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408EB" w14:textId="37200977" w:rsidR="0019515F" w:rsidRPr="007F2FEF" w:rsidRDefault="0019515F" w:rsidP="00F948D5">
      <w:pPr>
        <w:adjustRightInd w:val="0"/>
        <w:snapToGrid w:val="0"/>
        <w:spacing w:line="360" w:lineRule="auto"/>
        <w:jc w:val="both"/>
        <w:rPr>
          <w:rFonts w:ascii="Book Antiqua" w:hAnsi="Book Antiqua" w:cs="宋体"/>
          <w:i/>
          <w:color w:val="000000"/>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7F2FEF">
        <w:rPr>
          <w:rFonts w:ascii="Book Antiqua" w:hAnsi="Book Antiqua" w:cs="宋体"/>
          <w:b/>
          <w:color w:val="000000"/>
        </w:rPr>
        <w:t xml:space="preserve">Name of Journal: </w:t>
      </w:r>
      <w:r w:rsidR="00D70A5D" w:rsidRPr="007F2FEF">
        <w:rPr>
          <w:rFonts w:ascii="Book Antiqua" w:hAnsi="Book Antiqua"/>
          <w:i/>
        </w:rPr>
        <w:t>World Journal of Gastroenterology</w:t>
      </w:r>
    </w:p>
    <w:p w14:paraId="7536E1D4" w14:textId="75653613" w:rsidR="0019515F" w:rsidRPr="007F2FEF" w:rsidRDefault="0019515F" w:rsidP="00F948D5">
      <w:pPr>
        <w:adjustRightInd w:val="0"/>
        <w:snapToGrid w:val="0"/>
        <w:spacing w:line="360" w:lineRule="auto"/>
        <w:jc w:val="both"/>
        <w:rPr>
          <w:rFonts w:ascii="Book Antiqua" w:hAnsi="Book Antiqua"/>
        </w:rPr>
      </w:pPr>
      <w:bookmarkStart w:id="8" w:name="_Hlk5632321"/>
      <w:r w:rsidRPr="007F2FEF">
        <w:rPr>
          <w:rFonts w:ascii="Book Antiqua" w:hAnsi="Book Antiqua"/>
          <w:b/>
          <w:bCs/>
          <w:color w:val="222222"/>
        </w:rPr>
        <w:t>Manuscript NO</w:t>
      </w:r>
      <w:r w:rsidRPr="007F2FEF">
        <w:rPr>
          <w:rFonts w:ascii="Book Antiqua" w:hAnsi="Book Antiqua" w:cs="Arial"/>
          <w:b/>
          <w:color w:val="000000"/>
          <w:lang w:val="en"/>
        </w:rPr>
        <w:t xml:space="preserve">: </w:t>
      </w:r>
      <w:r w:rsidR="00D70A5D" w:rsidRPr="007F2FEF">
        <w:rPr>
          <w:rFonts w:ascii="Book Antiqua" w:hAnsi="Book Antiqua"/>
        </w:rPr>
        <w:t>47954</w:t>
      </w:r>
    </w:p>
    <w:bookmarkEnd w:id="8"/>
    <w:p w14:paraId="558286A3" w14:textId="62DFB8F7" w:rsidR="0019515F" w:rsidRPr="007F2FEF" w:rsidRDefault="0019515F" w:rsidP="00F948D5">
      <w:pPr>
        <w:spacing w:line="360" w:lineRule="auto"/>
        <w:jc w:val="both"/>
        <w:rPr>
          <w:rFonts w:ascii="Book Antiqua" w:hAnsi="Book Antiqua"/>
          <w:lang w:eastAsia="zh-CN"/>
        </w:rPr>
      </w:pPr>
      <w:r w:rsidRPr="007F2FEF">
        <w:rPr>
          <w:rFonts w:ascii="Book Antiqua" w:hAnsi="Book Antiqua"/>
          <w:b/>
          <w:color w:val="000000"/>
          <w:shd w:val="clear" w:color="auto" w:fill="FFFFFF"/>
        </w:rPr>
        <w:t>Manuscript Type</w:t>
      </w:r>
      <w:r w:rsidRPr="007F2FEF">
        <w:rPr>
          <w:rFonts w:ascii="Book Antiqua" w:hAnsi="Book Antiqua"/>
          <w:b/>
          <w:color w:val="000000"/>
        </w:rPr>
        <w:t>:</w:t>
      </w:r>
      <w:r w:rsidR="00D70A5D" w:rsidRPr="007F2FEF">
        <w:rPr>
          <w:rFonts w:ascii="Book Antiqua" w:hAnsi="Book Antiqua"/>
          <w:b/>
          <w:color w:val="000000"/>
        </w:rPr>
        <w:t xml:space="preserve"> </w:t>
      </w:r>
      <w:r w:rsidR="00F948D5" w:rsidRPr="007F2FEF">
        <w:rPr>
          <w:rFonts w:ascii="Book Antiqua" w:hAnsi="Book Antiqua"/>
          <w:color w:val="000000"/>
        </w:rPr>
        <w:t>ORIGINAL ARTICLE</w:t>
      </w:r>
    </w:p>
    <w:bookmarkEnd w:id="0"/>
    <w:bookmarkEnd w:id="1"/>
    <w:bookmarkEnd w:id="2"/>
    <w:bookmarkEnd w:id="3"/>
    <w:bookmarkEnd w:id="4"/>
    <w:bookmarkEnd w:id="5"/>
    <w:bookmarkEnd w:id="6"/>
    <w:bookmarkEnd w:id="7"/>
    <w:p w14:paraId="0B74088A" w14:textId="44D54269" w:rsidR="0019515F" w:rsidRPr="007F2FEF" w:rsidRDefault="0019515F" w:rsidP="00F948D5">
      <w:pPr>
        <w:spacing w:line="360" w:lineRule="auto"/>
        <w:jc w:val="both"/>
        <w:rPr>
          <w:rFonts w:ascii="Book Antiqua" w:hAnsi="Book Antiqua"/>
          <w:b/>
        </w:rPr>
      </w:pPr>
    </w:p>
    <w:p w14:paraId="44617F6D" w14:textId="6B6244CC" w:rsidR="00F948D5" w:rsidRPr="007F2FEF" w:rsidRDefault="00F948D5" w:rsidP="00F948D5">
      <w:pPr>
        <w:spacing w:line="360" w:lineRule="auto"/>
        <w:jc w:val="both"/>
        <w:rPr>
          <w:rFonts w:ascii="Book Antiqua" w:hAnsi="Book Antiqua"/>
          <w:b/>
          <w:i/>
        </w:rPr>
      </w:pPr>
      <w:r w:rsidRPr="007F2FEF">
        <w:rPr>
          <w:rFonts w:ascii="Book Antiqua" w:hAnsi="Book Antiqua"/>
          <w:b/>
          <w:i/>
        </w:rPr>
        <w:t>Observational Study</w:t>
      </w:r>
    </w:p>
    <w:p w14:paraId="7D784A21" w14:textId="033C05DD" w:rsidR="0019515F" w:rsidRPr="007F2FEF" w:rsidRDefault="0019515F" w:rsidP="00F948D5">
      <w:pPr>
        <w:spacing w:line="360" w:lineRule="auto"/>
        <w:jc w:val="both"/>
        <w:rPr>
          <w:rFonts w:ascii="Book Antiqua" w:eastAsiaTheme="minorEastAsia" w:hAnsi="Book Antiqua"/>
          <w:b/>
          <w:lang w:eastAsia="zh-CN"/>
        </w:rPr>
      </w:pPr>
      <w:bookmarkStart w:id="9" w:name="OLE_LINK883"/>
      <w:r w:rsidRPr="007F2FEF">
        <w:rPr>
          <w:rFonts w:ascii="Book Antiqua" w:eastAsiaTheme="minorEastAsia" w:hAnsi="Book Antiqua"/>
          <w:b/>
          <w:lang w:eastAsia="zh-CN"/>
        </w:rPr>
        <w:t xml:space="preserve">Evaluation of </w:t>
      </w:r>
      <w:r w:rsidR="00F948D5" w:rsidRPr="007F2FEF">
        <w:rPr>
          <w:rFonts w:ascii="Book Antiqua" w:eastAsiaTheme="minorEastAsia" w:hAnsi="Book Antiqua"/>
          <w:b/>
          <w:lang w:eastAsia="zh-CN"/>
        </w:rPr>
        <w:t>clinical outcomes in an interdisciplinary abdominal pain clinic</w:t>
      </w:r>
      <w:r w:rsidRPr="007F2FEF">
        <w:rPr>
          <w:rFonts w:ascii="Book Antiqua" w:eastAsiaTheme="minorEastAsia" w:hAnsi="Book Antiqua"/>
          <w:b/>
          <w:lang w:eastAsia="zh-CN"/>
        </w:rPr>
        <w:t xml:space="preserve">: A </w:t>
      </w:r>
      <w:r w:rsidR="00F948D5" w:rsidRPr="007F2FEF">
        <w:rPr>
          <w:rFonts w:ascii="Book Antiqua" w:eastAsiaTheme="minorEastAsia" w:hAnsi="Book Antiqua"/>
          <w:b/>
          <w:lang w:eastAsia="zh-CN"/>
        </w:rPr>
        <w:t>retrospective, exploratory review</w:t>
      </w:r>
    </w:p>
    <w:bookmarkEnd w:id="9"/>
    <w:p w14:paraId="0AC0D671" w14:textId="77777777" w:rsidR="0019515F" w:rsidRPr="007F2FEF" w:rsidRDefault="0019515F" w:rsidP="00F948D5">
      <w:pPr>
        <w:spacing w:line="360" w:lineRule="auto"/>
        <w:jc w:val="both"/>
        <w:rPr>
          <w:rFonts w:ascii="Book Antiqua" w:hAnsi="Book Antiqua"/>
          <w:b/>
        </w:rPr>
      </w:pPr>
    </w:p>
    <w:p w14:paraId="55B59CF0" w14:textId="57E81DB6" w:rsidR="0019515F" w:rsidRPr="007F2FEF" w:rsidRDefault="00D70A5D" w:rsidP="00F948D5">
      <w:pPr>
        <w:spacing w:line="360" w:lineRule="auto"/>
        <w:jc w:val="both"/>
        <w:rPr>
          <w:rFonts w:ascii="Book Antiqua" w:hAnsi="Book Antiqua"/>
          <w:b/>
        </w:rPr>
      </w:pPr>
      <w:bookmarkStart w:id="10" w:name="_Hlk5627141"/>
      <w:proofErr w:type="spellStart"/>
      <w:r w:rsidRPr="007F2FEF">
        <w:rPr>
          <w:rFonts w:ascii="Book Antiqua" w:hAnsi="Book Antiqua"/>
        </w:rPr>
        <w:t>Deacy</w:t>
      </w:r>
      <w:proofErr w:type="spellEnd"/>
      <w:r w:rsidRPr="007F2FEF">
        <w:rPr>
          <w:rFonts w:ascii="Book Antiqua" w:hAnsi="Book Antiqua"/>
        </w:rPr>
        <w:t xml:space="preserve"> </w:t>
      </w:r>
      <w:r w:rsidR="00F948D5" w:rsidRPr="007F2FEF">
        <w:rPr>
          <w:rFonts w:ascii="Book Antiqua" w:hAnsi="Book Antiqua"/>
        </w:rPr>
        <w:t xml:space="preserve">AD </w:t>
      </w:r>
      <w:r w:rsidRPr="007F2FEF">
        <w:rPr>
          <w:rFonts w:ascii="Book Antiqua" w:hAnsi="Book Antiqua"/>
          <w:i/>
        </w:rPr>
        <w:t>et al</w:t>
      </w:r>
      <w:r w:rsidRPr="007F2FEF">
        <w:rPr>
          <w:rFonts w:ascii="Book Antiqua" w:hAnsi="Book Antiqua"/>
        </w:rPr>
        <w:t>.</w:t>
      </w:r>
      <w:r w:rsidR="00F948D5" w:rsidRPr="007F2FEF">
        <w:rPr>
          <w:rFonts w:ascii="Book Antiqua" w:hAnsi="Book Antiqua"/>
        </w:rPr>
        <w:t xml:space="preserve"> </w:t>
      </w:r>
      <w:bookmarkStart w:id="11" w:name="OLE_LINK884"/>
      <w:bookmarkStart w:id="12" w:name="OLE_LINK885"/>
      <w:r w:rsidRPr="007F2FEF">
        <w:rPr>
          <w:rFonts w:ascii="Book Antiqua" w:hAnsi="Book Antiqua"/>
        </w:rPr>
        <w:t xml:space="preserve">Outcomes in an </w:t>
      </w:r>
      <w:r w:rsidR="00F948D5" w:rsidRPr="007F2FEF">
        <w:rPr>
          <w:rFonts w:ascii="Book Antiqua" w:hAnsi="Book Antiqua"/>
        </w:rPr>
        <w:t>abdominal pain clinic</w:t>
      </w:r>
      <w:bookmarkEnd w:id="10"/>
      <w:bookmarkEnd w:id="11"/>
      <w:bookmarkEnd w:id="12"/>
    </w:p>
    <w:p w14:paraId="1EFB33F2" w14:textId="77777777" w:rsidR="00F948D5" w:rsidRPr="007F2FEF" w:rsidRDefault="00F948D5" w:rsidP="00F948D5">
      <w:pPr>
        <w:spacing w:line="360" w:lineRule="auto"/>
        <w:jc w:val="both"/>
        <w:rPr>
          <w:rFonts w:ascii="Book Antiqua" w:hAnsi="Book Antiqua" w:cs="Garamond-Bold"/>
          <w:b/>
          <w:bCs/>
        </w:rPr>
      </w:pPr>
    </w:p>
    <w:p w14:paraId="33527888" w14:textId="1F3D2DB8" w:rsidR="0019515F" w:rsidRPr="007F2FEF" w:rsidRDefault="00D70A5D" w:rsidP="00F948D5">
      <w:pPr>
        <w:spacing w:line="360" w:lineRule="auto"/>
        <w:jc w:val="both"/>
        <w:rPr>
          <w:rFonts w:ascii="Book Antiqua" w:hAnsi="Book Antiqua"/>
        </w:rPr>
      </w:pPr>
      <w:r w:rsidRPr="007F2FEF">
        <w:rPr>
          <w:rFonts w:ascii="Book Antiqua" w:hAnsi="Book Antiqua"/>
        </w:rPr>
        <w:t xml:space="preserve">Amanda </w:t>
      </w:r>
      <w:r w:rsidR="00F948D5" w:rsidRPr="007F2FEF">
        <w:rPr>
          <w:rFonts w:ascii="Book Antiqua" w:hAnsi="Book Antiqua"/>
        </w:rPr>
        <w:t>D</w:t>
      </w:r>
      <w:r w:rsidRPr="007F2FEF">
        <w:rPr>
          <w:rFonts w:ascii="Book Antiqua" w:hAnsi="Book Antiqua"/>
        </w:rPr>
        <w:t xml:space="preserve"> </w:t>
      </w:r>
      <w:proofErr w:type="spellStart"/>
      <w:r w:rsidRPr="007F2FEF">
        <w:rPr>
          <w:rFonts w:ascii="Book Antiqua" w:hAnsi="Book Antiqua"/>
        </w:rPr>
        <w:t>Deacy</w:t>
      </w:r>
      <w:proofErr w:type="spellEnd"/>
      <w:r w:rsidRPr="007F2FEF">
        <w:rPr>
          <w:rFonts w:ascii="Book Antiqua" w:hAnsi="Book Antiqua"/>
        </w:rPr>
        <w:t>, Craig A Friesen, Vincent S</w:t>
      </w:r>
      <w:r w:rsidR="00F948D5" w:rsidRPr="007F2FEF">
        <w:rPr>
          <w:rFonts w:ascii="Book Antiqua" w:hAnsi="Book Antiqua"/>
        </w:rPr>
        <w:t xml:space="preserve"> </w:t>
      </w:r>
      <w:r w:rsidRPr="007F2FEF">
        <w:rPr>
          <w:rFonts w:ascii="Book Antiqua" w:hAnsi="Book Antiqua"/>
        </w:rPr>
        <w:t xml:space="preserve">Staggs, Jennifer V </w:t>
      </w:r>
      <w:proofErr w:type="spellStart"/>
      <w:r w:rsidRPr="007F2FEF">
        <w:rPr>
          <w:rFonts w:ascii="Book Antiqua" w:hAnsi="Book Antiqua"/>
        </w:rPr>
        <w:t>Schurman</w:t>
      </w:r>
      <w:proofErr w:type="spellEnd"/>
    </w:p>
    <w:p w14:paraId="7DE6CEF9" w14:textId="77777777" w:rsidR="0019515F" w:rsidRPr="007F2FEF" w:rsidRDefault="0019515F" w:rsidP="00F948D5">
      <w:pPr>
        <w:spacing w:line="360" w:lineRule="auto"/>
        <w:jc w:val="both"/>
        <w:rPr>
          <w:rFonts w:ascii="Book Antiqua" w:eastAsiaTheme="minorEastAsia" w:hAnsi="Book Antiqua"/>
          <w:lang w:eastAsia="zh-CN"/>
        </w:rPr>
      </w:pPr>
    </w:p>
    <w:p w14:paraId="382355FA" w14:textId="7035378C" w:rsidR="00D70A5D" w:rsidRPr="007F2FEF" w:rsidRDefault="00D70A5D" w:rsidP="00F948D5">
      <w:pPr>
        <w:spacing w:line="360" w:lineRule="auto"/>
        <w:jc w:val="both"/>
        <w:rPr>
          <w:rFonts w:ascii="Book Antiqua" w:hAnsi="Book Antiqua"/>
        </w:rPr>
      </w:pPr>
      <w:bookmarkStart w:id="13" w:name="_Hlk6393289"/>
      <w:r w:rsidRPr="007F2FEF">
        <w:rPr>
          <w:rFonts w:ascii="Book Antiqua" w:hAnsi="Book Antiqua"/>
          <w:b/>
        </w:rPr>
        <w:t>Amanda D Deacy, Craig A Friesen, Jennifer V Schurman</w:t>
      </w:r>
      <w:r w:rsidRPr="007F2FEF">
        <w:rPr>
          <w:rFonts w:ascii="Book Antiqua" w:hAnsi="Book Antiqua"/>
        </w:rPr>
        <w:t>, Division of Gastroenterology, Children’s Mercy Kansas City, Kansas City, MO 64108</w:t>
      </w:r>
      <w:r w:rsidR="00F948D5" w:rsidRPr="007F2FEF">
        <w:rPr>
          <w:rFonts w:ascii="Book Antiqua" w:hAnsi="Book Antiqua"/>
        </w:rPr>
        <w:t>, United States</w:t>
      </w:r>
    </w:p>
    <w:p w14:paraId="3EA63A0D" w14:textId="77777777" w:rsidR="00D70A5D" w:rsidRPr="007F2FEF" w:rsidRDefault="00D70A5D" w:rsidP="00F948D5">
      <w:pPr>
        <w:spacing w:line="360" w:lineRule="auto"/>
        <w:jc w:val="both"/>
        <w:rPr>
          <w:rFonts w:ascii="Book Antiqua" w:hAnsi="Book Antiqua"/>
        </w:rPr>
      </w:pPr>
    </w:p>
    <w:p w14:paraId="0A0DE396" w14:textId="4360CD35" w:rsidR="00D70A5D" w:rsidRPr="007F2FEF" w:rsidRDefault="00D70A5D" w:rsidP="00F948D5">
      <w:pPr>
        <w:spacing w:line="360" w:lineRule="auto"/>
        <w:jc w:val="both"/>
        <w:rPr>
          <w:rFonts w:ascii="Book Antiqua" w:hAnsi="Book Antiqua"/>
        </w:rPr>
      </w:pPr>
      <w:r w:rsidRPr="007F2FEF">
        <w:rPr>
          <w:rFonts w:ascii="Book Antiqua" w:hAnsi="Book Antiqua"/>
          <w:b/>
        </w:rPr>
        <w:t>Amanda D Deacy, Jennifer V Schurman</w:t>
      </w:r>
      <w:r w:rsidRPr="007F2FEF">
        <w:rPr>
          <w:rFonts w:ascii="Book Antiqua" w:hAnsi="Book Antiqua"/>
        </w:rPr>
        <w:t xml:space="preserve">, </w:t>
      </w:r>
      <w:bookmarkStart w:id="14" w:name="OLE_LINK869"/>
      <w:bookmarkStart w:id="15" w:name="OLE_LINK870"/>
      <w:r w:rsidRPr="007F2FEF">
        <w:rPr>
          <w:rFonts w:ascii="Book Antiqua" w:hAnsi="Book Antiqua"/>
        </w:rPr>
        <w:t xml:space="preserve">Division of Developmental </w:t>
      </w:r>
      <w:r w:rsidR="00F948D5" w:rsidRPr="007F2FEF">
        <w:rPr>
          <w:rFonts w:ascii="Book Antiqua" w:hAnsi="Book Antiqua"/>
        </w:rPr>
        <w:t>and</w:t>
      </w:r>
      <w:r w:rsidRPr="007F2FEF">
        <w:rPr>
          <w:rFonts w:ascii="Book Antiqua" w:hAnsi="Book Antiqua"/>
        </w:rPr>
        <w:t xml:space="preserve"> Behavioral Sciences, Children’s Mercy Kansas City, </w:t>
      </w:r>
      <w:bookmarkEnd w:id="14"/>
      <w:bookmarkEnd w:id="15"/>
      <w:r w:rsidRPr="007F2FEF">
        <w:rPr>
          <w:rFonts w:ascii="Book Antiqua" w:hAnsi="Book Antiqua"/>
        </w:rPr>
        <w:t>Kansas City, MO 64108</w:t>
      </w:r>
      <w:r w:rsidR="00F948D5" w:rsidRPr="007F2FEF">
        <w:rPr>
          <w:rFonts w:ascii="Book Antiqua" w:hAnsi="Book Antiqua"/>
        </w:rPr>
        <w:t>, United States</w:t>
      </w:r>
    </w:p>
    <w:p w14:paraId="51E0A352" w14:textId="77777777" w:rsidR="00D70A5D" w:rsidRPr="007F2FEF" w:rsidRDefault="00D70A5D" w:rsidP="00F948D5">
      <w:pPr>
        <w:spacing w:line="360" w:lineRule="auto"/>
        <w:jc w:val="both"/>
        <w:rPr>
          <w:rFonts w:ascii="Book Antiqua" w:hAnsi="Book Antiqua"/>
        </w:rPr>
      </w:pPr>
    </w:p>
    <w:p w14:paraId="635958A5" w14:textId="7233DF94" w:rsidR="0019515F" w:rsidRPr="007F2FEF" w:rsidRDefault="00D70A5D" w:rsidP="00F948D5">
      <w:pPr>
        <w:spacing w:line="360" w:lineRule="auto"/>
        <w:jc w:val="both"/>
        <w:rPr>
          <w:rFonts w:ascii="Book Antiqua" w:hAnsi="Book Antiqua"/>
        </w:rPr>
      </w:pPr>
      <w:r w:rsidRPr="007F2FEF">
        <w:rPr>
          <w:rFonts w:ascii="Book Antiqua" w:hAnsi="Book Antiqua"/>
          <w:b/>
        </w:rPr>
        <w:t>Vincent S Staggs</w:t>
      </w:r>
      <w:r w:rsidRPr="007F2FEF">
        <w:rPr>
          <w:rFonts w:ascii="Book Antiqua" w:hAnsi="Book Antiqua"/>
        </w:rPr>
        <w:t>, Health Services and Outcomes Research, Children’s Mercy Kansas City, Kansas City, MO 64108</w:t>
      </w:r>
      <w:bookmarkEnd w:id="13"/>
      <w:r w:rsidR="00F948D5" w:rsidRPr="007F2FEF">
        <w:rPr>
          <w:rFonts w:ascii="Book Antiqua" w:hAnsi="Book Antiqua"/>
        </w:rPr>
        <w:t>, United States</w:t>
      </w:r>
    </w:p>
    <w:p w14:paraId="5B3C5CD2" w14:textId="77777777" w:rsidR="00F948D5" w:rsidRPr="007F2FEF" w:rsidRDefault="00F948D5" w:rsidP="00F948D5">
      <w:pPr>
        <w:spacing w:line="360" w:lineRule="auto"/>
        <w:jc w:val="both"/>
        <w:rPr>
          <w:rFonts w:ascii="Book Antiqua" w:eastAsiaTheme="minorEastAsia" w:hAnsi="Book Antiqua"/>
          <w:lang w:eastAsia="zh-CN"/>
        </w:rPr>
      </w:pPr>
    </w:p>
    <w:p w14:paraId="665FE6C6" w14:textId="77777777" w:rsidR="00F948D5" w:rsidRPr="007F2FEF" w:rsidRDefault="00F948D5" w:rsidP="00F948D5">
      <w:pPr>
        <w:spacing w:line="360" w:lineRule="auto"/>
        <w:jc w:val="both"/>
        <w:rPr>
          <w:rFonts w:ascii="Book Antiqua" w:hAnsi="Book Antiqua"/>
        </w:rPr>
      </w:pPr>
      <w:bookmarkStart w:id="16" w:name="_Hlk5631413"/>
      <w:r w:rsidRPr="007F2FEF">
        <w:rPr>
          <w:rFonts w:ascii="Book Antiqua" w:eastAsia="宋体" w:hAnsi="Book Antiqua"/>
          <w:b/>
          <w:bCs/>
          <w:color w:val="000000"/>
          <w:kern w:val="2"/>
          <w:shd w:val="clear" w:color="auto" w:fill="FFFFFF"/>
          <w:lang w:eastAsia="zh-CN"/>
        </w:rPr>
        <w:t>ORCID number</w:t>
      </w:r>
      <w:r w:rsidRPr="007F2FEF">
        <w:rPr>
          <w:rFonts w:ascii="Book Antiqua" w:eastAsia="宋体" w:hAnsi="Book Antiqua"/>
          <w:b/>
          <w:color w:val="000000"/>
          <w:kern w:val="2"/>
          <w:lang w:val="en-GB" w:eastAsia="zh-CN"/>
        </w:rPr>
        <w:t xml:space="preserve">: </w:t>
      </w:r>
      <w:r w:rsidR="00D70A5D" w:rsidRPr="007F2FEF">
        <w:rPr>
          <w:rFonts w:ascii="Book Antiqua" w:hAnsi="Book Antiqua"/>
        </w:rPr>
        <w:t xml:space="preserve">Amanda D </w:t>
      </w:r>
      <w:proofErr w:type="spellStart"/>
      <w:r w:rsidR="00D70A5D" w:rsidRPr="007F2FEF">
        <w:rPr>
          <w:rFonts w:ascii="Book Antiqua" w:hAnsi="Book Antiqua"/>
        </w:rPr>
        <w:t>Deacy</w:t>
      </w:r>
      <w:proofErr w:type="spellEnd"/>
      <w:r w:rsidR="00D70A5D" w:rsidRPr="007F2FEF">
        <w:rPr>
          <w:rFonts w:ascii="Book Antiqua" w:hAnsi="Book Antiqua"/>
        </w:rPr>
        <w:t xml:space="preserve"> </w:t>
      </w:r>
      <w:r w:rsidR="00D70A5D" w:rsidRPr="007F2FEF">
        <w:rPr>
          <w:rFonts w:ascii="Book Antiqua" w:hAnsi="Book Antiqua"/>
          <w:color w:val="000000" w:themeColor="text1"/>
        </w:rPr>
        <w:t>(</w:t>
      </w:r>
      <w:hyperlink r:id="rId8" w:tgtFrame="orcid.blank" w:history="1">
        <w:r w:rsidR="00D70A5D" w:rsidRPr="007F2FEF">
          <w:rPr>
            <w:rStyle w:val="a9"/>
            <w:rFonts w:ascii="Book Antiqua" w:hAnsi="Book Antiqua" w:cs="Arial"/>
            <w:color w:val="000000" w:themeColor="text1"/>
            <w:u w:val="none"/>
          </w:rPr>
          <w:t>0000-0002-1619-0561</w:t>
        </w:r>
      </w:hyperlink>
      <w:r w:rsidR="00D70A5D" w:rsidRPr="007F2FEF">
        <w:rPr>
          <w:rFonts w:ascii="Book Antiqua" w:hAnsi="Book Antiqua"/>
          <w:color w:val="000000" w:themeColor="text1"/>
        </w:rPr>
        <w:t xml:space="preserve">); </w:t>
      </w:r>
      <w:r w:rsidR="00D70A5D" w:rsidRPr="007F2FEF">
        <w:rPr>
          <w:rFonts w:ascii="Book Antiqua" w:hAnsi="Book Antiqua"/>
        </w:rPr>
        <w:t xml:space="preserve">Craig A Friesen (0000-0002-5871-0967); Vincent S Staggs (0000-0002-6232-9149); Jennifer V </w:t>
      </w:r>
      <w:proofErr w:type="spellStart"/>
      <w:r w:rsidR="00D70A5D" w:rsidRPr="007F2FEF">
        <w:rPr>
          <w:rFonts w:ascii="Book Antiqua" w:hAnsi="Book Antiqua"/>
        </w:rPr>
        <w:t>Schurman</w:t>
      </w:r>
      <w:proofErr w:type="spellEnd"/>
      <w:r w:rsidR="00D70A5D" w:rsidRPr="007F2FEF">
        <w:rPr>
          <w:rFonts w:ascii="Book Antiqua" w:hAnsi="Book Antiqua"/>
        </w:rPr>
        <w:t xml:space="preserve"> (</w:t>
      </w:r>
      <w:r w:rsidR="00D70A5D" w:rsidRPr="007F2FEF">
        <w:rPr>
          <w:rFonts w:ascii="Book Antiqua" w:hAnsi="Book Antiqua" w:cs="Arial"/>
          <w:shd w:val="clear" w:color="auto" w:fill="FFFFFF"/>
        </w:rPr>
        <w:t>0000-0002-5331-8069</w:t>
      </w:r>
      <w:r w:rsidR="00D70A5D" w:rsidRPr="007F2FEF">
        <w:rPr>
          <w:rFonts w:ascii="Book Antiqua" w:hAnsi="Book Antiqua"/>
        </w:rPr>
        <w:t>).</w:t>
      </w:r>
      <w:bookmarkStart w:id="17" w:name="_Hlk5615142"/>
    </w:p>
    <w:p w14:paraId="147C5B53" w14:textId="77777777" w:rsidR="00F948D5" w:rsidRPr="007F2FEF" w:rsidRDefault="00F948D5" w:rsidP="00F948D5">
      <w:pPr>
        <w:spacing w:line="360" w:lineRule="auto"/>
        <w:jc w:val="both"/>
        <w:rPr>
          <w:rFonts w:ascii="Book Antiqua" w:hAnsi="Book Antiqua"/>
        </w:rPr>
      </w:pPr>
    </w:p>
    <w:bookmarkEnd w:id="16"/>
    <w:bookmarkEnd w:id="17"/>
    <w:p w14:paraId="37E3FAD6" w14:textId="7D5C76B2" w:rsidR="00D70A5D" w:rsidRPr="007F2FEF" w:rsidRDefault="00F948D5" w:rsidP="00F948D5">
      <w:pPr>
        <w:spacing w:line="360" w:lineRule="auto"/>
        <w:jc w:val="both"/>
        <w:rPr>
          <w:rFonts w:ascii="Book Antiqua" w:hAnsi="Book Antiqua"/>
        </w:rPr>
      </w:pPr>
      <w:r w:rsidRPr="007F2FEF">
        <w:rPr>
          <w:rFonts w:ascii="Book Antiqua" w:eastAsia="宋体" w:hAnsi="Book Antiqua"/>
          <w:b/>
          <w:color w:val="000000"/>
          <w:kern w:val="2"/>
          <w:lang w:eastAsia="zh-CN"/>
        </w:rPr>
        <w:t xml:space="preserve">Author contributions: </w:t>
      </w:r>
      <w:proofErr w:type="spellStart"/>
      <w:r w:rsidR="00D70A5D" w:rsidRPr="007F2FEF">
        <w:rPr>
          <w:rFonts w:ascii="Book Antiqua" w:hAnsi="Book Antiqua"/>
        </w:rPr>
        <w:t>Deacy</w:t>
      </w:r>
      <w:proofErr w:type="spellEnd"/>
      <w:r w:rsidR="00D70A5D" w:rsidRPr="007F2FEF">
        <w:rPr>
          <w:rFonts w:ascii="Book Antiqua" w:hAnsi="Book Antiqua"/>
        </w:rPr>
        <w:t xml:space="preserve"> A</w:t>
      </w:r>
      <w:r w:rsidRPr="007F2FEF">
        <w:rPr>
          <w:rFonts w:ascii="Book Antiqua" w:hAnsi="Book Antiqua"/>
        </w:rPr>
        <w:t>D</w:t>
      </w:r>
      <w:r w:rsidR="00D70A5D" w:rsidRPr="007F2FEF">
        <w:rPr>
          <w:rFonts w:ascii="Book Antiqua" w:hAnsi="Book Antiqua"/>
        </w:rPr>
        <w:t>, Friesen C</w:t>
      </w:r>
      <w:r w:rsidRPr="007F2FEF">
        <w:rPr>
          <w:rFonts w:ascii="Book Antiqua" w:hAnsi="Book Antiqua"/>
        </w:rPr>
        <w:t>A</w:t>
      </w:r>
      <w:r w:rsidR="00D70A5D" w:rsidRPr="007F2FEF">
        <w:rPr>
          <w:rFonts w:ascii="Book Antiqua" w:hAnsi="Book Antiqua"/>
        </w:rPr>
        <w:t>, and Schurman J</w:t>
      </w:r>
      <w:r w:rsidRPr="007F2FEF">
        <w:rPr>
          <w:rFonts w:ascii="Book Antiqua" w:hAnsi="Book Antiqua"/>
        </w:rPr>
        <w:t>V</w:t>
      </w:r>
      <w:r w:rsidR="00D70A5D" w:rsidRPr="007F2FEF">
        <w:rPr>
          <w:rFonts w:ascii="Book Antiqua" w:hAnsi="Book Antiqua"/>
        </w:rPr>
        <w:t xml:space="preserve"> contributed to study conception and design; Deacy A</w:t>
      </w:r>
      <w:r w:rsidRPr="007F2FEF">
        <w:rPr>
          <w:rFonts w:ascii="Book Antiqua" w:hAnsi="Book Antiqua"/>
        </w:rPr>
        <w:t>D</w:t>
      </w:r>
      <w:r w:rsidR="00D70A5D" w:rsidRPr="007F2FEF">
        <w:rPr>
          <w:rFonts w:ascii="Book Antiqua" w:hAnsi="Book Antiqua"/>
        </w:rPr>
        <w:t xml:space="preserve"> and Staggs V</w:t>
      </w:r>
      <w:r w:rsidRPr="007F2FEF">
        <w:rPr>
          <w:rFonts w:ascii="Book Antiqua" w:hAnsi="Book Antiqua"/>
        </w:rPr>
        <w:t>S</w:t>
      </w:r>
      <w:r w:rsidR="00D70A5D" w:rsidRPr="007F2FEF">
        <w:rPr>
          <w:rFonts w:ascii="Book Antiqua" w:hAnsi="Book Antiqua"/>
        </w:rPr>
        <w:t xml:space="preserve"> contributed to data acquisition, data analysis and interpretation, and writing of article; Deacy A</w:t>
      </w:r>
      <w:r w:rsidRPr="007F2FEF">
        <w:rPr>
          <w:rFonts w:ascii="Book Antiqua" w:hAnsi="Book Antiqua"/>
        </w:rPr>
        <w:t>D</w:t>
      </w:r>
      <w:r w:rsidR="00D70A5D" w:rsidRPr="007F2FEF">
        <w:rPr>
          <w:rFonts w:ascii="Book Antiqua" w:hAnsi="Book Antiqua"/>
        </w:rPr>
        <w:t>, Friesen C</w:t>
      </w:r>
      <w:r w:rsidRPr="007F2FEF">
        <w:rPr>
          <w:rFonts w:ascii="Book Antiqua" w:hAnsi="Book Antiqua"/>
        </w:rPr>
        <w:t>A</w:t>
      </w:r>
      <w:r w:rsidR="00D70A5D" w:rsidRPr="007F2FEF">
        <w:rPr>
          <w:rFonts w:ascii="Book Antiqua" w:hAnsi="Book Antiqua"/>
        </w:rPr>
        <w:t>, Staggs V</w:t>
      </w:r>
      <w:r w:rsidRPr="007F2FEF">
        <w:rPr>
          <w:rFonts w:ascii="Book Antiqua" w:hAnsi="Book Antiqua"/>
        </w:rPr>
        <w:t>S</w:t>
      </w:r>
      <w:r w:rsidR="00D70A5D" w:rsidRPr="007F2FEF">
        <w:rPr>
          <w:rFonts w:ascii="Book Antiqua" w:hAnsi="Book Antiqua"/>
        </w:rPr>
        <w:t>, and Schurman J</w:t>
      </w:r>
      <w:r w:rsidRPr="007F2FEF">
        <w:rPr>
          <w:rFonts w:ascii="Book Antiqua" w:hAnsi="Book Antiqua"/>
        </w:rPr>
        <w:t>V</w:t>
      </w:r>
      <w:r w:rsidR="00D70A5D" w:rsidRPr="007F2FEF">
        <w:rPr>
          <w:rFonts w:ascii="Book Antiqua" w:hAnsi="Book Antiqua"/>
        </w:rPr>
        <w:t xml:space="preserve"> contributed to editing, reviewing and final approval of article.</w:t>
      </w:r>
    </w:p>
    <w:p w14:paraId="5F4283E5" w14:textId="15CAE480" w:rsidR="00F948D5" w:rsidRPr="007F2FEF" w:rsidRDefault="00F948D5" w:rsidP="00F948D5">
      <w:pPr>
        <w:spacing w:line="360" w:lineRule="auto"/>
        <w:jc w:val="both"/>
        <w:rPr>
          <w:rFonts w:ascii="Book Antiqua" w:hAnsi="Book Antiqua"/>
        </w:rPr>
      </w:pPr>
    </w:p>
    <w:p w14:paraId="613F1C11" w14:textId="3D7E4791" w:rsidR="00D70A5D" w:rsidRPr="007F2FEF" w:rsidRDefault="00F948D5" w:rsidP="00F948D5">
      <w:pPr>
        <w:spacing w:line="360" w:lineRule="auto"/>
        <w:jc w:val="both"/>
        <w:rPr>
          <w:rFonts w:ascii="Book Antiqua" w:hAnsi="Book Antiqua"/>
        </w:rPr>
      </w:pPr>
      <w:r w:rsidRPr="007F2FEF">
        <w:rPr>
          <w:rFonts w:ascii="Book Antiqua" w:eastAsia="宋体" w:hAnsi="Book Antiqua"/>
          <w:b/>
          <w:color w:val="000000"/>
          <w:kern w:val="2"/>
          <w:lang w:eastAsia="zh-CN"/>
        </w:rPr>
        <w:t>Institutional review board statement</w:t>
      </w:r>
      <w:r w:rsidRPr="007F2FEF">
        <w:rPr>
          <w:rFonts w:ascii="Book Antiqua" w:eastAsia="宋体" w:hAnsi="Book Antiqua"/>
          <w:b/>
          <w:bCs/>
          <w:iCs/>
          <w:color w:val="000000"/>
          <w:szCs w:val="22"/>
          <w:lang w:eastAsia="zh-CN"/>
        </w:rPr>
        <w:t>:</w:t>
      </w:r>
      <w:bookmarkStart w:id="18" w:name="_Hlk5628441"/>
      <w:bookmarkStart w:id="19" w:name="_Hlk5627282"/>
      <w:r w:rsidRPr="007F2FEF">
        <w:rPr>
          <w:rFonts w:ascii="Book Antiqua" w:eastAsiaTheme="minorEastAsia" w:hAnsi="Book Antiqua" w:hint="eastAsia"/>
          <w:lang w:eastAsia="zh-CN"/>
        </w:rPr>
        <w:t xml:space="preserve"> </w:t>
      </w:r>
      <w:r w:rsidR="00D70A5D" w:rsidRPr="007F2FEF">
        <w:rPr>
          <w:rFonts w:ascii="Book Antiqua" w:hAnsi="Book Antiqua"/>
          <w:color w:val="000000"/>
          <w:lang w:eastAsia="zh-CN"/>
        </w:rPr>
        <w:t xml:space="preserve">This study was reviewed and approved by </w:t>
      </w:r>
      <w:r w:rsidR="00D70A5D" w:rsidRPr="007F2FEF">
        <w:rPr>
          <w:rFonts w:ascii="Book Antiqua" w:hAnsi="Book Antiqua"/>
          <w:bCs/>
          <w:iCs/>
        </w:rPr>
        <w:t>the Children's Mercy Hospital Pediatric Institutional Review Board.</w:t>
      </w:r>
    </w:p>
    <w:p w14:paraId="020BACEE" w14:textId="659E8A63" w:rsidR="0019515F" w:rsidRPr="007F2FEF" w:rsidRDefault="0019515F" w:rsidP="00F948D5">
      <w:pPr>
        <w:spacing w:line="360" w:lineRule="auto"/>
        <w:jc w:val="both"/>
        <w:rPr>
          <w:rFonts w:ascii="Book Antiqua" w:hAnsi="Book Antiqua"/>
          <w:color w:val="000000"/>
          <w:lang w:eastAsia="zh-CN"/>
        </w:rPr>
      </w:pPr>
    </w:p>
    <w:bookmarkEnd w:id="18"/>
    <w:bookmarkEnd w:id="19"/>
    <w:p w14:paraId="27002C9A" w14:textId="75ACDA69" w:rsidR="00D70A5D" w:rsidRPr="007F2FEF" w:rsidRDefault="00F948D5" w:rsidP="00F948D5">
      <w:pPr>
        <w:pStyle w:val="Default"/>
        <w:spacing w:line="360" w:lineRule="auto"/>
        <w:jc w:val="both"/>
        <w:rPr>
          <w:rFonts w:ascii="Book Antiqua" w:hAnsi="Book Antiqua"/>
        </w:rPr>
      </w:pPr>
      <w:r w:rsidRPr="007F2FEF">
        <w:rPr>
          <w:rFonts w:ascii="Book Antiqua" w:eastAsia="宋体" w:hAnsi="Book Antiqua" w:cs="Times New Roman"/>
          <w:b/>
          <w:kern w:val="2"/>
          <w:lang w:eastAsia="zh-CN"/>
        </w:rPr>
        <w:t>Informed consent statement</w:t>
      </w:r>
      <w:r w:rsidRPr="007F2FEF">
        <w:rPr>
          <w:rFonts w:ascii="Book Antiqua" w:eastAsia="宋体" w:hAnsi="Book Antiqua" w:cs="Times New Roman" w:hint="eastAsia"/>
          <w:b/>
          <w:bCs/>
          <w:iCs/>
          <w:kern w:val="2"/>
          <w:szCs w:val="22"/>
          <w:lang w:eastAsia="zh-CN"/>
        </w:rPr>
        <w:t>:</w:t>
      </w:r>
      <w:r w:rsidRPr="007F2FEF">
        <w:rPr>
          <w:rFonts w:ascii="Book Antiqua" w:eastAsia="宋体" w:hAnsi="Book Antiqua" w:cs="Times New Roman"/>
          <w:b/>
          <w:bCs/>
          <w:iCs/>
          <w:szCs w:val="22"/>
          <w:lang w:eastAsia="zh-CN"/>
        </w:rPr>
        <w:t xml:space="preserve"> </w:t>
      </w:r>
      <w:r w:rsidR="00D70A5D" w:rsidRPr="007F2FEF">
        <w:rPr>
          <w:rFonts w:ascii="Book Antiqua" w:hAnsi="Book Antiqua"/>
          <w:bCs/>
        </w:rPr>
        <w:t xml:space="preserve">Waivers of permission/assent and consent were deemed appropriate for this study. </w:t>
      </w:r>
    </w:p>
    <w:p w14:paraId="37911409" w14:textId="77777777" w:rsidR="0019515F" w:rsidRPr="007F2FEF" w:rsidRDefault="0019515F" w:rsidP="00F948D5">
      <w:pPr>
        <w:spacing w:line="360" w:lineRule="auto"/>
        <w:jc w:val="both"/>
        <w:rPr>
          <w:rFonts w:ascii="Book Antiqua" w:hAnsi="Book Antiqua" w:cs="Garamond-Bold"/>
          <w:b/>
          <w:bCs/>
        </w:rPr>
      </w:pPr>
    </w:p>
    <w:p w14:paraId="302844FF" w14:textId="61651D91" w:rsidR="0019515F" w:rsidRPr="007F2FEF" w:rsidRDefault="00F948D5" w:rsidP="00F948D5">
      <w:pPr>
        <w:spacing w:line="360" w:lineRule="auto"/>
        <w:jc w:val="both"/>
        <w:rPr>
          <w:rFonts w:ascii="Book Antiqua" w:hAnsi="Book Antiqua"/>
          <w:lang w:eastAsia="zh-CN"/>
        </w:rPr>
      </w:pPr>
      <w:bookmarkStart w:id="20" w:name="_Hlk5615265"/>
      <w:bookmarkStart w:id="21" w:name="_Hlk5625813"/>
      <w:r w:rsidRPr="007F2FEF">
        <w:rPr>
          <w:rFonts w:ascii="Book Antiqua" w:eastAsia="宋体" w:hAnsi="Book Antiqua"/>
          <w:b/>
          <w:color w:val="000000"/>
          <w:kern w:val="2"/>
          <w:lang w:eastAsia="zh-CN"/>
        </w:rPr>
        <w:t>Conflict-of-interest statement</w:t>
      </w:r>
      <w:r w:rsidRPr="007F2FEF">
        <w:rPr>
          <w:rFonts w:ascii="Book Antiqua" w:eastAsia="宋体" w:hAnsi="Book Antiqua" w:cs="TimesNewRomanPS-BoldItalicMT" w:hint="eastAsia"/>
          <w:b/>
          <w:bCs/>
          <w:iCs/>
          <w:color w:val="000000"/>
          <w:kern w:val="2"/>
          <w:szCs w:val="22"/>
          <w:lang w:eastAsia="zh-CN"/>
        </w:rPr>
        <w:t xml:space="preserve">: </w:t>
      </w:r>
      <w:bookmarkEnd w:id="20"/>
      <w:bookmarkEnd w:id="21"/>
      <w:r w:rsidR="00D70A5D" w:rsidRPr="007F2FEF">
        <w:rPr>
          <w:rFonts w:ascii="Book Antiqua" w:hAnsi="Book Antiqua"/>
        </w:rPr>
        <w:t>None to declare.</w:t>
      </w:r>
    </w:p>
    <w:p w14:paraId="13EBB81E" w14:textId="77777777" w:rsidR="0019515F" w:rsidRPr="007F2FEF" w:rsidRDefault="0019515F" w:rsidP="00F948D5">
      <w:pPr>
        <w:spacing w:line="360" w:lineRule="auto"/>
        <w:jc w:val="both"/>
        <w:rPr>
          <w:rFonts w:ascii="Book Antiqua" w:hAnsi="Book Antiqua" w:cs="Garamond-Bold"/>
          <w:b/>
          <w:bCs/>
        </w:rPr>
      </w:pPr>
    </w:p>
    <w:p w14:paraId="58F2505E" w14:textId="0C805F46" w:rsidR="00D70A5D" w:rsidRPr="007F2FEF" w:rsidRDefault="00F948D5" w:rsidP="00F948D5">
      <w:pPr>
        <w:widowControl w:val="0"/>
        <w:adjustRightInd w:val="0"/>
        <w:snapToGrid w:val="0"/>
        <w:spacing w:line="360" w:lineRule="auto"/>
        <w:jc w:val="both"/>
        <w:rPr>
          <w:rFonts w:ascii="Book Antiqua" w:hAnsi="Book Antiqua"/>
        </w:rPr>
      </w:pPr>
      <w:bookmarkStart w:id="22" w:name="_Hlk5629917"/>
      <w:r w:rsidRPr="007F2FEF">
        <w:rPr>
          <w:rFonts w:ascii="Book Antiqua" w:eastAsia="宋体" w:hAnsi="Book Antiqua"/>
          <w:b/>
          <w:color w:val="000000"/>
          <w:kern w:val="2"/>
          <w:szCs w:val="22"/>
          <w:lang w:eastAsia="zh-CN"/>
        </w:rPr>
        <w:t>STROBE statement</w:t>
      </w:r>
      <w:r w:rsidRPr="007F2FEF">
        <w:rPr>
          <w:rFonts w:ascii="Book Antiqua" w:eastAsia="宋体" w:hAnsi="Book Antiqua" w:hint="eastAsia"/>
          <w:b/>
          <w:color w:val="000000"/>
          <w:kern w:val="2"/>
          <w:szCs w:val="22"/>
          <w:lang w:eastAsia="zh-CN"/>
        </w:rPr>
        <w:t xml:space="preserve">: </w:t>
      </w:r>
      <w:r w:rsidR="00D70A5D" w:rsidRPr="007F2FEF">
        <w:rPr>
          <w:rFonts w:ascii="Book Antiqua" w:hAnsi="Book Antiqua"/>
        </w:rPr>
        <w:t xml:space="preserve">The authors have read the STROBE statement – checklist of items, and the manuscript was prepared and revised according to the STROBE Statement – checklist of items. </w:t>
      </w:r>
    </w:p>
    <w:p w14:paraId="33D3C55D" w14:textId="5E475ED2" w:rsidR="00F948D5" w:rsidRPr="007F2FEF" w:rsidRDefault="00F948D5" w:rsidP="00F948D5">
      <w:pPr>
        <w:widowControl w:val="0"/>
        <w:adjustRightInd w:val="0"/>
        <w:snapToGrid w:val="0"/>
        <w:spacing w:line="360" w:lineRule="auto"/>
        <w:jc w:val="both"/>
        <w:rPr>
          <w:rFonts w:ascii="Book Antiqua" w:hAnsi="Book Antiqua"/>
        </w:rPr>
      </w:pPr>
    </w:p>
    <w:p w14:paraId="56F08C27" w14:textId="77777777" w:rsidR="00F948D5" w:rsidRPr="007F2FEF" w:rsidRDefault="00F948D5" w:rsidP="00F948D5">
      <w:pPr>
        <w:widowControl w:val="0"/>
        <w:spacing w:line="360" w:lineRule="auto"/>
        <w:jc w:val="both"/>
        <w:rPr>
          <w:rFonts w:ascii="Calibri" w:eastAsia="宋体" w:hAnsi="Calibri"/>
          <w:color w:val="000000"/>
          <w:kern w:val="2"/>
          <w:szCs w:val="22"/>
          <w:lang w:eastAsia="zh-CN"/>
        </w:rPr>
      </w:pPr>
      <w:r w:rsidRPr="007F2FEF">
        <w:rPr>
          <w:rFonts w:ascii="Book Antiqua" w:eastAsia="宋体" w:hAnsi="Book Antiqua"/>
          <w:b/>
          <w:color w:val="000000"/>
          <w:kern w:val="2"/>
          <w:szCs w:val="22"/>
          <w:lang w:eastAsia="zh-CN"/>
        </w:rPr>
        <w:t xml:space="preserve">Open-Access: </w:t>
      </w:r>
      <w:r w:rsidRPr="007F2FEF">
        <w:rPr>
          <w:rFonts w:ascii="Book Antiqua" w:eastAsia="宋体" w:hAnsi="Book Antiqua"/>
          <w:color w:val="000000"/>
          <w:kern w:val="2"/>
          <w:szCs w:val="22"/>
          <w:lang w:eastAsia="zh-CN"/>
        </w:rPr>
        <w:t>This article is an open-access</w:t>
      </w:r>
      <w:r w:rsidRPr="007F2FEF">
        <w:rPr>
          <w:rFonts w:ascii="Book Antiqua" w:eastAsia="宋体" w:hAnsi="Book Antiqua" w:hint="eastAsia"/>
          <w:color w:val="000000"/>
          <w:kern w:val="2"/>
          <w:szCs w:val="22"/>
          <w:lang w:eastAsia="zh-CN"/>
        </w:rPr>
        <w:t xml:space="preserve"> </w:t>
      </w:r>
      <w:r w:rsidRPr="007F2FEF">
        <w:rPr>
          <w:rFonts w:ascii="Book Antiqua" w:eastAsia="宋体" w:hAnsi="Book Antiqua"/>
          <w:color w:val="000000"/>
          <w:kern w:val="2"/>
          <w:szCs w:val="22"/>
          <w:lang w:eastAsia="zh-CN"/>
        </w:rPr>
        <w:t>article</w:t>
      </w:r>
      <w:r w:rsidRPr="007F2FEF">
        <w:rPr>
          <w:rFonts w:ascii="Book Antiqua" w:eastAsia="宋体" w:hAnsi="Book Antiqua" w:hint="eastAsia"/>
          <w:color w:val="000000"/>
          <w:kern w:val="2"/>
          <w:szCs w:val="22"/>
          <w:lang w:eastAsia="zh-CN"/>
        </w:rPr>
        <w:t xml:space="preserve"> </w:t>
      </w:r>
      <w:r w:rsidRPr="007F2FEF">
        <w:rPr>
          <w:rFonts w:ascii="Book Antiqua" w:eastAsia="宋体" w:hAnsi="Book Antiqua"/>
          <w:color w:val="000000"/>
          <w:kern w:val="2"/>
          <w:szCs w:val="22"/>
          <w:lang w:eastAsia="zh-CN"/>
        </w:rPr>
        <w:t>which was selected by an in-house editor and fully peer-reviewed by external reviewers. It is distributed</w:t>
      </w:r>
      <w:r w:rsidRPr="007F2FEF">
        <w:rPr>
          <w:rFonts w:ascii="Book Antiqua" w:eastAsia="宋体" w:hAnsi="Book Antiqua" w:hint="eastAsia"/>
          <w:color w:val="000000"/>
          <w:kern w:val="2"/>
          <w:szCs w:val="22"/>
          <w:lang w:eastAsia="zh-CN"/>
        </w:rPr>
        <w:t xml:space="preserve"> </w:t>
      </w:r>
      <w:r w:rsidRPr="007F2FEF">
        <w:rPr>
          <w:rFonts w:ascii="Book Antiqua" w:eastAsia="宋体" w:hAnsi="Book Antiqua"/>
          <w:color w:val="000000"/>
          <w:kern w:val="2"/>
          <w:szCs w:val="22"/>
          <w:lang w:eastAsia="zh-CN"/>
        </w:rPr>
        <w:t>in</w:t>
      </w:r>
      <w:r w:rsidRPr="007F2FEF">
        <w:rPr>
          <w:rFonts w:ascii="Book Antiqua" w:eastAsia="宋体" w:hAnsi="Book Antiqua" w:hint="eastAsia"/>
          <w:color w:val="000000"/>
          <w:kern w:val="2"/>
          <w:szCs w:val="22"/>
          <w:lang w:eastAsia="zh-CN"/>
        </w:rPr>
        <w:t xml:space="preserve"> </w:t>
      </w:r>
      <w:r w:rsidRPr="007F2FEF">
        <w:rPr>
          <w:rFonts w:ascii="Book Antiqua" w:eastAsia="宋体" w:hAnsi="Book Antiqua"/>
          <w:color w:val="000000"/>
          <w:kern w:val="2"/>
          <w:szCs w:val="22"/>
          <w:lang w:eastAsia="zh-CN"/>
        </w:rPr>
        <w:t>accordance</w:t>
      </w:r>
      <w:r w:rsidRPr="007F2FEF">
        <w:rPr>
          <w:rFonts w:ascii="Book Antiqua" w:eastAsia="宋体" w:hAnsi="Book Antiqua" w:hint="eastAsia"/>
          <w:color w:val="000000"/>
          <w:kern w:val="2"/>
          <w:szCs w:val="22"/>
          <w:lang w:eastAsia="zh-CN"/>
        </w:rPr>
        <w:t xml:space="preserve"> </w:t>
      </w:r>
      <w:r w:rsidRPr="007F2FEF">
        <w:rPr>
          <w:rFonts w:ascii="Book Antiqua" w:eastAsia="宋体" w:hAnsi="Book Antiqua"/>
          <w:color w:val="000000"/>
          <w:kern w:val="2"/>
          <w:szCs w:val="22"/>
          <w:lang w:eastAsia="zh-CN"/>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30D768D" w14:textId="5F633AB9" w:rsidR="00F948D5" w:rsidRPr="007F2FEF" w:rsidRDefault="00F948D5" w:rsidP="00F948D5">
      <w:pPr>
        <w:widowControl w:val="0"/>
        <w:adjustRightInd w:val="0"/>
        <w:snapToGrid w:val="0"/>
        <w:spacing w:line="360" w:lineRule="auto"/>
        <w:jc w:val="both"/>
        <w:rPr>
          <w:rFonts w:ascii="Book Antiqua" w:eastAsia="宋体" w:hAnsi="Book Antiqua"/>
          <w:b/>
          <w:color w:val="000000"/>
          <w:kern w:val="2"/>
          <w:szCs w:val="22"/>
          <w:lang w:eastAsia="zh-CN"/>
        </w:rPr>
      </w:pPr>
    </w:p>
    <w:p w14:paraId="7CD0A797" w14:textId="347A1689" w:rsidR="00F948D5" w:rsidRPr="007F2FEF" w:rsidRDefault="00F948D5" w:rsidP="00F948D5">
      <w:pPr>
        <w:widowControl w:val="0"/>
        <w:adjustRightInd w:val="0"/>
        <w:snapToGrid w:val="0"/>
        <w:spacing w:line="360" w:lineRule="auto"/>
        <w:jc w:val="both"/>
        <w:rPr>
          <w:rFonts w:ascii="Book Antiqua" w:eastAsia="宋体" w:hAnsi="Book Antiqua"/>
          <w:b/>
          <w:color w:val="000000"/>
          <w:kern w:val="2"/>
          <w:szCs w:val="22"/>
          <w:lang w:eastAsia="zh-CN"/>
        </w:rPr>
      </w:pPr>
      <w:r w:rsidRPr="007F2FEF">
        <w:rPr>
          <w:rFonts w:ascii="Book Antiqua" w:eastAsia="宋体" w:hAnsi="Book Antiqua"/>
          <w:b/>
          <w:color w:val="000000"/>
          <w:kern w:val="2"/>
          <w:szCs w:val="22"/>
          <w:lang w:eastAsia="zh-CN"/>
        </w:rPr>
        <w:t xml:space="preserve">Manuscript source: </w:t>
      </w:r>
      <w:r w:rsidRPr="007F2FEF">
        <w:rPr>
          <w:rFonts w:ascii="Book Antiqua" w:eastAsia="宋体" w:hAnsi="Book Antiqua"/>
          <w:color w:val="000000"/>
          <w:kern w:val="2"/>
          <w:szCs w:val="22"/>
          <w:lang w:eastAsia="zh-CN"/>
        </w:rPr>
        <w:t>Unsolicited manuscript</w:t>
      </w:r>
    </w:p>
    <w:p w14:paraId="55030354" w14:textId="77777777" w:rsidR="0019515F" w:rsidRPr="007F2FEF" w:rsidRDefault="0019515F" w:rsidP="00F948D5">
      <w:pPr>
        <w:autoSpaceDE w:val="0"/>
        <w:autoSpaceDN w:val="0"/>
        <w:adjustRightInd w:val="0"/>
        <w:snapToGrid w:val="0"/>
        <w:spacing w:line="360" w:lineRule="auto"/>
        <w:jc w:val="both"/>
        <w:rPr>
          <w:rFonts w:ascii="Book Antiqua" w:hAnsi="Book Antiqua" w:cs="Garamond-Bold"/>
          <w:bCs/>
          <w:color w:val="000000" w:themeColor="text1"/>
        </w:rPr>
      </w:pPr>
    </w:p>
    <w:bookmarkEnd w:id="22"/>
    <w:p w14:paraId="378E0066" w14:textId="1B0702D9" w:rsidR="00D70A5D" w:rsidRPr="007F2FEF" w:rsidRDefault="00F948D5" w:rsidP="00F948D5">
      <w:pPr>
        <w:spacing w:line="360" w:lineRule="auto"/>
        <w:jc w:val="both"/>
        <w:rPr>
          <w:rFonts w:ascii="Book Antiqua" w:eastAsiaTheme="minorEastAsia" w:hAnsi="Book Antiqua"/>
          <w:lang w:eastAsia="zh-CN"/>
        </w:rPr>
      </w:pPr>
      <w:r w:rsidRPr="007F2FEF">
        <w:rPr>
          <w:rFonts w:ascii="Book Antiqua" w:eastAsia="宋体" w:hAnsi="Book Antiqua"/>
          <w:b/>
          <w:color w:val="000000"/>
          <w:kern w:val="2"/>
          <w:szCs w:val="22"/>
          <w:lang w:eastAsia="zh-CN"/>
        </w:rPr>
        <w:t>Corresponding author:</w:t>
      </w:r>
      <w:r w:rsidRPr="007F2FEF">
        <w:rPr>
          <w:rFonts w:ascii="Book Antiqua" w:eastAsia="宋体" w:hAnsi="Book Antiqua"/>
          <w:color w:val="000000"/>
          <w:kern w:val="2"/>
          <w:lang w:eastAsia="zh-CN"/>
        </w:rPr>
        <w:t xml:space="preserve"> </w:t>
      </w:r>
      <w:r w:rsidR="00D70A5D" w:rsidRPr="007F2FEF">
        <w:rPr>
          <w:rFonts w:ascii="Book Antiqua" w:hAnsi="Book Antiqua"/>
          <w:b/>
        </w:rPr>
        <w:t xml:space="preserve">Amanda D </w:t>
      </w:r>
      <w:proofErr w:type="spellStart"/>
      <w:r w:rsidR="00D70A5D" w:rsidRPr="007F2FEF">
        <w:rPr>
          <w:rFonts w:ascii="Book Antiqua" w:hAnsi="Book Antiqua"/>
          <w:b/>
        </w:rPr>
        <w:t>Deacy</w:t>
      </w:r>
      <w:proofErr w:type="spellEnd"/>
      <w:r w:rsidR="00D70A5D" w:rsidRPr="007F2FEF">
        <w:rPr>
          <w:rFonts w:ascii="Book Antiqua" w:hAnsi="Book Antiqua"/>
          <w:b/>
        </w:rPr>
        <w:t xml:space="preserve">, </w:t>
      </w:r>
      <w:r w:rsidRPr="007F2FEF">
        <w:rPr>
          <w:rFonts w:ascii="Book Antiqua" w:hAnsi="Book Antiqua"/>
          <w:b/>
        </w:rPr>
        <w:t xml:space="preserve">PhD, Associate Professor, Psychologist, </w:t>
      </w:r>
      <w:bookmarkStart w:id="23" w:name="OLE_LINK889"/>
      <w:bookmarkStart w:id="24" w:name="OLE_LINK890"/>
      <w:r w:rsidRPr="007F2FEF">
        <w:rPr>
          <w:rFonts w:ascii="Book Antiqua" w:hAnsi="Book Antiqua"/>
        </w:rPr>
        <w:t>Division of Developmental and Behavioral Sciences</w:t>
      </w:r>
      <w:bookmarkEnd w:id="23"/>
      <w:bookmarkEnd w:id="24"/>
      <w:r w:rsidRPr="007F2FEF">
        <w:rPr>
          <w:rFonts w:ascii="Book Antiqua" w:hAnsi="Book Antiqua"/>
        </w:rPr>
        <w:t xml:space="preserve">, </w:t>
      </w:r>
      <w:bookmarkStart w:id="25" w:name="OLE_LINK891"/>
      <w:bookmarkStart w:id="26" w:name="OLE_LINK892"/>
      <w:r w:rsidRPr="007F2FEF">
        <w:rPr>
          <w:rFonts w:ascii="Book Antiqua" w:hAnsi="Book Antiqua"/>
        </w:rPr>
        <w:t>Children’s Mercy Kansas City</w:t>
      </w:r>
      <w:bookmarkEnd w:id="25"/>
      <w:bookmarkEnd w:id="26"/>
      <w:r w:rsidRPr="007F2FEF">
        <w:rPr>
          <w:rFonts w:ascii="Book Antiqua" w:hAnsi="Book Antiqua"/>
        </w:rPr>
        <w:t xml:space="preserve">, </w:t>
      </w:r>
      <w:bookmarkStart w:id="27" w:name="OLE_LINK893"/>
      <w:r w:rsidR="00D70A5D" w:rsidRPr="007F2FEF">
        <w:rPr>
          <w:rFonts w:ascii="Book Antiqua" w:hAnsi="Book Antiqua"/>
        </w:rPr>
        <w:t>2401 Gillham Road</w:t>
      </w:r>
      <w:bookmarkEnd w:id="27"/>
      <w:r w:rsidR="00D70A5D" w:rsidRPr="007F2FEF">
        <w:rPr>
          <w:rFonts w:ascii="Book Antiqua" w:hAnsi="Book Antiqua"/>
        </w:rPr>
        <w:t xml:space="preserve">, Kansas City, </w:t>
      </w:r>
      <w:bookmarkStart w:id="28" w:name="OLE_LINK894"/>
      <w:r w:rsidR="00D70A5D" w:rsidRPr="007F2FEF">
        <w:rPr>
          <w:rFonts w:ascii="Book Antiqua" w:hAnsi="Book Antiqua"/>
        </w:rPr>
        <w:t>MO</w:t>
      </w:r>
      <w:bookmarkEnd w:id="28"/>
      <w:r w:rsidR="00D70A5D" w:rsidRPr="007F2FEF">
        <w:rPr>
          <w:rFonts w:ascii="Book Antiqua" w:hAnsi="Book Antiqua"/>
        </w:rPr>
        <w:t xml:space="preserve"> 64108</w:t>
      </w:r>
      <w:r w:rsidRPr="007F2FEF">
        <w:rPr>
          <w:rFonts w:ascii="Book Antiqua" w:hAnsi="Book Antiqua"/>
        </w:rPr>
        <w:t>, United States</w:t>
      </w:r>
      <w:r w:rsidRPr="007F2FEF">
        <w:rPr>
          <w:rFonts w:ascii="Book Antiqua" w:eastAsiaTheme="minorEastAsia" w:hAnsi="Book Antiqua" w:hint="eastAsia"/>
          <w:lang w:eastAsia="zh-CN"/>
        </w:rPr>
        <w:t>.</w:t>
      </w:r>
      <w:r w:rsidRPr="007F2FEF">
        <w:rPr>
          <w:rFonts w:ascii="Book Antiqua" w:eastAsiaTheme="minorEastAsia" w:hAnsi="Book Antiqua"/>
          <w:lang w:eastAsia="zh-CN"/>
        </w:rPr>
        <w:t xml:space="preserve"> addeacy@cmh.edu</w:t>
      </w:r>
    </w:p>
    <w:p w14:paraId="5DB22238" w14:textId="652BF4D4" w:rsidR="00D70A5D" w:rsidRPr="007F2FEF" w:rsidRDefault="00D70A5D" w:rsidP="00F948D5">
      <w:pPr>
        <w:spacing w:line="360" w:lineRule="auto"/>
        <w:jc w:val="both"/>
        <w:rPr>
          <w:rFonts w:ascii="Book Antiqua" w:hAnsi="Book Antiqua"/>
        </w:rPr>
      </w:pPr>
      <w:r w:rsidRPr="007F2FEF">
        <w:rPr>
          <w:rFonts w:ascii="Book Antiqua" w:hAnsi="Book Antiqua"/>
          <w:b/>
        </w:rPr>
        <w:t>Telephone:</w:t>
      </w:r>
      <w:r w:rsidRPr="007F2FEF">
        <w:rPr>
          <w:rFonts w:ascii="Book Antiqua" w:hAnsi="Book Antiqua"/>
        </w:rPr>
        <w:t xml:space="preserve"> </w:t>
      </w:r>
      <w:bookmarkStart w:id="29" w:name="OLE_LINK895"/>
      <w:bookmarkStart w:id="30" w:name="OLE_LINK896"/>
      <w:r w:rsidR="00F948D5" w:rsidRPr="007F2FEF">
        <w:rPr>
          <w:rFonts w:ascii="Book Antiqua" w:hAnsi="Book Antiqua"/>
        </w:rPr>
        <w:t>+1-</w:t>
      </w:r>
      <w:r w:rsidRPr="007F2FEF">
        <w:rPr>
          <w:rFonts w:ascii="Book Antiqua" w:hAnsi="Book Antiqua"/>
        </w:rPr>
        <w:t>816-302-3042</w:t>
      </w:r>
      <w:bookmarkEnd w:id="29"/>
      <w:bookmarkEnd w:id="30"/>
    </w:p>
    <w:p w14:paraId="15D79E08" w14:textId="4B14B849" w:rsidR="00D70A5D" w:rsidRPr="007F2FEF" w:rsidRDefault="00D70A5D" w:rsidP="00F948D5">
      <w:pPr>
        <w:spacing w:line="360" w:lineRule="auto"/>
        <w:jc w:val="both"/>
        <w:rPr>
          <w:rStyle w:val="a9"/>
          <w:rFonts w:ascii="Book Antiqua" w:hAnsi="Book Antiqua"/>
          <w:color w:val="000000" w:themeColor="text1"/>
          <w:u w:val="none"/>
        </w:rPr>
      </w:pPr>
      <w:r w:rsidRPr="007F2FEF">
        <w:rPr>
          <w:rStyle w:val="a9"/>
          <w:rFonts w:ascii="Book Antiqua" w:hAnsi="Book Antiqua"/>
          <w:b/>
          <w:color w:val="000000" w:themeColor="text1"/>
          <w:u w:val="none"/>
        </w:rPr>
        <w:t xml:space="preserve">Fax: </w:t>
      </w:r>
      <w:r w:rsidR="00F948D5" w:rsidRPr="007F2FEF">
        <w:rPr>
          <w:rStyle w:val="a9"/>
          <w:rFonts w:ascii="Book Antiqua" w:hAnsi="Book Antiqua"/>
          <w:color w:val="000000" w:themeColor="text1"/>
          <w:u w:val="none"/>
        </w:rPr>
        <w:t>+1-</w:t>
      </w:r>
      <w:hyperlink r:id="rId9" w:history="1">
        <w:r w:rsidRPr="007F2FEF">
          <w:rPr>
            <w:rStyle w:val="a9"/>
            <w:rFonts w:ascii="Book Antiqua" w:hAnsi="Book Antiqua"/>
            <w:color w:val="000000" w:themeColor="text1"/>
            <w:u w:val="none"/>
          </w:rPr>
          <w:t>816-234-1553</w:t>
        </w:r>
      </w:hyperlink>
    </w:p>
    <w:p w14:paraId="74EEA414" w14:textId="02199220" w:rsidR="00F948D5" w:rsidRPr="007F2FEF" w:rsidRDefault="00F948D5" w:rsidP="00F948D5">
      <w:pPr>
        <w:spacing w:line="360" w:lineRule="auto"/>
        <w:jc w:val="both"/>
        <w:rPr>
          <w:rStyle w:val="a9"/>
          <w:rFonts w:ascii="Book Antiqua" w:hAnsi="Book Antiqua"/>
          <w:color w:val="000000" w:themeColor="text1"/>
          <w:u w:val="none"/>
        </w:rPr>
      </w:pPr>
    </w:p>
    <w:p w14:paraId="36DD6953" w14:textId="17CE8100" w:rsidR="00F948D5" w:rsidRPr="007F2FEF" w:rsidRDefault="00F948D5" w:rsidP="00F948D5">
      <w:pPr>
        <w:widowControl w:val="0"/>
        <w:spacing w:line="360" w:lineRule="auto"/>
        <w:jc w:val="both"/>
        <w:rPr>
          <w:rFonts w:ascii="Book Antiqua" w:eastAsia="宋体" w:hAnsi="Book Antiqua"/>
          <w:b/>
          <w:kern w:val="2"/>
          <w:lang w:eastAsia="zh-CN"/>
        </w:rPr>
      </w:pPr>
      <w:bookmarkStart w:id="31" w:name="OLE_LINK75"/>
      <w:bookmarkStart w:id="32" w:name="OLE_LINK76"/>
      <w:bookmarkStart w:id="33" w:name="OLE_LINK269"/>
      <w:bookmarkStart w:id="34" w:name="OLE_LINK239"/>
      <w:r w:rsidRPr="007F2FEF">
        <w:rPr>
          <w:rFonts w:ascii="Book Antiqua" w:eastAsia="宋体" w:hAnsi="Book Antiqua"/>
          <w:b/>
          <w:kern w:val="2"/>
          <w:lang w:eastAsia="zh-CN"/>
        </w:rPr>
        <w:lastRenderedPageBreak/>
        <w:t xml:space="preserve">Received: </w:t>
      </w:r>
      <w:r w:rsidRPr="007F2FEF">
        <w:rPr>
          <w:rFonts w:ascii="Book Antiqua" w:eastAsia="宋体" w:hAnsi="Book Antiqua"/>
          <w:kern w:val="2"/>
          <w:lang w:eastAsia="zh-CN"/>
        </w:rPr>
        <w:t>March 30, 2019</w:t>
      </w:r>
    </w:p>
    <w:p w14:paraId="671E7223" w14:textId="2E28B3A4" w:rsidR="00F948D5" w:rsidRPr="007F2FEF" w:rsidRDefault="00F948D5" w:rsidP="00F948D5">
      <w:pPr>
        <w:widowControl w:val="0"/>
        <w:spacing w:line="360" w:lineRule="auto"/>
        <w:jc w:val="both"/>
        <w:rPr>
          <w:rFonts w:ascii="Book Antiqua" w:eastAsia="宋体" w:hAnsi="Book Antiqua"/>
          <w:b/>
          <w:kern w:val="2"/>
          <w:lang w:eastAsia="zh-CN"/>
        </w:rPr>
      </w:pPr>
      <w:r w:rsidRPr="007F2FEF">
        <w:rPr>
          <w:rFonts w:ascii="Book Antiqua" w:eastAsia="宋体" w:hAnsi="Book Antiqua"/>
          <w:b/>
          <w:kern w:val="2"/>
          <w:lang w:eastAsia="zh-CN"/>
        </w:rPr>
        <w:t xml:space="preserve">Peer-review started: </w:t>
      </w:r>
      <w:r w:rsidRPr="007F2FEF">
        <w:rPr>
          <w:rFonts w:ascii="Book Antiqua" w:eastAsia="宋体" w:hAnsi="Book Antiqua"/>
          <w:kern w:val="2"/>
          <w:lang w:eastAsia="zh-CN"/>
        </w:rPr>
        <w:t>April 1, 2019</w:t>
      </w:r>
    </w:p>
    <w:p w14:paraId="160D9284" w14:textId="561FF5F3" w:rsidR="00F948D5" w:rsidRPr="007F2FEF" w:rsidRDefault="00F948D5" w:rsidP="00F948D5">
      <w:pPr>
        <w:widowControl w:val="0"/>
        <w:spacing w:line="360" w:lineRule="auto"/>
        <w:jc w:val="both"/>
        <w:rPr>
          <w:rFonts w:ascii="Book Antiqua" w:eastAsia="宋体" w:hAnsi="Book Antiqua"/>
          <w:b/>
          <w:kern w:val="2"/>
          <w:lang w:eastAsia="zh-CN"/>
        </w:rPr>
      </w:pPr>
      <w:r w:rsidRPr="007F2FEF">
        <w:rPr>
          <w:rFonts w:ascii="Book Antiqua" w:eastAsia="宋体" w:hAnsi="Book Antiqua"/>
          <w:b/>
          <w:kern w:val="2"/>
          <w:lang w:eastAsia="zh-CN"/>
        </w:rPr>
        <w:t xml:space="preserve">First decision: </w:t>
      </w:r>
      <w:r w:rsidRPr="007F2FEF">
        <w:rPr>
          <w:rFonts w:ascii="Book Antiqua" w:eastAsia="宋体" w:hAnsi="Book Antiqua"/>
          <w:kern w:val="2"/>
          <w:lang w:eastAsia="zh-CN"/>
        </w:rPr>
        <w:t>May 9, 2019</w:t>
      </w:r>
    </w:p>
    <w:p w14:paraId="21BA97B7" w14:textId="4A60F6EE" w:rsidR="00F948D5" w:rsidRPr="007F2FEF" w:rsidRDefault="00F948D5" w:rsidP="00F948D5">
      <w:pPr>
        <w:widowControl w:val="0"/>
        <w:spacing w:line="360" w:lineRule="auto"/>
        <w:jc w:val="both"/>
        <w:rPr>
          <w:rFonts w:ascii="Book Antiqua" w:eastAsia="宋体" w:hAnsi="Book Antiqua"/>
          <w:b/>
          <w:kern w:val="2"/>
          <w:lang w:eastAsia="zh-CN"/>
        </w:rPr>
      </w:pPr>
      <w:r w:rsidRPr="007F2FEF">
        <w:rPr>
          <w:rFonts w:ascii="Book Antiqua" w:eastAsia="宋体" w:hAnsi="Book Antiqua"/>
          <w:b/>
          <w:kern w:val="2"/>
          <w:lang w:eastAsia="zh-CN"/>
        </w:rPr>
        <w:t xml:space="preserve">Revised: </w:t>
      </w:r>
      <w:r w:rsidRPr="007F2FEF">
        <w:rPr>
          <w:rFonts w:ascii="Book Antiqua" w:eastAsia="宋体" w:hAnsi="Book Antiqua"/>
          <w:kern w:val="2"/>
          <w:lang w:eastAsia="zh-CN"/>
        </w:rPr>
        <w:t>May 21, 2019</w:t>
      </w:r>
    </w:p>
    <w:p w14:paraId="0E5AFF15" w14:textId="3710CF6D" w:rsidR="00F948D5" w:rsidRPr="007F2FEF" w:rsidRDefault="00F948D5" w:rsidP="00F948D5">
      <w:pPr>
        <w:widowControl w:val="0"/>
        <w:spacing w:line="360" w:lineRule="auto"/>
        <w:jc w:val="both"/>
        <w:rPr>
          <w:rFonts w:ascii="Book Antiqua" w:eastAsia="宋体" w:hAnsi="Book Antiqua"/>
          <w:color w:val="000000"/>
          <w:kern w:val="2"/>
          <w:lang w:eastAsia="zh-CN"/>
        </w:rPr>
      </w:pPr>
      <w:r w:rsidRPr="007F2FEF">
        <w:rPr>
          <w:rFonts w:ascii="Book Antiqua" w:eastAsia="宋体" w:hAnsi="Book Antiqua"/>
          <w:b/>
          <w:kern w:val="2"/>
          <w:lang w:eastAsia="zh-CN"/>
        </w:rPr>
        <w:t>Accepted:</w:t>
      </w:r>
      <w:r w:rsidR="00996077" w:rsidRPr="007F2FEF">
        <w:t xml:space="preserve"> </w:t>
      </w:r>
      <w:r w:rsidR="00996077" w:rsidRPr="007F2FEF">
        <w:rPr>
          <w:rFonts w:ascii="Book Antiqua" w:eastAsia="宋体" w:hAnsi="Book Antiqua"/>
          <w:bCs/>
          <w:kern w:val="2"/>
          <w:lang w:eastAsia="zh-CN"/>
        </w:rPr>
        <w:t>May 31, 2019</w:t>
      </w:r>
      <w:r w:rsidRPr="007F2FEF">
        <w:rPr>
          <w:rFonts w:ascii="Book Antiqua" w:eastAsia="宋体" w:hAnsi="Book Antiqua"/>
          <w:b/>
          <w:kern w:val="2"/>
          <w:lang w:eastAsia="zh-CN"/>
        </w:rPr>
        <w:t xml:space="preserve"> </w:t>
      </w:r>
    </w:p>
    <w:p w14:paraId="53F87390" w14:textId="4C81CBDA" w:rsidR="00F948D5" w:rsidRPr="007F2FEF" w:rsidRDefault="00F948D5" w:rsidP="00F948D5">
      <w:pPr>
        <w:widowControl w:val="0"/>
        <w:spacing w:line="360" w:lineRule="auto"/>
        <w:jc w:val="both"/>
        <w:rPr>
          <w:rFonts w:ascii="Book Antiqua" w:eastAsia="宋体" w:hAnsi="Book Antiqua"/>
          <w:b/>
          <w:kern w:val="2"/>
          <w:lang w:eastAsia="zh-CN"/>
        </w:rPr>
      </w:pPr>
      <w:r w:rsidRPr="007F2FEF">
        <w:rPr>
          <w:rFonts w:ascii="Book Antiqua" w:eastAsia="宋体" w:hAnsi="Book Antiqua"/>
          <w:b/>
          <w:kern w:val="2"/>
          <w:lang w:eastAsia="zh-CN"/>
        </w:rPr>
        <w:t>Article in press:</w:t>
      </w:r>
      <w:r w:rsidR="007F2FEF" w:rsidRPr="007F2FEF">
        <w:rPr>
          <w:rFonts w:ascii="Book Antiqua" w:eastAsia="宋体" w:hAnsi="Book Antiqua" w:hint="eastAsia"/>
          <w:b/>
          <w:kern w:val="2"/>
          <w:lang w:eastAsia="zh-CN"/>
        </w:rPr>
        <w:t xml:space="preserve"> </w:t>
      </w:r>
      <w:r w:rsidR="007F2FEF" w:rsidRPr="007F2FEF">
        <w:rPr>
          <w:rFonts w:ascii="Book Antiqua" w:eastAsia="宋体" w:hAnsi="Book Antiqua"/>
          <w:kern w:val="2"/>
          <w:lang w:eastAsia="zh-CN"/>
        </w:rPr>
        <w:t>June 2, 2019</w:t>
      </w:r>
    </w:p>
    <w:p w14:paraId="73A5B086" w14:textId="3A19E313" w:rsidR="0019515F" w:rsidRPr="007F2FEF" w:rsidRDefault="00F948D5" w:rsidP="00F948D5">
      <w:pPr>
        <w:widowControl w:val="0"/>
        <w:spacing w:line="360" w:lineRule="auto"/>
        <w:jc w:val="both"/>
        <w:rPr>
          <w:rStyle w:val="a9"/>
          <w:rFonts w:ascii="Book Antiqua" w:eastAsia="宋体" w:hAnsi="Book Antiqua"/>
          <w:color w:val="auto"/>
          <w:kern w:val="2"/>
          <w:u w:val="none"/>
          <w:lang w:eastAsia="zh-CN"/>
        </w:rPr>
      </w:pPr>
      <w:r w:rsidRPr="007F2FEF">
        <w:rPr>
          <w:rFonts w:ascii="Book Antiqua" w:eastAsia="宋体" w:hAnsi="Book Antiqua"/>
          <w:b/>
          <w:kern w:val="2"/>
          <w:lang w:eastAsia="zh-CN"/>
        </w:rPr>
        <w:t>Published online:</w:t>
      </w:r>
      <w:bookmarkEnd w:id="31"/>
      <w:bookmarkEnd w:id="32"/>
      <w:bookmarkEnd w:id="33"/>
      <w:bookmarkEnd w:id="34"/>
      <w:r w:rsidR="007F2FEF" w:rsidRPr="007F2FEF">
        <w:rPr>
          <w:rFonts w:ascii="Book Antiqua" w:eastAsia="宋体" w:hAnsi="Book Antiqua" w:hint="eastAsia"/>
          <w:b/>
          <w:kern w:val="2"/>
          <w:lang w:eastAsia="zh-CN"/>
        </w:rPr>
        <w:t xml:space="preserve"> </w:t>
      </w:r>
      <w:r w:rsidR="007F2FEF" w:rsidRPr="007F2FEF">
        <w:rPr>
          <w:rFonts w:ascii="Book Antiqua" w:eastAsia="宋体" w:hAnsi="Book Antiqua"/>
          <w:kern w:val="2"/>
          <w:lang w:eastAsia="zh-CN"/>
        </w:rPr>
        <w:t>June 28, 2019</w:t>
      </w:r>
    </w:p>
    <w:p w14:paraId="12C7C870" w14:textId="77777777" w:rsidR="0019515F" w:rsidRPr="007F2FEF" w:rsidRDefault="0019515F" w:rsidP="00F948D5">
      <w:pPr>
        <w:spacing w:line="360" w:lineRule="auto"/>
        <w:jc w:val="both"/>
        <w:rPr>
          <w:rFonts w:ascii="Book Antiqua" w:hAnsi="Book Antiqua" w:cs="Garamond-Bold"/>
          <w:b/>
          <w:bCs/>
        </w:rPr>
      </w:pPr>
      <w:r w:rsidRPr="007F2FEF">
        <w:rPr>
          <w:rFonts w:ascii="Book Antiqua" w:hAnsi="Book Antiqua" w:cs="Garamond-Bold"/>
          <w:b/>
          <w:bCs/>
        </w:rPr>
        <w:br w:type="page"/>
      </w:r>
    </w:p>
    <w:p w14:paraId="15613733" w14:textId="31FEE7E9" w:rsidR="0019515F" w:rsidRPr="007F2FEF" w:rsidRDefault="0019515F" w:rsidP="00F948D5">
      <w:pPr>
        <w:spacing w:line="360" w:lineRule="auto"/>
        <w:jc w:val="both"/>
        <w:rPr>
          <w:rFonts w:ascii="Book Antiqua" w:hAnsi="Book Antiqua"/>
          <w:b/>
          <w:color w:val="000000" w:themeColor="text1"/>
          <w:lang w:eastAsia="zh-CN"/>
        </w:rPr>
      </w:pPr>
      <w:bookmarkStart w:id="35" w:name="_Hlk5627311"/>
      <w:r w:rsidRPr="007F2FEF">
        <w:rPr>
          <w:rFonts w:ascii="Book Antiqua" w:hAnsi="Book Antiqua"/>
          <w:b/>
          <w:color w:val="000000" w:themeColor="text1"/>
        </w:rPr>
        <w:lastRenderedPageBreak/>
        <w:t>Abstract</w:t>
      </w:r>
      <w:bookmarkStart w:id="36" w:name="_Hlk5631624"/>
      <w:bookmarkEnd w:id="35"/>
    </w:p>
    <w:p w14:paraId="0C62F289" w14:textId="1B139D81" w:rsidR="00D70A5D" w:rsidRPr="007F2FEF" w:rsidRDefault="00D70A5D" w:rsidP="00F948D5">
      <w:pPr>
        <w:spacing w:line="360" w:lineRule="auto"/>
        <w:jc w:val="both"/>
        <w:rPr>
          <w:rFonts w:ascii="Book Antiqua" w:hAnsi="Book Antiqua"/>
          <w:b/>
          <w:i/>
        </w:rPr>
      </w:pPr>
      <w:r w:rsidRPr="007F2FEF">
        <w:rPr>
          <w:rFonts w:ascii="Book Antiqua" w:hAnsi="Book Antiqua"/>
          <w:b/>
          <w:i/>
          <w:color w:val="000000"/>
          <w:shd w:val="clear" w:color="auto" w:fill="FFFFFF"/>
        </w:rPr>
        <w:t>BACKGROUND</w:t>
      </w:r>
    </w:p>
    <w:p w14:paraId="4AFF3607" w14:textId="6102B908" w:rsidR="00D70A5D" w:rsidRPr="007F2FEF" w:rsidRDefault="00D70A5D" w:rsidP="00F948D5">
      <w:pPr>
        <w:spacing w:line="360" w:lineRule="auto"/>
        <w:jc w:val="both"/>
        <w:rPr>
          <w:rFonts w:ascii="Book Antiqua" w:hAnsi="Book Antiqua"/>
          <w:color w:val="000000"/>
          <w:shd w:val="clear" w:color="auto" w:fill="FFFFFF"/>
        </w:rPr>
      </w:pPr>
      <w:r w:rsidRPr="007F2FEF">
        <w:rPr>
          <w:rFonts w:ascii="Book Antiqua" w:hAnsi="Book Antiqua"/>
        </w:rPr>
        <w:t xml:space="preserve">Pediatric functional gastrointestinal disorders (FGIDs) are common and well-accepted to be etiologically complex in terms of the contribution of biological, psychological, and social factors to symptom presentations. Nonetheless, despite its documented benefits, interdisciplinary treatment, designed to address all of these factors, for pediatric FGIDs remains rare. The current study hypothesized that the majority of pediatric patients seen in an interdisciplinary abdominal pain clinic (APC) would demonstrate clinical resolution of symptoms during the study period and that specific psychosocial variables would be significantly predictive of GI symptom improvement. </w:t>
      </w:r>
    </w:p>
    <w:p w14:paraId="3BC89697" w14:textId="77777777" w:rsidR="00D70A5D" w:rsidRPr="007F2FEF" w:rsidRDefault="00D70A5D" w:rsidP="00F948D5">
      <w:pPr>
        <w:spacing w:line="360" w:lineRule="auto"/>
        <w:jc w:val="both"/>
        <w:rPr>
          <w:rFonts w:ascii="Book Antiqua" w:hAnsi="Book Antiqua"/>
          <w:b/>
          <w:i/>
          <w:color w:val="000000"/>
          <w:shd w:val="clear" w:color="auto" w:fill="FFFFFF"/>
        </w:rPr>
      </w:pPr>
    </w:p>
    <w:p w14:paraId="1945F5DA" w14:textId="18589B7A" w:rsidR="00D70A5D" w:rsidRPr="007F2FEF" w:rsidRDefault="00D70A5D" w:rsidP="00F948D5">
      <w:pPr>
        <w:spacing w:line="360" w:lineRule="auto"/>
        <w:jc w:val="both"/>
        <w:rPr>
          <w:rFonts w:ascii="Book Antiqua" w:hAnsi="Book Antiqua"/>
          <w:b/>
          <w:i/>
        </w:rPr>
      </w:pPr>
      <w:r w:rsidRPr="007F2FEF">
        <w:rPr>
          <w:rFonts w:ascii="Book Antiqua" w:hAnsi="Book Antiqua"/>
          <w:b/>
          <w:i/>
          <w:color w:val="000000"/>
          <w:shd w:val="clear" w:color="auto" w:fill="FFFFFF"/>
        </w:rPr>
        <w:t>AIM</w:t>
      </w:r>
    </w:p>
    <w:p w14:paraId="2BF55B40" w14:textId="4FCA4CA6" w:rsidR="00D70A5D" w:rsidRPr="007F2FEF" w:rsidRDefault="00D70A5D" w:rsidP="00F948D5">
      <w:pPr>
        <w:spacing w:line="360" w:lineRule="auto"/>
        <w:jc w:val="both"/>
        <w:rPr>
          <w:rFonts w:ascii="Book Antiqua" w:hAnsi="Book Antiqua"/>
          <w:color w:val="000000"/>
          <w:shd w:val="clear" w:color="auto" w:fill="FFFFFF"/>
        </w:rPr>
      </w:pPr>
      <w:r w:rsidRPr="007F2FEF">
        <w:rPr>
          <w:rFonts w:ascii="Book Antiqua" w:hAnsi="Book Antiqua"/>
        </w:rPr>
        <w:t>To evaluate outcomes with interdisciplinary treatment in pediatric patients with pain-related FGIDs</w:t>
      </w:r>
      <w:r w:rsidR="00DD674A" w:rsidRPr="007F2FEF">
        <w:rPr>
          <w:rFonts w:ascii="Book Antiqua" w:hAnsi="Book Antiqua"/>
        </w:rPr>
        <w:t xml:space="preserve"> and </w:t>
      </w:r>
      <w:r w:rsidRPr="007F2FEF">
        <w:rPr>
          <w:rFonts w:ascii="Book Antiqua" w:hAnsi="Book Antiqua"/>
        </w:rPr>
        <w:t>identify patient characteristics that predicted clinical outcomes.</w:t>
      </w:r>
    </w:p>
    <w:p w14:paraId="7EBA82C8" w14:textId="77777777" w:rsidR="00D70A5D" w:rsidRPr="007F2FEF" w:rsidRDefault="00D70A5D" w:rsidP="00F948D5">
      <w:pPr>
        <w:spacing w:line="360" w:lineRule="auto"/>
        <w:jc w:val="both"/>
        <w:rPr>
          <w:rFonts w:ascii="Book Antiqua" w:hAnsi="Book Antiqua"/>
          <w:b/>
          <w:i/>
          <w:color w:val="000000"/>
          <w:shd w:val="clear" w:color="auto" w:fill="FFFFFF"/>
        </w:rPr>
      </w:pPr>
    </w:p>
    <w:p w14:paraId="54383F5F" w14:textId="77777777" w:rsidR="00D70A5D" w:rsidRPr="007F2FEF" w:rsidRDefault="00D70A5D" w:rsidP="00F948D5">
      <w:pPr>
        <w:spacing w:line="360" w:lineRule="auto"/>
        <w:jc w:val="both"/>
        <w:rPr>
          <w:rFonts w:ascii="Book Antiqua" w:hAnsi="Book Antiqua"/>
          <w:b/>
          <w:i/>
          <w:color w:val="000000"/>
          <w:shd w:val="clear" w:color="auto" w:fill="FFFFFF"/>
        </w:rPr>
      </w:pPr>
      <w:r w:rsidRPr="007F2FEF">
        <w:rPr>
          <w:rFonts w:ascii="Book Antiqua" w:hAnsi="Book Antiqua"/>
          <w:b/>
          <w:i/>
          <w:color w:val="000000"/>
          <w:shd w:val="clear" w:color="auto" w:fill="FFFFFF"/>
        </w:rPr>
        <w:t>METHODS</w:t>
      </w:r>
    </w:p>
    <w:p w14:paraId="0CE3FE26" w14:textId="7C348DE4" w:rsidR="00D70A5D" w:rsidRPr="007F2FEF" w:rsidRDefault="00D70A5D" w:rsidP="00F948D5">
      <w:pPr>
        <w:spacing w:line="360" w:lineRule="auto"/>
        <w:jc w:val="both"/>
        <w:rPr>
          <w:rFonts w:ascii="Book Antiqua" w:hAnsi="Book Antiqua"/>
        </w:rPr>
      </w:pPr>
      <w:r w:rsidRPr="007F2FEF">
        <w:rPr>
          <w:rFonts w:ascii="Book Antiqua" w:hAnsi="Book Antiqua"/>
        </w:rPr>
        <w:t xml:space="preserve">Participants were 392 children, ages 8-18 </w:t>
      </w:r>
      <w:r w:rsidR="00DD674A" w:rsidRPr="007F2FEF">
        <w:rPr>
          <w:rFonts w:ascii="Book Antiqua" w:hAnsi="Book Antiqua"/>
        </w:rPr>
        <w:t>[</w:t>
      </w:r>
      <w:r w:rsidRPr="007F2FEF">
        <w:rPr>
          <w:rFonts w:ascii="Book Antiqua" w:hAnsi="Book Antiqua"/>
        </w:rPr>
        <w:t xml:space="preserve">M = 13.8; </w:t>
      </w:r>
      <w:r w:rsidR="00DD674A" w:rsidRPr="007F2FEF">
        <w:rPr>
          <w:rFonts w:ascii="Book Antiqua" w:hAnsi="Book Antiqua"/>
        </w:rPr>
        <w:t>standard deviation (</w:t>
      </w:r>
      <w:r w:rsidRPr="007F2FEF">
        <w:rPr>
          <w:rFonts w:ascii="Book Antiqua" w:hAnsi="Book Antiqua"/>
        </w:rPr>
        <w:t>SD</w:t>
      </w:r>
      <w:r w:rsidR="00DD674A" w:rsidRPr="007F2FEF">
        <w:rPr>
          <w:rFonts w:ascii="Book Antiqua" w:hAnsi="Book Antiqua"/>
        </w:rPr>
        <w:t>)</w:t>
      </w:r>
      <w:r w:rsidRPr="007F2FEF">
        <w:rPr>
          <w:rFonts w:ascii="Book Antiqua" w:hAnsi="Book Antiqua"/>
        </w:rPr>
        <w:t xml:space="preserve"> = 2.7</w:t>
      </w:r>
      <w:r w:rsidR="00DD674A" w:rsidRPr="007F2FEF">
        <w:rPr>
          <w:rFonts w:ascii="Book Antiqua" w:hAnsi="Book Antiqua"/>
        </w:rPr>
        <w:t>]</w:t>
      </w:r>
      <w:r w:rsidRPr="007F2FEF">
        <w:rPr>
          <w:rFonts w:ascii="Book Antiqua" w:hAnsi="Book Antiqua"/>
        </w:rPr>
        <w:t xml:space="preserve">, seen between August 1, 2013 and June 15, 2016 in an interdisciplinary APC housed within the Division of Gastroenterology in a medium-sized Midwestern children’s hospital. To be eligible, patients had to be 8 years of age or older and have had abdominal pain for ≥ 8 </w:t>
      </w:r>
      <w:proofErr w:type="spellStart"/>
      <w:r w:rsidRPr="007F2FEF">
        <w:rPr>
          <w:rFonts w:ascii="Book Antiqua" w:hAnsi="Book Antiqua"/>
        </w:rPr>
        <w:t>wk</w:t>
      </w:r>
      <w:proofErr w:type="spellEnd"/>
      <w:r w:rsidRPr="007F2FEF">
        <w:rPr>
          <w:rFonts w:ascii="Book Antiqua" w:hAnsi="Book Antiqua"/>
        </w:rPr>
        <w:t xml:space="preserve"> at the time of initial evaluation. Medical and psychosocial data collected as part of standard of care were retrospectively reviewed and analyzed</w:t>
      </w:r>
      <w:r w:rsidR="00210D93" w:rsidRPr="007F2FEF">
        <w:rPr>
          <w:rFonts w:ascii="Book Antiqua" w:hAnsi="Book Antiqua"/>
        </w:rPr>
        <w:t xml:space="preserve"> in the context of the observational study</w:t>
      </w:r>
      <w:r w:rsidRPr="007F2FEF">
        <w:rPr>
          <w:rFonts w:ascii="Book Antiqua" w:hAnsi="Book Antiqua"/>
        </w:rPr>
        <w:t xml:space="preserve">. Logistic regression was used to model odds of reporting </w:t>
      </w:r>
      <w:r w:rsidRPr="007F2FEF">
        <w:rPr>
          <w:rFonts w:ascii="Book Antiqua" w:hAnsi="Book Antiqua"/>
          <w:i/>
        </w:rPr>
        <w:t>vs</w:t>
      </w:r>
      <w:r w:rsidRPr="007F2FEF">
        <w:rPr>
          <w:rFonts w:ascii="Book Antiqua" w:hAnsi="Book Antiqua"/>
        </w:rPr>
        <w:t xml:space="preserve"> never reporting improvement, as well as to differentiate rapid from slower improvers.</w:t>
      </w:r>
    </w:p>
    <w:p w14:paraId="2199BB18" w14:textId="77777777" w:rsidR="00D70A5D" w:rsidRPr="007F2FEF" w:rsidRDefault="00D70A5D" w:rsidP="00F948D5">
      <w:pPr>
        <w:spacing w:line="360" w:lineRule="auto"/>
        <w:jc w:val="both"/>
        <w:rPr>
          <w:rFonts w:ascii="Book Antiqua" w:hAnsi="Book Antiqua"/>
          <w:b/>
          <w:i/>
          <w:color w:val="000000"/>
          <w:shd w:val="clear" w:color="auto" w:fill="FFFFFF"/>
        </w:rPr>
      </w:pPr>
    </w:p>
    <w:p w14:paraId="21AB3F8B" w14:textId="77777777" w:rsidR="00D70A5D" w:rsidRPr="007F2FEF" w:rsidRDefault="00D70A5D" w:rsidP="00F948D5">
      <w:pPr>
        <w:spacing w:line="360" w:lineRule="auto"/>
        <w:jc w:val="both"/>
        <w:rPr>
          <w:rFonts w:ascii="Book Antiqua" w:hAnsi="Book Antiqua"/>
          <w:b/>
          <w:i/>
          <w:color w:val="000000"/>
          <w:shd w:val="clear" w:color="auto" w:fill="FFFFFF"/>
        </w:rPr>
      </w:pPr>
      <w:r w:rsidRPr="007F2FEF">
        <w:rPr>
          <w:rFonts w:ascii="Book Antiqua" w:hAnsi="Book Antiqua"/>
          <w:b/>
          <w:i/>
          <w:color w:val="000000"/>
          <w:shd w:val="clear" w:color="auto" w:fill="FFFFFF"/>
        </w:rPr>
        <w:t>RESULTS</w:t>
      </w:r>
    </w:p>
    <w:p w14:paraId="41B17756" w14:textId="3B4AFD63" w:rsidR="00D70A5D" w:rsidRPr="007F2FEF" w:rsidRDefault="00D70A5D" w:rsidP="00F948D5">
      <w:pPr>
        <w:spacing w:line="360" w:lineRule="auto"/>
        <w:jc w:val="both"/>
        <w:rPr>
          <w:rFonts w:ascii="Book Antiqua" w:hAnsi="Book Antiqua"/>
          <w:color w:val="000000"/>
          <w:shd w:val="clear" w:color="auto" w:fill="FFFFFF"/>
        </w:rPr>
      </w:pPr>
      <w:r w:rsidRPr="007F2FEF">
        <w:rPr>
          <w:rFonts w:ascii="Book Antiqua" w:hAnsi="Book Antiqua"/>
        </w:rPr>
        <w:t>Nearly 70% of patients followed during the study period achieved resolution on at least one of the employed outcome indices. Among those who achieved resolution during follow up, 43% to 49% did so by the first follow up (</w:t>
      </w:r>
      <w:r w:rsidRPr="007F2FEF">
        <w:rPr>
          <w:rFonts w:ascii="Book Antiqua" w:hAnsi="Book Antiqua"/>
          <w:i/>
        </w:rPr>
        <w:t>i.e</w:t>
      </w:r>
      <w:r w:rsidRPr="007F2FEF">
        <w:rPr>
          <w:rFonts w:ascii="Book Antiqua" w:hAnsi="Book Antiqua"/>
        </w:rPr>
        <w:t xml:space="preserve">., within roughly 2 </w:t>
      </w:r>
      <w:proofErr w:type="spellStart"/>
      <w:r w:rsidRPr="007F2FEF">
        <w:rPr>
          <w:rFonts w:ascii="Book Antiqua" w:hAnsi="Book Antiqua"/>
        </w:rPr>
        <w:t>mo</w:t>
      </w:r>
      <w:proofErr w:type="spellEnd"/>
      <w:r w:rsidRPr="007F2FEF">
        <w:rPr>
          <w:rFonts w:ascii="Book Antiqua" w:hAnsi="Book Antiqua"/>
        </w:rPr>
        <w:t xml:space="preserve"> after initial </w:t>
      </w:r>
      <w:r w:rsidRPr="007F2FEF">
        <w:rPr>
          <w:rFonts w:ascii="Book Antiqua" w:hAnsi="Book Antiqua"/>
        </w:rPr>
        <w:lastRenderedPageBreak/>
        <w:t xml:space="preserve">evaluation and initiation of interdisciplinary treatment). </w:t>
      </w:r>
      <w:r w:rsidRPr="007F2FEF">
        <w:rPr>
          <w:rFonts w:ascii="Book Antiqua" w:hAnsi="Book Antiqua"/>
          <w:color w:val="000000"/>
          <w:shd w:val="clear" w:color="auto" w:fill="FFFFFF"/>
        </w:rPr>
        <w:t>Patient age, sleep, ease of relaxation, and depression all significantly predicted the likelihood of resolution.  More specifically, the odds of clinical resolution were 14% to 16% lower per additional year of patient age (</w:t>
      </w:r>
      <w:r w:rsidR="00DD674A" w:rsidRPr="007F2FEF">
        <w:rPr>
          <w:rFonts w:ascii="Book Antiqua" w:hAnsi="Book Antiqua"/>
          <w:i/>
          <w:color w:val="000000"/>
          <w:shd w:val="clear" w:color="auto" w:fill="FFFFFF"/>
        </w:rPr>
        <w:t>P</w:t>
      </w:r>
      <w:r w:rsidR="00DD674A" w:rsidRPr="007F2FEF">
        <w:rPr>
          <w:rFonts w:ascii="Book Antiqua" w:hAnsi="Book Antiqua"/>
          <w:color w:val="000000"/>
          <w:shd w:val="clear" w:color="auto" w:fill="FFFFFF"/>
        </w:rPr>
        <w:t xml:space="preserve"> </w:t>
      </w:r>
      <w:r w:rsidRPr="007F2FEF">
        <w:rPr>
          <w:rFonts w:ascii="Book Antiqua" w:hAnsi="Book Antiqua"/>
          <w:color w:val="000000"/>
          <w:shd w:val="clear" w:color="auto" w:fill="FFFFFF"/>
        </w:rPr>
        <w:t>&lt;</w:t>
      </w:r>
      <w:r w:rsidR="00DD674A" w:rsidRPr="007F2FEF">
        <w:rPr>
          <w:rFonts w:ascii="Book Antiqua" w:hAnsi="Book Antiqua"/>
          <w:color w:val="000000"/>
          <w:shd w:val="clear" w:color="auto" w:fill="FFFFFF"/>
        </w:rPr>
        <w:t xml:space="preserve"> 0</w:t>
      </w:r>
      <w:r w:rsidRPr="007F2FEF">
        <w:rPr>
          <w:rFonts w:ascii="Book Antiqua" w:hAnsi="Book Antiqua"/>
          <w:color w:val="000000"/>
          <w:shd w:val="clear" w:color="auto" w:fill="FFFFFF"/>
        </w:rPr>
        <w:t xml:space="preserve">.001 to </w:t>
      </w:r>
      <w:r w:rsidR="00DD674A" w:rsidRPr="007F2FEF">
        <w:rPr>
          <w:rFonts w:ascii="Book Antiqua" w:hAnsi="Book Antiqua"/>
          <w:i/>
          <w:color w:val="000000"/>
          <w:shd w:val="clear" w:color="auto" w:fill="FFFFFF"/>
        </w:rPr>
        <w:t>P</w:t>
      </w:r>
      <w:r w:rsidR="00DD674A" w:rsidRPr="007F2FEF">
        <w:rPr>
          <w:rFonts w:ascii="Book Antiqua" w:hAnsi="Book Antiqua"/>
          <w:color w:val="000000"/>
          <w:shd w:val="clear" w:color="auto" w:fill="FFFFFF"/>
        </w:rPr>
        <w:t xml:space="preserve"> </w:t>
      </w:r>
      <w:r w:rsidRPr="007F2FEF">
        <w:rPr>
          <w:rFonts w:ascii="Book Antiqua" w:hAnsi="Book Antiqua"/>
          <w:color w:val="000000"/>
          <w:shd w:val="clear" w:color="auto" w:fill="FFFFFF"/>
        </w:rPr>
        <w:t>=</w:t>
      </w:r>
      <w:r w:rsidR="00DD674A" w:rsidRPr="007F2FEF">
        <w:rPr>
          <w:rFonts w:ascii="Book Antiqua" w:hAnsi="Book Antiqua"/>
          <w:color w:val="000000"/>
          <w:shd w:val="clear" w:color="auto" w:fill="FFFFFF"/>
        </w:rPr>
        <w:t xml:space="preserve"> 0</w:t>
      </w:r>
      <w:r w:rsidRPr="007F2FEF">
        <w:rPr>
          <w:rFonts w:ascii="Book Antiqua" w:hAnsi="Book Antiqua"/>
          <w:color w:val="000000"/>
          <w:shd w:val="clear" w:color="auto" w:fill="FFFFFF"/>
        </w:rPr>
        <w:t xml:space="preserve">.016). The odds of resolution were </w:t>
      </w:r>
      <w:r w:rsidRPr="007F2FEF">
        <w:rPr>
          <w:rFonts w:ascii="Book Antiqua" w:hAnsi="Book Antiqua"/>
        </w:rPr>
        <w:t>28% to 42% lower per 1-standard deviation (SD) increase on a pediatric sleep measure (</w:t>
      </w:r>
      <w:r w:rsidR="00DD674A" w:rsidRPr="007F2FEF">
        <w:rPr>
          <w:rFonts w:ascii="Book Antiqua" w:hAnsi="Book Antiqua"/>
          <w:i/>
        </w:rPr>
        <w:t>P</w:t>
      </w:r>
      <w:r w:rsidR="00DD674A" w:rsidRPr="007F2FEF">
        <w:rPr>
          <w:rFonts w:ascii="Book Antiqua" w:hAnsi="Book Antiqua"/>
        </w:rPr>
        <w:t xml:space="preserve"> </w:t>
      </w:r>
      <w:r w:rsidRPr="007F2FEF">
        <w:rPr>
          <w:rFonts w:ascii="Book Antiqua" w:hAnsi="Book Antiqua"/>
        </w:rPr>
        <w:t>=</w:t>
      </w:r>
      <w:r w:rsidR="00DD674A" w:rsidRPr="007F2FEF">
        <w:rPr>
          <w:rFonts w:ascii="Book Antiqua" w:hAnsi="Book Antiqua"/>
        </w:rPr>
        <w:t xml:space="preserve"> 0</w:t>
      </w:r>
      <w:r w:rsidRPr="007F2FEF">
        <w:rPr>
          <w:rFonts w:ascii="Book Antiqua" w:hAnsi="Book Antiqua"/>
        </w:rPr>
        <w:t xml:space="preserve">.006 to </w:t>
      </w:r>
      <w:r w:rsidR="00DD674A" w:rsidRPr="007F2FEF">
        <w:rPr>
          <w:rFonts w:ascii="Book Antiqua" w:hAnsi="Book Antiqua"/>
          <w:i/>
        </w:rPr>
        <w:t>P</w:t>
      </w:r>
      <w:r w:rsidR="00DD674A" w:rsidRPr="007F2FEF">
        <w:rPr>
          <w:rFonts w:ascii="Book Antiqua" w:hAnsi="Book Antiqua"/>
        </w:rPr>
        <w:t xml:space="preserve"> </w:t>
      </w:r>
      <w:r w:rsidRPr="007F2FEF">
        <w:rPr>
          <w:rFonts w:ascii="Book Antiqua" w:hAnsi="Book Antiqua"/>
        </w:rPr>
        <w:t>&lt;</w:t>
      </w:r>
      <w:r w:rsidR="00DD674A" w:rsidRPr="007F2FEF">
        <w:rPr>
          <w:rFonts w:ascii="Book Antiqua" w:hAnsi="Book Antiqua"/>
        </w:rPr>
        <w:t xml:space="preserve"> 0</w:t>
      </w:r>
      <w:r w:rsidRPr="007F2FEF">
        <w:rPr>
          <w:rFonts w:ascii="Book Antiqua" w:hAnsi="Book Antiqua"/>
        </w:rPr>
        <w:t>.040). Additionally, odds of clinical resolution were 58% lower per 1-SD increase on parent-reported measure of depression (</w:t>
      </w:r>
      <w:r w:rsidR="00DD674A" w:rsidRPr="007F2FEF">
        <w:rPr>
          <w:rFonts w:ascii="Book Antiqua" w:hAnsi="Book Antiqua"/>
          <w:i/>
        </w:rPr>
        <w:t>P</w:t>
      </w:r>
      <w:r w:rsidR="00DD674A" w:rsidRPr="007F2FEF">
        <w:rPr>
          <w:rFonts w:ascii="Book Antiqua" w:hAnsi="Book Antiqua"/>
        </w:rPr>
        <w:t xml:space="preserve"> </w:t>
      </w:r>
      <w:r w:rsidRPr="007F2FEF">
        <w:rPr>
          <w:rFonts w:ascii="Book Antiqua" w:hAnsi="Book Antiqua"/>
        </w:rPr>
        <w:t>=</w:t>
      </w:r>
      <w:r w:rsidR="00DD674A" w:rsidRPr="007F2FEF">
        <w:rPr>
          <w:rFonts w:ascii="Book Antiqua" w:hAnsi="Book Antiqua"/>
        </w:rPr>
        <w:t xml:space="preserve"> 0</w:t>
      </w:r>
      <w:r w:rsidRPr="007F2FEF">
        <w:rPr>
          <w:rFonts w:ascii="Book Antiqua" w:hAnsi="Book Antiqua"/>
        </w:rPr>
        <w:t>.006), and doubled in cases where parents agreed that their children found it easy to relax (</w:t>
      </w:r>
      <w:r w:rsidR="00DD674A" w:rsidRPr="007F2FEF">
        <w:rPr>
          <w:rFonts w:ascii="Book Antiqua" w:hAnsi="Book Antiqua"/>
          <w:i/>
        </w:rPr>
        <w:t>P</w:t>
      </w:r>
      <w:r w:rsidR="00DD674A" w:rsidRPr="007F2FEF">
        <w:rPr>
          <w:rFonts w:ascii="Book Antiqua" w:hAnsi="Book Antiqua"/>
        </w:rPr>
        <w:t xml:space="preserve"> </w:t>
      </w:r>
      <w:r w:rsidRPr="007F2FEF">
        <w:rPr>
          <w:rFonts w:ascii="Book Antiqua" w:hAnsi="Book Antiqua"/>
        </w:rPr>
        <w:t>=</w:t>
      </w:r>
      <w:r w:rsidR="00DD674A" w:rsidRPr="007F2FEF">
        <w:rPr>
          <w:rFonts w:ascii="Book Antiqua" w:hAnsi="Book Antiqua"/>
        </w:rPr>
        <w:t xml:space="preserve"> 0</w:t>
      </w:r>
      <w:r w:rsidRPr="007F2FEF">
        <w:rPr>
          <w:rFonts w:ascii="Book Antiqua" w:hAnsi="Book Antiqua"/>
        </w:rPr>
        <w:t xml:space="preserve">.045). </w:t>
      </w:r>
      <w:r w:rsidRPr="007F2FEF">
        <w:rPr>
          <w:rFonts w:ascii="Book Antiqua" w:hAnsi="Book Antiqua"/>
          <w:color w:val="000000"/>
          <w:shd w:val="clear" w:color="auto" w:fill="FFFFFF"/>
        </w:rPr>
        <w:t xml:space="preserve"> Furthermore, sleep predicted the rapidity of clinical resolution; that is, t</w:t>
      </w:r>
      <w:r w:rsidRPr="007F2FEF">
        <w:rPr>
          <w:rFonts w:ascii="Book Antiqua" w:hAnsi="Book Antiqua"/>
          <w:bCs/>
        </w:rPr>
        <w:t>he o</w:t>
      </w:r>
      <w:r w:rsidRPr="007F2FEF">
        <w:rPr>
          <w:rFonts w:ascii="Book Antiqua" w:hAnsi="Book Antiqua"/>
        </w:rPr>
        <w:t>dds of achieving resolution by the first follow up visit were 47% to 60% lower per 1-SD increase on the pediatric sleep measure (</w:t>
      </w:r>
      <w:r w:rsidR="00DD674A" w:rsidRPr="007F2FEF">
        <w:rPr>
          <w:rFonts w:ascii="Book Antiqua" w:hAnsi="Book Antiqua"/>
          <w:i/>
        </w:rPr>
        <w:t>P</w:t>
      </w:r>
      <w:r w:rsidR="00DD674A" w:rsidRPr="007F2FEF">
        <w:rPr>
          <w:rFonts w:ascii="Book Antiqua" w:hAnsi="Book Antiqua"/>
        </w:rPr>
        <w:t xml:space="preserve"> </w:t>
      </w:r>
      <w:r w:rsidRPr="007F2FEF">
        <w:rPr>
          <w:rFonts w:ascii="Book Antiqua" w:hAnsi="Book Antiqua"/>
        </w:rPr>
        <w:t>=</w:t>
      </w:r>
      <w:r w:rsidR="00DD674A" w:rsidRPr="007F2FEF">
        <w:rPr>
          <w:rFonts w:ascii="Book Antiqua" w:hAnsi="Book Antiqua"/>
        </w:rPr>
        <w:t xml:space="preserve"> 0</w:t>
      </w:r>
      <w:r w:rsidRPr="007F2FEF">
        <w:rPr>
          <w:rFonts w:ascii="Book Antiqua" w:hAnsi="Book Antiqua"/>
        </w:rPr>
        <w:t>.002).</w:t>
      </w:r>
    </w:p>
    <w:p w14:paraId="503BEECA" w14:textId="77777777" w:rsidR="00D70A5D" w:rsidRPr="007F2FEF" w:rsidRDefault="00D70A5D" w:rsidP="00F948D5">
      <w:pPr>
        <w:spacing w:line="360" w:lineRule="auto"/>
        <w:jc w:val="both"/>
        <w:rPr>
          <w:rFonts w:ascii="Book Antiqua" w:hAnsi="Book Antiqua"/>
          <w:b/>
          <w:i/>
        </w:rPr>
      </w:pPr>
    </w:p>
    <w:p w14:paraId="26449F57" w14:textId="77777777" w:rsidR="00D70A5D" w:rsidRPr="007F2FEF" w:rsidRDefault="00D70A5D" w:rsidP="00F948D5">
      <w:pPr>
        <w:spacing w:line="360" w:lineRule="auto"/>
        <w:jc w:val="both"/>
        <w:rPr>
          <w:rFonts w:ascii="Book Antiqua" w:hAnsi="Book Antiqua"/>
          <w:b/>
          <w:i/>
        </w:rPr>
      </w:pPr>
      <w:r w:rsidRPr="007F2FEF">
        <w:rPr>
          <w:rFonts w:ascii="Book Antiqua" w:hAnsi="Book Antiqua"/>
          <w:b/>
          <w:i/>
        </w:rPr>
        <w:t>CONCLUSION</w:t>
      </w:r>
    </w:p>
    <w:p w14:paraId="31A18BEC" w14:textId="76D5050B" w:rsidR="00D70A5D" w:rsidRPr="007F2FEF" w:rsidRDefault="00D70A5D" w:rsidP="00F948D5">
      <w:pPr>
        <w:spacing w:line="360" w:lineRule="auto"/>
        <w:jc w:val="both"/>
        <w:rPr>
          <w:rFonts w:ascii="Book Antiqua" w:hAnsi="Book Antiqua"/>
          <w:color w:val="000000"/>
          <w:shd w:val="clear" w:color="auto" w:fill="FFFFFF"/>
        </w:rPr>
      </w:pPr>
      <w:r w:rsidRPr="007F2FEF">
        <w:rPr>
          <w:rFonts w:ascii="Book Antiqua" w:hAnsi="Book Antiqua"/>
        </w:rPr>
        <w:t xml:space="preserve">Outcomes for youth with FGIDs may be significantly improved </w:t>
      </w:r>
      <w:r w:rsidR="00811151" w:rsidRPr="007F2FEF">
        <w:rPr>
          <w:rFonts w:ascii="Book Antiqua" w:hAnsi="Book Antiqua"/>
        </w:rPr>
        <w:t xml:space="preserve">by paying </w:t>
      </w:r>
      <w:r w:rsidRPr="007F2FEF">
        <w:rPr>
          <w:rFonts w:ascii="Book Antiqua" w:hAnsi="Book Antiqua"/>
        </w:rPr>
        <w:t xml:space="preserve">specific </w:t>
      </w:r>
      <w:r w:rsidR="00B51431" w:rsidRPr="007F2FEF">
        <w:rPr>
          <w:rFonts w:ascii="Book Antiqua" w:hAnsi="Book Antiqua"/>
        </w:rPr>
        <w:t xml:space="preserve">attention </w:t>
      </w:r>
      <w:r w:rsidRPr="007F2FEF">
        <w:rPr>
          <w:rFonts w:ascii="Book Antiqua" w:hAnsi="Book Antiqua"/>
        </w:rPr>
        <w:t>to sleep, ensuring adequate skills for relaxation, and screening of and referral for treatment of comorbid depression.</w:t>
      </w:r>
    </w:p>
    <w:bookmarkEnd w:id="36"/>
    <w:p w14:paraId="4D8F5015" w14:textId="77777777" w:rsidR="0019515F" w:rsidRPr="007F2FEF" w:rsidRDefault="0019515F" w:rsidP="00F948D5">
      <w:pPr>
        <w:spacing w:line="360" w:lineRule="auto"/>
        <w:jc w:val="both"/>
        <w:rPr>
          <w:rFonts w:ascii="Book Antiqua" w:hAnsi="Book Antiqua" w:cs="Garamond-Bold"/>
          <w:b/>
          <w:bCs/>
        </w:rPr>
      </w:pPr>
    </w:p>
    <w:p w14:paraId="7DE2E40D" w14:textId="69B20947" w:rsidR="00811151" w:rsidRPr="007F2FEF" w:rsidRDefault="00DD674A" w:rsidP="00F948D5">
      <w:pPr>
        <w:spacing w:line="360" w:lineRule="auto"/>
        <w:jc w:val="both"/>
        <w:rPr>
          <w:rFonts w:ascii="Book Antiqua" w:hAnsi="Book Antiqua"/>
        </w:rPr>
      </w:pPr>
      <w:bookmarkStart w:id="37" w:name="_Hlk5625940"/>
      <w:r w:rsidRPr="007F2FEF">
        <w:rPr>
          <w:rFonts w:ascii="Book Antiqua" w:eastAsia="宋体" w:hAnsi="Book Antiqua"/>
          <w:b/>
          <w:color w:val="000000"/>
          <w:kern w:val="2"/>
          <w:lang w:eastAsia="zh-CN"/>
        </w:rPr>
        <w:t xml:space="preserve">Key words: </w:t>
      </w:r>
      <w:bookmarkStart w:id="38" w:name="OLE_LINK886"/>
      <w:r w:rsidR="00811151" w:rsidRPr="007F2FEF">
        <w:rPr>
          <w:rFonts w:ascii="Book Antiqua" w:hAnsi="Book Antiqua"/>
        </w:rPr>
        <w:t>Pediatric functional gastrointestinal disorders</w:t>
      </w:r>
      <w:r w:rsidRPr="007F2FEF">
        <w:rPr>
          <w:rFonts w:ascii="Book Antiqua" w:hAnsi="Book Antiqua"/>
        </w:rPr>
        <w:t>;</w:t>
      </w:r>
      <w:r w:rsidR="00811151" w:rsidRPr="007F2FEF">
        <w:rPr>
          <w:rFonts w:ascii="Book Antiqua" w:hAnsi="Book Antiqua"/>
        </w:rPr>
        <w:t xml:space="preserve"> </w:t>
      </w:r>
      <w:r w:rsidRPr="007F2FEF">
        <w:rPr>
          <w:rFonts w:ascii="Book Antiqua" w:hAnsi="Book Antiqua"/>
        </w:rPr>
        <w:t>I</w:t>
      </w:r>
      <w:r w:rsidR="00811151" w:rsidRPr="007F2FEF">
        <w:rPr>
          <w:rFonts w:ascii="Book Antiqua" w:hAnsi="Book Antiqua"/>
        </w:rPr>
        <w:t>ntegrated care</w:t>
      </w:r>
      <w:r w:rsidRPr="007F2FEF">
        <w:rPr>
          <w:rFonts w:ascii="Book Antiqua" w:hAnsi="Book Antiqua"/>
        </w:rPr>
        <w:t>;</w:t>
      </w:r>
      <w:r w:rsidR="00811151" w:rsidRPr="007F2FEF">
        <w:rPr>
          <w:rFonts w:ascii="Book Antiqua" w:hAnsi="Book Antiqua"/>
        </w:rPr>
        <w:t xml:space="preserve"> </w:t>
      </w:r>
      <w:r w:rsidRPr="007F2FEF">
        <w:rPr>
          <w:rFonts w:ascii="Book Antiqua" w:hAnsi="Book Antiqua"/>
        </w:rPr>
        <w:t>B</w:t>
      </w:r>
      <w:r w:rsidR="00811151" w:rsidRPr="007F2FEF">
        <w:rPr>
          <w:rFonts w:ascii="Book Antiqua" w:hAnsi="Book Antiqua"/>
        </w:rPr>
        <w:t>ehavioral health consultation</w:t>
      </w:r>
      <w:r w:rsidRPr="007F2FEF">
        <w:rPr>
          <w:rFonts w:ascii="Book Antiqua" w:hAnsi="Book Antiqua"/>
        </w:rPr>
        <w:t>;</w:t>
      </w:r>
      <w:r w:rsidR="00811151" w:rsidRPr="007F2FEF">
        <w:rPr>
          <w:rFonts w:ascii="Book Antiqua" w:hAnsi="Book Antiqua"/>
        </w:rPr>
        <w:t xml:space="preserve"> </w:t>
      </w:r>
      <w:r w:rsidRPr="007F2FEF">
        <w:rPr>
          <w:rFonts w:ascii="Book Antiqua" w:hAnsi="Book Antiqua"/>
        </w:rPr>
        <w:t>T</w:t>
      </w:r>
      <w:r w:rsidR="00811151" w:rsidRPr="007F2FEF">
        <w:rPr>
          <w:rFonts w:ascii="Book Antiqua" w:hAnsi="Book Antiqua"/>
        </w:rPr>
        <w:t>reatment outcomes</w:t>
      </w:r>
      <w:r w:rsidRPr="007F2FEF">
        <w:rPr>
          <w:rFonts w:ascii="Book Antiqua" w:hAnsi="Book Antiqua"/>
        </w:rPr>
        <w:t>; Abdominal pain clinic</w:t>
      </w:r>
      <w:bookmarkEnd w:id="38"/>
    </w:p>
    <w:p w14:paraId="6E1AE612" w14:textId="18F9355B" w:rsidR="00DD674A" w:rsidRPr="007F2FEF" w:rsidRDefault="00DD674A" w:rsidP="00F948D5">
      <w:pPr>
        <w:spacing w:line="360" w:lineRule="auto"/>
        <w:jc w:val="both"/>
        <w:rPr>
          <w:rFonts w:ascii="Book Antiqua" w:hAnsi="Book Antiqua"/>
        </w:rPr>
      </w:pPr>
    </w:p>
    <w:p w14:paraId="276B0BEF" w14:textId="429E2E80" w:rsidR="00DD674A" w:rsidRPr="007F2FEF" w:rsidRDefault="00DD674A" w:rsidP="00DD674A">
      <w:pPr>
        <w:widowControl w:val="0"/>
        <w:autoSpaceDE w:val="0"/>
        <w:autoSpaceDN w:val="0"/>
        <w:adjustRightInd w:val="0"/>
        <w:snapToGrid w:val="0"/>
        <w:spacing w:line="360" w:lineRule="auto"/>
        <w:jc w:val="both"/>
        <w:rPr>
          <w:rFonts w:ascii="Book Antiqua" w:eastAsia="宋体" w:hAnsi="Book Antiqua" w:cs="Arial Unicode MS"/>
          <w:color w:val="000000"/>
          <w:kern w:val="2"/>
          <w:szCs w:val="22"/>
          <w:lang w:eastAsia="zh-CN"/>
        </w:rPr>
      </w:pPr>
      <w:bookmarkStart w:id="39" w:name="OLE_LINK98"/>
      <w:bookmarkStart w:id="40" w:name="OLE_LINK156"/>
      <w:bookmarkStart w:id="41" w:name="OLE_LINK196"/>
      <w:bookmarkStart w:id="42" w:name="OLE_LINK217"/>
      <w:bookmarkStart w:id="43" w:name="OLE_LINK242"/>
      <w:bookmarkStart w:id="44" w:name="OLE_LINK247"/>
      <w:bookmarkStart w:id="45" w:name="OLE_LINK311"/>
      <w:bookmarkStart w:id="46" w:name="OLE_LINK312"/>
      <w:bookmarkStart w:id="47" w:name="OLE_LINK325"/>
      <w:bookmarkStart w:id="48" w:name="OLE_LINK330"/>
      <w:bookmarkStart w:id="49" w:name="OLE_LINK513"/>
      <w:bookmarkStart w:id="50" w:name="OLE_LINK514"/>
      <w:bookmarkStart w:id="51" w:name="OLE_LINK464"/>
      <w:bookmarkStart w:id="52" w:name="OLE_LINK465"/>
      <w:bookmarkStart w:id="53" w:name="OLE_LINK466"/>
      <w:bookmarkStart w:id="54" w:name="OLE_LINK470"/>
      <w:bookmarkStart w:id="55" w:name="OLE_LINK471"/>
      <w:bookmarkStart w:id="56" w:name="OLE_LINK472"/>
      <w:bookmarkStart w:id="57" w:name="OLE_LINK474"/>
      <w:bookmarkStart w:id="58" w:name="OLE_LINK512"/>
      <w:bookmarkStart w:id="59" w:name="OLE_LINK800"/>
      <w:bookmarkStart w:id="60" w:name="OLE_LINK982"/>
      <w:bookmarkStart w:id="61" w:name="OLE_LINK1027"/>
      <w:bookmarkStart w:id="62" w:name="OLE_LINK504"/>
      <w:bookmarkStart w:id="63" w:name="OLE_LINK546"/>
      <w:bookmarkStart w:id="64" w:name="OLE_LINK547"/>
      <w:bookmarkStart w:id="65" w:name="OLE_LINK575"/>
      <w:bookmarkStart w:id="66" w:name="OLE_LINK640"/>
      <w:bookmarkStart w:id="67" w:name="OLE_LINK672"/>
      <w:bookmarkStart w:id="68" w:name="OLE_LINK714"/>
      <w:bookmarkStart w:id="69" w:name="OLE_LINK651"/>
      <w:bookmarkStart w:id="70" w:name="OLE_LINK652"/>
      <w:bookmarkStart w:id="71" w:name="OLE_LINK744"/>
      <w:bookmarkStart w:id="72" w:name="OLE_LINK758"/>
      <w:bookmarkStart w:id="73" w:name="OLE_LINK787"/>
      <w:bookmarkStart w:id="74" w:name="OLE_LINK807"/>
      <w:bookmarkStart w:id="75" w:name="OLE_LINK820"/>
      <w:bookmarkStart w:id="76" w:name="OLE_LINK862"/>
      <w:bookmarkStart w:id="77" w:name="OLE_LINK879"/>
      <w:bookmarkStart w:id="78" w:name="OLE_LINK906"/>
      <w:bookmarkStart w:id="79" w:name="OLE_LINK928"/>
      <w:bookmarkStart w:id="80" w:name="OLE_LINK960"/>
      <w:bookmarkStart w:id="81" w:name="OLE_LINK861"/>
      <w:bookmarkStart w:id="82" w:name="OLE_LINK983"/>
      <w:bookmarkStart w:id="83" w:name="OLE_LINK1334"/>
      <w:bookmarkStart w:id="84" w:name="OLE_LINK1029"/>
      <w:bookmarkStart w:id="85" w:name="OLE_LINK1060"/>
      <w:bookmarkStart w:id="86" w:name="OLE_LINK1061"/>
      <w:bookmarkStart w:id="87" w:name="OLE_LINK1348"/>
      <w:bookmarkStart w:id="88" w:name="OLE_LINK1086"/>
      <w:bookmarkStart w:id="89" w:name="OLE_LINK1100"/>
      <w:bookmarkStart w:id="90" w:name="OLE_LINK1125"/>
      <w:bookmarkStart w:id="91" w:name="OLE_LINK1163"/>
      <w:bookmarkStart w:id="92" w:name="OLE_LINK1193"/>
      <w:bookmarkStart w:id="93" w:name="OLE_LINK1219"/>
      <w:bookmarkStart w:id="94" w:name="OLE_LINK1247"/>
      <w:bookmarkStart w:id="95" w:name="OLE_LINK1284"/>
      <w:bookmarkStart w:id="96" w:name="OLE_LINK1313"/>
      <w:bookmarkStart w:id="97" w:name="OLE_LINK1361"/>
      <w:bookmarkStart w:id="98" w:name="OLE_LINK1384"/>
      <w:bookmarkStart w:id="99" w:name="OLE_LINK1403"/>
      <w:bookmarkStart w:id="100" w:name="OLE_LINK1437"/>
      <w:bookmarkStart w:id="101" w:name="OLE_LINK1454"/>
      <w:bookmarkStart w:id="102" w:name="OLE_LINK1480"/>
      <w:bookmarkStart w:id="103" w:name="OLE_LINK1504"/>
      <w:bookmarkStart w:id="104" w:name="OLE_LINK1516"/>
      <w:bookmarkStart w:id="105" w:name="OLE_LINK135"/>
      <w:bookmarkStart w:id="106" w:name="OLE_LINK216"/>
      <w:bookmarkStart w:id="107" w:name="OLE_LINK259"/>
      <w:bookmarkStart w:id="108" w:name="OLE_LINK1186"/>
      <w:bookmarkStart w:id="109" w:name="OLE_LINK1265"/>
      <w:bookmarkStart w:id="110" w:name="OLE_LINK1373"/>
      <w:bookmarkStart w:id="111" w:name="OLE_LINK1478"/>
      <w:bookmarkStart w:id="112" w:name="OLE_LINK1644"/>
      <w:bookmarkStart w:id="113" w:name="OLE_LINK1884"/>
      <w:bookmarkStart w:id="114" w:name="OLE_LINK1885"/>
      <w:bookmarkStart w:id="115" w:name="OLE_LINK1538"/>
      <w:bookmarkStart w:id="116" w:name="OLE_LINK1539"/>
      <w:bookmarkStart w:id="117" w:name="OLE_LINK1543"/>
      <w:bookmarkStart w:id="118" w:name="OLE_LINK1549"/>
      <w:bookmarkStart w:id="119" w:name="OLE_LINK1778"/>
      <w:bookmarkStart w:id="120" w:name="OLE_LINK1756"/>
      <w:bookmarkStart w:id="121" w:name="OLE_LINK1776"/>
      <w:bookmarkStart w:id="122" w:name="OLE_LINK1777"/>
      <w:bookmarkStart w:id="123" w:name="OLE_LINK1868"/>
      <w:bookmarkStart w:id="124" w:name="OLE_LINK1744"/>
      <w:bookmarkStart w:id="125" w:name="OLE_LINK1817"/>
      <w:bookmarkStart w:id="126" w:name="OLE_LINK1835"/>
      <w:bookmarkStart w:id="127" w:name="OLE_LINK1866"/>
      <w:bookmarkStart w:id="128" w:name="OLE_LINK1882"/>
      <w:bookmarkStart w:id="129" w:name="OLE_LINK1901"/>
      <w:bookmarkStart w:id="130" w:name="OLE_LINK1902"/>
      <w:bookmarkStart w:id="131" w:name="OLE_LINK2013"/>
      <w:bookmarkStart w:id="132" w:name="OLE_LINK1894"/>
      <w:bookmarkStart w:id="133" w:name="OLE_LINK1929"/>
      <w:bookmarkStart w:id="134" w:name="OLE_LINK1941"/>
      <w:bookmarkStart w:id="135" w:name="OLE_LINK1995"/>
      <w:bookmarkStart w:id="136" w:name="OLE_LINK1938"/>
      <w:bookmarkStart w:id="137" w:name="OLE_LINK2081"/>
      <w:bookmarkStart w:id="138" w:name="OLE_LINK2082"/>
      <w:bookmarkStart w:id="139" w:name="OLE_LINK2292"/>
      <w:bookmarkStart w:id="140" w:name="OLE_LINK1931"/>
      <w:bookmarkStart w:id="141" w:name="OLE_LINK1964"/>
      <w:bookmarkStart w:id="142" w:name="OLE_LINK2020"/>
      <w:bookmarkStart w:id="143" w:name="OLE_LINK2071"/>
      <w:bookmarkStart w:id="144" w:name="OLE_LINK2134"/>
      <w:bookmarkStart w:id="145" w:name="OLE_LINK2265"/>
      <w:bookmarkStart w:id="146" w:name="OLE_LINK2562"/>
      <w:bookmarkStart w:id="147" w:name="OLE_LINK1923"/>
      <w:bookmarkStart w:id="148" w:name="OLE_LINK2192"/>
      <w:bookmarkStart w:id="149" w:name="OLE_LINK2110"/>
      <w:bookmarkStart w:id="150" w:name="OLE_LINK2445"/>
      <w:bookmarkStart w:id="151" w:name="OLE_LINK2446"/>
      <w:bookmarkStart w:id="152" w:name="OLE_LINK2169"/>
      <w:bookmarkStart w:id="153" w:name="OLE_LINK2190"/>
      <w:bookmarkStart w:id="154" w:name="OLE_LINK2331"/>
      <w:bookmarkStart w:id="155" w:name="OLE_LINK2345"/>
      <w:bookmarkStart w:id="156" w:name="OLE_LINK2467"/>
      <w:bookmarkStart w:id="157" w:name="OLE_LINK2484"/>
      <w:bookmarkStart w:id="158" w:name="OLE_LINK2157"/>
      <w:bookmarkStart w:id="159" w:name="OLE_LINK2221"/>
      <w:bookmarkStart w:id="160" w:name="OLE_LINK2252"/>
      <w:bookmarkStart w:id="161" w:name="OLE_LINK2348"/>
      <w:bookmarkStart w:id="162" w:name="OLE_LINK2451"/>
      <w:bookmarkStart w:id="163" w:name="OLE_LINK2627"/>
      <w:bookmarkStart w:id="164" w:name="OLE_LINK2482"/>
      <w:bookmarkStart w:id="165" w:name="OLE_LINK2663"/>
      <w:bookmarkStart w:id="166" w:name="OLE_LINK2761"/>
      <w:bookmarkStart w:id="167" w:name="OLE_LINK2856"/>
      <w:bookmarkStart w:id="168" w:name="OLE_LINK2993"/>
      <w:bookmarkStart w:id="169" w:name="OLE_LINK2643"/>
      <w:bookmarkStart w:id="170" w:name="OLE_LINK2583"/>
      <w:bookmarkStart w:id="171" w:name="OLE_LINK2762"/>
      <w:bookmarkStart w:id="172" w:name="OLE_LINK2962"/>
      <w:bookmarkStart w:id="173" w:name="OLE_LINK2582"/>
      <w:bookmarkStart w:id="174" w:name="OLE_LINK887"/>
      <w:r w:rsidRPr="007F2FEF">
        <w:rPr>
          <w:rFonts w:ascii="Book Antiqua" w:eastAsia="宋体" w:hAnsi="Book Antiqua"/>
          <w:b/>
          <w:color w:val="000000"/>
          <w:kern w:val="2"/>
          <w:szCs w:val="22"/>
          <w:lang w:val="en-GB" w:eastAsia="zh-CN"/>
        </w:rPr>
        <w:t xml:space="preserve">© </w:t>
      </w:r>
      <w:r w:rsidRPr="007F2FEF">
        <w:rPr>
          <w:rFonts w:ascii="Book Antiqua" w:eastAsia="AdvTimes" w:hAnsi="Book Antiqua" w:cs="AdvTimes"/>
          <w:b/>
          <w:color w:val="000000"/>
          <w:kern w:val="2"/>
          <w:szCs w:val="22"/>
          <w:lang w:eastAsia="zh-CN"/>
        </w:rPr>
        <w:t>The Author(s) 2019.</w:t>
      </w:r>
      <w:r w:rsidRPr="007F2FEF">
        <w:rPr>
          <w:rFonts w:ascii="Book Antiqua" w:eastAsia="AdvTimes" w:hAnsi="Book Antiqua" w:cs="AdvTimes"/>
          <w:color w:val="000000"/>
          <w:kern w:val="2"/>
          <w:szCs w:val="22"/>
          <w:lang w:eastAsia="zh-CN"/>
        </w:rPr>
        <w:t xml:space="preserve"> Published by </w:t>
      </w:r>
      <w:proofErr w:type="spellStart"/>
      <w:r w:rsidRPr="007F2FEF">
        <w:rPr>
          <w:rFonts w:ascii="Book Antiqua" w:eastAsia="宋体" w:hAnsi="Book Antiqua" w:cs="Arial Unicode MS"/>
          <w:color w:val="000000"/>
          <w:kern w:val="2"/>
          <w:szCs w:val="22"/>
          <w:lang w:val="en-GB" w:eastAsia="zh-CN"/>
        </w:rPr>
        <w:t>Baishideng</w:t>
      </w:r>
      <w:proofErr w:type="spellEnd"/>
      <w:r w:rsidRPr="007F2FEF">
        <w:rPr>
          <w:rFonts w:ascii="Book Antiqua" w:eastAsia="宋体" w:hAnsi="Book Antiqua" w:cs="Arial Unicode MS"/>
          <w:color w:val="000000"/>
          <w:kern w:val="2"/>
          <w:szCs w:val="22"/>
          <w:lang w:val="en-GB" w:eastAsia="zh-CN"/>
        </w:rPr>
        <w:t xml:space="preserve"> Publishing Group Inc.</w:t>
      </w:r>
      <w:r w:rsidRPr="007F2FEF">
        <w:rPr>
          <w:rFonts w:ascii="Book Antiqua" w:eastAsia="宋体" w:hAnsi="Book Antiqua" w:cs="Arial Unicode MS"/>
          <w:color w:val="000000"/>
          <w:kern w:val="2"/>
          <w:szCs w:val="22"/>
          <w:lang w:eastAsia="zh-CN"/>
        </w:rPr>
        <w:t xml:space="preserve"> All rights reserved.</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bookmarkEnd w:id="174"/>
    <w:p w14:paraId="0E000415" w14:textId="77777777" w:rsidR="0019515F" w:rsidRPr="007F2FEF" w:rsidRDefault="0019515F" w:rsidP="00F948D5">
      <w:pPr>
        <w:spacing w:line="360" w:lineRule="auto"/>
        <w:jc w:val="both"/>
        <w:rPr>
          <w:rFonts w:ascii="Book Antiqua" w:hAnsi="Book Antiqua" w:cs="Tahoma"/>
          <w:b/>
        </w:rPr>
      </w:pPr>
    </w:p>
    <w:p w14:paraId="65864BB2" w14:textId="5D345E30" w:rsidR="007B2CE6" w:rsidRPr="007F2FEF" w:rsidRDefault="0019515F" w:rsidP="00F948D5">
      <w:pPr>
        <w:spacing w:line="360" w:lineRule="auto"/>
        <w:jc w:val="both"/>
        <w:rPr>
          <w:rFonts w:ascii="Book Antiqua" w:hAnsi="Book Antiqua"/>
        </w:rPr>
      </w:pPr>
      <w:bookmarkStart w:id="175" w:name="OLE_LINK19"/>
      <w:bookmarkStart w:id="176" w:name="OLE_LINK20"/>
      <w:bookmarkStart w:id="177" w:name="_Hlk5627428"/>
      <w:r w:rsidRPr="007F2FEF">
        <w:rPr>
          <w:rFonts w:ascii="Book Antiqua" w:eastAsia="Arial Unicode MS" w:hAnsi="Book Antiqua" w:cs="Arial Unicode MS"/>
          <w:b/>
        </w:rPr>
        <w:t>Core tip</w:t>
      </w:r>
      <w:r w:rsidRPr="007F2FEF">
        <w:rPr>
          <w:rFonts w:ascii="Book Antiqua" w:eastAsia="Arial Unicode MS" w:hAnsi="Book Antiqua" w:cs="Arial Unicode MS"/>
          <w:b/>
          <w:lang w:eastAsia="zh-CN"/>
        </w:rPr>
        <w:t>:</w:t>
      </w:r>
      <w:bookmarkEnd w:id="175"/>
      <w:bookmarkEnd w:id="176"/>
      <w:r w:rsidRPr="007F2FEF">
        <w:rPr>
          <w:rFonts w:ascii="Book Antiqua" w:eastAsia="Arial Unicode MS" w:hAnsi="Book Antiqua" w:cs="Arial Unicode MS"/>
          <w:b/>
        </w:rPr>
        <w:t xml:space="preserve"> </w:t>
      </w:r>
      <w:r w:rsidR="00811151" w:rsidRPr="007F2FEF">
        <w:rPr>
          <w:rFonts w:ascii="Book Antiqua" w:hAnsi="Book Antiqua"/>
        </w:rPr>
        <w:t xml:space="preserve">Naturalistic data collection as part of standard of care in an interdisciplinary specialty clinic allows for early identification of psychosocial factors that complicate the course of pediatrics </w:t>
      </w:r>
      <w:r w:rsidR="00DD674A" w:rsidRPr="007F2FEF">
        <w:rPr>
          <w:rFonts w:ascii="Book Antiqua" w:hAnsi="Book Antiqua"/>
        </w:rPr>
        <w:t>functional gastrointestinal disorders (</w:t>
      </w:r>
      <w:r w:rsidR="00811151" w:rsidRPr="007F2FEF">
        <w:rPr>
          <w:rFonts w:ascii="Book Antiqua" w:hAnsi="Book Antiqua"/>
        </w:rPr>
        <w:t>FGIDs</w:t>
      </w:r>
      <w:r w:rsidR="00DD674A" w:rsidRPr="007F2FEF">
        <w:rPr>
          <w:rFonts w:ascii="Book Antiqua" w:hAnsi="Book Antiqua"/>
        </w:rPr>
        <w:t>)</w:t>
      </w:r>
      <w:r w:rsidR="00811151" w:rsidRPr="007F2FEF">
        <w:rPr>
          <w:rFonts w:ascii="Book Antiqua" w:hAnsi="Book Antiqua"/>
        </w:rPr>
        <w:t>, thereby allowing for proactive intervention.</w:t>
      </w:r>
      <w:r w:rsidR="007B2CE6" w:rsidRPr="007F2FEF">
        <w:rPr>
          <w:rFonts w:ascii="Book Antiqua" w:hAnsi="Book Antiqua"/>
        </w:rPr>
        <w:t xml:space="preserve"> The current study demonstrates that outcomes for youth with FGIDs may be significantly improved by paying specific </w:t>
      </w:r>
      <w:r w:rsidR="007C734A" w:rsidRPr="007F2FEF">
        <w:rPr>
          <w:rFonts w:ascii="Book Antiqua" w:hAnsi="Book Antiqua"/>
        </w:rPr>
        <w:t xml:space="preserve">attention </w:t>
      </w:r>
      <w:r w:rsidR="007B2CE6" w:rsidRPr="007F2FEF">
        <w:rPr>
          <w:rFonts w:ascii="Book Antiqua" w:hAnsi="Book Antiqua"/>
        </w:rPr>
        <w:t xml:space="preserve">to sleep, ensuring </w:t>
      </w:r>
      <w:r w:rsidR="007B2CE6" w:rsidRPr="007F2FEF">
        <w:rPr>
          <w:rFonts w:ascii="Book Antiqua" w:hAnsi="Book Antiqua"/>
        </w:rPr>
        <w:lastRenderedPageBreak/>
        <w:t>adequate skills for relaxation, and screening of and referral for treatment of comorbid depression.</w:t>
      </w:r>
    </w:p>
    <w:p w14:paraId="3D0E2FEE" w14:textId="645184CA" w:rsidR="00DD674A" w:rsidRPr="007F2FEF" w:rsidRDefault="00DD674A" w:rsidP="00F948D5">
      <w:pPr>
        <w:spacing w:line="360" w:lineRule="auto"/>
        <w:jc w:val="both"/>
        <w:rPr>
          <w:rFonts w:ascii="Book Antiqua" w:hAnsi="Book Antiqua"/>
        </w:rPr>
      </w:pPr>
    </w:p>
    <w:p w14:paraId="046495EE" w14:textId="6F769C05" w:rsidR="007F2FEF" w:rsidRPr="007F2FEF" w:rsidRDefault="009D0EBB" w:rsidP="007F2FEF">
      <w:pPr>
        <w:spacing w:line="360" w:lineRule="auto"/>
        <w:jc w:val="both"/>
        <w:rPr>
          <w:rFonts w:ascii="Book Antiqua" w:eastAsiaTheme="minorEastAsia" w:hAnsi="Book Antiqua" w:hint="eastAsia"/>
          <w:color w:val="000000" w:themeColor="text1"/>
          <w:lang w:eastAsia="zh-CN"/>
        </w:rPr>
      </w:pPr>
      <w:bookmarkStart w:id="178" w:name="OLE_LINK888"/>
      <w:proofErr w:type="spellStart"/>
      <w:r w:rsidRPr="007F2FEF">
        <w:rPr>
          <w:rFonts w:ascii="Book Antiqua" w:hAnsi="Book Antiqua"/>
        </w:rPr>
        <w:t>Deacy</w:t>
      </w:r>
      <w:proofErr w:type="spellEnd"/>
      <w:r w:rsidRPr="007F2FEF">
        <w:rPr>
          <w:rFonts w:ascii="Book Antiqua" w:hAnsi="Book Antiqua"/>
        </w:rPr>
        <w:t xml:space="preserve"> AD, Friesen</w:t>
      </w:r>
      <w:r w:rsidRPr="007F2FEF">
        <w:rPr>
          <w:rFonts w:ascii="Book Antiqua" w:eastAsiaTheme="minorEastAsia" w:hAnsi="Book Antiqua"/>
          <w:lang w:eastAsia="zh-CN"/>
        </w:rPr>
        <w:t xml:space="preserve"> CA, </w:t>
      </w:r>
      <w:r w:rsidRPr="007F2FEF">
        <w:rPr>
          <w:rFonts w:ascii="Book Antiqua" w:hAnsi="Book Antiqua"/>
        </w:rPr>
        <w:t>Staggs</w:t>
      </w:r>
      <w:r w:rsidRPr="007F2FEF">
        <w:rPr>
          <w:rFonts w:ascii="Book Antiqua" w:eastAsiaTheme="minorEastAsia" w:hAnsi="Book Antiqua"/>
          <w:lang w:eastAsia="zh-CN"/>
        </w:rPr>
        <w:t xml:space="preserve"> VS, </w:t>
      </w:r>
      <w:proofErr w:type="spellStart"/>
      <w:r w:rsidRPr="007F2FEF">
        <w:rPr>
          <w:rFonts w:ascii="Book Antiqua" w:hAnsi="Book Antiqua"/>
        </w:rPr>
        <w:t>Schurman</w:t>
      </w:r>
      <w:proofErr w:type="spellEnd"/>
      <w:r w:rsidRPr="007F2FEF">
        <w:rPr>
          <w:rFonts w:ascii="Book Antiqua" w:eastAsiaTheme="minorEastAsia" w:hAnsi="Book Antiqua"/>
          <w:lang w:eastAsia="zh-CN"/>
        </w:rPr>
        <w:t xml:space="preserve"> JV. Evaluation of clinical outcomes in an interdisciplinary abdominal pain clinic: A retrospective, exploratory review. </w:t>
      </w:r>
      <w:r w:rsidRPr="007F2FEF">
        <w:rPr>
          <w:rFonts w:ascii="Book Antiqua" w:hAnsi="Book Antiqua"/>
          <w:i/>
        </w:rPr>
        <w:t xml:space="preserve">World J </w:t>
      </w:r>
      <w:proofErr w:type="spellStart"/>
      <w:r w:rsidRPr="007F2FEF">
        <w:rPr>
          <w:rFonts w:ascii="Book Antiqua" w:hAnsi="Book Antiqua"/>
          <w:i/>
        </w:rPr>
        <w:t>Gastroenterol</w:t>
      </w:r>
      <w:proofErr w:type="spellEnd"/>
      <w:r w:rsidRPr="007F2FEF">
        <w:rPr>
          <w:rFonts w:ascii="Book Antiqua" w:hAnsi="Book Antiqua"/>
          <w:i/>
        </w:rPr>
        <w:t xml:space="preserve"> </w:t>
      </w:r>
      <w:r w:rsidR="007F2FEF" w:rsidRPr="007F2FEF">
        <w:rPr>
          <w:rFonts w:ascii="Book Antiqua" w:hAnsi="Book Antiqua"/>
          <w:color w:val="000000" w:themeColor="text1"/>
        </w:rPr>
        <w:t xml:space="preserve">2019; 25(24): </w:t>
      </w:r>
      <w:r w:rsidR="007F2FEF" w:rsidRPr="007F2FEF">
        <w:rPr>
          <w:rFonts w:ascii="Book Antiqua" w:eastAsiaTheme="minorEastAsia" w:hAnsi="Book Antiqua" w:hint="eastAsia"/>
          <w:color w:val="000000" w:themeColor="text1"/>
          <w:lang w:eastAsia="zh-CN"/>
        </w:rPr>
        <w:t>3079</w:t>
      </w:r>
      <w:r w:rsidR="007F2FEF" w:rsidRPr="007F2FEF">
        <w:rPr>
          <w:rFonts w:ascii="Book Antiqua" w:hAnsi="Book Antiqua"/>
          <w:color w:val="000000" w:themeColor="text1"/>
        </w:rPr>
        <w:t>-</w:t>
      </w:r>
      <w:r w:rsidR="007F2FEF" w:rsidRPr="007F2FEF">
        <w:rPr>
          <w:rFonts w:ascii="Book Antiqua" w:eastAsiaTheme="minorEastAsia" w:hAnsi="Book Antiqua" w:hint="eastAsia"/>
          <w:color w:val="000000" w:themeColor="text1"/>
          <w:lang w:eastAsia="zh-CN"/>
        </w:rPr>
        <w:t>3090</w:t>
      </w:r>
    </w:p>
    <w:p w14:paraId="21D88F93" w14:textId="2BF73A82" w:rsidR="007F2FEF" w:rsidRPr="007F2FEF" w:rsidRDefault="007F2FEF" w:rsidP="007F2FEF">
      <w:pPr>
        <w:spacing w:line="360" w:lineRule="auto"/>
        <w:jc w:val="both"/>
        <w:rPr>
          <w:rFonts w:ascii="Book Antiqua" w:hAnsi="Book Antiqua" w:hint="eastAsia"/>
          <w:color w:val="000000" w:themeColor="text1"/>
          <w:lang w:eastAsia="zh-CN"/>
        </w:rPr>
      </w:pPr>
      <w:r w:rsidRPr="007F2FEF">
        <w:rPr>
          <w:rFonts w:ascii="Book Antiqua" w:hAnsi="Book Antiqua"/>
          <w:b/>
          <w:color w:val="000000" w:themeColor="text1"/>
        </w:rPr>
        <w:t>URL:</w:t>
      </w:r>
      <w:r w:rsidRPr="007F2FEF">
        <w:rPr>
          <w:rFonts w:ascii="Book Antiqua" w:hAnsi="Book Antiqua"/>
          <w:color w:val="000000" w:themeColor="text1"/>
        </w:rPr>
        <w:t xml:space="preserve"> https://www.wjgnet.com/1007-9327/full/v25/i24/</w:t>
      </w:r>
      <w:r w:rsidRPr="007F2FEF">
        <w:rPr>
          <w:rFonts w:ascii="Book Antiqua" w:eastAsiaTheme="minorEastAsia" w:hAnsi="Book Antiqua" w:hint="eastAsia"/>
          <w:color w:val="000000" w:themeColor="text1"/>
          <w:lang w:eastAsia="zh-CN"/>
        </w:rPr>
        <w:t>3079</w:t>
      </w:r>
      <w:r w:rsidRPr="007F2FEF">
        <w:rPr>
          <w:rFonts w:ascii="Book Antiqua" w:hAnsi="Book Antiqua"/>
          <w:color w:val="000000" w:themeColor="text1"/>
        </w:rPr>
        <w:t>.htm</w:t>
      </w:r>
    </w:p>
    <w:p w14:paraId="1FB0D24E" w14:textId="10F2396A" w:rsidR="009D0EBB" w:rsidRPr="007F2FEF" w:rsidRDefault="007F2FEF" w:rsidP="007F2FEF">
      <w:pPr>
        <w:spacing w:line="360" w:lineRule="auto"/>
        <w:jc w:val="both"/>
        <w:rPr>
          <w:rFonts w:ascii="Book Antiqua" w:eastAsiaTheme="minorEastAsia" w:hAnsi="Book Antiqua"/>
          <w:lang w:eastAsia="zh-CN"/>
        </w:rPr>
      </w:pPr>
      <w:r w:rsidRPr="007F2FEF">
        <w:rPr>
          <w:rFonts w:ascii="Book Antiqua" w:hAnsi="Book Antiqua"/>
          <w:b/>
          <w:color w:val="000000" w:themeColor="text1"/>
        </w:rPr>
        <w:t xml:space="preserve">DOI: </w:t>
      </w:r>
      <w:r w:rsidRPr="007F2FEF">
        <w:rPr>
          <w:rFonts w:ascii="Book Antiqua" w:hAnsi="Book Antiqua"/>
          <w:color w:val="000000" w:themeColor="text1"/>
        </w:rPr>
        <w:t>https://dx.doi.org/10.3748/wjg.v25.i24.</w:t>
      </w:r>
      <w:r w:rsidRPr="007F2FEF">
        <w:rPr>
          <w:rFonts w:ascii="Book Antiqua" w:eastAsiaTheme="minorEastAsia" w:hAnsi="Book Antiqua" w:hint="eastAsia"/>
          <w:color w:val="000000" w:themeColor="text1"/>
          <w:lang w:eastAsia="zh-CN"/>
        </w:rPr>
        <w:t>3079</w:t>
      </w:r>
    </w:p>
    <w:bookmarkEnd w:id="37"/>
    <w:bookmarkEnd w:id="177"/>
    <w:bookmarkEnd w:id="178"/>
    <w:p w14:paraId="6768CDF0" w14:textId="77777777" w:rsidR="0019515F" w:rsidRPr="007F2FEF" w:rsidRDefault="0019515F" w:rsidP="00F948D5">
      <w:pPr>
        <w:spacing w:line="360" w:lineRule="auto"/>
        <w:jc w:val="both"/>
        <w:rPr>
          <w:rFonts w:ascii="Book Antiqua" w:hAnsi="Book Antiqua" w:cs="Garamond-Bold"/>
          <w:b/>
          <w:bCs/>
        </w:rPr>
      </w:pPr>
    </w:p>
    <w:p w14:paraId="3AB14DA0" w14:textId="77777777" w:rsidR="0019515F" w:rsidRPr="007F2FEF" w:rsidRDefault="0019515F" w:rsidP="00F948D5">
      <w:pPr>
        <w:spacing w:line="360" w:lineRule="auto"/>
        <w:jc w:val="both"/>
        <w:rPr>
          <w:rFonts w:ascii="Book Antiqua" w:eastAsiaTheme="minorEastAsia" w:hAnsi="Book Antiqua"/>
          <w:b/>
        </w:rPr>
      </w:pPr>
      <w:r w:rsidRPr="007F2FEF">
        <w:rPr>
          <w:rFonts w:ascii="Book Antiqua" w:eastAsiaTheme="minorEastAsia" w:hAnsi="Book Antiqua"/>
          <w:b/>
        </w:rPr>
        <w:br w:type="page"/>
      </w:r>
    </w:p>
    <w:p w14:paraId="5A1BB21F" w14:textId="7A303274" w:rsidR="002F65A3" w:rsidRPr="007F2FEF" w:rsidRDefault="002F65A3" w:rsidP="00F948D5">
      <w:pPr>
        <w:spacing w:line="360" w:lineRule="auto"/>
        <w:jc w:val="both"/>
        <w:rPr>
          <w:rFonts w:ascii="Book Antiqua" w:hAnsi="Book Antiqua"/>
          <w:b/>
        </w:rPr>
      </w:pPr>
      <w:r w:rsidRPr="007F2FEF">
        <w:rPr>
          <w:rFonts w:ascii="Book Antiqua" w:hAnsi="Book Antiqua"/>
          <w:b/>
        </w:rPr>
        <w:lastRenderedPageBreak/>
        <w:t>INTRODUCTION</w:t>
      </w:r>
    </w:p>
    <w:p w14:paraId="738D2F78" w14:textId="7EA0A336" w:rsidR="00223C4C" w:rsidRPr="007F2FEF" w:rsidRDefault="00223C4C" w:rsidP="00F948D5">
      <w:pPr>
        <w:spacing w:line="360" w:lineRule="auto"/>
        <w:jc w:val="both"/>
        <w:rPr>
          <w:rFonts w:ascii="Book Antiqua" w:hAnsi="Book Antiqua"/>
        </w:rPr>
      </w:pPr>
      <w:r w:rsidRPr="007F2FEF">
        <w:rPr>
          <w:rFonts w:ascii="Book Antiqua" w:hAnsi="Book Antiqua"/>
        </w:rPr>
        <w:t>Abdominal pain associated with pediatric functional gastrointestinal disorders (FGIDs) often interferes with daily activities</w:t>
      </w:r>
      <w:r w:rsidR="00400CB5" w:rsidRPr="007F2FEF">
        <w:rPr>
          <w:rFonts w:ascii="Book Antiqua" w:hAnsi="Book Antiqua"/>
          <w:vertAlign w:val="superscript"/>
        </w:rPr>
        <w:t>[</w:t>
      </w:r>
      <w:r w:rsidRPr="007F2FEF">
        <w:rPr>
          <w:rFonts w:ascii="Book Antiqua" w:hAnsi="Book Antiqua"/>
          <w:vertAlign w:val="superscript"/>
        </w:rPr>
        <w:t>1</w:t>
      </w:r>
      <w:r w:rsidR="00400CB5" w:rsidRPr="007F2FEF">
        <w:rPr>
          <w:rFonts w:ascii="Book Antiqua" w:hAnsi="Book Antiqua"/>
          <w:vertAlign w:val="superscript"/>
        </w:rPr>
        <w:t>]</w:t>
      </w:r>
      <w:r w:rsidRPr="007F2FEF">
        <w:rPr>
          <w:rFonts w:ascii="Book Antiqua" w:hAnsi="Book Antiqua"/>
        </w:rPr>
        <w:t>, increases risk for psychological comorbidity</w:t>
      </w:r>
      <w:r w:rsidR="00400CB5" w:rsidRPr="007F2FEF">
        <w:rPr>
          <w:rFonts w:ascii="Book Antiqua" w:hAnsi="Book Antiqua"/>
          <w:vertAlign w:val="superscript"/>
        </w:rPr>
        <w:t>[</w:t>
      </w:r>
      <w:r w:rsidRPr="007F2FEF">
        <w:rPr>
          <w:rFonts w:ascii="Book Antiqua" w:hAnsi="Book Antiqua"/>
          <w:vertAlign w:val="superscript"/>
        </w:rPr>
        <w:t>2,3</w:t>
      </w:r>
      <w:r w:rsidR="00400CB5" w:rsidRPr="007F2FEF">
        <w:rPr>
          <w:rFonts w:ascii="Book Antiqua" w:hAnsi="Book Antiqua"/>
          <w:vertAlign w:val="superscript"/>
        </w:rPr>
        <w:t>]</w:t>
      </w:r>
      <w:r w:rsidRPr="007F2FEF">
        <w:rPr>
          <w:rFonts w:ascii="Book Antiqua" w:hAnsi="Book Antiqua"/>
        </w:rPr>
        <w:t>, and decreases quality of life</w:t>
      </w:r>
      <w:r w:rsidR="00400CB5" w:rsidRPr="007F2FEF">
        <w:rPr>
          <w:rFonts w:ascii="Book Antiqua" w:hAnsi="Book Antiqua"/>
          <w:vertAlign w:val="superscript"/>
        </w:rPr>
        <w:t>[</w:t>
      </w:r>
      <w:r w:rsidRPr="007F2FEF">
        <w:rPr>
          <w:rFonts w:ascii="Book Antiqua" w:hAnsi="Book Antiqua"/>
          <w:vertAlign w:val="superscript"/>
        </w:rPr>
        <w:t>4</w:t>
      </w:r>
      <w:r w:rsidR="00400CB5" w:rsidRPr="007F2FEF">
        <w:rPr>
          <w:rFonts w:ascii="Book Antiqua" w:hAnsi="Book Antiqua"/>
          <w:vertAlign w:val="superscript"/>
        </w:rPr>
        <w:t>]</w:t>
      </w:r>
      <w:r w:rsidRPr="007F2FEF">
        <w:rPr>
          <w:rFonts w:ascii="Book Antiqua" w:hAnsi="Book Antiqua"/>
        </w:rPr>
        <w:t xml:space="preserve">. It is well accepted that FGIDs are multiply-determined; that is, there is no single and specific cause for the conditions. Instead, a host of biological, psychological and social contributors interact in complicated and varying ways to produce </w:t>
      </w:r>
      <w:proofErr w:type="gramStart"/>
      <w:r w:rsidRPr="007F2FEF">
        <w:rPr>
          <w:rFonts w:ascii="Book Antiqua" w:hAnsi="Book Antiqua"/>
        </w:rPr>
        <w:t>symptoms</w:t>
      </w:r>
      <w:r w:rsidR="00400CB5" w:rsidRPr="007F2FEF">
        <w:rPr>
          <w:rFonts w:ascii="Book Antiqua" w:hAnsi="Book Antiqua"/>
          <w:vertAlign w:val="superscript"/>
        </w:rPr>
        <w:t>[</w:t>
      </w:r>
      <w:proofErr w:type="gramEnd"/>
      <w:r w:rsidRPr="007F2FEF">
        <w:rPr>
          <w:rFonts w:ascii="Book Antiqua" w:hAnsi="Book Antiqua"/>
          <w:vertAlign w:val="superscript"/>
        </w:rPr>
        <w:t>5</w:t>
      </w:r>
      <w:r w:rsidR="00400CB5" w:rsidRPr="007F2FEF">
        <w:rPr>
          <w:rFonts w:ascii="Book Antiqua" w:hAnsi="Book Antiqua"/>
          <w:vertAlign w:val="superscript"/>
        </w:rPr>
        <w:t>]</w:t>
      </w:r>
      <w:r w:rsidRPr="007F2FEF">
        <w:rPr>
          <w:rFonts w:ascii="Book Antiqua" w:hAnsi="Book Antiqua"/>
        </w:rPr>
        <w:t xml:space="preserve">. Historically, treatment for pediatric FGIDs has been conducted in a step-wise fashion, with referral for psychological work up and intervention occurring after the medical evaluation has been “negative” and/or medical treatment has been </w:t>
      </w:r>
      <w:proofErr w:type="gramStart"/>
      <w:r w:rsidRPr="007F2FEF">
        <w:rPr>
          <w:rFonts w:ascii="Book Antiqua" w:hAnsi="Book Antiqua"/>
        </w:rPr>
        <w:t>unsuccessful</w:t>
      </w:r>
      <w:r w:rsidR="00400CB5" w:rsidRPr="007F2FEF">
        <w:rPr>
          <w:rFonts w:ascii="Book Antiqua" w:hAnsi="Book Antiqua"/>
          <w:vertAlign w:val="superscript"/>
        </w:rPr>
        <w:t>[</w:t>
      </w:r>
      <w:proofErr w:type="gramEnd"/>
      <w:r w:rsidRPr="007F2FEF">
        <w:rPr>
          <w:rFonts w:ascii="Book Antiqua" w:hAnsi="Book Antiqua"/>
          <w:vertAlign w:val="superscript"/>
        </w:rPr>
        <w:t>6</w:t>
      </w:r>
      <w:r w:rsidR="00400CB5" w:rsidRPr="007F2FEF">
        <w:rPr>
          <w:rFonts w:ascii="Book Antiqua" w:hAnsi="Book Antiqua"/>
          <w:vertAlign w:val="superscript"/>
        </w:rPr>
        <w:t>]</w:t>
      </w:r>
      <w:r w:rsidRPr="007F2FEF">
        <w:rPr>
          <w:rFonts w:ascii="Book Antiqua" w:hAnsi="Book Antiqua"/>
        </w:rPr>
        <w:t xml:space="preserve">. This approach has the potential to fragment care, and perhaps worse, follow through on referral for psychological services is known to be </w:t>
      </w:r>
      <w:proofErr w:type="gramStart"/>
      <w:r w:rsidRPr="007F2FEF">
        <w:rPr>
          <w:rFonts w:ascii="Book Antiqua" w:hAnsi="Book Antiqua"/>
        </w:rPr>
        <w:t>poor</w:t>
      </w:r>
      <w:r w:rsidR="00400CB5" w:rsidRPr="007F2FEF">
        <w:rPr>
          <w:rFonts w:ascii="Book Antiqua" w:hAnsi="Book Antiqua"/>
          <w:vertAlign w:val="superscript"/>
        </w:rPr>
        <w:t>[</w:t>
      </w:r>
      <w:proofErr w:type="gramEnd"/>
      <w:r w:rsidRPr="007F2FEF">
        <w:rPr>
          <w:rFonts w:ascii="Book Antiqua" w:hAnsi="Book Antiqua"/>
          <w:vertAlign w:val="superscript"/>
        </w:rPr>
        <w:t>7</w:t>
      </w:r>
      <w:r w:rsidR="00400CB5" w:rsidRPr="007F2FEF">
        <w:rPr>
          <w:rFonts w:ascii="Book Antiqua" w:hAnsi="Book Antiqua"/>
          <w:vertAlign w:val="superscript"/>
        </w:rPr>
        <w:t>]</w:t>
      </w:r>
      <w:r w:rsidRPr="007F2FEF">
        <w:rPr>
          <w:rFonts w:ascii="Book Antiqua" w:hAnsi="Book Antiqua"/>
        </w:rPr>
        <w:t xml:space="preserve">. </w:t>
      </w:r>
    </w:p>
    <w:p w14:paraId="0A62F121" w14:textId="19595604" w:rsidR="00223C4C" w:rsidRPr="007F2FEF" w:rsidRDefault="00223C4C" w:rsidP="009B7D6F">
      <w:pPr>
        <w:spacing w:line="360" w:lineRule="auto"/>
        <w:ind w:firstLineChars="100" w:firstLine="240"/>
        <w:jc w:val="both"/>
        <w:rPr>
          <w:rFonts w:ascii="Book Antiqua" w:hAnsi="Book Antiqua"/>
        </w:rPr>
      </w:pPr>
      <w:r w:rsidRPr="007F2FEF">
        <w:rPr>
          <w:rFonts w:ascii="Book Antiqua" w:hAnsi="Book Antiqua"/>
        </w:rPr>
        <w:t xml:space="preserve">One alternative to this model is the delivery of co-located medical and psychological care in the context of an interdisciplinary treatment </w:t>
      </w:r>
      <w:proofErr w:type="gramStart"/>
      <w:r w:rsidRPr="007F2FEF">
        <w:rPr>
          <w:rFonts w:ascii="Book Antiqua" w:hAnsi="Book Antiqua"/>
        </w:rPr>
        <w:t>team</w:t>
      </w:r>
      <w:r w:rsidR="00400CB5" w:rsidRPr="007F2FEF">
        <w:rPr>
          <w:rFonts w:ascii="Book Antiqua" w:hAnsi="Book Antiqua"/>
          <w:vertAlign w:val="superscript"/>
        </w:rPr>
        <w:t>[</w:t>
      </w:r>
      <w:proofErr w:type="gramEnd"/>
      <w:r w:rsidRPr="007F2FEF">
        <w:rPr>
          <w:rFonts w:ascii="Book Antiqua" w:hAnsi="Book Antiqua"/>
          <w:vertAlign w:val="superscript"/>
        </w:rPr>
        <w:t>8</w:t>
      </w:r>
      <w:r w:rsidR="00400CB5" w:rsidRPr="007F2FEF">
        <w:rPr>
          <w:rFonts w:ascii="Book Antiqua" w:hAnsi="Book Antiqua"/>
          <w:vertAlign w:val="superscript"/>
        </w:rPr>
        <w:t>]</w:t>
      </w:r>
      <w:r w:rsidRPr="007F2FEF">
        <w:rPr>
          <w:rFonts w:ascii="Book Antiqua" w:hAnsi="Book Antiqua"/>
        </w:rPr>
        <w:t xml:space="preserve">. While the benefits of integrated care have been increasingly well documented in the pediatric health </w:t>
      </w:r>
      <w:proofErr w:type="gramStart"/>
      <w:r w:rsidRPr="007F2FEF">
        <w:rPr>
          <w:rFonts w:ascii="Book Antiqua" w:hAnsi="Book Antiqua"/>
        </w:rPr>
        <w:t>arena</w:t>
      </w:r>
      <w:r w:rsidR="00400CB5" w:rsidRPr="007F2FEF">
        <w:rPr>
          <w:rFonts w:ascii="Book Antiqua" w:hAnsi="Book Antiqua"/>
          <w:vertAlign w:val="superscript"/>
        </w:rPr>
        <w:t>[</w:t>
      </w:r>
      <w:proofErr w:type="gramEnd"/>
      <w:r w:rsidRPr="007F2FEF">
        <w:rPr>
          <w:rFonts w:ascii="Book Antiqua" w:hAnsi="Book Antiqua"/>
          <w:vertAlign w:val="superscript"/>
        </w:rPr>
        <w:t>9</w:t>
      </w:r>
      <w:r w:rsidR="00400CB5" w:rsidRPr="007F2FEF">
        <w:rPr>
          <w:rFonts w:ascii="Book Antiqua" w:hAnsi="Book Antiqua"/>
          <w:vertAlign w:val="superscript"/>
        </w:rPr>
        <w:t>]</w:t>
      </w:r>
      <w:r w:rsidRPr="007F2FEF">
        <w:rPr>
          <w:rFonts w:ascii="Book Antiqua" w:hAnsi="Book Antiqua"/>
        </w:rPr>
        <w:t xml:space="preserve">, interdisciplinary treatment remains the exception, rather than the standard, in the care of pediatric FGID patients. In this study, we sought to add to the small, but growing literature on the efficacy of interdisciplinary treatment for pediatric FGIDs in an outpatient tertiary care setting. We evaluated clinical resolution as measured by change in pain and its associated interference, as well as health-related quality of life. Further, we sought to identify patient characteristics that served as predictors of clinical resolution. </w:t>
      </w:r>
      <w:r w:rsidR="00210D93" w:rsidRPr="007F2FEF">
        <w:rPr>
          <w:rFonts w:ascii="Book Antiqua" w:hAnsi="Book Antiqua"/>
        </w:rPr>
        <w:t xml:space="preserve"> We hypothesized that the majority of pediatric patients seen in an interdisciplinary abdominal pain clinic (APC) would demonstrate clinical resolution of symptoms during the study period and that specific psychosocial variables would be significantly predictive of GI symptom improvement.</w:t>
      </w:r>
    </w:p>
    <w:p w14:paraId="10C92D13" w14:textId="77777777" w:rsidR="00DF6E45" w:rsidRPr="007F2FEF" w:rsidRDefault="00DF6E45" w:rsidP="00F948D5">
      <w:pPr>
        <w:spacing w:line="360" w:lineRule="auto"/>
        <w:jc w:val="both"/>
        <w:rPr>
          <w:rFonts w:ascii="Book Antiqua" w:hAnsi="Book Antiqua"/>
          <w:b/>
        </w:rPr>
      </w:pPr>
    </w:p>
    <w:p w14:paraId="10D2DA38" w14:textId="77777777" w:rsidR="00223C4C" w:rsidRPr="007F2FEF" w:rsidRDefault="00107A48" w:rsidP="00F948D5">
      <w:pPr>
        <w:spacing w:line="360" w:lineRule="auto"/>
        <w:jc w:val="both"/>
        <w:rPr>
          <w:rFonts w:ascii="Book Antiqua" w:hAnsi="Book Antiqua"/>
          <w:b/>
        </w:rPr>
      </w:pPr>
      <w:r w:rsidRPr="007F2FEF">
        <w:rPr>
          <w:rFonts w:ascii="Book Antiqua" w:hAnsi="Book Antiqua"/>
          <w:b/>
        </w:rPr>
        <w:t xml:space="preserve">MATERIALS AND </w:t>
      </w:r>
      <w:r w:rsidR="00223C4C" w:rsidRPr="007F2FEF">
        <w:rPr>
          <w:rFonts w:ascii="Book Antiqua" w:hAnsi="Book Antiqua"/>
          <w:b/>
        </w:rPr>
        <w:t>METHODS</w:t>
      </w:r>
    </w:p>
    <w:p w14:paraId="040A3F2F" w14:textId="77777777" w:rsidR="00223C4C" w:rsidRPr="007F2FEF" w:rsidRDefault="00223C4C" w:rsidP="00F948D5">
      <w:pPr>
        <w:spacing w:line="360" w:lineRule="auto"/>
        <w:jc w:val="both"/>
        <w:rPr>
          <w:rFonts w:ascii="Book Antiqua" w:hAnsi="Book Antiqua"/>
          <w:b/>
          <w:i/>
        </w:rPr>
      </w:pPr>
      <w:r w:rsidRPr="007F2FEF">
        <w:rPr>
          <w:rFonts w:ascii="Book Antiqua" w:hAnsi="Book Antiqua"/>
          <w:b/>
          <w:i/>
        </w:rPr>
        <w:t>Participants</w:t>
      </w:r>
    </w:p>
    <w:p w14:paraId="1826A154" w14:textId="1CF6B421" w:rsidR="00223C4C" w:rsidRPr="007F2FEF" w:rsidRDefault="00223C4C" w:rsidP="00F948D5">
      <w:pPr>
        <w:pStyle w:val="Default"/>
        <w:spacing w:line="360" w:lineRule="auto"/>
        <w:jc w:val="both"/>
        <w:rPr>
          <w:rFonts w:ascii="Book Antiqua" w:hAnsi="Book Antiqua"/>
        </w:rPr>
      </w:pPr>
      <w:r w:rsidRPr="007F2FEF">
        <w:rPr>
          <w:rFonts w:ascii="Book Antiqua" w:hAnsi="Book Antiqua"/>
        </w:rPr>
        <w:lastRenderedPageBreak/>
        <w:t xml:space="preserve">Participants were 392 children, ages 8-18 </w:t>
      </w:r>
      <w:r w:rsidRPr="007F2FEF">
        <w:rPr>
          <w:rFonts w:ascii="Book Antiqua" w:hAnsi="Book Antiqua"/>
          <w:color w:val="auto"/>
        </w:rPr>
        <w:t xml:space="preserve">(M = 13.8; SD = 2.7), </w:t>
      </w:r>
      <w:r w:rsidRPr="007F2FEF">
        <w:rPr>
          <w:rFonts w:ascii="Book Antiqua" w:hAnsi="Book Antiqua"/>
        </w:rPr>
        <w:t xml:space="preserve">seen for initial evaluation </w:t>
      </w:r>
      <w:r w:rsidR="009B7D6F" w:rsidRPr="007F2FEF">
        <w:rPr>
          <w:rFonts w:ascii="Book Antiqua" w:hAnsi="Book Antiqua"/>
        </w:rPr>
        <w:t xml:space="preserve">(IE) </w:t>
      </w:r>
      <w:r w:rsidRPr="007F2FEF">
        <w:rPr>
          <w:rFonts w:ascii="Book Antiqua" w:hAnsi="Book Antiqua"/>
        </w:rPr>
        <w:t xml:space="preserve">between </w:t>
      </w:r>
      <w:r w:rsidRPr="007F2FEF">
        <w:rPr>
          <w:rFonts w:ascii="Book Antiqua" w:hAnsi="Book Antiqua"/>
          <w:color w:val="auto"/>
        </w:rPr>
        <w:t xml:space="preserve">August 1, 2013 and June 15, 2016 </w:t>
      </w:r>
      <w:r w:rsidRPr="007F2FEF">
        <w:rPr>
          <w:rFonts w:ascii="Book Antiqua" w:hAnsi="Book Antiqua"/>
        </w:rPr>
        <w:t xml:space="preserve">in an interdisciplinary </w:t>
      </w:r>
      <w:r w:rsidR="009B7D6F" w:rsidRPr="007F2FEF">
        <w:rPr>
          <w:rFonts w:ascii="Book Antiqua" w:hAnsi="Book Antiqua"/>
        </w:rPr>
        <w:t>APC</w:t>
      </w:r>
      <w:r w:rsidRPr="007F2FEF">
        <w:rPr>
          <w:rFonts w:ascii="Book Antiqua" w:hAnsi="Book Antiqua"/>
        </w:rPr>
        <w:t xml:space="preserve"> (Table 1).</w:t>
      </w:r>
    </w:p>
    <w:p w14:paraId="1D07D049" w14:textId="77777777" w:rsidR="002F65A3" w:rsidRPr="007F2FEF" w:rsidRDefault="002F65A3" w:rsidP="00F948D5">
      <w:pPr>
        <w:pStyle w:val="a3"/>
        <w:spacing w:after="0" w:line="360" w:lineRule="auto"/>
        <w:jc w:val="both"/>
        <w:rPr>
          <w:rFonts w:ascii="Book Antiqua" w:hAnsi="Book Antiqua"/>
          <w:b/>
          <w:i/>
        </w:rPr>
      </w:pPr>
    </w:p>
    <w:p w14:paraId="36769ABF" w14:textId="3C4E5DD6" w:rsidR="00223C4C" w:rsidRPr="007F2FEF" w:rsidRDefault="00223C4C" w:rsidP="00F948D5">
      <w:pPr>
        <w:pStyle w:val="a3"/>
        <w:spacing w:after="0" w:line="360" w:lineRule="auto"/>
        <w:jc w:val="both"/>
        <w:rPr>
          <w:rFonts w:ascii="Book Antiqua" w:hAnsi="Book Antiqua"/>
          <w:b/>
          <w:i/>
        </w:rPr>
      </w:pPr>
      <w:r w:rsidRPr="007F2FEF">
        <w:rPr>
          <w:rFonts w:ascii="Book Antiqua" w:hAnsi="Book Antiqua"/>
          <w:b/>
          <w:i/>
        </w:rPr>
        <w:t xml:space="preserve">Study </w:t>
      </w:r>
      <w:r w:rsidR="009B7D6F" w:rsidRPr="007F2FEF">
        <w:rPr>
          <w:rFonts w:ascii="Book Antiqua" w:hAnsi="Book Antiqua"/>
          <w:b/>
          <w:i/>
        </w:rPr>
        <w:t>d</w:t>
      </w:r>
      <w:r w:rsidRPr="007F2FEF">
        <w:rPr>
          <w:rFonts w:ascii="Book Antiqua" w:hAnsi="Book Antiqua"/>
          <w:b/>
          <w:i/>
        </w:rPr>
        <w:t xml:space="preserve">esign </w:t>
      </w:r>
    </w:p>
    <w:p w14:paraId="43DE1EA0" w14:textId="1858BE3B" w:rsidR="00223C4C" w:rsidRPr="007F2FEF" w:rsidRDefault="00223C4C" w:rsidP="009B7D6F">
      <w:pPr>
        <w:spacing w:line="360" w:lineRule="auto"/>
        <w:jc w:val="both"/>
        <w:rPr>
          <w:rFonts w:ascii="Book Antiqua" w:hAnsi="Book Antiqua"/>
        </w:rPr>
      </w:pPr>
      <w:r w:rsidRPr="007F2FEF">
        <w:rPr>
          <w:rFonts w:ascii="Book Antiqua" w:hAnsi="Book Antiqua"/>
        </w:rPr>
        <w:t xml:space="preserve">Data collected as part of the APC standard of care were retrospectively reviewed and analyzed for the purposes of this investigation, a process approved by the institutional review board. Fifty-three patients (13.7%) were seen for an IE only. This group of patients was generally similar to those who returned for clinic follow up (Table 2). Two statistically significant differences, however, did arise. Patients who attended at least one follow up visit reported at IE that they were less likely to sacrifice important life goals or values in the service of managing pain </w:t>
      </w:r>
      <w:r w:rsidR="009B7D6F" w:rsidRPr="007F2FEF">
        <w:rPr>
          <w:rFonts w:ascii="Book Antiqua" w:hAnsi="Book Antiqua"/>
        </w:rPr>
        <w:t>[</w:t>
      </w:r>
      <w:r w:rsidRPr="007F2FEF">
        <w:rPr>
          <w:rFonts w:ascii="Book Antiqua" w:hAnsi="Book Antiqua"/>
        </w:rPr>
        <w:t xml:space="preserve">Activity Engagement on </w:t>
      </w:r>
      <w:r w:rsidR="00CE0768" w:rsidRPr="007F2FEF">
        <w:rPr>
          <w:rFonts w:ascii="Book Antiqua" w:hAnsi="Book Antiqua"/>
        </w:rPr>
        <w:t xml:space="preserve">the Chronic Pain Acceptance Questionnaire-Adolescent, </w:t>
      </w:r>
      <w:r w:rsidRPr="007F2FEF">
        <w:rPr>
          <w:rFonts w:ascii="Book Antiqua" w:hAnsi="Book Antiqua"/>
        </w:rPr>
        <w:t xml:space="preserve">CPAQ-A; </w:t>
      </w:r>
      <w:r w:rsidRPr="007F2FEF">
        <w:rPr>
          <w:rFonts w:ascii="Book Antiqua" w:hAnsi="Book Antiqua"/>
          <w:i/>
        </w:rPr>
        <w:t>t</w:t>
      </w:r>
      <w:r w:rsidR="009B7D6F" w:rsidRPr="007F2FEF">
        <w:rPr>
          <w:rFonts w:ascii="Book Antiqua" w:hAnsi="Book Antiqua"/>
        </w:rPr>
        <w:t xml:space="preserve"> </w:t>
      </w:r>
      <w:r w:rsidRPr="007F2FEF">
        <w:rPr>
          <w:rFonts w:ascii="Book Antiqua" w:hAnsi="Book Antiqua"/>
        </w:rPr>
        <w:t>=</w:t>
      </w:r>
      <w:r w:rsidR="009B7D6F" w:rsidRPr="007F2FEF">
        <w:rPr>
          <w:rFonts w:ascii="Book Antiqua" w:hAnsi="Book Antiqua"/>
        </w:rPr>
        <w:t xml:space="preserve"> </w:t>
      </w:r>
      <w:r w:rsidRPr="007F2FEF">
        <w:rPr>
          <w:rFonts w:ascii="Book Antiqua" w:hAnsi="Book Antiqua"/>
        </w:rPr>
        <w:t xml:space="preserve">2.46 </w:t>
      </w:r>
      <w:r w:rsidR="009B7D6F" w:rsidRPr="007F2FEF">
        <w:rPr>
          <w:rFonts w:ascii="Book Antiqua" w:hAnsi="Book Antiqua"/>
        </w:rPr>
        <w:t>(</w:t>
      </w:r>
      <w:r w:rsidRPr="007F2FEF">
        <w:rPr>
          <w:rFonts w:ascii="Book Antiqua" w:hAnsi="Book Antiqua"/>
        </w:rPr>
        <w:t>380</w:t>
      </w:r>
      <w:r w:rsidR="009B7D6F" w:rsidRPr="007F2FEF">
        <w:rPr>
          <w:rFonts w:ascii="Book Antiqua" w:hAnsi="Book Antiqua"/>
        </w:rPr>
        <w:t>),</w:t>
      </w:r>
      <w:r w:rsidRPr="007F2FEF">
        <w:rPr>
          <w:rFonts w:ascii="Book Antiqua" w:hAnsi="Book Antiqua"/>
        </w:rPr>
        <w:t xml:space="preserve"> </w:t>
      </w:r>
      <w:r w:rsidR="009B7D6F" w:rsidRPr="007F2FEF">
        <w:rPr>
          <w:rFonts w:ascii="Book Antiqua" w:hAnsi="Book Antiqua"/>
          <w:i/>
        </w:rPr>
        <w:t>P</w:t>
      </w:r>
      <w:r w:rsidR="009B7D6F" w:rsidRPr="007F2FEF">
        <w:rPr>
          <w:rFonts w:ascii="Book Antiqua" w:hAnsi="Book Antiqua"/>
        </w:rPr>
        <w:t xml:space="preserve"> </w:t>
      </w:r>
      <w:r w:rsidRPr="007F2FEF">
        <w:rPr>
          <w:rFonts w:ascii="Book Antiqua" w:hAnsi="Book Antiqua"/>
        </w:rPr>
        <w:t>=</w:t>
      </w:r>
      <w:r w:rsidR="009B7D6F" w:rsidRPr="007F2FEF">
        <w:rPr>
          <w:rFonts w:ascii="Book Antiqua" w:hAnsi="Book Antiqua"/>
        </w:rPr>
        <w:t xml:space="preserve"> 0</w:t>
      </w:r>
      <w:r w:rsidRPr="007F2FEF">
        <w:rPr>
          <w:rFonts w:ascii="Book Antiqua" w:hAnsi="Book Antiqua"/>
        </w:rPr>
        <w:t>.014</w:t>
      </w:r>
      <w:r w:rsidR="009B7D6F" w:rsidRPr="007F2FEF">
        <w:rPr>
          <w:rFonts w:ascii="Book Antiqua" w:hAnsi="Book Antiqua"/>
        </w:rPr>
        <w:t>]</w:t>
      </w:r>
      <w:r w:rsidRPr="007F2FEF">
        <w:rPr>
          <w:rFonts w:ascii="Book Antiqua" w:hAnsi="Book Antiqua"/>
        </w:rPr>
        <w:t xml:space="preserve"> than those who attended the IE only. Additionally, females, compared to males, were disproportionately represented among the patients who attended at least one clinic follow up [</w:t>
      </w:r>
      <w:r w:rsidRPr="007F2FEF">
        <w:rPr>
          <w:rFonts w:ascii="Book Antiqua" w:hAnsi="Book Antiqua"/>
          <w:i/>
        </w:rPr>
        <w:t>χ</w:t>
      </w:r>
      <w:r w:rsidRPr="007F2FEF">
        <w:rPr>
          <w:rFonts w:ascii="Book Antiqua" w:hAnsi="Book Antiqua"/>
          <w:i/>
          <w:vertAlign w:val="superscript"/>
        </w:rPr>
        <w:t>2</w:t>
      </w:r>
      <w:r w:rsidRPr="007F2FEF">
        <w:rPr>
          <w:rFonts w:ascii="Book Antiqua" w:hAnsi="Book Antiqua"/>
          <w:vertAlign w:val="superscript"/>
        </w:rPr>
        <w:t xml:space="preserve"> </w:t>
      </w:r>
      <w:r w:rsidRPr="007F2FEF">
        <w:rPr>
          <w:rFonts w:ascii="Book Antiqua" w:hAnsi="Book Antiqua"/>
        </w:rPr>
        <w:t xml:space="preserve">(1) = 5.26, </w:t>
      </w:r>
      <w:r w:rsidR="009B7D6F" w:rsidRPr="007F2FEF">
        <w:rPr>
          <w:rFonts w:ascii="Book Antiqua" w:hAnsi="Book Antiqua"/>
          <w:i/>
        </w:rPr>
        <w:t xml:space="preserve">P </w:t>
      </w:r>
      <w:r w:rsidRPr="007F2FEF">
        <w:rPr>
          <w:rFonts w:ascii="Book Antiqua" w:hAnsi="Book Antiqua"/>
        </w:rPr>
        <w:t xml:space="preserve">&lt; </w:t>
      </w:r>
      <w:r w:rsidR="009B7D6F" w:rsidRPr="007F2FEF">
        <w:rPr>
          <w:rFonts w:ascii="Book Antiqua" w:hAnsi="Book Antiqua"/>
        </w:rPr>
        <w:t>0</w:t>
      </w:r>
      <w:r w:rsidRPr="007F2FEF">
        <w:rPr>
          <w:rFonts w:ascii="Book Antiqua" w:hAnsi="Book Antiqua"/>
        </w:rPr>
        <w:t xml:space="preserve">.022]. All subsequent reported analyses include only patients who attended at least one follow up visit. The number of follow up visits ranged from 1-15 </w:t>
      </w:r>
      <w:r w:rsidR="009B7D6F" w:rsidRPr="007F2FEF">
        <w:rPr>
          <w:rFonts w:ascii="Book Antiqua" w:hAnsi="Book Antiqua"/>
        </w:rPr>
        <w:t>[</w:t>
      </w:r>
      <w:r w:rsidRPr="007F2FEF">
        <w:rPr>
          <w:rFonts w:ascii="Book Antiqua" w:hAnsi="Book Antiqua"/>
        </w:rPr>
        <w:t>median</w:t>
      </w:r>
      <w:r w:rsidR="009B7D6F" w:rsidRPr="007F2FEF">
        <w:rPr>
          <w:rFonts w:ascii="Book Antiqua" w:hAnsi="Book Antiqua"/>
        </w:rPr>
        <w:t xml:space="preserve"> </w:t>
      </w:r>
      <w:r w:rsidRPr="007F2FEF">
        <w:rPr>
          <w:rFonts w:ascii="Book Antiqua" w:hAnsi="Book Antiqua"/>
        </w:rPr>
        <w:t>=</w:t>
      </w:r>
      <w:r w:rsidR="009B7D6F" w:rsidRPr="007F2FEF">
        <w:rPr>
          <w:rFonts w:ascii="Book Antiqua" w:hAnsi="Book Antiqua"/>
        </w:rPr>
        <w:t xml:space="preserve"> </w:t>
      </w:r>
      <w:r w:rsidRPr="007F2FEF">
        <w:rPr>
          <w:rFonts w:ascii="Book Antiqua" w:hAnsi="Book Antiqua"/>
        </w:rPr>
        <w:t xml:space="preserve">3; </w:t>
      </w:r>
      <w:r w:rsidR="009B7D6F" w:rsidRPr="007F2FEF">
        <w:rPr>
          <w:rFonts w:ascii="Book Antiqua" w:eastAsia="宋体" w:hAnsi="Book Antiqua" w:cs="宋体"/>
        </w:rPr>
        <w:t>interquartile range (</w:t>
      </w:r>
      <w:r w:rsidRPr="007F2FEF">
        <w:rPr>
          <w:rFonts w:ascii="Book Antiqua" w:hAnsi="Book Antiqua"/>
        </w:rPr>
        <w:t>IQR</w:t>
      </w:r>
      <w:r w:rsidR="009B7D6F" w:rsidRPr="007F2FEF">
        <w:rPr>
          <w:rFonts w:ascii="Book Antiqua" w:hAnsi="Book Antiqua"/>
        </w:rPr>
        <w:t>)</w:t>
      </w:r>
      <w:r w:rsidRPr="007F2FEF">
        <w:rPr>
          <w:rFonts w:ascii="Book Antiqua" w:hAnsi="Book Antiqua"/>
        </w:rPr>
        <w:t xml:space="preserve"> 2-6</w:t>
      </w:r>
      <w:r w:rsidR="009B7D6F" w:rsidRPr="007F2FEF">
        <w:rPr>
          <w:rFonts w:ascii="Book Antiqua" w:hAnsi="Book Antiqua"/>
        </w:rPr>
        <w:t>]</w:t>
      </w:r>
      <w:r w:rsidRPr="007F2FEF">
        <w:rPr>
          <w:rFonts w:ascii="Book Antiqua" w:hAnsi="Book Antiqua"/>
        </w:rPr>
        <w:t xml:space="preserve">. The median time between the IE and first follow up was 1.7 </w:t>
      </w:r>
      <w:proofErr w:type="spellStart"/>
      <w:r w:rsidRPr="007F2FEF">
        <w:rPr>
          <w:rFonts w:ascii="Book Antiqua" w:hAnsi="Book Antiqua"/>
        </w:rPr>
        <w:t>mo</w:t>
      </w:r>
      <w:proofErr w:type="spellEnd"/>
      <w:r w:rsidRPr="007F2FEF">
        <w:rPr>
          <w:rFonts w:ascii="Book Antiqua" w:hAnsi="Book Antiqua"/>
        </w:rPr>
        <w:t xml:space="preserve"> (IQR 1.4-2.2</w:t>
      </w:r>
      <w:r w:rsidR="009B7D6F" w:rsidRPr="007F2FEF">
        <w:rPr>
          <w:rFonts w:ascii="Book Antiqua" w:hAnsi="Book Antiqua"/>
        </w:rPr>
        <w:t>,</w:t>
      </w:r>
      <w:r w:rsidRPr="007F2FEF">
        <w:rPr>
          <w:rFonts w:ascii="Book Antiqua" w:hAnsi="Book Antiqua"/>
        </w:rPr>
        <w:t xml:space="preserve"> range 0.5-22.8); the median time between IE and second follow up was 4.2 </w:t>
      </w:r>
      <w:proofErr w:type="spellStart"/>
      <w:r w:rsidRPr="007F2FEF">
        <w:rPr>
          <w:rFonts w:ascii="Book Antiqua" w:hAnsi="Book Antiqua"/>
        </w:rPr>
        <w:t>mo</w:t>
      </w:r>
      <w:proofErr w:type="spellEnd"/>
      <w:r w:rsidRPr="007F2FEF">
        <w:rPr>
          <w:rFonts w:ascii="Book Antiqua" w:hAnsi="Book Antiqua"/>
        </w:rPr>
        <w:t xml:space="preserve"> (IQR 3.2-5.7</w:t>
      </w:r>
      <w:r w:rsidR="009B7D6F" w:rsidRPr="007F2FEF">
        <w:rPr>
          <w:rFonts w:ascii="Book Antiqua" w:hAnsi="Book Antiqua"/>
        </w:rPr>
        <w:t>,</w:t>
      </w:r>
      <w:r w:rsidRPr="007F2FEF">
        <w:rPr>
          <w:rFonts w:ascii="Book Antiqua" w:hAnsi="Book Antiqua"/>
        </w:rPr>
        <w:t xml:space="preserve"> range 1.3-33.1).</w:t>
      </w:r>
    </w:p>
    <w:p w14:paraId="7DC1068D" w14:textId="77777777" w:rsidR="009B7D6F" w:rsidRPr="007F2FEF" w:rsidRDefault="009B7D6F" w:rsidP="009B7D6F">
      <w:pPr>
        <w:spacing w:line="360" w:lineRule="auto"/>
        <w:jc w:val="both"/>
        <w:rPr>
          <w:rFonts w:ascii="Book Antiqua" w:hAnsi="Book Antiqua"/>
        </w:rPr>
      </w:pPr>
    </w:p>
    <w:p w14:paraId="3B49CA13" w14:textId="77777777" w:rsidR="00223C4C" w:rsidRPr="007F2FEF" w:rsidRDefault="00223C4C" w:rsidP="00F948D5">
      <w:pPr>
        <w:spacing w:line="360" w:lineRule="auto"/>
        <w:jc w:val="both"/>
        <w:rPr>
          <w:rFonts w:ascii="Book Antiqua" w:hAnsi="Book Antiqua"/>
          <w:b/>
          <w:i/>
        </w:rPr>
      </w:pPr>
      <w:r w:rsidRPr="007F2FEF">
        <w:rPr>
          <w:rFonts w:ascii="Book Antiqua" w:hAnsi="Book Antiqua"/>
          <w:b/>
          <w:i/>
        </w:rPr>
        <w:t xml:space="preserve">Procedure </w:t>
      </w:r>
    </w:p>
    <w:p w14:paraId="18DA0E9A" w14:textId="0631C3A7" w:rsidR="00223C4C" w:rsidRPr="007F2FEF" w:rsidRDefault="00223C4C" w:rsidP="009B7D6F">
      <w:pPr>
        <w:pStyle w:val="a3"/>
        <w:spacing w:after="0" w:line="360" w:lineRule="auto"/>
        <w:jc w:val="both"/>
        <w:rPr>
          <w:rFonts w:ascii="Book Antiqua" w:hAnsi="Book Antiqua"/>
        </w:rPr>
      </w:pPr>
      <w:r w:rsidRPr="007F2FEF">
        <w:rPr>
          <w:rFonts w:ascii="Book Antiqua" w:hAnsi="Book Antiqua"/>
        </w:rPr>
        <w:t>The APC is an interdisciplinary clinic housed within the Division of Gastroenterology in a medium-sized Midwestern children’s hospital</w:t>
      </w:r>
      <w:r w:rsidR="00210D93" w:rsidRPr="007F2FEF">
        <w:rPr>
          <w:rFonts w:ascii="Book Antiqua" w:hAnsi="Book Antiqua"/>
        </w:rPr>
        <w:t xml:space="preserve"> in the United States</w:t>
      </w:r>
      <w:r w:rsidRPr="007F2FEF">
        <w:rPr>
          <w:rFonts w:ascii="Book Antiqua" w:hAnsi="Book Antiqua"/>
        </w:rPr>
        <w:t xml:space="preserve">.  Patients eligible for care in the APC must be 8 years of age or older and have had abdominal pain for ≥ 8 wk. The APC is staffed by two pediatric gastroenterologists, two advanced practice nurses (APNs), a social worker, two licensed psychologists, one certified biofeedback clinician, and four full-time nurses. A pediatric gastroenterologist and a psychologist jointly conduct the IEs, with both professionals reviewing pre-visit questionnaires and medical history, participating in the development of a treatment plan, and overseeing </w:t>
      </w:r>
      <w:r w:rsidRPr="007F2FEF">
        <w:rPr>
          <w:rFonts w:ascii="Book Antiqua" w:hAnsi="Book Antiqua"/>
        </w:rPr>
        <w:lastRenderedPageBreak/>
        <w:t xml:space="preserve">the in-person clinic visit. Follow up appointments are typically staffed by an APN and a psychologist. For a more in-depth description of the clinic model and typical treatments, see </w:t>
      </w:r>
      <w:proofErr w:type="spellStart"/>
      <w:r w:rsidRPr="007F2FEF">
        <w:rPr>
          <w:rFonts w:ascii="Book Antiqua" w:hAnsi="Book Antiqua"/>
        </w:rPr>
        <w:t>Schurman</w:t>
      </w:r>
      <w:proofErr w:type="spellEnd"/>
      <w:r w:rsidRPr="007F2FEF">
        <w:rPr>
          <w:rFonts w:ascii="Book Antiqua" w:hAnsi="Book Antiqua"/>
        </w:rPr>
        <w:t xml:space="preserve"> </w:t>
      </w:r>
      <w:r w:rsidR="009B7D6F" w:rsidRPr="007F2FEF">
        <w:rPr>
          <w:rFonts w:ascii="Book Antiqua" w:hAnsi="Book Antiqua"/>
        </w:rPr>
        <w:t>and</w:t>
      </w:r>
      <w:r w:rsidRPr="007F2FEF">
        <w:rPr>
          <w:rFonts w:ascii="Book Antiqua" w:hAnsi="Book Antiqua"/>
        </w:rPr>
        <w:t xml:space="preserve"> </w:t>
      </w:r>
      <w:proofErr w:type="gramStart"/>
      <w:r w:rsidRPr="007F2FEF">
        <w:rPr>
          <w:rFonts w:ascii="Book Antiqua" w:hAnsi="Book Antiqua"/>
        </w:rPr>
        <w:t>Friesen</w:t>
      </w:r>
      <w:r w:rsidR="00AC552C" w:rsidRPr="007F2FEF">
        <w:rPr>
          <w:rFonts w:ascii="Book Antiqua" w:hAnsi="Book Antiqua"/>
          <w:vertAlign w:val="superscript"/>
        </w:rPr>
        <w:t>[</w:t>
      </w:r>
      <w:proofErr w:type="gramEnd"/>
      <w:r w:rsidRPr="007F2FEF">
        <w:rPr>
          <w:rFonts w:ascii="Book Antiqua" w:hAnsi="Book Antiqua"/>
          <w:vertAlign w:val="superscript"/>
        </w:rPr>
        <w:t>10</w:t>
      </w:r>
      <w:r w:rsidR="00AC552C" w:rsidRPr="007F2FEF">
        <w:rPr>
          <w:rFonts w:ascii="Book Antiqua" w:hAnsi="Book Antiqua"/>
          <w:vertAlign w:val="superscript"/>
        </w:rPr>
        <w:t>]</w:t>
      </w:r>
      <w:r w:rsidRPr="007F2FEF">
        <w:rPr>
          <w:rFonts w:ascii="Book Antiqua" w:hAnsi="Book Antiqua"/>
        </w:rPr>
        <w:t>.</w:t>
      </w:r>
    </w:p>
    <w:p w14:paraId="006ED94E" w14:textId="3E2B871B" w:rsidR="00223C4C" w:rsidRPr="007F2FEF" w:rsidRDefault="00223C4C" w:rsidP="009B7D6F">
      <w:pPr>
        <w:pStyle w:val="a3"/>
        <w:spacing w:after="0" w:line="360" w:lineRule="auto"/>
        <w:ind w:firstLineChars="100" w:firstLine="240"/>
        <w:jc w:val="both"/>
        <w:rPr>
          <w:rFonts w:ascii="Book Antiqua" w:hAnsi="Book Antiqua"/>
        </w:rPr>
      </w:pPr>
      <w:r w:rsidRPr="007F2FEF">
        <w:rPr>
          <w:rFonts w:ascii="Book Antiqua" w:hAnsi="Book Antiqua"/>
        </w:rPr>
        <w:t xml:space="preserve">As part of standard care in the APC, patients and their caregivers complete a battery of assessment measures. An abbreviated battery is collected at all subsequent follow ups, which are scheduled naturalistically as dictated by clinical need.  For patients seen during the study period, all clinical information obtained during the </w:t>
      </w:r>
      <w:r w:rsidR="009B7D6F" w:rsidRPr="007F2FEF">
        <w:rPr>
          <w:rFonts w:ascii="Book Antiqua" w:hAnsi="Book Antiqua"/>
        </w:rPr>
        <w:t>IE</w:t>
      </w:r>
      <w:r w:rsidRPr="007F2FEF">
        <w:rPr>
          <w:rFonts w:ascii="Book Antiqua" w:hAnsi="Book Antiqua"/>
        </w:rPr>
        <w:t xml:space="preserve"> and subsequent follow up visits was extracted for analyses. </w:t>
      </w:r>
    </w:p>
    <w:p w14:paraId="26EADB72" w14:textId="77777777" w:rsidR="009B7D6F" w:rsidRPr="007F2FEF" w:rsidRDefault="009B7D6F" w:rsidP="009B7D6F">
      <w:pPr>
        <w:pStyle w:val="a3"/>
        <w:spacing w:after="0" w:line="360" w:lineRule="auto"/>
        <w:jc w:val="both"/>
        <w:rPr>
          <w:rFonts w:ascii="Book Antiqua" w:hAnsi="Book Antiqua"/>
        </w:rPr>
      </w:pPr>
    </w:p>
    <w:p w14:paraId="37933105" w14:textId="77777777" w:rsidR="00223C4C" w:rsidRPr="007F2FEF" w:rsidRDefault="00223C4C" w:rsidP="00F948D5">
      <w:pPr>
        <w:spacing w:line="360" w:lineRule="auto"/>
        <w:jc w:val="both"/>
        <w:rPr>
          <w:rFonts w:ascii="Book Antiqua" w:hAnsi="Book Antiqua"/>
          <w:b/>
          <w:i/>
        </w:rPr>
      </w:pPr>
      <w:r w:rsidRPr="007F2FEF">
        <w:rPr>
          <w:rFonts w:ascii="Book Antiqua" w:hAnsi="Book Antiqua"/>
          <w:b/>
          <w:i/>
        </w:rPr>
        <w:t>Measures</w:t>
      </w:r>
    </w:p>
    <w:p w14:paraId="2E970ECA" w14:textId="7A031BFE" w:rsidR="00223C4C" w:rsidRPr="007F2FEF" w:rsidRDefault="00223C4C" w:rsidP="009B7D6F">
      <w:pPr>
        <w:spacing w:line="360" w:lineRule="auto"/>
        <w:jc w:val="both"/>
        <w:rPr>
          <w:rFonts w:ascii="Book Antiqua" w:hAnsi="Book Antiqua"/>
          <w:iCs/>
        </w:rPr>
      </w:pPr>
      <w:r w:rsidRPr="007F2FEF">
        <w:rPr>
          <w:rFonts w:ascii="Book Antiqua" w:hAnsi="Book Antiqua"/>
          <w:b/>
        </w:rPr>
        <w:t xml:space="preserve">Primary </w:t>
      </w:r>
      <w:r w:rsidR="009B7D6F" w:rsidRPr="007F2FEF">
        <w:rPr>
          <w:rFonts w:ascii="Book Antiqua" w:hAnsi="Book Antiqua"/>
          <w:b/>
        </w:rPr>
        <w:t>o</w:t>
      </w:r>
      <w:r w:rsidRPr="007F2FEF">
        <w:rPr>
          <w:rFonts w:ascii="Book Antiqua" w:hAnsi="Book Antiqua"/>
          <w:b/>
        </w:rPr>
        <w:t>utcomes:</w:t>
      </w:r>
      <w:r w:rsidRPr="007F2FEF">
        <w:rPr>
          <w:rFonts w:ascii="Book Antiqua" w:hAnsi="Book Antiqua"/>
        </w:rPr>
        <w:t xml:space="preserve">  Outcome variables were chosen based on </w:t>
      </w:r>
      <w:proofErr w:type="spellStart"/>
      <w:r w:rsidRPr="007F2FEF">
        <w:rPr>
          <w:rFonts w:ascii="Book Antiqua" w:hAnsi="Book Antiqua"/>
        </w:rPr>
        <w:t>PedIMMPACT</w:t>
      </w:r>
      <w:proofErr w:type="spellEnd"/>
      <w:r w:rsidRPr="007F2FEF">
        <w:rPr>
          <w:rFonts w:ascii="Book Antiqua" w:hAnsi="Book Antiqua"/>
        </w:rPr>
        <w:t xml:space="preserve"> consensus recommendations</w:t>
      </w:r>
      <w:r w:rsidR="00AC552C" w:rsidRPr="007F2FEF">
        <w:rPr>
          <w:rFonts w:ascii="Book Antiqua" w:hAnsi="Book Antiqua"/>
          <w:vertAlign w:val="superscript"/>
        </w:rPr>
        <w:t>[</w:t>
      </w:r>
      <w:r w:rsidRPr="007F2FEF">
        <w:rPr>
          <w:rFonts w:ascii="Book Antiqua" w:hAnsi="Book Antiqua"/>
          <w:vertAlign w:val="superscript"/>
        </w:rPr>
        <w:t>11</w:t>
      </w:r>
      <w:r w:rsidR="00AC552C" w:rsidRPr="007F2FEF">
        <w:rPr>
          <w:rFonts w:ascii="Book Antiqua" w:hAnsi="Book Antiqua"/>
          <w:vertAlign w:val="superscript"/>
        </w:rPr>
        <w:t>]</w:t>
      </w:r>
      <w:r w:rsidRPr="007F2FEF">
        <w:rPr>
          <w:rFonts w:ascii="Book Antiqua" w:hAnsi="Book Antiqua"/>
        </w:rPr>
        <w:t xml:space="preserve">, and include aspects of the chronic pain itself, as well as physical, emotional, and role functioning. </w:t>
      </w:r>
      <w:r w:rsidR="009B7D6F" w:rsidRPr="007F2FEF">
        <w:rPr>
          <w:rFonts w:ascii="Book Antiqua" w:eastAsiaTheme="minorEastAsia" w:hAnsi="Book Antiqua" w:hint="eastAsia"/>
          <w:lang w:eastAsia="zh-CN"/>
        </w:rPr>
        <w:t>(</w:t>
      </w:r>
      <w:r w:rsidR="009B7D6F" w:rsidRPr="007F2FEF">
        <w:rPr>
          <w:rFonts w:ascii="Book Antiqua" w:eastAsiaTheme="minorEastAsia" w:hAnsi="Book Antiqua"/>
          <w:lang w:eastAsia="zh-CN"/>
        </w:rPr>
        <w:t xml:space="preserve">1) </w:t>
      </w:r>
      <w:r w:rsidRPr="007F2FEF">
        <w:rPr>
          <w:rFonts w:ascii="Book Antiqua" w:hAnsi="Book Antiqua"/>
        </w:rPr>
        <w:t>Pediatric Quality of Life Inventory, Version 4.0</w:t>
      </w:r>
      <w:r w:rsidR="00AC552C" w:rsidRPr="007F2FEF">
        <w:rPr>
          <w:rFonts w:ascii="Book Antiqua" w:hAnsi="Book Antiqua"/>
          <w:vertAlign w:val="superscript"/>
        </w:rPr>
        <w:t>[12]</w:t>
      </w:r>
      <w:r w:rsidRPr="007F2FEF">
        <w:rPr>
          <w:rFonts w:ascii="Book Antiqua" w:hAnsi="Book Antiqua"/>
        </w:rPr>
        <w:t xml:space="preserve"> (</w:t>
      </w:r>
      <w:proofErr w:type="spellStart"/>
      <w:r w:rsidRPr="007F2FEF">
        <w:rPr>
          <w:rFonts w:ascii="Book Antiqua" w:hAnsi="Book Antiqua"/>
        </w:rPr>
        <w:t>PedsQL</w:t>
      </w:r>
      <w:proofErr w:type="spellEnd"/>
      <w:r w:rsidRPr="007F2FEF">
        <w:rPr>
          <w:rFonts w:ascii="Book Antiqua" w:hAnsi="Book Antiqua"/>
        </w:rPr>
        <w:t xml:space="preserve"> 4.0) is a 23-item measure of health-related quality of life.  Physical, Emotional, Social, and School Functioning domain scores and a Total Score can be calculated. Standard scores range from 0 (worst) to 100 (best), and a score of 76 has been established as a critical clinical </w:t>
      </w:r>
      <w:proofErr w:type="gramStart"/>
      <w:r w:rsidRPr="007F2FEF">
        <w:rPr>
          <w:rFonts w:ascii="Book Antiqua" w:hAnsi="Book Antiqua"/>
        </w:rPr>
        <w:t>cutoff</w:t>
      </w:r>
      <w:r w:rsidR="00AC552C" w:rsidRPr="007F2FEF">
        <w:rPr>
          <w:rFonts w:ascii="Book Antiqua" w:hAnsi="Book Antiqua"/>
          <w:vertAlign w:val="superscript"/>
        </w:rPr>
        <w:t>[</w:t>
      </w:r>
      <w:proofErr w:type="gramEnd"/>
      <w:r w:rsidRPr="007F2FEF">
        <w:rPr>
          <w:rFonts w:ascii="Book Antiqua" w:hAnsi="Book Antiqua"/>
          <w:vertAlign w:val="superscript"/>
        </w:rPr>
        <w:t>13</w:t>
      </w:r>
      <w:r w:rsidR="00AC552C" w:rsidRPr="007F2FEF">
        <w:rPr>
          <w:rFonts w:ascii="Book Antiqua" w:hAnsi="Book Antiqua"/>
          <w:vertAlign w:val="superscript"/>
        </w:rPr>
        <w:t>]</w:t>
      </w:r>
      <w:r w:rsidRPr="007F2FEF">
        <w:rPr>
          <w:rFonts w:ascii="Book Antiqua" w:hAnsi="Book Antiqua"/>
        </w:rPr>
        <w:t xml:space="preserve">. We defined self-reported resolution as a </w:t>
      </w:r>
      <w:proofErr w:type="spellStart"/>
      <w:r w:rsidRPr="007F2FEF">
        <w:rPr>
          <w:rFonts w:ascii="Book Antiqua" w:hAnsi="Book Antiqua"/>
        </w:rPr>
        <w:t>PedsQL</w:t>
      </w:r>
      <w:proofErr w:type="spellEnd"/>
      <w:r w:rsidRPr="007F2FEF">
        <w:rPr>
          <w:rFonts w:ascii="Book Antiqua" w:hAnsi="Book Antiqua"/>
        </w:rPr>
        <w:t xml:space="preserve"> Self-Report Total ≥ 76 and parent-reported resolution as a </w:t>
      </w:r>
      <w:proofErr w:type="spellStart"/>
      <w:r w:rsidRPr="007F2FEF">
        <w:rPr>
          <w:rFonts w:ascii="Book Antiqua" w:hAnsi="Book Antiqua"/>
        </w:rPr>
        <w:t>PedsQL</w:t>
      </w:r>
      <w:proofErr w:type="spellEnd"/>
      <w:r w:rsidRPr="007F2FEF">
        <w:rPr>
          <w:rFonts w:ascii="Book Antiqua" w:hAnsi="Book Antiqua"/>
        </w:rPr>
        <w:t xml:space="preserve"> Parent-Report Total score ≥ 76</w:t>
      </w:r>
      <w:r w:rsidR="009B7D6F" w:rsidRPr="007F2FEF">
        <w:rPr>
          <w:rFonts w:ascii="Book Antiqua" w:hAnsi="Book Antiqua"/>
        </w:rPr>
        <w:t>;</w:t>
      </w:r>
      <w:r w:rsidR="009B7D6F" w:rsidRPr="007F2FEF">
        <w:rPr>
          <w:rFonts w:ascii="Book Antiqua" w:eastAsiaTheme="minorEastAsia" w:hAnsi="Book Antiqua" w:hint="eastAsia"/>
          <w:lang w:eastAsia="zh-CN"/>
        </w:rPr>
        <w:t xml:space="preserve"> </w:t>
      </w:r>
      <w:r w:rsidR="009B7D6F" w:rsidRPr="007F2FEF">
        <w:rPr>
          <w:rFonts w:ascii="Book Antiqua" w:eastAsiaTheme="minorEastAsia" w:hAnsi="Book Antiqua"/>
          <w:lang w:eastAsia="zh-CN"/>
        </w:rPr>
        <w:t xml:space="preserve">(2) </w:t>
      </w:r>
      <w:r w:rsidRPr="007F2FEF">
        <w:rPr>
          <w:rFonts w:ascii="Book Antiqua" w:hAnsi="Book Antiqua"/>
        </w:rPr>
        <w:t xml:space="preserve">Global Improvement Score (GRF) is a categorical, composite rating designed to capture change in pain and functioning since last visit.  Patients are assigned a score of 1 to 5, where 1 = </w:t>
      </w:r>
      <w:r w:rsidRPr="007F2FEF">
        <w:rPr>
          <w:rFonts w:ascii="Book Antiqua" w:hAnsi="Book Antiqua"/>
          <w:iCs/>
        </w:rPr>
        <w:t xml:space="preserve">Worse, </w:t>
      </w:r>
      <w:r w:rsidRPr="007F2FEF">
        <w:rPr>
          <w:rFonts w:ascii="Book Antiqua" w:hAnsi="Book Antiqua"/>
        </w:rPr>
        <w:t xml:space="preserve">2 = </w:t>
      </w:r>
      <w:r w:rsidRPr="007F2FEF">
        <w:rPr>
          <w:rFonts w:ascii="Book Antiqua" w:hAnsi="Book Antiqua"/>
          <w:iCs/>
        </w:rPr>
        <w:t>Same, 3</w:t>
      </w:r>
      <w:r w:rsidRPr="007F2FEF">
        <w:rPr>
          <w:rFonts w:ascii="Book Antiqua" w:hAnsi="Book Antiqua"/>
        </w:rPr>
        <w:t xml:space="preserve"> = </w:t>
      </w:r>
      <w:r w:rsidRPr="007F2FEF">
        <w:rPr>
          <w:rFonts w:ascii="Book Antiqua" w:hAnsi="Book Antiqua"/>
          <w:iCs/>
        </w:rPr>
        <w:t>Better</w:t>
      </w:r>
      <w:r w:rsidRPr="007F2FEF">
        <w:rPr>
          <w:rFonts w:ascii="Book Antiqua" w:hAnsi="Book Antiqua"/>
        </w:rPr>
        <w:t xml:space="preserve"> </w:t>
      </w:r>
      <w:r w:rsidR="009B7D6F" w:rsidRPr="007F2FEF">
        <w:rPr>
          <w:rFonts w:ascii="Book Antiqua" w:hAnsi="Book Antiqua"/>
        </w:rPr>
        <w:t>(</w:t>
      </w:r>
      <w:r w:rsidRPr="007F2FEF">
        <w:rPr>
          <w:rFonts w:ascii="Book Antiqua" w:hAnsi="Book Antiqua"/>
        </w:rPr>
        <w:t>but not meeting criteria for 4 or 5</w:t>
      </w:r>
      <w:r w:rsidR="009B7D6F" w:rsidRPr="007F2FEF">
        <w:rPr>
          <w:rFonts w:ascii="Book Antiqua" w:hAnsi="Book Antiqua"/>
        </w:rPr>
        <w:t>)</w:t>
      </w:r>
      <w:r w:rsidRPr="007F2FEF">
        <w:rPr>
          <w:rFonts w:ascii="Book Antiqua" w:hAnsi="Book Antiqua"/>
        </w:rPr>
        <w:t xml:space="preserve">, 4 = </w:t>
      </w:r>
      <w:r w:rsidRPr="007F2FEF">
        <w:rPr>
          <w:rFonts w:ascii="Book Antiqua" w:hAnsi="Book Antiqua"/>
          <w:iCs/>
        </w:rPr>
        <w:t>Better</w:t>
      </w:r>
      <w:r w:rsidRPr="007F2FEF">
        <w:rPr>
          <w:rFonts w:ascii="Book Antiqua" w:hAnsi="Book Antiqua"/>
          <w:i/>
          <w:iCs/>
        </w:rPr>
        <w:t xml:space="preserve"> </w:t>
      </w:r>
      <w:r w:rsidR="009B7D6F" w:rsidRPr="007F2FEF">
        <w:rPr>
          <w:rFonts w:ascii="Book Antiqua" w:hAnsi="Book Antiqua"/>
          <w:iCs/>
        </w:rPr>
        <w:t>(</w:t>
      </w:r>
      <w:r w:rsidRPr="007F2FEF">
        <w:rPr>
          <w:rFonts w:ascii="Book Antiqua" w:hAnsi="Book Antiqua"/>
          <w:iCs/>
        </w:rPr>
        <w:t>symptoms nearly gone or minimal, no interference</w:t>
      </w:r>
      <w:r w:rsidR="009B7D6F" w:rsidRPr="007F2FEF">
        <w:rPr>
          <w:rFonts w:ascii="Book Antiqua" w:hAnsi="Book Antiqua"/>
          <w:iCs/>
        </w:rPr>
        <w:t>)</w:t>
      </w:r>
      <w:r w:rsidRPr="007F2FEF">
        <w:rPr>
          <w:rFonts w:ascii="Book Antiqua" w:hAnsi="Book Antiqua"/>
          <w:i/>
          <w:iCs/>
        </w:rPr>
        <w:t xml:space="preserve">, </w:t>
      </w:r>
      <w:r w:rsidRPr="007F2FEF">
        <w:rPr>
          <w:rFonts w:ascii="Book Antiqua" w:hAnsi="Book Antiqua"/>
          <w:iCs/>
        </w:rPr>
        <w:t>and</w:t>
      </w:r>
      <w:r w:rsidRPr="007F2FEF">
        <w:rPr>
          <w:rFonts w:ascii="Book Antiqua" w:hAnsi="Book Antiqua"/>
          <w:i/>
          <w:iCs/>
        </w:rPr>
        <w:t xml:space="preserve"> </w:t>
      </w:r>
      <w:r w:rsidRPr="007F2FEF">
        <w:rPr>
          <w:rFonts w:ascii="Book Antiqua" w:hAnsi="Book Antiqua"/>
          <w:iCs/>
        </w:rPr>
        <w:t>5</w:t>
      </w:r>
      <w:r w:rsidRPr="007F2FEF">
        <w:rPr>
          <w:rFonts w:ascii="Book Antiqua" w:hAnsi="Book Antiqua"/>
        </w:rPr>
        <w:t xml:space="preserve"> = </w:t>
      </w:r>
      <w:r w:rsidRPr="007F2FEF">
        <w:rPr>
          <w:rFonts w:ascii="Book Antiqua" w:hAnsi="Book Antiqua"/>
          <w:iCs/>
        </w:rPr>
        <w:t xml:space="preserve">Better </w:t>
      </w:r>
      <w:r w:rsidR="009B7D6F" w:rsidRPr="007F2FEF">
        <w:rPr>
          <w:rFonts w:ascii="Book Antiqua" w:hAnsi="Book Antiqua"/>
          <w:iCs/>
        </w:rPr>
        <w:t>(</w:t>
      </w:r>
      <w:r w:rsidRPr="007F2FEF">
        <w:rPr>
          <w:rFonts w:ascii="Book Antiqua" w:hAnsi="Book Antiqua"/>
        </w:rPr>
        <w:t>symptoms</w:t>
      </w:r>
      <w:r w:rsidRPr="007F2FEF">
        <w:rPr>
          <w:rFonts w:ascii="Book Antiqua" w:hAnsi="Book Antiqua"/>
          <w:iCs/>
        </w:rPr>
        <w:t xml:space="preserve"> gone, no interference</w:t>
      </w:r>
      <w:r w:rsidR="009B7D6F" w:rsidRPr="007F2FEF">
        <w:rPr>
          <w:rFonts w:ascii="Book Antiqua" w:hAnsi="Book Antiqua"/>
          <w:iCs/>
        </w:rPr>
        <w:t>)</w:t>
      </w:r>
      <w:r w:rsidRPr="007F2FEF">
        <w:rPr>
          <w:rFonts w:ascii="Book Antiqua" w:hAnsi="Book Antiqua"/>
          <w:iCs/>
        </w:rPr>
        <w:t xml:space="preserve">. For the purposes of the current study, scores of 4 and 5 were taken to indicate clinical resolution. </w:t>
      </w:r>
    </w:p>
    <w:p w14:paraId="6455DE6D" w14:textId="77777777" w:rsidR="009B7D6F" w:rsidRPr="007F2FEF" w:rsidRDefault="009B7D6F" w:rsidP="009B7D6F">
      <w:pPr>
        <w:spacing w:line="360" w:lineRule="auto"/>
        <w:jc w:val="both"/>
        <w:rPr>
          <w:rFonts w:ascii="Book Antiqua" w:hAnsi="Book Antiqua"/>
        </w:rPr>
      </w:pPr>
    </w:p>
    <w:p w14:paraId="741F2B67" w14:textId="5A1A6056" w:rsidR="00223C4C" w:rsidRPr="007F2FEF" w:rsidRDefault="00223C4C" w:rsidP="00F948D5">
      <w:pPr>
        <w:spacing w:line="360" w:lineRule="auto"/>
        <w:jc w:val="both"/>
        <w:rPr>
          <w:rFonts w:ascii="Book Antiqua" w:hAnsi="Book Antiqua"/>
        </w:rPr>
      </w:pPr>
      <w:r w:rsidRPr="007F2FEF">
        <w:rPr>
          <w:rFonts w:ascii="Book Antiqua" w:hAnsi="Book Antiqua"/>
          <w:b/>
        </w:rPr>
        <w:t xml:space="preserve">Predictors of </w:t>
      </w:r>
      <w:r w:rsidR="009B7D6F" w:rsidRPr="007F2FEF">
        <w:rPr>
          <w:rFonts w:ascii="Book Antiqua" w:hAnsi="Book Antiqua"/>
          <w:b/>
        </w:rPr>
        <w:t>o</w:t>
      </w:r>
      <w:r w:rsidRPr="007F2FEF">
        <w:rPr>
          <w:rFonts w:ascii="Book Antiqua" w:hAnsi="Book Antiqua"/>
          <w:b/>
        </w:rPr>
        <w:t>utcome:</w:t>
      </w:r>
      <w:r w:rsidRPr="007F2FEF">
        <w:rPr>
          <w:rFonts w:ascii="Book Antiqua" w:hAnsi="Book Antiqua"/>
        </w:rPr>
        <w:t xml:space="preserve"> Predictor variables considered relevant and </w:t>
      </w:r>
      <w:proofErr w:type="gramStart"/>
      <w:r w:rsidRPr="007F2FEF">
        <w:rPr>
          <w:rFonts w:ascii="Book Antiqua" w:hAnsi="Book Antiqua"/>
        </w:rPr>
        <w:t>meaningful</w:t>
      </w:r>
      <w:r w:rsidR="00AC552C" w:rsidRPr="007F2FEF">
        <w:rPr>
          <w:rFonts w:ascii="Book Antiqua" w:hAnsi="Book Antiqua"/>
          <w:vertAlign w:val="superscript"/>
        </w:rPr>
        <w:t>[</w:t>
      </w:r>
      <w:proofErr w:type="gramEnd"/>
      <w:r w:rsidRPr="007F2FEF">
        <w:rPr>
          <w:rFonts w:ascii="Book Antiqua" w:hAnsi="Book Antiqua"/>
          <w:vertAlign w:val="superscript"/>
        </w:rPr>
        <w:t>11</w:t>
      </w:r>
      <w:r w:rsidR="00AC552C" w:rsidRPr="007F2FEF">
        <w:rPr>
          <w:rFonts w:ascii="Book Antiqua" w:hAnsi="Book Antiqua"/>
          <w:vertAlign w:val="superscript"/>
        </w:rPr>
        <w:t>]</w:t>
      </w:r>
      <w:r w:rsidRPr="007F2FEF">
        <w:rPr>
          <w:rFonts w:ascii="Book Antiqua" w:hAnsi="Book Antiqua"/>
        </w:rPr>
        <w:t xml:space="preserve"> were selected from among those available in our assessment battery. Additionally, we chose two predictors (</w:t>
      </w:r>
      <w:r w:rsidRPr="007F2FEF">
        <w:rPr>
          <w:rFonts w:ascii="Book Antiqua" w:hAnsi="Book Antiqua"/>
          <w:i/>
        </w:rPr>
        <w:t>i.e</w:t>
      </w:r>
      <w:r w:rsidRPr="007F2FEF">
        <w:rPr>
          <w:rFonts w:ascii="Book Antiqua" w:hAnsi="Book Antiqua"/>
        </w:rPr>
        <w:t xml:space="preserve">., presence of eosinophilia and participation in biofeedback-assisted </w:t>
      </w:r>
      <w:r w:rsidRPr="007F2FEF">
        <w:rPr>
          <w:rFonts w:ascii="Book Antiqua" w:hAnsi="Book Antiqua"/>
        </w:rPr>
        <w:lastRenderedPageBreak/>
        <w:t>relaxation training between IE and first follow up) unique to the assessment and intervention strategy in the APC.</w:t>
      </w:r>
    </w:p>
    <w:p w14:paraId="03393738" w14:textId="3F91D61F" w:rsidR="00223C4C" w:rsidRPr="007F2FEF" w:rsidRDefault="009B7D6F" w:rsidP="008557E8">
      <w:pPr>
        <w:spacing w:line="360" w:lineRule="auto"/>
        <w:ind w:firstLineChars="100" w:firstLine="240"/>
        <w:jc w:val="both"/>
        <w:rPr>
          <w:rFonts w:ascii="Book Antiqua" w:hAnsi="Book Antiqua"/>
        </w:rPr>
      </w:pPr>
      <w:r w:rsidRPr="007F2FEF">
        <w:rPr>
          <w:rFonts w:ascii="Book Antiqua" w:hAnsi="Book Antiqua"/>
        </w:rPr>
        <w:t xml:space="preserve">(1) </w:t>
      </w:r>
      <w:r w:rsidR="00223C4C" w:rsidRPr="007F2FEF">
        <w:rPr>
          <w:rFonts w:ascii="Book Antiqua" w:hAnsi="Book Antiqua"/>
        </w:rPr>
        <w:t>Patient age</w:t>
      </w:r>
      <w:r w:rsidRPr="007F2FEF">
        <w:rPr>
          <w:rFonts w:ascii="Book Antiqua" w:hAnsi="Book Antiqua"/>
        </w:rPr>
        <w:t>;</w:t>
      </w:r>
      <w:r w:rsidR="00223C4C" w:rsidRPr="007F2FEF">
        <w:rPr>
          <w:rFonts w:ascii="Book Antiqua" w:hAnsi="Book Antiqua"/>
        </w:rPr>
        <w:t xml:space="preserve"> </w:t>
      </w:r>
      <w:r w:rsidRPr="007F2FEF">
        <w:rPr>
          <w:rFonts w:ascii="Book Antiqua" w:hAnsi="Book Antiqua"/>
        </w:rPr>
        <w:t xml:space="preserve">(2) </w:t>
      </w:r>
      <w:r w:rsidR="00223C4C" w:rsidRPr="007F2FEF">
        <w:rPr>
          <w:rFonts w:ascii="Book Antiqua" w:hAnsi="Book Antiqua"/>
        </w:rPr>
        <w:t>The Behavior Assessment System for Children, Version 3</w:t>
      </w:r>
      <w:r w:rsidR="00AC552C" w:rsidRPr="007F2FEF">
        <w:rPr>
          <w:rFonts w:ascii="Book Antiqua" w:hAnsi="Book Antiqua"/>
          <w:vertAlign w:val="superscript"/>
        </w:rPr>
        <w:t>[14]</w:t>
      </w:r>
      <w:r w:rsidR="00223C4C" w:rsidRPr="007F2FEF">
        <w:rPr>
          <w:rFonts w:ascii="Book Antiqua" w:hAnsi="Book Antiqua"/>
        </w:rPr>
        <w:t xml:space="preserve"> (BASC-3) is a measure of parent- and self-reported adaptive and problem behaviors of youth. T-scores in emotional, behavioral, and social domains are produced and identified as in the normal, at-risk, or clinical range</w:t>
      </w:r>
      <w:r w:rsidR="008557E8" w:rsidRPr="007F2FEF">
        <w:rPr>
          <w:rFonts w:ascii="Book Antiqua" w:hAnsi="Book Antiqua"/>
        </w:rPr>
        <w:t>;</w:t>
      </w:r>
      <w:r w:rsidR="008557E8" w:rsidRPr="007F2FEF">
        <w:rPr>
          <w:rFonts w:ascii="Book Antiqua" w:eastAsiaTheme="minorEastAsia" w:hAnsi="Book Antiqua" w:hint="eastAsia"/>
          <w:lang w:eastAsia="zh-CN"/>
        </w:rPr>
        <w:t xml:space="preserve"> </w:t>
      </w:r>
      <w:r w:rsidR="008557E8" w:rsidRPr="007F2FEF">
        <w:rPr>
          <w:rFonts w:ascii="Book Antiqua" w:eastAsiaTheme="minorEastAsia" w:hAnsi="Book Antiqua"/>
          <w:lang w:eastAsia="zh-CN"/>
        </w:rPr>
        <w:t xml:space="preserve">(3) </w:t>
      </w:r>
      <w:r w:rsidR="00223C4C" w:rsidRPr="007F2FEF">
        <w:rPr>
          <w:rFonts w:ascii="Book Antiqua" w:hAnsi="Book Antiqua"/>
        </w:rPr>
        <w:t>The Sleep Disturbances Scale for Children</w:t>
      </w:r>
      <w:r w:rsidR="00AC552C" w:rsidRPr="007F2FEF">
        <w:rPr>
          <w:rFonts w:ascii="Book Antiqua" w:hAnsi="Book Antiqua"/>
          <w:vertAlign w:val="superscript"/>
        </w:rPr>
        <w:t>[15]</w:t>
      </w:r>
      <w:r w:rsidR="00223C4C" w:rsidRPr="007F2FEF">
        <w:rPr>
          <w:rFonts w:ascii="Book Antiqua" w:hAnsi="Book Antiqua"/>
        </w:rPr>
        <w:t xml:space="preserve"> (SDSC) is a 27-item inventory designed to categorize sleep problems in children. The SDSC produces a Total Score and five subscale scores, disorders of initiating and maintaining sleep, sleep breathing disorders, disorders of arousal, sleep-wake transition disorders, disorders of excessive somnolence, and sleep hyperhidrosis</w:t>
      </w:r>
      <w:r w:rsidR="008557E8" w:rsidRPr="007F2FEF">
        <w:rPr>
          <w:rFonts w:ascii="Book Antiqua" w:hAnsi="Book Antiqua"/>
        </w:rPr>
        <w:t>;</w:t>
      </w:r>
      <w:r w:rsidR="00223C4C" w:rsidRPr="007F2FEF">
        <w:rPr>
          <w:rFonts w:ascii="Book Antiqua" w:hAnsi="Book Antiqua"/>
        </w:rPr>
        <w:t xml:space="preserve"> </w:t>
      </w:r>
      <w:r w:rsidR="008557E8" w:rsidRPr="007F2FEF">
        <w:rPr>
          <w:rFonts w:ascii="Book Antiqua" w:hAnsi="Book Antiqua"/>
        </w:rPr>
        <w:t xml:space="preserve">(4) </w:t>
      </w:r>
      <w:r w:rsidR="00223C4C" w:rsidRPr="007F2FEF">
        <w:rPr>
          <w:rFonts w:ascii="Book Antiqua" w:hAnsi="Book Antiqua"/>
        </w:rPr>
        <w:t>The Illness Behavior Encouragement Scale</w:t>
      </w:r>
      <w:r w:rsidR="00AC552C" w:rsidRPr="007F2FEF">
        <w:rPr>
          <w:rFonts w:ascii="Book Antiqua" w:hAnsi="Book Antiqua"/>
          <w:vertAlign w:val="superscript"/>
        </w:rPr>
        <w:t>[16]</w:t>
      </w:r>
      <w:r w:rsidR="00223C4C" w:rsidRPr="007F2FEF">
        <w:rPr>
          <w:rFonts w:ascii="Book Antiqua" w:hAnsi="Book Antiqua"/>
        </w:rPr>
        <w:t xml:space="preserve"> (IBES) is a 12-item measure that assesses the various ways that parents respond to their children’s abdominal pain. Higher scores indicate greater engagement in illness-encouraging behaviors; subscale scores for attention and privileges and release from </w:t>
      </w:r>
      <w:proofErr w:type="gramStart"/>
      <w:r w:rsidR="00223C4C" w:rsidRPr="007F2FEF">
        <w:rPr>
          <w:rFonts w:ascii="Book Antiqua" w:hAnsi="Book Antiqua"/>
        </w:rPr>
        <w:t>responsibility</w:t>
      </w:r>
      <w:r w:rsidR="00AC552C" w:rsidRPr="007F2FEF">
        <w:rPr>
          <w:rFonts w:ascii="Book Antiqua" w:hAnsi="Book Antiqua"/>
          <w:vertAlign w:val="superscript"/>
        </w:rPr>
        <w:t>[</w:t>
      </w:r>
      <w:proofErr w:type="gramEnd"/>
      <w:r w:rsidR="00223C4C" w:rsidRPr="007F2FEF">
        <w:rPr>
          <w:rFonts w:ascii="Book Antiqua" w:hAnsi="Book Antiqua"/>
          <w:vertAlign w:val="superscript"/>
        </w:rPr>
        <w:t>17</w:t>
      </w:r>
      <w:r w:rsidR="00AC552C" w:rsidRPr="007F2FEF">
        <w:rPr>
          <w:rFonts w:ascii="Book Antiqua" w:hAnsi="Book Antiqua"/>
          <w:vertAlign w:val="superscript"/>
        </w:rPr>
        <w:t>]</w:t>
      </w:r>
      <w:r w:rsidR="00223C4C" w:rsidRPr="007F2FEF">
        <w:rPr>
          <w:rFonts w:ascii="Book Antiqua" w:hAnsi="Book Antiqua"/>
        </w:rPr>
        <w:t xml:space="preserve"> are calculated</w:t>
      </w:r>
      <w:r w:rsidR="008557E8" w:rsidRPr="007F2FEF">
        <w:rPr>
          <w:rFonts w:ascii="Book Antiqua" w:hAnsi="Book Antiqua"/>
        </w:rPr>
        <w:t>;</w:t>
      </w:r>
      <w:r w:rsidR="008557E8" w:rsidRPr="007F2FEF">
        <w:rPr>
          <w:rFonts w:ascii="Book Antiqua" w:eastAsiaTheme="minorEastAsia" w:hAnsi="Book Antiqua" w:hint="eastAsia"/>
          <w:lang w:eastAsia="zh-CN"/>
        </w:rPr>
        <w:t xml:space="preserve"> </w:t>
      </w:r>
      <w:r w:rsidR="008557E8" w:rsidRPr="007F2FEF">
        <w:rPr>
          <w:rFonts w:ascii="Book Antiqua" w:eastAsiaTheme="minorEastAsia" w:hAnsi="Book Antiqua"/>
          <w:lang w:eastAsia="zh-CN"/>
        </w:rPr>
        <w:t xml:space="preserve">(5) </w:t>
      </w:r>
      <w:r w:rsidR="00223C4C" w:rsidRPr="007F2FEF">
        <w:rPr>
          <w:rFonts w:ascii="Book Antiqua" w:hAnsi="Book Antiqua"/>
        </w:rPr>
        <w:t xml:space="preserve">The </w:t>
      </w:r>
      <w:r w:rsidR="008557E8" w:rsidRPr="007F2FEF">
        <w:rPr>
          <w:rFonts w:ascii="Book Antiqua" w:hAnsi="Book Antiqua"/>
        </w:rPr>
        <w:t>CPAQ-A</w:t>
      </w:r>
      <w:r w:rsidR="00AC552C" w:rsidRPr="007F2FEF">
        <w:rPr>
          <w:rFonts w:ascii="Book Antiqua" w:hAnsi="Book Antiqua"/>
          <w:vertAlign w:val="superscript"/>
        </w:rPr>
        <w:t>[18]</w:t>
      </w:r>
      <w:r w:rsidR="00223C4C" w:rsidRPr="007F2FEF">
        <w:rPr>
          <w:rFonts w:ascii="Book Antiqua" w:hAnsi="Book Antiqua"/>
        </w:rPr>
        <w:t xml:space="preserve"> is a 20-item measure of adolescents’ acceptance of pain, with higher scores indicating greater pain acceptance. The measure produces two subscales, Pain Willingness (</w:t>
      </w:r>
      <w:r w:rsidR="00223C4C" w:rsidRPr="007F2FEF">
        <w:rPr>
          <w:rFonts w:ascii="Book Antiqua" w:hAnsi="Book Antiqua"/>
          <w:i/>
        </w:rPr>
        <w:t>i.e</w:t>
      </w:r>
      <w:r w:rsidR="00223C4C" w:rsidRPr="007F2FEF">
        <w:rPr>
          <w:rFonts w:ascii="Book Antiqua" w:hAnsi="Book Antiqua"/>
        </w:rPr>
        <w:t>., a recognition that attempts to avoid or control pain are often unproductive) and Activity Engagement (</w:t>
      </w:r>
      <w:r w:rsidR="00223C4C" w:rsidRPr="007F2FEF">
        <w:rPr>
          <w:rFonts w:ascii="Book Antiqua" w:hAnsi="Book Antiqua"/>
          <w:i/>
        </w:rPr>
        <w:t>i.e</w:t>
      </w:r>
      <w:r w:rsidR="00223C4C" w:rsidRPr="007F2FEF">
        <w:rPr>
          <w:rFonts w:ascii="Book Antiqua" w:hAnsi="Book Antiqua"/>
        </w:rPr>
        <w:t>., the pursuit of valued activities regardless of pain)</w:t>
      </w:r>
      <w:r w:rsidR="008557E8" w:rsidRPr="007F2FEF">
        <w:rPr>
          <w:rFonts w:ascii="Book Antiqua" w:hAnsi="Book Antiqua"/>
        </w:rPr>
        <w:t>;</w:t>
      </w:r>
      <w:r w:rsidR="008557E8" w:rsidRPr="007F2FEF">
        <w:rPr>
          <w:rFonts w:ascii="Book Antiqua" w:eastAsiaTheme="minorEastAsia" w:hAnsi="Book Antiqua" w:hint="eastAsia"/>
          <w:lang w:eastAsia="zh-CN"/>
        </w:rPr>
        <w:t xml:space="preserve"> </w:t>
      </w:r>
      <w:r w:rsidR="008557E8" w:rsidRPr="007F2FEF">
        <w:rPr>
          <w:rFonts w:ascii="Book Antiqua" w:eastAsiaTheme="minorEastAsia" w:hAnsi="Book Antiqua"/>
          <w:lang w:eastAsia="zh-CN"/>
        </w:rPr>
        <w:t xml:space="preserve">(6) </w:t>
      </w:r>
      <w:r w:rsidR="00223C4C" w:rsidRPr="007F2FEF">
        <w:rPr>
          <w:rFonts w:ascii="Book Antiqua" w:hAnsi="Book Antiqua"/>
        </w:rPr>
        <w:t>Upset/Relax. Participants and their parents responded with True or False to the following: “I (my child) get (gets) upset too easily” and “It is easy for me (my child) to relax”</w:t>
      </w:r>
      <w:r w:rsidR="008557E8" w:rsidRPr="007F2FEF">
        <w:rPr>
          <w:rFonts w:ascii="Book Antiqua" w:hAnsi="Book Antiqua"/>
        </w:rPr>
        <w:t>;</w:t>
      </w:r>
      <w:r w:rsidR="00223C4C" w:rsidRPr="007F2FEF">
        <w:rPr>
          <w:rFonts w:ascii="Book Antiqua" w:hAnsi="Book Antiqua"/>
        </w:rPr>
        <w:t xml:space="preserve"> </w:t>
      </w:r>
      <w:r w:rsidR="008557E8" w:rsidRPr="007F2FEF">
        <w:rPr>
          <w:rFonts w:ascii="Book Antiqua" w:eastAsiaTheme="minorEastAsia" w:hAnsi="Book Antiqua" w:hint="eastAsia"/>
          <w:lang w:eastAsia="zh-CN"/>
        </w:rPr>
        <w:t>(</w:t>
      </w:r>
      <w:r w:rsidR="008557E8" w:rsidRPr="007F2FEF">
        <w:rPr>
          <w:rFonts w:ascii="Book Antiqua" w:eastAsiaTheme="minorEastAsia" w:hAnsi="Book Antiqua"/>
          <w:lang w:eastAsia="zh-CN"/>
        </w:rPr>
        <w:t xml:space="preserve">7) </w:t>
      </w:r>
      <w:r w:rsidR="00223C4C" w:rsidRPr="007F2FEF">
        <w:rPr>
          <w:rFonts w:ascii="Book Antiqua" w:hAnsi="Book Antiqua"/>
        </w:rPr>
        <w:t xml:space="preserve">School attendance. Patients’ school experience in the 4 </w:t>
      </w:r>
      <w:proofErr w:type="spellStart"/>
      <w:r w:rsidR="00223C4C" w:rsidRPr="007F2FEF">
        <w:rPr>
          <w:rFonts w:ascii="Book Antiqua" w:hAnsi="Book Antiqua"/>
        </w:rPr>
        <w:t>wk</w:t>
      </w:r>
      <w:proofErr w:type="spellEnd"/>
      <w:r w:rsidR="00223C4C" w:rsidRPr="007F2FEF">
        <w:rPr>
          <w:rFonts w:ascii="Book Antiqua" w:hAnsi="Book Antiqua"/>
        </w:rPr>
        <w:t xml:space="preserve"> prior to a follow up visit were coded as: </w:t>
      </w:r>
      <w:r w:rsidR="008557E8" w:rsidRPr="007F2FEF">
        <w:rPr>
          <w:rFonts w:ascii="Book Antiqua" w:hAnsi="Book Antiqua"/>
        </w:rPr>
        <w:t>F</w:t>
      </w:r>
      <w:r w:rsidR="00223C4C" w:rsidRPr="007F2FEF">
        <w:rPr>
          <w:rFonts w:ascii="Book Antiqua" w:hAnsi="Book Antiqua"/>
        </w:rPr>
        <w:t>ull-time, on a modified schedule, or not in school</w:t>
      </w:r>
      <w:r w:rsidR="008557E8" w:rsidRPr="007F2FEF">
        <w:rPr>
          <w:rFonts w:ascii="Book Antiqua" w:hAnsi="Book Antiqua"/>
        </w:rPr>
        <w:t>;</w:t>
      </w:r>
      <w:r w:rsidR="008557E8" w:rsidRPr="007F2FEF">
        <w:rPr>
          <w:rFonts w:ascii="Book Antiqua" w:eastAsiaTheme="minorEastAsia" w:hAnsi="Book Antiqua" w:hint="eastAsia"/>
          <w:lang w:eastAsia="zh-CN"/>
        </w:rPr>
        <w:t xml:space="preserve"> </w:t>
      </w:r>
      <w:r w:rsidR="008557E8" w:rsidRPr="007F2FEF">
        <w:rPr>
          <w:rFonts w:ascii="Book Antiqua" w:eastAsiaTheme="minorEastAsia" w:hAnsi="Book Antiqua"/>
          <w:lang w:eastAsia="zh-CN"/>
        </w:rPr>
        <w:t xml:space="preserve">(8) </w:t>
      </w:r>
      <w:r w:rsidR="00223C4C" w:rsidRPr="007F2FEF">
        <w:rPr>
          <w:rFonts w:ascii="Book Antiqua" w:hAnsi="Book Antiqua"/>
        </w:rPr>
        <w:t>Biofeedback-assisted relaxation training. We recorded endorsement of biofeedback training in the 4 weeks prior to patients’ first follow up visit</w:t>
      </w:r>
      <w:r w:rsidR="008557E8" w:rsidRPr="007F2FEF">
        <w:rPr>
          <w:rFonts w:ascii="Book Antiqua" w:hAnsi="Book Antiqua"/>
        </w:rPr>
        <w:t>;</w:t>
      </w:r>
      <w:r w:rsidR="00223C4C" w:rsidRPr="007F2FEF">
        <w:rPr>
          <w:rFonts w:ascii="Book Antiqua" w:hAnsi="Book Antiqua"/>
        </w:rPr>
        <w:t xml:space="preserve"> </w:t>
      </w:r>
      <w:r w:rsidR="008557E8" w:rsidRPr="007F2FEF">
        <w:rPr>
          <w:rFonts w:ascii="Book Antiqua" w:eastAsiaTheme="minorEastAsia" w:hAnsi="Book Antiqua" w:hint="eastAsia"/>
          <w:lang w:eastAsia="zh-CN"/>
        </w:rPr>
        <w:t>(</w:t>
      </w:r>
      <w:r w:rsidR="008557E8" w:rsidRPr="007F2FEF">
        <w:rPr>
          <w:rFonts w:ascii="Book Antiqua" w:eastAsiaTheme="minorEastAsia" w:hAnsi="Book Antiqua"/>
          <w:lang w:eastAsia="zh-CN"/>
        </w:rPr>
        <w:t xml:space="preserve">9) </w:t>
      </w:r>
      <w:r w:rsidR="00223C4C" w:rsidRPr="007F2FEF">
        <w:rPr>
          <w:rFonts w:ascii="Book Antiqua" w:hAnsi="Book Antiqua"/>
        </w:rPr>
        <w:t xml:space="preserve">Eosinophilia. The presence and location of eosinophilia on endoscopy and colonoscopy were determined by pathology in conjunction with an additional read of biopsies by the physician co-director of the APC (CF). </w:t>
      </w:r>
    </w:p>
    <w:p w14:paraId="58D032E9" w14:textId="77777777" w:rsidR="008557E8" w:rsidRPr="007F2FEF" w:rsidRDefault="008557E8" w:rsidP="008557E8">
      <w:pPr>
        <w:spacing w:line="360" w:lineRule="auto"/>
        <w:jc w:val="both"/>
        <w:rPr>
          <w:rFonts w:ascii="Book Antiqua" w:hAnsi="Book Antiqua"/>
        </w:rPr>
      </w:pPr>
    </w:p>
    <w:p w14:paraId="45080149" w14:textId="034980FE" w:rsidR="00223C4C" w:rsidRPr="007F2FEF" w:rsidRDefault="00223C4C" w:rsidP="00F948D5">
      <w:pPr>
        <w:spacing w:line="360" w:lineRule="auto"/>
        <w:jc w:val="both"/>
        <w:rPr>
          <w:rFonts w:ascii="Book Antiqua" w:hAnsi="Book Antiqua"/>
          <w:b/>
          <w:i/>
        </w:rPr>
      </w:pPr>
      <w:r w:rsidRPr="007F2FEF">
        <w:rPr>
          <w:rFonts w:ascii="Book Antiqua" w:hAnsi="Book Antiqua"/>
          <w:b/>
          <w:i/>
        </w:rPr>
        <w:t xml:space="preserve">Statistical </w:t>
      </w:r>
      <w:r w:rsidR="009918AD" w:rsidRPr="007F2FEF">
        <w:rPr>
          <w:rFonts w:ascii="Book Antiqua" w:hAnsi="Book Antiqua"/>
          <w:b/>
          <w:i/>
        </w:rPr>
        <w:t>m</w:t>
      </w:r>
      <w:r w:rsidRPr="007F2FEF">
        <w:rPr>
          <w:rFonts w:ascii="Book Antiqua" w:hAnsi="Book Antiqua"/>
          <w:b/>
          <w:i/>
        </w:rPr>
        <w:t>odeling</w:t>
      </w:r>
    </w:p>
    <w:p w14:paraId="5F263239" w14:textId="1559E16D" w:rsidR="00223C4C" w:rsidRPr="007F2FEF" w:rsidRDefault="00223C4C" w:rsidP="00F948D5">
      <w:pPr>
        <w:spacing w:line="360" w:lineRule="auto"/>
        <w:jc w:val="both"/>
        <w:rPr>
          <w:rFonts w:ascii="Book Antiqua" w:hAnsi="Book Antiqua"/>
        </w:rPr>
      </w:pPr>
      <w:r w:rsidRPr="007F2FEF">
        <w:rPr>
          <w:rFonts w:ascii="Book Antiqua" w:hAnsi="Book Antiqua"/>
        </w:rPr>
        <w:lastRenderedPageBreak/>
        <w:t xml:space="preserve">Using the LOGISTIC Procedure in SAS 9.4, we modeled odds of achieving, at any follow up visit, clinical resolution as defined by GRF score of 4 or 5 as a function of patient age, total years since onset of pain, school status, parent and patient responses to the Upset/Relax questions, SDSC Total score, CPAQ-A subscale scores, IBES subscale scores, various BASC Self-and Parent-Reported subscales, biofeedback prior to first follow up visit, and presence of eosinophilia. We fit two additional logistic regression models to examine odds of achieving the </w:t>
      </w:r>
      <w:proofErr w:type="spellStart"/>
      <w:r w:rsidRPr="007F2FEF">
        <w:rPr>
          <w:rFonts w:ascii="Book Antiqua" w:hAnsi="Book Antiqua"/>
        </w:rPr>
        <w:t>PedsQL</w:t>
      </w:r>
      <w:proofErr w:type="spellEnd"/>
      <w:r w:rsidRPr="007F2FEF">
        <w:rPr>
          <w:rFonts w:ascii="Book Antiqua" w:hAnsi="Book Antiqua"/>
        </w:rPr>
        <w:t xml:space="preserve"> cutoff score at a follow up visit as functions of these same predictors.  In these models, the analysis was limited to those not already at or above the cutoff score on the </w:t>
      </w:r>
      <w:proofErr w:type="spellStart"/>
      <w:r w:rsidRPr="007F2FEF">
        <w:rPr>
          <w:rFonts w:ascii="Book Antiqua" w:hAnsi="Book Antiqua"/>
        </w:rPr>
        <w:t>PedsQL</w:t>
      </w:r>
      <w:proofErr w:type="spellEnd"/>
      <w:r w:rsidRPr="007F2FEF">
        <w:rPr>
          <w:rFonts w:ascii="Book Antiqua" w:hAnsi="Book Antiqua"/>
        </w:rPr>
        <w:t xml:space="preserve"> measure of interest at IE.</w:t>
      </w:r>
    </w:p>
    <w:p w14:paraId="5761AA58" w14:textId="43783A5B" w:rsidR="00223C4C" w:rsidRPr="007F2FEF" w:rsidRDefault="00223C4C" w:rsidP="008557E8">
      <w:pPr>
        <w:spacing w:line="360" w:lineRule="auto"/>
        <w:ind w:firstLineChars="100" w:firstLine="240"/>
        <w:jc w:val="both"/>
        <w:rPr>
          <w:rFonts w:ascii="Book Antiqua" w:hAnsi="Book Antiqua"/>
        </w:rPr>
      </w:pPr>
      <w:r w:rsidRPr="007F2FEF">
        <w:rPr>
          <w:rFonts w:ascii="Book Antiqua" w:hAnsi="Book Antiqua"/>
        </w:rPr>
        <w:t xml:space="preserve">In a series of secondary analyses, we examined predictors of rapid resolution among those achieving resolution according to GRF and self- and parent-reported </w:t>
      </w:r>
      <w:proofErr w:type="spellStart"/>
      <w:r w:rsidRPr="007F2FEF">
        <w:rPr>
          <w:rFonts w:ascii="Book Antiqua" w:hAnsi="Book Antiqua"/>
        </w:rPr>
        <w:t>PedsQL</w:t>
      </w:r>
      <w:proofErr w:type="spellEnd"/>
      <w:r w:rsidRPr="007F2FEF">
        <w:rPr>
          <w:rFonts w:ascii="Book Antiqua" w:hAnsi="Book Antiqua"/>
        </w:rPr>
        <w:t xml:space="preserve"> criteria. In these, we defined resolution</w:t>
      </w:r>
      <w:r w:rsidRPr="007F2FEF">
        <w:rPr>
          <w:rFonts w:ascii="Book Antiqua" w:hAnsi="Book Antiqua"/>
          <w:bCs/>
        </w:rPr>
        <w:t xml:space="preserve"> as “rapid” if patients achieved resolution by the 1</w:t>
      </w:r>
      <w:r w:rsidRPr="007F2FEF">
        <w:rPr>
          <w:rFonts w:ascii="Book Antiqua" w:hAnsi="Book Antiqua"/>
          <w:bCs/>
          <w:vertAlign w:val="superscript"/>
        </w:rPr>
        <w:t>st</w:t>
      </w:r>
      <w:r w:rsidRPr="007F2FEF">
        <w:rPr>
          <w:rFonts w:ascii="Book Antiqua" w:hAnsi="Book Antiqua"/>
          <w:bCs/>
        </w:rPr>
        <w:t xml:space="preserve"> follow up appointment and “slow” if it occurred by the 2</w:t>
      </w:r>
      <w:r w:rsidRPr="007F2FEF">
        <w:rPr>
          <w:rFonts w:ascii="Book Antiqua" w:hAnsi="Book Antiqua"/>
          <w:bCs/>
          <w:vertAlign w:val="superscript"/>
        </w:rPr>
        <w:t>nd</w:t>
      </w:r>
      <w:r w:rsidRPr="007F2FEF">
        <w:rPr>
          <w:rFonts w:ascii="Book Antiqua" w:hAnsi="Book Antiqua"/>
          <w:bCs/>
        </w:rPr>
        <w:t xml:space="preserve"> follow up or anytime thereafter.  Given the reduced sample size for these rapid resolution models, we retained only predictors with </w:t>
      </w:r>
      <w:r w:rsidR="008557E8" w:rsidRPr="007F2FEF">
        <w:rPr>
          <w:rFonts w:ascii="Book Antiqua" w:hAnsi="Book Antiqua"/>
          <w:bCs/>
          <w:i/>
        </w:rPr>
        <w:t>P</w:t>
      </w:r>
      <w:r w:rsidR="008557E8" w:rsidRPr="007F2FEF">
        <w:rPr>
          <w:rFonts w:ascii="Book Antiqua" w:hAnsi="Book Antiqua"/>
          <w:bCs/>
        </w:rPr>
        <w:t xml:space="preserve"> </w:t>
      </w:r>
      <w:r w:rsidRPr="007F2FEF">
        <w:rPr>
          <w:rFonts w:ascii="Book Antiqua" w:hAnsi="Book Antiqua"/>
          <w:bCs/>
        </w:rPr>
        <w:t>&lt;</w:t>
      </w:r>
      <w:r w:rsidR="008557E8" w:rsidRPr="007F2FEF">
        <w:rPr>
          <w:rFonts w:ascii="Book Antiqua" w:hAnsi="Book Antiqua"/>
          <w:bCs/>
        </w:rPr>
        <w:t xml:space="preserve"> </w:t>
      </w:r>
      <w:r w:rsidRPr="007F2FEF">
        <w:rPr>
          <w:rFonts w:ascii="Book Antiqua" w:hAnsi="Book Antiqua"/>
          <w:bCs/>
        </w:rPr>
        <w:t xml:space="preserve">0.10 from the previous corresponding (Y/N) resolution models in order to limit the number of predictors per case. </w:t>
      </w:r>
      <w:r w:rsidR="00C2735F" w:rsidRPr="007F2FEF">
        <w:rPr>
          <w:rFonts w:ascii="Book Antiqua" w:hAnsi="Book Antiqua"/>
          <w:bCs/>
        </w:rPr>
        <w:t xml:space="preserve"> All analyses were conducted and reviewed by a biomedical statistician (VS). </w:t>
      </w:r>
    </w:p>
    <w:p w14:paraId="58D0D28D" w14:textId="77777777" w:rsidR="00DF6E45" w:rsidRPr="007F2FEF" w:rsidRDefault="00DF6E45" w:rsidP="00F948D5">
      <w:pPr>
        <w:pStyle w:val="a4"/>
        <w:spacing w:line="360" w:lineRule="auto"/>
        <w:ind w:left="0"/>
        <w:jc w:val="both"/>
        <w:rPr>
          <w:rFonts w:ascii="Book Antiqua" w:hAnsi="Book Antiqua"/>
          <w:b/>
        </w:rPr>
      </w:pPr>
    </w:p>
    <w:p w14:paraId="5E2A4A3B" w14:textId="77777777" w:rsidR="00223C4C" w:rsidRPr="007F2FEF" w:rsidRDefault="00223C4C" w:rsidP="00F948D5">
      <w:pPr>
        <w:pStyle w:val="a4"/>
        <w:spacing w:line="360" w:lineRule="auto"/>
        <w:ind w:left="0"/>
        <w:jc w:val="both"/>
        <w:rPr>
          <w:rFonts w:ascii="Book Antiqua" w:hAnsi="Book Antiqua"/>
          <w:b/>
        </w:rPr>
      </w:pPr>
      <w:r w:rsidRPr="007F2FEF">
        <w:rPr>
          <w:rFonts w:ascii="Book Antiqua" w:hAnsi="Book Antiqua"/>
          <w:b/>
        </w:rPr>
        <w:t>RESULTS</w:t>
      </w:r>
    </w:p>
    <w:p w14:paraId="176E9F90" w14:textId="61F29BCE" w:rsidR="00223C4C" w:rsidRPr="007F2FEF" w:rsidRDefault="00223C4C" w:rsidP="00F948D5">
      <w:pPr>
        <w:spacing w:line="360" w:lineRule="auto"/>
        <w:jc w:val="both"/>
        <w:rPr>
          <w:rFonts w:ascii="Book Antiqua" w:hAnsi="Book Antiqua"/>
          <w:b/>
          <w:i/>
        </w:rPr>
      </w:pPr>
      <w:r w:rsidRPr="007F2FEF">
        <w:rPr>
          <w:rFonts w:ascii="Book Antiqua" w:hAnsi="Book Antiqua"/>
          <w:b/>
          <w:i/>
        </w:rPr>
        <w:t xml:space="preserve">Overall </w:t>
      </w:r>
      <w:r w:rsidR="008557E8" w:rsidRPr="007F2FEF">
        <w:rPr>
          <w:rFonts w:ascii="Book Antiqua" w:hAnsi="Book Antiqua"/>
          <w:b/>
          <w:i/>
        </w:rPr>
        <w:t>r</w:t>
      </w:r>
      <w:r w:rsidRPr="007F2FEF">
        <w:rPr>
          <w:rFonts w:ascii="Book Antiqua" w:hAnsi="Book Antiqua"/>
          <w:b/>
          <w:i/>
        </w:rPr>
        <w:t>esolution</w:t>
      </w:r>
    </w:p>
    <w:p w14:paraId="09EC20E5" w14:textId="1BEF8B7F" w:rsidR="00223C4C" w:rsidRPr="007F2FEF" w:rsidRDefault="00223C4C" w:rsidP="00F948D5">
      <w:pPr>
        <w:pStyle w:val="a4"/>
        <w:spacing w:line="360" w:lineRule="auto"/>
        <w:ind w:left="0"/>
        <w:jc w:val="both"/>
        <w:rPr>
          <w:rFonts w:ascii="Book Antiqua" w:hAnsi="Book Antiqua"/>
        </w:rPr>
      </w:pPr>
      <w:r w:rsidRPr="007F2FEF">
        <w:rPr>
          <w:rFonts w:ascii="Book Antiqua" w:hAnsi="Book Antiqua"/>
        </w:rPr>
        <w:t>On the outcome of GRF, 56% of patients reported resolution (</w:t>
      </w:r>
      <w:r w:rsidRPr="007F2FEF">
        <w:rPr>
          <w:rFonts w:ascii="Book Antiqua" w:hAnsi="Book Antiqua"/>
          <w:i/>
        </w:rPr>
        <w:t>i.e</w:t>
      </w:r>
      <w:r w:rsidRPr="007F2FEF">
        <w:rPr>
          <w:rFonts w:ascii="Book Antiqua" w:hAnsi="Book Antiqua"/>
        </w:rPr>
        <w:t xml:space="preserve">., no pain </w:t>
      </w:r>
      <w:r w:rsidRPr="007F2FEF">
        <w:rPr>
          <w:rFonts w:ascii="Book Antiqua" w:hAnsi="Book Antiqua"/>
          <w:iCs/>
        </w:rPr>
        <w:t>or</w:t>
      </w:r>
      <w:r w:rsidRPr="007F2FEF">
        <w:rPr>
          <w:rFonts w:ascii="Book Antiqua" w:hAnsi="Book Antiqua"/>
        </w:rPr>
        <w:t xml:space="preserve"> pain that was nearly gone to minimal with no associated interference) during follow up. Twenty-eight percent reported resolution by the first follow up visit, another 13% by the second follow up visit, and an additional 15% thereafter. Excluding those patients already at or above the clinical cutoff at their IE, 48% of patients, per parents, achieved or exceeded the </w:t>
      </w:r>
      <w:proofErr w:type="spellStart"/>
      <w:r w:rsidRPr="007F2FEF">
        <w:rPr>
          <w:rFonts w:ascii="Book Antiqua" w:hAnsi="Book Antiqua"/>
        </w:rPr>
        <w:t>PedsQL</w:t>
      </w:r>
      <w:proofErr w:type="spellEnd"/>
      <w:r w:rsidRPr="007F2FEF">
        <w:rPr>
          <w:rFonts w:ascii="Book Antiqua" w:hAnsi="Book Antiqua"/>
        </w:rPr>
        <w:t xml:space="preserve"> clinical cut off Total score during follow up. Twenty-one percent reported resolution by the first follow up visit, another 15% by the second follow up visit, and an additional 12% thereafter. On the self-report </w:t>
      </w:r>
      <w:proofErr w:type="spellStart"/>
      <w:r w:rsidRPr="007F2FEF">
        <w:rPr>
          <w:rFonts w:ascii="Book Antiqua" w:hAnsi="Book Antiqua"/>
        </w:rPr>
        <w:t>PedsQL</w:t>
      </w:r>
      <w:proofErr w:type="spellEnd"/>
      <w:r w:rsidRPr="007F2FEF">
        <w:rPr>
          <w:rFonts w:ascii="Book Antiqua" w:hAnsi="Book Antiqua"/>
        </w:rPr>
        <w:t xml:space="preserve">, 40% of patients achieved or </w:t>
      </w:r>
      <w:r w:rsidRPr="007F2FEF">
        <w:rPr>
          <w:rFonts w:ascii="Book Antiqua" w:hAnsi="Book Antiqua"/>
        </w:rPr>
        <w:lastRenderedPageBreak/>
        <w:t xml:space="preserve">exceeded the clinical cutoff overall; 17% reported resolution by the first follow up, another 10% by the second follow up, and an additional 13% thereafter. </w:t>
      </w:r>
    </w:p>
    <w:p w14:paraId="4FC7428E" w14:textId="77777777" w:rsidR="009918AD" w:rsidRPr="007F2FEF" w:rsidRDefault="009918AD" w:rsidP="00F948D5">
      <w:pPr>
        <w:pStyle w:val="a4"/>
        <w:spacing w:line="360" w:lineRule="auto"/>
        <w:ind w:left="0"/>
        <w:jc w:val="both"/>
        <w:rPr>
          <w:rFonts w:ascii="Book Antiqua" w:hAnsi="Book Antiqua"/>
          <w:bCs/>
          <w:u w:val="single"/>
        </w:rPr>
      </w:pPr>
    </w:p>
    <w:p w14:paraId="42B6B2E7" w14:textId="04D2538F" w:rsidR="00223C4C" w:rsidRPr="007F2FEF" w:rsidRDefault="00223C4C" w:rsidP="00F948D5">
      <w:pPr>
        <w:spacing w:line="360" w:lineRule="auto"/>
        <w:jc w:val="both"/>
        <w:rPr>
          <w:rFonts w:ascii="Book Antiqua" w:hAnsi="Book Antiqua"/>
          <w:b/>
          <w:i/>
        </w:rPr>
      </w:pPr>
      <w:r w:rsidRPr="007F2FEF">
        <w:rPr>
          <w:rFonts w:ascii="Book Antiqua" w:hAnsi="Book Antiqua"/>
          <w:b/>
          <w:i/>
        </w:rPr>
        <w:t xml:space="preserve">Predictors of </w:t>
      </w:r>
      <w:r w:rsidR="009918AD" w:rsidRPr="007F2FEF">
        <w:rPr>
          <w:rFonts w:ascii="Book Antiqua" w:hAnsi="Book Antiqua"/>
          <w:b/>
          <w:i/>
        </w:rPr>
        <w:t>r</w:t>
      </w:r>
      <w:r w:rsidRPr="007F2FEF">
        <w:rPr>
          <w:rFonts w:ascii="Book Antiqua" w:hAnsi="Book Antiqua"/>
          <w:b/>
          <w:i/>
        </w:rPr>
        <w:t>esolution</w:t>
      </w:r>
    </w:p>
    <w:p w14:paraId="6E3482D8" w14:textId="079DBEE1" w:rsidR="009918AD" w:rsidRPr="007F2FEF" w:rsidRDefault="00223C4C" w:rsidP="009918AD">
      <w:pPr>
        <w:pStyle w:val="a4"/>
        <w:spacing w:line="360" w:lineRule="auto"/>
        <w:ind w:left="0"/>
        <w:jc w:val="both"/>
        <w:rPr>
          <w:rFonts w:ascii="Book Antiqua" w:hAnsi="Book Antiqua"/>
          <w:bCs/>
        </w:rPr>
      </w:pPr>
      <w:r w:rsidRPr="007F2FEF">
        <w:rPr>
          <w:rFonts w:ascii="Book Antiqua" w:hAnsi="Book Antiqua"/>
        </w:rPr>
        <w:t xml:space="preserve">Results from the following logistic regression models are summarized in Tables 3-5. Patient age was a significant predictor of resolution on all outcome variables. The odds of resolution according to GRF </w:t>
      </w:r>
      <w:bookmarkStart w:id="179" w:name="_Hlk7441911"/>
      <w:r w:rsidR="009918AD" w:rsidRPr="007F2FEF">
        <w:rPr>
          <w:rFonts w:ascii="Book Antiqua" w:hAnsi="Book Antiqua"/>
        </w:rPr>
        <w:t>[odds ratio</w:t>
      </w:r>
      <w:bookmarkEnd w:id="179"/>
      <w:r w:rsidR="009918AD" w:rsidRPr="007F2FEF">
        <w:rPr>
          <w:rFonts w:ascii="Book Antiqua" w:hAnsi="Book Antiqua"/>
        </w:rPr>
        <w:t xml:space="preserve"> (</w:t>
      </w:r>
      <w:r w:rsidRPr="007F2FEF">
        <w:rPr>
          <w:rFonts w:ascii="Book Antiqua" w:hAnsi="Book Antiqua"/>
        </w:rPr>
        <w:t>OR</w:t>
      </w:r>
      <w:r w:rsidR="009918AD" w:rsidRPr="007F2FEF">
        <w:rPr>
          <w:rFonts w:ascii="Book Antiqua" w:hAnsi="Book Antiqua"/>
        </w:rPr>
        <w:t xml:space="preserve">) </w:t>
      </w:r>
      <w:r w:rsidRPr="007F2FEF">
        <w:rPr>
          <w:rFonts w:ascii="Book Antiqua" w:hAnsi="Book Antiqua"/>
        </w:rPr>
        <w:t>=</w:t>
      </w:r>
      <w:r w:rsidR="009918AD" w:rsidRPr="007F2FEF">
        <w:rPr>
          <w:rFonts w:ascii="Book Antiqua" w:hAnsi="Book Antiqua"/>
        </w:rPr>
        <w:t xml:space="preserve"> </w:t>
      </w:r>
      <w:r w:rsidRPr="007F2FEF">
        <w:rPr>
          <w:rFonts w:ascii="Book Antiqua" w:hAnsi="Book Antiqua"/>
        </w:rPr>
        <w:t xml:space="preserve">0.81 </w:t>
      </w:r>
      <w:r w:rsidR="009918AD" w:rsidRPr="007F2FEF">
        <w:rPr>
          <w:rFonts w:ascii="Book Antiqua" w:hAnsi="Book Antiqua"/>
        </w:rPr>
        <w:t>(</w:t>
      </w:r>
      <w:r w:rsidRPr="007F2FEF">
        <w:rPr>
          <w:rFonts w:ascii="Book Antiqua" w:hAnsi="Book Antiqua"/>
        </w:rPr>
        <w:t>0.73, 0.90</w:t>
      </w:r>
      <w:r w:rsidR="009918AD" w:rsidRPr="007F2FEF">
        <w:rPr>
          <w:rFonts w:ascii="Book Antiqua" w:hAnsi="Book Antiqua"/>
        </w:rPr>
        <w:t>),</w:t>
      </w:r>
      <w:r w:rsidRPr="007F2FEF">
        <w:rPr>
          <w:rFonts w:ascii="Book Antiqua" w:hAnsi="Book Antiqua"/>
        </w:rPr>
        <w:t xml:space="preserve"> </w:t>
      </w:r>
      <w:r w:rsidR="009918AD" w:rsidRPr="007F2FEF">
        <w:rPr>
          <w:rFonts w:ascii="Book Antiqua" w:hAnsi="Book Antiqua"/>
          <w:i/>
        </w:rPr>
        <w:t xml:space="preserve">P </w:t>
      </w:r>
      <w:r w:rsidRPr="007F2FEF">
        <w:rPr>
          <w:rFonts w:ascii="Book Antiqua" w:hAnsi="Book Antiqua"/>
        </w:rPr>
        <w:t>&lt;</w:t>
      </w:r>
      <w:r w:rsidR="009918AD" w:rsidRPr="007F2FEF">
        <w:rPr>
          <w:rFonts w:ascii="Book Antiqua" w:hAnsi="Book Antiqua"/>
        </w:rPr>
        <w:t xml:space="preserve"> 0</w:t>
      </w:r>
      <w:r w:rsidRPr="007F2FEF">
        <w:rPr>
          <w:rFonts w:ascii="Book Antiqua" w:hAnsi="Book Antiqua"/>
        </w:rPr>
        <w:t>.001</w:t>
      </w:r>
      <w:r w:rsidR="009918AD" w:rsidRPr="007F2FEF">
        <w:rPr>
          <w:rFonts w:ascii="Book Antiqua" w:hAnsi="Book Antiqua"/>
        </w:rPr>
        <w:t>]</w:t>
      </w:r>
      <w:r w:rsidRPr="007F2FEF">
        <w:rPr>
          <w:rFonts w:ascii="Book Antiqua" w:hAnsi="Book Antiqua"/>
        </w:rPr>
        <w:t xml:space="preserve"> and reaching the parent-reported </w:t>
      </w:r>
      <w:proofErr w:type="spellStart"/>
      <w:r w:rsidRPr="007F2FEF">
        <w:rPr>
          <w:rFonts w:ascii="Book Antiqua" w:hAnsi="Book Antiqua"/>
        </w:rPr>
        <w:t>PedsQL</w:t>
      </w:r>
      <w:proofErr w:type="spellEnd"/>
      <w:r w:rsidRPr="007F2FEF">
        <w:rPr>
          <w:rFonts w:ascii="Book Antiqua" w:hAnsi="Book Antiqua"/>
        </w:rPr>
        <w:t xml:space="preserve"> cutoff </w:t>
      </w:r>
      <w:r w:rsidR="009918AD" w:rsidRPr="007F2FEF">
        <w:rPr>
          <w:rFonts w:ascii="Book Antiqua" w:hAnsi="Book Antiqua"/>
        </w:rPr>
        <w:t>[</w:t>
      </w:r>
      <w:r w:rsidRPr="007F2FEF">
        <w:rPr>
          <w:rFonts w:ascii="Book Antiqua" w:hAnsi="Book Antiqua"/>
        </w:rPr>
        <w:t>OR</w:t>
      </w:r>
      <w:r w:rsidR="009918AD" w:rsidRPr="007F2FEF">
        <w:rPr>
          <w:rFonts w:ascii="Book Antiqua" w:hAnsi="Book Antiqua"/>
        </w:rPr>
        <w:t xml:space="preserve"> </w:t>
      </w:r>
      <w:r w:rsidRPr="007F2FEF">
        <w:rPr>
          <w:rFonts w:ascii="Book Antiqua" w:hAnsi="Book Antiqua"/>
        </w:rPr>
        <w:t>=</w:t>
      </w:r>
      <w:r w:rsidR="009918AD" w:rsidRPr="007F2FEF">
        <w:rPr>
          <w:rFonts w:ascii="Book Antiqua" w:hAnsi="Book Antiqua"/>
        </w:rPr>
        <w:t xml:space="preserve"> </w:t>
      </w:r>
      <w:r w:rsidRPr="007F2FEF">
        <w:rPr>
          <w:rFonts w:ascii="Book Antiqua" w:hAnsi="Book Antiqua"/>
        </w:rPr>
        <w:t xml:space="preserve">0.85 </w:t>
      </w:r>
      <w:r w:rsidR="009918AD" w:rsidRPr="007F2FEF">
        <w:rPr>
          <w:rFonts w:ascii="Book Antiqua" w:hAnsi="Book Antiqua"/>
        </w:rPr>
        <w:t>(</w:t>
      </w:r>
      <w:r w:rsidRPr="007F2FEF">
        <w:rPr>
          <w:rFonts w:ascii="Book Antiqua" w:hAnsi="Book Antiqua"/>
        </w:rPr>
        <w:t>0.74, 0.96</w:t>
      </w:r>
      <w:r w:rsidR="009918AD" w:rsidRPr="007F2FEF">
        <w:rPr>
          <w:rFonts w:ascii="Book Antiqua" w:hAnsi="Book Antiqua"/>
        </w:rPr>
        <w:t>),</w:t>
      </w:r>
      <w:r w:rsidRPr="007F2FEF">
        <w:rPr>
          <w:rFonts w:ascii="Book Antiqua" w:hAnsi="Book Antiqua"/>
        </w:rPr>
        <w:t xml:space="preserve"> </w:t>
      </w:r>
      <w:r w:rsidR="009918AD" w:rsidRPr="007F2FEF">
        <w:rPr>
          <w:rFonts w:ascii="Book Antiqua" w:hAnsi="Book Antiqua"/>
          <w:i/>
        </w:rPr>
        <w:t>P</w:t>
      </w:r>
      <w:r w:rsidR="009918AD" w:rsidRPr="007F2FEF">
        <w:rPr>
          <w:rFonts w:ascii="Book Antiqua" w:hAnsi="Book Antiqua"/>
        </w:rPr>
        <w:t xml:space="preserve"> </w:t>
      </w:r>
      <w:r w:rsidRPr="007F2FEF">
        <w:rPr>
          <w:rFonts w:ascii="Book Antiqua" w:hAnsi="Book Antiqua"/>
        </w:rPr>
        <w:t>=</w:t>
      </w:r>
      <w:r w:rsidR="009918AD" w:rsidRPr="007F2FEF">
        <w:rPr>
          <w:rFonts w:ascii="Book Antiqua" w:hAnsi="Book Antiqua"/>
        </w:rPr>
        <w:t xml:space="preserve"> 0</w:t>
      </w:r>
      <w:r w:rsidRPr="007F2FEF">
        <w:rPr>
          <w:rFonts w:ascii="Book Antiqua" w:hAnsi="Book Antiqua"/>
        </w:rPr>
        <w:t xml:space="preserve">.014) and self-reported </w:t>
      </w:r>
      <w:proofErr w:type="spellStart"/>
      <w:r w:rsidRPr="007F2FEF">
        <w:rPr>
          <w:rFonts w:ascii="Book Antiqua" w:hAnsi="Book Antiqua"/>
        </w:rPr>
        <w:t>PedsQL</w:t>
      </w:r>
      <w:proofErr w:type="spellEnd"/>
      <w:r w:rsidRPr="007F2FEF">
        <w:rPr>
          <w:rFonts w:ascii="Book Antiqua" w:hAnsi="Book Antiqua"/>
        </w:rPr>
        <w:t xml:space="preserve"> cutoff</w:t>
      </w:r>
      <w:r w:rsidR="009918AD" w:rsidRPr="007F2FEF">
        <w:rPr>
          <w:rFonts w:ascii="Book Antiqua" w:hAnsi="Book Antiqua"/>
        </w:rPr>
        <w:t xml:space="preserve"> [</w:t>
      </w:r>
      <w:r w:rsidRPr="007F2FEF">
        <w:rPr>
          <w:rFonts w:ascii="Book Antiqua" w:hAnsi="Book Antiqua"/>
        </w:rPr>
        <w:t>OR</w:t>
      </w:r>
      <w:r w:rsidR="009918AD" w:rsidRPr="007F2FEF">
        <w:rPr>
          <w:rFonts w:ascii="Book Antiqua" w:hAnsi="Book Antiqua"/>
        </w:rPr>
        <w:t xml:space="preserve"> </w:t>
      </w:r>
      <w:r w:rsidRPr="007F2FEF">
        <w:rPr>
          <w:rFonts w:ascii="Book Antiqua" w:hAnsi="Book Antiqua"/>
        </w:rPr>
        <w:t>=</w:t>
      </w:r>
      <w:r w:rsidR="009918AD" w:rsidRPr="007F2FEF">
        <w:rPr>
          <w:rFonts w:ascii="Book Antiqua" w:hAnsi="Book Antiqua"/>
        </w:rPr>
        <w:t xml:space="preserve"> </w:t>
      </w:r>
      <w:r w:rsidRPr="007F2FEF">
        <w:rPr>
          <w:rFonts w:ascii="Book Antiqua" w:hAnsi="Book Antiqua"/>
        </w:rPr>
        <w:t xml:space="preserve">0.86 </w:t>
      </w:r>
      <w:r w:rsidR="009918AD" w:rsidRPr="007F2FEF">
        <w:rPr>
          <w:rFonts w:ascii="Book Antiqua" w:hAnsi="Book Antiqua"/>
        </w:rPr>
        <w:t>(</w:t>
      </w:r>
      <w:r w:rsidRPr="007F2FEF">
        <w:rPr>
          <w:rFonts w:ascii="Book Antiqua" w:hAnsi="Book Antiqua"/>
        </w:rPr>
        <w:t>0.75, 0.97</w:t>
      </w:r>
      <w:r w:rsidR="009918AD" w:rsidRPr="007F2FEF">
        <w:rPr>
          <w:rFonts w:ascii="Book Antiqua" w:hAnsi="Book Antiqua"/>
        </w:rPr>
        <w:t>),</w:t>
      </w:r>
      <w:r w:rsidRPr="007F2FEF">
        <w:rPr>
          <w:rFonts w:ascii="Book Antiqua" w:hAnsi="Book Antiqua"/>
        </w:rPr>
        <w:t xml:space="preserve"> </w:t>
      </w:r>
      <w:r w:rsidR="009918AD" w:rsidRPr="007F2FEF">
        <w:rPr>
          <w:rFonts w:ascii="Book Antiqua" w:hAnsi="Book Antiqua"/>
          <w:i/>
        </w:rPr>
        <w:t>P</w:t>
      </w:r>
      <w:r w:rsidR="009918AD" w:rsidRPr="007F2FEF">
        <w:rPr>
          <w:rFonts w:ascii="Book Antiqua" w:hAnsi="Book Antiqua"/>
        </w:rPr>
        <w:t xml:space="preserve"> </w:t>
      </w:r>
      <w:r w:rsidRPr="007F2FEF">
        <w:rPr>
          <w:rFonts w:ascii="Book Antiqua" w:hAnsi="Book Antiqua"/>
        </w:rPr>
        <w:t>=</w:t>
      </w:r>
      <w:r w:rsidR="009918AD" w:rsidRPr="007F2FEF">
        <w:rPr>
          <w:rFonts w:ascii="Book Antiqua" w:hAnsi="Book Antiqua"/>
        </w:rPr>
        <w:t xml:space="preserve"> 0</w:t>
      </w:r>
      <w:r w:rsidRPr="007F2FEF">
        <w:rPr>
          <w:rFonts w:ascii="Book Antiqua" w:hAnsi="Book Antiqua"/>
        </w:rPr>
        <w:t xml:space="preserve">.016) were 14% to 19% lower per additional year of age. Sleep also was a significant predictor of resolution. The odds of resolution per the GRF </w:t>
      </w:r>
      <w:r w:rsidR="009918AD" w:rsidRPr="007F2FEF">
        <w:rPr>
          <w:rFonts w:ascii="Book Antiqua" w:hAnsi="Book Antiqua"/>
        </w:rPr>
        <w:t>[</w:t>
      </w:r>
      <w:r w:rsidRPr="007F2FEF">
        <w:rPr>
          <w:rFonts w:ascii="Book Antiqua" w:hAnsi="Book Antiqua"/>
        </w:rPr>
        <w:t>OR</w:t>
      </w:r>
      <w:r w:rsidR="009918AD" w:rsidRPr="007F2FEF">
        <w:rPr>
          <w:rFonts w:ascii="Book Antiqua" w:hAnsi="Book Antiqua"/>
        </w:rPr>
        <w:t xml:space="preserve"> </w:t>
      </w:r>
      <w:r w:rsidRPr="007F2FEF">
        <w:rPr>
          <w:rFonts w:ascii="Book Antiqua" w:hAnsi="Book Antiqua"/>
        </w:rPr>
        <w:t>=</w:t>
      </w:r>
      <w:r w:rsidRPr="007F2FEF">
        <w:rPr>
          <w:rFonts w:ascii="Book Antiqua" w:eastAsiaTheme="minorEastAsia" w:hAnsi="Book Antiqua" w:cstheme="minorBidi"/>
          <w:color w:val="040300"/>
          <w:kern w:val="24"/>
        </w:rPr>
        <w:t xml:space="preserve"> </w:t>
      </w:r>
      <w:r w:rsidRPr="007F2FEF">
        <w:rPr>
          <w:rFonts w:ascii="Book Antiqua" w:hAnsi="Book Antiqua"/>
        </w:rPr>
        <w:t xml:space="preserve">0.72 </w:t>
      </w:r>
      <w:r w:rsidR="009918AD" w:rsidRPr="007F2FEF">
        <w:rPr>
          <w:rFonts w:ascii="Book Antiqua" w:hAnsi="Book Antiqua"/>
        </w:rPr>
        <w:t>(</w:t>
      </w:r>
      <w:r w:rsidRPr="007F2FEF">
        <w:rPr>
          <w:rFonts w:ascii="Book Antiqua" w:hAnsi="Book Antiqua"/>
        </w:rPr>
        <w:t>0.53, 0.98</w:t>
      </w:r>
      <w:r w:rsidR="009918AD" w:rsidRPr="007F2FEF">
        <w:rPr>
          <w:rFonts w:ascii="Book Antiqua" w:hAnsi="Book Antiqua"/>
        </w:rPr>
        <w:t>),</w:t>
      </w:r>
      <w:r w:rsidRPr="007F2FEF">
        <w:rPr>
          <w:rFonts w:ascii="Book Antiqua" w:hAnsi="Book Antiqua"/>
        </w:rPr>
        <w:t xml:space="preserve"> </w:t>
      </w:r>
      <w:r w:rsidR="009918AD" w:rsidRPr="007F2FEF">
        <w:rPr>
          <w:rFonts w:ascii="Book Antiqua" w:hAnsi="Book Antiqua"/>
          <w:i/>
        </w:rPr>
        <w:t>P</w:t>
      </w:r>
      <w:r w:rsidR="009918AD" w:rsidRPr="007F2FEF">
        <w:rPr>
          <w:rFonts w:ascii="Book Antiqua" w:hAnsi="Book Antiqua"/>
        </w:rPr>
        <w:t xml:space="preserve"> </w:t>
      </w:r>
      <w:r w:rsidRPr="007F2FEF">
        <w:rPr>
          <w:rFonts w:ascii="Book Antiqua" w:hAnsi="Book Antiqua"/>
        </w:rPr>
        <w:t>&lt;</w:t>
      </w:r>
      <w:r w:rsidR="009918AD" w:rsidRPr="007F2FEF">
        <w:rPr>
          <w:rFonts w:ascii="Book Antiqua" w:hAnsi="Book Antiqua"/>
        </w:rPr>
        <w:t xml:space="preserve"> 0</w:t>
      </w:r>
      <w:r w:rsidRPr="007F2FEF">
        <w:rPr>
          <w:rFonts w:ascii="Book Antiqua" w:hAnsi="Book Antiqua"/>
        </w:rPr>
        <w:t xml:space="preserve">.040) and reaching the parent-reported </w:t>
      </w:r>
      <w:proofErr w:type="spellStart"/>
      <w:r w:rsidRPr="007F2FEF">
        <w:rPr>
          <w:rFonts w:ascii="Book Antiqua" w:hAnsi="Book Antiqua"/>
        </w:rPr>
        <w:t>PedsQL</w:t>
      </w:r>
      <w:proofErr w:type="spellEnd"/>
      <w:r w:rsidRPr="007F2FEF">
        <w:rPr>
          <w:rFonts w:ascii="Book Antiqua" w:hAnsi="Book Antiqua"/>
        </w:rPr>
        <w:t xml:space="preserve"> criterion </w:t>
      </w:r>
      <w:r w:rsidR="009918AD" w:rsidRPr="007F2FEF">
        <w:rPr>
          <w:rFonts w:ascii="Book Antiqua" w:hAnsi="Book Antiqua"/>
        </w:rPr>
        <w:t>[</w:t>
      </w:r>
      <w:r w:rsidRPr="007F2FEF">
        <w:rPr>
          <w:rFonts w:ascii="Book Antiqua" w:hAnsi="Book Antiqua"/>
        </w:rPr>
        <w:t>OR</w:t>
      </w:r>
      <w:r w:rsidR="009918AD" w:rsidRPr="007F2FEF">
        <w:rPr>
          <w:rFonts w:ascii="Book Antiqua" w:hAnsi="Book Antiqua"/>
        </w:rPr>
        <w:t xml:space="preserve"> </w:t>
      </w:r>
      <w:r w:rsidRPr="007F2FEF">
        <w:rPr>
          <w:rFonts w:ascii="Book Antiqua" w:hAnsi="Book Antiqua"/>
        </w:rPr>
        <w:t>=</w:t>
      </w:r>
      <w:r w:rsidR="009918AD" w:rsidRPr="007F2FEF">
        <w:rPr>
          <w:rFonts w:ascii="Book Antiqua" w:hAnsi="Book Antiqua"/>
        </w:rPr>
        <w:t xml:space="preserve"> </w:t>
      </w:r>
      <w:r w:rsidRPr="007F2FEF">
        <w:rPr>
          <w:rFonts w:ascii="Book Antiqua" w:hAnsi="Book Antiqua"/>
        </w:rPr>
        <w:t xml:space="preserve">0.58 </w:t>
      </w:r>
      <w:r w:rsidR="009918AD" w:rsidRPr="007F2FEF">
        <w:rPr>
          <w:rFonts w:ascii="Book Antiqua" w:hAnsi="Book Antiqua"/>
        </w:rPr>
        <w:t>(</w:t>
      </w:r>
      <w:r w:rsidRPr="007F2FEF">
        <w:rPr>
          <w:rFonts w:ascii="Book Antiqua" w:hAnsi="Book Antiqua"/>
        </w:rPr>
        <w:t>0.39, 0.85</w:t>
      </w:r>
      <w:r w:rsidR="009918AD" w:rsidRPr="007F2FEF">
        <w:rPr>
          <w:rFonts w:ascii="Book Antiqua" w:hAnsi="Book Antiqua"/>
        </w:rPr>
        <w:t>),</w:t>
      </w:r>
      <w:r w:rsidRPr="007F2FEF">
        <w:rPr>
          <w:rFonts w:ascii="Book Antiqua" w:hAnsi="Book Antiqua"/>
        </w:rPr>
        <w:t xml:space="preserve"> </w:t>
      </w:r>
      <w:r w:rsidR="009918AD" w:rsidRPr="007F2FEF">
        <w:rPr>
          <w:rFonts w:ascii="Book Antiqua" w:hAnsi="Book Antiqua"/>
          <w:i/>
        </w:rPr>
        <w:t>P</w:t>
      </w:r>
      <w:r w:rsidR="009918AD" w:rsidRPr="007F2FEF">
        <w:rPr>
          <w:rFonts w:ascii="Book Antiqua" w:hAnsi="Book Antiqua"/>
        </w:rPr>
        <w:t xml:space="preserve"> </w:t>
      </w:r>
      <w:r w:rsidRPr="007F2FEF">
        <w:rPr>
          <w:rFonts w:ascii="Book Antiqua" w:hAnsi="Book Antiqua"/>
        </w:rPr>
        <w:t>=</w:t>
      </w:r>
      <w:r w:rsidR="009918AD" w:rsidRPr="007F2FEF">
        <w:rPr>
          <w:rFonts w:ascii="Book Antiqua" w:hAnsi="Book Antiqua"/>
        </w:rPr>
        <w:t xml:space="preserve"> 0</w:t>
      </w:r>
      <w:r w:rsidRPr="007F2FEF">
        <w:rPr>
          <w:rFonts w:ascii="Book Antiqua" w:hAnsi="Book Antiqua"/>
        </w:rPr>
        <w:t xml:space="preserve">.006) were 28% and 42% lower, respectively, per 1-SD increase in the SDSC Total </w:t>
      </w:r>
      <w:r w:rsidR="00DF16EB" w:rsidRPr="007F2FEF">
        <w:rPr>
          <w:rFonts w:ascii="Book Antiqua" w:hAnsi="Book Antiqua"/>
        </w:rPr>
        <w:t>S</w:t>
      </w:r>
      <w:r w:rsidRPr="007F2FEF">
        <w:rPr>
          <w:rFonts w:ascii="Book Antiqua" w:hAnsi="Book Antiqua"/>
        </w:rPr>
        <w:t xml:space="preserve">core. Parent-reported mental health/behavioral concerns were, likewise, predictive of patients achieving resolution. Specifically, the odds of achieving resolution on the self-reported </w:t>
      </w:r>
      <w:proofErr w:type="spellStart"/>
      <w:r w:rsidRPr="007F2FEF">
        <w:rPr>
          <w:rFonts w:ascii="Book Antiqua" w:hAnsi="Book Antiqua"/>
        </w:rPr>
        <w:t>PedsQL</w:t>
      </w:r>
      <w:proofErr w:type="spellEnd"/>
      <w:r w:rsidRPr="007F2FEF">
        <w:rPr>
          <w:rFonts w:ascii="Book Antiqua" w:hAnsi="Book Antiqua"/>
        </w:rPr>
        <w:t xml:space="preserve"> variable were 58% lower per 1-SD increase in parent-reported Depression </w:t>
      </w:r>
      <w:r w:rsidR="009918AD" w:rsidRPr="007F2FEF">
        <w:rPr>
          <w:rFonts w:ascii="Book Antiqua" w:hAnsi="Book Antiqua"/>
        </w:rPr>
        <w:t>[</w:t>
      </w:r>
      <w:r w:rsidRPr="007F2FEF">
        <w:rPr>
          <w:rFonts w:ascii="Book Antiqua" w:hAnsi="Book Antiqua"/>
        </w:rPr>
        <w:t>OR</w:t>
      </w:r>
      <w:r w:rsidR="009918AD" w:rsidRPr="007F2FEF">
        <w:rPr>
          <w:rFonts w:ascii="Book Antiqua" w:hAnsi="Book Antiqua"/>
        </w:rPr>
        <w:t xml:space="preserve"> </w:t>
      </w:r>
      <w:r w:rsidRPr="007F2FEF">
        <w:rPr>
          <w:rFonts w:ascii="Book Antiqua" w:hAnsi="Book Antiqua"/>
        </w:rPr>
        <w:t>=</w:t>
      </w:r>
      <w:r w:rsidRPr="007F2FEF">
        <w:rPr>
          <w:rFonts w:ascii="Book Antiqua" w:eastAsiaTheme="minorEastAsia" w:hAnsi="Book Antiqua" w:cstheme="minorBidi"/>
          <w:color w:val="040300"/>
          <w:kern w:val="24"/>
        </w:rPr>
        <w:t xml:space="preserve"> </w:t>
      </w:r>
      <w:r w:rsidRPr="007F2FEF">
        <w:rPr>
          <w:rFonts w:ascii="Book Antiqua" w:hAnsi="Book Antiqua"/>
        </w:rPr>
        <w:t xml:space="preserve">0.42 </w:t>
      </w:r>
      <w:r w:rsidR="009918AD" w:rsidRPr="007F2FEF">
        <w:rPr>
          <w:rFonts w:ascii="Book Antiqua" w:hAnsi="Book Antiqua"/>
        </w:rPr>
        <w:t>(</w:t>
      </w:r>
      <w:r w:rsidRPr="007F2FEF">
        <w:rPr>
          <w:rFonts w:ascii="Book Antiqua" w:hAnsi="Book Antiqua"/>
        </w:rPr>
        <w:t>0.22, 0.76</w:t>
      </w:r>
      <w:r w:rsidR="009918AD" w:rsidRPr="007F2FEF">
        <w:rPr>
          <w:rFonts w:ascii="Book Antiqua" w:hAnsi="Book Antiqua"/>
        </w:rPr>
        <w:t>),</w:t>
      </w:r>
      <w:r w:rsidRPr="007F2FEF">
        <w:rPr>
          <w:rFonts w:ascii="Book Antiqua" w:hAnsi="Book Antiqua"/>
        </w:rPr>
        <w:t xml:space="preserve"> </w:t>
      </w:r>
      <w:r w:rsidR="009918AD" w:rsidRPr="007F2FEF">
        <w:rPr>
          <w:rFonts w:ascii="Book Antiqua" w:hAnsi="Book Antiqua"/>
          <w:i/>
        </w:rPr>
        <w:t>P</w:t>
      </w:r>
      <w:r w:rsidR="009918AD" w:rsidRPr="007F2FEF">
        <w:rPr>
          <w:rFonts w:ascii="Book Antiqua" w:hAnsi="Book Antiqua"/>
        </w:rPr>
        <w:t xml:space="preserve"> </w:t>
      </w:r>
      <w:r w:rsidRPr="007F2FEF">
        <w:rPr>
          <w:rFonts w:ascii="Book Antiqua" w:hAnsi="Book Antiqua"/>
        </w:rPr>
        <w:t>=</w:t>
      </w:r>
      <w:r w:rsidR="009918AD" w:rsidRPr="007F2FEF">
        <w:rPr>
          <w:rFonts w:ascii="Book Antiqua" w:hAnsi="Book Antiqua"/>
        </w:rPr>
        <w:t xml:space="preserve"> 0</w:t>
      </w:r>
      <w:r w:rsidRPr="007F2FEF">
        <w:rPr>
          <w:rFonts w:ascii="Book Antiqua" w:hAnsi="Book Antiqua"/>
        </w:rPr>
        <w:t xml:space="preserve">.006). </w:t>
      </w:r>
      <w:r w:rsidRPr="007F2FEF">
        <w:rPr>
          <w:rFonts w:ascii="Book Antiqua" w:hAnsi="Book Antiqua"/>
          <w:bCs/>
        </w:rPr>
        <w:t xml:space="preserve">Additionally, parents who agreed, “It is easy for my child to relax,” had twice the odds </w:t>
      </w:r>
      <w:r w:rsidR="009918AD" w:rsidRPr="007F2FEF">
        <w:rPr>
          <w:rFonts w:ascii="Book Antiqua" w:hAnsi="Book Antiqua"/>
          <w:bCs/>
        </w:rPr>
        <w:t>[</w:t>
      </w:r>
      <w:r w:rsidRPr="007F2FEF">
        <w:rPr>
          <w:rFonts w:ascii="Book Antiqua" w:hAnsi="Book Antiqua"/>
          <w:bCs/>
        </w:rPr>
        <w:t>OR</w:t>
      </w:r>
      <w:r w:rsidR="009918AD" w:rsidRPr="007F2FEF">
        <w:rPr>
          <w:rFonts w:ascii="Book Antiqua" w:hAnsi="Book Antiqua"/>
          <w:bCs/>
        </w:rPr>
        <w:t xml:space="preserve"> </w:t>
      </w:r>
      <w:r w:rsidRPr="007F2FEF">
        <w:rPr>
          <w:rFonts w:ascii="Book Antiqua" w:hAnsi="Book Antiqua"/>
          <w:bCs/>
        </w:rPr>
        <w:t>=</w:t>
      </w:r>
      <w:r w:rsidR="009918AD" w:rsidRPr="007F2FEF">
        <w:rPr>
          <w:rFonts w:ascii="Book Antiqua" w:hAnsi="Book Antiqua"/>
          <w:bCs/>
        </w:rPr>
        <w:t xml:space="preserve"> </w:t>
      </w:r>
      <w:r w:rsidRPr="007F2FEF">
        <w:rPr>
          <w:rFonts w:ascii="Book Antiqua" w:hAnsi="Book Antiqua"/>
          <w:bCs/>
        </w:rPr>
        <w:t xml:space="preserve">2.00 </w:t>
      </w:r>
      <w:r w:rsidR="009918AD" w:rsidRPr="007F2FEF">
        <w:rPr>
          <w:rFonts w:ascii="Book Antiqua" w:hAnsi="Book Antiqua"/>
          <w:bCs/>
        </w:rPr>
        <w:t>(</w:t>
      </w:r>
      <w:r w:rsidRPr="007F2FEF">
        <w:rPr>
          <w:rFonts w:ascii="Book Antiqua" w:hAnsi="Book Antiqua"/>
          <w:bCs/>
        </w:rPr>
        <w:t>1.02, 3.96</w:t>
      </w:r>
      <w:r w:rsidR="009918AD" w:rsidRPr="007F2FEF">
        <w:rPr>
          <w:rFonts w:ascii="Book Antiqua" w:hAnsi="Book Antiqua"/>
          <w:bCs/>
        </w:rPr>
        <w:t>),</w:t>
      </w:r>
      <w:r w:rsidRPr="007F2FEF">
        <w:rPr>
          <w:rFonts w:ascii="Book Antiqua" w:hAnsi="Book Antiqua"/>
          <w:bCs/>
        </w:rPr>
        <w:t xml:space="preserve"> </w:t>
      </w:r>
      <w:r w:rsidR="009918AD" w:rsidRPr="007F2FEF">
        <w:rPr>
          <w:rFonts w:ascii="Book Antiqua" w:hAnsi="Book Antiqua"/>
          <w:i/>
        </w:rPr>
        <w:t>P</w:t>
      </w:r>
      <w:r w:rsidR="009918AD" w:rsidRPr="007F2FEF">
        <w:rPr>
          <w:rFonts w:ascii="Book Antiqua" w:hAnsi="Book Antiqua"/>
          <w:bCs/>
        </w:rPr>
        <w:t xml:space="preserve"> </w:t>
      </w:r>
      <w:r w:rsidRPr="007F2FEF">
        <w:rPr>
          <w:rFonts w:ascii="Book Antiqua" w:hAnsi="Book Antiqua"/>
          <w:bCs/>
        </w:rPr>
        <w:t>=</w:t>
      </w:r>
      <w:r w:rsidR="009918AD" w:rsidRPr="007F2FEF">
        <w:rPr>
          <w:rFonts w:ascii="Book Antiqua" w:hAnsi="Book Antiqua"/>
          <w:bCs/>
        </w:rPr>
        <w:t xml:space="preserve"> 0</w:t>
      </w:r>
      <w:r w:rsidRPr="007F2FEF">
        <w:rPr>
          <w:rFonts w:ascii="Book Antiqua" w:hAnsi="Book Antiqua"/>
          <w:bCs/>
        </w:rPr>
        <w:t xml:space="preserve">.045) of reporting resolution at follow up according to the parent-reported </w:t>
      </w:r>
      <w:proofErr w:type="spellStart"/>
      <w:r w:rsidRPr="007F2FEF">
        <w:rPr>
          <w:rFonts w:ascii="Book Antiqua" w:hAnsi="Book Antiqua"/>
          <w:bCs/>
        </w:rPr>
        <w:t>PedsQL</w:t>
      </w:r>
      <w:proofErr w:type="spellEnd"/>
      <w:r w:rsidRPr="007F2FEF">
        <w:rPr>
          <w:rFonts w:ascii="Book Antiqua" w:hAnsi="Book Antiqua"/>
          <w:bCs/>
        </w:rPr>
        <w:t>.</w:t>
      </w:r>
      <w:r w:rsidRPr="007F2FEF">
        <w:rPr>
          <w:rFonts w:ascii="Book Antiqua" w:hAnsi="Book Antiqua"/>
        </w:rPr>
        <w:t xml:space="preserve"> The odds of achieving resolution according to GRF also were predicted by patients’ self-reported Pain Willingness </w:t>
      </w:r>
      <w:r w:rsidR="009918AD" w:rsidRPr="007F2FEF">
        <w:rPr>
          <w:rFonts w:ascii="Book Antiqua" w:hAnsi="Book Antiqua"/>
        </w:rPr>
        <w:t>[</w:t>
      </w:r>
      <w:r w:rsidRPr="007F2FEF">
        <w:rPr>
          <w:rFonts w:ascii="Book Antiqua" w:hAnsi="Book Antiqua"/>
        </w:rPr>
        <w:t>OR</w:t>
      </w:r>
      <w:r w:rsidR="009918AD" w:rsidRPr="007F2FEF">
        <w:rPr>
          <w:rFonts w:ascii="Book Antiqua" w:hAnsi="Book Antiqua"/>
        </w:rPr>
        <w:t xml:space="preserve"> </w:t>
      </w:r>
      <w:r w:rsidRPr="007F2FEF">
        <w:rPr>
          <w:rFonts w:ascii="Book Antiqua" w:hAnsi="Book Antiqua"/>
        </w:rPr>
        <w:t>=</w:t>
      </w:r>
      <w:r w:rsidRPr="007F2FEF">
        <w:rPr>
          <w:rFonts w:ascii="Book Antiqua" w:eastAsiaTheme="minorEastAsia" w:hAnsi="Book Antiqua" w:cstheme="minorBidi"/>
          <w:color w:val="040300"/>
          <w:kern w:val="24"/>
        </w:rPr>
        <w:t xml:space="preserve"> </w:t>
      </w:r>
      <w:r w:rsidRPr="007F2FEF">
        <w:rPr>
          <w:rFonts w:ascii="Book Antiqua" w:hAnsi="Book Antiqua"/>
        </w:rPr>
        <w:t xml:space="preserve">0.62 </w:t>
      </w:r>
      <w:r w:rsidR="009918AD" w:rsidRPr="007F2FEF">
        <w:rPr>
          <w:rFonts w:ascii="Book Antiqua" w:hAnsi="Book Antiqua"/>
        </w:rPr>
        <w:t>(</w:t>
      </w:r>
      <w:r w:rsidRPr="007F2FEF">
        <w:rPr>
          <w:rFonts w:ascii="Book Antiqua" w:hAnsi="Book Antiqua"/>
        </w:rPr>
        <w:t>0.46, 0.82</w:t>
      </w:r>
      <w:r w:rsidR="009918AD" w:rsidRPr="007F2FEF">
        <w:rPr>
          <w:rFonts w:ascii="Book Antiqua" w:hAnsi="Book Antiqua"/>
        </w:rPr>
        <w:t>),</w:t>
      </w:r>
      <w:r w:rsidRPr="007F2FEF">
        <w:rPr>
          <w:rFonts w:ascii="Book Antiqua" w:hAnsi="Book Antiqua"/>
        </w:rPr>
        <w:t xml:space="preserve"> </w:t>
      </w:r>
      <w:r w:rsidR="009918AD" w:rsidRPr="007F2FEF">
        <w:rPr>
          <w:rFonts w:ascii="Book Antiqua" w:hAnsi="Book Antiqua"/>
          <w:i/>
        </w:rPr>
        <w:t>P</w:t>
      </w:r>
      <w:r w:rsidR="009918AD" w:rsidRPr="007F2FEF">
        <w:rPr>
          <w:rFonts w:ascii="Book Antiqua" w:hAnsi="Book Antiqua"/>
        </w:rPr>
        <w:t xml:space="preserve"> </w:t>
      </w:r>
      <w:r w:rsidRPr="007F2FEF">
        <w:rPr>
          <w:rFonts w:ascii="Book Antiqua" w:hAnsi="Book Antiqua"/>
        </w:rPr>
        <w:t>=</w:t>
      </w:r>
      <w:r w:rsidR="009918AD" w:rsidRPr="007F2FEF">
        <w:rPr>
          <w:rFonts w:ascii="Book Antiqua" w:hAnsi="Book Antiqua"/>
        </w:rPr>
        <w:t xml:space="preserve"> 0</w:t>
      </w:r>
      <w:r w:rsidRPr="007F2FEF">
        <w:rPr>
          <w:rFonts w:ascii="Book Antiqua" w:hAnsi="Book Antiqua"/>
        </w:rPr>
        <w:t xml:space="preserve">.001); surprisingly, the odds of resolution were 38% lower per 1-SD increase in Pain Willingness on the CPAQ-A. Also unexpected, the odds of reaching the parent-reported </w:t>
      </w:r>
      <w:proofErr w:type="spellStart"/>
      <w:r w:rsidRPr="007F2FEF">
        <w:rPr>
          <w:rFonts w:ascii="Book Antiqua" w:hAnsi="Book Antiqua"/>
        </w:rPr>
        <w:t>PedsQL</w:t>
      </w:r>
      <w:proofErr w:type="spellEnd"/>
      <w:r w:rsidRPr="007F2FEF">
        <w:rPr>
          <w:rFonts w:ascii="Book Antiqua" w:hAnsi="Book Antiqua"/>
        </w:rPr>
        <w:t xml:space="preserve"> criterion </w:t>
      </w:r>
      <w:r w:rsidR="009918AD" w:rsidRPr="007F2FEF">
        <w:rPr>
          <w:rFonts w:ascii="Book Antiqua" w:hAnsi="Book Antiqua"/>
        </w:rPr>
        <w:t>[</w:t>
      </w:r>
      <w:r w:rsidRPr="007F2FEF">
        <w:rPr>
          <w:rFonts w:ascii="Book Antiqua" w:hAnsi="Book Antiqua"/>
        </w:rPr>
        <w:t>OR</w:t>
      </w:r>
      <w:r w:rsidR="009918AD" w:rsidRPr="007F2FEF">
        <w:rPr>
          <w:rFonts w:ascii="Book Antiqua" w:hAnsi="Book Antiqua"/>
        </w:rPr>
        <w:t xml:space="preserve"> </w:t>
      </w:r>
      <w:r w:rsidRPr="007F2FEF">
        <w:rPr>
          <w:rFonts w:ascii="Book Antiqua" w:hAnsi="Book Antiqua"/>
        </w:rPr>
        <w:t>=</w:t>
      </w:r>
      <w:r w:rsidR="009918AD" w:rsidRPr="007F2FEF">
        <w:rPr>
          <w:rFonts w:ascii="Book Antiqua" w:hAnsi="Book Antiqua"/>
        </w:rPr>
        <w:t xml:space="preserve"> </w:t>
      </w:r>
      <w:r w:rsidRPr="007F2FEF">
        <w:rPr>
          <w:rFonts w:ascii="Book Antiqua" w:hAnsi="Book Antiqua"/>
        </w:rPr>
        <w:t xml:space="preserve">2.80 </w:t>
      </w:r>
      <w:r w:rsidR="009918AD" w:rsidRPr="007F2FEF">
        <w:rPr>
          <w:rFonts w:ascii="Book Antiqua" w:hAnsi="Book Antiqua"/>
        </w:rPr>
        <w:t>(</w:t>
      </w:r>
      <w:r w:rsidRPr="007F2FEF">
        <w:rPr>
          <w:rFonts w:ascii="Book Antiqua" w:hAnsi="Book Antiqua"/>
        </w:rPr>
        <w:t>1.26, 6.43</w:t>
      </w:r>
      <w:r w:rsidR="009918AD" w:rsidRPr="007F2FEF">
        <w:rPr>
          <w:rFonts w:ascii="Book Antiqua" w:hAnsi="Book Antiqua"/>
        </w:rPr>
        <w:t>),</w:t>
      </w:r>
      <w:r w:rsidRPr="007F2FEF">
        <w:rPr>
          <w:rFonts w:ascii="Book Antiqua" w:hAnsi="Book Antiqua"/>
        </w:rPr>
        <w:t xml:space="preserve"> </w:t>
      </w:r>
      <w:r w:rsidR="009918AD" w:rsidRPr="007F2FEF">
        <w:rPr>
          <w:rFonts w:ascii="Book Antiqua" w:hAnsi="Book Antiqua"/>
          <w:i/>
        </w:rPr>
        <w:t>P</w:t>
      </w:r>
      <w:r w:rsidR="009918AD" w:rsidRPr="007F2FEF">
        <w:rPr>
          <w:rFonts w:ascii="Book Antiqua" w:hAnsi="Book Antiqua"/>
        </w:rPr>
        <w:t xml:space="preserve"> </w:t>
      </w:r>
      <w:r w:rsidRPr="007F2FEF">
        <w:rPr>
          <w:rFonts w:ascii="Book Antiqua" w:hAnsi="Book Antiqua"/>
        </w:rPr>
        <w:t>=</w:t>
      </w:r>
      <w:r w:rsidR="009918AD" w:rsidRPr="007F2FEF">
        <w:rPr>
          <w:rFonts w:ascii="Book Antiqua" w:hAnsi="Book Antiqua"/>
        </w:rPr>
        <w:t xml:space="preserve"> 0</w:t>
      </w:r>
      <w:r w:rsidRPr="007F2FEF">
        <w:rPr>
          <w:rFonts w:ascii="Book Antiqua" w:hAnsi="Book Antiqua"/>
        </w:rPr>
        <w:t>.0</w:t>
      </w:r>
      <w:r w:rsidR="00215FDD" w:rsidRPr="007F2FEF">
        <w:rPr>
          <w:rFonts w:ascii="Book Antiqua" w:hAnsi="Book Antiqua"/>
        </w:rPr>
        <w:t>13</w:t>
      </w:r>
      <w:r w:rsidRPr="007F2FEF">
        <w:rPr>
          <w:rFonts w:ascii="Book Antiqua" w:hAnsi="Book Antiqua"/>
        </w:rPr>
        <w:t xml:space="preserve">) and self-reported </w:t>
      </w:r>
      <w:proofErr w:type="spellStart"/>
      <w:r w:rsidRPr="007F2FEF">
        <w:rPr>
          <w:rFonts w:ascii="Book Antiqua" w:hAnsi="Book Antiqua"/>
        </w:rPr>
        <w:t>PedsQL</w:t>
      </w:r>
      <w:proofErr w:type="spellEnd"/>
      <w:r w:rsidRPr="007F2FEF">
        <w:rPr>
          <w:rFonts w:ascii="Book Antiqua" w:hAnsi="Book Antiqua"/>
        </w:rPr>
        <w:t xml:space="preserve"> criterion </w:t>
      </w:r>
      <w:r w:rsidR="009918AD" w:rsidRPr="007F2FEF">
        <w:rPr>
          <w:rFonts w:ascii="Book Antiqua" w:hAnsi="Book Antiqua"/>
        </w:rPr>
        <w:t>[</w:t>
      </w:r>
      <w:r w:rsidRPr="007F2FEF">
        <w:rPr>
          <w:rFonts w:ascii="Book Antiqua" w:hAnsi="Book Antiqua"/>
        </w:rPr>
        <w:t>OR</w:t>
      </w:r>
      <w:r w:rsidR="009918AD" w:rsidRPr="007F2FEF">
        <w:rPr>
          <w:rFonts w:ascii="Book Antiqua" w:hAnsi="Book Antiqua"/>
        </w:rPr>
        <w:t xml:space="preserve"> </w:t>
      </w:r>
      <w:r w:rsidRPr="007F2FEF">
        <w:rPr>
          <w:rFonts w:ascii="Book Antiqua" w:hAnsi="Book Antiqua"/>
        </w:rPr>
        <w:t>=</w:t>
      </w:r>
      <w:r w:rsidR="009918AD" w:rsidRPr="007F2FEF">
        <w:rPr>
          <w:rFonts w:ascii="Book Antiqua" w:hAnsi="Book Antiqua"/>
        </w:rPr>
        <w:t xml:space="preserve"> </w:t>
      </w:r>
      <w:r w:rsidRPr="007F2FEF">
        <w:rPr>
          <w:rFonts w:ascii="Book Antiqua" w:hAnsi="Book Antiqua"/>
        </w:rPr>
        <w:t xml:space="preserve">2.46 </w:t>
      </w:r>
      <w:r w:rsidR="009918AD" w:rsidRPr="007F2FEF">
        <w:rPr>
          <w:rFonts w:ascii="Book Antiqua" w:hAnsi="Book Antiqua"/>
        </w:rPr>
        <w:t>(</w:t>
      </w:r>
      <w:r w:rsidRPr="007F2FEF">
        <w:rPr>
          <w:rFonts w:ascii="Book Antiqua" w:hAnsi="Book Antiqua"/>
        </w:rPr>
        <w:t>1.09, 5.75</w:t>
      </w:r>
      <w:r w:rsidR="009918AD" w:rsidRPr="007F2FEF">
        <w:rPr>
          <w:rFonts w:ascii="Book Antiqua" w:hAnsi="Book Antiqua"/>
        </w:rPr>
        <w:t>),</w:t>
      </w:r>
      <w:r w:rsidRPr="007F2FEF">
        <w:rPr>
          <w:rFonts w:ascii="Book Antiqua" w:hAnsi="Book Antiqua"/>
        </w:rPr>
        <w:t xml:space="preserve"> </w:t>
      </w:r>
      <w:r w:rsidR="009918AD" w:rsidRPr="007F2FEF">
        <w:rPr>
          <w:rFonts w:ascii="Book Antiqua" w:hAnsi="Book Antiqua"/>
          <w:i/>
        </w:rPr>
        <w:t>P</w:t>
      </w:r>
      <w:r w:rsidR="009918AD" w:rsidRPr="007F2FEF">
        <w:rPr>
          <w:rFonts w:ascii="Book Antiqua" w:hAnsi="Book Antiqua"/>
        </w:rPr>
        <w:t xml:space="preserve"> </w:t>
      </w:r>
      <w:r w:rsidRPr="007F2FEF">
        <w:rPr>
          <w:rFonts w:ascii="Book Antiqua" w:hAnsi="Book Antiqua"/>
        </w:rPr>
        <w:t>=</w:t>
      </w:r>
      <w:r w:rsidR="009918AD" w:rsidRPr="007F2FEF">
        <w:rPr>
          <w:rFonts w:ascii="Book Antiqua" w:hAnsi="Book Antiqua"/>
        </w:rPr>
        <w:t xml:space="preserve"> 0</w:t>
      </w:r>
      <w:r w:rsidRPr="007F2FEF">
        <w:rPr>
          <w:rFonts w:ascii="Book Antiqua" w:hAnsi="Book Antiqua"/>
        </w:rPr>
        <w:t xml:space="preserve">.033) were well over twice as high for those patients whose parents agreed, </w:t>
      </w:r>
      <w:r w:rsidRPr="007F2FEF">
        <w:rPr>
          <w:rFonts w:ascii="Book Antiqua" w:hAnsi="Book Antiqua"/>
          <w:bCs/>
        </w:rPr>
        <w:t>“My child gets upset too easily”</w:t>
      </w:r>
      <w:r w:rsidR="009918AD" w:rsidRPr="007F2FEF">
        <w:rPr>
          <w:rFonts w:ascii="Book Antiqua" w:hAnsi="Book Antiqua"/>
          <w:bCs/>
        </w:rPr>
        <w:t>.</w:t>
      </w:r>
    </w:p>
    <w:p w14:paraId="75FA2D38" w14:textId="6F8C7FDE" w:rsidR="00223C4C" w:rsidRPr="007F2FEF" w:rsidRDefault="00223C4C" w:rsidP="009918AD">
      <w:pPr>
        <w:pStyle w:val="a4"/>
        <w:spacing w:line="360" w:lineRule="auto"/>
        <w:ind w:left="0"/>
        <w:jc w:val="both"/>
        <w:rPr>
          <w:rFonts w:ascii="Book Antiqua" w:hAnsi="Book Antiqua"/>
        </w:rPr>
      </w:pPr>
    </w:p>
    <w:p w14:paraId="19A5AD5D" w14:textId="7D4DC3C9" w:rsidR="00223C4C" w:rsidRPr="007F2FEF" w:rsidRDefault="00223C4C" w:rsidP="00F948D5">
      <w:pPr>
        <w:spacing w:line="360" w:lineRule="auto"/>
        <w:jc w:val="both"/>
        <w:rPr>
          <w:rFonts w:ascii="Book Antiqua" w:hAnsi="Book Antiqua"/>
          <w:b/>
          <w:i/>
        </w:rPr>
      </w:pPr>
      <w:r w:rsidRPr="007F2FEF">
        <w:rPr>
          <w:rFonts w:ascii="Book Antiqua" w:hAnsi="Book Antiqua"/>
          <w:b/>
          <w:i/>
        </w:rPr>
        <w:t xml:space="preserve">Predictors of “Rapid” vs “Slow” </w:t>
      </w:r>
      <w:r w:rsidR="009918AD" w:rsidRPr="007F2FEF">
        <w:rPr>
          <w:rFonts w:ascii="Book Antiqua" w:hAnsi="Book Antiqua"/>
          <w:b/>
          <w:i/>
        </w:rPr>
        <w:t>r</w:t>
      </w:r>
      <w:r w:rsidRPr="007F2FEF">
        <w:rPr>
          <w:rFonts w:ascii="Book Antiqua" w:hAnsi="Book Antiqua"/>
          <w:b/>
          <w:i/>
        </w:rPr>
        <w:t>esolution</w:t>
      </w:r>
    </w:p>
    <w:p w14:paraId="03F8918B" w14:textId="35CCA70C" w:rsidR="00223C4C" w:rsidRPr="007F2FEF" w:rsidRDefault="00223C4C" w:rsidP="009918AD">
      <w:pPr>
        <w:pStyle w:val="a4"/>
        <w:spacing w:line="360" w:lineRule="auto"/>
        <w:ind w:left="0"/>
        <w:jc w:val="both"/>
        <w:rPr>
          <w:rFonts w:ascii="Book Antiqua" w:hAnsi="Book Antiqua"/>
        </w:rPr>
      </w:pPr>
      <w:r w:rsidRPr="007F2FEF">
        <w:rPr>
          <w:rFonts w:ascii="Book Antiqua" w:hAnsi="Book Antiqua"/>
          <w:bCs/>
        </w:rPr>
        <w:t>Sleep, again, was determined to be a significant predictor of rapidity of clinical resolution among those achieving resolution.  The o</w:t>
      </w:r>
      <w:r w:rsidRPr="007F2FEF">
        <w:rPr>
          <w:rFonts w:ascii="Book Antiqua" w:hAnsi="Book Antiqua"/>
        </w:rPr>
        <w:t xml:space="preserve">dds of achieving resolution </w:t>
      </w:r>
      <w:r w:rsidRPr="007F2FEF">
        <w:rPr>
          <w:rFonts w:ascii="Book Antiqua" w:hAnsi="Book Antiqua"/>
        </w:rPr>
        <w:lastRenderedPageBreak/>
        <w:t xml:space="preserve">according to GRF </w:t>
      </w:r>
      <w:r w:rsidR="004106E8" w:rsidRPr="007F2FEF">
        <w:rPr>
          <w:rFonts w:ascii="Book Antiqua" w:hAnsi="Book Antiqua"/>
        </w:rPr>
        <w:t>[</w:t>
      </w:r>
      <w:r w:rsidRPr="007F2FEF">
        <w:rPr>
          <w:rFonts w:ascii="Book Antiqua" w:hAnsi="Book Antiqua"/>
        </w:rPr>
        <w:t>OR</w:t>
      </w:r>
      <w:r w:rsidR="004106E8" w:rsidRPr="007F2FEF">
        <w:rPr>
          <w:rFonts w:ascii="Book Antiqua" w:hAnsi="Book Antiqua"/>
        </w:rPr>
        <w:t xml:space="preserve"> </w:t>
      </w:r>
      <w:r w:rsidRPr="007F2FEF">
        <w:rPr>
          <w:rFonts w:ascii="Book Antiqua" w:hAnsi="Book Antiqua"/>
        </w:rPr>
        <w:t>=</w:t>
      </w:r>
      <w:r w:rsidRPr="007F2FEF">
        <w:rPr>
          <w:rFonts w:ascii="Book Antiqua" w:eastAsiaTheme="minorEastAsia" w:hAnsi="Book Antiqua" w:cstheme="minorBidi"/>
          <w:color w:val="040300"/>
          <w:kern w:val="24"/>
        </w:rPr>
        <w:t xml:space="preserve"> </w:t>
      </w:r>
      <w:r w:rsidRPr="007F2FEF">
        <w:rPr>
          <w:rFonts w:ascii="Book Antiqua" w:hAnsi="Book Antiqua"/>
        </w:rPr>
        <w:t xml:space="preserve">0.53 </w:t>
      </w:r>
      <w:r w:rsidR="004106E8" w:rsidRPr="007F2FEF">
        <w:rPr>
          <w:rFonts w:ascii="Book Antiqua" w:hAnsi="Book Antiqua"/>
        </w:rPr>
        <w:t>(</w:t>
      </w:r>
      <w:r w:rsidRPr="007F2FEF">
        <w:rPr>
          <w:rFonts w:ascii="Book Antiqua" w:hAnsi="Book Antiqua"/>
        </w:rPr>
        <w:t>0.35, 0.78</w:t>
      </w:r>
      <w:r w:rsidR="004106E8" w:rsidRPr="007F2FEF">
        <w:rPr>
          <w:rFonts w:ascii="Book Antiqua" w:hAnsi="Book Antiqua"/>
        </w:rPr>
        <w:t>),</w:t>
      </w:r>
      <w:r w:rsidRPr="007F2FEF">
        <w:rPr>
          <w:rFonts w:ascii="Book Antiqua" w:hAnsi="Book Antiqua"/>
        </w:rPr>
        <w:t xml:space="preserve"> </w:t>
      </w:r>
      <w:r w:rsidR="004106E8" w:rsidRPr="007F2FEF">
        <w:rPr>
          <w:rFonts w:ascii="Book Antiqua" w:hAnsi="Book Antiqua"/>
          <w:i/>
        </w:rPr>
        <w:t>P</w:t>
      </w:r>
      <w:r w:rsidR="004106E8" w:rsidRPr="007F2FEF">
        <w:rPr>
          <w:rFonts w:ascii="Book Antiqua" w:hAnsi="Book Antiqua"/>
        </w:rPr>
        <w:t xml:space="preserve"> </w:t>
      </w:r>
      <w:r w:rsidRPr="007F2FEF">
        <w:rPr>
          <w:rFonts w:ascii="Book Antiqua" w:hAnsi="Book Antiqua"/>
        </w:rPr>
        <w:t>=</w:t>
      </w:r>
      <w:r w:rsidR="004106E8" w:rsidRPr="007F2FEF">
        <w:rPr>
          <w:rFonts w:ascii="Book Antiqua" w:hAnsi="Book Antiqua"/>
        </w:rPr>
        <w:t xml:space="preserve"> 0</w:t>
      </w:r>
      <w:r w:rsidRPr="007F2FEF">
        <w:rPr>
          <w:rFonts w:ascii="Book Antiqua" w:hAnsi="Book Antiqua"/>
        </w:rPr>
        <w:t xml:space="preserve">.002) or reaching the parent-reported QL cutoff </w:t>
      </w:r>
      <w:r w:rsidR="00DF16EB" w:rsidRPr="007F2FEF">
        <w:rPr>
          <w:rFonts w:ascii="Book Antiqua" w:hAnsi="Book Antiqua"/>
        </w:rPr>
        <w:t>[</w:t>
      </w:r>
      <w:r w:rsidRPr="007F2FEF">
        <w:rPr>
          <w:rFonts w:ascii="Book Antiqua" w:hAnsi="Book Antiqua"/>
        </w:rPr>
        <w:t>OR</w:t>
      </w:r>
      <w:r w:rsidR="00DF16EB" w:rsidRPr="007F2FEF">
        <w:rPr>
          <w:rFonts w:ascii="Book Antiqua" w:hAnsi="Book Antiqua"/>
        </w:rPr>
        <w:t xml:space="preserve"> </w:t>
      </w:r>
      <w:r w:rsidRPr="007F2FEF">
        <w:rPr>
          <w:rFonts w:ascii="Book Antiqua" w:hAnsi="Book Antiqua"/>
        </w:rPr>
        <w:t>=</w:t>
      </w:r>
      <w:r w:rsidR="00DF16EB" w:rsidRPr="007F2FEF">
        <w:rPr>
          <w:rFonts w:ascii="Book Antiqua" w:hAnsi="Book Antiqua"/>
        </w:rPr>
        <w:t xml:space="preserve"> </w:t>
      </w:r>
      <w:r w:rsidRPr="007F2FEF">
        <w:rPr>
          <w:rFonts w:ascii="Book Antiqua" w:hAnsi="Book Antiqua"/>
        </w:rPr>
        <w:t xml:space="preserve">0.40 </w:t>
      </w:r>
      <w:r w:rsidR="00DF16EB" w:rsidRPr="007F2FEF">
        <w:rPr>
          <w:rFonts w:ascii="Book Antiqua" w:hAnsi="Book Antiqua"/>
        </w:rPr>
        <w:t>(</w:t>
      </w:r>
      <w:r w:rsidRPr="007F2FEF">
        <w:rPr>
          <w:rFonts w:ascii="Book Antiqua" w:hAnsi="Book Antiqua"/>
        </w:rPr>
        <w:t>0.22, 0.69</w:t>
      </w:r>
      <w:r w:rsidR="00DF16EB" w:rsidRPr="007F2FEF">
        <w:rPr>
          <w:rFonts w:ascii="Book Antiqua" w:hAnsi="Book Antiqua"/>
        </w:rPr>
        <w:t>),</w:t>
      </w:r>
      <w:r w:rsidRPr="007F2FEF">
        <w:rPr>
          <w:rFonts w:ascii="Book Antiqua" w:hAnsi="Book Antiqua"/>
        </w:rPr>
        <w:t xml:space="preserve"> </w:t>
      </w:r>
      <w:r w:rsidR="004106E8" w:rsidRPr="007F2FEF">
        <w:rPr>
          <w:rFonts w:ascii="Book Antiqua" w:hAnsi="Book Antiqua"/>
          <w:i/>
        </w:rPr>
        <w:t>P</w:t>
      </w:r>
      <w:r w:rsidR="004106E8" w:rsidRPr="007F2FEF">
        <w:rPr>
          <w:rFonts w:ascii="Book Antiqua" w:hAnsi="Book Antiqua"/>
        </w:rPr>
        <w:t xml:space="preserve"> </w:t>
      </w:r>
      <w:r w:rsidRPr="007F2FEF">
        <w:rPr>
          <w:rFonts w:ascii="Book Antiqua" w:hAnsi="Book Antiqua"/>
        </w:rPr>
        <w:t>=</w:t>
      </w:r>
      <w:r w:rsidR="00DF16EB" w:rsidRPr="007F2FEF">
        <w:rPr>
          <w:rFonts w:ascii="Book Antiqua" w:hAnsi="Book Antiqua"/>
        </w:rPr>
        <w:t xml:space="preserve"> 0</w:t>
      </w:r>
      <w:r w:rsidRPr="007F2FEF">
        <w:rPr>
          <w:rFonts w:ascii="Book Antiqua" w:hAnsi="Book Antiqua"/>
        </w:rPr>
        <w:t>.002) by the first visit were 47% to 60% lower per 1-SD increase in SDSC Total Score.</w:t>
      </w:r>
    </w:p>
    <w:p w14:paraId="71F44348" w14:textId="77777777" w:rsidR="00DF6E45" w:rsidRPr="007F2FEF" w:rsidRDefault="00DF6E45" w:rsidP="00F948D5">
      <w:pPr>
        <w:spacing w:line="360" w:lineRule="auto"/>
        <w:jc w:val="both"/>
        <w:rPr>
          <w:rFonts w:ascii="Book Antiqua" w:hAnsi="Book Antiqua"/>
          <w:b/>
        </w:rPr>
      </w:pPr>
    </w:p>
    <w:p w14:paraId="42C60D6E" w14:textId="77777777" w:rsidR="00223C4C" w:rsidRPr="007F2FEF" w:rsidRDefault="00223C4C" w:rsidP="00F948D5">
      <w:pPr>
        <w:spacing w:line="360" w:lineRule="auto"/>
        <w:jc w:val="both"/>
        <w:rPr>
          <w:rFonts w:ascii="Book Antiqua" w:hAnsi="Book Antiqua"/>
          <w:b/>
        </w:rPr>
      </w:pPr>
      <w:r w:rsidRPr="007F2FEF">
        <w:rPr>
          <w:rFonts w:ascii="Book Antiqua" w:hAnsi="Book Antiqua"/>
          <w:b/>
        </w:rPr>
        <w:t>DISCUSSION</w:t>
      </w:r>
    </w:p>
    <w:p w14:paraId="42FDFA92" w14:textId="2E70060C" w:rsidR="00223C4C" w:rsidRPr="007F2FEF" w:rsidRDefault="00223C4C" w:rsidP="00F948D5">
      <w:pPr>
        <w:spacing w:line="360" w:lineRule="auto"/>
        <w:jc w:val="both"/>
        <w:rPr>
          <w:rFonts w:ascii="Book Antiqua" w:hAnsi="Book Antiqua"/>
        </w:rPr>
      </w:pPr>
      <w:r w:rsidRPr="007F2FEF">
        <w:rPr>
          <w:rFonts w:ascii="Book Antiqua" w:hAnsi="Book Antiqua"/>
        </w:rPr>
        <w:t>Nearly 70% of patients followed during the study period achieved resolution on at least one of the employed outcome indices.  Among those who achieved resolution during follow up, 43% to 49% did so by the first follow up (</w:t>
      </w:r>
      <w:r w:rsidRPr="007F2FEF">
        <w:rPr>
          <w:rFonts w:ascii="Book Antiqua" w:hAnsi="Book Antiqua"/>
          <w:i/>
        </w:rPr>
        <w:t>i.e</w:t>
      </w:r>
      <w:r w:rsidRPr="007F2FEF">
        <w:rPr>
          <w:rFonts w:ascii="Book Antiqua" w:hAnsi="Book Antiqua"/>
        </w:rPr>
        <w:t xml:space="preserve">., within roughly 2 </w:t>
      </w:r>
      <w:proofErr w:type="spellStart"/>
      <w:r w:rsidRPr="007F2FEF">
        <w:rPr>
          <w:rFonts w:ascii="Book Antiqua" w:hAnsi="Book Antiqua"/>
        </w:rPr>
        <w:t>mo</w:t>
      </w:r>
      <w:proofErr w:type="spellEnd"/>
      <w:r w:rsidRPr="007F2FEF">
        <w:rPr>
          <w:rFonts w:ascii="Book Antiqua" w:hAnsi="Book Antiqua"/>
        </w:rPr>
        <w:t xml:space="preserve"> after IE and initiation of interdisciplinary treatment). In general, younger patient age, fewer sleep problems, minimal depression, and reported ease of relaxing at the time of IE significantly predicted patients’ clinical resolution. Likewise, better sleep predicted patients’ propensity to improve quickly.</w:t>
      </w:r>
    </w:p>
    <w:p w14:paraId="24828311" w14:textId="0B810A22" w:rsidR="00223C4C" w:rsidRPr="007F2FEF" w:rsidRDefault="00223C4C" w:rsidP="00DF16EB">
      <w:pPr>
        <w:autoSpaceDE w:val="0"/>
        <w:autoSpaceDN w:val="0"/>
        <w:adjustRightInd w:val="0"/>
        <w:spacing w:line="360" w:lineRule="auto"/>
        <w:jc w:val="both"/>
        <w:rPr>
          <w:rFonts w:ascii="Book Antiqua" w:eastAsia="Calibri" w:hAnsi="Book Antiqua" w:cs="TimesNewRoman"/>
        </w:rPr>
      </w:pPr>
      <w:r w:rsidRPr="007F2FEF">
        <w:rPr>
          <w:rFonts w:ascii="Book Antiqua" w:eastAsia="Calibri" w:hAnsi="Book Antiqua" w:cs="TimesNewRoman"/>
        </w:rPr>
        <w:t xml:space="preserve">Overall, our results are consistent with previous findings. Depression in children with pain-related FGIDs is known to be associated with increased severity of abdominal pain and </w:t>
      </w:r>
      <w:proofErr w:type="gramStart"/>
      <w:r w:rsidRPr="007F2FEF">
        <w:rPr>
          <w:rFonts w:ascii="Book Antiqua" w:eastAsia="Calibri" w:hAnsi="Book Antiqua" w:cs="TimesNewRoman"/>
        </w:rPr>
        <w:t>disability</w:t>
      </w:r>
      <w:r w:rsidR="00AC552C" w:rsidRPr="007F2FEF">
        <w:rPr>
          <w:rFonts w:ascii="Book Antiqua" w:eastAsia="Calibri" w:hAnsi="Book Antiqua" w:cs="TimesNewRoman"/>
          <w:vertAlign w:val="superscript"/>
        </w:rPr>
        <w:t>[</w:t>
      </w:r>
      <w:proofErr w:type="gramEnd"/>
      <w:r w:rsidRPr="007F2FEF">
        <w:rPr>
          <w:rFonts w:ascii="Book Antiqua" w:eastAsia="Calibri" w:hAnsi="Book Antiqua" w:cs="TimesNewRoman"/>
          <w:vertAlign w:val="superscript"/>
        </w:rPr>
        <w:t>19-21</w:t>
      </w:r>
      <w:r w:rsidR="00AC552C" w:rsidRPr="007F2FEF">
        <w:rPr>
          <w:rFonts w:ascii="Book Antiqua" w:eastAsia="Calibri" w:hAnsi="Book Antiqua" w:cs="TimesNewRoman"/>
          <w:vertAlign w:val="superscript"/>
        </w:rPr>
        <w:t>]</w:t>
      </w:r>
      <w:r w:rsidRPr="007F2FEF">
        <w:rPr>
          <w:rFonts w:ascii="Book Antiqua" w:eastAsia="Calibri" w:hAnsi="Book Antiqua" w:cs="TimesNewRoman"/>
        </w:rPr>
        <w:t xml:space="preserve">. Furthermore, evidence suggests that children with both chronic abdominal pain and depression are at risk for continuation of their pain as well as psychiatric disorders in </w:t>
      </w:r>
      <w:proofErr w:type="gramStart"/>
      <w:r w:rsidRPr="007F2FEF">
        <w:rPr>
          <w:rFonts w:ascii="Book Antiqua" w:eastAsia="Calibri" w:hAnsi="Book Antiqua" w:cs="TimesNewRoman"/>
        </w:rPr>
        <w:t>adulthood</w:t>
      </w:r>
      <w:r w:rsidR="00AC552C" w:rsidRPr="007F2FEF">
        <w:rPr>
          <w:rFonts w:ascii="Book Antiqua" w:eastAsia="Calibri" w:hAnsi="Book Antiqua" w:cs="TimesNewRoman"/>
          <w:vertAlign w:val="superscript"/>
        </w:rPr>
        <w:t>[</w:t>
      </w:r>
      <w:proofErr w:type="gramEnd"/>
      <w:r w:rsidRPr="007F2FEF">
        <w:rPr>
          <w:rFonts w:ascii="Book Antiqua" w:eastAsia="Calibri" w:hAnsi="Book Antiqua" w:cs="TimesNewRoman"/>
          <w:vertAlign w:val="superscript"/>
        </w:rPr>
        <w:t>22,23</w:t>
      </w:r>
      <w:r w:rsidR="00AC552C" w:rsidRPr="007F2FEF">
        <w:rPr>
          <w:rFonts w:ascii="Book Antiqua" w:eastAsia="Calibri" w:hAnsi="Book Antiqua" w:cs="TimesNewRoman"/>
          <w:vertAlign w:val="superscript"/>
        </w:rPr>
        <w:t>]</w:t>
      </w:r>
      <w:r w:rsidRPr="007F2FEF">
        <w:rPr>
          <w:rFonts w:ascii="Book Antiqua" w:eastAsia="Calibri" w:hAnsi="Book Antiqua" w:cs="TimesNewRoman"/>
        </w:rPr>
        <w:t xml:space="preserve">. These findings, taken together with our own, provide support to the notion that down mood complicates clinical recovery from GI symptoms and improvement in quality of life in the short-term and, quite likely, in the long-term. Likewise, sleep has been routinely identified as an important factor in pain outcomes for children and adolescents. Specific evidence suggests that: </w:t>
      </w:r>
      <w:r w:rsidR="00DF16EB" w:rsidRPr="007F2FEF">
        <w:rPr>
          <w:rFonts w:ascii="Book Antiqua" w:eastAsia="Calibri" w:hAnsi="Book Antiqua" w:cs="TimesNewRoman"/>
        </w:rPr>
        <w:t>(</w:t>
      </w:r>
      <w:r w:rsidRPr="007F2FEF">
        <w:rPr>
          <w:rFonts w:ascii="Book Antiqua" w:eastAsia="Calibri" w:hAnsi="Book Antiqua" w:cs="TimesNewRoman"/>
        </w:rPr>
        <w:t xml:space="preserve">1) </w:t>
      </w:r>
      <w:r w:rsidR="00DF16EB" w:rsidRPr="007F2FEF">
        <w:rPr>
          <w:rFonts w:ascii="Book Antiqua" w:eastAsia="Calibri" w:hAnsi="Book Antiqua" w:cs="TimesNewRoman"/>
        </w:rPr>
        <w:t>C</w:t>
      </w:r>
      <w:r w:rsidRPr="007F2FEF">
        <w:rPr>
          <w:rFonts w:ascii="Book Antiqua" w:eastAsia="Calibri" w:hAnsi="Book Antiqua" w:cs="TimesNewRoman"/>
        </w:rPr>
        <w:t>hildren and adolescents with pain are likely to experience sleep disturbance</w:t>
      </w:r>
      <w:r w:rsidR="00DF16EB" w:rsidRPr="007F2FEF">
        <w:rPr>
          <w:rFonts w:ascii="Book Antiqua" w:eastAsia="Calibri" w:hAnsi="Book Antiqua" w:cs="TimesNewRoman"/>
        </w:rPr>
        <w:t>;</w:t>
      </w:r>
      <w:r w:rsidRPr="007F2FEF">
        <w:rPr>
          <w:rFonts w:ascii="Book Antiqua" w:eastAsia="Calibri" w:hAnsi="Book Antiqua" w:cs="TimesNewRoman"/>
        </w:rPr>
        <w:t xml:space="preserve"> </w:t>
      </w:r>
      <w:r w:rsidR="00DF16EB" w:rsidRPr="007F2FEF">
        <w:rPr>
          <w:rFonts w:ascii="Book Antiqua" w:eastAsia="Calibri" w:hAnsi="Book Antiqua" w:cs="TimesNewRoman"/>
        </w:rPr>
        <w:t>(</w:t>
      </w:r>
      <w:r w:rsidRPr="007F2FEF">
        <w:rPr>
          <w:rFonts w:ascii="Book Antiqua" w:eastAsia="Calibri" w:hAnsi="Book Antiqua" w:cs="TimesNewRoman"/>
        </w:rPr>
        <w:t>2) poor sleep in youth with chronic pain is predictive of more pain as well as of impairments in functioning, including quality of life</w:t>
      </w:r>
      <w:r w:rsidR="00DF16EB" w:rsidRPr="007F2FEF">
        <w:rPr>
          <w:rFonts w:ascii="Book Antiqua" w:eastAsia="Calibri" w:hAnsi="Book Antiqua" w:cs="TimesNewRoman"/>
        </w:rPr>
        <w:t>;</w:t>
      </w:r>
      <w:r w:rsidRPr="007F2FEF">
        <w:rPr>
          <w:rFonts w:ascii="Book Antiqua" w:eastAsia="Calibri" w:hAnsi="Book Antiqua" w:cs="TimesNewRoman"/>
        </w:rPr>
        <w:t xml:space="preserve"> and </w:t>
      </w:r>
      <w:r w:rsidR="00DF16EB" w:rsidRPr="007F2FEF">
        <w:rPr>
          <w:rFonts w:ascii="Book Antiqua" w:eastAsia="Calibri" w:hAnsi="Book Antiqua" w:cs="TimesNewRoman"/>
        </w:rPr>
        <w:t>(</w:t>
      </w:r>
      <w:r w:rsidRPr="007F2FEF">
        <w:rPr>
          <w:rFonts w:ascii="Book Antiqua" w:eastAsia="Calibri" w:hAnsi="Book Antiqua" w:cs="TimesNewRoman"/>
        </w:rPr>
        <w:t>3) intervention with sleep improves pain outcomes and vice versa</w:t>
      </w:r>
      <w:r w:rsidR="00AC552C" w:rsidRPr="007F2FEF">
        <w:rPr>
          <w:rFonts w:ascii="Book Antiqua" w:eastAsia="Calibri" w:hAnsi="Book Antiqua" w:cs="TimesNewRoman"/>
          <w:vertAlign w:val="superscript"/>
        </w:rPr>
        <w:t>[</w:t>
      </w:r>
      <w:r w:rsidRPr="007F2FEF">
        <w:rPr>
          <w:rFonts w:ascii="Book Antiqua" w:eastAsia="Calibri" w:hAnsi="Book Antiqua" w:cs="TimesNewRoman"/>
          <w:vertAlign w:val="superscript"/>
        </w:rPr>
        <w:t>24</w:t>
      </w:r>
      <w:r w:rsidR="00AC552C" w:rsidRPr="007F2FEF">
        <w:rPr>
          <w:rFonts w:ascii="Book Antiqua" w:eastAsia="Calibri" w:hAnsi="Book Antiqua" w:cs="TimesNewRoman"/>
          <w:vertAlign w:val="superscript"/>
        </w:rPr>
        <w:t>]</w:t>
      </w:r>
      <w:r w:rsidRPr="007F2FEF">
        <w:rPr>
          <w:rFonts w:ascii="Book Antiqua" w:eastAsia="Calibri" w:hAnsi="Book Antiqua" w:cs="TimesNewRoman"/>
        </w:rPr>
        <w:t xml:space="preserve">. Our data uniquely extend the current literature by suggesting that, not only do fewer sleep problems predict clinical resolution and quality of life overall, they predict patients’ tendency to report improvement quickly. Recent data also indicate that symptoms of anxiety and depression mediate these pain-sleep </w:t>
      </w:r>
      <w:proofErr w:type="gramStart"/>
      <w:r w:rsidRPr="007F2FEF">
        <w:rPr>
          <w:rFonts w:ascii="Book Antiqua" w:eastAsia="Calibri" w:hAnsi="Book Antiqua" w:cs="TimesNewRoman"/>
        </w:rPr>
        <w:t>relationships</w:t>
      </w:r>
      <w:r w:rsidR="00AC552C" w:rsidRPr="007F2FEF">
        <w:rPr>
          <w:rFonts w:ascii="Book Antiqua" w:eastAsia="Calibri" w:hAnsi="Book Antiqua" w:cs="TimesNewRoman"/>
          <w:vertAlign w:val="superscript"/>
        </w:rPr>
        <w:t>[</w:t>
      </w:r>
      <w:proofErr w:type="gramEnd"/>
      <w:r w:rsidRPr="007F2FEF">
        <w:rPr>
          <w:rFonts w:ascii="Book Antiqua" w:eastAsia="Calibri" w:hAnsi="Book Antiqua" w:cs="TimesNewRoman"/>
          <w:vertAlign w:val="superscript"/>
        </w:rPr>
        <w:t>25</w:t>
      </w:r>
      <w:r w:rsidR="00AC552C" w:rsidRPr="007F2FEF">
        <w:rPr>
          <w:rFonts w:ascii="Book Antiqua" w:eastAsia="Calibri" w:hAnsi="Book Antiqua" w:cs="TimesNewRoman"/>
          <w:vertAlign w:val="superscript"/>
        </w:rPr>
        <w:t>]</w:t>
      </w:r>
      <w:r w:rsidRPr="007F2FEF">
        <w:rPr>
          <w:rFonts w:ascii="Book Antiqua" w:eastAsia="Calibri" w:hAnsi="Book Antiqua" w:cs="TimesNewRoman"/>
        </w:rPr>
        <w:t xml:space="preserve">. Third, pediatric patients with FGIDs often are referred to one of several </w:t>
      </w:r>
      <w:r w:rsidRPr="007F2FEF">
        <w:rPr>
          <w:rFonts w:ascii="Book Antiqua" w:hAnsi="Book Antiqua"/>
          <w:color w:val="000000"/>
        </w:rPr>
        <w:t xml:space="preserve">ancillary services with </w:t>
      </w:r>
      <w:r w:rsidRPr="007F2FEF">
        <w:rPr>
          <w:rFonts w:ascii="Book Antiqua" w:hAnsi="Book Antiqua"/>
          <w:color w:val="000000"/>
        </w:rPr>
        <w:lastRenderedPageBreak/>
        <w:t>the most, albeit still limited, empirical support–cognitive-behavioral therapy hypnotherapy, and biofeedback</w:t>
      </w:r>
      <w:r w:rsidR="00AC552C" w:rsidRPr="007F2FEF">
        <w:rPr>
          <w:rFonts w:ascii="Book Antiqua" w:hAnsi="Book Antiqua"/>
          <w:color w:val="000000"/>
          <w:vertAlign w:val="superscript"/>
        </w:rPr>
        <w:t>[</w:t>
      </w:r>
      <w:r w:rsidRPr="007F2FEF">
        <w:rPr>
          <w:rFonts w:ascii="Book Antiqua" w:hAnsi="Book Antiqua"/>
          <w:color w:val="000000"/>
          <w:vertAlign w:val="superscript"/>
        </w:rPr>
        <w:t>26,27</w:t>
      </w:r>
      <w:r w:rsidR="00AC552C" w:rsidRPr="007F2FEF">
        <w:rPr>
          <w:rFonts w:ascii="Book Antiqua" w:hAnsi="Book Antiqua"/>
          <w:color w:val="000000"/>
          <w:vertAlign w:val="superscript"/>
        </w:rPr>
        <w:t>]</w:t>
      </w:r>
      <w:r w:rsidRPr="007F2FEF">
        <w:rPr>
          <w:rFonts w:ascii="Book Antiqua" w:hAnsi="Book Antiqua"/>
          <w:color w:val="000000"/>
        </w:rPr>
        <w:t xml:space="preserve"> with the goal of alleviating physical symptoms, </w:t>
      </w:r>
      <w:r w:rsidRPr="007F2FEF">
        <w:rPr>
          <w:rFonts w:ascii="Book Antiqua" w:hAnsi="Book Antiqua"/>
          <w:i/>
          <w:color w:val="000000"/>
        </w:rPr>
        <w:t>via</w:t>
      </w:r>
      <w:r w:rsidRPr="007F2FEF">
        <w:rPr>
          <w:rFonts w:ascii="Book Antiqua" w:hAnsi="Book Antiqua"/>
          <w:color w:val="000000"/>
        </w:rPr>
        <w:t xml:space="preserve"> general stress management and coping skills training. As such, it is reasonable that children who inherently possess these skills for relaxation and general coping at the outset of treatment for their FGID are more likely to experience clinical resolution of their symptoms. </w:t>
      </w:r>
    </w:p>
    <w:p w14:paraId="3DEAD65A" w14:textId="7CEBC74D" w:rsidR="00223C4C" w:rsidRPr="007F2FEF" w:rsidRDefault="00223C4C" w:rsidP="00DF16EB">
      <w:pPr>
        <w:spacing w:line="360" w:lineRule="auto"/>
        <w:ind w:firstLineChars="100" w:firstLine="240"/>
        <w:jc w:val="both"/>
        <w:rPr>
          <w:rFonts w:ascii="Book Antiqua" w:eastAsia="Calibri" w:hAnsi="Book Antiqua"/>
        </w:rPr>
      </w:pPr>
      <w:r w:rsidRPr="007F2FEF">
        <w:rPr>
          <w:rFonts w:ascii="Book Antiqua" w:hAnsi="Book Antiqua"/>
        </w:rPr>
        <w:t xml:space="preserve">Contrary to our expectation, higher levels Pain Willingness reported at IE did not predict resolution during the follow up period according to our outcome, GRF.  </w:t>
      </w:r>
      <w:r w:rsidRPr="007F2FEF">
        <w:rPr>
          <w:rFonts w:ascii="Book Antiqua" w:eastAsia="Calibri" w:hAnsi="Book Antiqua"/>
        </w:rPr>
        <w:t>Similar to passive coping strategies, an exclusive focus on elimination of pain as the top priority – that is, an (un)</w:t>
      </w:r>
      <w:r w:rsidR="00DF16EB" w:rsidRPr="007F2FEF">
        <w:rPr>
          <w:rFonts w:ascii="Book Antiqua" w:eastAsia="Calibri" w:hAnsi="Book Antiqua"/>
        </w:rPr>
        <w:t xml:space="preserve"> </w:t>
      </w:r>
      <w:r w:rsidRPr="007F2FEF">
        <w:rPr>
          <w:rFonts w:ascii="Book Antiqua" w:eastAsia="Calibri" w:hAnsi="Book Antiqua"/>
        </w:rPr>
        <w:t>“willingness” to experience pain and regular attempts to avoid or control it – is associated with more depression, anxiety, and functional disability in children and adolescents with chronic pain</w:t>
      </w:r>
      <w:r w:rsidR="00AC552C" w:rsidRPr="007F2FEF">
        <w:rPr>
          <w:rFonts w:ascii="Book Antiqua" w:eastAsia="Calibri" w:hAnsi="Book Antiqua"/>
          <w:vertAlign w:val="superscript"/>
        </w:rPr>
        <w:t>[</w:t>
      </w:r>
      <w:r w:rsidRPr="007F2FEF">
        <w:rPr>
          <w:rFonts w:ascii="Book Antiqua" w:eastAsia="Calibri" w:hAnsi="Book Antiqua"/>
          <w:vertAlign w:val="superscript"/>
        </w:rPr>
        <w:t>18</w:t>
      </w:r>
      <w:r w:rsidR="00AC552C" w:rsidRPr="007F2FEF">
        <w:rPr>
          <w:rFonts w:ascii="Book Antiqua" w:eastAsia="Calibri" w:hAnsi="Book Antiqua"/>
          <w:vertAlign w:val="superscript"/>
        </w:rPr>
        <w:t>]</w:t>
      </w:r>
      <w:r w:rsidRPr="007F2FEF">
        <w:rPr>
          <w:rFonts w:ascii="Book Antiqua" w:eastAsia="Calibri" w:hAnsi="Book Antiqua"/>
        </w:rPr>
        <w:t>. As such, we anticipated that patients with greater pain willingness at the outset would be more, rather than less, likely to achieve resolution. McCracken et al. also reported, however, that while greater acceptance of pain (which includes pain willingness) was associated with less distress and disability, it was not correlated with lower pain intensity. It is possible and even expected, then, that because resolution according to GRF required positive changes in both pain and disability or functioning, higher pain willingness may not universally predict improvement on this variable.</w:t>
      </w:r>
    </w:p>
    <w:p w14:paraId="752E16DB" w14:textId="5C05B710" w:rsidR="00223C4C" w:rsidRPr="007F2FEF" w:rsidRDefault="00223C4C" w:rsidP="00DF16EB">
      <w:pPr>
        <w:autoSpaceDE w:val="0"/>
        <w:autoSpaceDN w:val="0"/>
        <w:adjustRightInd w:val="0"/>
        <w:spacing w:line="360" w:lineRule="auto"/>
        <w:ind w:firstLineChars="100" w:firstLine="240"/>
        <w:jc w:val="both"/>
        <w:rPr>
          <w:rFonts w:ascii="Book Antiqua" w:eastAsia="Calibri" w:hAnsi="Book Antiqua" w:cs="TimesNewRoman"/>
        </w:rPr>
      </w:pPr>
      <w:r w:rsidRPr="007F2FEF">
        <w:rPr>
          <w:rFonts w:ascii="Book Antiqua" w:eastAsia="Calibri" w:hAnsi="Book Antiqua" w:cs="TimesNewRoman"/>
        </w:rPr>
        <w:t xml:space="preserve">What the above data suggest is the unequivocal necessity of medical and psychosocial screening, along with combined medical and behavioral intervention, from the outset for pediatric patients with FGIDs. In the APC, we provide broad psychosocial screening as part of the medical history taking and include focused intervention during both IE and follow up visits on sleep hygiene and general stress management. Additionally, we provide targeted behavioral health coaching on topics such as coping, behavioral activation, parenting, medication adherence, and obtaining school support, as well as make recommendations for psychological and psychiatric intervention outside the setting of the APC. This manner of practice is in stark contrast </w:t>
      </w:r>
      <w:r w:rsidRPr="007F2FEF">
        <w:rPr>
          <w:rFonts w:ascii="Book Antiqua" w:eastAsia="Calibri" w:hAnsi="Book Antiqua" w:cs="TimesNewRoman"/>
        </w:rPr>
        <w:lastRenderedPageBreak/>
        <w:t xml:space="preserve">to the typical step-wise intervention (i.e., medical followed by psychological assessment and intervention) that characterizes the bulk of gastroenterology practice at </w:t>
      </w:r>
      <w:proofErr w:type="gramStart"/>
      <w:r w:rsidRPr="007F2FEF">
        <w:rPr>
          <w:rFonts w:ascii="Book Antiqua" w:eastAsia="Calibri" w:hAnsi="Book Antiqua" w:cs="TimesNewRoman"/>
        </w:rPr>
        <w:t>present</w:t>
      </w:r>
      <w:r w:rsidR="00AC552C" w:rsidRPr="007F2FEF">
        <w:rPr>
          <w:rFonts w:ascii="Book Antiqua" w:eastAsia="Calibri" w:hAnsi="Book Antiqua" w:cs="TimesNewRoman"/>
          <w:vertAlign w:val="superscript"/>
        </w:rPr>
        <w:t>[</w:t>
      </w:r>
      <w:proofErr w:type="gramEnd"/>
      <w:r w:rsidRPr="007F2FEF">
        <w:rPr>
          <w:rFonts w:ascii="Book Antiqua" w:eastAsia="Calibri" w:hAnsi="Book Antiqua" w:cs="TimesNewRoman"/>
          <w:vertAlign w:val="superscript"/>
        </w:rPr>
        <w:t>6</w:t>
      </w:r>
      <w:r w:rsidR="00AC552C" w:rsidRPr="007F2FEF">
        <w:rPr>
          <w:rFonts w:ascii="Book Antiqua" w:eastAsia="Calibri" w:hAnsi="Book Antiqua" w:cs="TimesNewRoman"/>
          <w:vertAlign w:val="superscript"/>
        </w:rPr>
        <w:t>]</w:t>
      </w:r>
      <w:r w:rsidRPr="007F2FEF">
        <w:rPr>
          <w:rFonts w:ascii="Book Antiqua" w:eastAsia="Calibri" w:hAnsi="Book Antiqua" w:cs="TimesNewRoman"/>
        </w:rPr>
        <w:t>.</w:t>
      </w:r>
    </w:p>
    <w:p w14:paraId="042FB970" w14:textId="624CC8E3" w:rsidR="00223C4C" w:rsidRPr="007F2FEF" w:rsidRDefault="00223C4C" w:rsidP="00DF16EB">
      <w:pPr>
        <w:spacing w:line="360" w:lineRule="auto"/>
        <w:ind w:firstLineChars="100" w:firstLine="240"/>
        <w:jc w:val="both"/>
        <w:rPr>
          <w:rFonts w:ascii="Book Antiqua" w:hAnsi="Book Antiqua"/>
        </w:rPr>
      </w:pPr>
      <w:r w:rsidRPr="007F2FEF">
        <w:rPr>
          <w:rFonts w:ascii="Book Antiqua" w:hAnsi="Book Antiqua"/>
        </w:rPr>
        <w:t xml:space="preserve">The current study possesses a number of strengths. The results presented are the product of naturalistic data collection as part of standard of care in an interdisciplinary specialty clinic.  Collecting data in this way allows for early identification of patient factors that can complicate the treatment course of pediatric FGIDs, thereby allowing for proactive intervention. Based on our findings, this is likely to include: intensive targeting of older children and teens to bolster their clinical outcomes (and mitigate the impact of their older age on their tendency to less readily experience clinical resolution), consistent attention paid to sleep quality and quantity during clinic visits, offering of training in specific relaxation training methods, and repeated screening and referral for pediatric and adolescent depression.  Second, data collection at each and every visit allows provider teams to be clinically nimble and adapt to changes in patients’ presentations more quickly than would be possible without this information. Finally, repeated data collection at naturalistic time points during provides ample statistical power for modeling complex clinical questions whose answers reflect the real-world waxing and waning of symptoms and associated circumstances, thereby decreasing the chance of missing naturally occurring symptomatic variability. </w:t>
      </w:r>
    </w:p>
    <w:p w14:paraId="35E9A420" w14:textId="48408CA9" w:rsidR="00223C4C" w:rsidRPr="007F2FEF" w:rsidRDefault="00223C4C" w:rsidP="00DF16EB">
      <w:pPr>
        <w:spacing w:line="360" w:lineRule="auto"/>
        <w:ind w:firstLineChars="100" w:firstLine="240"/>
        <w:jc w:val="both"/>
        <w:rPr>
          <w:rFonts w:ascii="Book Antiqua" w:hAnsi="Book Antiqua"/>
        </w:rPr>
      </w:pPr>
      <w:r w:rsidRPr="007F2FEF">
        <w:rPr>
          <w:rFonts w:ascii="Book Antiqua" w:hAnsi="Book Antiqua"/>
        </w:rPr>
        <w:t>These strengths notwithstanding, the study possesses limitations worth mention. To start, the retrospective, uncontrolled nature of the study design does not allow casual inferences to be made about the specific impact of our interdisciplinary, standard of care intervention.  Second, g</w:t>
      </w:r>
      <w:r w:rsidRPr="007F2FEF">
        <w:rPr>
          <w:rFonts w:ascii="Book Antiqua" w:hAnsi="Book Antiqua"/>
          <w:bCs/>
        </w:rPr>
        <w:t xml:space="preserve">iven the number of predictors included (and, thus, hypotheses reported) in our analyses, statistical significance should be interpreted with caution.  We report p-values not as arbiters of clinical importance, but as aids in identifying effects that are unlikely to be attributable solely to chance. Finally, and perhaps most important, </w:t>
      </w:r>
      <w:r w:rsidRPr="007F2FEF">
        <w:rPr>
          <w:rFonts w:ascii="Book Antiqua" w:hAnsi="Book Antiqua"/>
        </w:rPr>
        <w:t xml:space="preserve">because data were collected naturalistically and not at predetermined time points, the interpretation of “missing” data becomes complicated. In the event that patients do not attend scheduled follow up visits because they are well, “missing” data may, in fact, signal improvement that is unreported or undetected. We </w:t>
      </w:r>
      <w:r w:rsidRPr="007F2FEF">
        <w:rPr>
          <w:rFonts w:ascii="Book Antiqua" w:hAnsi="Book Antiqua"/>
        </w:rPr>
        <w:lastRenderedPageBreak/>
        <w:t>also employed a strict definition of resolution on the GRF, requiring that symptoms, even if improved, were causing no impairment in patients’ functioning. Thus, even if patients identified themselves as better, but continued to experience even mild impairment in their functioning due to abdominal pain (</w:t>
      </w:r>
      <w:r w:rsidRPr="007F2FEF">
        <w:rPr>
          <w:rFonts w:ascii="Book Antiqua" w:hAnsi="Book Antiqua"/>
          <w:i/>
        </w:rPr>
        <w:t>i.e</w:t>
      </w:r>
      <w:r w:rsidRPr="007F2FEF">
        <w:rPr>
          <w:rFonts w:ascii="Book Antiqua" w:hAnsi="Book Antiqua"/>
        </w:rPr>
        <w:t>., GRF</w:t>
      </w:r>
      <w:r w:rsidR="00DF16EB" w:rsidRPr="007F2FEF">
        <w:rPr>
          <w:rFonts w:ascii="Book Antiqua" w:hAnsi="Book Antiqua"/>
        </w:rPr>
        <w:t xml:space="preserve"> </w:t>
      </w:r>
      <w:r w:rsidRPr="007F2FEF">
        <w:rPr>
          <w:rFonts w:ascii="Book Antiqua" w:hAnsi="Book Antiqua"/>
        </w:rPr>
        <w:t>=</w:t>
      </w:r>
      <w:r w:rsidR="00DF16EB" w:rsidRPr="007F2FEF">
        <w:rPr>
          <w:rFonts w:ascii="Book Antiqua" w:hAnsi="Book Antiqua"/>
        </w:rPr>
        <w:t xml:space="preserve"> </w:t>
      </w:r>
      <w:r w:rsidRPr="007F2FEF">
        <w:rPr>
          <w:rFonts w:ascii="Book Antiqua" w:hAnsi="Book Antiqua"/>
        </w:rPr>
        <w:t>3), our analyses classified these as instances of non-resolution. As such, we argue that our results are likely to be rather conservative estimates of our patients’ improvement, though additional data would be needed to confirm this claim.</w:t>
      </w:r>
    </w:p>
    <w:p w14:paraId="5F4A406E" w14:textId="77777777" w:rsidR="00223C4C" w:rsidRPr="007F2FEF" w:rsidRDefault="00223C4C" w:rsidP="00F948D5">
      <w:pPr>
        <w:spacing w:line="360" w:lineRule="auto"/>
        <w:jc w:val="both"/>
        <w:rPr>
          <w:rFonts w:ascii="Book Antiqua" w:hAnsi="Book Antiqua"/>
        </w:rPr>
      </w:pPr>
    </w:p>
    <w:p w14:paraId="3E96AFE0" w14:textId="6972FF9A" w:rsidR="0019515F" w:rsidRPr="007F2FEF" w:rsidRDefault="0019515F" w:rsidP="00F948D5">
      <w:pPr>
        <w:adjustRightInd w:val="0"/>
        <w:snapToGrid w:val="0"/>
        <w:spacing w:line="360" w:lineRule="auto"/>
        <w:jc w:val="both"/>
        <w:rPr>
          <w:rFonts w:ascii="Book Antiqua" w:hAnsi="Book Antiqua"/>
          <w:b/>
          <w:color w:val="000000"/>
          <w:lang w:eastAsia="zh-CN"/>
        </w:rPr>
      </w:pPr>
      <w:bookmarkStart w:id="180" w:name="_Hlk5627588"/>
      <w:r w:rsidRPr="007F2FEF">
        <w:rPr>
          <w:rFonts w:ascii="Book Antiqua" w:hAnsi="Book Antiqua" w:cs="Garamond-Bold"/>
          <w:b/>
          <w:bCs/>
        </w:rPr>
        <w:t>ARTICLE HIGHLIGHTS</w:t>
      </w:r>
      <w:r w:rsidRPr="007F2FEF">
        <w:rPr>
          <w:rFonts w:ascii="Book Antiqua" w:hAnsi="Book Antiqua" w:cs="Garamond-Bold"/>
          <w:b/>
          <w:bCs/>
          <w:lang w:eastAsia="zh-CN"/>
        </w:rPr>
        <w:t xml:space="preserve"> </w:t>
      </w:r>
    </w:p>
    <w:bookmarkEnd w:id="180"/>
    <w:p w14:paraId="411A7FE8" w14:textId="720EDC5F" w:rsidR="00E827CF" w:rsidRPr="007F2FEF" w:rsidRDefault="00D62744" w:rsidP="00F948D5">
      <w:pPr>
        <w:spacing w:line="360" w:lineRule="auto"/>
        <w:jc w:val="both"/>
        <w:rPr>
          <w:rFonts w:ascii="Book Antiqua" w:hAnsi="Book Antiqua"/>
          <w:b/>
          <w:i/>
        </w:rPr>
      </w:pPr>
      <w:r w:rsidRPr="007F2FEF">
        <w:rPr>
          <w:rFonts w:ascii="Book Antiqua" w:hAnsi="Book Antiqua"/>
          <w:b/>
          <w:i/>
        </w:rPr>
        <w:t>Research background</w:t>
      </w:r>
    </w:p>
    <w:p w14:paraId="6775D7A8" w14:textId="13ADA35F" w:rsidR="006929CA" w:rsidRPr="007F2FEF" w:rsidRDefault="006929CA" w:rsidP="00DF16EB">
      <w:pPr>
        <w:spacing w:line="360" w:lineRule="auto"/>
        <w:jc w:val="both"/>
        <w:rPr>
          <w:rFonts w:ascii="Book Antiqua" w:hAnsi="Book Antiqua"/>
        </w:rPr>
      </w:pPr>
      <w:r w:rsidRPr="007F2FEF">
        <w:rPr>
          <w:rFonts w:ascii="Book Antiqua" w:hAnsi="Book Antiqua"/>
        </w:rPr>
        <w:t xml:space="preserve">Abdominal pain </w:t>
      </w:r>
      <w:r w:rsidR="002F5F6D" w:rsidRPr="007F2FEF">
        <w:rPr>
          <w:rFonts w:ascii="Book Antiqua" w:hAnsi="Book Antiqua"/>
        </w:rPr>
        <w:t xml:space="preserve">characteristic of </w:t>
      </w:r>
      <w:r w:rsidRPr="007F2FEF">
        <w:rPr>
          <w:rFonts w:ascii="Book Antiqua" w:hAnsi="Book Antiqua"/>
        </w:rPr>
        <w:t>pediatric functional gastrointestinal disorders (FGIDs) is known to be associated with a high degree of psychosocial comorbidity</w:t>
      </w:r>
      <w:r w:rsidR="00D51A2C" w:rsidRPr="007F2FEF">
        <w:rPr>
          <w:rFonts w:ascii="Book Antiqua" w:hAnsi="Book Antiqua"/>
        </w:rPr>
        <w:t xml:space="preserve"> and to persist into adulthood without intervention</w:t>
      </w:r>
      <w:r w:rsidRPr="007F2FEF">
        <w:rPr>
          <w:rFonts w:ascii="Book Antiqua" w:hAnsi="Book Antiqua"/>
        </w:rPr>
        <w:t>. Likewise, it is well accepted that a host of biological, psychological</w:t>
      </w:r>
      <w:r w:rsidR="00D51A2C" w:rsidRPr="007F2FEF">
        <w:rPr>
          <w:rFonts w:ascii="Book Antiqua" w:hAnsi="Book Antiqua"/>
        </w:rPr>
        <w:t>,</w:t>
      </w:r>
      <w:r w:rsidRPr="007F2FEF">
        <w:rPr>
          <w:rFonts w:ascii="Book Antiqua" w:hAnsi="Book Antiqua"/>
        </w:rPr>
        <w:t xml:space="preserve"> and social </w:t>
      </w:r>
      <w:r w:rsidR="00D51A2C" w:rsidRPr="007F2FEF">
        <w:rPr>
          <w:rFonts w:ascii="Book Antiqua" w:hAnsi="Book Antiqua"/>
        </w:rPr>
        <w:t>factors contribute and</w:t>
      </w:r>
      <w:r w:rsidRPr="007F2FEF">
        <w:rPr>
          <w:rFonts w:ascii="Book Antiqua" w:hAnsi="Book Antiqua"/>
        </w:rPr>
        <w:t xml:space="preserve"> interact in complicated and varying ways to produce the various FGID phenotypes. Historically, treatment for pediatric FGIDs has been conducted such that, following a “negative” medical evaluation and/or unsuccessful medical treatment, referrals to mental health providers are made and relevant treatments undertaken. One alternative to this model is the delivery of co-located medical and psychological care in the context of an interdisciplinary treatment team. Although the benefits of integrated care are well documented in pediatrics, interdisciplinary care remains the exception, rather than the standard, in the care of pediatric FGID patients. </w:t>
      </w:r>
      <w:r w:rsidR="00D51A2C" w:rsidRPr="007F2FEF">
        <w:rPr>
          <w:rFonts w:ascii="Book Antiqua" w:hAnsi="Book Antiqua"/>
        </w:rPr>
        <w:t xml:space="preserve">The current study aims to address this current gap in the existing literature. </w:t>
      </w:r>
    </w:p>
    <w:p w14:paraId="0761368A" w14:textId="77777777" w:rsidR="00DC6323" w:rsidRPr="007F2FEF" w:rsidRDefault="00DC6323" w:rsidP="00DF16EB">
      <w:pPr>
        <w:spacing w:line="360" w:lineRule="auto"/>
        <w:jc w:val="both"/>
        <w:rPr>
          <w:rFonts w:ascii="Book Antiqua" w:hAnsi="Book Antiqua"/>
        </w:rPr>
      </w:pPr>
    </w:p>
    <w:p w14:paraId="25135775" w14:textId="32D4EF40" w:rsidR="00D62744" w:rsidRPr="007F2FEF" w:rsidRDefault="00D62744" w:rsidP="00F948D5">
      <w:pPr>
        <w:spacing w:line="360" w:lineRule="auto"/>
        <w:jc w:val="both"/>
        <w:rPr>
          <w:rFonts w:ascii="Book Antiqua" w:hAnsi="Book Antiqua"/>
          <w:b/>
          <w:i/>
        </w:rPr>
      </w:pPr>
      <w:r w:rsidRPr="007F2FEF">
        <w:rPr>
          <w:rFonts w:ascii="Book Antiqua" w:hAnsi="Book Antiqua"/>
          <w:b/>
          <w:i/>
        </w:rPr>
        <w:t>Research motivation</w:t>
      </w:r>
    </w:p>
    <w:p w14:paraId="7AFC0279" w14:textId="36664F1B" w:rsidR="006929CA" w:rsidRPr="007F2FEF" w:rsidRDefault="006929CA" w:rsidP="00DC6323">
      <w:pPr>
        <w:spacing w:line="360" w:lineRule="auto"/>
        <w:jc w:val="both"/>
        <w:rPr>
          <w:rFonts w:ascii="Book Antiqua" w:hAnsi="Book Antiqua"/>
        </w:rPr>
      </w:pPr>
      <w:r w:rsidRPr="007F2FEF">
        <w:rPr>
          <w:rFonts w:ascii="Book Antiqua" w:hAnsi="Book Antiqua"/>
        </w:rPr>
        <w:t xml:space="preserve">In an effort to measure and improve upon clinical change in both medical and psychosocial outcomes in pediatrics FGIDs, we employed naturalistic data collection as part of standard of care in an interdisciplinary specialty clinic. In so doing, we collected a rich and diverse data set that allowed us to evaluate patients’ clinical resolution, as </w:t>
      </w:r>
      <w:r w:rsidRPr="007F2FEF">
        <w:rPr>
          <w:rFonts w:ascii="Book Antiqua" w:hAnsi="Book Antiqua"/>
        </w:rPr>
        <w:lastRenderedPageBreak/>
        <w:t>well as identify factors that complicate symptom improvement.  This is significant in that it adds to the small, existing literature on the efficacy of interdisciplinary treatment for pediatric FGIDs in an outpatient tertiary care setting. Furthermore, identification of psychosocial factors that delay or prevent symptom improvement sets the stage for early, proactive intervention.</w:t>
      </w:r>
    </w:p>
    <w:p w14:paraId="0DF58864" w14:textId="77777777" w:rsidR="00DC6323" w:rsidRPr="007F2FEF" w:rsidRDefault="00DC6323" w:rsidP="00DC6323">
      <w:pPr>
        <w:spacing w:line="360" w:lineRule="auto"/>
        <w:jc w:val="both"/>
        <w:rPr>
          <w:rFonts w:ascii="Book Antiqua" w:hAnsi="Book Antiqua"/>
        </w:rPr>
      </w:pPr>
    </w:p>
    <w:p w14:paraId="6E300C06" w14:textId="436D3A4C" w:rsidR="00D62744" w:rsidRPr="007F2FEF" w:rsidRDefault="00D62744" w:rsidP="00F948D5">
      <w:pPr>
        <w:spacing w:line="360" w:lineRule="auto"/>
        <w:jc w:val="both"/>
        <w:rPr>
          <w:rFonts w:ascii="Book Antiqua" w:hAnsi="Book Antiqua"/>
          <w:b/>
          <w:i/>
        </w:rPr>
      </w:pPr>
      <w:r w:rsidRPr="007F2FEF">
        <w:rPr>
          <w:rFonts w:ascii="Book Antiqua" w:hAnsi="Book Antiqua"/>
          <w:b/>
          <w:i/>
        </w:rPr>
        <w:t>Research objectives</w:t>
      </w:r>
    </w:p>
    <w:p w14:paraId="3597503D" w14:textId="1F7E260B" w:rsidR="006929CA" w:rsidRPr="007F2FEF" w:rsidRDefault="006929CA" w:rsidP="00F948D5">
      <w:pPr>
        <w:spacing w:line="360" w:lineRule="auto"/>
        <w:jc w:val="both"/>
        <w:rPr>
          <w:rFonts w:ascii="Book Antiqua" w:hAnsi="Book Antiqua"/>
        </w:rPr>
      </w:pPr>
      <w:r w:rsidRPr="007F2FEF">
        <w:rPr>
          <w:rFonts w:ascii="Book Antiqua" w:hAnsi="Book Antiqua"/>
        </w:rPr>
        <w:t>The primary research objectives included: evaluation of outcomes with interdisciplinary treatment in pediatric patients with pain-related FGIDs, and identification of patient characteristics that predicted clinical outcomes.</w:t>
      </w:r>
    </w:p>
    <w:p w14:paraId="458632F0" w14:textId="77777777" w:rsidR="00DC6323" w:rsidRPr="007F2FEF" w:rsidRDefault="00DC6323" w:rsidP="00F948D5">
      <w:pPr>
        <w:spacing w:line="360" w:lineRule="auto"/>
        <w:jc w:val="both"/>
        <w:rPr>
          <w:rFonts w:ascii="Book Antiqua" w:hAnsi="Book Antiqua"/>
          <w:color w:val="000000"/>
          <w:shd w:val="clear" w:color="auto" w:fill="FFFFFF"/>
        </w:rPr>
      </w:pPr>
    </w:p>
    <w:p w14:paraId="50624ABA" w14:textId="7429A0AE" w:rsidR="00D62744" w:rsidRPr="007F2FEF" w:rsidRDefault="00D62744" w:rsidP="00F948D5">
      <w:pPr>
        <w:spacing w:line="360" w:lineRule="auto"/>
        <w:jc w:val="both"/>
        <w:rPr>
          <w:rFonts w:ascii="Book Antiqua" w:hAnsi="Book Antiqua"/>
          <w:b/>
          <w:i/>
        </w:rPr>
      </w:pPr>
      <w:r w:rsidRPr="007F2FEF">
        <w:rPr>
          <w:rFonts w:ascii="Book Antiqua" w:hAnsi="Book Antiqua"/>
          <w:b/>
          <w:i/>
        </w:rPr>
        <w:t>Research methods</w:t>
      </w:r>
    </w:p>
    <w:p w14:paraId="75A6621C" w14:textId="68818AF9" w:rsidR="006929CA" w:rsidRPr="007F2FEF" w:rsidRDefault="006929CA" w:rsidP="00DC6323">
      <w:pPr>
        <w:spacing w:line="360" w:lineRule="auto"/>
        <w:jc w:val="both"/>
        <w:rPr>
          <w:rFonts w:ascii="Book Antiqua" w:hAnsi="Book Antiqua"/>
        </w:rPr>
      </w:pPr>
      <w:r w:rsidRPr="007F2FEF">
        <w:rPr>
          <w:rFonts w:ascii="Book Antiqua" w:hAnsi="Book Antiqua"/>
        </w:rPr>
        <w:t xml:space="preserve">Study participants were 392 children, ages 8-18 (M = 13.8; SD = 2.7), seen between August 1, 2013 and June 15, 2016 in an interdisciplinary APC housed within </w:t>
      </w:r>
      <w:r w:rsidR="00D51A2C" w:rsidRPr="007F2FEF">
        <w:rPr>
          <w:rFonts w:ascii="Book Antiqua" w:hAnsi="Book Antiqua"/>
        </w:rPr>
        <w:t xml:space="preserve">the Gastroenterology Division of </w:t>
      </w:r>
      <w:r w:rsidRPr="007F2FEF">
        <w:rPr>
          <w:rFonts w:ascii="Book Antiqua" w:hAnsi="Book Antiqua"/>
        </w:rPr>
        <w:t>a medium-sized children’s hospital</w:t>
      </w:r>
      <w:r w:rsidR="00D51A2C" w:rsidRPr="007F2FEF">
        <w:rPr>
          <w:rFonts w:ascii="Book Antiqua" w:hAnsi="Book Antiqua"/>
        </w:rPr>
        <w:t xml:space="preserve"> in the United States</w:t>
      </w:r>
      <w:r w:rsidRPr="007F2FEF">
        <w:rPr>
          <w:rFonts w:ascii="Book Antiqua" w:hAnsi="Book Antiqua"/>
        </w:rPr>
        <w:t>.  To be eligible</w:t>
      </w:r>
      <w:r w:rsidR="00D51A2C" w:rsidRPr="007F2FEF">
        <w:rPr>
          <w:rFonts w:ascii="Book Antiqua" w:hAnsi="Book Antiqua"/>
        </w:rPr>
        <w:t xml:space="preserve"> for the study</w:t>
      </w:r>
      <w:r w:rsidRPr="007F2FEF">
        <w:rPr>
          <w:rFonts w:ascii="Book Antiqua" w:hAnsi="Book Antiqua"/>
        </w:rPr>
        <w:t xml:space="preserve">, patients had to be 8 years of age or older and have had abdominal pain for ≥ 8 </w:t>
      </w:r>
      <w:proofErr w:type="spellStart"/>
      <w:r w:rsidRPr="007F2FEF">
        <w:rPr>
          <w:rFonts w:ascii="Book Antiqua" w:hAnsi="Book Antiqua"/>
        </w:rPr>
        <w:t>wk</w:t>
      </w:r>
      <w:proofErr w:type="spellEnd"/>
      <w:r w:rsidRPr="007F2FEF">
        <w:rPr>
          <w:rFonts w:ascii="Book Antiqua" w:hAnsi="Book Antiqua"/>
        </w:rPr>
        <w:t xml:space="preserve"> at the time of initial evaluation. Medical and psychosocial data collected naturalistically as part of standard of care were retrospectively reviewed and analyzed. Logistic regression was used to model odds of reporting vs. never reporting improvement, as well as to differentiate rapid from slower improvers. Collecting data in this way allows for early identification of patient factors that can complicate the treatment course of pediatric FGIDs, thereby allowing for proactive intervention. Second, data collection at each and every visit allows provider teams to be clinically nimble and adapt to changes in patients’ presentations more quickly than would be possible without this information. Finally, repeated data collection at naturalistic time points during provides ample statistical power for modeling complex clinical questions whose answers reflect the real-world waxing and waning of symptoms and associated circumstances, thereby decreasing the chance of missing naturally occurring symptomatic variability. </w:t>
      </w:r>
    </w:p>
    <w:p w14:paraId="4CBD609A" w14:textId="77777777" w:rsidR="005211FE" w:rsidRPr="007F2FEF" w:rsidRDefault="005211FE" w:rsidP="00DC6323">
      <w:pPr>
        <w:spacing w:line="360" w:lineRule="auto"/>
        <w:jc w:val="both"/>
        <w:rPr>
          <w:rFonts w:ascii="Book Antiqua" w:hAnsi="Book Antiqua"/>
        </w:rPr>
      </w:pPr>
    </w:p>
    <w:p w14:paraId="069DF0C0" w14:textId="156515E1" w:rsidR="00D62744" w:rsidRPr="007F2FEF" w:rsidRDefault="00D62744" w:rsidP="00F948D5">
      <w:pPr>
        <w:spacing w:line="360" w:lineRule="auto"/>
        <w:jc w:val="both"/>
        <w:rPr>
          <w:rFonts w:ascii="Book Antiqua" w:hAnsi="Book Antiqua"/>
          <w:b/>
          <w:i/>
        </w:rPr>
      </w:pPr>
      <w:r w:rsidRPr="007F2FEF">
        <w:rPr>
          <w:rFonts w:ascii="Book Antiqua" w:hAnsi="Book Antiqua"/>
          <w:b/>
          <w:i/>
        </w:rPr>
        <w:t>Research results</w:t>
      </w:r>
    </w:p>
    <w:p w14:paraId="222761CE" w14:textId="65070F6A" w:rsidR="0045411B" w:rsidRPr="007F2FEF" w:rsidRDefault="0045411B" w:rsidP="005211FE">
      <w:pPr>
        <w:spacing w:line="360" w:lineRule="auto"/>
        <w:jc w:val="both"/>
        <w:rPr>
          <w:rFonts w:ascii="Book Antiqua" w:hAnsi="Book Antiqua"/>
          <w:color w:val="000000"/>
          <w:shd w:val="clear" w:color="auto" w:fill="FFFFFF"/>
        </w:rPr>
      </w:pPr>
      <w:r w:rsidRPr="007F2FEF">
        <w:rPr>
          <w:rFonts w:ascii="Book Antiqua" w:hAnsi="Book Antiqua"/>
        </w:rPr>
        <w:t xml:space="preserve">Nearly 70% of patients followed during the study period achieved </w:t>
      </w:r>
      <w:r w:rsidR="00D51A2C" w:rsidRPr="007F2FEF">
        <w:rPr>
          <w:rFonts w:ascii="Book Antiqua" w:hAnsi="Book Antiqua"/>
        </w:rPr>
        <w:t xml:space="preserve">clinical </w:t>
      </w:r>
      <w:r w:rsidRPr="007F2FEF">
        <w:rPr>
          <w:rFonts w:ascii="Book Antiqua" w:hAnsi="Book Antiqua"/>
        </w:rPr>
        <w:t xml:space="preserve">resolution on at least one of the employed outcome indices. Among those who achieved resolution during follow up, close to half did so within roughly 2 </w:t>
      </w:r>
      <w:proofErr w:type="spellStart"/>
      <w:r w:rsidRPr="007F2FEF">
        <w:rPr>
          <w:rFonts w:ascii="Book Antiqua" w:hAnsi="Book Antiqua"/>
        </w:rPr>
        <w:t>mo</w:t>
      </w:r>
      <w:proofErr w:type="spellEnd"/>
      <w:r w:rsidRPr="007F2FEF">
        <w:rPr>
          <w:rFonts w:ascii="Book Antiqua" w:hAnsi="Book Antiqua"/>
        </w:rPr>
        <w:t xml:space="preserve"> after initial evaluation and initiation of interdisciplinary treatment. </w:t>
      </w:r>
      <w:r w:rsidRPr="007F2FEF">
        <w:rPr>
          <w:rFonts w:ascii="Book Antiqua" w:hAnsi="Book Antiqua"/>
          <w:color w:val="000000"/>
          <w:shd w:val="clear" w:color="auto" w:fill="FFFFFF"/>
        </w:rPr>
        <w:t>Patient age, sleep, ease of relaxation, and depression all significantly predicted the likelihood of resolution</w:t>
      </w:r>
      <w:r w:rsidR="00D51A2C" w:rsidRPr="007F2FEF">
        <w:rPr>
          <w:rFonts w:ascii="Book Antiqua" w:hAnsi="Book Antiqua"/>
          <w:color w:val="000000"/>
          <w:shd w:val="clear" w:color="auto" w:fill="FFFFFF"/>
        </w:rPr>
        <w:t>, with older age, poor sleep, difficulty relaxing, and the presence of depression predicting worse outcomes</w:t>
      </w:r>
      <w:r w:rsidR="00EC1BD7" w:rsidRPr="007F2FEF">
        <w:rPr>
          <w:rFonts w:ascii="Book Antiqua" w:hAnsi="Book Antiqua"/>
          <w:color w:val="000000"/>
          <w:shd w:val="clear" w:color="auto" w:fill="FFFFFF"/>
        </w:rPr>
        <w:t xml:space="preserve">. </w:t>
      </w:r>
      <w:r w:rsidR="00D51A2C" w:rsidRPr="007F2FEF">
        <w:rPr>
          <w:rFonts w:ascii="Book Antiqua" w:hAnsi="Book Antiqua"/>
          <w:color w:val="000000"/>
          <w:shd w:val="clear" w:color="auto" w:fill="FFFFFF"/>
        </w:rPr>
        <w:t>Poor s</w:t>
      </w:r>
      <w:r w:rsidRPr="007F2FEF">
        <w:rPr>
          <w:rFonts w:ascii="Book Antiqua" w:hAnsi="Book Antiqua"/>
          <w:color w:val="000000"/>
          <w:shd w:val="clear" w:color="auto" w:fill="FFFFFF"/>
        </w:rPr>
        <w:t>leep also was found to significantly predict the rapidity of clinical resolution</w:t>
      </w:r>
      <w:r w:rsidR="00D51A2C" w:rsidRPr="007F2FEF">
        <w:rPr>
          <w:rFonts w:ascii="Book Antiqua" w:hAnsi="Book Antiqua"/>
          <w:color w:val="000000"/>
          <w:shd w:val="clear" w:color="auto" w:fill="FFFFFF"/>
        </w:rPr>
        <w:t xml:space="preserve"> such that it delayed clinical resolution of symptoms beyond the first follow up visit</w:t>
      </w:r>
      <w:r w:rsidR="00EC1BD7" w:rsidRPr="007F2FEF">
        <w:rPr>
          <w:rFonts w:ascii="Book Antiqua" w:hAnsi="Book Antiqua"/>
          <w:color w:val="000000"/>
          <w:shd w:val="clear" w:color="auto" w:fill="FFFFFF"/>
        </w:rPr>
        <w:t xml:space="preserve">. </w:t>
      </w:r>
      <w:r w:rsidRPr="007F2FEF">
        <w:rPr>
          <w:rFonts w:ascii="Book Antiqua" w:hAnsi="Book Antiqua"/>
          <w:color w:val="000000"/>
          <w:shd w:val="clear" w:color="auto" w:fill="FFFFFF"/>
        </w:rPr>
        <w:t xml:space="preserve">The identification of the relationships between patient age, sleep, ease of relaxation, and depression and FGID symptom improvement is a critical first step in crafting the most effective biopsychosocial interventions for this complex set of diagnoses. </w:t>
      </w:r>
    </w:p>
    <w:p w14:paraId="388F1AE2" w14:textId="77777777" w:rsidR="005211FE" w:rsidRPr="007F2FEF" w:rsidRDefault="005211FE" w:rsidP="005211FE">
      <w:pPr>
        <w:spacing w:line="360" w:lineRule="auto"/>
        <w:jc w:val="both"/>
        <w:rPr>
          <w:rFonts w:ascii="Book Antiqua" w:hAnsi="Book Antiqua"/>
          <w:color w:val="000000"/>
          <w:shd w:val="clear" w:color="auto" w:fill="FFFFFF"/>
        </w:rPr>
      </w:pPr>
    </w:p>
    <w:p w14:paraId="23CA3A9F" w14:textId="1F199633" w:rsidR="00D62744" w:rsidRPr="007F2FEF" w:rsidRDefault="00D62744" w:rsidP="00F948D5">
      <w:pPr>
        <w:spacing w:line="360" w:lineRule="auto"/>
        <w:jc w:val="both"/>
        <w:rPr>
          <w:rFonts w:ascii="Book Antiqua" w:hAnsi="Book Antiqua"/>
          <w:b/>
          <w:i/>
        </w:rPr>
      </w:pPr>
      <w:r w:rsidRPr="007F2FEF">
        <w:rPr>
          <w:rFonts w:ascii="Book Antiqua" w:hAnsi="Book Antiqua"/>
          <w:b/>
          <w:i/>
        </w:rPr>
        <w:t>Research conclusions</w:t>
      </w:r>
    </w:p>
    <w:p w14:paraId="00320D8A" w14:textId="3D35FFFB" w:rsidR="0045411B" w:rsidRPr="007F2FEF" w:rsidRDefault="0045411B" w:rsidP="00F948D5">
      <w:pPr>
        <w:spacing w:line="360" w:lineRule="auto"/>
        <w:jc w:val="both"/>
        <w:rPr>
          <w:rFonts w:ascii="Book Antiqua" w:hAnsi="Book Antiqua"/>
        </w:rPr>
      </w:pPr>
      <w:r w:rsidRPr="007F2FEF">
        <w:rPr>
          <w:rFonts w:ascii="Book Antiqua" w:hAnsi="Book Antiqua"/>
        </w:rPr>
        <w:t>As anticipated, a great majority of patients treated in the context of an interdisciplinary model of care for chronic abdominal pain demonstrated improvement. In addition, unique psychosocial characteristics were able to be identified that uniquely predicted the presence and pace of positive outcomes. Based on our findings, clinical outcomes among youth with pediatric FGIDs are likely facilitated by intensive targeting of older children and teens to bolster their clinical outcomes</w:t>
      </w:r>
      <w:r w:rsidR="00A64CF0" w:rsidRPr="007F2FEF">
        <w:rPr>
          <w:rFonts w:ascii="Book Antiqua" w:hAnsi="Book Antiqua"/>
        </w:rPr>
        <w:t xml:space="preserve">, </w:t>
      </w:r>
      <w:r w:rsidRPr="007F2FEF">
        <w:rPr>
          <w:rFonts w:ascii="Book Antiqua" w:hAnsi="Book Antiqua"/>
        </w:rPr>
        <w:t xml:space="preserve">consistent attention paid to sleep quality and quantity during clinic visits, offering of training in specific relaxation training methods, and repeated screening and referral for pediatric and adolescent depression. </w:t>
      </w:r>
      <w:r w:rsidR="00A64CF0" w:rsidRPr="007F2FEF">
        <w:rPr>
          <w:rFonts w:ascii="Book Antiqua" w:hAnsi="Book Antiqua"/>
        </w:rPr>
        <w:t xml:space="preserve">Furthermore, </w:t>
      </w:r>
      <w:r w:rsidRPr="007F2FEF">
        <w:rPr>
          <w:rFonts w:ascii="Book Antiqua" w:hAnsi="Book Antiqua"/>
        </w:rPr>
        <w:t xml:space="preserve">these findings highlight the </w:t>
      </w:r>
      <w:r w:rsidR="00EC1BD7" w:rsidRPr="007F2FEF">
        <w:rPr>
          <w:rFonts w:ascii="Book Antiqua" w:hAnsi="Book Antiqua"/>
        </w:rPr>
        <w:t>need for continued inquiry into the benefit and necessity</w:t>
      </w:r>
      <w:r w:rsidRPr="007F2FEF">
        <w:rPr>
          <w:rFonts w:ascii="Book Antiqua" w:hAnsi="Book Antiqua"/>
        </w:rPr>
        <w:t xml:space="preserve"> of concurrent medical and psychosocial screening and intervention as standard of care for all for children affected by FGIDs. </w:t>
      </w:r>
    </w:p>
    <w:p w14:paraId="5BAA0DE2" w14:textId="77777777" w:rsidR="005211FE" w:rsidRPr="007F2FEF" w:rsidRDefault="005211FE" w:rsidP="00F948D5">
      <w:pPr>
        <w:spacing w:line="360" w:lineRule="auto"/>
        <w:jc w:val="both"/>
        <w:rPr>
          <w:rFonts w:ascii="Book Antiqua" w:hAnsi="Book Antiqua" w:cs="Arial"/>
          <w:color w:val="FF0000"/>
        </w:rPr>
      </w:pPr>
    </w:p>
    <w:p w14:paraId="7C06367B" w14:textId="62251F0E" w:rsidR="00D62744" w:rsidRPr="007F2FEF" w:rsidRDefault="00D62744" w:rsidP="00F948D5">
      <w:pPr>
        <w:spacing w:line="360" w:lineRule="auto"/>
        <w:jc w:val="both"/>
        <w:rPr>
          <w:rFonts w:ascii="Book Antiqua" w:hAnsi="Book Antiqua"/>
          <w:b/>
          <w:i/>
        </w:rPr>
      </w:pPr>
      <w:r w:rsidRPr="007F2FEF">
        <w:rPr>
          <w:rFonts w:ascii="Book Antiqua" w:hAnsi="Book Antiqua"/>
          <w:b/>
          <w:i/>
        </w:rPr>
        <w:t>Research perspectives</w:t>
      </w:r>
    </w:p>
    <w:p w14:paraId="0024CF53" w14:textId="297BACDF" w:rsidR="00044A58" w:rsidRPr="007F2FEF" w:rsidRDefault="00044A58" w:rsidP="005211FE">
      <w:pPr>
        <w:spacing w:line="360" w:lineRule="auto"/>
        <w:jc w:val="both"/>
        <w:rPr>
          <w:rFonts w:ascii="Book Antiqua" w:hAnsi="Book Antiqua" w:cs="Arial"/>
        </w:rPr>
      </w:pPr>
      <w:r w:rsidRPr="007F2FEF">
        <w:rPr>
          <w:rFonts w:ascii="Book Antiqua" w:hAnsi="Book Antiqua" w:cs="Arial"/>
        </w:rPr>
        <w:lastRenderedPageBreak/>
        <w:t xml:space="preserve">Use of naturalistically collected data in the context of an observational study </w:t>
      </w:r>
      <w:r w:rsidR="00F940B3" w:rsidRPr="007F2FEF">
        <w:rPr>
          <w:rFonts w:ascii="Book Antiqua" w:hAnsi="Book Antiqua" w:cs="Arial"/>
        </w:rPr>
        <w:t xml:space="preserve">provides </w:t>
      </w:r>
      <w:r w:rsidRPr="007F2FEF">
        <w:rPr>
          <w:rFonts w:ascii="Book Antiqua" w:hAnsi="Book Antiqua" w:cs="Arial"/>
        </w:rPr>
        <w:t xml:space="preserve">rich and unique </w:t>
      </w:r>
      <w:r w:rsidR="00F940B3" w:rsidRPr="007F2FEF">
        <w:rPr>
          <w:rFonts w:ascii="Book Antiqua" w:hAnsi="Book Antiqua" w:cs="Arial"/>
        </w:rPr>
        <w:t>clinical and research opportunities</w:t>
      </w:r>
      <w:r w:rsidRPr="007F2FEF">
        <w:rPr>
          <w:rFonts w:ascii="Book Antiqua" w:hAnsi="Book Antiqua" w:cs="Arial"/>
        </w:rPr>
        <w:t xml:space="preserve">. Data collected as standard of care in a busy clinic provides opportunities for individualized, in-the-moment intervention with patients as they present, as well as the ability of researchers to identify patterns among groups of patients. In the case of the current study, we were able to identify behavioral factors that, if addressed, have the potential to increase the likelihood of clinical symptom resolution among youth with FGIDs. Future investigations would benefit from the use of controlled research designs wherein researchers compared standard medical care to interdisciplinary care. </w:t>
      </w:r>
    </w:p>
    <w:p w14:paraId="535375C8" w14:textId="77777777" w:rsidR="0019515F" w:rsidRPr="007F2FEF" w:rsidRDefault="0019515F" w:rsidP="00F948D5">
      <w:pPr>
        <w:spacing w:line="360" w:lineRule="auto"/>
        <w:jc w:val="both"/>
        <w:rPr>
          <w:rFonts w:ascii="Book Antiqua" w:hAnsi="Book Antiqua"/>
        </w:rPr>
      </w:pPr>
    </w:p>
    <w:p w14:paraId="43DA572B" w14:textId="77777777" w:rsidR="0004738D" w:rsidRPr="007F2FEF" w:rsidRDefault="002F65A3" w:rsidP="00F948D5">
      <w:pPr>
        <w:spacing w:line="360" w:lineRule="auto"/>
        <w:jc w:val="both"/>
        <w:rPr>
          <w:rFonts w:ascii="Book Antiqua" w:hAnsi="Book Antiqua"/>
          <w:b/>
        </w:rPr>
      </w:pPr>
      <w:r w:rsidRPr="007F2FEF">
        <w:rPr>
          <w:rFonts w:ascii="Book Antiqua" w:hAnsi="Book Antiqua"/>
          <w:b/>
        </w:rPr>
        <w:t>ACKNOWLEDGMENTS</w:t>
      </w:r>
    </w:p>
    <w:p w14:paraId="2A4EDA79" w14:textId="77777777" w:rsidR="0019515F" w:rsidRPr="007F2FEF" w:rsidRDefault="0004738D" w:rsidP="00F948D5">
      <w:pPr>
        <w:spacing w:line="360" w:lineRule="auto"/>
        <w:jc w:val="both"/>
        <w:rPr>
          <w:rFonts w:ascii="Book Antiqua" w:hAnsi="Book Antiqua"/>
          <w:b/>
        </w:rPr>
      </w:pPr>
      <w:r w:rsidRPr="007F2FEF">
        <w:rPr>
          <w:rFonts w:ascii="Book Antiqua" w:hAnsi="Book Antiqua"/>
        </w:rPr>
        <w:t>The authors would like to thank the dedicated APC nursing staff and our patients and their families for their contribution to this work.</w:t>
      </w:r>
      <w:r w:rsidRPr="007F2FEF">
        <w:rPr>
          <w:rFonts w:ascii="Book Antiqua" w:hAnsi="Book Antiqua"/>
          <w:b/>
        </w:rPr>
        <w:t xml:space="preserve"> </w:t>
      </w:r>
    </w:p>
    <w:p w14:paraId="2E20233C" w14:textId="77777777" w:rsidR="0019515F" w:rsidRPr="007F2FEF" w:rsidRDefault="0019515F" w:rsidP="00F948D5">
      <w:pPr>
        <w:spacing w:line="360" w:lineRule="auto"/>
        <w:jc w:val="both"/>
        <w:rPr>
          <w:rFonts w:ascii="Book Antiqua" w:hAnsi="Book Antiqua"/>
          <w:b/>
        </w:rPr>
      </w:pPr>
    </w:p>
    <w:p w14:paraId="21F46F05" w14:textId="77777777" w:rsidR="002F65A3" w:rsidRPr="007F2FEF" w:rsidRDefault="002F65A3" w:rsidP="00F948D5">
      <w:pPr>
        <w:spacing w:line="360" w:lineRule="auto"/>
        <w:jc w:val="both"/>
        <w:rPr>
          <w:rFonts w:ascii="Book Antiqua" w:hAnsi="Book Antiqua"/>
        </w:rPr>
      </w:pPr>
      <w:r w:rsidRPr="007F2FEF">
        <w:rPr>
          <w:rFonts w:ascii="Book Antiqua" w:hAnsi="Book Antiqua"/>
          <w:b/>
        </w:rPr>
        <w:br w:type="page"/>
      </w:r>
    </w:p>
    <w:p w14:paraId="3953CB77" w14:textId="77777777" w:rsidR="00EC0607" w:rsidRPr="007F2FEF" w:rsidRDefault="00EC0607" w:rsidP="00F948D5">
      <w:pPr>
        <w:spacing w:line="360" w:lineRule="auto"/>
        <w:jc w:val="both"/>
        <w:rPr>
          <w:rFonts w:ascii="Book Antiqua" w:hAnsi="Book Antiqua"/>
          <w:i/>
        </w:rPr>
      </w:pPr>
      <w:r w:rsidRPr="007F2FEF">
        <w:rPr>
          <w:rFonts w:ascii="Book Antiqua" w:hAnsi="Book Antiqua"/>
          <w:b/>
        </w:rPr>
        <w:lastRenderedPageBreak/>
        <w:t>REFERENCES</w:t>
      </w:r>
    </w:p>
    <w:p w14:paraId="60F21E17" w14:textId="77777777" w:rsidR="00A175C9" w:rsidRPr="007F2FEF" w:rsidRDefault="00A175C9" w:rsidP="00A175C9">
      <w:pPr>
        <w:widowControl w:val="0"/>
        <w:spacing w:line="360" w:lineRule="auto"/>
        <w:jc w:val="both"/>
        <w:rPr>
          <w:rFonts w:ascii="Book Antiqua" w:eastAsia="DengXian" w:hAnsi="Book Antiqua"/>
          <w:kern w:val="2"/>
          <w:lang w:eastAsia="zh-CN"/>
        </w:rPr>
      </w:pPr>
      <w:r w:rsidRPr="007F2FEF">
        <w:rPr>
          <w:rFonts w:ascii="Book Antiqua" w:eastAsia="DengXian" w:hAnsi="Book Antiqua"/>
          <w:kern w:val="2"/>
          <w:lang w:eastAsia="zh-CN"/>
        </w:rPr>
        <w:t xml:space="preserve">1 </w:t>
      </w:r>
      <w:proofErr w:type="spellStart"/>
      <w:r w:rsidRPr="007F2FEF">
        <w:rPr>
          <w:rFonts w:ascii="Book Antiqua" w:eastAsia="DengXian" w:hAnsi="Book Antiqua"/>
          <w:b/>
          <w:kern w:val="2"/>
          <w:lang w:eastAsia="zh-CN"/>
        </w:rPr>
        <w:t>Hyams</w:t>
      </w:r>
      <w:proofErr w:type="spellEnd"/>
      <w:r w:rsidRPr="007F2FEF">
        <w:rPr>
          <w:rFonts w:ascii="Book Antiqua" w:eastAsia="DengXian" w:hAnsi="Book Antiqua"/>
          <w:b/>
          <w:kern w:val="2"/>
          <w:lang w:eastAsia="zh-CN"/>
        </w:rPr>
        <w:t xml:space="preserve"> JS</w:t>
      </w:r>
      <w:r w:rsidRPr="007F2FEF">
        <w:rPr>
          <w:rFonts w:ascii="Book Antiqua" w:eastAsia="DengXian" w:hAnsi="Book Antiqua"/>
          <w:kern w:val="2"/>
          <w:lang w:eastAsia="zh-CN"/>
        </w:rPr>
        <w:t xml:space="preserve">, Di Lorenzo C, Saps M, Shulman RJ, </w:t>
      </w:r>
      <w:proofErr w:type="spellStart"/>
      <w:r w:rsidRPr="007F2FEF">
        <w:rPr>
          <w:rFonts w:ascii="Book Antiqua" w:eastAsia="DengXian" w:hAnsi="Book Antiqua"/>
          <w:kern w:val="2"/>
          <w:lang w:eastAsia="zh-CN"/>
        </w:rPr>
        <w:t>Staiano</w:t>
      </w:r>
      <w:proofErr w:type="spellEnd"/>
      <w:r w:rsidRPr="007F2FEF">
        <w:rPr>
          <w:rFonts w:ascii="Book Antiqua" w:eastAsia="DengXian" w:hAnsi="Book Antiqua"/>
          <w:kern w:val="2"/>
          <w:lang w:eastAsia="zh-CN"/>
        </w:rPr>
        <w:t xml:space="preserve"> A, van Tilburg M. Functional Disorders: Children and Adolescents. </w:t>
      </w:r>
      <w:r w:rsidRPr="007F2FEF">
        <w:rPr>
          <w:rFonts w:ascii="Book Antiqua" w:eastAsia="DengXian" w:hAnsi="Book Antiqua"/>
          <w:i/>
          <w:kern w:val="2"/>
          <w:lang w:eastAsia="zh-CN"/>
        </w:rPr>
        <w:t>Gastroenterology</w:t>
      </w:r>
      <w:r w:rsidRPr="007F2FEF">
        <w:rPr>
          <w:rFonts w:ascii="Book Antiqua" w:eastAsia="DengXian" w:hAnsi="Book Antiqua"/>
          <w:kern w:val="2"/>
          <w:lang w:eastAsia="zh-CN"/>
        </w:rPr>
        <w:t xml:space="preserve"> 2016; </w:t>
      </w:r>
      <w:proofErr w:type="spellStart"/>
      <w:r w:rsidRPr="007F2FEF">
        <w:rPr>
          <w:rFonts w:ascii="Book Antiqua" w:eastAsia="DengXian" w:hAnsi="Book Antiqua"/>
          <w:kern w:val="2"/>
          <w:lang w:eastAsia="zh-CN"/>
        </w:rPr>
        <w:t>pii</w:t>
      </w:r>
      <w:proofErr w:type="spellEnd"/>
      <w:r w:rsidRPr="007F2FEF">
        <w:rPr>
          <w:rFonts w:ascii="Book Antiqua" w:eastAsia="DengXian" w:hAnsi="Book Antiqua"/>
          <w:kern w:val="2"/>
          <w:lang w:eastAsia="zh-CN"/>
        </w:rPr>
        <w:t xml:space="preserve">: S0016-5085(16)00181-5 [PMID: </w:t>
      </w:r>
      <w:bookmarkStart w:id="181" w:name="OLE_LINK878"/>
      <w:r w:rsidRPr="007F2FEF">
        <w:rPr>
          <w:rFonts w:ascii="Book Antiqua" w:eastAsia="DengXian" w:hAnsi="Book Antiqua"/>
          <w:kern w:val="2"/>
          <w:lang w:eastAsia="zh-CN"/>
        </w:rPr>
        <w:t>27144632</w:t>
      </w:r>
      <w:bookmarkEnd w:id="181"/>
      <w:r w:rsidRPr="007F2FEF">
        <w:rPr>
          <w:rFonts w:ascii="Book Antiqua" w:eastAsia="DengXian" w:hAnsi="Book Antiqua"/>
          <w:kern w:val="2"/>
          <w:lang w:eastAsia="zh-CN"/>
        </w:rPr>
        <w:t xml:space="preserve"> DOI: 10.1053/j.gastro.2016.02.015]</w:t>
      </w:r>
    </w:p>
    <w:p w14:paraId="4379424E" w14:textId="77777777" w:rsidR="00A175C9" w:rsidRPr="007F2FEF" w:rsidRDefault="00A175C9" w:rsidP="00A175C9">
      <w:pPr>
        <w:widowControl w:val="0"/>
        <w:spacing w:line="360" w:lineRule="auto"/>
        <w:jc w:val="both"/>
        <w:rPr>
          <w:rFonts w:ascii="Book Antiqua" w:eastAsia="DengXian" w:hAnsi="Book Antiqua"/>
          <w:kern w:val="2"/>
          <w:lang w:eastAsia="zh-CN"/>
        </w:rPr>
      </w:pPr>
      <w:r w:rsidRPr="007F2FEF">
        <w:rPr>
          <w:rFonts w:ascii="Book Antiqua" w:eastAsia="DengXian" w:hAnsi="Book Antiqua"/>
          <w:kern w:val="2"/>
          <w:lang w:eastAsia="zh-CN"/>
        </w:rPr>
        <w:t xml:space="preserve">2 </w:t>
      </w:r>
      <w:r w:rsidRPr="007F2FEF">
        <w:rPr>
          <w:rFonts w:ascii="Book Antiqua" w:eastAsia="DengXian" w:hAnsi="Book Antiqua"/>
          <w:b/>
          <w:kern w:val="2"/>
          <w:lang w:eastAsia="zh-CN"/>
        </w:rPr>
        <w:t>Di Lorenzo C</w:t>
      </w:r>
      <w:r w:rsidRPr="007F2FEF">
        <w:rPr>
          <w:rFonts w:ascii="Book Antiqua" w:eastAsia="DengXian" w:hAnsi="Book Antiqua"/>
          <w:kern w:val="2"/>
          <w:lang w:eastAsia="zh-CN"/>
        </w:rPr>
        <w:t xml:space="preserve">, </w:t>
      </w:r>
      <w:proofErr w:type="spellStart"/>
      <w:r w:rsidRPr="007F2FEF">
        <w:rPr>
          <w:rFonts w:ascii="Book Antiqua" w:eastAsia="DengXian" w:hAnsi="Book Antiqua"/>
          <w:kern w:val="2"/>
          <w:lang w:eastAsia="zh-CN"/>
        </w:rPr>
        <w:t>Colletti</w:t>
      </w:r>
      <w:proofErr w:type="spellEnd"/>
      <w:r w:rsidRPr="007F2FEF">
        <w:rPr>
          <w:rFonts w:ascii="Book Antiqua" w:eastAsia="DengXian" w:hAnsi="Book Antiqua"/>
          <w:kern w:val="2"/>
          <w:lang w:eastAsia="zh-CN"/>
        </w:rPr>
        <w:t xml:space="preserve"> RB, Lehmann HP, Boyle JT, </w:t>
      </w:r>
      <w:proofErr w:type="spellStart"/>
      <w:r w:rsidRPr="007F2FEF">
        <w:rPr>
          <w:rFonts w:ascii="Book Antiqua" w:eastAsia="DengXian" w:hAnsi="Book Antiqua"/>
          <w:kern w:val="2"/>
          <w:lang w:eastAsia="zh-CN"/>
        </w:rPr>
        <w:t>Gerson</w:t>
      </w:r>
      <w:proofErr w:type="spellEnd"/>
      <w:r w:rsidRPr="007F2FEF">
        <w:rPr>
          <w:rFonts w:ascii="Book Antiqua" w:eastAsia="DengXian" w:hAnsi="Book Antiqua"/>
          <w:kern w:val="2"/>
          <w:lang w:eastAsia="zh-CN"/>
        </w:rPr>
        <w:t xml:space="preserve"> WT, </w:t>
      </w:r>
      <w:proofErr w:type="spellStart"/>
      <w:r w:rsidRPr="007F2FEF">
        <w:rPr>
          <w:rFonts w:ascii="Book Antiqua" w:eastAsia="DengXian" w:hAnsi="Book Antiqua"/>
          <w:kern w:val="2"/>
          <w:lang w:eastAsia="zh-CN"/>
        </w:rPr>
        <w:t>Hyams</w:t>
      </w:r>
      <w:proofErr w:type="spellEnd"/>
      <w:r w:rsidRPr="007F2FEF">
        <w:rPr>
          <w:rFonts w:ascii="Book Antiqua" w:eastAsia="DengXian" w:hAnsi="Book Antiqua"/>
          <w:kern w:val="2"/>
          <w:lang w:eastAsia="zh-CN"/>
        </w:rPr>
        <w:t xml:space="preserve"> JS, Squires RH Jr, Walker LS, Kanda PT; American Academy of Pediatrics Subcommittee on Chronic Abdominal Pain; NASPGHAN Committee on Abdominal Pain. Chronic abdominal pain in children: a clinical report of the American Academy of Pediatrics and the North American Society for Pediatric Gastroenterology, Hepatology and Nutrition. </w:t>
      </w:r>
      <w:r w:rsidRPr="007F2FEF">
        <w:rPr>
          <w:rFonts w:ascii="Book Antiqua" w:eastAsia="DengXian" w:hAnsi="Book Antiqua"/>
          <w:i/>
          <w:kern w:val="2"/>
          <w:lang w:eastAsia="zh-CN"/>
        </w:rPr>
        <w:t xml:space="preserve">J </w:t>
      </w:r>
      <w:proofErr w:type="spellStart"/>
      <w:r w:rsidRPr="007F2FEF">
        <w:rPr>
          <w:rFonts w:ascii="Book Antiqua" w:eastAsia="DengXian" w:hAnsi="Book Antiqua"/>
          <w:i/>
          <w:kern w:val="2"/>
          <w:lang w:eastAsia="zh-CN"/>
        </w:rPr>
        <w:t>Pediatr</w:t>
      </w:r>
      <w:proofErr w:type="spellEnd"/>
      <w:r w:rsidRPr="007F2FEF">
        <w:rPr>
          <w:rFonts w:ascii="Book Antiqua" w:eastAsia="DengXian" w:hAnsi="Book Antiqua"/>
          <w:i/>
          <w:kern w:val="2"/>
          <w:lang w:eastAsia="zh-CN"/>
        </w:rPr>
        <w:t xml:space="preserve"> </w:t>
      </w:r>
      <w:proofErr w:type="spellStart"/>
      <w:r w:rsidRPr="007F2FEF">
        <w:rPr>
          <w:rFonts w:ascii="Book Antiqua" w:eastAsia="DengXian" w:hAnsi="Book Antiqua"/>
          <w:i/>
          <w:kern w:val="2"/>
          <w:lang w:eastAsia="zh-CN"/>
        </w:rPr>
        <w:t>Gastroenterol</w:t>
      </w:r>
      <w:proofErr w:type="spellEnd"/>
      <w:r w:rsidRPr="007F2FEF">
        <w:rPr>
          <w:rFonts w:ascii="Book Antiqua" w:eastAsia="DengXian" w:hAnsi="Book Antiqua"/>
          <w:i/>
          <w:kern w:val="2"/>
          <w:lang w:eastAsia="zh-CN"/>
        </w:rPr>
        <w:t xml:space="preserve"> </w:t>
      </w:r>
      <w:proofErr w:type="spellStart"/>
      <w:r w:rsidRPr="007F2FEF">
        <w:rPr>
          <w:rFonts w:ascii="Book Antiqua" w:eastAsia="DengXian" w:hAnsi="Book Antiqua"/>
          <w:i/>
          <w:kern w:val="2"/>
          <w:lang w:eastAsia="zh-CN"/>
        </w:rPr>
        <w:t>Nutr</w:t>
      </w:r>
      <w:proofErr w:type="spellEnd"/>
      <w:r w:rsidRPr="007F2FEF">
        <w:rPr>
          <w:rFonts w:ascii="Book Antiqua" w:eastAsia="DengXian" w:hAnsi="Book Antiqua"/>
          <w:kern w:val="2"/>
          <w:lang w:eastAsia="zh-CN"/>
        </w:rPr>
        <w:t xml:space="preserve"> 2005; </w:t>
      </w:r>
      <w:r w:rsidRPr="007F2FEF">
        <w:rPr>
          <w:rFonts w:ascii="Book Antiqua" w:eastAsia="DengXian" w:hAnsi="Book Antiqua"/>
          <w:b/>
          <w:kern w:val="2"/>
          <w:lang w:eastAsia="zh-CN"/>
        </w:rPr>
        <w:t>40</w:t>
      </w:r>
      <w:r w:rsidRPr="007F2FEF">
        <w:rPr>
          <w:rFonts w:ascii="Book Antiqua" w:eastAsia="DengXian" w:hAnsi="Book Antiqua"/>
          <w:kern w:val="2"/>
          <w:lang w:eastAsia="zh-CN"/>
        </w:rPr>
        <w:t>: 245-248 [PMID: 15735475 DOI: 10.1097/01.MPG.0000154661.39488.AC]</w:t>
      </w:r>
    </w:p>
    <w:p w14:paraId="1DF17E09" w14:textId="77777777" w:rsidR="00A175C9" w:rsidRPr="007F2FEF" w:rsidRDefault="00A175C9" w:rsidP="00A175C9">
      <w:pPr>
        <w:widowControl w:val="0"/>
        <w:spacing w:line="360" w:lineRule="auto"/>
        <w:jc w:val="both"/>
        <w:rPr>
          <w:rFonts w:ascii="Book Antiqua" w:eastAsia="DengXian" w:hAnsi="Book Antiqua"/>
          <w:kern w:val="2"/>
          <w:lang w:eastAsia="zh-CN"/>
        </w:rPr>
      </w:pPr>
      <w:r w:rsidRPr="007F2FEF">
        <w:rPr>
          <w:rFonts w:ascii="Book Antiqua" w:eastAsia="DengXian" w:hAnsi="Book Antiqua"/>
          <w:kern w:val="2"/>
          <w:lang w:eastAsia="zh-CN"/>
        </w:rPr>
        <w:t xml:space="preserve">3 </w:t>
      </w:r>
      <w:proofErr w:type="spellStart"/>
      <w:r w:rsidRPr="007F2FEF">
        <w:rPr>
          <w:rFonts w:ascii="Book Antiqua" w:eastAsia="DengXian" w:hAnsi="Book Antiqua"/>
          <w:b/>
          <w:kern w:val="2"/>
          <w:lang w:eastAsia="zh-CN"/>
        </w:rPr>
        <w:t>Schurman</w:t>
      </w:r>
      <w:proofErr w:type="spellEnd"/>
      <w:r w:rsidRPr="007F2FEF">
        <w:rPr>
          <w:rFonts w:ascii="Book Antiqua" w:eastAsia="DengXian" w:hAnsi="Book Antiqua"/>
          <w:b/>
          <w:kern w:val="2"/>
          <w:lang w:eastAsia="zh-CN"/>
        </w:rPr>
        <w:t xml:space="preserve"> JV</w:t>
      </w:r>
      <w:r w:rsidRPr="007F2FEF">
        <w:rPr>
          <w:rFonts w:ascii="Book Antiqua" w:eastAsia="DengXian" w:hAnsi="Book Antiqua"/>
          <w:kern w:val="2"/>
          <w:lang w:eastAsia="zh-CN"/>
        </w:rPr>
        <w:t xml:space="preserve">, </w:t>
      </w:r>
      <w:proofErr w:type="spellStart"/>
      <w:r w:rsidRPr="007F2FEF">
        <w:rPr>
          <w:rFonts w:ascii="Book Antiqua" w:eastAsia="DengXian" w:hAnsi="Book Antiqua"/>
          <w:kern w:val="2"/>
          <w:lang w:eastAsia="zh-CN"/>
        </w:rPr>
        <w:t>Danda</w:t>
      </w:r>
      <w:proofErr w:type="spellEnd"/>
      <w:r w:rsidRPr="007F2FEF">
        <w:rPr>
          <w:rFonts w:ascii="Book Antiqua" w:eastAsia="DengXian" w:hAnsi="Book Antiqua"/>
          <w:kern w:val="2"/>
          <w:lang w:eastAsia="zh-CN"/>
        </w:rPr>
        <w:t xml:space="preserve"> CE, Friesen CA, Hyman PE, Simon SD, </w:t>
      </w:r>
      <w:proofErr w:type="spellStart"/>
      <w:r w:rsidRPr="007F2FEF">
        <w:rPr>
          <w:rFonts w:ascii="Book Antiqua" w:eastAsia="DengXian" w:hAnsi="Book Antiqua"/>
          <w:kern w:val="2"/>
          <w:lang w:eastAsia="zh-CN"/>
        </w:rPr>
        <w:t>Cocjin</w:t>
      </w:r>
      <w:proofErr w:type="spellEnd"/>
      <w:r w:rsidRPr="007F2FEF">
        <w:rPr>
          <w:rFonts w:ascii="Book Antiqua" w:eastAsia="DengXian" w:hAnsi="Book Antiqua"/>
          <w:kern w:val="2"/>
          <w:lang w:eastAsia="zh-CN"/>
        </w:rPr>
        <w:t xml:space="preserve"> JT. Variations in psychological profile among children with recurrent abdominal pain. </w:t>
      </w:r>
      <w:r w:rsidRPr="007F2FEF">
        <w:rPr>
          <w:rFonts w:ascii="Book Antiqua" w:eastAsia="DengXian" w:hAnsi="Book Antiqua"/>
          <w:i/>
          <w:kern w:val="2"/>
          <w:lang w:eastAsia="zh-CN"/>
        </w:rPr>
        <w:t>J Clin Psychol Med Settings</w:t>
      </w:r>
      <w:r w:rsidRPr="007F2FEF">
        <w:rPr>
          <w:rFonts w:ascii="Book Antiqua" w:eastAsia="DengXian" w:hAnsi="Book Antiqua"/>
          <w:kern w:val="2"/>
          <w:lang w:eastAsia="zh-CN"/>
        </w:rPr>
        <w:t xml:space="preserve"> 2008; </w:t>
      </w:r>
      <w:r w:rsidRPr="007F2FEF">
        <w:rPr>
          <w:rFonts w:ascii="Book Antiqua" w:eastAsia="DengXian" w:hAnsi="Book Antiqua"/>
          <w:b/>
          <w:kern w:val="2"/>
          <w:lang w:eastAsia="zh-CN"/>
        </w:rPr>
        <w:t>15</w:t>
      </w:r>
      <w:r w:rsidRPr="007F2FEF">
        <w:rPr>
          <w:rFonts w:ascii="Book Antiqua" w:eastAsia="DengXian" w:hAnsi="Book Antiqua"/>
          <w:kern w:val="2"/>
          <w:lang w:eastAsia="zh-CN"/>
        </w:rPr>
        <w:t>: 241-251 [PMID: 19104969 DOI: 10.1007/s10880-008-9120-0]</w:t>
      </w:r>
    </w:p>
    <w:p w14:paraId="547CCEA0" w14:textId="77777777" w:rsidR="00A175C9" w:rsidRPr="007F2FEF" w:rsidRDefault="00A175C9" w:rsidP="00A175C9">
      <w:pPr>
        <w:widowControl w:val="0"/>
        <w:spacing w:line="360" w:lineRule="auto"/>
        <w:jc w:val="both"/>
        <w:rPr>
          <w:rFonts w:ascii="Book Antiqua" w:eastAsia="DengXian" w:hAnsi="Book Antiqua"/>
          <w:kern w:val="2"/>
          <w:lang w:eastAsia="zh-CN"/>
        </w:rPr>
      </w:pPr>
      <w:r w:rsidRPr="007F2FEF">
        <w:rPr>
          <w:rFonts w:ascii="Book Antiqua" w:eastAsia="DengXian" w:hAnsi="Book Antiqua"/>
          <w:kern w:val="2"/>
          <w:lang w:eastAsia="zh-CN"/>
        </w:rPr>
        <w:t xml:space="preserve">4 </w:t>
      </w:r>
      <w:r w:rsidRPr="007F2FEF">
        <w:rPr>
          <w:rFonts w:ascii="Book Antiqua" w:eastAsia="DengXian" w:hAnsi="Book Antiqua"/>
          <w:b/>
          <w:kern w:val="2"/>
          <w:lang w:eastAsia="zh-CN"/>
        </w:rPr>
        <w:t>Youssef NN</w:t>
      </w:r>
      <w:r w:rsidRPr="007F2FEF">
        <w:rPr>
          <w:rFonts w:ascii="Book Antiqua" w:eastAsia="DengXian" w:hAnsi="Book Antiqua"/>
          <w:kern w:val="2"/>
          <w:lang w:eastAsia="zh-CN"/>
        </w:rPr>
        <w:t xml:space="preserve">, Murphy TG, </w:t>
      </w:r>
      <w:proofErr w:type="spellStart"/>
      <w:r w:rsidRPr="007F2FEF">
        <w:rPr>
          <w:rFonts w:ascii="Book Antiqua" w:eastAsia="DengXian" w:hAnsi="Book Antiqua"/>
          <w:kern w:val="2"/>
          <w:lang w:eastAsia="zh-CN"/>
        </w:rPr>
        <w:t>Langseder</w:t>
      </w:r>
      <w:proofErr w:type="spellEnd"/>
      <w:r w:rsidRPr="007F2FEF">
        <w:rPr>
          <w:rFonts w:ascii="Book Antiqua" w:eastAsia="DengXian" w:hAnsi="Book Antiqua"/>
          <w:kern w:val="2"/>
          <w:lang w:eastAsia="zh-CN"/>
        </w:rPr>
        <w:t xml:space="preserve"> AL, Rosh JR. Quality of life for children with functional abdominal pain: a comparison study of patients' and parents' perceptions. </w:t>
      </w:r>
      <w:r w:rsidRPr="007F2FEF">
        <w:rPr>
          <w:rFonts w:ascii="Book Antiqua" w:eastAsia="DengXian" w:hAnsi="Book Antiqua"/>
          <w:i/>
          <w:kern w:val="2"/>
          <w:lang w:eastAsia="zh-CN"/>
        </w:rPr>
        <w:t>Pediatrics</w:t>
      </w:r>
      <w:r w:rsidRPr="007F2FEF">
        <w:rPr>
          <w:rFonts w:ascii="Book Antiqua" w:eastAsia="DengXian" w:hAnsi="Book Antiqua"/>
          <w:kern w:val="2"/>
          <w:lang w:eastAsia="zh-CN"/>
        </w:rPr>
        <w:t xml:space="preserve"> 2006; </w:t>
      </w:r>
      <w:r w:rsidRPr="007F2FEF">
        <w:rPr>
          <w:rFonts w:ascii="Book Antiqua" w:eastAsia="DengXian" w:hAnsi="Book Antiqua"/>
          <w:b/>
          <w:kern w:val="2"/>
          <w:lang w:eastAsia="zh-CN"/>
        </w:rPr>
        <w:t>117</w:t>
      </w:r>
      <w:r w:rsidRPr="007F2FEF">
        <w:rPr>
          <w:rFonts w:ascii="Book Antiqua" w:eastAsia="DengXian" w:hAnsi="Book Antiqua"/>
          <w:kern w:val="2"/>
          <w:lang w:eastAsia="zh-CN"/>
        </w:rPr>
        <w:t>: 54-59 [PMID: 16396860 DOI: 10.1542/peds.2005-0114]</w:t>
      </w:r>
    </w:p>
    <w:p w14:paraId="530FA22C" w14:textId="77777777" w:rsidR="00A175C9" w:rsidRPr="007F2FEF" w:rsidRDefault="00A175C9" w:rsidP="00A175C9">
      <w:pPr>
        <w:widowControl w:val="0"/>
        <w:spacing w:line="360" w:lineRule="auto"/>
        <w:jc w:val="both"/>
        <w:rPr>
          <w:rFonts w:ascii="Book Antiqua" w:eastAsia="DengXian" w:hAnsi="Book Antiqua"/>
          <w:kern w:val="2"/>
          <w:lang w:eastAsia="zh-CN"/>
        </w:rPr>
      </w:pPr>
      <w:r w:rsidRPr="007F2FEF">
        <w:rPr>
          <w:rFonts w:ascii="Book Antiqua" w:eastAsia="DengXian" w:hAnsi="Book Antiqua"/>
          <w:kern w:val="2"/>
          <w:lang w:eastAsia="zh-CN"/>
        </w:rPr>
        <w:t xml:space="preserve">5 </w:t>
      </w:r>
      <w:r w:rsidRPr="007F2FEF">
        <w:rPr>
          <w:rFonts w:ascii="Book Antiqua" w:eastAsia="DengXian" w:hAnsi="Book Antiqua"/>
          <w:b/>
          <w:kern w:val="2"/>
          <w:lang w:eastAsia="zh-CN"/>
        </w:rPr>
        <w:t xml:space="preserve">Van </w:t>
      </w:r>
      <w:proofErr w:type="spellStart"/>
      <w:r w:rsidRPr="007F2FEF">
        <w:rPr>
          <w:rFonts w:ascii="Book Antiqua" w:eastAsia="DengXian" w:hAnsi="Book Antiqua"/>
          <w:b/>
          <w:kern w:val="2"/>
          <w:lang w:eastAsia="zh-CN"/>
        </w:rPr>
        <w:t>Oudenhove</w:t>
      </w:r>
      <w:proofErr w:type="spellEnd"/>
      <w:r w:rsidRPr="007F2FEF">
        <w:rPr>
          <w:rFonts w:ascii="Book Antiqua" w:eastAsia="DengXian" w:hAnsi="Book Antiqua"/>
          <w:b/>
          <w:kern w:val="2"/>
          <w:lang w:eastAsia="zh-CN"/>
        </w:rPr>
        <w:t xml:space="preserve"> L</w:t>
      </w:r>
      <w:r w:rsidRPr="007F2FEF">
        <w:rPr>
          <w:rFonts w:ascii="Book Antiqua" w:eastAsia="DengXian" w:hAnsi="Book Antiqua"/>
          <w:kern w:val="2"/>
          <w:lang w:eastAsia="zh-CN"/>
        </w:rPr>
        <w:t xml:space="preserve">, Crowell MD, </w:t>
      </w:r>
      <w:proofErr w:type="spellStart"/>
      <w:r w:rsidRPr="007F2FEF">
        <w:rPr>
          <w:rFonts w:ascii="Book Antiqua" w:eastAsia="DengXian" w:hAnsi="Book Antiqua"/>
          <w:kern w:val="2"/>
          <w:lang w:eastAsia="zh-CN"/>
        </w:rPr>
        <w:t>Drossman</w:t>
      </w:r>
      <w:proofErr w:type="spellEnd"/>
      <w:r w:rsidRPr="007F2FEF">
        <w:rPr>
          <w:rFonts w:ascii="Book Antiqua" w:eastAsia="DengXian" w:hAnsi="Book Antiqua"/>
          <w:kern w:val="2"/>
          <w:lang w:eastAsia="zh-CN"/>
        </w:rPr>
        <w:t xml:space="preserve"> DA, </w:t>
      </w:r>
      <w:proofErr w:type="spellStart"/>
      <w:r w:rsidRPr="007F2FEF">
        <w:rPr>
          <w:rFonts w:ascii="Book Antiqua" w:eastAsia="DengXian" w:hAnsi="Book Antiqua"/>
          <w:kern w:val="2"/>
          <w:lang w:eastAsia="zh-CN"/>
        </w:rPr>
        <w:t>Halpert</w:t>
      </w:r>
      <w:proofErr w:type="spellEnd"/>
      <w:r w:rsidRPr="007F2FEF">
        <w:rPr>
          <w:rFonts w:ascii="Book Antiqua" w:eastAsia="DengXian" w:hAnsi="Book Antiqua"/>
          <w:kern w:val="2"/>
          <w:lang w:eastAsia="zh-CN"/>
        </w:rPr>
        <w:t xml:space="preserve"> AD, Keefer L, Lackner JM, Murphy TB, </w:t>
      </w:r>
      <w:proofErr w:type="spellStart"/>
      <w:r w:rsidRPr="007F2FEF">
        <w:rPr>
          <w:rFonts w:ascii="Book Antiqua" w:eastAsia="DengXian" w:hAnsi="Book Antiqua"/>
          <w:kern w:val="2"/>
          <w:lang w:eastAsia="zh-CN"/>
        </w:rPr>
        <w:t>Naliboff</w:t>
      </w:r>
      <w:proofErr w:type="spellEnd"/>
      <w:r w:rsidRPr="007F2FEF">
        <w:rPr>
          <w:rFonts w:ascii="Book Antiqua" w:eastAsia="DengXian" w:hAnsi="Book Antiqua"/>
          <w:kern w:val="2"/>
          <w:lang w:eastAsia="zh-CN"/>
        </w:rPr>
        <w:t xml:space="preserve"> BD, Levy RL. Biopsychosocial Aspects of Functional Gastrointestinal Disorders. </w:t>
      </w:r>
      <w:r w:rsidRPr="007F2FEF">
        <w:rPr>
          <w:rFonts w:ascii="Book Antiqua" w:eastAsia="DengXian" w:hAnsi="Book Antiqua"/>
          <w:i/>
          <w:kern w:val="2"/>
          <w:lang w:eastAsia="zh-CN"/>
        </w:rPr>
        <w:t>Gastroenterology</w:t>
      </w:r>
      <w:r w:rsidRPr="007F2FEF">
        <w:rPr>
          <w:rFonts w:ascii="Book Antiqua" w:eastAsia="DengXian" w:hAnsi="Book Antiqua"/>
          <w:kern w:val="2"/>
          <w:lang w:eastAsia="zh-CN"/>
        </w:rPr>
        <w:t xml:space="preserve"> 2016; </w:t>
      </w:r>
      <w:proofErr w:type="spellStart"/>
      <w:r w:rsidRPr="007F2FEF">
        <w:rPr>
          <w:rFonts w:ascii="Book Antiqua" w:eastAsia="DengXian" w:hAnsi="Book Antiqua"/>
          <w:kern w:val="2"/>
          <w:lang w:eastAsia="zh-CN"/>
        </w:rPr>
        <w:t>pii</w:t>
      </w:r>
      <w:proofErr w:type="spellEnd"/>
      <w:r w:rsidRPr="007F2FEF">
        <w:rPr>
          <w:rFonts w:ascii="Book Antiqua" w:eastAsia="DengXian" w:hAnsi="Book Antiqua"/>
          <w:kern w:val="2"/>
          <w:lang w:eastAsia="zh-CN"/>
        </w:rPr>
        <w:t>: S0016-5085(16)00218-3 [PMID: 27144624 DOI: 10.1053/j.gastro.2016.02.027]</w:t>
      </w:r>
    </w:p>
    <w:p w14:paraId="19CD47DB" w14:textId="77777777" w:rsidR="00A175C9" w:rsidRPr="007F2FEF" w:rsidRDefault="00A175C9" w:rsidP="00A175C9">
      <w:pPr>
        <w:widowControl w:val="0"/>
        <w:spacing w:line="360" w:lineRule="auto"/>
        <w:jc w:val="both"/>
        <w:rPr>
          <w:rFonts w:ascii="Book Antiqua" w:eastAsia="DengXian" w:hAnsi="Book Antiqua"/>
          <w:kern w:val="2"/>
          <w:lang w:eastAsia="zh-CN"/>
        </w:rPr>
      </w:pPr>
      <w:r w:rsidRPr="007F2FEF">
        <w:rPr>
          <w:rFonts w:ascii="Book Antiqua" w:eastAsia="DengXian" w:hAnsi="Book Antiqua"/>
          <w:kern w:val="2"/>
          <w:lang w:eastAsia="zh-CN"/>
        </w:rPr>
        <w:t xml:space="preserve">6 </w:t>
      </w:r>
      <w:proofErr w:type="spellStart"/>
      <w:r w:rsidRPr="007F2FEF">
        <w:rPr>
          <w:rFonts w:ascii="Book Antiqua" w:eastAsia="DengXian" w:hAnsi="Book Antiqua"/>
          <w:b/>
          <w:kern w:val="2"/>
          <w:lang w:eastAsia="zh-CN"/>
        </w:rPr>
        <w:t>Schurman</w:t>
      </w:r>
      <w:proofErr w:type="spellEnd"/>
      <w:r w:rsidRPr="007F2FEF">
        <w:rPr>
          <w:rFonts w:ascii="Book Antiqua" w:eastAsia="DengXian" w:hAnsi="Book Antiqua"/>
          <w:b/>
          <w:kern w:val="2"/>
          <w:lang w:eastAsia="zh-CN"/>
        </w:rPr>
        <w:t xml:space="preserve"> JV</w:t>
      </w:r>
      <w:r w:rsidRPr="007F2FEF">
        <w:rPr>
          <w:rFonts w:ascii="Book Antiqua" w:eastAsia="DengXian" w:hAnsi="Book Antiqua"/>
          <w:kern w:val="2"/>
          <w:lang w:eastAsia="zh-CN"/>
        </w:rPr>
        <w:t xml:space="preserve">, Hunter HL, Friesen CA. Conceptualization and treatment of chronic abdominal pain in pediatric gastroenterology practice. </w:t>
      </w:r>
      <w:r w:rsidRPr="007F2FEF">
        <w:rPr>
          <w:rFonts w:ascii="Book Antiqua" w:eastAsia="DengXian" w:hAnsi="Book Antiqua"/>
          <w:i/>
          <w:kern w:val="2"/>
          <w:lang w:eastAsia="zh-CN"/>
        </w:rPr>
        <w:t xml:space="preserve">J </w:t>
      </w:r>
      <w:proofErr w:type="spellStart"/>
      <w:r w:rsidRPr="007F2FEF">
        <w:rPr>
          <w:rFonts w:ascii="Book Antiqua" w:eastAsia="DengXian" w:hAnsi="Book Antiqua"/>
          <w:i/>
          <w:kern w:val="2"/>
          <w:lang w:eastAsia="zh-CN"/>
        </w:rPr>
        <w:t>Pediatr</w:t>
      </w:r>
      <w:proofErr w:type="spellEnd"/>
      <w:r w:rsidRPr="007F2FEF">
        <w:rPr>
          <w:rFonts w:ascii="Book Antiqua" w:eastAsia="DengXian" w:hAnsi="Book Antiqua"/>
          <w:i/>
          <w:kern w:val="2"/>
          <w:lang w:eastAsia="zh-CN"/>
        </w:rPr>
        <w:t xml:space="preserve"> </w:t>
      </w:r>
      <w:proofErr w:type="spellStart"/>
      <w:r w:rsidRPr="007F2FEF">
        <w:rPr>
          <w:rFonts w:ascii="Book Antiqua" w:eastAsia="DengXian" w:hAnsi="Book Antiqua"/>
          <w:i/>
          <w:kern w:val="2"/>
          <w:lang w:eastAsia="zh-CN"/>
        </w:rPr>
        <w:t>Gastroenterol</w:t>
      </w:r>
      <w:proofErr w:type="spellEnd"/>
      <w:r w:rsidRPr="007F2FEF">
        <w:rPr>
          <w:rFonts w:ascii="Book Antiqua" w:eastAsia="DengXian" w:hAnsi="Book Antiqua"/>
          <w:i/>
          <w:kern w:val="2"/>
          <w:lang w:eastAsia="zh-CN"/>
        </w:rPr>
        <w:t xml:space="preserve"> </w:t>
      </w:r>
      <w:proofErr w:type="spellStart"/>
      <w:r w:rsidRPr="007F2FEF">
        <w:rPr>
          <w:rFonts w:ascii="Book Antiqua" w:eastAsia="DengXian" w:hAnsi="Book Antiqua"/>
          <w:i/>
          <w:kern w:val="2"/>
          <w:lang w:eastAsia="zh-CN"/>
        </w:rPr>
        <w:t>Nutr</w:t>
      </w:r>
      <w:proofErr w:type="spellEnd"/>
      <w:r w:rsidRPr="007F2FEF">
        <w:rPr>
          <w:rFonts w:ascii="Book Antiqua" w:eastAsia="DengXian" w:hAnsi="Book Antiqua"/>
          <w:kern w:val="2"/>
          <w:lang w:eastAsia="zh-CN"/>
        </w:rPr>
        <w:t xml:space="preserve"> 2010; </w:t>
      </w:r>
      <w:r w:rsidRPr="007F2FEF">
        <w:rPr>
          <w:rFonts w:ascii="Book Antiqua" w:eastAsia="DengXian" w:hAnsi="Book Antiqua"/>
          <w:b/>
          <w:kern w:val="2"/>
          <w:lang w:eastAsia="zh-CN"/>
        </w:rPr>
        <w:t>50</w:t>
      </w:r>
      <w:r w:rsidRPr="007F2FEF">
        <w:rPr>
          <w:rFonts w:ascii="Book Antiqua" w:eastAsia="DengXian" w:hAnsi="Book Antiqua"/>
          <w:kern w:val="2"/>
          <w:lang w:eastAsia="zh-CN"/>
        </w:rPr>
        <w:t>: 32-37 [PMID: 19915496 DOI: 10.1097/MPG.0b013e3181ae3610]</w:t>
      </w:r>
    </w:p>
    <w:p w14:paraId="734A562D" w14:textId="77777777" w:rsidR="00A175C9" w:rsidRPr="007F2FEF" w:rsidRDefault="00A175C9" w:rsidP="00A175C9">
      <w:pPr>
        <w:widowControl w:val="0"/>
        <w:spacing w:line="360" w:lineRule="auto"/>
        <w:jc w:val="both"/>
        <w:rPr>
          <w:rFonts w:ascii="Book Antiqua" w:eastAsia="DengXian" w:hAnsi="Book Antiqua"/>
          <w:kern w:val="2"/>
          <w:lang w:eastAsia="zh-CN"/>
        </w:rPr>
      </w:pPr>
      <w:r w:rsidRPr="007F2FEF">
        <w:rPr>
          <w:rFonts w:ascii="Book Antiqua" w:eastAsia="DengXian" w:hAnsi="Book Antiqua"/>
          <w:kern w:val="2"/>
          <w:lang w:eastAsia="zh-CN"/>
        </w:rPr>
        <w:t xml:space="preserve">7 </w:t>
      </w:r>
      <w:r w:rsidRPr="007F2FEF">
        <w:rPr>
          <w:rFonts w:ascii="Book Antiqua" w:eastAsia="DengXian" w:hAnsi="Book Antiqua"/>
          <w:b/>
          <w:kern w:val="2"/>
          <w:lang w:eastAsia="zh-CN"/>
        </w:rPr>
        <w:t>Rushton J</w:t>
      </w:r>
      <w:r w:rsidRPr="007F2FEF">
        <w:rPr>
          <w:rFonts w:ascii="Book Antiqua" w:eastAsia="DengXian" w:hAnsi="Book Antiqua"/>
          <w:kern w:val="2"/>
          <w:lang w:eastAsia="zh-CN"/>
        </w:rPr>
        <w:t xml:space="preserve">, </w:t>
      </w:r>
      <w:proofErr w:type="spellStart"/>
      <w:r w:rsidRPr="007F2FEF">
        <w:rPr>
          <w:rFonts w:ascii="Book Antiqua" w:eastAsia="DengXian" w:hAnsi="Book Antiqua"/>
          <w:kern w:val="2"/>
          <w:lang w:eastAsia="zh-CN"/>
        </w:rPr>
        <w:t>Bruckman</w:t>
      </w:r>
      <w:proofErr w:type="spellEnd"/>
      <w:r w:rsidRPr="007F2FEF">
        <w:rPr>
          <w:rFonts w:ascii="Book Antiqua" w:eastAsia="DengXian" w:hAnsi="Book Antiqua"/>
          <w:kern w:val="2"/>
          <w:lang w:eastAsia="zh-CN"/>
        </w:rPr>
        <w:t xml:space="preserve"> D, Kelleher K. Primary care referral of children with psychosocial problems. </w:t>
      </w:r>
      <w:r w:rsidRPr="007F2FEF">
        <w:rPr>
          <w:rFonts w:ascii="Book Antiqua" w:eastAsia="DengXian" w:hAnsi="Book Antiqua"/>
          <w:i/>
          <w:kern w:val="2"/>
          <w:lang w:eastAsia="zh-CN"/>
        </w:rPr>
        <w:t xml:space="preserve">Arch </w:t>
      </w:r>
      <w:proofErr w:type="spellStart"/>
      <w:r w:rsidRPr="007F2FEF">
        <w:rPr>
          <w:rFonts w:ascii="Book Antiqua" w:eastAsia="DengXian" w:hAnsi="Book Antiqua"/>
          <w:i/>
          <w:kern w:val="2"/>
          <w:lang w:eastAsia="zh-CN"/>
        </w:rPr>
        <w:t>Pediatr</w:t>
      </w:r>
      <w:proofErr w:type="spellEnd"/>
      <w:r w:rsidRPr="007F2FEF">
        <w:rPr>
          <w:rFonts w:ascii="Book Antiqua" w:eastAsia="DengXian" w:hAnsi="Book Antiqua"/>
          <w:i/>
          <w:kern w:val="2"/>
          <w:lang w:eastAsia="zh-CN"/>
        </w:rPr>
        <w:t xml:space="preserve"> </w:t>
      </w:r>
      <w:proofErr w:type="spellStart"/>
      <w:r w:rsidRPr="007F2FEF">
        <w:rPr>
          <w:rFonts w:ascii="Book Antiqua" w:eastAsia="DengXian" w:hAnsi="Book Antiqua"/>
          <w:i/>
          <w:kern w:val="2"/>
          <w:lang w:eastAsia="zh-CN"/>
        </w:rPr>
        <w:t>Adolesc</w:t>
      </w:r>
      <w:proofErr w:type="spellEnd"/>
      <w:r w:rsidRPr="007F2FEF">
        <w:rPr>
          <w:rFonts w:ascii="Book Antiqua" w:eastAsia="DengXian" w:hAnsi="Book Antiqua"/>
          <w:i/>
          <w:kern w:val="2"/>
          <w:lang w:eastAsia="zh-CN"/>
        </w:rPr>
        <w:t xml:space="preserve"> Med</w:t>
      </w:r>
      <w:r w:rsidRPr="007F2FEF">
        <w:rPr>
          <w:rFonts w:ascii="Book Antiqua" w:eastAsia="DengXian" w:hAnsi="Book Antiqua"/>
          <w:kern w:val="2"/>
          <w:lang w:eastAsia="zh-CN"/>
        </w:rPr>
        <w:t xml:space="preserve"> 2002; </w:t>
      </w:r>
      <w:r w:rsidRPr="007F2FEF">
        <w:rPr>
          <w:rFonts w:ascii="Book Antiqua" w:eastAsia="DengXian" w:hAnsi="Book Antiqua"/>
          <w:b/>
          <w:kern w:val="2"/>
          <w:lang w:eastAsia="zh-CN"/>
        </w:rPr>
        <w:t>156</w:t>
      </w:r>
      <w:r w:rsidRPr="007F2FEF">
        <w:rPr>
          <w:rFonts w:ascii="Book Antiqua" w:eastAsia="DengXian" w:hAnsi="Book Antiqua"/>
          <w:kern w:val="2"/>
          <w:lang w:eastAsia="zh-CN"/>
        </w:rPr>
        <w:t>: 592-598 [PMID: 12038893 DOI: 10.1001/archpedi.156.6.592]</w:t>
      </w:r>
    </w:p>
    <w:p w14:paraId="05D8F057" w14:textId="77777777" w:rsidR="00A175C9" w:rsidRPr="007F2FEF" w:rsidRDefault="00A175C9" w:rsidP="00A175C9">
      <w:pPr>
        <w:widowControl w:val="0"/>
        <w:spacing w:line="360" w:lineRule="auto"/>
        <w:jc w:val="both"/>
        <w:rPr>
          <w:rFonts w:ascii="Book Antiqua" w:eastAsia="DengXian" w:hAnsi="Book Antiqua"/>
          <w:kern w:val="2"/>
          <w:lang w:eastAsia="zh-CN"/>
        </w:rPr>
      </w:pPr>
      <w:r w:rsidRPr="007F2FEF">
        <w:rPr>
          <w:rFonts w:ascii="Book Antiqua" w:eastAsia="DengXian" w:hAnsi="Book Antiqua"/>
          <w:kern w:val="2"/>
          <w:lang w:eastAsia="zh-CN"/>
        </w:rPr>
        <w:t xml:space="preserve">8 </w:t>
      </w:r>
      <w:r w:rsidRPr="007F2FEF">
        <w:rPr>
          <w:rFonts w:ascii="Book Antiqua" w:eastAsia="DengXian" w:hAnsi="Book Antiqua"/>
          <w:b/>
          <w:kern w:val="2"/>
          <w:lang w:eastAsia="zh-CN"/>
        </w:rPr>
        <w:t>Choi BC</w:t>
      </w:r>
      <w:r w:rsidRPr="007F2FEF">
        <w:rPr>
          <w:rFonts w:ascii="Book Antiqua" w:eastAsia="DengXian" w:hAnsi="Book Antiqua"/>
          <w:kern w:val="2"/>
          <w:lang w:eastAsia="zh-CN"/>
        </w:rPr>
        <w:t xml:space="preserve">, Pak AW. </w:t>
      </w:r>
      <w:proofErr w:type="spellStart"/>
      <w:r w:rsidRPr="007F2FEF">
        <w:rPr>
          <w:rFonts w:ascii="Book Antiqua" w:eastAsia="DengXian" w:hAnsi="Book Antiqua"/>
          <w:kern w:val="2"/>
          <w:lang w:eastAsia="zh-CN"/>
        </w:rPr>
        <w:t>Multidisciplinarity</w:t>
      </w:r>
      <w:proofErr w:type="spellEnd"/>
      <w:r w:rsidRPr="007F2FEF">
        <w:rPr>
          <w:rFonts w:ascii="Book Antiqua" w:eastAsia="DengXian" w:hAnsi="Book Antiqua"/>
          <w:kern w:val="2"/>
          <w:lang w:eastAsia="zh-CN"/>
        </w:rPr>
        <w:t xml:space="preserve">, </w:t>
      </w:r>
      <w:proofErr w:type="spellStart"/>
      <w:r w:rsidRPr="007F2FEF">
        <w:rPr>
          <w:rFonts w:ascii="Book Antiqua" w:eastAsia="DengXian" w:hAnsi="Book Antiqua"/>
          <w:kern w:val="2"/>
          <w:lang w:eastAsia="zh-CN"/>
        </w:rPr>
        <w:t>interdisciplinarity</w:t>
      </w:r>
      <w:proofErr w:type="spellEnd"/>
      <w:r w:rsidRPr="007F2FEF">
        <w:rPr>
          <w:rFonts w:ascii="Book Antiqua" w:eastAsia="DengXian" w:hAnsi="Book Antiqua"/>
          <w:kern w:val="2"/>
          <w:lang w:eastAsia="zh-CN"/>
        </w:rPr>
        <w:t xml:space="preserve"> and </w:t>
      </w:r>
      <w:proofErr w:type="spellStart"/>
      <w:r w:rsidRPr="007F2FEF">
        <w:rPr>
          <w:rFonts w:ascii="Book Antiqua" w:eastAsia="DengXian" w:hAnsi="Book Antiqua"/>
          <w:kern w:val="2"/>
          <w:lang w:eastAsia="zh-CN"/>
        </w:rPr>
        <w:t>transdisciplinarity</w:t>
      </w:r>
      <w:proofErr w:type="spellEnd"/>
      <w:r w:rsidRPr="007F2FEF">
        <w:rPr>
          <w:rFonts w:ascii="Book Antiqua" w:eastAsia="DengXian" w:hAnsi="Book Antiqua"/>
          <w:kern w:val="2"/>
          <w:lang w:eastAsia="zh-CN"/>
        </w:rPr>
        <w:t xml:space="preserve"> in health research, services, education and policy: 1. Definitions, objectives, and evidence </w:t>
      </w:r>
      <w:r w:rsidRPr="007F2FEF">
        <w:rPr>
          <w:rFonts w:ascii="Book Antiqua" w:eastAsia="DengXian" w:hAnsi="Book Antiqua"/>
          <w:kern w:val="2"/>
          <w:lang w:eastAsia="zh-CN"/>
        </w:rPr>
        <w:lastRenderedPageBreak/>
        <w:t xml:space="preserve">of effectiveness. </w:t>
      </w:r>
      <w:r w:rsidRPr="007F2FEF">
        <w:rPr>
          <w:rFonts w:ascii="Book Antiqua" w:eastAsia="DengXian" w:hAnsi="Book Antiqua"/>
          <w:i/>
          <w:kern w:val="2"/>
          <w:lang w:eastAsia="zh-CN"/>
        </w:rPr>
        <w:t>Clin Invest Med</w:t>
      </w:r>
      <w:r w:rsidRPr="007F2FEF">
        <w:rPr>
          <w:rFonts w:ascii="Book Antiqua" w:eastAsia="DengXian" w:hAnsi="Book Antiqua"/>
          <w:kern w:val="2"/>
          <w:lang w:eastAsia="zh-CN"/>
        </w:rPr>
        <w:t xml:space="preserve"> 2006; </w:t>
      </w:r>
      <w:r w:rsidRPr="007F2FEF">
        <w:rPr>
          <w:rFonts w:ascii="Book Antiqua" w:eastAsia="DengXian" w:hAnsi="Book Antiqua"/>
          <w:b/>
          <w:kern w:val="2"/>
          <w:lang w:eastAsia="zh-CN"/>
        </w:rPr>
        <w:t>29</w:t>
      </w:r>
      <w:r w:rsidRPr="007F2FEF">
        <w:rPr>
          <w:rFonts w:ascii="Book Antiqua" w:eastAsia="DengXian" w:hAnsi="Book Antiqua"/>
          <w:kern w:val="2"/>
          <w:lang w:eastAsia="zh-CN"/>
        </w:rPr>
        <w:t>: 351-364 [PMID: 17330451 DOI: 10.25011/cim.v31i1.3140]</w:t>
      </w:r>
    </w:p>
    <w:p w14:paraId="6E88F3F9" w14:textId="77777777" w:rsidR="00A175C9" w:rsidRPr="007F2FEF" w:rsidRDefault="00A175C9" w:rsidP="00A175C9">
      <w:pPr>
        <w:widowControl w:val="0"/>
        <w:spacing w:line="360" w:lineRule="auto"/>
        <w:jc w:val="both"/>
        <w:rPr>
          <w:rFonts w:ascii="Book Antiqua" w:eastAsia="DengXian" w:hAnsi="Book Antiqua"/>
          <w:kern w:val="2"/>
          <w:lang w:eastAsia="zh-CN"/>
        </w:rPr>
      </w:pPr>
      <w:r w:rsidRPr="007F2FEF">
        <w:rPr>
          <w:rFonts w:ascii="Book Antiqua" w:eastAsia="DengXian" w:hAnsi="Book Antiqua"/>
          <w:kern w:val="2"/>
          <w:lang w:eastAsia="zh-CN"/>
        </w:rPr>
        <w:t xml:space="preserve">9 </w:t>
      </w:r>
      <w:proofErr w:type="spellStart"/>
      <w:r w:rsidRPr="007F2FEF">
        <w:rPr>
          <w:rFonts w:ascii="Book Antiqua" w:eastAsia="DengXian" w:hAnsi="Book Antiqua"/>
          <w:b/>
          <w:kern w:val="2"/>
          <w:lang w:eastAsia="zh-CN"/>
        </w:rPr>
        <w:t>Lamparyk</w:t>
      </w:r>
      <w:proofErr w:type="spellEnd"/>
      <w:r w:rsidRPr="007F2FEF">
        <w:rPr>
          <w:rFonts w:ascii="Book Antiqua" w:eastAsia="DengXian" w:hAnsi="Book Antiqua"/>
          <w:b/>
          <w:kern w:val="2"/>
          <w:lang w:eastAsia="zh-CN"/>
        </w:rPr>
        <w:t xml:space="preserve"> K,</w:t>
      </w:r>
      <w:r w:rsidRPr="007F2FEF">
        <w:rPr>
          <w:rFonts w:ascii="Book Antiqua" w:eastAsia="DengXian" w:hAnsi="Book Antiqua"/>
          <w:kern w:val="2"/>
          <w:lang w:eastAsia="zh-CN"/>
        </w:rPr>
        <w:t xml:space="preserve"> </w:t>
      </w:r>
      <w:proofErr w:type="spellStart"/>
      <w:r w:rsidRPr="007F2FEF">
        <w:rPr>
          <w:rFonts w:ascii="Book Antiqua" w:eastAsia="DengXian" w:hAnsi="Book Antiqua"/>
          <w:kern w:val="2"/>
          <w:lang w:eastAsia="zh-CN"/>
        </w:rPr>
        <w:t>Debeljak</w:t>
      </w:r>
      <w:proofErr w:type="spellEnd"/>
      <w:r w:rsidRPr="007F2FEF">
        <w:rPr>
          <w:rFonts w:ascii="Book Antiqua" w:eastAsia="DengXian" w:hAnsi="Book Antiqua"/>
          <w:kern w:val="2"/>
          <w:lang w:eastAsia="zh-CN"/>
        </w:rPr>
        <w:t xml:space="preserve"> A, Aylward L, Mahajan L. Impact of integrated care in a pediatric gastroenterology clinic on psychology utilization. </w:t>
      </w:r>
      <w:proofErr w:type="spellStart"/>
      <w:r w:rsidRPr="007F2FEF">
        <w:rPr>
          <w:rFonts w:ascii="Book Antiqua" w:eastAsia="DengXian" w:hAnsi="Book Antiqua"/>
          <w:i/>
          <w:kern w:val="2"/>
          <w:lang w:eastAsia="zh-CN"/>
        </w:rPr>
        <w:t>Clin</w:t>
      </w:r>
      <w:proofErr w:type="spellEnd"/>
      <w:r w:rsidRPr="007F2FEF">
        <w:rPr>
          <w:rFonts w:ascii="Book Antiqua" w:eastAsia="DengXian" w:hAnsi="Book Antiqua"/>
          <w:i/>
          <w:kern w:val="2"/>
          <w:lang w:eastAsia="zh-CN"/>
        </w:rPr>
        <w:t xml:space="preserve"> </w:t>
      </w:r>
      <w:proofErr w:type="spellStart"/>
      <w:r w:rsidRPr="007F2FEF">
        <w:rPr>
          <w:rFonts w:ascii="Book Antiqua" w:eastAsia="DengXian" w:hAnsi="Book Antiqua"/>
          <w:i/>
          <w:kern w:val="2"/>
          <w:lang w:eastAsia="zh-CN"/>
        </w:rPr>
        <w:t>Pract</w:t>
      </w:r>
      <w:proofErr w:type="spellEnd"/>
      <w:r w:rsidRPr="007F2FEF">
        <w:rPr>
          <w:rFonts w:ascii="Book Antiqua" w:eastAsia="DengXian" w:hAnsi="Book Antiqua"/>
          <w:i/>
          <w:kern w:val="2"/>
          <w:lang w:eastAsia="zh-CN"/>
        </w:rPr>
        <w:t xml:space="preserve"> </w:t>
      </w:r>
      <w:proofErr w:type="spellStart"/>
      <w:r w:rsidRPr="007F2FEF">
        <w:rPr>
          <w:rFonts w:ascii="Book Antiqua" w:eastAsia="DengXian" w:hAnsi="Book Antiqua"/>
          <w:i/>
          <w:kern w:val="2"/>
          <w:lang w:eastAsia="zh-CN"/>
        </w:rPr>
        <w:t>Pediatr</w:t>
      </w:r>
      <w:proofErr w:type="spellEnd"/>
      <w:r w:rsidRPr="007F2FEF">
        <w:rPr>
          <w:rFonts w:ascii="Book Antiqua" w:eastAsia="DengXian" w:hAnsi="Book Antiqua"/>
          <w:i/>
          <w:kern w:val="2"/>
          <w:lang w:eastAsia="zh-CN"/>
        </w:rPr>
        <w:t xml:space="preserve"> </w:t>
      </w:r>
      <w:proofErr w:type="spellStart"/>
      <w:r w:rsidRPr="007F2FEF">
        <w:rPr>
          <w:rFonts w:ascii="Book Antiqua" w:eastAsia="DengXian" w:hAnsi="Book Antiqua"/>
          <w:i/>
          <w:kern w:val="2"/>
          <w:lang w:eastAsia="zh-CN"/>
        </w:rPr>
        <w:t>Psychol</w:t>
      </w:r>
      <w:proofErr w:type="spellEnd"/>
      <w:r w:rsidRPr="007F2FEF">
        <w:rPr>
          <w:rFonts w:ascii="Book Antiqua" w:eastAsia="DengXian" w:hAnsi="Book Antiqua"/>
          <w:kern w:val="2"/>
          <w:lang w:eastAsia="zh-CN"/>
        </w:rPr>
        <w:t xml:space="preserve"> 2018; </w:t>
      </w:r>
      <w:r w:rsidRPr="007F2FEF">
        <w:rPr>
          <w:rFonts w:ascii="Book Antiqua" w:eastAsia="DengXian" w:hAnsi="Book Antiqua"/>
          <w:b/>
          <w:kern w:val="2"/>
          <w:lang w:eastAsia="zh-CN"/>
        </w:rPr>
        <w:t>6</w:t>
      </w:r>
      <w:r w:rsidRPr="007F2FEF">
        <w:rPr>
          <w:rFonts w:ascii="Book Antiqua" w:eastAsia="DengXian" w:hAnsi="Book Antiqua"/>
          <w:kern w:val="2"/>
          <w:lang w:eastAsia="zh-CN"/>
        </w:rPr>
        <w:t>: 51-60 [DOI: 10.1037/cpp0000218]</w:t>
      </w:r>
    </w:p>
    <w:p w14:paraId="17048468" w14:textId="77777777" w:rsidR="00A175C9" w:rsidRPr="007F2FEF" w:rsidRDefault="00A175C9" w:rsidP="00A175C9">
      <w:pPr>
        <w:widowControl w:val="0"/>
        <w:spacing w:line="360" w:lineRule="auto"/>
        <w:jc w:val="both"/>
        <w:rPr>
          <w:rFonts w:ascii="Book Antiqua" w:eastAsia="DengXian" w:hAnsi="Book Antiqua"/>
          <w:kern w:val="2"/>
          <w:lang w:eastAsia="zh-CN"/>
        </w:rPr>
      </w:pPr>
      <w:r w:rsidRPr="007F2FEF">
        <w:rPr>
          <w:rFonts w:ascii="Book Antiqua" w:eastAsia="DengXian" w:hAnsi="Book Antiqua"/>
          <w:kern w:val="2"/>
          <w:lang w:eastAsia="zh-CN"/>
        </w:rPr>
        <w:t xml:space="preserve">10 </w:t>
      </w:r>
      <w:proofErr w:type="spellStart"/>
      <w:r w:rsidRPr="007F2FEF">
        <w:rPr>
          <w:rFonts w:ascii="Book Antiqua" w:eastAsia="DengXian" w:hAnsi="Book Antiqua"/>
          <w:b/>
          <w:kern w:val="2"/>
          <w:lang w:eastAsia="zh-CN"/>
        </w:rPr>
        <w:t>Schurman</w:t>
      </w:r>
      <w:proofErr w:type="spellEnd"/>
      <w:r w:rsidRPr="007F2FEF">
        <w:rPr>
          <w:rFonts w:ascii="Book Antiqua" w:eastAsia="DengXian" w:hAnsi="Book Antiqua"/>
          <w:b/>
          <w:kern w:val="2"/>
          <w:lang w:eastAsia="zh-CN"/>
        </w:rPr>
        <w:t xml:space="preserve"> JV</w:t>
      </w:r>
      <w:r w:rsidRPr="007F2FEF">
        <w:rPr>
          <w:rFonts w:ascii="Book Antiqua" w:eastAsia="DengXian" w:hAnsi="Book Antiqua"/>
          <w:kern w:val="2"/>
          <w:lang w:eastAsia="zh-CN"/>
        </w:rPr>
        <w:t xml:space="preserve">, Friesen CA. Integrative treatment approaches: family satisfaction with a multidisciplinary </w:t>
      </w:r>
      <w:proofErr w:type="spellStart"/>
      <w:r w:rsidRPr="007F2FEF">
        <w:rPr>
          <w:rFonts w:ascii="Book Antiqua" w:eastAsia="DengXian" w:hAnsi="Book Antiqua"/>
          <w:kern w:val="2"/>
          <w:lang w:eastAsia="zh-CN"/>
        </w:rPr>
        <w:t>paediatric</w:t>
      </w:r>
      <w:proofErr w:type="spellEnd"/>
      <w:r w:rsidRPr="007F2FEF">
        <w:rPr>
          <w:rFonts w:ascii="Book Antiqua" w:eastAsia="DengXian" w:hAnsi="Book Antiqua"/>
          <w:kern w:val="2"/>
          <w:lang w:eastAsia="zh-CN"/>
        </w:rPr>
        <w:t xml:space="preserve"> Abdominal Pain Clinic. </w:t>
      </w:r>
      <w:proofErr w:type="spellStart"/>
      <w:r w:rsidRPr="007F2FEF">
        <w:rPr>
          <w:rFonts w:ascii="Book Antiqua" w:eastAsia="DengXian" w:hAnsi="Book Antiqua"/>
          <w:i/>
          <w:kern w:val="2"/>
          <w:lang w:eastAsia="zh-CN"/>
        </w:rPr>
        <w:t>Int</w:t>
      </w:r>
      <w:proofErr w:type="spellEnd"/>
      <w:r w:rsidRPr="007F2FEF">
        <w:rPr>
          <w:rFonts w:ascii="Book Antiqua" w:eastAsia="DengXian" w:hAnsi="Book Antiqua"/>
          <w:i/>
          <w:kern w:val="2"/>
          <w:lang w:eastAsia="zh-CN"/>
        </w:rPr>
        <w:t xml:space="preserve"> J </w:t>
      </w:r>
      <w:proofErr w:type="spellStart"/>
      <w:r w:rsidRPr="007F2FEF">
        <w:rPr>
          <w:rFonts w:ascii="Book Antiqua" w:eastAsia="DengXian" w:hAnsi="Book Antiqua"/>
          <w:i/>
          <w:kern w:val="2"/>
          <w:lang w:eastAsia="zh-CN"/>
        </w:rPr>
        <w:t>Integr</w:t>
      </w:r>
      <w:proofErr w:type="spellEnd"/>
      <w:r w:rsidRPr="007F2FEF">
        <w:rPr>
          <w:rFonts w:ascii="Book Antiqua" w:eastAsia="DengXian" w:hAnsi="Book Antiqua"/>
          <w:i/>
          <w:kern w:val="2"/>
          <w:lang w:eastAsia="zh-CN"/>
        </w:rPr>
        <w:t xml:space="preserve"> Care</w:t>
      </w:r>
      <w:r w:rsidRPr="007F2FEF">
        <w:rPr>
          <w:rFonts w:ascii="Book Antiqua" w:eastAsia="DengXian" w:hAnsi="Book Antiqua"/>
          <w:kern w:val="2"/>
          <w:lang w:eastAsia="zh-CN"/>
        </w:rPr>
        <w:t xml:space="preserve"> 2010; </w:t>
      </w:r>
      <w:r w:rsidRPr="007F2FEF">
        <w:rPr>
          <w:rFonts w:ascii="Book Antiqua" w:eastAsia="DengXian" w:hAnsi="Book Antiqua"/>
          <w:b/>
          <w:kern w:val="2"/>
          <w:lang w:eastAsia="zh-CN"/>
        </w:rPr>
        <w:t>10</w:t>
      </w:r>
      <w:r w:rsidRPr="007F2FEF">
        <w:rPr>
          <w:rFonts w:ascii="Book Antiqua" w:eastAsia="DengXian" w:hAnsi="Book Antiqua"/>
          <w:kern w:val="2"/>
          <w:lang w:eastAsia="zh-CN"/>
        </w:rPr>
        <w:t xml:space="preserve">: </w:t>
      </w:r>
      <w:proofErr w:type="spellStart"/>
      <w:r w:rsidRPr="007F2FEF">
        <w:rPr>
          <w:rFonts w:ascii="Book Antiqua" w:eastAsia="DengXian" w:hAnsi="Book Antiqua"/>
          <w:kern w:val="2"/>
          <w:lang w:eastAsia="zh-CN"/>
        </w:rPr>
        <w:t>pii</w:t>
      </w:r>
      <w:proofErr w:type="spellEnd"/>
      <w:r w:rsidRPr="007F2FEF">
        <w:rPr>
          <w:rFonts w:ascii="Book Antiqua" w:eastAsia="DengXian" w:hAnsi="Book Antiqua"/>
          <w:kern w:val="2"/>
          <w:lang w:eastAsia="zh-CN"/>
        </w:rPr>
        <w:t xml:space="preserve">: e51 [PMID: </w:t>
      </w:r>
      <w:bookmarkStart w:id="182" w:name="OLE_LINK880"/>
      <w:r w:rsidRPr="007F2FEF">
        <w:rPr>
          <w:rFonts w:ascii="Book Antiqua" w:eastAsia="DengXian" w:hAnsi="Book Antiqua"/>
          <w:kern w:val="2"/>
          <w:lang w:eastAsia="zh-CN"/>
        </w:rPr>
        <w:t>20922066</w:t>
      </w:r>
      <w:bookmarkEnd w:id="182"/>
      <w:r w:rsidRPr="007F2FEF">
        <w:rPr>
          <w:rFonts w:ascii="Book Antiqua" w:eastAsia="DengXian" w:hAnsi="Book Antiqua"/>
          <w:kern w:val="2"/>
          <w:lang w:eastAsia="zh-CN"/>
        </w:rPr>
        <w:t xml:space="preserve"> DOI: 10.5334/ijic.551]</w:t>
      </w:r>
    </w:p>
    <w:p w14:paraId="23584174" w14:textId="77777777" w:rsidR="00A175C9" w:rsidRPr="007F2FEF" w:rsidRDefault="00A175C9" w:rsidP="00A175C9">
      <w:pPr>
        <w:widowControl w:val="0"/>
        <w:spacing w:line="360" w:lineRule="auto"/>
        <w:jc w:val="both"/>
        <w:rPr>
          <w:rFonts w:ascii="Book Antiqua" w:eastAsia="DengXian" w:hAnsi="Book Antiqua"/>
          <w:kern w:val="2"/>
          <w:lang w:eastAsia="zh-CN"/>
        </w:rPr>
      </w:pPr>
      <w:r w:rsidRPr="007F2FEF">
        <w:rPr>
          <w:rFonts w:ascii="Book Antiqua" w:eastAsia="DengXian" w:hAnsi="Book Antiqua"/>
          <w:kern w:val="2"/>
          <w:lang w:eastAsia="zh-CN"/>
        </w:rPr>
        <w:t xml:space="preserve">11 </w:t>
      </w:r>
      <w:r w:rsidRPr="007F2FEF">
        <w:rPr>
          <w:rFonts w:ascii="Book Antiqua" w:eastAsia="DengXian" w:hAnsi="Book Antiqua"/>
          <w:b/>
          <w:kern w:val="2"/>
          <w:lang w:eastAsia="zh-CN"/>
        </w:rPr>
        <w:t>McGrath PJ</w:t>
      </w:r>
      <w:r w:rsidRPr="007F2FEF">
        <w:rPr>
          <w:rFonts w:ascii="Book Antiqua" w:eastAsia="DengXian" w:hAnsi="Book Antiqua"/>
          <w:kern w:val="2"/>
          <w:lang w:eastAsia="zh-CN"/>
        </w:rPr>
        <w:t xml:space="preserve">, </w:t>
      </w:r>
      <w:proofErr w:type="spellStart"/>
      <w:r w:rsidRPr="007F2FEF">
        <w:rPr>
          <w:rFonts w:ascii="Book Antiqua" w:eastAsia="DengXian" w:hAnsi="Book Antiqua"/>
          <w:kern w:val="2"/>
          <w:lang w:eastAsia="zh-CN"/>
        </w:rPr>
        <w:t>Walco</w:t>
      </w:r>
      <w:proofErr w:type="spellEnd"/>
      <w:r w:rsidRPr="007F2FEF">
        <w:rPr>
          <w:rFonts w:ascii="Book Antiqua" w:eastAsia="DengXian" w:hAnsi="Book Antiqua"/>
          <w:kern w:val="2"/>
          <w:lang w:eastAsia="zh-CN"/>
        </w:rPr>
        <w:t xml:space="preserve"> GA, Turk DC, Dworkin RH, Brown MT, Davidson K, Eccleston C, Finley GA, </w:t>
      </w:r>
      <w:proofErr w:type="spellStart"/>
      <w:r w:rsidRPr="007F2FEF">
        <w:rPr>
          <w:rFonts w:ascii="Book Antiqua" w:eastAsia="DengXian" w:hAnsi="Book Antiqua"/>
          <w:kern w:val="2"/>
          <w:lang w:eastAsia="zh-CN"/>
        </w:rPr>
        <w:t>Goldschneider</w:t>
      </w:r>
      <w:proofErr w:type="spellEnd"/>
      <w:r w:rsidRPr="007F2FEF">
        <w:rPr>
          <w:rFonts w:ascii="Book Antiqua" w:eastAsia="DengXian" w:hAnsi="Book Antiqua"/>
          <w:kern w:val="2"/>
          <w:lang w:eastAsia="zh-CN"/>
        </w:rPr>
        <w:t xml:space="preserve"> K, </w:t>
      </w:r>
      <w:proofErr w:type="spellStart"/>
      <w:r w:rsidRPr="007F2FEF">
        <w:rPr>
          <w:rFonts w:ascii="Book Antiqua" w:eastAsia="DengXian" w:hAnsi="Book Antiqua"/>
          <w:kern w:val="2"/>
          <w:lang w:eastAsia="zh-CN"/>
        </w:rPr>
        <w:t>Haverkos</w:t>
      </w:r>
      <w:proofErr w:type="spellEnd"/>
      <w:r w:rsidRPr="007F2FEF">
        <w:rPr>
          <w:rFonts w:ascii="Book Antiqua" w:eastAsia="DengXian" w:hAnsi="Book Antiqua"/>
          <w:kern w:val="2"/>
          <w:lang w:eastAsia="zh-CN"/>
        </w:rPr>
        <w:t xml:space="preserve"> L, Hertz SH, </w:t>
      </w:r>
      <w:proofErr w:type="spellStart"/>
      <w:r w:rsidRPr="007F2FEF">
        <w:rPr>
          <w:rFonts w:ascii="Book Antiqua" w:eastAsia="DengXian" w:hAnsi="Book Antiqua"/>
          <w:kern w:val="2"/>
          <w:lang w:eastAsia="zh-CN"/>
        </w:rPr>
        <w:t>Ljungman</w:t>
      </w:r>
      <w:proofErr w:type="spellEnd"/>
      <w:r w:rsidRPr="007F2FEF">
        <w:rPr>
          <w:rFonts w:ascii="Book Antiqua" w:eastAsia="DengXian" w:hAnsi="Book Antiqua"/>
          <w:kern w:val="2"/>
          <w:lang w:eastAsia="zh-CN"/>
        </w:rPr>
        <w:t xml:space="preserve"> G, Palermo T, Rappaport BA, Rhodes T, Schechter N, Scott J, </w:t>
      </w:r>
      <w:proofErr w:type="spellStart"/>
      <w:r w:rsidRPr="007F2FEF">
        <w:rPr>
          <w:rFonts w:ascii="Book Antiqua" w:eastAsia="DengXian" w:hAnsi="Book Antiqua"/>
          <w:kern w:val="2"/>
          <w:lang w:eastAsia="zh-CN"/>
        </w:rPr>
        <w:t>Sethna</w:t>
      </w:r>
      <w:proofErr w:type="spellEnd"/>
      <w:r w:rsidRPr="007F2FEF">
        <w:rPr>
          <w:rFonts w:ascii="Book Antiqua" w:eastAsia="DengXian" w:hAnsi="Book Antiqua"/>
          <w:kern w:val="2"/>
          <w:lang w:eastAsia="zh-CN"/>
        </w:rPr>
        <w:t xml:space="preserve"> N, </w:t>
      </w:r>
      <w:proofErr w:type="spellStart"/>
      <w:r w:rsidRPr="007F2FEF">
        <w:rPr>
          <w:rFonts w:ascii="Book Antiqua" w:eastAsia="DengXian" w:hAnsi="Book Antiqua"/>
          <w:kern w:val="2"/>
          <w:lang w:eastAsia="zh-CN"/>
        </w:rPr>
        <w:t>Svensson</w:t>
      </w:r>
      <w:proofErr w:type="spellEnd"/>
      <w:r w:rsidRPr="007F2FEF">
        <w:rPr>
          <w:rFonts w:ascii="Book Antiqua" w:eastAsia="DengXian" w:hAnsi="Book Antiqua"/>
          <w:kern w:val="2"/>
          <w:lang w:eastAsia="zh-CN"/>
        </w:rPr>
        <w:t xml:space="preserve"> OK, Stinson J, von Baeyer CL, Walker L, Weisman S, White RE, </w:t>
      </w:r>
      <w:proofErr w:type="spellStart"/>
      <w:r w:rsidRPr="007F2FEF">
        <w:rPr>
          <w:rFonts w:ascii="Book Antiqua" w:eastAsia="DengXian" w:hAnsi="Book Antiqua"/>
          <w:kern w:val="2"/>
          <w:lang w:eastAsia="zh-CN"/>
        </w:rPr>
        <w:t>Zajicek</w:t>
      </w:r>
      <w:proofErr w:type="spellEnd"/>
      <w:r w:rsidRPr="007F2FEF">
        <w:rPr>
          <w:rFonts w:ascii="Book Antiqua" w:eastAsia="DengXian" w:hAnsi="Book Antiqua"/>
          <w:kern w:val="2"/>
          <w:lang w:eastAsia="zh-CN"/>
        </w:rPr>
        <w:t xml:space="preserve"> A, </w:t>
      </w:r>
      <w:proofErr w:type="spellStart"/>
      <w:r w:rsidRPr="007F2FEF">
        <w:rPr>
          <w:rFonts w:ascii="Book Antiqua" w:eastAsia="DengXian" w:hAnsi="Book Antiqua"/>
          <w:kern w:val="2"/>
          <w:lang w:eastAsia="zh-CN"/>
        </w:rPr>
        <w:t>Zeltzer</w:t>
      </w:r>
      <w:proofErr w:type="spellEnd"/>
      <w:r w:rsidRPr="007F2FEF">
        <w:rPr>
          <w:rFonts w:ascii="Book Antiqua" w:eastAsia="DengXian" w:hAnsi="Book Antiqua"/>
          <w:kern w:val="2"/>
          <w:lang w:eastAsia="zh-CN"/>
        </w:rPr>
        <w:t xml:space="preserve"> L; </w:t>
      </w:r>
      <w:proofErr w:type="spellStart"/>
      <w:r w:rsidRPr="007F2FEF">
        <w:rPr>
          <w:rFonts w:ascii="Book Antiqua" w:eastAsia="DengXian" w:hAnsi="Book Antiqua"/>
          <w:kern w:val="2"/>
          <w:lang w:eastAsia="zh-CN"/>
        </w:rPr>
        <w:t>PedIMMPACT</w:t>
      </w:r>
      <w:proofErr w:type="spellEnd"/>
      <w:r w:rsidRPr="007F2FEF">
        <w:rPr>
          <w:rFonts w:ascii="Book Antiqua" w:eastAsia="DengXian" w:hAnsi="Book Antiqua"/>
          <w:kern w:val="2"/>
          <w:lang w:eastAsia="zh-CN"/>
        </w:rPr>
        <w:t xml:space="preserve">. Core outcome domains and measures for pediatric acute and chronic/recurrent pain clinical trials: </w:t>
      </w:r>
      <w:proofErr w:type="spellStart"/>
      <w:r w:rsidRPr="007F2FEF">
        <w:rPr>
          <w:rFonts w:ascii="Book Antiqua" w:eastAsia="DengXian" w:hAnsi="Book Antiqua"/>
          <w:kern w:val="2"/>
          <w:lang w:eastAsia="zh-CN"/>
        </w:rPr>
        <w:t>PedIMMPACT</w:t>
      </w:r>
      <w:proofErr w:type="spellEnd"/>
      <w:r w:rsidRPr="007F2FEF">
        <w:rPr>
          <w:rFonts w:ascii="Book Antiqua" w:eastAsia="DengXian" w:hAnsi="Book Antiqua"/>
          <w:kern w:val="2"/>
          <w:lang w:eastAsia="zh-CN"/>
        </w:rPr>
        <w:t xml:space="preserve"> recommendations. </w:t>
      </w:r>
      <w:r w:rsidRPr="007F2FEF">
        <w:rPr>
          <w:rFonts w:ascii="Book Antiqua" w:eastAsia="DengXian" w:hAnsi="Book Antiqua"/>
          <w:i/>
          <w:kern w:val="2"/>
          <w:lang w:eastAsia="zh-CN"/>
        </w:rPr>
        <w:t>J Pain</w:t>
      </w:r>
      <w:r w:rsidRPr="007F2FEF">
        <w:rPr>
          <w:rFonts w:ascii="Book Antiqua" w:eastAsia="DengXian" w:hAnsi="Book Antiqua"/>
          <w:kern w:val="2"/>
          <w:lang w:eastAsia="zh-CN"/>
        </w:rPr>
        <w:t xml:space="preserve"> 2008; </w:t>
      </w:r>
      <w:r w:rsidRPr="007F2FEF">
        <w:rPr>
          <w:rFonts w:ascii="Book Antiqua" w:eastAsia="DengXian" w:hAnsi="Book Antiqua"/>
          <w:b/>
          <w:kern w:val="2"/>
          <w:lang w:eastAsia="zh-CN"/>
        </w:rPr>
        <w:t>9</w:t>
      </w:r>
      <w:r w:rsidRPr="007F2FEF">
        <w:rPr>
          <w:rFonts w:ascii="Book Antiqua" w:eastAsia="DengXian" w:hAnsi="Book Antiqua"/>
          <w:kern w:val="2"/>
          <w:lang w:eastAsia="zh-CN"/>
        </w:rPr>
        <w:t>: 771-783 [PMID: 18562251 DOI: 10.1016/j.jpain.2008.04.007]</w:t>
      </w:r>
    </w:p>
    <w:p w14:paraId="0BD3D769" w14:textId="77777777" w:rsidR="00A175C9" w:rsidRPr="007F2FEF" w:rsidRDefault="00A175C9" w:rsidP="00A175C9">
      <w:pPr>
        <w:widowControl w:val="0"/>
        <w:spacing w:line="360" w:lineRule="auto"/>
        <w:jc w:val="both"/>
        <w:rPr>
          <w:rFonts w:ascii="Book Antiqua" w:eastAsia="DengXian" w:hAnsi="Book Antiqua"/>
          <w:kern w:val="2"/>
          <w:lang w:eastAsia="zh-CN"/>
        </w:rPr>
      </w:pPr>
      <w:r w:rsidRPr="007F2FEF">
        <w:rPr>
          <w:rFonts w:ascii="Book Antiqua" w:eastAsia="DengXian" w:hAnsi="Book Antiqua"/>
          <w:kern w:val="2"/>
          <w:lang w:eastAsia="zh-CN"/>
        </w:rPr>
        <w:t xml:space="preserve">12 </w:t>
      </w:r>
      <w:proofErr w:type="spellStart"/>
      <w:r w:rsidRPr="007F2FEF">
        <w:rPr>
          <w:rFonts w:ascii="Book Antiqua" w:eastAsia="DengXian" w:hAnsi="Book Antiqua"/>
          <w:b/>
          <w:kern w:val="2"/>
          <w:lang w:eastAsia="zh-CN"/>
        </w:rPr>
        <w:t>Varni</w:t>
      </w:r>
      <w:proofErr w:type="spellEnd"/>
      <w:r w:rsidRPr="007F2FEF">
        <w:rPr>
          <w:rFonts w:ascii="Book Antiqua" w:eastAsia="DengXian" w:hAnsi="Book Antiqua"/>
          <w:b/>
          <w:kern w:val="2"/>
          <w:lang w:eastAsia="zh-CN"/>
        </w:rPr>
        <w:t xml:space="preserve"> JW</w:t>
      </w:r>
      <w:r w:rsidRPr="007F2FEF">
        <w:rPr>
          <w:rFonts w:ascii="Book Antiqua" w:eastAsia="DengXian" w:hAnsi="Book Antiqua"/>
          <w:kern w:val="2"/>
          <w:lang w:eastAsia="zh-CN"/>
        </w:rPr>
        <w:t xml:space="preserve">, </w:t>
      </w:r>
      <w:proofErr w:type="spellStart"/>
      <w:r w:rsidRPr="007F2FEF">
        <w:rPr>
          <w:rFonts w:ascii="Book Antiqua" w:eastAsia="DengXian" w:hAnsi="Book Antiqua"/>
          <w:kern w:val="2"/>
          <w:lang w:eastAsia="zh-CN"/>
        </w:rPr>
        <w:t>Burwinkle</w:t>
      </w:r>
      <w:proofErr w:type="spellEnd"/>
      <w:r w:rsidRPr="007F2FEF">
        <w:rPr>
          <w:rFonts w:ascii="Book Antiqua" w:eastAsia="DengXian" w:hAnsi="Book Antiqua"/>
          <w:kern w:val="2"/>
          <w:lang w:eastAsia="zh-CN"/>
        </w:rPr>
        <w:t xml:space="preserve"> TM, </w:t>
      </w:r>
      <w:proofErr w:type="spellStart"/>
      <w:r w:rsidRPr="007F2FEF">
        <w:rPr>
          <w:rFonts w:ascii="Book Antiqua" w:eastAsia="DengXian" w:hAnsi="Book Antiqua"/>
          <w:kern w:val="2"/>
          <w:lang w:eastAsia="zh-CN"/>
        </w:rPr>
        <w:t>Seid</w:t>
      </w:r>
      <w:proofErr w:type="spellEnd"/>
      <w:r w:rsidRPr="007F2FEF">
        <w:rPr>
          <w:rFonts w:ascii="Book Antiqua" w:eastAsia="DengXian" w:hAnsi="Book Antiqua"/>
          <w:kern w:val="2"/>
          <w:lang w:eastAsia="zh-CN"/>
        </w:rPr>
        <w:t xml:space="preserve"> M, </w:t>
      </w:r>
      <w:proofErr w:type="spellStart"/>
      <w:r w:rsidRPr="007F2FEF">
        <w:rPr>
          <w:rFonts w:ascii="Book Antiqua" w:eastAsia="DengXian" w:hAnsi="Book Antiqua"/>
          <w:kern w:val="2"/>
          <w:lang w:eastAsia="zh-CN"/>
        </w:rPr>
        <w:t>Skarr</w:t>
      </w:r>
      <w:proofErr w:type="spellEnd"/>
      <w:r w:rsidRPr="007F2FEF">
        <w:rPr>
          <w:rFonts w:ascii="Book Antiqua" w:eastAsia="DengXian" w:hAnsi="Book Antiqua"/>
          <w:kern w:val="2"/>
          <w:lang w:eastAsia="zh-CN"/>
        </w:rPr>
        <w:t xml:space="preserve"> D. The </w:t>
      </w:r>
      <w:proofErr w:type="spellStart"/>
      <w:r w:rsidRPr="007F2FEF">
        <w:rPr>
          <w:rFonts w:ascii="Book Antiqua" w:eastAsia="DengXian" w:hAnsi="Book Antiqua"/>
          <w:kern w:val="2"/>
          <w:lang w:eastAsia="zh-CN"/>
        </w:rPr>
        <w:t>PedsQL</w:t>
      </w:r>
      <w:proofErr w:type="spellEnd"/>
      <w:r w:rsidRPr="007F2FEF">
        <w:rPr>
          <w:rFonts w:ascii="Book Antiqua" w:eastAsia="DengXian" w:hAnsi="Book Antiqua"/>
          <w:kern w:val="2"/>
          <w:lang w:eastAsia="zh-CN"/>
        </w:rPr>
        <w:t xml:space="preserve"> 4.0 as a pediatric population health measure: feasibility, reliability, and validity. </w:t>
      </w:r>
      <w:proofErr w:type="spellStart"/>
      <w:r w:rsidRPr="007F2FEF">
        <w:rPr>
          <w:rFonts w:ascii="Book Antiqua" w:eastAsia="DengXian" w:hAnsi="Book Antiqua"/>
          <w:i/>
          <w:kern w:val="2"/>
          <w:lang w:eastAsia="zh-CN"/>
        </w:rPr>
        <w:t>Ambul</w:t>
      </w:r>
      <w:proofErr w:type="spellEnd"/>
      <w:r w:rsidRPr="007F2FEF">
        <w:rPr>
          <w:rFonts w:ascii="Book Antiqua" w:eastAsia="DengXian" w:hAnsi="Book Antiqua"/>
          <w:i/>
          <w:kern w:val="2"/>
          <w:lang w:eastAsia="zh-CN"/>
        </w:rPr>
        <w:t xml:space="preserve"> </w:t>
      </w:r>
      <w:proofErr w:type="spellStart"/>
      <w:r w:rsidRPr="007F2FEF">
        <w:rPr>
          <w:rFonts w:ascii="Book Antiqua" w:eastAsia="DengXian" w:hAnsi="Book Antiqua"/>
          <w:i/>
          <w:kern w:val="2"/>
          <w:lang w:eastAsia="zh-CN"/>
        </w:rPr>
        <w:t>Pediatr</w:t>
      </w:r>
      <w:proofErr w:type="spellEnd"/>
      <w:r w:rsidRPr="007F2FEF">
        <w:rPr>
          <w:rFonts w:ascii="Book Antiqua" w:eastAsia="DengXian" w:hAnsi="Book Antiqua"/>
          <w:kern w:val="2"/>
          <w:lang w:eastAsia="zh-CN"/>
        </w:rPr>
        <w:t xml:space="preserve"> 2003; </w:t>
      </w:r>
      <w:r w:rsidRPr="007F2FEF">
        <w:rPr>
          <w:rFonts w:ascii="Book Antiqua" w:eastAsia="DengXian" w:hAnsi="Book Antiqua"/>
          <w:b/>
          <w:kern w:val="2"/>
          <w:lang w:eastAsia="zh-CN"/>
        </w:rPr>
        <w:t>3</w:t>
      </w:r>
      <w:r w:rsidRPr="007F2FEF">
        <w:rPr>
          <w:rFonts w:ascii="Book Antiqua" w:eastAsia="DengXian" w:hAnsi="Book Antiqua"/>
          <w:kern w:val="2"/>
          <w:lang w:eastAsia="zh-CN"/>
        </w:rPr>
        <w:t>: 329-341 [PMID: 14616041 DOI: 10.1367/1539-4409(2003)003&lt;0329</w:t>
      </w:r>
      <w:proofErr w:type="gramStart"/>
      <w:r w:rsidRPr="007F2FEF">
        <w:rPr>
          <w:rFonts w:ascii="Book Antiqua" w:eastAsia="DengXian" w:hAnsi="Book Antiqua"/>
          <w:kern w:val="2"/>
          <w:lang w:eastAsia="zh-CN"/>
        </w:rPr>
        <w:t>:TPAAPP</w:t>
      </w:r>
      <w:proofErr w:type="gramEnd"/>
      <w:r w:rsidRPr="007F2FEF">
        <w:rPr>
          <w:rFonts w:ascii="Book Antiqua" w:eastAsia="DengXian" w:hAnsi="Book Antiqua"/>
          <w:kern w:val="2"/>
          <w:lang w:eastAsia="zh-CN"/>
        </w:rPr>
        <w:t>&gt;2.0.CO;2]</w:t>
      </w:r>
    </w:p>
    <w:p w14:paraId="58FB8992" w14:textId="77777777" w:rsidR="00A175C9" w:rsidRPr="007F2FEF" w:rsidRDefault="00A175C9" w:rsidP="00A175C9">
      <w:pPr>
        <w:widowControl w:val="0"/>
        <w:spacing w:line="360" w:lineRule="auto"/>
        <w:jc w:val="both"/>
        <w:rPr>
          <w:rFonts w:ascii="Book Antiqua" w:eastAsia="DengXian" w:hAnsi="Book Antiqua"/>
          <w:kern w:val="2"/>
          <w:lang w:eastAsia="zh-CN"/>
        </w:rPr>
      </w:pPr>
      <w:r w:rsidRPr="007F2FEF">
        <w:rPr>
          <w:rFonts w:ascii="Book Antiqua" w:eastAsia="DengXian" w:hAnsi="Book Antiqua"/>
          <w:kern w:val="2"/>
          <w:lang w:eastAsia="zh-CN"/>
        </w:rPr>
        <w:t xml:space="preserve">13 </w:t>
      </w:r>
      <w:r w:rsidRPr="007F2FEF">
        <w:rPr>
          <w:rFonts w:ascii="Book Antiqua" w:eastAsia="DengXian" w:hAnsi="Book Antiqua"/>
          <w:b/>
          <w:kern w:val="2"/>
          <w:lang w:eastAsia="zh-CN"/>
        </w:rPr>
        <w:t>Huang IC</w:t>
      </w:r>
      <w:r w:rsidRPr="007F2FEF">
        <w:rPr>
          <w:rFonts w:ascii="Book Antiqua" w:eastAsia="DengXian" w:hAnsi="Book Antiqua"/>
          <w:kern w:val="2"/>
          <w:lang w:eastAsia="zh-CN"/>
        </w:rPr>
        <w:t xml:space="preserve">, Thompson LA, Chi YY, Knapp CA, </w:t>
      </w:r>
      <w:proofErr w:type="spellStart"/>
      <w:r w:rsidRPr="007F2FEF">
        <w:rPr>
          <w:rFonts w:ascii="Book Antiqua" w:eastAsia="DengXian" w:hAnsi="Book Antiqua"/>
          <w:kern w:val="2"/>
          <w:lang w:eastAsia="zh-CN"/>
        </w:rPr>
        <w:t>Revicki</w:t>
      </w:r>
      <w:proofErr w:type="spellEnd"/>
      <w:r w:rsidRPr="007F2FEF">
        <w:rPr>
          <w:rFonts w:ascii="Book Antiqua" w:eastAsia="DengXian" w:hAnsi="Book Antiqua"/>
          <w:kern w:val="2"/>
          <w:lang w:eastAsia="zh-CN"/>
        </w:rPr>
        <w:t xml:space="preserve"> DA, </w:t>
      </w:r>
      <w:proofErr w:type="spellStart"/>
      <w:r w:rsidRPr="007F2FEF">
        <w:rPr>
          <w:rFonts w:ascii="Book Antiqua" w:eastAsia="DengXian" w:hAnsi="Book Antiqua"/>
          <w:kern w:val="2"/>
          <w:lang w:eastAsia="zh-CN"/>
        </w:rPr>
        <w:t>Seid</w:t>
      </w:r>
      <w:proofErr w:type="spellEnd"/>
      <w:r w:rsidRPr="007F2FEF">
        <w:rPr>
          <w:rFonts w:ascii="Book Antiqua" w:eastAsia="DengXian" w:hAnsi="Book Antiqua"/>
          <w:kern w:val="2"/>
          <w:lang w:eastAsia="zh-CN"/>
        </w:rPr>
        <w:t xml:space="preserve"> M, Shenkman EA. The linkage between pediatric quality of life and health conditions: establishing clinically meaningful cutoff scores for the </w:t>
      </w:r>
      <w:proofErr w:type="spellStart"/>
      <w:r w:rsidRPr="007F2FEF">
        <w:rPr>
          <w:rFonts w:ascii="Book Antiqua" w:eastAsia="DengXian" w:hAnsi="Book Antiqua"/>
          <w:kern w:val="2"/>
          <w:lang w:eastAsia="zh-CN"/>
        </w:rPr>
        <w:t>PedsQL</w:t>
      </w:r>
      <w:proofErr w:type="spellEnd"/>
      <w:r w:rsidRPr="007F2FEF">
        <w:rPr>
          <w:rFonts w:ascii="Book Antiqua" w:eastAsia="DengXian" w:hAnsi="Book Antiqua"/>
          <w:kern w:val="2"/>
          <w:lang w:eastAsia="zh-CN"/>
        </w:rPr>
        <w:t xml:space="preserve">. </w:t>
      </w:r>
      <w:r w:rsidRPr="007F2FEF">
        <w:rPr>
          <w:rFonts w:ascii="Book Antiqua" w:eastAsia="DengXian" w:hAnsi="Book Antiqua"/>
          <w:i/>
          <w:kern w:val="2"/>
          <w:lang w:eastAsia="zh-CN"/>
        </w:rPr>
        <w:t>Value Health</w:t>
      </w:r>
      <w:r w:rsidRPr="007F2FEF">
        <w:rPr>
          <w:rFonts w:ascii="Book Antiqua" w:eastAsia="DengXian" w:hAnsi="Book Antiqua"/>
          <w:kern w:val="2"/>
          <w:lang w:eastAsia="zh-CN"/>
        </w:rPr>
        <w:t xml:space="preserve"> 2009; </w:t>
      </w:r>
      <w:r w:rsidRPr="007F2FEF">
        <w:rPr>
          <w:rFonts w:ascii="Book Antiqua" w:eastAsia="DengXian" w:hAnsi="Book Antiqua"/>
          <w:b/>
          <w:kern w:val="2"/>
          <w:lang w:eastAsia="zh-CN"/>
        </w:rPr>
        <w:t>12</w:t>
      </w:r>
      <w:r w:rsidRPr="007F2FEF">
        <w:rPr>
          <w:rFonts w:ascii="Book Antiqua" w:eastAsia="DengXian" w:hAnsi="Book Antiqua"/>
          <w:kern w:val="2"/>
          <w:lang w:eastAsia="zh-CN"/>
        </w:rPr>
        <w:t>: 773-781 [PMID: 19508660 DOI: 10.1111/j.1524-4733.2008.00487.x]</w:t>
      </w:r>
    </w:p>
    <w:p w14:paraId="44D9893F" w14:textId="77777777" w:rsidR="00A175C9" w:rsidRPr="007F2FEF" w:rsidRDefault="00A175C9" w:rsidP="00A175C9">
      <w:pPr>
        <w:widowControl w:val="0"/>
        <w:spacing w:line="360" w:lineRule="auto"/>
        <w:jc w:val="both"/>
        <w:rPr>
          <w:rFonts w:ascii="Book Antiqua" w:eastAsia="DengXian" w:hAnsi="Book Antiqua"/>
          <w:kern w:val="2"/>
          <w:lang w:eastAsia="zh-CN"/>
        </w:rPr>
      </w:pPr>
      <w:r w:rsidRPr="007F2FEF">
        <w:rPr>
          <w:rFonts w:ascii="Book Antiqua" w:eastAsia="DengXian" w:hAnsi="Book Antiqua"/>
          <w:kern w:val="2"/>
          <w:lang w:eastAsia="zh-CN"/>
        </w:rPr>
        <w:t xml:space="preserve">14 </w:t>
      </w:r>
      <w:r w:rsidRPr="007F2FEF">
        <w:rPr>
          <w:rFonts w:ascii="Book Antiqua" w:eastAsia="DengXian" w:hAnsi="Book Antiqua"/>
          <w:b/>
          <w:kern w:val="2"/>
          <w:lang w:eastAsia="zh-CN"/>
        </w:rPr>
        <w:t>Reynolds CR,</w:t>
      </w:r>
      <w:r w:rsidRPr="007F2FEF">
        <w:rPr>
          <w:rFonts w:ascii="Book Antiqua" w:eastAsia="DengXian" w:hAnsi="Book Antiqua"/>
          <w:kern w:val="2"/>
          <w:lang w:eastAsia="zh-CN"/>
        </w:rPr>
        <w:t xml:space="preserve"> </w:t>
      </w:r>
      <w:proofErr w:type="spellStart"/>
      <w:r w:rsidRPr="007F2FEF">
        <w:rPr>
          <w:rFonts w:ascii="Book Antiqua" w:eastAsia="DengXian" w:hAnsi="Book Antiqua"/>
          <w:kern w:val="2"/>
          <w:lang w:eastAsia="zh-CN"/>
        </w:rPr>
        <w:t>Kamphaus</w:t>
      </w:r>
      <w:proofErr w:type="spellEnd"/>
      <w:r w:rsidRPr="007F2FEF">
        <w:rPr>
          <w:rFonts w:ascii="Book Antiqua" w:eastAsia="DengXian" w:hAnsi="Book Antiqua"/>
          <w:kern w:val="2"/>
          <w:lang w:eastAsia="zh-CN"/>
        </w:rPr>
        <w:t xml:space="preserve"> RW. Behavior Assessment System for Children. 3rd ed. Bloomington, MN: Pearson, 2015</w:t>
      </w:r>
    </w:p>
    <w:p w14:paraId="6872FC3E" w14:textId="77777777" w:rsidR="00A175C9" w:rsidRPr="007F2FEF" w:rsidRDefault="00A175C9" w:rsidP="00A175C9">
      <w:pPr>
        <w:widowControl w:val="0"/>
        <w:spacing w:line="360" w:lineRule="auto"/>
        <w:jc w:val="both"/>
        <w:rPr>
          <w:rFonts w:ascii="Book Antiqua" w:eastAsia="DengXian" w:hAnsi="Book Antiqua"/>
          <w:kern w:val="2"/>
          <w:lang w:eastAsia="zh-CN"/>
        </w:rPr>
      </w:pPr>
      <w:r w:rsidRPr="007F2FEF">
        <w:rPr>
          <w:rFonts w:ascii="Book Antiqua" w:eastAsia="DengXian" w:hAnsi="Book Antiqua"/>
          <w:kern w:val="2"/>
          <w:lang w:eastAsia="zh-CN"/>
        </w:rPr>
        <w:t xml:space="preserve">15 </w:t>
      </w:r>
      <w:proofErr w:type="spellStart"/>
      <w:r w:rsidRPr="007F2FEF">
        <w:rPr>
          <w:rFonts w:ascii="Book Antiqua" w:eastAsia="DengXian" w:hAnsi="Book Antiqua"/>
          <w:b/>
          <w:kern w:val="2"/>
          <w:lang w:eastAsia="zh-CN"/>
        </w:rPr>
        <w:t>Bruni</w:t>
      </w:r>
      <w:proofErr w:type="spellEnd"/>
      <w:r w:rsidRPr="007F2FEF">
        <w:rPr>
          <w:rFonts w:ascii="Book Antiqua" w:eastAsia="DengXian" w:hAnsi="Book Antiqua"/>
          <w:b/>
          <w:kern w:val="2"/>
          <w:lang w:eastAsia="zh-CN"/>
        </w:rPr>
        <w:t xml:space="preserve"> O</w:t>
      </w:r>
      <w:r w:rsidRPr="007F2FEF">
        <w:rPr>
          <w:rFonts w:ascii="Book Antiqua" w:eastAsia="DengXian" w:hAnsi="Book Antiqua"/>
          <w:kern w:val="2"/>
          <w:lang w:eastAsia="zh-CN"/>
        </w:rPr>
        <w:t xml:space="preserve">, </w:t>
      </w:r>
      <w:proofErr w:type="spellStart"/>
      <w:r w:rsidRPr="007F2FEF">
        <w:rPr>
          <w:rFonts w:ascii="Book Antiqua" w:eastAsia="DengXian" w:hAnsi="Book Antiqua"/>
          <w:kern w:val="2"/>
          <w:lang w:eastAsia="zh-CN"/>
        </w:rPr>
        <w:t>Ottaviano</w:t>
      </w:r>
      <w:proofErr w:type="spellEnd"/>
      <w:r w:rsidRPr="007F2FEF">
        <w:rPr>
          <w:rFonts w:ascii="Book Antiqua" w:eastAsia="DengXian" w:hAnsi="Book Antiqua"/>
          <w:kern w:val="2"/>
          <w:lang w:eastAsia="zh-CN"/>
        </w:rPr>
        <w:t xml:space="preserve"> S, </w:t>
      </w:r>
      <w:proofErr w:type="spellStart"/>
      <w:r w:rsidRPr="007F2FEF">
        <w:rPr>
          <w:rFonts w:ascii="Book Antiqua" w:eastAsia="DengXian" w:hAnsi="Book Antiqua"/>
          <w:kern w:val="2"/>
          <w:lang w:eastAsia="zh-CN"/>
        </w:rPr>
        <w:t>Guidetti</w:t>
      </w:r>
      <w:proofErr w:type="spellEnd"/>
      <w:r w:rsidRPr="007F2FEF">
        <w:rPr>
          <w:rFonts w:ascii="Book Antiqua" w:eastAsia="DengXian" w:hAnsi="Book Antiqua"/>
          <w:kern w:val="2"/>
          <w:lang w:eastAsia="zh-CN"/>
        </w:rPr>
        <w:t xml:space="preserve"> V, </w:t>
      </w:r>
      <w:proofErr w:type="spellStart"/>
      <w:r w:rsidRPr="007F2FEF">
        <w:rPr>
          <w:rFonts w:ascii="Book Antiqua" w:eastAsia="DengXian" w:hAnsi="Book Antiqua"/>
          <w:kern w:val="2"/>
          <w:lang w:eastAsia="zh-CN"/>
        </w:rPr>
        <w:t>Romoli</w:t>
      </w:r>
      <w:proofErr w:type="spellEnd"/>
      <w:r w:rsidRPr="007F2FEF">
        <w:rPr>
          <w:rFonts w:ascii="Book Antiqua" w:eastAsia="DengXian" w:hAnsi="Book Antiqua"/>
          <w:kern w:val="2"/>
          <w:lang w:eastAsia="zh-CN"/>
        </w:rPr>
        <w:t xml:space="preserve"> M, </w:t>
      </w:r>
      <w:proofErr w:type="spellStart"/>
      <w:r w:rsidRPr="007F2FEF">
        <w:rPr>
          <w:rFonts w:ascii="Book Antiqua" w:eastAsia="DengXian" w:hAnsi="Book Antiqua"/>
          <w:kern w:val="2"/>
          <w:lang w:eastAsia="zh-CN"/>
        </w:rPr>
        <w:t>Innocenzi</w:t>
      </w:r>
      <w:proofErr w:type="spellEnd"/>
      <w:r w:rsidRPr="007F2FEF">
        <w:rPr>
          <w:rFonts w:ascii="Book Antiqua" w:eastAsia="DengXian" w:hAnsi="Book Antiqua"/>
          <w:kern w:val="2"/>
          <w:lang w:eastAsia="zh-CN"/>
        </w:rPr>
        <w:t xml:space="preserve"> M, </w:t>
      </w:r>
      <w:proofErr w:type="spellStart"/>
      <w:r w:rsidRPr="007F2FEF">
        <w:rPr>
          <w:rFonts w:ascii="Book Antiqua" w:eastAsia="DengXian" w:hAnsi="Book Antiqua"/>
          <w:kern w:val="2"/>
          <w:lang w:eastAsia="zh-CN"/>
        </w:rPr>
        <w:t>Cortesi</w:t>
      </w:r>
      <w:proofErr w:type="spellEnd"/>
      <w:r w:rsidRPr="007F2FEF">
        <w:rPr>
          <w:rFonts w:ascii="Book Antiqua" w:eastAsia="DengXian" w:hAnsi="Book Antiqua"/>
          <w:kern w:val="2"/>
          <w:lang w:eastAsia="zh-CN"/>
        </w:rPr>
        <w:t xml:space="preserve"> F, </w:t>
      </w:r>
      <w:proofErr w:type="spellStart"/>
      <w:r w:rsidRPr="007F2FEF">
        <w:rPr>
          <w:rFonts w:ascii="Book Antiqua" w:eastAsia="DengXian" w:hAnsi="Book Antiqua"/>
          <w:kern w:val="2"/>
          <w:lang w:eastAsia="zh-CN"/>
        </w:rPr>
        <w:t>Giannotti</w:t>
      </w:r>
      <w:proofErr w:type="spellEnd"/>
      <w:r w:rsidRPr="007F2FEF">
        <w:rPr>
          <w:rFonts w:ascii="Book Antiqua" w:eastAsia="DengXian" w:hAnsi="Book Antiqua"/>
          <w:kern w:val="2"/>
          <w:lang w:eastAsia="zh-CN"/>
        </w:rPr>
        <w:t xml:space="preserve"> F. The Sleep Disturbance Scale for Children (SDSC). Construction and validation of an instrument to evaluate sleep disturbances in childhood and adolescence. </w:t>
      </w:r>
      <w:r w:rsidRPr="007F2FEF">
        <w:rPr>
          <w:rFonts w:ascii="Book Antiqua" w:eastAsia="DengXian" w:hAnsi="Book Antiqua"/>
          <w:i/>
          <w:kern w:val="2"/>
          <w:lang w:eastAsia="zh-CN"/>
        </w:rPr>
        <w:t>J Sleep Res</w:t>
      </w:r>
      <w:r w:rsidRPr="007F2FEF">
        <w:rPr>
          <w:rFonts w:ascii="Book Antiqua" w:eastAsia="DengXian" w:hAnsi="Book Antiqua"/>
          <w:kern w:val="2"/>
          <w:lang w:eastAsia="zh-CN"/>
        </w:rPr>
        <w:t xml:space="preserve"> 1996; </w:t>
      </w:r>
      <w:r w:rsidRPr="007F2FEF">
        <w:rPr>
          <w:rFonts w:ascii="Book Antiqua" w:eastAsia="DengXian" w:hAnsi="Book Antiqua"/>
          <w:b/>
          <w:kern w:val="2"/>
          <w:lang w:eastAsia="zh-CN"/>
        </w:rPr>
        <w:t>5</w:t>
      </w:r>
      <w:r w:rsidRPr="007F2FEF">
        <w:rPr>
          <w:rFonts w:ascii="Book Antiqua" w:eastAsia="DengXian" w:hAnsi="Book Antiqua"/>
          <w:kern w:val="2"/>
          <w:lang w:eastAsia="zh-CN"/>
        </w:rPr>
        <w:t>: 251-261 [PMID: 9065877 DOI: 10.1111/j.1365-2869.1996.00251.x]</w:t>
      </w:r>
    </w:p>
    <w:p w14:paraId="1E43C5DF" w14:textId="77777777" w:rsidR="00A175C9" w:rsidRPr="007F2FEF" w:rsidRDefault="00A175C9" w:rsidP="00A175C9">
      <w:pPr>
        <w:widowControl w:val="0"/>
        <w:spacing w:line="360" w:lineRule="auto"/>
        <w:jc w:val="both"/>
        <w:rPr>
          <w:rFonts w:ascii="Book Antiqua" w:eastAsia="DengXian" w:hAnsi="Book Antiqua"/>
          <w:kern w:val="2"/>
          <w:lang w:eastAsia="zh-CN"/>
        </w:rPr>
      </w:pPr>
      <w:r w:rsidRPr="007F2FEF">
        <w:rPr>
          <w:rFonts w:ascii="Book Antiqua" w:eastAsia="DengXian" w:hAnsi="Book Antiqua"/>
          <w:kern w:val="2"/>
          <w:lang w:eastAsia="zh-CN"/>
        </w:rPr>
        <w:t xml:space="preserve">16 </w:t>
      </w:r>
      <w:r w:rsidRPr="007F2FEF">
        <w:rPr>
          <w:rFonts w:ascii="Book Antiqua" w:eastAsia="DengXian" w:hAnsi="Book Antiqua"/>
          <w:b/>
          <w:kern w:val="2"/>
          <w:lang w:eastAsia="zh-CN"/>
        </w:rPr>
        <w:t>Walker LS</w:t>
      </w:r>
      <w:r w:rsidRPr="007F2FEF">
        <w:rPr>
          <w:rFonts w:ascii="Book Antiqua" w:eastAsia="DengXian" w:hAnsi="Book Antiqua"/>
          <w:kern w:val="2"/>
          <w:lang w:eastAsia="zh-CN"/>
        </w:rPr>
        <w:t xml:space="preserve">, Zeman JL. Parental response to child illness behavior. </w:t>
      </w:r>
      <w:r w:rsidRPr="007F2FEF">
        <w:rPr>
          <w:rFonts w:ascii="Book Antiqua" w:eastAsia="DengXian" w:hAnsi="Book Antiqua"/>
          <w:i/>
          <w:kern w:val="2"/>
          <w:lang w:eastAsia="zh-CN"/>
        </w:rPr>
        <w:t xml:space="preserve">J </w:t>
      </w:r>
      <w:proofErr w:type="spellStart"/>
      <w:r w:rsidRPr="007F2FEF">
        <w:rPr>
          <w:rFonts w:ascii="Book Antiqua" w:eastAsia="DengXian" w:hAnsi="Book Antiqua"/>
          <w:i/>
          <w:kern w:val="2"/>
          <w:lang w:eastAsia="zh-CN"/>
        </w:rPr>
        <w:t>Pediatr</w:t>
      </w:r>
      <w:proofErr w:type="spellEnd"/>
      <w:r w:rsidRPr="007F2FEF">
        <w:rPr>
          <w:rFonts w:ascii="Book Antiqua" w:eastAsia="DengXian" w:hAnsi="Book Antiqua"/>
          <w:i/>
          <w:kern w:val="2"/>
          <w:lang w:eastAsia="zh-CN"/>
        </w:rPr>
        <w:t xml:space="preserve"> </w:t>
      </w:r>
      <w:proofErr w:type="spellStart"/>
      <w:r w:rsidRPr="007F2FEF">
        <w:rPr>
          <w:rFonts w:ascii="Book Antiqua" w:eastAsia="DengXian" w:hAnsi="Book Antiqua"/>
          <w:i/>
          <w:kern w:val="2"/>
          <w:lang w:eastAsia="zh-CN"/>
        </w:rPr>
        <w:t>Psychol</w:t>
      </w:r>
      <w:proofErr w:type="spellEnd"/>
      <w:r w:rsidRPr="007F2FEF">
        <w:rPr>
          <w:rFonts w:ascii="Book Antiqua" w:eastAsia="DengXian" w:hAnsi="Book Antiqua"/>
          <w:kern w:val="2"/>
          <w:lang w:eastAsia="zh-CN"/>
        </w:rPr>
        <w:t xml:space="preserve"> </w:t>
      </w:r>
      <w:r w:rsidRPr="007F2FEF">
        <w:rPr>
          <w:rFonts w:ascii="Book Antiqua" w:eastAsia="DengXian" w:hAnsi="Book Antiqua"/>
          <w:kern w:val="2"/>
          <w:lang w:eastAsia="zh-CN"/>
        </w:rPr>
        <w:lastRenderedPageBreak/>
        <w:t xml:space="preserve">1992; </w:t>
      </w:r>
      <w:r w:rsidRPr="007F2FEF">
        <w:rPr>
          <w:rFonts w:ascii="Book Antiqua" w:eastAsia="DengXian" w:hAnsi="Book Antiqua"/>
          <w:b/>
          <w:kern w:val="2"/>
          <w:lang w:eastAsia="zh-CN"/>
        </w:rPr>
        <w:t>17</w:t>
      </w:r>
      <w:r w:rsidRPr="007F2FEF">
        <w:rPr>
          <w:rFonts w:ascii="Book Antiqua" w:eastAsia="DengXian" w:hAnsi="Book Antiqua"/>
          <w:kern w:val="2"/>
          <w:lang w:eastAsia="zh-CN"/>
        </w:rPr>
        <w:t>: 49-71 [PMID: 1545321 DOI: 10.1093/</w:t>
      </w:r>
      <w:proofErr w:type="spellStart"/>
      <w:r w:rsidRPr="007F2FEF">
        <w:rPr>
          <w:rFonts w:ascii="Book Antiqua" w:eastAsia="DengXian" w:hAnsi="Book Antiqua"/>
          <w:kern w:val="2"/>
          <w:lang w:eastAsia="zh-CN"/>
        </w:rPr>
        <w:t>jpepsy</w:t>
      </w:r>
      <w:proofErr w:type="spellEnd"/>
      <w:r w:rsidRPr="007F2FEF">
        <w:rPr>
          <w:rFonts w:ascii="Book Antiqua" w:eastAsia="DengXian" w:hAnsi="Book Antiqua"/>
          <w:kern w:val="2"/>
          <w:lang w:eastAsia="zh-CN"/>
        </w:rPr>
        <w:t>/17.1.49]</w:t>
      </w:r>
    </w:p>
    <w:p w14:paraId="290AAC58" w14:textId="77777777" w:rsidR="00A175C9" w:rsidRPr="007F2FEF" w:rsidRDefault="00A175C9" w:rsidP="00A175C9">
      <w:pPr>
        <w:widowControl w:val="0"/>
        <w:spacing w:line="360" w:lineRule="auto"/>
        <w:jc w:val="both"/>
        <w:rPr>
          <w:rFonts w:ascii="Book Antiqua" w:eastAsia="DengXian" w:hAnsi="Book Antiqua"/>
          <w:kern w:val="2"/>
          <w:lang w:eastAsia="zh-CN"/>
        </w:rPr>
      </w:pPr>
      <w:r w:rsidRPr="007F2FEF">
        <w:rPr>
          <w:rFonts w:ascii="Book Antiqua" w:eastAsia="DengXian" w:hAnsi="Book Antiqua"/>
          <w:kern w:val="2"/>
          <w:lang w:eastAsia="zh-CN"/>
        </w:rPr>
        <w:t xml:space="preserve">17 </w:t>
      </w:r>
      <w:proofErr w:type="spellStart"/>
      <w:r w:rsidRPr="007F2FEF">
        <w:rPr>
          <w:rFonts w:ascii="Book Antiqua" w:eastAsia="DengXian" w:hAnsi="Book Antiqua"/>
          <w:b/>
          <w:kern w:val="2"/>
          <w:lang w:eastAsia="zh-CN"/>
        </w:rPr>
        <w:t>Schurman</w:t>
      </w:r>
      <w:proofErr w:type="spellEnd"/>
      <w:r w:rsidRPr="007F2FEF">
        <w:rPr>
          <w:rFonts w:ascii="Book Antiqua" w:eastAsia="DengXian" w:hAnsi="Book Antiqua"/>
          <w:b/>
          <w:kern w:val="2"/>
          <w:lang w:eastAsia="zh-CN"/>
        </w:rPr>
        <w:t xml:space="preserve"> JV</w:t>
      </w:r>
      <w:r w:rsidRPr="007F2FEF">
        <w:rPr>
          <w:rFonts w:ascii="Book Antiqua" w:eastAsia="DengXian" w:hAnsi="Book Antiqua"/>
          <w:kern w:val="2"/>
          <w:lang w:eastAsia="zh-CN"/>
        </w:rPr>
        <w:t xml:space="preserve">, Hunter HL, </w:t>
      </w:r>
      <w:proofErr w:type="spellStart"/>
      <w:r w:rsidRPr="007F2FEF">
        <w:rPr>
          <w:rFonts w:ascii="Book Antiqua" w:eastAsia="DengXian" w:hAnsi="Book Antiqua"/>
          <w:kern w:val="2"/>
          <w:lang w:eastAsia="zh-CN"/>
        </w:rPr>
        <w:t>Danda</w:t>
      </w:r>
      <w:proofErr w:type="spellEnd"/>
      <w:r w:rsidRPr="007F2FEF">
        <w:rPr>
          <w:rFonts w:ascii="Book Antiqua" w:eastAsia="DengXian" w:hAnsi="Book Antiqua"/>
          <w:kern w:val="2"/>
          <w:lang w:eastAsia="zh-CN"/>
        </w:rPr>
        <w:t xml:space="preserve"> CE, Friesen CA, Hyman PE, </w:t>
      </w:r>
      <w:proofErr w:type="spellStart"/>
      <w:r w:rsidRPr="007F2FEF">
        <w:rPr>
          <w:rFonts w:ascii="Book Antiqua" w:eastAsia="DengXian" w:hAnsi="Book Antiqua"/>
          <w:kern w:val="2"/>
          <w:lang w:eastAsia="zh-CN"/>
        </w:rPr>
        <w:t>Cocjin</w:t>
      </w:r>
      <w:proofErr w:type="spellEnd"/>
      <w:r w:rsidRPr="007F2FEF">
        <w:rPr>
          <w:rFonts w:ascii="Book Antiqua" w:eastAsia="DengXian" w:hAnsi="Book Antiqua"/>
          <w:kern w:val="2"/>
          <w:lang w:eastAsia="zh-CN"/>
        </w:rPr>
        <w:t xml:space="preserve"> JT. Parental illness encouragement behavior among children with functional gastrointestinal disorders: a factor analysis with implications for research and clinical practice. </w:t>
      </w:r>
      <w:r w:rsidRPr="007F2FEF">
        <w:rPr>
          <w:rFonts w:ascii="Book Antiqua" w:eastAsia="DengXian" w:hAnsi="Book Antiqua"/>
          <w:i/>
          <w:kern w:val="2"/>
          <w:lang w:eastAsia="zh-CN"/>
        </w:rPr>
        <w:t>J Clin Psychol Med Settings</w:t>
      </w:r>
      <w:r w:rsidRPr="007F2FEF">
        <w:rPr>
          <w:rFonts w:ascii="Book Antiqua" w:eastAsia="DengXian" w:hAnsi="Book Antiqua"/>
          <w:kern w:val="2"/>
          <w:lang w:eastAsia="zh-CN"/>
        </w:rPr>
        <w:t xml:space="preserve"> 2013; </w:t>
      </w:r>
      <w:r w:rsidRPr="007F2FEF">
        <w:rPr>
          <w:rFonts w:ascii="Book Antiqua" w:eastAsia="DengXian" w:hAnsi="Book Antiqua"/>
          <w:b/>
          <w:kern w:val="2"/>
          <w:lang w:eastAsia="zh-CN"/>
        </w:rPr>
        <w:t>20</w:t>
      </w:r>
      <w:r w:rsidRPr="007F2FEF">
        <w:rPr>
          <w:rFonts w:ascii="Book Antiqua" w:eastAsia="DengXian" w:hAnsi="Book Antiqua"/>
          <w:kern w:val="2"/>
          <w:lang w:eastAsia="zh-CN"/>
        </w:rPr>
        <w:t>: 255-261 [PMID: 22945665 DOI: 10.1007/s10880-012-9327-y]</w:t>
      </w:r>
    </w:p>
    <w:p w14:paraId="19826584" w14:textId="77777777" w:rsidR="00A175C9" w:rsidRPr="007F2FEF" w:rsidRDefault="00A175C9" w:rsidP="00A175C9">
      <w:pPr>
        <w:widowControl w:val="0"/>
        <w:spacing w:line="360" w:lineRule="auto"/>
        <w:jc w:val="both"/>
        <w:rPr>
          <w:rFonts w:ascii="Book Antiqua" w:eastAsia="DengXian" w:hAnsi="Book Antiqua"/>
          <w:kern w:val="2"/>
          <w:lang w:eastAsia="zh-CN"/>
        </w:rPr>
      </w:pPr>
      <w:r w:rsidRPr="007F2FEF">
        <w:rPr>
          <w:rFonts w:ascii="Book Antiqua" w:eastAsia="DengXian" w:hAnsi="Book Antiqua"/>
          <w:kern w:val="2"/>
          <w:lang w:eastAsia="zh-CN"/>
        </w:rPr>
        <w:t xml:space="preserve">18 </w:t>
      </w:r>
      <w:r w:rsidRPr="007F2FEF">
        <w:rPr>
          <w:rFonts w:ascii="Book Antiqua" w:eastAsia="DengXian" w:hAnsi="Book Antiqua"/>
          <w:b/>
          <w:kern w:val="2"/>
          <w:lang w:eastAsia="zh-CN"/>
        </w:rPr>
        <w:t>McCracken LM</w:t>
      </w:r>
      <w:r w:rsidRPr="007F2FEF">
        <w:rPr>
          <w:rFonts w:ascii="Book Antiqua" w:eastAsia="DengXian" w:hAnsi="Book Antiqua"/>
          <w:kern w:val="2"/>
          <w:lang w:eastAsia="zh-CN"/>
        </w:rPr>
        <w:t xml:space="preserve">, </w:t>
      </w:r>
      <w:proofErr w:type="spellStart"/>
      <w:r w:rsidRPr="007F2FEF">
        <w:rPr>
          <w:rFonts w:ascii="Book Antiqua" w:eastAsia="DengXian" w:hAnsi="Book Antiqua"/>
          <w:kern w:val="2"/>
          <w:lang w:eastAsia="zh-CN"/>
        </w:rPr>
        <w:t>Gauntlett</w:t>
      </w:r>
      <w:proofErr w:type="spellEnd"/>
      <w:r w:rsidRPr="007F2FEF">
        <w:rPr>
          <w:rFonts w:ascii="Book Antiqua" w:eastAsia="DengXian" w:hAnsi="Book Antiqua"/>
          <w:kern w:val="2"/>
          <w:lang w:eastAsia="zh-CN"/>
        </w:rPr>
        <w:t xml:space="preserve">-Gilbert J, </w:t>
      </w:r>
      <w:proofErr w:type="spellStart"/>
      <w:r w:rsidRPr="007F2FEF">
        <w:rPr>
          <w:rFonts w:ascii="Book Antiqua" w:eastAsia="DengXian" w:hAnsi="Book Antiqua"/>
          <w:kern w:val="2"/>
          <w:lang w:eastAsia="zh-CN"/>
        </w:rPr>
        <w:t>Eccleston</w:t>
      </w:r>
      <w:proofErr w:type="spellEnd"/>
      <w:r w:rsidRPr="007F2FEF">
        <w:rPr>
          <w:rFonts w:ascii="Book Antiqua" w:eastAsia="DengXian" w:hAnsi="Book Antiqua"/>
          <w:kern w:val="2"/>
          <w:lang w:eastAsia="zh-CN"/>
        </w:rPr>
        <w:t xml:space="preserve"> C. Acceptance of pain in adolescents with chronic pain: validation of an adapted assessment instrument and preliminary correlation analyses. </w:t>
      </w:r>
      <w:r w:rsidRPr="007F2FEF">
        <w:rPr>
          <w:rFonts w:ascii="Book Antiqua" w:eastAsia="DengXian" w:hAnsi="Book Antiqua"/>
          <w:i/>
          <w:kern w:val="2"/>
          <w:lang w:eastAsia="zh-CN"/>
        </w:rPr>
        <w:t>Eur J Pain</w:t>
      </w:r>
      <w:r w:rsidRPr="007F2FEF">
        <w:rPr>
          <w:rFonts w:ascii="Book Antiqua" w:eastAsia="DengXian" w:hAnsi="Book Antiqua"/>
          <w:kern w:val="2"/>
          <w:lang w:eastAsia="zh-CN"/>
        </w:rPr>
        <w:t xml:space="preserve"> 2010; </w:t>
      </w:r>
      <w:r w:rsidRPr="007F2FEF">
        <w:rPr>
          <w:rFonts w:ascii="Book Antiqua" w:eastAsia="DengXian" w:hAnsi="Book Antiqua"/>
          <w:b/>
          <w:kern w:val="2"/>
          <w:lang w:eastAsia="zh-CN"/>
        </w:rPr>
        <w:t>14</w:t>
      </w:r>
      <w:r w:rsidRPr="007F2FEF">
        <w:rPr>
          <w:rFonts w:ascii="Book Antiqua" w:eastAsia="DengXian" w:hAnsi="Book Antiqua"/>
          <w:kern w:val="2"/>
          <w:lang w:eastAsia="zh-CN"/>
        </w:rPr>
        <w:t>: 316-320 [PMID: 19477144 DOI: 10.1016/j.ejpain.2009.05.002]</w:t>
      </w:r>
    </w:p>
    <w:p w14:paraId="3A7D3F9C" w14:textId="77777777" w:rsidR="00A175C9" w:rsidRPr="007F2FEF" w:rsidRDefault="00A175C9" w:rsidP="00A175C9">
      <w:pPr>
        <w:widowControl w:val="0"/>
        <w:spacing w:line="360" w:lineRule="auto"/>
        <w:jc w:val="both"/>
        <w:rPr>
          <w:rFonts w:ascii="Book Antiqua" w:eastAsia="DengXian" w:hAnsi="Book Antiqua"/>
          <w:kern w:val="2"/>
          <w:lang w:eastAsia="zh-CN"/>
        </w:rPr>
      </w:pPr>
      <w:r w:rsidRPr="007F2FEF">
        <w:rPr>
          <w:rFonts w:ascii="Book Antiqua" w:eastAsia="DengXian" w:hAnsi="Book Antiqua"/>
          <w:kern w:val="2"/>
          <w:lang w:eastAsia="zh-CN"/>
        </w:rPr>
        <w:t xml:space="preserve">19 </w:t>
      </w:r>
      <w:proofErr w:type="spellStart"/>
      <w:r w:rsidRPr="007F2FEF">
        <w:rPr>
          <w:rFonts w:ascii="Book Antiqua" w:eastAsia="DengXian" w:hAnsi="Book Antiqua"/>
          <w:b/>
          <w:kern w:val="2"/>
          <w:lang w:eastAsia="zh-CN"/>
        </w:rPr>
        <w:t>Helgeland</w:t>
      </w:r>
      <w:proofErr w:type="spellEnd"/>
      <w:r w:rsidRPr="007F2FEF">
        <w:rPr>
          <w:rFonts w:ascii="Book Antiqua" w:eastAsia="DengXian" w:hAnsi="Book Antiqua"/>
          <w:b/>
          <w:kern w:val="2"/>
          <w:lang w:eastAsia="zh-CN"/>
        </w:rPr>
        <w:t xml:space="preserve"> H</w:t>
      </w:r>
      <w:r w:rsidRPr="007F2FEF">
        <w:rPr>
          <w:rFonts w:ascii="Book Antiqua" w:eastAsia="DengXian" w:hAnsi="Book Antiqua"/>
          <w:kern w:val="2"/>
          <w:lang w:eastAsia="zh-CN"/>
        </w:rPr>
        <w:t xml:space="preserve">, Van Roy B, </w:t>
      </w:r>
      <w:proofErr w:type="spellStart"/>
      <w:r w:rsidRPr="007F2FEF">
        <w:rPr>
          <w:rFonts w:ascii="Book Antiqua" w:eastAsia="DengXian" w:hAnsi="Book Antiqua"/>
          <w:kern w:val="2"/>
          <w:lang w:eastAsia="zh-CN"/>
        </w:rPr>
        <w:t>Sandvik</w:t>
      </w:r>
      <w:proofErr w:type="spellEnd"/>
      <w:r w:rsidRPr="007F2FEF">
        <w:rPr>
          <w:rFonts w:ascii="Book Antiqua" w:eastAsia="DengXian" w:hAnsi="Book Antiqua"/>
          <w:kern w:val="2"/>
          <w:lang w:eastAsia="zh-CN"/>
        </w:rPr>
        <w:t xml:space="preserve"> L, </w:t>
      </w:r>
      <w:proofErr w:type="spellStart"/>
      <w:r w:rsidRPr="007F2FEF">
        <w:rPr>
          <w:rFonts w:ascii="Book Antiqua" w:eastAsia="DengXian" w:hAnsi="Book Antiqua"/>
          <w:kern w:val="2"/>
          <w:lang w:eastAsia="zh-CN"/>
        </w:rPr>
        <w:t>Markestad</w:t>
      </w:r>
      <w:proofErr w:type="spellEnd"/>
      <w:r w:rsidRPr="007F2FEF">
        <w:rPr>
          <w:rFonts w:ascii="Book Antiqua" w:eastAsia="DengXian" w:hAnsi="Book Antiqua"/>
          <w:kern w:val="2"/>
          <w:lang w:eastAsia="zh-CN"/>
        </w:rPr>
        <w:t xml:space="preserve"> T, </w:t>
      </w:r>
      <w:proofErr w:type="spellStart"/>
      <w:r w:rsidRPr="007F2FEF">
        <w:rPr>
          <w:rFonts w:ascii="Book Antiqua" w:eastAsia="DengXian" w:hAnsi="Book Antiqua"/>
          <w:kern w:val="2"/>
          <w:lang w:eastAsia="zh-CN"/>
        </w:rPr>
        <w:t>Kristensen</w:t>
      </w:r>
      <w:proofErr w:type="spellEnd"/>
      <w:r w:rsidRPr="007F2FEF">
        <w:rPr>
          <w:rFonts w:ascii="Book Antiqua" w:eastAsia="DengXian" w:hAnsi="Book Antiqua"/>
          <w:kern w:val="2"/>
          <w:lang w:eastAsia="zh-CN"/>
        </w:rPr>
        <w:t xml:space="preserve"> H. </w:t>
      </w:r>
      <w:proofErr w:type="spellStart"/>
      <w:r w:rsidRPr="007F2FEF">
        <w:rPr>
          <w:rFonts w:ascii="Book Antiqua" w:eastAsia="DengXian" w:hAnsi="Book Antiqua"/>
          <w:kern w:val="2"/>
          <w:lang w:eastAsia="zh-CN"/>
        </w:rPr>
        <w:t>Paediatric</w:t>
      </w:r>
      <w:proofErr w:type="spellEnd"/>
      <w:r w:rsidRPr="007F2FEF">
        <w:rPr>
          <w:rFonts w:ascii="Book Antiqua" w:eastAsia="DengXian" w:hAnsi="Book Antiqua"/>
          <w:kern w:val="2"/>
          <w:lang w:eastAsia="zh-CN"/>
        </w:rPr>
        <w:t xml:space="preserve"> functional abdominal pain: significance of child and maternal health. A prospective study. </w:t>
      </w:r>
      <w:proofErr w:type="spellStart"/>
      <w:r w:rsidRPr="007F2FEF">
        <w:rPr>
          <w:rFonts w:ascii="Book Antiqua" w:eastAsia="DengXian" w:hAnsi="Book Antiqua"/>
          <w:i/>
          <w:kern w:val="2"/>
          <w:lang w:eastAsia="zh-CN"/>
        </w:rPr>
        <w:t>Acta</w:t>
      </w:r>
      <w:proofErr w:type="spellEnd"/>
      <w:r w:rsidRPr="007F2FEF">
        <w:rPr>
          <w:rFonts w:ascii="Book Antiqua" w:eastAsia="DengXian" w:hAnsi="Book Antiqua"/>
          <w:i/>
          <w:kern w:val="2"/>
          <w:lang w:eastAsia="zh-CN"/>
        </w:rPr>
        <w:t xml:space="preserve"> </w:t>
      </w:r>
      <w:proofErr w:type="spellStart"/>
      <w:r w:rsidRPr="007F2FEF">
        <w:rPr>
          <w:rFonts w:ascii="Book Antiqua" w:eastAsia="DengXian" w:hAnsi="Book Antiqua"/>
          <w:i/>
          <w:kern w:val="2"/>
          <w:lang w:eastAsia="zh-CN"/>
        </w:rPr>
        <w:t>Paediatr</w:t>
      </w:r>
      <w:proofErr w:type="spellEnd"/>
      <w:r w:rsidRPr="007F2FEF">
        <w:rPr>
          <w:rFonts w:ascii="Book Antiqua" w:eastAsia="DengXian" w:hAnsi="Book Antiqua"/>
          <w:kern w:val="2"/>
          <w:lang w:eastAsia="zh-CN"/>
        </w:rPr>
        <w:t xml:space="preserve"> 2011; </w:t>
      </w:r>
      <w:r w:rsidRPr="007F2FEF">
        <w:rPr>
          <w:rFonts w:ascii="Book Antiqua" w:eastAsia="DengXian" w:hAnsi="Book Antiqua"/>
          <w:b/>
          <w:kern w:val="2"/>
          <w:lang w:eastAsia="zh-CN"/>
        </w:rPr>
        <w:t>100</w:t>
      </w:r>
      <w:r w:rsidRPr="007F2FEF">
        <w:rPr>
          <w:rFonts w:ascii="Book Antiqua" w:eastAsia="DengXian" w:hAnsi="Book Antiqua"/>
          <w:kern w:val="2"/>
          <w:lang w:eastAsia="zh-CN"/>
        </w:rPr>
        <w:t>: 1461-1467 [PMID: 21557765 DOI: 10.1111/j.1651-2227.2011.02349.x]</w:t>
      </w:r>
    </w:p>
    <w:p w14:paraId="71FE2886" w14:textId="77777777" w:rsidR="00A175C9" w:rsidRPr="007F2FEF" w:rsidRDefault="00A175C9" w:rsidP="00A175C9">
      <w:pPr>
        <w:widowControl w:val="0"/>
        <w:spacing w:line="360" w:lineRule="auto"/>
        <w:jc w:val="both"/>
        <w:rPr>
          <w:rFonts w:ascii="Book Antiqua" w:eastAsia="DengXian" w:hAnsi="Book Antiqua"/>
          <w:kern w:val="2"/>
          <w:lang w:eastAsia="zh-CN"/>
        </w:rPr>
      </w:pPr>
      <w:r w:rsidRPr="007F2FEF">
        <w:rPr>
          <w:rFonts w:ascii="Book Antiqua" w:eastAsia="DengXian" w:hAnsi="Book Antiqua"/>
          <w:kern w:val="2"/>
          <w:lang w:eastAsia="zh-CN"/>
        </w:rPr>
        <w:t xml:space="preserve">20 </w:t>
      </w:r>
      <w:proofErr w:type="spellStart"/>
      <w:r w:rsidRPr="007F2FEF">
        <w:rPr>
          <w:rFonts w:ascii="Book Antiqua" w:eastAsia="DengXian" w:hAnsi="Book Antiqua"/>
          <w:b/>
          <w:kern w:val="2"/>
          <w:lang w:eastAsia="zh-CN"/>
        </w:rPr>
        <w:t>Otu-Nyarko</w:t>
      </w:r>
      <w:proofErr w:type="spellEnd"/>
      <w:r w:rsidRPr="007F2FEF">
        <w:rPr>
          <w:rFonts w:ascii="Book Antiqua" w:eastAsia="DengXian" w:hAnsi="Book Antiqua"/>
          <w:b/>
          <w:kern w:val="2"/>
          <w:lang w:eastAsia="zh-CN"/>
        </w:rPr>
        <w:t xml:space="preserve"> CG</w:t>
      </w:r>
      <w:r w:rsidRPr="007F2FEF">
        <w:rPr>
          <w:rFonts w:ascii="Book Antiqua" w:eastAsia="DengXian" w:hAnsi="Book Antiqua"/>
          <w:kern w:val="2"/>
          <w:lang w:eastAsia="zh-CN"/>
        </w:rPr>
        <w:t xml:space="preserve">, </w:t>
      </w:r>
      <w:proofErr w:type="spellStart"/>
      <w:r w:rsidRPr="007F2FEF">
        <w:rPr>
          <w:rFonts w:ascii="Book Antiqua" w:eastAsia="DengXian" w:hAnsi="Book Antiqua"/>
          <w:kern w:val="2"/>
          <w:lang w:eastAsia="zh-CN"/>
        </w:rPr>
        <w:t>Gedalia</w:t>
      </w:r>
      <w:proofErr w:type="spellEnd"/>
      <w:r w:rsidRPr="007F2FEF">
        <w:rPr>
          <w:rFonts w:ascii="Book Antiqua" w:eastAsia="DengXian" w:hAnsi="Book Antiqua"/>
          <w:kern w:val="2"/>
          <w:lang w:eastAsia="zh-CN"/>
        </w:rPr>
        <w:t xml:space="preserve"> A, </w:t>
      </w:r>
      <w:proofErr w:type="spellStart"/>
      <w:r w:rsidRPr="007F2FEF">
        <w:rPr>
          <w:rFonts w:ascii="Book Antiqua" w:eastAsia="DengXian" w:hAnsi="Book Antiqua"/>
          <w:kern w:val="2"/>
          <w:lang w:eastAsia="zh-CN"/>
        </w:rPr>
        <w:t>Karpinski</w:t>
      </w:r>
      <w:proofErr w:type="spellEnd"/>
      <w:r w:rsidRPr="007F2FEF">
        <w:rPr>
          <w:rFonts w:ascii="Book Antiqua" w:eastAsia="DengXian" w:hAnsi="Book Antiqua"/>
          <w:kern w:val="2"/>
          <w:lang w:eastAsia="zh-CN"/>
        </w:rPr>
        <w:t xml:space="preserve"> AC, </w:t>
      </w:r>
      <w:proofErr w:type="spellStart"/>
      <w:r w:rsidRPr="007F2FEF">
        <w:rPr>
          <w:rFonts w:ascii="Book Antiqua" w:eastAsia="DengXian" w:hAnsi="Book Antiqua"/>
          <w:kern w:val="2"/>
          <w:lang w:eastAsia="zh-CN"/>
        </w:rPr>
        <w:t>Kolomensky</w:t>
      </w:r>
      <w:proofErr w:type="spellEnd"/>
      <w:r w:rsidRPr="007F2FEF">
        <w:rPr>
          <w:rFonts w:ascii="Book Antiqua" w:eastAsia="DengXian" w:hAnsi="Book Antiqua"/>
          <w:kern w:val="2"/>
          <w:lang w:eastAsia="zh-CN"/>
        </w:rPr>
        <w:t xml:space="preserve"> A, Hyman PE. Disability in Children and Adolescents </w:t>
      </w:r>
      <w:proofErr w:type="gramStart"/>
      <w:r w:rsidRPr="007F2FEF">
        <w:rPr>
          <w:rFonts w:ascii="Book Antiqua" w:eastAsia="DengXian" w:hAnsi="Book Antiqua"/>
          <w:kern w:val="2"/>
          <w:lang w:eastAsia="zh-CN"/>
        </w:rPr>
        <w:t>With</w:t>
      </w:r>
      <w:proofErr w:type="gramEnd"/>
      <w:r w:rsidRPr="007F2FEF">
        <w:rPr>
          <w:rFonts w:ascii="Book Antiqua" w:eastAsia="DengXian" w:hAnsi="Book Antiqua"/>
          <w:kern w:val="2"/>
          <w:lang w:eastAsia="zh-CN"/>
        </w:rPr>
        <w:t xml:space="preserve"> Irritable Bowel Syndrome and/or Fibromyalgia. </w:t>
      </w:r>
      <w:r w:rsidRPr="007F2FEF">
        <w:rPr>
          <w:rFonts w:ascii="Book Antiqua" w:eastAsia="DengXian" w:hAnsi="Book Antiqua"/>
          <w:i/>
          <w:kern w:val="2"/>
          <w:lang w:eastAsia="zh-CN"/>
        </w:rPr>
        <w:t xml:space="preserve">J </w:t>
      </w:r>
      <w:proofErr w:type="spellStart"/>
      <w:r w:rsidRPr="007F2FEF">
        <w:rPr>
          <w:rFonts w:ascii="Book Antiqua" w:eastAsia="DengXian" w:hAnsi="Book Antiqua"/>
          <w:i/>
          <w:kern w:val="2"/>
          <w:lang w:eastAsia="zh-CN"/>
        </w:rPr>
        <w:t>Pediatr</w:t>
      </w:r>
      <w:proofErr w:type="spellEnd"/>
      <w:r w:rsidRPr="007F2FEF">
        <w:rPr>
          <w:rFonts w:ascii="Book Antiqua" w:eastAsia="DengXian" w:hAnsi="Book Antiqua"/>
          <w:i/>
          <w:kern w:val="2"/>
          <w:lang w:eastAsia="zh-CN"/>
        </w:rPr>
        <w:t xml:space="preserve"> </w:t>
      </w:r>
      <w:proofErr w:type="spellStart"/>
      <w:r w:rsidRPr="007F2FEF">
        <w:rPr>
          <w:rFonts w:ascii="Book Antiqua" w:eastAsia="DengXian" w:hAnsi="Book Antiqua"/>
          <w:i/>
          <w:kern w:val="2"/>
          <w:lang w:eastAsia="zh-CN"/>
        </w:rPr>
        <w:t>Gastroenterol</w:t>
      </w:r>
      <w:proofErr w:type="spellEnd"/>
      <w:r w:rsidRPr="007F2FEF">
        <w:rPr>
          <w:rFonts w:ascii="Book Antiqua" w:eastAsia="DengXian" w:hAnsi="Book Antiqua"/>
          <w:i/>
          <w:kern w:val="2"/>
          <w:lang w:eastAsia="zh-CN"/>
        </w:rPr>
        <w:t xml:space="preserve"> </w:t>
      </w:r>
      <w:proofErr w:type="spellStart"/>
      <w:r w:rsidRPr="007F2FEF">
        <w:rPr>
          <w:rFonts w:ascii="Book Antiqua" w:eastAsia="DengXian" w:hAnsi="Book Antiqua"/>
          <w:i/>
          <w:kern w:val="2"/>
          <w:lang w:eastAsia="zh-CN"/>
        </w:rPr>
        <w:t>Nutr</w:t>
      </w:r>
      <w:proofErr w:type="spellEnd"/>
      <w:r w:rsidRPr="007F2FEF">
        <w:rPr>
          <w:rFonts w:ascii="Book Antiqua" w:eastAsia="DengXian" w:hAnsi="Book Antiqua"/>
          <w:kern w:val="2"/>
          <w:lang w:eastAsia="zh-CN"/>
        </w:rPr>
        <w:t xml:space="preserve"> 2015; </w:t>
      </w:r>
      <w:r w:rsidRPr="007F2FEF">
        <w:rPr>
          <w:rFonts w:ascii="Book Antiqua" w:eastAsia="DengXian" w:hAnsi="Book Antiqua"/>
          <w:b/>
          <w:kern w:val="2"/>
          <w:lang w:eastAsia="zh-CN"/>
        </w:rPr>
        <w:t>61</w:t>
      </w:r>
      <w:r w:rsidRPr="007F2FEF">
        <w:rPr>
          <w:rFonts w:ascii="Book Antiqua" w:eastAsia="DengXian" w:hAnsi="Book Antiqua"/>
          <w:kern w:val="2"/>
          <w:lang w:eastAsia="zh-CN"/>
        </w:rPr>
        <w:t>: 558-560 [PMID: 26111293 DOI: 10.1097/MPG.0000000000000886]</w:t>
      </w:r>
    </w:p>
    <w:p w14:paraId="3E658940" w14:textId="77777777" w:rsidR="00A175C9" w:rsidRPr="007F2FEF" w:rsidRDefault="00A175C9" w:rsidP="00A175C9">
      <w:pPr>
        <w:widowControl w:val="0"/>
        <w:spacing w:line="360" w:lineRule="auto"/>
        <w:jc w:val="both"/>
        <w:rPr>
          <w:rFonts w:ascii="Book Antiqua" w:eastAsia="DengXian" w:hAnsi="Book Antiqua"/>
          <w:kern w:val="2"/>
          <w:lang w:eastAsia="zh-CN"/>
        </w:rPr>
      </w:pPr>
      <w:r w:rsidRPr="007F2FEF">
        <w:rPr>
          <w:rFonts w:ascii="Book Antiqua" w:eastAsia="DengXian" w:hAnsi="Book Antiqua"/>
          <w:kern w:val="2"/>
          <w:lang w:eastAsia="zh-CN"/>
        </w:rPr>
        <w:t xml:space="preserve">21 </w:t>
      </w:r>
      <w:r w:rsidRPr="007F2FEF">
        <w:rPr>
          <w:rFonts w:ascii="Book Antiqua" w:eastAsia="DengXian" w:hAnsi="Book Antiqua"/>
          <w:b/>
          <w:kern w:val="2"/>
          <w:lang w:eastAsia="zh-CN"/>
        </w:rPr>
        <w:t>Wendland M</w:t>
      </w:r>
      <w:r w:rsidRPr="007F2FEF">
        <w:rPr>
          <w:rFonts w:ascii="Book Antiqua" w:eastAsia="DengXian" w:hAnsi="Book Antiqua"/>
          <w:kern w:val="2"/>
          <w:lang w:eastAsia="zh-CN"/>
        </w:rPr>
        <w:t xml:space="preserve">, Jackson Y, Stokes LD. Functional disability in </w:t>
      </w:r>
      <w:proofErr w:type="spellStart"/>
      <w:r w:rsidRPr="007F2FEF">
        <w:rPr>
          <w:rFonts w:ascii="Book Antiqua" w:eastAsia="DengXian" w:hAnsi="Book Antiqua"/>
          <w:kern w:val="2"/>
          <w:lang w:eastAsia="zh-CN"/>
        </w:rPr>
        <w:t>paediatric</w:t>
      </w:r>
      <w:proofErr w:type="spellEnd"/>
      <w:r w:rsidRPr="007F2FEF">
        <w:rPr>
          <w:rFonts w:ascii="Book Antiqua" w:eastAsia="DengXian" w:hAnsi="Book Antiqua"/>
          <w:kern w:val="2"/>
          <w:lang w:eastAsia="zh-CN"/>
        </w:rPr>
        <w:t xml:space="preserve"> patients with recurrent abdominal pain. </w:t>
      </w:r>
      <w:r w:rsidRPr="007F2FEF">
        <w:rPr>
          <w:rFonts w:ascii="Book Antiqua" w:eastAsia="DengXian" w:hAnsi="Book Antiqua"/>
          <w:i/>
          <w:kern w:val="2"/>
          <w:lang w:eastAsia="zh-CN"/>
        </w:rPr>
        <w:t>Child Care Health Dev</w:t>
      </w:r>
      <w:r w:rsidRPr="007F2FEF">
        <w:rPr>
          <w:rFonts w:ascii="Book Antiqua" w:eastAsia="DengXian" w:hAnsi="Book Antiqua"/>
          <w:kern w:val="2"/>
          <w:lang w:eastAsia="zh-CN"/>
        </w:rPr>
        <w:t xml:space="preserve"> 2010; </w:t>
      </w:r>
      <w:r w:rsidRPr="007F2FEF">
        <w:rPr>
          <w:rFonts w:ascii="Book Antiqua" w:eastAsia="DengXian" w:hAnsi="Book Antiqua"/>
          <w:b/>
          <w:kern w:val="2"/>
          <w:lang w:eastAsia="zh-CN"/>
        </w:rPr>
        <w:t>36</w:t>
      </w:r>
      <w:r w:rsidRPr="007F2FEF">
        <w:rPr>
          <w:rFonts w:ascii="Book Antiqua" w:eastAsia="DengXian" w:hAnsi="Book Antiqua"/>
          <w:kern w:val="2"/>
          <w:lang w:eastAsia="zh-CN"/>
        </w:rPr>
        <w:t>: 516-523 [PMID: 20412144 DOI: 10.1111/j.1365-2214.2010.01087.x]</w:t>
      </w:r>
    </w:p>
    <w:p w14:paraId="584F3DBB" w14:textId="77777777" w:rsidR="00A175C9" w:rsidRPr="007F2FEF" w:rsidRDefault="00A175C9" w:rsidP="00A175C9">
      <w:pPr>
        <w:widowControl w:val="0"/>
        <w:spacing w:line="360" w:lineRule="auto"/>
        <w:jc w:val="both"/>
        <w:rPr>
          <w:rFonts w:ascii="Book Antiqua" w:eastAsia="DengXian" w:hAnsi="Book Antiqua"/>
          <w:kern w:val="2"/>
          <w:lang w:eastAsia="zh-CN"/>
        </w:rPr>
      </w:pPr>
      <w:r w:rsidRPr="007F2FEF">
        <w:rPr>
          <w:rFonts w:ascii="Book Antiqua" w:eastAsia="DengXian" w:hAnsi="Book Antiqua"/>
          <w:kern w:val="2"/>
          <w:lang w:eastAsia="zh-CN"/>
        </w:rPr>
        <w:t xml:space="preserve">22 </w:t>
      </w:r>
      <w:proofErr w:type="spellStart"/>
      <w:r w:rsidRPr="007F2FEF">
        <w:rPr>
          <w:rFonts w:ascii="Book Antiqua" w:eastAsia="DengXian" w:hAnsi="Book Antiqua"/>
          <w:b/>
          <w:kern w:val="2"/>
          <w:lang w:eastAsia="zh-CN"/>
        </w:rPr>
        <w:t>Dengler-Crish</w:t>
      </w:r>
      <w:proofErr w:type="spellEnd"/>
      <w:r w:rsidRPr="007F2FEF">
        <w:rPr>
          <w:rFonts w:ascii="Book Antiqua" w:eastAsia="DengXian" w:hAnsi="Book Antiqua"/>
          <w:b/>
          <w:kern w:val="2"/>
          <w:lang w:eastAsia="zh-CN"/>
        </w:rPr>
        <w:t xml:space="preserve"> CM</w:t>
      </w:r>
      <w:r w:rsidRPr="007F2FEF">
        <w:rPr>
          <w:rFonts w:ascii="Book Antiqua" w:eastAsia="DengXian" w:hAnsi="Book Antiqua"/>
          <w:kern w:val="2"/>
          <w:lang w:eastAsia="zh-CN"/>
        </w:rPr>
        <w:t xml:space="preserve">, Horst SN, Walker LS. Somatic complaints in childhood functional abdominal pain are associated with functional gastrointestinal disorders in adolescence and adulthood. </w:t>
      </w:r>
      <w:r w:rsidRPr="007F2FEF">
        <w:rPr>
          <w:rFonts w:ascii="Book Antiqua" w:eastAsia="DengXian" w:hAnsi="Book Antiqua"/>
          <w:i/>
          <w:kern w:val="2"/>
          <w:lang w:eastAsia="zh-CN"/>
        </w:rPr>
        <w:t xml:space="preserve">J </w:t>
      </w:r>
      <w:proofErr w:type="spellStart"/>
      <w:r w:rsidRPr="007F2FEF">
        <w:rPr>
          <w:rFonts w:ascii="Book Antiqua" w:eastAsia="DengXian" w:hAnsi="Book Antiqua"/>
          <w:i/>
          <w:kern w:val="2"/>
          <w:lang w:eastAsia="zh-CN"/>
        </w:rPr>
        <w:t>Pediatr</w:t>
      </w:r>
      <w:proofErr w:type="spellEnd"/>
      <w:r w:rsidRPr="007F2FEF">
        <w:rPr>
          <w:rFonts w:ascii="Book Antiqua" w:eastAsia="DengXian" w:hAnsi="Book Antiqua"/>
          <w:i/>
          <w:kern w:val="2"/>
          <w:lang w:eastAsia="zh-CN"/>
        </w:rPr>
        <w:t xml:space="preserve"> </w:t>
      </w:r>
      <w:proofErr w:type="spellStart"/>
      <w:r w:rsidRPr="007F2FEF">
        <w:rPr>
          <w:rFonts w:ascii="Book Antiqua" w:eastAsia="DengXian" w:hAnsi="Book Antiqua"/>
          <w:i/>
          <w:kern w:val="2"/>
          <w:lang w:eastAsia="zh-CN"/>
        </w:rPr>
        <w:t>Gastroenterol</w:t>
      </w:r>
      <w:proofErr w:type="spellEnd"/>
      <w:r w:rsidRPr="007F2FEF">
        <w:rPr>
          <w:rFonts w:ascii="Book Antiqua" w:eastAsia="DengXian" w:hAnsi="Book Antiqua"/>
          <w:i/>
          <w:kern w:val="2"/>
          <w:lang w:eastAsia="zh-CN"/>
        </w:rPr>
        <w:t xml:space="preserve"> </w:t>
      </w:r>
      <w:proofErr w:type="spellStart"/>
      <w:r w:rsidRPr="007F2FEF">
        <w:rPr>
          <w:rFonts w:ascii="Book Antiqua" w:eastAsia="DengXian" w:hAnsi="Book Antiqua"/>
          <w:i/>
          <w:kern w:val="2"/>
          <w:lang w:eastAsia="zh-CN"/>
        </w:rPr>
        <w:t>Nutr</w:t>
      </w:r>
      <w:proofErr w:type="spellEnd"/>
      <w:r w:rsidRPr="007F2FEF">
        <w:rPr>
          <w:rFonts w:ascii="Book Antiqua" w:eastAsia="DengXian" w:hAnsi="Book Antiqua"/>
          <w:kern w:val="2"/>
          <w:lang w:eastAsia="zh-CN"/>
        </w:rPr>
        <w:t xml:space="preserve"> 2011; </w:t>
      </w:r>
      <w:r w:rsidRPr="007F2FEF">
        <w:rPr>
          <w:rFonts w:ascii="Book Antiqua" w:eastAsia="DengXian" w:hAnsi="Book Antiqua"/>
          <w:b/>
          <w:kern w:val="2"/>
          <w:lang w:eastAsia="zh-CN"/>
        </w:rPr>
        <w:t>52</w:t>
      </w:r>
      <w:r w:rsidRPr="007F2FEF">
        <w:rPr>
          <w:rFonts w:ascii="Book Antiqua" w:eastAsia="DengXian" w:hAnsi="Book Antiqua"/>
          <w:kern w:val="2"/>
          <w:lang w:eastAsia="zh-CN"/>
        </w:rPr>
        <w:t>: 162-165 [PMID: 21150653 DOI: 10.1097/MPG.0b013e3181ec1d2e]</w:t>
      </w:r>
    </w:p>
    <w:p w14:paraId="730014D5" w14:textId="77777777" w:rsidR="00A175C9" w:rsidRPr="007F2FEF" w:rsidRDefault="00A175C9" w:rsidP="00A175C9">
      <w:pPr>
        <w:widowControl w:val="0"/>
        <w:spacing w:line="360" w:lineRule="auto"/>
        <w:jc w:val="both"/>
        <w:rPr>
          <w:rFonts w:ascii="Book Antiqua" w:eastAsia="DengXian" w:hAnsi="Book Antiqua"/>
          <w:kern w:val="2"/>
          <w:lang w:eastAsia="zh-CN"/>
        </w:rPr>
      </w:pPr>
      <w:r w:rsidRPr="007F2FEF">
        <w:rPr>
          <w:rFonts w:ascii="Book Antiqua" w:eastAsia="DengXian" w:hAnsi="Book Antiqua"/>
          <w:kern w:val="2"/>
          <w:lang w:eastAsia="zh-CN"/>
        </w:rPr>
        <w:t xml:space="preserve">23 </w:t>
      </w:r>
      <w:r w:rsidRPr="007F2FEF">
        <w:rPr>
          <w:rFonts w:ascii="Book Antiqua" w:eastAsia="DengXian" w:hAnsi="Book Antiqua"/>
          <w:b/>
          <w:kern w:val="2"/>
          <w:lang w:eastAsia="zh-CN"/>
        </w:rPr>
        <w:t>Mulvaney S</w:t>
      </w:r>
      <w:r w:rsidRPr="007F2FEF">
        <w:rPr>
          <w:rFonts w:ascii="Book Antiqua" w:eastAsia="DengXian" w:hAnsi="Book Antiqua"/>
          <w:kern w:val="2"/>
          <w:lang w:eastAsia="zh-CN"/>
        </w:rPr>
        <w:t xml:space="preserve">, Lambert EW, Garber J, Walker LS. Trajectories of symptoms and impairment for pediatric patients with functional abdominal pain: a 5-year longitudinal study. </w:t>
      </w:r>
      <w:r w:rsidRPr="007F2FEF">
        <w:rPr>
          <w:rFonts w:ascii="Book Antiqua" w:eastAsia="DengXian" w:hAnsi="Book Antiqua"/>
          <w:i/>
          <w:kern w:val="2"/>
          <w:lang w:eastAsia="zh-CN"/>
        </w:rPr>
        <w:t xml:space="preserve">J Am </w:t>
      </w:r>
      <w:proofErr w:type="spellStart"/>
      <w:r w:rsidRPr="007F2FEF">
        <w:rPr>
          <w:rFonts w:ascii="Book Antiqua" w:eastAsia="DengXian" w:hAnsi="Book Antiqua"/>
          <w:i/>
          <w:kern w:val="2"/>
          <w:lang w:eastAsia="zh-CN"/>
        </w:rPr>
        <w:t>Acad</w:t>
      </w:r>
      <w:proofErr w:type="spellEnd"/>
      <w:r w:rsidRPr="007F2FEF">
        <w:rPr>
          <w:rFonts w:ascii="Book Antiqua" w:eastAsia="DengXian" w:hAnsi="Book Antiqua"/>
          <w:i/>
          <w:kern w:val="2"/>
          <w:lang w:eastAsia="zh-CN"/>
        </w:rPr>
        <w:t xml:space="preserve"> Child </w:t>
      </w:r>
      <w:proofErr w:type="spellStart"/>
      <w:r w:rsidRPr="007F2FEF">
        <w:rPr>
          <w:rFonts w:ascii="Book Antiqua" w:eastAsia="DengXian" w:hAnsi="Book Antiqua"/>
          <w:i/>
          <w:kern w:val="2"/>
          <w:lang w:eastAsia="zh-CN"/>
        </w:rPr>
        <w:t>Adolesc</w:t>
      </w:r>
      <w:proofErr w:type="spellEnd"/>
      <w:r w:rsidRPr="007F2FEF">
        <w:rPr>
          <w:rFonts w:ascii="Book Antiqua" w:eastAsia="DengXian" w:hAnsi="Book Antiqua"/>
          <w:i/>
          <w:kern w:val="2"/>
          <w:lang w:eastAsia="zh-CN"/>
        </w:rPr>
        <w:t xml:space="preserve"> Psychiatry</w:t>
      </w:r>
      <w:r w:rsidRPr="007F2FEF">
        <w:rPr>
          <w:rFonts w:ascii="Book Antiqua" w:eastAsia="DengXian" w:hAnsi="Book Antiqua"/>
          <w:kern w:val="2"/>
          <w:lang w:eastAsia="zh-CN"/>
        </w:rPr>
        <w:t xml:space="preserve"> 2006; </w:t>
      </w:r>
      <w:r w:rsidRPr="007F2FEF">
        <w:rPr>
          <w:rFonts w:ascii="Book Antiqua" w:eastAsia="DengXian" w:hAnsi="Book Antiqua"/>
          <w:b/>
          <w:kern w:val="2"/>
          <w:lang w:eastAsia="zh-CN"/>
        </w:rPr>
        <w:t>45</w:t>
      </w:r>
      <w:r w:rsidRPr="007F2FEF">
        <w:rPr>
          <w:rFonts w:ascii="Book Antiqua" w:eastAsia="DengXian" w:hAnsi="Book Antiqua"/>
          <w:kern w:val="2"/>
          <w:lang w:eastAsia="zh-CN"/>
        </w:rPr>
        <w:t>: 737-744 [PMID: 16721324 DOI: 10.1097/10.chi.0000214192.57993.06]</w:t>
      </w:r>
    </w:p>
    <w:p w14:paraId="652C30C7" w14:textId="77777777" w:rsidR="00A175C9" w:rsidRPr="007F2FEF" w:rsidRDefault="00A175C9" w:rsidP="00A175C9">
      <w:pPr>
        <w:widowControl w:val="0"/>
        <w:spacing w:line="360" w:lineRule="auto"/>
        <w:jc w:val="both"/>
        <w:rPr>
          <w:rFonts w:ascii="Book Antiqua" w:eastAsia="DengXian" w:hAnsi="Book Antiqua"/>
          <w:kern w:val="2"/>
          <w:lang w:eastAsia="zh-CN"/>
        </w:rPr>
      </w:pPr>
      <w:r w:rsidRPr="007F2FEF">
        <w:rPr>
          <w:rFonts w:ascii="Book Antiqua" w:eastAsia="DengXian" w:hAnsi="Book Antiqua"/>
          <w:kern w:val="2"/>
          <w:lang w:eastAsia="zh-CN"/>
        </w:rPr>
        <w:t xml:space="preserve">24 </w:t>
      </w:r>
      <w:proofErr w:type="spellStart"/>
      <w:r w:rsidRPr="007F2FEF">
        <w:rPr>
          <w:rFonts w:ascii="Book Antiqua" w:eastAsia="DengXian" w:hAnsi="Book Antiqua"/>
          <w:b/>
          <w:kern w:val="2"/>
          <w:lang w:eastAsia="zh-CN"/>
        </w:rPr>
        <w:t>Valrie</w:t>
      </w:r>
      <w:proofErr w:type="spellEnd"/>
      <w:r w:rsidRPr="007F2FEF">
        <w:rPr>
          <w:rFonts w:ascii="Book Antiqua" w:eastAsia="DengXian" w:hAnsi="Book Antiqua"/>
          <w:b/>
          <w:kern w:val="2"/>
          <w:lang w:eastAsia="zh-CN"/>
        </w:rPr>
        <w:t xml:space="preserve"> CR</w:t>
      </w:r>
      <w:r w:rsidRPr="007F2FEF">
        <w:rPr>
          <w:rFonts w:ascii="Book Antiqua" w:eastAsia="DengXian" w:hAnsi="Book Antiqua"/>
          <w:kern w:val="2"/>
          <w:lang w:eastAsia="zh-CN"/>
        </w:rPr>
        <w:t xml:space="preserve">, Bromberg MH, Palermo T, </w:t>
      </w:r>
      <w:proofErr w:type="spellStart"/>
      <w:r w:rsidRPr="007F2FEF">
        <w:rPr>
          <w:rFonts w:ascii="Book Antiqua" w:eastAsia="DengXian" w:hAnsi="Book Antiqua"/>
          <w:kern w:val="2"/>
          <w:lang w:eastAsia="zh-CN"/>
        </w:rPr>
        <w:t>Schanberg</w:t>
      </w:r>
      <w:proofErr w:type="spellEnd"/>
      <w:r w:rsidRPr="007F2FEF">
        <w:rPr>
          <w:rFonts w:ascii="Book Antiqua" w:eastAsia="DengXian" w:hAnsi="Book Antiqua"/>
          <w:kern w:val="2"/>
          <w:lang w:eastAsia="zh-CN"/>
        </w:rPr>
        <w:t xml:space="preserve"> LE. A systematic review of sleep in </w:t>
      </w:r>
      <w:r w:rsidRPr="007F2FEF">
        <w:rPr>
          <w:rFonts w:ascii="Book Antiqua" w:eastAsia="DengXian" w:hAnsi="Book Antiqua"/>
          <w:kern w:val="2"/>
          <w:lang w:eastAsia="zh-CN"/>
        </w:rPr>
        <w:lastRenderedPageBreak/>
        <w:t xml:space="preserve">pediatric pain populations. </w:t>
      </w:r>
      <w:r w:rsidRPr="007F2FEF">
        <w:rPr>
          <w:rFonts w:ascii="Book Antiqua" w:eastAsia="DengXian" w:hAnsi="Book Antiqua"/>
          <w:i/>
          <w:kern w:val="2"/>
          <w:lang w:eastAsia="zh-CN"/>
        </w:rPr>
        <w:t xml:space="preserve">J </w:t>
      </w:r>
      <w:proofErr w:type="spellStart"/>
      <w:r w:rsidRPr="007F2FEF">
        <w:rPr>
          <w:rFonts w:ascii="Book Antiqua" w:eastAsia="DengXian" w:hAnsi="Book Antiqua"/>
          <w:i/>
          <w:kern w:val="2"/>
          <w:lang w:eastAsia="zh-CN"/>
        </w:rPr>
        <w:t>Dev</w:t>
      </w:r>
      <w:proofErr w:type="spellEnd"/>
      <w:r w:rsidRPr="007F2FEF">
        <w:rPr>
          <w:rFonts w:ascii="Book Antiqua" w:eastAsia="DengXian" w:hAnsi="Book Antiqua"/>
          <w:i/>
          <w:kern w:val="2"/>
          <w:lang w:eastAsia="zh-CN"/>
        </w:rPr>
        <w:t xml:space="preserve"> </w:t>
      </w:r>
      <w:proofErr w:type="spellStart"/>
      <w:r w:rsidRPr="007F2FEF">
        <w:rPr>
          <w:rFonts w:ascii="Book Antiqua" w:eastAsia="DengXian" w:hAnsi="Book Antiqua"/>
          <w:i/>
          <w:kern w:val="2"/>
          <w:lang w:eastAsia="zh-CN"/>
        </w:rPr>
        <w:t>Behav</w:t>
      </w:r>
      <w:proofErr w:type="spellEnd"/>
      <w:r w:rsidRPr="007F2FEF">
        <w:rPr>
          <w:rFonts w:ascii="Book Antiqua" w:eastAsia="DengXian" w:hAnsi="Book Antiqua"/>
          <w:i/>
          <w:kern w:val="2"/>
          <w:lang w:eastAsia="zh-CN"/>
        </w:rPr>
        <w:t xml:space="preserve"> </w:t>
      </w:r>
      <w:proofErr w:type="spellStart"/>
      <w:r w:rsidRPr="007F2FEF">
        <w:rPr>
          <w:rFonts w:ascii="Book Antiqua" w:eastAsia="DengXian" w:hAnsi="Book Antiqua"/>
          <w:i/>
          <w:kern w:val="2"/>
          <w:lang w:eastAsia="zh-CN"/>
        </w:rPr>
        <w:t>Pediatr</w:t>
      </w:r>
      <w:proofErr w:type="spellEnd"/>
      <w:r w:rsidRPr="007F2FEF">
        <w:rPr>
          <w:rFonts w:ascii="Book Antiqua" w:eastAsia="DengXian" w:hAnsi="Book Antiqua"/>
          <w:kern w:val="2"/>
          <w:lang w:eastAsia="zh-CN"/>
        </w:rPr>
        <w:t xml:space="preserve"> 2013; </w:t>
      </w:r>
      <w:r w:rsidRPr="007F2FEF">
        <w:rPr>
          <w:rFonts w:ascii="Book Antiqua" w:eastAsia="DengXian" w:hAnsi="Book Antiqua"/>
          <w:b/>
          <w:kern w:val="2"/>
          <w:lang w:eastAsia="zh-CN"/>
        </w:rPr>
        <w:t>34</w:t>
      </w:r>
      <w:r w:rsidRPr="007F2FEF">
        <w:rPr>
          <w:rFonts w:ascii="Book Antiqua" w:eastAsia="DengXian" w:hAnsi="Book Antiqua"/>
          <w:kern w:val="2"/>
          <w:lang w:eastAsia="zh-CN"/>
        </w:rPr>
        <w:t>: 120-128 [PMID: 23369958 DOI: 10.1097/DBP.0b013e31827d5848]</w:t>
      </w:r>
    </w:p>
    <w:p w14:paraId="6B5836CE" w14:textId="77777777" w:rsidR="00A175C9" w:rsidRPr="007F2FEF" w:rsidRDefault="00A175C9" w:rsidP="00A175C9">
      <w:pPr>
        <w:widowControl w:val="0"/>
        <w:spacing w:line="360" w:lineRule="auto"/>
        <w:jc w:val="both"/>
        <w:rPr>
          <w:rFonts w:ascii="Book Antiqua" w:eastAsia="DengXian" w:hAnsi="Book Antiqua"/>
          <w:kern w:val="2"/>
          <w:lang w:eastAsia="zh-CN"/>
        </w:rPr>
      </w:pPr>
      <w:r w:rsidRPr="007F2FEF">
        <w:rPr>
          <w:rFonts w:ascii="Book Antiqua" w:eastAsia="DengXian" w:hAnsi="Book Antiqua"/>
          <w:kern w:val="2"/>
          <w:lang w:eastAsia="zh-CN"/>
        </w:rPr>
        <w:t xml:space="preserve">25 </w:t>
      </w:r>
      <w:proofErr w:type="spellStart"/>
      <w:r w:rsidRPr="007F2FEF">
        <w:rPr>
          <w:rFonts w:ascii="Book Antiqua" w:eastAsia="DengXian" w:hAnsi="Book Antiqua"/>
          <w:b/>
          <w:kern w:val="2"/>
          <w:lang w:eastAsia="zh-CN"/>
        </w:rPr>
        <w:t>Pavlova</w:t>
      </w:r>
      <w:proofErr w:type="spellEnd"/>
      <w:r w:rsidRPr="007F2FEF">
        <w:rPr>
          <w:rFonts w:ascii="Book Antiqua" w:eastAsia="DengXian" w:hAnsi="Book Antiqua"/>
          <w:b/>
          <w:kern w:val="2"/>
          <w:lang w:eastAsia="zh-CN"/>
        </w:rPr>
        <w:t xml:space="preserve"> M</w:t>
      </w:r>
      <w:r w:rsidRPr="007F2FEF">
        <w:rPr>
          <w:rFonts w:ascii="Book Antiqua" w:eastAsia="DengXian" w:hAnsi="Book Antiqua"/>
          <w:kern w:val="2"/>
          <w:lang w:eastAsia="zh-CN"/>
        </w:rPr>
        <w:t xml:space="preserve">, </w:t>
      </w:r>
      <w:proofErr w:type="spellStart"/>
      <w:r w:rsidRPr="007F2FEF">
        <w:rPr>
          <w:rFonts w:ascii="Book Antiqua" w:eastAsia="DengXian" w:hAnsi="Book Antiqua"/>
          <w:kern w:val="2"/>
          <w:lang w:eastAsia="zh-CN"/>
        </w:rPr>
        <w:t>Ference</w:t>
      </w:r>
      <w:proofErr w:type="spellEnd"/>
      <w:r w:rsidRPr="007F2FEF">
        <w:rPr>
          <w:rFonts w:ascii="Book Antiqua" w:eastAsia="DengXian" w:hAnsi="Book Antiqua"/>
          <w:kern w:val="2"/>
          <w:lang w:eastAsia="zh-CN"/>
        </w:rPr>
        <w:t xml:space="preserve"> J, Hancock M, Noel M. Disentangling the Sleep-Pain Relationship in Pediatric Chronic Pain: The Mediating Role of Internalizing Mental Health Symptoms. </w:t>
      </w:r>
      <w:r w:rsidRPr="007F2FEF">
        <w:rPr>
          <w:rFonts w:ascii="Book Antiqua" w:eastAsia="DengXian" w:hAnsi="Book Antiqua"/>
          <w:i/>
          <w:kern w:val="2"/>
          <w:lang w:eastAsia="zh-CN"/>
        </w:rPr>
        <w:t xml:space="preserve">Pain Res </w:t>
      </w:r>
      <w:proofErr w:type="spellStart"/>
      <w:r w:rsidRPr="007F2FEF">
        <w:rPr>
          <w:rFonts w:ascii="Book Antiqua" w:eastAsia="DengXian" w:hAnsi="Book Antiqua"/>
          <w:i/>
          <w:kern w:val="2"/>
          <w:lang w:eastAsia="zh-CN"/>
        </w:rPr>
        <w:t>Manag</w:t>
      </w:r>
      <w:proofErr w:type="spellEnd"/>
      <w:r w:rsidRPr="007F2FEF">
        <w:rPr>
          <w:rFonts w:ascii="Book Antiqua" w:eastAsia="DengXian" w:hAnsi="Book Antiqua"/>
          <w:kern w:val="2"/>
          <w:lang w:eastAsia="zh-CN"/>
        </w:rPr>
        <w:t xml:space="preserve"> 2017; </w:t>
      </w:r>
      <w:r w:rsidRPr="007F2FEF">
        <w:rPr>
          <w:rFonts w:ascii="Book Antiqua" w:eastAsia="DengXian" w:hAnsi="Book Antiqua"/>
          <w:b/>
          <w:kern w:val="2"/>
          <w:lang w:eastAsia="zh-CN"/>
        </w:rPr>
        <w:t>2017</w:t>
      </w:r>
      <w:r w:rsidRPr="007F2FEF">
        <w:rPr>
          <w:rFonts w:ascii="Book Antiqua" w:eastAsia="DengXian" w:hAnsi="Book Antiqua"/>
          <w:kern w:val="2"/>
          <w:lang w:eastAsia="zh-CN"/>
        </w:rPr>
        <w:t>: 1586921 [PMID: 29348713 DOI: 10.1155/2017/1586921]</w:t>
      </w:r>
    </w:p>
    <w:p w14:paraId="323B67FC" w14:textId="77777777" w:rsidR="00A175C9" w:rsidRPr="007F2FEF" w:rsidRDefault="00A175C9" w:rsidP="00A175C9">
      <w:pPr>
        <w:widowControl w:val="0"/>
        <w:spacing w:line="360" w:lineRule="auto"/>
        <w:jc w:val="both"/>
        <w:rPr>
          <w:rFonts w:ascii="Book Antiqua" w:eastAsia="DengXian" w:hAnsi="Book Antiqua"/>
          <w:kern w:val="2"/>
          <w:lang w:eastAsia="zh-CN"/>
        </w:rPr>
      </w:pPr>
      <w:r w:rsidRPr="007F2FEF">
        <w:rPr>
          <w:rFonts w:ascii="Book Antiqua" w:eastAsia="DengXian" w:hAnsi="Book Antiqua"/>
          <w:kern w:val="2"/>
          <w:lang w:eastAsia="zh-CN"/>
        </w:rPr>
        <w:t xml:space="preserve">26 </w:t>
      </w:r>
      <w:r w:rsidRPr="007F2FEF">
        <w:rPr>
          <w:rFonts w:ascii="Book Antiqua" w:eastAsia="DengXian" w:hAnsi="Book Antiqua"/>
          <w:b/>
          <w:kern w:val="2"/>
          <w:lang w:eastAsia="zh-CN"/>
        </w:rPr>
        <w:t>Brent M</w:t>
      </w:r>
      <w:r w:rsidRPr="007F2FEF">
        <w:rPr>
          <w:rFonts w:ascii="Book Antiqua" w:eastAsia="DengXian" w:hAnsi="Book Antiqua"/>
          <w:kern w:val="2"/>
          <w:lang w:eastAsia="zh-CN"/>
        </w:rPr>
        <w:t xml:space="preserve">, </w:t>
      </w:r>
      <w:proofErr w:type="spellStart"/>
      <w:r w:rsidRPr="007F2FEF">
        <w:rPr>
          <w:rFonts w:ascii="Book Antiqua" w:eastAsia="DengXian" w:hAnsi="Book Antiqua"/>
          <w:kern w:val="2"/>
          <w:lang w:eastAsia="zh-CN"/>
        </w:rPr>
        <w:t>Lobato</w:t>
      </w:r>
      <w:proofErr w:type="spellEnd"/>
      <w:r w:rsidRPr="007F2FEF">
        <w:rPr>
          <w:rFonts w:ascii="Book Antiqua" w:eastAsia="DengXian" w:hAnsi="Book Antiqua"/>
          <w:kern w:val="2"/>
          <w:lang w:eastAsia="zh-CN"/>
        </w:rPr>
        <w:t xml:space="preserve"> D, </w:t>
      </w:r>
      <w:proofErr w:type="spellStart"/>
      <w:r w:rsidRPr="007F2FEF">
        <w:rPr>
          <w:rFonts w:ascii="Book Antiqua" w:eastAsia="DengXian" w:hAnsi="Book Antiqua"/>
          <w:kern w:val="2"/>
          <w:lang w:eastAsia="zh-CN"/>
        </w:rPr>
        <w:t>LeLeiko</w:t>
      </w:r>
      <w:proofErr w:type="spellEnd"/>
      <w:r w:rsidRPr="007F2FEF">
        <w:rPr>
          <w:rFonts w:ascii="Book Antiqua" w:eastAsia="DengXian" w:hAnsi="Book Antiqua"/>
          <w:kern w:val="2"/>
          <w:lang w:eastAsia="zh-CN"/>
        </w:rPr>
        <w:t xml:space="preserve"> N. Psychological treatments for pediatric functional gastrointestinal disorders. </w:t>
      </w:r>
      <w:r w:rsidRPr="007F2FEF">
        <w:rPr>
          <w:rFonts w:ascii="Book Antiqua" w:eastAsia="DengXian" w:hAnsi="Book Antiqua"/>
          <w:i/>
          <w:kern w:val="2"/>
          <w:lang w:eastAsia="zh-CN"/>
        </w:rPr>
        <w:t xml:space="preserve">J </w:t>
      </w:r>
      <w:proofErr w:type="spellStart"/>
      <w:r w:rsidRPr="007F2FEF">
        <w:rPr>
          <w:rFonts w:ascii="Book Antiqua" w:eastAsia="DengXian" w:hAnsi="Book Antiqua"/>
          <w:i/>
          <w:kern w:val="2"/>
          <w:lang w:eastAsia="zh-CN"/>
        </w:rPr>
        <w:t>Pediatr</w:t>
      </w:r>
      <w:proofErr w:type="spellEnd"/>
      <w:r w:rsidRPr="007F2FEF">
        <w:rPr>
          <w:rFonts w:ascii="Book Antiqua" w:eastAsia="DengXian" w:hAnsi="Book Antiqua"/>
          <w:i/>
          <w:kern w:val="2"/>
          <w:lang w:eastAsia="zh-CN"/>
        </w:rPr>
        <w:t xml:space="preserve"> </w:t>
      </w:r>
      <w:proofErr w:type="spellStart"/>
      <w:r w:rsidRPr="007F2FEF">
        <w:rPr>
          <w:rFonts w:ascii="Book Antiqua" w:eastAsia="DengXian" w:hAnsi="Book Antiqua"/>
          <w:i/>
          <w:kern w:val="2"/>
          <w:lang w:eastAsia="zh-CN"/>
        </w:rPr>
        <w:t>Gastroenterol</w:t>
      </w:r>
      <w:proofErr w:type="spellEnd"/>
      <w:r w:rsidRPr="007F2FEF">
        <w:rPr>
          <w:rFonts w:ascii="Book Antiqua" w:eastAsia="DengXian" w:hAnsi="Book Antiqua"/>
          <w:i/>
          <w:kern w:val="2"/>
          <w:lang w:eastAsia="zh-CN"/>
        </w:rPr>
        <w:t xml:space="preserve"> </w:t>
      </w:r>
      <w:proofErr w:type="spellStart"/>
      <w:r w:rsidRPr="007F2FEF">
        <w:rPr>
          <w:rFonts w:ascii="Book Antiqua" w:eastAsia="DengXian" w:hAnsi="Book Antiqua"/>
          <w:i/>
          <w:kern w:val="2"/>
          <w:lang w:eastAsia="zh-CN"/>
        </w:rPr>
        <w:t>Nutr</w:t>
      </w:r>
      <w:proofErr w:type="spellEnd"/>
      <w:r w:rsidRPr="007F2FEF">
        <w:rPr>
          <w:rFonts w:ascii="Book Antiqua" w:eastAsia="DengXian" w:hAnsi="Book Antiqua"/>
          <w:kern w:val="2"/>
          <w:lang w:eastAsia="zh-CN"/>
        </w:rPr>
        <w:t xml:space="preserve"> 2009; </w:t>
      </w:r>
      <w:r w:rsidRPr="007F2FEF">
        <w:rPr>
          <w:rFonts w:ascii="Book Antiqua" w:eastAsia="DengXian" w:hAnsi="Book Antiqua"/>
          <w:b/>
          <w:kern w:val="2"/>
          <w:lang w:eastAsia="zh-CN"/>
        </w:rPr>
        <w:t>48</w:t>
      </w:r>
      <w:r w:rsidRPr="007F2FEF">
        <w:rPr>
          <w:rFonts w:ascii="Book Antiqua" w:eastAsia="DengXian" w:hAnsi="Book Antiqua"/>
          <w:kern w:val="2"/>
          <w:lang w:eastAsia="zh-CN"/>
        </w:rPr>
        <w:t>: 13-21 [PMID: 19172118 DOI: 10.1097/MPG.0b013e3181761516]</w:t>
      </w:r>
    </w:p>
    <w:p w14:paraId="2C10FECC" w14:textId="77777777" w:rsidR="00A175C9" w:rsidRPr="007F2FEF" w:rsidRDefault="00A175C9" w:rsidP="00A175C9">
      <w:pPr>
        <w:widowControl w:val="0"/>
        <w:spacing w:line="360" w:lineRule="auto"/>
        <w:jc w:val="both"/>
        <w:rPr>
          <w:rFonts w:ascii="Book Antiqua" w:eastAsia="DengXian" w:hAnsi="Book Antiqua"/>
          <w:kern w:val="2"/>
          <w:lang w:eastAsia="zh-CN"/>
        </w:rPr>
      </w:pPr>
      <w:r w:rsidRPr="007F2FEF">
        <w:rPr>
          <w:rFonts w:ascii="Book Antiqua" w:eastAsia="DengXian" w:hAnsi="Book Antiqua"/>
          <w:kern w:val="2"/>
          <w:lang w:eastAsia="zh-CN"/>
        </w:rPr>
        <w:t xml:space="preserve">27 </w:t>
      </w:r>
      <w:proofErr w:type="spellStart"/>
      <w:r w:rsidRPr="007F2FEF">
        <w:rPr>
          <w:rFonts w:ascii="Book Antiqua" w:eastAsia="DengXian" w:hAnsi="Book Antiqua"/>
          <w:b/>
          <w:kern w:val="2"/>
          <w:lang w:eastAsia="zh-CN"/>
        </w:rPr>
        <w:t>Rutten</w:t>
      </w:r>
      <w:proofErr w:type="spellEnd"/>
      <w:r w:rsidRPr="007F2FEF">
        <w:rPr>
          <w:rFonts w:ascii="Book Antiqua" w:eastAsia="DengXian" w:hAnsi="Book Antiqua"/>
          <w:b/>
          <w:kern w:val="2"/>
          <w:lang w:eastAsia="zh-CN"/>
        </w:rPr>
        <w:t xml:space="preserve"> JM</w:t>
      </w:r>
      <w:r w:rsidRPr="007F2FEF">
        <w:rPr>
          <w:rFonts w:ascii="Book Antiqua" w:eastAsia="DengXian" w:hAnsi="Book Antiqua"/>
          <w:kern w:val="2"/>
          <w:lang w:eastAsia="zh-CN"/>
        </w:rPr>
        <w:t xml:space="preserve">, </w:t>
      </w:r>
      <w:proofErr w:type="spellStart"/>
      <w:r w:rsidRPr="007F2FEF">
        <w:rPr>
          <w:rFonts w:ascii="Book Antiqua" w:eastAsia="DengXian" w:hAnsi="Book Antiqua"/>
          <w:kern w:val="2"/>
          <w:lang w:eastAsia="zh-CN"/>
        </w:rPr>
        <w:t>Korterink</w:t>
      </w:r>
      <w:proofErr w:type="spellEnd"/>
      <w:r w:rsidRPr="007F2FEF">
        <w:rPr>
          <w:rFonts w:ascii="Book Antiqua" w:eastAsia="DengXian" w:hAnsi="Book Antiqua"/>
          <w:kern w:val="2"/>
          <w:lang w:eastAsia="zh-CN"/>
        </w:rPr>
        <w:t xml:space="preserve"> JJ, </w:t>
      </w:r>
      <w:proofErr w:type="spellStart"/>
      <w:r w:rsidRPr="007F2FEF">
        <w:rPr>
          <w:rFonts w:ascii="Book Antiqua" w:eastAsia="DengXian" w:hAnsi="Book Antiqua"/>
          <w:kern w:val="2"/>
          <w:lang w:eastAsia="zh-CN"/>
        </w:rPr>
        <w:t>Venmans</w:t>
      </w:r>
      <w:proofErr w:type="spellEnd"/>
      <w:r w:rsidRPr="007F2FEF">
        <w:rPr>
          <w:rFonts w:ascii="Book Antiqua" w:eastAsia="DengXian" w:hAnsi="Book Antiqua"/>
          <w:kern w:val="2"/>
          <w:lang w:eastAsia="zh-CN"/>
        </w:rPr>
        <w:t xml:space="preserve"> LM, </w:t>
      </w:r>
      <w:proofErr w:type="spellStart"/>
      <w:r w:rsidRPr="007F2FEF">
        <w:rPr>
          <w:rFonts w:ascii="Book Antiqua" w:eastAsia="DengXian" w:hAnsi="Book Antiqua"/>
          <w:kern w:val="2"/>
          <w:lang w:eastAsia="zh-CN"/>
        </w:rPr>
        <w:t>Benninga</w:t>
      </w:r>
      <w:proofErr w:type="spellEnd"/>
      <w:r w:rsidRPr="007F2FEF">
        <w:rPr>
          <w:rFonts w:ascii="Book Antiqua" w:eastAsia="DengXian" w:hAnsi="Book Antiqua"/>
          <w:kern w:val="2"/>
          <w:lang w:eastAsia="zh-CN"/>
        </w:rPr>
        <w:t xml:space="preserve"> MA, </w:t>
      </w:r>
      <w:proofErr w:type="spellStart"/>
      <w:r w:rsidRPr="007F2FEF">
        <w:rPr>
          <w:rFonts w:ascii="Book Antiqua" w:eastAsia="DengXian" w:hAnsi="Book Antiqua"/>
          <w:kern w:val="2"/>
          <w:lang w:eastAsia="zh-CN"/>
        </w:rPr>
        <w:t>Tabbers</w:t>
      </w:r>
      <w:proofErr w:type="spellEnd"/>
      <w:r w:rsidRPr="007F2FEF">
        <w:rPr>
          <w:rFonts w:ascii="Book Antiqua" w:eastAsia="DengXian" w:hAnsi="Book Antiqua"/>
          <w:kern w:val="2"/>
          <w:lang w:eastAsia="zh-CN"/>
        </w:rPr>
        <w:t xml:space="preserve"> MM. Nonpharmacologic treatment of functional abdominal pain disorders: a systematic review. </w:t>
      </w:r>
      <w:r w:rsidRPr="007F2FEF">
        <w:rPr>
          <w:rFonts w:ascii="Book Antiqua" w:eastAsia="DengXian" w:hAnsi="Book Antiqua"/>
          <w:i/>
          <w:kern w:val="2"/>
          <w:lang w:eastAsia="zh-CN"/>
        </w:rPr>
        <w:t>Pediatrics</w:t>
      </w:r>
      <w:r w:rsidRPr="007F2FEF">
        <w:rPr>
          <w:rFonts w:ascii="Book Antiqua" w:eastAsia="DengXian" w:hAnsi="Book Antiqua"/>
          <w:kern w:val="2"/>
          <w:lang w:eastAsia="zh-CN"/>
        </w:rPr>
        <w:t xml:space="preserve"> 2015; </w:t>
      </w:r>
      <w:r w:rsidRPr="007F2FEF">
        <w:rPr>
          <w:rFonts w:ascii="Book Antiqua" w:eastAsia="DengXian" w:hAnsi="Book Antiqua"/>
          <w:b/>
          <w:kern w:val="2"/>
          <w:lang w:eastAsia="zh-CN"/>
        </w:rPr>
        <w:t>135</w:t>
      </w:r>
      <w:r w:rsidRPr="007F2FEF">
        <w:rPr>
          <w:rFonts w:ascii="Book Antiqua" w:eastAsia="DengXian" w:hAnsi="Book Antiqua"/>
          <w:kern w:val="2"/>
          <w:lang w:eastAsia="zh-CN"/>
        </w:rPr>
        <w:t>: 522-535 [PMID: 25667239 DOI: 10.1542/peds.2014-2123]</w:t>
      </w:r>
    </w:p>
    <w:p w14:paraId="1304F82B" w14:textId="47908B4E" w:rsidR="00A175C9" w:rsidRPr="007F2FEF" w:rsidRDefault="00A175C9" w:rsidP="00A175C9">
      <w:pPr>
        <w:widowControl w:val="0"/>
        <w:adjustRightInd w:val="0"/>
        <w:snapToGrid w:val="0"/>
        <w:spacing w:line="360" w:lineRule="auto"/>
        <w:jc w:val="right"/>
        <w:rPr>
          <w:rFonts w:ascii="Book Antiqua" w:eastAsia="宋体" w:hAnsi="Book Antiqua"/>
          <w:color w:val="000000"/>
          <w:kern w:val="2"/>
          <w:lang w:eastAsia="zh-CN"/>
        </w:rPr>
      </w:pPr>
      <w:bookmarkStart w:id="183" w:name="OLE_LINK139"/>
      <w:bookmarkStart w:id="184" w:name="OLE_LINK140"/>
      <w:bookmarkStart w:id="185" w:name="OLE_LINK287"/>
      <w:bookmarkStart w:id="186" w:name="OLE_LINK288"/>
      <w:bookmarkStart w:id="187" w:name="OLE_LINK70"/>
      <w:bookmarkStart w:id="188" w:name="OLE_LINK110"/>
      <w:bookmarkStart w:id="189" w:name="OLE_LINK109"/>
      <w:bookmarkStart w:id="190" w:name="OLE_LINK138"/>
      <w:bookmarkStart w:id="191" w:name="OLE_LINK72"/>
      <w:bookmarkStart w:id="192" w:name="OLE_LINK116"/>
      <w:bookmarkStart w:id="193" w:name="OLE_LINK95"/>
      <w:bookmarkStart w:id="194" w:name="OLE_LINK118"/>
      <w:bookmarkStart w:id="195" w:name="OLE_LINK198"/>
      <w:bookmarkStart w:id="196" w:name="OLE_LINK154"/>
      <w:bookmarkStart w:id="197" w:name="OLE_LINK251"/>
      <w:bookmarkStart w:id="198" w:name="OLE_LINK167"/>
      <w:bookmarkStart w:id="199" w:name="OLE_LINK126"/>
      <w:bookmarkStart w:id="200" w:name="OLE_LINK234"/>
      <w:bookmarkStart w:id="201" w:name="OLE_LINK157"/>
      <w:bookmarkStart w:id="202" w:name="OLE_LINK187"/>
      <w:bookmarkStart w:id="203" w:name="OLE_LINK204"/>
      <w:bookmarkStart w:id="204" w:name="OLE_LINK255"/>
      <w:bookmarkStart w:id="205" w:name="OLE_LINK229"/>
      <w:bookmarkStart w:id="206" w:name="OLE_LINK268"/>
      <w:bookmarkStart w:id="207" w:name="OLE_LINK310"/>
      <w:bookmarkStart w:id="208" w:name="OLE_LINK338"/>
      <w:bookmarkStart w:id="209" w:name="OLE_LINK340"/>
      <w:bookmarkStart w:id="210" w:name="OLE_LINK264"/>
      <w:bookmarkStart w:id="211" w:name="OLE_LINK345"/>
      <w:bookmarkStart w:id="212" w:name="OLE_LINK256"/>
      <w:bookmarkStart w:id="213" w:name="OLE_LINK299"/>
      <w:bookmarkStart w:id="214" w:name="OLE_LINK265"/>
      <w:bookmarkStart w:id="215" w:name="OLE_LINK254"/>
      <w:bookmarkStart w:id="216" w:name="OLE_LINK357"/>
      <w:bookmarkStart w:id="217" w:name="OLE_LINK382"/>
      <w:bookmarkStart w:id="218" w:name="OLE_LINK333"/>
      <w:bookmarkStart w:id="219" w:name="OLE_LINK334"/>
      <w:bookmarkStart w:id="220" w:name="OLE_LINK400"/>
      <w:bookmarkStart w:id="221" w:name="OLE_LINK365"/>
      <w:bookmarkStart w:id="222" w:name="OLE_LINK467"/>
      <w:bookmarkStart w:id="223" w:name="OLE_LINK399"/>
      <w:bookmarkStart w:id="224" w:name="OLE_LINK443"/>
      <w:bookmarkStart w:id="225" w:name="OLE_LINK372"/>
      <w:bookmarkStart w:id="226" w:name="OLE_LINK425"/>
      <w:bookmarkStart w:id="227" w:name="OLE_LINK450"/>
      <w:bookmarkStart w:id="228" w:name="OLE_LINK402"/>
      <w:bookmarkStart w:id="229" w:name="OLE_LINK385"/>
      <w:bookmarkStart w:id="230" w:name="OLE_LINK396"/>
      <w:bookmarkStart w:id="231" w:name="OLE_LINK436"/>
      <w:bookmarkStart w:id="232" w:name="OLE_LINK421"/>
      <w:bookmarkStart w:id="233" w:name="OLE_LINK426"/>
      <w:bookmarkStart w:id="234" w:name="OLE_LINK456"/>
      <w:bookmarkStart w:id="235" w:name="OLE_LINK505"/>
      <w:bookmarkStart w:id="236" w:name="OLE_LINK490"/>
      <w:bookmarkStart w:id="237" w:name="OLE_LINK531"/>
      <w:bookmarkStart w:id="238" w:name="OLE_LINK460"/>
      <w:bookmarkStart w:id="239" w:name="OLE_LINK463"/>
      <w:bookmarkStart w:id="240" w:name="OLE_LINK487"/>
      <w:bookmarkStart w:id="241" w:name="OLE_LINK515"/>
      <w:bookmarkStart w:id="242" w:name="OLE_LINK509"/>
      <w:bookmarkStart w:id="243" w:name="OLE_LINK538"/>
      <w:bookmarkStart w:id="244" w:name="OLE_LINK606"/>
      <w:bookmarkStart w:id="245" w:name="OLE_LINK662"/>
      <w:bookmarkStart w:id="246" w:name="OLE_LINK663"/>
      <w:bookmarkStart w:id="247" w:name="OLE_LINK738"/>
      <w:bookmarkStart w:id="248" w:name="OLE_LINK666"/>
      <w:bookmarkStart w:id="249" w:name="OLE_LINK667"/>
      <w:bookmarkStart w:id="250" w:name="OLE_LINK727"/>
      <w:bookmarkStart w:id="251" w:name="OLE_LINK703"/>
      <w:bookmarkStart w:id="252" w:name="OLE_LINK765"/>
      <w:bookmarkStart w:id="253" w:name="OLE_LINK724"/>
      <w:bookmarkStart w:id="254" w:name="OLE_LINK771"/>
      <w:r w:rsidRPr="007F2FEF">
        <w:rPr>
          <w:rFonts w:ascii="Book Antiqua" w:eastAsia="宋体" w:hAnsi="Book Antiqua"/>
          <w:b/>
          <w:bCs/>
          <w:color w:val="000000"/>
          <w:kern w:val="2"/>
          <w:lang w:eastAsia="zh-CN"/>
        </w:rPr>
        <w:t>P-Reviewer:</w:t>
      </w:r>
      <w:r w:rsidRPr="007F2FEF">
        <w:rPr>
          <w:rFonts w:ascii="Book Antiqua" w:eastAsia="宋体" w:hAnsi="Book Antiqua"/>
          <w:bCs/>
          <w:color w:val="000000"/>
          <w:kern w:val="2"/>
          <w:lang w:eastAsia="zh-CN"/>
        </w:rPr>
        <w:t xml:space="preserve"> </w:t>
      </w:r>
      <w:proofErr w:type="spellStart"/>
      <w:r w:rsidRPr="007F2FEF">
        <w:rPr>
          <w:rFonts w:ascii="Book Antiqua" w:eastAsia="宋体" w:hAnsi="Book Antiqua"/>
          <w:bCs/>
          <w:color w:val="000000"/>
          <w:kern w:val="2"/>
          <w:lang w:eastAsia="zh-CN"/>
        </w:rPr>
        <w:t>Kakisaka</w:t>
      </w:r>
      <w:proofErr w:type="spellEnd"/>
      <w:r w:rsidRPr="007F2FEF">
        <w:rPr>
          <w:rFonts w:ascii="Book Antiqua" w:eastAsia="宋体" w:hAnsi="Book Antiqua"/>
          <w:bCs/>
          <w:color w:val="000000"/>
          <w:kern w:val="2"/>
          <w:lang w:eastAsia="zh-CN"/>
        </w:rPr>
        <w:t xml:space="preserve"> Y, </w:t>
      </w:r>
      <w:proofErr w:type="spellStart"/>
      <w:r w:rsidRPr="007F2FEF">
        <w:rPr>
          <w:rFonts w:ascii="Book Antiqua" w:eastAsia="宋体" w:hAnsi="Book Antiqua"/>
          <w:bCs/>
          <w:color w:val="000000"/>
          <w:kern w:val="2"/>
          <w:lang w:eastAsia="zh-CN"/>
        </w:rPr>
        <w:t>Shen</w:t>
      </w:r>
      <w:proofErr w:type="spellEnd"/>
      <w:r w:rsidRPr="007F2FEF">
        <w:rPr>
          <w:rFonts w:ascii="Book Antiqua" w:eastAsia="宋体" w:hAnsi="Book Antiqua"/>
          <w:bCs/>
          <w:color w:val="000000"/>
          <w:kern w:val="2"/>
          <w:lang w:eastAsia="zh-CN"/>
        </w:rPr>
        <w:t xml:space="preserve"> J </w:t>
      </w:r>
      <w:r w:rsidRPr="007F2FEF">
        <w:rPr>
          <w:rFonts w:ascii="Book Antiqua" w:eastAsia="宋体" w:hAnsi="Book Antiqua"/>
          <w:b/>
          <w:bCs/>
          <w:color w:val="000000"/>
          <w:kern w:val="2"/>
          <w:lang w:eastAsia="zh-CN"/>
        </w:rPr>
        <w:t>S-Editor:</w:t>
      </w:r>
      <w:r w:rsidRPr="007F2FEF">
        <w:rPr>
          <w:rFonts w:ascii="Book Antiqua" w:eastAsia="宋体" w:hAnsi="Book Antiqua"/>
          <w:color w:val="000000"/>
          <w:kern w:val="2"/>
          <w:lang w:eastAsia="zh-CN"/>
        </w:rPr>
        <w:t xml:space="preserve"> Yan JP</w:t>
      </w:r>
    </w:p>
    <w:p w14:paraId="40B133A8" w14:textId="1F74996B" w:rsidR="00A175C9" w:rsidRPr="007F2FEF" w:rsidRDefault="00A175C9" w:rsidP="007F2FEF">
      <w:pPr>
        <w:widowControl w:val="0"/>
        <w:wordWrap w:val="0"/>
        <w:adjustRightInd w:val="0"/>
        <w:snapToGrid w:val="0"/>
        <w:spacing w:line="360" w:lineRule="auto"/>
        <w:jc w:val="right"/>
        <w:rPr>
          <w:rFonts w:ascii="Book Antiqua" w:eastAsia="宋体" w:hAnsi="Book Antiqua"/>
          <w:b/>
          <w:bCs/>
          <w:color w:val="000000"/>
          <w:kern w:val="2"/>
          <w:lang w:eastAsia="zh-CN"/>
        </w:rPr>
      </w:pPr>
      <w:r w:rsidRPr="007F2FEF">
        <w:rPr>
          <w:rFonts w:ascii="Book Antiqua" w:eastAsia="宋体" w:hAnsi="Book Antiqua"/>
          <w:b/>
          <w:bCs/>
          <w:color w:val="000000"/>
          <w:kern w:val="2"/>
          <w:lang w:eastAsia="zh-CN"/>
        </w:rPr>
        <w:t>L-Editor:</w:t>
      </w:r>
      <w:r w:rsidR="007F2FEF">
        <w:rPr>
          <w:rFonts w:ascii="Book Antiqua" w:eastAsia="宋体" w:hAnsi="Book Antiqua" w:hint="eastAsia"/>
          <w:b/>
          <w:bCs/>
          <w:color w:val="000000"/>
          <w:kern w:val="2"/>
          <w:lang w:eastAsia="zh-CN"/>
        </w:rPr>
        <w:t xml:space="preserve"> </w:t>
      </w:r>
      <w:r w:rsidR="007F2FEF" w:rsidRPr="007F2FEF">
        <w:rPr>
          <w:rFonts w:ascii="Book Antiqua" w:eastAsia="宋体" w:hAnsi="Book Antiqua" w:hint="eastAsia"/>
          <w:bCs/>
          <w:color w:val="000000"/>
          <w:kern w:val="2"/>
          <w:lang w:eastAsia="zh-CN"/>
        </w:rPr>
        <w:t>A</w:t>
      </w:r>
      <w:r w:rsidRPr="007F2FEF">
        <w:rPr>
          <w:rFonts w:ascii="Book Antiqua" w:eastAsia="宋体" w:hAnsi="Book Antiqua"/>
          <w:color w:val="000000"/>
          <w:kern w:val="2"/>
          <w:lang w:eastAsia="zh-CN"/>
        </w:rPr>
        <w:t xml:space="preserve"> </w:t>
      </w:r>
      <w:r w:rsidRPr="007F2FEF">
        <w:rPr>
          <w:rFonts w:ascii="Book Antiqua" w:eastAsia="宋体" w:hAnsi="Book Antiqua"/>
          <w:b/>
          <w:bCs/>
          <w:color w:val="000000"/>
          <w:kern w:val="2"/>
          <w:lang w:eastAsia="zh-CN"/>
        </w:rPr>
        <w:t>E-Editor:</w:t>
      </w:r>
      <w:r w:rsidR="007F2FEF">
        <w:rPr>
          <w:rFonts w:ascii="Book Antiqua" w:eastAsia="宋体" w:hAnsi="Book Antiqua" w:hint="eastAsia"/>
          <w:b/>
          <w:bCs/>
          <w:color w:val="000000"/>
          <w:kern w:val="2"/>
          <w:lang w:eastAsia="zh-CN"/>
        </w:rPr>
        <w:t xml:space="preserve"> </w:t>
      </w:r>
      <w:r w:rsidR="007F2FEF" w:rsidRPr="00E949AE">
        <w:rPr>
          <w:rFonts w:ascii="Book Antiqua" w:hAnsi="Book Antiqua"/>
          <w:bCs/>
        </w:rPr>
        <w:t>Zhang YL</w:t>
      </w:r>
      <w:bookmarkStart w:id="255" w:name="_GoBack"/>
      <w:bookmarkEnd w:id="255"/>
    </w:p>
    <w:bookmarkEnd w:id="183"/>
    <w:bookmarkEnd w:id="184"/>
    <w:p w14:paraId="4717DC47" w14:textId="492DE3E8" w:rsidR="00A175C9" w:rsidRPr="007F2FEF" w:rsidRDefault="00A175C9" w:rsidP="00A175C9">
      <w:pPr>
        <w:spacing w:line="360" w:lineRule="auto"/>
        <w:rPr>
          <w:rFonts w:ascii="Book Antiqua" w:eastAsia="宋体" w:hAnsi="Book Antiqua" w:cs="宋体"/>
          <w:lang w:eastAsia="zh-CN"/>
        </w:rPr>
      </w:pPr>
      <w:r w:rsidRPr="007F2FEF">
        <w:rPr>
          <w:rFonts w:ascii="Book Antiqua" w:eastAsia="宋体" w:hAnsi="Book Antiqua" w:cs="宋体"/>
          <w:b/>
          <w:lang w:eastAsia="zh-CN"/>
        </w:rPr>
        <w:t xml:space="preserve">Specialty type: </w:t>
      </w:r>
      <w:r w:rsidRPr="007F2FEF">
        <w:rPr>
          <w:rFonts w:ascii="Book Antiqua" w:eastAsia="微软雅黑" w:hAnsi="Book Antiqua" w:cs="宋体"/>
          <w:lang w:eastAsia="zh-CN"/>
        </w:rPr>
        <w:t>Gastroenterology and hepatology</w:t>
      </w:r>
      <w:r w:rsidRPr="007F2FEF">
        <w:rPr>
          <w:rFonts w:ascii="Book Antiqua" w:eastAsia="宋体" w:hAnsi="Book Antiqua" w:cs="宋体"/>
          <w:lang w:eastAsia="zh-CN"/>
        </w:rPr>
        <w:t xml:space="preserve"> </w:t>
      </w:r>
      <w:r w:rsidRPr="007F2FEF">
        <w:rPr>
          <w:rFonts w:ascii="Book Antiqua" w:eastAsia="宋体" w:hAnsi="Book Antiqua" w:cs="宋体"/>
          <w:lang w:eastAsia="zh-CN"/>
        </w:rPr>
        <w:br/>
      </w:r>
      <w:r w:rsidRPr="007F2FEF">
        <w:rPr>
          <w:rFonts w:ascii="Book Antiqua" w:eastAsia="宋体" w:hAnsi="Book Antiqua" w:cs="宋体"/>
          <w:b/>
          <w:lang w:eastAsia="zh-CN"/>
        </w:rPr>
        <w:t xml:space="preserve">Country of origin: </w:t>
      </w:r>
      <w:r w:rsidR="00FB1AD1" w:rsidRPr="007F2FEF">
        <w:rPr>
          <w:rFonts w:ascii="Book Antiqua" w:eastAsia="宋体" w:hAnsi="Book Antiqua" w:cs="宋体"/>
          <w:lang w:eastAsia="zh-CN"/>
        </w:rPr>
        <w:t>United States</w:t>
      </w:r>
      <w:r w:rsidRPr="007F2FEF">
        <w:rPr>
          <w:rFonts w:ascii="Book Antiqua" w:eastAsia="宋体" w:hAnsi="Book Antiqua" w:cs="宋体"/>
          <w:lang w:eastAsia="zh-CN"/>
        </w:rPr>
        <w:br/>
      </w:r>
      <w:r w:rsidRPr="007F2FEF">
        <w:rPr>
          <w:rFonts w:ascii="Book Antiqua" w:eastAsia="宋体" w:hAnsi="Book Antiqua" w:cs="宋体"/>
          <w:b/>
          <w:lang w:eastAsia="zh-CN"/>
        </w:rPr>
        <w:t>Peer-review report classification</w:t>
      </w:r>
      <w:r w:rsidRPr="007F2FEF">
        <w:rPr>
          <w:rFonts w:ascii="Book Antiqua" w:eastAsia="宋体" w:hAnsi="Book Antiqua" w:cs="宋体"/>
          <w:lang w:eastAsia="zh-CN"/>
        </w:rPr>
        <w:br/>
      </w:r>
      <w:r w:rsidRPr="007F2FEF">
        <w:rPr>
          <w:rFonts w:ascii="Book Antiqua" w:eastAsia="宋体" w:hAnsi="Book Antiqua" w:cs="宋体"/>
          <w:b/>
          <w:lang w:eastAsia="zh-CN"/>
        </w:rPr>
        <w:t xml:space="preserve">Grade A (Excellent): </w:t>
      </w:r>
      <w:r w:rsidRPr="007F2FEF">
        <w:rPr>
          <w:rFonts w:ascii="Book Antiqua" w:eastAsia="宋体" w:hAnsi="Book Antiqua" w:cs="宋体"/>
          <w:lang w:eastAsia="zh-CN"/>
        </w:rPr>
        <w:t>0</w:t>
      </w:r>
      <w:r w:rsidRPr="007F2FEF">
        <w:rPr>
          <w:rFonts w:ascii="Book Antiqua" w:eastAsia="宋体" w:hAnsi="Book Antiqua" w:cs="宋体"/>
          <w:lang w:eastAsia="zh-CN"/>
        </w:rPr>
        <w:br/>
      </w:r>
      <w:r w:rsidRPr="007F2FEF">
        <w:rPr>
          <w:rFonts w:ascii="Book Antiqua" w:eastAsia="宋体" w:hAnsi="Book Antiqua" w:cs="宋体"/>
          <w:b/>
          <w:lang w:eastAsia="zh-CN"/>
        </w:rPr>
        <w:t xml:space="preserve">Grade B (Very good): </w:t>
      </w:r>
      <w:r w:rsidRPr="007F2FEF">
        <w:rPr>
          <w:rFonts w:ascii="Book Antiqua" w:eastAsia="宋体" w:hAnsi="Book Antiqua" w:cs="宋体"/>
          <w:lang w:eastAsia="zh-CN"/>
        </w:rPr>
        <w:t>B, B</w:t>
      </w:r>
      <w:r w:rsidRPr="007F2FEF">
        <w:rPr>
          <w:rFonts w:ascii="Book Antiqua" w:eastAsia="宋体" w:hAnsi="Book Antiqua" w:cs="宋体"/>
          <w:lang w:eastAsia="zh-CN"/>
        </w:rPr>
        <w:br/>
      </w:r>
      <w:r w:rsidRPr="007F2FEF">
        <w:rPr>
          <w:rFonts w:ascii="Book Antiqua" w:eastAsia="宋体" w:hAnsi="Book Antiqua" w:cs="宋体"/>
          <w:b/>
          <w:lang w:eastAsia="zh-CN"/>
        </w:rPr>
        <w:t xml:space="preserve">Grade C (Good): </w:t>
      </w:r>
      <w:r w:rsidRPr="007F2FEF">
        <w:rPr>
          <w:rFonts w:ascii="Book Antiqua" w:eastAsia="宋体" w:hAnsi="Book Antiqua" w:cs="宋体"/>
          <w:lang w:eastAsia="zh-CN"/>
        </w:rPr>
        <w:t>0</w:t>
      </w:r>
      <w:r w:rsidRPr="007F2FEF">
        <w:rPr>
          <w:rFonts w:ascii="Book Antiqua" w:eastAsia="宋体" w:hAnsi="Book Antiqua" w:cs="宋体"/>
          <w:lang w:eastAsia="zh-CN"/>
        </w:rPr>
        <w:br/>
      </w:r>
      <w:r w:rsidRPr="007F2FEF">
        <w:rPr>
          <w:rFonts w:ascii="Book Antiqua" w:eastAsia="宋体" w:hAnsi="Book Antiqua" w:cs="宋体"/>
          <w:b/>
          <w:lang w:eastAsia="zh-CN"/>
        </w:rPr>
        <w:t xml:space="preserve">Grade D (Fair): </w:t>
      </w:r>
      <w:r w:rsidRPr="007F2FEF">
        <w:rPr>
          <w:rFonts w:ascii="Book Antiqua" w:eastAsia="宋体" w:hAnsi="Book Antiqua" w:cs="宋体"/>
          <w:lang w:eastAsia="zh-CN"/>
        </w:rPr>
        <w:t>0</w:t>
      </w:r>
      <w:r w:rsidRPr="007F2FEF">
        <w:rPr>
          <w:rFonts w:ascii="Book Antiqua" w:eastAsia="宋体" w:hAnsi="Book Antiqua" w:cs="宋体"/>
          <w:b/>
          <w:lang w:eastAsia="zh-CN"/>
        </w:rPr>
        <w:br/>
        <w:t xml:space="preserve">Grade E (Poor): </w:t>
      </w:r>
      <w:r w:rsidRPr="007F2FEF">
        <w:rPr>
          <w:rFonts w:ascii="Book Antiqua" w:eastAsia="宋体" w:hAnsi="Book Antiqua" w:cs="宋体"/>
          <w:lang w:eastAsia="zh-CN"/>
        </w:rPr>
        <w:t>0</w:t>
      </w:r>
    </w:p>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14:paraId="4B80B889" w14:textId="77777777" w:rsidR="00A6271C" w:rsidRPr="007F2FEF" w:rsidRDefault="00A6271C" w:rsidP="00A6271C">
      <w:pPr>
        <w:pStyle w:val="Default"/>
        <w:spacing w:line="360" w:lineRule="auto"/>
        <w:jc w:val="both"/>
        <w:rPr>
          <w:rFonts w:ascii="Book Antiqua" w:hAnsi="Book Antiqua"/>
          <w:lang w:val="de-DE"/>
        </w:rPr>
      </w:pPr>
    </w:p>
    <w:p w14:paraId="33F91CF7" w14:textId="5A68E879" w:rsidR="00912873" w:rsidRPr="007F2FEF" w:rsidRDefault="0019515F" w:rsidP="00F948D5">
      <w:pPr>
        <w:spacing w:line="360" w:lineRule="auto"/>
        <w:jc w:val="both"/>
        <w:rPr>
          <w:rFonts w:ascii="Book Antiqua" w:eastAsia="Calibri" w:hAnsi="Book Antiqua" w:cs="Arial"/>
          <w:color w:val="000000"/>
          <w:lang w:val="de-DE"/>
        </w:rPr>
      </w:pPr>
      <w:r w:rsidRPr="007F2FEF">
        <w:rPr>
          <w:rFonts w:ascii="Book Antiqua" w:hAnsi="Book Antiqua"/>
          <w:lang w:val="de-DE"/>
        </w:rPr>
        <w:br w:type="page"/>
      </w:r>
      <w:r w:rsidR="00912873" w:rsidRPr="007F2FEF">
        <w:rPr>
          <w:rFonts w:ascii="Book Antiqua" w:hAnsi="Book Antiqua"/>
          <w:b/>
        </w:rPr>
        <w:lastRenderedPageBreak/>
        <w:t xml:space="preserve">Table 1 Participant characteristics at </w:t>
      </w:r>
      <w:r w:rsidR="004846A8" w:rsidRPr="007F2FEF">
        <w:rPr>
          <w:rFonts w:ascii="Book Antiqua" w:hAnsi="Book Antiqua"/>
          <w:b/>
        </w:rPr>
        <w:t xml:space="preserve">initial evaluation </w:t>
      </w:r>
    </w:p>
    <w:tbl>
      <w:tblPr>
        <w:tblStyle w:val="af1"/>
        <w:tblW w:w="0" w:type="auto"/>
        <w:tblLook w:val="04A0" w:firstRow="1" w:lastRow="0" w:firstColumn="1" w:lastColumn="0" w:noHBand="0" w:noVBand="1"/>
      </w:tblPr>
      <w:tblGrid>
        <w:gridCol w:w="3686"/>
        <w:gridCol w:w="1276"/>
        <w:gridCol w:w="1275"/>
        <w:gridCol w:w="1276"/>
        <w:gridCol w:w="992"/>
        <w:gridCol w:w="845"/>
      </w:tblGrid>
      <w:tr w:rsidR="00912873" w:rsidRPr="007F2FEF" w14:paraId="0A259A28" w14:textId="77777777" w:rsidTr="004846A8">
        <w:tc>
          <w:tcPr>
            <w:tcW w:w="3686" w:type="dxa"/>
            <w:tcBorders>
              <w:top w:val="single" w:sz="4" w:space="0" w:color="auto"/>
              <w:left w:val="nil"/>
              <w:bottom w:val="single" w:sz="4" w:space="0" w:color="auto"/>
              <w:right w:val="nil"/>
            </w:tcBorders>
          </w:tcPr>
          <w:p w14:paraId="76D90B5D" w14:textId="77777777" w:rsidR="00912873" w:rsidRPr="007F2FEF" w:rsidRDefault="00912873" w:rsidP="00F948D5">
            <w:pPr>
              <w:spacing w:line="360" w:lineRule="auto"/>
              <w:jc w:val="both"/>
              <w:rPr>
                <w:rFonts w:ascii="Book Antiqua" w:hAnsi="Book Antiqua"/>
                <w:b/>
              </w:rPr>
            </w:pPr>
            <w:r w:rsidRPr="007F2FEF">
              <w:rPr>
                <w:rFonts w:ascii="Book Antiqua" w:hAnsi="Book Antiqua"/>
                <w:b/>
              </w:rPr>
              <w:t>Variable</w:t>
            </w:r>
          </w:p>
        </w:tc>
        <w:tc>
          <w:tcPr>
            <w:tcW w:w="1276" w:type="dxa"/>
            <w:tcBorders>
              <w:top w:val="single" w:sz="4" w:space="0" w:color="auto"/>
              <w:left w:val="nil"/>
              <w:bottom w:val="single" w:sz="4" w:space="0" w:color="auto"/>
              <w:right w:val="nil"/>
            </w:tcBorders>
          </w:tcPr>
          <w:p w14:paraId="7F95F49B" w14:textId="2867A81F" w:rsidR="00912873" w:rsidRPr="007F2FEF" w:rsidRDefault="004846A8" w:rsidP="00F948D5">
            <w:pPr>
              <w:spacing w:line="360" w:lineRule="auto"/>
              <w:jc w:val="both"/>
              <w:rPr>
                <w:rFonts w:ascii="Book Antiqua" w:hAnsi="Book Antiqua"/>
                <w:b/>
                <w:i/>
              </w:rPr>
            </w:pPr>
            <w:r w:rsidRPr="007F2FEF">
              <w:rPr>
                <w:rFonts w:ascii="Book Antiqua" w:hAnsi="Book Antiqua"/>
                <w:b/>
                <w:i/>
              </w:rPr>
              <w:t>n</w:t>
            </w:r>
          </w:p>
        </w:tc>
        <w:tc>
          <w:tcPr>
            <w:tcW w:w="1275" w:type="dxa"/>
            <w:tcBorders>
              <w:top w:val="single" w:sz="4" w:space="0" w:color="auto"/>
              <w:left w:val="nil"/>
              <w:bottom w:val="single" w:sz="4" w:space="0" w:color="auto"/>
              <w:right w:val="nil"/>
            </w:tcBorders>
          </w:tcPr>
          <w:p w14:paraId="36D5C809" w14:textId="04E4C689" w:rsidR="00912873" w:rsidRPr="007F2FEF" w:rsidRDefault="00912873" w:rsidP="00F948D5">
            <w:pPr>
              <w:spacing w:line="360" w:lineRule="auto"/>
              <w:jc w:val="both"/>
              <w:rPr>
                <w:rFonts w:ascii="Book Antiqua" w:hAnsi="Book Antiqua"/>
                <w:b/>
              </w:rPr>
            </w:pPr>
            <w:r w:rsidRPr="007F2FEF">
              <w:rPr>
                <w:rFonts w:ascii="Book Antiqua" w:hAnsi="Book Antiqua"/>
                <w:b/>
              </w:rPr>
              <w:t>Percent</w:t>
            </w:r>
          </w:p>
        </w:tc>
        <w:tc>
          <w:tcPr>
            <w:tcW w:w="1276" w:type="dxa"/>
            <w:tcBorders>
              <w:top w:val="single" w:sz="4" w:space="0" w:color="auto"/>
              <w:left w:val="nil"/>
              <w:bottom w:val="single" w:sz="4" w:space="0" w:color="auto"/>
              <w:right w:val="nil"/>
            </w:tcBorders>
          </w:tcPr>
          <w:p w14:paraId="4267C022" w14:textId="2A29EE9C" w:rsidR="00912873" w:rsidRPr="007F2FEF" w:rsidRDefault="00912873" w:rsidP="00F948D5">
            <w:pPr>
              <w:spacing w:line="360" w:lineRule="auto"/>
              <w:jc w:val="both"/>
              <w:rPr>
                <w:rFonts w:ascii="Book Antiqua" w:hAnsi="Book Antiqua"/>
                <w:b/>
              </w:rPr>
            </w:pPr>
            <w:r w:rsidRPr="007F2FEF">
              <w:rPr>
                <w:rFonts w:ascii="Book Antiqua" w:hAnsi="Book Antiqua"/>
                <w:b/>
              </w:rPr>
              <w:t>Range</w:t>
            </w:r>
          </w:p>
        </w:tc>
        <w:tc>
          <w:tcPr>
            <w:tcW w:w="992" w:type="dxa"/>
            <w:tcBorders>
              <w:top w:val="single" w:sz="4" w:space="0" w:color="auto"/>
              <w:left w:val="nil"/>
              <w:bottom w:val="single" w:sz="4" w:space="0" w:color="auto"/>
              <w:right w:val="nil"/>
            </w:tcBorders>
          </w:tcPr>
          <w:p w14:paraId="2142C167" w14:textId="41C72907" w:rsidR="00912873" w:rsidRPr="007F2FEF" w:rsidRDefault="00912873" w:rsidP="00F948D5">
            <w:pPr>
              <w:spacing w:line="360" w:lineRule="auto"/>
              <w:jc w:val="both"/>
              <w:rPr>
                <w:rFonts w:ascii="Book Antiqua" w:hAnsi="Book Antiqua"/>
                <w:b/>
              </w:rPr>
            </w:pPr>
            <w:r w:rsidRPr="007F2FEF">
              <w:rPr>
                <w:rFonts w:ascii="Book Antiqua" w:hAnsi="Book Antiqua"/>
                <w:b/>
              </w:rPr>
              <w:t>Mean</w:t>
            </w:r>
          </w:p>
        </w:tc>
        <w:tc>
          <w:tcPr>
            <w:tcW w:w="845" w:type="dxa"/>
            <w:tcBorders>
              <w:top w:val="single" w:sz="4" w:space="0" w:color="auto"/>
              <w:left w:val="nil"/>
              <w:bottom w:val="single" w:sz="4" w:space="0" w:color="auto"/>
              <w:right w:val="nil"/>
            </w:tcBorders>
          </w:tcPr>
          <w:p w14:paraId="19025939" w14:textId="5F8CE44A" w:rsidR="00912873" w:rsidRPr="007F2FEF" w:rsidRDefault="00912873" w:rsidP="00F948D5">
            <w:pPr>
              <w:spacing w:line="360" w:lineRule="auto"/>
              <w:jc w:val="both"/>
              <w:rPr>
                <w:rFonts w:ascii="Book Antiqua" w:hAnsi="Book Antiqua"/>
                <w:b/>
              </w:rPr>
            </w:pPr>
            <w:r w:rsidRPr="007F2FEF">
              <w:rPr>
                <w:rFonts w:ascii="Book Antiqua" w:hAnsi="Book Antiqua"/>
                <w:b/>
              </w:rPr>
              <w:t xml:space="preserve"> SD</w:t>
            </w:r>
          </w:p>
        </w:tc>
      </w:tr>
      <w:tr w:rsidR="00912873" w:rsidRPr="007F2FEF" w14:paraId="2AA2931D" w14:textId="77777777" w:rsidTr="004846A8">
        <w:tc>
          <w:tcPr>
            <w:tcW w:w="3686" w:type="dxa"/>
            <w:tcBorders>
              <w:top w:val="single" w:sz="4" w:space="0" w:color="auto"/>
              <w:left w:val="nil"/>
              <w:bottom w:val="nil"/>
              <w:right w:val="nil"/>
            </w:tcBorders>
          </w:tcPr>
          <w:p w14:paraId="5F9797B8" w14:textId="2BA963E3" w:rsidR="00912873" w:rsidRPr="007F2FEF" w:rsidRDefault="00912873" w:rsidP="00F948D5">
            <w:pPr>
              <w:spacing w:line="360" w:lineRule="auto"/>
              <w:jc w:val="both"/>
              <w:rPr>
                <w:rFonts w:ascii="Book Antiqua" w:hAnsi="Book Antiqua"/>
              </w:rPr>
            </w:pPr>
            <w:r w:rsidRPr="007F2FEF">
              <w:rPr>
                <w:rFonts w:ascii="Book Antiqua" w:hAnsi="Book Antiqua"/>
              </w:rPr>
              <w:t>Age (</w:t>
            </w:r>
            <w:proofErr w:type="spellStart"/>
            <w:r w:rsidRPr="007F2FEF">
              <w:rPr>
                <w:rFonts w:ascii="Book Antiqua" w:hAnsi="Book Antiqua"/>
              </w:rPr>
              <w:t>yr</w:t>
            </w:r>
            <w:proofErr w:type="spellEnd"/>
            <w:r w:rsidRPr="007F2FEF">
              <w:rPr>
                <w:rFonts w:ascii="Book Antiqua" w:hAnsi="Book Antiqua"/>
              </w:rPr>
              <w:t>)</w:t>
            </w:r>
          </w:p>
        </w:tc>
        <w:tc>
          <w:tcPr>
            <w:tcW w:w="1276" w:type="dxa"/>
            <w:tcBorders>
              <w:top w:val="single" w:sz="4" w:space="0" w:color="auto"/>
              <w:left w:val="nil"/>
              <w:bottom w:val="nil"/>
              <w:right w:val="nil"/>
            </w:tcBorders>
          </w:tcPr>
          <w:p w14:paraId="55A4479B" w14:textId="77777777" w:rsidR="00912873" w:rsidRPr="007F2FEF" w:rsidRDefault="00912873" w:rsidP="00F948D5">
            <w:pPr>
              <w:spacing w:line="360" w:lineRule="auto"/>
              <w:jc w:val="both"/>
              <w:rPr>
                <w:rFonts w:ascii="Book Antiqua" w:hAnsi="Book Antiqua"/>
              </w:rPr>
            </w:pPr>
            <w:r w:rsidRPr="007F2FEF">
              <w:rPr>
                <w:rFonts w:ascii="Book Antiqua" w:hAnsi="Book Antiqua"/>
              </w:rPr>
              <w:t>392</w:t>
            </w:r>
          </w:p>
        </w:tc>
        <w:tc>
          <w:tcPr>
            <w:tcW w:w="1275" w:type="dxa"/>
            <w:tcBorders>
              <w:top w:val="single" w:sz="4" w:space="0" w:color="auto"/>
              <w:left w:val="nil"/>
              <w:bottom w:val="nil"/>
              <w:right w:val="nil"/>
            </w:tcBorders>
          </w:tcPr>
          <w:p w14:paraId="1A5BF661" w14:textId="77777777" w:rsidR="00912873" w:rsidRPr="007F2FEF" w:rsidRDefault="00912873" w:rsidP="00F948D5">
            <w:pPr>
              <w:spacing w:line="360" w:lineRule="auto"/>
              <w:jc w:val="both"/>
              <w:rPr>
                <w:rFonts w:ascii="Book Antiqua" w:hAnsi="Book Antiqua"/>
              </w:rPr>
            </w:pPr>
          </w:p>
        </w:tc>
        <w:tc>
          <w:tcPr>
            <w:tcW w:w="1276" w:type="dxa"/>
            <w:tcBorders>
              <w:top w:val="single" w:sz="4" w:space="0" w:color="auto"/>
              <w:left w:val="nil"/>
              <w:bottom w:val="nil"/>
              <w:right w:val="nil"/>
            </w:tcBorders>
          </w:tcPr>
          <w:p w14:paraId="55079E62" w14:textId="77777777" w:rsidR="00912873" w:rsidRPr="007F2FEF" w:rsidRDefault="00912873" w:rsidP="00F948D5">
            <w:pPr>
              <w:spacing w:line="360" w:lineRule="auto"/>
              <w:jc w:val="both"/>
              <w:rPr>
                <w:rFonts w:ascii="Book Antiqua" w:hAnsi="Book Antiqua"/>
              </w:rPr>
            </w:pPr>
            <w:r w:rsidRPr="007F2FEF">
              <w:rPr>
                <w:rFonts w:ascii="Book Antiqua" w:hAnsi="Book Antiqua"/>
              </w:rPr>
              <w:t>8.02-20.52</w:t>
            </w:r>
          </w:p>
        </w:tc>
        <w:tc>
          <w:tcPr>
            <w:tcW w:w="992" w:type="dxa"/>
            <w:tcBorders>
              <w:top w:val="single" w:sz="4" w:space="0" w:color="auto"/>
              <w:left w:val="nil"/>
              <w:bottom w:val="nil"/>
              <w:right w:val="nil"/>
            </w:tcBorders>
          </w:tcPr>
          <w:p w14:paraId="205409D1" w14:textId="77777777" w:rsidR="00912873" w:rsidRPr="007F2FEF" w:rsidRDefault="00912873" w:rsidP="00F948D5">
            <w:pPr>
              <w:spacing w:line="360" w:lineRule="auto"/>
              <w:jc w:val="both"/>
              <w:rPr>
                <w:rFonts w:ascii="Book Antiqua" w:hAnsi="Book Antiqua"/>
              </w:rPr>
            </w:pPr>
            <w:r w:rsidRPr="007F2FEF">
              <w:rPr>
                <w:rFonts w:ascii="Book Antiqua" w:hAnsi="Book Antiqua"/>
              </w:rPr>
              <w:t>13.84</w:t>
            </w:r>
          </w:p>
        </w:tc>
        <w:tc>
          <w:tcPr>
            <w:tcW w:w="845" w:type="dxa"/>
            <w:tcBorders>
              <w:top w:val="single" w:sz="4" w:space="0" w:color="auto"/>
              <w:left w:val="nil"/>
              <w:bottom w:val="nil"/>
              <w:right w:val="nil"/>
            </w:tcBorders>
          </w:tcPr>
          <w:p w14:paraId="53096633" w14:textId="77777777" w:rsidR="00912873" w:rsidRPr="007F2FEF" w:rsidRDefault="00912873" w:rsidP="00F948D5">
            <w:pPr>
              <w:spacing w:line="360" w:lineRule="auto"/>
              <w:jc w:val="both"/>
              <w:rPr>
                <w:rFonts w:ascii="Book Antiqua" w:hAnsi="Book Antiqua"/>
              </w:rPr>
            </w:pPr>
            <w:r w:rsidRPr="007F2FEF">
              <w:rPr>
                <w:rFonts w:ascii="Book Antiqua" w:hAnsi="Book Antiqua"/>
              </w:rPr>
              <w:t>2.70</w:t>
            </w:r>
          </w:p>
        </w:tc>
      </w:tr>
      <w:tr w:rsidR="00912873" w:rsidRPr="007F2FEF" w14:paraId="115FE817" w14:textId="77777777" w:rsidTr="004846A8">
        <w:tc>
          <w:tcPr>
            <w:tcW w:w="3686" w:type="dxa"/>
            <w:tcBorders>
              <w:top w:val="nil"/>
              <w:left w:val="nil"/>
              <w:bottom w:val="nil"/>
              <w:right w:val="nil"/>
            </w:tcBorders>
          </w:tcPr>
          <w:p w14:paraId="39F2782F" w14:textId="1C69BEE7" w:rsidR="00912873" w:rsidRPr="007F2FEF" w:rsidRDefault="00912873" w:rsidP="00F948D5">
            <w:pPr>
              <w:spacing w:line="360" w:lineRule="auto"/>
              <w:jc w:val="both"/>
              <w:rPr>
                <w:rFonts w:ascii="Book Antiqua" w:hAnsi="Book Antiqua"/>
              </w:rPr>
            </w:pPr>
            <w:r w:rsidRPr="007F2FEF">
              <w:rPr>
                <w:rFonts w:ascii="Book Antiqua" w:hAnsi="Book Antiqua"/>
              </w:rPr>
              <w:t xml:space="preserve">Pain </w:t>
            </w:r>
            <w:proofErr w:type="spellStart"/>
            <w:r w:rsidRPr="007F2FEF">
              <w:rPr>
                <w:rFonts w:ascii="Book Antiqua" w:hAnsi="Book Antiqua"/>
              </w:rPr>
              <w:t>hx</w:t>
            </w:r>
            <w:proofErr w:type="spellEnd"/>
            <w:r w:rsidRPr="007F2FEF">
              <w:rPr>
                <w:rFonts w:ascii="Book Antiqua" w:hAnsi="Book Antiqua"/>
              </w:rPr>
              <w:t xml:space="preserve"> (</w:t>
            </w:r>
            <w:proofErr w:type="spellStart"/>
            <w:r w:rsidRPr="007F2FEF">
              <w:rPr>
                <w:rFonts w:ascii="Book Antiqua" w:hAnsi="Book Antiqua"/>
              </w:rPr>
              <w:t>yr</w:t>
            </w:r>
            <w:proofErr w:type="spellEnd"/>
            <w:r w:rsidRPr="007F2FEF">
              <w:rPr>
                <w:rFonts w:ascii="Book Antiqua" w:hAnsi="Book Antiqua"/>
              </w:rPr>
              <w:t>)</w:t>
            </w:r>
          </w:p>
        </w:tc>
        <w:tc>
          <w:tcPr>
            <w:tcW w:w="1276" w:type="dxa"/>
            <w:tcBorders>
              <w:top w:val="nil"/>
              <w:left w:val="nil"/>
              <w:bottom w:val="nil"/>
              <w:right w:val="nil"/>
            </w:tcBorders>
          </w:tcPr>
          <w:p w14:paraId="25F962D7" w14:textId="77777777" w:rsidR="00912873" w:rsidRPr="007F2FEF" w:rsidRDefault="00912873" w:rsidP="00F948D5">
            <w:pPr>
              <w:spacing w:line="360" w:lineRule="auto"/>
              <w:jc w:val="both"/>
              <w:rPr>
                <w:rFonts w:ascii="Book Antiqua" w:hAnsi="Book Antiqua"/>
              </w:rPr>
            </w:pPr>
            <w:r w:rsidRPr="007F2FEF">
              <w:rPr>
                <w:rFonts w:ascii="Book Antiqua" w:hAnsi="Book Antiqua"/>
              </w:rPr>
              <w:t>288</w:t>
            </w:r>
          </w:p>
        </w:tc>
        <w:tc>
          <w:tcPr>
            <w:tcW w:w="1275" w:type="dxa"/>
            <w:tcBorders>
              <w:top w:val="nil"/>
              <w:left w:val="nil"/>
              <w:bottom w:val="nil"/>
              <w:right w:val="nil"/>
            </w:tcBorders>
          </w:tcPr>
          <w:p w14:paraId="6B519BAF" w14:textId="77777777" w:rsidR="00912873" w:rsidRPr="007F2FEF" w:rsidRDefault="00912873" w:rsidP="00F948D5">
            <w:pPr>
              <w:spacing w:line="360" w:lineRule="auto"/>
              <w:jc w:val="both"/>
              <w:rPr>
                <w:rFonts w:ascii="Book Antiqua" w:hAnsi="Book Antiqua"/>
              </w:rPr>
            </w:pPr>
          </w:p>
        </w:tc>
        <w:tc>
          <w:tcPr>
            <w:tcW w:w="1276" w:type="dxa"/>
            <w:tcBorders>
              <w:top w:val="nil"/>
              <w:left w:val="nil"/>
              <w:bottom w:val="nil"/>
              <w:right w:val="nil"/>
            </w:tcBorders>
          </w:tcPr>
          <w:p w14:paraId="34CE70A7" w14:textId="77777777" w:rsidR="00912873" w:rsidRPr="007F2FEF" w:rsidRDefault="00912873" w:rsidP="00F948D5">
            <w:pPr>
              <w:spacing w:line="360" w:lineRule="auto"/>
              <w:jc w:val="both"/>
              <w:rPr>
                <w:rFonts w:ascii="Book Antiqua" w:hAnsi="Book Antiqua"/>
              </w:rPr>
            </w:pPr>
            <w:r w:rsidRPr="007F2FEF">
              <w:rPr>
                <w:rFonts w:ascii="Book Antiqua" w:hAnsi="Book Antiqua"/>
              </w:rPr>
              <w:t>0-17</w:t>
            </w:r>
          </w:p>
        </w:tc>
        <w:tc>
          <w:tcPr>
            <w:tcW w:w="992" w:type="dxa"/>
            <w:tcBorders>
              <w:top w:val="nil"/>
              <w:left w:val="nil"/>
              <w:bottom w:val="nil"/>
              <w:right w:val="nil"/>
            </w:tcBorders>
          </w:tcPr>
          <w:p w14:paraId="6EC475AE" w14:textId="77777777" w:rsidR="00912873" w:rsidRPr="007F2FEF" w:rsidRDefault="00912873" w:rsidP="00F948D5">
            <w:pPr>
              <w:spacing w:line="360" w:lineRule="auto"/>
              <w:jc w:val="both"/>
              <w:rPr>
                <w:rFonts w:ascii="Book Antiqua" w:hAnsi="Book Antiqua"/>
              </w:rPr>
            </w:pPr>
            <w:r w:rsidRPr="007F2FEF">
              <w:rPr>
                <w:rFonts w:ascii="Book Antiqua" w:hAnsi="Book Antiqua"/>
              </w:rPr>
              <w:t>2.44</w:t>
            </w:r>
          </w:p>
        </w:tc>
        <w:tc>
          <w:tcPr>
            <w:tcW w:w="845" w:type="dxa"/>
            <w:tcBorders>
              <w:top w:val="nil"/>
              <w:left w:val="nil"/>
              <w:bottom w:val="nil"/>
              <w:right w:val="nil"/>
            </w:tcBorders>
          </w:tcPr>
          <w:p w14:paraId="01E38B34" w14:textId="77777777" w:rsidR="00912873" w:rsidRPr="007F2FEF" w:rsidRDefault="00912873" w:rsidP="00F948D5">
            <w:pPr>
              <w:spacing w:line="360" w:lineRule="auto"/>
              <w:jc w:val="both"/>
              <w:rPr>
                <w:rFonts w:ascii="Book Antiqua" w:hAnsi="Book Antiqua"/>
              </w:rPr>
            </w:pPr>
            <w:r w:rsidRPr="007F2FEF">
              <w:rPr>
                <w:rFonts w:ascii="Book Antiqua" w:hAnsi="Book Antiqua"/>
              </w:rPr>
              <w:t>3.49</w:t>
            </w:r>
          </w:p>
        </w:tc>
      </w:tr>
      <w:tr w:rsidR="00912873" w:rsidRPr="007F2FEF" w14:paraId="30413E1B" w14:textId="77777777" w:rsidTr="004846A8">
        <w:tc>
          <w:tcPr>
            <w:tcW w:w="3686" w:type="dxa"/>
            <w:tcBorders>
              <w:top w:val="nil"/>
              <w:left w:val="nil"/>
              <w:bottom w:val="nil"/>
              <w:right w:val="nil"/>
            </w:tcBorders>
          </w:tcPr>
          <w:p w14:paraId="2757758E" w14:textId="77777777" w:rsidR="00912873" w:rsidRPr="007F2FEF" w:rsidRDefault="00912873" w:rsidP="00F948D5">
            <w:pPr>
              <w:spacing w:line="360" w:lineRule="auto"/>
              <w:jc w:val="both"/>
              <w:rPr>
                <w:rFonts w:ascii="Book Antiqua" w:hAnsi="Book Antiqua"/>
              </w:rPr>
            </w:pPr>
            <w:r w:rsidRPr="007F2FEF">
              <w:rPr>
                <w:rFonts w:ascii="Book Antiqua" w:hAnsi="Book Antiqua"/>
              </w:rPr>
              <w:t>Sex</w:t>
            </w:r>
          </w:p>
        </w:tc>
        <w:tc>
          <w:tcPr>
            <w:tcW w:w="1276" w:type="dxa"/>
            <w:tcBorders>
              <w:top w:val="nil"/>
              <w:left w:val="nil"/>
              <w:bottom w:val="nil"/>
              <w:right w:val="nil"/>
            </w:tcBorders>
          </w:tcPr>
          <w:p w14:paraId="61457FBB" w14:textId="77777777" w:rsidR="00912873" w:rsidRPr="007F2FEF" w:rsidRDefault="00912873" w:rsidP="00F948D5">
            <w:pPr>
              <w:spacing w:line="360" w:lineRule="auto"/>
              <w:jc w:val="both"/>
              <w:rPr>
                <w:rFonts w:ascii="Book Antiqua" w:hAnsi="Book Antiqua"/>
              </w:rPr>
            </w:pPr>
          </w:p>
        </w:tc>
        <w:tc>
          <w:tcPr>
            <w:tcW w:w="1275" w:type="dxa"/>
            <w:tcBorders>
              <w:top w:val="nil"/>
              <w:left w:val="nil"/>
              <w:bottom w:val="nil"/>
              <w:right w:val="nil"/>
            </w:tcBorders>
          </w:tcPr>
          <w:p w14:paraId="42421D26" w14:textId="77777777" w:rsidR="00912873" w:rsidRPr="007F2FEF" w:rsidRDefault="00912873" w:rsidP="00F948D5">
            <w:pPr>
              <w:spacing w:line="360" w:lineRule="auto"/>
              <w:jc w:val="both"/>
              <w:rPr>
                <w:rFonts w:ascii="Book Antiqua" w:hAnsi="Book Antiqua"/>
              </w:rPr>
            </w:pPr>
          </w:p>
        </w:tc>
        <w:tc>
          <w:tcPr>
            <w:tcW w:w="1276" w:type="dxa"/>
            <w:tcBorders>
              <w:top w:val="nil"/>
              <w:left w:val="nil"/>
              <w:bottom w:val="nil"/>
              <w:right w:val="nil"/>
            </w:tcBorders>
          </w:tcPr>
          <w:p w14:paraId="7D650A13" w14:textId="77777777" w:rsidR="00912873" w:rsidRPr="007F2FEF" w:rsidRDefault="00912873" w:rsidP="00F948D5">
            <w:pPr>
              <w:spacing w:line="360" w:lineRule="auto"/>
              <w:jc w:val="both"/>
              <w:rPr>
                <w:rFonts w:ascii="Book Antiqua" w:hAnsi="Book Antiqua"/>
              </w:rPr>
            </w:pPr>
          </w:p>
        </w:tc>
        <w:tc>
          <w:tcPr>
            <w:tcW w:w="992" w:type="dxa"/>
            <w:tcBorders>
              <w:top w:val="nil"/>
              <w:left w:val="nil"/>
              <w:bottom w:val="nil"/>
              <w:right w:val="nil"/>
            </w:tcBorders>
          </w:tcPr>
          <w:p w14:paraId="284081DA" w14:textId="77777777" w:rsidR="00912873" w:rsidRPr="007F2FEF" w:rsidRDefault="00912873" w:rsidP="00F948D5">
            <w:pPr>
              <w:spacing w:line="360" w:lineRule="auto"/>
              <w:jc w:val="both"/>
              <w:rPr>
                <w:rFonts w:ascii="Book Antiqua" w:hAnsi="Book Antiqua"/>
              </w:rPr>
            </w:pPr>
          </w:p>
        </w:tc>
        <w:tc>
          <w:tcPr>
            <w:tcW w:w="845" w:type="dxa"/>
            <w:tcBorders>
              <w:top w:val="nil"/>
              <w:left w:val="nil"/>
              <w:bottom w:val="nil"/>
              <w:right w:val="nil"/>
            </w:tcBorders>
          </w:tcPr>
          <w:p w14:paraId="4DC240EA" w14:textId="77777777" w:rsidR="00912873" w:rsidRPr="007F2FEF" w:rsidRDefault="00912873" w:rsidP="00F948D5">
            <w:pPr>
              <w:spacing w:line="360" w:lineRule="auto"/>
              <w:jc w:val="both"/>
              <w:rPr>
                <w:rFonts w:ascii="Book Antiqua" w:hAnsi="Book Antiqua"/>
              </w:rPr>
            </w:pPr>
          </w:p>
        </w:tc>
      </w:tr>
      <w:tr w:rsidR="00912873" w:rsidRPr="007F2FEF" w14:paraId="73BE4171" w14:textId="77777777" w:rsidTr="004846A8">
        <w:tc>
          <w:tcPr>
            <w:tcW w:w="3686" w:type="dxa"/>
            <w:tcBorders>
              <w:top w:val="nil"/>
              <w:left w:val="nil"/>
              <w:bottom w:val="nil"/>
              <w:right w:val="nil"/>
            </w:tcBorders>
          </w:tcPr>
          <w:p w14:paraId="51F85744" w14:textId="77777777" w:rsidR="00912873" w:rsidRPr="007F2FEF" w:rsidRDefault="00912873" w:rsidP="00F948D5">
            <w:pPr>
              <w:spacing w:line="360" w:lineRule="auto"/>
              <w:jc w:val="both"/>
              <w:rPr>
                <w:rFonts w:ascii="Book Antiqua" w:hAnsi="Book Antiqua"/>
              </w:rPr>
            </w:pPr>
            <w:r w:rsidRPr="007F2FEF">
              <w:rPr>
                <w:rFonts w:ascii="Book Antiqua" w:hAnsi="Book Antiqua"/>
              </w:rPr>
              <w:t>Male</w:t>
            </w:r>
          </w:p>
        </w:tc>
        <w:tc>
          <w:tcPr>
            <w:tcW w:w="1276" w:type="dxa"/>
            <w:tcBorders>
              <w:top w:val="nil"/>
              <w:left w:val="nil"/>
              <w:bottom w:val="nil"/>
              <w:right w:val="nil"/>
            </w:tcBorders>
          </w:tcPr>
          <w:p w14:paraId="3F38B427" w14:textId="77777777" w:rsidR="00912873" w:rsidRPr="007F2FEF" w:rsidRDefault="00912873" w:rsidP="00F948D5">
            <w:pPr>
              <w:spacing w:line="360" w:lineRule="auto"/>
              <w:jc w:val="both"/>
              <w:rPr>
                <w:rFonts w:ascii="Book Antiqua" w:hAnsi="Book Antiqua"/>
              </w:rPr>
            </w:pPr>
            <w:r w:rsidRPr="007F2FEF">
              <w:rPr>
                <w:rFonts w:ascii="Book Antiqua" w:hAnsi="Book Antiqua"/>
              </w:rPr>
              <w:t>103</w:t>
            </w:r>
          </w:p>
        </w:tc>
        <w:tc>
          <w:tcPr>
            <w:tcW w:w="1275" w:type="dxa"/>
            <w:tcBorders>
              <w:top w:val="nil"/>
              <w:left w:val="nil"/>
              <w:bottom w:val="nil"/>
              <w:right w:val="nil"/>
            </w:tcBorders>
          </w:tcPr>
          <w:p w14:paraId="7D641DF2" w14:textId="77777777" w:rsidR="00912873" w:rsidRPr="007F2FEF" w:rsidRDefault="00912873" w:rsidP="00F948D5">
            <w:pPr>
              <w:spacing w:line="360" w:lineRule="auto"/>
              <w:jc w:val="both"/>
              <w:rPr>
                <w:rFonts w:ascii="Book Antiqua" w:hAnsi="Book Antiqua"/>
              </w:rPr>
            </w:pPr>
            <w:r w:rsidRPr="007F2FEF">
              <w:rPr>
                <w:rFonts w:ascii="Book Antiqua" w:hAnsi="Book Antiqua"/>
              </w:rPr>
              <w:t>26.7</w:t>
            </w:r>
          </w:p>
        </w:tc>
        <w:tc>
          <w:tcPr>
            <w:tcW w:w="1276" w:type="dxa"/>
            <w:tcBorders>
              <w:top w:val="nil"/>
              <w:left w:val="nil"/>
              <w:bottom w:val="nil"/>
              <w:right w:val="nil"/>
            </w:tcBorders>
          </w:tcPr>
          <w:p w14:paraId="04DDCEB2" w14:textId="77777777" w:rsidR="00912873" w:rsidRPr="007F2FEF" w:rsidRDefault="00912873" w:rsidP="00F948D5">
            <w:pPr>
              <w:spacing w:line="360" w:lineRule="auto"/>
              <w:jc w:val="both"/>
              <w:rPr>
                <w:rFonts w:ascii="Book Antiqua" w:hAnsi="Book Antiqua"/>
              </w:rPr>
            </w:pPr>
          </w:p>
        </w:tc>
        <w:tc>
          <w:tcPr>
            <w:tcW w:w="992" w:type="dxa"/>
            <w:tcBorders>
              <w:top w:val="nil"/>
              <w:left w:val="nil"/>
              <w:bottom w:val="nil"/>
              <w:right w:val="nil"/>
            </w:tcBorders>
          </w:tcPr>
          <w:p w14:paraId="4C4F26DB" w14:textId="77777777" w:rsidR="00912873" w:rsidRPr="007F2FEF" w:rsidRDefault="00912873" w:rsidP="00F948D5">
            <w:pPr>
              <w:spacing w:line="360" w:lineRule="auto"/>
              <w:jc w:val="both"/>
              <w:rPr>
                <w:rFonts w:ascii="Book Antiqua" w:hAnsi="Book Antiqua"/>
              </w:rPr>
            </w:pPr>
          </w:p>
        </w:tc>
        <w:tc>
          <w:tcPr>
            <w:tcW w:w="845" w:type="dxa"/>
            <w:tcBorders>
              <w:top w:val="nil"/>
              <w:left w:val="nil"/>
              <w:bottom w:val="nil"/>
              <w:right w:val="nil"/>
            </w:tcBorders>
          </w:tcPr>
          <w:p w14:paraId="13926F23" w14:textId="77777777" w:rsidR="00912873" w:rsidRPr="007F2FEF" w:rsidRDefault="00912873" w:rsidP="00F948D5">
            <w:pPr>
              <w:spacing w:line="360" w:lineRule="auto"/>
              <w:jc w:val="both"/>
              <w:rPr>
                <w:rFonts w:ascii="Book Antiqua" w:hAnsi="Book Antiqua"/>
              </w:rPr>
            </w:pPr>
          </w:p>
        </w:tc>
      </w:tr>
      <w:tr w:rsidR="00912873" w:rsidRPr="007F2FEF" w14:paraId="469C9D29" w14:textId="77777777" w:rsidTr="004846A8">
        <w:tc>
          <w:tcPr>
            <w:tcW w:w="3686" w:type="dxa"/>
            <w:tcBorders>
              <w:top w:val="nil"/>
              <w:left w:val="nil"/>
              <w:bottom w:val="nil"/>
              <w:right w:val="nil"/>
            </w:tcBorders>
          </w:tcPr>
          <w:p w14:paraId="64E180F0" w14:textId="77777777" w:rsidR="00912873" w:rsidRPr="007F2FEF" w:rsidRDefault="00912873" w:rsidP="00F948D5">
            <w:pPr>
              <w:spacing w:line="360" w:lineRule="auto"/>
              <w:jc w:val="both"/>
              <w:rPr>
                <w:rFonts w:ascii="Book Antiqua" w:hAnsi="Book Antiqua"/>
              </w:rPr>
            </w:pPr>
            <w:r w:rsidRPr="007F2FEF">
              <w:rPr>
                <w:rFonts w:ascii="Book Antiqua" w:hAnsi="Book Antiqua"/>
              </w:rPr>
              <w:t>Female</w:t>
            </w:r>
          </w:p>
        </w:tc>
        <w:tc>
          <w:tcPr>
            <w:tcW w:w="1276" w:type="dxa"/>
            <w:tcBorders>
              <w:top w:val="nil"/>
              <w:left w:val="nil"/>
              <w:bottom w:val="nil"/>
              <w:right w:val="nil"/>
            </w:tcBorders>
          </w:tcPr>
          <w:p w14:paraId="3A1C5ED0" w14:textId="77777777" w:rsidR="00912873" w:rsidRPr="007F2FEF" w:rsidRDefault="00912873" w:rsidP="00F948D5">
            <w:pPr>
              <w:spacing w:line="360" w:lineRule="auto"/>
              <w:jc w:val="both"/>
              <w:rPr>
                <w:rFonts w:ascii="Book Antiqua" w:hAnsi="Book Antiqua"/>
              </w:rPr>
            </w:pPr>
            <w:r w:rsidRPr="007F2FEF">
              <w:rPr>
                <w:rFonts w:ascii="Book Antiqua" w:hAnsi="Book Antiqua"/>
              </w:rPr>
              <w:t>283</w:t>
            </w:r>
          </w:p>
        </w:tc>
        <w:tc>
          <w:tcPr>
            <w:tcW w:w="1275" w:type="dxa"/>
            <w:tcBorders>
              <w:top w:val="nil"/>
              <w:left w:val="nil"/>
              <w:bottom w:val="nil"/>
              <w:right w:val="nil"/>
            </w:tcBorders>
          </w:tcPr>
          <w:p w14:paraId="6D6E336B" w14:textId="77777777" w:rsidR="00912873" w:rsidRPr="007F2FEF" w:rsidRDefault="00912873" w:rsidP="00F948D5">
            <w:pPr>
              <w:spacing w:line="360" w:lineRule="auto"/>
              <w:jc w:val="both"/>
              <w:rPr>
                <w:rFonts w:ascii="Book Antiqua" w:hAnsi="Book Antiqua"/>
              </w:rPr>
            </w:pPr>
            <w:r w:rsidRPr="007F2FEF">
              <w:rPr>
                <w:rFonts w:ascii="Book Antiqua" w:hAnsi="Book Antiqua"/>
              </w:rPr>
              <w:t>73.3</w:t>
            </w:r>
          </w:p>
        </w:tc>
        <w:tc>
          <w:tcPr>
            <w:tcW w:w="1276" w:type="dxa"/>
            <w:tcBorders>
              <w:top w:val="nil"/>
              <w:left w:val="nil"/>
              <w:bottom w:val="nil"/>
              <w:right w:val="nil"/>
            </w:tcBorders>
          </w:tcPr>
          <w:p w14:paraId="37B77241" w14:textId="77777777" w:rsidR="00912873" w:rsidRPr="007F2FEF" w:rsidRDefault="00912873" w:rsidP="00F948D5">
            <w:pPr>
              <w:spacing w:line="360" w:lineRule="auto"/>
              <w:jc w:val="both"/>
              <w:rPr>
                <w:rFonts w:ascii="Book Antiqua" w:hAnsi="Book Antiqua"/>
              </w:rPr>
            </w:pPr>
          </w:p>
        </w:tc>
        <w:tc>
          <w:tcPr>
            <w:tcW w:w="992" w:type="dxa"/>
            <w:tcBorders>
              <w:top w:val="nil"/>
              <w:left w:val="nil"/>
              <w:bottom w:val="nil"/>
              <w:right w:val="nil"/>
            </w:tcBorders>
          </w:tcPr>
          <w:p w14:paraId="13A6EE20" w14:textId="77777777" w:rsidR="00912873" w:rsidRPr="007F2FEF" w:rsidRDefault="00912873" w:rsidP="00F948D5">
            <w:pPr>
              <w:spacing w:line="360" w:lineRule="auto"/>
              <w:jc w:val="both"/>
              <w:rPr>
                <w:rFonts w:ascii="Book Antiqua" w:hAnsi="Book Antiqua"/>
              </w:rPr>
            </w:pPr>
          </w:p>
        </w:tc>
        <w:tc>
          <w:tcPr>
            <w:tcW w:w="845" w:type="dxa"/>
            <w:tcBorders>
              <w:top w:val="nil"/>
              <w:left w:val="nil"/>
              <w:bottom w:val="nil"/>
              <w:right w:val="nil"/>
            </w:tcBorders>
          </w:tcPr>
          <w:p w14:paraId="0609F22F" w14:textId="77777777" w:rsidR="00912873" w:rsidRPr="007F2FEF" w:rsidRDefault="00912873" w:rsidP="00F948D5">
            <w:pPr>
              <w:spacing w:line="360" w:lineRule="auto"/>
              <w:jc w:val="both"/>
              <w:rPr>
                <w:rFonts w:ascii="Book Antiqua" w:hAnsi="Book Antiqua"/>
              </w:rPr>
            </w:pPr>
          </w:p>
        </w:tc>
      </w:tr>
      <w:tr w:rsidR="00912873" w:rsidRPr="007F2FEF" w14:paraId="42E716E3" w14:textId="77777777" w:rsidTr="004846A8">
        <w:tc>
          <w:tcPr>
            <w:tcW w:w="3686" w:type="dxa"/>
            <w:tcBorders>
              <w:top w:val="nil"/>
              <w:left w:val="nil"/>
              <w:bottom w:val="nil"/>
              <w:right w:val="nil"/>
            </w:tcBorders>
          </w:tcPr>
          <w:p w14:paraId="01460E8E" w14:textId="77777777" w:rsidR="00912873" w:rsidRPr="007F2FEF" w:rsidRDefault="00912873" w:rsidP="00F948D5">
            <w:pPr>
              <w:spacing w:line="360" w:lineRule="auto"/>
              <w:jc w:val="both"/>
              <w:rPr>
                <w:rFonts w:ascii="Book Antiqua" w:hAnsi="Book Antiqua"/>
              </w:rPr>
            </w:pPr>
            <w:r w:rsidRPr="007F2FEF">
              <w:rPr>
                <w:rFonts w:ascii="Book Antiqua" w:hAnsi="Book Antiqua"/>
              </w:rPr>
              <w:t>Ethnicity</w:t>
            </w:r>
          </w:p>
        </w:tc>
        <w:tc>
          <w:tcPr>
            <w:tcW w:w="1276" w:type="dxa"/>
            <w:tcBorders>
              <w:top w:val="nil"/>
              <w:left w:val="nil"/>
              <w:bottom w:val="nil"/>
              <w:right w:val="nil"/>
            </w:tcBorders>
          </w:tcPr>
          <w:p w14:paraId="77A91D32" w14:textId="77777777" w:rsidR="00912873" w:rsidRPr="007F2FEF" w:rsidRDefault="00912873" w:rsidP="00F948D5">
            <w:pPr>
              <w:spacing w:line="360" w:lineRule="auto"/>
              <w:jc w:val="both"/>
              <w:rPr>
                <w:rFonts w:ascii="Book Antiqua" w:hAnsi="Book Antiqua"/>
              </w:rPr>
            </w:pPr>
          </w:p>
        </w:tc>
        <w:tc>
          <w:tcPr>
            <w:tcW w:w="1275" w:type="dxa"/>
            <w:tcBorders>
              <w:top w:val="nil"/>
              <w:left w:val="nil"/>
              <w:bottom w:val="nil"/>
              <w:right w:val="nil"/>
            </w:tcBorders>
          </w:tcPr>
          <w:p w14:paraId="2DD20F89" w14:textId="77777777" w:rsidR="00912873" w:rsidRPr="007F2FEF" w:rsidRDefault="00912873" w:rsidP="00F948D5">
            <w:pPr>
              <w:spacing w:line="360" w:lineRule="auto"/>
              <w:jc w:val="both"/>
              <w:rPr>
                <w:rFonts w:ascii="Book Antiqua" w:hAnsi="Book Antiqua"/>
              </w:rPr>
            </w:pPr>
          </w:p>
        </w:tc>
        <w:tc>
          <w:tcPr>
            <w:tcW w:w="1276" w:type="dxa"/>
            <w:tcBorders>
              <w:top w:val="nil"/>
              <w:left w:val="nil"/>
              <w:bottom w:val="nil"/>
              <w:right w:val="nil"/>
            </w:tcBorders>
          </w:tcPr>
          <w:p w14:paraId="6EAAD043" w14:textId="77777777" w:rsidR="00912873" w:rsidRPr="007F2FEF" w:rsidRDefault="00912873" w:rsidP="00F948D5">
            <w:pPr>
              <w:spacing w:line="360" w:lineRule="auto"/>
              <w:jc w:val="both"/>
              <w:rPr>
                <w:rFonts w:ascii="Book Antiqua" w:hAnsi="Book Antiqua"/>
              </w:rPr>
            </w:pPr>
          </w:p>
        </w:tc>
        <w:tc>
          <w:tcPr>
            <w:tcW w:w="992" w:type="dxa"/>
            <w:tcBorders>
              <w:top w:val="nil"/>
              <w:left w:val="nil"/>
              <w:bottom w:val="nil"/>
              <w:right w:val="nil"/>
            </w:tcBorders>
          </w:tcPr>
          <w:p w14:paraId="2A047DD9" w14:textId="77777777" w:rsidR="00912873" w:rsidRPr="007F2FEF" w:rsidRDefault="00912873" w:rsidP="00F948D5">
            <w:pPr>
              <w:spacing w:line="360" w:lineRule="auto"/>
              <w:jc w:val="both"/>
              <w:rPr>
                <w:rFonts w:ascii="Book Antiqua" w:hAnsi="Book Antiqua"/>
              </w:rPr>
            </w:pPr>
          </w:p>
        </w:tc>
        <w:tc>
          <w:tcPr>
            <w:tcW w:w="845" w:type="dxa"/>
            <w:tcBorders>
              <w:top w:val="nil"/>
              <w:left w:val="nil"/>
              <w:bottom w:val="nil"/>
              <w:right w:val="nil"/>
            </w:tcBorders>
          </w:tcPr>
          <w:p w14:paraId="095CA9B4" w14:textId="77777777" w:rsidR="00912873" w:rsidRPr="007F2FEF" w:rsidRDefault="00912873" w:rsidP="00F948D5">
            <w:pPr>
              <w:spacing w:line="360" w:lineRule="auto"/>
              <w:jc w:val="both"/>
              <w:rPr>
                <w:rFonts w:ascii="Book Antiqua" w:hAnsi="Book Antiqua"/>
              </w:rPr>
            </w:pPr>
          </w:p>
        </w:tc>
      </w:tr>
      <w:tr w:rsidR="00912873" w:rsidRPr="007F2FEF" w14:paraId="4AD4787C" w14:textId="77777777" w:rsidTr="004846A8">
        <w:tc>
          <w:tcPr>
            <w:tcW w:w="3686" w:type="dxa"/>
            <w:tcBorders>
              <w:top w:val="nil"/>
              <w:left w:val="nil"/>
              <w:bottom w:val="nil"/>
              <w:right w:val="nil"/>
            </w:tcBorders>
          </w:tcPr>
          <w:p w14:paraId="3665DAA8" w14:textId="77777777" w:rsidR="00912873" w:rsidRPr="007F2FEF" w:rsidRDefault="00912873" w:rsidP="00F948D5">
            <w:pPr>
              <w:spacing w:line="360" w:lineRule="auto"/>
              <w:jc w:val="both"/>
              <w:rPr>
                <w:rFonts w:ascii="Book Antiqua" w:hAnsi="Book Antiqua"/>
              </w:rPr>
            </w:pPr>
            <w:r w:rsidRPr="007F2FEF">
              <w:rPr>
                <w:rFonts w:ascii="Book Antiqua" w:hAnsi="Book Antiqua"/>
              </w:rPr>
              <w:t>White</w:t>
            </w:r>
          </w:p>
        </w:tc>
        <w:tc>
          <w:tcPr>
            <w:tcW w:w="1276" w:type="dxa"/>
            <w:tcBorders>
              <w:top w:val="nil"/>
              <w:left w:val="nil"/>
              <w:bottom w:val="nil"/>
              <w:right w:val="nil"/>
            </w:tcBorders>
          </w:tcPr>
          <w:p w14:paraId="7C8230D9" w14:textId="77777777" w:rsidR="00912873" w:rsidRPr="007F2FEF" w:rsidRDefault="00912873" w:rsidP="00F948D5">
            <w:pPr>
              <w:spacing w:line="360" w:lineRule="auto"/>
              <w:jc w:val="both"/>
              <w:rPr>
                <w:rFonts w:ascii="Book Antiqua" w:hAnsi="Book Antiqua"/>
              </w:rPr>
            </w:pPr>
            <w:r w:rsidRPr="007F2FEF">
              <w:rPr>
                <w:rFonts w:ascii="Book Antiqua" w:hAnsi="Book Antiqua"/>
              </w:rPr>
              <w:t>342</w:t>
            </w:r>
          </w:p>
        </w:tc>
        <w:tc>
          <w:tcPr>
            <w:tcW w:w="1275" w:type="dxa"/>
            <w:tcBorders>
              <w:top w:val="nil"/>
              <w:left w:val="nil"/>
              <w:bottom w:val="nil"/>
              <w:right w:val="nil"/>
            </w:tcBorders>
          </w:tcPr>
          <w:p w14:paraId="29990286" w14:textId="77777777" w:rsidR="00912873" w:rsidRPr="007F2FEF" w:rsidRDefault="00912873" w:rsidP="00F948D5">
            <w:pPr>
              <w:spacing w:line="360" w:lineRule="auto"/>
              <w:jc w:val="both"/>
              <w:rPr>
                <w:rFonts w:ascii="Book Antiqua" w:hAnsi="Book Antiqua"/>
              </w:rPr>
            </w:pPr>
            <w:r w:rsidRPr="007F2FEF">
              <w:rPr>
                <w:rFonts w:ascii="Book Antiqua" w:hAnsi="Book Antiqua"/>
              </w:rPr>
              <w:t>87.5</w:t>
            </w:r>
          </w:p>
        </w:tc>
        <w:tc>
          <w:tcPr>
            <w:tcW w:w="1276" w:type="dxa"/>
            <w:tcBorders>
              <w:top w:val="nil"/>
              <w:left w:val="nil"/>
              <w:bottom w:val="nil"/>
              <w:right w:val="nil"/>
            </w:tcBorders>
          </w:tcPr>
          <w:p w14:paraId="6E0294BC" w14:textId="77777777" w:rsidR="00912873" w:rsidRPr="007F2FEF" w:rsidRDefault="00912873" w:rsidP="00F948D5">
            <w:pPr>
              <w:spacing w:line="360" w:lineRule="auto"/>
              <w:jc w:val="both"/>
              <w:rPr>
                <w:rFonts w:ascii="Book Antiqua" w:hAnsi="Book Antiqua"/>
              </w:rPr>
            </w:pPr>
          </w:p>
        </w:tc>
        <w:tc>
          <w:tcPr>
            <w:tcW w:w="992" w:type="dxa"/>
            <w:tcBorders>
              <w:top w:val="nil"/>
              <w:left w:val="nil"/>
              <w:bottom w:val="nil"/>
              <w:right w:val="nil"/>
            </w:tcBorders>
          </w:tcPr>
          <w:p w14:paraId="7410EA21" w14:textId="77777777" w:rsidR="00912873" w:rsidRPr="007F2FEF" w:rsidRDefault="00912873" w:rsidP="00F948D5">
            <w:pPr>
              <w:spacing w:line="360" w:lineRule="auto"/>
              <w:jc w:val="both"/>
              <w:rPr>
                <w:rFonts w:ascii="Book Antiqua" w:hAnsi="Book Antiqua"/>
              </w:rPr>
            </w:pPr>
          </w:p>
        </w:tc>
        <w:tc>
          <w:tcPr>
            <w:tcW w:w="845" w:type="dxa"/>
            <w:tcBorders>
              <w:top w:val="nil"/>
              <w:left w:val="nil"/>
              <w:bottom w:val="nil"/>
              <w:right w:val="nil"/>
            </w:tcBorders>
          </w:tcPr>
          <w:p w14:paraId="47F2DB50" w14:textId="77777777" w:rsidR="00912873" w:rsidRPr="007F2FEF" w:rsidRDefault="00912873" w:rsidP="00F948D5">
            <w:pPr>
              <w:spacing w:line="360" w:lineRule="auto"/>
              <w:jc w:val="both"/>
              <w:rPr>
                <w:rFonts w:ascii="Book Antiqua" w:hAnsi="Book Antiqua"/>
              </w:rPr>
            </w:pPr>
          </w:p>
        </w:tc>
      </w:tr>
      <w:tr w:rsidR="00912873" w:rsidRPr="007F2FEF" w14:paraId="32841707" w14:textId="77777777" w:rsidTr="004846A8">
        <w:tc>
          <w:tcPr>
            <w:tcW w:w="3686" w:type="dxa"/>
            <w:tcBorders>
              <w:top w:val="nil"/>
              <w:left w:val="nil"/>
              <w:bottom w:val="nil"/>
              <w:right w:val="nil"/>
            </w:tcBorders>
          </w:tcPr>
          <w:p w14:paraId="541F0084" w14:textId="77777777" w:rsidR="00912873" w:rsidRPr="007F2FEF" w:rsidRDefault="00912873" w:rsidP="00F948D5">
            <w:pPr>
              <w:spacing w:line="360" w:lineRule="auto"/>
              <w:jc w:val="both"/>
              <w:rPr>
                <w:rFonts w:ascii="Book Antiqua" w:hAnsi="Book Antiqua"/>
              </w:rPr>
            </w:pPr>
            <w:r w:rsidRPr="007F2FEF">
              <w:rPr>
                <w:rFonts w:ascii="Book Antiqua" w:hAnsi="Book Antiqua"/>
              </w:rPr>
              <w:t xml:space="preserve">Black or </w:t>
            </w:r>
            <w:proofErr w:type="spellStart"/>
            <w:r w:rsidRPr="007F2FEF">
              <w:rPr>
                <w:rFonts w:ascii="Book Antiqua" w:hAnsi="Book Antiqua"/>
              </w:rPr>
              <w:t>Afr</w:t>
            </w:r>
            <w:proofErr w:type="spellEnd"/>
            <w:r w:rsidRPr="007F2FEF">
              <w:rPr>
                <w:rFonts w:ascii="Book Antiqua" w:hAnsi="Book Antiqua"/>
              </w:rPr>
              <w:t xml:space="preserve"> Am</w:t>
            </w:r>
          </w:p>
        </w:tc>
        <w:tc>
          <w:tcPr>
            <w:tcW w:w="1276" w:type="dxa"/>
            <w:tcBorders>
              <w:top w:val="nil"/>
              <w:left w:val="nil"/>
              <w:bottom w:val="nil"/>
              <w:right w:val="nil"/>
            </w:tcBorders>
          </w:tcPr>
          <w:p w14:paraId="4463AF21" w14:textId="77777777" w:rsidR="00912873" w:rsidRPr="007F2FEF" w:rsidRDefault="00912873" w:rsidP="00F948D5">
            <w:pPr>
              <w:spacing w:line="360" w:lineRule="auto"/>
              <w:jc w:val="both"/>
              <w:rPr>
                <w:rFonts w:ascii="Book Antiqua" w:hAnsi="Book Antiqua"/>
              </w:rPr>
            </w:pPr>
            <w:r w:rsidRPr="007F2FEF">
              <w:rPr>
                <w:rFonts w:ascii="Book Antiqua" w:hAnsi="Book Antiqua"/>
              </w:rPr>
              <w:t>32</w:t>
            </w:r>
          </w:p>
        </w:tc>
        <w:tc>
          <w:tcPr>
            <w:tcW w:w="1275" w:type="dxa"/>
            <w:tcBorders>
              <w:top w:val="nil"/>
              <w:left w:val="nil"/>
              <w:bottom w:val="nil"/>
              <w:right w:val="nil"/>
            </w:tcBorders>
          </w:tcPr>
          <w:p w14:paraId="3F426366" w14:textId="77777777" w:rsidR="00912873" w:rsidRPr="007F2FEF" w:rsidRDefault="00912873" w:rsidP="00F948D5">
            <w:pPr>
              <w:spacing w:line="360" w:lineRule="auto"/>
              <w:jc w:val="both"/>
              <w:rPr>
                <w:rFonts w:ascii="Book Antiqua" w:hAnsi="Book Antiqua"/>
              </w:rPr>
            </w:pPr>
            <w:r w:rsidRPr="007F2FEF">
              <w:rPr>
                <w:rFonts w:ascii="Book Antiqua" w:hAnsi="Book Antiqua"/>
              </w:rPr>
              <w:t>8.2</w:t>
            </w:r>
          </w:p>
        </w:tc>
        <w:tc>
          <w:tcPr>
            <w:tcW w:w="1276" w:type="dxa"/>
            <w:tcBorders>
              <w:top w:val="nil"/>
              <w:left w:val="nil"/>
              <w:bottom w:val="nil"/>
              <w:right w:val="nil"/>
            </w:tcBorders>
          </w:tcPr>
          <w:p w14:paraId="70EC14CC" w14:textId="77777777" w:rsidR="00912873" w:rsidRPr="007F2FEF" w:rsidRDefault="00912873" w:rsidP="00F948D5">
            <w:pPr>
              <w:spacing w:line="360" w:lineRule="auto"/>
              <w:jc w:val="both"/>
              <w:rPr>
                <w:rFonts w:ascii="Book Antiqua" w:hAnsi="Book Antiqua"/>
              </w:rPr>
            </w:pPr>
          </w:p>
        </w:tc>
        <w:tc>
          <w:tcPr>
            <w:tcW w:w="992" w:type="dxa"/>
            <w:tcBorders>
              <w:top w:val="nil"/>
              <w:left w:val="nil"/>
              <w:bottom w:val="nil"/>
              <w:right w:val="nil"/>
            </w:tcBorders>
          </w:tcPr>
          <w:p w14:paraId="2BE6C0A9" w14:textId="77777777" w:rsidR="00912873" w:rsidRPr="007F2FEF" w:rsidRDefault="00912873" w:rsidP="00F948D5">
            <w:pPr>
              <w:spacing w:line="360" w:lineRule="auto"/>
              <w:jc w:val="both"/>
              <w:rPr>
                <w:rFonts w:ascii="Book Antiqua" w:hAnsi="Book Antiqua"/>
              </w:rPr>
            </w:pPr>
          </w:p>
        </w:tc>
        <w:tc>
          <w:tcPr>
            <w:tcW w:w="845" w:type="dxa"/>
            <w:tcBorders>
              <w:top w:val="nil"/>
              <w:left w:val="nil"/>
              <w:bottom w:val="nil"/>
              <w:right w:val="nil"/>
            </w:tcBorders>
          </w:tcPr>
          <w:p w14:paraId="4E79D242" w14:textId="77777777" w:rsidR="00912873" w:rsidRPr="007F2FEF" w:rsidRDefault="00912873" w:rsidP="00F948D5">
            <w:pPr>
              <w:spacing w:line="360" w:lineRule="auto"/>
              <w:jc w:val="both"/>
              <w:rPr>
                <w:rFonts w:ascii="Book Antiqua" w:hAnsi="Book Antiqua"/>
              </w:rPr>
            </w:pPr>
          </w:p>
        </w:tc>
      </w:tr>
      <w:tr w:rsidR="00912873" w:rsidRPr="007F2FEF" w14:paraId="241C6FF1" w14:textId="77777777" w:rsidTr="004846A8">
        <w:tc>
          <w:tcPr>
            <w:tcW w:w="3686" w:type="dxa"/>
            <w:tcBorders>
              <w:top w:val="nil"/>
              <w:left w:val="nil"/>
              <w:bottom w:val="nil"/>
              <w:right w:val="nil"/>
            </w:tcBorders>
          </w:tcPr>
          <w:p w14:paraId="10743459" w14:textId="77777777" w:rsidR="00912873" w:rsidRPr="007F2FEF" w:rsidRDefault="00912873" w:rsidP="00F948D5">
            <w:pPr>
              <w:spacing w:line="360" w:lineRule="auto"/>
              <w:jc w:val="both"/>
              <w:rPr>
                <w:rFonts w:ascii="Book Antiqua" w:hAnsi="Book Antiqua"/>
              </w:rPr>
            </w:pPr>
            <w:r w:rsidRPr="007F2FEF">
              <w:rPr>
                <w:rFonts w:ascii="Book Antiqua" w:hAnsi="Book Antiqua"/>
              </w:rPr>
              <w:t>Amer Indian or Alaskan Native</w:t>
            </w:r>
          </w:p>
        </w:tc>
        <w:tc>
          <w:tcPr>
            <w:tcW w:w="1276" w:type="dxa"/>
            <w:tcBorders>
              <w:top w:val="nil"/>
              <w:left w:val="nil"/>
              <w:bottom w:val="nil"/>
              <w:right w:val="nil"/>
            </w:tcBorders>
          </w:tcPr>
          <w:p w14:paraId="5508F4C6" w14:textId="77777777" w:rsidR="00912873" w:rsidRPr="007F2FEF" w:rsidRDefault="00912873" w:rsidP="00F948D5">
            <w:pPr>
              <w:spacing w:line="360" w:lineRule="auto"/>
              <w:jc w:val="both"/>
              <w:rPr>
                <w:rFonts w:ascii="Book Antiqua" w:hAnsi="Book Antiqua"/>
              </w:rPr>
            </w:pPr>
            <w:r w:rsidRPr="007F2FEF">
              <w:rPr>
                <w:rFonts w:ascii="Book Antiqua" w:hAnsi="Book Antiqua"/>
              </w:rPr>
              <w:t>3</w:t>
            </w:r>
          </w:p>
        </w:tc>
        <w:tc>
          <w:tcPr>
            <w:tcW w:w="1275" w:type="dxa"/>
            <w:tcBorders>
              <w:top w:val="nil"/>
              <w:left w:val="nil"/>
              <w:bottom w:val="nil"/>
              <w:right w:val="nil"/>
            </w:tcBorders>
          </w:tcPr>
          <w:p w14:paraId="53A343D8" w14:textId="77777777" w:rsidR="00912873" w:rsidRPr="007F2FEF" w:rsidRDefault="00912873" w:rsidP="00F948D5">
            <w:pPr>
              <w:spacing w:line="360" w:lineRule="auto"/>
              <w:jc w:val="both"/>
              <w:rPr>
                <w:rFonts w:ascii="Book Antiqua" w:hAnsi="Book Antiqua"/>
              </w:rPr>
            </w:pPr>
            <w:r w:rsidRPr="007F2FEF">
              <w:rPr>
                <w:rFonts w:ascii="Book Antiqua" w:hAnsi="Book Antiqua"/>
              </w:rPr>
              <w:t>0.8</w:t>
            </w:r>
          </w:p>
        </w:tc>
        <w:tc>
          <w:tcPr>
            <w:tcW w:w="1276" w:type="dxa"/>
            <w:tcBorders>
              <w:top w:val="nil"/>
              <w:left w:val="nil"/>
              <w:bottom w:val="nil"/>
              <w:right w:val="nil"/>
            </w:tcBorders>
          </w:tcPr>
          <w:p w14:paraId="396E8F3C" w14:textId="77777777" w:rsidR="00912873" w:rsidRPr="007F2FEF" w:rsidRDefault="00912873" w:rsidP="00F948D5">
            <w:pPr>
              <w:spacing w:line="360" w:lineRule="auto"/>
              <w:jc w:val="both"/>
              <w:rPr>
                <w:rFonts w:ascii="Book Antiqua" w:hAnsi="Book Antiqua"/>
              </w:rPr>
            </w:pPr>
          </w:p>
        </w:tc>
        <w:tc>
          <w:tcPr>
            <w:tcW w:w="992" w:type="dxa"/>
            <w:tcBorders>
              <w:top w:val="nil"/>
              <w:left w:val="nil"/>
              <w:bottom w:val="nil"/>
              <w:right w:val="nil"/>
            </w:tcBorders>
          </w:tcPr>
          <w:p w14:paraId="6179BB80" w14:textId="77777777" w:rsidR="00912873" w:rsidRPr="007F2FEF" w:rsidRDefault="00912873" w:rsidP="00F948D5">
            <w:pPr>
              <w:spacing w:line="360" w:lineRule="auto"/>
              <w:jc w:val="both"/>
              <w:rPr>
                <w:rFonts w:ascii="Book Antiqua" w:hAnsi="Book Antiqua"/>
              </w:rPr>
            </w:pPr>
          </w:p>
        </w:tc>
        <w:tc>
          <w:tcPr>
            <w:tcW w:w="845" w:type="dxa"/>
            <w:tcBorders>
              <w:top w:val="nil"/>
              <w:left w:val="nil"/>
              <w:bottom w:val="nil"/>
              <w:right w:val="nil"/>
            </w:tcBorders>
          </w:tcPr>
          <w:p w14:paraId="161AFB03" w14:textId="77777777" w:rsidR="00912873" w:rsidRPr="007F2FEF" w:rsidRDefault="00912873" w:rsidP="00F948D5">
            <w:pPr>
              <w:spacing w:line="360" w:lineRule="auto"/>
              <w:jc w:val="both"/>
              <w:rPr>
                <w:rFonts w:ascii="Book Antiqua" w:hAnsi="Book Antiqua"/>
              </w:rPr>
            </w:pPr>
          </w:p>
        </w:tc>
      </w:tr>
      <w:tr w:rsidR="00912873" w:rsidRPr="007F2FEF" w14:paraId="4C598D9A" w14:textId="77777777" w:rsidTr="004846A8">
        <w:tc>
          <w:tcPr>
            <w:tcW w:w="3686" w:type="dxa"/>
            <w:tcBorders>
              <w:top w:val="nil"/>
              <w:left w:val="nil"/>
              <w:bottom w:val="nil"/>
              <w:right w:val="nil"/>
            </w:tcBorders>
          </w:tcPr>
          <w:p w14:paraId="71FF3FD2" w14:textId="77777777" w:rsidR="00912873" w:rsidRPr="007F2FEF" w:rsidRDefault="00912873" w:rsidP="00F948D5">
            <w:pPr>
              <w:spacing w:line="360" w:lineRule="auto"/>
              <w:jc w:val="both"/>
              <w:rPr>
                <w:rFonts w:ascii="Book Antiqua" w:hAnsi="Book Antiqua"/>
              </w:rPr>
            </w:pPr>
            <w:r w:rsidRPr="007F2FEF">
              <w:rPr>
                <w:rFonts w:ascii="Book Antiqua" w:hAnsi="Book Antiqua"/>
              </w:rPr>
              <w:t>Asian Indian</w:t>
            </w:r>
          </w:p>
        </w:tc>
        <w:tc>
          <w:tcPr>
            <w:tcW w:w="1276" w:type="dxa"/>
            <w:tcBorders>
              <w:top w:val="nil"/>
              <w:left w:val="nil"/>
              <w:bottom w:val="nil"/>
              <w:right w:val="nil"/>
            </w:tcBorders>
          </w:tcPr>
          <w:p w14:paraId="6840623C" w14:textId="77777777" w:rsidR="00912873" w:rsidRPr="007F2FEF" w:rsidRDefault="00912873" w:rsidP="00F948D5">
            <w:pPr>
              <w:spacing w:line="360" w:lineRule="auto"/>
              <w:jc w:val="both"/>
              <w:rPr>
                <w:rFonts w:ascii="Book Antiqua" w:hAnsi="Book Antiqua"/>
              </w:rPr>
            </w:pPr>
            <w:r w:rsidRPr="007F2FEF">
              <w:rPr>
                <w:rFonts w:ascii="Book Antiqua" w:hAnsi="Book Antiqua"/>
              </w:rPr>
              <w:t>1</w:t>
            </w:r>
          </w:p>
        </w:tc>
        <w:tc>
          <w:tcPr>
            <w:tcW w:w="1275" w:type="dxa"/>
            <w:tcBorders>
              <w:top w:val="nil"/>
              <w:left w:val="nil"/>
              <w:bottom w:val="nil"/>
              <w:right w:val="nil"/>
            </w:tcBorders>
          </w:tcPr>
          <w:p w14:paraId="090576E2" w14:textId="77777777" w:rsidR="00912873" w:rsidRPr="007F2FEF" w:rsidRDefault="00912873" w:rsidP="00F948D5">
            <w:pPr>
              <w:spacing w:line="360" w:lineRule="auto"/>
              <w:jc w:val="both"/>
              <w:rPr>
                <w:rFonts w:ascii="Book Antiqua" w:hAnsi="Book Antiqua"/>
              </w:rPr>
            </w:pPr>
            <w:r w:rsidRPr="007F2FEF">
              <w:rPr>
                <w:rFonts w:ascii="Book Antiqua" w:hAnsi="Book Antiqua"/>
              </w:rPr>
              <w:t>0.3</w:t>
            </w:r>
          </w:p>
        </w:tc>
        <w:tc>
          <w:tcPr>
            <w:tcW w:w="1276" w:type="dxa"/>
            <w:tcBorders>
              <w:top w:val="nil"/>
              <w:left w:val="nil"/>
              <w:bottom w:val="nil"/>
              <w:right w:val="nil"/>
            </w:tcBorders>
          </w:tcPr>
          <w:p w14:paraId="31AE82D6" w14:textId="77777777" w:rsidR="00912873" w:rsidRPr="007F2FEF" w:rsidRDefault="00912873" w:rsidP="00F948D5">
            <w:pPr>
              <w:spacing w:line="360" w:lineRule="auto"/>
              <w:jc w:val="both"/>
              <w:rPr>
                <w:rFonts w:ascii="Book Antiqua" w:hAnsi="Book Antiqua"/>
              </w:rPr>
            </w:pPr>
          </w:p>
        </w:tc>
        <w:tc>
          <w:tcPr>
            <w:tcW w:w="992" w:type="dxa"/>
            <w:tcBorders>
              <w:top w:val="nil"/>
              <w:left w:val="nil"/>
              <w:bottom w:val="nil"/>
              <w:right w:val="nil"/>
            </w:tcBorders>
          </w:tcPr>
          <w:p w14:paraId="0EDE1134" w14:textId="77777777" w:rsidR="00912873" w:rsidRPr="007F2FEF" w:rsidRDefault="00912873" w:rsidP="00F948D5">
            <w:pPr>
              <w:spacing w:line="360" w:lineRule="auto"/>
              <w:jc w:val="both"/>
              <w:rPr>
                <w:rFonts w:ascii="Book Antiqua" w:hAnsi="Book Antiqua"/>
              </w:rPr>
            </w:pPr>
          </w:p>
        </w:tc>
        <w:tc>
          <w:tcPr>
            <w:tcW w:w="845" w:type="dxa"/>
            <w:tcBorders>
              <w:top w:val="nil"/>
              <w:left w:val="nil"/>
              <w:bottom w:val="nil"/>
              <w:right w:val="nil"/>
            </w:tcBorders>
          </w:tcPr>
          <w:p w14:paraId="7846B9F9" w14:textId="77777777" w:rsidR="00912873" w:rsidRPr="007F2FEF" w:rsidRDefault="00912873" w:rsidP="00F948D5">
            <w:pPr>
              <w:spacing w:line="360" w:lineRule="auto"/>
              <w:jc w:val="both"/>
              <w:rPr>
                <w:rFonts w:ascii="Book Antiqua" w:hAnsi="Book Antiqua"/>
              </w:rPr>
            </w:pPr>
          </w:p>
        </w:tc>
      </w:tr>
      <w:tr w:rsidR="00912873" w:rsidRPr="007F2FEF" w14:paraId="3299A546" w14:textId="77777777" w:rsidTr="004846A8">
        <w:tc>
          <w:tcPr>
            <w:tcW w:w="3686" w:type="dxa"/>
            <w:tcBorders>
              <w:top w:val="nil"/>
              <w:left w:val="nil"/>
              <w:bottom w:val="nil"/>
              <w:right w:val="nil"/>
            </w:tcBorders>
          </w:tcPr>
          <w:p w14:paraId="229A286F" w14:textId="77777777" w:rsidR="00912873" w:rsidRPr="007F2FEF" w:rsidRDefault="00912873" w:rsidP="00F948D5">
            <w:pPr>
              <w:spacing w:line="360" w:lineRule="auto"/>
              <w:jc w:val="both"/>
              <w:rPr>
                <w:rFonts w:ascii="Book Antiqua" w:hAnsi="Book Antiqua"/>
              </w:rPr>
            </w:pPr>
            <w:r w:rsidRPr="007F2FEF">
              <w:rPr>
                <w:rFonts w:ascii="Book Antiqua" w:hAnsi="Book Antiqua"/>
              </w:rPr>
              <w:t>Chinese</w:t>
            </w:r>
          </w:p>
        </w:tc>
        <w:tc>
          <w:tcPr>
            <w:tcW w:w="1276" w:type="dxa"/>
            <w:tcBorders>
              <w:top w:val="nil"/>
              <w:left w:val="nil"/>
              <w:bottom w:val="nil"/>
              <w:right w:val="nil"/>
            </w:tcBorders>
          </w:tcPr>
          <w:p w14:paraId="0F0DFBD9" w14:textId="77777777" w:rsidR="00912873" w:rsidRPr="007F2FEF" w:rsidRDefault="00912873" w:rsidP="00F948D5">
            <w:pPr>
              <w:spacing w:line="360" w:lineRule="auto"/>
              <w:jc w:val="both"/>
              <w:rPr>
                <w:rFonts w:ascii="Book Antiqua" w:hAnsi="Book Antiqua"/>
              </w:rPr>
            </w:pPr>
            <w:r w:rsidRPr="007F2FEF">
              <w:rPr>
                <w:rFonts w:ascii="Book Antiqua" w:hAnsi="Book Antiqua"/>
              </w:rPr>
              <w:t>2</w:t>
            </w:r>
          </w:p>
        </w:tc>
        <w:tc>
          <w:tcPr>
            <w:tcW w:w="1275" w:type="dxa"/>
            <w:tcBorders>
              <w:top w:val="nil"/>
              <w:left w:val="nil"/>
              <w:bottom w:val="nil"/>
              <w:right w:val="nil"/>
            </w:tcBorders>
          </w:tcPr>
          <w:p w14:paraId="26837F49" w14:textId="77777777" w:rsidR="00912873" w:rsidRPr="007F2FEF" w:rsidRDefault="00912873" w:rsidP="00F948D5">
            <w:pPr>
              <w:spacing w:line="360" w:lineRule="auto"/>
              <w:jc w:val="both"/>
              <w:rPr>
                <w:rFonts w:ascii="Book Antiqua" w:hAnsi="Book Antiqua"/>
              </w:rPr>
            </w:pPr>
            <w:r w:rsidRPr="007F2FEF">
              <w:rPr>
                <w:rFonts w:ascii="Book Antiqua" w:hAnsi="Book Antiqua"/>
              </w:rPr>
              <w:t>0.5</w:t>
            </w:r>
          </w:p>
        </w:tc>
        <w:tc>
          <w:tcPr>
            <w:tcW w:w="1276" w:type="dxa"/>
            <w:tcBorders>
              <w:top w:val="nil"/>
              <w:left w:val="nil"/>
              <w:bottom w:val="nil"/>
              <w:right w:val="nil"/>
            </w:tcBorders>
          </w:tcPr>
          <w:p w14:paraId="1DB6E9FD" w14:textId="77777777" w:rsidR="00912873" w:rsidRPr="007F2FEF" w:rsidRDefault="00912873" w:rsidP="00F948D5">
            <w:pPr>
              <w:spacing w:line="360" w:lineRule="auto"/>
              <w:jc w:val="both"/>
              <w:rPr>
                <w:rFonts w:ascii="Book Antiqua" w:hAnsi="Book Antiqua"/>
              </w:rPr>
            </w:pPr>
          </w:p>
        </w:tc>
        <w:tc>
          <w:tcPr>
            <w:tcW w:w="992" w:type="dxa"/>
            <w:tcBorders>
              <w:top w:val="nil"/>
              <w:left w:val="nil"/>
              <w:bottom w:val="nil"/>
              <w:right w:val="nil"/>
            </w:tcBorders>
          </w:tcPr>
          <w:p w14:paraId="0D3B59EB" w14:textId="77777777" w:rsidR="00912873" w:rsidRPr="007F2FEF" w:rsidRDefault="00912873" w:rsidP="00F948D5">
            <w:pPr>
              <w:spacing w:line="360" w:lineRule="auto"/>
              <w:jc w:val="both"/>
              <w:rPr>
                <w:rFonts w:ascii="Book Antiqua" w:hAnsi="Book Antiqua"/>
              </w:rPr>
            </w:pPr>
          </w:p>
        </w:tc>
        <w:tc>
          <w:tcPr>
            <w:tcW w:w="845" w:type="dxa"/>
            <w:tcBorders>
              <w:top w:val="nil"/>
              <w:left w:val="nil"/>
              <w:bottom w:val="nil"/>
              <w:right w:val="nil"/>
            </w:tcBorders>
          </w:tcPr>
          <w:p w14:paraId="38F53907" w14:textId="77777777" w:rsidR="00912873" w:rsidRPr="007F2FEF" w:rsidRDefault="00912873" w:rsidP="00F948D5">
            <w:pPr>
              <w:spacing w:line="360" w:lineRule="auto"/>
              <w:jc w:val="both"/>
              <w:rPr>
                <w:rFonts w:ascii="Book Antiqua" w:hAnsi="Book Antiqua"/>
              </w:rPr>
            </w:pPr>
          </w:p>
        </w:tc>
      </w:tr>
      <w:tr w:rsidR="00912873" w:rsidRPr="007F2FEF" w14:paraId="7E981408" w14:textId="77777777" w:rsidTr="004846A8">
        <w:tc>
          <w:tcPr>
            <w:tcW w:w="3686" w:type="dxa"/>
            <w:tcBorders>
              <w:top w:val="nil"/>
              <w:left w:val="nil"/>
              <w:bottom w:val="nil"/>
              <w:right w:val="nil"/>
            </w:tcBorders>
          </w:tcPr>
          <w:p w14:paraId="4B663F34" w14:textId="77777777" w:rsidR="00912873" w:rsidRPr="007F2FEF" w:rsidRDefault="00912873" w:rsidP="00F948D5">
            <w:pPr>
              <w:spacing w:line="360" w:lineRule="auto"/>
              <w:jc w:val="both"/>
              <w:rPr>
                <w:rFonts w:ascii="Book Antiqua" w:hAnsi="Book Antiqua"/>
              </w:rPr>
            </w:pPr>
            <w:r w:rsidRPr="007F2FEF">
              <w:rPr>
                <w:rFonts w:ascii="Book Antiqua" w:hAnsi="Book Antiqua"/>
              </w:rPr>
              <w:t>Filipino</w:t>
            </w:r>
          </w:p>
        </w:tc>
        <w:tc>
          <w:tcPr>
            <w:tcW w:w="1276" w:type="dxa"/>
            <w:tcBorders>
              <w:top w:val="nil"/>
              <w:left w:val="nil"/>
              <w:bottom w:val="nil"/>
              <w:right w:val="nil"/>
            </w:tcBorders>
          </w:tcPr>
          <w:p w14:paraId="2C938063" w14:textId="77777777" w:rsidR="00912873" w:rsidRPr="007F2FEF" w:rsidRDefault="00912873" w:rsidP="00F948D5">
            <w:pPr>
              <w:spacing w:line="360" w:lineRule="auto"/>
              <w:jc w:val="both"/>
              <w:rPr>
                <w:rFonts w:ascii="Book Antiqua" w:hAnsi="Book Antiqua"/>
              </w:rPr>
            </w:pPr>
            <w:r w:rsidRPr="007F2FEF">
              <w:rPr>
                <w:rFonts w:ascii="Book Antiqua" w:hAnsi="Book Antiqua"/>
              </w:rPr>
              <w:t>1</w:t>
            </w:r>
          </w:p>
        </w:tc>
        <w:tc>
          <w:tcPr>
            <w:tcW w:w="1275" w:type="dxa"/>
            <w:tcBorders>
              <w:top w:val="nil"/>
              <w:left w:val="nil"/>
              <w:bottom w:val="nil"/>
              <w:right w:val="nil"/>
            </w:tcBorders>
          </w:tcPr>
          <w:p w14:paraId="31B12F48" w14:textId="77777777" w:rsidR="00912873" w:rsidRPr="007F2FEF" w:rsidRDefault="00912873" w:rsidP="00F948D5">
            <w:pPr>
              <w:spacing w:line="360" w:lineRule="auto"/>
              <w:jc w:val="both"/>
              <w:rPr>
                <w:rFonts w:ascii="Book Antiqua" w:hAnsi="Book Antiqua"/>
              </w:rPr>
            </w:pPr>
            <w:r w:rsidRPr="007F2FEF">
              <w:rPr>
                <w:rFonts w:ascii="Book Antiqua" w:hAnsi="Book Antiqua"/>
              </w:rPr>
              <w:t>0.3</w:t>
            </w:r>
          </w:p>
        </w:tc>
        <w:tc>
          <w:tcPr>
            <w:tcW w:w="1276" w:type="dxa"/>
            <w:tcBorders>
              <w:top w:val="nil"/>
              <w:left w:val="nil"/>
              <w:bottom w:val="nil"/>
              <w:right w:val="nil"/>
            </w:tcBorders>
          </w:tcPr>
          <w:p w14:paraId="756FA469" w14:textId="77777777" w:rsidR="00912873" w:rsidRPr="007F2FEF" w:rsidRDefault="00912873" w:rsidP="00F948D5">
            <w:pPr>
              <w:spacing w:line="360" w:lineRule="auto"/>
              <w:jc w:val="both"/>
              <w:rPr>
                <w:rFonts w:ascii="Book Antiqua" w:hAnsi="Book Antiqua"/>
              </w:rPr>
            </w:pPr>
          </w:p>
        </w:tc>
        <w:tc>
          <w:tcPr>
            <w:tcW w:w="992" w:type="dxa"/>
            <w:tcBorders>
              <w:top w:val="nil"/>
              <w:left w:val="nil"/>
              <w:bottom w:val="nil"/>
              <w:right w:val="nil"/>
            </w:tcBorders>
          </w:tcPr>
          <w:p w14:paraId="57034661" w14:textId="77777777" w:rsidR="00912873" w:rsidRPr="007F2FEF" w:rsidRDefault="00912873" w:rsidP="00F948D5">
            <w:pPr>
              <w:spacing w:line="360" w:lineRule="auto"/>
              <w:jc w:val="both"/>
              <w:rPr>
                <w:rFonts w:ascii="Book Antiqua" w:hAnsi="Book Antiqua"/>
              </w:rPr>
            </w:pPr>
          </w:p>
        </w:tc>
        <w:tc>
          <w:tcPr>
            <w:tcW w:w="845" w:type="dxa"/>
            <w:tcBorders>
              <w:top w:val="nil"/>
              <w:left w:val="nil"/>
              <w:bottom w:val="nil"/>
              <w:right w:val="nil"/>
            </w:tcBorders>
          </w:tcPr>
          <w:p w14:paraId="33AFE95B" w14:textId="77777777" w:rsidR="00912873" w:rsidRPr="007F2FEF" w:rsidRDefault="00912873" w:rsidP="00F948D5">
            <w:pPr>
              <w:spacing w:line="360" w:lineRule="auto"/>
              <w:jc w:val="both"/>
              <w:rPr>
                <w:rFonts w:ascii="Book Antiqua" w:hAnsi="Book Antiqua"/>
              </w:rPr>
            </w:pPr>
          </w:p>
        </w:tc>
      </w:tr>
      <w:tr w:rsidR="00912873" w:rsidRPr="007F2FEF" w14:paraId="03FF1BF9" w14:textId="77777777" w:rsidTr="004846A8">
        <w:tc>
          <w:tcPr>
            <w:tcW w:w="3686" w:type="dxa"/>
            <w:tcBorders>
              <w:top w:val="nil"/>
              <w:left w:val="nil"/>
              <w:bottom w:val="nil"/>
              <w:right w:val="nil"/>
            </w:tcBorders>
          </w:tcPr>
          <w:p w14:paraId="2B457E27" w14:textId="77777777" w:rsidR="00912873" w:rsidRPr="007F2FEF" w:rsidRDefault="00912873" w:rsidP="00F948D5">
            <w:pPr>
              <w:spacing w:line="360" w:lineRule="auto"/>
              <w:jc w:val="both"/>
              <w:rPr>
                <w:rFonts w:ascii="Book Antiqua" w:hAnsi="Book Antiqua"/>
              </w:rPr>
            </w:pPr>
            <w:r w:rsidRPr="007F2FEF">
              <w:rPr>
                <w:rFonts w:ascii="Book Antiqua" w:hAnsi="Book Antiqua"/>
              </w:rPr>
              <w:t>Japanese</w:t>
            </w:r>
          </w:p>
        </w:tc>
        <w:tc>
          <w:tcPr>
            <w:tcW w:w="1276" w:type="dxa"/>
            <w:tcBorders>
              <w:top w:val="nil"/>
              <w:left w:val="nil"/>
              <w:bottom w:val="nil"/>
              <w:right w:val="nil"/>
            </w:tcBorders>
          </w:tcPr>
          <w:p w14:paraId="240572C4" w14:textId="77777777" w:rsidR="00912873" w:rsidRPr="007F2FEF" w:rsidRDefault="00912873" w:rsidP="00F948D5">
            <w:pPr>
              <w:spacing w:line="360" w:lineRule="auto"/>
              <w:jc w:val="both"/>
              <w:rPr>
                <w:rFonts w:ascii="Book Antiqua" w:hAnsi="Book Antiqua"/>
              </w:rPr>
            </w:pPr>
            <w:r w:rsidRPr="007F2FEF">
              <w:rPr>
                <w:rFonts w:ascii="Book Antiqua" w:hAnsi="Book Antiqua"/>
              </w:rPr>
              <w:t>0</w:t>
            </w:r>
          </w:p>
        </w:tc>
        <w:tc>
          <w:tcPr>
            <w:tcW w:w="1275" w:type="dxa"/>
            <w:tcBorders>
              <w:top w:val="nil"/>
              <w:left w:val="nil"/>
              <w:bottom w:val="nil"/>
              <w:right w:val="nil"/>
            </w:tcBorders>
          </w:tcPr>
          <w:p w14:paraId="00107F75" w14:textId="77777777" w:rsidR="00912873" w:rsidRPr="007F2FEF" w:rsidRDefault="00912873" w:rsidP="00F948D5">
            <w:pPr>
              <w:spacing w:line="360" w:lineRule="auto"/>
              <w:jc w:val="both"/>
              <w:rPr>
                <w:rFonts w:ascii="Book Antiqua" w:hAnsi="Book Antiqua"/>
              </w:rPr>
            </w:pPr>
            <w:r w:rsidRPr="007F2FEF">
              <w:rPr>
                <w:rFonts w:ascii="Book Antiqua" w:hAnsi="Book Antiqua"/>
              </w:rPr>
              <w:t>0</w:t>
            </w:r>
          </w:p>
        </w:tc>
        <w:tc>
          <w:tcPr>
            <w:tcW w:w="1276" w:type="dxa"/>
            <w:tcBorders>
              <w:top w:val="nil"/>
              <w:left w:val="nil"/>
              <w:bottom w:val="nil"/>
              <w:right w:val="nil"/>
            </w:tcBorders>
          </w:tcPr>
          <w:p w14:paraId="13F64C1A" w14:textId="77777777" w:rsidR="00912873" w:rsidRPr="007F2FEF" w:rsidRDefault="00912873" w:rsidP="00F948D5">
            <w:pPr>
              <w:spacing w:line="360" w:lineRule="auto"/>
              <w:jc w:val="both"/>
              <w:rPr>
                <w:rFonts w:ascii="Book Antiqua" w:hAnsi="Book Antiqua"/>
              </w:rPr>
            </w:pPr>
          </w:p>
        </w:tc>
        <w:tc>
          <w:tcPr>
            <w:tcW w:w="992" w:type="dxa"/>
            <w:tcBorders>
              <w:top w:val="nil"/>
              <w:left w:val="nil"/>
              <w:bottom w:val="nil"/>
              <w:right w:val="nil"/>
            </w:tcBorders>
          </w:tcPr>
          <w:p w14:paraId="6AD23572" w14:textId="77777777" w:rsidR="00912873" w:rsidRPr="007F2FEF" w:rsidRDefault="00912873" w:rsidP="00F948D5">
            <w:pPr>
              <w:spacing w:line="360" w:lineRule="auto"/>
              <w:jc w:val="both"/>
              <w:rPr>
                <w:rFonts w:ascii="Book Antiqua" w:hAnsi="Book Antiqua"/>
              </w:rPr>
            </w:pPr>
          </w:p>
        </w:tc>
        <w:tc>
          <w:tcPr>
            <w:tcW w:w="845" w:type="dxa"/>
            <w:tcBorders>
              <w:top w:val="nil"/>
              <w:left w:val="nil"/>
              <w:bottom w:val="nil"/>
              <w:right w:val="nil"/>
            </w:tcBorders>
          </w:tcPr>
          <w:p w14:paraId="1D594029" w14:textId="77777777" w:rsidR="00912873" w:rsidRPr="007F2FEF" w:rsidRDefault="00912873" w:rsidP="00F948D5">
            <w:pPr>
              <w:spacing w:line="360" w:lineRule="auto"/>
              <w:jc w:val="both"/>
              <w:rPr>
                <w:rFonts w:ascii="Book Antiqua" w:hAnsi="Book Antiqua"/>
              </w:rPr>
            </w:pPr>
          </w:p>
        </w:tc>
      </w:tr>
      <w:tr w:rsidR="00912873" w:rsidRPr="007F2FEF" w14:paraId="6673C1E0" w14:textId="77777777" w:rsidTr="004846A8">
        <w:tc>
          <w:tcPr>
            <w:tcW w:w="3686" w:type="dxa"/>
            <w:tcBorders>
              <w:top w:val="nil"/>
              <w:left w:val="nil"/>
              <w:bottom w:val="nil"/>
              <w:right w:val="nil"/>
            </w:tcBorders>
          </w:tcPr>
          <w:p w14:paraId="6CE0BFF9" w14:textId="77777777" w:rsidR="00912873" w:rsidRPr="007F2FEF" w:rsidRDefault="00912873" w:rsidP="00F948D5">
            <w:pPr>
              <w:spacing w:line="360" w:lineRule="auto"/>
              <w:jc w:val="both"/>
              <w:rPr>
                <w:rFonts w:ascii="Book Antiqua" w:hAnsi="Book Antiqua"/>
              </w:rPr>
            </w:pPr>
            <w:r w:rsidRPr="007F2FEF">
              <w:rPr>
                <w:rFonts w:ascii="Book Antiqua" w:hAnsi="Book Antiqua"/>
              </w:rPr>
              <w:t>Korean</w:t>
            </w:r>
          </w:p>
        </w:tc>
        <w:tc>
          <w:tcPr>
            <w:tcW w:w="1276" w:type="dxa"/>
            <w:tcBorders>
              <w:top w:val="nil"/>
              <w:left w:val="nil"/>
              <w:bottom w:val="nil"/>
              <w:right w:val="nil"/>
            </w:tcBorders>
          </w:tcPr>
          <w:p w14:paraId="0531AD38" w14:textId="77777777" w:rsidR="00912873" w:rsidRPr="007F2FEF" w:rsidRDefault="00912873" w:rsidP="00F948D5">
            <w:pPr>
              <w:spacing w:line="360" w:lineRule="auto"/>
              <w:jc w:val="both"/>
              <w:rPr>
                <w:rFonts w:ascii="Book Antiqua" w:hAnsi="Book Antiqua"/>
              </w:rPr>
            </w:pPr>
            <w:r w:rsidRPr="007F2FEF">
              <w:rPr>
                <w:rFonts w:ascii="Book Antiqua" w:hAnsi="Book Antiqua"/>
              </w:rPr>
              <w:t>1</w:t>
            </w:r>
          </w:p>
        </w:tc>
        <w:tc>
          <w:tcPr>
            <w:tcW w:w="1275" w:type="dxa"/>
            <w:tcBorders>
              <w:top w:val="nil"/>
              <w:left w:val="nil"/>
              <w:bottom w:val="nil"/>
              <w:right w:val="nil"/>
            </w:tcBorders>
          </w:tcPr>
          <w:p w14:paraId="5DCEF743" w14:textId="77777777" w:rsidR="00912873" w:rsidRPr="007F2FEF" w:rsidRDefault="00912873" w:rsidP="00F948D5">
            <w:pPr>
              <w:spacing w:line="360" w:lineRule="auto"/>
              <w:jc w:val="both"/>
              <w:rPr>
                <w:rFonts w:ascii="Book Antiqua" w:hAnsi="Book Antiqua"/>
              </w:rPr>
            </w:pPr>
            <w:r w:rsidRPr="007F2FEF">
              <w:rPr>
                <w:rFonts w:ascii="Book Antiqua" w:hAnsi="Book Antiqua"/>
              </w:rPr>
              <w:t>0.3</w:t>
            </w:r>
          </w:p>
        </w:tc>
        <w:tc>
          <w:tcPr>
            <w:tcW w:w="1276" w:type="dxa"/>
            <w:tcBorders>
              <w:top w:val="nil"/>
              <w:left w:val="nil"/>
              <w:bottom w:val="nil"/>
              <w:right w:val="nil"/>
            </w:tcBorders>
          </w:tcPr>
          <w:p w14:paraId="67F0AED6" w14:textId="77777777" w:rsidR="00912873" w:rsidRPr="007F2FEF" w:rsidRDefault="00912873" w:rsidP="00F948D5">
            <w:pPr>
              <w:spacing w:line="360" w:lineRule="auto"/>
              <w:jc w:val="both"/>
              <w:rPr>
                <w:rFonts w:ascii="Book Antiqua" w:hAnsi="Book Antiqua"/>
              </w:rPr>
            </w:pPr>
          </w:p>
        </w:tc>
        <w:tc>
          <w:tcPr>
            <w:tcW w:w="992" w:type="dxa"/>
            <w:tcBorders>
              <w:top w:val="nil"/>
              <w:left w:val="nil"/>
              <w:bottom w:val="nil"/>
              <w:right w:val="nil"/>
            </w:tcBorders>
          </w:tcPr>
          <w:p w14:paraId="17703E5B" w14:textId="77777777" w:rsidR="00912873" w:rsidRPr="007F2FEF" w:rsidRDefault="00912873" w:rsidP="00F948D5">
            <w:pPr>
              <w:spacing w:line="360" w:lineRule="auto"/>
              <w:jc w:val="both"/>
              <w:rPr>
                <w:rFonts w:ascii="Book Antiqua" w:hAnsi="Book Antiqua"/>
              </w:rPr>
            </w:pPr>
          </w:p>
        </w:tc>
        <w:tc>
          <w:tcPr>
            <w:tcW w:w="845" w:type="dxa"/>
            <w:tcBorders>
              <w:top w:val="nil"/>
              <w:left w:val="nil"/>
              <w:bottom w:val="nil"/>
              <w:right w:val="nil"/>
            </w:tcBorders>
          </w:tcPr>
          <w:p w14:paraId="4814F124" w14:textId="77777777" w:rsidR="00912873" w:rsidRPr="007F2FEF" w:rsidRDefault="00912873" w:rsidP="00F948D5">
            <w:pPr>
              <w:spacing w:line="360" w:lineRule="auto"/>
              <w:jc w:val="both"/>
              <w:rPr>
                <w:rFonts w:ascii="Book Antiqua" w:hAnsi="Book Antiqua"/>
              </w:rPr>
            </w:pPr>
          </w:p>
        </w:tc>
      </w:tr>
      <w:tr w:rsidR="00912873" w:rsidRPr="007F2FEF" w14:paraId="402D173D" w14:textId="77777777" w:rsidTr="004846A8">
        <w:tc>
          <w:tcPr>
            <w:tcW w:w="3686" w:type="dxa"/>
            <w:tcBorders>
              <w:top w:val="nil"/>
              <w:left w:val="nil"/>
              <w:bottom w:val="nil"/>
              <w:right w:val="nil"/>
            </w:tcBorders>
          </w:tcPr>
          <w:p w14:paraId="01E19960" w14:textId="77777777" w:rsidR="00912873" w:rsidRPr="007F2FEF" w:rsidRDefault="00912873" w:rsidP="00F948D5">
            <w:pPr>
              <w:spacing w:line="360" w:lineRule="auto"/>
              <w:jc w:val="both"/>
              <w:rPr>
                <w:rFonts w:ascii="Book Antiqua" w:hAnsi="Book Antiqua"/>
              </w:rPr>
            </w:pPr>
            <w:r w:rsidRPr="007F2FEF">
              <w:rPr>
                <w:rFonts w:ascii="Book Antiqua" w:hAnsi="Book Antiqua"/>
              </w:rPr>
              <w:t>Vietnamese</w:t>
            </w:r>
          </w:p>
        </w:tc>
        <w:tc>
          <w:tcPr>
            <w:tcW w:w="1276" w:type="dxa"/>
            <w:tcBorders>
              <w:top w:val="nil"/>
              <w:left w:val="nil"/>
              <w:bottom w:val="nil"/>
              <w:right w:val="nil"/>
            </w:tcBorders>
          </w:tcPr>
          <w:p w14:paraId="46C5BA09" w14:textId="77777777" w:rsidR="00912873" w:rsidRPr="007F2FEF" w:rsidRDefault="00912873" w:rsidP="00F948D5">
            <w:pPr>
              <w:spacing w:line="360" w:lineRule="auto"/>
              <w:jc w:val="both"/>
              <w:rPr>
                <w:rFonts w:ascii="Book Antiqua" w:hAnsi="Book Antiqua"/>
              </w:rPr>
            </w:pPr>
            <w:r w:rsidRPr="007F2FEF">
              <w:rPr>
                <w:rFonts w:ascii="Book Antiqua" w:hAnsi="Book Antiqua"/>
              </w:rPr>
              <w:t>1</w:t>
            </w:r>
          </w:p>
        </w:tc>
        <w:tc>
          <w:tcPr>
            <w:tcW w:w="1275" w:type="dxa"/>
            <w:tcBorders>
              <w:top w:val="nil"/>
              <w:left w:val="nil"/>
              <w:bottom w:val="nil"/>
              <w:right w:val="nil"/>
            </w:tcBorders>
          </w:tcPr>
          <w:p w14:paraId="2A7ED406" w14:textId="77777777" w:rsidR="00912873" w:rsidRPr="007F2FEF" w:rsidRDefault="00912873" w:rsidP="00F948D5">
            <w:pPr>
              <w:spacing w:line="360" w:lineRule="auto"/>
              <w:jc w:val="both"/>
              <w:rPr>
                <w:rFonts w:ascii="Book Antiqua" w:hAnsi="Book Antiqua"/>
              </w:rPr>
            </w:pPr>
            <w:r w:rsidRPr="007F2FEF">
              <w:rPr>
                <w:rFonts w:ascii="Book Antiqua" w:hAnsi="Book Antiqua"/>
              </w:rPr>
              <w:t>0.3</w:t>
            </w:r>
          </w:p>
        </w:tc>
        <w:tc>
          <w:tcPr>
            <w:tcW w:w="1276" w:type="dxa"/>
            <w:tcBorders>
              <w:top w:val="nil"/>
              <w:left w:val="nil"/>
              <w:bottom w:val="nil"/>
              <w:right w:val="nil"/>
            </w:tcBorders>
          </w:tcPr>
          <w:p w14:paraId="5E98B21C" w14:textId="77777777" w:rsidR="00912873" w:rsidRPr="007F2FEF" w:rsidRDefault="00912873" w:rsidP="00F948D5">
            <w:pPr>
              <w:spacing w:line="360" w:lineRule="auto"/>
              <w:jc w:val="both"/>
              <w:rPr>
                <w:rFonts w:ascii="Book Antiqua" w:hAnsi="Book Antiqua"/>
              </w:rPr>
            </w:pPr>
          </w:p>
        </w:tc>
        <w:tc>
          <w:tcPr>
            <w:tcW w:w="992" w:type="dxa"/>
            <w:tcBorders>
              <w:top w:val="nil"/>
              <w:left w:val="nil"/>
              <w:bottom w:val="nil"/>
              <w:right w:val="nil"/>
            </w:tcBorders>
          </w:tcPr>
          <w:p w14:paraId="22F5C466" w14:textId="77777777" w:rsidR="00912873" w:rsidRPr="007F2FEF" w:rsidRDefault="00912873" w:rsidP="00F948D5">
            <w:pPr>
              <w:spacing w:line="360" w:lineRule="auto"/>
              <w:jc w:val="both"/>
              <w:rPr>
                <w:rFonts w:ascii="Book Antiqua" w:hAnsi="Book Antiqua"/>
              </w:rPr>
            </w:pPr>
          </w:p>
        </w:tc>
        <w:tc>
          <w:tcPr>
            <w:tcW w:w="845" w:type="dxa"/>
            <w:tcBorders>
              <w:top w:val="nil"/>
              <w:left w:val="nil"/>
              <w:bottom w:val="nil"/>
              <w:right w:val="nil"/>
            </w:tcBorders>
          </w:tcPr>
          <w:p w14:paraId="497C49EE" w14:textId="77777777" w:rsidR="00912873" w:rsidRPr="007F2FEF" w:rsidRDefault="00912873" w:rsidP="00F948D5">
            <w:pPr>
              <w:spacing w:line="360" w:lineRule="auto"/>
              <w:jc w:val="both"/>
              <w:rPr>
                <w:rFonts w:ascii="Book Antiqua" w:hAnsi="Book Antiqua"/>
              </w:rPr>
            </w:pPr>
          </w:p>
        </w:tc>
      </w:tr>
      <w:tr w:rsidR="00912873" w:rsidRPr="007F2FEF" w14:paraId="76ADA12E" w14:textId="77777777" w:rsidTr="004846A8">
        <w:tc>
          <w:tcPr>
            <w:tcW w:w="3686" w:type="dxa"/>
            <w:tcBorders>
              <w:top w:val="nil"/>
              <w:left w:val="nil"/>
              <w:bottom w:val="nil"/>
              <w:right w:val="nil"/>
            </w:tcBorders>
          </w:tcPr>
          <w:p w14:paraId="1CE14898" w14:textId="77777777" w:rsidR="00912873" w:rsidRPr="007F2FEF" w:rsidRDefault="00912873" w:rsidP="00F948D5">
            <w:pPr>
              <w:spacing w:line="360" w:lineRule="auto"/>
              <w:jc w:val="both"/>
              <w:rPr>
                <w:rFonts w:ascii="Book Antiqua" w:hAnsi="Book Antiqua"/>
              </w:rPr>
            </w:pPr>
            <w:r w:rsidRPr="007F2FEF">
              <w:rPr>
                <w:rFonts w:ascii="Book Antiqua" w:hAnsi="Book Antiqua"/>
              </w:rPr>
              <w:t>Other Asian</w:t>
            </w:r>
          </w:p>
        </w:tc>
        <w:tc>
          <w:tcPr>
            <w:tcW w:w="1276" w:type="dxa"/>
            <w:tcBorders>
              <w:top w:val="nil"/>
              <w:left w:val="nil"/>
              <w:bottom w:val="nil"/>
              <w:right w:val="nil"/>
            </w:tcBorders>
          </w:tcPr>
          <w:p w14:paraId="09AAA2FF" w14:textId="77777777" w:rsidR="00912873" w:rsidRPr="007F2FEF" w:rsidRDefault="00912873" w:rsidP="00F948D5">
            <w:pPr>
              <w:spacing w:line="360" w:lineRule="auto"/>
              <w:jc w:val="both"/>
              <w:rPr>
                <w:rFonts w:ascii="Book Antiqua" w:hAnsi="Book Antiqua"/>
              </w:rPr>
            </w:pPr>
            <w:r w:rsidRPr="007F2FEF">
              <w:rPr>
                <w:rFonts w:ascii="Book Antiqua" w:hAnsi="Book Antiqua"/>
              </w:rPr>
              <w:t>0</w:t>
            </w:r>
          </w:p>
        </w:tc>
        <w:tc>
          <w:tcPr>
            <w:tcW w:w="1275" w:type="dxa"/>
            <w:tcBorders>
              <w:top w:val="nil"/>
              <w:left w:val="nil"/>
              <w:bottom w:val="nil"/>
              <w:right w:val="nil"/>
            </w:tcBorders>
          </w:tcPr>
          <w:p w14:paraId="723BD7D1" w14:textId="77777777" w:rsidR="00912873" w:rsidRPr="007F2FEF" w:rsidRDefault="00912873" w:rsidP="00F948D5">
            <w:pPr>
              <w:spacing w:line="360" w:lineRule="auto"/>
              <w:jc w:val="both"/>
              <w:rPr>
                <w:rFonts w:ascii="Book Antiqua" w:hAnsi="Book Antiqua"/>
              </w:rPr>
            </w:pPr>
            <w:r w:rsidRPr="007F2FEF">
              <w:rPr>
                <w:rFonts w:ascii="Book Antiqua" w:hAnsi="Book Antiqua"/>
              </w:rPr>
              <w:t>0</w:t>
            </w:r>
          </w:p>
        </w:tc>
        <w:tc>
          <w:tcPr>
            <w:tcW w:w="1276" w:type="dxa"/>
            <w:tcBorders>
              <w:top w:val="nil"/>
              <w:left w:val="nil"/>
              <w:bottom w:val="nil"/>
              <w:right w:val="nil"/>
            </w:tcBorders>
          </w:tcPr>
          <w:p w14:paraId="7CD35C31" w14:textId="77777777" w:rsidR="00912873" w:rsidRPr="007F2FEF" w:rsidRDefault="00912873" w:rsidP="00F948D5">
            <w:pPr>
              <w:spacing w:line="360" w:lineRule="auto"/>
              <w:jc w:val="both"/>
              <w:rPr>
                <w:rFonts w:ascii="Book Antiqua" w:hAnsi="Book Antiqua"/>
              </w:rPr>
            </w:pPr>
          </w:p>
        </w:tc>
        <w:tc>
          <w:tcPr>
            <w:tcW w:w="992" w:type="dxa"/>
            <w:tcBorders>
              <w:top w:val="nil"/>
              <w:left w:val="nil"/>
              <w:bottom w:val="nil"/>
              <w:right w:val="nil"/>
            </w:tcBorders>
          </w:tcPr>
          <w:p w14:paraId="5384B9F6" w14:textId="77777777" w:rsidR="00912873" w:rsidRPr="007F2FEF" w:rsidRDefault="00912873" w:rsidP="00F948D5">
            <w:pPr>
              <w:spacing w:line="360" w:lineRule="auto"/>
              <w:jc w:val="both"/>
              <w:rPr>
                <w:rFonts w:ascii="Book Antiqua" w:hAnsi="Book Antiqua"/>
              </w:rPr>
            </w:pPr>
          </w:p>
        </w:tc>
        <w:tc>
          <w:tcPr>
            <w:tcW w:w="845" w:type="dxa"/>
            <w:tcBorders>
              <w:top w:val="nil"/>
              <w:left w:val="nil"/>
              <w:bottom w:val="nil"/>
              <w:right w:val="nil"/>
            </w:tcBorders>
          </w:tcPr>
          <w:p w14:paraId="25DEFD71" w14:textId="77777777" w:rsidR="00912873" w:rsidRPr="007F2FEF" w:rsidRDefault="00912873" w:rsidP="00F948D5">
            <w:pPr>
              <w:spacing w:line="360" w:lineRule="auto"/>
              <w:jc w:val="both"/>
              <w:rPr>
                <w:rFonts w:ascii="Book Antiqua" w:hAnsi="Book Antiqua"/>
              </w:rPr>
            </w:pPr>
          </w:p>
        </w:tc>
      </w:tr>
      <w:tr w:rsidR="00912873" w:rsidRPr="007F2FEF" w14:paraId="12749989" w14:textId="77777777" w:rsidTr="004846A8">
        <w:tc>
          <w:tcPr>
            <w:tcW w:w="3686" w:type="dxa"/>
            <w:tcBorders>
              <w:top w:val="nil"/>
              <w:left w:val="nil"/>
              <w:bottom w:val="nil"/>
              <w:right w:val="nil"/>
            </w:tcBorders>
          </w:tcPr>
          <w:p w14:paraId="7E0D4656" w14:textId="77777777" w:rsidR="00912873" w:rsidRPr="007F2FEF" w:rsidRDefault="00912873" w:rsidP="00F948D5">
            <w:pPr>
              <w:spacing w:line="360" w:lineRule="auto"/>
              <w:jc w:val="both"/>
              <w:rPr>
                <w:rFonts w:ascii="Book Antiqua" w:hAnsi="Book Antiqua"/>
              </w:rPr>
            </w:pPr>
            <w:r w:rsidRPr="007F2FEF">
              <w:rPr>
                <w:rFonts w:ascii="Book Antiqua" w:hAnsi="Book Antiqua"/>
              </w:rPr>
              <w:t>Native Hawaiian</w:t>
            </w:r>
          </w:p>
        </w:tc>
        <w:tc>
          <w:tcPr>
            <w:tcW w:w="1276" w:type="dxa"/>
            <w:tcBorders>
              <w:top w:val="nil"/>
              <w:left w:val="nil"/>
              <w:bottom w:val="nil"/>
              <w:right w:val="nil"/>
            </w:tcBorders>
          </w:tcPr>
          <w:p w14:paraId="5E504F58" w14:textId="77777777" w:rsidR="00912873" w:rsidRPr="007F2FEF" w:rsidRDefault="00912873" w:rsidP="00F948D5">
            <w:pPr>
              <w:spacing w:line="360" w:lineRule="auto"/>
              <w:jc w:val="both"/>
              <w:rPr>
                <w:rFonts w:ascii="Book Antiqua" w:hAnsi="Book Antiqua"/>
              </w:rPr>
            </w:pPr>
            <w:r w:rsidRPr="007F2FEF">
              <w:rPr>
                <w:rFonts w:ascii="Book Antiqua" w:hAnsi="Book Antiqua"/>
              </w:rPr>
              <w:t>0</w:t>
            </w:r>
          </w:p>
        </w:tc>
        <w:tc>
          <w:tcPr>
            <w:tcW w:w="1275" w:type="dxa"/>
            <w:tcBorders>
              <w:top w:val="nil"/>
              <w:left w:val="nil"/>
              <w:bottom w:val="nil"/>
              <w:right w:val="nil"/>
            </w:tcBorders>
          </w:tcPr>
          <w:p w14:paraId="4A00D7C8" w14:textId="77777777" w:rsidR="00912873" w:rsidRPr="007F2FEF" w:rsidRDefault="00912873" w:rsidP="00F948D5">
            <w:pPr>
              <w:spacing w:line="360" w:lineRule="auto"/>
              <w:jc w:val="both"/>
              <w:rPr>
                <w:rFonts w:ascii="Book Antiqua" w:hAnsi="Book Antiqua"/>
              </w:rPr>
            </w:pPr>
            <w:r w:rsidRPr="007F2FEF">
              <w:rPr>
                <w:rFonts w:ascii="Book Antiqua" w:hAnsi="Book Antiqua"/>
              </w:rPr>
              <w:t>0</w:t>
            </w:r>
          </w:p>
        </w:tc>
        <w:tc>
          <w:tcPr>
            <w:tcW w:w="1276" w:type="dxa"/>
            <w:tcBorders>
              <w:top w:val="nil"/>
              <w:left w:val="nil"/>
              <w:bottom w:val="nil"/>
              <w:right w:val="nil"/>
            </w:tcBorders>
          </w:tcPr>
          <w:p w14:paraId="1D62F451" w14:textId="77777777" w:rsidR="00912873" w:rsidRPr="007F2FEF" w:rsidRDefault="00912873" w:rsidP="00F948D5">
            <w:pPr>
              <w:spacing w:line="360" w:lineRule="auto"/>
              <w:jc w:val="both"/>
              <w:rPr>
                <w:rFonts w:ascii="Book Antiqua" w:hAnsi="Book Antiqua"/>
              </w:rPr>
            </w:pPr>
          </w:p>
        </w:tc>
        <w:tc>
          <w:tcPr>
            <w:tcW w:w="992" w:type="dxa"/>
            <w:tcBorders>
              <w:top w:val="nil"/>
              <w:left w:val="nil"/>
              <w:bottom w:val="nil"/>
              <w:right w:val="nil"/>
            </w:tcBorders>
          </w:tcPr>
          <w:p w14:paraId="78438709" w14:textId="77777777" w:rsidR="00912873" w:rsidRPr="007F2FEF" w:rsidRDefault="00912873" w:rsidP="00F948D5">
            <w:pPr>
              <w:spacing w:line="360" w:lineRule="auto"/>
              <w:jc w:val="both"/>
              <w:rPr>
                <w:rFonts w:ascii="Book Antiqua" w:hAnsi="Book Antiqua"/>
              </w:rPr>
            </w:pPr>
          </w:p>
        </w:tc>
        <w:tc>
          <w:tcPr>
            <w:tcW w:w="845" w:type="dxa"/>
            <w:tcBorders>
              <w:top w:val="nil"/>
              <w:left w:val="nil"/>
              <w:bottom w:val="nil"/>
              <w:right w:val="nil"/>
            </w:tcBorders>
          </w:tcPr>
          <w:p w14:paraId="51A06CA3" w14:textId="77777777" w:rsidR="00912873" w:rsidRPr="007F2FEF" w:rsidRDefault="00912873" w:rsidP="00F948D5">
            <w:pPr>
              <w:spacing w:line="360" w:lineRule="auto"/>
              <w:jc w:val="both"/>
              <w:rPr>
                <w:rFonts w:ascii="Book Antiqua" w:hAnsi="Book Antiqua"/>
              </w:rPr>
            </w:pPr>
          </w:p>
        </w:tc>
      </w:tr>
      <w:tr w:rsidR="00912873" w:rsidRPr="007F2FEF" w14:paraId="0D4EE490" w14:textId="77777777" w:rsidTr="004846A8">
        <w:tc>
          <w:tcPr>
            <w:tcW w:w="3686" w:type="dxa"/>
            <w:tcBorders>
              <w:top w:val="nil"/>
              <w:left w:val="nil"/>
              <w:bottom w:val="nil"/>
              <w:right w:val="nil"/>
            </w:tcBorders>
          </w:tcPr>
          <w:p w14:paraId="1E32DAF6" w14:textId="77777777" w:rsidR="00912873" w:rsidRPr="007F2FEF" w:rsidRDefault="00912873" w:rsidP="00F948D5">
            <w:pPr>
              <w:spacing w:line="360" w:lineRule="auto"/>
              <w:jc w:val="both"/>
              <w:rPr>
                <w:rFonts w:ascii="Book Antiqua" w:hAnsi="Book Antiqua"/>
              </w:rPr>
            </w:pPr>
            <w:r w:rsidRPr="007F2FEF">
              <w:rPr>
                <w:rFonts w:ascii="Book Antiqua" w:hAnsi="Book Antiqua"/>
              </w:rPr>
              <w:t>Guamanian or Chamorro</w:t>
            </w:r>
          </w:p>
        </w:tc>
        <w:tc>
          <w:tcPr>
            <w:tcW w:w="1276" w:type="dxa"/>
            <w:tcBorders>
              <w:top w:val="nil"/>
              <w:left w:val="nil"/>
              <w:bottom w:val="nil"/>
              <w:right w:val="nil"/>
            </w:tcBorders>
          </w:tcPr>
          <w:p w14:paraId="2006E011" w14:textId="77777777" w:rsidR="00912873" w:rsidRPr="007F2FEF" w:rsidRDefault="00912873" w:rsidP="00F948D5">
            <w:pPr>
              <w:spacing w:line="360" w:lineRule="auto"/>
              <w:jc w:val="both"/>
              <w:rPr>
                <w:rFonts w:ascii="Book Antiqua" w:hAnsi="Book Antiqua"/>
              </w:rPr>
            </w:pPr>
            <w:r w:rsidRPr="007F2FEF">
              <w:rPr>
                <w:rFonts w:ascii="Book Antiqua" w:hAnsi="Book Antiqua"/>
              </w:rPr>
              <w:t>0</w:t>
            </w:r>
          </w:p>
        </w:tc>
        <w:tc>
          <w:tcPr>
            <w:tcW w:w="1275" w:type="dxa"/>
            <w:tcBorders>
              <w:top w:val="nil"/>
              <w:left w:val="nil"/>
              <w:bottom w:val="nil"/>
              <w:right w:val="nil"/>
            </w:tcBorders>
          </w:tcPr>
          <w:p w14:paraId="42CEB7B4" w14:textId="77777777" w:rsidR="00912873" w:rsidRPr="007F2FEF" w:rsidRDefault="00912873" w:rsidP="00F948D5">
            <w:pPr>
              <w:spacing w:line="360" w:lineRule="auto"/>
              <w:jc w:val="both"/>
              <w:rPr>
                <w:rFonts w:ascii="Book Antiqua" w:hAnsi="Book Antiqua"/>
              </w:rPr>
            </w:pPr>
            <w:r w:rsidRPr="007F2FEF">
              <w:rPr>
                <w:rFonts w:ascii="Book Antiqua" w:hAnsi="Book Antiqua"/>
              </w:rPr>
              <w:t>0</w:t>
            </w:r>
          </w:p>
        </w:tc>
        <w:tc>
          <w:tcPr>
            <w:tcW w:w="1276" w:type="dxa"/>
            <w:tcBorders>
              <w:top w:val="nil"/>
              <w:left w:val="nil"/>
              <w:bottom w:val="nil"/>
              <w:right w:val="nil"/>
            </w:tcBorders>
          </w:tcPr>
          <w:p w14:paraId="0F6A51D4" w14:textId="77777777" w:rsidR="00912873" w:rsidRPr="007F2FEF" w:rsidRDefault="00912873" w:rsidP="00F948D5">
            <w:pPr>
              <w:spacing w:line="360" w:lineRule="auto"/>
              <w:jc w:val="both"/>
              <w:rPr>
                <w:rFonts w:ascii="Book Antiqua" w:hAnsi="Book Antiqua"/>
              </w:rPr>
            </w:pPr>
          </w:p>
        </w:tc>
        <w:tc>
          <w:tcPr>
            <w:tcW w:w="992" w:type="dxa"/>
            <w:tcBorders>
              <w:top w:val="nil"/>
              <w:left w:val="nil"/>
              <w:bottom w:val="nil"/>
              <w:right w:val="nil"/>
            </w:tcBorders>
          </w:tcPr>
          <w:p w14:paraId="7CD1F8E5" w14:textId="77777777" w:rsidR="00912873" w:rsidRPr="007F2FEF" w:rsidRDefault="00912873" w:rsidP="00F948D5">
            <w:pPr>
              <w:spacing w:line="360" w:lineRule="auto"/>
              <w:jc w:val="both"/>
              <w:rPr>
                <w:rFonts w:ascii="Book Antiqua" w:hAnsi="Book Antiqua"/>
              </w:rPr>
            </w:pPr>
          </w:p>
        </w:tc>
        <w:tc>
          <w:tcPr>
            <w:tcW w:w="845" w:type="dxa"/>
            <w:tcBorders>
              <w:top w:val="nil"/>
              <w:left w:val="nil"/>
              <w:bottom w:val="nil"/>
              <w:right w:val="nil"/>
            </w:tcBorders>
          </w:tcPr>
          <w:p w14:paraId="1E4662F4" w14:textId="77777777" w:rsidR="00912873" w:rsidRPr="007F2FEF" w:rsidRDefault="00912873" w:rsidP="00F948D5">
            <w:pPr>
              <w:spacing w:line="360" w:lineRule="auto"/>
              <w:jc w:val="both"/>
              <w:rPr>
                <w:rFonts w:ascii="Book Antiqua" w:hAnsi="Book Antiqua"/>
              </w:rPr>
            </w:pPr>
          </w:p>
        </w:tc>
      </w:tr>
      <w:tr w:rsidR="00912873" w:rsidRPr="007F2FEF" w14:paraId="5C37BF41" w14:textId="77777777" w:rsidTr="004846A8">
        <w:tc>
          <w:tcPr>
            <w:tcW w:w="3686" w:type="dxa"/>
            <w:tcBorders>
              <w:top w:val="nil"/>
              <w:left w:val="nil"/>
              <w:bottom w:val="nil"/>
              <w:right w:val="nil"/>
            </w:tcBorders>
          </w:tcPr>
          <w:p w14:paraId="26A32B73" w14:textId="77777777" w:rsidR="00912873" w:rsidRPr="007F2FEF" w:rsidRDefault="00912873" w:rsidP="00F948D5">
            <w:pPr>
              <w:spacing w:line="360" w:lineRule="auto"/>
              <w:jc w:val="both"/>
              <w:rPr>
                <w:rFonts w:ascii="Book Antiqua" w:hAnsi="Book Antiqua"/>
              </w:rPr>
            </w:pPr>
            <w:r w:rsidRPr="007F2FEF">
              <w:rPr>
                <w:rFonts w:ascii="Book Antiqua" w:hAnsi="Book Antiqua"/>
              </w:rPr>
              <w:t>Samoan</w:t>
            </w:r>
          </w:p>
        </w:tc>
        <w:tc>
          <w:tcPr>
            <w:tcW w:w="1276" w:type="dxa"/>
            <w:tcBorders>
              <w:top w:val="nil"/>
              <w:left w:val="nil"/>
              <w:bottom w:val="nil"/>
              <w:right w:val="nil"/>
            </w:tcBorders>
          </w:tcPr>
          <w:p w14:paraId="5CC6AB06" w14:textId="77777777" w:rsidR="00912873" w:rsidRPr="007F2FEF" w:rsidRDefault="00912873" w:rsidP="00F948D5">
            <w:pPr>
              <w:spacing w:line="360" w:lineRule="auto"/>
              <w:jc w:val="both"/>
              <w:rPr>
                <w:rFonts w:ascii="Book Antiqua" w:hAnsi="Book Antiqua"/>
              </w:rPr>
            </w:pPr>
            <w:r w:rsidRPr="007F2FEF">
              <w:rPr>
                <w:rFonts w:ascii="Book Antiqua" w:hAnsi="Book Antiqua"/>
              </w:rPr>
              <w:t>0</w:t>
            </w:r>
          </w:p>
        </w:tc>
        <w:tc>
          <w:tcPr>
            <w:tcW w:w="1275" w:type="dxa"/>
            <w:tcBorders>
              <w:top w:val="nil"/>
              <w:left w:val="nil"/>
              <w:bottom w:val="nil"/>
              <w:right w:val="nil"/>
            </w:tcBorders>
          </w:tcPr>
          <w:p w14:paraId="4C9BF3A0" w14:textId="77777777" w:rsidR="00912873" w:rsidRPr="007F2FEF" w:rsidRDefault="00912873" w:rsidP="00F948D5">
            <w:pPr>
              <w:spacing w:line="360" w:lineRule="auto"/>
              <w:jc w:val="both"/>
              <w:rPr>
                <w:rFonts w:ascii="Book Antiqua" w:hAnsi="Book Antiqua"/>
              </w:rPr>
            </w:pPr>
            <w:r w:rsidRPr="007F2FEF">
              <w:rPr>
                <w:rFonts w:ascii="Book Antiqua" w:hAnsi="Book Antiqua"/>
              </w:rPr>
              <w:t>0</w:t>
            </w:r>
          </w:p>
        </w:tc>
        <w:tc>
          <w:tcPr>
            <w:tcW w:w="1276" w:type="dxa"/>
            <w:tcBorders>
              <w:top w:val="nil"/>
              <w:left w:val="nil"/>
              <w:bottom w:val="nil"/>
              <w:right w:val="nil"/>
            </w:tcBorders>
          </w:tcPr>
          <w:p w14:paraId="15DE10ED" w14:textId="77777777" w:rsidR="00912873" w:rsidRPr="007F2FEF" w:rsidRDefault="00912873" w:rsidP="00F948D5">
            <w:pPr>
              <w:spacing w:line="360" w:lineRule="auto"/>
              <w:jc w:val="both"/>
              <w:rPr>
                <w:rFonts w:ascii="Book Antiqua" w:hAnsi="Book Antiqua"/>
              </w:rPr>
            </w:pPr>
          </w:p>
        </w:tc>
        <w:tc>
          <w:tcPr>
            <w:tcW w:w="992" w:type="dxa"/>
            <w:tcBorders>
              <w:top w:val="nil"/>
              <w:left w:val="nil"/>
              <w:bottom w:val="nil"/>
              <w:right w:val="nil"/>
            </w:tcBorders>
          </w:tcPr>
          <w:p w14:paraId="033C18BC" w14:textId="77777777" w:rsidR="00912873" w:rsidRPr="007F2FEF" w:rsidRDefault="00912873" w:rsidP="00F948D5">
            <w:pPr>
              <w:spacing w:line="360" w:lineRule="auto"/>
              <w:jc w:val="both"/>
              <w:rPr>
                <w:rFonts w:ascii="Book Antiqua" w:hAnsi="Book Antiqua"/>
              </w:rPr>
            </w:pPr>
          </w:p>
        </w:tc>
        <w:tc>
          <w:tcPr>
            <w:tcW w:w="845" w:type="dxa"/>
            <w:tcBorders>
              <w:top w:val="nil"/>
              <w:left w:val="nil"/>
              <w:bottom w:val="nil"/>
              <w:right w:val="nil"/>
            </w:tcBorders>
          </w:tcPr>
          <w:p w14:paraId="338DA676" w14:textId="77777777" w:rsidR="00912873" w:rsidRPr="007F2FEF" w:rsidRDefault="00912873" w:rsidP="00F948D5">
            <w:pPr>
              <w:spacing w:line="360" w:lineRule="auto"/>
              <w:jc w:val="both"/>
              <w:rPr>
                <w:rFonts w:ascii="Book Antiqua" w:hAnsi="Book Antiqua"/>
              </w:rPr>
            </w:pPr>
          </w:p>
        </w:tc>
      </w:tr>
      <w:tr w:rsidR="00912873" w:rsidRPr="007F2FEF" w14:paraId="3F4511A2" w14:textId="77777777" w:rsidTr="004846A8">
        <w:tc>
          <w:tcPr>
            <w:tcW w:w="3686" w:type="dxa"/>
            <w:tcBorders>
              <w:top w:val="nil"/>
              <w:left w:val="nil"/>
              <w:bottom w:val="nil"/>
              <w:right w:val="nil"/>
            </w:tcBorders>
          </w:tcPr>
          <w:p w14:paraId="61B10EE8" w14:textId="77777777" w:rsidR="00912873" w:rsidRPr="007F2FEF" w:rsidRDefault="00912873" w:rsidP="00F948D5">
            <w:pPr>
              <w:spacing w:line="360" w:lineRule="auto"/>
              <w:jc w:val="both"/>
              <w:rPr>
                <w:rFonts w:ascii="Book Antiqua" w:hAnsi="Book Antiqua"/>
              </w:rPr>
            </w:pPr>
            <w:r w:rsidRPr="007F2FEF">
              <w:rPr>
                <w:rFonts w:ascii="Book Antiqua" w:hAnsi="Book Antiqua"/>
              </w:rPr>
              <w:t>Other Pacific Islander</w:t>
            </w:r>
          </w:p>
        </w:tc>
        <w:tc>
          <w:tcPr>
            <w:tcW w:w="1276" w:type="dxa"/>
            <w:tcBorders>
              <w:top w:val="nil"/>
              <w:left w:val="nil"/>
              <w:bottom w:val="nil"/>
              <w:right w:val="nil"/>
            </w:tcBorders>
          </w:tcPr>
          <w:p w14:paraId="6095C281" w14:textId="77777777" w:rsidR="00912873" w:rsidRPr="007F2FEF" w:rsidRDefault="00912873" w:rsidP="00F948D5">
            <w:pPr>
              <w:spacing w:line="360" w:lineRule="auto"/>
              <w:jc w:val="both"/>
              <w:rPr>
                <w:rFonts w:ascii="Book Antiqua" w:hAnsi="Book Antiqua"/>
              </w:rPr>
            </w:pPr>
            <w:r w:rsidRPr="007F2FEF">
              <w:rPr>
                <w:rFonts w:ascii="Book Antiqua" w:hAnsi="Book Antiqua"/>
              </w:rPr>
              <w:t>1</w:t>
            </w:r>
          </w:p>
        </w:tc>
        <w:tc>
          <w:tcPr>
            <w:tcW w:w="1275" w:type="dxa"/>
            <w:tcBorders>
              <w:top w:val="nil"/>
              <w:left w:val="nil"/>
              <w:bottom w:val="nil"/>
              <w:right w:val="nil"/>
            </w:tcBorders>
          </w:tcPr>
          <w:p w14:paraId="6C53C21A" w14:textId="77777777" w:rsidR="00912873" w:rsidRPr="007F2FEF" w:rsidRDefault="00912873" w:rsidP="00F948D5">
            <w:pPr>
              <w:spacing w:line="360" w:lineRule="auto"/>
              <w:jc w:val="both"/>
              <w:rPr>
                <w:rFonts w:ascii="Book Antiqua" w:hAnsi="Book Antiqua"/>
              </w:rPr>
            </w:pPr>
            <w:r w:rsidRPr="007F2FEF">
              <w:rPr>
                <w:rFonts w:ascii="Book Antiqua" w:hAnsi="Book Antiqua"/>
              </w:rPr>
              <w:t>0.3</w:t>
            </w:r>
          </w:p>
        </w:tc>
        <w:tc>
          <w:tcPr>
            <w:tcW w:w="1276" w:type="dxa"/>
            <w:tcBorders>
              <w:top w:val="nil"/>
              <w:left w:val="nil"/>
              <w:bottom w:val="nil"/>
              <w:right w:val="nil"/>
            </w:tcBorders>
          </w:tcPr>
          <w:p w14:paraId="644A4738" w14:textId="77777777" w:rsidR="00912873" w:rsidRPr="007F2FEF" w:rsidRDefault="00912873" w:rsidP="00F948D5">
            <w:pPr>
              <w:spacing w:line="360" w:lineRule="auto"/>
              <w:jc w:val="both"/>
              <w:rPr>
                <w:rFonts w:ascii="Book Antiqua" w:hAnsi="Book Antiqua"/>
              </w:rPr>
            </w:pPr>
          </w:p>
        </w:tc>
        <w:tc>
          <w:tcPr>
            <w:tcW w:w="992" w:type="dxa"/>
            <w:tcBorders>
              <w:top w:val="nil"/>
              <w:left w:val="nil"/>
              <w:bottom w:val="nil"/>
              <w:right w:val="nil"/>
            </w:tcBorders>
          </w:tcPr>
          <w:p w14:paraId="109B1F37" w14:textId="77777777" w:rsidR="00912873" w:rsidRPr="007F2FEF" w:rsidRDefault="00912873" w:rsidP="00F948D5">
            <w:pPr>
              <w:spacing w:line="360" w:lineRule="auto"/>
              <w:jc w:val="both"/>
              <w:rPr>
                <w:rFonts w:ascii="Book Antiqua" w:hAnsi="Book Antiqua"/>
              </w:rPr>
            </w:pPr>
          </w:p>
        </w:tc>
        <w:tc>
          <w:tcPr>
            <w:tcW w:w="845" w:type="dxa"/>
            <w:tcBorders>
              <w:top w:val="nil"/>
              <w:left w:val="nil"/>
              <w:bottom w:val="nil"/>
              <w:right w:val="nil"/>
            </w:tcBorders>
          </w:tcPr>
          <w:p w14:paraId="2A093BBA" w14:textId="77777777" w:rsidR="00912873" w:rsidRPr="007F2FEF" w:rsidRDefault="00912873" w:rsidP="00F948D5">
            <w:pPr>
              <w:spacing w:line="360" w:lineRule="auto"/>
              <w:jc w:val="both"/>
              <w:rPr>
                <w:rFonts w:ascii="Book Antiqua" w:hAnsi="Book Antiqua"/>
              </w:rPr>
            </w:pPr>
          </w:p>
        </w:tc>
      </w:tr>
      <w:tr w:rsidR="00912873" w:rsidRPr="007F2FEF" w14:paraId="44F78C65" w14:textId="77777777" w:rsidTr="004846A8">
        <w:tc>
          <w:tcPr>
            <w:tcW w:w="3686" w:type="dxa"/>
            <w:tcBorders>
              <w:top w:val="nil"/>
              <w:left w:val="nil"/>
              <w:bottom w:val="nil"/>
              <w:right w:val="nil"/>
            </w:tcBorders>
          </w:tcPr>
          <w:p w14:paraId="57C23D21" w14:textId="77777777" w:rsidR="00912873" w:rsidRPr="007F2FEF" w:rsidRDefault="00912873" w:rsidP="00F948D5">
            <w:pPr>
              <w:spacing w:line="360" w:lineRule="auto"/>
              <w:jc w:val="both"/>
              <w:rPr>
                <w:rFonts w:ascii="Book Antiqua" w:hAnsi="Book Antiqua"/>
              </w:rPr>
            </w:pPr>
            <w:r w:rsidRPr="007F2FEF">
              <w:rPr>
                <w:rFonts w:ascii="Book Antiqua" w:hAnsi="Book Antiqua"/>
              </w:rPr>
              <w:t>Other</w:t>
            </w:r>
          </w:p>
        </w:tc>
        <w:tc>
          <w:tcPr>
            <w:tcW w:w="1276" w:type="dxa"/>
            <w:tcBorders>
              <w:top w:val="nil"/>
              <w:left w:val="nil"/>
              <w:bottom w:val="nil"/>
              <w:right w:val="nil"/>
            </w:tcBorders>
          </w:tcPr>
          <w:p w14:paraId="51B00D8E" w14:textId="77777777" w:rsidR="00912873" w:rsidRPr="007F2FEF" w:rsidRDefault="00912873" w:rsidP="00F948D5">
            <w:pPr>
              <w:spacing w:line="360" w:lineRule="auto"/>
              <w:jc w:val="both"/>
              <w:rPr>
                <w:rFonts w:ascii="Book Antiqua" w:hAnsi="Book Antiqua"/>
              </w:rPr>
            </w:pPr>
            <w:r w:rsidRPr="007F2FEF">
              <w:rPr>
                <w:rFonts w:ascii="Book Antiqua" w:hAnsi="Book Antiqua"/>
              </w:rPr>
              <w:t>12</w:t>
            </w:r>
          </w:p>
        </w:tc>
        <w:tc>
          <w:tcPr>
            <w:tcW w:w="1275" w:type="dxa"/>
            <w:tcBorders>
              <w:top w:val="nil"/>
              <w:left w:val="nil"/>
              <w:bottom w:val="nil"/>
              <w:right w:val="nil"/>
            </w:tcBorders>
          </w:tcPr>
          <w:p w14:paraId="6A04D002" w14:textId="77777777" w:rsidR="00912873" w:rsidRPr="007F2FEF" w:rsidRDefault="00912873" w:rsidP="00F948D5">
            <w:pPr>
              <w:spacing w:line="360" w:lineRule="auto"/>
              <w:jc w:val="both"/>
              <w:rPr>
                <w:rFonts w:ascii="Book Antiqua" w:hAnsi="Book Antiqua"/>
              </w:rPr>
            </w:pPr>
            <w:r w:rsidRPr="007F2FEF">
              <w:rPr>
                <w:rFonts w:ascii="Book Antiqua" w:hAnsi="Book Antiqua"/>
              </w:rPr>
              <w:t>3.1</w:t>
            </w:r>
          </w:p>
        </w:tc>
        <w:tc>
          <w:tcPr>
            <w:tcW w:w="1276" w:type="dxa"/>
            <w:tcBorders>
              <w:top w:val="nil"/>
              <w:left w:val="nil"/>
              <w:bottom w:val="nil"/>
              <w:right w:val="nil"/>
            </w:tcBorders>
          </w:tcPr>
          <w:p w14:paraId="55ACCB3F" w14:textId="77777777" w:rsidR="00912873" w:rsidRPr="007F2FEF" w:rsidRDefault="00912873" w:rsidP="00F948D5">
            <w:pPr>
              <w:spacing w:line="360" w:lineRule="auto"/>
              <w:jc w:val="both"/>
              <w:rPr>
                <w:rFonts w:ascii="Book Antiqua" w:hAnsi="Book Antiqua"/>
              </w:rPr>
            </w:pPr>
          </w:p>
        </w:tc>
        <w:tc>
          <w:tcPr>
            <w:tcW w:w="992" w:type="dxa"/>
            <w:tcBorders>
              <w:top w:val="nil"/>
              <w:left w:val="nil"/>
              <w:bottom w:val="nil"/>
              <w:right w:val="nil"/>
            </w:tcBorders>
          </w:tcPr>
          <w:p w14:paraId="60FE06A7" w14:textId="77777777" w:rsidR="00912873" w:rsidRPr="007F2FEF" w:rsidRDefault="00912873" w:rsidP="00F948D5">
            <w:pPr>
              <w:spacing w:line="360" w:lineRule="auto"/>
              <w:jc w:val="both"/>
              <w:rPr>
                <w:rFonts w:ascii="Book Antiqua" w:hAnsi="Book Antiqua"/>
              </w:rPr>
            </w:pPr>
          </w:p>
        </w:tc>
        <w:tc>
          <w:tcPr>
            <w:tcW w:w="845" w:type="dxa"/>
            <w:tcBorders>
              <w:top w:val="nil"/>
              <w:left w:val="nil"/>
              <w:bottom w:val="nil"/>
              <w:right w:val="nil"/>
            </w:tcBorders>
          </w:tcPr>
          <w:p w14:paraId="0C521B8C" w14:textId="77777777" w:rsidR="00912873" w:rsidRPr="007F2FEF" w:rsidRDefault="00912873" w:rsidP="00F948D5">
            <w:pPr>
              <w:spacing w:line="360" w:lineRule="auto"/>
              <w:jc w:val="both"/>
              <w:rPr>
                <w:rFonts w:ascii="Book Antiqua" w:hAnsi="Book Antiqua"/>
              </w:rPr>
            </w:pPr>
          </w:p>
        </w:tc>
      </w:tr>
      <w:tr w:rsidR="00912873" w:rsidRPr="007F2FEF" w14:paraId="33CC7F19" w14:textId="77777777" w:rsidTr="004846A8">
        <w:tc>
          <w:tcPr>
            <w:tcW w:w="3686" w:type="dxa"/>
            <w:tcBorders>
              <w:top w:val="nil"/>
              <w:left w:val="nil"/>
              <w:bottom w:val="nil"/>
              <w:right w:val="nil"/>
            </w:tcBorders>
          </w:tcPr>
          <w:p w14:paraId="67D1E3EB" w14:textId="77777777" w:rsidR="00912873" w:rsidRPr="007F2FEF" w:rsidRDefault="00912873" w:rsidP="00F948D5">
            <w:pPr>
              <w:spacing w:line="360" w:lineRule="auto"/>
              <w:jc w:val="both"/>
              <w:rPr>
                <w:rFonts w:ascii="Book Antiqua" w:hAnsi="Book Antiqua"/>
              </w:rPr>
            </w:pPr>
            <w:r w:rsidRPr="007F2FEF">
              <w:rPr>
                <w:rFonts w:ascii="Book Antiqua" w:hAnsi="Book Antiqua"/>
              </w:rPr>
              <w:t>“Prefer not to answer”</w:t>
            </w:r>
          </w:p>
        </w:tc>
        <w:tc>
          <w:tcPr>
            <w:tcW w:w="1276" w:type="dxa"/>
            <w:tcBorders>
              <w:top w:val="nil"/>
              <w:left w:val="nil"/>
              <w:bottom w:val="nil"/>
              <w:right w:val="nil"/>
            </w:tcBorders>
          </w:tcPr>
          <w:p w14:paraId="7A21976B" w14:textId="77777777" w:rsidR="00912873" w:rsidRPr="007F2FEF" w:rsidRDefault="00912873" w:rsidP="00F948D5">
            <w:pPr>
              <w:spacing w:line="360" w:lineRule="auto"/>
              <w:jc w:val="both"/>
              <w:rPr>
                <w:rFonts w:ascii="Book Antiqua" w:hAnsi="Book Antiqua"/>
              </w:rPr>
            </w:pPr>
            <w:r w:rsidRPr="007F2FEF">
              <w:rPr>
                <w:rFonts w:ascii="Book Antiqua" w:hAnsi="Book Antiqua"/>
              </w:rPr>
              <w:t>7</w:t>
            </w:r>
          </w:p>
        </w:tc>
        <w:tc>
          <w:tcPr>
            <w:tcW w:w="1275" w:type="dxa"/>
            <w:tcBorders>
              <w:top w:val="nil"/>
              <w:left w:val="nil"/>
              <w:bottom w:val="nil"/>
              <w:right w:val="nil"/>
            </w:tcBorders>
          </w:tcPr>
          <w:p w14:paraId="75BAD708" w14:textId="77777777" w:rsidR="00912873" w:rsidRPr="007F2FEF" w:rsidRDefault="00912873" w:rsidP="00F948D5">
            <w:pPr>
              <w:spacing w:line="360" w:lineRule="auto"/>
              <w:jc w:val="both"/>
              <w:rPr>
                <w:rFonts w:ascii="Book Antiqua" w:hAnsi="Book Antiqua"/>
              </w:rPr>
            </w:pPr>
            <w:r w:rsidRPr="007F2FEF">
              <w:rPr>
                <w:rFonts w:ascii="Book Antiqua" w:hAnsi="Book Antiqua"/>
              </w:rPr>
              <w:t>1.8</w:t>
            </w:r>
          </w:p>
        </w:tc>
        <w:tc>
          <w:tcPr>
            <w:tcW w:w="1276" w:type="dxa"/>
            <w:tcBorders>
              <w:top w:val="nil"/>
              <w:left w:val="nil"/>
              <w:bottom w:val="nil"/>
              <w:right w:val="nil"/>
            </w:tcBorders>
          </w:tcPr>
          <w:p w14:paraId="1BD85528" w14:textId="77777777" w:rsidR="00912873" w:rsidRPr="007F2FEF" w:rsidRDefault="00912873" w:rsidP="00F948D5">
            <w:pPr>
              <w:spacing w:line="360" w:lineRule="auto"/>
              <w:jc w:val="both"/>
              <w:rPr>
                <w:rFonts w:ascii="Book Antiqua" w:hAnsi="Book Antiqua"/>
              </w:rPr>
            </w:pPr>
          </w:p>
        </w:tc>
        <w:tc>
          <w:tcPr>
            <w:tcW w:w="992" w:type="dxa"/>
            <w:tcBorders>
              <w:top w:val="nil"/>
              <w:left w:val="nil"/>
              <w:bottom w:val="nil"/>
              <w:right w:val="nil"/>
            </w:tcBorders>
          </w:tcPr>
          <w:p w14:paraId="55478DC3" w14:textId="77777777" w:rsidR="00912873" w:rsidRPr="007F2FEF" w:rsidRDefault="00912873" w:rsidP="00F948D5">
            <w:pPr>
              <w:spacing w:line="360" w:lineRule="auto"/>
              <w:jc w:val="both"/>
              <w:rPr>
                <w:rFonts w:ascii="Book Antiqua" w:hAnsi="Book Antiqua"/>
              </w:rPr>
            </w:pPr>
          </w:p>
        </w:tc>
        <w:tc>
          <w:tcPr>
            <w:tcW w:w="845" w:type="dxa"/>
            <w:tcBorders>
              <w:top w:val="nil"/>
              <w:left w:val="nil"/>
              <w:bottom w:val="nil"/>
              <w:right w:val="nil"/>
            </w:tcBorders>
          </w:tcPr>
          <w:p w14:paraId="35164E74" w14:textId="77777777" w:rsidR="00912873" w:rsidRPr="007F2FEF" w:rsidRDefault="00912873" w:rsidP="00F948D5">
            <w:pPr>
              <w:spacing w:line="360" w:lineRule="auto"/>
              <w:jc w:val="both"/>
              <w:rPr>
                <w:rFonts w:ascii="Book Antiqua" w:hAnsi="Book Antiqua"/>
              </w:rPr>
            </w:pPr>
          </w:p>
        </w:tc>
      </w:tr>
      <w:tr w:rsidR="00912873" w:rsidRPr="007F2FEF" w14:paraId="0B4BBB8B" w14:textId="77777777" w:rsidTr="004846A8">
        <w:tc>
          <w:tcPr>
            <w:tcW w:w="3686" w:type="dxa"/>
            <w:tcBorders>
              <w:top w:val="nil"/>
              <w:left w:val="nil"/>
              <w:bottom w:val="nil"/>
              <w:right w:val="nil"/>
            </w:tcBorders>
          </w:tcPr>
          <w:p w14:paraId="4734BC72" w14:textId="77777777" w:rsidR="00912873" w:rsidRPr="007F2FEF" w:rsidRDefault="00912873" w:rsidP="00F948D5">
            <w:pPr>
              <w:spacing w:line="360" w:lineRule="auto"/>
              <w:jc w:val="both"/>
              <w:rPr>
                <w:rFonts w:ascii="Book Antiqua" w:hAnsi="Book Antiqua"/>
              </w:rPr>
            </w:pPr>
            <w:r w:rsidRPr="007F2FEF">
              <w:rPr>
                <w:rFonts w:ascii="Book Antiqua" w:hAnsi="Book Antiqua"/>
              </w:rPr>
              <w:t>FD</w:t>
            </w:r>
          </w:p>
        </w:tc>
        <w:tc>
          <w:tcPr>
            <w:tcW w:w="1276" w:type="dxa"/>
            <w:tcBorders>
              <w:top w:val="nil"/>
              <w:left w:val="nil"/>
              <w:bottom w:val="nil"/>
              <w:right w:val="nil"/>
            </w:tcBorders>
          </w:tcPr>
          <w:p w14:paraId="4D2E3D80" w14:textId="77777777" w:rsidR="00912873" w:rsidRPr="007F2FEF" w:rsidRDefault="00912873" w:rsidP="00F948D5">
            <w:pPr>
              <w:spacing w:line="360" w:lineRule="auto"/>
              <w:jc w:val="both"/>
              <w:rPr>
                <w:rFonts w:ascii="Book Antiqua" w:hAnsi="Book Antiqua"/>
              </w:rPr>
            </w:pPr>
            <w:r w:rsidRPr="007F2FEF">
              <w:rPr>
                <w:rFonts w:ascii="Book Antiqua" w:hAnsi="Book Antiqua"/>
              </w:rPr>
              <w:t>341</w:t>
            </w:r>
          </w:p>
        </w:tc>
        <w:tc>
          <w:tcPr>
            <w:tcW w:w="1275" w:type="dxa"/>
            <w:tcBorders>
              <w:top w:val="nil"/>
              <w:left w:val="nil"/>
              <w:bottom w:val="nil"/>
              <w:right w:val="nil"/>
            </w:tcBorders>
          </w:tcPr>
          <w:p w14:paraId="01FA3A69" w14:textId="77777777" w:rsidR="00912873" w:rsidRPr="007F2FEF" w:rsidRDefault="00912873" w:rsidP="00F948D5">
            <w:pPr>
              <w:spacing w:line="360" w:lineRule="auto"/>
              <w:jc w:val="both"/>
              <w:rPr>
                <w:rFonts w:ascii="Book Antiqua" w:hAnsi="Book Antiqua"/>
              </w:rPr>
            </w:pPr>
            <w:r w:rsidRPr="007F2FEF">
              <w:rPr>
                <w:rFonts w:ascii="Book Antiqua" w:hAnsi="Book Antiqua"/>
              </w:rPr>
              <w:t>88.3</w:t>
            </w:r>
          </w:p>
        </w:tc>
        <w:tc>
          <w:tcPr>
            <w:tcW w:w="1276" w:type="dxa"/>
            <w:tcBorders>
              <w:top w:val="nil"/>
              <w:left w:val="nil"/>
              <w:bottom w:val="nil"/>
              <w:right w:val="nil"/>
            </w:tcBorders>
          </w:tcPr>
          <w:p w14:paraId="779F78A0" w14:textId="77777777" w:rsidR="00912873" w:rsidRPr="007F2FEF" w:rsidRDefault="00912873" w:rsidP="00F948D5">
            <w:pPr>
              <w:spacing w:line="360" w:lineRule="auto"/>
              <w:jc w:val="both"/>
              <w:rPr>
                <w:rFonts w:ascii="Book Antiqua" w:hAnsi="Book Antiqua"/>
              </w:rPr>
            </w:pPr>
          </w:p>
        </w:tc>
        <w:tc>
          <w:tcPr>
            <w:tcW w:w="992" w:type="dxa"/>
            <w:tcBorders>
              <w:top w:val="nil"/>
              <w:left w:val="nil"/>
              <w:bottom w:val="nil"/>
              <w:right w:val="nil"/>
            </w:tcBorders>
          </w:tcPr>
          <w:p w14:paraId="3BE391F5" w14:textId="77777777" w:rsidR="00912873" w:rsidRPr="007F2FEF" w:rsidRDefault="00912873" w:rsidP="00F948D5">
            <w:pPr>
              <w:spacing w:line="360" w:lineRule="auto"/>
              <w:jc w:val="both"/>
              <w:rPr>
                <w:rFonts w:ascii="Book Antiqua" w:hAnsi="Book Antiqua"/>
              </w:rPr>
            </w:pPr>
          </w:p>
        </w:tc>
        <w:tc>
          <w:tcPr>
            <w:tcW w:w="845" w:type="dxa"/>
            <w:tcBorders>
              <w:top w:val="nil"/>
              <w:left w:val="nil"/>
              <w:bottom w:val="nil"/>
              <w:right w:val="nil"/>
            </w:tcBorders>
          </w:tcPr>
          <w:p w14:paraId="246329EA" w14:textId="77777777" w:rsidR="00912873" w:rsidRPr="007F2FEF" w:rsidRDefault="00912873" w:rsidP="00F948D5">
            <w:pPr>
              <w:spacing w:line="360" w:lineRule="auto"/>
              <w:jc w:val="both"/>
              <w:rPr>
                <w:rFonts w:ascii="Book Antiqua" w:hAnsi="Book Antiqua"/>
              </w:rPr>
            </w:pPr>
          </w:p>
        </w:tc>
      </w:tr>
      <w:tr w:rsidR="00912873" w:rsidRPr="007F2FEF" w14:paraId="7175D1C8" w14:textId="77777777" w:rsidTr="004846A8">
        <w:tc>
          <w:tcPr>
            <w:tcW w:w="3686" w:type="dxa"/>
            <w:tcBorders>
              <w:top w:val="nil"/>
              <w:left w:val="nil"/>
              <w:bottom w:val="nil"/>
              <w:right w:val="nil"/>
            </w:tcBorders>
          </w:tcPr>
          <w:p w14:paraId="73668C8C" w14:textId="77777777" w:rsidR="00912873" w:rsidRPr="007F2FEF" w:rsidRDefault="00912873" w:rsidP="00F948D5">
            <w:pPr>
              <w:spacing w:line="360" w:lineRule="auto"/>
              <w:jc w:val="both"/>
              <w:rPr>
                <w:rFonts w:ascii="Book Antiqua" w:hAnsi="Book Antiqua"/>
              </w:rPr>
            </w:pPr>
            <w:r w:rsidRPr="007F2FEF">
              <w:rPr>
                <w:rFonts w:ascii="Book Antiqua" w:hAnsi="Book Antiqua"/>
              </w:rPr>
              <w:t>IBS</w:t>
            </w:r>
          </w:p>
        </w:tc>
        <w:tc>
          <w:tcPr>
            <w:tcW w:w="1276" w:type="dxa"/>
            <w:tcBorders>
              <w:top w:val="nil"/>
              <w:left w:val="nil"/>
              <w:bottom w:val="nil"/>
              <w:right w:val="nil"/>
            </w:tcBorders>
          </w:tcPr>
          <w:p w14:paraId="402ADAE2" w14:textId="77777777" w:rsidR="00912873" w:rsidRPr="007F2FEF" w:rsidRDefault="00912873" w:rsidP="00F948D5">
            <w:pPr>
              <w:spacing w:line="360" w:lineRule="auto"/>
              <w:jc w:val="both"/>
              <w:rPr>
                <w:rFonts w:ascii="Book Antiqua" w:hAnsi="Book Antiqua"/>
              </w:rPr>
            </w:pPr>
            <w:r w:rsidRPr="007F2FEF">
              <w:rPr>
                <w:rFonts w:ascii="Book Antiqua" w:hAnsi="Book Antiqua"/>
              </w:rPr>
              <w:t>139</w:t>
            </w:r>
          </w:p>
        </w:tc>
        <w:tc>
          <w:tcPr>
            <w:tcW w:w="1275" w:type="dxa"/>
            <w:tcBorders>
              <w:top w:val="nil"/>
              <w:left w:val="nil"/>
              <w:bottom w:val="nil"/>
              <w:right w:val="nil"/>
            </w:tcBorders>
          </w:tcPr>
          <w:p w14:paraId="471BEC0A" w14:textId="77777777" w:rsidR="00912873" w:rsidRPr="007F2FEF" w:rsidRDefault="00912873" w:rsidP="00F948D5">
            <w:pPr>
              <w:spacing w:line="360" w:lineRule="auto"/>
              <w:jc w:val="both"/>
              <w:rPr>
                <w:rFonts w:ascii="Book Antiqua" w:hAnsi="Book Antiqua"/>
              </w:rPr>
            </w:pPr>
            <w:r w:rsidRPr="007F2FEF">
              <w:rPr>
                <w:rFonts w:ascii="Book Antiqua" w:hAnsi="Book Antiqua"/>
              </w:rPr>
              <w:t>36.0</w:t>
            </w:r>
          </w:p>
        </w:tc>
        <w:tc>
          <w:tcPr>
            <w:tcW w:w="1276" w:type="dxa"/>
            <w:tcBorders>
              <w:top w:val="nil"/>
              <w:left w:val="nil"/>
              <w:bottom w:val="nil"/>
              <w:right w:val="nil"/>
            </w:tcBorders>
          </w:tcPr>
          <w:p w14:paraId="153B109B" w14:textId="77777777" w:rsidR="00912873" w:rsidRPr="007F2FEF" w:rsidRDefault="00912873" w:rsidP="00F948D5">
            <w:pPr>
              <w:spacing w:line="360" w:lineRule="auto"/>
              <w:jc w:val="both"/>
              <w:rPr>
                <w:rFonts w:ascii="Book Antiqua" w:hAnsi="Book Antiqua"/>
              </w:rPr>
            </w:pPr>
          </w:p>
        </w:tc>
        <w:tc>
          <w:tcPr>
            <w:tcW w:w="992" w:type="dxa"/>
            <w:tcBorders>
              <w:top w:val="nil"/>
              <w:left w:val="nil"/>
              <w:bottom w:val="nil"/>
              <w:right w:val="nil"/>
            </w:tcBorders>
          </w:tcPr>
          <w:p w14:paraId="15F8BD0A" w14:textId="77777777" w:rsidR="00912873" w:rsidRPr="007F2FEF" w:rsidRDefault="00912873" w:rsidP="00F948D5">
            <w:pPr>
              <w:spacing w:line="360" w:lineRule="auto"/>
              <w:jc w:val="both"/>
              <w:rPr>
                <w:rFonts w:ascii="Book Antiqua" w:hAnsi="Book Antiqua"/>
              </w:rPr>
            </w:pPr>
          </w:p>
        </w:tc>
        <w:tc>
          <w:tcPr>
            <w:tcW w:w="845" w:type="dxa"/>
            <w:tcBorders>
              <w:top w:val="nil"/>
              <w:left w:val="nil"/>
              <w:bottom w:val="nil"/>
              <w:right w:val="nil"/>
            </w:tcBorders>
          </w:tcPr>
          <w:p w14:paraId="0278DAFD" w14:textId="77777777" w:rsidR="00912873" w:rsidRPr="007F2FEF" w:rsidRDefault="00912873" w:rsidP="00F948D5">
            <w:pPr>
              <w:spacing w:line="360" w:lineRule="auto"/>
              <w:jc w:val="both"/>
              <w:rPr>
                <w:rFonts w:ascii="Book Antiqua" w:hAnsi="Book Antiqua"/>
              </w:rPr>
            </w:pPr>
          </w:p>
        </w:tc>
      </w:tr>
      <w:tr w:rsidR="00912873" w:rsidRPr="007F2FEF" w14:paraId="0D17DA41" w14:textId="77777777" w:rsidTr="004846A8">
        <w:tc>
          <w:tcPr>
            <w:tcW w:w="3686" w:type="dxa"/>
            <w:tcBorders>
              <w:top w:val="nil"/>
              <w:left w:val="nil"/>
              <w:bottom w:val="nil"/>
              <w:right w:val="nil"/>
            </w:tcBorders>
          </w:tcPr>
          <w:p w14:paraId="4FFDD680" w14:textId="77777777" w:rsidR="00912873" w:rsidRPr="007F2FEF" w:rsidRDefault="00912873" w:rsidP="00F948D5">
            <w:pPr>
              <w:spacing w:line="360" w:lineRule="auto"/>
              <w:jc w:val="both"/>
              <w:rPr>
                <w:rFonts w:ascii="Book Antiqua" w:hAnsi="Book Antiqua"/>
              </w:rPr>
            </w:pPr>
            <w:r w:rsidRPr="007F2FEF">
              <w:rPr>
                <w:rFonts w:ascii="Book Antiqua" w:hAnsi="Book Antiqua"/>
              </w:rPr>
              <w:t>FAP</w:t>
            </w:r>
          </w:p>
        </w:tc>
        <w:tc>
          <w:tcPr>
            <w:tcW w:w="1276" w:type="dxa"/>
            <w:tcBorders>
              <w:top w:val="nil"/>
              <w:left w:val="nil"/>
              <w:bottom w:val="nil"/>
              <w:right w:val="nil"/>
            </w:tcBorders>
          </w:tcPr>
          <w:p w14:paraId="581ACC2F" w14:textId="77777777" w:rsidR="00912873" w:rsidRPr="007F2FEF" w:rsidRDefault="00912873" w:rsidP="00F948D5">
            <w:pPr>
              <w:spacing w:line="360" w:lineRule="auto"/>
              <w:jc w:val="both"/>
              <w:rPr>
                <w:rFonts w:ascii="Book Antiqua" w:hAnsi="Book Antiqua"/>
              </w:rPr>
            </w:pPr>
            <w:r w:rsidRPr="007F2FEF">
              <w:rPr>
                <w:rFonts w:ascii="Book Antiqua" w:hAnsi="Book Antiqua"/>
              </w:rPr>
              <w:t>14</w:t>
            </w:r>
          </w:p>
        </w:tc>
        <w:tc>
          <w:tcPr>
            <w:tcW w:w="1275" w:type="dxa"/>
            <w:tcBorders>
              <w:top w:val="nil"/>
              <w:left w:val="nil"/>
              <w:bottom w:val="nil"/>
              <w:right w:val="nil"/>
            </w:tcBorders>
          </w:tcPr>
          <w:p w14:paraId="1717FF31" w14:textId="77777777" w:rsidR="00912873" w:rsidRPr="007F2FEF" w:rsidRDefault="00912873" w:rsidP="00F948D5">
            <w:pPr>
              <w:spacing w:line="360" w:lineRule="auto"/>
              <w:jc w:val="both"/>
              <w:rPr>
                <w:rFonts w:ascii="Book Antiqua" w:hAnsi="Book Antiqua"/>
              </w:rPr>
            </w:pPr>
            <w:r w:rsidRPr="007F2FEF">
              <w:rPr>
                <w:rFonts w:ascii="Book Antiqua" w:hAnsi="Book Antiqua"/>
              </w:rPr>
              <w:t>3.6</w:t>
            </w:r>
          </w:p>
        </w:tc>
        <w:tc>
          <w:tcPr>
            <w:tcW w:w="1276" w:type="dxa"/>
            <w:tcBorders>
              <w:top w:val="nil"/>
              <w:left w:val="nil"/>
              <w:bottom w:val="nil"/>
              <w:right w:val="nil"/>
            </w:tcBorders>
          </w:tcPr>
          <w:p w14:paraId="0EA5C5A8" w14:textId="77777777" w:rsidR="00912873" w:rsidRPr="007F2FEF" w:rsidRDefault="00912873" w:rsidP="00F948D5">
            <w:pPr>
              <w:spacing w:line="360" w:lineRule="auto"/>
              <w:jc w:val="both"/>
              <w:rPr>
                <w:rFonts w:ascii="Book Antiqua" w:hAnsi="Book Antiqua"/>
              </w:rPr>
            </w:pPr>
          </w:p>
        </w:tc>
        <w:tc>
          <w:tcPr>
            <w:tcW w:w="992" w:type="dxa"/>
            <w:tcBorders>
              <w:top w:val="nil"/>
              <w:left w:val="nil"/>
              <w:bottom w:val="nil"/>
              <w:right w:val="nil"/>
            </w:tcBorders>
          </w:tcPr>
          <w:p w14:paraId="089C831E" w14:textId="77777777" w:rsidR="00912873" w:rsidRPr="007F2FEF" w:rsidRDefault="00912873" w:rsidP="00F948D5">
            <w:pPr>
              <w:spacing w:line="360" w:lineRule="auto"/>
              <w:jc w:val="both"/>
              <w:rPr>
                <w:rFonts w:ascii="Book Antiqua" w:hAnsi="Book Antiqua"/>
              </w:rPr>
            </w:pPr>
          </w:p>
        </w:tc>
        <w:tc>
          <w:tcPr>
            <w:tcW w:w="845" w:type="dxa"/>
            <w:tcBorders>
              <w:top w:val="nil"/>
              <w:left w:val="nil"/>
              <w:bottom w:val="nil"/>
              <w:right w:val="nil"/>
            </w:tcBorders>
          </w:tcPr>
          <w:p w14:paraId="775EDB81" w14:textId="77777777" w:rsidR="00912873" w:rsidRPr="007F2FEF" w:rsidRDefault="00912873" w:rsidP="00F948D5">
            <w:pPr>
              <w:spacing w:line="360" w:lineRule="auto"/>
              <w:jc w:val="both"/>
              <w:rPr>
                <w:rFonts w:ascii="Book Antiqua" w:hAnsi="Book Antiqua"/>
              </w:rPr>
            </w:pPr>
          </w:p>
        </w:tc>
      </w:tr>
      <w:tr w:rsidR="00912873" w:rsidRPr="007F2FEF" w14:paraId="24C1A4E0" w14:textId="77777777" w:rsidTr="004846A8">
        <w:tc>
          <w:tcPr>
            <w:tcW w:w="3686" w:type="dxa"/>
            <w:tcBorders>
              <w:top w:val="nil"/>
              <w:left w:val="nil"/>
              <w:bottom w:val="nil"/>
              <w:right w:val="nil"/>
            </w:tcBorders>
          </w:tcPr>
          <w:p w14:paraId="671CA2CA" w14:textId="77777777" w:rsidR="00912873" w:rsidRPr="007F2FEF" w:rsidRDefault="00912873" w:rsidP="00F948D5">
            <w:pPr>
              <w:spacing w:line="360" w:lineRule="auto"/>
              <w:jc w:val="both"/>
              <w:rPr>
                <w:rFonts w:ascii="Book Antiqua" w:hAnsi="Book Antiqua"/>
              </w:rPr>
            </w:pPr>
            <w:r w:rsidRPr="007F2FEF">
              <w:rPr>
                <w:rFonts w:ascii="Book Antiqua" w:hAnsi="Book Antiqua"/>
              </w:rPr>
              <w:t>GERD</w:t>
            </w:r>
          </w:p>
        </w:tc>
        <w:tc>
          <w:tcPr>
            <w:tcW w:w="1276" w:type="dxa"/>
            <w:tcBorders>
              <w:top w:val="nil"/>
              <w:left w:val="nil"/>
              <w:bottom w:val="nil"/>
              <w:right w:val="nil"/>
            </w:tcBorders>
          </w:tcPr>
          <w:p w14:paraId="509DFB8B" w14:textId="77777777" w:rsidR="00912873" w:rsidRPr="007F2FEF" w:rsidRDefault="00912873" w:rsidP="00F948D5">
            <w:pPr>
              <w:spacing w:line="360" w:lineRule="auto"/>
              <w:jc w:val="both"/>
              <w:rPr>
                <w:rFonts w:ascii="Book Antiqua" w:hAnsi="Book Antiqua"/>
              </w:rPr>
            </w:pPr>
            <w:r w:rsidRPr="007F2FEF">
              <w:rPr>
                <w:rFonts w:ascii="Book Antiqua" w:hAnsi="Book Antiqua"/>
              </w:rPr>
              <w:t>41</w:t>
            </w:r>
          </w:p>
        </w:tc>
        <w:tc>
          <w:tcPr>
            <w:tcW w:w="1275" w:type="dxa"/>
            <w:tcBorders>
              <w:top w:val="nil"/>
              <w:left w:val="nil"/>
              <w:bottom w:val="nil"/>
              <w:right w:val="nil"/>
            </w:tcBorders>
          </w:tcPr>
          <w:p w14:paraId="57C7ED5E" w14:textId="77777777" w:rsidR="00912873" w:rsidRPr="007F2FEF" w:rsidRDefault="00912873" w:rsidP="00F948D5">
            <w:pPr>
              <w:spacing w:line="360" w:lineRule="auto"/>
              <w:jc w:val="both"/>
              <w:rPr>
                <w:rFonts w:ascii="Book Antiqua" w:hAnsi="Book Antiqua"/>
              </w:rPr>
            </w:pPr>
            <w:r w:rsidRPr="007F2FEF">
              <w:rPr>
                <w:rFonts w:ascii="Book Antiqua" w:hAnsi="Book Antiqua"/>
              </w:rPr>
              <w:t>10.6</w:t>
            </w:r>
          </w:p>
        </w:tc>
        <w:tc>
          <w:tcPr>
            <w:tcW w:w="1276" w:type="dxa"/>
            <w:tcBorders>
              <w:top w:val="nil"/>
              <w:left w:val="nil"/>
              <w:bottom w:val="nil"/>
              <w:right w:val="nil"/>
            </w:tcBorders>
          </w:tcPr>
          <w:p w14:paraId="2BEA223D" w14:textId="77777777" w:rsidR="00912873" w:rsidRPr="007F2FEF" w:rsidRDefault="00912873" w:rsidP="00F948D5">
            <w:pPr>
              <w:spacing w:line="360" w:lineRule="auto"/>
              <w:jc w:val="both"/>
              <w:rPr>
                <w:rFonts w:ascii="Book Antiqua" w:hAnsi="Book Antiqua"/>
              </w:rPr>
            </w:pPr>
          </w:p>
        </w:tc>
        <w:tc>
          <w:tcPr>
            <w:tcW w:w="992" w:type="dxa"/>
            <w:tcBorders>
              <w:top w:val="nil"/>
              <w:left w:val="nil"/>
              <w:bottom w:val="nil"/>
              <w:right w:val="nil"/>
            </w:tcBorders>
          </w:tcPr>
          <w:p w14:paraId="50305800" w14:textId="77777777" w:rsidR="00912873" w:rsidRPr="007F2FEF" w:rsidRDefault="00912873" w:rsidP="00F948D5">
            <w:pPr>
              <w:spacing w:line="360" w:lineRule="auto"/>
              <w:jc w:val="both"/>
              <w:rPr>
                <w:rFonts w:ascii="Book Antiqua" w:hAnsi="Book Antiqua"/>
              </w:rPr>
            </w:pPr>
          </w:p>
        </w:tc>
        <w:tc>
          <w:tcPr>
            <w:tcW w:w="845" w:type="dxa"/>
            <w:tcBorders>
              <w:top w:val="nil"/>
              <w:left w:val="nil"/>
              <w:bottom w:val="nil"/>
              <w:right w:val="nil"/>
            </w:tcBorders>
          </w:tcPr>
          <w:p w14:paraId="69ACC9AB" w14:textId="77777777" w:rsidR="00912873" w:rsidRPr="007F2FEF" w:rsidRDefault="00912873" w:rsidP="00F948D5">
            <w:pPr>
              <w:spacing w:line="360" w:lineRule="auto"/>
              <w:jc w:val="both"/>
              <w:rPr>
                <w:rFonts w:ascii="Book Antiqua" w:hAnsi="Book Antiqua"/>
              </w:rPr>
            </w:pPr>
          </w:p>
        </w:tc>
      </w:tr>
      <w:tr w:rsidR="00912873" w:rsidRPr="007F2FEF" w14:paraId="51F95A50" w14:textId="77777777" w:rsidTr="004846A8">
        <w:tc>
          <w:tcPr>
            <w:tcW w:w="3686" w:type="dxa"/>
            <w:tcBorders>
              <w:top w:val="nil"/>
              <w:left w:val="nil"/>
              <w:bottom w:val="nil"/>
              <w:right w:val="nil"/>
            </w:tcBorders>
          </w:tcPr>
          <w:p w14:paraId="33DEF39A" w14:textId="1E46D742" w:rsidR="00912873" w:rsidRPr="007F2FEF" w:rsidRDefault="00912873" w:rsidP="00F948D5">
            <w:pPr>
              <w:spacing w:line="360" w:lineRule="auto"/>
              <w:jc w:val="both"/>
              <w:rPr>
                <w:rFonts w:ascii="Book Antiqua" w:hAnsi="Book Antiqua"/>
              </w:rPr>
            </w:pPr>
            <w:r w:rsidRPr="007F2FEF">
              <w:rPr>
                <w:rFonts w:ascii="Book Antiqua" w:hAnsi="Book Antiqua"/>
              </w:rPr>
              <w:lastRenderedPageBreak/>
              <w:t xml:space="preserve">Functional </w:t>
            </w:r>
            <w:r w:rsidR="004846A8" w:rsidRPr="007F2FEF">
              <w:rPr>
                <w:rFonts w:ascii="Book Antiqua" w:hAnsi="Book Antiqua"/>
              </w:rPr>
              <w:t>c</w:t>
            </w:r>
            <w:r w:rsidRPr="007F2FEF">
              <w:rPr>
                <w:rFonts w:ascii="Book Antiqua" w:hAnsi="Book Antiqua"/>
              </w:rPr>
              <w:t>onstipation</w:t>
            </w:r>
          </w:p>
        </w:tc>
        <w:tc>
          <w:tcPr>
            <w:tcW w:w="1276" w:type="dxa"/>
            <w:tcBorders>
              <w:top w:val="nil"/>
              <w:left w:val="nil"/>
              <w:bottom w:val="nil"/>
              <w:right w:val="nil"/>
            </w:tcBorders>
          </w:tcPr>
          <w:p w14:paraId="0B3426B4" w14:textId="77777777" w:rsidR="00912873" w:rsidRPr="007F2FEF" w:rsidRDefault="00912873" w:rsidP="00F948D5">
            <w:pPr>
              <w:spacing w:line="360" w:lineRule="auto"/>
              <w:jc w:val="both"/>
              <w:rPr>
                <w:rFonts w:ascii="Book Antiqua" w:hAnsi="Book Antiqua"/>
              </w:rPr>
            </w:pPr>
            <w:r w:rsidRPr="007F2FEF">
              <w:rPr>
                <w:rFonts w:ascii="Book Antiqua" w:hAnsi="Book Antiqua"/>
              </w:rPr>
              <w:t>3</w:t>
            </w:r>
          </w:p>
        </w:tc>
        <w:tc>
          <w:tcPr>
            <w:tcW w:w="1275" w:type="dxa"/>
            <w:tcBorders>
              <w:top w:val="nil"/>
              <w:left w:val="nil"/>
              <w:bottom w:val="nil"/>
              <w:right w:val="nil"/>
            </w:tcBorders>
          </w:tcPr>
          <w:p w14:paraId="6ABD6D01" w14:textId="77777777" w:rsidR="00912873" w:rsidRPr="007F2FEF" w:rsidRDefault="00912873" w:rsidP="00F948D5">
            <w:pPr>
              <w:spacing w:line="360" w:lineRule="auto"/>
              <w:jc w:val="both"/>
              <w:rPr>
                <w:rFonts w:ascii="Book Antiqua" w:hAnsi="Book Antiqua"/>
              </w:rPr>
            </w:pPr>
            <w:r w:rsidRPr="007F2FEF">
              <w:rPr>
                <w:rFonts w:ascii="Book Antiqua" w:hAnsi="Book Antiqua"/>
              </w:rPr>
              <w:t>0.8</w:t>
            </w:r>
          </w:p>
        </w:tc>
        <w:tc>
          <w:tcPr>
            <w:tcW w:w="1276" w:type="dxa"/>
            <w:tcBorders>
              <w:top w:val="nil"/>
              <w:left w:val="nil"/>
              <w:bottom w:val="nil"/>
              <w:right w:val="nil"/>
            </w:tcBorders>
          </w:tcPr>
          <w:p w14:paraId="000BA040" w14:textId="77777777" w:rsidR="00912873" w:rsidRPr="007F2FEF" w:rsidRDefault="00912873" w:rsidP="00F948D5">
            <w:pPr>
              <w:spacing w:line="360" w:lineRule="auto"/>
              <w:jc w:val="both"/>
              <w:rPr>
                <w:rFonts w:ascii="Book Antiqua" w:hAnsi="Book Antiqua"/>
              </w:rPr>
            </w:pPr>
          </w:p>
        </w:tc>
        <w:tc>
          <w:tcPr>
            <w:tcW w:w="992" w:type="dxa"/>
            <w:tcBorders>
              <w:top w:val="nil"/>
              <w:left w:val="nil"/>
              <w:bottom w:val="nil"/>
              <w:right w:val="nil"/>
            </w:tcBorders>
          </w:tcPr>
          <w:p w14:paraId="590F6568" w14:textId="77777777" w:rsidR="00912873" w:rsidRPr="007F2FEF" w:rsidRDefault="00912873" w:rsidP="00F948D5">
            <w:pPr>
              <w:spacing w:line="360" w:lineRule="auto"/>
              <w:jc w:val="both"/>
              <w:rPr>
                <w:rFonts w:ascii="Book Antiqua" w:hAnsi="Book Antiqua"/>
              </w:rPr>
            </w:pPr>
          </w:p>
        </w:tc>
        <w:tc>
          <w:tcPr>
            <w:tcW w:w="845" w:type="dxa"/>
            <w:tcBorders>
              <w:top w:val="nil"/>
              <w:left w:val="nil"/>
              <w:bottom w:val="nil"/>
              <w:right w:val="nil"/>
            </w:tcBorders>
          </w:tcPr>
          <w:p w14:paraId="3EB21C6D" w14:textId="77777777" w:rsidR="00912873" w:rsidRPr="007F2FEF" w:rsidRDefault="00912873" w:rsidP="00F948D5">
            <w:pPr>
              <w:spacing w:line="360" w:lineRule="auto"/>
              <w:jc w:val="both"/>
              <w:rPr>
                <w:rFonts w:ascii="Book Antiqua" w:hAnsi="Book Antiqua"/>
              </w:rPr>
            </w:pPr>
          </w:p>
        </w:tc>
      </w:tr>
      <w:tr w:rsidR="00912873" w:rsidRPr="007F2FEF" w14:paraId="48B11BBF" w14:textId="77777777" w:rsidTr="004846A8">
        <w:tc>
          <w:tcPr>
            <w:tcW w:w="3686" w:type="dxa"/>
            <w:tcBorders>
              <w:top w:val="nil"/>
              <w:left w:val="nil"/>
              <w:bottom w:val="nil"/>
              <w:right w:val="nil"/>
            </w:tcBorders>
          </w:tcPr>
          <w:p w14:paraId="660A8B4C" w14:textId="47AF6278" w:rsidR="00912873" w:rsidRPr="007F2FEF" w:rsidRDefault="00912873" w:rsidP="00F948D5">
            <w:pPr>
              <w:spacing w:line="360" w:lineRule="auto"/>
              <w:jc w:val="both"/>
              <w:rPr>
                <w:rFonts w:ascii="Book Antiqua" w:hAnsi="Book Antiqua"/>
              </w:rPr>
            </w:pPr>
            <w:r w:rsidRPr="007F2FEF">
              <w:rPr>
                <w:rFonts w:ascii="Book Antiqua" w:hAnsi="Book Antiqua"/>
              </w:rPr>
              <w:t xml:space="preserve">Functional </w:t>
            </w:r>
            <w:r w:rsidR="004846A8" w:rsidRPr="007F2FEF">
              <w:rPr>
                <w:rFonts w:ascii="Book Antiqua" w:hAnsi="Book Antiqua"/>
              </w:rPr>
              <w:t>n</w:t>
            </w:r>
            <w:r w:rsidRPr="007F2FEF">
              <w:rPr>
                <w:rFonts w:ascii="Book Antiqua" w:hAnsi="Book Antiqua"/>
              </w:rPr>
              <w:t xml:space="preserve">ausea </w:t>
            </w:r>
          </w:p>
        </w:tc>
        <w:tc>
          <w:tcPr>
            <w:tcW w:w="1276" w:type="dxa"/>
            <w:tcBorders>
              <w:top w:val="nil"/>
              <w:left w:val="nil"/>
              <w:bottom w:val="nil"/>
              <w:right w:val="nil"/>
            </w:tcBorders>
          </w:tcPr>
          <w:p w14:paraId="3D8ED374" w14:textId="77777777" w:rsidR="00912873" w:rsidRPr="007F2FEF" w:rsidRDefault="00912873" w:rsidP="00F948D5">
            <w:pPr>
              <w:spacing w:line="360" w:lineRule="auto"/>
              <w:jc w:val="both"/>
              <w:rPr>
                <w:rFonts w:ascii="Book Antiqua" w:hAnsi="Book Antiqua"/>
              </w:rPr>
            </w:pPr>
            <w:r w:rsidRPr="007F2FEF">
              <w:rPr>
                <w:rFonts w:ascii="Book Antiqua" w:hAnsi="Book Antiqua"/>
              </w:rPr>
              <w:t>0</w:t>
            </w:r>
          </w:p>
        </w:tc>
        <w:tc>
          <w:tcPr>
            <w:tcW w:w="1275" w:type="dxa"/>
            <w:tcBorders>
              <w:top w:val="nil"/>
              <w:left w:val="nil"/>
              <w:bottom w:val="nil"/>
              <w:right w:val="nil"/>
            </w:tcBorders>
          </w:tcPr>
          <w:p w14:paraId="2B52D1BF" w14:textId="77777777" w:rsidR="00912873" w:rsidRPr="007F2FEF" w:rsidRDefault="00912873" w:rsidP="00F948D5">
            <w:pPr>
              <w:spacing w:line="360" w:lineRule="auto"/>
              <w:jc w:val="both"/>
              <w:rPr>
                <w:rFonts w:ascii="Book Antiqua" w:hAnsi="Book Antiqua"/>
              </w:rPr>
            </w:pPr>
            <w:r w:rsidRPr="007F2FEF">
              <w:rPr>
                <w:rFonts w:ascii="Book Antiqua" w:hAnsi="Book Antiqua"/>
              </w:rPr>
              <w:t>0</w:t>
            </w:r>
          </w:p>
        </w:tc>
        <w:tc>
          <w:tcPr>
            <w:tcW w:w="1276" w:type="dxa"/>
            <w:tcBorders>
              <w:top w:val="nil"/>
              <w:left w:val="nil"/>
              <w:bottom w:val="nil"/>
              <w:right w:val="nil"/>
            </w:tcBorders>
          </w:tcPr>
          <w:p w14:paraId="2345669A" w14:textId="77777777" w:rsidR="00912873" w:rsidRPr="007F2FEF" w:rsidRDefault="00912873" w:rsidP="00F948D5">
            <w:pPr>
              <w:spacing w:line="360" w:lineRule="auto"/>
              <w:jc w:val="both"/>
              <w:rPr>
                <w:rFonts w:ascii="Book Antiqua" w:hAnsi="Book Antiqua"/>
              </w:rPr>
            </w:pPr>
          </w:p>
        </w:tc>
        <w:tc>
          <w:tcPr>
            <w:tcW w:w="992" w:type="dxa"/>
            <w:tcBorders>
              <w:top w:val="nil"/>
              <w:left w:val="nil"/>
              <w:bottom w:val="nil"/>
              <w:right w:val="nil"/>
            </w:tcBorders>
          </w:tcPr>
          <w:p w14:paraId="387DF019" w14:textId="77777777" w:rsidR="00912873" w:rsidRPr="007F2FEF" w:rsidRDefault="00912873" w:rsidP="00F948D5">
            <w:pPr>
              <w:spacing w:line="360" w:lineRule="auto"/>
              <w:jc w:val="both"/>
              <w:rPr>
                <w:rFonts w:ascii="Book Antiqua" w:hAnsi="Book Antiqua"/>
              </w:rPr>
            </w:pPr>
          </w:p>
        </w:tc>
        <w:tc>
          <w:tcPr>
            <w:tcW w:w="845" w:type="dxa"/>
            <w:tcBorders>
              <w:top w:val="nil"/>
              <w:left w:val="nil"/>
              <w:bottom w:val="nil"/>
              <w:right w:val="nil"/>
            </w:tcBorders>
          </w:tcPr>
          <w:p w14:paraId="5270B3DE" w14:textId="77777777" w:rsidR="00912873" w:rsidRPr="007F2FEF" w:rsidRDefault="00912873" w:rsidP="00F948D5">
            <w:pPr>
              <w:spacing w:line="360" w:lineRule="auto"/>
              <w:jc w:val="both"/>
              <w:rPr>
                <w:rFonts w:ascii="Book Antiqua" w:hAnsi="Book Antiqua"/>
              </w:rPr>
            </w:pPr>
          </w:p>
        </w:tc>
      </w:tr>
      <w:tr w:rsidR="00912873" w:rsidRPr="007F2FEF" w14:paraId="209403A9" w14:textId="77777777" w:rsidTr="004846A8">
        <w:tc>
          <w:tcPr>
            <w:tcW w:w="3686" w:type="dxa"/>
            <w:tcBorders>
              <w:top w:val="nil"/>
              <w:left w:val="nil"/>
              <w:bottom w:val="nil"/>
              <w:right w:val="nil"/>
            </w:tcBorders>
          </w:tcPr>
          <w:p w14:paraId="4D824EE5" w14:textId="6A281090" w:rsidR="00912873" w:rsidRPr="007F2FEF" w:rsidRDefault="00912873" w:rsidP="00F948D5">
            <w:pPr>
              <w:spacing w:line="360" w:lineRule="auto"/>
              <w:jc w:val="both"/>
              <w:rPr>
                <w:rFonts w:ascii="Book Antiqua" w:hAnsi="Book Antiqua"/>
              </w:rPr>
            </w:pPr>
            <w:r w:rsidRPr="007F2FEF">
              <w:rPr>
                <w:rFonts w:ascii="Book Antiqua" w:hAnsi="Book Antiqua"/>
              </w:rPr>
              <w:t xml:space="preserve">Abdominal </w:t>
            </w:r>
            <w:r w:rsidR="004846A8" w:rsidRPr="007F2FEF">
              <w:rPr>
                <w:rFonts w:ascii="Book Antiqua" w:hAnsi="Book Antiqua"/>
              </w:rPr>
              <w:t>m</w:t>
            </w:r>
            <w:r w:rsidRPr="007F2FEF">
              <w:rPr>
                <w:rFonts w:ascii="Book Antiqua" w:hAnsi="Book Antiqua"/>
              </w:rPr>
              <w:t>igraine</w:t>
            </w:r>
          </w:p>
        </w:tc>
        <w:tc>
          <w:tcPr>
            <w:tcW w:w="1276" w:type="dxa"/>
            <w:tcBorders>
              <w:top w:val="nil"/>
              <w:left w:val="nil"/>
              <w:bottom w:val="nil"/>
              <w:right w:val="nil"/>
            </w:tcBorders>
          </w:tcPr>
          <w:p w14:paraId="1B197F3C" w14:textId="77777777" w:rsidR="00912873" w:rsidRPr="007F2FEF" w:rsidRDefault="00912873" w:rsidP="00F948D5">
            <w:pPr>
              <w:spacing w:line="360" w:lineRule="auto"/>
              <w:jc w:val="both"/>
              <w:rPr>
                <w:rFonts w:ascii="Book Antiqua" w:hAnsi="Book Antiqua"/>
              </w:rPr>
            </w:pPr>
            <w:r w:rsidRPr="007F2FEF">
              <w:rPr>
                <w:rFonts w:ascii="Book Antiqua" w:hAnsi="Book Antiqua"/>
              </w:rPr>
              <w:t>0</w:t>
            </w:r>
          </w:p>
        </w:tc>
        <w:tc>
          <w:tcPr>
            <w:tcW w:w="1275" w:type="dxa"/>
            <w:tcBorders>
              <w:top w:val="nil"/>
              <w:left w:val="nil"/>
              <w:bottom w:val="nil"/>
              <w:right w:val="nil"/>
            </w:tcBorders>
          </w:tcPr>
          <w:p w14:paraId="3C32E4AF" w14:textId="77777777" w:rsidR="00912873" w:rsidRPr="007F2FEF" w:rsidRDefault="00912873" w:rsidP="00F948D5">
            <w:pPr>
              <w:spacing w:line="360" w:lineRule="auto"/>
              <w:jc w:val="both"/>
              <w:rPr>
                <w:rFonts w:ascii="Book Antiqua" w:hAnsi="Book Antiqua"/>
              </w:rPr>
            </w:pPr>
            <w:r w:rsidRPr="007F2FEF">
              <w:rPr>
                <w:rFonts w:ascii="Book Antiqua" w:hAnsi="Book Antiqua"/>
              </w:rPr>
              <w:t>0</w:t>
            </w:r>
          </w:p>
        </w:tc>
        <w:tc>
          <w:tcPr>
            <w:tcW w:w="1276" w:type="dxa"/>
            <w:tcBorders>
              <w:top w:val="nil"/>
              <w:left w:val="nil"/>
              <w:bottom w:val="nil"/>
              <w:right w:val="nil"/>
            </w:tcBorders>
          </w:tcPr>
          <w:p w14:paraId="077BD6C8" w14:textId="77777777" w:rsidR="00912873" w:rsidRPr="007F2FEF" w:rsidRDefault="00912873" w:rsidP="00F948D5">
            <w:pPr>
              <w:spacing w:line="360" w:lineRule="auto"/>
              <w:jc w:val="both"/>
              <w:rPr>
                <w:rFonts w:ascii="Book Antiqua" w:hAnsi="Book Antiqua"/>
              </w:rPr>
            </w:pPr>
          </w:p>
        </w:tc>
        <w:tc>
          <w:tcPr>
            <w:tcW w:w="992" w:type="dxa"/>
            <w:tcBorders>
              <w:top w:val="nil"/>
              <w:left w:val="nil"/>
              <w:bottom w:val="nil"/>
              <w:right w:val="nil"/>
            </w:tcBorders>
          </w:tcPr>
          <w:p w14:paraId="34EB7BE4" w14:textId="77777777" w:rsidR="00912873" w:rsidRPr="007F2FEF" w:rsidRDefault="00912873" w:rsidP="00F948D5">
            <w:pPr>
              <w:spacing w:line="360" w:lineRule="auto"/>
              <w:jc w:val="both"/>
              <w:rPr>
                <w:rFonts w:ascii="Book Antiqua" w:hAnsi="Book Antiqua"/>
              </w:rPr>
            </w:pPr>
          </w:p>
        </w:tc>
        <w:tc>
          <w:tcPr>
            <w:tcW w:w="845" w:type="dxa"/>
            <w:tcBorders>
              <w:top w:val="nil"/>
              <w:left w:val="nil"/>
              <w:bottom w:val="nil"/>
              <w:right w:val="nil"/>
            </w:tcBorders>
          </w:tcPr>
          <w:p w14:paraId="48FCAD5F" w14:textId="77777777" w:rsidR="00912873" w:rsidRPr="007F2FEF" w:rsidRDefault="00912873" w:rsidP="00F948D5">
            <w:pPr>
              <w:spacing w:line="360" w:lineRule="auto"/>
              <w:jc w:val="both"/>
              <w:rPr>
                <w:rFonts w:ascii="Book Antiqua" w:hAnsi="Book Antiqua"/>
              </w:rPr>
            </w:pPr>
          </w:p>
        </w:tc>
      </w:tr>
      <w:tr w:rsidR="00912873" w:rsidRPr="007F2FEF" w14:paraId="3987A3F3" w14:textId="77777777" w:rsidTr="004846A8">
        <w:tc>
          <w:tcPr>
            <w:tcW w:w="3686" w:type="dxa"/>
            <w:tcBorders>
              <w:top w:val="nil"/>
              <w:left w:val="nil"/>
              <w:bottom w:val="single" w:sz="4" w:space="0" w:color="auto"/>
              <w:right w:val="nil"/>
            </w:tcBorders>
          </w:tcPr>
          <w:p w14:paraId="695D1E51" w14:textId="77777777" w:rsidR="00912873" w:rsidRPr="007F2FEF" w:rsidRDefault="00912873" w:rsidP="00F948D5">
            <w:pPr>
              <w:spacing w:line="360" w:lineRule="auto"/>
              <w:jc w:val="both"/>
              <w:rPr>
                <w:rFonts w:ascii="Book Antiqua" w:hAnsi="Book Antiqua"/>
              </w:rPr>
            </w:pPr>
            <w:r w:rsidRPr="007F2FEF">
              <w:rPr>
                <w:rFonts w:ascii="Book Antiqua" w:hAnsi="Book Antiqua"/>
              </w:rPr>
              <w:t>Eosinophilia</w:t>
            </w:r>
          </w:p>
        </w:tc>
        <w:tc>
          <w:tcPr>
            <w:tcW w:w="1276" w:type="dxa"/>
            <w:tcBorders>
              <w:top w:val="nil"/>
              <w:left w:val="nil"/>
              <w:bottom w:val="single" w:sz="4" w:space="0" w:color="auto"/>
              <w:right w:val="nil"/>
            </w:tcBorders>
          </w:tcPr>
          <w:p w14:paraId="346104E9" w14:textId="77777777" w:rsidR="00912873" w:rsidRPr="007F2FEF" w:rsidRDefault="00912873" w:rsidP="00F948D5">
            <w:pPr>
              <w:spacing w:line="360" w:lineRule="auto"/>
              <w:jc w:val="both"/>
              <w:rPr>
                <w:rFonts w:ascii="Book Antiqua" w:hAnsi="Book Antiqua"/>
              </w:rPr>
            </w:pPr>
            <w:r w:rsidRPr="007F2FEF">
              <w:rPr>
                <w:rFonts w:ascii="Book Antiqua" w:hAnsi="Book Antiqua"/>
              </w:rPr>
              <w:t>301</w:t>
            </w:r>
          </w:p>
        </w:tc>
        <w:tc>
          <w:tcPr>
            <w:tcW w:w="1275" w:type="dxa"/>
            <w:tcBorders>
              <w:top w:val="nil"/>
              <w:left w:val="nil"/>
              <w:bottom w:val="single" w:sz="4" w:space="0" w:color="auto"/>
              <w:right w:val="nil"/>
            </w:tcBorders>
          </w:tcPr>
          <w:p w14:paraId="09061F50" w14:textId="77777777" w:rsidR="00912873" w:rsidRPr="007F2FEF" w:rsidRDefault="00912873" w:rsidP="00F948D5">
            <w:pPr>
              <w:spacing w:line="360" w:lineRule="auto"/>
              <w:jc w:val="both"/>
              <w:rPr>
                <w:rFonts w:ascii="Book Antiqua" w:hAnsi="Book Antiqua"/>
              </w:rPr>
            </w:pPr>
            <w:r w:rsidRPr="007F2FEF">
              <w:rPr>
                <w:rFonts w:ascii="Book Antiqua" w:hAnsi="Book Antiqua"/>
              </w:rPr>
              <w:t>78.0</w:t>
            </w:r>
          </w:p>
        </w:tc>
        <w:tc>
          <w:tcPr>
            <w:tcW w:w="1276" w:type="dxa"/>
            <w:tcBorders>
              <w:top w:val="nil"/>
              <w:left w:val="nil"/>
              <w:bottom w:val="single" w:sz="4" w:space="0" w:color="auto"/>
              <w:right w:val="nil"/>
            </w:tcBorders>
          </w:tcPr>
          <w:p w14:paraId="4AEBEA2C" w14:textId="77777777" w:rsidR="00912873" w:rsidRPr="007F2FEF" w:rsidRDefault="00912873" w:rsidP="00F948D5">
            <w:pPr>
              <w:spacing w:line="360" w:lineRule="auto"/>
              <w:jc w:val="both"/>
              <w:rPr>
                <w:rFonts w:ascii="Book Antiqua" w:hAnsi="Book Antiqua"/>
              </w:rPr>
            </w:pPr>
          </w:p>
        </w:tc>
        <w:tc>
          <w:tcPr>
            <w:tcW w:w="992" w:type="dxa"/>
            <w:tcBorders>
              <w:top w:val="nil"/>
              <w:left w:val="nil"/>
              <w:bottom w:val="single" w:sz="4" w:space="0" w:color="auto"/>
              <w:right w:val="nil"/>
            </w:tcBorders>
          </w:tcPr>
          <w:p w14:paraId="578376F8" w14:textId="77777777" w:rsidR="00912873" w:rsidRPr="007F2FEF" w:rsidRDefault="00912873" w:rsidP="00F948D5">
            <w:pPr>
              <w:spacing w:line="360" w:lineRule="auto"/>
              <w:jc w:val="both"/>
              <w:rPr>
                <w:rFonts w:ascii="Book Antiqua" w:hAnsi="Book Antiqua"/>
              </w:rPr>
            </w:pPr>
          </w:p>
        </w:tc>
        <w:tc>
          <w:tcPr>
            <w:tcW w:w="845" w:type="dxa"/>
            <w:tcBorders>
              <w:top w:val="nil"/>
              <w:left w:val="nil"/>
              <w:bottom w:val="single" w:sz="4" w:space="0" w:color="auto"/>
              <w:right w:val="nil"/>
            </w:tcBorders>
          </w:tcPr>
          <w:p w14:paraId="6977F1E4" w14:textId="77777777" w:rsidR="00912873" w:rsidRPr="007F2FEF" w:rsidRDefault="00912873" w:rsidP="00F948D5">
            <w:pPr>
              <w:spacing w:line="360" w:lineRule="auto"/>
              <w:jc w:val="both"/>
              <w:rPr>
                <w:rFonts w:ascii="Book Antiqua" w:hAnsi="Book Antiqua"/>
              </w:rPr>
            </w:pPr>
          </w:p>
        </w:tc>
      </w:tr>
    </w:tbl>
    <w:p w14:paraId="23A97F3D" w14:textId="77777777" w:rsidR="00912873" w:rsidRPr="007F2FEF" w:rsidRDefault="00912873" w:rsidP="00F948D5">
      <w:pPr>
        <w:spacing w:line="360" w:lineRule="auto"/>
        <w:jc w:val="both"/>
        <w:rPr>
          <w:rFonts w:ascii="Book Antiqua" w:hAnsi="Book Antiqua"/>
        </w:rPr>
      </w:pPr>
    </w:p>
    <w:p w14:paraId="38831875" w14:textId="6A0B9BE7" w:rsidR="00912873" w:rsidRPr="007F2FEF" w:rsidRDefault="00912873" w:rsidP="00F948D5">
      <w:pPr>
        <w:spacing w:line="360" w:lineRule="auto"/>
        <w:jc w:val="both"/>
        <w:rPr>
          <w:rFonts w:ascii="Book Antiqua" w:hAnsi="Book Antiqua"/>
        </w:rPr>
      </w:pPr>
      <w:r w:rsidRPr="007F2FEF">
        <w:rPr>
          <w:rFonts w:ascii="Book Antiqua" w:hAnsi="Book Antiqua"/>
        </w:rPr>
        <w:t>FD</w:t>
      </w:r>
      <w:r w:rsidR="004846A8" w:rsidRPr="007F2FEF">
        <w:rPr>
          <w:rFonts w:ascii="Book Antiqua" w:hAnsi="Book Antiqua"/>
        </w:rPr>
        <w:t xml:space="preserve">: </w:t>
      </w:r>
      <w:r w:rsidRPr="007F2FEF">
        <w:rPr>
          <w:rFonts w:ascii="Book Antiqua" w:hAnsi="Book Antiqua"/>
        </w:rPr>
        <w:t>Functional dyspepsia; IBS</w:t>
      </w:r>
      <w:r w:rsidR="004846A8" w:rsidRPr="007F2FEF">
        <w:rPr>
          <w:rFonts w:ascii="Book Antiqua" w:hAnsi="Book Antiqua"/>
        </w:rPr>
        <w:t xml:space="preserve">: </w:t>
      </w:r>
      <w:r w:rsidRPr="007F2FEF">
        <w:rPr>
          <w:rFonts w:ascii="Book Antiqua" w:hAnsi="Book Antiqua"/>
        </w:rPr>
        <w:t>Irritable bowel syndrome; FAP</w:t>
      </w:r>
      <w:r w:rsidR="004846A8" w:rsidRPr="007F2FEF">
        <w:rPr>
          <w:rFonts w:ascii="Book Antiqua" w:hAnsi="Book Antiqua"/>
        </w:rPr>
        <w:t xml:space="preserve">: </w:t>
      </w:r>
      <w:r w:rsidRPr="007F2FEF">
        <w:rPr>
          <w:rFonts w:ascii="Book Antiqua" w:hAnsi="Book Antiqua"/>
        </w:rPr>
        <w:t>Functional abdominal pain</w:t>
      </w:r>
      <w:r w:rsidR="004846A8" w:rsidRPr="007F2FEF">
        <w:rPr>
          <w:rFonts w:ascii="Book Antiqua" w:hAnsi="Book Antiqua"/>
        </w:rPr>
        <w:t>; GERD: Gastroesophageal reflux disease.</w:t>
      </w:r>
    </w:p>
    <w:p w14:paraId="184E1D6B" w14:textId="77777777" w:rsidR="00912873" w:rsidRPr="007F2FEF" w:rsidRDefault="00912873" w:rsidP="00F948D5">
      <w:pPr>
        <w:spacing w:line="360" w:lineRule="auto"/>
        <w:jc w:val="both"/>
        <w:rPr>
          <w:rFonts w:ascii="Book Antiqua" w:eastAsia="Calibri" w:hAnsi="Book Antiqua" w:cs="TimesNewRoman"/>
          <w:color w:val="000000"/>
        </w:rPr>
      </w:pPr>
      <w:r w:rsidRPr="007F2FEF">
        <w:rPr>
          <w:rFonts w:ascii="Book Antiqua" w:hAnsi="Book Antiqua" w:cs="TimesNewRoman"/>
        </w:rPr>
        <w:br w:type="page"/>
      </w:r>
    </w:p>
    <w:p w14:paraId="1D89297D" w14:textId="722B0C7D" w:rsidR="00912873" w:rsidRPr="007F2FEF" w:rsidRDefault="00912873" w:rsidP="00F948D5">
      <w:pPr>
        <w:spacing w:line="360" w:lineRule="auto"/>
        <w:jc w:val="both"/>
        <w:rPr>
          <w:rFonts w:ascii="Book Antiqua" w:hAnsi="Book Antiqua"/>
          <w:b/>
        </w:rPr>
      </w:pPr>
      <w:r w:rsidRPr="007F2FEF">
        <w:rPr>
          <w:rFonts w:ascii="Book Antiqua" w:hAnsi="Book Antiqua"/>
          <w:b/>
        </w:rPr>
        <w:lastRenderedPageBreak/>
        <w:t xml:space="preserve">Table 2 Baseline comparison of </w:t>
      </w:r>
      <w:r w:rsidR="00E23CBF" w:rsidRPr="007F2FEF">
        <w:rPr>
          <w:rFonts w:ascii="Book Antiqua" w:hAnsi="Book Antiqua"/>
          <w:b/>
        </w:rPr>
        <w:t xml:space="preserve">initial evaluation </w:t>
      </w:r>
      <w:r w:rsidRPr="007F2FEF">
        <w:rPr>
          <w:rFonts w:ascii="Book Antiqua" w:hAnsi="Book Antiqua"/>
          <w:b/>
        </w:rPr>
        <w:t xml:space="preserve">only </w:t>
      </w:r>
      <w:r w:rsidRPr="007F2FEF">
        <w:rPr>
          <w:rFonts w:ascii="Book Antiqua" w:hAnsi="Book Antiqua"/>
          <w:b/>
          <w:i/>
        </w:rPr>
        <w:t>vs</w:t>
      </w:r>
      <w:r w:rsidRPr="007F2FEF">
        <w:rPr>
          <w:rFonts w:ascii="Book Antiqua" w:hAnsi="Book Antiqua"/>
          <w:b/>
        </w:rPr>
        <w:t xml:space="preserve"> </w:t>
      </w:r>
      <w:r w:rsidR="00E23CBF" w:rsidRPr="007F2FEF">
        <w:rPr>
          <w:rFonts w:ascii="Book Antiqua" w:hAnsi="Book Antiqua"/>
          <w:b/>
        </w:rPr>
        <w:t>initial evaluation</w:t>
      </w:r>
      <w:r w:rsidRPr="007F2FEF">
        <w:rPr>
          <w:rFonts w:ascii="Book Antiqua" w:hAnsi="Book Antiqua"/>
          <w:b/>
        </w:rPr>
        <w:t xml:space="preserve"> + </w:t>
      </w:r>
      <w:r w:rsidR="00E23CBF" w:rsidRPr="007F2FEF">
        <w:rPr>
          <w:rFonts w:ascii="Book Antiqua" w:hAnsi="Book Antiqua"/>
          <w:b/>
        </w:rPr>
        <w:t>f</w:t>
      </w:r>
      <w:r w:rsidRPr="007F2FEF">
        <w:rPr>
          <w:rFonts w:ascii="Book Antiqua" w:hAnsi="Book Antiqua"/>
          <w:b/>
        </w:rPr>
        <w:t>ollow-</w:t>
      </w:r>
      <w:r w:rsidR="00E23CBF" w:rsidRPr="007F2FEF">
        <w:rPr>
          <w:rFonts w:ascii="Book Antiqua" w:hAnsi="Book Antiqua"/>
          <w:b/>
        </w:rPr>
        <w:t>u</w:t>
      </w:r>
      <w:r w:rsidRPr="007F2FEF">
        <w:rPr>
          <w:rFonts w:ascii="Book Antiqua" w:hAnsi="Book Antiqua"/>
          <w:b/>
        </w:rPr>
        <w:t xml:space="preserve">p patients </w:t>
      </w:r>
    </w:p>
    <w:tbl>
      <w:tblPr>
        <w:tblStyle w:val="af1"/>
        <w:tblW w:w="981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1675"/>
        <w:gridCol w:w="990"/>
        <w:gridCol w:w="878"/>
        <w:gridCol w:w="1822"/>
        <w:gridCol w:w="900"/>
        <w:gridCol w:w="720"/>
        <w:gridCol w:w="990"/>
      </w:tblGrid>
      <w:tr w:rsidR="00912873" w:rsidRPr="007F2FEF" w14:paraId="3BFC3079" w14:textId="77777777" w:rsidTr="00686E74">
        <w:tc>
          <w:tcPr>
            <w:tcW w:w="1844" w:type="dxa"/>
            <w:tcBorders>
              <w:top w:val="single" w:sz="4" w:space="0" w:color="auto"/>
            </w:tcBorders>
          </w:tcPr>
          <w:p w14:paraId="320957A2" w14:textId="77777777" w:rsidR="00912873" w:rsidRPr="007F2FEF" w:rsidRDefault="00912873" w:rsidP="00F948D5">
            <w:pPr>
              <w:spacing w:line="360" w:lineRule="auto"/>
              <w:jc w:val="both"/>
              <w:rPr>
                <w:rFonts w:ascii="Book Antiqua" w:hAnsi="Book Antiqua"/>
                <w:sz w:val="21"/>
                <w:szCs w:val="21"/>
              </w:rPr>
            </w:pPr>
          </w:p>
        </w:tc>
        <w:tc>
          <w:tcPr>
            <w:tcW w:w="3543" w:type="dxa"/>
            <w:gridSpan w:val="3"/>
            <w:tcBorders>
              <w:top w:val="single" w:sz="4" w:space="0" w:color="auto"/>
              <w:bottom w:val="single" w:sz="4" w:space="0" w:color="auto"/>
            </w:tcBorders>
          </w:tcPr>
          <w:p w14:paraId="2B73B6AC" w14:textId="77777777" w:rsidR="00912873" w:rsidRPr="007F2FEF" w:rsidRDefault="00912873" w:rsidP="00F948D5">
            <w:pPr>
              <w:spacing w:line="360" w:lineRule="auto"/>
              <w:jc w:val="both"/>
              <w:rPr>
                <w:rFonts w:ascii="Book Antiqua" w:hAnsi="Book Antiqua"/>
                <w:b/>
                <w:sz w:val="21"/>
                <w:szCs w:val="21"/>
              </w:rPr>
            </w:pPr>
            <w:r w:rsidRPr="007F2FEF">
              <w:rPr>
                <w:rFonts w:ascii="Book Antiqua" w:hAnsi="Book Antiqua"/>
                <w:b/>
                <w:sz w:val="21"/>
                <w:szCs w:val="21"/>
              </w:rPr>
              <w:t>IE only</w:t>
            </w:r>
          </w:p>
        </w:tc>
        <w:tc>
          <w:tcPr>
            <w:tcW w:w="3442" w:type="dxa"/>
            <w:gridSpan w:val="3"/>
            <w:tcBorders>
              <w:top w:val="single" w:sz="4" w:space="0" w:color="auto"/>
              <w:bottom w:val="single" w:sz="4" w:space="0" w:color="auto"/>
            </w:tcBorders>
          </w:tcPr>
          <w:p w14:paraId="1133AFA4" w14:textId="77777777" w:rsidR="00912873" w:rsidRPr="007F2FEF" w:rsidRDefault="00912873" w:rsidP="00F948D5">
            <w:pPr>
              <w:spacing w:line="360" w:lineRule="auto"/>
              <w:jc w:val="both"/>
              <w:rPr>
                <w:rFonts w:ascii="Book Antiqua" w:hAnsi="Book Antiqua"/>
                <w:b/>
                <w:sz w:val="21"/>
                <w:szCs w:val="21"/>
              </w:rPr>
            </w:pPr>
            <w:r w:rsidRPr="007F2FEF">
              <w:rPr>
                <w:rFonts w:ascii="Book Antiqua" w:hAnsi="Book Antiqua"/>
                <w:b/>
                <w:sz w:val="21"/>
                <w:szCs w:val="21"/>
              </w:rPr>
              <w:t>IE + Follow-Up(s)</w:t>
            </w:r>
          </w:p>
        </w:tc>
        <w:tc>
          <w:tcPr>
            <w:tcW w:w="990" w:type="dxa"/>
            <w:tcBorders>
              <w:top w:val="single" w:sz="4" w:space="0" w:color="auto"/>
              <w:bottom w:val="single" w:sz="4" w:space="0" w:color="auto"/>
            </w:tcBorders>
          </w:tcPr>
          <w:p w14:paraId="06E5E12D" w14:textId="55A258E3" w:rsidR="00912873" w:rsidRPr="007F2FEF" w:rsidRDefault="00686E74" w:rsidP="00F948D5">
            <w:pPr>
              <w:spacing w:line="360" w:lineRule="auto"/>
              <w:jc w:val="both"/>
              <w:rPr>
                <w:rFonts w:ascii="Book Antiqua" w:hAnsi="Book Antiqua"/>
                <w:b/>
                <w:sz w:val="21"/>
                <w:szCs w:val="21"/>
              </w:rPr>
            </w:pPr>
            <w:r w:rsidRPr="007F2FEF">
              <w:rPr>
                <w:rFonts w:ascii="Book Antiqua" w:hAnsi="Book Antiqua"/>
                <w:b/>
                <w:i/>
                <w:sz w:val="21"/>
                <w:szCs w:val="21"/>
              </w:rPr>
              <w:t>P</w:t>
            </w:r>
            <w:r w:rsidRPr="007F2FEF">
              <w:rPr>
                <w:rFonts w:ascii="Book Antiqua" w:hAnsi="Book Antiqua"/>
                <w:b/>
                <w:sz w:val="21"/>
                <w:szCs w:val="21"/>
              </w:rPr>
              <w:t xml:space="preserve"> </w:t>
            </w:r>
            <w:r w:rsidR="00912873" w:rsidRPr="007F2FEF">
              <w:rPr>
                <w:rFonts w:ascii="Book Antiqua" w:hAnsi="Book Antiqua"/>
                <w:b/>
                <w:sz w:val="21"/>
                <w:szCs w:val="21"/>
              </w:rPr>
              <w:t>value</w:t>
            </w:r>
          </w:p>
        </w:tc>
      </w:tr>
      <w:tr w:rsidR="00912873" w:rsidRPr="007F2FEF" w14:paraId="34C3424C" w14:textId="77777777" w:rsidTr="00686E74">
        <w:tc>
          <w:tcPr>
            <w:tcW w:w="1844" w:type="dxa"/>
            <w:tcBorders>
              <w:bottom w:val="single" w:sz="4" w:space="0" w:color="auto"/>
            </w:tcBorders>
          </w:tcPr>
          <w:p w14:paraId="54DC637A" w14:textId="77777777" w:rsidR="00912873" w:rsidRPr="007F2FEF" w:rsidRDefault="00912873" w:rsidP="00F948D5">
            <w:pPr>
              <w:spacing w:line="360" w:lineRule="auto"/>
              <w:jc w:val="both"/>
              <w:rPr>
                <w:rFonts w:ascii="Book Antiqua" w:hAnsi="Book Antiqua"/>
                <w:b/>
                <w:sz w:val="21"/>
                <w:szCs w:val="21"/>
              </w:rPr>
            </w:pPr>
            <w:r w:rsidRPr="007F2FEF">
              <w:rPr>
                <w:rFonts w:ascii="Book Antiqua" w:hAnsi="Book Antiqua"/>
                <w:b/>
                <w:sz w:val="21"/>
                <w:szCs w:val="21"/>
              </w:rPr>
              <w:t>Variable</w:t>
            </w:r>
          </w:p>
        </w:tc>
        <w:tc>
          <w:tcPr>
            <w:tcW w:w="1675" w:type="dxa"/>
            <w:tcBorders>
              <w:top w:val="single" w:sz="4" w:space="0" w:color="auto"/>
              <w:bottom w:val="single" w:sz="4" w:space="0" w:color="auto"/>
            </w:tcBorders>
          </w:tcPr>
          <w:p w14:paraId="25E13123" w14:textId="361D0D51" w:rsidR="00912873" w:rsidRPr="007F2FEF" w:rsidRDefault="00686E74" w:rsidP="00F948D5">
            <w:pPr>
              <w:spacing w:line="360" w:lineRule="auto"/>
              <w:jc w:val="both"/>
              <w:rPr>
                <w:rFonts w:ascii="Book Antiqua" w:hAnsi="Book Antiqua"/>
                <w:b/>
                <w:i/>
                <w:sz w:val="21"/>
                <w:szCs w:val="21"/>
              </w:rPr>
            </w:pPr>
            <w:r w:rsidRPr="007F2FEF">
              <w:rPr>
                <w:rFonts w:ascii="Book Antiqua" w:hAnsi="Book Antiqua"/>
                <w:b/>
                <w:i/>
                <w:sz w:val="21"/>
                <w:szCs w:val="21"/>
              </w:rPr>
              <w:t>n</w:t>
            </w:r>
          </w:p>
        </w:tc>
        <w:tc>
          <w:tcPr>
            <w:tcW w:w="990" w:type="dxa"/>
            <w:tcBorders>
              <w:top w:val="single" w:sz="4" w:space="0" w:color="auto"/>
              <w:bottom w:val="single" w:sz="4" w:space="0" w:color="auto"/>
            </w:tcBorders>
          </w:tcPr>
          <w:p w14:paraId="4B26E22F" w14:textId="06A790E2" w:rsidR="00912873" w:rsidRPr="007F2FEF" w:rsidRDefault="00912873" w:rsidP="00F948D5">
            <w:pPr>
              <w:spacing w:line="360" w:lineRule="auto"/>
              <w:jc w:val="both"/>
              <w:rPr>
                <w:rFonts w:ascii="Book Antiqua" w:hAnsi="Book Antiqua"/>
                <w:b/>
                <w:sz w:val="21"/>
                <w:szCs w:val="21"/>
              </w:rPr>
            </w:pPr>
            <w:r w:rsidRPr="007F2FEF">
              <w:rPr>
                <w:rFonts w:ascii="Book Antiqua" w:hAnsi="Book Antiqua"/>
                <w:b/>
                <w:sz w:val="21"/>
                <w:szCs w:val="21"/>
              </w:rPr>
              <w:t>Mean</w:t>
            </w:r>
          </w:p>
        </w:tc>
        <w:tc>
          <w:tcPr>
            <w:tcW w:w="878" w:type="dxa"/>
            <w:tcBorders>
              <w:top w:val="single" w:sz="4" w:space="0" w:color="auto"/>
              <w:bottom w:val="single" w:sz="4" w:space="0" w:color="auto"/>
            </w:tcBorders>
          </w:tcPr>
          <w:p w14:paraId="2DBFF014" w14:textId="4F03C4BE" w:rsidR="00912873" w:rsidRPr="007F2FEF" w:rsidRDefault="00912873" w:rsidP="00F948D5">
            <w:pPr>
              <w:spacing w:line="360" w:lineRule="auto"/>
              <w:jc w:val="both"/>
              <w:rPr>
                <w:rFonts w:ascii="Book Antiqua" w:hAnsi="Book Antiqua"/>
                <w:b/>
                <w:sz w:val="21"/>
                <w:szCs w:val="21"/>
              </w:rPr>
            </w:pPr>
            <w:r w:rsidRPr="007F2FEF">
              <w:rPr>
                <w:rFonts w:ascii="Book Antiqua" w:hAnsi="Book Antiqua"/>
                <w:b/>
                <w:sz w:val="21"/>
                <w:szCs w:val="21"/>
              </w:rPr>
              <w:t xml:space="preserve"> SD</w:t>
            </w:r>
          </w:p>
        </w:tc>
        <w:tc>
          <w:tcPr>
            <w:tcW w:w="1822" w:type="dxa"/>
            <w:tcBorders>
              <w:top w:val="single" w:sz="4" w:space="0" w:color="auto"/>
              <w:bottom w:val="single" w:sz="4" w:space="0" w:color="auto"/>
            </w:tcBorders>
          </w:tcPr>
          <w:p w14:paraId="376A0249" w14:textId="4C93EFB1" w:rsidR="00912873" w:rsidRPr="007F2FEF" w:rsidRDefault="00686E74" w:rsidP="00F948D5">
            <w:pPr>
              <w:spacing w:line="360" w:lineRule="auto"/>
              <w:jc w:val="both"/>
              <w:rPr>
                <w:rFonts w:ascii="Book Antiqua" w:hAnsi="Book Antiqua"/>
                <w:b/>
                <w:i/>
                <w:sz w:val="21"/>
                <w:szCs w:val="21"/>
              </w:rPr>
            </w:pPr>
            <w:r w:rsidRPr="007F2FEF">
              <w:rPr>
                <w:rFonts w:ascii="Book Antiqua" w:hAnsi="Book Antiqua"/>
                <w:b/>
                <w:i/>
                <w:sz w:val="21"/>
                <w:szCs w:val="21"/>
              </w:rPr>
              <w:t>n</w:t>
            </w:r>
          </w:p>
        </w:tc>
        <w:tc>
          <w:tcPr>
            <w:tcW w:w="900" w:type="dxa"/>
            <w:tcBorders>
              <w:top w:val="single" w:sz="4" w:space="0" w:color="auto"/>
              <w:bottom w:val="single" w:sz="4" w:space="0" w:color="auto"/>
            </w:tcBorders>
          </w:tcPr>
          <w:p w14:paraId="78E68E3F" w14:textId="1A0A9340" w:rsidR="00912873" w:rsidRPr="007F2FEF" w:rsidRDefault="00912873" w:rsidP="00F948D5">
            <w:pPr>
              <w:spacing w:line="360" w:lineRule="auto"/>
              <w:jc w:val="both"/>
              <w:rPr>
                <w:rFonts w:ascii="Book Antiqua" w:hAnsi="Book Antiqua"/>
                <w:b/>
                <w:sz w:val="21"/>
                <w:szCs w:val="21"/>
              </w:rPr>
            </w:pPr>
            <w:r w:rsidRPr="007F2FEF">
              <w:rPr>
                <w:rFonts w:ascii="Book Antiqua" w:hAnsi="Book Antiqua"/>
                <w:b/>
                <w:sz w:val="21"/>
                <w:szCs w:val="21"/>
              </w:rPr>
              <w:t>Mean</w:t>
            </w:r>
          </w:p>
        </w:tc>
        <w:tc>
          <w:tcPr>
            <w:tcW w:w="720" w:type="dxa"/>
            <w:tcBorders>
              <w:top w:val="single" w:sz="4" w:space="0" w:color="auto"/>
              <w:bottom w:val="single" w:sz="4" w:space="0" w:color="auto"/>
            </w:tcBorders>
          </w:tcPr>
          <w:p w14:paraId="3FEBFE06" w14:textId="10D370D5" w:rsidR="00912873" w:rsidRPr="007F2FEF" w:rsidRDefault="00912873" w:rsidP="00F948D5">
            <w:pPr>
              <w:spacing w:line="360" w:lineRule="auto"/>
              <w:jc w:val="both"/>
              <w:rPr>
                <w:rFonts w:ascii="Book Antiqua" w:hAnsi="Book Antiqua"/>
                <w:b/>
                <w:sz w:val="21"/>
                <w:szCs w:val="21"/>
              </w:rPr>
            </w:pPr>
            <w:r w:rsidRPr="007F2FEF">
              <w:rPr>
                <w:rFonts w:ascii="Book Antiqua" w:hAnsi="Book Antiqua"/>
                <w:b/>
                <w:sz w:val="21"/>
                <w:szCs w:val="21"/>
              </w:rPr>
              <w:t>SD</w:t>
            </w:r>
          </w:p>
        </w:tc>
        <w:tc>
          <w:tcPr>
            <w:tcW w:w="990" w:type="dxa"/>
            <w:tcBorders>
              <w:top w:val="single" w:sz="4" w:space="0" w:color="auto"/>
              <w:bottom w:val="single" w:sz="4" w:space="0" w:color="auto"/>
            </w:tcBorders>
          </w:tcPr>
          <w:p w14:paraId="6548CBE7" w14:textId="77777777" w:rsidR="00912873" w:rsidRPr="007F2FEF" w:rsidRDefault="00912873" w:rsidP="00F948D5">
            <w:pPr>
              <w:spacing w:line="360" w:lineRule="auto"/>
              <w:jc w:val="both"/>
              <w:rPr>
                <w:rFonts w:ascii="Book Antiqua" w:hAnsi="Book Antiqua"/>
                <w:sz w:val="21"/>
                <w:szCs w:val="21"/>
              </w:rPr>
            </w:pPr>
          </w:p>
        </w:tc>
      </w:tr>
      <w:tr w:rsidR="00912873" w:rsidRPr="007F2FEF" w14:paraId="0A02429F" w14:textId="77777777" w:rsidTr="00686E74">
        <w:tc>
          <w:tcPr>
            <w:tcW w:w="1844" w:type="dxa"/>
            <w:tcBorders>
              <w:top w:val="single" w:sz="4" w:space="0" w:color="auto"/>
            </w:tcBorders>
          </w:tcPr>
          <w:p w14:paraId="41D32E3C"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Age at IE</w:t>
            </w:r>
          </w:p>
        </w:tc>
        <w:tc>
          <w:tcPr>
            <w:tcW w:w="1675" w:type="dxa"/>
            <w:tcBorders>
              <w:top w:val="single" w:sz="4" w:space="0" w:color="auto"/>
            </w:tcBorders>
          </w:tcPr>
          <w:p w14:paraId="5DA1785B"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53</w:t>
            </w:r>
          </w:p>
        </w:tc>
        <w:tc>
          <w:tcPr>
            <w:tcW w:w="990" w:type="dxa"/>
            <w:tcBorders>
              <w:top w:val="single" w:sz="4" w:space="0" w:color="auto"/>
            </w:tcBorders>
          </w:tcPr>
          <w:p w14:paraId="16931C9E"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14.33</w:t>
            </w:r>
          </w:p>
        </w:tc>
        <w:tc>
          <w:tcPr>
            <w:tcW w:w="878" w:type="dxa"/>
            <w:tcBorders>
              <w:top w:val="single" w:sz="4" w:space="0" w:color="auto"/>
            </w:tcBorders>
          </w:tcPr>
          <w:p w14:paraId="24BD9FE8"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2.77</w:t>
            </w:r>
          </w:p>
        </w:tc>
        <w:tc>
          <w:tcPr>
            <w:tcW w:w="1822" w:type="dxa"/>
            <w:tcBorders>
              <w:top w:val="single" w:sz="4" w:space="0" w:color="auto"/>
            </w:tcBorders>
          </w:tcPr>
          <w:p w14:paraId="19AC5E33"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333</w:t>
            </w:r>
          </w:p>
        </w:tc>
        <w:tc>
          <w:tcPr>
            <w:tcW w:w="900" w:type="dxa"/>
            <w:tcBorders>
              <w:top w:val="single" w:sz="4" w:space="0" w:color="auto"/>
            </w:tcBorders>
          </w:tcPr>
          <w:p w14:paraId="04A698FB"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13.77</w:t>
            </w:r>
          </w:p>
        </w:tc>
        <w:tc>
          <w:tcPr>
            <w:tcW w:w="720" w:type="dxa"/>
            <w:tcBorders>
              <w:top w:val="single" w:sz="4" w:space="0" w:color="auto"/>
            </w:tcBorders>
          </w:tcPr>
          <w:p w14:paraId="06478F7B"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2.68</w:t>
            </w:r>
          </w:p>
        </w:tc>
        <w:tc>
          <w:tcPr>
            <w:tcW w:w="990" w:type="dxa"/>
            <w:tcBorders>
              <w:top w:val="single" w:sz="4" w:space="0" w:color="auto"/>
            </w:tcBorders>
          </w:tcPr>
          <w:p w14:paraId="0258214D" w14:textId="5038E8CF" w:rsidR="00912873" w:rsidRPr="007F2FEF" w:rsidRDefault="00686E74" w:rsidP="00F948D5">
            <w:pPr>
              <w:spacing w:line="360" w:lineRule="auto"/>
              <w:jc w:val="both"/>
              <w:rPr>
                <w:rFonts w:ascii="Book Antiqua" w:hAnsi="Book Antiqua"/>
                <w:sz w:val="21"/>
                <w:szCs w:val="21"/>
              </w:rPr>
            </w:pPr>
            <w:r w:rsidRPr="007F2FEF">
              <w:rPr>
                <w:rFonts w:ascii="Book Antiqua" w:hAnsi="Book Antiqua"/>
                <w:sz w:val="21"/>
                <w:szCs w:val="21"/>
              </w:rPr>
              <w:t>0</w:t>
            </w:r>
            <w:r w:rsidR="00912873" w:rsidRPr="007F2FEF">
              <w:rPr>
                <w:rFonts w:ascii="Book Antiqua" w:hAnsi="Book Antiqua"/>
                <w:sz w:val="21"/>
                <w:szCs w:val="21"/>
              </w:rPr>
              <w:t>.157</w:t>
            </w:r>
          </w:p>
        </w:tc>
      </w:tr>
      <w:tr w:rsidR="00912873" w:rsidRPr="007F2FEF" w14:paraId="732CCCC2" w14:textId="77777777" w:rsidTr="00686E74">
        <w:tc>
          <w:tcPr>
            <w:tcW w:w="1844" w:type="dxa"/>
          </w:tcPr>
          <w:p w14:paraId="13C2715C" w14:textId="1E2F8395"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 xml:space="preserve">Pain </w:t>
            </w:r>
            <w:proofErr w:type="spellStart"/>
            <w:r w:rsidRPr="007F2FEF">
              <w:rPr>
                <w:rFonts w:ascii="Book Antiqua" w:hAnsi="Book Antiqua"/>
                <w:sz w:val="21"/>
                <w:szCs w:val="21"/>
              </w:rPr>
              <w:t>hx</w:t>
            </w:r>
            <w:proofErr w:type="spellEnd"/>
            <w:r w:rsidRPr="007F2FEF">
              <w:rPr>
                <w:rFonts w:ascii="Book Antiqua" w:hAnsi="Book Antiqua"/>
                <w:sz w:val="21"/>
                <w:szCs w:val="21"/>
              </w:rPr>
              <w:t xml:space="preserve"> (in </w:t>
            </w:r>
            <w:proofErr w:type="spellStart"/>
            <w:r w:rsidRPr="007F2FEF">
              <w:rPr>
                <w:rFonts w:ascii="Book Antiqua" w:hAnsi="Book Antiqua"/>
                <w:sz w:val="21"/>
                <w:szCs w:val="21"/>
              </w:rPr>
              <w:t>yr</w:t>
            </w:r>
            <w:proofErr w:type="spellEnd"/>
            <w:r w:rsidRPr="007F2FEF">
              <w:rPr>
                <w:rFonts w:ascii="Book Antiqua" w:hAnsi="Book Antiqua"/>
                <w:sz w:val="21"/>
                <w:szCs w:val="21"/>
              </w:rPr>
              <w:t>)</w:t>
            </w:r>
          </w:p>
        </w:tc>
        <w:tc>
          <w:tcPr>
            <w:tcW w:w="1675" w:type="dxa"/>
          </w:tcPr>
          <w:p w14:paraId="2583853F"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52</w:t>
            </w:r>
          </w:p>
        </w:tc>
        <w:tc>
          <w:tcPr>
            <w:tcW w:w="990" w:type="dxa"/>
          </w:tcPr>
          <w:p w14:paraId="419B7A45"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3.13</w:t>
            </w:r>
          </w:p>
        </w:tc>
        <w:tc>
          <w:tcPr>
            <w:tcW w:w="878" w:type="dxa"/>
          </w:tcPr>
          <w:p w14:paraId="04AE89FD"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3.97</w:t>
            </w:r>
          </w:p>
        </w:tc>
        <w:tc>
          <w:tcPr>
            <w:tcW w:w="1822" w:type="dxa"/>
          </w:tcPr>
          <w:p w14:paraId="36F073B2"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332</w:t>
            </w:r>
          </w:p>
        </w:tc>
        <w:tc>
          <w:tcPr>
            <w:tcW w:w="900" w:type="dxa"/>
          </w:tcPr>
          <w:p w14:paraId="419343C3"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2.62</w:t>
            </w:r>
          </w:p>
        </w:tc>
        <w:tc>
          <w:tcPr>
            <w:tcW w:w="720" w:type="dxa"/>
          </w:tcPr>
          <w:p w14:paraId="499B7059"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3.30</w:t>
            </w:r>
          </w:p>
        </w:tc>
        <w:tc>
          <w:tcPr>
            <w:tcW w:w="990" w:type="dxa"/>
          </w:tcPr>
          <w:p w14:paraId="6B31DE5F" w14:textId="32484011" w:rsidR="00912873" w:rsidRPr="007F2FEF" w:rsidRDefault="00686E74" w:rsidP="00F948D5">
            <w:pPr>
              <w:spacing w:line="360" w:lineRule="auto"/>
              <w:jc w:val="both"/>
              <w:rPr>
                <w:rFonts w:ascii="Book Antiqua" w:hAnsi="Book Antiqua"/>
                <w:sz w:val="21"/>
                <w:szCs w:val="21"/>
              </w:rPr>
            </w:pPr>
            <w:r w:rsidRPr="007F2FEF">
              <w:rPr>
                <w:rFonts w:ascii="Book Antiqua" w:hAnsi="Book Antiqua"/>
                <w:sz w:val="21"/>
                <w:szCs w:val="21"/>
              </w:rPr>
              <w:t>0</w:t>
            </w:r>
            <w:r w:rsidR="00912873" w:rsidRPr="007F2FEF">
              <w:rPr>
                <w:rFonts w:ascii="Book Antiqua" w:hAnsi="Book Antiqua"/>
                <w:sz w:val="21"/>
                <w:szCs w:val="21"/>
              </w:rPr>
              <w:t>.315</w:t>
            </w:r>
          </w:p>
        </w:tc>
      </w:tr>
      <w:tr w:rsidR="00912873" w:rsidRPr="007F2FEF" w14:paraId="25379CD9" w14:textId="77777777" w:rsidTr="00686E74">
        <w:tc>
          <w:tcPr>
            <w:tcW w:w="1844" w:type="dxa"/>
          </w:tcPr>
          <w:p w14:paraId="18B81E33"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Sex</w:t>
            </w:r>
          </w:p>
        </w:tc>
        <w:tc>
          <w:tcPr>
            <w:tcW w:w="1675" w:type="dxa"/>
          </w:tcPr>
          <w:p w14:paraId="2E39896B" w14:textId="7C0B9219" w:rsidR="00912873" w:rsidRPr="007F2FEF" w:rsidRDefault="00912873" w:rsidP="00686E74">
            <w:pPr>
              <w:spacing w:line="360" w:lineRule="auto"/>
              <w:jc w:val="both"/>
              <w:rPr>
                <w:rFonts w:ascii="Book Antiqua" w:hAnsi="Book Antiqua"/>
                <w:sz w:val="21"/>
                <w:szCs w:val="21"/>
              </w:rPr>
            </w:pPr>
            <w:r w:rsidRPr="007F2FEF">
              <w:rPr>
                <w:rFonts w:ascii="Book Antiqua" w:hAnsi="Book Antiqua"/>
                <w:sz w:val="21"/>
                <w:szCs w:val="21"/>
              </w:rPr>
              <w:t>53 (21 M;</w:t>
            </w:r>
            <w:r w:rsidR="00686E74" w:rsidRPr="007F2FEF">
              <w:rPr>
                <w:rFonts w:ascii="Book Antiqua" w:hAnsi="Book Antiqua"/>
                <w:sz w:val="21"/>
                <w:szCs w:val="21"/>
              </w:rPr>
              <w:t xml:space="preserve"> </w:t>
            </w:r>
            <w:r w:rsidRPr="007F2FEF">
              <w:rPr>
                <w:rFonts w:ascii="Book Antiqua" w:hAnsi="Book Antiqua"/>
                <w:sz w:val="21"/>
                <w:szCs w:val="21"/>
              </w:rPr>
              <w:t>32 F)</w:t>
            </w:r>
          </w:p>
        </w:tc>
        <w:tc>
          <w:tcPr>
            <w:tcW w:w="990" w:type="dxa"/>
          </w:tcPr>
          <w:p w14:paraId="70599247"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w:t>
            </w:r>
          </w:p>
        </w:tc>
        <w:tc>
          <w:tcPr>
            <w:tcW w:w="878" w:type="dxa"/>
          </w:tcPr>
          <w:p w14:paraId="374DA7C7"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w:t>
            </w:r>
          </w:p>
        </w:tc>
        <w:tc>
          <w:tcPr>
            <w:tcW w:w="1822" w:type="dxa"/>
          </w:tcPr>
          <w:p w14:paraId="392A4C0B"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333 (82 M; 251 F)</w:t>
            </w:r>
          </w:p>
        </w:tc>
        <w:tc>
          <w:tcPr>
            <w:tcW w:w="900" w:type="dxa"/>
          </w:tcPr>
          <w:p w14:paraId="26B4182A"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w:t>
            </w:r>
          </w:p>
        </w:tc>
        <w:tc>
          <w:tcPr>
            <w:tcW w:w="720" w:type="dxa"/>
          </w:tcPr>
          <w:p w14:paraId="660FD8C0"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w:t>
            </w:r>
          </w:p>
        </w:tc>
        <w:tc>
          <w:tcPr>
            <w:tcW w:w="990" w:type="dxa"/>
          </w:tcPr>
          <w:p w14:paraId="08FB2142" w14:textId="632B14D2" w:rsidR="00912873" w:rsidRPr="007F2FEF" w:rsidRDefault="00686E74" w:rsidP="00F948D5">
            <w:pPr>
              <w:spacing w:line="360" w:lineRule="auto"/>
              <w:jc w:val="both"/>
              <w:rPr>
                <w:rFonts w:ascii="Book Antiqua" w:hAnsi="Book Antiqua"/>
                <w:sz w:val="21"/>
                <w:szCs w:val="21"/>
              </w:rPr>
            </w:pPr>
            <w:r w:rsidRPr="007F2FEF">
              <w:rPr>
                <w:rFonts w:ascii="Book Antiqua" w:hAnsi="Book Antiqua"/>
                <w:sz w:val="21"/>
                <w:szCs w:val="21"/>
              </w:rPr>
              <w:t>0</w:t>
            </w:r>
            <w:r w:rsidR="00912873" w:rsidRPr="007F2FEF">
              <w:rPr>
                <w:rFonts w:ascii="Book Antiqua" w:hAnsi="Book Antiqua"/>
                <w:sz w:val="21"/>
                <w:szCs w:val="21"/>
              </w:rPr>
              <w:t>.022</w:t>
            </w:r>
            <w:r w:rsidRPr="007F2FEF">
              <w:rPr>
                <w:rFonts w:ascii="Book Antiqua" w:hAnsi="Book Antiqua"/>
                <w:sz w:val="21"/>
                <w:szCs w:val="21"/>
                <w:vertAlign w:val="superscript"/>
              </w:rPr>
              <w:t>a</w:t>
            </w:r>
          </w:p>
        </w:tc>
      </w:tr>
      <w:tr w:rsidR="00912873" w:rsidRPr="007F2FEF" w14:paraId="1D24C6F8" w14:textId="77777777" w:rsidTr="00686E74">
        <w:tc>
          <w:tcPr>
            <w:tcW w:w="1844" w:type="dxa"/>
          </w:tcPr>
          <w:p w14:paraId="6188E954"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Eosinophilia</w:t>
            </w:r>
          </w:p>
        </w:tc>
        <w:tc>
          <w:tcPr>
            <w:tcW w:w="1675" w:type="dxa"/>
          </w:tcPr>
          <w:p w14:paraId="5C6C13B4"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53 (40 Y; 13 N)</w:t>
            </w:r>
          </w:p>
        </w:tc>
        <w:tc>
          <w:tcPr>
            <w:tcW w:w="990" w:type="dxa"/>
          </w:tcPr>
          <w:p w14:paraId="393CD894"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w:t>
            </w:r>
          </w:p>
        </w:tc>
        <w:tc>
          <w:tcPr>
            <w:tcW w:w="878" w:type="dxa"/>
          </w:tcPr>
          <w:p w14:paraId="6E4D66BA"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w:t>
            </w:r>
          </w:p>
        </w:tc>
        <w:tc>
          <w:tcPr>
            <w:tcW w:w="1822" w:type="dxa"/>
          </w:tcPr>
          <w:p w14:paraId="2A6AD9EB"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333 (261 Y; 72 N)</w:t>
            </w:r>
          </w:p>
        </w:tc>
        <w:tc>
          <w:tcPr>
            <w:tcW w:w="900" w:type="dxa"/>
          </w:tcPr>
          <w:p w14:paraId="6036D905"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w:t>
            </w:r>
          </w:p>
        </w:tc>
        <w:tc>
          <w:tcPr>
            <w:tcW w:w="720" w:type="dxa"/>
          </w:tcPr>
          <w:p w14:paraId="33308E0D"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w:t>
            </w:r>
          </w:p>
        </w:tc>
        <w:tc>
          <w:tcPr>
            <w:tcW w:w="990" w:type="dxa"/>
          </w:tcPr>
          <w:p w14:paraId="68C65E83" w14:textId="47A1BD35" w:rsidR="00912873" w:rsidRPr="007F2FEF" w:rsidRDefault="00686E74" w:rsidP="00F948D5">
            <w:pPr>
              <w:spacing w:line="360" w:lineRule="auto"/>
              <w:jc w:val="both"/>
              <w:rPr>
                <w:rFonts w:ascii="Book Antiqua" w:hAnsi="Book Antiqua"/>
                <w:sz w:val="21"/>
                <w:szCs w:val="21"/>
              </w:rPr>
            </w:pPr>
            <w:r w:rsidRPr="007F2FEF">
              <w:rPr>
                <w:rFonts w:ascii="Book Antiqua" w:hAnsi="Book Antiqua"/>
                <w:sz w:val="21"/>
                <w:szCs w:val="21"/>
              </w:rPr>
              <w:t>0</w:t>
            </w:r>
            <w:r w:rsidR="00912873" w:rsidRPr="007F2FEF">
              <w:rPr>
                <w:rFonts w:ascii="Book Antiqua" w:hAnsi="Book Antiqua"/>
                <w:sz w:val="21"/>
                <w:szCs w:val="21"/>
              </w:rPr>
              <w:t>.635</w:t>
            </w:r>
          </w:p>
        </w:tc>
      </w:tr>
      <w:tr w:rsidR="00912873" w:rsidRPr="007F2FEF" w14:paraId="563BA191" w14:textId="77777777" w:rsidTr="00686E74">
        <w:tc>
          <w:tcPr>
            <w:tcW w:w="1844" w:type="dxa"/>
          </w:tcPr>
          <w:p w14:paraId="26F1E9D8" w14:textId="77777777" w:rsidR="00912873" w:rsidRPr="007F2FEF" w:rsidRDefault="00912873" w:rsidP="00F948D5">
            <w:pPr>
              <w:spacing w:line="360" w:lineRule="auto"/>
              <w:jc w:val="both"/>
              <w:rPr>
                <w:rFonts w:ascii="Book Antiqua" w:hAnsi="Book Antiqua"/>
                <w:sz w:val="21"/>
                <w:szCs w:val="21"/>
              </w:rPr>
            </w:pPr>
            <w:proofErr w:type="spellStart"/>
            <w:r w:rsidRPr="007F2FEF">
              <w:rPr>
                <w:rFonts w:ascii="Book Antiqua" w:hAnsi="Book Antiqua"/>
                <w:sz w:val="21"/>
                <w:szCs w:val="21"/>
              </w:rPr>
              <w:t>ActEng</w:t>
            </w:r>
            <w:proofErr w:type="spellEnd"/>
            <w:r w:rsidRPr="007F2FEF">
              <w:rPr>
                <w:rFonts w:ascii="Book Antiqua" w:hAnsi="Book Antiqua"/>
                <w:sz w:val="21"/>
                <w:szCs w:val="21"/>
              </w:rPr>
              <w:t xml:space="preserve"> T-score</w:t>
            </w:r>
          </w:p>
        </w:tc>
        <w:tc>
          <w:tcPr>
            <w:tcW w:w="1675" w:type="dxa"/>
          </w:tcPr>
          <w:p w14:paraId="29A4BD77"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53</w:t>
            </w:r>
          </w:p>
        </w:tc>
        <w:tc>
          <w:tcPr>
            <w:tcW w:w="990" w:type="dxa"/>
          </w:tcPr>
          <w:p w14:paraId="30054856"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51.72</w:t>
            </w:r>
          </w:p>
        </w:tc>
        <w:tc>
          <w:tcPr>
            <w:tcW w:w="878" w:type="dxa"/>
          </w:tcPr>
          <w:p w14:paraId="55B4D75E"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11.53</w:t>
            </w:r>
          </w:p>
        </w:tc>
        <w:tc>
          <w:tcPr>
            <w:tcW w:w="1822" w:type="dxa"/>
          </w:tcPr>
          <w:p w14:paraId="15B71FF8"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329</w:t>
            </w:r>
          </w:p>
        </w:tc>
        <w:tc>
          <w:tcPr>
            <w:tcW w:w="900" w:type="dxa"/>
          </w:tcPr>
          <w:p w14:paraId="2D52395F"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55.75</w:t>
            </w:r>
          </w:p>
        </w:tc>
        <w:tc>
          <w:tcPr>
            <w:tcW w:w="720" w:type="dxa"/>
          </w:tcPr>
          <w:p w14:paraId="466FC7E7"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11.02</w:t>
            </w:r>
          </w:p>
        </w:tc>
        <w:tc>
          <w:tcPr>
            <w:tcW w:w="990" w:type="dxa"/>
          </w:tcPr>
          <w:p w14:paraId="4954D351" w14:textId="5696D3FF" w:rsidR="00912873" w:rsidRPr="007F2FEF" w:rsidRDefault="00686E74" w:rsidP="00F948D5">
            <w:pPr>
              <w:spacing w:line="360" w:lineRule="auto"/>
              <w:jc w:val="both"/>
              <w:rPr>
                <w:rFonts w:ascii="Book Antiqua" w:hAnsi="Book Antiqua"/>
                <w:sz w:val="21"/>
                <w:szCs w:val="21"/>
              </w:rPr>
            </w:pPr>
            <w:r w:rsidRPr="007F2FEF">
              <w:rPr>
                <w:rFonts w:ascii="Book Antiqua" w:hAnsi="Book Antiqua"/>
                <w:sz w:val="21"/>
                <w:szCs w:val="21"/>
              </w:rPr>
              <w:t>0</w:t>
            </w:r>
            <w:r w:rsidR="00912873" w:rsidRPr="007F2FEF">
              <w:rPr>
                <w:rFonts w:ascii="Book Antiqua" w:hAnsi="Book Antiqua"/>
                <w:sz w:val="21"/>
                <w:szCs w:val="21"/>
              </w:rPr>
              <w:t>.014</w:t>
            </w:r>
            <w:r w:rsidRPr="007F2FEF">
              <w:rPr>
                <w:rFonts w:ascii="Book Antiqua" w:hAnsi="Book Antiqua"/>
                <w:sz w:val="21"/>
                <w:szCs w:val="21"/>
                <w:vertAlign w:val="superscript"/>
              </w:rPr>
              <w:t>a</w:t>
            </w:r>
          </w:p>
        </w:tc>
      </w:tr>
      <w:tr w:rsidR="00912873" w:rsidRPr="007F2FEF" w14:paraId="0DC928C4" w14:textId="77777777" w:rsidTr="00686E74">
        <w:tc>
          <w:tcPr>
            <w:tcW w:w="1844" w:type="dxa"/>
          </w:tcPr>
          <w:p w14:paraId="48B21B08" w14:textId="77777777" w:rsidR="00912873" w:rsidRPr="007F2FEF" w:rsidRDefault="00912873" w:rsidP="00F948D5">
            <w:pPr>
              <w:spacing w:line="360" w:lineRule="auto"/>
              <w:jc w:val="both"/>
              <w:rPr>
                <w:rFonts w:ascii="Book Antiqua" w:hAnsi="Book Antiqua"/>
                <w:sz w:val="21"/>
                <w:szCs w:val="21"/>
              </w:rPr>
            </w:pPr>
            <w:proofErr w:type="spellStart"/>
            <w:r w:rsidRPr="007F2FEF">
              <w:rPr>
                <w:rFonts w:ascii="Book Antiqua" w:hAnsi="Book Antiqua"/>
                <w:sz w:val="21"/>
                <w:szCs w:val="21"/>
              </w:rPr>
              <w:t>PainWill</w:t>
            </w:r>
            <w:proofErr w:type="spellEnd"/>
            <w:r w:rsidRPr="007F2FEF">
              <w:rPr>
                <w:rFonts w:ascii="Book Antiqua" w:hAnsi="Book Antiqua"/>
                <w:sz w:val="21"/>
                <w:szCs w:val="21"/>
              </w:rPr>
              <w:t xml:space="preserve"> T-score</w:t>
            </w:r>
          </w:p>
        </w:tc>
        <w:tc>
          <w:tcPr>
            <w:tcW w:w="1675" w:type="dxa"/>
          </w:tcPr>
          <w:p w14:paraId="73C3D633"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53</w:t>
            </w:r>
          </w:p>
        </w:tc>
        <w:tc>
          <w:tcPr>
            <w:tcW w:w="990" w:type="dxa"/>
          </w:tcPr>
          <w:p w14:paraId="3AFD49A1"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56.28</w:t>
            </w:r>
          </w:p>
        </w:tc>
        <w:tc>
          <w:tcPr>
            <w:tcW w:w="878" w:type="dxa"/>
          </w:tcPr>
          <w:p w14:paraId="21FE7CEF"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11.31</w:t>
            </w:r>
          </w:p>
        </w:tc>
        <w:tc>
          <w:tcPr>
            <w:tcW w:w="1822" w:type="dxa"/>
          </w:tcPr>
          <w:p w14:paraId="3B0B8F54"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329</w:t>
            </w:r>
          </w:p>
        </w:tc>
        <w:tc>
          <w:tcPr>
            <w:tcW w:w="900" w:type="dxa"/>
          </w:tcPr>
          <w:p w14:paraId="45864D53"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56.31</w:t>
            </w:r>
          </w:p>
        </w:tc>
        <w:tc>
          <w:tcPr>
            <w:tcW w:w="720" w:type="dxa"/>
          </w:tcPr>
          <w:p w14:paraId="4C5151C0"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11.68</w:t>
            </w:r>
          </w:p>
        </w:tc>
        <w:tc>
          <w:tcPr>
            <w:tcW w:w="990" w:type="dxa"/>
          </w:tcPr>
          <w:p w14:paraId="66BA2277" w14:textId="310A311C" w:rsidR="00912873" w:rsidRPr="007F2FEF" w:rsidRDefault="00686E74" w:rsidP="00F948D5">
            <w:pPr>
              <w:spacing w:line="360" w:lineRule="auto"/>
              <w:jc w:val="both"/>
              <w:rPr>
                <w:rFonts w:ascii="Book Antiqua" w:hAnsi="Book Antiqua"/>
                <w:sz w:val="21"/>
                <w:szCs w:val="21"/>
              </w:rPr>
            </w:pPr>
            <w:r w:rsidRPr="007F2FEF">
              <w:rPr>
                <w:rFonts w:ascii="Book Antiqua" w:hAnsi="Book Antiqua"/>
                <w:sz w:val="21"/>
                <w:szCs w:val="21"/>
              </w:rPr>
              <w:t>0</w:t>
            </w:r>
            <w:r w:rsidR="00912873" w:rsidRPr="007F2FEF">
              <w:rPr>
                <w:rFonts w:ascii="Book Antiqua" w:hAnsi="Book Antiqua"/>
                <w:sz w:val="21"/>
                <w:szCs w:val="21"/>
              </w:rPr>
              <w:t>.989</w:t>
            </w:r>
          </w:p>
        </w:tc>
      </w:tr>
      <w:tr w:rsidR="00912873" w:rsidRPr="007F2FEF" w14:paraId="4760FE4D" w14:textId="77777777" w:rsidTr="00686E74">
        <w:tc>
          <w:tcPr>
            <w:tcW w:w="1844" w:type="dxa"/>
          </w:tcPr>
          <w:p w14:paraId="792DB281"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RfR</w:t>
            </w:r>
          </w:p>
        </w:tc>
        <w:tc>
          <w:tcPr>
            <w:tcW w:w="1675" w:type="dxa"/>
          </w:tcPr>
          <w:p w14:paraId="6925EDC1"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53</w:t>
            </w:r>
          </w:p>
        </w:tc>
        <w:tc>
          <w:tcPr>
            <w:tcW w:w="990" w:type="dxa"/>
          </w:tcPr>
          <w:p w14:paraId="6F1EFEB8"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6.32</w:t>
            </w:r>
          </w:p>
        </w:tc>
        <w:tc>
          <w:tcPr>
            <w:tcW w:w="878" w:type="dxa"/>
          </w:tcPr>
          <w:p w14:paraId="131ED17B"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2.85</w:t>
            </w:r>
          </w:p>
        </w:tc>
        <w:tc>
          <w:tcPr>
            <w:tcW w:w="1822" w:type="dxa"/>
          </w:tcPr>
          <w:p w14:paraId="2057203F"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332</w:t>
            </w:r>
          </w:p>
        </w:tc>
        <w:tc>
          <w:tcPr>
            <w:tcW w:w="900" w:type="dxa"/>
          </w:tcPr>
          <w:p w14:paraId="497CCC14"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5.73</w:t>
            </w:r>
          </w:p>
        </w:tc>
        <w:tc>
          <w:tcPr>
            <w:tcW w:w="720" w:type="dxa"/>
          </w:tcPr>
          <w:p w14:paraId="53AE0823"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2.76</w:t>
            </w:r>
          </w:p>
        </w:tc>
        <w:tc>
          <w:tcPr>
            <w:tcW w:w="990" w:type="dxa"/>
          </w:tcPr>
          <w:p w14:paraId="567AFDA1" w14:textId="6F0ABC03" w:rsidR="00912873" w:rsidRPr="007F2FEF" w:rsidRDefault="00686E74" w:rsidP="00F948D5">
            <w:pPr>
              <w:spacing w:line="360" w:lineRule="auto"/>
              <w:jc w:val="both"/>
              <w:rPr>
                <w:rFonts w:ascii="Book Antiqua" w:hAnsi="Book Antiqua"/>
                <w:sz w:val="21"/>
                <w:szCs w:val="21"/>
              </w:rPr>
            </w:pPr>
            <w:r w:rsidRPr="007F2FEF">
              <w:rPr>
                <w:rFonts w:ascii="Book Antiqua" w:hAnsi="Book Antiqua"/>
                <w:sz w:val="21"/>
                <w:szCs w:val="21"/>
              </w:rPr>
              <w:t>0</w:t>
            </w:r>
            <w:r w:rsidR="00912873" w:rsidRPr="007F2FEF">
              <w:rPr>
                <w:rFonts w:ascii="Book Antiqua" w:hAnsi="Book Antiqua"/>
                <w:sz w:val="21"/>
                <w:szCs w:val="21"/>
              </w:rPr>
              <w:t>.148</w:t>
            </w:r>
          </w:p>
        </w:tc>
      </w:tr>
      <w:tr w:rsidR="00912873" w:rsidRPr="007F2FEF" w14:paraId="6F2F8E61" w14:textId="77777777" w:rsidTr="00686E74">
        <w:tc>
          <w:tcPr>
            <w:tcW w:w="1844" w:type="dxa"/>
          </w:tcPr>
          <w:p w14:paraId="6F08B0A1" w14:textId="77777777" w:rsidR="00912873" w:rsidRPr="007F2FEF" w:rsidRDefault="00912873" w:rsidP="00F948D5">
            <w:pPr>
              <w:spacing w:line="360" w:lineRule="auto"/>
              <w:jc w:val="both"/>
              <w:rPr>
                <w:rFonts w:ascii="Book Antiqua" w:hAnsi="Book Antiqua"/>
                <w:sz w:val="21"/>
                <w:szCs w:val="21"/>
              </w:rPr>
            </w:pPr>
            <w:proofErr w:type="spellStart"/>
            <w:r w:rsidRPr="007F2FEF">
              <w:rPr>
                <w:rFonts w:ascii="Book Antiqua" w:hAnsi="Book Antiqua"/>
                <w:sz w:val="21"/>
                <w:szCs w:val="21"/>
              </w:rPr>
              <w:t>AttnPriv</w:t>
            </w:r>
            <w:proofErr w:type="spellEnd"/>
          </w:p>
        </w:tc>
        <w:tc>
          <w:tcPr>
            <w:tcW w:w="1675" w:type="dxa"/>
          </w:tcPr>
          <w:p w14:paraId="3B6CF677"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53</w:t>
            </w:r>
          </w:p>
        </w:tc>
        <w:tc>
          <w:tcPr>
            <w:tcW w:w="990" w:type="dxa"/>
          </w:tcPr>
          <w:p w14:paraId="5E38154F"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5.72</w:t>
            </w:r>
          </w:p>
        </w:tc>
        <w:tc>
          <w:tcPr>
            <w:tcW w:w="878" w:type="dxa"/>
          </w:tcPr>
          <w:p w14:paraId="28966EFD"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4.18</w:t>
            </w:r>
          </w:p>
        </w:tc>
        <w:tc>
          <w:tcPr>
            <w:tcW w:w="1822" w:type="dxa"/>
          </w:tcPr>
          <w:p w14:paraId="2E2C99FB"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332</w:t>
            </w:r>
          </w:p>
        </w:tc>
        <w:tc>
          <w:tcPr>
            <w:tcW w:w="900" w:type="dxa"/>
          </w:tcPr>
          <w:p w14:paraId="001C0343"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5.51</w:t>
            </w:r>
          </w:p>
        </w:tc>
        <w:tc>
          <w:tcPr>
            <w:tcW w:w="720" w:type="dxa"/>
          </w:tcPr>
          <w:p w14:paraId="4DB5C2FB"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3.46</w:t>
            </w:r>
          </w:p>
        </w:tc>
        <w:tc>
          <w:tcPr>
            <w:tcW w:w="990" w:type="dxa"/>
          </w:tcPr>
          <w:p w14:paraId="51060661" w14:textId="09DBABD0" w:rsidR="00912873" w:rsidRPr="007F2FEF" w:rsidRDefault="00686E74" w:rsidP="00F948D5">
            <w:pPr>
              <w:spacing w:line="360" w:lineRule="auto"/>
              <w:jc w:val="both"/>
              <w:rPr>
                <w:rFonts w:ascii="Book Antiqua" w:hAnsi="Book Antiqua"/>
                <w:sz w:val="21"/>
                <w:szCs w:val="21"/>
              </w:rPr>
            </w:pPr>
            <w:r w:rsidRPr="007F2FEF">
              <w:rPr>
                <w:rFonts w:ascii="Book Antiqua" w:hAnsi="Book Antiqua"/>
                <w:sz w:val="21"/>
                <w:szCs w:val="21"/>
              </w:rPr>
              <w:t>0</w:t>
            </w:r>
            <w:r w:rsidR="00912873" w:rsidRPr="007F2FEF">
              <w:rPr>
                <w:rFonts w:ascii="Book Antiqua" w:hAnsi="Book Antiqua"/>
                <w:sz w:val="21"/>
                <w:szCs w:val="21"/>
              </w:rPr>
              <w:t>.689</w:t>
            </w:r>
          </w:p>
        </w:tc>
      </w:tr>
      <w:tr w:rsidR="00912873" w:rsidRPr="007F2FEF" w14:paraId="408EA42C" w14:textId="77777777" w:rsidTr="00686E74">
        <w:tc>
          <w:tcPr>
            <w:tcW w:w="1844" w:type="dxa"/>
          </w:tcPr>
          <w:p w14:paraId="0E760299" w14:textId="31D8DAF9"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 xml:space="preserve">% school missed (in previous 4 </w:t>
            </w:r>
            <w:proofErr w:type="spellStart"/>
            <w:r w:rsidRPr="007F2FEF">
              <w:rPr>
                <w:rFonts w:ascii="Book Antiqua" w:hAnsi="Book Antiqua"/>
                <w:sz w:val="21"/>
                <w:szCs w:val="21"/>
              </w:rPr>
              <w:t>wk</w:t>
            </w:r>
            <w:proofErr w:type="spellEnd"/>
            <w:r w:rsidRPr="007F2FEF">
              <w:rPr>
                <w:rFonts w:ascii="Book Antiqua" w:hAnsi="Book Antiqua"/>
                <w:sz w:val="21"/>
                <w:szCs w:val="21"/>
              </w:rPr>
              <w:t>)</w:t>
            </w:r>
          </w:p>
        </w:tc>
        <w:tc>
          <w:tcPr>
            <w:tcW w:w="1675" w:type="dxa"/>
          </w:tcPr>
          <w:p w14:paraId="604E55A9"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42</w:t>
            </w:r>
          </w:p>
        </w:tc>
        <w:tc>
          <w:tcPr>
            <w:tcW w:w="990" w:type="dxa"/>
          </w:tcPr>
          <w:p w14:paraId="3839296F"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25.34</w:t>
            </w:r>
          </w:p>
        </w:tc>
        <w:tc>
          <w:tcPr>
            <w:tcW w:w="878" w:type="dxa"/>
          </w:tcPr>
          <w:p w14:paraId="03F75687"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27.85</w:t>
            </w:r>
          </w:p>
        </w:tc>
        <w:tc>
          <w:tcPr>
            <w:tcW w:w="1822" w:type="dxa"/>
          </w:tcPr>
          <w:p w14:paraId="42BF2C4B"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245</w:t>
            </w:r>
          </w:p>
        </w:tc>
        <w:tc>
          <w:tcPr>
            <w:tcW w:w="900" w:type="dxa"/>
          </w:tcPr>
          <w:p w14:paraId="3B131C60"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22.03</w:t>
            </w:r>
          </w:p>
        </w:tc>
        <w:tc>
          <w:tcPr>
            <w:tcW w:w="720" w:type="dxa"/>
          </w:tcPr>
          <w:p w14:paraId="673474A0"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27.44</w:t>
            </w:r>
          </w:p>
        </w:tc>
        <w:tc>
          <w:tcPr>
            <w:tcW w:w="990" w:type="dxa"/>
          </w:tcPr>
          <w:p w14:paraId="626B1196" w14:textId="4B5B139E" w:rsidR="00912873" w:rsidRPr="007F2FEF" w:rsidRDefault="00686E74" w:rsidP="00F948D5">
            <w:pPr>
              <w:spacing w:line="360" w:lineRule="auto"/>
              <w:jc w:val="both"/>
              <w:rPr>
                <w:rFonts w:ascii="Book Antiqua" w:hAnsi="Book Antiqua"/>
                <w:sz w:val="21"/>
                <w:szCs w:val="21"/>
              </w:rPr>
            </w:pPr>
            <w:r w:rsidRPr="007F2FEF">
              <w:rPr>
                <w:rFonts w:ascii="Book Antiqua" w:hAnsi="Book Antiqua"/>
                <w:sz w:val="21"/>
                <w:szCs w:val="21"/>
              </w:rPr>
              <w:t>0</w:t>
            </w:r>
            <w:r w:rsidR="00912873" w:rsidRPr="007F2FEF">
              <w:rPr>
                <w:rFonts w:ascii="Book Antiqua" w:hAnsi="Book Antiqua"/>
                <w:sz w:val="21"/>
                <w:szCs w:val="21"/>
              </w:rPr>
              <w:t>.472</w:t>
            </w:r>
          </w:p>
        </w:tc>
      </w:tr>
      <w:tr w:rsidR="00912873" w:rsidRPr="007F2FEF" w14:paraId="2117ABE2" w14:textId="77777777" w:rsidTr="00686E74">
        <w:tc>
          <w:tcPr>
            <w:tcW w:w="1844" w:type="dxa"/>
          </w:tcPr>
          <w:p w14:paraId="3B3D0F6A"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Anxiety</w:t>
            </w:r>
          </w:p>
        </w:tc>
        <w:tc>
          <w:tcPr>
            <w:tcW w:w="1675" w:type="dxa"/>
          </w:tcPr>
          <w:p w14:paraId="308530C6"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53</w:t>
            </w:r>
          </w:p>
        </w:tc>
        <w:tc>
          <w:tcPr>
            <w:tcW w:w="990" w:type="dxa"/>
          </w:tcPr>
          <w:p w14:paraId="00ACD88D"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58.70</w:t>
            </w:r>
          </w:p>
        </w:tc>
        <w:tc>
          <w:tcPr>
            <w:tcW w:w="878" w:type="dxa"/>
          </w:tcPr>
          <w:p w14:paraId="01FC4AAE"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12.10</w:t>
            </w:r>
          </w:p>
        </w:tc>
        <w:tc>
          <w:tcPr>
            <w:tcW w:w="1822" w:type="dxa"/>
          </w:tcPr>
          <w:p w14:paraId="46C9A431"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330</w:t>
            </w:r>
          </w:p>
        </w:tc>
        <w:tc>
          <w:tcPr>
            <w:tcW w:w="900" w:type="dxa"/>
          </w:tcPr>
          <w:p w14:paraId="40ACCCDE"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58.28</w:t>
            </w:r>
          </w:p>
        </w:tc>
        <w:tc>
          <w:tcPr>
            <w:tcW w:w="720" w:type="dxa"/>
          </w:tcPr>
          <w:p w14:paraId="403C42CE"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13.73</w:t>
            </w:r>
          </w:p>
        </w:tc>
        <w:tc>
          <w:tcPr>
            <w:tcW w:w="990" w:type="dxa"/>
          </w:tcPr>
          <w:p w14:paraId="62DBB0BA" w14:textId="000C7210" w:rsidR="00912873" w:rsidRPr="007F2FEF" w:rsidRDefault="00686E74" w:rsidP="00F948D5">
            <w:pPr>
              <w:spacing w:line="360" w:lineRule="auto"/>
              <w:jc w:val="both"/>
              <w:rPr>
                <w:rFonts w:ascii="Book Antiqua" w:hAnsi="Book Antiqua"/>
                <w:sz w:val="21"/>
                <w:szCs w:val="21"/>
              </w:rPr>
            </w:pPr>
            <w:r w:rsidRPr="007F2FEF">
              <w:rPr>
                <w:rFonts w:ascii="Book Antiqua" w:hAnsi="Book Antiqua"/>
                <w:sz w:val="21"/>
                <w:szCs w:val="21"/>
              </w:rPr>
              <w:t>0</w:t>
            </w:r>
            <w:r w:rsidR="00912873" w:rsidRPr="007F2FEF">
              <w:rPr>
                <w:rFonts w:ascii="Book Antiqua" w:hAnsi="Book Antiqua"/>
                <w:sz w:val="21"/>
                <w:szCs w:val="21"/>
              </w:rPr>
              <w:t>.834</w:t>
            </w:r>
          </w:p>
        </w:tc>
      </w:tr>
      <w:tr w:rsidR="00912873" w:rsidRPr="007F2FEF" w14:paraId="08E1DAEA" w14:textId="77777777" w:rsidTr="00686E74">
        <w:tc>
          <w:tcPr>
            <w:tcW w:w="1844" w:type="dxa"/>
          </w:tcPr>
          <w:p w14:paraId="2429CE8D"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Depression</w:t>
            </w:r>
          </w:p>
        </w:tc>
        <w:tc>
          <w:tcPr>
            <w:tcW w:w="1675" w:type="dxa"/>
          </w:tcPr>
          <w:p w14:paraId="72E5BBB4"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53</w:t>
            </w:r>
          </w:p>
        </w:tc>
        <w:tc>
          <w:tcPr>
            <w:tcW w:w="990" w:type="dxa"/>
          </w:tcPr>
          <w:p w14:paraId="725EE957"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56.30</w:t>
            </w:r>
          </w:p>
        </w:tc>
        <w:tc>
          <w:tcPr>
            <w:tcW w:w="878" w:type="dxa"/>
          </w:tcPr>
          <w:p w14:paraId="3E2A9FAC"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11.92</w:t>
            </w:r>
          </w:p>
        </w:tc>
        <w:tc>
          <w:tcPr>
            <w:tcW w:w="1822" w:type="dxa"/>
          </w:tcPr>
          <w:p w14:paraId="043C6713"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330</w:t>
            </w:r>
          </w:p>
        </w:tc>
        <w:tc>
          <w:tcPr>
            <w:tcW w:w="900" w:type="dxa"/>
          </w:tcPr>
          <w:p w14:paraId="1C4AF25C"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56.72</w:t>
            </w:r>
          </w:p>
        </w:tc>
        <w:tc>
          <w:tcPr>
            <w:tcW w:w="720" w:type="dxa"/>
          </w:tcPr>
          <w:p w14:paraId="02407E94"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13.68</w:t>
            </w:r>
          </w:p>
        </w:tc>
        <w:tc>
          <w:tcPr>
            <w:tcW w:w="990" w:type="dxa"/>
          </w:tcPr>
          <w:p w14:paraId="7F44AE5B" w14:textId="7880853C" w:rsidR="00912873" w:rsidRPr="007F2FEF" w:rsidRDefault="00686E74" w:rsidP="00F948D5">
            <w:pPr>
              <w:spacing w:line="360" w:lineRule="auto"/>
              <w:jc w:val="both"/>
              <w:rPr>
                <w:rFonts w:ascii="Book Antiqua" w:hAnsi="Book Antiqua"/>
                <w:sz w:val="21"/>
                <w:szCs w:val="21"/>
              </w:rPr>
            </w:pPr>
            <w:r w:rsidRPr="007F2FEF">
              <w:rPr>
                <w:rFonts w:ascii="Book Antiqua" w:hAnsi="Book Antiqua"/>
                <w:sz w:val="21"/>
                <w:szCs w:val="21"/>
              </w:rPr>
              <w:t>0</w:t>
            </w:r>
            <w:r w:rsidR="00912873" w:rsidRPr="007F2FEF">
              <w:rPr>
                <w:rFonts w:ascii="Book Antiqua" w:hAnsi="Book Antiqua"/>
                <w:sz w:val="21"/>
                <w:szCs w:val="21"/>
              </w:rPr>
              <w:t>.834</w:t>
            </w:r>
          </w:p>
        </w:tc>
      </w:tr>
      <w:tr w:rsidR="00912873" w:rsidRPr="007F2FEF" w14:paraId="65379BB0" w14:textId="77777777" w:rsidTr="00686E74">
        <w:tc>
          <w:tcPr>
            <w:tcW w:w="1844" w:type="dxa"/>
          </w:tcPr>
          <w:p w14:paraId="5B98052B"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Atypicality</w:t>
            </w:r>
          </w:p>
        </w:tc>
        <w:tc>
          <w:tcPr>
            <w:tcW w:w="1675" w:type="dxa"/>
          </w:tcPr>
          <w:p w14:paraId="720B2B5E"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53</w:t>
            </w:r>
          </w:p>
        </w:tc>
        <w:tc>
          <w:tcPr>
            <w:tcW w:w="990" w:type="dxa"/>
          </w:tcPr>
          <w:p w14:paraId="318BB2CE"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52.1</w:t>
            </w:r>
          </w:p>
        </w:tc>
        <w:tc>
          <w:tcPr>
            <w:tcW w:w="878" w:type="dxa"/>
          </w:tcPr>
          <w:p w14:paraId="575753D7"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10.29</w:t>
            </w:r>
          </w:p>
        </w:tc>
        <w:tc>
          <w:tcPr>
            <w:tcW w:w="1822" w:type="dxa"/>
          </w:tcPr>
          <w:p w14:paraId="4C383220"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330</w:t>
            </w:r>
          </w:p>
        </w:tc>
        <w:tc>
          <w:tcPr>
            <w:tcW w:w="900" w:type="dxa"/>
          </w:tcPr>
          <w:p w14:paraId="22E7D95B"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49.72</w:t>
            </w:r>
          </w:p>
        </w:tc>
        <w:tc>
          <w:tcPr>
            <w:tcW w:w="720" w:type="dxa"/>
          </w:tcPr>
          <w:p w14:paraId="338A48D5"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9.61</w:t>
            </w:r>
          </w:p>
        </w:tc>
        <w:tc>
          <w:tcPr>
            <w:tcW w:w="990" w:type="dxa"/>
          </w:tcPr>
          <w:p w14:paraId="5B18E5E0" w14:textId="75843C31" w:rsidR="00912873" w:rsidRPr="007F2FEF" w:rsidRDefault="00686E74" w:rsidP="00F948D5">
            <w:pPr>
              <w:spacing w:line="360" w:lineRule="auto"/>
              <w:jc w:val="both"/>
              <w:rPr>
                <w:rFonts w:ascii="Book Antiqua" w:hAnsi="Book Antiqua"/>
                <w:sz w:val="21"/>
                <w:szCs w:val="21"/>
              </w:rPr>
            </w:pPr>
            <w:r w:rsidRPr="007F2FEF">
              <w:rPr>
                <w:rFonts w:ascii="Book Antiqua" w:hAnsi="Book Antiqua"/>
                <w:sz w:val="21"/>
                <w:szCs w:val="21"/>
              </w:rPr>
              <w:t>0</w:t>
            </w:r>
            <w:r w:rsidR="00912873" w:rsidRPr="007F2FEF">
              <w:rPr>
                <w:rFonts w:ascii="Book Antiqua" w:hAnsi="Book Antiqua"/>
                <w:sz w:val="21"/>
                <w:szCs w:val="21"/>
              </w:rPr>
              <w:t>.096</w:t>
            </w:r>
          </w:p>
        </w:tc>
      </w:tr>
      <w:tr w:rsidR="00912873" w:rsidRPr="007F2FEF" w14:paraId="03A2DE23" w14:textId="77777777" w:rsidTr="00686E74">
        <w:tc>
          <w:tcPr>
            <w:tcW w:w="1844" w:type="dxa"/>
          </w:tcPr>
          <w:p w14:paraId="215C9C8F" w14:textId="77777777" w:rsidR="00912873" w:rsidRPr="007F2FEF" w:rsidRDefault="00912873" w:rsidP="00F948D5">
            <w:pPr>
              <w:spacing w:line="360" w:lineRule="auto"/>
              <w:jc w:val="both"/>
              <w:rPr>
                <w:rFonts w:ascii="Book Antiqua" w:hAnsi="Book Antiqua"/>
                <w:sz w:val="21"/>
                <w:szCs w:val="21"/>
              </w:rPr>
            </w:pPr>
            <w:proofErr w:type="spellStart"/>
            <w:r w:rsidRPr="007F2FEF">
              <w:rPr>
                <w:rFonts w:ascii="Book Antiqua" w:hAnsi="Book Antiqua"/>
                <w:sz w:val="21"/>
                <w:szCs w:val="21"/>
              </w:rPr>
              <w:t>Anxiety_A</w:t>
            </w:r>
            <w:proofErr w:type="spellEnd"/>
          </w:p>
        </w:tc>
        <w:tc>
          <w:tcPr>
            <w:tcW w:w="1675" w:type="dxa"/>
          </w:tcPr>
          <w:p w14:paraId="78EEE9D2"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53</w:t>
            </w:r>
          </w:p>
        </w:tc>
        <w:tc>
          <w:tcPr>
            <w:tcW w:w="990" w:type="dxa"/>
          </w:tcPr>
          <w:p w14:paraId="008D0F42"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53.94</w:t>
            </w:r>
          </w:p>
        </w:tc>
        <w:tc>
          <w:tcPr>
            <w:tcW w:w="878" w:type="dxa"/>
          </w:tcPr>
          <w:p w14:paraId="3E8F1518"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11.31</w:t>
            </w:r>
          </w:p>
        </w:tc>
        <w:tc>
          <w:tcPr>
            <w:tcW w:w="1822" w:type="dxa"/>
          </w:tcPr>
          <w:p w14:paraId="12290374"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327</w:t>
            </w:r>
          </w:p>
        </w:tc>
        <w:tc>
          <w:tcPr>
            <w:tcW w:w="900" w:type="dxa"/>
          </w:tcPr>
          <w:p w14:paraId="4A762DE4"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54.38</w:t>
            </w:r>
          </w:p>
        </w:tc>
        <w:tc>
          <w:tcPr>
            <w:tcW w:w="720" w:type="dxa"/>
          </w:tcPr>
          <w:p w14:paraId="32CB58DF"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12.27</w:t>
            </w:r>
          </w:p>
        </w:tc>
        <w:tc>
          <w:tcPr>
            <w:tcW w:w="990" w:type="dxa"/>
          </w:tcPr>
          <w:p w14:paraId="3E1D4312" w14:textId="6D0612EB" w:rsidR="00912873" w:rsidRPr="007F2FEF" w:rsidRDefault="00686E74" w:rsidP="00F948D5">
            <w:pPr>
              <w:spacing w:line="360" w:lineRule="auto"/>
              <w:jc w:val="both"/>
              <w:rPr>
                <w:rFonts w:ascii="Book Antiqua" w:hAnsi="Book Antiqua"/>
                <w:sz w:val="21"/>
                <w:szCs w:val="21"/>
              </w:rPr>
            </w:pPr>
            <w:r w:rsidRPr="007F2FEF">
              <w:rPr>
                <w:rFonts w:ascii="Book Antiqua" w:hAnsi="Book Antiqua"/>
                <w:sz w:val="21"/>
                <w:szCs w:val="21"/>
              </w:rPr>
              <w:t>0</w:t>
            </w:r>
            <w:r w:rsidR="00912873" w:rsidRPr="007F2FEF">
              <w:rPr>
                <w:rFonts w:ascii="Book Antiqua" w:hAnsi="Book Antiqua"/>
                <w:sz w:val="21"/>
                <w:szCs w:val="21"/>
              </w:rPr>
              <w:t>.810</w:t>
            </w:r>
          </w:p>
        </w:tc>
      </w:tr>
      <w:tr w:rsidR="00912873" w:rsidRPr="007F2FEF" w14:paraId="447A09C3" w14:textId="77777777" w:rsidTr="00686E74">
        <w:tc>
          <w:tcPr>
            <w:tcW w:w="1844" w:type="dxa"/>
          </w:tcPr>
          <w:p w14:paraId="1A309AF7" w14:textId="77777777" w:rsidR="00912873" w:rsidRPr="007F2FEF" w:rsidRDefault="00912873" w:rsidP="00F948D5">
            <w:pPr>
              <w:spacing w:line="360" w:lineRule="auto"/>
              <w:jc w:val="both"/>
              <w:rPr>
                <w:rFonts w:ascii="Book Antiqua" w:hAnsi="Book Antiqua"/>
                <w:sz w:val="21"/>
                <w:szCs w:val="21"/>
              </w:rPr>
            </w:pPr>
            <w:proofErr w:type="spellStart"/>
            <w:r w:rsidRPr="007F2FEF">
              <w:rPr>
                <w:rFonts w:ascii="Book Antiqua" w:hAnsi="Book Antiqua"/>
                <w:sz w:val="21"/>
                <w:szCs w:val="21"/>
              </w:rPr>
              <w:t>Depression_A</w:t>
            </w:r>
            <w:proofErr w:type="spellEnd"/>
          </w:p>
        </w:tc>
        <w:tc>
          <w:tcPr>
            <w:tcW w:w="1675" w:type="dxa"/>
          </w:tcPr>
          <w:p w14:paraId="55B5BCB0"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53</w:t>
            </w:r>
          </w:p>
        </w:tc>
        <w:tc>
          <w:tcPr>
            <w:tcW w:w="990" w:type="dxa"/>
          </w:tcPr>
          <w:p w14:paraId="3814864D"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49.53</w:t>
            </w:r>
          </w:p>
        </w:tc>
        <w:tc>
          <w:tcPr>
            <w:tcW w:w="878" w:type="dxa"/>
          </w:tcPr>
          <w:p w14:paraId="06711410"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9.39</w:t>
            </w:r>
          </w:p>
        </w:tc>
        <w:tc>
          <w:tcPr>
            <w:tcW w:w="1822" w:type="dxa"/>
          </w:tcPr>
          <w:p w14:paraId="3B1B665B"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327</w:t>
            </w:r>
          </w:p>
        </w:tc>
        <w:tc>
          <w:tcPr>
            <w:tcW w:w="900" w:type="dxa"/>
          </w:tcPr>
          <w:p w14:paraId="253281E8"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50.36</w:t>
            </w:r>
          </w:p>
        </w:tc>
        <w:tc>
          <w:tcPr>
            <w:tcW w:w="720" w:type="dxa"/>
          </w:tcPr>
          <w:p w14:paraId="1DAE7AC0"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10.87</w:t>
            </w:r>
          </w:p>
        </w:tc>
        <w:tc>
          <w:tcPr>
            <w:tcW w:w="990" w:type="dxa"/>
          </w:tcPr>
          <w:p w14:paraId="49A7C694" w14:textId="1D10A999" w:rsidR="00912873" w:rsidRPr="007F2FEF" w:rsidRDefault="00686E74" w:rsidP="00F948D5">
            <w:pPr>
              <w:spacing w:line="360" w:lineRule="auto"/>
              <w:jc w:val="both"/>
              <w:rPr>
                <w:rFonts w:ascii="Book Antiqua" w:hAnsi="Book Antiqua"/>
                <w:sz w:val="21"/>
                <w:szCs w:val="21"/>
              </w:rPr>
            </w:pPr>
            <w:r w:rsidRPr="007F2FEF">
              <w:rPr>
                <w:rFonts w:ascii="Book Antiqua" w:hAnsi="Book Antiqua"/>
                <w:sz w:val="21"/>
                <w:szCs w:val="21"/>
              </w:rPr>
              <w:t>0</w:t>
            </w:r>
            <w:r w:rsidR="00912873" w:rsidRPr="007F2FEF">
              <w:rPr>
                <w:rFonts w:ascii="Book Antiqua" w:hAnsi="Book Antiqua"/>
                <w:sz w:val="21"/>
                <w:szCs w:val="21"/>
              </w:rPr>
              <w:t>.597</w:t>
            </w:r>
          </w:p>
        </w:tc>
      </w:tr>
      <w:tr w:rsidR="00912873" w:rsidRPr="007F2FEF" w14:paraId="7A5E253E" w14:textId="77777777" w:rsidTr="00686E74">
        <w:tc>
          <w:tcPr>
            <w:tcW w:w="1844" w:type="dxa"/>
          </w:tcPr>
          <w:p w14:paraId="18D54A32" w14:textId="77777777" w:rsidR="00912873" w:rsidRPr="007F2FEF" w:rsidRDefault="00912873" w:rsidP="00F948D5">
            <w:pPr>
              <w:spacing w:line="360" w:lineRule="auto"/>
              <w:jc w:val="both"/>
              <w:rPr>
                <w:rFonts w:ascii="Book Antiqua" w:hAnsi="Book Antiqua"/>
                <w:sz w:val="21"/>
                <w:szCs w:val="21"/>
              </w:rPr>
            </w:pPr>
            <w:proofErr w:type="spellStart"/>
            <w:r w:rsidRPr="007F2FEF">
              <w:rPr>
                <w:rFonts w:ascii="Book Antiqua" w:hAnsi="Book Antiqua"/>
                <w:sz w:val="21"/>
                <w:szCs w:val="21"/>
              </w:rPr>
              <w:t>Atypicality_A</w:t>
            </w:r>
            <w:proofErr w:type="spellEnd"/>
          </w:p>
        </w:tc>
        <w:tc>
          <w:tcPr>
            <w:tcW w:w="1675" w:type="dxa"/>
          </w:tcPr>
          <w:p w14:paraId="498C1729"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53</w:t>
            </w:r>
          </w:p>
        </w:tc>
        <w:tc>
          <w:tcPr>
            <w:tcW w:w="990" w:type="dxa"/>
          </w:tcPr>
          <w:p w14:paraId="1E61662D"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47.58</w:t>
            </w:r>
          </w:p>
        </w:tc>
        <w:tc>
          <w:tcPr>
            <w:tcW w:w="878" w:type="dxa"/>
          </w:tcPr>
          <w:p w14:paraId="19997D81"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8.08</w:t>
            </w:r>
          </w:p>
        </w:tc>
        <w:tc>
          <w:tcPr>
            <w:tcW w:w="1822" w:type="dxa"/>
          </w:tcPr>
          <w:p w14:paraId="30707756"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327</w:t>
            </w:r>
          </w:p>
        </w:tc>
        <w:tc>
          <w:tcPr>
            <w:tcW w:w="900" w:type="dxa"/>
          </w:tcPr>
          <w:p w14:paraId="659EDDEE"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47.74</w:t>
            </w:r>
          </w:p>
        </w:tc>
        <w:tc>
          <w:tcPr>
            <w:tcW w:w="720" w:type="dxa"/>
          </w:tcPr>
          <w:p w14:paraId="1AB4DC70"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9.33</w:t>
            </w:r>
          </w:p>
        </w:tc>
        <w:tc>
          <w:tcPr>
            <w:tcW w:w="990" w:type="dxa"/>
          </w:tcPr>
          <w:p w14:paraId="27797A86" w14:textId="23471F89" w:rsidR="00912873" w:rsidRPr="007F2FEF" w:rsidRDefault="00686E74" w:rsidP="00F948D5">
            <w:pPr>
              <w:spacing w:line="360" w:lineRule="auto"/>
              <w:jc w:val="both"/>
              <w:rPr>
                <w:rFonts w:ascii="Book Antiqua" w:hAnsi="Book Antiqua"/>
                <w:sz w:val="21"/>
                <w:szCs w:val="21"/>
              </w:rPr>
            </w:pPr>
            <w:r w:rsidRPr="007F2FEF">
              <w:rPr>
                <w:rFonts w:ascii="Book Antiqua" w:hAnsi="Book Antiqua"/>
                <w:sz w:val="21"/>
                <w:szCs w:val="21"/>
              </w:rPr>
              <w:t>0</w:t>
            </w:r>
            <w:r w:rsidR="00912873" w:rsidRPr="007F2FEF">
              <w:rPr>
                <w:rFonts w:ascii="Book Antiqua" w:hAnsi="Book Antiqua"/>
                <w:sz w:val="21"/>
                <w:szCs w:val="21"/>
              </w:rPr>
              <w:t>.907</w:t>
            </w:r>
          </w:p>
        </w:tc>
      </w:tr>
      <w:tr w:rsidR="00912873" w:rsidRPr="007F2FEF" w14:paraId="554EF03A" w14:textId="77777777" w:rsidTr="00686E74">
        <w:tc>
          <w:tcPr>
            <w:tcW w:w="1844" w:type="dxa"/>
          </w:tcPr>
          <w:p w14:paraId="08C7AF11"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Social Stress</w:t>
            </w:r>
          </w:p>
        </w:tc>
        <w:tc>
          <w:tcPr>
            <w:tcW w:w="1675" w:type="dxa"/>
          </w:tcPr>
          <w:p w14:paraId="6F93D63F"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53</w:t>
            </w:r>
          </w:p>
        </w:tc>
        <w:tc>
          <w:tcPr>
            <w:tcW w:w="990" w:type="dxa"/>
          </w:tcPr>
          <w:p w14:paraId="158F1C23"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48.08</w:t>
            </w:r>
          </w:p>
        </w:tc>
        <w:tc>
          <w:tcPr>
            <w:tcW w:w="878" w:type="dxa"/>
          </w:tcPr>
          <w:p w14:paraId="2E3717E6"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9.95</w:t>
            </w:r>
          </w:p>
        </w:tc>
        <w:tc>
          <w:tcPr>
            <w:tcW w:w="1822" w:type="dxa"/>
          </w:tcPr>
          <w:p w14:paraId="129C9A57"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327</w:t>
            </w:r>
          </w:p>
        </w:tc>
        <w:tc>
          <w:tcPr>
            <w:tcW w:w="900" w:type="dxa"/>
          </w:tcPr>
          <w:p w14:paraId="1CD9AF89"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48.20</w:t>
            </w:r>
          </w:p>
        </w:tc>
        <w:tc>
          <w:tcPr>
            <w:tcW w:w="720" w:type="dxa"/>
          </w:tcPr>
          <w:p w14:paraId="662FC986"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10.87</w:t>
            </w:r>
          </w:p>
        </w:tc>
        <w:tc>
          <w:tcPr>
            <w:tcW w:w="990" w:type="dxa"/>
          </w:tcPr>
          <w:p w14:paraId="525300B5" w14:textId="7A919326" w:rsidR="00912873" w:rsidRPr="007F2FEF" w:rsidRDefault="00686E74" w:rsidP="00F948D5">
            <w:pPr>
              <w:spacing w:line="360" w:lineRule="auto"/>
              <w:jc w:val="both"/>
              <w:rPr>
                <w:rFonts w:ascii="Book Antiqua" w:hAnsi="Book Antiqua"/>
                <w:sz w:val="21"/>
                <w:szCs w:val="21"/>
              </w:rPr>
            </w:pPr>
            <w:r w:rsidRPr="007F2FEF">
              <w:rPr>
                <w:rFonts w:ascii="Book Antiqua" w:hAnsi="Book Antiqua"/>
                <w:sz w:val="21"/>
                <w:szCs w:val="21"/>
              </w:rPr>
              <w:t>0</w:t>
            </w:r>
            <w:r w:rsidR="00912873" w:rsidRPr="007F2FEF">
              <w:rPr>
                <w:rFonts w:ascii="Book Antiqua" w:hAnsi="Book Antiqua"/>
                <w:sz w:val="21"/>
                <w:szCs w:val="21"/>
              </w:rPr>
              <w:t>.935</w:t>
            </w:r>
          </w:p>
        </w:tc>
      </w:tr>
      <w:tr w:rsidR="00912873" w:rsidRPr="007F2FEF" w14:paraId="4A1CB6BE" w14:textId="77777777" w:rsidTr="00686E74">
        <w:tc>
          <w:tcPr>
            <w:tcW w:w="1844" w:type="dxa"/>
            <w:tcBorders>
              <w:bottom w:val="single" w:sz="4" w:space="0" w:color="auto"/>
            </w:tcBorders>
          </w:tcPr>
          <w:p w14:paraId="5062BE0E" w14:textId="77777777" w:rsidR="00912873" w:rsidRPr="007F2FEF" w:rsidRDefault="00912873" w:rsidP="00F948D5">
            <w:pPr>
              <w:spacing w:line="360" w:lineRule="auto"/>
              <w:jc w:val="both"/>
              <w:rPr>
                <w:rFonts w:ascii="Book Antiqua" w:hAnsi="Book Antiqua"/>
                <w:sz w:val="21"/>
                <w:szCs w:val="21"/>
              </w:rPr>
            </w:pPr>
            <w:proofErr w:type="spellStart"/>
            <w:r w:rsidRPr="007F2FEF">
              <w:rPr>
                <w:rFonts w:ascii="Book Antiqua" w:hAnsi="Book Antiqua"/>
                <w:sz w:val="21"/>
                <w:szCs w:val="21"/>
              </w:rPr>
              <w:t>SDSCTot</w:t>
            </w:r>
            <w:proofErr w:type="spellEnd"/>
          </w:p>
        </w:tc>
        <w:tc>
          <w:tcPr>
            <w:tcW w:w="1675" w:type="dxa"/>
            <w:tcBorders>
              <w:bottom w:val="single" w:sz="4" w:space="0" w:color="auto"/>
            </w:tcBorders>
          </w:tcPr>
          <w:p w14:paraId="772208E2"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53</w:t>
            </w:r>
          </w:p>
        </w:tc>
        <w:tc>
          <w:tcPr>
            <w:tcW w:w="990" w:type="dxa"/>
            <w:tcBorders>
              <w:bottom w:val="single" w:sz="4" w:space="0" w:color="auto"/>
            </w:tcBorders>
          </w:tcPr>
          <w:p w14:paraId="6FBBB238"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45.15</w:t>
            </w:r>
          </w:p>
        </w:tc>
        <w:tc>
          <w:tcPr>
            <w:tcW w:w="878" w:type="dxa"/>
            <w:tcBorders>
              <w:bottom w:val="single" w:sz="4" w:space="0" w:color="auto"/>
            </w:tcBorders>
          </w:tcPr>
          <w:p w14:paraId="0EB112BF"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9.61</w:t>
            </w:r>
          </w:p>
        </w:tc>
        <w:tc>
          <w:tcPr>
            <w:tcW w:w="1822" w:type="dxa"/>
            <w:tcBorders>
              <w:bottom w:val="single" w:sz="4" w:space="0" w:color="auto"/>
            </w:tcBorders>
          </w:tcPr>
          <w:p w14:paraId="3A28DB5D"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332</w:t>
            </w:r>
          </w:p>
        </w:tc>
        <w:tc>
          <w:tcPr>
            <w:tcW w:w="900" w:type="dxa"/>
            <w:tcBorders>
              <w:bottom w:val="single" w:sz="4" w:space="0" w:color="auto"/>
            </w:tcBorders>
          </w:tcPr>
          <w:p w14:paraId="4C745E8B"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45.19</w:t>
            </w:r>
          </w:p>
        </w:tc>
        <w:tc>
          <w:tcPr>
            <w:tcW w:w="720" w:type="dxa"/>
            <w:tcBorders>
              <w:bottom w:val="single" w:sz="4" w:space="0" w:color="auto"/>
            </w:tcBorders>
          </w:tcPr>
          <w:p w14:paraId="275BD995" w14:textId="77777777" w:rsidR="00912873" w:rsidRPr="007F2FEF" w:rsidRDefault="00912873" w:rsidP="00F948D5">
            <w:pPr>
              <w:spacing w:line="360" w:lineRule="auto"/>
              <w:jc w:val="both"/>
              <w:rPr>
                <w:rFonts w:ascii="Book Antiqua" w:hAnsi="Book Antiqua"/>
                <w:sz w:val="21"/>
                <w:szCs w:val="21"/>
              </w:rPr>
            </w:pPr>
            <w:r w:rsidRPr="007F2FEF">
              <w:rPr>
                <w:rFonts w:ascii="Book Antiqua" w:hAnsi="Book Antiqua"/>
                <w:sz w:val="21"/>
                <w:szCs w:val="21"/>
              </w:rPr>
              <w:t>11.74</w:t>
            </w:r>
          </w:p>
        </w:tc>
        <w:tc>
          <w:tcPr>
            <w:tcW w:w="990" w:type="dxa"/>
            <w:tcBorders>
              <w:bottom w:val="single" w:sz="4" w:space="0" w:color="auto"/>
            </w:tcBorders>
          </w:tcPr>
          <w:p w14:paraId="09B6EFDD" w14:textId="3DC7047A" w:rsidR="00912873" w:rsidRPr="007F2FEF" w:rsidRDefault="00686E74" w:rsidP="00F948D5">
            <w:pPr>
              <w:spacing w:line="360" w:lineRule="auto"/>
              <w:jc w:val="both"/>
              <w:rPr>
                <w:rFonts w:ascii="Book Antiqua" w:hAnsi="Book Antiqua"/>
                <w:sz w:val="21"/>
                <w:szCs w:val="21"/>
              </w:rPr>
            </w:pPr>
            <w:r w:rsidRPr="007F2FEF">
              <w:rPr>
                <w:rFonts w:ascii="Book Antiqua" w:hAnsi="Book Antiqua"/>
                <w:sz w:val="21"/>
                <w:szCs w:val="21"/>
              </w:rPr>
              <w:t>0</w:t>
            </w:r>
            <w:r w:rsidR="00912873" w:rsidRPr="007F2FEF">
              <w:rPr>
                <w:rFonts w:ascii="Book Antiqua" w:hAnsi="Book Antiqua"/>
                <w:sz w:val="21"/>
                <w:szCs w:val="21"/>
              </w:rPr>
              <w:t>.983</w:t>
            </w:r>
          </w:p>
        </w:tc>
      </w:tr>
    </w:tbl>
    <w:p w14:paraId="31B8FC13" w14:textId="7A5B5E97" w:rsidR="00912873" w:rsidRPr="007F2FEF" w:rsidRDefault="00686E74" w:rsidP="00F948D5">
      <w:pPr>
        <w:spacing w:line="360" w:lineRule="auto"/>
        <w:jc w:val="both"/>
        <w:rPr>
          <w:rFonts w:ascii="Book Antiqua" w:hAnsi="Book Antiqua"/>
        </w:rPr>
      </w:pPr>
      <w:proofErr w:type="spellStart"/>
      <w:r w:rsidRPr="007F2FEF">
        <w:rPr>
          <w:rFonts w:ascii="Book Antiqua" w:hAnsi="Book Antiqua"/>
          <w:vertAlign w:val="superscript"/>
        </w:rPr>
        <w:t>a</w:t>
      </w:r>
      <w:r w:rsidRPr="007F2FEF">
        <w:rPr>
          <w:rFonts w:ascii="Book Antiqua" w:eastAsia="Calibri" w:hAnsi="Book Antiqua" w:cs="Arial"/>
          <w:color w:val="000000"/>
        </w:rPr>
        <w:t>Indicates</w:t>
      </w:r>
      <w:proofErr w:type="spellEnd"/>
      <w:r w:rsidRPr="007F2FEF">
        <w:rPr>
          <w:rFonts w:ascii="Book Antiqua" w:eastAsia="Calibri" w:hAnsi="Book Antiqua" w:cs="Arial"/>
          <w:color w:val="000000"/>
        </w:rPr>
        <w:t xml:space="preserve"> statistical significance.</w:t>
      </w:r>
      <w:r w:rsidRPr="007F2FEF">
        <w:rPr>
          <w:rFonts w:ascii="Book Antiqua" w:eastAsiaTheme="minorEastAsia" w:hAnsi="Book Antiqua" w:hint="eastAsia"/>
          <w:lang w:eastAsia="zh-CN"/>
        </w:rPr>
        <w:t xml:space="preserve"> </w:t>
      </w:r>
      <w:proofErr w:type="spellStart"/>
      <w:r w:rsidR="00912873" w:rsidRPr="007F2FEF">
        <w:rPr>
          <w:rFonts w:ascii="Book Antiqua" w:hAnsi="Book Antiqua"/>
        </w:rPr>
        <w:t>ActEng</w:t>
      </w:r>
      <w:proofErr w:type="spellEnd"/>
      <w:r w:rsidR="00912873" w:rsidRPr="007F2FEF">
        <w:rPr>
          <w:rFonts w:ascii="Book Antiqua" w:hAnsi="Book Antiqua"/>
        </w:rPr>
        <w:t xml:space="preserve"> T-score</w:t>
      </w:r>
      <w:r w:rsidRPr="007F2FEF">
        <w:rPr>
          <w:rFonts w:ascii="Book Antiqua" w:hAnsi="Book Antiqua"/>
        </w:rPr>
        <w:t xml:space="preserve">: </w:t>
      </w:r>
      <w:r w:rsidR="00912873" w:rsidRPr="007F2FEF">
        <w:rPr>
          <w:rFonts w:ascii="Book Antiqua" w:hAnsi="Book Antiqua"/>
        </w:rPr>
        <w:t>C</w:t>
      </w:r>
      <w:r w:rsidR="00287B6F" w:rsidRPr="007F2FEF">
        <w:rPr>
          <w:rFonts w:ascii="Book Antiqua" w:hAnsi="Book Antiqua"/>
        </w:rPr>
        <w:t xml:space="preserve">hronic </w:t>
      </w:r>
      <w:r w:rsidR="00912873" w:rsidRPr="007F2FEF">
        <w:rPr>
          <w:rFonts w:ascii="Book Antiqua" w:hAnsi="Book Antiqua"/>
        </w:rPr>
        <w:t>P</w:t>
      </w:r>
      <w:r w:rsidR="00287B6F" w:rsidRPr="007F2FEF">
        <w:rPr>
          <w:rFonts w:ascii="Book Antiqua" w:hAnsi="Book Antiqua"/>
        </w:rPr>
        <w:t xml:space="preserve">ain </w:t>
      </w:r>
      <w:r w:rsidR="00912873" w:rsidRPr="007F2FEF">
        <w:rPr>
          <w:rFonts w:ascii="Book Antiqua" w:hAnsi="Book Antiqua"/>
        </w:rPr>
        <w:t>A</w:t>
      </w:r>
      <w:r w:rsidR="00287B6F" w:rsidRPr="007F2FEF">
        <w:rPr>
          <w:rFonts w:ascii="Book Antiqua" w:hAnsi="Book Antiqua"/>
        </w:rPr>
        <w:t xml:space="preserve">cceptance </w:t>
      </w:r>
      <w:r w:rsidR="00912873" w:rsidRPr="007F2FEF">
        <w:rPr>
          <w:rFonts w:ascii="Book Antiqua" w:hAnsi="Book Antiqua"/>
        </w:rPr>
        <w:t>Q</w:t>
      </w:r>
      <w:r w:rsidR="00287B6F" w:rsidRPr="007F2FEF">
        <w:rPr>
          <w:rFonts w:ascii="Book Antiqua" w:hAnsi="Book Antiqua"/>
        </w:rPr>
        <w:t>uestionnaire</w:t>
      </w:r>
      <w:r w:rsidR="00912873" w:rsidRPr="007F2FEF">
        <w:rPr>
          <w:rFonts w:ascii="Book Antiqua" w:hAnsi="Book Antiqua"/>
        </w:rPr>
        <w:t>-A</w:t>
      </w:r>
      <w:r w:rsidR="00287B6F" w:rsidRPr="007F2FEF">
        <w:rPr>
          <w:rFonts w:ascii="Book Antiqua" w:hAnsi="Book Antiqua"/>
        </w:rPr>
        <w:t xml:space="preserve">dolescent </w:t>
      </w:r>
      <w:r w:rsidR="00912873" w:rsidRPr="007F2FEF">
        <w:rPr>
          <w:rFonts w:ascii="Book Antiqua" w:hAnsi="Book Antiqua"/>
        </w:rPr>
        <w:t xml:space="preserve">Activity Engagement; </w:t>
      </w:r>
      <w:proofErr w:type="spellStart"/>
      <w:r w:rsidR="00912873" w:rsidRPr="007F2FEF">
        <w:rPr>
          <w:rFonts w:ascii="Book Antiqua" w:hAnsi="Book Antiqua"/>
        </w:rPr>
        <w:t>PainWill</w:t>
      </w:r>
      <w:proofErr w:type="spellEnd"/>
      <w:r w:rsidR="00912873" w:rsidRPr="007F2FEF">
        <w:rPr>
          <w:rFonts w:ascii="Book Antiqua" w:hAnsi="Book Antiqua"/>
        </w:rPr>
        <w:t xml:space="preserve"> T-score</w:t>
      </w:r>
      <w:r w:rsidRPr="007F2FEF">
        <w:rPr>
          <w:rFonts w:ascii="Book Antiqua" w:hAnsi="Book Antiqua"/>
        </w:rPr>
        <w:t>:</w:t>
      </w:r>
      <w:r w:rsidR="00912873" w:rsidRPr="007F2FEF">
        <w:rPr>
          <w:rFonts w:ascii="Book Antiqua" w:hAnsi="Book Antiqua"/>
        </w:rPr>
        <w:t xml:space="preserve"> </w:t>
      </w:r>
      <w:r w:rsidRPr="007F2FEF">
        <w:rPr>
          <w:rFonts w:ascii="Book Antiqua" w:hAnsi="Book Antiqua"/>
        </w:rPr>
        <w:t xml:space="preserve">Chronic Pain Acceptance Questionnaire-Adolescent </w:t>
      </w:r>
      <w:r w:rsidR="00912873" w:rsidRPr="007F2FEF">
        <w:rPr>
          <w:rFonts w:ascii="Book Antiqua" w:hAnsi="Book Antiqua"/>
        </w:rPr>
        <w:t xml:space="preserve">Pain </w:t>
      </w:r>
      <w:proofErr w:type="spellStart"/>
      <w:r w:rsidR="00912873" w:rsidRPr="007F2FEF">
        <w:rPr>
          <w:rFonts w:ascii="Book Antiqua" w:hAnsi="Book Antiqua"/>
        </w:rPr>
        <w:t>Willingess</w:t>
      </w:r>
      <w:proofErr w:type="spellEnd"/>
      <w:r w:rsidR="00912873" w:rsidRPr="007F2FEF">
        <w:rPr>
          <w:rFonts w:ascii="Book Antiqua" w:hAnsi="Book Antiqua"/>
        </w:rPr>
        <w:t xml:space="preserve">; </w:t>
      </w:r>
      <w:proofErr w:type="spellStart"/>
      <w:r w:rsidR="00912873" w:rsidRPr="007F2FEF">
        <w:rPr>
          <w:rFonts w:ascii="Book Antiqua" w:hAnsi="Book Antiqua"/>
        </w:rPr>
        <w:t>RfR</w:t>
      </w:r>
      <w:proofErr w:type="spellEnd"/>
      <w:r w:rsidRPr="007F2FEF">
        <w:rPr>
          <w:rFonts w:ascii="Book Antiqua" w:hAnsi="Book Antiqua"/>
        </w:rPr>
        <w:t xml:space="preserve">: </w:t>
      </w:r>
      <w:r w:rsidR="00912873" w:rsidRPr="007F2FEF">
        <w:rPr>
          <w:rFonts w:ascii="Book Antiqua" w:hAnsi="Book Antiqua"/>
        </w:rPr>
        <w:t>I</w:t>
      </w:r>
      <w:r w:rsidR="00287B6F" w:rsidRPr="007F2FEF">
        <w:rPr>
          <w:rFonts w:ascii="Book Antiqua" w:hAnsi="Book Antiqua"/>
        </w:rPr>
        <w:t xml:space="preserve">llness </w:t>
      </w:r>
      <w:r w:rsidR="00912873" w:rsidRPr="007F2FEF">
        <w:rPr>
          <w:rFonts w:ascii="Book Antiqua" w:hAnsi="Book Antiqua"/>
        </w:rPr>
        <w:t>B</w:t>
      </w:r>
      <w:r w:rsidR="00287B6F" w:rsidRPr="007F2FEF">
        <w:rPr>
          <w:rFonts w:ascii="Book Antiqua" w:hAnsi="Book Antiqua"/>
        </w:rPr>
        <w:t xml:space="preserve">ehavior </w:t>
      </w:r>
      <w:r w:rsidR="00912873" w:rsidRPr="007F2FEF">
        <w:rPr>
          <w:rFonts w:ascii="Book Antiqua" w:hAnsi="Book Antiqua"/>
        </w:rPr>
        <w:t>E</w:t>
      </w:r>
      <w:r w:rsidR="00287B6F" w:rsidRPr="007F2FEF">
        <w:rPr>
          <w:rFonts w:ascii="Book Antiqua" w:hAnsi="Book Antiqua"/>
        </w:rPr>
        <w:t xml:space="preserve">ncouragement </w:t>
      </w:r>
      <w:r w:rsidR="00912873" w:rsidRPr="007F2FEF">
        <w:rPr>
          <w:rFonts w:ascii="Book Antiqua" w:hAnsi="Book Antiqua"/>
        </w:rPr>
        <w:t>S</w:t>
      </w:r>
      <w:r w:rsidR="00287B6F" w:rsidRPr="007F2FEF">
        <w:rPr>
          <w:rFonts w:ascii="Book Antiqua" w:hAnsi="Book Antiqua"/>
        </w:rPr>
        <w:t xml:space="preserve">cale </w:t>
      </w:r>
      <w:r w:rsidR="00912873" w:rsidRPr="007F2FEF">
        <w:rPr>
          <w:rFonts w:ascii="Book Antiqua" w:hAnsi="Book Antiqua"/>
        </w:rPr>
        <w:t xml:space="preserve">Release from Responsibility; </w:t>
      </w:r>
      <w:proofErr w:type="spellStart"/>
      <w:r w:rsidR="00912873" w:rsidRPr="007F2FEF">
        <w:rPr>
          <w:rFonts w:ascii="Book Antiqua" w:hAnsi="Book Antiqua"/>
        </w:rPr>
        <w:t>AttnPriv</w:t>
      </w:r>
      <w:proofErr w:type="spellEnd"/>
      <w:r w:rsidRPr="007F2FEF">
        <w:rPr>
          <w:rFonts w:ascii="Book Antiqua" w:hAnsi="Book Antiqua"/>
        </w:rPr>
        <w:t>: Illness Behavior Encouragement Scale</w:t>
      </w:r>
      <w:r w:rsidR="00912873" w:rsidRPr="007F2FEF">
        <w:rPr>
          <w:rFonts w:ascii="Book Antiqua" w:hAnsi="Book Antiqua"/>
        </w:rPr>
        <w:t xml:space="preserve"> Attention and Privileges; Anxiety</w:t>
      </w:r>
      <w:r w:rsidRPr="007F2FEF">
        <w:rPr>
          <w:rFonts w:ascii="Book Antiqua" w:hAnsi="Book Antiqua"/>
        </w:rPr>
        <w:t xml:space="preserve">: </w:t>
      </w:r>
      <w:r w:rsidR="00912873" w:rsidRPr="007F2FEF">
        <w:rPr>
          <w:rFonts w:ascii="Book Antiqua" w:hAnsi="Book Antiqua"/>
        </w:rPr>
        <w:t>B</w:t>
      </w:r>
      <w:r w:rsidR="00287B6F" w:rsidRPr="007F2FEF">
        <w:rPr>
          <w:rFonts w:ascii="Book Antiqua" w:hAnsi="Book Antiqua"/>
        </w:rPr>
        <w:t xml:space="preserve">ehavior </w:t>
      </w:r>
      <w:r w:rsidR="00912873" w:rsidRPr="007F2FEF">
        <w:rPr>
          <w:rFonts w:ascii="Book Antiqua" w:hAnsi="Book Antiqua"/>
        </w:rPr>
        <w:t>A</w:t>
      </w:r>
      <w:r w:rsidR="00287B6F" w:rsidRPr="007F2FEF">
        <w:rPr>
          <w:rFonts w:ascii="Book Antiqua" w:hAnsi="Book Antiqua"/>
        </w:rPr>
        <w:t xml:space="preserve">ssessment </w:t>
      </w:r>
      <w:r w:rsidR="00912873" w:rsidRPr="007F2FEF">
        <w:rPr>
          <w:rFonts w:ascii="Book Antiqua" w:hAnsi="Book Antiqua"/>
        </w:rPr>
        <w:t>S</w:t>
      </w:r>
      <w:r w:rsidR="00287B6F" w:rsidRPr="007F2FEF">
        <w:rPr>
          <w:rFonts w:ascii="Book Antiqua" w:hAnsi="Book Antiqua"/>
        </w:rPr>
        <w:t xml:space="preserve">ystem for </w:t>
      </w:r>
      <w:r w:rsidR="00912873" w:rsidRPr="007F2FEF">
        <w:rPr>
          <w:rFonts w:ascii="Book Antiqua" w:hAnsi="Book Antiqua"/>
        </w:rPr>
        <w:t>C</w:t>
      </w:r>
      <w:r w:rsidR="00287B6F" w:rsidRPr="007F2FEF">
        <w:rPr>
          <w:rFonts w:ascii="Book Antiqua" w:hAnsi="Book Antiqua"/>
        </w:rPr>
        <w:t xml:space="preserve">hildren </w:t>
      </w:r>
      <w:r w:rsidR="00912873" w:rsidRPr="007F2FEF">
        <w:rPr>
          <w:rFonts w:ascii="Book Antiqua" w:hAnsi="Book Antiqua"/>
        </w:rPr>
        <w:t>Parent-Reported Anxiety; Depression</w:t>
      </w:r>
      <w:r w:rsidRPr="007F2FEF">
        <w:rPr>
          <w:rFonts w:ascii="Book Antiqua" w:hAnsi="Book Antiqua"/>
        </w:rPr>
        <w:t>: Behavior Assessment System for Children</w:t>
      </w:r>
      <w:r w:rsidR="00912873" w:rsidRPr="007F2FEF">
        <w:rPr>
          <w:rFonts w:ascii="Book Antiqua" w:hAnsi="Book Antiqua"/>
        </w:rPr>
        <w:t xml:space="preserve"> Parent-Reported Depression; Atypicality</w:t>
      </w:r>
      <w:r w:rsidRPr="007F2FEF">
        <w:rPr>
          <w:rFonts w:ascii="Book Antiqua" w:hAnsi="Book Antiqua"/>
        </w:rPr>
        <w:t>: Behavior Assessment System for Children</w:t>
      </w:r>
      <w:r w:rsidR="00912873" w:rsidRPr="007F2FEF">
        <w:rPr>
          <w:rFonts w:ascii="Book Antiqua" w:hAnsi="Book Antiqua"/>
        </w:rPr>
        <w:t xml:space="preserve"> Parent-Reported </w:t>
      </w:r>
      <w:proofErr w:type="spellStart"/>
      <w:r w:rsidR="00912873" w:rsidRPr="007F2FEF">
        <w:rPr>
          <w:rFonts w:ascii="Book Antiqua" w:hAnsi="Book Antiqua"/>
        </w:rPr>
        <w:t>Atypicality</w:t>
      </w:r>
      <w:proofErr w:type="spellEnd"/>
      <w:r w:rsidR="00912873" w:rsidRPr="007F2FEF">
        <w:rPr>
          <w:rFonts w:ascii="Book Antiqua" w:hAnsi="Book Antiqua"/>
        </w:rPr>
        <w:t xml:space="preserve">; </w:t>
      </w:r>
      <w:proofErr w:type="spellStart"/>
      <w:r w:rsidR="00912873" w:rsidRPr="007F2FEF">
        <w:rPr>
          <w:rFonts w:ascii="Book Antiqua" w:hAnsi="Book Antiqua"/>
        </w:rPr>
        <w:t>Anxiety_A</w:t>
      </w:r>
      <w:proofErr w:type="spellEnd"/>
      <w:r w:rsidRPr="007F2FEF">
        <w:rPr>
          <w:rFonts w:ascii="Book Antiqua" w:hAnsi="Book Antiqua"/>
        </w:rPr>
        <w:t xml:space="preserve">: Behavior Assessment System for </w:t>
      </w:r>
      <w:r w:rsidRPr="007F2FEF">
        <w:rPr>
          <w:rFonts w:ascii="Book Antiqua" w:hAnsi="Book Antiqua"/>
        </w:rPr>
        <w:lastRenderedPageBreak/>
        <w:t>Children</w:t>
      </w:r>
      <w:r w:rsidR="00912873" w:rsidRPr="007F2FEF">
        <w:rPr>
          <w:rFonts w:ascii="Book Antiqua" w:hAnsi="Book Antiqua"/>
        </w:rPr>
        <w:t xml:space="preserve"> Self-Reported Anxiety; </w:t>
      </w:r>
      <w:proofErr w:type="spellStart"/>
      <w:r w:rsidR="00912873" w:rsidRPr="007F2FEF">
        <w:rPr>
          <w:rFonts w:ascii="Book Antiqua" w:hAnsi="Book Antiqua"/>
        </w:rPr>
        <w:t>Depression_A</w:t>
      </w:r>
      <w:proofErr w:type="spellEnd"/>
      <w:r w:rsidRPr="007F2FEF">
        <w:rPr>
          <w:rFonts w:ascii="Book Antiqua" w:hAnsi="Book Antiqua"/>
        </w:rPr>
        <w:t>: Behavior Assessment System for Children</w:t>
      </w:r>
      <w:r w:rsidR="00912873" w:rsidRPr="007F2FEF">
        <w:rPr>
          <w:rFonts w:ascii="Book Antiqua" w:hAnsi="Book Antiqua"/>
        </w:rPr>
        <w:t xml:space="preserve"> Self-Reported Depression; </w:t>
      </w:r>
      <w:proofErr w:type="spellStart"/>
      <w:r w:rsidR="00912873" w:rsidRPr="007F2FEF">
        <w:rPr>
          <w:rFonts w:ascii="Book Antiqua" w:hAnsi="Book Antiqua"/>
        </w:rPr>
        <w:t>Atypicality_A</w:t>
      </w:r>
      <w:proofErr w:type="spellEnd"/>
      <w:r w:rsidRPr="007F2FEF">
        <w:rPr>
          <w:rFonts w:ascii="Book Antiqua" w:hAnsi="Book Antiqua"/>
        </w:rPr>
        <w:t>: Behavior Assessment System for Children</w:t>
      </w:r>
      <w:r w:rsidR="00912873" w:rsidRPr="007F2FEF">
        <w:rPr>
          <w:rFonts w:ascii="Book Antiqua" w:hAnsi="Book Antiqua"/>
        </w:rPr>
        <w:t xml:space="preserve"> Self-Reported Atypicality; Social Stress</w:t>
      </w:r>
      <w:r w:rsidRPr="007F2FEF">
        <w:rPr>
          <w:rFonts w:ascii="Book Antiqua" w:hAnsi="Book Antiqua"/>
        </w:rPr>
        <w:t>: Behavior Assessment System for Children</w:t>
      </w:r>
      <w:r w:rsidR="00912873" w:rsidRPr="007F2FEF">
        <w:rPr>
          <w:rFonts w:ascii="Book Antiqua" w:hAnsi="Book Antiqua"/>
        </w:rPr>
        <w:t xml:space="preserve"> Self-Reported Social Stress; </w:t>
      </w:r>
      <w:proofErr w:type="spellStart"/>
      <w:r w:rsidR="00912873" w:rsidRPr="007F2FEF">
        <w:rPr>
          <w:rFonts w:ascii="Book Antiqua" w:hAnsi="Book Antiqua"/>
        </w:rPr>
        <w:t>SDSCTot</w:t>
      </w:r>
      <w:proofErr w:type="spellEnd"/>
      <w:r w:rsidRPr="007F2FEF">
        <w:rPr>
          <w:rFonts w:ascii="Book Antiqua" w:hAnsi="Book Antiqua"/>
        </w:rPr>
        <w:t>:</w:t>
      </w:r>
      <w:r w:rsidR="00912873" w:rsidRPr="007F2FEF">
        <w:rPr>
          <w:rFonts w:ascii="Book Antiqua" w:hAnsi="Book Antiqua"/>
        </w:rPr>
        <w:t xml:space="preserve"> Sleep Disturbances Scale for Children Total Score</w:t>
      </w:r>
      <w:r w:rsidRPr="007F2FEF">
        <w:rPr>
          <w:rFonts w:ascii="Book Antiqua" w:hAnsi="Book Antiqua"/>
        </w:rPr>
        <w:t>; IE</w:t>
      </w:r>
      <w:r w:rsidRPr="007F2FEF">
        <w:rPr>
          <w:rFonts w:ascii="宋体" w:eastAsia="宋体" w:hAnsi="宋体" w:cs="宋体" w:hint="eastAsia"/>
          <w:lang w:eastAsia="zh-CN"/>
        </w:rPr>
        <w:t>:</w:t>
      </w:r>
      <w:r w:rsidRPr="007F2FEF">
        <w:rPr>
          <w:rFonts w:ascii="宋体" w:eastAsia="宋体" w:hAnsi="宋体" w:cs="宋体"/>
          <w:lang w:eastAsia="zh-CN"/>
        </w:rPr>
        <w:t xml:space="preserve"> </w:t>
      </w:r>
      <w:r w:rsidRPr="007F2FEF">
        <w:rPr>
          <w:rFonts w:ascii="Book Antiqua" w:hAnsi="Book Antiqua"/>
        </w:rPr>
        <w:t>Initial evaluation.</w:t>
      </w:r>
    </w:p>
    <w:p w14:paraId="0F40B45D" w14:textId="2EA7E726" w:rsidR="00912873" w:rsidRPr="007F2FEF" w:rsidRDefault="00912873" w:rsidP="00F948D5">
      <w:pPr>
        <w:spacing w:line="360" w:lineRule="auto"/>
        <w:jc w:val="both"/>
        <w:rPr>
          <w:rFonts w:ascii="Book Antiqua" w:eastAsia="Calibri" w:hAnsi="Book Antiqua" w:cs="TimesNewRoman"/>
          <w:color w:val="000000"/>
        </w:rPr>
      </w:pPr>
      <w:r w:rsidRPr="007F2FEF">
        <w:rPr>
          <w:rFonts w:ascii="Book Antiqua" w:hAnsi="Book Antiqua" w:cs="TimesNewRoman"/>
        </w:rPr>
        <w:br w:type="page"/>
      </w:r>
      <w:r w:rsidRPr="007F2FEF">
        <w:rPr>
          <w:rFonts w:ascii="Book Antiqua" w:hAnsi="Book Antiqua"/>
          <w:b/>
        </w:rPr>
        <w:lastRenderedPageBreak/>
        <w:t xml:space="preserve">Table 3 Logistic regression results for </w:t>
      </w:r>
      <w:r w:rsidR="00287B6F" w:rsidRPr="007F2FEF">
        <w:rPr>
          <w:rFonts w:ascii="Book Antiqua" w:hAnsi="Book Antiqua"/>
          <w:b/>
        </w:rPr>
        <w:t xml:space="preserve">clinical </w:t>
      </w:r>
      <w:r w:rsidRPr="007F2FEF">
        <w:rPr>
          <w:rFonts w:ascii="Book Antiqua" w:hAnsi="Book Antiqua"/>
          <w:b/>
        </w:rPr>
        <w:t>resolution</w:t>
      </w:r>
      <w:r w:rsidR="00287B6F" w:rsidRPr="007F2FEF">
        <w:rPr>
          <w:rFonts w:ascii="Book Antiqua" w:hAnsi="Book Antiqua"/>
          <w:b/>
        </w:rPr>
        <w:t xml:space="preserve"> </w:t>
      </w:r>
      <w:r w:rsidRPr="007F2FEF">
        <w:rPr>
          <w:rFonts w:ascii="Book Antiqua" w:hAnsi="Book Antiqua"/>
          <w:b/>
        </w:rPr>
        <w:t xml:space="preserve">and rapid </w:t>
      </w:r>
      <w:r w:rsidR="00287B6F" w:rsidRPr="007F2FEF">
        <w:rPr>
          <w:rFonts w:ascii="Book Antiqua" w:hAnsi="Book Antiqua"/>
          <w:b/>
        </w:rPr>
        <w:t xml:space="preserve">clinical </w:t>
      </w:r>
      <w:r w:rsidRPr="007F2FEF">
        <w:rPr>
          <w:rFonts w:ascii="Book Antiqua" w:hAnsi="Book Antiqua"/>
          <w:b/>
        </w:rPr>
        <w:t>resolution</w:t>
      </w:r>
      <w:r w:rsidR="00287B6F" w:rsidRPr="007F2FEF">
        <w:rPr>
          <w:rFonts w:ascii="Book Antiqua" w:hAnsi="Book Antiqua"/>
          <w:b/>
        </w:rPr>
        <w:t xml:space="preserve"> on </w:t>
      </w:r>
      <w:r w:rsidR="00686E74" w:rsidRPr="007F2FEF">
        <w:rPr>
          <w:rFonts w:ascii="Book Antiqua" w:hAnsi="Book Antiqua"/>
          <w:b/>
        </w:rPr>
        <w:t>Global Improvement Score</w:t>
      </w:r>
    </w:p>
    <w:tbl>
      <w:tblPr>
        <w:tblStyle w:val="af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126"/>
        <w:gridCol w:w="1276"/>
        <w:gridCol w:w="1984"/>
        <w:gridCol w:w="1134"/>
      </w:tblGrid>
      <w:tr w:rsidR="00912873" w:rsidRPr="007F2FEF" w14:paraId="5CE0E86B" w14:textId="77777777" w:rsidTr="00933BBA">
        <w:trPr>
          <w:trHeight w:val="288"/>
        </w:trPr>
        <w:tc>
          <w:tcPr>
            <w:tcW w:w="3119" w:type="dxa"/>
            <w:tcBorders>
              <w:top w:val="single" w:sz="4" w:space="0" w:color="auto"/>
            </w:tcBorders>
            <w:shd w:val="clear" w:color="auto" w:fill="auto"/>
          </w:tcPr>
          <w:p w14:paraId="4053FBF2" w14:textId="77777777" w:rsidR="00912873" w:rsidRPr="007F2FEF" w:rsidRDefault="00912873" w:rsidP="00F948D5">
            <w:pPr>
              <w:spacing w:line="360" w:lineRule="auto"/>
              <w:jc w:val="both"/>
              <w:rPr>
                <w:rFonts w:ascii="Book Antiqua" w:hAnsi="Book Antiqua"/>
              </w:rPr>
            </w:pPr>
          </w:p>
        </w:tc>
        <w:tc>
          <w:tcPr>
            <w:tcW w:w="3402" w:type="dxa"/>
            <w:gridSpan w:val="2"/>
            <w:tcBorders>
              <w:top w:val="single" w:sz="4" w:space="0" w:color="auto"/>
              <w:bottom w:val="single" w:sz="4" w:space="0" w:color="auto"/>
            </w:tcBorders>
            <w:shd w:val="clear" w:color="auto" w:fill="auto"/>
          </w:tcPr>
          <w:p w14:paraId="70F55A8A" w14:textId="674976BE" w:rsidR="00912873" w:rsidRPr="007F2FEF" w:rsidRDefault="00912873" w:rsidP="00F948D5">
            <w:pPr>
              <w:spacing w:line="360" w:lineRule="auto"/>
              <w:jc w:val="both"/>
              <w:rPr>
                <w:rFonts w:ascii="Book Antiqua" w:hAnsi="Book Antiqua"/>
                <w:b/>
              </w:rPr>
            </w:pPr>
            <w:r w:rsidRPr="007F2FEF">
              <w:rPr>
                <w:rFonts w:ascii="Book Antiqua" w:hAnsi="Book Antiqua"/>
                <w:b/>
              </w:rPr>
              <w:t>Resolution (A</w:t>
            </w:r>
            <w:r w:rsidR="00FF1FCE" w:rsidRPr="007F2FEF">
              <w:rPr>
                <w:rFonts w:ascii="Book Antiqua" w:hAnsi="Book Antiqua"/>
                <w:b/>
              </w:rPr>
              <w:t>rea under the curve; A</w:t>
            </w:r>
            <w:r w:rsidRPr="007F2FEF">
              <w:rPr>
                <w:rFonts w:ascii="Book Antiqua" w:hAnsi="Book Antiqua"/>
                <w:b/>
              </w:rPr>
              <w:t xml:space="preserve">UC = </w:t>
            </w:r>
            <w:r w:rsidR="00686E74" w:rsidRPr="007F2FEF">
              <w:rPr>
                <w:rFonts w:ascii="Book Antiqua" w:hAnsi="Book Antiqua"/>
                <w:b/>
              </w:rPr>
              <w:t>0</w:t>
            </w:r>
            <w:r w:rsidRPr="007F2FEF">
              <w:rPr>
                <w:rFonts w:ascii="Book Antiqua" w:hAnsi="Book Antiqua"/>
                <w:b/>
              </w:rPr>
              <w:t xml:space="preserve">.72) </w:t>
            </w:r>
          </w:p>
        </w:tc>
        <w:tc>
          <w:tcPr>
            <w:tcW w:w="3118" w:type="dxa"/>
            <w:gridSpan w:val="2"/>
            <w:tcBorders>
              <w:top w:val="single" w:sz="4" w:space="0" w:color="auto"/>
              <w:bottom w:val="single" w:sz="4" w:space="0" w:color="auto"/>
            </w:tcBorders>
            <w:shd w:val="clear" w:color="auto" w:fill="auto"/>
          </w:tcPr>
          <w:p w14:paraId="0F9F41FE" w14:textId="7BC36D76" w:rsidR="00912873" w:rsidRPr="007F2FEF" w:rsidRDefault="00912873" w:rsidP="00F948D5">
            <w:pPr>
              <w:spacing w:line="360" w:lineRule="auto"/>
              <w:jc w:val="both"/>
              <w:rPr>
                <w:rFonts w:ascii="Book Antiqua" w:hAnsi="Book Antiqua"/>
                <w:b/>
              </w:rPr>
            </w:pPr>
            <w:r w:rsidRPr="007F2FEF">
              <w:rPr>
                <w:rFonts w:ascii="Book Antiqua" w:hAnsi="Book Antiqua"/>
                <w:b/>
              </w:rPr>
              <w:t>Rapid (</w:t>
            </w:r>
            <w:r w:rsidRPr="007F2FEF">
              <w:rPr>
                <w:rFonts w:ascii="Book Antiqua" w:hAnsi="Book Antiqua"/>
                <w:b/>
                <w:i/>
              </w:rPr>
              <w:t>vs</w:t>
            </w:r>
            <w:r w:rsidRPr="007F2FEF">
              <w:rPr>
                <w:rFonts w:ascii="Book Antiqua" w:hAnsi="Book Antiqua"/>
                <w:b/>
              </w:rPr>
              <w:t xml:space="preserve"> slow) resolution </w:t>
            </w:r>
          </w:p>
          <w:p w14:paraId="6BB36970" w14:textId="085D3B95" w:rsidR="00912873" w:rsidRPr="007F2FEF" w:rsidRDefault="00912873" w:rsidP="00F948D5">
            <w:pPr>
              <w:spacing w:line="360" w:lineRule="auto"/>
              <w:jc w:val="both"/>
              <w:rPr>
                <w:rFonts w:ascii="Book Antiqua" w:hAnsi="Book Antiqua"/>
                <w:b/>
              </w:rPr>
            </w:pPr>
            <w:r w:rsidRPr="007F2FEF">
              <w:rPr>
                <w:rFonts w:ascii="Book Antiqua" w:hAnsi="Book Antiqua"/>
                <w:b/>
              </w:rPr>
              <w:t xml:space="preserve">(AUC = </w:t>
            </w:r>
            <w:r w:rsidR="00686E74" w:rsidRPr="007F2FEF">
              <w:rPr>
                <w:rFonts w:ascii="Book Antiqua" w:hAnsi="Book Antiqua"/>
                <w:b/>
              </w:rPr>
              <w:t>0</w:t>
            </w:r>
            <w:r w:rsidRPr="007F2FEF">
              <w:rPr>
                <w:rFonts w:ascii="Book Antiqua" w:hAnsi="Book Antiqua"/>
                <w:b/>
              </w:rPr>
              <w:t xml:space="preserve">.63) </w:t>
            </w:r>
          </w:p>
        </w:tc>
      </w:tr>
      <w:tr w:rsidR="00912873" w:rsidRPr="007F2FEF" w14:paraId="3E693E0D" w14:textId="77777777" w:rsidTr="00933BBA">
        <w:trPr>
          <w:trHeight w:val="288"/>
        </w:trPr>
        <w:tc>
          <w:tcPr>
            <w:tcW w:w="3119" w:type="dxa"/>
            <w:tcBorders>
              <w:bottom w:val="single" w:sz="4" w:space="0" w:color="auto"/>
            </w:tcBorders>
            <w:shd w:val="clear" w:color="auto" w:fill="auto"/>
          </w:tcPr>
          <w:p w14:paraId="3B413F17" w14:textId="77777777" w:rsidR="00912873" w:rsidRPr="007F2FEF" w:rsidRDefault="00912873" w:rsidP="00F948D5">
            <w:pPr>
              <w:spacing w:line="360" w:lineRule="auto"/>
              <w:jc w:val="both"/>
              <w:rPr>
                <w:rFonts w:ascii="Book Antiqua" w:hAnsi="Book Antiqua"/>
                <w:b/>
              </w:rPr>
            </w:pPr>
            <w:r w:rsidRPr="007F2FEF">
              <w:rPr>
                <w:rFonts w:ascii="Book Antiqua" w:hAnsi="Book Antiqua"/>
                <w:b/>
              </w:rPr>
              <w:t>Variable</w:t>
            </w:r>
          </w:p>
        </w:tc>
        <w:tc>
          <w:tcPr>
            <w:tcW w:w="2126" w:type="dxa"/>
            <w:tcBorders>
              <w:top w:val="single" w:sz="4" w:space="0" w:color="auto"/>
              <w:bottom w:val="single" w:sz="4" w:space="0" w:color="auto"/>
            </w:tcBorders>
            <w:shd w:val="clear" w:color="auto" w:fill="auto"/>
          </w:tcPr>
          <w:p w14:paraId="511E369D" w14:textId="3C820D99" w:rsidR="00912873" w:rsidRPr="007F2FEF" w:rsidRDefault="00912873" w:rsidP="00F948D5">
            <w:pPr>
              <w:spacing w:line="360" w:lineRule="auto"/>
              <w:jc w:val="both"/>
              <w:rPr>
                <w:rFonts w:ascii="Book Antiqua" w:hAnsi="Book Antiqua"/>
                <w:b/>
              </w:rPr>
            </w:pPr>
            <w:r w:rsidRPr="007F2FEF">
              <w:rPr>
                <w:rFonts w:ascii="Book Antiqua" w:hAnsi="Book Antiqua"/>
                <w:b/>
              </w:rPr>
              <w:t xml:space="preserve">Odds </w:t>
            </w:r>
            <w:r w:rsidR="00933BBA" w:rsidRPr="007F2FEF">
              <w:rPr>
                <w:rFonts w:ascii="Book Antiqua" w:hAnsi="Book Antiqua"/>
                <w:b/>
              </w:rPr>
              <w:t>r</w:t>
            </w:r>
            <w:r w:rsidRPr="007F2FEF">
              <w:rPr>
                <w:rFonts w:ascii="Book Antiqua" w:hAnsi="Book Antiqua"/>
                <w:b/>
              </w:rPr>
              <w:t>atio (95%CI)</w:t>
            </w:r>
          </w:p>
        </w:tc>
        <w:tc>
          <w:tcPr>
            <w:tcW w:w="1276" w:type="dxa"/>
            <w:tcBorders>
              <w:top w:val="single" w:sz="4" w:space="0" w:color="auto"/>
              <w:bottom w:val="single" w:sz="4" w:space="0" w:color="auto"/>
            </w:tcBorders>
            <w:shd w:val="clear" w:color="auto" w:fill="auto"/>
          </w:tcPr>
          <w:p w14:paraId="0F21F609" w14:textId="15871672" w:rsidR="00912873" w:rsidRPr="007F2FEF" w:rsidRDefault="00686E74" w:rsidP="00F948D5">
            <w:pPr>
              <w:spacing w:line="360" w:lineRule="auto"/>
              <w:jc w:val="both"/>
              <w:rPr>
                <w:rFonts w:ascii="Book Antiqua" w:hAnsi="Book Antiqua"/>
                <w:b/>
              </w:rPr>
            </w:pPr>
            <w:r w:rsidRPr="007F2FEF">
              <w:rPr>
                <w:rFonts w:ascii="Book Antiqua" w:hAnsi="Book Antiqua"/>
                <w:b/>
                <w:i/>
              </w:rPr>
              <w:t>P</w:t>
            </w:r>
            <w:r w:rsidRPr="007F2FEF">
              <w:rPr>
                <w:rFonts w:ascii="Book Antiqua" w:hAnsi="Book Antiqua"/>
                <w:b/>
              </w:rPr>
              <w:t xml:space="preserve"> </w:t>
            </w:r>
            <w:r w:rsidR="00912873" w:rsidRPr="007F2FEF">
              <w:rPr>
                <w:rFonts w:ascii="Book Antiqua" w:hAnsi="Book Antiqua"/>
                <w:b/>
              </w:rPr>
              <w:t>value</w:t>
            </w:r>
          </w:p>
        </w:tc>
        <w:tc>
          <w:tcPr>
            <w:tcW w:w="1984" w:type="dxa"/>
            <w:tcBorders>
              <w:top w:val="single" w:sz="4" w:space="0" w:color="auto"/>
              <w:bottom w:val="single" w:sz="4" w:space="0" w:color="auto"/>
            </w:tcBorders>
            <w:shd w:val="clear" w:color="auto" w:fill="auto"/>
          </w:tcPr>
          <w:p w14:paraId="24E8784F" w14:textId="7DD13064" w:rsidR="00912873" w:rsidRPr="007F2FEF" w:rsidRDefault="00912873" w:rsidP="00F948D5">
            <w:pPr>
              <w:spacing w:line="360" w:lineRule="auto"/>
              <w:jc w:val="both"/>
              <w:rPr>
                <w:rFonts w:ascii="Book Antiqua" w:hAnsi="Book Antiqua"/>
                <w:b/>
              </w:rPr>
            </w:pPr>
            <w:r w:rsidRPr="007F2FEF">
              <w:rPr>
                <w:rFonts w:ascii="Book Antiqua" w:hAnsi="Book Antiqua"/>
                <w:b/>
              </w:rPr>
              <w:t xml:space="preserve"> Odds </w:t>
            </w:r>
            <w:r w:rsidR="00686E74" w:rsidRPr="007F2FEF">
              <w:rPr>
                <w:rFonts w:ascii="Book Antiqua" w:hAnsi="Book Antiqua"/>
                <w:b/>
              </w:rPr>
              <w:t>r</w:t>
            </w:r>
            <w:r w:rsidRPr="007F2FEF">
              <w:rPr>
                <w:rFonts w:ascii="Book Antiqua" w:hAnsi="Book Antiqua"/>
                <w:b/>
              </w:rPr>
              <w:t>atio (95%CI)</w:t>
            </w:r>
          </w:p>
        </w:tc>
        <w:tc>
          <w:tcPr>
            <w:tcW w:w="1134" w:type="dxa"/>
            <w:tcBorders>
              <w:top w:val="single" w:sz="4" w:space="0" w:color="auto"/>
              <w:bottom w:val="single" w:sz="4" w:space="0" w:color="auto"/>
            </w:tcBorders>
            <w:shd w:val="clear" w:color="auto" w:fill="auto"/>
          </w:tcPr>
          <w:p w14:paraId="055C3BA8" w14:textId="4834891A" w:rsidR="00912873" w:rsidRPr="007F2FEF" w:rsidRDefault="00686E74" w:rsidP="00F948D5">
            <w:pPr>
              <w:spacing w:line="360" w:lineRule="auto"/>
              <w:jc w:val="both"/>
              <w:rPr>
                <w:rFonts w:ascii="Book Antiqua" w:hAnsi="Book Antiqua"/>
                <w:b/>
              </w:rPr>
            </w:pPr>
            <w:r w:rsidRPr="007F2FEF">
              <w:rPr>
                <w:rFonts w:ascii="Book Antiqua" w:hAnsi="Book Antiqua"/>
                <w:b/>
                <w:i/>
              </w:rPr>
              <w:t>P</w:t>
            </w:r>
            <w:r w:rsidRPr="007F2FEF">
              <w:rPr>
                <w:rFonts w:ascii="Book Antiqua" w:hAnsi="Book Antiqua"/>
                <w:b/>
              </w:rPr>
              <w:t xml:space="preserve"> </w:t>
            </w:r>
            <w:r w:rsidR="00912873" w:rsidRPr="007F2FEF">
              <w:rPr>
                <w:rFonts w:ascii="Book Antiqua" w:hAnsi="Book Antiqua"/>
                <w:b/>
              </w:rPr>
              <w:t>value</w:t>
            </w:r>
          </w:p>
        </w:tc>
      </w:tr>
      <w:tr w:rsidR="00912873" w:rsidRPr="007F2FEF" w14:paraId="356247B2" w14:textId="77777777" w:rsidTr="00933BBA">
        <w:trPr>
          <w:trHeight w:val="288"/>
        </w:trPr>
        <w:tc>
          <w:tcPr>
            <w:tcW w:w="3119" w:type="dxa"/>
            <w:tcBorders>
              <w:top w:val="single" w:sz="4" w:space="0" w:color="auto"/>
            </w:tcBorders>
            <w:shd w:val="clear" w:color="auto" w:fill="auto"/>
          </w:tcPr>
          <w:p w14:paraId="667E3E08" w14:textId="68799A21" w:rsidR="00912873" w:rsidRPr="007F2FEF" w:rsidRDefault="00912873" w:rsidP="00F948D5">
            <w:pPr>
              <w:spacing w:line="360" w:lineRule="auto"/>
              <w:jc w:val="both"/>
              <w:rPr>
                <w:rFonts w:ascii="Book Antiqua" w:hAnsi="Book Antiqua"/>
              </w:rPr>
            </w:pPr>
            <w:r w:rsidRPr="007F2FEF">
              <w:rPr>
                <w:rFonts w:ascii="Book Antiqua" w:eastAsia="Calibri" w:hAnsi="Book Antiqua" w:cs="Arial"/>
                <w:color w:val="000000"/>
              </w:rPr>
              <w:t>Age at IE</w:t>
            </w:r>
          </w:p>
        </w:tc>
        <w:tc>
          <w:tcPr>
            <w:tcW w:w="2126" w:type="dxa"/>
            <w:tcBorders>
              <w:top w:val="single" w:sz="4" w:space="0" w:color="auto"/>
            </w:tcBorders>
            <w:shd w:val="clear" w:color="auto" w:fill="auto"/>
            <w:vAlign w:val="center"/>
          </w:tcPr>
          <w:p w14:paraId="141E936C" w14:textId="77777777" w:rsidR="00912873" w:rsidRPr="007F2FEF" w:rsidRDefault="00912873" w:rsidP="00F948D5">
            <w:pPr>
              <w:spacing w:line="360" w:lineRule="auto"/>
              <w:jc w:val="both"/>
              <w:rPr>
                <w:rFonts w:ascii="Book Antiqua" w:hAnsi="Book Antiqua"/>
              </w:rPr>
            </w:pPr>
            <w:r w:rsidRPr="007F2FEF">
              <w:rPr>
                <w:rFonts w:ascii="Book Antiqua" w:hAnsi="Book Antiqua"/>
              </w:rPr>
              <w:t>0.81 (0.73, 0.90)</w:t>
            </w:r>
          </w:p>
        </w:tc>
        <w:tc>
          <w:tcPr>
            <w:tcW w:w="1276" w:type="dxa"/>
            <w:tcBorders>
              <w:top w:val="single" w:sz="4" w:space="0" w:color="auto"/>
            </w:tcBorders>
            <w:shd w:val="clear" w:color="auto" w:fill="auto"/>
            <w:vAlign w:val="center"/>
          </w:tcPr>
          <w:p w14:paraId="740A59E4" w14:textId="1C1AC3AD" w:rsidR="00912873" w:rsidRPr="007F2FEF" w:rsidRDefault="00912873" w:rsidP="00F948D5">
            <w:pPr>
              <w:spacing w:line="360" w:lineRule="auto"/>
              <w:jc w:val="both"/>
              <w:rPr>
                <w:rFonts w:ascii="Book Antiqua" w:hAnsi="Book Antiqua"/>
              </w:rPr>
            </w:pPr>
            <w:r w:rsidRPr="007F2FEF">
              <w:rPr>
                <w:rFonts w:ascii="Book Antiqua" w:hAnsi="Book Antiqua"/>
              </w:rPr>
              <w:t>&lt;</w:t>
            </w:r>
            <w:r w:rsidR="00933BBA" w:rsidRPr="007F2FEF">
              <w:rPr>
                <w:rFonts w:ascii="Book Antiqua" w:hAnsi="Book Antiqua"/>
              </w:rPr>
              <w:t xml:space="preserve"> 0</w:t>
            </w:r>
            <w:r w:rsidRPr="007F2FEF">
              <w:rPr>
                <w:rFonts w:ascii="Book Antiqua" w:hAnsi="Book Antiqua"/>
              </w:rPr>
              <w:t>.001</w:t>
            </w:r>
            <w:r w:rsidR="00FF1FCE" w:rsidRPr="007F2FEF">
              <w:rPr>
                <w:rFonts w:ascii="Book Antiqua" w:hAnsi="Book Antiqua"/>
                <w:vertAlign w:val="superscript"/>
              </w:rPr>
              <w:t>a</w:t>
            </w:r>
          </w:p>
        </w:tc>
        <w:tc>
          <w:tcPr>
            <w:tcW w:w="1984" w:type="dxa"/>
            <w:tcBorders>
              <w:top w:val="single" w:sz="4" w:space="0" w:color="auto"/>
            </w:tcBorders>
            <w:shd w:val="clear" w:color="auto" w:fill="auto"/>
            <w:vAlign w:val="center"/>
          </w:tcPr>
          <w:p w14:paraId="4C2780DB" w14:textId="77777777" w:rsidR="00912873" w:rsidRPr="007F2FEF" w:rsidRDefault="00912873" w:rsidP="00F948D5">
            <w:pPr>
              <w:spacing w:line="360" w:lineRule="auto"/>
              <w:jc w:val="both"/>
              <w:rPr>
                <w:rFonts w:ascii="Book Antiqua" w:hAnsi="Book Antiqua"/>
              </w:rPr>
            </w:pPr>
            <w:r w:rsidRPr="007F2FEF">
              <w:rPr>
                <w:rFonts w:ascii="Book Antiqua" w:hAnsi="Book Antiqua"/>
              </w:rPr>
              <w:t>0.95 (0.85, 1.06)</w:t>
            </w:r>
          </w:p>
        </w:tc>
        <w:tc>
          <w:tcPr>
            <w:tcW w:w="1134" w:type="dxa"/>
            <w:tcBorders>
              <w:top w:val="single" w:sz="4" w:space="0" w:color="auto"/>
            </w:tcBorders>
            <w:shd w:val="clear" w:color="auto" w:fill="auto"/>
            <w:vAlign w:val="center"/>
          </w:tcPr>
          <w:p w14:paraId="2287234F" w14:textId="77777777" w:rsidR="00912873" w:rsidRPr="007F2FEF" w:rsidRDefault="00912873" w:rsidP="00F948D5">
            <w:pPr>
              <w:spacing w:line="360" w:lineRule="auto"/>
              <w:jc w:val="both"/>
              <w:rPr>
                <w:rFonts w:ascii="Book Antiqua" w:hAnsi="Book Antiqua"/>
              </w:rPr>
            </w:pPr>
            <w:r w:rsidRPr="007F2FEF">
              <w:rPr>
                <w:rFonts w:ascii="Book Antiqua" w:hAnsi="Book Antiqua"/>
              </w:rPr>
              <w:t>0.365</w:t>
            </w:r>
          </w:p>
        </w:tc>
      </w:tr>
      <w:tr w:rsidR="00912873" w:rsidRPr="007F2FEF" w14:paraId="43CE4327" w14:textId="77777777" w:rsidTr="00933BBA">
        <w:trPr>
          <w:trHeight w:val="288"/>
        </w:trPr>
        <w:tc>
          <w:tcPr>
            <w:tcW w:w="3119" w:type="dxa"/>
            <w:shd w:val="clear" w:color="auto" w:fill="auto"/>
          </w:tcPr>
          <w:p w14:paraId="166541C5" w14:textId="49D1759A" w:rsidR="00912873" w:rsidRPr="007F2FEF" w:rsidRDefault="00912873" w:rsidP="00F948D5">
            <w:pPr>
              <w:spacing w:line="360" w:lineRule="auto"/>
              <w:jc w:val="both"/>
              <w:rPr>
                <w:rFonts w:ascii="Book Antiqua" w:hAnsi="Book Antiqua"/>
              </w:rPr>
            </w:pPr>
            <w:r w:rsidRPr="007F2FEF">
              <w:rPr>
                <w:rFonts w:ascii="Book Antiqua" w:eastAsia="Calibri" w:hAnsi="Book Antiqua" w:cs="Arial"/>
                <w:color w:val="000000"/>
              </w:rPr>
              <w:t xml:space="preserve">Pain </w:t>
            </w:r>
            <w:proofErr w:type="spellStart"/>
            <w:r w:rsidRPr="007F2FEF">
              <w:rPr>
                <w:rFonts w:ascii="Book Antiqua" w:eastAsia="Calibri" w:hAnsi="Book Antiqua" w:cs="Arial"/>
                <w:color w:val="000000"/>
              </w:rPr>
              <w:t>hx</w:t>
            </w:r>
            <w:proofErr w:type="spellEnd"/>
            <w:r w:rsidRPr="007F2FEF">
              <w:rPr>
                <w:rFonts w:ascii="Book Antiqua" w:eastAsia="Calibri" w:hAnsi="Book Antiqua" w:cs="Arial"/>
                <w:color w:val="000000"/>
              </w:rPr>
              <w:t xml:space="preserve"> (in </w:t>
            </w:r>
            <w:proofErr w:type="spellStart"/>
            <w:r w:rsidRPr="007F2FEF">
              <w:rPr>
                <w:rFonts w:ascii="Book Antiqua" w:eastAsia="Calibri" w:hAnsi="Book Antiqua" w:cs="Arial"/>
                <w:color w:val="000000"/>
              </w:rPr>
              <w:t>yr</w:t>
            </w:r>
            <w:proofErr w:type="spellEnd"/>
            <w:r w:rsidRPr="007F2FEF">
              <w:rPr>
                <w:rFonts w:ascii="Book Antiqua" w:eastAsia="Calibri" w:hAnsi="Book Antiqua" w:cs="Arial"/>
                <w:color w:val="000000"/>
              </w:rPr>
              <w:t>)</w:t>
            </w:r>
          </w:p>
        </w:tc>
        <w:tc>
          <w:tcPr>
            <w:tcW w:w="2126" w:type="dxa"/>
            <w:shd w:val="clear" w:color="auto" w:fill="auto"/>
            <w:vAlign w:val="center"/>
          </w:tcPr>
          <w:p w14:paraId="4598EEB2" w14:textId="77777777" w:rsidR="00912873" w:rsidRPr="007F2FEF" w:rsidRDefault="00912873" w:rsidP="00F948D5">
            <w:pPr>
              <w:spacing w:line="360" w:lineRule="auto"/>
              <w:jc w:val="both"/>
              <w:rPr>
                <w:rFonts w:ascii="Book Antiqua" w:hAnsi="Book Antiqua"/>
              </w:rPr>
            </w:pPr>
            <w:r w:rsidRPr="007F2FEF">
              <w:rPr>
                <w:rFonts w:ascii="Book Antiqua" w:hAnsi="Book Antiqua"/>
              </w:rPr>
              <w:t>1.00 (0.92, 1.08)</w:t>
            </w:r>
          </w:p>
        </w:tc>
        <w:tc>
          <w:tcPr>
            <w:tcW w:w="1276" w:type="dxa"/>
            <w:shd w:val="clear" w:color="auto" w:fill="auto"/>
            <w:vAlign w:val="center"/>
          </w:tcPr>
          <w:p w14:paraId="1709EB1F" w14:textId="77777777" w:rsidR="00912873" w:rsidRPr="007F2FEF" w:rsidRDefault="00912873" w:rsidP="00F948D5">
            <w:pPr>
              <w:spacing w:line="360" w:lineRule="auto"/>
              <w:jc w:val="both"/>
              <w:rPr>
                <w:rFonts w:ascii="Book Antiqua" w:hAnsi="Book Antiqua"/>
              </w:rPr>
            </w:pPr>
            <w:r w:rsidRPr="007F2FEF">
              <w:rPr>
                <w:rFonts w:ascii="Book Antiqua" w:hAnsi="Book Antiqua"/>
              </w:rPr>
              <w:t>0.949</w:t>
            </w:r>
          </w:p>
        </w:tc>
        <w:tc>
          <w:tcPr>
            <w:tcW w:w="1984" w:type="dxa"/>
            <w:shd w:val="clear" w:color="auto" w:fill="auto"/>
          </w:tcPr>
          <w:p w14:paraId="728DD089" w14:textId="77777777" w:rsidR="00912873" w:rsidRPr="007F2FEF" w:rsidRDefault="00912873" w:rsidP="00F948D5">
            <w:pPr>
              <w:spacing w:line="360" w:lineRule="auto"/>
              <w:jc w:val="both"/>
              <w:rPr>
                <w:rFonts w:ascii="Book Antiqua" w:hAnsi="Book Antiqua"/>
              </w:rPr>
            </w:pPr>
          </w:p>
        </w:tc>
        <w:tc>
          <w:tcPr>
            <w:tcW w:w="1134" w:type="dxa"/>
            <w:shd w:val="clear" w:color="auto" w:fill="auto"/>
          </w:tcPr>
          <w:p w14:paraId="45861486" w14:textId="77777777" w:rsidR="00912873" w:rsidRPr="007F2FEF" w:rsidRDefault="00912873" w:rsidP="00F948D5">
            <w:pPr>
              <w:spacing w:line="360" w:lineRule="auto"/>
              <w:jc w:val="both"/>
              <w:rPr>
                <w:rFonts w:ascii="Book Antiqua" w:hAnsi="Book Antiqua"/>
              </w:rPr>
            </w:pPr>
          </w:p>
        </w:tc>
      </w:tr>
      <w:tr w:rsidR="00912873" w:rsidRPr="007F2FEF" w14:paraId="4B1C8965" w14:textId="77777777" w:rsidTr="00933BBA">
        <w:trPr>
          <w:trHeight w:val="288"/>
        </w:trPr>
        <w:tc>
          <w:tcPr>
            <w:tcW w:w="3119" w:type="dxa"/>
            <w:shd w:val="clear" w:color="auto" w:fill="auto"/>
          </w:tcPr>
          <w:p w14:paraId="5AF30D47" w14:textId="77777777" w:rsidR="00912873" w:rsidRPr="007F2FEF" w:rsidRDefault="00912873" w:rsidP="00F948D5">
            <w:pPr>
              <w:spacing w:line="360" w:lineRule="auto"/>
              <w:jc w:val="both"/>
              <w:rPr>
                <w:rFonts w:ascii="Book Antiqua" w:hAnsi="Book Antiqua"/>
              </w:rPr>
            </w:pPr>
            <w:r w:rsidRPr="007F2FEF">
              <w:rPr>
                <w:rFonts w:ascii="Book Antiqua" w:eastAsia="Calibri" w:hAnsi="Book Antiqua" w:cs="Arial"/>
                <w:color w:val="000000"/>
              </w:rPr>
              <w:t>Eosinophilia</w:t>
            </w:r>
          </w:p>
        </w:tc>
        <w:tc>
          <w:tcPr>
            <w:tcW w:w="2126" w:type="dxa"/>
            <w:shd w:val="clear" w:color="auto" w:fill="auto"/>
            <w:vAlign w:val="center"/>
          </w:tcPr>
          <w:p w14:paraId="39513C07" w14:textId="77777777" w:rsidR="00912873" w:rsidRPr="007F2FEF" w:rsidRDefault="00912873" w:rsidP="00F948D5">
            <w:pPr>
              <w:spacing w:line="360" w:lineRule="auto"/>
              <w:jc w:val="both"/>
              <w:rPr>
                <w:rFonts w:ascii="Book Antiqua" w:hAnsi="Book Antiqua"/>
              </w:rPr>
            </w:pPr>
            <w:r w:rsidRPr="007F2FEF">
              <w:rPr>
                <w:rFonts w:ascii="Book Antiqua" w:hAnsi="Book Antiqua"/>
              </w:rPr>
              <w:t>0.84 (0.45, 1.58)</w:t>
            </w:r>
          </w:p>
        </w:tc>
        <w:tc>
          <w:tcPr>
            <w:tcW w:w="1276" w:type="dxa"/>
            <w:shd w:val="clear" w:color="auto" w:fill="auto"/>
            <w:vAlign w:val="center"/>
          </w:tcPr>
          <w:p w14:paraId="7C78AD35" w14:textId="77777777" w:rsidR="00912873" w:rsidRPr="007F2FEF" w:rsidRDefault="00912873" w:rsidP="00F948D5">
            <w:pPr>
              <w:spacing w:line="360" w:lineRule="auto"/>
              <w:jc w:val="both"/>
              <w:rPr>
                <w:rFonts w:ascii="Book Antiqua" w:hAnsi="Book Antiqua"/>
              </w:rPr>
            </w:pPr>
            <w:r w:rsidRPr="007F2FEF">
              <w:rPr>
                <w:rFonts w:ascii="Book Antiqua" w:hAnsi="Book Antiqua"/>
              </w:rPr>
              <w:t>0.593</w:t>
            </w:r>
          </w:p>
        </w:tc>
        <w:tc>
          <w:tcPr>
            <w:tcW w:w="1984" w:type="dxa"/>
            <w:shd w:val="clear" w:color="auto" w:fill="auto"/>
          </w:tcPr>
          <w:p w14:paraId="3C99D433" w14:textId="77777777" w:rsidR="00912873" w:rsidRPr="007F2FEF" w:rsidRDefault="00912873" w:rsidP="00F948D5">
            <w:pPr>
              <w:spacing w:line="360" w:lineRule="auto"/>
              <w:jc w:val="both"/>
              <w:rPr>
                <w:rFonts w:ascii="Book Antiqua" w:hAnsi="Book Antiqua"/>
              </w:rPr>
            </w:pPr>
          </w:p>
        </w:tc>
        <w:tc>
          <w:tcPr>
            <w:tcW w:w="1134" w:type="dxa"/>
            <w:shd w:val="clear" w:color="auto" w:fill="auto"/>
          </w:tcPr>
          <w:p w14:paraId="746E6B6F" w14:textId="77777777" w:rsidR="00912873" w:rsidRPr="007F2FEF" w:rsidRDefault="00912873" w:rsidP="00F948D5">
            <w:pPr>
              <w:spacing w:line="360" w:lineRule="auto"/>
              <w:jc w:val="both"/>
              <w:rPr>
                <w:rFonts w:ascii="Book Antiqua" w:hAnsi="Book Antiqua"/>
              </w:rPr>
            </w:pPr>
          </w:p>
        </w:tc>
      </w:tr>
      <w:tr w:rsidR="00912873" w:rsidRPr="007F2FEF" w14:paraId="057F2EA7" w14:textId="77777777" w:rsidTr="00933BBA">
        <w:trPr>
          <w:trHeight w:val="288"/>
        </w:trPr>
        <w:tc>
          <w:tcPr>
            <w:tcW w:w="3119" w:type="dxa"/>
            <w:shd w:val="clear" w:color="auto" w:fill="auto"/>
          </w:tcPr>
          <w:p w14:paraId="20CFBC23" w14:textId="77777777" w:rsidR="00912873" w:rsidRPr="007F2FEF" w:rsidRDefault="00912873" w:rsidP="00F948D5">
            <w:pPr>
              <w:spacing w:line="360" w:lineRule="auto"/>
              <w:jc w:val="both"/>
              <w:rPr>
                <w:rFonts w:ascii="Book Antiqua" w:hAnsi="Book Antiqua"/>
              </w:rPr>
            </w:pPr>
            <w:proofErr w:type="spellStart"/>
            <w:r w:rsidRPr="007F2FEF">
              <w:rPr>
                <w:rFonts w:ascii="Book Antiqua" w:eastAsia="Calibri" w:hAnsi="Book Antiqua" w:cs="Arial"/>
                <w:color w:val="000000"/>
              </w:rPr>
              <w:t>ActEng</w:t>
            </w:r>
            <w:proofErr w:type="spellEnd"/>
            <w:r w:rsidRPr="007F2FEF">
              <w:rPr>
                <w:rFonts w:ascii="Book Antiqua" w:eastAsia="Calibri" w:hAnsi="Book Antiqua" w:cs="Arial"/>
                <w:color w:val="000000"/>
              </w:rPr>
              <w:t xml:space="preserve"> T-score</w:t>
            </w:r>
          </w:p>
        </w:tc>
        <w:tc>
          <w:tcPr>
            <w:tcW w:w="2126" w:type="dxa"/>
            <w:shd w:val="clear" w:color="auto" w:fill="auto"/>
            <w:vAlign w:val="center"/>
          </w:tcPr>
          <w:p w14:paraId="5C715963" w14:textId="77777777" w:rsidR="00912873" w:rsidRPr="007F2FEF" w:rsidRDefault="00912873" w:rsidP="00F948D5">
            <w:pPr>
              <w:spacing w:line="360" w:lineRule="auto"/>
              <w:jc w:val="both"/>
              <w:rPr>
                <w:rFonts w:ascii="Book Antiqua" w:hAnsi="Book Antiqua"/>
              </w:rPr>
            </w:pPr>
            <w:r w:rsidRPr="007F2FEF">
              <w:rPr>
                <w:rFonts w:ascii="Book Antiqua" w:hAnsi="Book Antiqua"/>
              </w:rPr>
              <w:t>1.11 (0.83, 1.48)</w:t>
            </w:r>
          </w:p>
        </w:tc>
        <w:tc>
          <w:tcPr>
            <w:tcW w:w="1276" w:type="dxa"/>
            <w:shd w:val="clear" w:color="auto" w:fill="auto"/>
            <w:vAlign w:val="center"/>
          </w:tcPr>
          <w:p w14:paraId="037F2088" w14:textId="77777777" w:rsidR="00912873" w:rsidRPr="007F2FEF" w:rsidRDefault="00912873" w:rsidP="00F948D5">
            <w:pPr>
              <w:spacing w:line="360" w:lineRule="auto"/>
              <w:jc w:val="both"/>
              <w:rPr>
                <w:rFonts w:ascii="Book Antiqua" w:hAnsi="Book Antiqua"/>
              </w:rPr>
            </w:pPr>
            <w:r w:rsidRPr="007F2FEF">
              <w:rPr>
                <w:rFonts w:ascii="Book Antiqua" w:hAnsi="Book Antiqua"/>
              </w:rPr>
              <w:t>0.479</w:t>
            </w:r>
          </w:p>
        </w:tc>
        <w:tc>
          <w:tcPr>
            <w:tcW w:w="1984" w:type="dxa"/>
            <w:shd w:val="clear" w:color="auto" w:fill="auto"/>
          </w:tcPr>
          <w:p w14:paraId="3F0FB4A8" w14:textId="77777777" w:rsidR="00912873" w:rsidRPr="007F2FEF" w:rsidRDefault="00912873" w:rsidP="00F948D5">
            <w:pPr>
              <w:spacing w:line="360" w:lineRule="auto"/>
              <w:jc w:val="both"/>
              <w:rPr>
                <w:rFonts w:ascii="Book Antiqua" w:hAnsi="Book Antiqua"/>
              </w:rPr>
            </w:pPr>
          </w:p>
        </w:tc>
        <w:tc>
          <w:tcPr>
            <w:tcW w:w="1134" w:type="dxa"/>
            <w:shd w:val="clear" w:color="auto" w:fill="auto"/>
          </w:tcPr>
          <w:p w14:paraId="58927429" w14:textId="77777777" w:rsidR="00912873" w:rsidRPr="007F2FEF" w:rsidRDefault="00912873" w:rsidP="00F948D5">
            <w:pPr>
              <w:spacing w:line="360" w:lineRule="auto"/>
              <w:jc w:val="both"/>
              <w:rPr>
                <w:rFonts w:ascii="Book Antiqua" w:hAnsi="Book Antiqua"/>
              </w:rPr>
            </w:pPr>
          </w:p>
        </w:tc>
      </w:tr>
      <w:tr w:rsidR="00912873" w:rsidRPr="007F2FEF" w14:paraId="4F05852A" w14:textId="77777777" w:rsidTr="00933BBA">
        <w:trPr>
          <w:trHeight w:val="288"/>
        </w:trPr>
        <w:tc>
          <w:tcPr>
            <w:tcW w:w="3119" w:type="dxa"/>
            <w:shd w:val="clear" w:color="auto" w:fill="auto"/>
          </w:tcPr>
          <w:p w14:paraId="7B2D6367" w14:textId="77777777" w:rsidR="00912873" w:rsidRPr="007F2FEF" w:rsidRDefault="00912873" w:rsidP="00F948D5">
            <w:pPr>
              <w:spacing w:line="360" w:lineRule="auto"/>
              <w:jc w:val="both"/>
              <w:rPr>
                <w:rFonts w:ascii="Book Antiqua" w:hAnsi="Book Antiqua"/>
              </w:rPr>
            </w:pPr>
            <w:proofErr w:type="spellStart"/>
            <w:r w:rsidRPr="007F2FEF">
              <w:rPr>
                <w:rFonts w:ascii="Book Antiqua" w:eastAsia="Calibri" w:hAnsi="Book Antiqua" w:cs="Arial"/>
                <w:color w:val="000000"/>
              </w:rPr>
              <w:t>PainWill</w:t>
            </w:r>
            <w:proofErr w:type="spellEnd"/>
            <w:r w:rsidRPr="007F2FEF">
              <w:rPr>
                <w:rFonts w:ascii="Book Antiqua" w:eastAsia="Calibri" w:hAnsi="Book Antiqua" w:cs="Arial"/>
                <w:color w:val="000000"/>
              </w:rPr>
              <w:t xml:space="preserve"> T-score</w:t>
            </w:r>
          </w:p>
        </w:tc>
        <w:tc>
          <w:tcPr>
            <w:tcW w:w="2126" w:type="dxa"/>
            <w:shd w:val="clear" w:color="auto" w:fill="auto"/>
            <w:vAlign w:val="center"/>
          </w:tcPr>
          <w:p w14:paraId="174B631A" w14:textId="77777777" w:rsidR="00912873" w:rsidRPr="007F2FEF" w:rsidRDefault="00912873" w:rsidP="00F948D5">
            <w:pPr>
              <w:spacing w:line="360" w:lineRule="auto"/>
              <w:jc w:val="both"/>
              <w:rPr>
                <w:rFonts w:ascii="Book Antiqua" w:hAnsi="Book Antiqua"/>
              </w:rPr>
            </w:pPr>
            <w:r w:rsidRPr="007F2FEF">
              <w:rPr>
                <w:rFonts w:ascii="Book Antiqua" w:hAnsi="Book Antiqua"/>
              </w:rPr>
              <w:t>0.62 (0.46, 0.82)</w:t>
            </w:r>
          </w:p>
        </w:tc>
        <w:tc>
          <w:tcPr>
            <w:tcW w:w="1276" w:type="dxa"/>
            <w:shd w:val="clear" w:color="auto" w:fill="auto"/>
            <w:vAlign w:val="center"/>
          </w:tcPr>
          <w:p w14:paraId="42259983" w14:textId="7D3C3958" w:rsidR="00912873" w:rsidRPr="007F2FEF" w:rsidRDefault="00912873" w:rsidP="00F948D5">
            <w:pPr>
              <w:spacing w:line="360" w:lineRule="auto"/>
              <w:jc w:val="both"/>
              <w:rPr>
                <w:rFonts w:ascii="Book Antiqua" w:hAnsi="Book Antiqua"/>
              </w:rPr>
            </w:pPr>
            <w:r w:rsidRPr="007F2FEF">
              <w:rPr>
                <w:rFonts w:ascii="Book Antiqua" w:hAnsi="Book Antiqua"/>
              </w:rPr>
              <w:t>0.001</w:t>
            </w:r>
            <w:r w:rsidR="00FF1FCE" w:rsidRPr="007F2FEF">
              <w:rPr>
                <w:rFonts w:ascii="Book Antiqua" w:hAnsi="Book Antiqua"/>
                <w:vertAlign w:val="superscript"/>
              </w:rPr>
              <w:t>a</w:t>
            </w:r>
          </w:p>
        </w:tc>
        <w:tc>
          <w:tcPr>
            <w:tcW w:w="1984" w:type="dxa"/>
            <w:shd w:val="clear" w:color="auto" w:fill="auto"/>
            <w:vAlign w:val="center"/>
          </w:tcPr>
          <w:p w14:paraId="377F11DA" w14:textId="77777777" w:rsidR="00912873" w:rsidRPr="007F2FEF" w:rsidRDefault="00912873" w:rsidP="00F948D5">
            <w:pPr>
              <w:spacing w:line="360" w:lineRule="auto"/>
              <w:jc w:val="both"/>
              <w:rPr>
                <w:rFonts w:ascii="Book Antiqua" w:hAnsi="Book Antiqua"/>
              </w:rPr>
            </w:pPr>
            <w:r w:rsidRPr="007F2FEF">
              <w:rPr>
                <w:rFonts w:ascii="Book Antiqua" w:hAnsi="Book Antiqua"/>
              </w:rPr>
              <w:t>1.06 (0.74, 1.52)</w:t>
            </w:r>
          </w:p>
        </w:tc>
        <w:tc>
          <w:tcPr>
            <w:tcW w:w="1134" w:type="dxa"/>
            <w:shd w:val="clear" w:color="auto" w:fill="auto"/>
            <w:vAlign w:val="center"/>
          </w:tcPr>
          <w:p w14:paraId="20DCBB2E" w14:textId="77777777" w:rsidR="00912873" w:rsidRPr="007F2FEF" w:rsidRDefault="00912873" w:rsidP="00F948D5">
            <w:pPr>
              <w:spacing w:line="360" w:lineRule="auto"/>
              <w:jc w:val="both"/>
              <w:rPr>
                <w:rFonts w:ascii="Book Antiqua" w:hAnsi="Book Antiqua"/>
              </w:rPr>
            </w:pPr>
            <w:r w:rsidRPr="007F2FEF">
              <w:rPr>
                <w:rFonts w:ascii="Book Antiqua" w:hAnsi="Book Antiqua"/>
              </w:rPr>
              <w:t>0.742</w:t>
            </w:r>
          </w:p>
        </w:tc>
      </w:tr>
      <w:tr w:rsidR="00912873" w:rsidRPr="007F2FEF" w14:paraId="61F3F7C3" w14:textId="77777777" w:rsidTr="00933BBA">
        <w:trPr>
          <w:trHeight w:val="288"/>
        </w:trPr>
        <w:tc>
          <w:tcPr>
            <w:tcW w:w="3119" w:type="dxa"/>
            <w:shd w:val="clear" w:color="auto" w:fill="auto"/>
          </w:tcPr>
          <w:p w14:paraId="21D2719A" w14:textId="77777777" w:rsidR="00912873" w:rsidRPr="007F2FEF" w:rsidRDefault="00912873" w:rsidP="00F948D5">
            <w:pPr>
              <w:spacing w:line="360" w:lineRule="auto"/>
              <w:jc w:val="both"/>
              <w:rPr>
                <w:rFonts w:ascii="Book Antiqua" w:hAnsi="Book Antiqua"/>
              </w:rPr>
            </w:pPr>
            <w:r w:rsidRPr="007F2FEF">
              <w:rPr>
                <w:rFonts w:ascii="Book Antiqua" w:eastAsia="Calibri" w:hAnsi="Book Antiqua" w:cs="Arial"/>
                <w:color w:val="000000"/>
              </w:rPr>
              <w:t>RfR</w:t>
            </w:r>
          </w:p>
        </w:tc>
        <w:tc>
          <w:tcPr>
            <w:tcW w:w="2126" w:type="dxa"/>
            <w:shd w:val="clear" w:color="auto" w:fill="auto"/>
            <w:vAlign w:val="center"/>
          </w:tcPr>
          <w:p w14:paraId="215CF684" w14:textId="77777777" w:rsidR="00912873" w:rsidRPr="007F2FEF" w:rsidRDefault="00912873" w:rsidP="00F948D5">
            <w:pPr>
              <w:spacing w:line="360" w:lineRule="auto"/>
              <w:jc w:val="both"/>
              <w:rPr>
                <w:rFonts w:ascii="Book Antiqua" w:hAnsi="Book Antiqua"/>
              </w:rPr>
            </w:pPr>
            <w:r w:rsidRPr="007F2FEF">
              <w:rPr>
                <w:rFonts w:ascii="Book Antiqua" w:hAnsi="Book Antiqua"/>
              </w:rPr>
              <w:t>0.85 (0.62, 1.15)</w:t>
            </w:r>
          </w:p>
        </w:tc>
        <w:tc>
          <w:tcPr>
            <w:tcW w:w="1276" w:type="dxa"/>
            <w:shd w:val="clear" w:color="auto" w:fill="auto"/>
            <w:vAlign w:val="center"/>
          </w:tcPr>
          <w:p w14:paraId="0669EA11" w14:textId="77777777" w:rsidR="00912873" w:rsidRPr="007F2FEF" w:rsidRDefault="00912873" w:rsidP="00F948D5">
            <w:pPr>
              <w:spacing w:line="360" w:lineRule="auto"/>
              <w:jc w:val="both"/>
              <w:rPr>
                <w:rFonts w:ascii="Book Antiqua" w:hAnsi="Book Antiqua"/>
              </w:rPr>
            </w:pPr>
            <w:r w:rsidRPr="007F2FEF">
              <w:rPr>
                <w:rFonts w:ascii="Book Antiqua" w:hAnsi="Book Antiqua"/>
              </w:rPr>
              <w:t>0.288</w:t>
            </w:r>
          </w:p>
        </w:tc>
        <w:tc>
          <w:tcPr>
            <w:tcW w:w="1984" w:type="dxa"/>
            <w:shd w:val="clear" w:color="auto" w:fill="auto"/>
          </w:tcPr>
          <w:p w14:paraId="284545ED" w14:textId="77777777" w:rsidR="00912873" w:rsidRPr="007F2FEF" w:rsidRDefault="00912873" w:rsidP="00F948D5">
            <w:pPr>
              <w:spacing w:line="360" w:lineRule="auto"/>
              <w:jc w:val="both"/>
              <w:rPr>
                <w:rFonts w:ascii="Book Antiqua" w:hAnsi="Book Antiqua"/>
              </w:rPr>
            </w:pPr>
          </w:p>
        </w:tc>
        <w:tc>
          <w:tcPr>
            <w:tcW w:w="1134" w:type="dxa"/>
            <w:shd w:val="clear" w:color="auto" w:fill="auto"/>
          </w:tcPr>
          <w:p w14:paraId="04984DF9" w14:textId="77777777" w:rsidR="00912873" w:rsidRPr="007F2FEF" w:rsidRDefault="00912873" w:rsidP="00F948D5">
            <w:pPr>
              <w:spacing w:line="360" w:lineRule="auto"/>
              <w:jc w:val="both"/>
              <w:rPr>
                <w:rFonts w:ascii="Book Antiqua" w:hAnsi="Book Antiqua"/>
              </w:rPr>
            </w:pPr>
          </w:p>
        </w:tc>
      </w:tr>
      <w:tr w:rsidR="00912873" w:rsidRPr="007F2FEF" w14:paraId="29BC2101" w14:textId="77777777" w:rsidTr="00933BBA">
        <w:trPr>
          <w:trHeight w:val="288"/>
        </w:trPr>
        <w:tc>
          <w:tcPr>
            <w:tcW w:w="3119" w:type="dxa"/>
            <w:shd w:val="clear" w:color="auto" w:fill="auto"/>
          </w:tcPr>
          <w:p w14:paraId="6774D76B" w14:textId="77777777" w:rsidR="00912873" w:rsidRPr="007F2FEF" w:rsidRDefault="00912873" w:rsidP="00F948D5">
            <w:pPr>
              <w:spacing w:line="360" w:lineRule="auto"/>
              <w:jc w:val="both"/>
              <w:rPr>
                <w:rFonts w:ascii="Book Antiqua" w:hAnsi="Book Antiqua"/>
              </w:rPr>
            </w:pPr>
            <w:proofErr w:type="spellStart"/>
            <w:r w:rsidRPr="007F2FEF">
              <w:rPr>
                <w:rFonts w:ascii="Book Antiqua" w:eastAsia="Calibri" w:hAnsi="Book Antiqua" w:cs="Arial"/>
                <w:color w:val="000000"/>
              </w:rPr>
              <w:t>AttnPriv</w:t>
            </w:r>
            <w:proofErr w:type="spellEnd"/>
          </w:p>
        </w:tc>
        <w:tc>
          <w:tcPr>
            <w:tcW w:w="2126" w:type="dxa"/>
            <w:shd w:val="clear" w:color="auto" w:fill="auto"/>
            <w:vAlign w:val="center"/>
          </w:tcPr>
          <w:p w14:paraId="08790D13" w14:textId="77777777" w:rsidR="00912873" w:rsidRPr="007F2FEF" w:rsidRDefault="00912873" w:rsidP="00F948D5">
            <w:pPr>
              <w:spacing w:line="360" w:lineRule="auto"/>
              <w:jc w:val="both"/>
              <w:rPr>
                <w:rFonts w:ascii="Book Antiqua" w:hAnsi="Book Antiqua"/>
              </w:rPr>
            </w:pPr>
            <w:r w:rsidRPr="007F2FEF">
              <w:rPr>
                <w:rFonts w:ascii="Book Antiqua" w:hAnsi="Book Antiqua"/>
              </w:rPr>
              <w:t>1.02 (0.77, 1.37)</w:t>
            </w:r>
          </w:p>
        </w:tc>
        <w:tc>
          <w:tcPr>
            <w:tcW w:w="1276" w:type="dxa"/>
            <w:shd w:val="clear" w:color="auto" w:fill="auto"/>
            <w:vAlign w:val="center"/>
          </w:tcPr>
          <w:p w14:paraId="26F74647" w14:textId="77777777" w:rsidR="00912873" w:rsidRPr="007F2FEF" w:rsidRDefault="00912873" w:rsidP="00F948D5">
            <w:pPr>
              <w:spacing w:line="360" w:lineRule="auto"/>
              <w:jc w:val="both"/>
              <w:rPr>
                <w:rFonts w:ascii="Book Antiqua" w:hAnsi="Book Antiqua"/>
              </w:rPr>
            </w:pPr>
            <w:r w:rsidRPr="007F2FEF">
              <w:rPr>
                <w:rFonts w:ascii="Book Antiqua" w:hAnsi="Book Antiqua"/>
              </w:rPr>
              <w:t>0.865</w:t>
            </w:r>
          </w:p>
        </w:tc>
        <w:tc>
          <w:tcPr>
            <w:tcW w:w="1984" w:type="dxa"/>
            <w:shd w:val="clear" w:color="auto" w:fill="auto"/>
          </w:tcPr>
          <w:p w14:paraId="774FEA5B" w14:textId="77777777" w:rsidR="00912873" w:rsidRPr="007F2FEF" w:rsidRDefault="00912873" w:rsidP="00F948D5">
            <w:pPr>
              <w:spacing w:line="360" w:lineRule="auto"/>
              <w:jc w:val="both"/>
              <w:rPr>
                <w:rFonts w:ascii="Book Antiqua" w:hAnsi="Book Antiqua"/>
              </w:rPr>
            </w:pPr>
          </w:p>
        </w:tc>
        <w:tc>
          <w:tcPr>
            <w:tcW w:w="1134" w:type="dxa"/>
            <w:shd w:val="clear" w:color="auto" w:fill="auto"/>
          </w:tcPr>
          <w:p w14:paraId="4FDE99B9" w14:textId="77777777" w:rsidR="00912873" w:rsidRPr="007F2FEF" w:rsidRDefault="00912873" w:rsidP="00F948D5">
            <w:pPr>
              <w:spacing w:line="360" w:lineRule="auto"/>
              <w:jc w:val="both"/>
              <w:rPr>
                <w:rFonts w:ascii="Book Antiqua" w:hAnsi="Book Antiqua"/>
              </w:rPr>
            </w:pPr>
          </w:p>
        </w:tc>
      </w:tr>
      <w:tr w:rsidR="00912873" w:rsidRPr="007F2FEF" w14:paraId="4C5A39E7" w14:textId="77777777" w:rsidTr="00933BBA">
        <w:trPr>
          <w:trHeight w:val="288"/>
        </w:trPr>
        <w:tc>
          <w:tcPr>
            <w:tcW w:w="3119" w:type="dxa"/>
            <w:shd w:val="clear" w:color="auto" w:fill="auto"/>
          </w:tcPr>
          <w:p w14:paraId="314AF230" w14:textId="03995FCD" w:rsidR="00912873" w:rsidRPr="007F2FEF" w:rsidRDefault="00912873" w:rsidP="00F948D5">
            <w:pPr>
              <w:spacing w:line="360" w:lineRule="auto"/>
              <w:jc w:val="both"/>
              <w:rPr>
                <w:rFonts w:ascii="Book Antiqua" w:hAnsi="Book Antiqua"/>
              </w:rPr>
            </w:pPr>
            <w:r w:rsidRPr="007F2FEF">
              <w:rPr>
                <w:rFonts w:ascii="Book Antiqua" w:eastAsia="Calibri" w:hAnsi="Book Antiqua" w:cs="Arial"/>
                <w:color w:val="000000"/>
              </w:rPr>
              <w:t xml:space="preserve">School (not in school </w:t>
            </w:r>
            <w:r w:rsidRPr="007F2FEF">
              <w:rPr>
                <w:rFonts w:ascii="Book Antiqua" w:eastAsia="Calibri" w:hAnsi="Book Antiqua" w:cs="Arial"/>
                <w:i/>
                <w:color w:val="000000"/>
              </w:rPr>
              <w:t>vs</w:t>
            </w:r>
            <w:r w:rsidRPr="007F2FEF">
              <w:rPr>
                <w:rFonts w:ascii="Book Antiqua" w:eastAsia="Calibri" w:hAnsi="Book Antiqua" w:cs="Arial"/>
                <w:color w:val="000000"/>
              </w:rPr>
              <w:t xml:space="preserve"> full-time)</w:t>
            </w:r>
          </w:p>
        </w:tc>
        <w:tc>
          <w:tcPr>
            <w:tcW w:w="2126" w:type="dxa"/>
            <w:shd w:val="clear" w:color="auto" w:fill="auto"/>
            <w:vAlign w:val="center"/>
          </w:tcPr>
          <w:p w14:paraId="2339F893" w14:textId="77777777" w:rsidR="00912873" w:rsidRPr="007F2FEF" w:rsidRDefault="00912873" w:rsidP="00F948D5">
            <w:pPr>
              <w:spacing w:line="360" w:lineRule="auto"/>
              <w:jc w:val="both"/>
              <w:rPr>
                <w:rFonts w:ascii="Book Antiqua" w:hAnsi="Book Antiqua"/>
              </w:rPr>
            </w:pPr>
            <w:r w:rsidRPr="007F2FEF">
              <w:rPr>
                <w:rFonts w:ascii="Book Antiqua" w:hAnsi="Book Antiqua"/>
              </w:rPr>
              <w:t>1.72 (0.70, 4.45)</w:t>
            </w:r>
          </w:p>
        </w:tc>
        <w:tc>
          <w:tcPr>
            <w:tcW w:w="1276" w:type="dxa"/>
            <w:shd w:val="clear" w:color="auto" w:fill="auto"/>
            <w:vAlign w:val="center"/>
          </w:tcPr>
          <w:p w14:paraId="0201F0C7" w14:textId="77777777" w:rsidR="00912873" w:rsidRPr="007F2FEF" w:rsidRDefault="00912873" w:rsidP="00F948D5">
            <w:pPr>
              <w:spacing w:line="360" w:lineRule="auto"/>
              <w:jc w:val="both"/>
              <w:rPr>
                <w:rFonts w:ascii="Book Antiqua" w:hAnsi="Book Antiqua"/>
              </w:rPr>
            </w:pPr>
            <w:r w:rsidRPr="007F2FEF">
              <w:rPr>
                <w:rFonts w:ascii="Book Antiqua" w:hAnsi="Book Antiqua"/>
              </w:rPr>
              <w:t>0.183</w:t>
            </w:r>
          </w:p>
        </w:tc>
        <w:tc>
          <w:tcPr>
            <w:tcW w:w="1984" w:type="dxa"/>
            <w:shd w:val="clear" w:color="auto" w:fill="auto"/>
          </w:tcPr>
          <w:p w14:paraId="1F7EBFD0" w14:textId="77777777" w:rsidR="00912873" w:rsidRPr="007F2FEF" w:rsidRDefault="00912873" w:rsidP="00F948D5">
            <w:pPr>
              <w:spacing w:line="360" w:lineRule="auto"/>
              <w:jc w:val="both"/>
              <w:rPr>
                <w:rFonts w:ascii="Book Antiqua" w:hAnsi="Book Antiqua"/>
              </w:rPr>
            </w:pPr>
          </w:p>
        </w:tc>
        <w:tc>
          <w:tcPr>
            <w:tcW w:w="1134" w:type="dxa"/>
            <w:shd w:val="clear" w:color="auto" w:fill="auto"/>
          </w:tcPr>
          <w:p w14:paraId="5C9146E9" w14:textId="77777777" w:rsidR="00912873" w:rsidRPr="007F2FEF" w:rsidRDefault="00912873" w:rsidP="00F948D5">
            <w:pPr>
              <w:spacing w:line="360" w:lineRule="auto"/>
              <w:jc w:val="both"/>
              <w:rPr>
                <w:rFonts w:ascii="Book Antiqua" w:hAnsi="Book Antiqua"/>
              </w:rPr>
            </w:pPr>
          </w:p>
        </w:tc>
      </w:tr>
      <w:tr w:rsidR="00912873" w:rsidRPr="007F2FEF" w14:paraId="0D1EC577" w14:textId="77777777" w:rsidTr="00933BBA">
        <w:trPr>
          <w:trHeight w:val="288"/>
        </w:trPr>
        <w:tc>
          <w:tcPr>
            <w:tcW w:w="3119" w:type="dxa"/>
            <w:shd w:val="clear" w:color="auto" w:fill="auto"/>
          </w:tcPr>
          <w:p w14:paraId="3C6C23EA" w14:textId="2DFD008F" w:rsidR="00912873" w:rsidRPr="007F2FEF" w:rsidRDefault="00912873" w:rsidP="00F948D5">
            <w:pPr>
              <w:spacing w:line="360" w:lineRule="auto"/>
              <w:jc w:val="both"/>
              <w:rPr>
                <w:rFonts w:ascii="Book Antiqua" w:hAnsi="Book Antiqua"/>
              </w:rPr>
            </w:pPr>
            <w:r w:rsidRPr="007F2FEF">
              <w:rPr>
                <w:rFonts w:ascii="Book Antiqua" w:eastAsia="Calibri" w:hAnsi="Book Antiqua" w:cs="Arial"/>
                <w:color w:val="000000"/>
              </w:rPr>
              <w:t xml:space="preserve">School (modified schedule </w:t>
            </w:r>
            <w:r w:rsidRPr="007F2FEF">
              <w:rPr>
                <w:rFonts w:ascii="Book Antiqua" w:eastAsia="Calibri" w:hAnsi="Book Antiqua" w:cs="Arial"/>
                <w:i/>
                <w:color w:val="000000"/>
              </w:rPr>
              <w:t>vs</w:t>
            </w:r>
            <w:r w:rsidRPr="007F2FEF">
              <w:rPr>
                <w:rFonts w:ascii="Book Antiqua" w:eastAsia="Calibri" w:hAnsi="Book Antiqua" w:cs="Arial"/>
                <w:color w:val="000000"/>
              </w:rPr>
              <w:t xml:space="preserve"> full-time)</w:t>
            </w:r>
          </w:p>
        </w:tc>
        <w:tc>
          <w:tcPr>
            <w:tcW w:w="2126" w:type="dxa"/>
            <w:shd w:val="clear" w:color="auto" w:fill="auto"/>
            <w:vAlign w:val="center"/>
          </w:tcPr>
          <w:p w14:paraId="1BAAAF69" w14:textId="77777777" w:rsidR="00912873" w:rsidRPr="007F2FEF" w:rsidRDefault="00912873" w:rsidP="00F948D5">
            <w:pPr>
              <w:spacing w:line="360" w:lineRule="auto"/>
              <w:jc w:val="both"/>
              <w:rPr>
                <w:rFonts w:ascii="Book Antiqua" w:hAnsi="Book Antiqua"/>
              </w:rPr>
            </w:pPr>
            <w:r w:rsidRPr="007F2FEF">
              <w:rPr>
                <w:rFonts w:ascii="Book Antiqua" w:hAnsi="Book Antiqua"/>
              </w:rPr>
              <w:t>0.81 (0.40, 1.66)</w:t>
            </w:r>
          </w:p>
        </w:tc>
        <w:tc>
          <w:tcPr>
            <w:tcW w:w="1276" w:type="dxa"/>
            <w:shd w:val="clear" w:color="auto" w:fill="auto"/>
            <w:vAlign w:val="center"/>
          </w:tcPr>
          <w:p w14:paraId="7E181C18" w14:textId="77777777" w:rsidR="00912873" w:rsidRPr="007F2FEF" w:rsidRDefault="00912873" w:rsidP="00F948D5">
            <w:pPr>
              <w:spacing w:line="360" w:lineRule="auto"/>
              <w:jc w:val="both"/>
              <w:rPr>
                <w:rFonts w:ascii="Book Antiqua" w:hAnsi="Book Antiqua"/>
              </w:rPr>
            </w:pPr>
            <w:r w:rsidRPr="007F2FEF">
              <w:rPr>
                <w:rFonts w:ascii="Book Antiqua" w:hAnsi="Book Antiqua"/>
              </w:rPr>
              <w:t>0.243</w:t>
            </w:r>
          </w:p>
        </w:tc>
        <w:tc>
          <w:tcPr>
            <w:tcW w:w="1984" w:type="dxa"/>
            <w:shd w:val="clear" w:color="auto" w:fill="auto"/>
          </w:tcPr>
          <w:p w14:paraId="7DFAB376" w14:textId="77777777" w:rsidR="00912873" w:rsidRPr="007F2FEF" w:rsidRDefault="00912873" w:rsidP="00F948D5">
            <w:pPr>
              <w:spacing w:line="360" w:lineRule="auto"/>
              <w:jc w:val="both"/>
              <w:rPr>
                <w:rFonts w:ascii="Book Antiqua" w:hAnsi="Book Antiqua"/>
              </w:rPr>
            </w:pPr>
          </w:p>
        </w:tc>
        <w:tc>
          <w:tcPr>
            <w:tcW w:w="1134" w:type="dxa"/>
            <w:shd w:val="clear" w:color="auto" w:fill="auto"/>
          </w:tcPr>
          <w:p w14:paraId="15C3A1B1" w14:textId="77777777" w:rsidR="00912873" w:rsidRPr="007F2FEF" w:rsidRDefault="00912873" w:rsidP="00F948D5">
            <w:pPr>
              <w:spacing w:line="360" w:lineRule="auto"/>
              <w:jc w:val="both"/>
              <w:rPr>
                <w:rFonts w:ascii="Book Antiqua" w:hAnsi="Book Antiqua"/>
              </w:rPr>
            </w:pPr>
          </w:p>
        </w:tc>
      </w:tr>
      <w:tr w:rsidR="00912873" w:rsidRPr="007F2FEF" w14:paraId="1F2D6A0C" w14:textId="77777777" w:rsidTr="00933BBA">
        <w:trPr>
          <w:trHeight w:val="288"/>
        </w:trPr>
        <w:tc>
          <w:tcPr>
            <w:tcW w:w="3119" w:type="dxa"/>
            <w:shd w:val="clear" w:color="auto" w:fill="auto"/>
          </w:tcPr>
          <w:p w14:paraId="708A289D" w14:textId="77777777" w:rsidR="00912873" w:rsidRPr="007F2FEF" w:rsidRDefault="00912873" w:rsidP="00F948D5">
            <w:pPr>
              <w:spacing w:line="360" w:lineRule="auto"/>
              <w:jc w:val="both"/>
              <w:rPr>
                <w:rFonts w:ascii="Book Antiqua" w:hAnsi="Book Antiqua"/>
              </w:rPr>
            </w:pPr>
            <w:r w:rsidRPr="007F2FEF">
              <w:rPr>
                <w:rFonts w:ascii="Book Antiqua" w:eastAsia="Calibri" w:hAnsi="Book Antiqua" w:cs="Arial"/>
                <w:color w:val="000000"/>
              </w:rPr>
              <w:t>Anxiety</w:t>
            </w:r>
          </w:p>
        </w:tc>
        <w:tc>
          <w:tcPr>
            <w:tcW w:w="2126" w:type="dxa"/>
            <w:shd w:val="clear" w:color="auto" w:fill="auto"/>
            <w:vAlign w:val="center"/>
          </w:tcPr>
          <w:p w14:paraId="7F450CB0" w14:textId="77777777" w:rsidR="00912873" w:rsidRPr="007F2FEF" w:rsidRDefault="00912873" w:rsidP="00F948D5">
            <w:pPr>
              <w:spacing w:line="360" w:lineRule="auto"/>
              <w:jc w:val="both"/>
              <w:rPr>
                <w:rFonts w:ascii="Book Antiqua" w:hAnsi="Book Antiqua"/>
              </w:rPr>
            </w:pPr>
            <w:r w:rsidRPr="007F2FEF">
              <w:rPr>
                <w:rFonts w:ascii="Book Antiqua" w:hAnsi="Book Antiqua"/>
              </w:rPr>
              <w:t>1.08 (0.76, 1.54)</w:t>
            </w:r>
          </w:p>
        </w:tc>
        <w:tc>
          <w:tcPr>
            <w:tcW w:w="1276" w:type="dxa"/>
            <w:shd w:val="clear" w:color="auto" w:fill="auto"/>
            <w:vAlign w:val="center"/>
          </w:tcPr>
          <w:p w14:paraId="1704AD4F" w14:textId="77777777" w:rsidR="00912873" w:rsidRPr="007F2FEF" w:rsidRDefault="00912873" w:rsidP="00F948D5">
            <w:pPr>
              <w:spacing w:line="360" w:lineRule="auto"/>
              <w:jc w:val="both"/>
              <w:rPr>
                <w:rFonts w:ascii="Book Antiqua" w:hAnsi="Book Antiqua"/>
              </w:rPr>
            </w:pPr>
            <w:r w:rsidRPr="007F2FEF">
              <w:rPr>
                <w:rFonts w:ascii="Book Antiqua" w:hAnsi="Book Antiqua"/>
              </w:rPr>
              <w:t>0.667</w:t>
            </w:r>
          </w:p>
        </w:tc>
        <w:tc>
          <w:tcPr>
            <w:tcW w:w="1984" w:type="dxa"/>
            <w:shd w:val="clear" w:color="auto" w:fill="auto"/>
          </w:tcPr>
          <w:p w14:paraId="29795C6F" w14:textId="77777777" w:rsidR="00912873" w:rsidRPr="007F2FEF" w:rsidRDefault="00912873" w:rsidP="00F948D5">
            <w:pPr>
              <w:spacing w:line="360" w:lineRule="auto"/>
              <w:jc w:val="both"/>
              <w:rPr>
                <w:rFonts w:ascii="Book Antiqua" w:hAnsi="Book Antiqua"/>
              </w:rPr>
            </w:pPr>
          </w:p>
        </w:tc>
        <w:tc>
          <w:tcPr>
            <w:tcW w:w="1134" w:type="dxa"/>
            <w:shd w:val="clear" w:color="auto" w:fill="auto"/>
          </w:tcPr>
          <w:p w14:paraId="2FDBD2A9" w14:textId="77777777" w:rsidR="00912873" w:rsidRPr="007F2FEF" w:rsidRDefault="00912873" w:rsidP="00F948D5">
            <w:pPr>
              <w:spacing w:line="360" w:lineRule="auto"/>
              <w:jc w:val="both"/>
              <w:rPr>
                <w:rFonts w:ascii="Book Antiqua" w:hAnsi="Book Antiqua"/>
              </w:rPr>
            </w:pPr>
          </w:p>
        </w:tc>
      </w:tr>
      <w:tr w:rsidR="00912873" w:rsidRPr="007F2FEF" w14:paraId="4C0C5212" w14:textId="77777777" w:rsidTr="00933BBA">
        <w:trPr>
          <w:trHeight w:val="288"/>
        </w:trPr>
        <w:tc>
          <w:tcPr>
            <w:tcW w:w="3119" w:type="dxa"/>
            <w:shd w:val="clear" w:color="auto" w:fill="auto"/>
          </w:tcPr>
          <w:p w14:paraId="2C4A213B" w14:textId="77777777" w:rsidR="00912873" w:rsidRPr="007F2FEF" w:rsidRDefault="00912873" w:rsidP="00F948D5">
            <w:pPr>
              <w:spacing w:line="360" w:lineRule="auto"/>
              <w:jc w:val="both"/>
              <w:rPr>
                <w:rFonts w:ascii="Book Antiqua" w:hAnsi="Book Antiqua"/>
              </w:rPr>
            </w:pPr>
            <w:r w:rsidRPr="007F2FEF">
              <w:rPr>
                <w:rFonts w:ascii="Book Antiqua" w:eastAsia="Calibri" w:hAnsi="Book Antiqua" w:cs="Arial"/>
                <w:color w:val="000000"/>
              </w:rPr>
              <w:t>Depression</w:t>
            </w:r>
          </w:p>
        </w:tc>
        <w:tc>
          <w:tcPr>
            <w:tcW w:w="2126" w:type="dxa"/>
            <w:shd w:val="clear" w:color="auto" w:fill="auto"/>
            <w:vAlign w:val="center"/>
          </w:tcPr>
          <w:p w14:paraId="32E9AA3A" w14:textId="77777777" w:rsidR="00912873" w:rsidRPr="007F2FEF" w:rsidRDefault="00912873" w:rsidP="00F948D5">
            <w:pPr>
              <w:spacing w:line="360" w:lineRule="auto"/>
              <w:jc w:val="both"/>
              <w:rPr>
                <w:rFonts w:ascii="Book Antiqua" w:hAnsi="Book Antiqua"/>
              </w:rPr>
            </w:pPr>
            <w:r w:rsidRPr="007F2FEF">
              <w:rPr>
                <w:rFonts w:ascii="Book Antiqua" w:hAnsi="Book Antiqua"/>
              </w:rPr>
              <w:t>1.25 (0.82, 1.93)</w:t>
            </w:r>
          </w:p>
        </w:tc>
        <w:tc>
          <w:tcPr>
            <w:tcW w:w="1276" w:type="dxa"/>
            <w:shd w:val="clear" w:color="auto" w:fill="auto"/>
            <w:vAlign w:val="center"/>
          </w:tcPr>
          <w:p w14:paraId="49344C16" w14:textId="77777777" w:rsidR="00912873" w:rsidRPr="007F2FEF" w:rsidRDefault="00912873" w:rsidP="00F948D5">
            <w:pPr>
              <w:spacing w:line="360" w:lineRule="auto"/>
              <w:jc w:val="both"/>
              <w:rPr>
                <w:rFonts w:ascii="Book Antiqua" w:hAnsi="Book Antiqua"/>
              </w:rPr>
            </w:pPr>
            <w:r w:rsidRPr="007F2FEF">
              <w:rPr>
                <w:rFonts w:ascii="Book Antiqua" w:hAnsi="Book Antiqua"/>
              </w:rPr>
              <w:t>0.301</w:t>
            </w:r>
          </w:p>
        </w:tc>
        <w:tc>
          <w:tcPr>
            <w:tcW w:w="1984" w:type="dxa"/>
            <w:shd w:val="clear" w:color="auto" w:fill="auto"/>
          </w:tcPr>
          <w:p w14:paraId="7657B9BC" w14:textId="77777777" w:rsidR="00912873" w:rsidRPr="007F2FEF" w:rsidRDefault="00912873" w:rsidP="00F948D5">
            <w:pPr>
              <w:spacing w:line="360" w:lineRule="auto"/>
              <w:jc w:val="both"/>
              <w:rPr>
                <w:rFonts w:ascii="Book Antiqua" w:hAnsi="Book Antiqua"/>
              </w:rPr>
            </w:pPr>
          </w:p>
        </w:tc>
        <w:tc>
          <w:tcPr>
            <w:tcW w:w="1134" w:type="dxa"/>
            <w:shd w:val="clear" w:color="auto" w:fill="auto"/>
          </w:tcPr>
          <w:p w14:paraId="1E7D6805" w14:textId="77777777" w:rsidR="00912873" w:rsidRPr="007F2FEF" w:rsidRDefault="00912873" w:rsidP="00F948D5">
            <w:pPr>
              <w:spacing w:line="360" w:lineRule="auto"/>
              <w:jc w:val="both"/>
              <w:rPr>
                <w:rFonts w:ascii="Book Antiqua" w:hAnsi="Book Antiqua"/>
              </w:rPr>
            </w:pPr>
          </w:p>
        </w:tc>
      </w:tr>
      <w:tr w:rsidR="00912873" w:rsidRPr="007F2FEF" w14:paraId="43CCF186" w14:textId="77777777" w:rsidTr="00933BBA">
        <w:trPr>
          <w:trHeight w:val="288"/>
        </w:trPr>
        <w:tc>
          <w:tcPr>
            <w:tcW w:w="3119" w:type="dxa"/>
            <w:shd w:val="clear" w:color="auto" w:fill="auto"/>
          </w:tcPr>
          <w:p w14:paraId="0FB5569B" w14:textId="77777777" w:rsidR="00912873" w:rsidRPr="007F2FEF" w:rsidRDefault="00912873" w:rsidP="00F948D5">
            <w:pPr>
              <w:spacing w:line="360" w:lineRule="auto"/>
              <w:jc w:val="both"/>
              <w:rPr>
                <w:rFonts w:ascii="Book Antiqua" w:hAnsi="Book Antiqua"/>
              </w:rPr>
            </w:pPr>
            <w:r w:rsidRPr="007F2FEF">
              <w:rPr>
                <w:rFonts w:ascii="Book Antiqua" w:eastAsia="Calibri" w:hAnsi="Book Antiqua" w:cs="Arial"/>
                <w:color w:val="000000"/>
              </w:rPr>
              <w:t>Atypicality</w:t>
            </w:r>
          </w:p>
        </w:tc>
        <w:tc>
          <w:tcPr>
            <w:tcW w:w="2126" w:type="dxa"/>
            <w:shd w:val="clear" w:color="auto" w:fill="auto"/>
            <w:vAlign w:val="center"/>
          </w:tcPr>
          <w:p w14:paraId="3AC83886" w14:textId="77777777" w:rsidR="00912873" w:rsidRPr="007F2FEF" w:rsidRDefault="00912873" w:rsidP="00F948D5">
            <w:pPr>
              <w:spacing w:line="360" w:lineRule="auto"/>
              <w:jc w:val="both"/>
              <w:rPr>
                <w:rFonts w:ascii="Book Antiqua" w:hAnsi="Book Antiqua"/>
              </w:rPr>
            </w:pPr>
            <w:r w:rsidRPr="007F2FEF">
              <w:rPr>
                <w:rFonts w:ascii="Book Antiqua" w:hAnsi="Book Antiqua"/>
              </w:rPr>
              <w:t>1.02 (0.72, 1.43)</w:t>
            </w:r>
          </w:p>
        </w:tc>
        <w:tc>
          <w:tcPr>
            <w:tcW w:w="1276" w:type="dxa"/>
            <w:shd w:val="clear" w:color="auto" w:fill="auto"/>
            <w:vAlign w:val="center"/>
          </w:tcPr>
          <w:p w14:paraId="2E2D39B5" w14:textId="77777777" w:rsidR="00912873" w:rsidRPr="007F2FEF" w:rsidRDefault="00912873" w:rsidP="00F948D5">
            <w:pPr>
              <w:spacing w:line="360" w:lineRule="auto"/>
              <w:jc w:val="both"/>
              <w:rPr>
                <w:rFonts w:ascii="Book Antiqua" w:hAnsi="Book Antiqua"/>
              </w:rPr>
            </w:pPr>
            <w:r w:rsidRPr="007F2FEF">
              <w:rPr>
                <w:rFonts w:ascii="Book Antiqua" w:hAnsi="Book Antiqua"/>
              </w:rPr>
              <w:t>0.92</w:t>
            </w:r>
          </w:p>
        </w:tc>
        <w:tc>
          <w:tcPr>
            <w:tcW w:w="1984" w:type="dxa"/>
            <w:shd w:val="clear" w:color="auto" w:fill="auto"/>
          </w:tcPr>
          <w:p w14:paraId="180BA41B" w14:textId="77777777" w:rsidR="00912873" w:rsidRPr="007F2FEF" w:rsidRDefault="00912873" w:rsidP="00F948D5">
            <w:pPr>
              <w:spacing w:line="360" w:lineRule="auto"/>
              <w:jc w:val="both"/>
              <w:rPr>
                <w:rFonts w:ascii="Book Antiqua" w:hAnsi="Book Antiqua"/>
              </w:rPr>
            </w:pPr>
          </w:p>
        </w:tc>
        <w:tc>
          <w:tcPr>
            <w:tcW w:w="1134" w:type="dxa"/>
            <w:shd w:val="clear" w:color="auto" w:fill="auto"/>
          </w:tcPr>
          <w:p w14:paraId="11A36100" w14:textId="77777777" w:rsidR="00912873" w:rsidRPr="007F2FEF" w:rsidRDefault="00912873" w:rsidP="00F948D5">
            <w:pPr>
              <w:spacing w:line="360" w:lineRule="auto"/>
              <w:jc w:val="both"/>
              <w:rPr>
                <w:rFonts w:ascii="Book Antiqua" w:hAnsi="Book Antiqua"/>
              </w:rPr>
            </w:pPr>
          </w:p>
        </w:tc>
      </w:tr>
      <w:tr w:rsidR="00912873" w:rsidRPr="007F2FEF" w14:paraId="30BE2653" w14:textId="77777777" w:rsidTr="00933BBA">
        <w:trPr>
          <w:trHeight w:val="288"/>
        </w:trPr>
        <w:tc>
          <w:tcPr>
            <w:tcW w:w="3119" w:type="dxa"/>
            <w:shd w:val="clear" w:color="auto" w:fill="auto"/>
          </w:tcPr>
          <w:p w14:paraId="285A882F" w14:textId="77777777" w:rsidR="00912873" w:rsidRPr="007F2FEF" w:rsidRDefault="00912873" w:rsidP="00F948D5">
            <w:pPr>
              <w:spacing w:line="360" w:lineRule="auto"/>
              <w:jc w:val="both"/>
              <w:rPr>
                <w:rFonts w:ascii="Book Antiqua" w:hAnsi="Book Antiqua"/>
              </w:rPr>
            </w:pPr>
            <w:proofErr w:type="spellStart"/>
            <w:r w:rsidRPr="007F2FEF">
              <w:rPr>
                <w:rFonts w:ascii="Book Antiqua" w:eastAsia="Calibri" w:hAnsi="Book Antiqua" w:cs="Arial"/>
                <w:color w:val="000000"/>
              </w:rPr>
              <w:t>Anxiety_A</w:t>
            </w:r>
            <w:proofErr w:type="spellEnd"/>
          </w:p>
        </w:tc>
        <w:tc>
          <w:tcPr>
            <w:tcW w:w="2126" w:type="dxa"/>
            <w:shd w:val="clear" w:color="auto" w:fill="auto"/>
            <w:vAlign w:val="center"/>
          </w:tcPr>
          <w:p w14:paraId="34273922" w14:textId="77777777" w:rsidR="00912873" w:rsidRPr="007F2FEF" w:rsidRDefault="00912873" w:rsidP="00F948D5">
            <w:pPr>
              <w:spacing w:line="360" w:lineRule="auto"/>
              <w:jc w:val="both"/>
              <w:rPr>
                <w:rFonts w:ascii="Book Antiqua" w:hAnsi="Book Antiqua"/>
              </w:rPr>
            </w:pPr>
            <w:r w:rsidRPr="007F2FEF">
              <w:rPr>
                <w:rFonts w:ascii="Book Antiqua" w:hAnsi="Book Antiqua"/>
              </w:rPr>
              <w:t>1.15 (0.76, 1.75)</w:t>
            </w:r>
          </w:p>
        </w:tc>
        <w:tc>
          <w:tcPr>
            <w:tcW w:w="1276" w:type="dxa"/>
            <w:shd w:val="clear" w:color="auto" w:fill="auto"/>
            <w:vAlign w:val="center"/>
          </w:tcPr>
          <w:p w14:paraId="5FC7A0D2" w14:textId="77777777" w:rsidR="00912873" w:rsidRPr="007F2FEF" w:rsidRDefault="00912873" w:rsidP="00F948D5">
            <w:pPr>
              <w:spacing w:line="360" w:lineRule="auto"/>
              <w:jc w:val="both"/>
              <w:rPr>
                <w:rFonts w:ascii="Book Antiqua" w:hAnsi="Book Antiqua"/>
              </w:rPr>
            </w:pPr>
            <w:r w:rsidRPr="007F2FEF">
              <w:rPr>
                <w:rFonts w:ascii="Book Antiqua" w:hAnsi="Book Antiqua"/>
              </w:rPr>
              <w:t>0.502</w:t>
            </w:r>
          </w:p>
        </w:tc>
        <w:tc>
          <w:tcPr>
            <w:tcW w:w="1984" w:type="dxa"/>
            <w:shd w:val="clear" w:color="auto" w:fill="auto"/>
          </w:tcPr>
          <w:p w14:paraId="08717F78" w14:textId="77777777" w:rsidR="00912873" w:rsidRPr="007F2FEF" w:rsidRDefault="00912873" w:rsidP="00F948D5">
            <w:pPr>
              <w:spacing w:line="360" w:lineRule="auto"/>
              <w:jc w:val="both"/>
              <w:rPr>
                <w:rFonts w:ascii="Book Antiqua" w:hAnsi="Book Antiqua"/>
              </w:rPr>
            </w:pPr>
          </w:p>
        </w:tc>
        <w:tc>
          <w:tcPr>
            <w:tcW w:w="1134" w:type="dxa"/>
            <w:shd w:val="clear" w:color="auto" w:fill="auto"/>
          </w:tcPr>
          <w:p w14:paraId="0533D6A5" w14:textId="77777777" w:rsidR="00912873" w:rsidRPr="007F2FEF" w:rsidRDefault="00912873" w:rsidP="00F948D5">
            <w:pPr>
              <w:spacing w:line="360" w:lineRule="auto"/>
              <w:jc w:val="both"/>
              <w:rPr>
                <w:rFonts w:ascii="Book Antiqua" w:hAnsi="Book Antiqua"/>
              </w:rPr>
            </w:pPr>
          </w:p>
        </w:tc>
      </w:tr>
      <w:tr w:rsidR="00912873" w:rsidRPr="007F2FEF" w14:paraId="12C02B32" w14:textId="77777777" w:rsidTr="00933BBA">
        <w:trPr>
          <w:trHeight w:val="288"/>
        </w:trPr>
        <w:tc>
          <w:tcPr>
            <w:tcW w:w="3119" w:type="dxa"/>
            <w:shd w:val="clear" w:color="auto" w:fill="auto"/>
          </w:tcPr>
          <w:p w14:paraId="09D10257" w14:textId="77777777" w:rsidR="00912873" w:rsidRPr="007F2FEF" w:rsidRDefault="00912873" w:rsidP="00F948D5">
            <w:pPr>
              <w:spacing w:line="360" w:lineRule="auto"/>
              <w:jc w:val="both"/>
              <w:rPr>
                <w:rFonts w:ascii="Book Antiqua" w:hAnsi="Book Antiqua"/>
              </w:rPr>
            </w:pPr>
            <w:proofErr w:type="spellStart"/>
            <w:r w:rsidRPr="007F2FEF">
              <w:rPr>
                <w:rFonts w:ascii="Book Antiqua" w:eastAsia="Calibri" w:hAnsi="Book Antiqua" w:cs="Arial"/>
                <w:color w:val="000000"/>
              </w:rPr>
              <w:t>Depression_A</w:t>
            </w:r>
            <w:proofErr w:type="spellEnd"/>
          </w:p>
        </w:tc>
        <w:tc>
          <w:tcPr>
            <w:tcW w:w="2126" w:type="dxa"/>
            <w:shd w:val="clear" w:color="auto" w:fill="auto"/>
            <w:vAlign w:val="center"/>
          </w:tcPr>
          <w:p w14:paraId="32538252" w14:textId="77777777" w:rsidR="00912873" w:rsidRPr="007F2FEF" w:rsidRDefault="00912873" w:rsidP="00F948D5">
            <w:pPr>
              <w:spacing w:line="360" w:lineRule="auto"/>
              <w:jc w:val="both"/>
              <w:rPr>
                <w:rFonts w:ascii="Book Antiqua" w:hAnsi="Book Antiqua"/>
              </w:rPr>
            </w:pPr>
            <w:r w:rsidRPr="007F2FEF">
              <w:rPr>
                <w:rFonts w:ascii="Book Antiqua" w:hAnsi="Book Antiqua"/>
              </w:rPr>
              <w:t>0.98 (0.64, 1.49)</w:t>
            </w:r>
          </w:p>
        </w:tc>
        <w:tc>
          <w:tcPr>
            <w:tcW w:w="1276" w:type="dxa"/>
            <w:shd w:val="clear" w:color="auto" w:fill="auto"/>
            <w:vAlign w:val="center"/>
          </w:tcPr>
          <w:p w14:paraId="48BB5EE7" w14:textId="77777777" w:rsidR="00912873" w:rsidRPr="007F2FEF" w:rsidRDefault="00912873" w:rsidP="00F948D5">
            <w:pPr>
              <w:spacing w:line="360" w:lineRule="auto"/>
              <w:jc w:val="both"/>
              <w:rPr>
                <w:rFonts w:ascii="Book Antiqua" w:hAnsi="Book Antiqua"/>
              </w:rPr>
            </w:pPr>
            <w:r w:rsidRPr="007F2FEF">
              <w:rPr>
                <w:rFonts w:ascii="Book Antiqua" w:hAnsi="Book Antiqua"/>
              </w:rPr>
              <w:t>0.915</w:t>
            </w:r>
          </w:p>
        </w:tc>
        <w:tc>
          <w:tcPr>
            <w:tcW w:w="1984" w:type="dxa"/>
            <w:shd w:val="clear" w:color="auto" w:fill="auto"/>
          </w:tcPr>
          <w:p w14:paraId="573498F6" w14:textId="77777777" w:rsidR="00912873" w:rsidRPr="007F2FEF" w:rsidRDefault="00912873" w:rsidP="00F948D5">
            <w:pPr>
              <w:spacing w:line="360" w:lineRule="auto"/>
              <w:jc w:val="both"/>
              <w:rPr>
                <w:rFonts w:ascii="Book Antiqua" w:hAnsi="Book Antiqua"/>
              </w:rPr>
            </w:pPr>
          </w:p>
        </w:tc>
        <w:tc>
          <w:tcPr>
            <w:tcW w:w="1134" w:type="dxa"/>
            <w:shd w:val="clear" w:color="auto" w:fill="auto"/>
          </w:tcPr>
          <w:p w14:paraId="17DCF56E" w14:textId="77777777" w:rsidR="00912873" w:rsidRPr="007F2FEF" w:rsidRDefault="00912873" w:rsidP="00F948D5">
            <w:pPr>
              <w:spacing w:line="360" w:lineRule="auto"/>
              <w:jc w:val="both"/>
              <w:rPr>
                <w:rFonts w:ascii="Book Antiqua" w:hAnsi="Book Antiqua"/>
              </w:rPr>
            </w:pPr>
          </w:p>
        </w:tc>
      </w:tr>
      <w:tr w:rsidR="00912873" w:rsidRPr="007F2FEF" w14:paraId="6DC28892" w14:textId="77777777" w:rsidTr="00933BBA">
        <w:trPr>
          <w:trHeight w:val="288"/>
        </w:trPr>
        <w:tc>
          <w:tcPr>
            <w:tcW w:w="3119" w:type="dxa"/>
            <w:shd w:val="clear" w:color="auto" w:fill="auto"/>
          </w:tcPr>
          <w:p w14:paraId="7145D369" w14:textId="77777777" w:rsidR="00912873" w:rsidRPr="007F2FEF" w:rsidRDefault="00912873" w:rsidP="00F948D5">
            <w:pPr>
              <w:spacing w:line="360" w:lineRule="auto"/>
              <w:jc w:val="both"/>
              <w:rPr>
                <w:rFonts w:ascii="Book Antiqua" w:hAnsi="Book Antiqua"/>
              </w:rPr>
            </w:pPr>
            <w:proofErr w:type="spellStart"/>
            <w:r w:rsidRPr="007F2FEF">
              <w:rPr>
                <w:rFonts w:ascii="Book Antiqua" w:eastAsia="Calibri" w:hAnsi="Book Antiqua" w:cs="Arial"/>
                <w:color w:val="000000"/>
              </w:rPr>
              <w:t>Atypicality_A</w:t>
            </w:r>
            <w:proofErr w:type="spellEnd"/>
          </w:p>
        </w:tc>
        <w:tc>
          <w:tcPr>
            <w:tcW w:w="2126" w:type="dxa"/>
            <w:shd w:val="clear" w:color="auto" w:fill="auto"/>
            <w:vAlign w:val="center"/>
          </w:tcPr>
          <w:p w14:paraId="1ECC5078" w14:textId="77777777" w:rsidR="00912873" w:rsidRPr="007F2FEF" w:rsidRDefault="00912873" w:rsidP="00F948D5">
            <w:pPr>
              <w:spacing w:line="360" w:lineRule="auto"/>
              <w:jc w:val="both"/>
              <w:rPr>
                <w:rFonts w:ascii="Book Antiqua" w:hAnsi="Book Antiqua"/>
              </w:rPr>
            </w:pPr>
            <w:r w:rsidRPr="007F2FEF">
              <w:rPr>
                <w:rFonts w:ascii="Book Antiqua" w:hAnsi="Book Antiqua"/>
              </w:rPr>
              <w:t>1.10 (0.79, 1.56)</w:t>
            </w:r>
          </w:p>
        </w:tc>
        <w:tc>
          <w:tcPr>
            <w:tcW w:w="1276" w:type="dxa"/>
            <w:shd w:val="clear" w:color="auto" w:fill="auto"/>
            <w:vAlign w:val="center"/>
          </w:tcPr>
          <w:p w14:paraId="1F37BFAC" w14:textId="77777777" w:rsidR="00912873" w:rsidRPr="007F2FEF" w:rsidRDefault="00912873" w:rsidP="00F948D5">
            <w:pPr>
              <w:spacing w:line="360" w:lineRule="auto"/>
              <w:jc w:val="both"/>
              <w:rPr>
                <w:rFonts w:ascii="Book Antiqua" w:hAnsi="Book Antiqua"/>
              </w:rPr>
            </w:pPr>
            <w:r w:rsidRPr="007F2FEF">
              <w:rPr>
                <w:rFonts w:ascii="Book Antiqua" w:hAnsi="Book Antiqua"/>
              </w:rPr>
              <w:t>0.588</w:t>
            </w:r>
          </w:p>
        </w:tc>
        <w:tc>
          <w:tcPr>
            <w:tcW w:w="1984" w:type="dxa"/>
            <w:shd w:val="clear" w:color="auto" w:fill="auto"/>
          </w:tcPr>
          <w:p w14:paraId="38C0E62D" w14:textId="77777777" w:rsidR="00912873" w:rsidRPr="007F2FEF" w:rsidRDefault="00912873" w:rsidP="00F948D5">
            <w:pPr>
              <w:spacing w:line="360" w:lineRule="auto"/>
              <w:jc w:val="both"/>
              <w:rPr>
                <w:rFonts w:ascii="Book Antiqua" w:hAnsi="Book Antiqua"/>
              </w:rPr>
            </w:pPr>
          </w:p>
        </w:tc>
        <w:tc>
          <w:tcPr>
            <w:tcW w:w="1134" w:type="dxa"/>
            <w:shd w:val="clear" w:color="auto" w:fill="auto"/>
          </w:tcPr>
          <w:p w14:paraId="5B4B2B21" w14:textId="77777777" w:rsidR="00912873" w:rsidRPr="007F2FEF" w:rsidRDefault="00912873" w:rsidP="00F948D5">
            <w:pPr>
              <w:spacing w:line="360" w:lineRule="auto"/>
              <w:jc w:val="both"/>
              <w:rPr>
                <w:rFonts w:ascii="Book Antiqua" w:hAnsi="Book Antiqua"/>
              </w:rPr>
            </w:pPr>
          </w:p>
        </w:tc>
      </w:tr>
      <w:tr w:rsidR="00912873" w:rsidRPr="007F2FEF" w14:paraId="30916B82" w14:textId="77777777" w:rsidTr="00933BBA">
        <w:trPr>
          <w:trHeight w:val="288"/>
        </w:trPr>
        <w:tc>
          <w:tcPr>
            <w:tcW w:w="3119" w:type="dxa"/>
            <w:shd w:val="clear" w:color="auto" w:fill="auto"/>
          </w:tcPr>
          <w:p w14:paraId="5AFE4558" w14:textId="77777777" w:rsidR="00912873" w:rsidRPr="007F2FEF" w:rsidRDefault="00912873" w:rsidP="00F948D5">
            <w:pPr>
              <w:spacing w:line="360" w:lineRule="auto"/>
              <w:jc w:val="both"/>
              <w:rPr>
                <w:rFonts w:ascii="Book Antiqua" w:hAnsi="Book Antiqua"/>
              </w:rPr>
            </w:pPr>
            <w:proofErr w:type="spellStart"/>
            <w:r w:rsidRPr="007F2FEF">
              <w:rPr>
                <w:rFonts w:ascii="Book Antiqua" w:eastAsia="Calibri" w:hAnsi="Book Antiqua" w:cs="Arial"/>
                <w:color w:val="000000"/>
              </w:rPr>
              <w:t>SDSCTot</w:t>
            </w:r>
            <w:proofErr w:type="spellEnd"/>
          </w:p>
        </w:tc>
        <w:tc>
          <w:tcPr>
            <w:tcW w:w="2126" w:type="dxa"/>
            <w:shd w:val="clear" w:color="auto" w:fill="auto"/>
            <w:vAlign w:val="center"/>
          </w:tcPr>
          <w:p w14:paraId="67B727FE" w14:textId="77777777" w:rsidR="00912873" w:rsidRPr="007F2FEF" w:rsidRDefault="00912873" w:rsidP="00F948D5">
            <w:pPr>
              <w:spacing w:line="360" w:lineRule="auto"/>
              <w:jc w:val="both"/>
              <w:rPr>
                <w:rFonts w:ascii="Book Antiqua" w:hAnsi="Book Antiqua"/>
              </w:rPr>
            </w:pPr>
            <w:r w:rsidRPr="007F2FEF">
              <w:rPr>
                <w:rFonts w:ascii="Book Antiqua" w:hAnsi="Book Antiqua"/>
              </w:rPr>
              <w:t>0.72 (0.53, 0.98)</w:t>
            </w:r>
          </w:p>
        </w:tc>
        <w:tc>
          <w:tcPr>
            <w:tcW w:w="1276" w:type="dxa"/>
            <w:shd w:val="clear" w:color="auto" w:fill="auto"/>
            <w:vAlign w:val="center"/>
          </w:tcPr>
          <w:p w14:paraId="7886321B" w14:textId="0A70F057" w:rsidR="00912873" w:rsidRPr="007F2FEF" w:rsidRDefault="00912873" w:rsidP="00F948D5">
            <w:pPr>
              <w:spacing w:line="360" w:lineRule="auto"/>
              <w:jc w:val="both"/>
              <w:rPr>
                <w:rFonts w:ascii="Book Antiqua" w:hAnsi="Book Antiqua"/>
              </w:rPr>
            </w:pPr>
            <w:r w:rsidRPr="007F2FEF">
              <w:rPr>
                <w:rFonts w:ascii="Book Antiqua" w:hAnsi="Book Antiqua"/>
              </w:rPr>
              <w:t>0.040</w:t>
            </w:r>
            <w:r w:rsidR="00FF1FCE" w:rsidRPr="007F2FEF">
              <w:rPr>
                <w:rFonts w:ascii="Book Antiqua" w:hAnsi="Book Antiqua"/>
                <w:vertAlign w:val="superscript"/>
              </w:rPr>
              <w:t>a</w:t>
            </w:r>
          </w:p>
        </w:tc>
        <w:tc>
          <w:tcPr>
            <w:tcW w:w="1984" w:type="dxa"/>
            <w:shd w:val="clear" w:color="auto" w:fill="auto"/>
          </w:tcPr>
          <w:p w14:paraId="4F3D3928" w14:textId="77777777" w:rsidR="00912873" w:rsidRPr="007F2FEF" w:rsidRDefault="00912873" w:rsidP="00F948D5">
            <w:pPr>
              <w:spacing w:line="360" w:lineRule="auto"/>
              <w:jc w:val="both"/>
              <w:rPr>
                <w:rFonts w:ascii="Book Antiqua" w:hAnsi="Book Antiqua"/>
              </w:rPr>
            </w:pPr>
            <w:r w:rsidRPr="007F2FEF">
              <w:rPr>
                <w:rFonts w:ascii="Book Antiqua" w:hAnsi="Book Antiqua"/>
              </w:rPr>
              <w:t>0.53 (0.35, 0.78)</w:t>
            </w:r>
          </w:p>
        </w:tc>
        <w:tc>
          <w:tcPr>
            <w:tcW w:w="1134" w:type="dxa"/>
            <w:shd w:val="clear" w:color="auto" w:fill="auto"/>
          </w:tcPr>
          <w:p w14:paraId="7AC69D67" w14:textId="29C0E763" w:rsidR="00912873" w:rsidRPr="007F2FEF" w:rsidRDefault="00912873" w:rsidP="00F948D5">
            <w:pPr>
              <w:spacing w:line="360" w:lineRule="auto"/>
              <w:jc w:val="both"/>
              <w:rPr>
                <w:rFonts w:ascii="Book Antiqua" w:hAnsi="Book Antiqua"/>
              </w:rPr>
            </w:pPr>
            <w:r w:rsidRPr="007F2FEF">
              <w:rPr>
                <w:rFonts w:ascii="Book Antiqua" w:hAnsi="Book Antiqua"/>
              </w:rPr>
              <w:t>0.002</w:t>
            </w:r>
            <w:r w:rsidR="00FF1FCE" w:rsidRPr="007F2FEF">
              <w:rPr>
                <w:rFonts w:ascii="Book Antiqua" w:hAnsi="Book Antiqua"/>
                <w:vertAlign w:val="superscript"/>
              </w:rPr>
              <w:t>a</w:t>
            </w:r>
          </w:p>
        </w:tc>
      </w:tr>
      <w:tr w:rsidR="00912873" w:rsidRPr="007F2FEF" w14:paraId="5774A4BE" w14:textId="77777777" w:rsidTr="00933BBA">
        <w:trPr>
          <w:trHeight w:val="288"/>
        </w:trPr>
        <w:tc>
          <w:tcPr>
            <w:tcW w:w="3119" w:type="dxa"/>
            <w:shd w:val="clear" w:color="auto" w:fill="auto"/>
          </w:tcPr>
          <w:p w14:paraId="55D63411" w14:textId="77777777" w:rsidR="00912873" w:rsidRPr="007F2FEF" w:rsidRDefault="00912873" w:rsidP="00F948D5">
            <w:pPr>
              <w:spacing w:line="360" w:lineRule="auto"/>
              <w:jc w:val="both"/>
              <w:rPr>
                <w:rFonts w:ascii="Book Antiqua" w:hAnsi="Book Antiqua"/>
              </w:rPr>
            </w:pPr>
            <w:r w:rsidRPr="007F2FEF">
              <w:rPr>
                <w:rFonts w:ascii="Book Antiqua" w:eastAsia="Calibri" w:hAnsi="Book Antiqua" w:cs="Arial"/>
                <w:color w:val="000000"/>
              </w:rPr>
              <w:t>Social Stress</w:t>
            </w:r>
          </w:p>
        </w:tc>
        <w:tc>
          <w:tcPr>
            <w:tcW w:w="2126" w:type="dxa"/>
            <w:shd w:val="clear" w:color="auto" w:fill="auto"/>
            <w:vAlign w:val="center"/>
          </w:tcPr>
          <w:p w14:paraId="159841DA" w14:textId="77777777" w:rsidR="00912873" w:rsidRPr="007F2FEF" w:rsidRDefault="00912873" w:rsidP="00F948D5">
            <w:pPr>
              <w:spacing w:line="360" w:lineRule="auto"/>
              <w:jc w:val="both"/>
              <w:rPr>
                <w:rFonts w:ascii="Book Antiqua" w:hAnsi="Book Antiqua"/>
              </w:rPr>
            </w:pPr>
            <w:r w:rsidRPr="007F2FEF">
              <w:rPr>
                <w:rFonts w:ascii="Book Antiqua" w:hAnsi="Book Antiqua"/>
              </w:rPr>
              <w:t>0.66 (0.42, 1.02)</w:t>
            </w:r>
          </w:p>
        </w:tc>
        <w:tc>
          <w:tcPr>
            <w:tcW w:w="1276" w:type="dxa"/>
            <w:shd w:val="clear" w:color="auto" w:fill="auto"/>
            <w:vAlign w:val="center"/>
          </w:tcPr>
          <w:p w14:paraId="0D22FB3A" w14:textId="77777777" w:rsidR="00912873" w:rsidRPr="007F2FEF" w:rsidRDefault="00912873" w:rsidP="00F948D5">
            <w:pPr>
              <w:spacing w:line="360" w:lineRule="auto"/>
              <w:jc w:val="both"/>
              <w:rPr>
                <w:rFonts w:ascii="Book Antiqua" w:hAnsi="Book Antiqua"/>
              </w:rPr>
            </w:pPr>
            <w:r w:rsidRPr="007F2FEF">
              <w:rPr>
                <w:rFonts w:ascii="Book Antiqua" w:hAnsi="Book Antiqua"/>
              </w:rPr>
              <w:t>0.064</w:t>
            </w:r>
          </w:p>
        </w:tc>
        <w:tc>
          <w:tcPr>
            <w:tcW w:w="1984" w:type="dxa"/>
            <w:shd w:val="clear" w:color="auto" w:fill="auto"/>
          </w:tcPr>
          <w:p w14:paraId="120C87EF" w14:textId="77777777" w:rsidR="00912873" w:rsidRPr="007F2FEF" w:rsidRDefault="00912873" w:rsidP="00F948D5">
            <w:pPr>
              <w:spacing w:line="360" w:lineRule="auto"/>
              <w:jc w:val="both"/>
              <w:rPr>
                <w:rFonts w:ascii="Book Antiqua" w:hAnsi="Book Antiqua"/>
              </w:rPr>
            </w:pPr>
            <w:r w:rsidRPr="007F2FEF">
              <w:rPr>
                <w:rFonts w:ascii="Book Antiqua" w:hAnsi="Book Antiqua"/>
              </w:rPr>
              <w:t>1.23 (0.86, 1.76)</w:t>
            </w:r>
          </w:p>
        </w:tc>
        <w:tc>
          <w:tcPr>
            <w:tcW w:w="1134" w:type="dxa"/>
            <w:shd w:val="clear" w:color="auto" w:fill="auto"/>
          </w:tcPr>
          <w:p w14:paraId="05C7A795" w14:textId="77777777" w:rsidR="00912873" w:rsidRPr="007F2FEF" w:rsidRDefault="00912873" w:rsidP="00F948D5">
            <w:pPr>
              <w:spacing w:line="360" w:lineRule="auto"/>
              <w:jc w:val="both"/>
              <w:rPr>
                <w:rFonts w:ascii="Book Antiqua" w:hAnsi="Book Antiqua"/>
              </w:rPr>
            </w:pPr>
            <w:r w:rsidRPr="007F2FEF">
              <w:rPr>
                <w:rFonts w:ascii="Book Antiqua" w:hAnsi="Book Antiqua"/>
              </w:rPr>
              <w:t>0.267</w:t>
            </w:r>
          </w:p>
        </w:tc>
      </w:tr>
      <w:tr w:rsidR="00912873" w:rsidRPr="007F2FEF" w14:paraId="63DE8CCE" w14:textId="77777777" w:rsidTr="00933BBA">
        <w:trPr>
          <w:trHeight w:val="288"/>
        </w:trPr>
        <w:tc>
          <w:tcPr>
            <w:tcW w:w="3119" w:type="dxa"/>
            <w:shd w:val="clear" w:color="auto" w:fill="auto"/>
          </w:tcPr>
          <w:p w14:paraId="30E0EDE8" w14:textId="77777777" w:rsidR="00912873" w:rsidRPr="007F2FEF" w:rsidRDefault="00912873" w:rsidP="00F948D5">
            <w:pPr>
              <w:spacing w:line="360" w:lineRule="auto"/>
              <w:jc w:val="both"/>
              <w:rPr>
                <w:rFonts w:ascii="Book Antiqua" w:hAnsi="Book Antiqua"/>
              </w:rPr>
            </w:pPr>
            <w:proofErr w:type="spellStart"/>
            <w:r w:rsidRPr="007F2FEF">
              <w:rPr>
                <w:rFonts w:ascii="Book Antiqua" w:eastAsia="Calibri" w:hAnsi="Book Antiqua" w:cs="Arial"/>
                <w:color w:val="000000"/>
              </w:rPr>
              <w:t>Relax_Parent</w:t>
            </w:r>
            <w:proofErr w:type="spellEnd"/>
          </w:p>
        </w:tc>
        <w:tc>
          <w:tcPr>
            <w:tcW w:w="2126" w:type="dxa"/>
            <w:shd w:val="clear" w:color="auto" w:fill="auto"/>
            <w:vAlign w:val="center"/>
          </w:tcPr>
          <w:p w14:paraId="4013B1CD" w14:textId="77777777" w:rsidR="00912873" w:rsidRPr="007F2FEF" w:rsidRDefault="00912873" w:rsidP="00F948D5">
            <w:pPr>
              <w:spacing w:line="360" w:lineRule="auto"/>
              <w:jc w:val="both"/>
              <w:rPr>
                <w:rFonts w:ascii="Book Antiqua" w:hAnsi="Book Antiqua"/>
              </w:rPr>
            </w:pPr>
            <w:r w:rsidRPr="007F2FEF">
              <w:rPr>
                <w:rFonts w:ascii="Book Antiqua" w:hAnsi="Book Antiqua"/>
              </w:rPr>
              <w:t>1.46 (0.81, 2.61)</w:t>
            </w:r>
          </w:p>
        </w:tc>
        <w:tc>
          <w:tcPr>
            <w:tcW w:w="1276" w:type="dxa"/>
            <w:shd w:val="clear" w:color="auto" w:fill="auto"/>
            <w:vAlign w:val="center"/>
          </w:tcPr>
          <w:p w14:paraId="4E98DB1D" w14:textId="77777777" w:rsidR="00912873" w:rsidRPr="007F2FEF" w:rsidRDefault="00912873" w:rsidP="00F948D5">
            <w:pPr>
              <w:spacing w:line="360" w:lineRule="auto"/>
              <w:jc w:val="both"/>
              <w:rPr>
                <w:rFonts w:ascii="Book Antiqua" w:hAnsi="Book Antiqua"/>
              </w:rPr>
            </w:pPr>
            <w:r w:rsidRPr="007F2FEF">
              <w:rPr>
                <w:rFonts w:ascii="Book Antiqua" w:hAnsi="Book Antiqua"/>
              </w:rPr>
              <w:t>0.206</w:t>
            </w:r>
          </w:p>
        </w:tc>
        <w:tc>
          <w:tcPr>
            <w:tcW w:w="1984" w:type="dxa"/>
            <w:shd w:val="clear" w:color="auto" w:fill="auto"/>
          </w:tcPr>
          <w:p w14:paraId="591AD8FA" w14:textId="77777777" w:rsidR="00912873" w:rsidRPr="007F2FEF" w:rsidRDefault="00912873" w:rsidP="00F948D5">
            <w:pPr>
              <w:spacing w:line="360" w:lineRule="auto"/>
              <w:jc w:val="both"/>
              <w:rPr>
                <w:rFonts w:ascii="Book Antiqua" w:hAnsi="Book Antiqua"/>
              </w:rPr>
            </w:pPr>
          </w:p>
        </w:tc>
        <w:tc>
          <w:tcPr>
            <w:tcW w:w="1134" w:type="dxa"/>
            <w:shd w:val="clear" w:color="auto" w:fill="auto"/>
          </w:tcPr>
          <w:p w14:paraId="7602C8CE" w14:textId="77777777" w:rsidR="00912873" w:rsidRPr="007F2FEF" w:rsidRDefault="00912873" w:rsidP="00F948D5">
            <w:pPr>
              <w:spacing w:line="360" w:lineRule="auto"/>
              <w:jc w:val="both"/>
              <w:rPr>
                <w:rFonts w:ascii="Book Antiqua" w:hAnsi="Book Antiqua"/>
              </w:rPr>
            </w:pPr>
          </w:p>
        </w:tc>
      </w:tr>
      <w:tr w:rsidR="00912873" w:rsidRPr="007F2FEF" w14:paraId="664EC485" w14:textId="77777777" w:rsidTr="00933BBA">
        <w:trPr>
          <w:trHeight w:val="288"/>
        </w:trPr>
        <w:tc>
          <w:tcPr>
            <w:tcW w:w="3119" w:type="dxa"/>
            <w:shd w:val="clear" w:color="auto" w:fill="auto"/>
          </w:tcPr>
          <w:p w14:paraId="6BCCB258" w14:textId="77777777" w:rsidR="00912873" w:rsidRPr="007F2FEF" w:rsidRDefault="00912873" w:rsidP="00F948D5">
            <w:pPr>
              <w:spacing w:line="360" w:lineRule="auto"/>
              <w:jc w:val="both"/>
              <w:rPr>
                <w:rFonts w:ascii="Book Antiqua" w:hAnsi="Book Antiqua"/>
              </w:rPr>
            </w:pPr>
            <w:proofErr w:type="spellStart"/>
            <w:r w:rsidRPr="007F2FEF">
              <w:rPr>
                <w:rFonts w:ascii="Book Antiqua" w:eastAsia="Calibri" w:hAnsi="Book Antiqua" w:cs="Arial"/>
                <w:color w:val="000000"/>
              </w:rPr>
              <w:t>Upset_Parent</w:t>
            </w:r>
            <w:proofErr w:type="spellEnd"/>
          </w:p>
        </w:tc>
        <w:tc>
          <w:tcPr>
            <w:tcW w:w="2126" w:type="dxa"/>
            <w:shd w:val="clear" w:color="auto" w:fill="auto"/>
            <w:vAlign w:val="center"/>
          </w:tcPr>
          <w:p w14:paraId="26E2CF4F" w14:textId="77777777" w:rsidR="00912873" w:rsidRPr="007F2FEF" w:rsidRDefault="00912873" w:rsidP="00F948D5">
            <w:pPr>
              <w:spacing w:line="360" w:lineRule="auto"/>
              <w:jc w:val="both"/>
              <w:rPr>
                <w:rFonts w:ascii="Book Antiqua" w:hAnsi="Book Antiqua"/>
              </w:rPr>
            </w:pPr>
            <w:r w:rsidRPr="007F2FEF">
              <w:rPr>
                <w:rFonts w:ascii="Book Antiqua" w:hAnsi="Book Antiqua"/>
              </w:rPr>
              <w:t>0.91 (0.48, 1.75)</w:t>
            </w:r>
          </w:p>
        </w:tc>
        <w:tc>
          <w:tcPr>
            <w:tcW w:w="1276" w:type="dxa"/>
            <w:shd w:val="clear" w:color="auto" w:fill="auto"/>
            <w:vAlign w:val="center"/>
          </w:tcPr>
          <w:p w14:paraId="6637CE8E" w14:textId="77777777" w:rsidR="00912873" w:rsidRPr="007F2FEF" w:rsidRDefault="00912873" w:rsidP="00F948D5">
            <w:pPr>
              <w:spacing w:line="360" w:lineRule="auto"/>
              <w:jc w:val="both"/>
              <w:rPr>
                <w:rFonts w:ascii="Book Antiqua" w:hAnsi="Book Antiqua"/>
              </w:rPr>
            </w:pPr>
            <w:r w:rsidRPr="007F2FEF">
              <w:rPr>
                <w:rFonts w:ascii="Book Antiqua" w:hAnsi="Book Antiqua"/>
              </w:rPr>
              <w:t>0.782</w:t>
            </w:r>
          </w:p>
        </w:tc>
        <w:tc>
          <w:tcPr>
            <w:tcW w:w="1984" w:type="dxa"/>
            <w:shd w:val="clear" w:color="auto" w:fill="auto"/>
          </w:tcPr>
          <w:p w14:paraId="05FC1B05" w14:textId="77777777" w:rsidR="00912873" w:rsidRPr="007F2FEF" w:rsidRDefault="00912873" w:rsidP="00F948D5">
            <w:pPr>
              <w:spacing w:line="360" w:lineRule="auto"/>
              <w:jc w:val="both"/>
              <w:rPr>
                <w:rFonts w:ascii="Book Antiqua" w:hAnsi="Book Antiqua"/>
              </w:rPr>
            </w:pPr>
          </w:p>
        </w:tc>
        <w:tc>
          <w:tcPr>
            <w:tcW w:w="1134" w:type="dxa"/>
            <w:shd w:val="clear" w:color="auto" w:fill="auto"/>
          </w:tcPr>
          <w:p w14:paraId="33A544D7" w14:textId="77777777" w:rsidR="00912873" w:rsidRPr="007F2FEF" w:rsidRDefault="00912873" w:rsidP="00F948D5">
            <w:pPr>
              <w:spacing w:line="360" w:lineRule="auto"/>
              <w:jc w:val="both"/>
              <w:rPr>
                <w:rFonts w:ascii="Book Antiqua" w:hAnsi="Book Antiqua"/>
              </w:rPr>
            </w:pPr>
          </w:p>
        </w:tc>
      </w:tr>
      <w:tr w:rsidR="00912873" w:rsidRPr="007F2FEF" w14:paraId="3D215A5A" w14:textId="77777777" w:rsidTr="00933BBA">
        <w:trPr>
          <w:trHeight w:val="288"/>
        </w:trPr>
        <w:tc>
          <w:tcPr>
            <w:tcW w:w="3119" w:type="dxa"/>
            <w:shd w:val="clear" w:color="auto" w:fill="auto"/>
          </w:tcPr>
          <w:p w14:paraId="76D6090A" w14:textId="77777777" w:rsidR="00912873" w:rsidRPr="007F2FEF" w:rsidRDefault="00912873" w:rsidP="00F948D5">
            <w:pPr>
              <w:spacing w:line="360" w:lineRule="auto"/>
              <w:jc w:val="both"/>
              <w:rPr>
                <w:rFonts w:ascii="Book Antiqua" w:hAnsi="Book Antiqua"/>
              </w:rPr>
            </w:pPr>
            <w:proofErr w:type="spellStart"/>
            <w:r w:rsidRPr="007F2FEF">
              <w:rPr>
                <w:rFonts w:ascii="Book Antiqua" w:eastAsia="Calibri" w:hAnsi="Book Antiqua" w:cs="Arial"/>
                <w:color w:val="000000"/>
              </w:rPr>
              <w:t>Relax_Patient</w:t>
            </w:r>
            <w:proofErr w:type="spellEnd"/>
          </w:p>
        </w:tc>
        <w:tc>
          <w:tcPr>
            <w:tcW w:w="2126" w:type="dxa"/>
            <w:shd w:val="clear" w:color="auto" w:fill="auto"/>
            <w:vAlign w:val="center"/>
          </w:tcPr>
          <w:p w14:paraId="0C25C5F6" w14:textId="77777777" w:rsidR="00912873" w:rsidRPr="007F2FEF" w:rsidRDefault="00912873" w:rsidP="00F948D5">
            <w:pPr>
              <w:spacing w:line="360" w:lineRule="auto"/>
              <w:jc w:val="both"/>
              <w:rPr>
                <w:rFonts w:ascii="Book Antiqua" w:hAnsi="Book Antiqua"/>
              </w:rPr>
            </w:pPr>
            <w:r w:rsidRPr="007F2FEF">
              <w:rPr>
                <w:rFonts w:ascii="Book Antiqua" w:hAnsi="Book Antiqua"/>
              </w:rPr>
              <w:t>0.99 (0.55, 1.75)</w:t>
            </w:r>
          </w:p>
        </w:tc>
        <w:tc>
          <w:tcPr>
            <w:tcW w:w="1276" w:type="dxa"/>
            <w:shd w:val="clear" w:color="auto" w:fill="auto"/>
            <w:vAlign w:val="center"/>
          </w:tcPr>
          <w:p w14:paraId="202835A0" w14:textId="77777777" w:rsidR="00912873" w:rsidRPr="007F2FEF" w:rsidRDefault="00912873" w:rsidP="00F948D5">
            <w:pPr>
              <w:spacing w:line="360" w:lineRule="auto"/>
              <w:jc w:val="both"/>
              <w:rPr>
                <w:rFonts w:ascii="Book Antiqua" w:hAnsi="Book Antiqua"/>
              </w:rPr>
            </w:pPr>
            <w:r w:rsidRPr="007F2FEF">
              <w:rPr>
                <w:rFonts w:ascii="Book Antiqua" w:hAnsi="Book Antiqua"/>
              </w:rPr>
              <w:t>0.961</w:t>
            </w:r>
          </w:p>
        </w:tc>
        <w:tc>
          <w:tcPr>
            <w:tcW w:w="1984" w:type="dxa"/>
            <w:shd w:val="clear" w:color="auto" w:fill="auto"/>
          </w:tcPr>
          <w:p w14:paraId="419E0B00" w14:textId="77777777" w:rsidR="00912873" w:rsidRPr="007F2FEF" w:rsidRDefault="00912873" w:rsidP="00F948D5">
            <w:pPr>
              <w:spacing w:line="360" w:lineRule="auto"/>
              <w:jc w:val="both"/>
              <w:rPr>
                <w:rFonts w:ascii="Book Antiqua" w:hAnsi="Book Antiqua"/>
              </w:rPr>
            </w:pPr>
          </w:p>
        </w:tc>
        <w:tc>
          <w:tcPr>
            <w:tcW w:w="1134" w:type="dxa"/>
            <w:shd w:val="clear" w:color="auto" w:fill="auto"/>
          </w:tcPr>
          <w:p w14:paraId="6718CA9A" w14:textId="77777777" w:rsidR="00912873" w:rsidRPr="007F2FEF" w:rsidRDefault="00912873" w:rsidP="00F948D5">
            <w:pPr>
              <w:spacing w:line="360" w:lineRule="auto"/>
              <w:jc w:val="both"/>
              <w:rPr>
                <w:rFonts w:ascii="Book Antiqua" w:hAnsi="Book Antiqua"/>
              </w:rPr>
            </w:pPr>
          </w:p>
        </w:tc>
      </w:tr>
      <w:tr w:rsidR="00912873" w:rsidRPr="007F2FEF" w14:paraId="1EC1F8A8" w14:textId="77777777" w:rsidTr="00933BBA">
        <w:trPr>
          <w:trHeight w:val="288"/>
        </w:trPr>
        <w:tc>
          <w:tcPr>
            <w:tcW w:w="3119" w:type="dxa"/>
            <w:shd w:val="clear" w:color="auto" w:fill="auto"/>
          </w:tcPr>
          <w:p w14:paraId="4393F175" w14:textId="77777777" w:rsidR="00912873" w:rsidRPr="007F2FEF" w:rsidRDefault="00912873" w:rsidP="00F948D5">
            <w:pPr>
              <w:spacing w:line="360" w:lineRule="auto"/>
              <w:jc w:val="both"/>
              <w:rPr>
                <w:rFonts w:ascii="Book Antiqua" w:hAnsi="Book Antiqua"/>
              </w:rPr>
            </w:pPr>
            <w:proofErr w:type="spellStart"/>
            <w:r w:rsidRPr="007F2FEF">
              <w:rPr>
                <w:rFonts w:ascii="Book Antiqua" w:eastAsia="Calibri" w:hAnsi="Book Antiqua" w:cs="Arial"/>
                <w:color w:val="000000"/>
              </w:rPr>
              <w:t>Upset_Patient</w:t>
            </w:r>
            <w:proofErr w:type="spellEnd"/>
          </w:p>
        </w:tc>
        <w:tc>
          <w:tcPr>
            <w:tcW w:w="2126" w:type="dxa"/>
            <w:shd w:val="clear" w:color="auto" w:fill="auto"/>
            <w:vAlign w:val="center"/>
          </w:tcPr>
          <w:p w14:paraId="1DA2E947" w14:textId="77777777" w:rsidR="00912873" w:rsidRPr="007F2FEF" w:rsidRDefault="00912873" w:rsidP="00F948D5">
            <w:pPr>
              <w:spacing w:line="360" w:lineRule="auto"/>
              <w:jc w:val="both"/>
              <w:rPr>
                <w:rFonts w:ascii="Book Antiqua" w:hAnsi="Book Antiqua"/>
              </w:rPr>
            </w:pPr>
            <w:r w:rsidRPr="007F2FEF">
              <w:rPr>
                <w:rFonts w:ascii="Book Antiqua" w:hAnsi="Book Antiqua"/>
              </w:rPr>
              <w:t>1.22 (0.66, 2.27)</w:t>
            </w:r>
          </w:p>
        </w:tc>
        <w:tc>
          <w:tcPr>
            <w:tcW w:w="1276" w:type="dxa"/>
            <w:shd w:val="clear" w:color="auto" w:fill="auto"/>
            <w:vAlign w:val="center"/>
          </w:tcPr>
          <w:p w14:paraId="0DDBFF1F" w14:textId="77777777" w:rsidR="00912873" w:rsidRPr="007F2FEF" w:rsidRDefault="00912873" w:rsidP="00F948D5">
            <w:pPr>
              <w:spacing w:line="360" w:lineRule="auto"/>
              <w:jc w:val="both"/>
              <w:rPr>
                <w:rFonts w:ascii="Book Antiqua" w:hAnsi="Book Antiqua"/>
              </w:rPr>
            </w:pPr>
            <w:r w:rsidRPr="007F2FEF">
              <w:rPr>
                <w:rFonts w:ascii="Book Antiqua" w:hAnsi="Book Antiqua"/>
              </w:rPr>
              <w:t>0.528</w:t>
            </w:r>
          </w:p>
        </w:tc>
        <w:tc>
          <w:tcPr>
            <w:tcW w:w="1984" w:type="dxa"/>
            <w:shd w:val="clear" w:color="auto" w:fill="auto"/>
          </w:tcPr>
          <w:p w14:paraId="4BD6EFD3" w14:textId="77777777" w:rsidR="00912873" w:rsidRPr="007F2FEF" w:rsidRDefault="00912873" w:rsidP="00F948D5">
            <w:pPr>
              <w:spacing w:line="360" w:lineRule="auto"/>
              <w:jc w:val="both"/>
              <w:rPr>
                <w:rFonts w:ascii="Book Antiqua" w:hAnsi="Book Antiqua"/>
              </w:rPr>
            </w:pPr>
          </w:p>
        </w:tc>
        <w:tc>
          <w:tcPr>
            <w:tcW w:w="1134" w:type="dxa"/>
            <w:shd w:val="clear" w:color="auto" w:fill="auto"/>
          </w:tcPr>
          <w:p w14:paraId="0FBB47E6" w14:textId="77777777" w:rsidR="00912873" w:rsidRPr="007F2FEF" w:rsidRDefault="00912873" w:rsidP="00F948D5">
            <w:pPr>
              <w:spacing w:line="360" w:lineRule="auto"/>
              <w:jc w:val="both"/>
              <w:rPr>
                <w:rFonts w:ascii="Book Antiqua" w:hAnsi="Book Antiqua"/>
              </w:rPr>
            </w:pPr>
          </w:p>
        </w:tc>
      </w:tr>
      <w:tr w:rsidR="00912873" w:rsidRPr="007F2FEF" w14:paraId="38EF3E53" w14:textId="77777777" w:rsidTr="00933BBA">
        <w:trPr>
          <w:trHeight w:val="288"/>
        </w:trPr>
        <w:tc>
          <w:tcPr>
            <w:tcW w:w="3119" w:type="dxa"/>
            <w:tcBorders>
              <w:bottom w:val="single" w:sz="4" w:space="0" w:color="auto"/>
            </w:tcBorders>
            <w:shd w:val="clear" w:color="auto" w:fill="auto"/>
          </w:tcPr>
          <w:p w14:paraId="126CFE0E" w14:textId="77777777" w:rsidR="00912873" w:rsidRPr="007F2FEF" w:rsidRDefault="00912873" w:rsidP="00F948D5">
            <w:pPr>
              <w:spacing w:line="360" w:lineRule="auto"/>
              <w:jc w:val="both"/>
              <w:rPr>
                <w:rFonts w:ascii="Book Antiqua" w:hAnsi="Book Antiqua"/>
              </w:rPr>
            </w:pPr>
            <w:r w:rsidRPr="007F2FEF">
              <w:rPr>
                <w:rFonts w:ascii="Book Antiqua" w:eastAsia="Calibri" w:hAnsi="Book Antiqua" w:cs="Arial"/>
                <w:color w:val="000000"/>
              </w:rPr>
              <w:lastRenderedPageBreak/>
              <w:t>Biofeedback reported at 1st follow up</w:t>
            </w:r>
          </w:p>
        </w:tc>
        <w:tc>
          <w:tcPr>
            <w:tcW w:w="2126" w:type="dxa"/>
            <w:tcBorders>
              <w:bottom w:val="single" w:sz="4" w:space="0" w:color="auto"/>
            </w:tcBorders>
            <w:shd w:val="clear" w:color="auto" w:fill="auto"/>
            <w:vAlign w:val="center"/>
          </w:tcPr>
          <w:p w14:paraId="7A5B1B53" w14:textId="77777777" w:rsidR="00912873" w:rsidRPr="007F2FEF" w:rsidRDefault="00912873" w:rsidP="00F948D5">
            <w:pPr>
              <w:spacing w:line="360" w:lineRule="auto"/>
              <w:jc w:val="both"/>
              <w:rPr>
                <w:rFonts w:ascii="Book Antiqua" w:hAnsi="Book Antiqua"/>
              </w:rPr>
            </w:pPr>
            <w:r w:rsidRPr="007F2FEF">
              <w:rPr>
                <w:rFonts w:ascii="Book Antiqua" w:hAnsi="Book Antiqua"/>
              </w:rPr>
              <w:t>1.26 (0.76, 2.09)</w:t>
            </w:r>
          </w:p>
        </w:tc>
        <w:tc>
          <w:tcPr>
            <w:tcW w:w="1276" w:type="dxa"/>
            <w:tcBorders>
              <w:bottom w:val="single" w:sz="4" w:space="0" w:color="auto"/>
            </w:tcBorders>
            <w:shd w:val="clear" w:color="auto" w:fill="auto"/>
            <w:vAlign w:val="center"/>
          </w:tcPr>
          <w:p w14:paraId="143440DB" w14:textId="77777777" w:rsidR="00912873" w:rsidRPr="007F2FEF" w:rsidRDefault="00912873" w:rsidP="00F948D5">
            <w:pPr>
              <w:spacing w:line="360" w:lineRule="auto"/>
              <w:jc w:val="both"/>
              <w:rPr>
                <w:rFonts w:ascii="Book Antiqua" w:hAnsi="Book Antiqua"/>
              </w:rPr>
            </w:pPr>
            <w:r w:rsidRPr="007F2FEF">
              <w:rPr>
                <w:rFonts w:ascii="Book Antiqua" w:hAnsi="Book Antiqua"/>
              </w:rPr>
              <w:t>0.362</w:t>
            </w:r>
          </w:p>
        </w:tc>
        <w:tc>
          <w:tcPr>
            <w:tcW w:w="1984" w:type="dxa"/>
            <w:tcBorders>
              <w:bottom w:val="single" w:sz="4" w:space="0" w:color="auto"/>
            </w:tcBorders>
            <w:shd w:val="clear" w:color="auto" w:fill="auto"/>
          </w:tcPr>
          <w:p w14:paraId="33A8D538" w14:textId="77777777" w:rsidR="00912873" w:rsidRPr="007F2FEF" w:rsidRDefault="00912873" w:rsidP="00F948D5">
            <w:pPr>
              <w:spacing w:line="360" w:lineRule="auto"/>
              <w:jc w:val="both"/>
              <w:rPr>
                <w:rFonts w:ascii="Book Antiqua" w:hAnsi="Book Antiqua"/>
              </w:rPr>
            </w:pPr>
          </w:p>
        </w:tc>
        <w:tc>
          <w:tcPr>
            <w:tcW w:w="1134" w:type="dxa"/>
            <w:tcBorders>
              <w:bottom w:val="single" w:sz="4" w:space="0" w:color="auto"/>
            </w:tcBorders>
            <w:shd w:val="clear" w:color="auto" w:fill="auto"/>
          </w:tcPr>
          <w:p w14:paraId="6F08A001" w14:textId="77777777" w:rsidR="00912873" w:rsidRPr="007F2FEF" w:rsidRDefault="00912873" w:rsidP="00F948D5">
            <w:pPr>
              <w:spacing w:line="360" w:lineRule="auto"/>
              <w:jc w:val="both"/>
              <w:rPr>
                <w:rFonts w:ascii="Book Antiqua" w:hAnsi="Book Antiqua"/>
              </w:rPr>
            </w:pPr>
          </w:p>
        </w:tc>
      </w:tr>
    </w:tbl>
    <w:p w14:paraId="3DE107B1" w14:textId="118CBA1E" w:rsidR="00912873" w:rsidRPr="007F2FEF" w:rsidRDefault="00933BBA" w:rsidP="00F948D5">
      <w:pPr>
        <w:spacing w:line="360" w:lineRule="auto"/>
        <w:jc w:val="both"/>
        <w:rPr>
          <w:rFonts w:ascii="Book Antiqua" w:hAnsi="Book Antiqua"/>
        </w:rPr>
      </w:pPr>
      <w:proofErr w:type="spellStart"/>
      <w:r w:rsidRPr="007F2FEF">
        <w:rPr>
          <w:rFonts w:ascii="Book Antiqua" w:hAnsi="Book Antiqua"/>
          <w:vertAlign w:val="superscript"/>
        </w:rPr>
        <w:t>a</w:t>
      </w:r>
      <w:r w:rsidRPr="007F2FEF">
        <w:rPr>
          <w:rFonts w:ascii="Book Antiqua" w:eastAsia="Calibri" w:hAnsi="Book Antiqua" w:cs="Arial"/>
          <w:color w:val="000000"/>
        </w:rPr>
        <w:t>Indicates</w:t>
      </w:r>
      <w:proofErr w:type="spellEnd"/>
      <w:r w:rsidRPr="007F2FEF">
        <w:rPr>
          <w:rFonts w:ascii="Book Antiqua" w:eastAsia="Calibri" w:hAnsi="Book Antiqua" w:cs="Arial"/>
          <w:color w:val="000000"/>
        </w:rPr>
        <w:t xml:space="preserve"> statistical significance.</w:t>
      </w:r>
      <w:r w:rsidRPr="007F2FEF">
        <w:rPr>
          <w:rFonts w:ascii="Book Antiqua" w:eastAsiaTheme="minorEastAsia" w:hAnsi="Book Antiqua" w:hint="eastAsia"/>
          <w:color w:val="000000"/>
          <w:lang w:eastAsia="zh-CN"/>
        </w:rPr>
        <w:t xml:space="preserve"> </w:t>
      </w:r>
      <w:proofErr w:type="spellStart"/>
      <w:r w:rsidR="00912873" w:rsidRPr="007F2FEF">
        <w:rPr>
          <w:rFonts w:ascii="Book Antiqua" w:hAnsi="Book Antiqua"/>
        </w:rPr>
        <w:t>ActEng</w:t>
      </w:r>
      <w:proofErr w:type="spellEnd"/>
      <w:r w:rsidR="00912873" w:rsidRPr="007F2FEF">
        <w:rPr>
          <w:rFonts w:ascii="Book Antiqua" w:hAnsi="Book Antiqua"/>
        </w:rPr>
        <w:t xml:space="preserve"> T-score</w:t>
      </w:r>
      <w:r w:rsidRPr="007F2FEF">
        <w:rPr>
          <w:rFonts w:ascii="Book Antiqua" w:hAnsi="Book Antiqua"/>
        </w:rPr>
        <w:t>:</w:t>
      </w:r>
      <w:r w:rsidR="00102CA9" w:rsidRPr="007F2FEF">
        <w:rPr>
          <w:rFonts w:ascii="Book Antiqua" w:hAnsi="Book Antiqua"/>
        </w:rPr>
        <w:t xml:space="preserve"> Chronic Pain Acceptance Questionnaire-Adolescent </w:t>
      </w:r>
      <w:r w:rsidR="00912873" w:rsidRPr="007F2FEF">
        <w:rPr>
          <w:rFonts w:ascii="Book Antiqua" w:hAnsi="Book Antiqua"/>
        </w:rPr>
        <w:t xml:space="preserve">Activity Engagement; </w:t>
      </w:r>
      <w:proofErr w:type="spellStart"/>
      <w:r w:rsidR="00912873" w:rsidRPr="007F2FEF">
        <w:rPr>
          <w:rFonts w:ascii="Book Antiqua" w:hAnsi="Book Antiqua"/>
        </w:rPr>
        <w:t>PainWill</w:t>
      </w:r>
      <w:proofErr w:type="spellEnd"/>
      <w:r w:rsidR="00912873" w:rsidRPr="007F2FEF">
        <w:rPr>
          <w:rFonts w:ascii="Book Antiqua" w:hAnsi="Book Antiqua"/>
        </w:rPr>
        <w:t xml:space="preserve"> T-score</w:t>
      </w:r>
      <w:r w:rsidRPr="007F2FEF">
        <w:rPr>
          <w:rFonts w:ascii="Book Antiqua" w:hAnsi="Book Antiqua"/>
        </w:rPr>
        <w:t>:</w:t>
      </w:r>
      <w:r w:rsidR="00912873" w:rsidRPr="007F2FEF">
        <w:rPr>
          <w:rFonts w:ascii="Book Antiqua" w:hAnsi="Book Antiqua"/>
        </w:rPr>
        <w:t xml:space="preserve"> </w:t>
      </w:r>
      <w:r w:rsidRPr="007F2FEF">
        <w:rPr>
          <w:rFonts w:ascii="Book Antiqua" w:hAnsi="Book Antiqua"/>
        </w:rPr>
        <w:t xml:space="preserve">Chronic Pain Acceptance Questionnaire-Adolescent </w:t>
      </w:r>
      <w:r w:rsidR="00912873" w:rsidRPr="007F2FEF">
        <w:rPr>
          <w:rFonts w:ascii="Book Antiqua" w:hAnsi="Book Antiqua"/>
        </w:rPr>
        <w:t xml:space="preserve">Pain </w:t>
      </w:r>
      <w:proofErr w:type="spellStart"/>
      <w:r w:rsidR="00912873" w:rsidRPr="007F2FEF">
        <w:rPr>
          <w:rFonts w:ascii="Book Antiqua" w:hAnsi="Book Antiqua"/>
        </w:rPr>
        <w:t>Willingess</w:t>
      </w:r>
      <w:proofErr w:type="spellEnd"/>
      <w:r w:rsidR="00912873" w:rsidRPr="007F2FEF">
        <w:rPr>
          <w:rFonts w:ascii="Book Antiqua" w:hAnsi="Book Antiqua"/>
        </w:rPr>
        <w:t xml:space="preserve">; </w:t>
      </w:r>
      <w:proofErr w:type="spellStart"/>
      <w:r w:rsidR="00912873" w:rsidRPr="007F2FEF">
        <w:rPr>
          <w:rFonts w:ascii="Book Antiqua" w:hAnsi="Book Antiqua"/>
        </w:rPr>
        <w:t>RfR</w:t>
      </w:r>
      <w:proofErr w:type="spellEnd"/>
      <w:r w:rsidRPr="007F2FEF">
        <w:rPr>
          <w:rFonts w:ascii="Book Antiqua" w:hAnsi="Book Antiqua"/>
        </w:rPr>
        <w:t xml:space="preserve">: </w:t>
      </w:r>
      <w:r w:rsidR="00FF1FCE" w:rsidRPr="007F2FEF">
        <w:rPr>
          <w:rFonts w:ascii="Book Antiqua" w:hAnsi="Book Antiqua"/>
        </w:rPr>
        <w:t xml:space="preserve">Illness Behavior Encouragement Scale </w:t>
      </w:r>
      <w:r w:rsidR="00912873" w:rsidRPr="007F2FEF">
        <w:rPr>
          <w:rFonts w:ascii="Book Antiqua" w:hAnsi="Book Antiqua"/>
        </w:rPr>
        <w:t xml:space="preserve">Release from Responsibility; </w:t>
      </w:r>
      <w:proofErr w:type="spellStart"/>
      <w:r w:rsidR="00912873" w:rsidRPr="007F2FEF">
        <w:rPr>
          <w:rFonts w:ascii="Book Antiqua" w:hAnsi="Book Antiqua"/>
        </w:rPr>
        <w:t>AttnPriv</w:t>
      </w:r>
      <w:proofErr w:type="spellEnd"/>
      <w:r w:rsidRPr="007F2FEF">
        <w:rPr>
          <w:rFonts w:ascii="Book Antiqua" w:hAnsi="Book Antiqua"/>
        </w:rPr>
        <w:t>: Illness Behavior Encouragement Scale</w:t>
      </w:r>
      <w:r w:rsidR="00912873" w:rsidRPr="007F2FEF">
        <w:rPr>
          <w:rFonts w:ascii="Book Antiqua" w:hAnsi="Book Antiqua"/>
        </w:rPr>
        <w:t xml:space="preserve"> Attention and Privileges; Anxiety</w:t>
      </w:r>
      <w:r w:rsidRPr="007F2FEF">
        <w:rPr>
          <w:rFonts w:ascii="Book Antiqua" w:hAnsi="Book Antiqua"/>
        </w:rPr>
        <w:t>:</w:t>
      </w:r>
      <w:r w:rsidR="00FF1FCE" w:rsidRPr="007F2FEF">
        <w:rPr>
          <w:rFonts w:ascii="Book Antiqua" w:hAnsi="Book Antiqua"/>
        </w:rPr>
        <w:t xml:space="preserve"> Behavior Assessment System for Children </w:t>
      </w:r>
      <w:r w:rsidR="00912873" w:rsidRPr="007F2FEF">
        <w:rPr>
          <w:rFonts w:ascii="Book Antiqua" w:hAnsi="Book Antiqua"/>
        </w:rPr>
        <w:t>Parent-Reported Anxiety; Depression</w:t>
      </w:r>
      <w:r w:rsidRPr="007F2FEF">
        <w:rPr>
          <w:rFonts w:ascii="Book Antiqua" w:hAnsi="Book Antiqua"/>
        </w:rPr>
        <w:t>: Behavior Assessment System for Children</w:t>
      </w:r>
      <w:r w:rsidR="00912873" w:rsidRPr="007F2FEF">
        <w:rPr>
          <w:rFonts w:ascii="Book Antiqua" w:hAnsi="Book Antiqua"/>
        </w:rPr>
        <w:t xml:space="preserve"> Parent-Reported Depression; Atypicality</w:t>
      </w:r>
      <w:r w:rsidRPr="007F2FEF">
        <w:rPr>
          <w:rFonts w:ascii="Book Antiqua" w:hAnsi="Book Antiqua"/>
        </w:rPr>
        <w:t>: Behavior Assessment System for Children</w:t>
      </w:r>
      <w:r w:rsidR="00912873" w:rsidRPr="007F2FEF">
        <w:rPr>
          <w:rFonts w:ascii="Book Antiqua" w:hAnsi="Book Antiqua"/>
        </w:rPr>
        <w:t xml:space="preserve"> Parent-Reported </w:t>
      </w:r>
      <w:proofErr w:type="spellStart"/>
      <w:r w:rsidR="00912873" w:rsidRPr="007F2FEF">
        <w:rPr>
          <w:rFonts w:ascii="Book Antiqua" w:hAnsi="Book Antiqua"/>
        </w:rPr>
        <w:t>Atypicality</w:t>
      </w:r>
      <w:proofErr w:type="spellEnd"/>
      <w:r w:rsidR="00912873" w:rsidRPr="007F2FEF">
        <w:rPr>
          <w:rFonts w:ascii="Book Antiqua" w:hAnsi="Book Antiqua"/>
        </w:rPr>
        <w:t xml:space="preserve">; </w:t>
      </w:r>
      <w:proofErr w:type="spellStart"/>
      <w:r w:rsidR="00912873" w:rsidRPr="007F2FEF">
        <w:rPr>
          <w:rFonts w:ascii="Book Antiqua" w:hAnsi="Book Antiqua"/>
        </w:rPr>
        <w:t>Anxiety_A</w:t>
      </w:r>
      <w:proofErr w:type="spellEnd"/>
      <w:r w:rsidRPr="007F2FEF">
        <w:rPr>
          <w:rFonts w:ascii="Book Antiqua" w:hAnsi="Book Antiqua"/>
        </w:rPr>
        <w:t>: Behavior Assessment System for Children</w:t>
      </w:r>
      <w:r w:rsidR="00912873" w:rsidRPr="007F2FEF">
        <w:rPr>
          <w:rFonts w:ascii="Book Antiqua" w:hAnsi="Book Antiqua"/>
        </w:rPr>
        <w:t xml:space="preserve"> Self-Reported Anxiety; </w:t>
      </w:r>
      <w:proofErr w:type="spellStart"/>
      <w:r w:rsidR="00912873" w:rsidRPr="007F2FEF">
        <w:rPr>
          <w:rFonts w:ascii="Book Antiqua" w:hAnsi="Book Antiqua"/>
        </w:rPr>
        <w:t>Depression_A</w:t>
      </w:r>
      <w:proofErr w:type="spellEnd"/>
      <w:r w:rsidRPr="007F2FEF">
        <w:rPr>
          <w:rFonts w:ascii="Book Antiqua" w:hAnsi="Book Antiqua"/>
        </w:rPr>
        <w:t>: Behavior Assessment System for Children</w:t>
      </w:r>
      <w:r w:rsidR="00912873" w:rsidRPr="007F2FEF">
        <w:rPr>
          <w:rFonts w:ascii="Book Antiqua" w:hAnsi="Book Antiqua"/>
        </w:rPr>
        <w:t xml:space="preserve"> Self-Reported Depression; </w:t>
      </w:r>
      <w:proofErr w:type="spellStart"/>
      <w:r w:rsidR="00912873" w:rsidRPr="007F2FEF">
        <w:rPr>
          <w:rFonts w:ascii="Book Antiqua" w:hAnsi="Book Antiqua"/>
        </w:rPr>
        <w:t>Atypicality_A</w:t>
      </w:r>
      <w:proofErr w:type="spellEnd"/>
      <w:r w:rsidRPr="007F2FEF">
        <w:rPr>
          <w:rFonts w:ascii="Book Antiqua" w:hAnsi="Book Antiqua"/>
        </w:rPr>
        <w:t>: Behavior Assessment System for Children</w:t>
      </w:r>
      <w:r w:rsidR="00912873" w:rsidRPr="007F2FEF">
        <w:rPr>
          <w:rFonts w:ascii="Book Antiqua" w:hAnsi="Book Antiqua"/>
        </w:rPr>
        <w:t xml:space="preserve"> Self-Reported Atypicality; Social Stress</w:t>
      </w:r>
      <w:r w:rsidRPr="007F2FEF">
        <w:rPr>
          <w:rFonts w:ascii="Book Antiqua" w:hAnsi="Book Antiqua"/>
        </w:rPr>
        <w:t>: Behavior Assessment System for Children</w:t>
      </w:r>
      <w:r w:rsidR="00912873" w:rsidRPr="007F2FEF">
        <w:rPr>
          <w:rFonts w:ascii="Book Antiqua" w:hAnsi="Book Antiqua"/>
        </w:rPr>
        <w:t xml:space="preserve"> Self-Reported Social Stress; </w:t>
      </w:r>
      <w:proofErr w:type="spellStart"/>
      <w:r w:rsidR="00912873" w:rsidRPr="007F2FEF">
        <w:rPr>
          <w:rFonts w:ascii="Book Antiqua" w:hAnsi="Book Antiqua"/>
        </w:rPr>
        <w:t>SDSCTot</w:t>
      </w:r>
      <w:proofErr w:type="spellEnd"/>
      <w:r w:rsidRPr="007F2FEF">
        <w:rPr>
          <w:rFonts w:ascii="Book Antiqua" w:hAnsi="Book Antiqua"/>
        </w:rPr>
        <w:t>:</w:t>
      </w:r>
      <w:r w:rsidR="00912873" w:rsidRPr="007F2FEF">
        <w:rPr>
          <w:rFonts w:ascii="Book Antiqua" w:hAnsi="Book Antiqua"/>
        </w:rPr>
        <w:t xml:space="preserve"> Sleep Disturbances Scale for Children Total Score; </w:t>
      </w:r>
      <w:proofErr w:type="spellStart"/>
      <w:r w:rsidR="00912873" w:rsidRPr="007F2FEF">
        <w:rPr>
          <w:rFonts w:ascii="Book Antiqua" w:hAnsi="Book Antiqua"/>
        </w:rPr>
        <w:t>Relax_Parent</w:t>
      </w:r>
      <w:proofErr w:type="spellEnd"/>
      <w:r w:rsidRPr="007F2FEF">
        <w:rPr>
          <w:rFonts w:ascii="Book Antiqua" w:hAnsi="Book Antiqua"/>
        </w:rPr>
        <w:t xml:space="preserve">: </w:t>
      </w:r>
      <w:r w:rsidR="00912873" w:rsidRPr="007F2FEF">
        <w:rPr>
          <w:rFonts w:ascii="Book Antiqua" w:hAnsi="Book Antiqua"/>
        </w:rPr>
        <w:t xml:space="preserve">True/False: ”It is easy for my child to relax”; </w:t>
      </w:r>
      <w:proofErr w:type="spellStart"/>
      <w:r w:rsidR="00912873" w:rsidRPr="007F2FEF">
        <w:rPr>
          <w:rFonts w:ascii="Book Antiqua" w:hAnsi="Book Antiqua"/>
        </w:rPr>
        <w:t>Upset_Parent</w:t>
      </w:r>
      <w:proofErr w:type="spellEnd"/>
      <w:r w:rsidRPr="007F2FEF">
        <w:rPr>
          <w:rFonts w:ascii="Book Antiqua" w:hAnsi="Book Antiqua"/>
        </w:rPr>
        <w:t xml:space="preserve">: </w:t>
      </w:r>
      <w:r w:rsidR="00912873" w:rsidRPr="007F2FEF">
        <w:rPr>
          <w:rFonts w:ascii="Book Antiqua" w:hAnsi="Book Antiqua"/>
        </w:rPr>
        <w:t xml:space="preserve">True/False: ”My child gets upset too easily”; </w:t>
      </w:r>
      <w:proofErr w:type="spellStart"/>
      <w:r w:rsidR="00912873" w:rsidRPr="007F2FEF">
        <w:rPr>
          <w:rFonts w:ascii="Book Antiqua" w:hAnsi="Book Antiqua"/>
        </w:rPr>
        <w:t>Relax_Patient</w:t>
      </w:r>
      <w:proofErr w:type="spellEnd"/>
      <w:r w:rsidRPr="007F2FEF">
        <w:rPr>
          <w:rFonts w:ascii="Book Antiqua" w:hAnsi="Book Antiqua"/>
        </w:rPr>
        <w:t xml:space="preserve">: </w:t>
      </w:r>
      <w:r w:rsidR="00912873" w:rsidRPr="007F2FEF">
        <w:rPr>
          <w:rFonts w:ascii="Book Antiqua" w:hAnsi="Book Antiqua"/>
        </w:rPr>
        <w:t xml:space="preserve">True/False: ”It is easy for me to relax”; </w:t>
      </w:r>
      <w:proofErr w:type="spellStart"/>
      <w:r w:rsidR="00912873" w:rsidRPr="007F2FEF">
        <w:rPr>
          <w:rFonts w:ascii="Book Antiqua" w:hAnsi="Book Antiqua"/>
        </w:rPr>
        <w:t>Upset_Patient</w:t>
      </w:r>
      <w:proofErr w:type="spellEnd"/>
      <w:r w:rsidRPr="007F2FEF">
        <w:rPr>
          <w:rFonts w:ascii="Book Antiqua" w:hAnsi="Book Antiqua"/>
        </w:rPr>
        <w:t xml:space="preserve">: </w:t>
      </w:r>
      <w:r w:rsidR="00912873" w:rsidRPr="007F2FEF">
        <w:rPr>
          <w:rFonts w:ascii="Book Antiqua" w:hAnsi="Book Antiqua"/>
        </w:rPr>
        <w:t>True/False: ”I get upset too easily”</w:t>
      </w:r>
      <w:r w:rsidRPr="007F2FEF">
        <w:rPr>
          <w:rFonts w:ascii="Book Antiqua" w:hAnsi="Book Antiqua"/>
        </w:rPr>
        <w:t>; AUC: A</w:t>
      </w:r>
      <w:r w:rsidRPr="007F2FEF">
        <w:rPr>
          <w:rFonts w:ascii="Book Antiqua" w:hAnsi="Book Antiqua" w:hint="eastAsia"/>
        </w:rPr>
        <w:t>rea under the curve</w:t>
      </w:r>
      <w:r w:rsidRPr="007F2FEF">
        <w:rPr>
          <w:rFonts w:ascii="Book Antiqua" w:hAnsi="Book Antiqua"/>
        </w:rPr>
        <w:t xml:space="preserve">; CI: </w:t>
      </w:r>
      <w:bookmarkStart w:id="256" w:name="_Hlk5181766"/>
      <w:r w:rsidRPr="007F2FEF">
        <w:rPr>
          <w:rFonts w:ascii="Book Antiqua" w:hAnsi="Book Antiqua"/>
        </w:rPr>
        <w:t>Confidence interval</w:t>
      </w:r>
      <w:bookmarkEnd w:id="256"/>
      <w:r w:rsidRPr="007F2FEF">
        <w:rPr>
          <w:rFonts w:ascii="Book Antiqua" w:hAnsi="Book Antiqua"/>
        </w:rPr>
        <w:t>.</w:t>
      </w:r>
    </w:p>
    <w:p w14:paraId="7CF0DCE6" w14:textId="77777777" w:rsidR="00912873" w:rsidRPr="007F2FEF" w:rsidRDefault="00912873" w:rsidP="00F948D5">
      <w:pPr>
        <w:spacing w:line="360" w:lineRule="auto"/>
        <w:jc w:val="both"/>
        <w:rPr>
          <w:rFonts w:ascii="Book Antiqua" w:eastAsia="Calibri" w:hAnsi="Book Antiqua" w:cs="TimesNewRoman"/>
          <w:color w:val="000000"/>
        </w:rPr>
      </w:pPr>
      <w:r w:rsidRPr="007F2FEF">
        <w:rPr>
          <w:rFonts w:ascii="Book Antiqua" w:hAnsi="Book Antiqua" w:cs="TimesNewRoman"/>
        </w:rPr>
        <w:br w:type="page"/>
      </w:r>
    </w:p>
    <w:p w14:paraId="183028EB" w14:textId="07A18044" w:rsidR="00912873" w:rsidRPr="007F2FEF" w:rsidRDefault="00912873" w:rsidP="00F948D5">
      <w:pPr>
        <w:spacing w:line="360" w:lineRule="auto"/>
        <w:jc w:val="both"/>
        <w:rPr>
          <w:rFonts w:ascii="Book Antiqua" w:hAnsi="Book Antiqua"/>
          <w:b/>
        </w:rPr>
      </w:pPr>
      <w:r w:rsidRPr="007F2FEF">
        <w:rPr>
          <w:rFonts w:ascii="Book Antiqua" w:hAnsi="Book Antiqua"/>
          <w:b/>
        </w:rPr>
        <w:lastRenderedPageBreak/>
        <w:t>Table 4 Logistic regression results for parent-reported P</w:t>
      </w:r>
      <w:r w:rsidR="00FF1FCE" w:rsidRPr="007F2FEF">
        <w:rPr>
          <w:rFonts w:ascii="Book Antiqua" w:hAnsi="Book Antiqua"/>
          <w:b/>
        </w:rPr>
        <w:t xml:space="preserve">ediatric Quality of Life Inventory </w:t>
      </w:r>
      <w:r w:rsidRPr="007F2FEF">
        <w:rPr>
          <w:rFonts w:ascii="Book Antiqua" w:hAnsi="Book Antiqua"/>
          <w:b/>
        </w:rPr>
        <w:t>resolution (score ≥ 76) and rapid resolution</w:t>
      </w:r>
    </w:p>
    <w:tbl>
      <w:tblPr>
        <w:tblStyle w:val="af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268"/>
        <w:gridCol w:w="1276"/>
        <w:gridCol w:w="1842"/>
        <w:gridCol w:w="1134"/>
      </w:tblGrid>
      <w:tr w:rsidR="00912873" w:rsidRPr="007F2FEF" w14:paraId="12A13BF9" w14:textId="77777777" w:rsidTr="00933BBA">
        <w:tc>
          <w:tcPr>
            <w:tcW w:w="3119" w:type="dxa"/>
            <w:tcBorders>
              <w:top w:val="single" w:sz="4" w:space="0" w:color="auto"/>
            </w:tcBorders>
          </w:tcPr>
          <w:p w14:paraId="0A9E6CC8" w14:textId="77777777" w:rsidR="00912873" w:rsidRPr="007F2FEF" w:rsidRDefault="00912873" w:rsidP="00F948D5">
            <w:pPr>
              <w:spacing w:line="360" w:lineRule="auto"/>
              <w:jc w:val="both"/>
              <w:rPr>
                <w:rFonts w:ascii="Book Antiqua" w:hAnsi="Book Antiqua"/>
              </w:rPr>
            </w:pPr>
          </w:p>
        </w:tc>
        <w:tc>
          <w:tcPr>
            <w:tcW w:w="3544" w:type="dxa"/>
            <w:gridSpan w:val="2"/>
            <w:tcBorders>
              <w:top w:val="single" w:sz="4" w:space="0" w:color="auto"/>
              <w:bottom w:val="single" w:sz="4" w:space="0" w:color="auto"/>
            </w:tcBorders>
          </w:tcPr>
          <w:p w14:paraId="7ABFEAFA" w14:textId="0DFCCA41" w:rsidR="00912873" w:rsidRPr="007F2FEF" w:rsidRDefault="00912873" w:rsidP="00F948D5">
            <w:pPr>
              <w:spacing w:line="360" w:lineRule="auto"/>
              <w:jc w:val="both"/>
              <w:rPr>
                <w:rFonts w:ascii="Book Antiqua" w:hAnsi="Book Antiqua"/>
                <w:b/>
              </w:rPr>
            </w:pPr>
            <w:r w:rsidRPr="007F2FEF">
              <w:rPr>
                <w:rFonts w:ascii="Book Antiqua" w:hAnsi="Book Antiqua"/>
                <w:b/>
              </w:rPr>
              <w:t>Resolution (A</w:t>
            </w:r>
            <w:r w:rsidR="00FF1FCE" w:rsidRPr="007F2FEF">
              <w:rPr>
                <w:rFonts w:ascii="Book Antiqua" w:hAnsi="Book Antiqua"/>
                <w:b/>
              </w:rPr>
              <w:t>rea under the curve; A</w:t>
            </w:r>
            <w:r w:rsidRPr="007F2FEF">
              <w:rPr>
                <w:rFonts w:ascii="Book Antiqua" w:hAnsi="Book Antiqua"/>
                <w:b/>
              </w:rPr>
              <w:t xml:space="preserve">UC = </w:t>
            </w:r>
            <w:r w:rsidR="00933BBA" w:rsidRPr="007F2FEF">
              <w:rPr>
                <w:rFonts w:ascii="Book Antiqua" w:hAnsi="Book Antiqua"/>
                <w:b/>
              </w:rPr>
              <w:t>0</w:t>
            </w:r>
            <w:r w:rsidRPr="007F2FEF">
              <w:rPr>
                <w:rFonts w:ascii="Book Antiqua" w:hAnsi="Book Antiqua"/>
                <w:b/>
              </w:rPr>
              <w:t xml:space="preserve">.78) </w:t>
            </w:r>
          </w:p>
        </w:tc>
        <w:tc>
          <w:tcPr>
            <w:tcW w:w="2976" w:type="dxa"/>
            <w:gridSpan w:val="2"/>
            <w:tcBorders>
              <w:top w:val="single" w:sz="4" w:space="0" w:color="auto"/>
              <w:bottom w:val="single" w:sz="4" w:space="0" w:color="auto"/>
            </w:tcBorders>
          </w:tcPr>
          <w:p w14:paraId="1EB4A16B" w14:textId="137BD182" w:rsidR="00912873" w:rsidRPr="007F2FEF" w:rsidRDefault="00912873" w:rsidP="00933BBA">
            <w:pPr>
              <w:spacing w:line="360" w:lineRule="auto"/>
              <w:jc w:val="both"/>
              <w:rPr>
                <w:rFonts w:ascii="Book Antiqua" w:hAnsi="Book Antiqua"/>
                <w:b/>
              </w:rPr>
            </w:pPr>
            <w:r w:rsidRPr="007F2FEF">
              <w:rPr>
                <w:rFonts w:ascii="Book Antiqua" w:hAnsi="Book Antiqua"/>
                <w:b/>
              </w:rPr>
              <w:t>Rapid (</w:t>
            </w:r>
            <w:r w:rsidRPr="007F2FEF">
              <w:rPr>
                <w:rFonts w:ascii="Book Antiqua" w:hAnsi="Book Antiqua"/>
                <w:b/>
                <w:i/>
              </w:rPr>
              <w:t>vs</w:t>
            </w:r>
            <w:r w:rsidRPr="007F2FEF">
              <w:rPr>
                <w:rFonts w:ascii="Book Antiqua" w:hAnsi="Book Antiqua"/>
                <w:b/>
              </w:rPr>
              <w:t xml:space="preserve"> slow) resolution (AUC = </w:t>
            </w:r>
            <w:r w:rsidR="00933BBA" w:rsidRPr="007F2FEF">
              <w:rPr>
                <w:rFonts w:ascii="Book Antiqua" w:hAnsi="Book Antiqua"/>
                <w:b/>
              </w:rPr>
              <w:t>0</w:t>
            </w:r>
            <w:r w:rsidRPr="007F2FEF">
              <w:rPr>
                <w:rFonts w:ascii="Book Antiqua" w:hAnsi="Book Antiqua"/>
                <w:b/>
              </w:rPr>
              <w:t>.69)</w:t>
            </w:r>
          </w:p>
        </w:tc>
      </w:tr>
      <w:tr w:rsidR="00912873" w:rsidRPr="007F2FEF" w14:paraId="073D3759" w14:textId="77777777" w:rsidTr="00933BBA">
        <w:tc>
          <w:tcPr>
            <w:tcW w:w="3119" w:type="dxa"/>
            <w:tcBorders>
              <w:bottom w:val="single" w:sz="4" w:space="0" w:color="auto"/>
            </w:tcBorders>
          </w:tcPr>
          <w:p w14:paraId="4E86787A" w14:textId="77777777" w:rsidR="00912873" w:rsidRPr="007F2FEF" w:rsidRDefault="00912873" w:rsidP="00F948D5">
            <w:pPr>
              <w:spacing w:line="360" w:lineRule="auto"/>
              <w:jc w:val="both"/>
              <w:rPr>
                <w:rFonts w:ascii="Book Antiqua" w:hAnsi="Book Antiqua"/>
                <w:b/>
              </w:rPr>
            </w:pPr>
            <w:r w:rsidRPr="007F2FEF">
              <w:rPr>
                <w:rFonts w:ascii="Book Antiqua" w:hAnsi="Book Antiqua"/>
                <w:b/>
              </w:rPr>
              <w:t>Variable</w:t>
            </w:r>
          </w:p>
        </w:tc>
        <w:tc>
          <w:tcPr>
            <w:tcW w:w="2268" w:type="dxa"/>
            <w:tcBorders>
              <w:top w:val="single" w:sz="4" w:space="0" w:color="auto"/>
              <w:bottom w:val="single" w:sz="4" w:space="0" w:color="auto"/>
            </w:tcBorders>
          </w:tcPr>
          <w:p w14:paraId="17C8C2EE" w14:textId="38B211C3" w:rsidR="00912873" w:rsidRPr="007F2FEF" w:rsidRDefault="00912873" w:rsidP="00F948D5">
            <w:pPr>
              <w:spacing w:line="360" w:lineRule="auto"/>
              <w:jc w:val="both"/>
              <w:rPr>
                <w:rFonts w:ascii="Book Antiqua" w:hAnsi="Book Antiqua"/>
                <w:b/>
              </w:rPr>
            </w:pPr>
            <w:r w:rsidRPr="007F2FEF">
              <w:rPr>
                <w:rFonts w:ascii="Book Antiqua" w:hAnsi="Book Antiqua"/>
                <w:b/>
              </w:rPr>
              <w:t xml:space="preserve">Odds </w:t>
            </w:r>
            <w:r w:rsidR="00933BBA" w:rsidRPr="007F2FEF">
              <w:rPr>
                <w:rFonts w:ascii="Book Antiqua" w:hAnsi="Book Antiqua"/>
                <w:b/>
              </w:rPr>
              <w:t>r</w:t>
            </w:r>
            <w:r w:rsidRPr="007F2FEF">
              <w:rPr>
                <w:rFonts w:ascii="Book Antiqua" w:hAnsi="Book Antiqua"/>
                <w:b/>
              </w:rPr>
              <w:t>atio (95%CI)</w:t>
            </w:r>
          </w:p>
        </w:tc>
        <w:tc>
          <w:tcPr>
            <w:tcW w:w="1276" w:type="dxa"/>
            <w:tcBorders>
              <w:top w:val="single" w:sz="4" w:space="0" w:color="auto"/>
              <w:bottom w:val="single" w:sz="4" w:space="0" w:color="auto"/>
            </w:tcBorders>
          </w:tcPr>
          <w:p w14:paraId="0BEAD970" w14:textId="123F3B08" w:rsidR="00912873" w:rsidRPr="007F2FEF" w:rsidRDefault="00933BBA" w:rsidP="00F948D5">
            <w:pPr>
              <w:spacing w:line="360" w:lineRule="auto"/>
              <w:jc w:val="both"/>
              <w:rPr>
                <w:rFonts w:ascii="Book Antiqua" w:hAnsi="Book Antiqua"/>
                <w:b/>
              </w:rPr>
            </w:pPr>
            <w:r w:rsidRPr="007F2FEF">
              <w:rPr>
                <w:rFonts w:ascii="Book Antiqua" w:hAnsi="Book Antiqua"/>
                <w:b/>
                <w:i/>
              </w:rPr>
              <w:t>P</w:t>
            </w:r>
            <w:r w:rsidRPr="007F2FEF">
              <w:rPr>
                <w:rFonts w:ascii="Book Antiqua" w:hAnsi="Book Antiqua"/>
                <w:b/>
              </w:rPr>
              <w:t xml:space="preserve"> </w:t>
            </w:r>
            <w:r w:rsidR="00912873" w:rsidRPr="007F2FEF">
              <w:rPr>
                <w:rFonts w:ascii="Book Antiqua" w:hAnsi="Book Antiqua"/>
                <w:b/>
              </w:rPr>
              <w:t>value</w:t>
            </w:r>
          </w:p>
        </w:tc>
        <w:tc>
          <w:tcPr>
            <w:tcW w:w="1842" w:type="dxa"/>
            <w:tcBorders>
              <w:top w:val="single" w:sz="4" w:space="0" w:color="auto"/>
              <w:bottom w:val="single" w:sz="4" w:space="0" w:color="auto"/>
            </w:tcBorders>
          </w:tcPr>
          <w:p w14:paraId="4BA46146" w14:textId="3E95AF81" w:rsidR="00912873" w:rsidRPr="007F2FEF" w:rsidRDefault="00912873" w:rsidP="00F948D5">
            <w:pPr>
              <w:spacing w:line="360" w:lineRule="auto"/>
              <w:jc w:val="both"/>
              <w:rPr>
                <w:rFonts w:ascii="Book Antiqua" w:hAnsi="Book Antiqua"/>
                <w:b/>
              </w:rPr>
            </w:pPr>
            <w:r w:rsidRPr="007F2FEF">
              <w:rPr>
                <w:rFonts w:ascii="Book Antiqua" w:hAnsi="Book Antiqua"/>
                <w:b/>
              </w:rPr>
              <w:t xml:space="preserve">Odds </w:t>
            </w:r>
            <w:r w:rsidR="00933BBA" w:rsidRPr="007F2FEF">
              <w:rPr>
                <w:rFonts w:ascii="Book Antiqua" w:hAnsi="Book Antiqua"/>
                <w:b/>
              </w:rPr>
              <w:t>r</w:t>
            </w:r>
            <w:r w:rsidRPr="007F2FEF">
              <w:rPr>
                <w:rFonts w:ascii="Book Antiqua" w:hAnsi="Book Antiqua"/>
                <w:b/>
              </w:rPr>
              <w:t>atio (95%CI)</w:t>
            </w:r>
          </w:p>
        </w:tc>
        <w:tc>
          <w:tcPr>
            <w:tcW w:w="1134" w:type="dxa"/>
            <w:tcBorders>
              <w:top w:val="single" w:sz="4" w:space="0" w:color="auto"/>
              <w:bottom w:val="single" w:sz="4" w:space="0" w:color="auto"/>
            </w:tcBorders>
          </w:tcPr>
          <w:p w14:paraId="7C348E1F" w14:textId="1E78986A" w:rsidR="00912873" w:rsidRPr="007F2FEF" w:rsidRDefault="00933BBA" w:rsidP="00F948D5">
            <w:pPr>
              <w:spacing w:line="360" w:lineRule="auto"/>
              <w:jc w:val="both"/>
              <w:rPr>
                <w:rFonts w:ascii="Book Antiqua" w:hAnsi="Book Antiqua"/>
                <w:b/>
              </w:rPr>
            </w:pPr>
            <w:r w:rsidRPr="007F2FEF">
              <w:rPr>
                <w:rFonts w:ascii="Book Antiqua" w:hAnsi="Book Antiqua"/>
                <w:b/>
                <w:i/>
              </w:rPr>
              <w:t>P</w:t>
            </w:r>
            <w:r w:rsidRPr="007F2FEF">
              <w:rPr>
                <w:rFonts w:ascii="Book Antiqua" w:hAnsi="Book Antiqua"/>
                <w:b/>
              </w:rPr>
              <w:t xml:space="preserve"> </w:t>
            </w:r>
            <w:r w:rsidR="00912873" w:rsidRPr="007F2FEF">
              <w:rPr>
                <w:rFonts w:ascii="Book Antiqua" w:hAnsi="Book Antiqua"/>
                <w:b/>
              </w:rPr>
              <w:t>value</w:t>
            </w:r>
          </w:p>
        </w:tc>
      </w:tr>
      <w:tr w:rsidR="00912873" w:rsidRPr="007F2FEF" w14:paraId="687C3E5F" w14:textId="77777777" w:rsidTr="00933BBA">
        <w:tc>
          <w:tcPr>
            <w:tcW w:w="3119" w:type="dxa"/>
            <w:tcBorders>
              <w:top w:val="single" w:sz="4" w:space="0" w:color="auto"/>
            </w:tcBorders>
          </w:tcPr>
          <w:p w14:paraId="5280FD04" w14:textId="42DABFA7" w:rsidR="00912873" w:rsidRPr="007F2FEF" w:rsidRDefault="00912873" w:rsidP="00F948D5">
            <w:pPr>
              <w:spacing w:line="360" w:lineRule="auto"/>
              <w:jc w:val="both"/>
              <w:rPr>
                <w:rFonts w:ascii="Book Antiqua" w:hAnsi="Book Antiqua"/>
              </w:rPr>
            </w:pPr>
            <w:r w:rsidRPr="007F2FEF">
              <w:rPr>
                <w:rFonts w:ascii="Book Antiqua" w:hAnsi="Book Antiqua"/>
              </w:rPr>
              <w:t>Age at IE</w:t>
            </w:r>
          </w:p>
        </w:tc>
        <w:tc>
          <w:tcPr>
            <w:tcW w:w="2268" w:type="dxa"/>
            <w:tcBorders>
              <w:top w:val="single" w:sz="4" w:space="0" w:color="auto"/>
            </w:tcBorders>
            <w:vAlign w:val="center"/>
          </w:tcPr>
          <w:p w14:paraId="39775852" w14:textId="77777777" w:rsidR="00912873" w:rsidRPr="007F2FEF" w:rsidRDefault="00912873" w:rsidP="00F948D5">
            <w:pPr>
              <w:spacing w:line="360" w:lineRule="auto"/>
              <w:jc w:val="both"/>
              <w:rPr>
                <w:rFonts w:ascii="Book Antiqua" w:hAnsi="Book Antiqua"/>
              </w:rPr>
            </w:pPr>
            <w:r w:rsidRPr="007F2FEF">
              <w:rPr>
                <w:rFonts w:ascii="Book Antiqua" w:hAnsi="Book Antiqua"/>
              </w:rPr>
              <w:t>0.85 (0.74, 0.96)</w:t>
            </w:r>
          </w:p>
        </w:tc>
        <w:tc>
          <w:tcPr>
            <w:tcW w:w="1276" w:type="dxa"/>
            <w:tcBorders>
              <w:top w:val="single" w:sz="4" w:space="0" w:color="auto"/>
            </w:tcBorders>
            <w:vAlign w:val="center"/>
          </w:tcPr>
          <w:p w14:paraId="328421C6" w14:textId="52B7E2A9" w:rsidR="00912873" w:rsidRPr="007F2FEF" w:rsidRDefault="00912873" w:rsidP="00F948D5">
            <w:pPr>
              <w:spacing w:line="360" w:lineRule="auto"/>
              <w:jc w:val="both"/>
              <w:rPr>
                <w:rFonts w:ascii="Book Antiqua" w:hAnsi="Book Antiqua"/>
              </w:rPr>
            </w:pPr>
            <w:r w:rsidRPr="007F2FEF">
              <w:rPr>
                <w:rFonts w:ascii="Book Antiqua" w:hAnsi="Book Antiqua"/>
              </w:rPr>
              <w:t>0.014</w:t>
            </w:r>
            <w:r w:rsidR="00FF1FCE" w:rsidRPr="007F2FEF">
              <w:rPr>
                <w:rFonts w:ascii="Book Antiqua" w:hAnsi="Book Antiqua"/>
                <w:vertAlign w:val="superscript"/>
              </w:rPr>
              <w:t>a</w:t>
            </w:r>
          </w:p>
        </w:tc>
        <w:tc>
          <w:tcPr>
            <w:tcW w:w="1842" w:type="dxa"/>
            <w:tcBorders>
              <w:top w:val="single" w:sz="4" w:space="0" w:color="auto"/>
            </w:tcBorders>
            <w:vAlign w:val="center"/>
          </w:tcPr>
          <w:p w14:paraId="1210768F" w14:textId="77777777" w:rsidR="00912873" w:rsidRPr="007F2FEF" w:rsidRDefault="00912873" w:rsidP="00F948D5">
            <w:pPr>
              <w:spacing w:line="360" w:lineRule="auto"/>
              <w:jc w:val="both"/>
              <w:rPr>
                <w:rFonts w:ascii="Book Antiqua" w:hAnsi="Book Antiqua"/>
              </w:rPr>
            </w:pPr>
            <w:r w:rsidRPr="007F2FEF">
              <w:rPr>
                <w:rFonts w:ascii="Book Antiqua" w:hAnsi="Book Antiqua"/>
              </w:rPr>
              <w:t>0.93 (0.80 1.09)</w:t>
            </w:r>
          </w:p>
        </w:tc>
        <w:tc>
          <w:tcPr>
            <w:tcW w:w="1134" w:type="dxa"/>
            <w:tcBorders>
              <w:top w:val="single" w:sz="4" w:space="0" w:color="auto"/>
            </w:tcBorders>
            <w:vAlign w:val="center"/>
          </w:tcPr>
          <w:p w14:paraId="1CA10652" w14:textId="77777777" w:rsidR="00912873" w:rsidRPr="007F2FEF" w:rsidRDefault="00912873" w:rsidP="00F948D5">
            <w:pPr>
              <w:spacing w:line="360" w:lineRule="auto"/>
              <w:jc w:val="both"/>
              <w:rPr>
                <w:rFonts w:ascii="Book Antiqua" w:hAnsi="Book Antiqua"/>
              </w:rPr>
            </w:pPr>
            <w:r w:rsidRPr="007F2FEF">
              <w:rPr>
                <w:rFonts w:ascii="Book Antiqua" w:hAnsi="Book Antiqua"/>
              </w:rPr>
              <w:t>0.372</w:t>
            </w:r>
          </w:p>
        </w:tc>
      </w:tr>
      <w:tr w:rsidR="00912873" w:rsidRPr="007F2FEF" w14:paraId="4BBC0653" w14:textId="77777777" w:rsidTr="00933BBA">
        <w:tc>
          <w:tcPr>
            <w:tcW w:w="3119" w:type="dxa"/>
          </w:tcPr>
          <w:p w14:paraId="0171A067" w14:textId="5CF75171" w:rsidR="00912873" w:rsidRPr="007F2FEF" w:rsidRDefault="00912873" w:rsidP="00F948D5">
            <w:pPr>
              <w:spacing w:line="360" w:lineRule="auto"/>
              <w:jc w:val="both"/>
              <w:rPr>
                <w:rFonts w:ascii="Book Antiqua" w:hAnsi="Book Antiqua"/>
              </w:rPr>
            </w:pPr>
            <w:r w:rsidRPr="007F2FEF">
              <w:rPr>
                <w:rFonts w:ascii="Book Antiqua" w:hAnsi="Book Antiqua"/>
              </w:rPr>
              <w:t xml:space="preserve">Pain </w:t>
            </w:r>
            <w:proofErr w:type="spellStart"/>
            <w:r w:rsidRPr="007F2FEF">
              <w:rPr>
                <w:rFonts w:ascii="Book Antiqua" w:hAnsi="Book Antiqua"/>
              </w:rPr>
              <w:t>hx</w:t>
            </w:r>
            <w:proofErr w:type="spellEnd"/>
            <w:r w:rsidRPr="007F2FEF">
              <w:rPr>
                <w:rFonts w:ascii="Book Antiqua" w:hAnsi="Book Antiqua"/>
              </w:rPr>
              <w:t xml:space="preserve"> (in </w:t>
            </w:r>
            <w:proofErr w:type="spellStart"/>
            <w:r w:rsidRPr="007F2FEF">
              <w:rPr>
                <w:rFonts w:ascii="Book Antiqua" w:hAnsi="Book Antiqua"/>
              </w:rPr>
              <w:t>yr</w:t>
            </w:r>
            <w:proofErr w:type="spellEnd"/>
            <w:r w:rsidRPr="007F2FEF">
              <w:rPr>
                <w:rFonts w:ascii="Book Antiqua" w:hAnsi="Book Antiqua"/>
              </w:rPr>
              <w:t>)</w:t>
            </w:r>
          </w:p>
        </w:tc>
        <w:tc>
          <w:tcPr>
            <w:tcW w:w="2268" w:type="dxa"/>
            <w:vAlign w:val="center"/>
          </w:tcPr>
          <w:p w14:paraId="7F233361" w14:textId="77777777" w:rsidR="00912873" w:rsidRPr="007F2FEF" w:rsidRDefault="00912873" w:rsidP="00F948D5">
            <w:pPr>
              <w:spacing w:line="360" w:lineRule="auto"/>
              <w:jc w:val="both"/>
              <w:rPr>
                <w:rFonts w:ascii="Book Antiqua" w:hAnsi="Book Antiqua"/>
              </w:rPr>
            </w:pPr>
            <w:r w:rsidRPr="007F2FEF">
              <w:rPr>
                <w:rFonts w:ascii="Book Antiqua" w:hAnsi="Book Antiqua"/>
              </w:rPr>
              <w:t>0.95 (0.85, 1.05)</w:t>
            </w:r>
          </w:p>
        </w:tc>
        <w:tc>
          <w:tcPr>
            <w:tcW w:w="1276" w:type="dxa"/>
            <w:vAlign w:val="center"/>
          </w:tcPr>
          <w:p w14:paraId="047717A4" w14:textId="77777777" w:rsidR="00912873" w:rsidRPr="007F2FEF" w:rsidRDefault="00912873" w:rsidP="00F948D5">
            <w:pPr>
              <w:spacing w:line="360" w:lineRule="auto"/>
              <w:jc w:val="both"/>
              <w:rPr>
                <w:rFonts w:ascii="Book Antiqua" w:hAnsi="Book Antiqua"/>
              </w:rPr>
            </w:pPr>
            <w:r w:rsidRPr="007F2FEF">
              <w:rPr>
                <w:rFonts w:ascii="Book Antiqua" w:hAnsi="Book Antiqua"/>
              </w:rPr>
              <w:t>0.327</w:t>
            </w:r>
          </w:p>
        </w:tc>
        <w:tc>
          <w:tcPr>
            <w:tcW w:w="1842" w:type="dxa"/>
          </w:tcPr>
          <w:p w14:paraId="67D28FEB" w14:textId="77777777" w:rsidR="00912873" w:rsidRPr="007F2FEF" w:rsidRDefault="00912873" w:rsidP="00F948D5">
            <w:pPr>
              <w:spacing w:line="360" w:lineRule="auto"/>
              <w:jc w:val="both"/>
              <w:rPr>
                <w:rFonts w:ascii="Book Antiqua" w:hAnsi="Book Antiqua"/>
              </w:rPr>
            </w:pPr>
          </w:p>
        </w:tc>
        <w:tc>
          <w:tcPr>
            <w:tcW w:w="1134" w:type="dxa"/>
          </w:tcPr>
          <w:p w14:paraId="13E8240F" w14:textId="77777777" w:rsidR="00912873" w:rsidRPr="007F2FEF" w:rsidRDefault="00912873" w:rsidP="00F948D5">
            <w:pPr>
              <w:spacing w:line="360" w:lineRule="auto"/>
              <w:jc w:val="both"/>
              <w:rPr>
                <w:rFonts w:ascii="Book Antiqua" w:hAnsi="Book Antiqua"/>
              </w:rPr>
            </w:pPr>
          </w:p>
        </w:tc>
      </w:tr>
      <w:tr w:rsidR="00912873" w:rsidRPr="007F2FEF" w14:paraId="734E2419" w14:textId="77777777" w:rsidTr="00933BBA">
        <w:tc>
          <w:tcPr>
            <w:tcW w:w="3119" w:type="dxa"/>
          </w:tcPr>
          <w:p w14:paraId="074B84CF" w14:textId="77777777" w:rsidR="00912873" w:rsidRPr="007F2FEF" w:rsidRDefault="00912873" w:rsidP="00F948D5">
            <w:pPr>
              <w:spacing w:line="360" w:lineRule="auto"/>
              <w:jc w:val="both"/>
              <w:rPr>
                <w:rFonts w:ascii="Book Antiqua" w:hAnsi="Book Antiqua"/>
              </w:rPr>
            </w:pPr>
            <w:r w:rsidRPr="007F2FEF">
              <w:rPr>
                <w:rFonts w:ascii="Book Antiqua" w:hAnsi="Book Antiqua"/>
              </w:rPr>
              <w:t>Eosinophilia</w:t>
            </w:r>
          </w:p>
        </w:tc>
        <w:tc>
          <w:tcPr>
            <w:tcW w:w="2268" w:type="dxa"/>
            <w:vAlign w:val="center"/>
          </w:tcPr>
          <w:p w14:paraId="7732A6D4" w14:textId="77777777" w:rsidR="00912873" w:rsidRPr="007F2FEF" w:rsidRDefault="00912873" w:rsidP="00F948D5">
            <w:pPr>
              <w:spacing w:line="360" w:lineRule="auto"/>
              <w:jc w:val="both"/>
              <w:rPr>
                <w:rFonts w:ascii="Book Antiqua" w:hAnsi="Book Antiqua"/>
              </w:rPr>
            </w:pPr>
            <w:r w:rsidRPr="007F2FEF">
              <w:rPr>
                <w:rFonts w:ascii="Book Antiqua" w:hAnsi="Book Antiqua"/>
              </w:rPr>
              <w:t>1.32 (0.60, 2.96)</w:t>
            </w:r>
          </w:p>
        </w:tc>
        <w:tc>
          <w:tcPr>
            <w:tcW w:w="1276" w:type="dxa"/>
            <w:vAlign w:val="center"/>
          </w:tcPr>
          <w:p w14:paraId="6D37049B" w14:textId="77777777" w:rsidR="00912873" w:rsidRPr="007F2FEF" w:rsidRDefault="00912873" w:rsidP="00F948D5">
            <w:pPr>
              <w:spacing w:line="360" w:lineRule="auto"/>
              <w:jc w:val="both"/>
              <w:rPr>
                <w:rFonts w:ascii="Book Antiqua" w:hAnsi="Book Antiqua"/>
              </w:rPr>
            </w:pPr>
            <w:r w:rsidRPr="007F2FEF">
              <w:rPr>
                <w:rFonts w:ascii="Book Antiqua" w:hAnsi="Book Antiqua"/>
              </w:rPr>
              <w:t>0.492</w:t>
            </w:r>
          </w:p>
        </w:tc>
        <w:tc>
          <w:tcPr>
            <w:tcW w:w="1842" w:type="dxa"/>
          </w:tcPr>
          <w:p w14:paraId="72B8963B" w14:textId="77777777" w:rsidR="00912873" w:rsidRPr="007F2FEF" w:rsidRDefault="00912873" w:rsidP="00F948D5">
            <w:pPr>
              <w:spacing w:line="360" w:lineRule="auto"/>
              <w:jc w:val="both"/>
              <w:rPr>
                <w:rFonts w:ascii="Book Antiqua" w:hAnsi="Book Antiqua"/>
              </w:rPr>
            </w:pPr>
          </w:p>
        </w:tc>
        <w:tc>
          <w:tcPr>
            <w:tcW w:w="1134" w:type="dxa"/>
          </w:tcPr>
          <w:p w14:paraId="2E68533D" w14:textId="77777777" w:rsidR="00912873" w:rsidRPr="007F2FEF" w:rsidRDefault="00912873" w:rsidP="00F948D5">
            <w:pPr>
              <w:spacing w:line="360" w:lineRule="auto"/>
              <w:jc w:val="both"/>
              <w:rPr>
                <w:rFonts w:ascii="Book Antiqua" w:hAnsi="Book Antiqua"/>
              </w:rPr>
            </w:pPr>
          </w:p>
        </w:tc>
      </w:tr>
      <w:tr w:rsidR="00912873" w:rsidRPr="007F2FEF" w14:paraId="4A5D05C8" w14:textId="77777777" w:rsidTr="00933BBA">
        <w:tc>
          <w:tcPr>
            <w:tcW w:w="3119" w:type="dxa"/>
          </w:tcPr>
          <w:p w14:paraId="17CBC43A" w14:textId="77777777" w:rsidR="00912873" w:rsidRPr="007F2FEF" w:rsidRDefault="00912873" w:rsidP="00F948D5">
            <w:pPr>
              <w:spacing w:line="360" w:lineRule="auto"/>
              <w:jc w:val="both"/>
              <w:rPr>
                <w:rFonts w:ascii="Book Antiqua" w:hAnsi="Book Antiqua"/>
              </w:rPr>
            </w:pPr>
            <w:proofErr w:type="spellStart"/>
            <w:r w:rsidRPr="007F2FEF">
              <w:rPr>
                <w:rFonts w:ascii="Book Antiqua" w:hAnsi="Book Antiqua"/>
              </w:rPr>
              <w:t>ActEng</w:t>
            </w:r>
            <w:proofErr w:type="spellEnd"/>
            <w:r w:rsidRPr="007F2FEF">
              <w:rPr>
                <w:rFonts w:ascii="Book Antiqua" w:hAnsi="Book Antiqua"/>
              </w:rPr>
              <w:t xml:space="preserve"> T-score</w:t>
            </w:r>
          </w:p>
        </w:tc>
        <w:tc>
          <w:tcPr>
            <w:tcW w:w="2268" w:type="dxa"/>
            <w:vAlign w:val="center"/>
          </w:tcPr>
          <w:p w14:paraId="7F33A355" w14:textId="77777777" w:rsidR="00912873" w:rsidRPr="007F2FEF" w:rsidRDefault="00912873" w:rsidP="00F948D5">
            <w:pPr>
              <w:spacing w:line="360" w:lineRule="auto"/>
              <w:jc w:val="both"/>
              <w:rPr>
                <w:rFonts w:ascii="Book Antiqua" w:hAnsi="Book Antiqua"/>
              </w:rPr>
            </w:pPr>
            <w:r w:rsidRPr="007F2FEF">
              <w:rPr>
                <w:rFonts w:ascii="Book Antiqua" w:hAnsi="Book Antiqua"/>
              </w:rPr>
              <w:t>1.10 (0.78, 1.58)</w:t>
            </w:r>
          </w:p>
        </w:tc>
        <w:tc>
          <w:tcPr>
            <w:tcW w:w="1276" w:type="dxa"/>
            <w:vAlign w:val="center"/>
          </w:tcPr>
          <w:p w14:paraId="7B0DF1E8" w14:textId="77777777" w:rsidR="00912873" w:rsidRPr="007F2FEF" w:rsidRDefault="00912873" w:rsidP="00F948D5">
            <w:pPr>
              <w:spacing w:line="360" w:lineRule="auto"/>
              <w:jc w:val="both"/>
              <w:rPr>
                <w:rFonts w:ascii="Book Antiqua" w:hAnsi="Book Antiqua"/>
              </w:rPr>
            </w:pPr>
            <w:r w:rsidRPr="007F2FEF">
              <w:rPr>
                <w:rFonts w:ascii="Book Antiqua" w:hAnsi="Book Antiqua"/>
              </w:rPr>
              <w:t>0.579</w:t>
            </w:r>
          </w:p>
        </w:tc>
        <w:tc>
          <w:tcPr>
            <w:tcW w:w="1842" w:type="dxa"/>
          </w:tcPr>
          <w:p w14:paraId="61063F33" w14:textId="77777777" w:rsidR="00912873" w:rsidRPr="007F2FEF" w:rsidRDefault="00912873" w:rsidP="00F948D5">
            <w:pPr>
              <w:spacing w:line="360" w:lineRule="auto"/>
              <w:jc w:val="both"/>
              <w:rPr>
                <w:rFonts w:ascii="Book Antiqua" w:hAnsi="Book Antiqua"/>
              </w:rPr>
            </w:pPr>
          </w:p>
        </w:tc>
        <w:tc>
          <w:tcPr>
            <w:tcW w:w="1134" w:type="dxa"/>
          </w:tcPr>
          <w:p w14:paraId="47B37359" w14:textId="77777777" w:rsidR="00912873" w:rsidRPr="007F2FEF" w:rsidRDefault="00912873" w:rsidP="00F948D5">
            <w:pPr>
              <w:spacing w:line="360" w:lineRule="auto"/>
              <w:jc w:val="both"/>
              <w:rPr>
                <w:rFonts w:ascii="Book Antiqua" w:hAnsi="Book Antiqua"/>
              </w:rPr>
            </w:pPr>
          </w:p>
        </w:tc>
      </w:tr>
      <w:tr w:rsidR="00912873" w:rsidRPr="007F2FEF" w14:paraId="326549AA" w14:textId="77777777" w:rsidTr="00933BBA">
        <w:tc>
          <w:tcPr>
            <w:tcW w:w="3119" w:type="dxa"/>
          </w:tcPr>
          <w:p w14:paraId="6DB3AB6F" w14:textId="77777777" w:rsidR="00912873" w:rsidRPr="007F2FEF" w:rsidRDefault="00912873" w:rsidP="00F948D5">
            <w:pPr>
              <w:spacing w:line="360" w:lineRule="auto"/>
              <w:jc w:val="both"/>
              <w:rPr>
                <w:rFonts w:ascii="Book Antiqua" w:hAnsi="Book Antiqua"/>
              </w:rPr>
            </w:pPr>
            <w:proofErr w:type="spellStart"/>
            <w:r w:rsidRPr="007F2FEF">
              <w:rPr>
                <w:rFonts w:ascii="Book Antiqua" w:hAnsi="Book Antiqua"/>
              </w:rPr>
              <w:t>PainWill</w:t>
            </w:r>
            <w:proofErr w:type="spellEnd"/>
            <w:r w:rsidRPr="007F2FEF">
              <w:rPr>
                <w:rFonts w:ascii="Book Antiqua" w:hAnsi="Book Antiqua"/>
              </w:rPr>
              <w:t xml:space="preserve"> T-score</w:t>
            </w:r>
          </w:p>
        </w:tc>
        <w:tc>
          <w:tcPr>
            <w:tcW w:w="2268" w:type="dxa"/>
            <w:vAlign w:val="center"/>
          </w:tcPr>
          <w:p w14:paraId="20C4C31A" w14:textId="77777777" w:rsidR="00912873" w:rsidRPr="007F2FEF" w:rsidRDefault="00912873" w:rsidP="00F948D5">
            <w:pPr>
              <w:spacing w:line="360" w:lineRule="auto"/>
              <w:jc w:val="both"/>
              <w:rPr>
                <w:rFonts w:ascii="Book Antiqua" w:hAnsi="Book Antiqua"/>
              </w:rPr>
            </w:pPr>
            <w:r w:rsidRPr="007F2FEF">
              <w:rPr>
                <w:rFonts w:ascii="Book Antiqua" w:hAnsi="Book Antiqua"/>
              </w:rPr>
              <w:t>1.12 (0.78, 1.59)</w:t>
            </w:r>
          </w:p>
        </w:tc>
        <w:tc>
          <w:tcPr>
            <w:tcW w:w="1276" w:type="dxa"/>
            <w:vAlign w:val="center"/>
          </w:tcPr>
          <w:p w14:paraId="377D8700" w14:textId="77777777" w:rsidR="00912873" w:rsidRPr="007F2FEF" w:rsidRDefault="00912873" w:rsidP="00F948D5">
            <w:pPr>
              <w:spacing w:line="360" w:lineRule="auto"/>
              <w:jc w:val="both"/>
              <w:rPr>
                <w:rFonts w:ascii="Book Antiqua" w:hAnsi="Book Antiqua"/>
              </w:rPr>
            </w:pPr>
            <w:r w:rsidRPr="007F2FEF">
              <w:rPr>
                <w:rFonts w:ascii="Book Antiqua" w:hAnsi="Book Antiqua"/>
              </w:rPr>
              <w:t>0.535</w:t>
            </w:r>
          </w:p>
        </w:tc>
        <w:tc>
          <w:tcPr>
            <w:tcW w:w="1842" w:type="dxa"/>
          </w:tcPr>
          <w:p w14:paraId="65B0DA92" w14:textId="77777777" w:rsidR="00912873" w:rsidRPr="007F2FEF" w:rsidRDefault="00912873" w:rsidP="00F948D5">
            <w:pPr>
              <w:spacing w:line="360" w:lineRule="auto"/>
              <w:jc w:val="both"/>
              <w:rPr>
                <w:rFonts w:ascii="Book Antiqua" w:hAnsi="Book Antiqua"/>
              </w:rPr>
            </w:pPr>
          </w:p>
        </w:tc>
        <w:tc>
          <w:tcPr>
            <w:tcW w:w="1134" w:type="dxa"/>
          </w:tcPr>
          <w:p w14:paraId="4CBE0F7F" w14:textId="77777777" w:rsidR="00912873" w:rsidRPr="007F2FEF" w:rsidRDefault="00912873" w:rsidP="00F948D5">
            <w:pPr>
              <w:spacing w:line="360" w:lineRule="auto"/>
              <w:jc w:val="both"/>
              <w:rPr>
                <w:rFonts w:ascii="Book Antiqua" w:hAnsi="Book Antiqua"/>
              </w:rPr>
            </w:pPr>
          </w:p>
        </w:tc>
      </w:tr>
      <w:tr w:rsidR="00912873" w:rsidRPr="007F2FEF" w14:paraId="264727A2" w14:textId="77777777" w:rsidTr="00933BBA">
        <w:tc>
          <w:tcPr>
            <w:tcW w:w="3119" w:type="dxa"/>
          </w:tcPr>
          <w:p w14:paraId="72C7C005" w14:textId="77777777" w:rsidR="00912873" w:rsidRPr="007F2FEF" w:rsidRDefault="00912873" w:rsidP="00F948D5">
            <w:pPr>
              <w:spacing w:line="360" w:lineRule="auto"/>
              <w:jc w:val="both"/>
              <w:rPr>
                <w:rFonts w:ascii="Book Antiqua" w:hAnsi="Book Antiqua"/>
              </w:rPr>
            </w:pPr>
            <w:r w:rsidRPr="007F2FEF">
              <w:rPr>
                <w:rFonts w:ascii="Book Antiqua" w:hAnsi="Book Antiqua"/>
              </w:rPr>
              <w:t>RfR</w:t>
            </w:r>
          </w:p>
        </w:tc>
        <w:tc>
          <w:tcPr>
            <w:tcW w:w="2268" w:type="dxa"/>
            <w:vAlign w:val="center"/>
          </w:tcPr>
          <w:p w14:paraId="741E61AB" w14:textId="77777777" w:rsidR="00912873" w:rsidRPr="007F2FEF" w:rsidRDefault="00912873" w:rsidP="00F948D5">
            <w:pPr>
              <w:spacing w:line="360" w:lineRule="auto"/>
              <w:jc w:val="both"/>
              <w:rPr>
                <w:rFonts w:ascii="Book Antiqua" w:hAnsi="Book Antiqua"/>
              </w:rPr>
            </w:pPr>
            <w:r w:rsidRPr="007F2FEF">
              <w:rPr>
                <w:rFonts w:ascii="Book Antiqua" w:hAnsi="Book Antiqua"/>
              </w:rPr>
              <w:t>0.90 (0.63, 1.3)</w:t>
            </w:r>
          </w:p>
        </w:tc>
        <w:tc>
          <w:tcPr>
            <w:tcW w:w="1276" w:type="dxa"/>
            <w:vAlign w:val="center"/>
          </w:tcPr>
          <w:p w14:paraId="4C95E604" w14:textId="77777777" w:rsidR="00912873" w:rsidRPr="007F2FEF" w:rsidRDefault="00912873" w:rsidP="00F948D5">
            <w:pPr>
              <w:spacing w:line="360" w:lineRule="auto"/>
              <w:jc w:val="both"/>
              <w:rPr>
                <w:rFonts w:ascii="Book Antiqua" w:hAnsi="Book Antiqua"/>
              </w:rPr>
            </w:pPr>
            <w:r w:rsidRPr="007F2FEF">
              <w:rPr>
                <w:rFonts w:ascii="Book Antiqua" w:hAnsi="Book Antiqua"/>
              </w:rPr>
              <w:t>0.586</w:t>
            </w:r>
          </w:p>
        </w:tc>
        <w:tc>
          <w:tcPr>
            <w:tcW w:w="1842" w:type="dxa"/>
          </w:tcPr>
          <w:p w14:paraId="2DA5FBE6" w14:textId="77777777" w:rsidR="00912873" w:rsidRPr="007F2FEF" w:rsidRDefault="00912873" w:rsidP="00F948D5">
            <w:pPr>
              <w:spacing w:line="360" w:lineRule="auto"/>
              <w:jc w:val="both"/>
              <w:rPr>
                <w:rFonts w:ascii="Book Antiqua" w:hAnsi="Book Antiqua"/>
              </w:rPr>
            </w:pPr>
          </w:p>
        </w:tc>
        <w:tc>
          <w:tcPr>
            <w:tcW w:w="1134" w:type="dxa"/>
          </w:tcPr>
          <w:p w14:paraId="53BD753B" w14:textId="77777777" w:rsidR="00912873" w:rsidRPr="007F2FEF" w:rsidRDefault="00912873" w:rsidP="00F948D5">
            <w:pPr>
              <w:spacing w:line="360" w:lineRule="auto"/>
              <w:jc w:val="both"/>
              <w:rPr>
                <w:rFonts w:ascii="Book Antiqua" w:hAnsi="Book Antiqua"/>
              </w:rPr>
            </w:pPr>
          </w:p>
        </w:tc>
      </w:tr>
      <w:tr w:rsidR="00912873" w:rsidRPr="007F2FEF" w14:paraId="627B3B26" w14:textId="77777777" w:rsidTr="00933BBA">
        <w:tc>
          <w:tcPr>
            <w:tcW w:w="3119" w:type="dxa"/>
          </w:tcPr>
          <w:p w14:paraId="12C84B78" w14:textId="77777777" w:rsidR="00912873" w:rsidRPr="007F2FEF" w:rsidRDefault="00912873" w:rsidP="00F948D5">
            <w:pPr>
              <w:spacing w:line="360" w:lineRule="auto"/>
              <w:jc w:val="both"/>
              <w:rPr>
                <w:rFonts w:ascii="Book Antiqua" w:hAnsi="Book Antiqua"/>
              </w:rPr>
            </w:pPr>
            <w:proofErr w:type="spellStart"/>
            <w:r w:rsidRPr="007F2FEF">
              <w:rPr>
                <w:rFonts w:ascii="Book Antiqua" w:hAnsi="Book Antiqua"/>
              </w:rPr>
              <w:t>AttnPriv</w:t>
            </w:r>
            <w:proofErr w:type="spellEnd"/>
          </w:p>
        </w:tc>
        <w:tc>
          <w:tcPr>
            <w:tcW w:w="2268" w:type="dxa"/>
            <w:vAlign w:val="center"/>
          </w:tcPr>
          <w:p w14:paraId="2903F75D" w14:textId="77777777" w:rsidR="00912873" w:rsidRPr="007F2FEF" w:rsidRDefault="00912873" w:rsidP="00F948D5">
            <w:pPr>
              <w:spacing w:line="360" w:lineRule="auto"/>
              <w:jc w:val="both"/>
              <w:rPr>
                <w:rFonts w:ascii="Book Antiqua" w:hAnsi="Book Antiqua"/>
              </w:rPr>
            </w:pPr>
            <w:r w:rsidRPr="007F2FEF">
              <w:rPr>
                <w:rFonts w:ascii="Book Antiqua" w:hAnsi="Book Antiqua"/>
              </w:rPr>
              <w:t>0.86 (0.60, 1.25)</w:t>
            </w:r>
          </w:p>
        </w:tc>
        <w:tc>
          <w:tcPr>
            <w:tcW w:w="1276" w:type="dxa"/>
            <w:vAlign w:val="center"/>
          </w:tcPr>
          <w:p w14:paraId="18356A2D" w14:textId="77777777" w:rsidR="00912873" w:rsidRPr="007F2FEF" w:rsidRDefault="00912873" w:rsidP="00F948D5">
            <w:pPr>
              <w:spacing w:line="360" w:lineRule="auto"/>
              <w:jc w:val="both"/>
              <w:rPr>
                <w:rFonts w:ascii="Book Antiqua" w:hAnsi="Book Antiqua"/>
              </w:rPr>
            </w:pPr>
            <w:r w:rsidRPr="007F2FEF">
              <w:rPr>
                <w:rFonts w:ascii="Book Antiqua" w:hAnsi="Book Antiqua"/>
              </w:rPr>
              <w:t>0.441</w:t>
            </w:r>
          </w:p>
        </w:tc>
        <w:tc>
          <w:tcPr>
            <w:tcW w:w="1842" w:type="dxa"/>
          </w:tcPr>
          <w:p w14:paraId="54370D73" w14:textId="77777777" w:rsidR="00912873" w:rsidRPr="007F2FEF" w:rsidRDefault="00912873" w:rsidP="00F948D5">
            <w:pPr>
              <w:spacing w:line="360" w:lineRule="auto"/>
              <w:jc w:val="both"/>
              <w:rPr>
                <w:rFonts w:ascii="Book Antiqua" w:hAnsi="Book Antiqua"/>
              </w:rPr>
            </w:pPr>
          </w:p>
        </w:tc>
        <w:tc>
          <w:tcPr>
            <w:tcW w:w="1134" w:type="dxa"/>
          </w:tcPr>
          <w:p w14:paraId="5F0BCB18" w14:textId="77777777" w:rsidR="00912873" w:rsidRPr="007F2FEF" w:rsidRDefault="00912873" w:rsidP="00F948D5">
            <w:pPr>
              <w:spacing w:line="360" w:lineRule="auto"/>
              <w:jc w:val="both"/>
              <w:rPr>
                <w:rFonts w:ascii="Book Antiqua" w:hAnsi="Book Antiqua"/>
              </w:rPr>
            </w:pPr>
          </w:p>
        </w:tc>
      </w:tr>
      <w:tr w:rsidR="00912873" w:rsidRPr="007F2FEF" w14:paraId="1FCA22FC" w14:textId="77777777" w:rsidTr="00933BBA">
        <w:tc>
          <w:tcPr>
            <w:tcW w:w="3119" w:type="dxa"/>
          </w:tcPr>
          <w:p w14:paraId="2C98FC12" w14:textId="16FC4BD9" w:rsidR="00912873" w:rsidRPr="007F2FEF" w:rsidRDefault="00912873" w:rsidP="00F948D5">
            <w:pPr>
              <w:spacing w:line="360" w:lineRule="auto"/>
              <w:jc w:val="both"/>
              <w:rPr>
                <w:rFonts w:ascii="Book Antiqua" w:hAnsi="Book Antiqua"/>
              </w:rPr>
            </w:pPr>
            <w:r w:rsidRPr="007F2FEF">
              <w:rPr>
                <w:rFonts w:ascii="Book Antiqua" w:hAnsi="Book Antiqua"/>
              </w:rPr>
              <w:t xml:space="preserve">School (not in school </w:t>
            </w:r>
            <w:r w:rsidRPr="007F2FEF">
              <w:rPr>
                <w:rFonts w:ascii="Book Antiqua" w:hAnsi="Book Antiqua"/>
                <w:i/>
              </w:rPr>
              <w:t>vs</w:t>
            </w:r>
            <w:r w:rsidRPr="007F2FEF">
              <w:rPr>
                <w:rFonts w:ascii="Book Antiqua" w:hAnsi="Book Antiqua"/>
              </w:rPr>
              <w:t xml:space="preserve"> full-time)</w:t>
            </w:r>
          </w:p>
        </w:tc>
        <w:tc>
          <w:tcPr>
            <w:tcW w:w="2268" w:type="dxa"/>
            <w:vAlign w:val="center"/>
          </w:tcPr>
          <w:p w14:paraId="040AFB29" w14:textId="77777777" w:rsidR="00912873" w:rsidRPr="007F2FEF" w:rsidRDefault="00912873" w:rsidP="00F948D5">
            <w:pPr>
              <w:spacing w:line="360" w:lineRule="auto"/>
              <w:jc w:val="both"/>
              <w:rPr>
                <w:rFonts w:ascii="Book Antiqua" w:hAnsi="Book Antiqua"/>
              </w:rPr>
            </w:pPr>
            <w:r w:rsidRPr="007F2FEF">
              <w:rPr>
                <w:rFonts w:ascii="Book Antiqua" w:hAnsi="Book Antiqua"/>
              </w:rPr>
              <w:t>1.40 (0.50, 4.01)</w:t>
            </w:r>
          </w:p>
        </w:tc>
        <w:tc>
          <w:tcPr>
            <w:tcW w:w="1276" w:type="dxa"/>
            <w:vAlign w:val="center"/>
          </w:tcPr>
          <w:p w14:paraId="34520559" w14:textId="77777777" w:rsidR="00912873" w:rsidRPr="007F2FEF" w:rsidRDefault="00912873" w:rsidP="00F948D5">
            <w:pPr>
              <w:spacing w:line="360" w:lineRule="auto"/>
              <w:jc w:val="both"/>
              <w:rPr>
                <w:rFonts w:ascii="Book Antiqua" w:hAnsi="Book Antiqua"/>
              </w:rPr>
            </w:pPr>
            <w:r w:rsidRPr="007F2FEF">
              <w:rPr>
                <w:rFonts w:ascii="Book Antiqua" w:hAnsi="Book Antiqua"/>
              </w:rPr>
              <w:t>0.915</w:t>
            </w:r>
          </w:p>
        </w:tc>
        <w:tc>
          <w:tcPr>
            <w:tcW w:w="1842" w:type="dxa"/>
          </w:tcPr>
          <w:p w14:paraId="49A3FCAD" w14:textId="77777777" w:rsidR="00912873" w:rsidRPr="007F2FEF" w:rsidRDefault="00912873" w:rsidP="00F948D5">
            <w:pPr>
              <w:spacing w:line="360" w:lineRule="auto"/>
              <w:jc w:val="both"/>
              <w:rPr>
                <w:rFonts w:ascii="Book Antiqua" w:hAnsi="Book Antiqua"/>
              </w:rPr>
            </w:pPr>
          </w:p>
        </w:tc>
        <w:tc>
          <w:tcPr>
            <w:tcW w:w="1134" w:type="dxa"/>
          </w:tcPr>
          <w:p w14:paraId="33214E6B" w14:textId="77777777" w:rsidR="00912873" w:rsidRPr="007F2FEF" w:rsidRDefault="00912873" w:rsidP="00F948D5">
            <w:pPr>
              <w:spacing w:line="360" w:lineRule="auto"/>
              <w:jc w:val="both"/>
              <w:rPr>
                <w:rFonts w:ascii="Book Antiqua" w:hAnsi="Book Antiqua"/>
              </w:rPr>
            </w:pPr>
          </w:p>
        </w:tc>
      </w:tr>
      <w:tr w:rsidR="00912873" w:rsidRPr="007F2FEF" w14:paraId="25B5A52D" w14:textId="77777777" w:rsidTr="00933BBA">
        <w:tc>
          <w:tcPr>
            <w:tcW w:w="3119" w:type="dxa"/>
          </w:tcPr>
          <w:p w14:paraId="28ACD54C" w14:textId="67F6779B" w:rsidR="00912873" w:rsidRPr="007F2FEF" w:rsidRDefault="00912873" w:rsidP="00F948D5">
            <w:pPr>
              <w:spacing w:line="360" w:lineRule="auto"/>
              <w:jc w:val="both"/>
              <w:rPr>
                <w:rFonts w:ascii="Book Antiqua" w:hAnsi="Book Antiqua"/>
              </w:rPr>
            </w:pPr>
            <w:r w:rsidRPr="007F2FEF">
              <w:rPr>
                <w:rFonts w:ascii="Book Antiqua" w:hAnsi="Book Antiqua"/>
              </w:rPr>
              <w:t xml:space="preserve">School (modified schedule </w:t>
            </w:r>
            <w:r w:rsidRPr="007F2FEF">
              <w:rPr>
                <w:rFonts w:ascii="Book Antiqua" w:hAnsi="Book Antiqua"/>
                <w:i/>
              </w:rPr>
              <w:t>vs</w:t>
            </w:r>
            <w:r w:rsidRPr="007F2FEF">
              <w:rPr>
                <w:rFonts w:ascii="Book Antiqua" w:hAnsi="Book Antiqua"/>
              </w:rPr>
              <w:t xml:space="preserve"> full-time)</w:t>
            </w:r>
          </w:p>
        </w:tc>
        <w:tc>
          <w:tcPr>
            <w:tcW w:w="2268" w:type="dxa"/>
            <w:vAlign w:val="center"/>
          </w:tcPr>
          <w:p w14:paraId="097F7D7C" w14:textId="77777777" w:rsidR="00912873" w:rsidRPr="007F2FEF" w:rsidRDefault="00912873" w:rsidP="00F948D5">
            <w:pPr>
              <w:spacing w:line="360" w:lineRule="auto"/>
              <w:jc w:val="both"/>
              <w:rPr>
                <w:rFonts w:ascii="Book Antiqua" w:hAnsi="Book Antiqua"/>
              </w:rPr>
            </w:pPr>
            <w:r w:rsidRPr="007F2FEF">
              <w:rPr>
                <w:rFonts w:ascii="Book Antiqua" w:hAnsi="Book Antiqua"/>
              </w:rPr>
              <w:t>1.76 (0.78, 4.04)</w:t>
            </w:r>
          </w:p>
        </w:tc>
        <w:tc>
          <w:tcPr>
            <w:tcW w:w="1276" w:type="dxa"/>
            <w:vAlign w:val="center"/>
          </w:tcPr>
          <w:p w14:paraId="7AFDAC59" w14:textId="77777777" w:rsidR="00912873" w:rsidRPr="007F2FEF" w:rsidRDefault="00912873" w:rsidP="00F948D5">
            <w:pPr>
              <w:spacing w:line="360" w:lineRule="auto"/>
              <w:jc w:val="both"/>
              <w:rPr>
                <w:rFonts w:ascii="Book Antiqua" w:hAnsi="Book Antiqua"/>
              </w:rPr>
            </w:pPr>
            <w:r w:rsidRPr="007F2FEF">
              <w:rPr>
                <w:rFonts w:ascii="Book Antiqua" w:hAnsi="Book Antiqua"/>
              </w:rPr>
              <w:t>0.386</w:t>
            </w:r>
          </w:p>
        </w:tc>
        <w:tc>
          <w:tcPr>
            <w:tcW w:w="1842" w:type="dxa"/>
          </w:tcPr>
          <w:p w14:paraId="70C9DC46" w14:textId="77777777" w:rsidR="00912873" w:rsidRPr="007F2FEF" w:rsidRDefault="00912873" w:rsidP="00F948D5">
            <w:pPr>
              <w:spacing w:line="360" w:lineRule="auto"/>
              <w:jc w:val="both"/>
              <w:rPr>
                <w:rFonts w:ascii="Book Antiqua" w:hAnsi="Book Antiqua"/>
              </w:rPr>
            </w:pPr>
          </w:p>
        </w:tc>
        <w:tc>
          <w:tcPr>
            <w:tcW w:w="1134" w:type="dxa"/>
          </w:tcPr>
          <w:p w14:paraId="0B1452B5" w14:textId="77777777" w:rsidR="00912873" w:rsidRPr="007F2FEF" w:rsidRDefault="00912873" w:rsidP="00F948D5">
            <w:pPr>
              <w:spacing w:line="360" w:lineRule="auto"/>
              <w:jc w:val="both"/>
              <w:rPr>
                <w:rFonts w:ascii="Book Antiqua" w:hAnsi="Book Antiqua"/>
              </w:rPr>
            </w:pPr>
          </w:p>
        </w:tc>
      </w:tr>
      <w:tr w:rsidR="00912873" w:rsidRPr="007F2FEF" w14:paraId="148DE362" w14:textId="77777777" w:rsidTr="00933BBA">
        <w:tc>
          <w:tcPr>
            <w:tcW w:w="3119" w:type="dxa"/>
          </w:tcPr>
          <w:p w14:paraId="448E6466" w14:textId="77777777" w:rsidR="00912873" w:rsidRPr="007F2FEF" w:rsidRDefault="00912873" w:rsidP="00F948D5">
            <w:pPr>
              <w:spacing w:line="360" w:lineRule="auto"/>
              <w:jc w:val="both"/>
              <w:rPr>
                <w:rFonts w:ascii="Book Antiqua" w:hAnsi="Book Antiqua"/>
              </w:rPr>
            </w:pPr>
            <w:r w:rsidRPr="007F2FEF">
              <w:rPr>
                <w:rFonts w:ascii="Book Antiqua" w:hAnsi="Book Antiqua"/>
              </w:rPr>
              <w:t>Anxiety</w:t>
            </w:r>
          </w:p>
        </w:tc>
        <w:tc>
          <w:tcPr>
            <w:tcW w:w="2268" w:type="dxa"/>
            <w:vAlign w:val="center"/>
          </w:tcPr>
          <w:p w14:paraId="25AE679C" w14:textId="77777777" w:rsidR="00912873" w:rsidRPr="007F2FEF" w:rsidRDefault="00912873" w:rsidP="00F948D5">
            <w:pPr>
              <w:spacing w:line="360" w:lineRule="auto"/>
              <w:jc w:val="both"/>
              <w:rPr>
                <w:rFonts w:ascii="Book Antiqua" w:hAnsi="Book Antiqua"/>
              </w:rPr>
            </w:pPr>
            <w:r w:rsidRPr="007F2FEF">
              <w:rPr>
                <w:rFonts w:ascii="Book Antiqua" w:hAnsi="Book Antiqua"/>
              </w:rPr>
              <w:t>1.00 (0.64, 1.55)</w:t>
            </w:r>
          </w:p>
        </w:tc>
        <w:tc>
          <w:tcPr>
            <w:tcW w:w="1276" w:type="dxa"/>
            <w:vAlign w:val="center"/>
          </w:tcPr>
          <w:p w14:paraId="2EC99B3F" w14:textId="77777777" w:rsidR="00912873" w:rsidRPr="007F2FEF" w:rsidRDefault="00912873" w:rsidP="00F948D5">
            <w:pPr>
              <w:spacing w:line="360" w:lineRule="auto"/>
              <w:jc w:val="both"/>
              <w:rPr>
                <w:rFonts w:ascii="Book Antiqua" w:hAnsi="Book Antiqua"/>
              </w:rPr>
            </w:pPr>
            <w:r w:rsidRPr="007F2FEF">
              <w:rPr>
                <w:rFonts w:ascii="Book Antiqua" w:hAnsi="Book Antiqua"/>
              </w:rPr>
              <w:t>0.991</w:t>
            </w:r>
          </w:p>
        </w:tc>
        <w:tc>
          <w:tcPr>
            <w:tcW w:w="1842" w:type="dxa"/>
          </w:tcPr>
          <w:p w14:paraId="075595FC" w14:textId="77777777" w:rsidR="00912873" w:rsidRPr="007F2FEF" w:rsidRDefault="00912873" w:rsidP="00F948D5">
            <w:pPr>
              <w:spacing w:line="360" w:lineRule="auto"/>
              <w:jc w:val="both"/>
              <w:rPr>
                <w:rFonts w:ascii="Book Antiqua" w:hAnsi="Book Antiqua"/>
              </w:rPr>
            </w:pPr>
          </w:p>
        </w:tc>
        <w:tc>
          <w:tcPr>
            <w:tcW w:w="1134" w:type="dxa"/>
          </w:tcPr>
          <w:p w14:paraId="79678CB5" w14:textId="77777777" w:rsidR="00912873" w:rsidRPr="007F2FEF" w:rsidRDefault="00912873" w:rsidP="00F948D5">
            <w:pPr>
              <w:spacing w:line="360" w:lineRule="auto"/>
              <w:jc w:val="both"/>
              <w:rPr>
                <w:rFonts w:ascii="Book Antiqua" w:hAnsi="Book Antiqua"/>
              </w:rPr>
            </w:pPr>
          </w:p>
        </w:tc>
      </w:tr>
      <w:tr w:rsidR="00912873" w:rsidRPr="007F2FEF" w14:paraId="4280C37E" w14:textId="77777777" w:rsidTr="00933BBA">
        <w:tc>
          <w:tcPr>
            <w:tcW w:w="3119" w:type="dxa"/>
          </w:tcPr>
          <w:p w14:paraId="2258E22C" w14:textId="77777777" w:rsidR="00912873" w:rsidRPr="007F2FEF" w:rsidRDefault="00912873" w:rsidP="00F948D5">
            <w:pPr>
              <w:spacing w:line="360" w:lineRule="auto"/>
              <w:jc w:val="both"/>
              <w:rPr>
                <w:rFonts w:ascii="Book Antiqua" w:hAnsi="Book Antiqua"/>
              </w:rPr>
            </w:pPr>
            <w:r w:rsidRPr="007F2FEF">
              <w:rPr>
                <w:rFonts w:ascii="Book Antiqua" w:hAnsi="Book Antiqua"/>
              </w:rPr>
              <w:t>Depression</w:t>
            </w:r>
          </w:p>
        </w:tc>
        <w:tc>
          <w:tcPr>
            <w:tcW w:w="2268" w:type="dxa"/>
            <w:vAlign w:val="center"/>
          </w:tcPr>
          <w:p w14:paraId="46E974F8" w14:textId="77777777" w:rsidR="00912873" w:rsidRPr="007F2FEF" w:rsidRDefault="00912873" w:rsidP="00F948D5">
            <w:pPr>
              <w:spacing w:line="360" w:lineRule="auto"/>
              <w:jc w:val="both"/>
              <w:rPr>
                <w:rFonts w:ascii="Book Antiqua" w:hAnsi="Book Antiqua"/>
              </w:rPr>
            </w:pPr>
            <w:r w:rsidRPr="007F2FEF">
              <w:rPr>
                <w:rFonts w:ascii="Book Antiqua" w:hAnsi="Book Antiqua"/>
              </w:rPr>
              <w:t>0.81 (0.49, 1.34)</w:t>
            </w:r>
          </w:p>
        </w:tc>
        <w:tc>
          <w:tcPr>
            <w:tcW w:w="1276" w:type="dxa"/>
            <w:vAlign w:val="center"/>
          </w:tcPr>
          <w:p w14:paraId="053936C6" w14:textId="77777777" w:rsidR="00912873" w:rsidRPr="007F2FEF" w:rsidRDefault="00912873" w:rsidP="00F948D5">
            <w:pPr>
              <w:spacing w:line="360" w:lineRule="auto"/>
              <w:jc w:val="both"/>
              <w:rPr>
                <w:rFonts w:ascii="Book Antiqua" w:hAnsi="Book Antiqua"/>
              </w:rPr>
            </w:pPr>
            <w:r w:rsidRPr="007F2FEF">
              <w:rPr>
                <w:rFonts w:ascii="Book Antiqua" w:hAnsi="Book Antiqua"/>
              </w:rPr>
              <w:t>0.412</w:t>
            </w:r>
          </w:p>
        </w:tc>
        <w:tc>
          <w:tcPr>
            <w:tcW w:w="1842" w:type="dxa"/>
          </w:tcPr>
          <w:p w14:paraId="7EF6F3E3" w14:textId="77777777" w:rsidR="00912873" w:rsidRPr="007F2FEF" w:rsidRDefault="00912873" w:rsidP="00F948D5">
            <w:pPr>
              <w:spacing w:line="360" w:lineRule="auto"/>
              <w:jc w:val="both"/>
              <w:rPr>
                <w:rFonts w:ascii="Book Antiqua" w:hAnsi="Book Antiqua"/>
              </w:rPr>
            </w:pPr>
          </w:p>
        </w:tc>
        <w:tc>
          <w:tcPr>
            <w:tcW w:w="1134" w:type="dxa"/>
          </w:tcPr>
          <w:p w14:paraId="62F740E0" w14:textId="77777777" w:rsidR="00912873" w:rsidRPr="007F2FEF" w:rsidRDefault="00912873" w:rsidP="00F948D5">
            <w:pPr>
              <w:spacing w:line="360" w:lineRule="auto"/>
              <w:jc w:val="both"/>
              <w:rPr>
                <w:rFonts w:ascii="Book Antiqua" w:hAnsi="Book Antiqua"/>
              </w:rPr>
            </w:pPr>
          </w:p>
        </w:tc>
      </w:tr>
      <w:tr w:rsidR="00912873" w:rsidRPr="007F2FEF" w14:paraId="4356A2A9" w14:textId="77777777" w:rsidTr="00933BBA">
        <w:tc>
          <w:tcPr>
            <w:tcW w:w="3119" w:type="dxa"/>
          </w:tcPr>
          <w:p w14:paraId="60D884C0" w14:textId="77777777" w:rsidR="00912873" w:rsidRPr="007F2FEF" w:rsidRDefault="00912873" w:rsidP="00F948D5">
            <w:pPr>
              <w:spacing w:line="360" w:lineRule="auto"/>
              <w:jc w:val="both"/>
              <w:rPr>
                <w:rFonts w:ascii="Book Antiqua" w:hAnsi="Book Antiqua"/>
              </w:rPr>
            </w:pPr>
            <w:r w:rsidRPr="007F2FEF">
              <w:rPr>
                <w:rFonts w:ascii="Book Antiqua" w:hAnsi="Book Antiqua"/>
              </w:rPr>
              <w:t>Atypicality</w:t>
            </w:r>
          </w:p>
        </w:tc>
        <w:tc>
          <w:tcPr>
            <w:tcW w:w="2268" w:type="dxa"/>
            <w:vAlign w:val="center"/>
          </w:tcPr>
          <w:p w14:paraId="6D699AA1" w14:textId="77777777" w:rsidR="00912873" w:rsidRPr="007F2FEF" w:rsidRDefault="00912873" w:rsidP="00F948D5">
            <w:pPr>
              <w:spacing w:line="360" w:lineRule="auto"/>
              <w:jc w:val="both"/>
              <w:rPr>
                <w:rFonts w:ascii="Book Antiqua" w:hAnsi="Book Antiqua"/>
              </w:rPr>
            </w:pPr>
            <w:r w:rsidRPr="007F2FEF">
              <w:rPr>
                <w:rFonts w:ascii="Book Antiqua" w:hAnsi="Book Antiqua"/>
              </w:rPr>
              <w:t>0.92 (0.61, 1.36)</w:t>
            </w:r>
          </w:p>
        </w:tc>
        <w:tc>
          <w:tcPr>
            <w:tcW w:w="1276" w:type="dxa"/>
            <w:vAlign w:val="center"/>
          </w:tcPr>
          <w:p w14:paraId="075E0D60" w14:textId="77777777" w:rsidR="00912873" w:rsidRPr="007F2FEF" w:rsidRDefault="00912873" w:rsidP="00F948D5">
            <w:pPr>
              <w:spacing w:line="360" w:lineRule="auto"/>
              <w:jc w:val="both"/>
              <w:rPr>
                <w:rFonts w:ascii="Book Antiqua" w:hAnsi="Book Antiqua"/>
              </w:rPr>
            </w:pPr>
            <w:r w:rsidRPr="007F2FEF">
              <w:rPr>
                <w:rFonts w:ascii="Book Antiqua" w:hAnsi="Book Antiqua"/>
              </w:rPr>
              <w:t>0.662</w:t>
            </w:r>
          </w:p>
        </w:tc>
        <w:tc>
          <w:tcPr>
            <w:tcW w:w="1842" w:type="dxa"/>
          </w:tcPr>
          <w:p w14:paraId="3E33CB28" w14:textId="77777777" w:rsidR="00912873" w:rsidRPr="007F2FEF" w:rsidRDefault="00912873" w:rsidP="00F948D5">
            <w:pPr>
              <w:spacing w:line="360" w:lineRule="auto"/>
              <w:jc w:val="both"/>
              <w:rPr>
                <w:rFonts w:ascii="Book Antiqua" w:hAnsi="Book Antiqua"/>
              </w:rPr>
            </w:pPr>
          </w:p>
        </w:tc>
        <w:tc>
          <w:tcPr>
            <w:tcW w:w="1134" w:type="dxa"/>
          </w:tcPr>
          <w:p w14:paraId="6405889C" w14:textId="77777777" w:rsidR="00912873" w:rsidRPr="007F2FEF" w:rsidRDefault="00912873" w:rsidP="00F948D5">
            <w:pPr>
              <w:spacing w:line="360" w:lineRule="auto"/>
              <w:jc w:val="both"/>
              <w:rPr>
                <w:rFonts w:ascii="Book Antiqua" w:hAnsi="Book Antiqua"/>
              </w:rPr>
            </w:pPr>
          </w:p>
        </w:tc>
      </w:tr>
      <w:tr w:rsidR="00912873" w:rsidRPr="007F2FEF" w14:paraId="6EDDE74A" w14:textId="77777777" w:rsidTr="00933BBA">
        <w:tc>
          <w:tcPr>
            <w:tcW w:w="3119" w:type="dxa"/>
          </w:tcPr>
          <w:p w14:paraId="6DAB0D00" w14:textId="77777777" w:rsidR="00912873" w:rsidRPr="007F2FEF" w:rsidRDefault="00912873" w:rsidP="00F948D5">
            <w:pPr>
              <w:spacing w:line="360" w:lineRule="auto"/>
              <w:jc w:val="both"/>
              <w:rPr>
                <w:rFonts w:ascii="Book Antiqua" w:hAnsi="Book Antiqua"/>
              </w:rPr>
            </w:pPr>
            <w:proofErr w:type="spellStart"/>
            <w:r w:rsidRPr="007F2FEF">
              <w:rPr>
                <w:rFonts w:ascii="Book Antiqua" w:hAnsi="Book Antiqua"/>
              </w:rPr>
              <w:t>Anxiety_A</w:t>
            </w:r>
            <w:proofErr w:type="spellEnd"/>
          </w:p>
        </w:tc>
        <w:tc>
          <w:tcPr>
            <w:tcW w:w="2268" w:type="dxa"/>
            <w:vAlign w:val="center"/>
          </w:tcPr>
          <w:p w14:paraId="561EB082" w14:textId="77777777" w:rsidR="00912873" w:rsidRPr="007F2FEF" w:rsidRDefault="00912873" w:rsidP="00F948D5">
            <w:pPr>
              <w:spacing w:line="360" w:lineRule="auto"/>
              <w:jc w:val="both"/>
              <w:rPr>
                <w:rFonts w:ascii="Book Antiqua" w:hAnsi="Book Antiqua"/>
              </w:rPr>
            </w:pPr>
            <w:r w:rsidRPr="007F2FEF">
              <w:rPr>
                <w:rFonts w:ascii="Book Antiqua" w:hAnsi="Book Antiqua"/>
              </w:rPr>
              <w:t>0.87 (0.52, 1.46)</w:t>
            </w:r>
          </w:p>
        </w:tc>
        <w:tc>
          <w:tcPr>
            <w:tcW w:w="1276" w:type="dxa"/>
            <w:vAlign w:val="center"/>
          </w:tcPr>
          <w:p w14:paraId="726660A3" w14:textId="77777777" w:rsidR="00912873" w:rsidRPr="007F2FEF" w:rsidRDefault="00912873" w:rsidP="00F948D5">
            <w:pPr>
              <w:spacing w:line="360" w:lineRule="auto"/>
              <w:jc w:val="both"/>
              <w:rPr>
                <w:rFonts w:ascii="Book Antiqua" w:hAnsi="Book Antiqua"/>
              </w:rPr>
            </w:pPr>
            <w:r w:rsidRPr="007F2FEF">
              <w:rPr>
                <w:rFonts w:ascii="Book Antiqua" w:hAnsi="Book Antiqua"/>
              </w:rPr>
              <w:t>0.602</w:t>
            </w:r>
          </w:p>
        </w:tc>
        <w:tc>
          <w:tcPr>
            <w:tcW w:w="1842" w:type="dxa"/>
          </w:tcPr>
          <w:p w14:paraId="5C963F41" w14:textId="77777777" w:rsidR="00912873" w:rsidRPr="007F2FEF" w:rsidRDefault="00912873" w:rsidP="00F948D5">
            <w:pPr>
              <w:spacing w:line="360" w:lineRule="auto"/>
              <w:jc w:val="both"/>
              <w:rPr>
                <w:rFonts w:ascii="Book Antiqua" w:hAnsi="Book Antiqua"/>
              </w:rPr>
            </w:pPr>
          </w:p>
        </w:tc>
        <w:tc>
          <w:tcPr>
            <w:tcW w:w="1134" w:type="dxa"/>
          </w:tcPr>
          <w:p w14:paraId="0B058C24" w14:textId="77777777" w:rsidR="00912873" w:rsidRPr="007F2FEF" w:rsidRDefault="00912873" w:rsidP="00F948D5">
            <w:pPr>
              <w:spacing w:line="360" w:lineRule="auto"/>
              <w:jc w:val="both"/>
              <w:rPr>
                <w:rFonts w:ascii="Book Antiqua" w:hAnsi="Book Antiqua"/>
              </w:rPr>
            </w:pPr>
          </w:p>
        </w:tc>
      </w:tr>
      <w:tr w:rsidR="00912873" w:rsidRPr="007F2FEF" w14:paraId="7941464A" w14:textId="77777777" w:rsidTr="00933BBA">
        <w:tc>
          <w:tcPr>
            <w:tcW w:w="3119" w:type="dxa"/>
          </w:tcPr>
          <w:p w14:paraId="51FEF426" w14:textId="77777777" w:rsidR="00912873" w:rsidRPr="007F2FEF" w:rsidRDefault="00912873" w:rsidP="00F948D5">
            <w:pPr>
              <w:spacing w:line="360" w:lineRule="auto"/>
              <w:jc w:val="both"/>
              <w:rPr>
                <w:rFonts w:ascii="Book Antiqua" w:hAnsi="Book Antiqua"/>
              </w:rPr>
            </w:pPr>
            <w:proofErr w:type="spellStart"/>
            <w:r w:rsidRPr="007F2FEF">
              <w:rPr>
                <w:rFonts w:ascii="Book Antiqua" w:hAnsi="Book Antiqua"/>
              </w:rPr>
              <w:t>Depression_A</w:t>
            </w:r>
            <w:proofErr w:type="spellEnd"/>
          </w:p>
        </w:tc>
        <w:tc>
          <w:tcPr>
            <w:tcW w:w="2268" w:type="dxa"/>
            <w:vAlign w:val="center"/>
          </w:tcPr>
          <w:p w14:paraId="3CE92FCB" w14:textId="77777777" w:rsidR="00912873" w:rsidRPr="007F2FEF" w:rsidRDefault="00912873" w:rsidP="00F948D5">
            <w:pPr>
              <w:spacing w:line="360" w:lineRule="auto"/>
              <w:jc w:val="both"/>
              <w:rPr>
                <w:rFonts w:ascii="Book Antiqua" w:hAnsi="Book Antiqua"/>
              </w:rPr>
            </w:pPr>
            <w:r w:rsidRPr="007F2FEF">
              <w:rPr>
                <w:rFonts w:ascii="Book Antiqua" w:hAnsi="Book Antiqua"/>
              </w:rPr>
              <w:t>1.18 (0.71, 1.94)</w:t>
            </w:r>
          </w:p>
        </w:tc>
        <w:tc>
          <w:tcPr>
            <w:tcW w:w="1276" w:type="dxa"/>
            <w:vAlign w:val="center"/>
          </w:tcPr>
          <w:p w14:paraId="58DB5E5A" w14:textId="77777777" w:rsidR="00912873" w:rsidRPr="007F2FEF" w:rsidRDefault="00912873" w:rsidP="00F948D5">
            <w:pPr>
              <w:spacing w:line="360" w:lineRule="auto"/>
              <w:jc w:val="both"/>
              <w:rPr>
                <w:rFonts w:ascii="Book Antiqua" w:hAnsi="Book Antiqua"/>
              </w:rPr>
            </w:pPr>
            <w:r w:rsidRPr="007F2FEF">
              <w:rPr>
                <w:rFonts w:ascii="Book Antiqua" w:hAnsi="Book Antiqua"/>
              </w:rPr>
              <w:t>0.516</w:t>
            </w:r>
          </w:p>
        </w:tc>
        <w:tc>
          <w:tcPr>
            <w:tcW w:w="1842" w:type="dxa"/>
          </w:tcPr>
          <w:p w14:paraId="72BF9A34" w14:textId="77777777" w:rsidR="00912873" w:rsidRPr="007F2FEF" w:rsidRDefault="00912873" w:rsidP="00F948D5">
            <w:pPr>
              <w:spacing w:line="360" w:lineRule="auto"/>
              <w:jc w:val="both"/>
              <w:rPr>
                <w:rFonts w:ascii="Book Antiqua" w:hAnsi="Book Antiqua"/>
              </w:rPr>
            </w:pPr>
          </w:p>
        </w:tc>
        <w:tc>
          <w:tcPr>
            <w:tcW w:w="1134" w:type="dxa"/>
          </w:tcPr>
          <w:p w14:paraId="3B8BB23B" w14:textId="77777777" w:rsidR="00912873" w:rsidRPr="007F2FEF" w:rsidRDefault="00912873" w:rsidP="00F948D5">
            <w:pPr>
              <w:spacing w:line="360" w:lineRule="auto"/>
              <w:jc w:val="both"/>
              <w:rPr>
                <w:rFonts w:ascii="Book Antiqua" w:hAnsi="Book Antiqua"/>
              </w:rPr>
            </w:pPr>
          </w:p>
        </w:tc>
      </w:tr>
      <w:tr w:rsidR="00912873" w:rsidRPr="007F2FEF" w14:paraId="3F4B5592" w14:textId="77777777" w:rsidTr="00933BBA">
        <w:tc>
          <w:tcPr>
            <w:tcW w:w="3119" w:type="dxa"/>
          </w:tcPr>
          <w:p w14:paraId="58328250" w14:textId="77777777" w:rsidR="00912873" w:rsidRPr="007F2FEF" w:rsidRDefault="00912873" w:rsidP="00F948D5">
            <w:pPr>
              <w:spacing w:line="360" w:lineRule="auto"/>
              <w:jc w:val="both"/>
              <w:rPr>
                <w:rFonts w:ascii="Book Antiqua" w:hAnsi="Book Antiqua"/>
              </w:rPr>
            </w:pPr>
            <w:proofErr w:type="spellStart"/>
            <w:r w:rsidRPr="007F2FEF">
              <w:rPr>
                <w:rFonts w:ascii="Book Antiqua" w:hAnsi="Book Antiqua"/>
              </w:rPr>
              <w:t>Atypicality_A</w:t>
            </w:r>
            <w:proofErr w:type="spellEnd"/>
          </w:p>
        </w:tc>
        <w:tc>
          <w:tcPr>
            <w:tcW w:w="2268" w:type="dxa"/>
            <w:vAlign w:val="center"/>
          </w:tcPr>
          <w:p w14:paraId="24BE139A" w14:textId="77777777" w:rsidR="00912873" w:rsidRPr="007F2FEF" w:rsidRDefault="00912873" w:rsidP="00F948D5">
            <w:pPr>
              <w:spacing w:line="360" w:lineRule="auto"/>
              <w:jc w:val="both"/>
              <w:rPr>
                <w:rFonts w:ascii="Book Antiqua" w:hAnsi="Book Antiqua"/>
              </w:rPr>
            </w:pPr>
            <w:r w:rsidRPr="007F2FEF">
              <w:rPr>
                <w:rFonts w:ascii="Book Antiqua" w:hAnsi="Book Antiqua"/>
              </w:rPr>
              <w:t>0.99 (0.67, 1.46)</w:t>
            </w:r>
          </w:p>
        </w:tc>
        <w:tc>
          <w:tcPr>
            <w:tcW w:w="1276" w:type="dxa"/>
            <w:vAlign w:val="center"/>
          </w:tcPr>
          <w:p w14:paraId="2B02BAF0" w14:textId="77777777" w:rsidR="00912873" w:rsidRPr="007F2FEF" w:rsidRDefault="00912873" w:rsidP="00F948D5">
            <w:pPr>
              <w:spacing w:line="360" w:lineRule="auto"/>
              <w:jc w:val="both"/>
              <w:rPr>
                <w:rFonts w:ascii="Book Antiqua" w:hAnsi="Book Antiqua"/>
              </w:rPr>
            </w:pPr>
            <w:r w:rsidRPr="007F2FEF">
              <w:rPr>
                <w:rFonts w:ascii="Book Antiqua" w:hAnsi="Book Antiqua"/>
              </w:rPr>
              <w:t>0.941</w:t>
            </w:r>
          </w:p>
        </w:tc>
        <w:tc>
          <w:tcPr>
            <w:tcW w:w="1842" w:type="dxa"/>
          </w:tcPr>
          <w:p w14:paraId="22CA4150" w14:textId="77777777" w:rsidR="00912873" w:rsidRPr="007F2FEF" w:rsidRDefault="00912873" w:rsidP="00F948D5">
            <w:pPr>
              <w:spacing w:line="360" w:lineRule="auto"/>
              <w:jc w:val="both"/>
              <w:rPr>
                <w:rFonts w:ascii="Book Antiqua" w:hAnsi="Book Antiqua"/>
              </w:rPr>
            </w:pPr>
          </w:p>
        </w:tc>
        <w:tc>
          <w:tcPr>
            <w:tcW w:w="1134" w:type="dxa"/>
          </w:tcPr>
          <w:p w14:paraId="44384F69" w14:textId="77777777" w:rsidR="00912873" w:rsidRPr="007F2FEF" w:rsidRDefault="00912873" w:rsidP="00F948D5">
            <w:pPr>
              <w:spacing w:line="360" w:lineRule="auto"/>
              <w:jc w:val="both"/>
              <w:rPr>
                <w:rFonts w:ascii="Book Antiqua" w:hAnsi="Book Antiqua"/>
              </w:rPr>
            </w:pPr>
          </w:p>
        </w:tc>
      </w:tr>
      <w:tr w:rsidR="00912873" w:rsidRPr="007F2FEF" w14:paraId="060402CF" w14:textId="77777777" w:rsidTr="00933BBA">
        <w:tc>
          <w:tcPr>
            <w:tcW w:w="3119" w:type="dxa"/>
          </w:tcPr>
          <w:p w14:paraId="481EA77E" w14:textId="77777777" w:rsidR="00912873" w:rsidRPr="007F2FEF" w:rsidRDefault="00912873" w:rsidP="00F948D5">
            <w:pPr>
              <w:spacing w:line="360" w:lineRule="auto"/>
              <w:jc w:val="both"/>
              <w:rPr>
                <w:rFonts w:ascii="Book Antiqua" w:hAnsi="Book Antiqua"/>
              </w:rPr>
            </w:pPr>
            <w:proofErr w:type="spellStart"/>
            <w:r w:rsidRPr="007F2FEF">
              <w:rPr>
                <w:rFonts w:ascii="Book Antiqua" w:hAnsi="Book Antiqua"/>
              </w:rPr>
              <w:t>SDSCTot</w:t>
            </w:r>
            <w:proofErr w:type="spellEnd"/>
          </w:p>
        </w:tc>
        <w:tc>
          <w:tcPr>
            <w:tcW w:w="2268" w:type="dxa"/>
            <w:vAlign w:val="center"/>
          </w:tcPr>
          <w:p w14:paraId="5B0C645D" w14:textId="77777777" w:rsidR="00912873" w:rsidRPr="007F2FEF" w:rsidRDefault="00912873" w:rsidP="00F948D5">
            <w:pPr>
              <w:spacing w:line="360" w:lineRule="auto"/>
              <w:jc w:val="both"/>
              <w:rPr>
                <w:rFonts w:ascii="Book Antiqua" w:hAnsi="Book Antiqua"/>
              </w:rPr>
            </w:pPr>
            <w:r w:rsidRPr="007F2FEF">
              <w:rPr>
                <w:rFonts w:ascii="Book Antiqua" w:hAnsi="Book Antiqua"/>
              </w:rPr>
              <w:t>0.58 (0.39, 0.85)</w:t>
            </w:r>
          </w:p>
        </w:tc>
        <w:tc>
          <w:tcPr>
            <w:tcW w:w="1276" w:type="dxa"/>
            <w:vAlign w:val="center"/>
          </w:tcPr>
          <w:p w14:paraId="05732A97" w14:textId="34783477" w:rsidR="00912873" w:rsidRPr="007F2FEF" w:rsidRDefault="00912873" w:rsidP="00F948D5">
            <w:pPr>
              <w:spacing w:line="360" w:lineRule="auto"/>
              <w:jc w:val="both"/>
              <w:rPr>
                <w:rFonts w:ascii="Book Antiqua" w:hAnsi="Book Antiqua"/>
              </w:rPr>
            </w:pPr>
            <w:r w:rsidRPr="007F2FEF">
              <w:rPr>
                <w:rFonts w:ascii="Book Antiqua" w:hAnsi="Book Antiqua"/>
              </w:rPr>
              <w:t>0.006</w:t>
            </w:r>
            <w:r w:rsidR="00FF1FCE" w:rsidRPr="007F2FEF">
              <w:rPr>
                <w:rFonts w:ascii="Book Antiqua" w:hAnsi="Book Antiqua"/>
                <w:vertAlign w:val="superscript"/>
              </w:rPr>
              <w:t>a</w:t>
            </w:r>
          </w:p>
        </w:tc>
        <w:tc>
          <w:tcPr>
            <w:tcW w:w="1842" w:type="dxa"/>
            <w:vAlign w:val="center"/>
          </w:tcPr>
          <w:p w14:paraId="2E359E6D" w14:textId="77777777" w:rsidR="00912873" w:rsidRPr="007F2FEF" w:rsidRDefault="00912873" w:rsidP="00F948D5">
            <w:pPr>
              <w:spacing w:line="360" w:lineRule="auto"/>
              <w:jc w:val="both"/>
              <w:rPr>
                <w:rFonts w:ascii="Book Antiqua" w:hAnsi="Book Antiqua"/>
              </w:rPr>
            </w:pPr>
            <w:r w:rsidRPr="007F2FEF">
              <w:rPr>
                <w:rFonts w:ascii="Book Antiqua" w:hAnsi="Book Antiqua"/>
              </w:rPr>
              <w:t>0.40 (0.22, 0.69)</w:t>
            </w:r>
          </w:p>
        </w:tc>
        <w:tc>
          <w:tcPr>
            <w:tcW w:w="1134" w:type="dxa"/>
            <w:vAlign w:val="center"/>
          </w:tcPr>
          <w:p w14:paraId="5A0B7E95" w14:textId="32CA7A9A" w:rsidR="00912873" w:rsidRPr="007F2FEF" w:rsidRDefault="00912873" w:rsidP="00F948D5">
            <w:pPr>
              <w:spacing w:line="360" w:lineRule="auto"/>
              <w:jc w:val="both"/>
              <w:rPr>
                <w:rFonts w:ascii="Book Antiqua" w:hAnsi="Book Antiqua"/>
              </w:rPr>
            </w:pPr>
            <w:r w:rsidRPr="007F2FEF">
              <w:rPr>
                <w:rFonts w:ascii="Book Antiqua" w:hAnsi="Book Antiqua"/>
              </w:rPr>
              <w:t>0.002</w:t>
            </w:r>
            <w:r w:rsidR="00FF1FCE" w:rsidRPr="007F2FEF">
              <w:rPr>
                <w:rFonts w:ascii="Book Antiqua" w:hAnsi="Book Antiqua"/>
                <w:vertAlign w:val="superscript"/>
              </w:rPr>
              <w:t xml:space="preserve"> a</w:t>
            </w:r>
          </w:p>
        </w:tc>
      </w:tr>
      <w:tr w:rsidR="00912873" w:rsidRPr="007F2FEF" w14:paraId="0A53FA0D" w14:textId="77777777" w:rsidTr="00933BBA">
        <w:tc>
          <w:tcPr>
            <w:tcW w:w="3119" w:type="dxa"/>
          </w:tcPr>
          <w:p w14:paraId="62EC6928" w14:textId="77777777" w:rsidR="00912873" w:rsidRPr="007F2FEF" w:rsidRDefault="00912873" w:rsidP="00F948D5">
            <w:pPr>
              <w:spacing w:line="360" w:lineRule="auto"/>
              <w:jc w:val="both"/>
              <w:rPr>
                <w:rFonts w:ascii="Book Antiqua" w:hAnsi="Book Antiqua"/>
              </w:rPr>
            </w:pPr>
            <w:r w:rsidRPr="007F2FEF">
              <w:rPr>
                <w:rFonts w:ascii="Book Antiqua" w:hAnsi="Book Antiqua"/>
              </w:rPr>
              <w:t>Social Stress</w:t>
            </w:r>
          </w:p>
        </w:tc>
        <w:tc>
          <w:tcPr>
            <w:tcW w:w="2268" w:type="dxa"/>
            <w:vAlign w:val="center"/>
          </w:tcPr>
          <w:p w14:paraId="228B18F2" w14:textId="77777777" w:rsidR="00912873" w:rsidRPr="007F2FEF" w:rsidRDefault="00912873" w:rsidP="00F948D5">
            <w:pPr>
              <w:spacing w:line="360" w:lineRule="auto"/>
              <w:jc w:val="both"/>
              <w:rPr>
                <w:rFonts w:ascii="Book Antiqua" w:hAnsi="Book Antiqua"/>
              </w:rPr>
            </w:pPr>
            <w:r w:rsidRPr="007F2FEF">
              <w:rPr>
                <w:rFonts w:ascii="Book Antiqua" w:hAnsi="Book Antiqua"/>
              </w:rPr>
              <w:t>0.96 (0.56, 1.64)</w:t>
            </w:r>
          </w:p>
        </w:tc>
        <w:tc>
          <w:tcPr>
            <w:tcW w:w="1276" w:type="dxa"/>
            <w:vAlign w:val="center"/>
          </w:tcPr>
          <w:p w14:paraId="4D48C797" w14:textId="77777777" w:rsidR="00912873" w:rsidRPr="007F2FEF" w:rsidRDefault="00912873" w:rsidP="00F948D5">
            <w:pPr>
              <w:spacing w:line="360" w:lineRule="auto"/>
              <w:jc w:val="both"/>
              <w:rPr>
                <w:rFonts w:ascii="Book Antiqua" w:hAnsi="Book Antiqua"/>
              </w:rPr>
            </w:pPr>
            <w:r w:rsidRPr="007F2FEF">
              <w:rPr>
                <w:rFonts w:ascii="Book Antiqua" w:hAnsi="Book Antiqua"/>
              </w:rPr>
              <w:t>0.868</w:t>
            </w:r>
          </w:p>
        </w:tc>
        <w:tc>
          <w:tcPr>
            <w:tcW w:w="1842" w:type="dxa"/>
          </w:tcPr>
          <w:p w14:paraId="7C1DD739" w14:textId="77777777" w:rsidR="00912873" w:rsidRPr="007F2FEF" w:rsidRDefault="00912873" w:rsidP="00F948D5">
            <w:pPr>
              <w:spacing w:line="360" w:lineRule="auto"/>
              <w:jc w:val="both"/>
              <w:rPr>
                <w:rFonts w:ascii="Book Antiqua" w:hAnsi="Book Antiqua"/>
              </w:rPr>
            </w:pPr>
          </w:p>
        </w:tc>
        <w:tc>
          <w:tcPr>
            <w:tcW w:w="1134" w:type="dxa"/>
          </w:tcPr>
          <w:p w14:paraId="1FD6B113" w14:textId="77777777" w:rsidR="00912873" w:rsidRPr="007F2FEF" w:rsidRDefault="00912873" w:rsidP="00F948D5">
            <w:pPr>
              <w:spacing w:line="360" w:lineRule="auto"/>
              <w:jc w:val="both"/>
              <w:rPr>
                <w:rFonts w:ascii="Book Antiqua" w:hAnsi="Book Antiqua"/>
              </w:rPr>
            </w:pPr>
          </w:p>
        </w:tc>
      </w:tr>
      <w:tr w:rsidR="00912873" w:rsidRPr="007F2FEF" w14:paraId="295E5610" w14:textId="77777777" w:rsidTr="00933BBA">
        <w:tc>
          <w:tcPr>
            <w:tcW w:w="3119" w:type="dxa"/>
          </w:tcPr>
          <w:p w14:paraId="52AC7786" w14:textId="77777777" w:rsidR="00912873" w:rsidRPr="007F2FEF" w:rsidRDefault="00912873" w:rsidP="00F948D5">
            <w:pPr>
              <w:spacing w:line="360" w:lineRule="auto"/>
              <w:jc w:val="both"/>
              <w:rPr>
                <w:rFonts w:ascii="Book Antiqua" w:hAnsi="Book Antiqua"/>
              </w:rPr>
            </w:pPr>
            <w:proofErr w:type="spellStart"/>
            <w:r w:rsidRPr="007F2FEF">
              <w:rPr>
                <w:rFonts w:ascii="Book Antiqua" w:hAnsi="Book Antiqua"/>
              </w:rPr>
              <w:t>Relax_Parent</w:t>
            </w:r>
            <w:proofErr w:type="spellEnd"/>
          </w:p>
        </w:tc>
        <w:tc>
          <w:tcPr>
            <w:tcW w:w="2268" w:type="dxa"/>
            <w:vAlign w:val="center"/>
          </w:tcPr>
          <w:p w14:paraId="3D722F5D" w14:textId="77777777" w:rsidR="00912873" w:rsidRPr="007F2FEF" w:rsidRDefault="00912873" w:rsidP="00F948D5">
            <w:pPr>
              <w:spacing w:line="360" w:lineRule="auto"/>
              <w:jc w:val="both"/>
              <w:rPr>
                <w:rFonts w:ascii="Book Antiqua" w:hAnsi="Book Antiqua"/>
              </w:rPr>
            </w:pPr>
            <w:r w:rsidRPr="007F2FEF">
              <w:rPr>
                <w:rFonts w:ascii="Book Antiqua" w:hAnsi="Book Antiqua"/>
              </w:rPr>
              <w:t>2.00 (1.02, 3.96)</w:t>
            </w:r>
          </w:p>
        </w:tc>
        <w:tc>
          <w:tcPr>
            <w:tcW w:w="1276" w:type="dxa"/>
            <w:vAlign w:val="center"/>
          </w:tcPr>
          <w:p w14:paraId="608FDAE6" w14:textId="02818908" w:rsidR="00912873" w:rsidRPr="007F2FEF" w:rsidRDefault="00912873" w:rsidP="00F948D5">
            <w:pPr>
              <w:spacing w:line="360" w:lineRule="auto"/>
              <w:jc w:val="both"/>
              <w:rPr>
                <w:rFonts w:ascii="Book Antiqua" w:hAnsi="Book Antiqua"/>
              </w:rPr>
            </w:pPr>
            <w:r w:rsidRPr="007F2FEF">
              <w:rPr>
                <w:rFonts w:ascii="Book Antiqua" w:hAnsi="Book Antiqua"/>
              </w:rPr>
              <w:t>0.045</w:t>
            </w:r>
            <w:r w:rsidR="00FF1FCE" w:rsidRPr="007F2FEF">
              <w:rPr>
                <w:rFonts w:ascii="Book Antiqua" w:hAnsi="Book Antiqua"/>
                <w:vertAlign w:val="superscript"/>
              </w:rPr>
              <w:t>a</w:t>
            </w:r>
          </w:p>
        </w:tc>
        <w:tc>
          <w:tcPr>
            <w:tcW w:w="1842" w:type="dxa"/>
            <w:vAlign w:val="center"/>
          </w:tcPr>
          <w:p w14:paraId="09CD9AC6" w14:textId="77777777" w:rsidR="00912873" w:rsidRPr="007F2FEF" w:rsidRDefault="00912873" w:rsidP="00F948D5">
            <w:pPr>
              <w:spacing w:line="360" w:lineRule="auto"/>
              <w:jc w:val="both"/>
              <w:rPr>
                <w:rFonts w:ascii="Book Antiqua" w:hAnsi="Book Antiqua"/>
              </w:rPr>
            </w:pPr>
            <w:r w:rsidRPr="007F2FEF">
              <w:rPr>
                <w:rFonts w:ascii="Book Antiqua" w:hAnsi="Book Antiqua"/>
              </w:rPr>
              <w:t>0.96 (0.40, 2.27)</w:t>
            </w:r>
          </w:p>
        </w:tc>
        <w:tc>
          <w:tcPr>
            <w:tcW w:w="1134" w:type="dxa"/>
            <w:vAlign w:val="center"/>
          </w:tcPr>
          <w:p w14:paraId="2FB76304" w14:textId="77777777" w:rsidR="00912873" w:rsidRPr="007F2FEF" w:rsidRDefault="00912873" w:rsidP="00F948D5">
            <w:pPr>
              <w:spacing w:line="360" w:lineRule="auto"/>
              <w:jc w:val="both"/>
              <w:rPr>
                <w:rFonts w:ascii="Book Antiqua" w:hAnsi="Book Antiqua"/>
              </w:rPr>
            </w:pPr>
            <w:r w:rsidRPr="007F2FEF">
              <w:rPr>
                <w:rFonts w:ascii="Book Antiqua" w:hAnsi="Book Antiqua"/>
              </w:rPr>
              <w:t>0.924</w:t>
            </w:r>
          </w:p>
        </w:tc>
      </w:tr>
      <w:tr w:rsidR="00912873" w:rsidRPr="007F2FEF" w14:paraId="760983A5" w14:textId="77777777" w:rsidTr="00933BBA">
        <w:tc>
          <w:tcPr>
            <w:tcW w:w="3119" w:type="dxa"/>
          </w:tcPr>
          <w:p w14:paraId="231873D7" w14:textId="77777777" w:rsidR="00912873" w:rsidRPr="007F2FEF" w:rsidRDefault="00912873" w:rsidP="00F948D5">
            <w:pPr>
              <w:spacing w:line="360" w:lineRule="auto"/>
              <w:jc w:val="both"/>
              <w:rPr>
                <w:rFonts w:ascii="Book Antiqua" w:hAnsi="Book Antiqua"/>
              </w:rPr>
            </w:pPr>
            <w:proofErr w:type="spellStart"/>
            <w:r w:rsidRPr="007F2FEF">
              <w:rPr>
                <w:rFonts w:ascii="Book Antiqua" w:hAnsi="Book Antiqua"/>
              </w:rPr>
              <w:t>Upset_Parent</w:t>
            </w:r>
            <w:proofErr w:type="spellEnd"/>
          </w:p>
        </w:tc>
        <w:tc>
          <w:tcPr>
            <w:tcW w:w="2268" w:type="dxa"/>
            <w:vAlign w:val="center"/>
          </w:tcPr>
          <w:p w14:paraId="7C20B247" w14:textId="77777777" w:rsidR="00912873" w:rsidRPr="007F2FEF" w:rsidRDefault="00912873" w:rsidP="00F948D5">
            <w:pPr>
              <w:spacing w:line="360" w:lineRule="auto"/>
              <w:jc w:val="both"/>
              <w:rPr>
                <w:rFonts w:ascii="Book Antiqua" w:hAnsi="Book Antiqua"/>
              </w:rPr>
            </w:pPr>
            <w:r w:rsidRPr="007F2FEF">
              <w:rPr>
                <w:rFonts w:ascii="Book Antiqua" w:hAnsi="Book Antiqua"/>
              </w:rPr>
              <w:t>2.80 (1.26, 6.43)</w:t>
            </w:r>
          </w:p>
        </w:tc>
        <w:tc>
          <w:tcPr>
            <w:tcW w:w="1276" w:type="dxa"/>
            <w:vAlign w:val="center"/>
          </w:tcPr>
          <w:p w14:paraId="0D645052" w14:textId="3E72BC8A" w:rsidR="00912873" w:rsidRPr="007F2FEF" w:rsidRDefault="00912873" w:rsidP="00F948D5">
            <w:pPr>
              <w:spacing w:line="360" w:lineRule="auto"/>
              <w:jc w:val="both"/>
              <w:rPr>
                <w:rFonts w:ascii="Book Antiqua" w:hAnsi="Book Antiqua"/>
              </w:rPr>
            </w:pPr>
            <w:r w:rsidRPr="007F2FEF">
              <w:rPr>
                <w:rFonts w:ascii="Book Antiqua" w:hAnsi="Book Antiqua"/>
              </w:rPr>
              <w:t>0.013</w:t>
            </w:r>
            <w:r w:rsidR="00FF1FCE" w:rsidRPr="007F2FEF">
              <w:rPr>
                <w:rFonts w:ascii="Book Antiqua" w:hAnsi="Book Antiqua"/>
                <w:vertAlign w:val="superscript"/>
              </w:rPr>
              <w:t>a</w:t>
            </w:r>
          </w:p>
        </w:tc>
        <w:tc>
          <w:tcPr>
            <w:tcW w:w="1842" w:type="dxa"/>
            <w:vAlign w:val="center"/>
          </w:tcPr>
          <w:p w14:paraId="5C6A1D73" w14:textId="77777777" w:rsidR="00912873" w:rsidRPr="007F2FEF" w:rsidRDefault="00912873" w:rsidP="00F948D5">
            <w:pPr>
              <w:spacing w:line="360" w:lineRule="auto"/>
              <w:jc w:val="both"/>
              <w:rPr>
                <w:rFonts w:ascii="Book Antiqua" w:hAnsi="Book Antiqua"/>
              </w:rPr>
            </w:pPr>
            <w:r w:rsidRPr="007F2FEF">
              <w:rPr>
                <w:rFonts w:ascii="Book Antiqua" w:hAnsi="Book Antiqua"/>
              </w:rPr>
              <w:t>0.91 (0.38, 2.22)</w:t>
            </w:r>
          </w:p>
        </w:tc>
        <w:tc>
          <w:tcPr>
            <w:tcW w:w="1134" w:type="dxa"/>
            <w:vAlign w:val="center"/>
          </w:tcPr>
          <w:p w14:paraId="6DF89F70" w14:textId="77777777" w:rsidR="00912873" w:rsidRPr="007F2FEF" w:rsidRDefault="00912873" w:rsidP="00F948D5">
            <w:pPr>
              <w:spacing w:line="360" w:lineRule="auto"/>
              <w:jc w:val="both"/>
              <w:rPr>
                <w:rFonts w:ascii="Book Antiqua" w:hAnsi="Book Antiqua"/>
              </w:rPr>
            </w:pPr>
            <w:r w:rsidRPr="007F2FEF">
              <w:rPr>
                <w:rFonts w:ascii="Book Antiqua" w:hAnsi="Book Antiqua"/>
              </w:rPr>
              <w:t>0.841</w:t>
            </w:r>
          </w:p>
        </w:tc>
      </w:tr>
      <w:tr w:rsidR="00912873" w:rsidRPr="007F2FEF" w14:paraId="3FB4B6E8" w14:textId="77777777" w:rsidTr="00933BBA">
        <w:tc>
          <w:tcPr>
            <w:tcW w:w="3119" w:type="dxa"/>
          </w:tcPr>
          <w:p w14:paraId="660C49CC" w14:textId="77777777" w:rsidR="00912873" w:rsidRPr="007F2FEF" w:rsidRDefault="00912873" w:rsidP="00F948D5">
            <w:pPr>
              <w:spacing w:line="360" w:lineRule="auto"/>
              <w:jc w:val="both"/>
              <w:rPr>
                <w:rFonts w:ascii="Book Antiqua" w:hAnsi="Book Antiqua"/>
              </w:rPr>
            </w:pPr>
            <w:proofErr w:type="spellStart"/>
            <w:r w:rsidRPr="007F2FEF">
              <w:rPr>
                <w:rFonts w:ascii="Book Antiqua" w:hAnsi="Book Antiqua"/>
              </w:rPr>
              <w:t>Relax_Patient</w:t>
            </w:r>
            <w:proofErr w:type="spellEnd"/>
          </w:p>
        </w:tc>
        <w:tc>
          <w:tcPr>
            <w:tcW w:w="2268" w:type="dxa"/>
            <w:vAlign w:val="center"/>
          </w:tcPr>
          <w:p w14:paraId="007816DE" w14:textId="77777777" w:rsidR="00912873" w:rsidRPr="007F2FEF" w:rsidRDefault="00912873" w:rsidP="00F948D5">
            <w:pPr>
              <w:spacing w:line="360" w:lineRule="auto"/>
              <w:jc w:val="both"/>
              <w:rPr>
                <w:rFonts w:ascii="Book Antiqua" w:hAnsi="Book Antiqua"/>
              </w:rPr>
            </w:pPr>
            <w:r w:rsidRPr="007F2FEF">
              <w:rPr>
                <w:rFonts w:ascii="Book Antiqua" w:hAnsi="Book Antiqua"/>
              </w:rPr>
              <w:t>1.50 (0.74, 3.06)</w:t>
            </w:r>
          </w:p>
        </w:tc>
        <w:tc>
          <w:tcPr>
            <w:tcW w:w="1276" w:type="dxa"/>
            <w:vAlign w:val="center"/>
          </w:tcPr>
          <w:p w14:paraId="1A11EA83" w14:textId="77777777" w:rsidR="00912873" w:rsidRPr="007F2FEF" w:rsidRDefault="00912873" w:rsidP="00F948D5">
            <w:pPr>
              <w:spacing w:line="360" w:lineRule="auto"/>
              <w:jc w:val="both"/>
              <w:rPr>
                <w:rFonts w:ascii="Book Antiqua" w:hAnsi="Book Antiqua"/>
              </w:rPr>
            </w:pPr>
            <w:r w:rsidRPr="007F2FEF">
              <w:rPr>
                <w:rFonts w:ascii="Book Antiqua" w:hAnsi="Book Antiqua"/>
              </w:rPr>
              <w:t>0.261</w:t>
            </w:r>
          </w:p>
        </w:tc>
        <w:tc>
          <w:tcPr>
            <w:tcW w:w="1842" w:type="dxa"/>
          </w:tcPr>
          <w:p w14:paraId="3C5E6F58" w14:textId="77777777" w:rsidR="00912873" w:rsidRPr="007F2FEF" w:rsidRDefault="00912873" w:rsidP="00F948D5">
            <w:pPr>
              <w:spacing w:line="360" w:lineRule="auto"/>
              <w:jc w:val="both"/>
              <w:rPr>
                <w:rFonts w:ascii="Book Antiqua" w:hAnsi="Book Antiqua"/>
              </w:rPr>
            </w:pPr>
          </w:p>
        </w:tc>
        <w:tc>
          <w:tcPr>
            <w:tcW w:w="1134" w:type="dxa"/>
          </w:tcPr>
          <w:p w14:paraId="0DE25A73" w14:textId="77777777" w:rsidR="00912873" w:rsidRPr="007F2FEF" w:rsidRDefault="00912873" w:rsidP="00F948D5">
            <w:pPr>
              <w:spacing w:line="360" w:lineRule="auto"/>
              <w:jc w:val="both"/>
              <w:rPr>
                <w:rFonts w:ascii="Book Antiqua" w:hAnsi="Book Antiqua"/>
              </w:rPr>
            </w:pPr>
          </w:p>
        </w:tc>
      </w:tr>
      <w:tr w:rsidR="00912873" w:rsidRPr="007F2FEF" w14:paraId="2CAD843C" w14:textId="77777777" w:rsidTr="00933BBA">
        <w:tc>
          <w:tcPr>
            <w:tcW w:w="3119" w:type="dxa"/>
          </w:tcPr>
          <w:p w14:paraId="12D9C6EA" w14:textId="77777777" w:rsidR="00912873" w:rsidRPr="007F2FEF" w:rsidRDefault="00912873" w:rsidP="00F948D5">
            <w:pPr>
              <w:spacing w:line="360" w:lineRule="auto"/>
              <w:jc w:val="both"/>
              <w:rPr>
                <w:rFonts w:ascii="Book Antiqua" w:hAnsi="Book Antiqua"/>
              </w:rPr>
            </w:pPr>
            <w:proofErr w:type="spellStart"/>
            <w:r w:rsidRPr="007F2FEF">
              <w:rPr>
                <w:rFonts w:ascii="Book Antiqua" w:hAnsi="Book Antiqua"/>
              </w:rPr>
              <w:t>Upset_Patient</w:t>
            </w:r>
            <w:proofErr w:type="spellEnd"/>
          </w:p>
        </w:tc>
        <w:tc>
          <w:tcPr>
            <w:tcW w:w="2268" w:type="dxa"/>
            <w:vAlign w:val="center"/>
          </w:tcPr>
          <w:p w14:paraId="47B0B04F" w14:textId="77777777" w:rsidR="00912873" w:rsidRPr="007F2FEF" w:rsidRDefault="00912873" w:rsidP="00F948D5">
            <w:pPr>
              <w:spacing w:line="360" w:lineRule="auto"/>
              <w:jc w:val="both"/>
              <w:rPr>
                <w:rFonts w:ascii="Book Antiqua" w:hAnsi="Book Antiqua"/>
              </w:rPr>
            </w:pPr>
            <w:r w:rsidRPr="007F2FEF">
              <w:rPr>
                <w:rFonts w:ascii="Book Antiqua" w:hAnsi="Book Antiqua"/>
              </w:rPr>
              <w:t>0.77 (0.35, 1.69)</w:t>
            </w:r>
          </w:p>
        </w:tc>
        <w:tc>
          <w:tcPr>
            <w:tcW w:w="1276" w:type="dxa"/>
            <w:vAlign w:val="center"/>
          </w:tcPr>
          <w:p w14:paraId="6068B478" w14:textId="77777777" w:rsidR="00912873" w:rsidRPr="007F2FEF" w:rsidRDefault="00912873" w:rsidP="00F948D5">
            <w:pPr>
              <w:spacing w:line="360" w:lineRule="auto"/>
              <w:jc w:val="both"/>
              <w:rPr>
                <w:rFonts w:ascii="Book Antiqua" w:hAnsi="Book Antiqua"/>
              </w:rPr>
            </w:pPr>
            <w:r w:rsidRPr="007F2FEF">
              <w:rPr>
                <w:rFonts w:ascii="Book Antiqua" w:hAnsi="Book Antiqua"/>
              </w:rPr>
              <w:t>0.513</w:t>
            </w:r>
          </w:p>
        </w:tc>
        <w:tc>
          <w:tcPr>
            <w:tcW w:w="1842" w:type="dxa"/>
          </w:tcPr>
          <w:p w14:paraId="2BE03D68" w14:textId="77777777" w:rsidR="00912873" w:rsidRPr="007F2FEF" w:rsidRDefault="00912873" w:rsidP="00F948D5">
            <w:pPr>
              <w:spacing w:line="360" w:lineRule="auto"/>
              <w:jc w:val="both"/>
              <w:rPr>
                <w:rFonts w:ascii="Book Antiqua" w:hAnsi="Book Antiqua"/>
              </w:rPr>
            </w:pPr>
          </w:p>
        </w:tc>
        <w:tc>
          <w:tcPr>
            <w:tcW w:w="1134" w:type="dxa"/>
          </w:tcPr>
          <w:p w14:paraId="54A08224" w14:textId="77777777" w:rsidR="00912873" w:rsidRPr="007F2FEF" w:rsidRDefault="00912873" w:rsidP="00F948D5">
            <w:pPr>
              <w:spacing w:line="360" w:lineRule="auto"/>
              <w:jc w:val="both"/>
              <w:rPr>
                <w:rFonts w:ascii="Book Antiqua" w:hAnsi="Book Antiqua"/>
              </w:rPr>
            </w:pPr>
          </w:p>
        </w:tc>
      </w:tr>
      <w:tr w:rsidR="00912873" w:rsidRPr="007F2FEF" w14:paraId="2A571E85" w14:textId="77777777" w:rsidTr="00933BBA">
        <w:tc>
          <w:tcPr>
            <w:tcW w:w="3119" w:type="dxa"/>
            <w:tcBorders>
              <w:bottom w:val="single" w:sz="4" w:space="0" w:color="auto"/>
            </w:tcBorders>
          </w:tcPr>
          <w:p w14:paraId="17B6AD84" w14:textId="77777777" w:rsidR="00912873" w:rsidRPr="007F2FEF" w:rsidRDefault="00912873" w:rsidP="00F948D5">
            <w:pPr>
              <w:spacing w:line="360" w:lineRule="auto"/>
              <w:jc w:val="both"/>
              <w:rPr>
                <w:rFonts w:ascii="Book Antiqua" w:hAnsi="Book Antiqua"/>
              </w:rPr>
            </w:pPr>
            <w:r w:rsidRPr="007F2FEF">
              <w:rPr>
                <w:rFonts w:ascii="Book Antiqua" w:hAnsi="Book Antiqua"/>
              </w:rPr>
              <w:lastRenderedPageBreak/>
              <w:t>Biofeedback reported at 1st follow up</w:t>
            </w:r>
          </w:p>
        </w:tc>
        <w:tc>
          <w:tcPr>
            <w:tcW w:w="2268" w:type="dxa"/>
            <w:tcBorders>
              <w:bottom w:val="single" w:sz="4" w:space="0" w:color="auto"/>
            </w:tcBorders>
            <w:vAlign w:val="center"/>
          </w:tcPr>
          <w:p w14:paraId="562B71E0" w14:textId="77777777" w:rsidR="00912873" w:rsidRPr="007F2FEF" w:rsidRDefault="00912873" w:rsidP="00F948D5">
            <w:pPr>
              <w:spacing w:line="360" w:lineRule="auto"/>
              <w:jc w:val="both"/>
              <w:rPr>
                <w:rFonts w:ascii="Book Antiqua" w:hAnsi="Book Antiqua"/>
              </w:rPr>
            </w:pPr>
            <w:r w:rsidRPr="007F2FEF">
              <w:rPr>
                <w:rFonts w:ascii="Book Antiqua" w:hAnsi="Book Antiqua"/>
              </w:rPr>
              <w:t>1.44 (0.76, 2.77)</w:t>
            </w:r>
          </w:p>
        </w:tc>
        <w:tc>
          <w:tcPr>
            <w:tcW w:w="1276" w:type="dxa"/>
            <w:tcBorders>
              <w:bottom w:val="single" w:sz="4" w:space="0" w:color="auto"/>
            </w:tcBorders>
            <w:vAlign w:val="center"/>
          </w:tcPr>
          <w:p w14:paraId="5BBC7ECE" w14:textId="77777777" w:rsidR="00912873" w:rsidRPr="007F2FEF" w:rsidRDefault="00912873" w:rsidP="00F948D5">
            <w:pPr>
              <w:spacing w:line="360" w:lineRule="auto"/>
              <w:jc w:val="both"/>
              <w:rPr>
                <w:rFonts w:ascii="Book Antiqua" w:hAnsi="Book Antiqua"/>
              </w:rPr>
            </w:pPr>
            <w:r w:rsidRPr="007F2FEF">
              <w:rPr>
                <w:rFonts w:ascii="Book Antiqua" w:hAnsi="Book Antiqua"/>
              </w:rPr>
              <w:t>0.267</w:t>
            </w:r>
          </w:p>
        </w:tc>
        <w:tc>
          <w:tcPr>
            <w:tcW w:w="1842" w:type="dxa"/>
            <w:tcBorders>
              <w:bottom w:val="single" w:sz="4" w:space="0" w:color="auto"/>
            </w:tcBorders>
          </w:tcPr>
          <w:p w14:paraId="69599C45" w14:textId="77777777" w:rsidR="00912873" w:rsidRPr="007F2FEF" w:rsidRDefault="00912873" w:rsidP="00F948D5">
            <w:pPr>
              <w:spacing w:line="360" w:lineRule="auto"/>
              <w:jc w:val="both"/>
              <w:rPr>
                <w:rFonts w:ascii="Book Antiqua" w:hAnsi="Book Antiqua"/>
              </w:rPr>
            </w:pPr>
          </w:p>
        </w:tc>
        <w:tc>
          <w:tcPr>
            <w:tcW w:w="1134" w:type="dxa"/>
            <w:tcBorders>
              <w:bottom w:val="single" w:sz="4" w:space="0" w:color="auto"/>
            </w:tcBorders>
          </w:tcPr>
          <w:p w14:paraId="2DCCF170" w14:textId="77777777" w:rsidR="00912873" w:rsidRPr="007F2FEF" w:rsidRDefault="00912873" w:rsidP="00F948D5">
            <w:pPr>
              <w:spacing w:line="360" w:lineRule="auto"/>
              <w:jc w:val="both"/>
              <w:rPr>
                <w:rFonts w:ascii="Book Antiqua" w:hAnsi="Book Antiqua"/>
              </w:rPr>
            </w:pPr>
          </w:p>
        </w:tc>
      </w:tr>
    </w:tbl>
    <w:p w14:paraId="5BB453D7" w14:textId="77777777" w:rsidR="009E53F7" w:rsidRPr="007F2FEF" w:rsidRDefault="00933BBA" w:rsidP="009E53F7">
      <w:pPr>
        <w:spacing w:line="360" w:lineRule="auto"/>
        <w:jc w:val="both"/>
        <w:rPr>
          <w:rFonts w:ascii="Book Antiqua" w:hAnsi="Book Antiqua"/>
        </w:rPr>
      </w:pPr>
      <w:proofErr w:type="spellStart"/>
      <w:r w:rsidRPr="007F2FEF">
        <w:rPr>
          <w:rFonts w:ascii="Book Antiqua" w:hAnsi="Book Antiqua"/>
          <w:vertAlign w:val="superscript"/>
        </w:rPr>
        <w:t>a</w:t>
      </w:r>
      <w:r w:rsidRPr="007F2FEF">
        <w:rPr>
          <w:rFonts w:ascii="Book Antiqua" w:eastAsia="Calibri" w:hAnsi="Book Antiqua" w:cs="Arial"/>
          <w:color w:val="000000"/>
        </w:rPr>
        <w:t>Indicates</w:t>
      </w:r>
      <w:proofErr w:type="spellEnd"/>
      <w:r w:rsidRPr="007F2FEF">
        <w:rPr>
          <w:rFonts w:ascii="Book Antiqua" w:eastAsia="Calibri" w:hAnsi="Book Antiqua" w:cs="Arial"/>
          <w:color w:val="000000"/>
        </w:rPr>
        <w:t xml:space="preserve"> statistical significance.</w:t>
      </w:r>
      <w:r w:rsidRPr="007F2FEF">
        <w:rPr>
          <w:rFonts w:ascii="Book Antiqua" w:eastAsiaTheme="minorEastAsia" w:hAnsi="Book Antiqua" w:hint="eastAsia"/>
          <w:color w:val="000000"/>
          <w:lang w:eastAsia="zh-CN"/>
        </w:rPr>
        <w:t xml:space="preserve"> </w:t>
      </w:r>
      <w:proofErr w:type="spellStart"/>
      <w:r w:rsidR="00912873" w:rsidRPr="007F2FEF">
        <w:rPr>
          <w:rFonts w:ascii="Book Antiqua" w:hAnsi="Book Antiqua" w:cstheme="minorBidi"/>
        </w:rPr>
        <w:t>ActEng</w:t>
      </w:r>
      <w:proofErr w:type="spellEnd"/>
      <w:r w:rsidR="00912873" w:rsidRPr="007F2FEF">
        <w:rPr>
          <w:rFonts w:ascii="Book Antiqua" w:hAnsi="Book Antiqua" w:cstheme="minorBidi"/>
        </w:rPr>
        <w:t xml:space="preserve"> T-score</w:t>
      </w:r>
      <w:r w:rsidRPr="007F2FEF">
        <w:rPr>
          <w:rFonts w:ascii="Book Antiqua" w:hAnsi="Book Antiqua" w:cstheme="minorBidi"/>
        </w:rPr>
        <w:t xml:space="preserve">: </w:t>
      </w:r>
      <w:r w:rsidR="00FF1FCE" w:rsidRPr="007F2FEF">
        <w:rPr>
          <w:rFonts w:ascii="Book Antiqua" w:hAnsi="Book Antiqua" w:cstheme="minorBidi"/>
        </w:rPr>
        <w:t xml:space="preserve">Chronic Pain </w:t>
      </w:r>
      <w:bookmarkStart w:id="257" w:name="OLE_LINK881"/>
      <w:r w:rsidR="00FF1FCE" w:rsidRPr="007F2FEF">
        <w:rPr>
          <w:rFonts w:ascii="Book Antiqua" w:hAnsi="Book Antiqua" w:cstheme="minorBidi"/>
        </w:rPr>
        <w:t>Acceptance Questionnaire-Adolescent</w:t>
      </w:r>
      <w:bookmarkEnd w:id="257"/>
      <w:r w:rsidR="00FF1FCE" w:rsidRPr="007F2FEF">
        <w:rPr>
          <w:rFonts w:ascii="Book Antiqua" w:hAnsi="Book Antiqua" w:cstheme="minorBidi"/>
        </w:rPr>
        <w:t xml:space="preserve"> </w:t>
      </w:r>
      <w:r w:rsidR="00912873" w:rsidRPr="007F2FEF">
        <w:rPr>
          <w:rFonts w:ascii="Book Antiqua" w:hAnsi="Book Antiqua" w:cstheme="minorBidi"/>
        </w:rPr>
        <w:t xml:space="preserve">Activity Engagement; </w:t>
      </w:r>
      <w:proofErr w:type="spellStart"/>
      <w:r w:rsidR="00912873" w:rsidRPr="007F2FEF">
        <w:rPr>
          <w:rFonts w:ascii="Book Antiqua" w:hAnsi="Book Antiqua" w:cstheme="minorBidi"/>
        </w:rPr>
        <w:t>PainWill</w:t>
      </w:r>
      <w:proofErr w:type="spellEnd"/>
      <w:r w:rsidR="00912873" w:rsidRPr="007F2FEF">
        <w:rPr>
          <w:rFonts w:ascii="Book Antiqua" w:hAnsi="Book Antiqua" w:cstheme="minorBidi"/>
        </w:rPr>
        <w:t xml:space="preserve"> T-score= </w:t>
      </w:r>
      <w:r w:rsidRPr="007F2FEF">
        <w:rPr>
          <w:rFonts w:ascii="Book Antiqua" w:hAnsi="Book Antiqua" w:cstheme="minorBidi"/>
        </w:rPr>
        <w:t xml:space="preserve">Acceptance Questionnaire-Adolescent </w:t>
      </w:r>
      <w:r w:rsidR="00912873" w:rsidRPr="007F2FEF">
        <w:rPr>
          <w:rFonts w:ascii="Book Antiqua" w:hAnsi="Book Antiqua" w:cstheme="minorBidi"/>
        </w:rPr>
        <w:t xml:space="preserve">Pain </w:t>
      </w:r>
      <w:proofErr w:type="spellStart"/>
      <w:r w:rsidR="00912873" w:rsidRPr="007F2FEF">
        <w:rPr>
          <w:rFonts w:ascii="Book Antiqua" w:hAnsi="Book Antiqua" w:cstheme="minorBidi"/>
        </w:rPr>
        <w:t>Willingess</w:t>
      </w:r>
      <w:proofErr w:type="spellEnd"/>
      <w:r w:rsidR="00912873" w:rsidRPr="007F2FEF">
        <w:rPr>
          <w:rFonts w:ascii="Book Antiqua" w:hAnsi="Book Antiqua" w:cstheme="minorBidi"/>
        </w:rPr>
        <w:t xml:space="preserve">; </w:t>
      </w:r>
      <w:proofErr w:type="spellStart"/>
      <w:r w:rsidR="00912873" w:rsidRPr="007F2FEF">
        <w:rPr>
          <w:rFonts w:ascii="Book Antiqua" w:hAnsi="Book Antiqua" w:cstheme="minorBidi"/>
        </w:rPr>
        <w:t>RfR</w:t>
      </w:r>
      <w:proofErr w:type="spellEnd"/>
      <w:r w:rsidR="009E53F7" w:rsidRPr="007F2FEF">
        <w:rPr>
          <w:rFonts w:ascii="Book Antiqua" w:hAnsi="Book Antiqua" w:cstheme="minorBidi"/>
        </w:rPr>
        <w:t xml:space="preserve">: </w:t>
      </w:r>
      <w:bookmarkStart w:id="258" w:name="OLE_LINK882"/>
      <w:r w:rsidR="00FF1FCE" w:rsidRPr="007F2FEF">
        <w:rPr>
          <w:rFonts w:ascii="Book Antiqua" w:hAnsi="Book Antiqua" w:cstheme="minorBidi"/>
        </w:rPr>
        <w:t>Illness Behavior Encouragement Scale</w:t>
      </w:r>
      <w:bookmarkEnd w:id="258"/>
      <w:r w:rsidR="00FF1FCE" w:rsidRPr="007F2FEF">
        <w:rPr>
          <w:rFonts w:ascii="Book Antiqua" w:hAnsi="Book Antiqua" w:cstheme="minorBidi"/>
        </w:rPr>
        <w:t xml:space="preserve"> </w:t>
      </w:r>
      <w:r w:rsidR="00912873" w:rsidRPr="007F2FEF">
        <w:rPr>
          <w:rFonts w:ascii="Book Antiqua" w:hAnsi="Book Antiqua" w:cstheme="minorBidi"/>
        </w:rPr>
        <w:t xml:space="preserve">Release from Responsibility; </w:t>
      </w:r>
      <w:proofErr w:type="spellStart"/>
      <w:r w:rsidR="00912873" w:rsidRPr="007F2FEF">
        <w:rPr>
          <w:rFonts w:ascii="Book Antiqua" w:hAnsi="Book Antiqua" w:cstheme="minorBidi"/>
        </w:rPr>
        <w:t>AttnPriv</w:t>
      </w:r>
      <w:proofErr w:type="spellEnd"/>
      <w:r w:rsidR="009E53F7" w:rsidRPr="007F2FEF">
        <w:rPr>
          <w:rFonts w:ascii="Book Antiqua" w:hAnsi="Book Antiqua" w:cstheme="minorBidi"/>
        </w:rPr>
        <w:t>: Illness Behavior Encouragement Scale</w:t>
      </w:r>
      <w:r w:rsidR="00912873" w:rsidRPr="007F2FEF">
        <w:rPr>
          <w:rFonts w:ascii="Book Antiqua" w:hAnsi="Book Antiqua" w:cstheme="minorBidi"/>
        </w:rPr>
        <w:t xml:space="preserve"> Attention and Privileges; Anxiety</w:t>
      </w:r>
      <w:r w:rsidR="009E53F7" w:rsidRPr="007F2FEF">
        <w:rPr>
          <w:rFonts w:ascii="Book Antiqua" w:hAnsi="Book Antiqua" w:cstheme="minorBidi"/>
        </w:rPr>
        <w:t xml:space="preserve">: </w:t>
      </w:r>
      <w:r w:rsidR="00FF1FCE" w:rsidRPr="007F2FEF">
        <w:rPr>
          <w:rFonts w:ascii="Book Antiqua" w:hAnsi="Book Antiqua" w:cstheme="minorBidi"/>
        </w:rPr>
        <w:t xml:space="preserve">Behavior Assessment System for Children </w:t>
      </w:r>
      <w:r w:rsidR="00912873" w:rsidRPr="007F2FEF">
        <w:rPr>
          <w:rFonts w:ascii="Book Antiqua" w:hAnsi="Book Antiqua" w:cstheme="minorBidi"/>
        </w:rPr>
        <w:t>Parent-Reported Anxiety; Depression</w:t>
      </w:r>
      <w:r w:rsidR="009E53F7" w:rsidRPr="007F2FEF">
        <w:rPr>
          <w:rFonts w:ascii="Book Antiqua" w:hAnsi="Book Antiqua" w:cstheme="minorBidi"/>
        </w:rPr>
        <w:t>: Behavior Assessment System for Children</w:t>
      </w:r>
      <w:r w:rsidR="00912873" w:rsidRPr="007F2FEF">
        <w:rPr>
          <w:rFonts w:ascii="Book Antiqua" w:hAnsi="Book Antiqua" w:cstheme="minorBidi"/>
        </w:rPr>
        <w:t xml:space="preserve"> Parent-Reported Depression; Atypicality</w:t>
      </w:r>
      <w:r w:rsidR="009E53F7" w:rsidRPr="007F2FEF">
        <w:rPr>
          <w:rFonts w:ascii="Book Antiqua" w:hAnsi="Book Antiqua" w:cstheme="minorBidi"/>
        </w:rPr>
        <w:t>: Behavior Assessment System for Children</w:t>
      </w:r>
      <w:r w:rsidR="00912873" w:rsidRPr="007F2FEF">
        <w:rPr>
          <w:rFonts w:ascii="Book Antiqua" w:hAnsi="Book Antiqua" w:cstheme="minorBidi"/>
        </w:rPr>
        <w:t xml:space="preserve"> Parent-Reported </w:t>
      </w:r>
      <w:proofErr w:type="spellStart"/>
      <w:r w:rsidR="00912873" w:rsidRPr="007F2FEF">
        <w:rPr>
          <w:rFonts w:ascii="Book Antiqua" w:hAnsi="Book Antiqua" w:cstheme="minorBidi"/>
        </w:rPr>
        <w:t>Atypicality</w:t>
      </w:r>
      <w:proofErr w:type="spellEnd"/>
      <w:r w:rsidR="00912873" w:rsidRPr="007F2FEF">
        <w:rPr>
          <w:rFonts w:ascii="Book Antiqua" w:hAnsi="Book Antiqua" w:cstheme="minorBidi"/>
        </w:rPr>
        <w:t xml:space="preserve">; </w:t>
      </w:r>
      <w:proofErr w:type="spellStart"/>
      <w:r w:rsidR="00912873" w:rsidRPr="007F2FEF">
        <w:rPr>
          <w:rFonts w:ascii="Book Antiqua" w:hAnsi="Book Antiqua" w:cstheme="minorBidi"/>
        </w:rPr>
        <w:t>Anxiety_A</w:t>
      </w:r>
      <w:proofErr w:type="spellEnd"/>
      <w:r w:rsidR="009E53F7" w:rsidRPr="007F2FEF">
        <w:rPr>
          <w:rFonts w:ascii="Book Antiqua" w:hAnsi="Book Antiqua" w:cstheme="minorBidi"/>
        </w:rPr>
        <w:t>: Behavior Assessment System for Children</w:t>
      </w:r>
      <w:r w:rsidR="00912873" w:rsidRPr="007F2FEF">
        <w:rPr>
          <w:rFonts w:ascii="Book Antiqua" w:hAnsi="Book Antiqua" w:cstheme="minorBidi"/>
        </w:rPr>
        <w:t xml:space="preserve"> Self-Reported Anxiety; </w:t>
      </w:r>
      <w:proofErr w:type="spellStart"/>
      <w:r w:rsidR="00912873" w:rsidRPr="007F2FEF">
        <w:rPr>
          <w:rFonts w:ascii="Book Antiqua" w:hAnsi="Book Antiqua" w:cstheme="minorBidi"/>
        </w:rPr>
        <w:t>Depression_A</w:t>
      </w:r>
      <w:proofErr w:type="spellEnd"/>
      <w:r w:rsidR="009E53F7" w:rsidRPr="007F2FEF">
        <w:rPr>
          <w:rFonts w:ascii="Book Antiqua" w:hAnsi="Book Antiqua" w:cstheme="minorBidi"/>
        </w:rPr>
        <w:t>: Behavior Assessment System for Children</w:t>
      </w:r>
      <w:r w:rsidR="00912873" w:rsidRPr="007F2FEF">
        <w:rPr>
          <w:rFonts w:ascii="Book Antiqua" w:hAnsi="Book Antiqua" w:cstheme="minorBidi"/>
        </w:rPr>
        <w:t xml:space="preserve"> Self-Reported Depression; </w:t>
      </w:r>
      <w:proofErr w:type="spellStart"/>
      <w:r w:rsidR="00912873" w:rsidRPr="007F2FEF">
        <w:rPr>
          <w:rFonts w:ascii="Book Antiqua" w:hAnsi="Book Antiqua" w:cstheme="minorBidi"/>
        </w:rPr>
        <w:t>Atypicality_A</w:t>
      </w:r>
      <w:proofErr w:type="spellEnd"/>
      <w:r w:rsidR="009E53F7" w:rsidRPr="007F2FEF">
        <w:rPr>
          <w:rFonts w:ascii="Book Antiqua" w:hAnsi="Book Antiqua" w:cstheme="minorBidi"/>
        </w:rPr>
        <w:t>: Behavior Assessment System for Children</w:t>
      </w:r>
      <w:r w:rsidR="00912873" w:rsidRPr="007F2FEF">
        <w:rPr>
          <w:rFonts w:ascii="Book Antiqua" w:hAnsi="Book Antiqua" w:cstheme="minorBidi"/>
        </w:rPr>
        <w:t xml:space="preserve"> Self-Reported Atypicality; Social Stress</w:t>
      </w:r>
      <w:r w:rsidR="009E53F7" w:rsidRPr="007F2FEF">
        <w:rPr>
          <w:rFonts w:ascii="Book Antiqua" w:hAnsi="Book Antiqua" w:cstheme="minorBidi"/>
        </w:rPr>
        <w:t>: Behavior Assessment System for Children</w:t>
      </w:r>
      <w:r w:rsidR="00912873" w:rsidRPr="007F2FEF">
        <w:rPr>
          <w:rFonts w:ascii="Book Antiqua" w:hAnsi="Book Antiqua" w:cstheme="minorBidi"/>
        </w:rPr>
        <w:t xml:space="preserve"> Self-Reported Social Stress; </w:t>
      </w:r>
      <w:proofErr w:type="spellStart"/>
      <w:r w:rsidR="00912873" w:rsidRPr="007F2FEF">
        <w:rPr>
          <w:rFonts w:ascii="Book Antiqua" w:hAnsi="Book Antiqua" w:cstheme="minorBidi"/>
        </w:rPr>
        <w:t>SDSCTot</w:t>
      </w:r>
      <w:proofErr w:type="spellEnd"/>
      <w:r w:rsidR="009E53F7" w:rsidRPr="007F2FEF">
        <w:rPr>
          <w:rFonts w:ascii="Book Antiqua" w:hAnsi="Book Antiqua" w:cstheme="minorBidi"/>
        </w:rPr>
        <w:t>:</w:t>
      </w:r>
      <w:r w:rsidR="00912873" w:rsidRPr="007F2FEF">
        <w:rPr>
          <w:rFonts w:ascii="Book Antiqua" w:hAnsi="Book Antiqua" w:cstheme="minorBidi"/>
        </w:rPr>
        <w:t xml:space="preserve"> Sleep Disturbances Scale for Children Total Score; </w:t>
      </w:r>
      <w:proofErr w:type="spellStart"/>
      <w:r w:rsidR="00912873" w:rsidRPr="007F2FEF">
        <w:rPr>
          <w:rFonts w:ascii="Book Antiqua" w:hAnsi="Book Antiqua" w:cstheme="minorBidi"/>
        </w:rPr>
        <w:t>Relax_Parent</w:t>
      </w:r>
      <w:proofErr w:type="spellEnd"/>
      <w:r w:rsidR="009E53F7" w:rsidRPr="007F2FEF">
        <w:rPr>
          <w:rFonts w:ascii="Book Antiqua" w:hAnsi="Book Antiqua" w:cstheme="minorBidi"/>
        </w:rPr>
        <w:t xml:space="preserve">: </w:t>
      </w:r>
      <w:r w:rsidR="00912873" w:rsidRPr="007F2FEF">
        <w:rPr>
          <w:rFonts w:ascii="Book Antiqua" w:hAnsi="Book Antiqua" w:cstheme="minorBidi"/>
        </w:rPr>
        <w:t xml:space="preserve">True/False: ”It is easy for my child to relax”; </w:t>
      </w:r>
      <w:proofErr w:type="spellStart"/>
      <w:r w:rsidR="00912873" w:rsidRPr="007F2FEF">
        <w:rPr>
          <w:rFonts w:ascii="Book Antiqua" w:hAnsi="Book Antiqua" w:cstheme="minorBidi"/>
        </w:rPr>
        <w:t>Upset_Parent</w:t>
      </w:r>
      <w:proofErr w:type="spellEnd"/>
      <w:r w:rsidR="009E53F7" w:rsidRPr="007F2FEF">
        <w:rPr>
          <w:rFonts w:ascii="Book Antiqua" w:hAnsi="Book Antiqua" w:cstheme="minorBidi"/>
        </w:rPr>
        <w:t xml:space="preserve">: </w:t>
      </w:r>
      <w:r w:rsidR="00912873" w:rsidRPr="007F2FEF">
        <w:rPr>
          <w:rFonts w:ascii="Book Antiqua" w:hAnsi="Book Antiqua" w:cstheme="minorBidi"/>
        </w:rPr>
        <w:t xml:space="preserve">True/False: ”My child gets upset too easily”; </w:t>
      </w:r>
      <w:proofErr w:type="spellStart"/>
      <w:r w:rsidR="00912873" w:rsidRPr="007F2FEF">
        <w:rPr>
          <w:rFonts w:ascii="Book Antiqua" w:hAnsi="Book Antiqua" w:cstheme="minorBidi"/>
        </w:rPr>
        <w:t>Relax_Patient</w:t>
      </w:r>
      <w:proofErr w:type="spellEnd"/>
      <w:r w:rsidR="009E53F7" w:rsidRPr="007F2FEF">
        <w:rPr>
          <w:rFonts w:ascii="Book Antiqua" w:hAnsi="Book Antiqua" w:cstheme="minorBidi"/>
        </w:rPr>
        <w:t xml:space="preserve">: </w:t>
      </w:r>
      <w:r w:rsidR="00912873" w:rsidRPr="007F2FEF">
        <w:rPr>
          <w:rFonts w:ascii="Book Antiqua" w:hAnsi="Book Antiqua" w:cstheme="minorBidi"/>
        </w:rPr>
        <w:t xml:space="preserve">True/False: ”It is easy for me to relax”; </w:t>
      </w:r>
      <w:proofErr w:type="spellStart"/>
      <w:r w:rsidR="00912873" w:rsidRPr="007F2FEF">
        <w:rPr>
          <w:rFonts w:ascii="Book Antiqua" w:hAnsi="Book Antiqua" w:cstheme="minorBidi"/>
        </w:rPr>
        <w:t>Upset_Patient</w:t>
      </w:r>
      <w:proofErr w:type="spellEnd"/>
      <w:r w:rsidR="009E53F7" w:rsidRPr="007F2FEF">
        <w:rPr>
          <w:rFonts w:ascii="Book Antiqua" w:hAnsi="Book Antiqua" w:cstheme="minorBidi"/>
        </w:rPr>
        <w:t xml:space="preserve">: </w:t>
      </w:r>
      <w:r w:rsidR="00912873" w:rsidRPr="007F2FEF">
        <w:rPr>
          <w:rFonts w:ascii="Book Antiqua" w:hAnsi="Book Antiqua" w:cstheme="minorBidi"/>
        </w:rPr>
        <w:t>True/False: ”I get upset too easily”</w:t>
      </w:r>
      <w:r w:rsidR="009E53F7" w:rsidRPr="007F2FEF">
        <w:rPr>
          <w:rFonts w:ascii="Book Antiqua" w:hAnsi="Book Antiqua" w:cstheme="minorBidi"/>
        </w:rPr>
        <w:t>;</w:t>
      </w:r>
      <w:r w:rsidR="00912873" w:rsidRPr="007F2FEF">
        <w:rPr>
          <w:rFonts w:ascii="Book Antiqua" w:hAnsi="Book Antiqua" w:cstheme="minorBidi"/>
        </w:rPr>
        <w:t xml:space="preserve"> </w:t>
      </w:r>
      <w:r w:rsidR="009E53F7" w:rsidRPr="007F2FEF">
        <w:rPr>
          <w:rFonts w:ascii="Book Antiqua" w:hAnsi="Book Antiqua"/>
        </w:rPr>
        <w:t>AUC: A</w:t>
      </w:r>
      <w:r w:rsidR="009E53F7" w:rsidRPr="007F2FEF">
        <w:rPr>
          <w:rFonts w:ascii="Book Antiqua" w:hAnsi="Book Antiqua" w:hint="eastAsia"/>
        </w:rPr>
        <w:t>rea under the curve</w:t>
      </w:r>
      <w:r w:rsidR="009E53F7" w:rsidRPr="007F2FEF">
        <w:rPr>
          <w:rFonts w:ascii="Book Antiqua" w:hAnsi="Book Antiqua"/>
        </w:rPr>
        <w:t>; CI: Confidence interval.</w:t>
      </w:r>
    </w:p>
    <w:p w14:paraId="559B9901" w14:textId="77777777" w:rsidR="00912873" w:rsidRPr="007F2FEF" w:rsidRDefault="00912873" w:rsidP="00F948D5">
      <w:pPr>
        <w:spacing w:line="360" w:lineRule="auto"/>
        <w:jc w:val="both"/>
        <w:rPr>
          <w:rFonts w:ascii="Book Antiqua" w:eastAsia="Calibri" w:hAnsi="Book Antiqua" w:cs="TimesNewRoman"/>
          <w:color w:val="000000"/>
        </w:rPr>
      </w:pPr>
      <w:r w:rsidRPr="007F2FEF">
        <w:rPr>
          <w:rFonts w:ascii="Book Antiqua" w:hAnsi="Book Antiqua" w:cs="TimesNewRoman"/>
        </w:rPr>
        <w:br w:type="page"/>
      </w:r>
    </w:p>
    <w:p w14:paraId="1B9D15AD" w14:textId="48A96C66" w:rsidR="00912873" w:rsidRPr="007F2FEF" w:rsidRDefault="00912873" w:rsidP="00F948D5">
      <w:pPr>
        <w:spacing w:line="360" w:lineRule="auto"/>
        <w:jc w:val="both"/>
        <w:rPr>
          <w:rFonts w:ascii="Book Antiqua" w:eastAsia="Calibri" w:hAnsi="Book Antiqua" w:cs="Arial"/>
          <w:b/>
          <w:color w:val="000000"/>
        </w:rPr>
      </w:pPr>
      <w:r w:rsidRPr="007F2FEF">
        <w:rPr>
          <w:rFonts w:ascii="Book Antiqua" w:eastAsia="Calibri" w:hAnsi="Book Antiqua" w:cs="Arial"/>
          <w:b/>
          <w:color w:val="000000"/>
        </w:rPr>
        <w:lastRenderedPageBreak/>
        <w:t xml:space="preserve">Table 5 Logistic regression results for self-reported </w:t>
      </w:r>
      <w:r w:rsidR="00FF1FCE" w:rsidRPr="007F2FEF">
        <w:rPr>
          <w:rFonts w:ascii="Book Antiqua" w:hAnsi="Book Antiqua"/>
          <w:b/>
        </w:rPr>
        <w:t xml:space="preserve">Pediatric Quality of Life Inventory </w:t>
      </w:r>
      <w:r w:rsidRPr="007F2FEF">
        <w:rPr>
          <w:rFonts w:ascii="Book Antiqua" w:eastAsia="Calibri" w:hAnsi="Book Antiqua" w:cs="Arial"/>
          <w:b/>
          <w:color w:val="000000"/>
        </w:rPr>
        <w:t>resolution (score ≥ 76) and rapid resolution</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5"/>
        <w:gridCol w:w="2090"/>
        <w:gridCol w:w="1240"/>
        <w:gridCol w:w="2090"/>
        <w:gridCol w:w="1525"/>
      </w:tblGrid>
      <w:tr w:rsidR="00912873" w:rsidRPr="007F2FEF" w14:paraId="37790DA3" w14:textId="77777777" w:rsidTr="009E53F7">
        <w:tc>
          <w:tcPr>
            <w:tcW w:w="2385" w:type="dxa"/>
            <w:tcBorders>
              <w:top w:val="single" w:sz="4" w:space="0" w:color="auto"/>
            </w:tcBorders>
          </w:tcPr>
          <w:p w14:paraId="74555208" w14:textId="77777777" w:rsidR="00912873" w:rsidRPr="007F2FEF" w:rsidRDefault="00912873" w:rsidP="00F948D5">
            <w:pPr>
              <w:spacing w:line="360" w:lineRule="auto"/>
              <w:jc w:val="both"/>
              <w:rPr>
                <w:rFonts w:ascii="Book Antiqua" w:eastAsia="Calibri" w:hAnsi="Book Antiqua" w:cs="Arial"/>
                <w:color w:val="000000"/>
              </w:rPr>
            </w:pPr>
          </w:p>
        </w:tc>
        <w:tc>
          <w:tcPr>
            <w:tcW w:w="3330" w:type="dxa"/>
            <w:gridSpan w:val="2"/>
            <w:tcBorders>
              <w:top w:val="single" w:sz="4" w:space="0" w:color="auto"/>
              <w:bottom w:val="single" w:sz="4" w:space="0" w:color="auto"/>
            </w:tcBorders>
          </w:tcPr>
          <w:p w14:paraId="0838E1FD" w14:textId="26B073CD" w:rsidR="00912873" w:rsidRPr="007F2FEF" w:rsidRDefault="00912873" w:rsidP="00F948D5">
            <w:pPr>
              <w:spacing w:line="360" w:lineRule="auto"/>
              <w:jc w:val="both"/>
              <w:rPr>
                <w:rFonts w:ascii="Book Antiqua" w:eastAsia="Calibri" w:hAnsi="Book Antiqua" w:cs="Arial"/>
                <w:b/>
                <w:color w:val="000000"/>
              </w:rPr>
            </w:pPr>
            <w:r w:rsidRPr="007F2FEF">
              <w:rPr>
                <w:rFonts w:ascii="Book Antiqua" w:eastAsia="Calibri" w:hAnsi="Book Antiqua" w:cs="Arial"/>
                <w:b/>
                <w:color w:val="000000"/>
              </w:rPr>
              <w:t>Resolution (</w:t>
            </w:r>
            <w:r w:rsidR="00FF1FCE" w:rsidRPr="007F2FEF">
              <w:rPr>
                <w:rFonts w:ascii="Book Antiqua" w:eastAsia="Calibri" w:hAnsi="Book Antiqua" w:cs="Arial"/>
                <w:b/>
                <w:color w:val="000000"/>
              </w:rPr>
              <w:t xml:space="preserve">Area under the curve; </w:t>
            </w:r>
            <w:r w:rsidRPr="007F2FEF">
              <w:rPr>
                <w:rFonts w:ascii="Book Antiqua" w:eastAsia="Calibri" w:hAnsi="Book Antiqua" w:cs="Arial"/>
                <w:b/>
                <w:color w:val="000000"/>
              </w:rPr>
              <w:t xml:space="preserve">AUC = </w:t>
            </w:r>
            <w:r w:rsidR="009E53F7" w:rsidRPr="007F2FEF">
              <w:rPr>
                <w:rFonts w:ascii="Book Antiqua" w:eastAsia="Calibri" w:hAnsi="Book Antiqua" w:cs="Arial"/>
                <w:b/>
                <w:color w:val="000000"/>
              </w:rPr>
              <w:t>0</w:t>
            </w:r>
            <w:r w:rsidRPr="007F2FEF">
              <w:rPr>
                <w:rFonts w:ascii="Book Antiqua" w:eastAsia="Calibri" w:hAnsi="Book Antiqua" w:cs="Arial"/>
                <w:b/>
                <w:color w:val="000000"/>
              </w:rPr>
              <w:t>.80)</w:t>
            </w:r>
          </w:p>
        </w:tc>
        <w:tc>
          <w:tcPr>
            <w:tcW w:w="3615" w:type="dxa"/>
            <w:gridSpan w:val="2"/>
            <w:tcBorders>
              <w:top w:val="single" w:sz="4" w:space="0" w:color="auto"/>
              <w:bottom w:val="single" w:sz="4" w:space="0" w:color="auto"/>
            </w:tcBorders>
          </w:tcPr>
          <w:p w14:paraId="09425BBD" w14:textId="20F8CE95" w:rsidR="00912873" w:rsidRPr="007F2FEF" w:rsidRDefault="00912873" w:rsidP="00F948D5">
            <w:pPr>
              <w:spacing w:line="360" w:lineRule="auto"/>
              <w:jc w:val="both"/>
              <w:rPr>
                <w:rFonts w:ascii="Book Antiqua" w:eastAsia="Calibri" w:hAnsi="Book Antiqua" w:cs="Arial"/>
                <w:b/>
                <w:color w:val="000000"/>
              </w:rPr>
            </w:pPr>
            <w:r w:rsidRPr="007F2FEF">
              <w:rPr>
                <w:rFonts w:ascii="Book Antiqua" w:eastAsia="Calibri" w:hAnsi="Book Antiqua" w:cs="Arial"/>
                <w:b/>
                <w:color w:val="000000"/>
              </w:rPr>
              <w:t>Rapid (</w:t>
            </w:r>
            <w:r w:rsidRPr="007F2FEF">
              <w:rPr>
                <w:rFonts w:ascii="Book Antiqua" w:eastAsia="Calibri" w:hAnsi="Book Antiqua" w:cs="Arial"/>
                <w:b/>
                <w:i/>
                <w:color w:val="000000"/>
              </w:rPr>
              <w:t>vs</w:t>
            </w:r>
            <w:r w:rsidRPr="007F2FEF">
              <w:rPr>
                <w:rFonts w:ascii="Book Antiqua" w:eastAsia="Calibri" w:hAnsi="Book Antiqua" w:cs="Arial"/>
                <w:b/>
                <w:color w:val="000000"/>
              </w:rPr>
              <w:t xml:space="preserve"> slow) resolution </w:t>
            </w:r>
          </w:p>
          <w:p w14:paraId="51C6174F" w14:textId="5A5744C8" w:rsidR="00912873" w:rsidRPr="007F2FEF" w:rsidRDefault="00912873" w:rsidP="00F948D5">
            <w:pPr>
              <w:spacing w:line="360" w:lineRule="auto"/>
              <w:jc w:val="both"/>
              <w:rPr>
                <w:rFonts w:ascii="Book Antiqua" w:eastAsia="Calibri" w:hAnsi="Book Antiqua" w:cs="Arial"/>
                <w:b/>
                <w:color w:val="000000"/>
              </w:rPr>
            </w:pPr>
            <w:r w:rsidRPr="007F2FEF">
              <w:rPr>
                <w:rFonts w:ascii="Book Antiqua" w:eastAsia="Calibri" w:hAnsi="Book Antiqua" w:cs="Arial"/>
                <w:b/>
                <w:color w:val="000000"/>
              </w:rPr>
              <w:t xml:space="preserve">(AUC = </w:t>
            </w:r>
            <w:r w:rsidR="009E53F7" w:rsidRPr="007F2FEF">
              <w:rPr>
                <w:rFonts w:ascii="Book Antiqua" w:eastAsia="Calibri" w:hAnsi="Book Antiqua" w:cs="Arial"/>
                <w:b/>
                <w:color w:val="000000"/>
              </w:rPr>
              <w:t>0</w:t>
            </w:r>
            <w:r w:rsidRPr="007F2FEF">
              <w:rPr>
                <w:rFonts w:ascii="Book Antiqua" w:eastAsia="Calibri" w:hAnsi="Book Antiqua" w:cs="Arial"/>
                <w:b/>
                <w:color w:val="000000"/>
              </w:rPr>
              <w:t>.65)</w:t>
            </w:r>
          </w:p>
        </w:tc>
      </w:tr>
      <w:tr w:rsidR="00912873" w:rsidRPr="007F2FEF" w14:paraId="5CFC4D32" w14:textId="77777777" w:rsidTr="009E53F7">
        <w:tc>
          <w:tcPr>
            <w:tcW w:w="2385" w:type="dxa"/>
            <w:tcBorders>
              <w:bottom w:val="single" w:sz="4" w:space="0" w:color="auto"/>
            </w:tcBorders>
          </w:tcPr>
          <w:p w14:paraId="3A0CFB2F" w14:textId="77777777" w:rsidR="00912873" w:rsidRPr="007F2FEF" w:rsidRDefault="00912873" w:rsidP="00F948D5">
            <w:pPr>
              <w:spacing w:line="360" w:lineRule="auto"/>
              <w:jc w:val="both"/>
              <w:rPr>
                <w:rFonts w:ascii="Book Antiqua" w:eastAsia="Calibri" w:hAnsi="Book Antiqua" w:cs="Arial"/>
                <w:b/>
                <w:color w:val="000000"/>
              </w:rPr>
            </w:pPr>
            <w:r w:rsidRPr="007F2FEF">
              <w:rPr>
                <w:rFonts w:ascii="Book Antiqua" w:eastAsia="Calibri" w:hAnsi="Book Antiqua" w:cs="Arial"/>
                <w:b/>
                <w:color w:val="000000"/>
              </w:rPr>
              <w:t>Variable</w:t>
            </w:r>
          </w:p>
        </w:tc>
        <w:tc>
          <w:tcPr>
            <w:tcW w:w="2090" w:type="dxa"/>
            <w:tcBorders>
              <w:top w:val="single" w:sz="4" w:space="0" w:color="auto"/>
              <w:bottom w:val="single" w:sz="4" w:space="0" w:color="auto"/>
            </w:tcBorders>
          </w:tcPr>
          <w:p w14:paraId="1F0D132B" w14:textId="32277691" w:rsidR="00912873" w:rsidRPr="007F2FEF" w:rsidRDefault="00912873" w:rsidP="00F948D5">
            <w:pPr>
              <w:spacing w:line="360" w:lineRule="auto"/>
              <w:jc w:val="both"/>
              <w:rPr>
                <w:rFonts w:ascii="Book Antiqua" w:eastAsia="Calibri" w:hAnsi="Book Antiqua" w:cs="Arial"/>
                <w:b/>
                <w:color w:val="000000"/>
              </w:rPr>
            </w:pPr>
            <w:r w:rsidRPr="007F2FEF">
              <w:rPr>
                <w:rFonts w:ascii="Book Antiqua" w:eastAsia="Calibri" w:hAnsi="Book Antiqua" w:cs="Arial"/>
                <w:b/>
                <w:color w:val="000000"/>
              </w:rPr>
              <w:t xml:space="preserve">Odds </w:t>
            </w:r>
            <w:r w:rsidR="009E53F7" w:rsidRPr="007F2FEF">
              <w:rPr>
                <w:rFonts w:ascii="Book Antiqua" w:eastAsia="Calibri" w:hAnsi="Book Antiqua" w:cs="Arial"/>
                <w:b/>
                <w:color w:val="000000"/>
              </w:rPr>
              <w:t>r</w:t>
            </w:r>
            <w:r w:rsidRPr="007F2FEF">
              <w:rPr>
                <w:rFonts w:ascii="Book Antiqua" w:eastAsia="Calibri" w:hAnsi="Book Antiqua" w:cs="Arial"/>
                <w:b/>
                <w:color w:val="000000"/>
              </w:rPr>
              <w:t>atio (95%CI)</w:t>
            </w:r>
          </w:p>
        </w:tc>
        <w:tc>
          <w:tcPr>
            <w:tcW w:w="1240" w:type="dxa"/>
            <w:tcBorders>
              <w:top w:val="single" w:sz="4" w:space="0" w:color="auto"/>
              <w:bottom w:val="single" w:sz="4" w:space="0" w:color="auto"/>
            </w:tcBorders>
          </w:tcPr>
          <w:p w14:paraId="53A50AF9" w14:textId="17E02BE1" w:rsidR="00912873" w:rsidRPr="007F2FEF" w:rsidRDefault="009E53F7" w:rsidP="00F948D5">
            <w:pPr>
              <w:spacing w:line="360" w:lineRule="auto"/>
              <w:jc w:val="both"/>
              <w:rPr>
                <w:rFonts w:ascii="Book Antiqua" w:eastAsia="Calibri" w:hAnsi="Book Antiqua" w:cs="Arial"/>
                <w:b/>
                <w:color w:val="000000"/>
              </w:rPr>
            </w:pPr>
            <w:r w:rsidRPr="007F2FEF">
              <w:rPr>
                <w:rFonts w:ascii="Book Antiqua" w:eastAsia="Calibri" w:hAnsi="Book Antiqua" w:cs="Arial"/>
                <w:b/>
                <w:i/>
                <w:color w:val="000000"/>
              </w:rPr>
              <w:t>P</w:t>
            </w:r>
            <w:r w:rsidRPr="007F2FEF">
              <w:rPr>
                <w:rFonts w:ascii="Book Antiqua" w:eastAsia="Calibri" w:hAnsi="Book Antiqua" w:cs="Arial"/>
                <w:b/>
                <w:color w:val="000000"/>
              </w:rPr>
              <w:t xml:space="preserve"> </w:t>
            </w:r>
            <w:r w:rsidR="00912873" w:rsidRPr="007F2FEF">
              <w:rPr>
                <w:rFonts w:ascii="Book Antiqua" w:eastAsia="Calibri" w:hAnsi="Book Antiqua" w:cs="Arial"/>
                <w:b/>
                <w:color w:val="000000"/>
              </w:rPr>
              <w:t>value</w:t>
            </w:r>
          </w:p>
        </w:tc>
        <w:tc>
          <w:tcPr>
            <w:tcW w:w="2090" w:type="dxa"/>
            <w:tcBorders>
              <w:top w:val="single" w:sz="4" w:space="0" w:color="auto"/>
              <w:bottom w:val="single" w:sz="4" w:space="0" w:color="auto"/>
            </w:tcBorders>
          </w:tcPr>
          <w:p w14:paraId="7DA2CEB1" w14:textId="26297EF9" w:rsidR="00912873" w:rsidRPr="007F2FEF" w:rsidRDefault="00912873" w:rsidP="00F948D5">
            <w:pPr>
              <w:spacing w:line="360" w:lineRule="auto"/>
              <w:jc w:val="both"/>
              <w:rPr>
                <w:rFonts w:ascii="Book Antiqua" w:eastAsia="Calibri" w:hAnsi="Book Antiqua" w:cs="Arial"/>
                <w:b/>
                <w:color w:val="000000"/>
              </w:rPr>
            </w:pPr>
            <w:r w:rsidRPr="007F2FEF">
              <w:rPr>
                <w:rFonts w:ascii="Book Antiqua" w:eastAsia="Calibri" w:hAnsi="Book Antiqua" w:cs="Arial"/>
                <w:b/>
                <w:color w:val="000000"/>
              </w:rPr>
              <w:t xml:space="preserve">Odds </w:t>
            </w:r>
            <w:r w:rsidR="009E53F7" w:rsidRPr="007F2FEF">
              <w:rPr>
                <w:rFonts w:ascii="Book Antiqua" w:eastAsia="Calibri" w:hAnsi="Book Antiqua" w:cs="Arial"/>
                <w:b/>
                <w:color w:val="000000"/>
              </w:rPr>
              <w:t>r</w:t>
            </w:r>
            <w:r w:rsidRPr="007F2FEF">
              <w:rPr>
                <w:rFonts w:ascii="Book Antiqua" w:eastAsia="Calibri" w:hAnsi="Book Antiqua" w:cs="Arial"/>
                <w:b/>
                <w:color w:val="000000"/>
              </w:rPr>
              <w:t>atio (95%CI)</w:t>
            </w:r>
          </w:p>
        </w:tc>
        <w:tc>
          <w:tcPr>
            <w:tcW w:w="1525" w:type="dxa"/>
            <w:tcBorders>
              <w:top w:val="single" w:sz="4" w:space="0" w:color="auto"/>
              <w:bottom w:val="single" w:sz="4" w:space="0" w:color="auto"/>
            </w:tcBorders>
          </w:tcPr>
          <w:p w14:paraId="69E04D24" w14:textId="79848806" w:rsidR="00912873" w:rsidRPr="007F2FEF" w:rsidRDefault="009E53F7" w:rsidP="00F948D5">
            <w:pPr>
              <w:spacing w:line="360" w:lineRule="auto"/>
              <w:jc w:val="both"/>
              <w:rPr>
                <w:rFonts w:ascii="Book Antiqua" w:eastAsia="Calibri" w:hAnsi="Book Antiqua" w:cs="Arial"/>
                <w:b/>
                <w:color w:val="000000"/>
              </w:rPr>
            </w:pPr>
            <w:r w:rsidRPr="007F2FEF">
              <w:rPr>
                <w:rFonts w:ascii="Book Antiqua" w:eastAsia="Calibri" w:hAnsi="Book Antiqua" w:cs="Arial"/>
                <w:b/>
                <w:i/>
                <w:color w:val="000000"/>
              </w:rPr>
              <w:t>P</w:t>
            </w:r>
            <w:r w:rsidRPr="007F2FEF">
              <w:rPr>
                <w:rFonts w:ascii="Book Antiqua" w:eastAsia="Calibri" w:hAnsi="Book Antiqua" w:cs="Arial"/>
                <w:b/>
                <w:color w:val="000000"/>
              </w:rPr>
              <w:t xml:space="preserve"> </w:t>
            </w:r>
            <w:r w:rsidR="00912873" w:rsidRPr="007F2FEF">
              <w:rPr>
                <w:rFonts w:ascii="Book Antiqua" w:eastAsia="Calibri" w:hAnsi="Book Antiqua" w:cs="Arial"/>
                <w:b/>
                <w:color w:val="000000"/>
              </w:rPr>
              <w:t>value</w:t>
            </w:r>
          </w:p>
        </w:tc>
      </w:tr>
      <w:tr w:rsidR="00912873" w:rsidRPr="007F2FEF" w14:paraId="0A0279EF" w14:textId="77777777" w:rsidTr="009E53F7">
        <w:tc>
          <w:tcPr>
            <w:tcW w:w="2385" w:type="dxa"/>
            <w:tcBorders>
              <w:top w:val="single" w:sz="4" w:space="0" w:color="auto"/>
            </w:tcBorders>
          </w:tcPr>
          <w:p w14:paraId="562A5F50" w14:textId="0419DF7B" w:rsidR="00912873" w:rsidRPr="007F2FEF" w:rsidRDefault="00912873" w:rsidP="00F948D5">
            <w:pPr>
              <w:spacing w:line="360" w:lineRule="auto"/>
              <w:jc w:val="both"/>
              <w:rPr>
                <w:rFonts w:ascii="Book Antiqua" w:eastAsia="Calibri" w:hAnsi="Book Antiqua" w:cs="Arial"/>
                <w:color w:val="000000"/>
              </w:rPr>
            </w:pPr>
            <w:r w:rsidRPr="007F2FEF">
              <w:rPr>
                <w:rFonts w:ascii="Book Antiqua" w:eastAsia="Calibri" w:hAnsi="Book Antiqua" w:cs="Arial"/>
                <w:color w:val="000000"/>
              </w:rPr>
              <w:t>Age at IE</w:t>
            </w:r>
          </w:p>
        </w:tc>
        <w:tc>
          <w:tcPr>
            <w:tcW w:w="2090" w:type="dxa"/>
            <w:tcBorders>
              <w:top w:val="single" w:sz="4" w:space="0" w:color="auto"/>
            </w:tcBorders>
            <w:vAlign w:val="center"/>
          </w:tcPr>
          <w:p w14:paraId="32976C56" w14:textId="77777777" w:rsidR="00912873" w:rsidRPr="007F2FEF" w:rsidRDefault="00912873" w:rsidP="00F948D5">
            <w:pPr>
              <w:spacing w:line="360" w:lineRule="auto"/>
              <w:jc w:val="both"/>
              <w:rPr>
                <w:rFonts w:ascii="Book Antiqua" w:eastAsia="Calibri" w:hAnsi="Book Antiqua" w:cs="Arial"/>
                <w:color w:val="000000"/>
              </w:rPr>
            </w:pPr>
            <w:r w:rsidRPr="007F2FEF">
              <w:rPr>
                <w:rFonts w:ascii="Book Antiqua" w:hAnsi="Book Antiqua"/>
              </w:rPr>
              <w:t>0.86 (0.75, 0.97)</w:t>
            </w:r>
          </w:p>
        </w:tc>
        <w:tc>
          <w:tcPr>
            <w:tcW w:w="1240" w:type="dxa"/>
            <w:tcBorders>
              <w:top w:val="single" w:sz="4" w:space="0" w:color="auto"/>
            </w:tcBorders>
            <w:vAlign w:val="center"/>
          </w:tcPr>
          <w:p w14:paraId="7623E4C6" w14:textId="494451D7" w:rsidR="00912873" w:rsidRPr="007F2FEF" w:rsidRDefault="00912873" w:rsidP="00F948D5">
            <w:pPr>
              <w:spacing w:line="360" w:lineRule="auto"/>
              <w:jc w:val="both"/>
              <w:rPr>
                <w:rFonts w:ascii="Book Antiqua" w:eastAsia="Calibri" w:hAnsi="Book Antiqua" w:cs="Arial"/>
                <w:color w:val="000000"/>
              </w:rPr>
            </w:pPr>
            <w:r w:rsidRPr="007F2FEF">
              <w:rPr>
                <w:rFonts w:ascii="Book Antiqua" w:hAnsi="Book Antiqua"/>
              </w:rPr>
              <w:t>0.016</w:t>
            </w:r>
            <w:r w:rsidR="00FF1FCE" w:rsidRPr="007F2FEF">
              <w:rPr>
                <w:rFonts w:ascii="Book Antiqua" w:hAnsi="Book Antiqua"/>
                <w:vertAlign w:val="superscript"/>
              </w:rPr>
              <w:t>a</w:t>
            </w:r>
          </w:p>
        </w:tc>
        <w:tc>
          <w:tcPr>
            <w:tcW w:w="2090" w:type="dxa"/>
            <w:tcBorders>
              <w:top w:val="single" w:sz="4" w:space="0" w:color="auto"/>
            </w:tcBorders>
            <w:vAlign w:val="center"/>
          </w:tcPr>
          <w:p w14:paraId="5A0C6F59" w14:textId="77777777" w:rsidR="00912873" w:rsidRPr="007F2FEF" w:rsidRDefault="00912873" w:rsidP="00F948D5">
            <w:pPr>
              <w:spacing w:line="360" w:lineRule="auto"/>
              <w:jc w:val="both"/>
              <w:rPr>
                <w:rFonts w:ascii="Book Antiqua" w:eastAsia="Calibri" w:hAnsi="Book Antiqua" w:cs="Arial"/>
                <w:color w:val="000000"/>
              </w:rPr>
            </w:pPr>
            <w:r w:rsidRPr="007F2FEF">
              <w:rPr>
                <w:rFonts w:ascii="Book Antiqua" w:hAnsi="Book Antiqua"/>
              </w:rPr>
              <w:t>1.01 (0.87, 1.18)</w:t>
            </w:r>
          </w:p>
        </w:tc>
        <w:tc>
          <w:tcPr>
            <w:tcW w:w="1525" w:type="dxa"/>
            <w:tcBorders>
              <w:top w:val="single" w:sz="4" w:space="0" w:color="auto"/>
            </w:tcBorders>
            <w:vAlign w:val="center"/>
          </w:tcPr>
          <w:p w14:paraId="2A188712" w14:textId="77777777" w:rsidR="00912873" w:rsidRPr="007F2FEF" w:rsidRDefault="00912873" w:rsidP="00F948D5">
            <w:pPr>
              <w:spacing w:line="360" w:lineRule="auto"/>
              <w:jc w:val="both"/>
              <w:rPr>
                <w:rFonts w:ascii="Book Antiqua" w:eastAsia="Calibri" w:hAnsi="Book Antiqua" w:cs="Arial"/>
                <w:color w:val="000000"/>
              </w:rPr>
            </w:pPr>
            <w:r w:rsidRPr="007F2FEF">
              <w:rPr>
                <w:rFonts w:ascii="Book Antiqua" w:hAnsi="Book Antiqua"/>
              </w:rPr>
              <w:t>0.888</w:t>
            </w:r>
          </w:p>
        </w:tc>
      </w:tr>
      <w:tr w:rsidR="00912873" w:rsidRPr="007F2FEF" w14:paraId="3F9CA404" w14:textId="77777777" w:rsidTr="0019515F">
        <w:tc>
          <w:tcPr>
            <w:tcW w:w="2385" w:type="dxa"/>
          </w:tcPr>
          <w:p w14:paraId="1C0C88BD" w14:textId="6F9F31BF" w:rsidR="00912873" w:rsidRPr="007F2FEF" w:rsidRDefault="00912873" w:rsidP="00F948D5">
            <w:pPr>
              <w:spacing w:line="360" w:lineRule="auto"/>
              <w:jc w:val="both"/>
              <w:rPr>
                <w:rFonts w:ascii="Book Antiqua" w:eastAsia="Calibri" w:hAnsi="Book Antiqua" w:cs="Arial"/>
                <w:color w:val="000000"/>
              </w:rPr>
            </w:pPr>
            <w:r w:rsidRPr="007F2FEF">
              <w:rPr>
                <w:rFonts w:ascii="Book Antiqua" w:eastAsia="Calibri" w:hAnsi="Book Antiqua" w:cs="Arial"/>
                <w:color w:val="000000"/>
              </w:rPr>
              <w:t xml:space="preserve">Pain </w:t>
            </w:r>
            <w:proofErr w:type="spellStart"/>
            <w:r w:rsidRPr="007F2FEF">
              <w:rPr>
                <w:rFonts w:ascii="Book Antiqua" w:eastAsia="Calibri" w:hAnsi="Book Antiqua" w:cs="Arial"/>
                <w:color w:val="000000"/>
              </w:rPr>
              <w:t>hx</w:t>
            </w:r>
            <w:proofErr w:type="spellEnd"/>
            <w:r w:rsidRPr="007F2FEF">
              <w:rPr>
                <w:rFonts w:ascii="Book Antiqua" w:eastAsia="Calibri" w:hAnsi="Book Antiqua" w:cs="Arial"/>
                <w:color w:val="000000"/>
              </w:rPr>
              <w:t xml:space="preserve"> (in </w:t>
            </w:r>
            <w:proofErr w:type="spellStart"/>
            <w:r w:rsidRPr="007F2FEF">
              <w:rPr>
                <w:rFonts w:ascii="Book Antiqua" w:eastAsia="Calibri" w:hAnsi="Book Antiqua" w:cs="Arial"/>
                <w:color w:val="000000"/>
              </w:rPr>
              <w:t>yr</w:t>
            </w:r>
            <w:proofErr w:type="spellEnd"/>
            <w:r w:rsidRPr="007F2FEF">
              <w:rPr>
                <w:rFonts w:ascii="Book Antiqua" w:eastAsia="Calibri" w:hAnsi="Book Antiqua" w:cs="Arial"/>
                <w:color w:val="000000"/>
              </w:rPr>
              <w:t>)</w:t>
            </w:r>
          </w:p>
        </w:tc>
        <w:tc>
          <w:tcPr>
            <w:tcW w:w="2090" w:type="dxa"/>
            <w:vAlign w:val="center"/>
          </w:tcPr>
          <w:p w14:paraId="27E67601" w14:textId="77777777" w:rsidR="00912873" w:rsidRPr="007F2FEF" w:rsidRDefault="00912873" w:rsidP="00F948D5">
            <w:pPr>
              <w:spacing w:line="360" w:lineRule="auto"/>
              <w:jc w:val="both"/>
              <w:rPr>
                <w:rFonts w:ascii="Book Antiqua" w:eastAsia="Calibri" w:hAnsi="Book Antiqua" w:cs="Arial"/>
                <w:color w:val="000000"/>
              </w:rPr>
            </w:pPr>
            <w:r w:rsidRPr="007F2FEF">
              <w:rPr>
                <w:rFonts w:ascii="Book Antiqua" w:hAnsi="Book Antiqua"/>
              </w:rPr>
              <w:t>1.03 (0.92, 1.14)</w:t>
            </w:r>
          </w:p>
        </w:tc>
        <w:tc>
          <w:tcPr>
            <w:tcW w:w="1240" w:type="dxa"/>
            <w:vAlign w:val="center"/>
          </w:tcPr>
          <w:p w14:paraId="4F49D8CF" w14:textId="77777777" w:rsidR="00912873" w:rsidRPr="007F2FEF" w:rsidRDefault="00912873" w:rsidP="00F948D5">
            <w:pPr>
              <w:spacing w:line="360" w:lineRule="auto"/>
              <w:jc w:val="both"/>
              <w:rPr>
                <w:rFonts w:ascii="Book Antiqua" w:eastAsia="Calibri" w:hAnsi="Book Antiqua" w:cs="Arial"/>
                <w:color w:val="000000"/>
              </w:rPr>
            </w:pPr>
            <w:r w:rsidRPr="007F2FEF">
              <w:rPr>
                <w:rFonts w:ascii="Book Antiqua" w:hAnsi="Book Antiqua"/>
              </w:rPr>
              <w:t>0.610</w:t>
            </w:r>
          </w:p>
        </w:tc>
        <w:tc>
          <w:tcPr>
            <w:tcW w:w="2090" w:type="dxa"/>
          </w:tcPr>
          <w:p w14:paraId="5F0F4BDF" w14:textId="77777777" w:rsidR="00912873" w:rsidRPr="007F2FEF" w:rsidRDefault="00912873" w:rsidP="00F948D5">
            <w:pPr>
              <w:spacing w:line="360" w:lineRule="auto"/>
              <w:jc w:val="both"/>
              <w:rPr>
                <w:rFonts w:ascii="Book Antiqua" w:eastAsia="Calibri" w:hAnsi="Book Antiqua" w:cs="Arial"/>
                <w:color w:val="000000"/>
              </w:rPr>
            </w:pPr>
          </w:p>
        </w:tc>
        <w:tc>
          <w:tcPr>
            <w:tcW w:w="1525" w:type="dxa"/>
          </w:tcPr>
          <w:p w14:paraId="68DE9F92" w14:textId="77777777" w:rsidR="00912873" w:rsidRPr="007F2FEF" w:rsidRDefault="00912873" w:rsidP="00F948D5">
            <w:pPr>
              <w:spacing w:line="360" w:lineRule="auto"/>
              <w:jc w:val="both"/>
              <w:rPr>
                <w:rFonts w:ascii="Book Antiqua" w:eastAsia="Calibri" w:hAnsi="Book Antiqua" w:cs="Arial"/>
                <w:color w:val="000000"/>
              </w:rPr>
            </w:pPr>
          </w:p>
        </w:tc>
      </w:tr>
      <w:tr w:rsidR="00912873" w:rsidRPr="007F2FEF" w14:paraId="7921D250" w14:textId="77777777" w:rsidTr="0019515F">
        <w:tc>
          <w:tcPr>
            <w:tcW w:w="2385" w:type="dxa"/>
          </w:tcPr>
          <w:p w14:paraId="774D1095" w14:textId="77777777" w:rsidR="00912873" w:rsidRPr="007F2FEF" w:rsidRDefault="00912873" w:rsidP="00F948D5">
            <w:pPr>
              <w:spacing w:line="360" w:lineRule="auto"/>
              <w:jc w:val="both"/>
              <w:rPr>
                <w:rFonts w:ascii="Book Antiqua" w:eastAsia="Calibri" w:hAnsi="Book Antiqua" w:cs="Arial"/>
                <w:color w:val="000000"/>
              </w:rPr>
            </w:pPr>
            <w:r w:rsidRPr="007F2FEF">
              <w:rPr>
                <w:rFonts w:ascii="Book Antiqua" w:eastAsia="Calibri" w:hAnsi="Book Antiqua" w:cs="Arial"/>
                <w:color w:val="000000"/>
              </w:rPr>
              <w:t>Eosinophilia</w:t>
            </w:r>
          </w:p>
        </w:tc>
        <w:tc>
          <w:tcPr>
            <w:tcW w:w="2090" w:type="dxa"/>
            <w:vAlign w:val="center"/>
          </w:tcPr>
          <w:p w14:paraId="628209E1" w14:textId="77777777" w:rsidR="00912873" w:rsidRPr="007F2FEF" w:rsidRDefault="00912873" w:rsidP="00F948D5">
            <w:pPr>
              <w:spacing w:line="360" w:lineRule="auto"/>
              <w:jc w:val="both"/>
              <w:rPr>
                <w:rFonts w:ascii="Book Antiqua" w:eastAsia="Calibri" w:hAnsi="Book Antiqua" w:cs="Arial"/>
                <w:color w:val="000000"/>
              </w:rPr>
            </w:pPr>
            <w:r w:rsidRPr="007F2FEF">
              <w:rPr>
                <w:rFonts w:ascii="Book Antiqua" w:hAnsi="Book Antiqua"/>
              </w:rPr>
              <w:t>0.89 (0.37, 2.08)</w:t>
            </w:r>
          </w:p>
        </w:tc>
        <w:tc>
          <w:tcPr>
            <w:tcW w:w="1240" w:type="dxa"/>
            <w:vAlign w:val="center"/>
          </w:tcPr>
          <w:p w14:paraId="31C1F05B" w14:textId="77777777" w:rsidR="00912873" w:rsidRPr="007F2FEF" w:rsidRDefault="00912873" w:rsidP="00F948D5">
            <w:pPr>
              <w:spacing w:line="360" w:lineRule="auto"/>
              <w:jc w:val="both"/>
              <w:rPr>
                <w:rFonts w:ascii="Book Antiqua" w:eastAsia="Calibri" w:hAnsi="Book Antiqua" w:cs="Arial"/>
                <w:color w:val="000000"/>
              </w:rPr>
            </w:pPr>
            <w:r w:rsidRPr="007F2FEF">
              <w:rPr>
                <w:rFonts w:ascii="Book Antiqua" w:hAnsi="Book Antiqua"/>
              </w:rPr>
              <w:t>0.786</w:t>
            </w:r>
          </w:p>
        </w:tc>
        <w:tc>
          <w:tcPr>
            <w:tcW w:w="2090" w:type="dxa"/>
          </w:tcPr>
          <w:p w14:paraId="782E90F2" w14:textId="77777777" w:rsidR="00912873" w:rsidRPr="007F2FEF" w:rsidRDefault="00912873" w:rsidP="00F948D5">
            <w:pPr>
              <w:spacing w:line="360" w:lineRule="auto"/>
              <w:jc w:val="both"/>
              <w:rPr>
                <w:rFonts w:ascii="Book Antiqua" w:eastAsia="Calibri" w:hAnsi="Book Antiqua" w:cs="Arial"/>
                <w:color w:val="000000"/>
              </w:rPr>
            </w:pPr>
          </w:p>
        </w:tc>
        <w:tc>
          <w:tcPr>
            <w:tcW w:w="1525" w:type="dxa"/>
          </w:tcPr>
          <w:p w14:paraId="2D7B9577" w14:textId="77777777" w:rsidR="00912873" w:rsidRPr="007F2FEF" w:rsidRDefault="00912873" w:rsidP="00F948D5">
            <w:pPr>
              <w:spacing w:line="360" w:lineRule="auto"/>
              <w:jc w:val="both"/>
              <w:rPr>
                <w:rFonts w:ascii="Book Antiqua" w:eastAsia="Calibri" w:hAnsi="Book Antiqua" w:cs="Arial"/>
                <w:color w:val="000000"/>
              </w:rPr>
            </w:pPr>
          </w:p>
        </w:tc>
      </w:tr>
      <w:tr w:rsidR="00912873" w:rsidRPr="007F2FEF" w14:paraId="3384526B" w14:textId="77777777" w:rsidTr="0019515F">
        <w:tc>
          <w:tcPr>
            <w:tcW w:w="2385" w:type="dxa"/>
          </w:tcPr>
          <w:p w14:paraId="218E5055" w14:textId="77777777" w:rsidR="00912873" w:rsidRPr="007F2FEF" w:rsidRDefault="00912873" w:rsidP="00F948D5">
            <w:pPr>
              <w:spacing w:line="360" w:lineRule="auto"/>
              <w:jc w:val="both"/>
              <w:rPr>
                <w:rFonts w:ascii="Book Antiqua" w:eastAsia="Calibri" w:hAnsi="Book Antiqua" w:cs="Arial"/>
                <w:color w:val="000000"/>
              </w:rPr>
            </w:pPr>
            <w:proofErr w:type="spellStart"/>
            <w:r w:rsidRPr="007F2FEF">
              <w:rPr>
                <w:rFonts w:ascii="Book Antiqua" w:eastAsia="Calibri" w:hAnsi="Book Antiqua" w:cs="Arial"/>
                <w:color w:val="000000"/>
              </w:rPr>
              <w:t>ActEng</w:t>
            </w:r>
            <w:proofErr w:type="spellEnd"/>
            <w:r w:rsidRPr="007F2FEF">
              <w:rPr>
                <w:rFonts w:ascii="Book Antiqua" w:eastAsia="Calibri" w:hAnsi="Book Antiqua" w:cs="Arial"/>
                <w:color w:val="000000"/>
              </w:rPr>
              <w:t xml:space="preserve"> T-score</w:t>
            </w:r>
          </w:p>
        </w:tc>
        <w:tc>
          <w:tcPr>
            <w:tcW w:w="2090" w:type="dxa"/>
            <w:vAlign w:val="center"/>
          </w:tcPr>
          <w:p w14:paraId="6BAC9DB9" w14:textId="77777777" w:rsidR="00912873" w:rsidRPr="007F2FEF" w:rsidRDefault="00912873" w:rsidP="00F948D5">
            <w:pPr>
              <w:spacing w:line="360" w:lineRule="auto"/>
              <w:jc w:val="both"/>
              <w:rPr>
                <w:rFonts w:ascii="Book Antiqua" w:eastAsia="Calibri" w:hAnsi="Book Antiqua" w:cs="Arial"/>
                <w:color w:val="000000"/>
              </w:rPr>
            </w:pPr>
            <w:r w:rsidRPr="007F2FEF">
              <w:rPr>
                <w:rFonts w:ascii="Book Antiqua" w:hAnsi="Book Antiqua"/>
              </w:rPr>
              <w:t>1.11 (0.76, 1.62)</w:t>
            </w:r>
          </w:p>
        </w:tc>
        <w:tc>
          <w:tcPr>
            <w:tcW w:w="1240" w:type="dxa"/>
            <w:vAlign w:val="center"/>
          </w:tcPr>
          <w:p w14:paraId="582BC209" w14:textId="77777777" w:rsidR="00912873" w:rsidRPr="007F2FEF" w:rsidRDefault="00912873" w:rsidP="00F948D5">
            <w:pPr>
              <w:spacing w:line="360" w:lineRule="auto"/>
              <w:jc w:val="both"/>
              <w:rPr>
                <w:rFonts w:ascii="Book Antiqua" w:eastAsia="Calibri" w:hAnsi="Book Antiqua" w:cs="Arial"/>
                <w:color w:val="000000"/>
              </w:rPr>
            </w:pPr>
            <w:r w:rsidRPr="007F2FEF">
              <w:rPr>
                <w:rFonts w:ascii="Book Antiqua" w:hAnsi="Book Antiqua"/>
              </w:rPr>
              <w:t>0.574</w:t>
            </w:r>
          </w:p>
        </w:tc>
        <w:tc>
          <w:tcPr>
            <w:tcW w:w="2090" w:type="dxa"/>
          </w:tcPr>
          <w:p w14:paraId="21BFA89D" w14:textId="77777777" w:rsidR="00912873" w:rsidRPr="007F2FEF" w:rsidRDefault="00912873" w:rsidP="00F948D5">
            <w:pPr>
              <w:spacing w:line="360" w:lineRule="auto"/>
              <w:jc w:val="both"/>
              <w:rPr>
                <w:rFonts w:ascii="Book Antiqua" w:eastAsia="Calibri" w:hAnsi="Book Antiqua" w:cs="Arial"/>
                <w:color w:val="000000"/>
              </w:rPr>
            </w:pPr>
          </w:p>
        </w:tc>
        <w:tc>
          <w:tcPr>
            <w:tcW w:w="1525" w:type="dxa"/>
          </w:tcPr>
          <w:p w14:paraId="50B4649A" w14:textId="77777777" w:rsidR="00912873" w:rsidRPr="007F2FEF" w:rsidRDefault="00912873" w:rsidP="00F948D5">
            <w:pPr>
              <w:spacing w:line="360" w:lineRule="auto"/>
              <w:jc w:val="both"/>
              <w:rPr>
                <w:rFonts w:ascii="Book Antiqua" w:eastAsia="Calibri" w:hAnsi="Book Antiqua" w:cs="Arial"/>
                <w:color w:val="000000"/>
              </w:rPr>
            </w:pPr>
          </w:p>
        </w:tc>
      </w:tr>
      <w:tr w:rsidR="00912873" w:rsidRPr="007F2FEF" w14:paraId="41E8B75E" w14:textId="77777777" w:rsidTr="0019515F">
        <w:tc>
          <w:tcPr>
            <w:tcW w:w="2385" w:type="dxa"/>
          </w:tcPr>
          <w:p w14:paraId="765AB0FA" w14:textId="77777777" w:rsidR="00912873" w:rsidRPr="007F2FEF" w:rsidRDefault="00912873" w:rsidP="00F948D5">
            <w:pPr>
              <w:spacing w:line="360" w:lineRule="auto"/>
              <w:jc w:val="both"/>
              <w:rPr>
                <w:rFonts w:ascii="Book Antiqua" w:eastAsia="Calibri" w:hAnsi="Book Antiqua" w:cs="Arial"/>
                <w:color w:val="000000"/>
              </w:rPr>
            </w:pPr>
            <w:proofErr w:type="spellStart"/>
            <w:r w:rsidRPr="007F2FEF">
              <w:rPr>
                <w:rFonts w:ascii="Book Antiqua" w:eastAsia="Calibri" w:hAnsi="Book Antiqua" w:cs="Arial"/>
                <w:color w:val="000000"/>
              </w:rPr>
              <w:t>PainWill</w:t>
            </w:r>
            <w:proofErr w:type="spellEnd"/>
            <w:r w:rsidRPr="007F2FEF">
              <w:rPr>
                <w:rFonts w:ascii="Book Antiqua" w:eastAsia="Calibri" w:hAnsi="Book Antiqua" w:cs="Arial"/>
                <w:color w:val="000000"/>
              </w:rPr>
              <w:t xml:space="preserve"> T-score</w:t>
            </w:r>
          </w:p>
        </w:tc>
        <w:tc>
          <w:tcPr>
            <w:tcW w:w="2090" w:type="dxa"/>
            <w:vAlign w:val="center"/>
          </w:tcPr>
          <w:p w14:paraId="10446C6C" w14:textId="77777777" w:rsidR="00912873" w:rsidRPr="007F2FEF" w:rsidRDefault="00912873" w:rsidP="00F948D5">
            <w:pPr>
              <w:spacing w:line="360" w:lineRule="auto"/>
              <w:jc w:val="both"/>
              <w:rPr>
                <w:rFonts w:ascii="Book Antiqua" w:eastAsia="Calibri" w:hAnsi="Book Antiqua" w:cs="Arial"/>
                <w:color w:val="000000"/>
              </w:rPr>
            </w:pPr>
            <w:r w:rsidRPr="007F2FEF">
              <w:rPr>
                <w:rFonts w:ascii="Book Antiqua" w:hAnsi="Book Antiqua"/>
              </w:rPr>
              <w:t>1.01 (0.70, 1.45)</w:t>
            </w:r>
          </w:p>
        </w:tc>
        <w:tc>
          <w:tcPr>
            <w:tcW w:w="1240" w:type="dxa"/>
            <w:vAlign w:val="center"/>
          </w:tcPr>
          <w:p w14:paraId="2C00199E" w14:textId="77777777" w:rsidR="00912873" w:rsidRPr="007F2FEF" w:rsidRDefault="00912873" w:rsidP="00F948D5">
            <w:pPr>
              <w:spacing w:line="360" w:lineRule="auto"/>
              <w:jc w:val="both"/>
              <w:rPr>
                <w:rFonts w:ascii="Book Antiqua" w:eastAsia="Calibri" w:hAnsi="Book Antiqua" w:cs="Arial"/>
                <w:color w:val="000000"/>
              </w:rPr>
            </w:pPr>
            <w:r w:rsidRPr="007F2FEF">
              <w:rPr>
                <w:rFonts w:ascii="Book Antiqua" w:hAnsi="Book Antiqua"/>
              </w:rPr>
              <w:t>0.975</w:t>
            </w:r>
          </w:p>
        </w:tc>
        <w:tc>
          <w:tcPr>
            <w:tcW w:w="2090" w:type="dxa"/>
          </w:tcPr>
          <w:p w14:paraId="1AE38696" w14:textId="77777777" w:rsidR="00912873" w:rsidRPr="007F2FEF" w:rsidRDefault="00912873" w:rsidP="00F948D5">
            <w:pPr>
              <w:spacing w:line="360" w:lineRule="auto"/>
              <w:jc w:val="both"/>
              <w:rPr>
                <w:rFonts w:ascii="Book Antiqua" w:eastAsia="Calibri" w:hAnsi="Book Antiqua" w:cs="Arial"/>
                <w:color w:val="000000"/>
              </w:rPr>
            </w:pPr>
          </w:p>
        </w:tc>
        <w:tc>
          <w:tcPr>
            <w:tcW w:w="1525" w:type="dxa"/>
          </w:tcPr>
          <w:p w14:paraId="25AEE736" w14:textId="77777777" w:rsidR="00912873" w:rsidRPr="007F2FEF" w:rsidRDefault="00912873" w:rsidP="00F948D5">
            <w:pPr>
              <w:spacing w:line="360" w:lineRule="auto"/>
              <w:jc w:val="both"/>
              <w:rPr>
                <w:rFonts w:ascii="Book Antiqua" w:eastAsia="Calibri" w:hAnsi="Book Antiqua" w:cs="Arial"/>
                <w:color w:val="000000"/>
              </w:rPr>
            </w:pPr>
          </w:p>
        </w:tc>
      </w:tr>
      <w:tr w:rsidR="00912873" w:rsidRPr="007F2FEF" w14:paraId="16591338" w14:textId="77777777" w:rsidTr="0019515F">
        <w:tc>
          <w:tcPr>
            <w:tcW w:w="2385" w:type="dxa"/>
          </w:tcPr>
          <w:p w14:paraId="17CF6632" w14:textId="77777777" w:rsidR="00912873" w:rsidRPr="007F2FEF" w:rsidRDefault="00912873" w:rsidP="00F948D5">
            <w:pPr>
              <w:spacing w:line="360" w:lineRule="auto"/>
              <w:jc w:val="both"/>
              <w:rPr>
                <w:rFonts w:ascii="Book Antiqua" w:eastAsia="Calibri" w:hAnsi="Book Antiqua" w:cs="Arial"/>
                <w:color w:val="000000"/>
              </w:rPr>
            </w:pPr>
            <w:r w:rsidRPr="007F2FEF">
              <w:rPr>
                <w:rFonts w:ascii="Book Antiqua" w:eastAsia="Calibri" w:hAnsi="Book Antiqua" w:cs="Arial"/>
                <w:color w:val="000000"/>
              </w:rPr>
              <w:t>RfR</w:t>
            </w:r>
          </w:p>
        </w:tc>
        <w:tc>
          <w:tcPr>
            <w:tcW w:w="2090" w:type="dxa"/>
            <w:vAlign w:val="center"/>
          </w:tcPr>
          <w:p w14:paraId="0A9045DD" w14:textId="77777777" w:rsidR="00912873" w:rsidRPr="007F2FEF" w:rsidRDefault="00912873" w:rsidP="00F948D5">
            <w:pPr>
              <w:spacing w:line="360" w:lineRule="auto"/>
              <w:jc w:val="both"/>
              <w:rPr>
                <w:rFonts w:ascii="Book Antiqua" w:eastAsia="Calibri" w:hAnsi="Book Antiqua" w:cs="Arial"/>
                <w:color w:val="000000"/>
              </w:rPr>
            </w:pPr>
            <w:r w:rsidRPr="007F2FEF">
              <w:rPr>
                <w:rFonts w:ascii="Book Antiqua" w:hAnsi="Book Antiqua"/>
              </w:rPr>
              <w:t>0.88 (0.60, 1.28)</w:t>
            </w:r>
          </w:p>
        </w:tc>
        <w:tc>
          <w:tcPr>
            <w:tcW w:w="1240" w:type="dxa"/>
            <w:vAlign w:val="center"/>
          </w:tcPr>
          <w:p w14:paraId="5BD4DD84" w14:textId="77777777" w:rsidR="00912873" w:rsidRPr="007F2FEF" w:rsidRDefault="00912873" w:rsidP="00F948D5">
            <w:pPr>
              <w:spacing w:line="360" w:lineRule="auto"/>
              <w:jc w:val="both"/>
              <w:rPr>
                <w:rFonts w:ascii="Book Antiqua" w:eastAsia="Calibri" w:hAnsi="Book Antiqua" w:cs="Arial"/>
                <w:color w:val="000000"/>
              </w:rPr>
            </w:pPr>
            <w:r w:rsidRPr="007F2FEF">
              <w:rPr>
                <w:rFonts w:ascii="Book Antiqua" w:hAnsi="Book Antiqua"/>
              </w:rPr>
              <w:t>0.514</w:t>
            </w:r>
          </w:p>
        </w:tc>
        <w:tc>
          <w:tcPr>
            <w:tcW w:w="2090" w:type="dxa"/>
          </w:tcPr>
          <w:p w14:paraId="1042ED91" w14:textId="77777777" w:rsidR="00912873" w:rsidRPr="007F2FEF" w:rsidRDefault="00912873" w:rsidP="00F948D5">
            <w:pPr>
              <w:spacing w:line="360" w:lineRule="auto"/>
              <w:jc w:val="both"/>
              <w:rPr>
                <w:rFonts w:ascii="Book Antiqua" w:eastAsia="Calibri" w:hAnsi="Book Antiqua" w:cs="Arial"/>
                <w:color w:val="000000"/>
              </w:rPr>
            </w:pPr>
          </w:p>
        </w:tc>
        <w:tc>
          <w:tcPr>
            <w:tcW w:w="1525" w:type="dxa"/>
          </w:tcPr>
          <w:p w14:paraId="72A09AA1" w14:textId="77777777" w:rsidR="00912873" w:rsidRPr="007F2FEF" w:rsidRDefault="00912873" w:rsidP="00F948D5">
            <w:pPr>
              <w:spacing w:line="360" w:lineRule="auto"/>
              <w:jc w:val="both"/>
              <w:rPr>
                <w:rFonts w:ascii="Book Antiqua" w:eastAsia="Calibri" w:hAnsi="Book Antiqua" w:cs="Arial"/>
                <w:color w:val="000000"/>
              </w:rPr>
            </w:pPr>
          </w:p>
        </w:tc>
      </w:tr>
      <w:tr w:rsidR="00912873" w:rsidRPr="007F2FEF" w14:paraId="70A112D4" w14:textId="77777777" w:rsidTr="0019515F">
        <w:tc>
          <w:tcPr>
            <w:tcW w:w="2385" w:type="dxa"/>
          </w:tcPr>
          <w:p w14:paraId="72430137" w14:textId="77777777" w:rsidR="00912873" w:rsidRPr="007F2FEF" w:rsidRDefault="00912873" w:rsidP="00F948D5">
            <w:pPr>
              <w:spacing w:line="360" w:lineRule="auto"/>
              <w:jc w:val="both"/>
              <w:rPr>
                <w:rFonts w:ascii="Book Antiqua" w:eastAsia="Calibri" w:hAnsi="Book Antiqua" w:cs="Arial"/>
                <w:color w:val="000000"/>
              </w:rPr>
            </w:pPr>
            <w:proofErr w:type="spellStart"/>
            <w:r w:rsidRPr="007F2FEF">
              <w:rPr>
                <w:rFonts w:ascii="Book Antiqua" w:eastAsia="Calibri" w:hAnsi="Book Antiqua" w:cs="Arial"/>
                <w:color w:val="000000"/>
              </w:rPr>
              <w:t>AttnPriv</w:t>
            </w:r>
            <w:proofErr w:type="spellEnd"/>
          </w:p>
        </w:tc>
        <w:tc>
          <w:tcPr>
            <w:tcW w:w="2090" w:type="dxa"/>
            <w:vAlign w:val="center"/>
          </w:tcPr>
          <w:p w14:paraId="0F928BD3" w14:textId="77777777" w:rsidR="00912873" w:rsidRPr="007F2FEF" w:rsidRDefault="00912873" w:rsidP="00F948D5">
            <w:pPr>
              <w:spacing w:line="360" w:lineRule="auto"/>
              <w:jc w:val="both"/>
              <w:rPr>
                <w:rFonts w:ascii="Book Antiqua" w:eastAsia="Calibri" w:hAnsi="Book Antiqua" w:cs="Arial"/>
                <w:color w:val="000000"/>
              </w:rPr>
            </w:pPr>
            <w:r w:rsidRPr="007F2FEF">
              <w:rPr>
                <w:rFonts w:ascii="Book Antiqua" w:hAnsi="Book Antiqua"/>
              </w:rPr>
              <w:t>0.75 (0.51, 1.10)</w:t>
            </w:r>
          </w:p>
        </w:tc>
        <w:tc>
          <w:tcPr>
            <w:tcW w:w="1240" w:type="dxa"/>
            <w:vAlign w:val="center"/>
          </w:tcPr>
          <w:p w14:paraId="040AE669" w14:textId="77777777" w:rsidR="00912873" w:rsidRPr="007F2FEF" w:rsidRDefault="00912873" w:rsidP="00F948D5">
            <w:pPr>
              <w:spacing w:line="360" w:lineRule="auto"/>
              <w:jc w:val="both"/>
              <w:rPr>
                <w:rFonts w:ascii="Book Antiqua" w:eastAsia="Calibri" w:hAnsi="Book Antiqua" w:cs="Arial"/>
                <w:color w:val="000000"/>
              </w:rPr>
            </w:pPr>
            <w:r w:rsidRPr="007F2FEF">
              <w:rPr>
                <w:rFonts w:ascii="Book Antiqua" w:hAnsi="Book Antiqua"/>
              </w:rPr>
              <w:t>0.143</w:t>
            </w:r>
          </w:p>
        </w:tc>
        <w:tc>
          <w:tcPr>
            <w:tcW w:w="2090" w:type="dxa"/>
          </w:tcPr>
          <w:p w14:paraId="31360BEF" w14:textId="77777777" w:rsidR="00912873" w:rsidRPr="007F2FEF" w:rsidRDefault="00912873" w:rsidP="00F948D5">
            <w:pPr>
              <w:spacing w:line="360" w:lineRule="auto"/>
              <w:jc w:val="both"/>
              <w:rPr>
                <w:rFonts w:ascii="Book Antiqua" w:eastAsia="Calibri" w:hAnsi="Book Antiqua" w:cs="Arial"/>
                <w:color w:val="000000"/>
              </w:rPr>
            </w:pPr>
          </w:p>
        </w:tc>
        <w:tc>
          <w:tcPr>
            <w:tcW w:w="1525" w:type="dxa"/>
          </w:tcPr>
          <w:p w14:paraId="017495BD" w14:textId="77777777" w:rsidR="00912873" w:rsidRPr="007F2FEF" w:rsidRDefault="00912873" w:rsidP="00F948D5">
            <w:pPr>
              <w:spacing w:line="360" w:lineRule="auto"/>
              <w:jc w:val="both"/>
              <w:rPr>
                <w:rFonts w:ascii="Book Antiqua" w:eastAsia="Calibri" w:hAnsi="Book Antiqua" w:cs="Arial"/>
                <w:color w:val="000000"/>
              </w:rPr>
            </w:pPr>
          </w:p>
        </w:tc>
      </w:tr>
      <w:tr w:rsidR="00912873" w:rsidRPr="007F2FEF" w14:paraId="10429735" w14:textId="77777777" w:rsidTr="0019515F">
        <w:tc>
          <w:tcPr>
            <w:tcW w:w="2385" w:type="dxa"/>
          </w:tcPr>
          <w:p w14:paraId="6E5C3E6F" w14:textId="5D047CD8" w:rsidR="00912873" w:rsidRPr="007F2FEF" w:rsidRDefault="00912873" w:rsidP="00F948D5">
            <w:pPr>
              <w:spacing w:line="360" w:lineRule="auto"/>
              <w:jc w:val="both"/>
              <w:rPr>
                <w:rFonts w:ascii="Book Antiqua" w:eastAsia="Calibri" w:hAnsi="Book Antiqua" w:cs="Arial"/>
                <w:color w:val="000000"/>
              </w:rPr>
            </w:pPr>
            <w:r w:rsidRPr="007F2FEF">
              <w:rPr>
                <w:rFonts w:ascii="Book Antiqua" w:eastAsia="Calibri" w:hAnsi="Book Antiqua" w:cs="Arial"/>
                <w:color w:val="000000"/>
              </w:rPr>
              <w:t xml:space="preserve">School (not in school </w:t>
            </w:r>
            <w:r w:rsidRPr="007F2FEF">
              <w:rPr>
                <w:rFonts w:ascii="Book Antiqua" w:eastAsia="Calibri" w:hAnsi="Book Antiqua" w:cs="Arial"/>
                <w:i/>
                <w:color w:val="000000"/>
              </w:rPr>
              <w:t>vs</w:t>
            </w:r>
            <w:r w:rsidRPr="007F2FEF">
              <w:rPr>
                <w:rFonts w:ascii="Book Antiqua" w:eastAsia="Calibri" w:hAnsi="Book Antiqua" w:cs="Arial"/>
                <w:color w:val="000000"/>
              </w:rPr>
              <w:t xml:space="preserve"> full-time)</w:t>
            </w:r>
          </w:p>
        </w:tc>
        <w:tc>
          <w:tcPr>
            <w:tcW w:w="2090" w:type="dxa"/>
            <w:vAlign w:val="center"/>
          </w:tcPr>
          <w:p w14:paraId="63D41199" w14:textId="77777777" w:rsidR="00912873" w:rsidRPr="007F2FEF" w:rsidRDefault="00912873" w:rsidP="00F948D5">
            <w:pPr>
              <w:spacing w:line="360" w:lineRule="auto"/>
              <w:jc w:val="both"/>
              <w:rPr>
                <w:rFonts w:ascii="Book Antiqua" w:eastAsia="Calibri" w:hAnsi="Book Antiqua" w:cs="Arial"/>
                <w:color w:val="000000"/>
              </w:rPr>
            </w:pPr>
            <w:r w:rsidRPr="007F2FEF">
              <w:rPr>
                <w:rFonts w:ascii="Book Antiqua" w:hAnsi="Book Antiqua"/>
              </w:rPr>
              <w:t>0.83 (0.28, 2.42)</w:t>
            </w:r>
          </w:p>
        </w:tc>
        <w:tc>
          <w:tcPr>
            <w:tcW w:w="1240" w:type="dxa"/>
            <w:vAlign w:val="center"/>
          </w:tcPr>
          <w:p w14:paraId="59B3FC5D" w14:textId="77777777" w:rsidR="00912873" w:rsidRPr="007F2FEF" w:rsidRDefault="00912873" w:rsidP="00F948D5">
            <w:pPr>
              <w:spacing w:line="360" w:lineRule="auto"/>
              <w:jc w:val="both"/>
              <w:rPr>
                <w:rFonts w:ascii="Book Antiqua" w:eastAsia="Calibri" w:hAnsi="Book Antiqua" w:cs="Arial"/>
                <w:color w:val="000000"/>
              </w:rPr>
            </w:pPr>
            <w:r w:rsidRPr="007F2FEF">
              <w:rPr>
                <w:rFonts w:ascii="Book Antiqua" w:hAnsi="Book Antiqua"/>
              </w:rPr>
              <w:t>0.663</w:t>
            </w:r>
          </w:p>
        </w:tc>
        <w:tc>
          <w:tcPr>
            <w:tcW w:w="2090" w:type="dxa"/>
          </w:tcPr>
          <w:p w14:paraId="68E55732" w14:textId="77777777" w:rsidR="00912873" w:rsidRPr="007F2FEF" w:rsidRDefault="00912873" w:rsidP="00F948D5">
            <w:pPr>
              <w:spacing w:line="360" w:lineRule="auto"/>
              <w:jc w:val="both"/>
              <w:rPr>
                <w:rFonts w:ascii="Book Antiqua" w:eastAsia="Calibri" w:hAnsi="Book Antiqua" w:cs="Arial"/>
                <w:color w:val="000000"/>
              </w:rPr>
            </w:pPr>
          </w:p>
        </w:tc>
        <w:tc>
          <w:tcPr>
            <w:tcW w:w="1525" w:type="dxa"/>
          </w:tcPr>
          <w:p w14:paraId="414F0A15" w14:textId="77777777" w:rsidR="00912873" w:rsidRPr="007F2FEF" w:rsidRDefault="00912873" w:rsidP="00F948D5">
            <w:pPr>
              <w:spacing w:line="360" w:lineRule="auto"/>
              <w:jc w:val="both"/>
              <w:rPr>
                <w:rFonts w:ascii="Book Antiqua" w:eastAsia="Calibri" w:hAnsi="Book Antiqua" w:cs="Arial"/>
                <w:color w:val="000000"/>
              </w:rPr>
            </w:pPr>
          </w:p>
        </w:tc>
      </w:tr>
      <w:tr w:rsidR="00912873" w:rsidRPr="007F2FEF" w14:paraId="0AC377CF" w14:textId="77777777" w:rsidTr="0019515F">
        <w:tc>
          <w:tcPr>
            <w:tcW w:w="2385" w:type="dxa"/>
          </w:tcPr>
          <w:p w14:paraId="65AF7BFB" w14:textId="10365F36" w:rsidR="00912873" w:rsidRPr="007F2FEF" w:rsidRDefault="00912873" w:rsidP="00F948D5">
            <w:pPr>
              <w:spacing w:line="360" w:lineRule="auto"/>
              <w:jc w:val="both"/>
              <w:rPr>
                <w:rFonts w:ascii="Book Antiqua" w:eastAsia="Calibri" w:hAnsi="Book Antiqua" w:cs="Arial"/>
                <w:color w:val="000000"/>
              </w:rPr>
            </w:pPr>
            <w:r w:rsidRPr="007F2FEF">
              <w:rPr>
                <w:rFonts w:ascii="Book Antiqua" w:eastAsia="Calibri" w:hAnsi="Book Antiqua" w:cs="Arial"/>
                <w:color w:val="000000"/>
              </w:rPr>
              <w:t xml:space="preserve">School (modified schedule </w:t>
            </w:r>
            <w:r w:rsidRPr="007F2FEF">
              <w:rPr>
                <w:rFonts w:ascii="Book Antiqua" w:eastAsia="Calibri" w:hAnsi="Book Antiqua" w:cs="Arial"/>
                <w:i/>
                <w:color w:val="000000"/>
              </w:rPr>
              <w:t>vs</w:t>
            </w:r>
            <w:r w:rsidRPr="007F2FEF">
              <w:rPr>
                <w:rFonts w:ascii="Book Antiqua" w:eastAsia="Calibri" w:hAnsi="Book Antiqua" w:cs="Arial"/>
                <w:color w:val="000000"/>
              </w:rPr>
              <w:t xml:space="preserve"> full-time)</w:t>
            </w:r>
          </w:p>
        </w:tc>
        <w:tc>
          <w:tcPr>
            <w:tcW w:w="2090" w:type="dxa"/>
            <w:vAlign w:val="center"/>
          </w:tcPr>
          <w:p w14:paraId="18344113" w14:textId="77777777" w:rsidR="00912873" w:rsidRPr="007F2FEF" w:rsidRDefault="00912873" w:rsidP="00F948D5">
            <w:pPr>
              <w:spacing w:line="360" w:lineRule="auto"/>
              <w:jc w:val="both"/>
              <w:rPr>
                <w:rFonts w:ascii="Book Antiqua" w:eastAsia="Calibri" w:hAnsi="Book Antiqua" w:cs="Arial"/>
                <w:color w:val="000000"/>
              </w:rPr>
            </w:pPr>
            <w:r w:rsidRPr="007F2FEF">
              <w:rPr>
                <w:rFonts w:ascii="Book Antiqua" w:hAnsi="Book Antiqua"/>
              </w:rPr>
              <w:t>1.12 (0.46, 2.77)</w:t>
            </w:r>
          </w:p>
        </w:tc>
        <w:tc>
          <w:tcPr>
            <w:tcW w:w="1240" w:type="dxa"/>
            <w:vAlign w:val="center"/>
          </w:tcPr>
          <w:p w14:paraId="27B1372B" w14:textId="77777777" w:rsidR="00912873" w:rsidRPr="007F2FEF" w:rsidRDefault="00912873" w:rsidP="00F948D5">
            <w:pPr>
              <w:spacing w:line="360" w:lineRule="auto"/>
              <w:jc w:val="both"/>
              <w:rPr>
                <w:rFonts w:ascii="Book Antiqua" w:eastAsia="Calibri" w:hAnsi="Book Antiqua" w:cs="Arial"/>
                <w:color w:val="000000"/>
              </w:rPr>
            </w:pPr>
            <w:r w:rsidRPr="007F2FEF">
              <w:rPr>
                <w:rFonts w:ascii="Book Antiqua" w:hAnsi="Book Antiqua"/>
              </w:rPr>
              <w:t>0.672</w:t>
            </w:r>
          </w:p>
        </w:tc>
        <w:tc>
          <w:tcPr>
            <w:tcW w:w="2090" w:type="dxa"/>
          </w:tcPr>
          <w:p w14:paraId="549E281D" w14:textId="77777777" w:rsidR="00912873" w:rsidRPr="007F2FEF" w:rsidRDefault="00912873" w:rsidP="00F948D5">
            <w:pPr>
              <w:spacing w:line="360" w:lineRule="auto"/>
              <w:jc w:val="both"/>
              <w:rPr>
                <w:rFonts w:ascii="Book Antiqua" w:eastAsia="Calibri" w:hAnsi="Book Antiqua" w:cs="Arial"/>
                <w:color w:val="000000"/>
              </w:rPr>
            </w:pPr>
          </w:p>
        </w:tc>
        <w:tc>
          <w:tcPr>
            <w:tcW w:w="1525" w:type="dxa"/>
          </w:tcPr>
          <w:p w14:paraId="5275C2EA" w14:textId="77777777" w:rsidR="00912873" w:rsidRPr="007F2FEF" w:rsidRDefault="00912873" w:rsidP="00F948D5">
            <w:pPr>
              <w:spacing w:line="360" w:lineRule="auto"/>
              <w:jc w:val="both"/>
              <w:rPr>
                <w:rFonts w:ascii="Book Antiqua" w:eastAsia="Calibri" w:hAnsi="Book Antiqua" w:cs="Arial"/>
                <w:color w:val="000000"/>
              </w:rPr>
            </w:pPr>
          </w:p>
        </w:tc>
      </w:tr>
      <w:tr w:rsidR="00912873" w:rsidRPr="007F2FEF" w14:paraId="70CEE4BA" w14:textId="77777777" w:rsidTr="0019515F">
        <w:tc>
          <w:tcPr>
            <w:tcW w:w="2385" w:type="dxa"/>
          </w:tcPr>
          <w:p w14:paraId="07D7E9CA" w14:textId="77777777" w:rsidR="00912873" w:rsidRPr="007F2FEF" w:rsidRDefault="00912873" w:rsidP="00F948D5">
            <w:pPr>
              <w:spacing w:line="360" w:lineRule="auto"/>
              <w:jc w:val="both"/>
              <w:rPr>
                <w:rFonts w:ascii="Book Antiqua" w:eastAsia="Calibri" w:hAnsi="Book Antiqua" w:cs="Arial"/>
                <w:color w:val="000000"/>
              </w:rPr>
            </w:pPr>
            <w:r w:rsidRPr="007F2FEF">
              <w:rPr>
                <w:rFonts w:ascii="Book Antiqua" w:eastAsia="Calibri" w:hAnsi="Book Antiqua" w:cs="Arial"/>
                <w:color w:val="000000"/>
              </w:rPr>
              <w:t>Anxiety</w:t>
            </w:r>
          </w:p>
        </w:tc>
        <w:tc>
          <w:tcPr>
            <w:tcW w:w="2090" w:type="dxa"/>
            <w:vAlign w:val="center"/>
          </w:tcPr>
          <w:p w14:paraId="01309698" w14:textId="77777777" w:rsidR="00912873" w:rsidRPr="007F2FEF" w:rsidRDefault="00912873" w:rsidP="00F948D5">
            <w:pPr>
              <w:spacing w:line="360" w:lineRule="auto"/>
              <w:jc w:val="both"/>
              <w:rPr>
                <w:rFonts w:ascii="Book Antiqua" w:eastAsia="Calibri" w:hAnsi="Book Antiqua" w:cs="Arial"/>
                <w:color w:val="000000"/>
              </w:rPr>
            </w:pPr>
            <w:r w:rsidRPr="007F2FEF">
              <w:rPr>
                <w:rFonts w:ascii="Book Antiqua" w:hAnsi="Book Antiqua"/>
              </w:rPr>
              <w:t>1.04 (0.65, 1.66)</w:t>
            </w:r>
          </w:p>
        </w:tc>
        <w:tc>
          <w:tcPr>
            <w:tcW w:w="1240" w:type="dxa"/>
            <w:vAlign w:val="center"/>
          </w:tcPr>
          <w:p w14:paraId="400DFF23" w14:textId="77777777" w:rsidR="00912873" w:rsidRPr="007F2FEF" w:rsidRDefault="00912873" w:rsidP="00F948D5">
            <w:pPr>
              <w:spacing w:line="360" w:lineRule="auto"/>
              <w:jc w:val="both"/>
              <w:rPr>
                <w:rFonts w:ascii="Book Antiqua" w:eastAsia="Calibri" w:hAnsi="Book Antiqua" w:cs="Arial"/>
                <w:color w:val="000000"/>
              </w:rPr>
            </w:pPr>
            <w:r w:rsidRPr="007F2FEF">
              <w:rPr>
                <w:rFonts w:ascii="Book Antiqua" w:hAnsi="Book Antiqua"/>
              </w:rPr>
              <w:t>0.872</w:t>
            </w:r>
          </w:p>
        </w:tc>
        <w:tc>
          <w:tcPr>
            <w:tcW w:w="2090" w:type="dxa"/>
          </w:tcPr>
          <w:p w14:paraId="7401CB36" w14:textId="77777777" w:rsidR="00912873" w:rsidRPr="007F2FEF" w:rsidRDefault="00912873" w:rsidP="00F948D5">
            <w:pPr>
              <w:spacing w:line="360" w:lineRule="auto"/>
              <w:jc w:val="both"/>
              <w:rPr>
                <w:rFonts w:ascii="Book Antiqua" w:eastAsia="Calibri" w:hAnsi="Book Antiqua" w:cs="Arial"/>
                <w:color w:val="000000"/>
              </w:rPr>
            </w:pPr>
          </w:p>
        </w:tc>
        <w:tc>
          <w:tcPr>
            <w:tcW w:w="1525" w:type="dxa"/>
          </w:tcPr>
          <w:p w14:paraId="03DDD8B2" w14:textId="77777777" w:rsidR="00912873" w:rsidRPr="007F2FEF" w:rsidRDefault="00912873" w:rsidP="00F948D5">
            <w:pPr>
              <w:spacing w:line="360" w:lineRule="auto"/>
              <w:jc w:val="both"/>
              <w:rPr>
                <w:rFonts w:ascii="Book Antiqua" w:eastAsia="Calibri" w:hAnsi="Book Antiqua" w:cs="Arial"/>
                <w:color w:val="000000"/>
              </w:rPr>
            </w:pPr>
          </w:p>
        </w:tc>
      </w:tr>
      <w:tr w:rsidR="00912873" w:rsidRPr="007F2FEF" w14:paraId="69C4003A" w14:textId="77777777" w:rsidTr="0019515F">
        <w:tc>
          <w:tcPr>
            <w:tcW w:w="2385" w:type="dxa"/>
          </w:tcPr>
          <w:p w14:paraId="4C299906" w14:textId="77777777" w:rsidR="00912873" w:rsidRPr="007F2FEF" w:rsidRDefault="00912873" w:rsidP="00F948D5">
            <w:pPr>
              <w:spacing w:line="360" w:lineRule="auto"/>
              <w:jc w:val="both"/>
              <w:rPr>
                <w:rFonts w:ascii="Book Antiqua" w:eastAsia="Calibri" w:hAnsi="Book Antiqua" w:cs="Arial"/>
                <w:color w:val="000000"/>
              </w:rPr>
            </w:pPr>
            <w:r w:rsidRPr="007F2FEF">
              <w:rPr>
                <w:rFonts w:ascii="Book Antiqua" w:eastAsia="Calibri" w:hAnsi="Book Antiqua" w:cs="Arial"/>
                <w:color w:val="000000"/>
              </w:rPr>
              <w:t>Depression</w:t>
            </w:r>
          </w:p>
        </w:tc>
        <w:tc>
          <w:tcPr>
            <w:tcW w:w="2090" w:type="dxa"/>
            <w:vAlign w:val="center"/>
          </w:tcPr>
          <w:p w14:paraId="72E052EB" w14:textId="77777777" w:rsidR="00912873" w:rsidRPr="007F2FEF" w:rsidRDefault="00912873" w:rsidP="00F948D5">
            <w:pPr>
              <w:spacing w:line="360" w:lineRule="auto"/>
              <w:jc w:val="both"/>
              <w:rPr>
                <w:rFonts w:ascii="Book Antiqua" w:eastAsia="Calibri" w:hAnsi="Book Antiqua" w:cs="Arial"/>
                <w:color w:val="000000"/>
              </w:rPr>
            </w:pPr>
            <w:r w:rsidRPr="007F2FEF">
              <w:rPr>
                <w:rFonts w:ascii="Book Antiqua" w:hAnsi="Book Antiqua"/>
              </w:rPr>
              <w:t>0.42 (0.22, 0.76)</w:t>
            </w:r>
          </w:p>
        </w:tc>
        <w:tc>
          <w:tcPr>
            <w:tcW w:w="1240" w:type="dxa"/>
            <w:vAlign w:val="center"/>
          </w:tcPr>
          <w:p w14:paraId="22D9F61D" w14:textId="478E00A6" w:rsidR="00912873" w:rsidRPr="007F2FEF" w:rsidRDefault="00912873" w:rsidP="00F948D5">
            <w:pPr>
              <w:spacing w:line="360" w:lineRule="auto"/>
              <w:jc w:val="both"/>
              <w:rPr>
                <w:rFonts w:ascii="Book Antiqua" w:eastAsia="Calibri" w:hAnsi="Book Antiqua" w:cs="Arial"/>
                <w:color w:val="000000"/>
              </w:rPr>
            </w:pPr>
            <w:r w:rsidRPr="007F2FEF">
              <w:rPr>
                <w:rFonts w:ascii="Book Antiqua" w:hAnsi="Book Antiqua"/>
              </w:rPr>
              <w:t>0.006</w:t>
            </w:r>
            <w:r w:rsidR="00FF1FCE" w:rsidRPr="007F2FEF">
              <w:rPr>
                <w:rFonts w:ascii="Book Antiqua" w:hAnsi="Book Antiqua"/>
                <w:vertAlign w:val="superscript"/>
              </w:rPr>
              <w:t>a</w:t>
            </w:r>
          </w:p>
        </w:tc>
        <w:tc>
          <w:tcPr>
            <w:tcW w:w="2090" w:type="dxa"/>
            <w:vAlign w:val="center"/>
          </w:tcPr>
          <w:p w14:paraId="1EC36A03" w14:textId="77777777" w:rsidR="00912873" w:rsidRPr="007F2FEF" w:rsidRDefault="00912873" w:rsidP="00F948D5">
            <w:pPr>
              <w:spacing w:line="360" w:lineRule="auto"/>
              <w:jc w:val="both"/>
              <w:rPr>
                <w:rFonts w:ascii="Book Antiqua" w:eastAsia="Calibri" w:hAnsi="Book Antiqua" w:cs="Arial"/>
                <w:color w:val="000000"/>
              </w:rPr>
            </w:pPr>
            <w:r w:rsidRPr="007F2FEF">
              <w:rPr>
                <w:rFonts w:ascii="Book Antiqua" w:hAnsi="Book Antiqua"/>
              </w:rPr>
              <w:t>0.71 (0.32, 1.49)</w:t>
            </w:r>
          </w:p>
        </w:tc>
        <w:tc>
          <w:tcPr>
            <w:tcW w:w="1525" w:type="dxa"/>
            <w:vAlign w:val="center"/>
          </w:tcPr>
          <w:p w14:paraId="49C6C6C3" w14:textId="77777777" w:rsidR="00912873" w:rsidRPr="007F2FEF" w:rsidRDefault="00912873" w:rsidP="00F948D5">
            <w:pPr>
              <w:spacing w:line="360" w:lineRule="auto"/>
              <w:jc w:val="both"/>
              <w:rPr>
                <w:rFonts w:ascii="Book Antiqua" w:eastAsia="Calibri" w:hAnsi="Book Antiqua" w:cs="Arial"/>
                <w:color w:val="000000"/>
              </w:rPr>
            </w:pPr>
            <w:r w:rsidRPr="007F2FEF">
              <w:rPr>
                <w:rFonts w:ascii="Book Antiqua" w:hAnsi="Book Antiqua"/>
              </w:rPr>
              <w:t>0.378</w:t>
            </w:r>
          </w:p>
        </w:tc>
      </w:tr>
      <w:tr w:rsidR="00912873" w:rsidRPr="007F2FEF" w14:paraId="606DF84F" w14:textId="77777777" w:rsidTr="0019515F">
        <w:tc>
          <w:tcPr>
            <w:tcW w:w="2385" w:type="dxa"/>
          </w:tcPr>
          <w:p w14:paraId="1F49A5A9" w14:textId="77777777" w:rsidR="00912873" w:rsidRPr="007F2FEF" w:rsidRDefault="00912873" w:rsidP="00F948D5">
            <w:pPr>
              <w:spacing w:line="360" w:lineRule="auto"/>
              <w:jc w:val="both"/>
              <w:rPr>
                <w:rFonts w:ascii="Book Antiqua" w:eastAsia="Calibri" w:hAnsi="Book Antiqua" w:cs="Arial"/>
                <w:color w:val="000000"/>
              </w:rPr>
            </w:pPr>
            <w:r w:rsidRPr="007F2FEF">
              <w:rPr>
                <w:rFonts w:ascii="Book Antiqua" w:eastAsia="Calibri" w:hAnsi="Book Antiqua" w:cs="Arial"/>
                <w:color w:val="000000"/>
              </w:rPr>
              <w:t>Atypicality</w:t>
            </w:r>
          </w:p>
        </w:tc>
        <w:tc>
          <w:tcPr>
            <w:tcW w:w="2090" w:type="dxa"/>
            <w:vAlign w:val="center"/>
          </w:tcPr>
          <w:p w14:paraId="67651025" w14:textId="77777777" w:rsidR="00912873" w:rsidRPr="007F2FEF" w:rsidRDefault="00912873" w:rsidP="00F948D5">
            <w:pPr>
              <w:spacing w:line="360" w:lineRule="auto"/>
              <w:jc w:val="both"/>
              <w:rPr>
                <w:rFonts w:ascii="Book Antiqua" w:eastAsia="Calibri" w:hAnsi="Book Antiqua" w:cs="Arial"/>
                <w:color w:val="000000"/>
              </w:rPr>
            </w:pPr>
            <w:r w:rsidRPr="007F2FEF">
              <w:rPr>
                <w:rFonts w:ascii="Book Antiqua" w:hAnsi="Book Antiqua"/>
              </w:rPr>
              <w:t>1.42 (0.92, 2.20)</w:t>
            </w:r>
          </w:p>
        </w:tc>
        <w:tc>
          <w:tcPr>
            <w:tcW w:w="1240" w:type="dxa"/>
            <w:vAlign w:val="center"/>
          </w:tcPr>
          <w:p w14:paraId="2B294DC9" w14:textId="77777777" w:rsidR="00912873" w:rsidRPr="007F2FEF" w:rsidRDefault="00912873" w:rsidP="00F948D5">
            <w:pPr>
              <w:spacing w:line="360" w:lineRule="auto"/>
              <w:jc w:val="both"/>
              <w:rPr>
                <w:rFonts w:ascii="Book Antiqua" w:eastAsia="Calibri" w:hAnsi="Book Antiqua" w:cs="Arial"/>
                <w:color w:val="000000"/>
              </w:rPr>
            </w:pPr>
            <w:r w:rsidRPr="007F2FEF">
              <w:rPr>
                <w:rFonts w:ascii="Book Antiqua" w:hAnsi="Book Antiqua"/>
              </w:rPr>
              <w:t>0.113</w:t>
            </w:r>
          </w:p>
        </w:tc>
        <w:tc>
          <w:tcPr>
            <w:tcW w:w="2090" w:type="dxa"/>
          </w:tcPr>
          <w:p w14:paraId="6A99D289" w14:textId="77777777" w:rsidR="00912873" w:rsidRPr="007F2FEF" w:rsidRDefault="00912873" w:rsidP="00F948D5">
            <w:pPr>
              <w:spacing w:line="360" w:lineRule="auto"/>
              <w:jc w:val="both"/>
              <w:rPr>
                <w:rFonts w:ascii="Book Antiqua" w:eastAsia="Calibri" w:hAnsi="Book Antiqua" w:cs="Arial"/>
                <w:color w:val="000000"/>
              </w:rPr>
            </w:pPr>
          </w:p>
        </w:tc>
        <w:tc>
          <w:tcPr>
            <w:tcW w:w="1525" w:type="dxa"/>
          </w:tcPr>
          <w:p w14:paraId="2A2ECCA7" w14:textId="77777777" w:rsidR="00912873" w:rsidRPr="007F2FEF" w:rsidRDefault="00912873" w:rsidP="00F948D5">
            <w:pPr>
              <w:spacing w:line="360" w:lineRule="auto"/>
              <w:jc w:val="both"/>
              <w:rPr>
                <w:rFonts w:ascii="Book Antiqua" w:eastAsia="Calibri" w:hAnsi="Book Antiqua" w:cs="Arial"/>
                <w:color w:val="000000"/>
              </w:rPr>
            </w:pPr>
          </w:p>
        </w:tc>
      </w:tr>
      <w:tr w:rsidR="00912873" w:rsidRPr="007F2FEF" w14:paraId="5206987E" w14:textId="77777777" w:rsidTr="0019515F">
        <w:tc>
          <w:tcPr>
            <w:tcW w:w="2385" w:type="dxa"/>
          </w:tcPr>
          <w:p w14:paraId="75DBE023" w14:textId="77777777" w:rsidR="00912873" w:rsidRPr="007F2FEF" w:rsidRDefault="00912873" w:rsidP="00F948D5">
            <w:pPr>
              <w:spacing w:line="360" w:lineRule="auto"/>
              <w:jc w:val="both"/>
              <w:rPr>
                <w:rFonts w:ascii="Book Antiqua" w:eastAsia="Calibri" w:hAnsi="Book Antiqua" w:cs="Arial"/>
                <w:color w:val="000000"/>
              </w:rPr>
            </w:pPr>
            <w:proofErr w:type="spellStart"/>
            <w:r w:rsidRPr="007F2FEF">
              <w:rPr>
                <w:rFonts w:ascii="Book Antiqua" w:eastAsia="Calibri" w:hAnsi="Book Antiqua" w:cs="Arial"/>
                <w:color w:val="000000"/>
              </w:rPr>
              <w:t>Anxiety_A</w:t>
            </w:r>
            <w:proofErr w:type="spellEnd"/>
          </w:p>
        </w:tc>
        <w:tc>
          <w:tcPr>
            <w:tcW w:w="2090" w:type="dxa"/>
            <w:vAlign w:val="center"/>
          </w:tcPr>
          <w:p w14:paraId="0F329F12" w14:textId="77777777" w:rsidR="00912873" w:rsidRPr="007F2FEF" w:rsidRDefault="00912873" w:rsidP="00F948D5">
            <w:pPr>
              <w:spacing w:line="360" w:lineRule="auto"/>
              <w:jc w:val="both"/>
              <w:rPr>
                <w:rFonts w:ascii="Book Antiqua" w:eastAsia="Calibri" w:hAnsi="Book Antiqua" w:cs="Arial"/>
                <w:color w:val="000000"/>
              </w:rPr>
            </w:pPr>
            <w:r w:rsidRPr="007F2FEF">
              <w:rPr>
                <w:rFonts w:ascii="Book Antiqua" w:hAnsi="Book Antiqua"/>
              </w:rPr>
              <w:t>1.15 (0.68, 1.97)</w:t>
            </w:r>
          </w:p>
        </w:tc>
        <w:tc>
          <w:tcPr>
            <w:tcW w:w="1240" w:type="dxa"/>
            <w:vAlign w:val="center"/>
          </w:tcPr>
          <w:p w14:paraId="240D2EDC" w14:textId="77777777" w:rsidR="00912873" w:rsidRPr="007F2FEF" w:rsidRDefault="00912873" w:rsidP="00F948D5">
            <w:pPr>
              <w:spacing w:line="360" w:lineRule="auto"/>
              <w:jc w:val="both"/>
              <w:rPr>
                <w:rFonts w:ascii="Book Antiqua" w:eastAsia="Calibri" w:hAnsi="Book Antiqua" w:cs="Arial"/>
                <w:color w:val="000000"/>
              </w:rPr>
            </w:pPr>
            <w:r w:rsidRPr="007F2FEF">
              <w:rPr>
                <w:rFonts w:ascii="Book Antiqua" w:hAnsi="Book Antiqua"/>
              </w:rPr>
              <w:t>0.597</w:t>
            </w:r>
          </w:p>
        </w:tc>
        <w:tc>
          <w:tcPr>
            <w:tcW w:w="2090" w:type="dxa"/>
          </w:tcPr>
          <w:p w14:paraId="28CB860A" w14:textId="77777777" w:rsidR="00912873" w:rsidRPr="007F2FEF" w:rsidRDefault="00912873" w:rsidP="00F948D5">
            <w:pPr>
              <w:spacing w:line="360" w:lineRule="auto"/>
              <w:jc w:val="both"/>
              <w:rPr>
                <w:rFonts w:ascii="Book Antiqua" w:eastAsia="Calibri" w:hAnsi="Book Antiqua" w:cs="Arial"/>
                <w:color w:val="000000"/>
              </w:rPr>
            </w:pPr>
          </w:p>
        </w:tc>
        <w:tc>
          <w:tcPr>
            <w:tcW w:w="1525" w:type="dxa"/>
          </w:tcPr>
          <w:p w14:paraId="22E1F87D" w14:textId="77777777" w:rsidR="00912873" w:rsidRPr="007F2FEF" w:rsidRDefault="00912873" w:rsidP="00F948D5">
            <w:pPr>
              <w:spacing w:line="360" w:lineRule="auto"/>
              <w:jc w:val="both"/>
              <w:rPr>
                <w:rFonts w:ascii="Book Antiqua" w:eastAsia="Calibri" w:hAnsi="Book Antiqua" w:cs="Arial"/>
                <w:color w:val="000000"/>
              </w:rPr>
            </w:pPr>
          </w:p>
        </w:tc>
      </w:tr>
      <w:tr w:rsidR="00912873" w:rsidRPr="007F2FEF" w14:paraId="700A08B5" w14:textId="77777777" w:rsidTr="0019515F">
        <w:tc>
          <w:tcPr>
            <w:tcW w:w="2385" w:type="dxa"/>
          </w:tcPr>
          <w:p w14:paraId="621505BE" w14:textId="77777777" w:rsidR="00912873" w:rsidRPr="007F2FEF" w:rsidRDefault="00912873" w:rsidP="00F948D5">
            <w:pPr>
              <w:spacing w:line="360" w:lineRule="auto"/>
              <w:jc w:val="both"/>
              <w:rPr>
                <w:rFonts w:ascii="Book Antiqua" w:eastAsia="Calibri" w:hAnsi="Book Antiqua" w:cs="Arial"/>
                <w:color w:val="000000"/>
              </w:rPr>
            </w:pPr>
            <w:proofErr w:type="spellStart"/>
            <w:r w:rsidRPr="007F2FEF">
              <w:rPr>
                <w:rFonts w:ascii="Book Antiqua" w:eastAsia="Calibri" w:hAnsi="Book Antiqua" w:cs="Arial"/>
                <w:color w:val="000000"/>
              </w:rPr>
              <w:t>Depression_A</w:t>
            </w:r>
            <w:proofErr w:type="spellEnd"/>
          </w:p>
        </w:tc>
        <w:tc>
          <w:tcPr>
            <w:tcW w:w="2090" w:type="dxa"/>
            <w:vAlign w:val="center"/>
          </w:tcPr>
          <w:p w14:paraId="5B8A4069" w14:textId="77777777" w:rsidR="00912873" w:rsidRPr="007F2FEF" w:rsidRDefault="00912873" w:rsidP="00F948D5">
            <w:pPr>
              <w:spacing w:line="360" w:lineRule="auto"/>
              <w:jc w:val="both"/>
              <w:rPr>
                <w:rFonts w:ascii="Book Antiqua" w:eastAsia="Calibri" w:hAnsi="Book Antiqua" w:cs="Arial"/>
                <w:color w:val="000000"/>
              </w:rPr>
            </w:pPr>
            <w:r w:rsidRPr="007F2FEF">
              <w:rPr>
                <w:rFonts w:ascii="Book Antiqua" w:hAnsi="Book Antiqua"/>
              </w:rPr>
              <w:t>0.67 (0.36, 1.22)</w:t>
            </w:r>
          </w:p>
        </w:tc>
        <w:tc>
          <w:tcPr>
            <w:tcW w:w="1240" w:type="dxa"/>
            <w:vAlign w:val="center"/>
          </w:tcPr>
          <w:p w14:paraId="61D5D5AF" w14:textId="77777777" w:rsidR="00912873" w:rsidRPr="007F2FEF" w:rsidRDefault="00912873" w:rsidP="00F948D5">
            <w:pPr>
              <w:spacing w:line="360" w:lineRule="auto"/>
              <w:jc w:val="both"/>
              <w:rPr>
                <w:rFonts w:ascii="Book Antiqua" w:eastAsia="Calibri" w:hAnsi="Book Antiqua" w:cs="Arial"/>
                <w:color w:val="000000"/>
              </w:rPr>
            </w:pPr>
            <w:r w:rsidRPr="007F2FEF">
              <w:rPr>
                <w:rFonts w:ascii="Book Antiqua" w:hAnsi="Book Antiqua"/>
              </w:rPr>
              <w:t>0.206</w:t>
            </w:r>
          </w:p>
        </w:tc>
        <w:tc>
          <w:tcPr>
            <w:tcW w:w="2090" w:type="dxa"/>
          </w:tcPr>
          <w:p w14:paraId="637376BC" w14:textId="77777777" w:rsidR="00912873" w:rsidRPr="007F2FEF" w:rsidRDefault="00912873" w:rsidP="00F948D5">
            <w:pPr>
              <w:spacing w:line="360" w:lineRule="auto"/>
              <w:jc w:val="both"/>
              <w:rPr>
                <w:rFonts w:ascii="Book Antiqua" w:eastAsia="Calibri" w:hAnsi="Book Antiqua" w:cs="Arial"/>
                <w:color w:val="000000"/>
              </w:rPr>
            </w:pPr>
          </w:p>
        </w:tc>
        <w:tc>
          <w:tcPr>
            <w:tcW w:w="1525" w:type="dxa"/>
          </w:tcPr>
          <w:p w14:paraId="5F9EF42B" w14:textId="77777777" w:rsidR="00912873" w:rsidRPr="007F2FEF" w:rsidRDefault="00912873" w:rsidP="00F948D5">
            <w:pPr>
              <w:spacing w:line="360" w:lineRule="auto"/>
              <w:jc w:val="both"/>
              <w:rPr>
                <w:rFonts w:ascii="Book Antiqua" w:eastAsia="Calibri" w:hAnsi="Book Antiqua" w:cs="Arial"/>
                <w:color w:val="000000"/>
              </w:rPr>
            </w:pPr>
          </w:p>
        </w:tc>
      </w:tr>
      <w:tr w:rsidR="00912873" w:rsidRPr="007F2FEF" w14:paraId="2C9B1631" w14:textId="77777777" w:rsidTr="0019515F">
        <w:tc>
          <w:tcPr>
            <w:tcW w:w="2385" w:type="dxa"/>
          </w:tcPr>
          <w:p w14:paraId="4BFD07F5" w14:textId="77777777" w:rsidR="00912873" w:rsidRPr="007F2FEF" w:rsidRDefault="00912873" w:rsidP="00F948D5">
            <w:pPr>
              <w:spacing w:line="360" w:lineRule="auto"/>
              <w:jc w:val="both"/>
              <w:rPr>
                <w:rFonts w:ascii="Book Antiqua" w:eastAsia="Calibri" w:hAnsi="Book Antiqua" w:cs="Arial"/>
                <w:color w:val="000000"/>
              </w:rPr>
            </w:pPr>
            <w:proofErr w:type="spellStart"/>
            <w:r w:rsidRPr="007F2FEF">
              <w:rPr>
                <w:rFonts w:ascii="Book Antiqua" w:eastAsia="Calibri" w:hAnsi="Book Antiqua" w:cs="Arial"/>
                <w:color w:val="000000"/>
              </w:rPr>
              <w:t>Atypicality_A</w:t>
            </w:r>
            <w:proofErr w:type="spellEnd"/>
          </w:p>
        </w:tc>
        <w:tc>
          <w:tcPr>
            <w:tcW w:w="2090" w:type="dxa"/>
            <w:vAlign w:val="center"/>
          </w:tcPr>
          <w:p w14:paraId="452713C0" w14:textId="77777777" w:rsidR="00912873" w:rsidRPr="007F2FEF" w:rsidRDefault="00912873" w:rsidP="00F948D5">
            <w:pPr>
              <w:spacing w:line="360" w:lineRule="auto"/>
              <w:jc w:val="both"/>
              <w:rPr>
                <w:rFonts w:ascii="Book Antiqua" w:eastAsia="Calibri" w:hAnsi="Book Antiqua" w:cs="Arial"/>
                <w:color w:val="000000"/>
              </w:rPr>
            </w:pPr>
            <w:r w:rsidRPr="007F2FEF">
              <w:rPr>
                <w:rFonts w:ascii="Book Antiqua" w:hAnsi="Book Antiqua"/>
              </w:rPr>
              <w:t>0.73 (0.48, 1.07)</w:t>
            </w:r>
          </w:p>
        </w:tc>
        <w:tc>
          <w:tcPr>
            <w:tcW w:w="1240" w:type="dxa"/>
            <w:vAlign w:val="center"/>
          </w:tcPr>
          <w:p w14:paraId="072D8D1D" w14:textId="77777777" w:rsidR="00912873" w:rsidRPr="007F2FEF" w:rsidRDefault="00912873" w:rsidP="00F948D5">
            <w:pPr>
              <w:spacing w:line="360" w:lineRule="auto"/>
              <w:jc w:val="both"/>
              <w:rPr>
                <w:rFonts w:ascii="Book Antiqua" w:eastAsia="Calibri" w:hAnsi="Book Antiqua" w:cs="Arial"/>
                <w:color w:val="000000"/>
              </w:rPr>
            </w:pPr>
            <w:r w:rsidRPr="007F2FEF">
              <w:rPr>
                <w:rFonts w:ascii="Book Antiqua" w:hAnsi="Book Antiqua"/>
              </w:rPr>
              <w:t>0.115</w:t>
            </w:r>
          </w:p>
        </w:tc>
        <w:tc>
          <w:tcPr>
            <w:tcW w:w="2090" w:type="dxa"/>
          </w:tcPr>
          <w:p w14:paraId="798B3546" w14:textId="77777777" w:rsidR="00912873" w:rsidRPr="007F2FEF" w:rsidRDefault="00912873" w:rsidP="00F948D5">
            <w:pPr>
              <w:spacing w:line="360" w:lineRule="auto"/>
              <w:jc w:val="both"/>
              <w:rPr>
                <w:rFonts w:ascii="Book Antiqua" w:eastAsia="Calibri" w:hAnsi="Book Antiqua" w:cs="Arial"/>
                <w:color w:val="000000"/>
              </w:rPr>
            </w:pPr>
          </w:p>
        </w:tc>
        <w:tc>
          <w:tcPr>
            <w:tcW w:w="1525" w:type="dxa"/>
          </w:tcPr>
          <w:p w14:paraId="6C87B0EB" w14:textId="77777777" w:rsidR="00912873" w:rsidRPr="007F2FEF" w:rsidRDefault="00912873" w:rsidP="00F948D5">
            <w:pPr>
              <w:spacing w:line="360" w:lineRule="auto"/>
              <w:jc w:val="both"/>
              <w:rPr>
                <w:rFonts w:ascii="Book Antiqua" w:eastAsia="Calibri" w:hAnsi="Book Antiqua" w:cs="Arial"/>
                <w:color w:val="000000"/>
              </w:rPr>
            </w:pPr>
          </w:p>
        </w:tc>
      </w:tr>
      <w:tr w:rsidR="00912873" w:rsidRPr="007F2FEF" w14:paraId="081874C1" w14:textId="77777777" w:rsidTr="0019515F">
        <w:tc>
          <w:tcPr>
            <w:tcW w:w="2385" w:type="dxa"/>
          </w:tcPr>
          <w:p w14:paraId="54AF2227" w14:textId="77777777" w:rsidR="00912873" w:rsidRPr="007F2FEF" w:rsidRDefault="00912873" w:rsidP="00F948D5">
            <w:pPr>
              <w:spacing w:line="360" w:lineRule="auto"/>
              <w:jc w:val="both"/>
              <w:rPr>
                <w:rFonts w:ascii="Book Antiqua" w:eastAsia="Calibri" w:hAnsi="Book Antiqua" w:cs="Arial"/>
                <w:color w:val="000000"/>
              </w:rPr>
            </w:pPr>
            <w:proofErr w:type="spellStart"/>
            <w:r w:rsidRPr="007F2FEF">
              <w:rPr>
                <w:rFonts w:ascii="Book Antiqua" w:eastAsia="Calibri" w:hAnsi="Book Antiqua" w:cs="Arial"/>
                <w:color w:val="000000"/>
              </w:rPr>
              <w:t>SDSCTot</w:t>
            </w:r>
            <w:proofErr w:type="spellEnd"/>
          </w:p>
        </w:tc>
        <w:tc>
          <w:tcPr>
            <w:tcW w:w="2090" w:type="dxa"/>
            <w:vAlign w:val="center"/>
          </w:tcPr>
          <w:p w14:paraId="5DBE0F87" w14:textId="77777777" w:rsidR="00912873" w:rsidRPr="007F2FEF" w:rsidRDefault="00912873" w:rsidP="00F948D5">
            <w:pPr>
              <w:spacing w:line="360" w:lineRule="auto"/>
              <w:jc w:val="both"/>
              <w:rPr>
                <w:rFonts w:ascii="Book Antiqua" w:eastAsia="Calibri" w:hAnsi="Book Antiqua" w:cs="Arial"/>
                <w:color w:val="000000"/>
              </w:rPr>
            </w:pPr>
            <w:r w:rsidRPr="007F2FEF">
              <w:rPr>
                <w:rFonts w:ascii="Book Antiqua" w:hAnsi="Book Antiqua"/>
              </w:rPr>
              <w:t>0.78 (0.51, 1.18)</w:t>
            </w:r>
          </w:p>
        </w:tc>
        <w:tc>
          <w:tcPr>
            <w:tcW w:w="1240" w:type="dxa"/>
            <w:vAlign w:val="center"/>
          </w:tcPr>
          <w:p w14:paraId="5F669452" w14:textId="77777777" w:rsidR="00912873" w:rsidRPr="007F2FEF" w:rsidRDefault="00912873" w:rsidP="00F948D5">
            <w:pPr>
              <w:spacing w:line="360" w:lineRule="auto"/>
              <w:jc w:val="both"/>
              <w:rPr>
                <w:rFonts w:ascii="Book Antiqua" w:eastAsia="Calibri" w:hAnsi="Book Antiqua" w:cs="Arial"/>
                <w:color w:val="000000"/>
              </w:rPr>
            </w:pPr>
            <w:r w:rsidRPr="007F2FEF">
              <w:rPr>
                <w:rFonts w:ascii="Book Antiqua" w:hAnsi="Book Antiqua"/>
              </w:rPr>
              <w:t>0.246</w:t>
            </w:r>
          </w:p>
        </w:tc>
        <w:tc>
          <w:tcPr>
            <w:tcW w:w="2090" w:type="dxa"/>
            <w:vAlign w:val="center"/>
          </w:tcPr>
          <w:p w14:paraId="7D54E54D" w14:textId="77777777" w:rsidR="00912873" w:rsidRPr="007F2FEF" w:rsidRDefault="00912873" w:rsidP="00F948D5">
            <w:pPr>
              <w:spacing w:line="360" w:lineRule="auto"/>
              <w:jc w:val="both"/>
              <w:rPr>
                <w:rFonts w:ascii="Book Antiqua" w:eastAsia="Calibri" w:hAnsi="Book Antiqua" w:cs="Arial"/>
                <w:color w:val="000000"/>
              </w:rPr>
            </w:pPr>
          </w:p>
        </w:tc>
        <w:tc>
          <w:tcPr>
            <w:tcW w:w="1525" w:type="dxa"/>
            <w:vAlign w:val="center"/>
          </w:tcPr>
          <w:p w14:paraId="3CEDC12B" w14:textId="77777777" w:rsidR="00912873" w:rsidRPr="007F2FEF" w:rsidRDefault="00912873" w:rsidP="00F948D5">
            <w:pPr>
              <w:spacing w:line="360" w:lineRule="auto"/>
              <w:jc w:val="both"/>
              <w:rPr>
                <w:rFonts w:ascii="Book Antiqua" w:eastAsia="Calibri" w:hAnsi="Book Antiqua" w:cs="Arial"/>
                <w:color w:val="000000"/>
              </w:rPr>
            </w:pPr>
          </w:p>
        </w:tc>
      </w:tr>
      <w:tr w:rsidR="00912873" w:rsidRPr="007F2FEF" w14:paraId="71AE3519" w14:textId="77777777" w:rsidTr="0019515F">
        <w:tc>
          <w:tcPr>
            <w:tcW w:w="2385" w:type="dxa"/>
          </w:tcPr>
          <w:p w14:paraId="2D43B355" w14:textId="77777777" w:rsidR="00912873" w:rsidRPr="007F2FEF" w:rsidRDefault="00912873" w:rsidP="00F948D5">
            <w:pPr>
              <w:spacing w:line="360" w:lineRule="auto"/>
              <w:jc w:val="both"/>
              <w:rPr>
                <w:rFonts w:ascii="Book Antiqua" w:eastAsia="Calibri" w:hAnsi="Book Antiqua" w:cs="Arial"/>
                <w:color w:val="000000"/>
              </w:rPr>
            </w:pPr>
            <w:r w:rsidRPr="007F2FEF">
              <w:rPr>
                <w:rFonts w:ascii="Book Antiqua" w:eastAsia="Calibri" w:hAnsi="Book Antiqua" w:cs="Arial"/>
                <w:color w:val="000000"/>
              </w:rPr>
              <w:t>Social Stress</w:t>
            </w:r>
          </w:p>
        </w:tc>
        <w:tc>
          <w:tcPr>
            <w:tcW w:w="2090" w:type="dxa"/>
            <w:vAlign w:val="center"/>
          </w:tcPr>
          <w:p w14:paraId="19438598" w14:textId="77777777" w:rsidR="00912873" w:rsidRPr="007F2FEF" w:rsidRDefault="00912873" w:rsidP="00F948D5">
            <w:pPr>
              <w:spacing w:line="360" w:lineRule="auto"/>
              <w:jc w:val="both"/>
              <w:rPr>
                <w:rFonts w:ascii="Book Antiqua" w:eastAsia="Calibri" w:hAnsi="Book Antiqua" w:cs="Arial"/>
                <w:color w:val="000000"/>
              </w:rPr>
            </w:pPr>
            <w:r w:rsidRPr="007F2FEF">
              <w:rPr>
                <w:rFonts w:ascii="Book Antiqua" w:hAnsi="Book Antiqua"/>
              </w:rPr>
              <w:t>0.68 (0.38, 1.20)</w:t>
            </w:r>
          </w:p>
        </w:tc>
        <w:tc>
          <w:tcPr>
            <w:tcW w:w="1240" w:type="dxa"/>
            <w:vAlign w:val="center"/>
          </w:tcPr>
          <w:p w14:paraId="4E68D728" w14:textId="77777777" w:rsidR="00912873" w:rsidRPr="007F2FEF" w:rsidRDefault="00912873" w:rsidP="00F948D5">
            <w:pPr>
              <w:spacing w:line="360" w:lineRule="auto"/>
              <w:jc w:val="both"/>
              <w:rPr>
                <w:rFonts w:ascii="Book Antiqua" w:eastAsia="Calibri" w:hAnsi="Book Antiqua" w:cs="Arial"/>
                <w:color w:val="000000"/>
              </w:rPr>
            </w:pPr>
            <w:r w:rsidRPr="007F2FEF">
              <w:rPr>
                <w:rFonts w:ascii="Book Antiqua" w:hAnsi="Book Antiqua"/>
              </w:rPr>
              <w:t>0.190</w:t>
            </w:r>
          </w:p>
        </w:tc>
        <w:tc>
          <w:tcPr>
            <w:tcW w:w="2090" w:type="dxa"/>
          </w:tcPr>
          <w:p w14:paraId="2713098D" w14:textId="77777777" w:rsidR="00912873" w:rsidRPr="007F2FEF" w:rsidRDefault="00912873" w:rsidP="00F948D5">
            <w:pPr>
              <w:spacing w:line="360" w:lineRule="auto"/>
              <w:jc w:val="both"/>
              <w:rPr>
                <w:rFonts w:ascii="Book Antiqua" w:eastAsia="Calibri" w:hAnsi="Book Antiqua" w:cs="Arial"/>
                <w:color w:val="000000"/>
              </w:rPr>
            </w:pPr>
          </w:p>
        </w:tc>
        <w:tc>
          <w:tcPr>
            <w:tcW w:w="1525" w:type="dxa"/>
          </w:tcPr>
          <w:p w14:paraId="20622EE8" w14:textId="77777777" w:rsidR="00912873" w:rsidRPr="007F2FEF" w:rsidRDefault="00912873" w:rsidP="00F948D5">
            <w:pPr>
              <w:spacing w:line="360" w:lineRule="auto"/>
              <w:jc w:val="both"/>
              <w:rPr>
                <w:rFonts w:ascii="Book Antiqua" w:eastAsia="Calibri" w:hAnsi="Book Antiqua" w:cs="Arial"/>
                <w:color w:val="000000"/>
              </w:rPr>
            </w:pPr>
          </w:p>
        </w:tc>
      </w:tr>
      <w:tr w:rsidR="00912873" w:rsidRPr="007F2FEF" w14:paraId="46BEAF54" w14:textId="77777777" w:rsidTr="0019515F">
        <w:tc>
          <w:tcPr>
            <w:tcW w:w="2385" w:type="dxa"/>
          </w:tcPr>
          <w:p w14:paraId="4337F079" w14:textId="77777777" w:rsidR="00912873" w:rsidRPr="007F2FEF" w:rsidRDefault="00912873" w:rsidP="00F948D5">
            <w:pPr>
              <w:spacing w:line="360" w:lineRule="auto"/>
              <w:jc w:val="both"/>
              <w:rPr>
                <w:rFonts w:ascii="Book Antiqua" w:eastAsia="Calibri" w:hAnsi="Book Antiqua" w:cs="Arial"/>
                <w:color w:val="000000"/>
              </w:rPr>
            </w:pPr>
            <w:proofErr w:type="spellStart"/>
            <w:r w:rsidRPr="007F2FEF">
              <w:rPr>
                <w:rFonts w:ascii="Book Antiqua" w:eastAsia="Calibri" w:hAnsi="Book Antiqua" w:cs="Arial"/>
                <w:color w:val="000000"/>
              </w:rPr>
              <w:t>Relax_Parent</w:t>
            </w:r>
            <w:proofErr w:type="spellEnd"/>
          </w:p>
        </w:tc>
        <w:tc>
          <w:tcPr>
            <w:tcW w:w="2090" w:type="dxa"/>
            <w:vAlign w:val="center"/>
          </w:tcPr>
          <w:p w14:paraId="54113D7A" w14:textId="77777777" w:rsidR="00912873" w:rsidRPr="007F2FEF" w:rsidRDefault="00912873" w:rsidP="00F948D5">
            <w:pPr>
              <w:spacing w:line="360" w:lineRule="auto"/>
              <w:jc w:val="both"/>
              <w:rPr>
                <w:rFonts w:ascii="Book Antiqua" w:eastAsia="Calibri" w:hAnsi="Book Antiqua" w:cs="Arial"/>
                <w:color w:val="000000"/>
              </w:rPr>
            </w:pPr>
            <w:r w:rsidRPr="007F2FEF">
              <w:rPr>
                <w:rFonts w:ascii="Book Antiqua" w:hAnsi="Book Antiqua"/>
              </w:rPr>
              <w:t>1.50 (0.74, 3.06)</w:t>
            </w:r>
          </w:p>
        </w:tc>
        <w:tc>
          <w:tcPr>
            <w:tcW w:w="1240" w:type="dxa"/>
            <w:vAlign w:val="center"/>
          </w:tcPr>
          <w:p w14:paraId="34706443" w14:textId="77777777" w:rsidR="00912873" w:rsidRPr="007F2FEF" w:rsidRDefault="00912873" w:rsidP="00F948D5">
            <w:pPr>
              <w:spacing w:line="360" w:lineRule="auto"/>
              <w:jc w:val="both"/>
              <w:rPr>
                <w:rFonts w:ascii="Book Antiqua" w:eastAsia="Calibri" w:hAnsi="Book Antiqua" w:cs="Arial"/>
                <w:color w:val="000000"/>
              </w:rPr>
            </w:pPr>
            <w:r w:rsidRPr="007F2FEF">
              <w:rPr>
                <w:rFonts w:ascii="Book Antiqua" w:hAnsi="Book Antiqua"/>
              </w:rPr>
              <w:t>0.260</w:t>
            </w:r>
          </w:p>
        </w:tc>
        <w:tc>
          <w:tcPr>
            <w:tcW w:w="2090" w:type="dxa"/>
            <w:vAlign w:val="center"/>
          </w:tcPr>
          <w:p w14:paraId="56C32A3E" w14:textId="77777777" w:rsidR="00912873" w:rsidRPr="007F2FEF" w:rsidRDefault="00912873" w:rsidP="00F948D5">
            <w:pPr>
              <w:spacing w:line="360" w:lineRule="auto"/>
              <w:jc w:val="both"/>
              <w:rPr>
                <w:rFonts w:ascii="Book Antiqua" w:eastAsia="Calibri" w:hAnsi="Book Antiqua" w:cs="Arial"/>
                <w:color w:val="000000"/>
              </w:rPr>
            </w:pPr>
          </w:p>
        </w:tc>
        <w:tc>
          <w:tcPr>
            <w:tcW w:w="1525" w:type="dxa"/>
            <w:vAlign w:val="center"/>
          </w:tcPr>
          <w:p w14:paraId="18386671" w14:textId="77777777" w:rsidR="00912873" w:rsidRPr="007F2FEF" w:rsidRDefault="00912873" w:rsidP="00F948D5">
            <w:pPr>
              <w:spacing w:line="360" w:lineRule="auto"/>
              <w:jc w:val="both"/>
              <w:rPr>
                <w:rFonts w:ascii="Book Antiqua" w:eastAsia="Calibri" w:hAnsi="Book Antiqua" w:cs="Arial"/>
                <w:color w:val="000000"/>
              </w:rPr>
            </w:pPr>
          </w:p>
        </w:tc>
      </w:tr>
      <w:tr w:rsidR="00912873" w:rsidRPr="007F2FEF" w14:paraId="1CB6F2F6" w14:textId="77777777" w:rsidTr="0019515F">
        <w:tc>
          <w:tcPr>
            <w:tcW w:w="2385" w:type="dxa"/>
          </w:tcPr>
          <w:p w14:paraId="1C58FEC9" w14:textId="77777777" w:rsidR="00912873" w:rsidRPr="007F2FEF" w:rsidRDefault="00912873" w:rsidP="00F948D5">
            <w:pPr>
              <w:spacing w:line="360" w:lineRule="auto"/>
              <w:jc w:val="both"/>
              <w:rPr>
                <w:rFonts w:ascii="Book Antiqua" w:eastAsia="Calibri" w:hAnsi="Book Antiqua" w:cs="Arial"/>
                <w:color w:val="000000"/>
              </w:rPr>
            </w:pPr>
            <w:proofErr w:type="spellStart"/>
            <w:r w:rsidRPr="007F2FEF">
              <w:rPr>
                <w:rFonts w:ascii="Book Antiqua" w:eastAsia="Calibri" w:hAnsi="Book Antiqua" w:cs="Arial"/>
                <w:color w:val="000000"/>
              </w:rPr>
              <w:t>Upset_Parent</w:t>
            </w:r>
            <w:proofErr w:type="spellEnd"/>
          </w:p>
        </w:tc>
        <w:tc>
          <w:tcPr>
            <w:tcW w:w="2090" w:type="dxa"/>
            <w:vAlign w:val="center"/>
          </w:tcPr>
          <w:p w14:paraId="1D33339F" w14:textId="77777777" w:rsidR="00912873" w:rsidRPr="007F2FEF" w:rsidRDefault="00912873" w:rsidP="00F948D5">
            <w:pPr>
              <w:spacing w:line="360" w:lineRule="auto"/>
              <w:jc w:val="both"/>
              <w:rPr>
                <w:rFonts w:ascii="Book Antiqua" w:eastAsia="Calibri" w:hAnsi="Book Antiqua" w:cs="Arial"/>
                <w:color w:val="000000"/>
              </w:rPr>
            </w:pPr>
            <w:r w:rsidRPr="007F2FEF">
              <w:rPr>
                <w:rFonts w:ascii="Book Antiqua" w:hAnsi="Book Antiqua"/>
              </w:rPr>
              <w:t>2.46 (1.09, 5.75)</w:t>
            </w:r>
          </w:p>
        </w:tc>
        <w:tc>
          <w:tcPr>
            <w:tcW w:w="1240" w:type="dxa"/>
            <w:vAlign w:val="center"/>
          </w:tcPr>
          <w:p w14:paraId="505022FE" w14:textId="10EF4DF2" w:rsidR="00912873" w:rsidRPr="007F2FEF" w:rsidRDefault="00912873" w:rsidP="00F948D5">
            <w:pPr>
              <w:spacing w:line="360" w:lineRule="auto"/>
              <w:jc w:val="both"/>
              <w:rPr>
                <w:rFonts w:ascii="Book Antiqua" w:eastAsia="Calibri" w:hAnsi="Book Antiqua" w:cs="Arial"/>
                <w:color w:val="000000"/>
              </w:rPr>
            </w:pPr>
            <w:r w:rsidRPr="007F2FEF">
              <w:rPr>
                <w:rFonts w:ascii="Book Antiqua" w:hAnsi="Book Antiqua"/>
              </w:rPr>
              <w:t>0.033</w:t>
            </w:r>
            <w:r w:rsidR="00FF1FCE" w:rsidRPr="007F2FEF">
              <w:rPr>
                <w:rFonts w:ascii="Book Antiqua" w:hAnsi="Book Antiqua"/>
                <w:vertAlign w:val="superscript"/>
              </w:rPr>
              <w:t>a</w:t>
            </w:r>
          </w:p>
        </w:tc>
        <w:tc>
          <w:tcPr>
            <w:tcW w:w="2090" w:type="dxa"/>
            <w:vAlign w:val="center"/>
          </w:tcPr>
          <w:p w14:paraId="2D5B4803" w14:textId="77777777" w:rsidR="00912873" w:rsidRPr="007F2FEF" w:rsidRDefault="00912873" w:rsidP="00F948D5">
            <w:pPr>
              <w:spacing w:line="360" w:lineRule="auto"/>
              <w:jc w:val="both"/>
              <w:rPr>
                <w:rFonts w:ascii="Book Antiqua" w:eastAsia="Calibri" w:hAnsi="Book Antiqua" w:cs="Arial"/>
                <w:color w:val="000000"/>
              </w:rPr>
            </w:pPr>
            <w:r w:rsidRPr="007F2FEF">
              <w:rPr>
                <w:rFonts w:ascii="Book Antiqua" w:hAnsi="Book Antiqua"/>
              </w:rPr>
              <w:t>1.31 (0.44, 4.07)</w:t>
            </w:r>
          </w:p>
        </w:tc>
        <w:tc>
          <w:tcPr>
            <w:tcW w:w="1525" w:type="dxa"/>
            <w:vAlign w:val="center"/>
          </w:tcPr>
          <w:p w14:paraId="21E6577C" w14:textId="77777777" w:rsidR="00912873" w:rsidRPr="007F2FEF" w:rsidRDefault="00912873" w:rsidP="00F948D5">
            <w:pPr>
              <w:spacing w:line="360" w:lineRule="auto"/>
              <w:jc w:val="both"/>
              <w:rPr>
                <w:rFonts w:ascii="Book Antiqua" w:eastAsia="Calibri" w:hAnsi="Book Antiqua" w:cs="Arial"/>
                <w:color w:val="000000"/>
              </w:rPr>
            </w:pPr>
            <w:r w:rsidRPr="007F2FEF">
              <w:rPr>
                <w:rFonts w:ascii="Book Antiqua" w:hAnsi="Book Antiqua"/>
              </w:rPr>
              <w:t>0.632</w:t>
            </w:r>
          </w:p>
        </w:tc>
      </w:tr>
      <w:tr w:rsidR="00912873" w:rsidRPr="007F2FEF" w14:paraId="1D4F3873" w14:textId="77777777" w:rsidTr="0019515F">
        <w:tc>
          <w:tcPr>
            <w:tcW w:w="2385" w:type="dxa"/>
          </w:tcPr>
          <w:p w14:paraId="319382B6" w14:textId="77777777" w:rsidR="00912873" w:rsidRPr="007F2FEF" w:rsidRDefault="00912873" w:rsidP="00F948D5">
            <w:pPr>
              <w:spacing w:line="360" w:lineRule="auto"/>
              <w:jc w:val="both"/>
              <w:rPr>
                <w:rFonts w:ascii="Book Antiqua" w:eastAsia="Calibri" w:hAnsi="Book Antiqua" w:cs="Arial"/>
                <w:color w:val="000000"/>
              </w:rPr>
            </w:pPr>
            <w:proofErr w:type="spellStart"/>
            <w:r w:rsidRPr="007F2FEF">
              <w:rPr>
                <w:rFonts w:ascii="Book Antiqua" w:eastAsia="Calibri" w:hAnsi="Book Antiqua" w:cs="Arial"/>
                <w:color w:val="000000"/>
              </w:rPr>
              <w:t>Relax_Patient</w:t>
            </w:r>
            <w:proofErr w:type="spellEnd"/>
          </w:p>
        </w:tc>
        <w:tc>
          <w:tcPr>
            <w:tcW w:w="2090" w:type="dxa"/>
            <w:vAlign w:val="center"/>
          </w:tcPr>
          <w:p w14:paraId="030A5491" w14:textId="77777777" w:rsidR="00912873" w:rsidRPr="007F2FEF" w:rsidRDefault="00912873" w:rsidP="00F948D5">
            <w:pPr>
              <w:spacing w:line="360" w:lineRule="auto"/>
              <w:jc w:val="both"/>
              <w:rPr>
                <w:rFonts w:ascii="Book Antiqua" w:eastAsia="Calibri" w:hAnsi="Book Antiqua" w:cs="Arial"/>
                <w:color w:val="000000"/>
              </w:rPr>
            </w:pPr>
            <w:r w:rsidRPr="007F2FEF">
              <w:rPr>
                <w:rFonts w:ascii="Book Antiqua" w:hAnsi="Book Antiqua"/>
              </w:rPr>
              <w:t>1.21 (0.60, 2.46)</w:t>
            </w:r>
          </w:p>
        </w:tc>
        <w:tc>
          <w:tcPr>
            <w:tcW w:w="1240" w:type="dxa"/>
            <w:vAlign w:val="center"/>
          </w:tcPr>
          <w:p w14:paraId="3E5AE6FD" w14:textId="77777777" w:rsidR="00912873" w:rsidRPr="007F2FEF" w:rsidRDefault="00912873" w:rsidP="00F948D5">
            <w:pPr>
              <w:spacing w:line="360" w:lineRule="auto"/>
              <w:jc w:val="both"/>
              <w:rPr>
                <w:rFonts w:ascii="Book Antiqua" w:eastAsia="Calibri" w:hAnsi="Book Antiqua" w:cs="Arial"/>
                <w:color w:val="000000"/>
              </w:rPr>
            </w:pPr>
            <w:r w:rsidRPr="007F2FEF">
              <w:rPr>
                <w:rFonts w:ascii="Book Antiqua" w:hAnsi="Book Antiqua"/>
              </w:rPr>
              <w:t>0.590</w:t>
            </w:r>
          </w:p>
        </w:tc>
        <w:tc>
          <w:tcPr>
            <w:tcW w:w="2090" w:type="dxa"/>
          </w:tcPr>
          <w:p w14:paraId="405C471D" w14:textId="77777777" w:rsidR="00912873" w:rsidRPr="007F2FEF" w:rsidRDefault="00912873" w:rsidP="00F948D5">
            <w:pPr>
              <w:spacing w:line="360" w:lineRule="auto"/>
              <w:jc w:val="both"/>
              <w:rPr>
                <w:rFonts w:ascii="Book Antiqua" w:eastAsia="Calibri" w:hAnsi="Book Antiqua" w:cs="Arial"/>
                <w:color w:val="000000"/>
              </w:rPr>
            </w:pPr>
          </w:p>
        </w:tc>
        <w:tc>
          <w:tcPr>
            <w:tcW w:w="1525" w:type="dxa"/>
          </w:tcPr>
          <w:p w14:paraId="2F20EDCA" w14:textId="77777777" w:rsidR="00912873" w:rsidRPr="007F2FEF" w:rsidRDefault="00912873" w:rsidP="00F948D5">
            <w:pPr>
              <w:spacing w:line="360" w:lineRule="auto"/>
              <w:jc w:val="both"/>
              <w:rPr>
                <w:rFonts w:ascii="Book Antiqua" w:eastAsia="Calibri" w:hAnsi="Book Antiqua" w:cs="Arial"/>
                <w:color w:val="000000"/>
              </w:rPr>
            </w:pPr>
          </w:p>
        </w:tc>
      </w:tr>
      <w:tr w:rsidR="00912873" w:rsidRPr="007F2FEF" w14:paraId="378A12B6" w14:textId="77777777" w:rsidTr="0019515F">
        <w:tc>
          <w:tcPr>
            <w:tcW w:w="2385" w:type="dxa"/>
          </w:tcPr>
          <w:p w14:paraId="033553FF" w14:textId="77777777" w:rsidR="00912873" w:rsidRPr="007F2FEF" w:rsidRDefault="00912873" w:rsidP="00F948D5">
            <w:pPr>
              <w:spacing w:line="360" w:lineRule="auto"/>
              <w:jc w:val="both"/>
              <w:rPr>
                <w:rFonts w:ascii="Book Antiqua" w:eastAsia="Calibri" w:hAnsi="Book Antiqua" w:cs="Arial"/>
                <w:color w:val="000000"/>
              </w:rPr>
            </w:pPr>
            <w:proofErr w:type="spellStart"/>
            <w:r w:rsidRPr="007F2FEF">
              <w:rPr>
                <w:rFonts w:ascii="Book Antiqua" w:eastAsia="Calibri" w:hAnsi="Book Antiqua" w:cs="Arial"/>
                <w:color w:val="000000"/>
              </w:rPr>
              <w:lastRenderedPageBreak/>
              <w:t>Upset_Patient</w:t>
            </w:r>
            <w:proofErr w:type="spellEnd"/>
          </w:p>
        </w:tc>
        <w:tc>
          <w:tcPr>
            <w:tcW w:w="2090" w:type="dxa"/>
            <w:vAlign w:val="center"/>
          </w:tcPr>
          <w:p w14:paraId="2FE4044D" w14:textId="77777777" w:rsidR="00912873" w:rsidRPr="007F2FEF" w:rsidRDefault="00912873" w:rsidP="00F948D5">
            <w:pPr>
              <w:spacing w:line="360" w:lineRule="auto"/>
              <w:jc w:val="both"/>
              <w:rPr>
                <w:rFonts w:ascii="Book Antiqua" w:eastAsia="Calibri" w:hAnsi="Book Antiqua" w:cs="Arial"/>
                <w:color w:val="000000"/>
              </w:rPr>
            </w:pPr>
            <w:r w:rsidRPr="007F2FEF">
              <w:rPr>
                <w:rFonts w:ascii="Book Antiqua" w:hAnsi="Book Antiqua"/>
              </w:rPr>
              <w:t>1.94 (0.93, 4.11)</w:t>
            </w:r>
          </w:p>
        </w:tc>
        <w:tc>
          <w:tcPr>
            <w:tcW w:w="1240" w:type="dxa"/>
            <w:vAlign w:val="center"/>
          </w:tcPr>
          <w:p w14:paraId="5985CD53" w14:textId="77777777" w:rsidR="00912873" w:rsidRPr="007F2FEF" w:rsidRDefault="00912873" w:rsidP="00F948D5">
            <w:pPr>
              <w:spacing w:line="360" w:lineRule="auto"/>
              <w:jc w:val="both"/>
              <w:rPr>
                <w:rFonts w:ascii="Book Antiqua" w:eastAsia="Calibri" w:hAnsi="Book Antiqua" w:cs="Arial"/>
                <w:color w:val="000000"/>
              </w:rPr>
            </w:pPr>
            <w:r w:rsidRPr="007F2FEF">
              <w:rPr>
                <w:rFonts w:ascii="Book Antiqua" w:hAnsi="Book Antiqua"/>
              </w:rPr>
              <w:t>0.080</w:t>
            </w:r>
          </w:p>
        </w:tc>
        <w:tc>
          <w:tcPr>
            <w:tcW w:w="2090" w:type="dxa"/>
            <w:vAlign w:val="center"/>
          </w:tcPr>
          <w:p w14:paraId="7D22C157" w14:textId="77777777" w:rsidR="00912873" w:rsidRPr="007F2FEF" w:rsidRDefault="00912873" w:rsidP="00F948D5">
            <w:pPr>
              <w:spacing w:line="360" w:lineRule="auto"/>
              <w:jc w:val="both"/>
              <w:rPr>
                <w:rFonts w:ascii="Book Antiqua" w:eastAsia="Calibri" w:hAnsi="Book Antiqua" w:cs="Arial"/>
                <w:color w:val="000000"/>
              </w:rPr>
            </w:pPr>
            <w:r w:rsidRPr="007F2FEF">
              <w:rPr>
                <w:rFonts w:ascii="Book Antiqua" w:hAnsi="Book Antiqua"/>
              </w:rPr>
              <w:t>0.41 (0.15, 1.09)</w:t>
            </w:r>
          </w:p>
        </w:tc>
        <w:tc>
          <w:tcPr>
            <w:tcW w:w="1525" w:type="dxa"/>
            <w:vAlign w:val="center"/>
          </w:tcPr>
          <w:p w14:paraId="39601ECB" w14:textId="77777777" w:rsidR="00912873" w:rsidRPr="007F2FEF" w:rsidRDefault="00912873" w:rsidP="00F948D5">
            <w:pPr>
              <w:spacing w:line="360" w:lineRule="auto"/>
              <w:jc w:val="both"/>
              <w:rPr>
                <w:rFonts w:ascii="Book Antiqua" w:eastAsia="Calibri" w:hAnsi="Book Antiqua" w:cs="Arial"/>
                <w:color w:val="000000"/>
              </w:rPr>
            </w:pPr>
            <w:r w:rsidRPr="007F2FEF">
              <w:rPr>
                <w:rFonts w:ascii="Book Antiqua" w:hAnsi="Book Antiqua"/>
              </w:rPr>
              <w:t>0.076</w:t>
            </w:r>
          </w:p>
        </w:tc>
      </w:tr>
      <w:tr w:rsidR="00912873" w:rsidRPr="007F2FEF" w14:paraId="69BFF69D" w14:textId="77777777" w:rsidTr="0019515F">
        <w:tc>
          <w:tcPr>
            <w:tcW w:w="2385" w:type="dxa"/>
            <w:tcBorders>
              <w:bottom w:val="single" w:sz="4" w:space="0" w:color="auto"/>
            </w:tcBorders>
          </w:tcPr>
          <w:p w14:paraId="46FC961A" w14:textId="77777777" w:rsidR="00912873" w:rsidRPr="007F2FEF" w:rsidRDefault="00912873" w:rsidP="00F948D5">
            <w:pPr>
              <w:spacing w:line="360" w:lineRule="auto"/>
              <w:jc w:val="both"/>
              <w:rPr>
                <w:rFonts w:ascii="Book Antiqua" w:eastAsia="Calibri" w:hAnsi="Book Antiqua" w:cs="Arial"/>
                <w:color w:val="000000"/>
              </w:rPr>
            </w:pPr>
            <w:r w:rsidRPr="007F2FEF">
              <w:rPr>
                <w:rFonts w:ascii="Book Antiqua" w:eastAsia="Calibri" w:hAnsi="Book Antiqua" w:cs="Arial"/>
                <w:color w:val="000000"/>
              </w:rPr>
              <w:t>Biofeedback reported at 1st follow up</w:t>
            </w:r>
          </w:p>
        </w:tc>
        <w:tc>
          <w:tcPr>
            <w:tcW w:w="2090" w:type="dxa"/>
            <w:tcBorders>
              <w:bottom w:val="single" w:sz="4" w:space="0" w:color="auto"/>
            </w:tcBorders>
            <w:vAlign w:val="center"/>
          </w:tcPr>
          <w:p w14:paraId="63172FF2" w14:textId="77777777" w:rsidR="00912873" w:rsidRPr="007F2FEF" w:rsidRDefault="00912873" w:rsidP="00F948D5">
            <w:pPr>
              <w:spacing w:line="360" w:lineRule="auto"/>
              <w:jc w:val="both"/>
              <w:rPr>
                <w:rFonts w:ascii="Book Antiqua" w:eastAsia="Calibri" w:hAnsi="Book Antiqua" w:cs="Arial"/>
                <w:color w:val="000000"/>
              </w:rPr>
            </w:pPr>
            <w:r w:rsidRPr="007F2FEF">
              <w:rPr>
                <w:rFonts w:ascii="Book Antiqua" w:hAnsi="Book Antiqua"/>
              </w:rPr>
              <w:t>0.82 (0.42, 1.57)</w:t>
            </w:r>
          </w:p>
        </w:tc>
        <w:tc>
          <w:tcPr>
            <w:tcW w:w="1240" w:type="dxa"/>
            <w:tcBorders>
              <w:bottom w:val="single" w:sz="4" w:space="0" w:color="auto"/>
            </w:tcBorders>
            <w:vAlign w:val="center"/>
          </w:tcPr>
          <w:p w14:paraId="0B974237" w14:textId="77777777" w:rsidR="00912873" w:rsidRPr="007F2FEF" w:rsidRDefault="00912873" w:rsidP="00F948D5">
            <w:pPr>
              <w:spacing w:line="360" w:lineRule="auto"/>
              <w:jc w:val="both"/>
              <w:rPr>
                <w:rFonts w:ascii="Book Antiqua" w:eastAsia="Calibri" w:hAnsi="Book Antiqua" w:cs="Arial"/>
                <w:color w:val="000000"/>
              </w:rPr>
            </w:pPr>
            <w:r w:rsidRPr="007F2FEF">
              <w:rPr>
                <w:rFonts w:ascii="Book Antiqua" w:hAnsi="Book Antiqua"/>
              </w:rPr>
              <w:t>0.543</w:t>
            </w:r>
          </w:p>
        </w:tc>
        <w:tc>
          <w:tcPr>
            <w:tcW w:w="2090" w:type="dxa"/>
            <w:tcBorders>
              <w:bottom w:val="single" w:sz="4" w:space="0" w:color="auto"/>
            </w:tcBorders>
          </w:tcPr>
          <w:p w14:paraId="44D3EFA7" w14:textId="77777777" w:rsidR="00912873" w:rsidRPr="007F2FEF" w:rsidRDefault="00912873" w:rsidP="00F948D5">
            <w:pPr>
              <w:spacing w:line="360" w:lineRule="auto"/>
              <w:jc w:val="both"/>
              <w:rPr>
                <w:rFonts w:ascii="Book Antiqua" w:eastAsia="Calibri" w:hAnsi="Book Antiqua" w:cs="Arial"/>
                <w:color w:val="000000"/>
              </w:rPr>
            </w:pPr>
          </w:p>
        </w:tc>
        <w:tc>
          <w:tcPr>
            <w:tcW w:w="1525" w:type="dxa"/>
            <w:tcBorders>
              <w:bottom w:val="single" w:sz="4" w:space="0" w:color="auto"/>
            </w:tcBorders>
          </w:tcPr>
          <w:p w14:paraId="119DB1F0" w14:textId="77777777" w:rsidR="00912873" w:rsidRPr="007F2FEF" w:rsidRDefault="00912873" w:rsidP="00F948D5">
            <w:pPr>
              <w:spacing w:line="360" w:lineRule="auto"/>
              <w:jc w:val="both"/>
              <w:rPr>
                <w:rFonts w:ascii="Book Antiqua" w:eastAsia="Calibri" w:hAnsi="Book Antiqua" w:cs="Arial"/>
                <w:color w:val="000000"/>
              </w:rPr>
            </w:pPr>
          </w:p>
        </w:tc>
      </w:tr>
    </w:tbl>
    <w:p w14:paraId="13B00408" w14:textId="4E9469B3" w:rsidR="0019515F" w:rsidRPr="00F003A6" w:rsidRDefault="009E53F7" w:rsidP="00F948D5">
      <w:pPr>
        <w:spacing w:line="360" w:lineRule="auto"/>
        <w:jc w:val="both"/>
        <w:rPr>
          <w:rFonts w:ascii="Book Antiqua" w:eastAsia="Calibri" w:hAnsi="Book Antiqua" w:cs="Arial"/>
          <w:color w:val="000000"/>
        </w:rPr>
      </w:pPr>
      <w:proofErr w:type="spellStart"/>
      <w:r w:rsidRPr="007F2FEF">
        <w:rPr>
          <w:rFonts w:ascii="Book Antiqua" w:hAnsi="Book Antiqua"/>
          <w:vertAlign w:val="superscript"/>
        </w:rPr>
        <w:t>a</w:t>
      </w:r>
      <w:r w:rsidRPr="007F2FEF">
        <w:rPr>
          <w:rFonts w:ascii="Book Antiqua" w:eastAsia="Calibri" w:hAnsi="Book Antiqua" w:cs="Arial"/>
          <w:color w:val="000000"/>
        </w:rPr>
        <w:t>Indicates</w:t>
      </w:r>
      <w:proofErr w:type="spellEnd"/>
      <w:r w:rsidRPr="007F2FEF">
        <w:rPr>
          <w:rFonts w:ascii="Book Antiqua" w:eastAsia="Calibri" w:hAnsi="Book Antiqua" w:cs="Arial"/>
          <w:color w:val="000000"/>
        </w:rPr>
        <w:t xml:space="preserve"> statistical significance.</w:t>
      </w:r>
      <w:r w:rsidRPr="007F2FEF">
        <w:rPr>
          <w:rFonts w:ascii="Book Antiqua" w:eastAsiaTheme="minorEastAsia" w:hAnsi="Book Antiqua" w:hint="eastAsia"/>
          <w:color w:val="000000"/>
          <w:lang w:eastAsia="zh-CN"/>
        </w:rPr>
        <w:t xml:space="preserve"> </w:t>
      </w:r>
      <w:proofErr w:type="spellStart"/>
      <w:r w:rsidRPr="007F2FEF">
        <w:rPr>
          <w:rFonts w:ascii="Book Antiqua" w:hAnsi="Book Antiqua" w:cstheme="minorBidi"/>
        </w:rPr>
        <w:t>ActEng</w:t>
      </w:r>
      <w:proofErr w:type="spellEnd"/>
      <w:r w:rsidRPr="007F2FEF">
        <w:rPr>
          <w:rFonts w:ascii="Book Antiqua" w:hAnsi="Book Antiqua" w:cstheme="minorBidi"/>
        </w:rPr>
        <w:t xml:space="preserve"> T-score: Chronic Pain Acceptance Questionnaire-Adolescent Activity Engagement; </w:t>
      </w:r>
      <w:proofErr w:type="spellStart"/>
      <w:r w:rsidRPr="007F2FEF">
        <w:rPr>
          <w:rFonts w:ascii="Book Antiqua" w:hAnsi="Book Antiqua" w:cstheme="minorBidi"/>
        </w:rPr>
        <w:t>PainWill</w:t>
      </w:r>
      <w:proofErr w:type="spellEnd"/>
      <w:r w:rsidRPr="007F2FEF">
        <w:rPr>
          <w:rFonts w:ascii="Book Antiqua" w:hAnsi="Book Antiqua" w:cstheme="minorBidi"/>
        </w:rPr>
        <w:t xml:space="preserve"> T-score= Acceptance Questionnaire-Adolescent Pain </w:t>
      </w:r>
      <w:proofErr w:type="spellStart"/>
      <w:r w:rsidRPr="007F2FEF">
        <w:rPr>
          <w:rFonts w:ascii="Book Antiqua" w:hAnsi="Book Antiqua" w:cstheme="minorBidi"/>
        </w:rPr>
        <w:t>Willingess</w:t>
      </w:r>
      <w:proofErr w:type="spellEnd"/>
      <w:r w:rsidRPr="007F2FEF">
        <w:rPr>
          <w:rFonts w:ascii="Book Antiqua" w:hAnsi="Book Antiqua" w:cstheme="minorBidi"/>
        </w:rPr>
        <w:t xml:space="preserve">; </w:t>
      </w:r>
      <w:proofErr w:type="spellStart"/>
      <w:r w:rsidRPr="007F2FEF">
        <w:rPr>
          <w:rFonts w:ascii="Book Antiqua" w:hAnsi="Book Antiqua" w:cstheme="minorBidi"/>
        </w:rPr>
        <w:t>RfR</w:t>
      </w:r>
      <w:proofErr w:type="spellEnd"/>
      <w:r w:rsidRPr="007F2FEF">
        <w:rPr>
          <w:rFonts w:ascii="Book Antiqua" w:hAnsi="Book Antiqua" w:cstheme="minorBidi"/>
        </w:rPr>
        <w:t xml:space="preserve">: Illness Behavior Encouragement Scale Release from Responsibility; </w:t>
      </w:r>
      <w:proofErr w:type="spellStart"/>
      <w:r w:rsidRPr="007F2FEF">
        <w:rPr>
          <w:rFonts w:ascii="Book Antiqua" w:hAnsi="Book Antiqua" w:cstheme="minorBidi"/>
        </w:rPr>
        <w:t>AttnPriv</w:t>
      </w:r>
      <w:proofErr w:type="spellEnd"/>
      <w:r w:rsidRPr="007F2FEF">
        <w:rPr>
          <w:rFonts w:ascii="Book Antiqua" w:hAnsi="Book Antiqua" w:cstheme="minorBidi"/>
        </w:rPr>
        <w:t xml:space="preserve">: Illness Behavior Encouragement Scale Attention and Privileges; Anxiety: Behavior Assessment System for Children Parent-Reported Anxiety; Depression: Behavior Assessment System for Children Parent-Reported Depression; Atypicality: Behavior Assessment System for Children Parent-Reported </w:t>
      </w:r>
      <w:proofErr w:type="spellStart"/>
      <w:r w:rsidRPr="007F2FEF">
        <w:rPr>
          <w:rFonts w:ascii="Book Antiqua" w:hAnsi="Book Antiqua" w:cstheme="minorBidi"/>
        </w:rPr>
        <w:t>Atypicality</w:t>
      </w:r>
      <w:proofErr w:type="spellEnd"/>
      <w:r w:rsidRPr="007F2FEF">
        <w:rPr>
          <w:rFonts w:ascii="Book Antiqua" w:hAnsi="Book Antiqua" w:cstheme="minorBidi"/>
        </w:rPr>
        <w:t xml:space="preserve">; </w:t>
      </w:r>
      <w:proofErr w:type="spellStart"/>
      <w:r w:rsidRPr="007F2FEF">
        <w:rPr>
          <w:rFonts w:ascii="Book Antiqua" w:hAnsi="Book Antiqua" w:cstheme="minorBidi"/>
        </w:rPr>
        <w:t>Anxiety_A</w:t>
      </w:r>
      <w:proofErr w:type="spellEnd"/>
      <w:r w:rsidRPr="007F2FEF">
        <w:rPr>
          <w:rFonts w:ascii="Book Antiqua" w:hAnsi="Book Antiqua" w:cstheme="minorBidi"/>
        </w:rPr>
        <w:t xml:space="preserve">: Behavior Assessment System for Children Self-Reported Anxiety; </w:t>
      </w:r>
      <w:proofErr w:type="spellStart"/>
      <w:r w:rsidRPr="007F2FEF">
        <w:rPr>
          <w:rFonts w:ascii="Book Antiqua" w:hAnsi="Book Antiqua" w:cstheme="minorBidi"/>
        </w:rPr>
        <w:t>Depression_A</w:t>
      </w:r>
      <w:proofErr w:type="spellEnd"/>
      <w:r w:rsidRPr="007F2FEF">
        <w:rPr>
          <w:rFonts w:ascii="Book Antiqua" w:hAnsi="Book Antiqua" w:cstheme="minorBidi"/>
        </w:rPr>
        <w:t xml:space="preserve">: Behavior Assessment System for Children Self-Reported Depression; </w:t>
      </w:r>
      <w:proofErr w:type="spellStart"/>
      <w:r w:rsidRPr="007F2FEF">
        <w:rPr>
          <w:rFonts w:ascii="Book Antiqua" w:hAnsi="Book Antiqua" w:cstheme="minorBidi"/>
        </w:rPr>
        <w:t>Atypicality_A</w:t>
      </w:r>
      <w:proofErr w:type="spellEnd"/>
      <w:r w:rsidRPr="007F2FEF">
        <w:rPr>
          <w:rFonts w:ascii="Book Antiqua" w:hAnsi="Book Antiqua" w:cstheme="minorBidi"/>
        </w:rPr>
        <w:t xml:space="preserve">: Behavior Assessment System for Children Self-Reported Atypicality; Social Stress: Behavior Assessment System for Children Self-Reported Social Stress; </w:t>
      </w:r>
      <w:proofErr w:type="spellStart"/>
      <w:r w:rsidRPr="007F2FEF">
        <w:rPr>
          <w:rFonts w:ascii="Book Antiqua" w:hAnsi="Book Antiqua" w:cstheme="minorBidi"/>
        </w:rPr>
        <w:t>SDSCTot</w:t>
      </w:r>
      <w:proofErr w:type="spellEnd"/>
      <w:r w:rsidRPr="007F2FEF">
        <w:rPr>
          <w:rFonts w:ascii="Book Antiqua" w:hAnsi="Book Antiqua" w:cstheme="minorBidi"/>
        </w:rPr>
        <w:t>: Sleep Disturbances Scale for Children Total Score;</w:t>
      </w:r>
      <w:r w:rsidRPr="007F2FEF">
        <w:rPr>
          <w:rFonts w:ascii="Book Antiqua" w:eastAsiaTheme="minorEastAsia" w:hAnsi="Book Antiqua" w:cstheme="minorBidi" w:hint="eastAsia"/>
          <w:lang w:eastAsia="zh-CN"/>
        </w:rPr>
        <w:t xml:space="preserve"> </w:t>
      </w:r>
      <w:proofErr w:type="spellStart"/>
      <w:r w:rsidR="00912873" w:rsidRPr="007F2FEF">
        <w:rPr>
          <w:rFonts w:ascii="Book Antiqua" w:eastAsia="Calibri" w:hAnsi="Book Antiqua" w:cs="Arial"/>
          <w:color w:val="000000"/>
        </w:rPr>
        <w:t>Relax_Parent</w:t>
      </w:r>
      <w:proofErr w:type="spellEnd"/>
      <w:r w:rsidRPr="007F2FEF">
        <w:rPr>
          <w:rFonts w:ascii="Book Antiqua" w:eastAsia="Calibri" w:hAnsi="Book Antiqua" w:cs="Arial"/>
          <w:color w:val="000000"/>
        </w:rPr>
        <w:t xml:space="preserve">: </w:t>
      </w:r>
      <w:r w:rsidR="00912873" w:rsidRPr="007F2FEF">
        <w:rPr>
          <w:rFonts w:ascii="Book Antiqua" w:eastAsia="Calibri" w:hAnsi="Book Antiqua" w:cs="Arial"/>
          <w:color w:val="000000"/>
        </w:rPr>
        <w:t xml:space="preserve">True/False: “It is easy for my child to relax”; </w:t>
      </w:r>
      <w:proofErr w:type="spellStart"/>
      <w:r w:rsidR="00912873" w:rsidRPr="007F2FEF">
        <w:rPr>
          <w:rFonts w:ascii="Book Antiqua" w:eastAsia="Calibri" w:hAnsi="Book Antiqua" w:cs="Arial"/>
          <w:color w:val="000000"/>
        </w:rPr>
        <w:t>Upset_Parent</w:t>
      </w:r>
      <w:proofErr w:type="spellEnd"/>
      <w:r w:rsidRPr="007F2FEF">
        <w:rPr>
          <w:rFonts w:ascii="Book Antiqua" w:eastAsia="Calibri" w:hAnsi="Book Antiqua" w:cs="Arial"/>
          <w:color w:val="000000"/>
        </w:rPr>
        <w:t xml:space="preserve">: </w:t>
      </w:r>
      <w:r w:rsidR="00912873" w:rsidRPr="007F2FEF">
        <w:rPr>
          <w:rFonts w:ascii="Book Antiqua" w:eastAsia="Calibri" w:hAnsi="Book Antiqua" w:cs="Arial"/>
          <w:color w:val="000000"/>
        </w:rPr>
        <w:t xml:space="preserve">True/False: ”My child gets upset too easily”; </w:t>
      </w:r>
      <w:proofErr w:type="spellStart"/>
      <w:r w:rsidR="00912873" w:rsidRPr="007F2FEF">
        <w:rPr>
          <w:rFonts w:ascii="Book Antiqua" w:eastAsia="Calibri" w:hAnsi="Book Antiqua" w:cs="Arial"/>
          <w:color w:val="000000"/>
        </w:rPr>
        <w:t>Relax_Patient</w:t>
      </w:r>
      <w:proofErr w:type="spellEnd"/>
      <w:r w:rsidRPr="007F2FEF">
        <w:rPr>
          <w:rFonts w:ascii="Book Antiqua" w:eastAsia="Calibri" w:hAnsi="Book Antiqua" w:cs="Arial"/>
          <w:color w:val="000000"/>
        </w:rPr>
        <w:t xml:space="preserve">: </w:t>
      </w:r>
      <w:r w:rsidR="00912873" w:rsidRPr="007F2FEF">
        <w:rPr>
          <w:rFonts w:ascii="Book Antiqua" w:eastAsia="Calibri" w:hAnsi="Book Antiqua" w:cs="Arial"/>
          <w:color w:val="000000"/>
        </w:rPr>
        <w:t xml:space="preserve">True/False: ”It is easy for me to relax”; </w:t>
      </w:r>
      <w:proofErr w:type="spellStart"/>
      <w:r w:rsidR="00912873" w:rsidRPr="007F2FEF">
        <w:rPr>
          <w:rFonts w:ascii="Book Antiqua" w:eastAsia="Calibri" w:hAnsi="Book Antiqua" w:cs="Arial"/>
          <w:color w:val="000000"/>
        </w:rPr>
        <w:t>Upset_Patient</w:t>
      </w:r>
      <w:proofErr w:type="spellEnd"/>
      <w:r w:rsidRPr="007F2FEF">
        <w:rPr>
          <w:rFonts w:ascii="Book Antiqua" w:eastAsia="Calibri" w:hAnsi="Book Antiqua" w:cs="Arial"/>
          <w:color w:val="000000"/>
        </w:rPr>
        <w:t xml:space="preserve">: </w:t>
      </w:r>
      <w:r w:rsidR="00912873" w:rsidRPr="007F2FEF">
        <w:rPr>
          <w:rFonts w:ascii="Book Antiqua" w:eastAsia="Calibri" w:hAnsi="Book Antiqua" w:cs="Arial"/>
          <w:color w:val="000000"/>
        </w:rPr>
        <w:t>True/False: ”I get upset too easily”</w:t>
      </w:r>
      <w:r w:rsidRPr="007F2FEF">
        <w:rPr>
          <w:rFonts w:ascii="Book Antiqua" w:eastAsia="Calibri" w:hAnsi="Book Antiqua" w:cs="Arial"/>
          <w:color w:val="000000"/>
        </w:rPr>
        <w:t>;</w:t>
      </w:r>
      <w:r w:rsidR="00912873" w:rsidRPr="007F2FEF">
        <w:rPr>
          <w:rFonts w:ascii="Book Antiqua" w:eastAsia="Calibri" w:hAnsi="Book Antiqua" w:cs="Arial"/>
          <w:color w:val="000000"/>
        </w:rPr>
        <w:t xml:space="preserve"> </w:t>
      </w:r>
      <w:r w:rsidRPr="007F2FEF">
        <w:rPr>
          <w:rFonts w:ascii="Book Antiqua" w:hAnsi="Book Antiqua"/>
        </w:rPr>
        <w:t>AUC: A</w:t>
      </w:r>
      <w:r w:rsidRPr="007F2FEF">
        <w:rPr>
          <w:rFonts w:ascii="Book Antiqua" w:hAnsi="Book Antiqua" w:hint="eastAsia"/>
        </w:rPr>
        <w:t>rea under the curve</w:t>
      </w:r>
      <w:r w:rsidRPr="007F2FEF">
        <w:rPr>
          <w:rFonts w:ascii="Book Antiqua" w:hAnsi="Book Antiqua"/>
        </w:rPr>
        <w:t>; CI: Confidence interval.</w:t>
      </w:r>
    </w:p>
    <w:sectPr w:rsidR="0019515F" w:rsidRPr="00F003A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F799F" w14:textId="77777777" w:rsidR="00372F11" w:rsidRDefault="00372F11" w:rsidP="00182355">
      <w:r>
        <w:separator/>
      </w:r>
    </w:p>
  </w:endnote>
  <w:endnote w:type="continuationSeparator" w:id="0">
    <w:p w14:paraId="58D05B34" w14:textId="77777777" w:rsidR="00372F11" w:rsidRDefault="00372F11" w:rsidP="00182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Garamond-Bold">
    <w:altName w:val="Garamond"/>
    <w:charset w:val="00"/>
    <w:family w:val="auto"/>
    <w:pitch w:val="variable"/>
    <w:sig w:usb0="00000287" w:usb1="00000000" w:usb2="00000000" w:usb3="00000000" w:csb0="0000009F" w:csb1="00000000"/>
  </w:font>
  <w:font w:name="TimesNewRomanPS-BoldItalicMT">
    <w:altName w:val="Times New Roman"/>
    <w:charset w:val="00"/>
    <w:family w:val="auto"/>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TimesNewRoman">
    <w:panose1 w:val="00000000000000000000"/>
    <w:charset w:val="00"/>
    <w:family w:val="auto"/>
    <w:notTrueType/>
    <w:pitch w:val="default"/>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58365" w14:textId="77777777" w:rsidR="00372F11" w:rsidRDefault="00372F11" w:rsidP="00182355">
      <w:r>
        <w:separator/>
      </w:r>
    </w:p>
  </w:footnote>
  <w:footnote w:type="continuationSeparator" w:id="0">
    <w:p w14:paraId="4CBDF230" w14:textId="77777777" w:rsidR="00372F11" w:rsidRDefault="00372F11" w:rsidP="00182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140617"/>
      <w:docPartObj>
        <w:docPartGallery w:val="Page Numbers (Top of Page)"/>
        <w:docPartUnique/>
      </w:docPartObj>
    </w:sdtPr>
    <w:sdtEndPr>
      <w:rPr>
        <w:rFonts w:ascii="Book Antiqua" w:hAnsi="Book Antiqua"/>
        <w:noProof/>
        <w:sz w:val="20"/>
        <w:szCs w:val="20"/>
      </w:rPr>
    </w:sdtEndPr>
    <w:sdtContent>
      <w:p w14:paraId="2B6A6395" w14:textId="77777777" w:rsidR="00E23CBF" w:rsidRPr="00B3447F" w:rsidRDefault="00E23CBF">
        <w:pPr>
          <w:pStyle w:val="a6"/>
          <w:jc w:val="right"/>
          <w:rPr>
            <w:rFonts w:ascii="Book Antiqua" w:hAnsi="Book Antiqua"/>
            <w:sz w:val="20"/>
            <w:szCs w:val="20"/>
          </w:rPr>
        </w:pPr>
        <w:r w:rsidRPr="00B3447F">
          <w:rPr>
            <w:rFonts w:ascii="Book Antiqua" w:hAnsi="Book Antiqua"/>
            <w:sz w:val="20"/>
            <w:szCs w:val="20"/>
          </w:rPr>
          <w:fldChar w:fldCharType="begin"/>
        </w:r>
        <w:r w:rsidRPr="00B3447F">
          <w:rPr>
            <w:rFonts w:ascii="Book Antiqua" w:hAnsi="Book Antiqua"/>
            <w:sz w:val="20"/>
            <w:szCs w:val="20"/>
          </w:rPr>
          <w:instrText xml:space="preserve"> PAGE   \* MERGEFORMAT </w:instrText>
        </w:r>
        <w:r w:rsidRPr="00B3447F">
          <w:rPr>
            <w:rFonts w:ascii="Book Antiqua" w:hAnsi="Book Antiqua"/>
            <w:sz w:val="20"/>
            <w:szCs w:val="20"/>
          </w:rPr>
          <w:fldChar w:fldCharType="separate"/>
        </w:r>
        <w:r w:rsidR="007F2FEF">
          <w:rPr>
            <w:rFonts w:ascii="Book Antiqua" w:hAnsi="Book Antiqua"/>
            <w:noProof/>
            <w:sz w:val="20"/>
            <w:szCs w:val="20"/>
          </w:rPr>
          <w:t>23</w:t>
        </w:r>
        <w:r w:rsidRPr="00B3447F">
          <w:rPr>
            <w:rFonts w:ascii="Book Antiqua" w:hAnsi="Book Antiqua"/>
            <w:noProof/>
            <w:sz w:val="20"/>
            <w:szCs w:val="20"/>
          </w:rPr>
          <w:fldChar w:fldCharType="end"/>
        </w:r>
      </w:p>
    </w:sdtContent>
  </w:sdt>
  <w:p w14:paraId="2B7B11DD" w14:textId="77777777" w:rsidR="00E23CBF" w:rsidRDefault="00E23CB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56A5"/>
    <w:multiLevelType w:val="hybridMultilevel"/>
    <w:tmpl w:val="F70A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51B52"/>
    <w:multiLevelType w:val="multilevel"/>
    <w:tmpl w:val="98CE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34AC8"/>
    <w:multiLevelType w:val="hybridMultilevel"/>
    <w:tmpl w:val="B9A0C754"/>
    <w:lvl w:ilvl="0" w:tplc="84F41730">
      <w:start w:val="1"/>
      <w:numFmt w:val="decimal"/>
      <w:pStyle w:val="REF"/>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371A6"/>
    <w:multiLevelType w:val="hybridMultilevel"/>
    <w:tmpl w:val="7D7C6F8A"/>
    <w:lvl w:ilvl="0" w:tplc="04090001">
      <w:start w:val="1"/>
      <w:numFmt w:val="bullet"/>
      <w:lvlText w:val=""/>
      <w:lvlJc w:val="left"/>
      <w:pPr>
        <w:tabs>
          <w:tab w:val="num" w:pos="1740"/>
        </w:tabs>
        <w:ind w:left="1740" w:hanging="360"/>
      </w:pPr>
      <w:rPr>
        <w:rFonts w:ascii="Symbol" w:hAnsi="Symbol" w:hint="default"/>
      </w:rPr>
    </w:lvl>
    <w:lvl w:ilvl="1" w:tplc="04090003" w:tentative="1">
      <w:start w:val="1"/>
      <w:numFmt w:val="bullet"/>
      <w:lvlText w:val="o"/>
      <w:lvlJc w:val="left"/>
      <w:pPr>
        <w:tabs>
          <w:tab w:val="num" w:pos="2460"/>
        </w:tabs>
        <w:ind w:left="2460" w:hanging="360"/>
      </w:pPr>
      <w:rPr>
        <w:rFonts w:ascii="Courier New" w:hAnsi="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4">
    <w:nsid w:val="0B2706D4"/>
    <w:multiLevelType w:val="hybridMultilevel"/>
    <w:tmpl w:val="34BEE632"/>
    <w:lvl w:ilvl="0" w:tplc="04090001">
      <w:start w:val="1"/>
      <w:numFmt w:val="bullet"/>
      <w:lvlText w:val=""/>
      <w:lvlJc w:val="left"/>
      <w:pPr>
        <w:tabs>
          <w:tab w:val="num" w:pos="720"/>
        </w:tabs>
        <w:ind w:left="720" w:hanging="360"/>
      </w:pPr>
      <w:rPr>
        <w:rFonts w:ascii="Symbol" w:hAnsi="Symbol" w:hint="default"/>
      </w:rPr>
    </w:lvl>
    <w:lvl w:ilvl="1" w:tplc="830288BE">
      <w:numFmt w:val="none"/>
      <w:lvlText w:val=""/>
      <w:lvlJc w:val="left"/>
      <w:pPr>
        <w:tabs>
          <w:tab w:val="num" w:pos="360"/>
        </w:tabs>
      </w:pPr>
      <w:rPr>
        <w:rFonts w:cs="Times New Roman"/>
      </w:rPr>
    </w:lvl>
    <w:lvl w:ilvl="2" w:tplc="41B068BA">
      <w:numFmt w:val="none"/>
      <w:lvlText w:val=""/>
      <w:lvlJc w:val="left"/>
      <w:pPr>
        <w:tabs>
          <w:tab w:val="num" w:pos="360"/>
        </w:tabs>
      </w:pPr>
      <w:rPr>
        <w:rFonts w:cs="Times New Roman"/>
      </w:rPr>
    </w:lvl>
    <w:lvl w:ilvl="3" w:tplc="1BA04684">
      <w:numFmt w:val="none"/>
      <w:lvlText w:val=""/>
      <w:lvlJc w:val="left"/>
      <w:pPr>
        <w:tabs>
          <w:tab w:val="num" w:pos="360"/>
        </w:tabs>
      </w:pPr>
      <w:rPr>
        <w:rFonts w:cs="Times New Roman"/>
      </w:rPr>
    </w:lvl>
    <w:lvl w:ilvl="4" w:tplc="CB46D376">
      <w:numFmt w:val="none"/>
      <w:lvlText w:val=""/>
      <w:lvlJc w:val="left"/>
      <w:pPr>
        <w:tabs>
          <w:tab w:val="num" w:pos="360"/>
        </w:tabs>
      </w:pPr>
      <w:rPr>
        <w:rFonts w:cs="Times New Roman"/>
      </w:rPr>
    </w:lvl>
    <w:lvl w:ilvl="5" w:tplc="E26025AE">
      <w:numFmt w:val="none"/>
      <w:lvlText w:val=""/>
      <w:lvlJc w:val="left"/>
      <w:pPr>
        <w:tabs>
          <w:tab w:val="num" w:pos="360"/>
        </w:tabs>
      </w:pPr>
      <w:rPr>
        <w:rFonts w:cs="Times New Roman"/>
      </w:rPr>
    </w:lvl>
    <w:lvl w:ilvl="6" w:tplc="D8F2340C">
      <w:numFmt w:val="none"/>
      <w:lvlText w:val=""/>
      <w:lvlJc w:val="left"/>
      <w:pPr>
        <w:tabs>
          <w:tab w:val="num" w:pos="360"/>
        </w:tabs>
      </w:pPr>
      <w:rPr>
        <w:rFonts w:cs="Times New Roman"/>
      </w:rPr>
    </w:lvl>
    <w:lvl w:ilvl="7" w:tplc="332800BA">
      <w:numFmt w:val="none"/>
      <w:lvlText w:val=""/>
      <w:lvlJc w:val="left"/>
      <w:pPr>
        <w:tabs>
          <w:tab w:val="num" w:pos="360"/>
        </w:tabs>
      </w:pPr>
      <w:rPr>
        <w:rFonts w:cs="Times New Roman"/>
      </w:rPr>
    </w:lvl>
    <w:lvl w:ilvl="8" w:tplc="5F827766">
      <w:numFmt w:val="none"/>
      <w:lvlText w:val=""/>
      <w:lvlJc w:val="left"/>
      <w:pPr>
        <w:tabs>
          <w:tab w:val="num" w:pos="360"/>
        </w:tabs>
      </w:pPr>
      <w:rPr>
        <w:rFonts w:cs="Times New Roman"/>
      </w:rPr>
    </w:lvl>
  </w:abstractNum>
  <w:abstractNum w:abstractNumId="5">
    <w:nsid w:val="0C6C3A6D"/>
    <w:multiLevelType w:val="hybridMultilevel"/>
    <w:tmpl w:val="5242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550392"/>
    <w:multiLevelType w:val="hybridMultilevel"/>
    <w:tmpl w:val="6276A42E"/>
    <w:lvl w:ilvl="0" w:tplc="04CC89E8">
      <w:start w:val="1"/>
      <w:numFmt w:val="bullet"/>
      <w:lvlText w:val="•"/>
      <w:lvlJc w:val="left"/>
      <w:pPr>
        <w:tabs>
          <w:tab w:val="num" w:pos="1440"/>
        </w:tabs>
        <w:ind w:left="1440" w:hanging="360"/>
      </w:pPr>
      <w:rPr>
        <w:rFonts w:ascii="Arial" w:hAnsi="Arial" w:hint="default"/>
      </w:rPr>
    </w:lvl>
    <w:lvl w:ilvl="1" w:tplc="2D825FA4" w:tentative="1">
      <w:start w:val="1"/>
      <w:numFmt w:val="bullet"/>
      <w:lvlText w:val="•"/>
      <w:lvlJc w:val="left"/>
      <w:pPr>
        <w:tabs>
          <w:tab w:val="num" w:pos="2160"/>
        </w:tabs>
        <w:ind w:left="2160" w:hanging="360"/>
      </w:pPr>
      <w:rPr>
        <w:rFonts w:ascii="Arial" w:hAnsi="Arial" w:hint="default"/>
      </w:rPr>
    </w:lvl>
    <w:lvl w:ilvl="2" w:tplc="88686F5E" w:tentative="1">
      <w:start w:val="1"/>
      <w:numFmt w:val="bullet"/>
      <w:lvlText w:val="•"/>
      <w:lvlJc w:val="left"/>
      <w:pPr>
        <w:tabs>
          <w:tab w:val="num" w:pos="2880"/>
        </w:tabs>
        <w:ind w:left="2880" w:hanging="360"/>
      </w:pPr>
      <w:rPr>
        <w:rFonts w:ascii="Arial" w:hAnsi="Arial" w:hint="default"/>
      </w:rPr>
    </w:lvl>
    <w:lvl w:ilvl="3" w:tplc="C8B676D2" w:tentative="1">
      <w:start w:val="1"/>
      <w:numFmt w:val="bullet"/>
      <w:lvlText w:val="•"/>
      <w:lvlJc w:val="left"/>
      <w:pPr>
        <w:tabs>
          <w:tab w:val="num" w:pos="3600"/>
        </w:tabs>
        <w:ind w:left="3600" w:hanging="360"/>
      </w:pPr>
      <w:rPr>
        <w:rFonts w:ascii="Arial" w:hAnsi="Arial" w:hint="default"/>
      </w:rPr>
    </w:lvl>
    <w:lvl w:ilvl="4" w:tplc="E46A6438" w:tentative="1">
      <w:start w:val="1"/>
      <w:numFmt w:val="bullet"/>
      <w:lvlText w:val="•"/>
      <w:lvlJc w:val="left"/>
      <w:pPr>
        <w:tabs>
          <w:tab w:val="num" w:pos="4320"/>
        </w:tabs>
        <w:ind w:left="4320" w:hanging="360"/>
      </w:pPr>
      <w:rPr>
        <w:rFonts w:ascii="Arial" w:hAnsi="Arial" w:hint="default"/>
      </w:rPr>
    </w:lvl>
    <w:lvl w:ilvl="5" w:tplc="455C2726" w:tentative="1">
      <w:start w:val="1"/>
      <w:numFmt w:val="bullet"/>
      <w:lvlText w:val="•"/>
      <w:lvlJc w:val="left"/>
      <w:pPr>
        <w:tabs>
          <w:tab w:val="num" w:pos="5040"/>
        </w:tabs>
        <w:ind w:left="5040" w:hanging="360"/>
      </w:pPr>
      <w:rPr>
        <w:rFonts w:ascii="Arial" w:hAnsi="Arial" w:hint="default"/>
      </w:rPr>
    </w:lvl>
    <w:lvl w:ilvl="6" w:tplc="5868F8F6" w:tentative="1">
      <w:start w:val="1"/>
      <w:numFmt w:val="bullet"/>
      <w:lvlText w:val="•"/>
      <w:lvlJc w:val="left"/>
      <w:pPr>
        <w:tabs>
          <w:tab w:val="num" w:pos="5760"/>
        </w:tabs>
        <w:ind w:left="5760" w:hanging="360"/>
      </w:pPr>
      <w:rPr>
        <w:rFonts w:ascii="Arial" w:hAnsi="Arial" w:hint="default"/>
      </w:rPr>
    </w:lvl>
    <w:lvl w:ilvl="7" w:tplc="88A23020" w:tentative="1">
      <w:start w:val="1"/>
      <w:numFmt w:val="bullet"/>
      <w:lvlText w:val="•"/>
      <w:lvlJc w:val="left"/>
      <w:pPr>
        <w:tabs>
          <w:tab w:val="num" w:pos="6480"/>
        </w:tabs>
        <w:ind w:left="6480" w:hanging="360"/>
      </w:pPr>
      <w:rPr>
        <w:rFonts w:ascii="Arial" w:hAnsi="Arial" w:hint="default"/>
      </w:rPr>
    </w:lvl>
    <w:lvl w:ilvl="8" w:tplc="928EC8B0" w:tentative="1">
      <w:start w:val="1"/>
      <w:numFmt w:val="bullet"/>
      <w:lvlText w:val="•"/>
      <w:lvlJc w:val="left"/>
      <w:pPr>
        <w:tabs>
          <w:tab w:val="num" w:pos="7200"/>
        </w:tabs>
        <w:ind w:left="7200" w:hanging="360"/>
      </w:pPr>
      <w:rPr>
        <w:rFonts w:ascii="Arial" w:hAnsi="Arial" w:hint="default"/>
      </w:rPr>
    </w:lvl>
  </w:abstractNum>
  <w:abstractNum w:abstractNumId="7">
    <w:nsid w:val="17F0155E"/>
    <w:multiLevelType w:val="hybridMultilevel"/>
    <w:tmpl w:val="B600C2B8"/>
    <w:lvl w:ilvl="0" w:tplc="8C5C12A8">
      <w:start w:val="1"/>
      <w:numFmt w:val="bullet"/>
      <w:lvlText w:val=""/>
      <w:lvlJc w:val="left"/>
      <w:pPr>
        <w:tabs>
          <w:tab w:val="num" w:pos="720"/>
        </w:tabs>
        <w:ind w:left="720" w:hanging="360"/>
      </w:pPr>
      <w:rPr>
        <w:rFonts w:ascii="Wingdings" w:hAnsi="Wingdings" w:hint="default"/>
      </w:rPr>
    </w:lvl>
    <w:lvl w:ilvl="1" w:tplc="0F3E1022" w:tentative="1">
      <w:start w:val="1"/>
      <w:numFmt w:val="bullet"/>
      <w:lvlText w:val=""/>
      <w:lvlJc w:val="left"/>
      <w:pPr>
        <w:tabs>
          <w:tab w:val="num" w:pos="1440"/>
        </w:tabs>
        <w:ind w:left="1440" w:hanging="360"/>
      </w:pPr>
      <w:rPr>
        <w:rFonts w:ascii="Wingdings" w:hAnsi="Wingdings" w:hint="default"/>
      </w:rPr>
    </w:lvl>
    <w:lvl w:ilvl="2" w:tplc="33A0E59A" w:tentative="1">
      <w:start w:val="1"/>
      <w:numFmt w:val="bullet"/>
      <w:lvlText w:val=""/>
      <w:lvlJc w:val="left"/>
      <w:pPr>
        <w:tabs>
          <w:tab w:val="num" w:pos="2160"/>
        </w:tabs>
        <w:ind w:left="2160" w:hanging="360"/>
      </w:pPr>
      <w:rPr>
        <w:rFonts w:ascii="Wingdings" w:hAnsi="Wingdings" w:hint="default"/>
      </w:rPr>
    </w:lvl>
    <w:lvl w:ilvl="3" w:tplc="0AAEFE60" w:tentative="1">
      <w:start w:val="1"/>
      <w:numFmt w:val="bullet"/>
      <w:lvlText w:val=""/>
      <w:lvlJc w:val="left"/>
      <w:pPr>
        <w:tabs>
          <w:tab w:val="num" w:pos="2880"/>
        </w:tabs>
        <w:ind w:left="2880" w:hanging="360"/>
      </w:pPr>
      <w:rPr>
        <w:rFonts w:ascii="Wingdings" w:hAnsi="Wingdings" w:hint="default"/>
      </w:rPr>
    </w:lvl>
    <w:lvl w:ilvl="4" w:tplc="3FAAE046" w:tentative="1">
      <w:start w:val="1"/>
      <w:numFmt w:val="bullet"/>
      <w:lvlText w:val=""/>
      <w:lvlJc w:val="left"/>
      <w:pPr>
        <w:tabs>
          <w:tab w:val="num" w:pos="3600"/>
        </w:tabs>
        <w:ind w:left="3600" w:hanging="360"/>
      </w:pPr>
      <w:rPr>
        <w:rFonts w:ascii="Wingdings" w:hAnsi="Wingdings" w:hint="default"/>
      </w:rPr>
    </w:lvl>
    <w:lvl w:ilvl="5" w:tplc="8CA66586" w:tentative="1">
      <w:start w:val="1"/>
      <w:numFmt w:val="bullet"/>
      <w:lvlText w:val=""/>
      <w:lvlJc w:val="left"/>
      <w:pPr>
        <w:tabs>
          <w:tab w:val="num" w:pos="4320"/>
        </w:tabs>
        <w:ind w:left="4320" w:hanging="360"/>
      </w:pPr>
      <w:rPr>
        <w:rFonts w:ascii="Wingdings" w:hAnsi="Wingdings" w:hint="default"/>
      </w:rPr>
    </w:lvl>
    <w:lvl w:ilvl="6" w:tplc="4BD24EEA" w:tentative="1">
      <w:start w:val="1"/>
      <w:numFmt w:val="bullet"/>
      <w:lvlText w:val=""/>
      <w:lvlJc w:val="left"/>
      <w:pPr>
        <w:tabs>
          <w:tab w:val="num" w:pos="5040"/>
        </w:tabs>
        <w:ind w:left="5040" w:hanging="360"/>
      </w:pPr>
      <w:rPr>
        <w:rFonts w:ascii="Wingdings" w:hAnsi="Wingdings" w:hint="default"/>
      </w:rPr>
    </w:lvl>
    <w:lvl w:ilvl="7" w:tplc="FAD8E580" w:tentative="1">
      <w:start w:val="1"/>
      <w:numFmt w:val="bullet"/>
      <w:lvlText w:val=""/>
      <w:lvlJc w:val="left"/>
      <w:pPr>
        <w:tabs>
          <w:tab w:val="num" w:pos="5760"/>
        </w:tabs>
        <w:ind w:left="5760" w:hanging="360"/>
      </w:pPr>
      <w:rPr>
        <w:rFonts w:ascii="Wingdings" w:hAnsi="Wingdings" w:hint="default"/>
      </w:rPr>
    </w:lvl>
    <w:lvl w:ilvl="8" w:tplc="13761B70" w:tentative="1">
      <w:start w:val="1"/>
      <w:numFmt w:val="bullet"/>
      <w:lvlText w:val=""/>
      <w:lvlJc w:val="left"/>
      <w:pPr>
        <w:tabs>
          <w:tab w:val="num" w:pos="6480"/>
        </w:tabs>
        <w:ind w:left="6480" w:hanging="360"/>
      </w:pPr>
      <w:rPr>
        <w:rFonts w:ascii="Wingdings" w:hAnsi="Wingdings" w:hint="default"/>
      </w:rPr>
    </w:lvl>
  </w:abstractNum>
  <w:abstractNum w:abstractNumId="8">
    <w:nsid w:val="19576677"/>
    <w:multiLevelType w:val="hybridMultilevel"/>
    <w:tmpl w:val="54CC6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1C38BE"/>
    <w:multiLevelType w:val="hybridMultilevel"/>
    <w:tmpl w:val="6D0E0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5070F4"/>
    <w:multiLevelType w:val="hybridMultilevel"/>
    <w:tmpl w:val="0EE83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4F58D0"/>
    <w:multiLevelType w:val="hybridMultilevel"/>
    <w:tmpl w:val="F7A4F704"/>
    <w:lvl w:ilvl="0" w:tplc="F77E6084">
      <w:start w:val="1"/>
      <w:numFmt w:val="bullet"/>
      <w:lvlText w:val=""/>
      <w:lvlJc w:val="left"/>
      <w:pPr>
        <w:tabs>
          <w:tab w:val="num" w:pos="720"/>
        </w:tabs>
        <w:ind w:left="720" w:hanging="360"/>
      </w:pPr>
      <w:rPr>
        <w:rFonts w:ascii="Wingdings" w:hAnsi="Wingdings" w:hint="default"/>
      </w:rPr>
    </w:lvl>
    <w:lvl w:ilvl="1" w:tplc="0FC8B10E" w:tentative="1">
      <w:start w:val="1"/>
      <w:numFmt w:val="bullet"/>
      <w:lvlText w:val=""/>
      <w:lvlJc w:val="left"/>
      <w:pPr>
        <w:tabs>
          <w:tab w:val="num" w:pos="1440"/>
        </w:tabs>
        <w:ind w:left="1440" w:hanging="360"/>
      </w:pPr>
      <w:rPr>
        <w:rFonts w:ascii="Wingdings" w:hAnsi="Wingdings" w:hint="default"/>
      </w:rPr>
    </w:lvl>
    <w:lvl w:ilvl="2" w:tplc="DA34C070" w:tentative="1">
      <w:start w:val="1"/>
      <w:numFmt w:val="bullet"/>
      <w:lvlText w:val=""/>
      <w:lvlJc w:val="left"/>
      <w:pPr>
        <w:tabs>
          <w:tab w:val="num" w:pos="2160"/>
        </w:tabs>
        <w:ind w:left="2160" w:hanging="360"/>
      </w:pPr>
      <w:rPr>
        <w:rFonts w:ascii="Wingdings" w:hAnsi="Wingdings" w:hint="default"/>
      </w:rPr>
    </w:lvl>
    <w:lvl w:ilvl="3" w:tplc="4384706E" w:tentative="1">
      <w:start w:val="1"/>
      <w:numFmt w:val="bullet"/>
      <w:lvlText w:val=""/>
      <w:lvlJc w:val="left"/>
      <w:pPr>
        <w:tabs>
          <w:tab w:val="num" w:pos="2880"/>
        </w:tabs>
        <w:ind w:left="2880" w:hanging="360"/>
      </w:pPr>
      <w:rPr>
        <w:rFonts w:ascii="Wingdings" w:hAnsi="Wingdings" w:hint="default"/>
      </w:rPr>
    </w:lvl>
    <w:lvl w:ilvl="4" w:tplc="B392927C" w:tentative="1">
      <w:start w:val="1"/>
      <w:numFmt w:val="bullet"/>
      <w:lvlText w:val=""/>
      <w:lvlJc w:val="left"/>
      <w:pPr>
        <w:tabs>
          <w:tab w:val="num" w:pos="3600"/>
        </w:tabs>
        <w:ind w:left="3600" w:hanging="360"/>
      </w:pPr>
      <w:rPr>
        <w:rFonts w:ascii="Wingdings" w:hAnsi="Wingdings" w:hint="default"/>
      </w:rPr>
    </w:lvl>
    <w:lvl w:ilvl="5" w:tplc="435808C4" w:tentative="1">
      <w:start w:val="1"/>
      <w:numFmt w:val="bullet"/>
      <w:lvlText w:val=""/>
      <w:lvlJc w:val="left"/>
      <w:pPr>
        <w:tabs>
          <w:tab w:val="num" w:pos="4320"/>
        </w:tabs>
        <w:ind w:left="4320" w:hanging="360"/>
      </w:pPr>
      <w:rPr>
        <w:rFonts w:ascii="Wingdings" w:hAnsi="Wingdings" w:hint="default"/>
      </w:rPr>
    </w:lvl>
    <w:lvl w:ilvl="6" w:tplc="902EC29E" w:tentative="1">
      <w:start w:val="1"/>
      <w:numFmt w:val="bullet"/>
      <w:lvlText w:val=""/>
      <w:lvlJc w:val="left"/>
      <w:pPr>
        <w:tabs>
          <w:tab w:val="num" w:pos="5040"/>
        </w:tabs>
        <w:ind w:left="5040" w:hanging="360"/>
      </w:pPr>
      <w:rPr>
        <w:rFonts w:ascii="Wingdings" w:hAnsi="Wingdings" w:hint="default"/>
      </w:rPr>
    </w:lvl>
    <w:lvl w:ilvl="7" w:tplc="A13AD776" w:tentative="1">
      <w:start w:val="1"/>
      <w:numFmt w:val="bullet"/>
      <w:lvlText w:val=""/>
      <w:lvlJc w:val="left"/>
      <w:pPr>
        <w:tabs>
          <w:tab w:val="num" w:pos="5760"/>
        </w:tabs>
        <w:ind w:left="5760" w:hanging="360"/>
      </w:pPr>
      <w:rPr>
        <w:rFonts w:ascii="Wingdings" w:hAnsi="Wingdings" w:hint="default"/>
      </w:rPr>
    </w:lvl>
    <w:lvl w:ilvl="8" w:tplc="68C02CC8" w:tentative="1">
      <w:start w:val="1"/>
      <w:numFmt w:val="bullet"/>
      <w:lvlText w:val=""/>
      <w:lvlJc w:val="left"/>
      <w:pPr>
        <w:tabs>
          <w:tab w:val="num" w:pos="6480"/>
        </w:tabs>
        <w:ind w:left="6480" w:hanging="360"/>
      </w:pPr>
      <w:rPr>
        <w:rFonts w:ascii="Wingdings" w:hAnsi="Wingdings" w:hint="default"/>
      </w:rPr>
    </w:lvl>
  </w:abstractNum>
  <w:abstractNum w:abstractNumId="12">
    <w:nsid w:val="2A9E3B19"/>
    <w:multiLevelType w:val="hybridMultilevel"/>
    <w:tmpl w:val="DAA2F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243ABA"/>
    <w:multiLevelType w:val="hybridMultilevel"/>
    <w:tmpl w:val="858CE358"/>
    <w:lvl w:ilvl="0" w:tplc="6900A2B4">
      <w:start w:val="1"/>
      <w:numFmt w:val="bullet"/>
      <w:lvlText w:val="•"/>
      <w:lvlJc w:val="left"/>
      <w:pPr>
        <w:tabs>
          <w:tab w:val="num" w:pos="1440"/>
        </w:tabs>
        <w:ind w:left="1440" w:hanging="360"/>
      </w:pPr>
      <w:rPr>
        <w:rFonts w:ascii="Arial" w:hAnsi="Arial" w:hint="default"/>
      </w:rPr>
    </w:lvl>
    <w:lvl w:ilvl="1" w:tplc="6F2EC086" w:tentative="1">
      <w:start w:val="1"/>
      <w:numFmt w:val="bullet"/>
      <w:lvlText w:val="•"/>
      <w:lvlJc w:val="left"/>
      <w:pPr>
        <w:tabs>
          <w:tab w:val="num" w:pos="2160"/>
        </w:tabs>
        <w:ind w:left="2160" w:hanging="360"/>
      </w:pPr>
      <w:rPr>
        <w:rFonts w:ascii="Arial" w:hAnsi="Arial" w:hint="default"/>
      </w:rPr>
    </w:lvl>
    <w:lvl w:ilvl="2" w:tplc="703621AC" w:tentative="1">
      <w:start w:val="1"/>
      <w:numFmt w:val="bullet"/>
      <w:lvlText w:val="•"/>
      <w:lvlJc w:val="left"/>
      <w:pPr>
        <w:tabs>
          <w:tab w:val="num" w:pos="2880"/>
        </w:tabs>
        <w:ind w:left="2880" w:hanging="360"/>
      </w:pPr>
      <w:rPr>
        <w:rFonts w:ascii="Arial" w:hAnsi="Arial" w:hint="default"/>
      </w:rPr>
    </w:lvl>
    <w:lvl w:ilvl="3" w:tplc="4C9436C0" w:tentative="1">
      <w:start w:val="1"/>
      <w:numFmt w:val="bullet"/>
      <w:lvlText w:val="•"/>
      <w:lvlJc w:val="left"/>
      <w:pPr>
        <w:tabs>
          <w:tab w:val="num" w:pos="3600"/>
        </w:tabs>
        <w:ind w:left="3600" w:hanging="360"/>
      </w:pPr>
      <w:rPr>
        <w:rFonts w:ascii="Arial" w:hAnsi="Arial" w:hint="default"/>
      </w:rPr>
    </w:lvl>
    <w:lvl w:ilvl="4" w:tplc="D3C484A4" w:tentative="1">
      <w:start w:val="1"/>
      <w:numFmt w:val="bullet"/>
      <w:lvlText w:val="•"/>
      <w:lvlJc w:val="left"/>
      <w:pPr>
        <w:tabs>
          <w:tab w:val="num" w:pos="4320"/>
        </w:tabs>
        <w:ind w:left="4320" w:hanging="360"/>
      </w:pPr>
      <w:rPr>
        <w:rFonts w:ascii="Arial" w:hAnsi="Arial" w:hint="default"/>
      </w:rPr>
    </w:lvl>
    <w:lvl w:ilvl="5" w:tplc="E86E5316" w:tentative="1">
      <w:start w:val="1"/>
      <w:numFmt w:val="bullet"/>
      <w:lvlText w:val="•"/>
      <w:lvlJc w:val="left"/>
      <w:pPr>
        <w:tabs>
          <w:tab w:val="num" w:pos="5040"/>
        </w:tabs>
        <w:ind w:left="5040" w:hanging="360"/>
      </w:pPr>
      <w:rPr>
        <w:rFonts w:ascii="Arial" w:hAnsi="Arial" w:hint="default"/>
      </w:rPr>
    </w:lvl>
    <w:lvl w:ilvl="6" w:tplc="FC9ED0BC" w:tentative="1">
      <w:start w:val="1"/>
      <w:numFmt w:val="bullet"/>
      <w:lvlText w:val="•"/>
      <w:lvlJc w:val="left"/>
      <w:pPr>
        <w:tabs>
          <w:tab w:val="num" w:pos="5760"/>
        </w:tabs>
        <w:ind w:left="5760" w:hanging="360"/>
      </w:pPr>
      <w:rPr>
        <w:rFonts w:ascii="Arial" w:hAnsi="Arial" w:hint="default"/>
      </w:rPr>
    </w:lvl>
    <w:lvl w:ilvl="7" w:tplc="6A0A6298" w:tentative="1">
      <w:start w:val="1"/>
      <w:numFmt w:val="bullet"/>
      <w:lvlText w:val="•"/>
      <w:lvlJc w:val="left"/>
      <w:pPr>
        <w:tabs>
          <w:tab w:val="num" w:pos="6480"/>
        </w:tabs>
        <w:ind w:left="6480" w:hanging="360"/>
      </w:pPr>
      <w:rPr>
        <w:rFonts w:ascii="Arial" w:hAnsi="Arial" w:hint="default"/>
      </w:rPr>
    </w:lvl>
    <w:lvl w:ilvl="8" w:tplc="F7B224BE" w:tentative="1">
      <w:start w:val="1"/>
      <w:numFmt w:val="bullet"/>
      <w:lvlText w:val="•"/>
      <w:lvlJc w:val="left"/>
      <w:pPr>
        <w:tabs>
          <w:tab w:val="num" w:pos="7200"/>
        </w:tabs>
        <w:ind w:left="7200" w:hanging="360"/>
      </w:pPr>
      <w:rPr>
        <w:rFonts w:ascii="Arial" w:hAnsi="Arial" w:hint="default"/>
      </w:rPr>
    </w:lvl>
  </w:abstractNum>
  <w:abstractNum w:abstractNumId="14">
    <w:nsid w:val="2F8A705F"/>
    <w:multiLevelType w:val="hybridMultilevel"/>
    <w:tmpl w:val="97643BBE"/>
    <w:lvl w:ilvl="0" w:tplc="3BC2F0CC">
      <w:start w:val="1"/>
      <w:numFmt w:val="bullet"/>
      <w:lvlText w:val="–"/>
      <w:lvlJc w:val="left"/>
      <w:pPr>
        <w:tabs>
          <w:tab w:val="num" w:pos="720"/>
        </w:tabs>
        <w:ind w:left="720" w:hanging="360"/>
      </w:pPr>
      <w:rPr>
        <w:rFonts w:ascii="Arial" w:hAnsi="Arial" w:hint="default"/>
      </w:rPr>
    </w:lvl>
    <w:lvl w:ilvl="1" w:tplc="7E7E0FEC">
      <w:start w:val="1"/>
      <w:numFmt w:val="bullet"/>
      <w:lvlText w:val="–"/>
      <w:lvlJc w:val="left"/>
      <w:pPr>
        <w:tabs>
          <w:tab w:val="num" w:pos="1440"/>
        </w:tabs>
        <w:ind w:left="1440" w:hanging="360"/>
      </w:pPr>
      <w:rPr>
        <w:rFonts w:ascii="Arial" w:hAnsi="Arial" w:hint="default"/>
      </w:rPr>
    </w:lvl>
    <w:lvl w:ilvl="2" w:tplc="500EBE4A" w:tentative="1">
      <w:start w:val="1"/>
      <w:numFmt w:val="bullet"/>
      <w:lvlText w:val="–"/>
      <w:lvlJc w:val="left"/>
      <w:pPr>
        <w:tabs>
          <w:tab w:val="num" w:pos="2160"/>
        </w:tabs>
        <w:ind w:left="2160" w:hanging="360"/>
      </w:pPr>
      <w:rPr>
        <w:rFonts w:ascii="Arial" w:hAnsi="Arial" w:hint="default"/>
      </w:rPr>
    </w:lvl>
    <w:lvl w:ilvl="3" w:tplc="A5180A9A" w:tentative="1">
      <w:start w:val="1"/>
      <w:numFmt w:val="bullet"/>
      <w:lvlText w:val="–"/>
      <w:lvlJc w:val="left"/>
      <w:pPr>
        <w:tabs>
          <w:tab w:val="num" w:pos="2880"/>
        </w:tabs>
        <w:ind w:left="2880" w:hanging="360"/>
      </w:pPr>
      <w:rPr>
        <w:rFonts w:ascii="Arial" w:hAnsi="Arial" w:hint="default"/>
      </w:rPr>
    </w:lvl>
    <w:lvl w:ilvl="4" w:tplc="F350FE46" w:tentative="1">
      <w:start w:val="1"/>
      <w:numFmt w:val="bullet"/>
      <w:lvlText w:val="–"/>
      <w:lvlJc w:val="left"/>
      <w:pPr>
        <w:tabs>
          <w:tab w:val="num" w:pos="3600"/>
        </w:tabs>
        <w:ind w:left="3600" w:hanging="360"/>
      </w:pPr>
      <w:rPr>
        <w:rFonts w:ascii="Arial" w:hAnsi="Arial" w:hint="default"/>
      </w:rPr>
    </w:lvl>
    <w:lvl w:ilvl="5" w:tplc="738887C4" w:tentative="1">
      <w:start w:val="1"/>
      <w:numFmt w:val="bullet"/>
      <w:lvlText w:val="–"/>
      <w:lvlJc w:val="left"/>
      <w:pPr>
        <w:tabs>
          <w:tab w:val="num" w:pos="4320"/>
        </w:tabs>
        <w:ind w:left="4320" w:hanging="360"/>
      </w:pPr>
      <w:rPr>
        <w:rFonts w:ascii="Arial" w:hAnsi="Arial" w:hint="default"/>
      </w:rPr>
    </w:lvl>
    <w:lvl w:ilvl="6" w:tplc="036EFB0C" w:tentative="1">
      <w:start w:val="1"/>
      <w:numFmt w:val="bullet"/>
      <w:lvlText w:val="–"/>
      <w:lvlJc w:val="left"/>
      <w:pPr>
        <w:tabs>
          <w:tab w:val="num" w:pos="5040"/>
        </w:tabs>
        <w:ind w:left="5040" w:hanging="360"/>
      </w:pPr>
      <w:rPr>
        <w:rFonts w:ascii="Arial" w:hAnsi="Arial" w:hint="default"/>
      </w:rPr>
    </w:lvl>
    <w:lvl w:ilvl="7" w:tplc="C5E20D3A" w:tentative="1">
      <w:start w:val="1"/>
      <w:numFmt w:val="bullet"/>
      <w:lvlText w:val="–"/>
      <w:lvlJc w:val="left"/>
      <w:pPr>
        <w:tabs>
          <w:tab w:val="num" w:pos="5760"/>
        </w:tabs>
        <w:ind w:left="5760" w:hanging="360"/>
      </w:pPr>
      <w:rPr>
        <w:rFonts w:ascii="Arial" w:hAnsi="Arial" w:hint="default"/>
      </w:rPr>
    </w:lvl>
    <w:lvl w:ilvl="8" w:tplc="C8BEBC94" w:tentative="1">
      <w:start w:val="1"/>
      <w:numFmt w:val="bullet"/>
      <w:lvlText w:val="–"/>
      <w:lvlJc w:val="left"/>
      <w:pPr>
        <w:tabs>
          <w:tab w:val="num" w:pos="6480"/>
        </w:tabs>
        <w:ind w:left="6480" w:hanging="360"/>
      </w:pPr>
      <w:rPr>
        <w:rFonts w:ascii="Arial" w:hAnsi="Arial" w:hint="default"/>
      </w:rPr>
    </w:lvl>
  </w:abstractNum>
  <w:abstractNum w:abstractNumId="15">
    <w:nsid w:val="31CF06A8"/>
    <w:multiLevelType w:val="hybridMultilevel"/>
    <w:tmpl w:val="48008E3E"/>
    <w:lvl w:ilvl="0" w:tplc="8048EBE0">
      <w:start w:val="1"/>
      <w:numFmt w:val="decimal"/>
      <w:lvlText w:val="%1."/>
      <w:lvlJc w:val="left"/>
      <w:pPr>
        <w:tabs>
          <w:tab w:val="num" w:pos="1080"/>
        </w:tabs>
        <w:ind w:left="1080" w:hanging="720"/>
      </w:pPr>
      <w:rPr>
        <w:rFonts w:cs="Times New Roman" w:hint="default"/>
      </w:rPr>
    </w:lvl>
    <w:lvl w:ilvl="1" w:tplc="830288BE">
      <w:numFmt w:val="none"/>
      <w:lvlText w:val=""/>
      <w:lvlJc w:val="left"/>
      <w:pPr>
        <w:tabs>
          <w:tab w:val="num" w:pos="360"/>
        </w:tabs>
      </w:pPr>
      <w:rPr>
        <w:rFonts w:cs="Times New Roman"/>
      </w:rPr>
    </w:lvl>
    <w:lvl w:ilvl="2" w:tplc="41B068BA">
      <w:numFmt w:val="none"/>
      <w:lvlText w:val=""/>
      <w:lvlJc w:val="left"/>
      <w:pPr>
        <w:tabs>
          <w:tab w:val="num" w:pos="360"/>
        </w:tabs>
      </w:pPr>
      <w:rPr>
        <w:rFonts w:cs="Times New Roman"/>
      </w:rPr>
    </w:lvl>
    <w:lvl w:ilvl="3" w:tplc="1BA04684">
      <w:numFmt w:val="none"/>
      <w:lvlText w:val=""/>
      <w:lvlJc w:val="left"/>
      <w:pPr>
        <w:tabs>
          <w:tab w:val="num" w:pos="360"/>
        </w:tabs>
      </w:pPr>
      <w:rPr>
        <w:rFonts w:cs="Times New Roman"/>
      </w:rPr>
    </w:lvl>
    <w:lvl w:ilvl="4" w:tplc="CB46D376">
      <w:numFmt w:val="none"/>
      <w:lvlText w:val=""/>
      <w:lvlJc w:val="left"/>
      <w:pPr>
        <w:tabs>
          <w:tab w:val="num" w:pos="360"/>
        </w:tabs>
      </w:pPr>
      <w:rPr>
        <w:rFonts w:cs="Times New Roman"/>
      </w:rPr>
    </w:lvl>
    <w:lvl w:ilvl="5" w:tplc="E26025AE">
      <w:numFmt w:val="none"/>
      <w:lvlText w:val=""/>
      <w:lvlJc w:val="left"/>
      <w:pPr>
        <w:tabs>
          <w:tab w:val="num" w:pos="360"/>
        </w:tabs>
      </w:pPr>
      <w:rPr>
        <w:rFonts w:cs="Times New Roman"/>
      </w:rPr>
    </w:lvl>
    <w:lvl w:ilvl="6" w:tplc="D8F2340C">
      <w:numFmt w:val="none"/>
      <w:lvlText w:val=""/>
      <w:lvlJc w:val="left"/>
      <w:pPr>
        <w:tabs>
          <w:tab w:val="num" w:pos="360"/>
        </w:tabs>
      </w:pPr>
      <w:rPr>
        <w:rFonts w:cs="Times New Roman"/>
      </w:rPr>
    </w:lvl>
    <w:lvl w:ilvl="7" w:tplc="332800BA">
      <w:numFmt w:val="none"/>
      <w:lvlText w:val=""/>
      <w:lvlJc w:val="left"/>
      <w:pPr>
        <w:tabs>
          <w:tab w:val="num" w:pos="360"/>
        </w:tabs>
      </w:pPr>
      <w:rPr>
        <w:rFonts w:cs="Times New Roman"/>
      </w:rPr>
    </w:lvl>
    <w:lvl w:ilvl="8" w:tplc="5F827766">
      <w:numFmt w:val="none"/>
      <w:lvlText w:val=""/>
      <w:lvlJc w:val="left"/>
      <w:pPr>
        <w:tabs>
          <w:tab w:val="num" w:pos="360"/>
        </w:tabs>
      </w:pPr>
      <w:rPr>
        <w:rFonts w:cs="Times New Roman"/>
      </w:rPr>
    </w:lvl>
  </w:abstractNum>
  <w:abstractNum w:abstractNumId="16">
    <w:nsid w:val="320E0D26"/>
    <w:multiLevelType w:val="hybridMultilevel"/>
    <w:tmpl w:val="2066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1E4E0D"/>
    <w:multiLevelType w:val="hybridMultilevel"/>
    <w:tmpl w:val="CAF4A510"/>
    <w:lvl w:ilvl="0" w:tplc="9AD2FAF2">
      <w:start w:val="2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514D54"/>
    <w:multiLevelType w:val="hybridMultilevel"/>
    <w:tmpl w:val="BAC22C8C"/>
    <w:lvl w:ilvl="0" w:tplc="71C29C54">
      <w:start w:val="1"/>
      <w:numFmt w:val="bullet"/>
      <w:lvlText w:val="•"/>
      <w:lvlJc w:val="left"/>
      <w:pPr>
        <w:tabs>
          <w:tab w:val="num" w:pos="720"/>
        </w:tabs>
        <w:ind w:left="720" w:hanging="360"/>
      </w:pPr>
      <w:rPr>
        <w:rFonts w:ascii="Arial" w:hAnsi="Arial" w:hint="default"/>
      </w:rPr>
    </w:lvl>
    <w:lvl w:ilvl="1" w:tplc="EE1AE66A">
      <w:start w:val="96"/>
      <w:numFmt w:val="bullet"/>
      <w:lvlText w:val="•"/>
      <w:lvlJc w:val="left"/>
      <w:pPr>
        <w:tabs>
          <w:tab w:val="num" w:pos="1440"/>
        </w:tabs>
        <w:ind w:left="1440" w:hanging="360"/>
      </w:pPr>
      <w:rPr>
        <w:rFonts w:ascii="Arial" w:hAnsi="Arial" w:hint="default"/>
      </w:rPr>
    </w:lvl>
    <w:lvl w:ilvl="2" w:tplc="1E5E79BE" w:tentative="1">
      <w:start w:val="1"/>
      <w:numFmt w:val="bullet"/>
      <w:lvlText w:val="•"/>
      <w:lvlJc w:val="left"/>
      <w:pPr>
        <w:tabs>
          <w:tab w:val="num" w:pos="2160"/>
        </w:tabs>
        <w:ind w:left="2160" w:hanging="360"/>
      </w:pPr>
      <w:rPr>
        <w:rFonts w:ascii="Arial" w:hAnsi="Arial" w:hint="default"/>
      </w:rPr>
    </w:lvl>
    <w:lvl w:ilvl="3" w:tplc="01EC1108" w:tentative="1">
      <w:start w:val="1"/>
      <w:numFmt w:val="bullet"/>
      <w:lvlText w:val="•"/>
      <w:lvlJc w:val="left"/>
      <w:pPr>
        <w:tabs>
          <w:tab w:val="num" w:pos="2880"/>
        </w:tabs>
        <w:ind w:left="2880" w:hanging="360"/>
      </w:pPr>
      <w:rPr>
        <w:rFonts w:ascii="Arial" w:hAnsi="Arial" w:hint="default"/>
      </w:rPr>
    </w:lvl>
    <w:lvl w:ilvl="4" w:tplc="CCC4EF00" w:tentative="1">
      <w:start w:val="1"/>
      <w:numFmt w:val="bullet"/>
      <w:lvlText w:val="•"/>
      <w:lvlJc w:val="left"/>
      <w:pPr>
        <w:tabs>
          <w:tab w:val="num" w:pos="3600"/>
        </w:tabs>
        <w:ind w:left="3600" w:hanging="360"/>
      </w:pPr>
      <w:rPr>
        <w:rFonts w:ascii="Arial" w:hAnsi="Arial" w:hint="default"/>
      </w:rPr>
    </w:lvl>
    <w:lvl w:ilvl="5" w:tplc="8732049C" w:tentative="1">
      <w:start w:val="1"/>
      <w:numFmt w:val="bullet"/>
      <w:lvlText w:val="•"/>
      <w:lvlJc w:val="left"/>
      <w:pPr>
        <w:tabs>
          <w:tab w:val="num" w:pos="4320"/>
        </w:tabs>
        <w:ind w:left="4320" w:hanging="360"/>
      </w:pPr>
      <w:rPr>
        <w:rFonts w:ascii="Arial" w:hAnsi="Arial" w:hint="default"/>
      </w:rPr>
    </w:lvl>
    <w:lvl w:ilvl="6" w:tplc="39E2F8A8" w:tentative="1">
      <w:start w:val="1"/>
      <w:numFmt w:val="bullet"/>
      <w:lvlText w:val="•"/>
      <w:lvlJc w:val="left"/>
      <w:pPr>
        <w:tabs>
          <w:tab w:val="num" w:pos="5040"/>
        </w:tabs>
        <w:ind w:left="5040" w:hanging="360"/>
      </w:pPr>
      <w:rPr>
        <w:rFonts w:ascii="Arial" w:hAnsi="Arial" w:hint="default"/>
      </w:rPr>
    </w:lvl>
    <w:lvl w:ilvl="7" w:tplc="E7F4162C" w:tentative="1">
      <w:start w:val="1"/>
      <w:numFmt w:val="bullet"/>
      <w:lvlText w:val="•"/>
      <w:lvlJc w:val="left"/>
      <w:pPr>
        <w:tabs>
          <w:tab w:val="num" w:pos="5760"/>
        </w:tabs>
        <w:ind w:left="5760" w:hanging="360"/>
      </w:pPr>
      <w:rPr>
        <w:rFonts w:ascii="Arial" w:hAnsi="Arial" w:hint="default"/>
      </w:rPr>
    </w:lvl>
    <w:lvl w:ilvl="8" w:tplc="16203B64" w:tentative="1">
      <w:start w:val="1"/>
      <w:numFmt w:val="bullet"/>
      <w:lvlText w:val="•"/>
      <w:lvlJc w:val="left"/>
      <w:pPr>
        <w:tabs>
          <w:tab w:val="num" w:pos="6480"/>
        </w:tabs>
        <w:ind w:left="6480" w:hanging="360"/>
      </w:pPr>
      <w:rPr>
        <w:rFonts w:ascii="Arial" w:hAnsi="Arial" w:hint="default"/>
      </w:rPr>
    </w:lvl>
  </w:abstractNum>
  <w:abstractNum w:abstractNumId="19">
    <w:nsid w:val="407173E6"/>
    <w:multiLevelType w:val="hybridMultilevel"/>
    <w:tmpl w:val="CF4E5A98"/>
    <w:lvl w:ilvl="0" w:tplc="04090011">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5362B5"/>
    <w:multiLevelType w:val="hybridMultilevel"/>
    <w:tmpl w:val="54CC6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E31DE2"/>
    <w:multiLevelType w:val="hybridMultilevel"/>
    <w:tmpl w:val="0F767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F06B3A"/>
    <w:multiLevelType w:val="hybridMultilevel"/>
    <w:tmpl w:val="BA3285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230C8A"/>
    <w:multiLevelType w:val="hybridMultilevel"/>
    <w:tmpl w:val="75ACC844"/>
    <w:lvl w:ilvl="0" w:tplc="7794FC32">
      <w:start w:val="1"/>
      <w:numFmt w:val="bullet"/>
      <w:lvlText w:val=""/>
      <w:lvlJc w:val="left"/>
      <w:pPr>
        <w:tabs>
          <w:tab w:val="num" w:pos="720"/>
        </w:tabs>
        <w:ind w:left="720" w:hanging="360"/>
      </w:pPr>
      <w:rPr>
        <w:rFonts w:ascii="Wingdings" w:hAnsi="Wingdings" w:hint="default"/>
      </w:rPr>
    </w:lvl>
    <w:lvl w:ilvl="1" w:tplc="B85424E0" w:tentative="1">
      <w:start w:val="1"/>
      <w:numFmt w:val="bullet"/>
      <w:lvlText w:val=""/>
      <w:lvlJc w:val="left"/>
      <w:pPr>
        <w:tabs>
          <w:tab w:val="num" w:pos="1440"/>
        </w:tabs>
        <w:ind w:left="1440" w:hanging="360"/>
      </w:pPr>
      <w:rPr>
        <w:rFonts w:ascii="Wingdings" w:hAnsi="Wingdings" w:hint="default"/>
      </w:rPr>
    </w:lvl>
    <w:lvl w:ilvl="2" w:tplc="15909C96" w:tentative="1">
      <w:start w:val="1"/>
      <w:numFmt w:val="bullet"/>
      <w:lvlText w:val=""/>
      <w:lvlJc w:val="left"/>
      <w:pPr>
        <w:tabs>
          <w:tab w:val="num" w:pos="2160"/>
        </w:tabs>
        <w:ind w:left="2160" w:hanging="360"/>
      </w:pPr>
      <w:rPr>
        <w:rFonts w:ascii="Wingdings" w:hAnsi="Wingdings" w:hint="default"/>
      </w:rPr>
    </w:lvl>
    <w:lvl w:ilvl="3" w:tplc="C4A6C5B8" w:tentative="1">
      <w:start w:val="1"/>
      <w:numFmt w:val="bullet"/>
      <w:lvlText w:val=""/>
      <w:lvlJc w:val="left"/>
      <w:pPr>
        <w:tabs>
          <w:tab w:val="num" w:pos="2880"/>
        </w:tabs>
        <w:ind w:left="2880" w:hanging="360"/>
      </w:pPr>
      <w:rPr>
        <w:rFonts w:ascii="Wingdings" w:hAnsi="Wingdings" w:hint="default"/>
      </w:rPr>
    </w:lvl>
    <w:lvl w:ilvl="4" w:tplc="DAFECCBE" w:tentative="1">
      <w:start w:val="1"/>
      <w:numFmt w:val="bullet"/>
      <w:lvlText w:val=""/>
      <w:lvlJc w:val="left"/>
      <w:pPr>
        <w:tabs>
          <w:tab w:val="num" w:pos="3600"/>
        </w:tabs>
        <w:ind w:left="3600" w:hanging="360"/>
      </w:pPr>
      <w:rPr>
        <w:rFonts w:ascii="Wingdings" w:hAnsi="Wingdings" w:hint="default"/>
      </w:rPr>
    </w:lvl>
    <w:lvl w:ilvl="5" w:tplc="0C4878F2" w:tentative="1">
      <w:start w:val="1"/>
      <w:numFmt w:val="bullet"/>
      <w:lvlText w:val=""/>
      <w:lvlJc w:val="left"/>
      <w:pPr>
        <w:tabs>
          <w:tab w:val="num" w:pos="4320"/>
        </w:tabs>
        <w:ind w:left="4320" w:hanging="360"/>
      </w:pPr>
      <w:rPr>
        <w:rFonts w:ascii="Wingdings" w:hAnsi="Wingdings" w:hint="default"/>
      </w:rPr>
    </w:lvl>
    <w:lvl w:ilvl="6" w:tplc="5854EEE8" w:tentative="1">
      <w:start w:val="1"/>
      <w:numFmt w:val="bullet"/>
      <w:lvlText w:val=""/>
      <w:lvlJc w:val="left"/>
      <w:pPr>
        <w:tabs>
          <w:tab w:val="num" w:pos="5040"/>
        </w:tabs>
        <w:ind w:left="5040" w:hanging="360"/>
      </w:pPr>
      <w:rPr>
        <w:rFonts w:ascii="Wingdings" w:hAnsi="Wingdings" w:hint="default"/>
      </w:rPr>
    </w:lvl>
    <w:lvl w:ilvl="7" w:tplc="CCB82600" w:tentative="1">
      <w:start w:val="1"/>
      <w:numFmt w:val="bullet"/>
      <w:lvlText w:val=""/>
      <w:lvlJc w:val="left"/>
      <w:pPr>
        <w:tabs>
          <w:tab w:val="num" w:pos="5760"/>
        </w:tabs>
        <w:ind w:left="5760" w:hanging="360"/>
      </w:pPr>
      <w:rPr>
        <w:rFonts w:ascii="Wingdings" w:hAnsi="Wingdings" w:hint="default"/>
      </w:rPr>
    </w:lvl>
    <w:lvl w:ilvl="8" w:tplc="4628CA0E" w:tentative="1">
      <w:start w:val="1"/>
      <w:numFmt w:val="bullet"/>
      <w:lvlText w:val=""/>
      <w:lvlJc w:val="left"/>
      <w:pPr>
        <w:tabs>
          <w:tab w:val="num" w:pos="6480"/>
        </w:tabs>
        <w:ind w:left="6480" w:hanging="360"/>
      </w:pPr>
      <w:rPr>
        <w:rFonts w:ascii="Wingdings" w:hAnsi="Wingdings" w:hint="default"/>
      </w:rPr>
    </w:lvl>
  </w:abstractNum>
  <w:abstractNum w:abstractNumId="24">
    <w:nsid w:val="5E430614"/>
    <w:multiLevelType w:val="hybridMultilevel"/>
    <w:tmpl w:val="CF4E5A98"/>
    <w:lvl w:ilvl="0" w:tplc="04090011">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CD5F1A"/>
    <w:multiLevelType w:val="hybridMultilevel"/>
    <w:tmpl w:val="413C2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711061B"/>
    <w:multiLevelType w:val="hybridMultilevel"/>
    <w:tmpl w:val="11E4D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A4465AE"/>
    <w:multiLevelType w:val="hybridMultilevel"/>
    <w:tmpl w:val="35DEDC7A"/>
    <w:lvl w:ilvl="0" w:tplc="CFD83B8E">
      <w:start w:val="1"/>
      <w:numFmt w:val="bullet"/>
      <w:lvlText w:val=""/>
      <w:lvlJc w:val="left"/>
      <w:pPr>
        <w:tabs>
          <w:tab w:val="num" w:pos="720"/>
        </w:tabs>
        <w:ind w:left="720" w:hanging="360"/>
      </w:pPr>
      <w:rPr>
        <w:rFonts w:ascii="Wingdings" w:hAnsi="Wingdings" w:hint="default"/>
      </w:rPr>
    </w:lvl>
    <w:lvl w:ilvl="1" w:tplc="1D3CDB24" w:tentative="1">
      <w:start w:val="1"/>
      <w:numFmt w:val="bullet"/>
      <w:lvlText w:val=""/>
      <w:lvlJc w:val="left"/>
      <w:pPr>
        <w:tabs>
          <w:tab w:val="num" w:pos="1440"/>
        </w:tabs>
        <w:ind w:left="1440" w:hanging="360"/>
      </w:pPr>
      <w:rPr>
        <w:rFonts w:ascii="Wingdings" w:hAnsi="Wingdings" w:hint="default"/>
      </w:rPr>
    </w:lvl>
    <w:lvl w:ilvl="2" w:tplc="87F8B22A" w:tentative="1">
      <w:start w:val="1"/>
      <w:numFmt w:val="bullet"/>
      <w:lvlText w:val=""/>
      <w:lvlJc w:val="left"/>
      <w:pPr>
        <w:tabs>
          <w:tab w:val="num" w:pos="2160"/>
        </w:tabs>
        <w:ind w:left="2160" w:hanging="360"/>
      </w:pPr>
      <w:rPr>
        <w:rFonts w:ascii="Wingdings" w:hAnsi="Wingdings" w:hint="default"/>
      </w:rPr>
    </w:lvl>
    <w:lvl w:ilvl="3" w:tplc="6A14F1B4" w:tentative="1">
      <w:start w:val="1"/>
      <w:numFmt w:val="bullet"/>
      <w:lvlText w:val=""/>
      <w:lvlJc w:val="left"/>
      <w:pPr>
        <w:tabs>
          <w:tab w:val="num" w:pos="2880"/>
        </w:tabs>
        <w:ind w:left="2880" w:hanging="360"/>
      </w:pPr>
      <w:rPr>
        <w:rFonts w:ascii="Wingdings" w:hAnsi="Wingdings" w:hint="default"/>
      </w:rPr>
    </w:lvl>
    <w:lvl w:ilvl="4" w:tplc="139242F2" w:tentative="1">
      <w:start w:val="1"/>
      <w:numFmt w:val="bullet"/>
      <w:lvlText w:val=""/>
      <w:lvlJc w:val="left"/>
      <w:pPr>
        <w:tabs>
          <w:tab w:val="num" w:pos="3600"/>
        </w:tabs>
        <w:ind w:left="3600" w:hanging="360"/>
      </w:pPr>
      <w:rPr>
        <w:rFonts w:ascii="Wingdings" w:hAnsi="Wingdings" w:hint="default"/>
      </w:rPr>
    </w:lvl>
    <w:lvl w:ilvl="5" w:tplc="C0700F90" w:tentative="1">
      <w:start w:val="1"/>
      <w:numFmt w:val="bullet"/>
      <w:lvlText w:val=""/>
      <w:lvlJc w:val="left"/>
      <w:pPr>
        <w:tabs>
          <w:tab w:val="num" w:pos="4320"/>
        </w:tabs>
        <w:ind w:left="4320" w:hanging="360"/>
      </w:pPr>
      <w:rPr>
        <w:rFonts w:ascii="Wingdings" w:hAnsi="Wingdings" w:hint="default"/>
      </w:rPr>
    </w:lvl>
    <w:lvl w:ilvl="6" w:tplc="75C4654A" w:tentative="1">
      <w:start w:val="1"/>
      <w:numFmt w:val="bullet"/>
      <w:lvlText w:val=""/>
      <w:lvlJc w:val="left"/>
      <w:pPr>
        <w:tabs>
          <w:tab w:val="num" w:pos="5040"/>
        </w:tabs>
        <w:ind w:left="5040" w:hanging="360"/>
      </w:pPr>
      <w:rPr>
        <w:rFonts w:ascii="Wingdings" w:hAnsi="Wingdings" w:hint="default"/>
      </w:rPr>
    </w:lvl>
    <w:lvl w:ilvl="7" w:tplc="2C8AF3A2" w:tentative="1">
      <w:start w:val="1"/>
      <w:numFmt w:val="bullet"/>
      <w:lvlText w:val=""/>
      <w:lvlJc w:val="left"/>
      <w:pPr>
        <w:tabs>
          <w:tab w:val="num" w:pos="5760"/>
        </w:tabs>
        <w:ind w:left="5760" w:hanging="360"/>
      </w:pPr>
      <w:rPr>
        <w:rFonts w:ascii="Wingdings" w:hAnsi="Wingdings" w:hint="default"/>
      </w:rPr>
    </w:lvl>
    <w:lvl w:ilvl="8" w:tplc="17FC6DAA" w:tentative="1">
      <w:start w:val="1"/>
      <w:numFmt w:val="bullet"/>
      <w:lvlText w:val=""/>
      <w:lvlJc w:val="left"/>
      <w:pPr>
        <w:tabs>
          <w:tab w:val="num" w:pos="6480"/>
        </w:tabs>
        <w:ind w:left="6480" w:hanging="360"/>
      </w:pPr>
      <w:rPr>
        <w:rFonts w:ascii="Wingdings" w:hAnsi="Wingdings" w:hint="default"/>
      </w:rPr>
    </w:lvl>
  </w:abstractNum>
  <w:abstractNum w:abstractNumId="28">
    <w:nsid w:val="7D95028C"/>
    <w:multiLevelType w:val="hybridMultilevel"/>
    <w:tmpl w:val="D22A3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3"/>
  </w:num>
  <w:num w:numId="4">
    <w:abstractNumId w:val="25"/>
  </w:num>
  <w:num w:numId="5">
    <w:abstractNumId w:val="26"/>
  </w:num>
  <w:num w:numId="6">
    <w:abstractNumId w:val="4"/>
  </w:num>
  <w:num w:numId="7">
    <w:abstractNumId w:val="0"/>
  </w:num>
  <w:num w:numId="8">
    <w:abstractNumId w:val="10"/>
  </w:num>
  <w:num w:numId="9">
    <w:abstractNumId w:val="12"/>
  </w:num>
  <w:num w:numId="10">
    <w:abstractNumId w:val="1"/>
  </w:num>
  <w:num w:numId="11">
    <w:abstractNumId w:val="9"/>
  </w:num>
  <w:num w:numId="12">
    <w:abstractNumId w:val="11"/>
  </w:num>
  <w:num w:numId="13">
    <w:abstractNumId w:val="7"/>
  </w:num>
  <w:num w:numId="14">
    <w:abstractNumId w:val="27"/>
  </w:num>
  <w:num w:numId="15">
    <w:abstractNumId w:val="6"/>
  </w:num>
  <w:num w:numId="16">
    <w:abstractNumId w:val="13"/>
  </w:num>
  <w:num w:numId="17">
    <w:abstractNumId w:val="23"/>
  </w:num>
  <w:num w:numId="18">
    <w:abstractNumId w:val="18"/>
  </w:num>
  <w:num w:numId="19">
    <w:abstractNumId w:val="14"/>
  </w:num>
  <w:num w:numId="20">
    <w:abstractNumId w:val="28"/>
  </w:num>
  <w:num w:numId="21">
    <w:abstractNumId w:val="16"/>
  </w:num>
  <w:num w:numId="22">
    <w:abstractNumId w:val="5"/>
  </w:num>
  <w:num w:numId="23">
    <w:abstractNumId w:val="2"/>
  </w:num>
  <w:num w:numId="24">
    <w:abstractNumId w:val="21"/>
  </w:num>
  <w:num w:numId="25">
    <w:abstractNumId w:val="8"/>
  </w:num>
  <w:num w:numId="26">
    <w:abstractNumId w:val="20"/>
  </w:num>
  <w:num w:numId="27">
    <w:abstractNumId w:val="24"/>
  </w:num>
  <w:num w:numId="28">
    <w:abstractNumId w:val="1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F6F"/>
    <w:rsid w:val="000114D7"/>
    <w:rsid w:val="0002377A"/>
    <w:rsid w:val="00044A58"/>
    <w:rsid w:val="0004738D"/>
    <w:rsid w:val="00102CA9"/>
    <w:rsid w:val="00107A48"/>
    <w:rsid w:val="00121EC4"/>
    <w:rsid w:val="001373DA"/>
    <w:rsid w:val="00182355"/>
    <w:rsid w:val="00184BCF"/>
    <w:rsid w:val="00186C05"/>
    <w:rsid w:val="0019515F"/>
    <w:rsid w:val="001C1A2F"/>
    <w:rsid w:val="00210D93"/>
    <w:rsid w:val="00215FDD"/>
    <w:rsid w:val="00216F9D"/>
    <w:rsid w:val="00223C4C"/>
    <w:rsid w:val="002321BD"/>
    <w:rsid w:val="002434B5"/>
    <w:rsid w:val="00254AA2"/>
    <w:rsid w:val="00261059"/>
    <w:rsid w:val="00287B6F"/>
    <w:rsid w:val="002F5F6D"/>
    <w:rsid w:val="002F65A3"/>
    <w:rsid w:val="00351BB6"/>
    <w:rsid w:val="00372F11"/>
    <w:rsid w:val="00400CB5"/>
    <w:rsid w:val="004106E8"/>
    <w:rsid w:val="00420682"/>
    <w:rsid w:val="0042142B"/>
    <w:rsid w:val="0045411B"/>
    <w:rsid w:val="004846A8"/>
    <w:rsid w:val="005211FE"/>
    <w:rsid w:val="0053120E"/>
    <w:rsid w:val="00624BCF"/>
    <w:rsid w:val="0065531F"/>
    <w:rsid w:val="00666C5F"/>
    <w:rsid w:val="00667DB4"/>
    <w:rsid w:val="00685389"/>
    <w:rsid w:val="00686E74"/>
    <w:rsid w:val="006929CA"/>
    <w:rsid w:val="006946B9"/>
    <w:rsid w:val="00731664"/>
    <w:rsid w:val="007B2CE6"/>
    <w:rsid w:val="007C734A"/>
    <w:rsid w:val="007F2FEF"/>
    <w:rsid w:val="00811151"/>
    <w:rsid w:val="0084159E"/>
    <w:rsid w:val="008557E8"/>
    <w:rsid w:val="00883538"/>
    <w:rsid w:val="008E1971"/>
    <w:rsid w:val="00912873"/>
    <w:rsid w:val="00933BBA"/>
    <w:rsid w:val="00952869"/>
    <w:rsid w:val="009918AD"/>
    <w:rsid w:val="00996077"/>
    <w:rsid w:val="009B7D6F"/>
    <w:rsid w:val="009D0EBB"/>
    <w:rsid w:val="009E53F7"/>
    <w:rsid w:val="009E66AA"/>
    <w:rsid w:val="009F6220"/>
    <w:rsid w:val="00A175C9"/>
    <w:rsid w:val="00A54D26"/>
    <w:rsid w:val="00A6271C"/>
    <w:rsid w:val="00A64CF0"/>
    <w:rsid w:val="00AC552C"/>
    <w:rsid w:val="00B135E6"/>
    <w:rsid w:val="00B3447F"/>
    <w:rsid w:val="00B43352"/>
    <w:rsid w:val="00B51431"/>
    <w:rsid w:val="00B67757"/>
    <w:rsid w:val="00C2735F"/>
    <w:rsid w:val="00C514CD"/>
    <w:rsid w:val="00CB13CD"/>
    <w:rsid w:val="00CE0768"/>
    <w:rsid w:val="00D27CF1"/>
    <w:rsid w:val="00D41AB5"/>
    <w:rsid w:val="00D51A2C"/>
    <w:rsid w:val="00D62744"/>
    <w:rsid w:val="00D70A5D"/>
    <w:rsid w:val="00DB0825"/>
    <w:rsid w:val="00DC6323"/>
    <w:rsid w:val="00DD674A"/>
    <w:rsid w:val="00DF16EB"/>
    <w:rsid w:val="00DF1EF9"/>
    <w:rsid w:val="00DF6E45"/>
    <w:rsid w:val="00E23CBF"/>
    <w:rsid w:val="00E31E63"/>
    <w:rsid w:val="00E373EB"/>
    <w:rsid w:val="00E827CF"/>
    <w:rsid w:val="00EA492C"/>
    <w:rsid w:val="00EC0607"/>
    <w:rsid w:val="00EC1BD7"/>
    <w:rsid w:val="00F003A6"/>
    <w:rsid w:val="00F34682"/>
    <w:rsid w:val="00F34B39"/>
    <w:rsid w:val="00F77BC8"/>
    <w:rsid w:val="00F940B3"/>
    <w:rsid w:val="00F948D5"/>
    <w:rsid w:val="00FB1AD1"/>
    <w:rsid w:val="00FD6F6F"/>
    <w:rsid w:val="00FE4EA1"/>
    <w:rsid w:val="00FF1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D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
    <w:name w:val="Normal"/>
    <w:qFormat/>
    <w:rsid w:val="00FD6F6F"/>
    <w:pPr>
      <w:spacing w:after="0" w:line="240" w:lineRule="auto"/>
    </w:pPr>
    <w:rPr>
      <w:rFonts w:ascii="Times New Roman" w:eastAsia="Times New Roman" w:hAnsi="Times New Roman" w:cs="Times New Roman"/>
      <w:sz w:val="24"/>
      <w:szCs w:val="24"/>
    </w:rPr>
  </w:style>
  <w:style w:type="paragraph" w:styleId="1">
    <w:name w:val="heading 1"/>
    <w:basedOn w:val="a"/>
    <w:link w:val="1Char"/>
    <w:uiPriority w:val="9"/>
    <w:qFormat/>
    <w:rsid w:val="00223C4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FD6F6F"/>
    <w:pPr>
      <w:spacing w:after="120"/>
    </w:pPr>
  </w:style>
  <w:style w:type="character" w:customStyle="1" w:styleId="Char">
    <w:name w:val="正文文本 Char"/>
    <w:basedOn w:val="a0"/>
    <w:link w:val="a3"/>
    <w:uiPriority w:val="99"/>
    <w:rsid w:val="00FD6F6F"/>
    <w:rPr>
      <w:rFonts w:ascii="Times New Roman" w:eastAsia="Times New Roman" w:hAnsi="Times New Roman" w:cs="Times New Roman"/>
      <w:sz w:val="24"/>
      <w:szCs w:val="24"/>
    </w:rPr>
  </w:style>
  <w:style w:type="paragraph" w:styleId="a4">
    <w:name w:val="List Paragraph"/>
    <w:basedOn w:val="a"/>
    <w:uiPriority w:val="34"/>
    <w:qFormat/>
    <w:rsid w:val="00FD6F6F"/>
    <w:pPr>
      <w:ind w:left="720"/>
      <w:contextualSpacing/>
    </w:pPr>
  </w:style>
  <w:style w:type="paragraph" w:customStyle="1" w:styleId="Default">
    <w:name w:val="Default"/>
    <w:rsid w:val="00FD6F6F"/>
    <w:pPr>
      <w:autoSpaceDE w:val="0"/>
      <w:autoSpaceDN w:val="0"/>
      <w:adjustRightInd w:val="0"/>
      <w:spacing w:after="0" w:line="240" w:lineRule="auto"/>
    </w:pPr>
    <w:rPr>
      <w:rFonts w:ascii="Arial" w:eastAsia="Calibri" w:hAnsi="Arial" w:cs="Arial"/>
      <w:color w:val="000000"/>
      <w:sz w:val="24"/>
      <w:szCs w:val="24"/>
    </w:rPr>
  </w:style>
  <w:style w:type="paragraph" w:styleId="a5">
    <w:name w:val="Bibliography"/>
    <w:basedOn w:val="a"/>
    <w:next w:val="a"/>
    <w:uiPriority w:val="99"/>
    <w:unhideWhenUsed/>
    <w:rsid w:val="00223C4C"/>
  </w:style>
  <w:style w:type="character" w:customStyle="1" w:styleId="1Char">
    <w:name w:val="标题 1 Char"/>
    <w:basedOn w:val="a0"/>
    <w:link w:val="1"/>
    <w:uiPriority w:val="9"/>
    <w:rsid w:val="00223C4C"/>
    <w:rPr>
      <w:rFonts w:ascii="Times New Roman" w:eastAsia="Times New Roman" w:hAnsi="Times New Roman" w:cs="Times New Roman"/>
      <w:b/>
      <w:bCs/>
      <w:kern w:val="36"/>
      <w:sz w:val="48"/>
      <w:szCs w:val="48"/>
    </w:rPr>
  </w:style>
  <w:style w:type="paragraph" w:styleId="a6">
    <w:name w:val="header"/>
    <w:basedOn w:val="a"/>
    <w:link w:val="Char0"/>
    <w:uiPriority w:val="99"/>
    <w:rsid w:val="00223C4C"/>
    <w:pPr>
      <w:tabs>
        <w:tab w:val="center" w:pos="4320"/>
        <w:tab w:val="right" w:pos="8640"/>
      </w:tabs>
    </w:pPr>
  </w:style>
  <w:style w:type="character" w:customStyle="1" w:styleId="Char0">
    <w:name w:val="页眉 Char"/>
    <w:basedOn w:val="a0"/>
    <w:link w:val="a6"/>
    <w:uiPriority w:val="99"/>
    <w:rsid w:val="00223C4C"/>
    <w:rPr>
      <w:rFonts w:ascii="Times New Roman" w:eastAsia="Times New Roman" w:hAnsi="Times New Roman" w:cs="Times New Roman"/>
      <w:sz w:val="24"/>
      <w:szCs w:val="24"/>
    </w:rPr>
  </w:style>
  <w:style w:type="paragraph" w:styleId="a7">
    <w:name w:val="footer"/>
    <w:basedOn w:val="a"/>
    <w:link w:val="Char1"/>
    <w:uiPriority w:val="99"/>
    <w:rsid w:val="00223C4C"/>
    <w:pPr>
      <w:tabs>
        <w:tab w:val="center" w:pos="4320"/>
        <w:tab w:val="right" w:pos="8640"/>
      </w:tabs>
    </w:pPr>
  </w:style>
  <w:style w:type="character" w:customStyle="1" w:styleId="Char1">
    <w:name w:val="页脚 Char"/>
    <w:basedOn w:val="a0"/>
    <w:link w:val="a7"/>
    <w:uiPriority w:val="99"/>
    <w:rsid w:val="00223C4C"/>
    <w:rPr>
      <w:rFonts w:ascii="Times New Roman" w:eastAsia="Times New Roman" w:hAnsi="Times New Roman" w:cs="Times New Roman"/>
      <w:sz w:val="24"/>
      <w:szCs w:val="24"/>
    </w:rPr>
  </w:style>
  <w:style w:type="character" w:styleId="a8">
    <w:name w:val="page number"/>
    <w:basedOn w:val="a0"/>
    <w:uiPriority w:val="99"/>
    <w:rsid w:val="00223C4C"/>
    <w:rPr>
      <w:rFonts w:cs="Times New Roman"/>
    </w:rPr>
  </w:style>
  <w:style w:type="character" w:styleId="a9">
    <w:name w:val="Hyperlink"/>
    <w:basedOn w:val="a0"/>
    <w:uiPriority w:val="99"/>
    <w:rsid w:val="00223C4C"/>
    <w:rPr>
      <w:rFonts w:cs="Times New Roman"/>
      <w:color w:val="0000FF"/>
      <w:u w:val="single"/>
    </w:rPr>
  </w:style>
  <w:style w:type="paragraph" w:styleId="aa">
    <w:name w:val="No Spacing"/>
    <w:basedOn w:val="a"/>
    <w:uiPriority w:val="99"/>
    <w:qFormat/>
    <w:rsid w:val="00223C4C"/>
    <w:rPr>
      <w:rFonts w:ascii="Verdana" w:eastAsia="Calibri" w:hAnsi="Verdana"/>
      <w:sz w:val="20"/>
      <w:szCs w:val="20"/>
    </w:rPr>
  </w:style>
  <w:style w:type="character" w:styleId="ab">
    <w:name w:val="annotation reference"/>
    <w:basedOn w:val="a0"/>
    <w:uiPriority w:val="99"/>
    <w:qFormat/>
    <w:rsid w:val="00223C4C"/>
    <w:rPr>
      <w:rFonts w:cs="Times New Roman"/>
      <w:sz w:val="16"/>
      <w:szCs w:val="16"/>
    </w:rPr>
  </w:style>
  <w:style w:type="paragraph" w:styleId="ac">
    <w:name w:val="annotation text"/>
    <w:basedOn w:val="a"/>
    <w:link w:val="Char2"/>
    <w:uiPriority w:val="99"/>
    <w:qFormat/>
    <w:rsid w:val="00223C4C"/>
    <w:rPr>
      <w:sz w:val="20"/>
      <w:szCs w:val="20"/>
    </w:rPr>
  </w:style>
  <w:style w:type="character" w:customStyle="1" w:styleId="Char2">
    <w:name w:val="批注文字 Char"/>
    <w:basedOn w:val="a0"/>
    <w:link w:val="ac"/>
    <w:uiPriority w:val="99"/>
    <w:semiHidden/>
    <w:rsid w:val="00223C4C"/>
    <w:rPr>
      <w:rFonts w:ascii="Times New Roman" w:eastAsia="Times New Roman" w:hAnsi="Times New Roman" w:cs="Times New Roman"/>
      <w:sz w:val="20"/>
      <w:szCs w:val="20"/>
    </w:rPr>
  </w:style>
  <w:style w:type="paragraph" w:styleId="ad">
    <w:name w:val="annotation subject"/>
    <w:basedOn w:val="ac"/>
    <w:next w:val="ac"/>
    <w:link w:val="Char3"/>
    <w:uiPriority w:val="99"/>
    <w:semiHidden/>
    <w:rsid w:val="00223C4C"/>
    <w:rPr>
      <w:b/>
      <w:bCs/>
    </w:rPr>
  </w:style>
  <w:style w:type="character" w:customStyle="1" w:styleId="Char3">
    <w:name w:val="批注主题 Char"/>
    <w:basedOn w:val="Char2"/>
    <w:link w:val="ad"/>
    <w:uiPriority w:val="99"/>
    <w:semiHidden/>
    <w:rsid w:val="00223C4C"/>
    <w:rPr>
      <w:rFonts w:ascii="Times New Roman" w:eastAsia="Times New Roman" w:hAnsi="Times New Roman" w:cs="Times New Roman"/>
      <w:b/>
      <w:bCs/>
      <w:sz w:val="20"/>
      <w:szCs w:val="20"/>
    </w:rPr>
  </w:style>
  <w:style w:type="paragraph" w:styleId="ae">
    <w:name w:val="Balloon Text"/>
    <w:basedOn w:val="a"/>
    <w:link w:val="Char4"/>
    <w:uiPriority w:val="99"/>
    <w:semiHidden/>
    <w:rsid w:val="00223C4C"/>
    <w:rPr>
      <w:rFonts w:ascii="Tahoma" w:hAnsi="Tahoma" w:cs="Tahoma"/>
      <w:sz w:val="16"/>
      <w:szCs w:val="16"/>
    </w:rPr>
  </w:style>
  <w:style w:type="character" w:customStyle="1" w:styleId="Char4">
    <w:name w:val="批注框文本 Char"/>
    <w:basedOn w:val="a0"/>
    <w:link w:val="ae"/>
    <w:uiPriority w:val="99"/>
    <w:semiHidden/>
    <w:rsid w:val="00223C4C"/>
    <w:rPr>
      <w:rFonts w:ascii="Tahoma" w:eastAsia="Times New Roman" w:hAnsi="Tahoma" w:cs="Tahoma"/>
      <w:sz w:val="16"/>
      <w:szCs w:val="16"/>
    </w:rPr>
  </w:style>
  <w:style w:type="paragraph" w:styleId="af">
    <w:name w:val="Normal (Web)"/>
    <w:basedOn w:val="a"/>
    <w:uiPriority w:val="99"/>
    <w:semiHidden/>
    <w:unhideWhenUsed/>
    <w:rsid w:val="00223C4C"/>
    <w:pPr>
      <w:spacing w:before="100" w:beforeAutospacing="1" w:after="100" w:afterAutospacing="1"/>
    </w:pPr>
  </w:style>
  <w:style w:type="character" w:customStyle="1" w:styleId="apple-converted-space">
    <w:name w:val="apple-converted-space"/>
    <w:basedOn w:val="a0"/>
    <w:rsid w:val="00223C4C"/>
  </w:style>
  <w:style w:type="character" w:styleId="af0">
    <w:name w:val="Emphasis"/>
    <w:basedOn w:val="a0"/>
    <w:uiPriority w:val="20"/>
    <w:qFormat/>
    <w:rsid w:val="00223C4C"/>
    <w:rPr>
      <w:i/>
      <w:iCs/>
    </w:rPr>
  </w:style>
  <w:style w:type="paragraph" w:customStyle="1" w:styleId="Normal">
    <w:name w:val="[Normal]"/>
    <w:rsid w:val="00223C4C"/>
    <w:pPr>
      <w:widowControl w:val="0"/>
      <w:autoSpaceDE w:val="0"/>
      <w:autoSpaceDN w:val="0"/>
      <w:adjustRightInd w:val="0"/>
      <w:spacing w:after="0" w:line="240" w:lineRule="auto"/>
    </w:pPr>
    <w:rPr>
      <w:rFonts w:ascii="Arial" w:eastAsia="Calibri" w:hAnsi="Arial" w:cs="Arial"/>
      <w:sz w:val="24"/>
      <w:szCs w:val="24"/>
    </w:rPr>
  </w:style>
  <w:style w:type="character" w:customStyle="1" w:styleId="f-s-7-1">
    <w:name w:val="f-s-7-1"/>
    <w:basedOn w:val="a0"/>
    <w:rsid w:val="00223C4C"/>
  </w:style>
  <w:style w:type="table" w:styleId="af1">
    <w:name w:val="Table Grid"/>
    <w:basedOn w:val="a1"/>
    <w:uiPriority w:val="39"/>
    <w:rsid w:val="00223C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unhideWhenUsed/>
    <w:rsid w:val="00223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HTML 预设格式 Char"/>
    <w:basedOn w:val="a0"/>
    <w:link w:val="HTML"/>
    <w:uiPriority w:val="99"/>
    <w:rsid w:val="00223C4C"/>
    <w:rPr>
      <w:rFonts w:ascii="Courier New" w:eastAsia="Times New Roman" w:hAnsi="Courier New" w:cs="Courier New"/>
      <w:sz w:val="20"/>
      <w:szCs w:val="20"/>
    </w:rPr>
  </w:style>
  <w:style w:type="character" w:customStyle="1" w:styleId="highlight">
    <w:name w:val="highlight"/>
    <w:basedOn w:val="a0"/>
    <w:rsid w:val="00223C4C"/>
  </w:style>
  <w:style w:type="paragraph" w:customStyle="1" w:styleId="REF">
    <w:name w:val="REF"/>
    <w:autoRedefine/>
    <w:rsid w:val="00223C4C"/>
    <w:pPr>
      <w:numPr>
        <w:numId w:val="23"/>
      </w:numPr>
      <w:shd w:val="clear" w:color="auto" w:fill="FFFFFF"/>
      <w:spacing w:after="0" w:line="480" w:lineRule="auto"/>
    </w:pPr>
    <w:rPr>
      <w:rFonts w:ascii="Times New Roman" w:eastAsia="Times New Roman" w:hAnsi="Times New Roman" w:cs="Times New Roman"/>
      <w:color w:val="222222"/>
      <w:sz w:val="24"/>
      <w:szCs w:val="24"/>
      <w:shd w:val="clear" w:color="auto" w:fill="FFFFFF"/>
    </w:rPr>
  </w:style>
  <w:style w:type="character" w:customStyle="1" w:styleId="10">
    <w:name w:val="批注文字 字符1"/>
    <w:basedOn w:val="a0"/>
    <w:uiPriority w:val="99"/>
    <w:qFormat/>
    <w:rsid w:val="0019515F"/>
    <w:rPr>
      <w:rFonts w:ascii="Calibri" w:eastAsia="宋体" w:hAnsi="Calibri" w:cs="Times New Roman"/>
      <w:kern w:val="0"/>
      <w:sz w:val="22"/>
      <w:lang w:val="en-GB" w:eastAsia="en-US"/>
    </w:rPr>
  </w:style>
  <w:style w:type="paragraph" w:styleId="af2">
    <w:name w:val="Revision"/>
    <w:hidden/>
    <w:uiPriority w:val="99"/>
    <w:semiHidden/>
    <w:rsid w:val="00666C5F"/>
    <w:pPr>
      <w:spacing w:after="0" w:line="240" w:lineRule="auto"/>
    </w:pPr>
    <w:rPr>
      <w:rFonts w:ascii="Times New Roman" w:eastAsia="Times New Roman" w:hAnsi="Times New Roman" w:cs="Times New Roman"/>
      <w:sz w:val="24"/>
      <w:szCs w:val="24"/>
    </w:rPr>
  </w:style>
  <w:style w:type="character" w:styleId="af3">
    <w:name w:val="FollowedHyperlink"/>
    <w:basedOn w:val="a0"/>
    <w:uiPriority w:val="99"/>
    <w:semiHidden/>
    <w:unhideWhenUsed/>
    <w:rsid w:val="00216F9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
    <w:name w:val="Normal"/>
    <w:qFormat/>
    <w:rsid w:val="00FD6F6F"/>
    <w:pPr>
      <w:spacing w:after="0" w:line="240" w:lineRule="auto"/>
    </w:pPr>
    <w:rPr>
      <w:rFonts w:ascii="Times New Roman" w:eastAsia="Times New Roman" w:hAnsi="Times New Roman" w:cs="Times New Roman"/>
      <w:sz w:val="24"/>
      <w:szCs w:val="24"/>
    </w:rPr>
  </w:style>
  <w:style w:type="paragraph" w:styleId="1">
    <w:name w:val="heading 1"/>
    <w:basedOn w:val="a"/>
    <w:link w:val="1Char"/>
    <w:uiPriority w:val="9"/>
    <w:qFormat/>
    <w:rsid w:val="00223C4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FD6F6F"/>
    <w:pPr>
      <w:spacing w:after="120"/>
    </w:pPr>
  </w:style>
  <w:style w:type="character" w:customStyle="1" w:styleId="Char">
    <w:name w:val="正文文本 Char"/>
    <w:basedOn w:val="a0"/>
    <w:link w:val="a3"/>
    <w:uiPriority w:val="99"/>
    <w:rsid w:val="00FD6F6F"/>
    <w:rPr>
      <w:rFonts w:ascii="Times New Roman" w:eastAsia="Times New Roman" w:hAnsi="Times New Roman" w:cs="Times New Roman"/>
      <w:sz w:val="24"/>
      <w:szCs w:val="24"/>
    </w:rPr>
  </w:style>
  <w:style w:type="paragraph" w:styleId="a4">
    <w:name w:val="List Paragraph"/>
    <w:basedOn w:val="a"/>
    <w:uiPriority w:val="34"/>
    <w:qFormat/>
    <w:rsid w:val="00FD6F6F"/>
    <w:pPr>
      <w:ind w:left="720"/>
      <w:contextualSpacing/>
    </w:pPr>
  </w:style>
  <w:style w:type="paragraph" w:customStyle="1" w:styleId="Default">
    <w:name w:val="Default"/>
    <w:rsid w:val="00FD6F6F"/>
    <w:pPr>
      <w:autoSpaceDE w:val="0"/>
      <w:autoSpaceDN w:val="0"/>
      <w:adjustRightInd w:val="0"/>
      <w:spacing w:after="0" w:line="240" w:lineRule="auto"/>
    </w:pPr>
    <w:rPr>
      <w:rFonts w:ascii="Arial" w:eastAsia="Calibri" w:hAnsi="Arial" w:cs="Arial"/>
      <w:color w:val="000000"/>
      <w:sz w:val="24"/>
      <w:szCs w:val="24"/>
    </w:rPr>
  </w:style>
  <w:style w:type="paragraph" w:styleId="a5">
    <w:name w:val="Bibliography"/>
    <w:basedOn w:val="a"/>
    <w:next w:val="a"/>
    <w:uiPriority w:val="99"/>
    <w:unhideWhenUsed/>
    <w:rsid w:val="00223C4C"/>
  </w:style>
  <w:style w:type="character" w:customStyle="1" w:styleId="1Char">
    <w:name w:val="标题 1 Char"/>
    <w:basedOn w:val="a0"/>
    <w:link w:val="1"/>
    <w:uiPriority w:val="9"/>
    <w:rsid w:val="00223C4C"/>
    <w:rPr>
      <w:rFonts w:ascii="Times New Roman" w:eastAsia="Times New Roman" w:hAnsi="Times New Roman" w:cs="Times New Roman"/>
      <w:b/>
      <w:bCs/>
      <w:kern w:val="36"/>
      <w:sz w:val="48"/>
      <w:szCs w:val="48"/>
    </w:rPr>
  </w:style>
  <w:style w:type="paragraph" w:styleId="a6">
    <w:name w:val="header"/>
    <w:basedOn w:val="a"/>
    <w:link w:val="Char0"/>
    <w:uiPriority w:val="99"/>
    <w:rsid w:val="00223C4C"/>
    <w:pPr>
      <w:tabs>
        <w:tab w:val="center" w:pos="4320"/>
        <w:tab w:val="right" w:pos="8640"/>
      </w:tabs>
    </w:pPr>
  </w:style>
  <w:style w:type="character" w:customStyle="1" w:styleId="Char0">
    <w:name w:val="页眉 Char"/>
    <w:basedOn w:val="a0"/>
    <w:link w:val="a6"/>
    <w:uiPriority w:val="99"/>
    <w:rsid w:val="00223C4C"/>
    <w:rPr>
      <w:rFonts w:ascii="Times New Roman" w:eastAsia="Times New Roman" w:hAnsi="Times New Roman" w:cs="Times New Roman"/>
      <w:sz w:val="24"/>
      <w:szCs w:val="24"/>
    </w:rPr>
  </w:style>
  <w:style w:type="paragraph" w:styleId="a7">
    <w:name w:val="footer"/>
    <w:basedOn w:val="a"/>
    <w:link w:val="Char1"/>
    <w:uiPriority w:val="99"/>
    <w:rsid w:val="00223C4C"/>
    <w:pPr>
      <w:tabs>
        <w:tab w:val="center" w:pos="4320"/>
        <w:tab w:val="right" w:pos="8640"/>
      </w:tabs>
    </w:pPr>
  </w:style>
  <w:style w:type="character" w:customStyle="1" w:styleId="Char1">
    <w:name w:val="页脚 Char"/>
    <w:basedOn w:val="a0"/>
    <w:link w:val="a7"/>
    <w:uiPriority w:val="99"/>
    <w:rsid w:val="00223C4C"/>
    <w:rPr>
      <w:rFonts w:ascii="Times New Roman" w:eastAsia="Times New Roman" w:hAnsi="Times New Roman" w:cs="Times New Roman"/>
      <w:sz w:val="24"/>
      <w:szCs w:val="24"/>
    </w:rPr>
  </w:style>
  <w:style w:type="character" w:styleId="a8">
    <w:name w:val="page number"/>
    <w:basedOn w:val="a0"/>
    <w:uiPriority w:val="99"/>
    <w:rsid w:val="00223C4C"/>
    <w:rPr>
      <w:rFonts w:cs="Times New Roman"/>
    </w:rPr>
  </w:style>
  <w:style w:type="character" w:styleId="a9">
    <w:name w:val="Hyperlink"/>
    <w:basedOn w:val="a0"/>
    <w:uiPriority w:val="99"/>
    <w:rsid w:val="00223C4C"/>
    <w:rPr>
      <w:rFonts w:cs="Times New Roman"/>
      <w:color w:val="0000FF"/>
      <w:u w:val="single"/>
    </w:rPr>
  </w:style>
  <w:style w:type="paragraph" w:styleId="aa">
    <w:name w:val="No Spacing"/>
    <w:basedOn w:val="a"/>
    <w:uiPriority w:val="99"/>
    <w:qFormat/>
    <w:rsid w:val="00223C4C"/>
    <w:rPr>
      <w:rFonts w:ascii="Verdana" w:eastAsia="Calibri" w:hAnsi="Verdana"/>
      <w:sz w:val="20"/>
      <w:szCs w:val="20"/>
    </w:rPr>
  </w:style>
  <w:style w:type="character" w:styleId="ab">
    <w:name w:val="annotation reference"/>
    <w:basedOn w:val="a0"/>
    <w:uiPriority w:val="99"/>
    <w:qFormat/>
    <w:rsid w:val="00223C4C"/>
    <w:rPr>
      <w:rFonts w:cs="Times New Roman"/>
      <w:sz w:val="16"/>
      <w:szCs w:val="16"/>
    </w:rPr>
  </w:style>
  <w:style w:type="paragraph" w:styleId="ac">
    <w:name w:val="annotation text"/>
    <w:basedOn w:val="a"/>
    <w:link w:val="Char2"/>
    <w:uiPriority w:val="99"/>
    <w:qFormat/>
    <w:rsid w:val="00223C4C"/>
    <w:rPr>
      <w:sz w:val="20"/>
      <w:szCs w:val="20"/>
    </w:rPr>
  </w:style>
  <w:style w:type="character" w:customStyle="1" w:styleId="Char2">
    <w:name w:val="批注文字 Char"/>
    <w:basedOn w:val="a0"/>
    <w:link w:val="ac"/>
    <w:uiPriority w:val="99"/>
    <w:semiHidden/>
    <w:rsid w:val="00223C4C"/>
    <w:rPr>
      <w:rFonts w:ascii="Times New Roman" w:eastAsia="Times New Roman" w:hAnsi="Times New Roman" w:cs="Times New Roman"/>
      <w:sz w:val="20"/>
      <w:szCs w:val="20"/>
    </w:rPr>
  </w:style>
  <w:style w:type="paragraph" w:styleId="ad">
    <w:name w:val="annotation subject"/>
    <w:basedOn w:val="ac"/>
    <w:next w:val="ac"/>
    <w:link w:val="Char3"/>
    <w:uiPriority w:val="99"/>
    <w:semiHidden/>
    <w:rsid w:val="00223C4C"/>
    <w:rPr>
      <w:b/>
      <w:bCs/>
    </w:rPr>
  </w:style>
  <w:style w:type="character" w:customStyle="1" w:styleId="Char3">
    <w:name w:val="批注主题 Char"/>
    <w:basedOn w:val="Char2"/>
    <w:link w:val="ad"/>
    <w:uiPriority w:val="99"/>
    <w:semiHidden/>
    <w:rsid w:val="00223C4C"/>
    <w:rPr>
      <w:rFonts w:ascii="Times New Roman" w:eastAsia="Times New Roman" w:hAnsi="Times New Roman" w:cs="Times New Roman"/>
      <w:b/>
      <w:bCs/>
      <w:sz w:val="20"/>
      <w:szCs w:val="20"/>
    </w:rPr>
  </w:style>
  <w:style w:type="paragraph" w:styleId="ae">
    <w:name w:val="Balloon Text"/>
    <w:basedOn w:val="a"/>
    <w:link w:val="Char4"/>
    <w:uiPriority w:val="99"/>
    <w:semiHidden/>
    <w:rsid w:val="00223C4C"/>
    <w:rPr>
      <w:rFonts w:ascii="Tahoma" w:hAnsi="Tahoma" w:cs="Tahoma"/>
      <w:sz w:val="16"/>
      <w:szCs w:val="16"/>
    </w:rPr>
  </w:style>
  <w:style w:type="character" w:customStyle="1" w:styleId="Char4">
    <w:name w:val="批注框文本 Char"/>
    <w:basedOn w:val="a0"/>
    <w:link w:val="ae"/>
    <w:uiPriority w:val="99"/>
    <w:semiHidden/>
    <w:rsid w:val="00223C4C"/>
    <w:rPr>
      <w:rFonts w:ascii="Tahoma" w:eastAsia="Times New Roman" w:hAnsi="Tahoma" w:cs="Tahoma"/>
      <w:sz w:val="16"/>
      <w:szCs w:val="16"/>
    </w:rPr>
  </w:style>
  <w:style w:type="paragraph" w:styleId="af">
    <w:name w:val="Normal (Web)"/>
    <w:basedOn w:val="a"/>
    <w:uiPriority w:val="99"/>
    <w:semiHidden/>
    <w:unhideWhenUsed/>
    <w:rsid w:val="00223C4C"/>
    <w:pPr>
      <w:spacing w:before="100" w:beforeAutospacing="1" w:after="100" w:afterAutospacing="1"/>
    </w:pPr>
  </w:style>
  <w:style w:type="character" w:customStyle="1" w:styleId="apple-converted-space">
    <w:name w:val="apple-converted-space"/>
    <w:basedOn w:val="a0"/>
    <w:rsid w:val="00223C4C"/>
  </w:style>
  <w:style w:type="character" w:styleId="af0">
    <w:name w:val="Emphasis"/>
    <w:basedOn w:val="a0"/>
    <w:uiPriority w:val="20"/>
    <w:qFormat/>
    <w:rsid w:val="00223C4C"/>
    <w:rPr>
      <w:i/>
      <w:iCs/>
    </w:rPr>
  </w:style>
  <w:style w:type="paragraph" w:customStyle="1" w:styleId="Normal">
    <w:name w:val="[Normal]"/>
    <w:rsid w:val="00223C4C"/>
    <w:pPr>
      <w:widowControl w:val="0"/>
      <w:autoSpaceDE w:val="0"/>
      <w:autoSpaceDN w:val="0"/>
      <w:adjustRightInd w:val="0"/>
      <w:spacing w:after="0" w:line="240" w:lineRule="auto"/>
    </w:pPr>
    <w:rPr>
      <w:rFonts w:ascii="Arial" w:eastAsia="Calibri" w:hAnsi="Arial" w:cs="Arial"/>
      <w:sz w:val="24"/>
      <w:szCs w:val="24"/>
    </w:rPr>
  </w:style>
  <w:style w:type="character" w:customStyle="1" w:styleId="f-s-7-1">
    <w:name w:val="f-s-7-1"/>
    <w:basedOn w:val="a0"/>
    <w:rsid w:val="00223C4C"/>
  </w:style>
  <w:style w:type="table" w:styleId="af1">
    <w:name w:val="Table Grid"/>
    <w:basedOn w:val="a1"/>
    <w:uiPriority w:val="39"/>
    <w:rsid w:val="00223C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unhideWhenUsed/>
    <w:rsid w:val="00223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HTML 预设格式 Char"/>
    <w:basedOn w:val="a0"/>
    <w:link w:val="HTML"/>
    <w:uiPriority w:val="99"/>
    <w:rsid w:val="00223C4C"/>
    <w:rPr>
      <w:rFonts w:ascii="Courier New" w:eastAsia="Times New Roman" w:hAnsi="Courier New" w:cs="Courier New"/>
      <w:sz w:val="20"/>
      <w:szCs w:val="20"/>
    </w:rPr>
  </w:style>
  <w:style w:type="character" w:customStyle="1" w:styleId="highlight">
    <w:name w:val="highlight"/>
    <w:basedOn w:val="a0"/>
    <w:rsid w:val="00223C4C"/>
  </w:style>
  <w:style w:type="paragraph" w:customStyle="1" w:styleId="REF">
    <w:name w:val="REF"/>
    <w:autoRedefine/>
    <w:rsid w:val="00223C4C"/>
    <w:pPr>
      <w:numPr>
        <w:numId w:val="23"/>
      </w:numPr>
      <w:shd w:val="clear" w:color="auto" w:fill="FFFFFF"/>
      <w:spacing w:after="0" w:line="480" w:lineRule="auto"/>
    </w:pPr>
    <w:rPr>
      <w:rFonts w:ascii="Times New Roman" w:eastAsia="Times New Roman" w:hAnsi="Times New Roman" w:cs="Times New Roman"/>
      <w:color w:val="222222"/>
      <w:sz w:val="24"/>
      <w:szCs w:val="24"/>
      <w:shd w:val="clear" w:color="auto" w:fill="FFFFFF"/>
    </w:rPr>
  </w:style>
  <w:style w:type="character" w:customStyle="1" w:styleId="10">
    <w:name w:val="批注文字 字符1"/>
    <w:basedOn w:val="a0"/>
    <w:uiPriority w:val="99"/>
    <w:qFormat/>
    <w:rsid w:val="0019515F"/>
    <w:rPr>
      <w:rFonts w:ascii="Calibri" w:eastAsia="宋体" w:hAnsi="Calibri" w:cs="Times New Roman"/>
      <w:kern w:val="0"/>
      <w:sz w:val="22"/>
      <w:lang w:val="en-GB" w:eastAsia="en-US"/>
    </w:rPr>
  </w:style>
  <w:style w:type="paragraph" w:styleId="af2">
    <w:name w:val="Revision"/>
    <w:hidden/>
    <w:uiPriority w:val="99"/>
    <w:semiHidden/>
    <w:rsid w:val="00666C5F"/>
    <w:pPr>
      <w:spacing w:after="0" w:line="240" w:lineRule="auto"/>
    </w:pPr>
    <w:rPr>
      <w:rFonts w:ascii="Times New Roman" w:eastAsia="Times New Roman" w:hAnsi="Times New Roman" w:cs="Times New Roman"/>
      <w:sz w:val="24"/>
      <w:szCs w:val="24"/>
    </w:rPr>
  </w:style>
  <w:style w:type="character" w:styleId="af3">
    <w:name w:val="FollowedHyperlink"/>
    <w:basedOn w:val="a0"/>
    <w:uiPriority w:val="99"/>
    <w:semiHidden/>
    <w:unhideWhenUsed/>
    <w:rsid w:val="00216F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orcid.org_0000-2D0002-2D1619-2D0561&amp;d=DwMCAA&amp;c=Zl2T6vaIOSZ-iGixmidu-Jjpn1CKtCl7U5wJPI4UCTc&amp;r=QBTv42hLdOdWacyRgSydPA&amp;m=BHa6z4OGZ_zQLTgB2DzAXRx0BXSxv4Z_aQWuLfSGjf4&amp;s=DIKx-eB7UkiGIV7YxNGwnTuFLvsR7KVOQQ1qiUBudeY&amp;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deacy@cm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7737</Words>
  <Characters>44103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CMH</Company>
  <LinksUpToDate>false</LinksUpToDate>
  <CharactersWithSpaces>51737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Deacy, Amanda Drews</dc:creator>
  <cp:keywords/>
  <dc:description/>
  <cp:lastModifiedBy>User</cp:lastModifiedBy>
  <cp:revision>3</cp:revision>
  <cp:lastPrinted>2019-05-20T18:52:00Z</cp:lastPrinted>
  <dcterms:created xsi:type="dcterms:W3CDTF">2019-06-01T06:52:00Z</dcterms:created>
  <dcterms:modified xsi:type="dcterms:W3CDTF">2019-06-28T09:41:00Z</dcterms:modified>
</cp:coreProperties>
</file>