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C556C" w14:textId="77777777" w:rsidR="009025C7" w:rsidRPr="00890E30" w:rsidRDefault="009025C7" w:rsidP="00890E30">
      <w:pPr>
        <w:adjustRightInd w:val="0"/>
        <w:snapToGrid w:val="0"/>
        <w:spacing w:after="0" w:line="360" w:lineRule="auto"/>
        <w:jc w:val="both"/>
        <w:rPr>
          <w:rFonts w:ascii="Book Antiqua" w:hAnsi="Book Antiqua"/>
          <w:b/>
          <w:i/>
          <w:sz w:val="24"/>
          <w:szCs w:val="24"/>
          <w:lang w:val="en-US"/>
        </w:rPr>
      </w:pPr>
      <w:bookmarkStart w:id="0" w:name="OLE_LINK12"/>
      <w:bookmarkStart w:id="1" w:name="OLE_LINK13"/>
      <w:bookmarkStart w:id="2" w:name="OLE_LINK14"/>
      <w:bookmarkStart w:id="3" w:name="_GoBack"/>
      <w:r w:rsidRPr="00890E30">
        <w:rPr>
          <w:rFonts w:ascii="Book Antiqua" w:hAnsi="Book Antiqua"/>
          <w:b/>
          <w:sz w:val="24"/>
          <w:szCs w:val="24"/>
          <w:lang w:val="en-US"/>
        </w:rPr>
        <w:t xml:space="preserve">Name of Journal: </w:t>
      </w:r>
      <w:r w:rsidRPr="00890E30">
        <w:rPr>
          <w:rFonts w:ascii="Book Antiqua" w:hAnsi="Book Antiqua"/>
          <w:b/>
          <w:i/>
          <w:sz w:val="24"/>
          <w:szCs w:val="24"/>
          <w:lang w:val="en-US"/>
        </w:rPr>
        <w:t>World Journal of Gastroenterology</w:t>
      </w:r>
    </w:p>
    <w:p w14:paraId="51060A71" w14:textId="77777777" w:rsidR="009025C7" w:rsidRPr="00890E30" w:rsidRDefault="009025C7" w:rsidP="00890E30">
      <w:pPr>
        <w:pStyle w:val="af3"/>
        <w:adjustRightInd w:val="0"/>
        <w:snapToGrid w:val="0"/>
        <w:spacing w:line="360" w:lineRule="auto"/>
        <w:ind w:left="0"/>
        <w:rPr>
          <w:b/>
          <w:i/>
          <w:color w:val="000000" w:themeColor="text1"/>
          <w:lang w:val="en-US"/>
        </w:rPr>
      </w:pPr>
      <w:bookmarkStart w:id="4" w:name="OLE_LINK485"/>
      <w:bookmarkStart w:id="5" w:name="OLE_LINK486"/>
      <w:bookmarkStart w:id="6" w:name="OLE_LINK661"/>
      <w:bookmarkStart w:id="7" w:name="OLE_LINK768"/>
      <w:bookmarkStart w:id="8" w:name="OLE_LINK499"/>
      <w:bookmarkStart w:id="9" w:name="OLE_LINK437"/>
      <w:r w:rsidRPr="00890E30">
        <w:rPr>
          <w:rFonts w:cs="Times New Roman"/>
          <w:b/>
          <w:color w:val="000000" w:themeColor="text1"/>
          <w:lang w:val="en-US"/>
        </w:rPr>
        <w:t>Manuscript NO:</w:t>
      </w:r>
      <w:bookmarkEnd w:id="4"/>
      <w:bookmarkEnd w:id="5"/>
      <w:bookmarkEnd w:id="6"/>
      <w:bookmarkEnd w:id="7"/>
      <w:bookmarkEnd w:id="8"/>
      <w:bookmarkEnd w:id="9"/>
      <w:r w:rsidRPr="00890E30">
        <w:rPr>
          <w:rFonts w:cs="Times New Roman"/>
          <w:b/>
          <w:color w:val="000000" w:themeColor="text1"/>
          <w:lang w:val="en-US"/>
        </w:rPr>
        <w:t xml:space="preserve"> 47970</w:t>
      </w:r>
    </w:p>
    <w:p w14:paraId="07F1CA2A" w14:textId="77777777" w:rsidR="00A557BF" w:rsidRPr="00890E30" w:rsidRDefault="00A557BF" w:rsidP="00890E30">
      <w:pPr>
        <w:adjustRightInd w:val="0"/>
        <w:snapToGrid w:val="0"/>
        <w:spacing w:after="0" w:line="360" w:lineRule="auto"/>
        <w:jc w:val="both"/>
        <w:rPr>
          <w:rFonts w:ascii="Book Antiqua" w:hAnsi="Book Antiqua"/>
          <w:b/>
          <w:sz w:val="24"/>
          <w:szCs w:val="24"/>
          <w:lang w:val="en-US"/>
        </w:rPr>
      </w:pPr>
      <w:r w:rsidRPr="00890E30">
        <w:rPr>
          <w:rFonts w:ascii="Book Antiqua" w:hAnsi="Book Antiqua"/>
          <w:b/>
          <w:sz w:val="24"/>
          <w:szCs w:val="24"/>
          <w:lang w:val="en-US"/>
        </w:rPr>
        <w:t>Manuscript Type: ORIGINAL ARTICLE</w:t>
      </w:r>
    </w:p>
    <w:p w14:paraId="1297EE32" w14:textId="77777777" w:rsidR="00A557BF" w:rsidRPr="00890E30" w:rsidRDefault="00A557BF" w:rsidP="00890E30">
      <w:pPr>
        <w:adjustRightInd w:val="0"/>
        <w:snapToGrid w:val="0"/>
        <w:spacing w:after="0" w:line="360" w:lineRule="auto"/>
        <w:jc w:val="both"/>
        <w:rPr>
          <w:rFonts w:ascii="Book Antiqua" w:hAnsi="Book Antiqua"/>
          <w:b/>
          <w:sz w:val="24"/>
          <w:szCs w:val="24"/>
          <w:lang w:val="en-US"/>
        </w:rPr>
      </w:pPr>
    </w:p>
    <w:p w14:paraId="6B490D8E" w14:textId="39692AB3" w:rsidR="009025C7" w:rsidRPr="00890E30" w:rsidRDefault="00A557BF" w:rsidP="00890E30">
      <w:pPr>
        <w:adjustRightInd w:val="0"/>
        <w:snapToGrid w:val="0"/>
        <w:spacing w:after="0" w:line="360" w:lineRule="auto"/>
        <w:jc w:val="both"/>
        <w:rPr>
          <w:rFonts w:ascii="Book Antiqua" w:hAnsi="Book Antiqua"/>
          <w:i/>
          <w:iCs/>
          <w:sz w:val="24"/>
          <w:szCs w:val="24"/>
          <w:lang w:val="en-US" w:eastAsia="zh-CN"/>
        </w:rPr>
      </w:pPr>
      <w:r w:rsidRPr="00890E30">
        <w:rPr>
          <w:rFonts w:ascii="Book Antiqua" w:hAnsi="Book Antiqua"/>
          <w:b/>
          <w:i/>
          <w:iCs/>
          <w:sz w:val="24"/>
          <w:szCs w:val="24"/>
          <w:lang w:val="en-US"/>
        </w:rPr>
        <w:t>Basic Study</w:t>
      </w:r>
    </w:p>
    <w:p w14:paraId="6C99FDA4" w14:textId="77777777" w:rsidR="009025C7" w:rsidRPr="00890E30" w:rsidRDefault="009025C7" w:rsidP="00890E30">
      <w:pPr>
        <w:adjustRightInd w:val="0"/>
        <w:snapToGrid w:val="0"/>
        <w:spacing w:after="0" w:line="360" w:lineRule="auto"/>
        <w:jc w:val="both"/>
        <w:rPr>
          <w:rFonts w:ascii="Book Antiqua" w:hAnsi="Book Antiqua" w:cs="Arial"/>
          <w:b/>
          <w:bCs/>
          <w:iCs/>
          <w:sz w:val="24"/>
          <w:szCs w:val="24"/>
          <w:lang w:val="en-US" w:eastAsia="zh-CN"/>
        </w:rPr>
      </w:pPr>
      <w:r w:rsidRPr="00890E30">
        <w:rPr>
          <w:rFonts w:ascii="Book Antiqua" w:hAnsi="Book Antiqua" w:cs="Arial"/>
          <w:b/>
          <w:sz w:val="24"/>
          <w:szCs w:val="24"/>
          <w:lang w:val="en-US" w:eastAsia="zh-CN"/>
        </w:rPr>
        <w:t xml:space="preserve">Allyl </w:t>
      </w:r>
      <w:proofErr w:type="spellStart"/>
      <w:r w:rsidRPr="00890E30">
        <w:rPr>
          <w:rFonts w:ascii="Book Antiqua" w:hAnsi="Book Antiqua" w:cs="Arial"/>
          <w:b/>
          <w:sz w:val="24"/>
          <w:szCs w:val="24"/>
          <w:lang w:val="en-US" w:eastAsia="zh-CN"/>
        </w:rPr>
        <w:t>isothiocyanate</w:t>
      </w:r>
      <w:proofErr w:type="spellEnd"/>
      <w:r w:rsidRPr="00890E30">
        <w:rPr>
          <w:rFonts w:ascii="Book Antiqua" w:hAnsi="Book Antiqua" w:cs="Arial"/>
          <w:b/>
          <w:sz w:val="24"/>
          <w:szCs w:val="24"/>
          <w:lang w:val="en-US" w:eastAsia="zh-CN"/>
        </w:rPr>
        <w:t xml:space="preserve"> ameliorates lipid accumulation and inflammation in nonalcoholic fatty liver disease </w:t>
      </w:r>
      <w:r w:rsidRPr="00890E30">
        <w:rPr>
          <w:rFonts w:ascii="Book Antiqua" w:hAnsi="Book Antiqua" w:cs="Arial"/>
          <w:b/>
          <w:i/>
          <w:iCs/>
          <w:sz w:val="24"/>
          <w:szCs w:val="24"/>
          <w:lang w:val="en-US" w:eastAsia="zh-CN"/>
        </w:rPr>
        <w:t>via</w:t>
      </w:r>
      <w:r w:rsidRPr="00890E30">
        <w:rPr>
          <w:rFonts w:ascii="Book Antiqua" w:hAnsi="Book Antiqua" w:cs="Arial"/>
          <w:b/>
          <w:sz w:val="24"/>
          <w:szCs w:val="24"/>
          <w:lang w:val="en-US" w:eastAsia="zh-CN"/>
        </w:rPr>
        <w:t xml:space="preserve"> the </w:t>
      </w:r>
      <w:r w:rsidRPr="00890E30">
        <w:rPr>
          <w:rFonts w:ascii="Book Antiqua" w:hAnsi="Book Antiqua" w:cs="Arial"/>
          <w:b/>
          <w:iCs/>
          <w:sz w:val="24"/>
          <w:szCs w:val="24"/>
          <w:lang w:val="en-US" w:eastAsia="zh-CN"/>
        </w:rPr>
        <w:t xml:space="preserve">Sirt1/AMPK </w:t>
      </w:r>
      <w:r w:rsidRPr="00890E30">
        <w:rPr>
          <w:rFonts w:ascii="Book Antiqua" w:hAnsi="Book Antiqua" w:cs="Arial"/>
          <w:b/>
          <w:sz w:val="24"/>
          <w:szCs w:val="24"/>
          <w:lang w:val="en-US" w:eastAsia="zh-CN"/>
        </w:rPr>
        <w:t xml:space="preserve">and </w:t>
      </w:r>
      <w:r w:rsidRPr="00890E30">
        <w:rPr>
          <w:rFonts w:ascii="Book Antiqua" w:eastAsia="Times New Roman" w:hAnsi="Book Antiqua" w:cs="Arial"/>
          <w:b/>
          <w:bCs/>
          <w:sz w:val="24"/>
          <w:szCs w:val="24"/>
          <w:lang w:val="en-US" w:eastAsia="de-CH"/>
        </w:rPr>
        <w:t>NF-</w:t>
      </w:r>
      <w:proofErr w:type="spellStart"/>
      <w:r w:rsidRPr="00890E30">
        <w:rPr>
          <w:rFonts w:ascii="Book Antiqua" w:eastAsia="Times New Roman" w:hAnsi="Book Antiqua" w:cs="Arial"/>
          <w:b/>
          <w:bCs/>
          <w:sz w:val="24"/>
          <w:szCs w:val="24"/>
          <w:lang w:val="en-US" w:eastAsia="de-CH"/>
        </w:rPr>
        <w:t>κB</w:t>
      </w:r>
      <w:proofErr w:type="spellEnd"/>
      <w:r w:rsidRPr="00890E30">
        <w:rPr>
          <w:rFonts w:ascii="Book Antiqua" w:hAnsi="Book Antiqua" w:cs="Arial"/>
          <w:b/>
          <w:bCs/>
          <w:iCs/>
          <w:sz w:val="24"/>
          <w:szCs w:val="24"/>
          <w:lang w:val="en-US" w:eastAsia="zh-CN"/>
        </w:rPr>
        <w:t xml:space="preserve"> signaling pathways</w:t>
      </w:r>
    </w:p>
    <w:p w14:paraId="6AA45C8F" w14:textId="77777777" w:rsidR="009025C7" w:rsidRPr="00890E30" w:rsidRDefault="009025C7" w:rsidP="00890E30">
      <w:pPr>
        <w:adjustRightInd w:val="0"/>
        <w:snapToGrid w:val="0"/>
        <w:spacing w:after="0" w:line="360" w:lineRule="auto"/>
        <w:jc w:val="both"/>
        <w:rPr>
          <w:rFonts w:ascii="Book Antiqua" w:hAnsi="Book Antiqua" w:cs="Arial"/>
          <w:b/>
          <w:bCs/>
          <w:iCs/>
          <w:sz w:val="24"/>
          <w:szCs w:val="24"/>
          <w:lang w:val="en-US" w:eastAsia="zh-CN"/>
        </w:rPr>
      </w:pPr>
    </w:p>
    <w:p w14:paraId="3E7FCE03" w14:textId="2B9ACF03" w:rsidR="009025C7" w:rsidRPr="00890E30" w:rsidRDefault="009025C7" w:rsidP="00890E30">
      <w:pPr>
        <w:adjustRightInd w:val="0"/>
        <w:snapToGrid w:val="0"/>
        <w:spacing w:after="0" w:line="360" w:lineRule="auto"/>
        <w:jc w:val="both"/>
        <w:rPr>
          <w:rFonts w:ascii="Book Antiqua" w:hAnsi="Book Antiqua" w:cs="Arial"/>
          <w:bCs/>
          <w:iCs/>
          <w:sz w:val="24"/>
          <w:szCs w:val="24"/>
          <w:lang w:val="en-US" w:eastAsia="zh-CN"/>
        </w:rPr>
      </w:pPr>
      <w:r w:rsidRPr="00890E30">
        <w:rPr>
          <w:rFonts w:ascii="Book Antiqua" w:hAnsi="Book Antiqua" w:cs="Arial"/>
          <w:bCs/>
          <w:iCs/>
          <w:sz w:val="24"/>
          <w:szCs w:val="24"/>
          <w:lang w:val="en-US" w:eastAsia="zh-CN"/>
        </w:rPr>
        <w:t xml:space="preserve">Li </w:t>
      </w:r>
      <w:r w:rsidR="00544CC2" w:rsidRPr="00890E30">
        <w:rPr>
          <w:rFonts w:ascii="Book Antiqua" w:hAnsi="Book Antiqua" w:cs="Arial"/>
          <w:bCs/>
          <w:iCs/>
          <w:sz w:val="24"/>
          <w:szCs w:val="24"/>
          <w:lang w:val="en-US" w:eastAsia="zh-CN"/>
        </w:rPr>
        <w:t xml:space="preserve">CX </w:t>
      </w:r>
      <w:r w:rsidRPr="00890E30">
        <w:rPr>
          <w:rFonts w:ascii="Book Antiqua" w:hAnsi="Book Antiqua"/>
          <w:i/>
          <w:sz w:val="24"/>
          <w:szCs w:val="24"/>
          <w:lang w:val="en-US"/>
        </w:rPr>
        <w:t>et al</w:t>
      </w:r>
      <w:r w:rsidRPr="00890E30">
        <w:rPr>
          <w:rFonts w:ascii="Book Antiqua" w:hAnsi="Book Antiqua"/>
          <w:sz w:val="24"/>
          <w:szCs w:val="24"/>
          <w:lang w:val="en-US"/>
        </w:rPr>
        <w:t>.</w:t>
      </w:r>
      <w:r w:rsidRPr="00890E30">
        <w:rPr>
          <w:rFonts w:ascii="Book Antiqua" w:hAnsi="Book Antiqua"/>
          <w:sz w:val="24"/>
          <w:szCs w:val="24"/>
          <w:lang w:val="en-US" w:eastAsia="zh-CN"/>
        </w:rPr>
        <w:t xml:space="preserve"> Allyl </w:t>
      </w:r>
      <w:proofErr w:type="spellStart"/>
      <w:r w:rsidRPr="00890E30">
        <w:rPr>
          <w:rFonts w:ascii="Book Antiqua" w:hAnsi="Book Antiqua"/>
          <w:sz w:val="24"/>
          <w:szCs w:val="24"/>
          <w:lang w:val="en-US" w:eastAsia="zh-CN"/>
        </w:rPr>
        <w:t>isothiocyanate</w:t>
      </w:r>
      <w:proofErr w:type="spellEnd"/>
      <w:r w:rsidRPr="00890E30">
        <w:rPr>
          <w:rFonts w:ascii="Book Antiqua" w:hAnsi="Book Antiqua"/>
          <w:sz w:val="24"/>
          <w:szCs w:val="24"/>
          <w:lang w:val="en-US" w:eastAsia="zh-CN"/>
        </w:rPr>
        <w:t xml:space="preserve"> ameliorates</w:t>
      </w:r>
      <w:r w:rsidR="00544CC2" w:rsidRPr="00890E30">
        <w:rPr>
          <w:rFonts w:ascii="Book Antiqua" w:hAnsi="Book Antiqua"/>
          <w:sz w:val="24"/>
          <w:szCs w:val="24"/>
          <w:lang w:val="en-US" w:eastAsia="zh-CN"/>
        </w:rPr>
        <w:t xml:space="preserve"> NAFLD</w:t>
      </w:r>
    </w:p>
    <w:bookmarkEnd w:id="0"/>
    <w:bookmarkEnd w:id="1"/>
    <w:bookmarkEnd w:id="2"/>
    <w:p w14:paraId="480F30CA" w14:textId="77777777" w:rsidR="009025C7" w:rsidRPr="00890E30" w:rsidRDefault="009025C7" w:rsidP="00890E30">
      <w:pPr>
        <w:adjustRightInd w:val="0"/>
        <w:snapToGrid w:val="0"/>
        <w:spacing w:after="0" w:line="360" w:lineRule="auto"/>
        <w:jc w:val="both"/>
        <w:rPr>
          <w:rFonts w:ascii="Book Antiqua" w:hAnsi="Book Antiqua" w:cs="Arial"/>
          <w:bCs/>
          <w:iCs/>
          <w:sz w:val="24"/>
          <w:szCs w:val="24"/>
          <w:lang w:val="en-US" w:eastAsia="zh-CN"/>
        </w:rPr>
      </w:pPr>
    </w:p>
    <w:p w14:paraId="09CF9E36" w14:textId="77777777" w:rsidR="009025C7" w:rsidRPr="00890E30" w:rsidRDefault="009025C7" w:rsidP="00890E30">
      <w:pPr>
        <w:adjustRightInd w:val="0"/>
        <w:snapToGrid w:val="0"/>
        <w:spacing w:after="0" w:line="360" w:lineRule="auto"/>
        <w:jc w:val="both"/>
        <w:rPr>
          <w:rFonts w:ascii="Book Antiqua" w:hAnsi="Book Antiqua" w:cs="Arial"/>
          <w:b/>
          <w:sz w:val="24"/>
          <w:szCs w:val="24"/>
          <w:vertAlign w:val="superscript"/>
          <w:lang w:val="en-US" w:eastAsia="zh-CN"/>
        </w:rPr>
      </w:pPr>
      <w:r w:rsidRPr="00890E30">
        <w:rPr>
          <w:rFonts w:ascii="Book Antiqua" w:hAnsi="Book Antiqua" w:cs="Arial"/>
          <w:b/>
          <w:sz w:val="24"/>
          <w:szCs w:val="24"/>
          <w:lang w:val="en-US" w:eastAsia="zh-CN"/>
        </w:rPr>
        <w:t>C</w:t>
      </w:r>
      <w:r w:rsidRPr="00890E30">
        <w:rPr>
          <w:rFonts w:ascii="Book Antiqua" w:hAnsi="Book Antiqua" w:cs="Arial"/>
          <w:b/>
          <w:sz w:val="24"/>
          <w:szCs w:val="24"/>
          <w:lang w:val="en-US" w:eastAsia="de-CH"/>
        </w:rPr>
        <w:t>hun</w:t>
      </w:r>
      <w:r w:rsidRPr="00890E30">
        <w:rPr>
          <w:rFonts w:ascii="Book Antiqua" w:hAnsi="Book Antiqua" w:cs="Arial"/>
          <w:b/>
          <w:sz w:val="24"/>
          <w:szCs w:val="24"/>
          <w:lang w:val="en-US" w:eastAsia="zh-CN"/>
        </w:rPr>
        <w:t>-X</w:t>
      </w:r>
      <w:r w:rsidRPr="00890E30">
        <w:rPr>
          <w:rFonts w:ascii="Book Antiqua" w:hAnsi="Book Antiqua" w:cs="Arial"/>
          <w:b/>
          <w:sz w:val="24"/>
          <w:szCs w:val="24"/>
          <w:lang w:val="en-US" w:eastAsia="de-CH"/>
        </w:rPr>
        <w:t>iao</w:t>
      </w:r>
      <w:r w:rsidRPr="00890E30">
        <w:rPr>
          <w:rFonts w:ascii="Book Antiqua" w:hAnsi="Book Antiqua" w:cs="Arial"/>
          <w:b/>
          <w:sz w:val="24"/>
          <w:szCs w:val="24"/>
          <w:lang w:val="en-US" w:eastAsia="zh-CN"/>
        </w:rPr>
        <w:t xml:space="preserve"> </w:t>
      </w:r>
      <w:r w:rsidRPr="00890E30">
        <w:rPr>
          <w:rFonts w:ascii="Book Antiqua" w:hAnsi="Book Antiqua" w:cs="Arial"/>
          <w:b/>
          <w:sz w:val="24"/>
          <w:szCs w:val="24"/>
          <w:lang w:val="en-US" w:eastAsia="de-CH"/>
        </w:rPr>
        <w:t>Li, Jian</w:t>
      </w:r>
      <w:r w:rsidRPr="00890E30">
        <w:rPr>
          <w:rFonts w:ascii="Book Antiqua" w:hAnsi="Book Antiqua" w:cs="Arial"/>
          <w:b/>
          <w:sz w:val="24"/>
          <w:szCs w:val="24"/>
          <w:lang w:val="en-US" w:eastAsia="zh-CN"/>
        </w:rPr>
        <w:t>-</w:t>
      </w:r>
      <w:proofErr w:type="spellStart"/>
      <w:r w:rsidRPr="00890E30">
        <w:rPr>
          <w:rFonts w:ascii="Book Antiqua" w:hAnsi="Book Antiqua" w:cs="Arial"/>
          <w:b/>
          <w:sz w:val="24"/>
          <w:szCs w:val="24"/>
          <w:lang w:val="en-US" w:eastAsia="zh-CN"/>
        </w:rPr>
        <w:t>G</w:t>
      </w:r>
      <w:r w:rsidRPr="00890E30">
        <w:rPr>
          <w:rFonts w:ascii="Book Antiqua" w:hAnsi="Book Antiqua" w:cs="Arial"/>
          <w:b/>
          <w:sz w:val="24"/>
          <w:szCs w:val="24"/>
          <w:lang w:val="en-US" w:eastAsia="de-CH"/>
        </w:rPr>
        <w:t>uo</w:t>
      </w:r>
      <w:proofErr w:type="spellEnd"/>
      <w:r w:rsidRPr="00890E30">
        <w:rPr>
          <w:rFonts w:ascii="Book Antiqua" w:hAnsi="Book Antiqua" w:cs="Arial"/>
          <w:b/>
          <w:sz w:val="24"/>
          <w:szCs w:val="24"/>
          <w:lang w:val="en-US" w:eastAsia="zh-CN"/>
        </w:rPr>
        <w:t xml:space="preserve"> </w:t>
      </w:r>
      <w:r w:rsidRPr="00890E30">
        <w:rPr>
          <w:rFonts w:ascii="Book Antiqua" w:hAnsi="Book Antiqua" w:cs="Arial"/>
          <w:b/>
          <w:sz w:val="24"/>
          <w:szCs w:val="24"/>
          <w:lang w:val="en-US" w:eastAsia="de-CH"/>
        </w:rPr>
        <w:t>Gao, Xing</w:t>
      </w:r>
      <w:r w:rsidRPr="00890E30">
        <w:rPr>
          <w:rFonts w:ascii="Book Antiqua" w:hAnsi="Book Antiqua" w:cs="Arial"/>
          <w:b/>
          <w:sz w:val="24"/>
          <w:szCs w:val="24"/>
          <w:lang w:val="en-US" w:eastAsia="zh-CN"/>
        </w:rPr>
        <w:t>-Y</w:t>
      </w:r>
      <w:r w:rsidRPr="00890E30">
        <w:rPr>
          <w:rFonts w:ascii="Book Antiqua" w:hAnsi="Book Antiqua" w:cs="Arial"/>
          <w:b/>
          <w:sz w:val="24"/>
          <w:szCs w:val="24"/>
          <w:lang w:val="en-US" w:eastAsia="de-CH"/>
        </w:rPr>
        <w:t>ong</w:t>
      </w:r>
      <w:r w:rsidRPr="00890E30">
        <w:rPr>
          <w:rFonts w:ascii="Book Antiqua" w:hAnsi="Book Antiqua" w:cs="Arial"/>
          <w:b/>
          <w:sz w:val="24"/>
          <w:szCs w:val="24"/>
          <w:lang w:val="en-US" w:eastAsia="zh-CN"/>
        </w:rPr>
        <w:t xml:space="preserve"> </w:t>
      </w:r>
      <w:r w:rsidRPr="00890E30">
        <w:rPr>
          <w:rFonts w:ascii="Book Antiqua" w:hAnsi="Book Antiqua" w:cs="Arial"/>
          <w:b/>
          <w:sz w:val="24"/>
          <w:szCs w:val="24"/>
          <w:lang w:val="en-US" w:eastAsia="de-CH"/>
        </w:rPr>
        <w:t>Wan, Yi</w:t>
      </w:r>
      <w:r w:rsidRPr="00890E30">
        <w:rPr>
          <w:rFonts w:ascii="Book Antiqua" w:hAnsi="Book Antiqua" w:cs="Arial"/>
          <w:b/>
          <w:sz w:val="24"/>
          <w:szCs w:val="24"/>
          <w:lang w:val="en-US" w:eastAsia="zh-CN"/>
        </w:rPr>
        <w:t xml:space="preserve"> </w:t>
      </w:r>
      <w:r w:rsidRPr="00890E30">
        <w:rPr>
          <w:rFonts w:ascii="Book Antiqua" w:hAnsi="Book Antiqua" w:cs="Arial"/>
          <w:b/>
          <w:sz w:val="24"/>
          <w:szCs w:val="24"/>
          <w:lang w:val="en-US" w:eastAsia="de-CH"/>
        </w:rPr>
        <w:t>Chen, Cheng</w:t>
      </w:r>
      <w:r w:rsidRPr="00890E30">
        <w:rPr>
          <w:rFonts w:ascii="Book Antiqua" w:hAnsi="Book Antiqua" w:cs="Arial"/>
          <w:b/>
          <w:sz w:val="24"/>
          <w:szCs w:val="24"/>
          <w:lang w:val="en-US" w:eastAsia="zh-CN"/>
        </w:rPr>
        <w:t>-F</w:t>
      </w:r>
      <w:r w:rsidRPr="00890E30">
        <w:rPr>
          <w:rFonts w:ascii="Book Antiqua" w:hAnsi="Book Antiqua" w:cs="Arial"/>
          <w:b/>
          <w:sz w:val="24"/>
          <w:szCs w:val="24"/>
          <w:lang w:val="en-US" w:eastAsia="de-CH"/>
        </w:rPr>
        <w:t>u</w:t>
      </w:r>
      <w:r w:rsidRPr="00890E30">
        <w:rPr>
          <w:rFonts w:ascii="Book Antiqua" w:hAnsi="Book Antiqua" w:cs="Arial"/>
          <w:b/>
          <w:sz w:val="24"/>
          <w:szCs w:val="24"/>
          <w:lang w:val="en-US" w:eastAsia="zh-CN"/>
        </w:rPr>
        <w:t xml:space="preserve"> </w:t>
      </w:r>
      <w:r w:rsidRPr="00890E30">
        <w:rPr>
          <w:rFonts w:ascii="Book Antiqua" w:hAnsi="Book Antiqua" w:cs="Arial"/>
          <w:b/>
          <w:sz w:val="24"/>
          <w:szCs w:val="24"/>
          <w:lang w:val="en-US" w:eastAsia="de-CH"/>
        </w:rPr>
        <w:t xml:space="preserve">Xu, </w:t>
      </w:r>
      <w:proofErr w:type="spellStart"/>
      <w:r w:rsidRPr="00890E30">
        <w:rPr>
          <w:rFonts w:ascii="Book Antiqua" w:hAnsi="Book Antiqua" w:cs="Arial"/>
          <w:b/>
          <w:sz w:val="24"/>
          <w:szCs w:val="24"/>
          <w:lang w:val="en-US" w:eastAsia="de-CH"/>
        </w:rPr>
        <w:t>Ze</w:t>
      </w:r>
      <w:proofErr w:type="spellEnd"/>
      <w:r w:rsidRPr="00890E30">
        <w:rPr>
          <w:rFonts w:ascii="Book Antiqua" w:hAnsi="Book Antiqua" w:cs="Arial"/>
          <w:b/>
          <w:sz w:val="24"/>
          <w:szCs w:val="24"/>
          <w:lang w:val="en-US" w:eastAsia="zh-CN"/>
        </w:rPr>
        <w:t>-M</w:t>
      </w:r>
      <w:r w:rsidRPr="00890E30">
        <w:rPr>
          <w:rFonts w:ascii="Book Antiqua" w:hAnsi="Book Antiqua" w:cs="Arial"/>
          <w:b/>
          <w:sz w:val="24"/>
          <w:szCs w:val="24"/>
          <w:lang w:val="en-US" w:eastAsia="de-CH"/>
        </w:rPr>
        <w:t>in</w:t>
      </w:r>
      <w:r w:rsidRPr="00890E30">
        <w:rPr>
          <w:rFonts w:ascii="Book Antiqua" w:hAnsi="Book Antiqua" w:cs="Arial"/>
          <w:b/>
          <w:sz w:val="24"/>
          <w:szCs w:val="24"/>
          <w:lang w:val="en-US" w:eastAsia="zh-CN"/>
        </w:rPr>
        <w:t xml:space="preserve"> </w:t>
      </w:r>
      <w:r w:rsidRPr="00890E30">
        <w:rPr>
          <w:rFonts w:ascii="Book Antiqua" w:hAnsi="Book Antiqua" w:cs="Arial"/>
          <w:b/>
          <w:sz w:val="24"/>
          <w:szCs w:val="24"/>
          <w:lang w:val="en-US" w:eastAsia="de-CH"/>
        </w:rPr>
        <w:t>Feng, Hang</w:t>
      </w:r>
      <w:r w:rsidRPr="00890E30">
        <w:rPr>
          <w:rFonts w:ascii="Book Antiqua" w:hAnsi="Book Antiqua" w:cs="Arial"/>
          <w:b/>
          <w:sz w:val="24"/>
          <w:szCs w:val="24"/>
          <w:lang w:val="en-US" w:eastAsia="zh-CN"/>
        </w:rPr>
        <w:t xml:space="preserve"> </w:t>
      </w:r>
      <w:r w:rsidRPr="00890E30">
        <w:rPr>
          <w:rFonts w:ascii="Book Antiqua" w:hAnsi="Book Antiqua" w:cs="Arial"/>
          <w:b/>
          <w:sz w:val="24"/>
          <w:szCs w:val="24"/>
          <w:lang w:val="en-US" w:eastAsia="de-CH"/>
        </w:rPr>
        <w:t>Zeng, Yi</w:t>
      </w:r>
      <w:r w:rsidRPr="00890E30">
        <w:rPr>
          <w:rFonts w:ascii="Book Antiqua" w:hAnsi="Book Antiqua" w:cs="Arial"/>
          <w:b/>
          <w:sz w:val="24"/>
          <w:szCs w:val="24"/>
          <w:lang w:val="en-US" w:eastAsia="zh-CN"/>
        </w:rPr>
        <w:t>-M</w:t>
      </w:r>
      <w:r w:rsidRPr="00890E30">
        <w:rPr>
          <w:rFonts w:ascii="Book Antiqua" w:hAnsi="Book Antiqua" w:cs="Arial"/>
          <w:b/>
          <w:sz w:val="24"/>
          <w:szCs w:val="24"/>
          <w:lang w:val="en-US" w:eastAsia="de-CH"/>
        </w:rPr>
        <w:t>ing</w:t>
      </w:r>
      <w:r w:rsidRPr="00890E30">
        <w:rPr>
          <w:rFonts w:ascii="Book Antiqua" w:hAnsi="Book Antiqua" w:cs="Arial"/>
          <w:b/>
          <w:sz w:val="24"/>
          <w:szCs w:val="24"/>
          <w:lang w:val="en-US" w:eastAsia="zh-CN"/>
        </w:rPr>
        <w:t xml:space="preserve"> </w:t>
      </w:r>
      <w:r w:rsidRPr="00890E30">
        <w:rPr>
          <w:rFonts w:ascii="Book Antiqua" w:hAnsi="Book Antiqua" w:cs="Arial"/>
          <w:b/>
          <w:sz w:val="24"/>
          <w:szCs w:val="24"/>
          <w:lang w:val="en-US" w:eastAsia="de-CH"/>
        </w:rPr>
        <w:t>Lin, Han</w:t>
      </w:r>
      <w:r w:rsidRPr="00890E30">
        <w:rPr>
          <w:rFonts w:ascii="Book Antiqua" w:hAnsi="Book Antiqua" w:cs="Arial"/>
          <w:b/>
          <w:sz w:val="24"/>
          <w:szCs w:val="24"/>
          <w:lang w:val="en-US" w:eastAsia="zh-CN"/>
        </w:rPr>
        <w:t xml:space="preserve"> </w:t>
      </w:r>
      <w:r w:rsidRPr="00890E30">
        <w:rPr>
          <w:rFonts w:ascii="Book Antiqua" w:hAnsi="Book Antiqua" w:cs="Arial"/>
          <w:b/>
          <w:sz w:val="24"/>
          <w:szCs w:val="24"/>
          <w:lang w:val="en-US" w:eastAsia="de-CH"/>
        </w:rPr>
        <w:t>Ma,</w:t>
      </w:r>
      <w:r w:rsidRPr="00890E30">
        <w:rPr>
          <w:rFonts w:ascii="Book Antiqua" w:hAnsi="Book Antiqua" w:cs="Arial"/>
          <w:b/>
          <w:sz w:val="24"/>
          <w:szCs w:val="24"/>
          <w:vertAlign w:val="superscript"/>
          <w:lang w:val="en-US" w:eastAsia="de-CH"/>
        </w:rPr>
        <w:t xml:space="preserve"> </w:t>
      </w:r>
      <w:r w:rsidRPr="00890E30">
        <w:rPr>
          <w:rFonts w:ascii="Book Antiqua" w:hAnsi="Book Antiqua" w:cs="Arial"/>
          <w:b/>
          <w:sz w:val="24"/>
          <w:szCs w:val="24"/>
          <w:lang w:val="en-US" w:eastAsia="de-CH"/>
        </w:rPr>
        <w:t>Ping</w:t>
      </w:r>
      <w:r w:rsidRPr="00890E30">
        <w:rPr>
          <w:rFonts w:ascii="Book Antiqua" w:hAnsi="Book Antiqua" w:cs="Arial"/>
          <w:b/>
          <w:sz w:val="24"/>
          <w:szCs w:val="24"/>
          <w:lang w:val="en-US" w:eastAsia="zh-CN"/>
        </w:rPr>
        <w:t xml:space="preserve"> </w:t>
      </w:r>
      <w:r w:rsidRPr="00890E30">
        <w:rPr>
          <w:rFonts w:ascii="Book Antiqua" w:hAnsi="Book Antiqua" w:cs="Arial"/>
          <w:b/>
          <w:sz w:val="24"/>
          <w:szCs w:val="24"/>
          <w:lang w:val="en-US" w:eastAsia="de-CH"/>
        </w:rPr>
        <w:t>Xu, Chao</w:t>
      </w:r>
      <w:r w:rsidRPr="00890E30">
        <w:rPr>
          <w:rFonts w:ascii="Book Antiqua" w:hAnsi="Book Antiqua" w:cs="Arial"/>
          <w:b/>
          <w:sz w:val="24"/>
          <w:szCs w:val="24"/>
          <w:lang w:val="en-US" w:eastAsia="zh-CN"/>
        </w:rPr>
        <w:t>-H</w:t>
      </w:r>
      <w:r w:rsidRPr="00890E30">
        <w:rPr>
          <w:rFonts w:ascii="Book Antiqua" w:hAnsi="Book Antiqua" w:cs="Arial"/>
          <w:b/>
          <w:sz w:val="24"/>
          <w:szCs w:val="24"/>
          <w:lang w:val="en-US" w:eastAsia="de-CH"/>
        </w:rPr>
        <w:t>ui</w:t>
      </w:r>
      <w:r w:rsidRPr="00890E30">
        <w:rPr>
          <w:rFonts w:ascii="Book Antiqua" w:hAnsi="Book Antiqua" w:cs="Arial"/>
          <w:b/>
          <w:sz w:val="24"/>
          <w:szCs w:val="24"/>
          <w:lang w:val="en-US" w:eastAsia="zh-CN"/>
        </w:rPr>
        <w:t xml:space="preserve"> </w:t>
      </w:r>
      <w:r w:rsidRPr="00890E30">
        <w:rPr>
          <w:rFonts w:ascii="Book Antiqua" w:hAnsi="Book Antiqua" w:cs="Arial"/>
          <w:b/>
          <w:sz w:val="24"/>
          <w:szCs w:val="24"/>
          <w:lang w:val="en-US" w:eastAsia="de-CH"/>
        </w:rPr>
        <w:t>Yu, You</w:t>
      </w:r>
      <w:r w:rsidRPr="00890E30">
        <w:rPr>
          <w:rFonts w:ascii="Book Antiqua" w:hAnsi="Book Antiqua" w:cs="Arial"/>
          <w:b/>
          <w:sz w:val="24"/>
          <w:szCs w:val="24"/>
          <w:lang w:val="en-US" w:eastAsia="zh-CN"/>
        </w:rPr>
        <w:t>-M</w:t>
      </w:r>
      <w:r w:rsidRPr="00890E30">
        <w:rPr>
          <w:rFonts w:ascii="Book Antiqua" w:hAnsi="Book Antiqua" w:cs="Arial"/>
          <w:b/>
          <w:sz w:val="24"/>
          <w:szCs w:val="24"/>
          <w:lang w:val="en-US" w:eastAsia="de-CH"/>
        </w:rPr>
        <w:t>ing</w:t>
      </w:r>
      <w:r w:rsidRPr="00890E30">
        <w:rPr>
          <w:rFonts w:ascii="Book Antiqua" w:hAnsi="Book Antiqua" w:cs="Arial"/>
          <w:b/>
          <w:sz w:val="24"/>
          <w:szCs w:val="24"/>
          <w:lang w:val="en-US" w:eastAsia="zh-CN"/>
        </w:rPr>
        <w:t xml:space="preserve"> </w:t>
      </w:r>
      <w:r w:rsidRPr="00890E30">
        <w:rPr>
          <w:rFonts w:ascii="Book Antiqua" w:hAnsi="Book Antiqua" w:cs="Arial"/>
          <w:b/>
          <w:sz w:val="24"/>
          <w:szCs w:val="24"/>
          <w:lang w:val="en-US" w:eastAsia="de-CH"/>
        </w:rPr>
        <w:t>Li</w:t>
      </w:r>
    </w:p>
    <w:p w14:paraId="7CF53583" w14:textId="77777777" w:rsidR="009025C7" w:rsidRPr="00890E30" w:rsidRDefault="009025C7" w:rsidP="00890E30">
      <w:pPr>
        <w:adjustRightInd w:val="0"/>
        <w:snapToGrid w:val="0"/>
        <w:spacing w:after="0" w:line="360" w:lineRule="auto"/>
        <w:jc w:val="both"/>
        <w:rPr>
          <w:rFonts w:ascii="Book Antiqua" w:hAnsi="Book Antiqua" w:cs="Arial"/>
          <w:b/>
          <w:sz w:val="24"/>
          <w:szCs w:val="24"/>
          <w:lang w:val="en-US" w:eastAsia="zh-CN"/>
        </w:rPr>
      </w:pPr>
    </w:p>
    <w:p w14:paraId="6612CFC2" w14:textId="34DBAF5E" w:rsidR="009025C7" w:rsidRPr="00890E30" w:rsidRDefault="009025C7" w:rsidP="00890E30">
      <w:pPr>
        <w:adjustRightInd w:val="0"/>
        <w:snapToGrid w:val="0"/>
        <w:spacing w:after="0" w:line="360" w:lineRule="auto"/>
        <w:jc w:val="both"/>
        <w:rPr>
          <w:rFonts w:ascii="Book Antiqua" w:hAnsi="Book Antiqua" w:cs="Arial"/>
          <w:sz w:val="24"/>
          <w:szCs w:val="24"/>
          <w:lang w:val="en-US" w:eastAsia="zh-CN"/>
        </w:rPr>
      </w:pPr>
      <w:r w:rsidRPr="00890E30">
        <w:rPr>
          <w:rFonts w:ascii="Book Antiqua" w:hAnsi="Book Antiqua" w:cs="Arial"/>
          <w:b/>
          <w:sz w:val="24"/>
          <w:szCs w:val="24"/>
          <w:lang w:val="en-US" w:eastAsia="zh-CN"/>
        </w:rPr>
        <w:t>C</w:t>
      </w:r>
      <w:r w:rsidRPr="00890E30">
        <w:rPr>
          <w:rFonts w:ascii="Book Antiqua" w:hAnsi="Book Antiqua" w:cs="Arial"/>
          <w:b/>
          <w:sz w:val="24"/>
          <w:szCs w:val="24"/>
          <w:lang w:val="en-US" w:eastAsia="de-CH"/>
        </w:rPr>
        <w:t>hun</w:t>
      </w:r>
      <w:r w:rsidRPr="00890E30">
        <w:rPr>
          <w:rFonts w:ascii="Book Antiqua" w:hAnsi="Book Antiqua" w:cs="Arial"/>
          <w:b/>
          <w:sz w:val="24"/>
          <w:szCs w:val="24"/>
          <w:lang w:val="en-US" w:eastAsia="zh-CN"/>
        </w:rPr>
        <w:t>-X</w:t>
      </w:r>
      <w:r w:rsidRPr="00890E30">
        <w:rPr>
          <w:rFonts w:ascii="Book Antiqua" w:hAnsi="Book Antiqua" w:cs="Arial"/>
          <w:b/>
          <w:sz w:val="24"/>
          <w:szCs w:val="24"/>
          <w:lang w:val="en-US" w:eastAsia="de-CH"/>
        </w:rPr>
        <w:t>iao</w:t>
      </w:r>
      <w:r w:rsidRPr="00890E30">
        <w:rPr>
          <w:rFonts w:ascii="Book Antiqua" w:hAnsi="Book Antiqua" w:cs="Arial"/>
          <w:b/>
          <w:sz w:val="24"/>
          <w:szCs w:val="24"/>
          <w:lang w:val="en-US" w:eastAsia="zh-CN"/>
        </w:rPr>
        <w:t xml:space="preserve"> </w:t>
      </w:r>
      <w:r w:rsidRPr="00890E30">
        <w:rPr>
          <w:rFonts w:ascii="Book Antiqua" w:hAnsi="Book Antiqua" w:cs="Arial"/>
          <w:b/>
          <w:sz w:val="24"/>
          <w:szCs w:val="24"/>
          <w:lang w:val="en-US" w:eastAsia="de-CH"/>
        </w:rPr>
        <w:t>Li, Jian</w:t>
      </w:r>
      <w:r w:rsidRPr="00890E30">
        <w:rPr>
          <w:rFonts w:ascii="Book Antiqua" w:hAnsi="Book Antiqua" w:cs="Arial"/>
          <w:b/>
          <w:sz w:val="24"/>
          <w:szCs w:val="24"/>
          <w:lang w:val="en-US" w:eastAsia="zh-CN"/>
        </w:rPr>
        <w:t>-</w:t>
      </w:r>
      <w:proofErr w:type="spellStart"/>
      <w:r w:rsidRPr="00890E30">
        <w:rPr>
          <w:rFonts w:ascii="Book Antiqua" w:hAnsi="Book Antiqua" w:cs="Arial"/>
          <w:b/>
          <w:sz w:val="24"/>
          <w:szCs w:val="24"/>
          <w:lang w:val="en-US" w:eastAsia="zh-CN"/>
        </w:rPr>
        <w:t>G</w:t>
      </w:r>
      <w:r w:rsidRPr="00890E30">
        <w:rPr>
          <w:rFonts w:ascii="Book Antiqua" w:hAnsi="Book Antiqua" w:cs="Arial"/>
          <w:b/>
          <w:sz w:val="24"/>
          <w:szCs w:val="24"/>
          <w:lang w:val="en-US" w:eastAsia="de-CH"/>
        </w:rPr>
        <w:t>uo</w:t>
      </w:r>
      <w:proofErr w:type="spellEnd"/>
      <w:r w:rsidRPr="00890E30">
        <w:rPr>
          <w:rFonts w:ascii="Book Antiqua" w:hAnsi="Book Antiqua" w:cs="Arial"/>
          <w:b/>
          <w:sz w:val="24"/>
          <w:szCs w:val="24"/>
          <w:lang w:val="en-US" w:eastAsia="zh-CN"/>
        </w:rPr>
        <w:t xml:space="preserve"> </w:t>
      </w:r>
      <w:r w:rsidRPr="00890E30">
        <w:rPr>
          <w:rFonts w:ascii="Book Antiqua" w:hAnsi="Book Antiqua" w:cs="Arial"/>
          <w:b/>
          <w:sz w:val="24"/>
          <w:szCs w:val="24"/>
          <w:lang w:val="en-US" w:eastAsia="de-CH"/>
        </w:rPr>
        <w:t>Gao, Xing</w:t>
      </w:r>
      <w:r w:rsidRPr="00890E30">
        <w:rPr>
          <w:rFonts w:ascii="Book Antiqua" w:hAnsi="Book Antiqua" w:cs="Arial"/>
          <w:b/>
          <w:sz w:val="24"/>
          <w:szCs w:val="24"/>
          <w:lang w:val="en-US" w:eastAsia="zh-CN"/>
        </w:rPr>
        <w:t>-Y</w:t>
      </w:r>
      <w:r w:rsidRPr="00890E30">
        <w:rPr>
          <w:rFonts w:ascii="Book Antiqua" w:hAnsi="Book Antiqua" w:cs="Arial"/>
          <w:b/>
          <w:sz w:val="24"/>
          <w:szCs w:val="24"/>
          <w:lang w:val="en-US" w:eastAsia="de-CH"/>
        </w:rPr>
        <w:t>ong</w:t>
      </w:r>
      <w:r w:rsidRPr="00890E30">
        <w:rPr>
          <w:rFonts w:ascii="Book Antiqua" w:hAnsi="Book Antiqua" w:cs="Arial"/>
          <w:b/>
          <w:sz w:val="24"/>
          <w:szCs w:val="24"/>
          <w:lang w:val="en-US" w:eastAsia="zh-CN"/>
        </w:rPr>
        <w:t xml:space="preserve"> </w:t>
      </w:r>
      <w:r w:rsidRPr="00890E30">
        <w:rPr>
          <w:rFonts w:ascii="Book Antiqua" w:hAnsi="Book Antiqua" w:cs="Arial"/>
          <w:b/>
          <w:sz w:val="24"/>
          <w:szCs w:val="24"/>
          <w:lang w:val="en-US" w:eastAsia="de-CH"/>
        </w:rPr>
        <w:t>Wan, Yi</w:t>
      </w:r>
      <w:r w:rsidRPr="00890E30">
        <w:rPr>
          <w:rFonts w:ascii="Book Antiqua" w:hAnsi="Book Antiqua" w:cs="Arial"/>
          <w:b/>
          <w:sz w:val="24"/>
          <w:szCs w:val="24"/>
          <w:lang w:val="en-US" w:eastAsia="zh-CN"/>
        </w:rPr>
        <w:t xml:space="preserve"> </w:t>
      </w:r>
      <w:r w:rsidRPr="00890E30">
        <w:rPr>
          <w:rFonts w:ascii="Book Antiqua" w:hAnsi="Book Antiqua" w:cs="Arial"/>
          <w:b/>
          <w:sz w:val="24"/>
          <w:szCs w:val="24"/>
          <w:lang w:val="en-US" w:eastAsia="de-CH"/>
        </w:rPr>
        <w:t>Chen, Cheng</w:t>
      </w:r>
      <w:r w:rsidRPr="00890E30">
        <w:rPr>
          <w:rFonts w:ascii="Book Antiqua" w:hAnsi="Book Antiqua" w:cs="Arial"/>
          <w:b/>
          <w:sz w:val="24"/>
          <w:szCs w:val="24"/>
          <w:lang w:val="en-US" w:eastAsia="zh-CN"/>
        </w:rPr>
        <w:t>-F</w:t>
      </w:r>
      <w:r w:rsidRPr="00890E30">
        <w:rPr>
          <w:rFonts w:ascii="Book Antiqua" w:hAnsi="Book Antiqua" w:cs="Arial"/>
          <w:b/>
          <w:sz w:val="24"/>
          <w:szCs w:val="24"/>
          <w:lang w:val="en-US" w:eastAsia="de-CH"/>
        </w:rPr>
        <w:t>u</w:t>
      </w:r>
      <w:r w:rsidRPr="00890E30">
        <w:rPr>
          <w:rFonts w:ascii="Book Antiqua" w:hAnsi="Book Antiqua" w:cs="Arial"/>
          <w:b/>
          <w:sz w:val="24"/>
          <w:szCs w:val="24"/>
          <w:lang w:val="en-US" w:eastAsia="zh-CN"/>
        </w:rPr>
        <w:t xml:space="preserve"> </w:t>
      </w:r>
      <w:r w:rsidRPr="00890E30">
        <w:rPr>
          <w:rFonts w:ascii="Book Antiqua" w:hAnsi="Book Antiqua" w:cs="Arial"/>
          <w:b/>
          <w:sz w:val="24"/>
          <w:szCs w:val="24"/>
          <w:lang w:val="en-US" w:eastAsia="de-CH"/>
        </w:rPr>
        <w:t xml:space="preserve">Xu, </w:t>
      </w:r>
      <w:proofErr w:type="spellStart"/>
      <w:r w:rsidRPr="00890E30">
        <w:rPr>
          <w:rFonts w:ascii="Book Antiqua" w:hAnsi="Book Antiqua" w:cs="Arial"/>
          <w:b/>
          <w:sz w:val="24"/>
          <w:szCs w:val="24"/>
          <w:lang w:val="en-US" w:eastAsia="de-CH"/>
        </w:rPr>
        <w:t>Ze</w:t>
      </w:r>
      <w:proofErr w:type="spellEnd"/>
      <w:r w:rsidRPr="00890E30">
        <w:rPr>
          <w:rFonts w:ascii="Book Antiqua" w:hAnsi="Book Antiqua" w:cs="Arial"/>
          <w:b/>
          <w:sz w:val="24"/>
          <w:szCs w:val="24"/>
          <w:lang w:val="en-US" w:eastAsia="zh-CN"/>
        </w:rPr>
        <w:t>-M</w:t>
      </w:r>
      <w:r w:rsidRPr="00890E30">
        <w:rPr>
          <w:rFonts w:ascii="Book Antiqua" w:hAnsi="Book Antiqua" w:cs="Arial"/>
          <w:b/>
          <w:sz w:val="24"/>
          <w:szCs w:val="24"/>
          <w:lang w:val="en-US" w:eastAsia="de-CH"/>
        </w:rPr>
        <w:t>in</w:t>
      </w:r>
      <w:r w:rsidRPr="00890E30">
        <w:rPr>
          <w:rFonts w:ascii="Book Antiqua" w:hAnsi="Book Antiqua" w:cs="Arial"/>
          <w:b/>
          <w:sz w:val="24"/>
          <w:szCs w:val="24"/>
          <w:lang w:val="en-US" w:eastAsia="zh-CN"/>
        </w:rPr>
        <w:t xml:space="preserve"> </w:t>
      </w:r>
      <w:r w:rsidRPr="00890E30">
        <w:rPr>
          <w:rFonts w:ascii="Book Antiqua" w:hAnsi="Book Antiqua" w:cs="Arial"/>
          <w:b/>
          <w:sz w:val="24"/>
          <w:szCs w:val="24"/>
          <w:lang w:val="en-US" w:eastAsia="de-CH"/>
        </w:rPr>
        <w:t>Feng, Hang</w:t>
      </w:r>
      <w:r w:rsidRPr="00890E30">
        <w:rPr>
          <w:rFonts w:ascii="Book Antiqua" w:hAnsi="Book Antiqua" w:cs="Arial"/>
          <w:b/>
          <w:sz w:val="24"/>
          <w:szCs w:val="24"/>
          <w:lang w:val="en-US" w:eastAsia="zh-CN"/>
        </w:rPr>
        <w:t xml:space="preserve"> </w:t>
      </w:r>
      <w:r w:rsidRPr="00890E30">
        <w:rPr>
          <w:rFonts w:ascii="Book Antiqua" w:hAnsi="Book Antiqua" w:cs="Arial"/>
          <w:b/>
          <w:sz w:val="24"/>
          <w:szCs w:val="24"/>
          <w:lang w:val="en-US" w:eastAsia="de-CH"/>
        </w:rPr>
        <w:t>Zeng, Yi</w:t>
      </w:r>
      <w:r w:rsidRPr="00890E30">
        <w:rPr>
          <w:rFonts w:ascii="Book Antiqua" w:hAnsi="Book Antiqua" w:cs="Arial"/>
          <w:b/>
          <w:sz w:val="24"/>
          <w:szCs w:val="24"/>
          <w:lang w:val="en-US" w:eastAsia="zh-CN"/>
        </w:rPr>
        <w:t>-M</w:t>
      </w:r>
      <w:r w:rsidRPr="00890E30">
        <w:rPr>
          <w:rFonts w:ascii="Book Antiqua" w:hAnsi="Book Antiqua" w:cs="Arial"/>
          <w:b/>
          <w:sz w:val="24"/>
          <w:szCs w:val="24"/>
          <w:lang w:val="en-US" w:eastAsia="de-CH"/>
        </w:rPr>
        <w:t>ing</w:t>
      </w:r>
      <w:r w:rsidRPr="00890E30">
        <w:rPr>
          <w:rFonts w:ascii="Book Antiqua" w:hAnsi="Book Antiqua" w:cs="Arial"/>
          <w:b/>
          <w:sz w:val="24"/>
          <w:szCs w:val="24"/>
          <w:lang w:val="en-US" w:eastAsia="zh-CN"/>
        </w:rPr>
        <w:t xml:space="preserve"> </w:t>
      </w:r>
      <w:r w:rsidRPr="00890E30">
        <w:rPr>
          <w:rFonts w:ascii="Book Antiqua" w:hAnsi="Book Antiqua" w:cs="Arial"/>
          <w:b/>
          <w:sz w:val="24"/>
          <w:szCs w:val="24"/>
          <w:lang w:val="en-US" w:eastAsia="de-CH"/>
        </w:rPr>
        <w:t>Lin, Han</w:t>
      </w:r>
      <w:r w:rsidRPr="00890E30">
        <w:rPr>
          <w:rFonts w:ascii="Book Antiqua" w:hAnsi="Book Antiqua" w:cs="Arial"/>
          <w:b/>
          <w:sz w:val="24"/>
          <w:szCs w:val="24"/>
          <w:lang w:val="en-US" w:eastAsia="zh-CN"/>
        </w:rPr>
        <w:t xml:space="preserve"> </w:t>
      </w:r>
      <w:r w:rsidRPr="00890E30">
        <w:rPr>
          <w:rFonts w:ascii="Book Antiqua" w:hAnsi="Book Antiqua" w:cs="Arial"/>
          <w:b/>
          <w:sz w:val="24"/>
          <w:szCs w:val="24"/>
          <w:lang w:val="en-US" w:eastAsia="de-CH"/>
        </w:rPr>
        <w:t>Ma,</w:t>
      </w:r>
      <w:r w:rsidRPr="00890E30">
        <w:rPr>
          <w:rFonts w:ascii="Book Antiqua" w:hAnsi="Book Antiqua" w:cs="Arial"/>
          <w:b/>
          <w:sz w:val="24"/>
          <w:szCs w:val="24"/>
          <w:vertAlign w:val="superscript"/>
          <w:lang w:val="en-US" w:eastAsia="de-CH"/>
        </w:rPr>
        <w:t xml:space="preserve"> </w:t>
      </w:r>
      <w:r w:rsidRPr="00890E30">
        <w:rPr>
          <w:rFonts w:ascii="Book Antiqua" w:hAnsi="Book Antiqua" w:cs="Arial"/>
          <w:b/>
          <w:sz w:val="24"/>
          <w:szCs w:val="24"/>
          <w:lang w:val="en-US" w:eastAsia="de-CH"/>
        </w:rPr>
        <w:t>Ping</w:t>
      </w:r>
      <w:r w:rsidRPr="00890E30">
        <w:rPr>
          <w:rFonts w:ascii="Book Antiqua" w:hAnsi="Book Antiqua" w:cs="Arial"/>
          <w:b/>
          <w:sz w:val="24"/>
          <w:szCs w:val="24"/>
          <w:lang w:val="en-US" w:eastAsia="zh-CN"/>
        </w:rPr>
        <w:t xml:space="preserve"> </w:t>
      </w:r>
      <w:r w:rsidRPr="00890E30">
        <w:rPr>
          <w:rFonts w:ascii="Book Antiqua" w:hAnsi="Book Antiqua" w:cs="Arial"/>
          <w:b/>
          <w:sz w:val="24"/>
          <w:szCs w:val="24"/>
          <w:lang w:val="en-US" w:eastAsia="de-CH"/>
        </w:rPr>
        <w:t>Xu, Chao</w:t>
      </w:r>
      <w:r w:rsidRPr="00890E30">
        <w:rPr>
          <w:rFonts w:ascii="Book Antiqua" w:hAnsi="Book Antiqua" w:cs="Arial"/>
          <w:b/>
          <w:sz w:val="24"/>
          <w:szCs w:val="24"/>
          <w:lang w:val="en-US" w:eastAsia="zh-CN"/>
        </w:rPr>
        <w:t>-H</w:t>
      </w:r>
      <w:r w:rsidRPr="00890E30">
        <w:rPr>
          <w:rFonts w:ascii="Book Antiqua" w:hAnsi="Book Antiqua" w:cs="Arial"/>
          <w:b/>
          <w:sz w:val="24"/>
          <w:szCs w:val="24"/>
          <w:lang w:val="en-US" w:eastAsia="de-CH"/>
        </w:rPr>
        <w:t>ui</w:t>
      </w:r>
      <w:r w:rsidRPr="00890E30">
        <w:rPr>
          <w:rFonts w:ascii="Book Antiqua" w:hAnsi="Book Antiqua" w:cs="Arial"/>
          <w:b/>
          <w:sz w:val="24"/>
          <w:szCs w:val="24"/>
          <w:lang w:val="en-US" w:eastAsia="zh-CN"/>
        </w:rPr>
        <w:t xml:space="preserve"> </w:t>
      </w:r>
      <w:r w:rsidRPr="00890E30">
        <w:rPr>
          <w:rFonts w:ascii="Book Antiqua" w:hAnsi="Book Antiqua" w:cs="Arial"/>
          <w:b/>
          <w:sz w:val="24"/>
          <w:szCs w:val="24"/>
          <w:lang w:val="en-US" w:eastAsia="de-CH"/>
        </w:rPr>
        <w:t>Yu</w:t>
      </w:r>
      <w:r w:rsidRPr="00890E30">
        <w:rPr>
          <w:rFonts w:ascii="Book Antiqua" w:hAnsi="Book Antiqua" w:cs="Arial"/>
          <w:sz w:val="24"/>
          <w:szCs w:val="24"/>
          <w:lang w:val="en-US" w:eastAsia="zh-CN"/>
        </w:rPr>
        <w:t xml:space="preserve">, </w:t>
      </w:r>
      <w:r w:rsidRPr="00890E30">
        <w:rPr>
          <w:rFonts w:ascii="Book Antiqua" w:hAnsi="Book Antiqua" w:cs="Arial"/>
          <w:b/>
          <w:sz w:val="24"/>
          <w:szCs w:val="24"/>
          <w:lang w:val="en-US" w:eastAsia="de-CH"/>
        </w:rPr>
        <w:t>You</w:t>
      </w:r>
      <w:r w:rsidRPr="00890E30">
        <w:rPr>
          <w:rFonts w:ascii="Book Antiqua" w:hAnsi="Book Antiqua" w:cs="Arial"/>
          <w:b/>
          <w:sz w:val="24"/>
          <w:szCs w:val="24"/>
          <w:lang w:val="en-US" w:eastAsia="zh-CN"/>
        </w:rPr>
        <w:t>-M</w:t>
      </w:r>
      <w:r w:rsidRPr="00890E30">
        <w:rPr>
          <w:rFonts w:ascii="Book Antiqua" w:hAnsi="Book Antiqua" w:cs="Arial"/>
          <w:b/>
          <w:sz w:val="24"/>
          <w:szCs w:val="24"/>
          <w:lang w:val="en-US" w:eastAsia="de-CH"/>
        </w:rPr>
        <w:t>ing</w:t>
      </w:r>
      <w:r w:rsidRPr="00890E30">
        <w:rPr>
          <w:rFonts w:ascii="Book Antiqua" w:hAnsi="Book Antiqua" w:cs="Arial"/>
          <w:b/>
          <w:sz w:val="24"/>
          <w:szCs w:val="24"/>
          <w:lang w:val="en-US" w:eastAsia="zh-CN"/>
        </w:rPr>
        <w:t xml:space="preserve"> </w:t>
      </w:r>
      <w:r w:rsidRPr="00890E30">
        <w:rPr>
          <w:rFonts w:ascii="Book Antiqua" w:hAnsi="Book Antiqua" w:cs="Arial"/>
          <w:b/>
          <w:sz w:val="24"/>
          <w:szCs w:val="24"/>
          <w:lang w:val="en-US" w:eastAsia="de-CH"/>
        </w:rPr>
        <w:t>Li</w:t>
      </w:r>
      <w:r w:rsidRPr="00BE397E">
        <w:rPr>
          <w:rFonts w:ascii="Book Antiqua" w:hAnsi="Book Antiqua" w:cs="Arial"/>
          <w:b/>
          <w:bCs/>
          <w:sz w:val="24"/>
          <w:szCs w:val="24"/>
          <w:lang w:val="en-US" w:eastAsia="zh-CN"/>
        </w:rPr>
        <w:t xml:space="preserve">, </w:t>
      </w:r>
      <w:r w:rsidRPr="00890E30">
        <w:rPr>
          <w:rFonts w:ascii="Book Antiqua" w:hAnsi="Book Antiqua" w:cs="Arial"/>
          <w:sz w:val="24"/>
          <w:szCs w:val="24"/>
          <w:lang w:val="en-US" w:eastAsia="de-CH"/>
        </w:rPr>
        <w:t xml:space="preserve">Department of Gastroenterology, </w:t>
      </w:r>
      <w:bookmarkStart w:id="10" w:name="OLE_LINK21"/>
      <w:bookmarkStart w:id="11" w:name="OLE_LINK22"/>
      <w:r w:rsidRPr="00890E30">
        <w:rPr>
          <w:rFonts w:ascii="Book Antiqua" w:hAnsi="Book Antiqua" w:cs="Arial"/>
          <w:sz w:val="24"/>
          <w:szCs w:val="24"/>
          <w:lang w:val="en-US" w:eastAsia="de-CH"/>
        </w:rPr>
        <w:t>the First Affiliated Hospital, College of Medicine, Zhejiang University, Hangzhou</w:t>
      </w:r>
      <w:r w:rsidR="00544CC2" w:rsidRPr="00890E30">
        <w:rPr>
          <w:rFonts w:ascii="Book Antiqua" w:hAnsi="Book Antiqua" w:cs="Arial"/>
          <w:sz w:val="24"/>
          <w:szCs w:val="24"/>
          <w:lang w:val="en-US" w:eastAsia="de-CH"/>
        </w:rPr>
        <w:t xml:space="preserve"> </w:t>
      </w:r>
      <w:r w:rsidRPr="00890E30">
        <w:rPr>
          <w:rFonts w:ascii="Book Antiqua" w:hAnsi="Book Antiqua" w:cs="Arial"/>
          <w:sz w:val="24"/>
          <w:szCs w:val="24"/>
          <w:lang w:val="en-US" w:eastAsia="de-CH"/>
        </w:rPr>
        <w:t>310003, Zhejiang Province, China</w:t>
      </w:r>
      <w:bookmarkEnd w:id="10"/>
      <w:bookmarkEnd w:id="11"/>
      <w:r w:rsidR="00D55528" w:rsidRPr="00890E30">
        <w:rPr>
          <w:rFonts w:ascii="Book Antiqua" w:hAnsi="Book Antiqua" w:cs="Arial"/>
          <w:sz w:val="24"/>
          <w:szCs w:val="24"/>
          <w:lang w:val="en-US" w:eastAsia="de-CH"/>
        </w:rPr>
        <w:t xml:space="preserve"> </w:t>
      </w:r>
    </w:p>
    <w:p w14:paraId="7AB93857" w14:textId="77777777" w:rsidR="009025C7" w:rsidRPr="00890E30" w:rsidRDefault="009025C7" w:rsidP="00890E30">
      <w:pPr>
        <w:adjustRightInd w:val="0"/>
        <w:snapToGrid w:val="0"/>
        <w:spacing w:after="0" w:line="360" w:lineRule="auto"/>
        <w:jc w:val="both"/>
        <w:rPr>
          <w:rFonts w:ascii="Book Antiqua" w:hAnsi="Book Antiqua" w:cs="Arial"/>
          <w:sz w:val="24"/>
          <w:szCs w:val="24"/>
          <w:lang w:val="en-US" w:eastAsia="zh-CN"/>
        </w:rPr>
      </w:pPr>
    </w:p>
    <w:p w14:paraId="2EB34CE7" w14:textId="504BF2B8" w:rsidR="009025C7" w:rsidRPr="00890E30" w:rsidRDefault="009025C7" w:rsidP="00890E30">
      <w:pPr>
        <w:pStyle w:val="Default"/>
        <w:snapToGrid w:val="0"/>
        <w:spacing w:line="360" w:lineRule="auto"/>
        <w:jc w:val="both"/>
        <w:rPr>
          <w:rFonts w:ascii="Book Antiqua" w:hAnsi="Book Antiqua" w:cs="Arial"/>
          <w:color w:val="auto"/>
        </w:rPr>
      </w:pPr>
      <w:r w:rsidRPr="00890E30">
        <w:rPr>
          <w:rFonts w:ascii="Book Antiqua" w:hAnsi="Book Antiqua" w:cs="Arial"/>
          <w:b/>
          <w:lang w:eastAsia="de-CH"/>
        </w:rPr>
        <w:t>Chao</w:t>
      </w:r>
      <w:r w:rsidRPr="00890E30">
        <w:rPr>
          <w:rFonts w:ascii="Book Antiqua" w:hAnsi="Book Antiqua" w:cs="Arial"/>
          <w:b/>
        </w:rPr>
        <w:t>-H</w:t>
      </w:r>
      <w:r w:rsidRPr="00890E30">
        <w:rPr>
          <w:rFonts w:ascii="Book Antiqua" w:hAnsi="Book Antiqua" w:cs="Arial"/>
          <w:b/>
          <w:lang w:eastAsia="de-CH"/>
        </w:rPr>
        <w:t>ui</w:t>
      </w:r>
      <w:r w:rsidRPr="00890E30">
        <w:rPr>
          <w:rFonts w:ascii="Book Antiqua" w:hAnsi="Book Antiqua" w:cs="Arial"/>
          <w:b/>
        </w:rPr>
        <w:t xml:space="preserve"> </w:t>
      </w:r>
      <w:r w:rsidRPr="00890E30">
        <w:rPr>
          <w:rFonts w:ascii="Book Antiqua" w:hAnsi="Book Antiqua" w:cs="Arial"/>
          <w:b/>
          <w:lang w:eastAsia="de-CH"/>
        </w:rPr>
        <w:t>Yu</w:t>
      </w:r>
      <w:r w:rsidRPr="00BE397E">
        <w:rPr>
          <w:rFonts w:ascii="Book Antiqua" w:hAnsi="Book Antiqua" w:cs="Arial"/>
          <w:b/>
          <w:bCs/>
          <w:lang w:eastAsia="de-CH"/>
        </w:rPr>
        <w:t>,</w:t>
      </w:r>
      <w:r w:rsidRPr="00890E30">
        <w:rPr>
          <w:rFonts w:ascii="Book Antiqua" w:hAnsi="Book Antiqua" w:cs="Arial"/>
          <w:b/>
          <w:lang w:eastAsia="de-CH"/>
        </w:rPr>
        <w:t xml:space="preserve"> </w:t>
      </w:r>
      <w:r w:rsidRPr="00890E30">
        <w:rPr>
          <w:rFonts w:ascii="Book Antiqua" w:hAnsi="Book Antiqua" w:cs="Arial"/>
          <w:color w:val="auto"/>
          <w:lang w:eastAsia="de-CH"/>
        </w:rPr>
        <w:t>Clinical Research Center for Hepatobiliary and Pancreatic Diseases of Zhejiang Province, Hangzhou</w:t>
      </w:r>
      <w:r w:rsidR="00544CC2" w:rsidRPr="00890E30">
        <w:rPr>
          <w:rFonts w:ascii="Book Antiqua" w:hAnsi="Book Antiqua" w:cs="Arial"/>
          <w:color w:val="auto"/>
          <w:lang w:eastAsia="de-CH"/>
        </w:rPr>
        <w:t xml:space="preserve"> </w:t>
      </w:r>
      <w:r w:rsidRPr="00890E30">
        <w:rPr>
          <w:rFonts w:ascii="Book Antiqua" w:hAnsi="Book Antiqua" w:cs="Arial"/>
          <w:color w:val="auto"/>
          <w:lang w:eastAsia="de-CH"/>
        </w:rPr>
        <w:t xml:space="preserve">310003, </w:t>
      </w:r>
      <w:r w:rsidR="00544CC2" w:rsidRPr="00890E30">
        <w:rPr>
          <w:rFonts w:ascii="Book Antiqua" w:hAnsi="Book Antiqua" w:cs="Arial"/>
          <w:lang w:eastAsia="de-CH"/>
        </w:rPr>
        <w:t xml:space="preserve">Zhejiang Province, </w:t>
      </w:r>
      <w:r w:rsidRPr="00890E30">
        <w:rPr>
          <w:rFonts w:ascii="Book Antiqua" w:hAnsi="Book Antiqua" w:cs="Arial"/>
          <w:color w:val="auto"/>
          <w:lang w:eastAsia="de-CH"/>
        </w:rPr>
        <w:t>China</w:t>
      </w:r>
    </w:p>
    <w:p w14:paraId="2F9A17F4" w14:textId="77777777" w:rsidR="009025C7" w:rsidRPr="00890E30" w:rsidRDefault="009025C7" w:rsidP="00890E30">
      <w:pPr>
        <w:adjustRightInd w:val="0"/>
        <w:snapToGrid w:val="0"/>
        <w:spacing w:after="0" w:line="360" w:lineRule="auto"/>
        <w:jc w:val="both"/>
        <w:rPr>
          <w:rFonts w:ascii="Book Antiqua" w:hAnsi="Book Antiqua" w:cs="Arial"/>
          <w:b/>
          <w:sz w:val="24"/>
          <w:szCs w:val="24"/>
          <w:vertAlign w:val="superscript"/>
          <w:lang w:val="en-US" w:eastAsia="zh-CN"/>
        </w:rPr>
      </w:pPr>
    </w:p>
    <w:p w14:paraId="4595C3E8" w14:textId="77777777" w:rsidR="009025C7" w:rsidRPr="00890E30" w:rsidRDefault="009025C7" w:rsidP="00890E30">
      <w:pPr>
        <w:adjustRightInd w:val="0"/>
        <w:snapToGrid w:val="0"/>
        <w:spacing w:after="0" w:line="360" w:lineRule="auto"/>
        <w:jc w:val="both"/>
        <w:rPr>
          <w:rFonts w:ascii="Book Antiqua" w:hAnsi="Book Antiqua" w:cs="Arial"/>
          <w:sz w:val="24"/>
          <w:szCs w:val="24"/>
          <w:lang w:val="en-US" w:eastAsia="zh-CN"/>
        </w:rPr>
      </w:pPr>
      <w:r w:rsidRPr="00890E30">
        <w:rPr>
          <w:rFonts w:ascii="Book Antiqua" w:hAnsi="Book Antiqua" w:cs="Arial"/>
          <w:b/>
          <w:sz w:val="24"/>
          <w:szCs w:val="24"/>
          <w:lang w:val="en-US" w:eastAsia="zh-CN"/>
        </w:rPr>
        <w:t>ORCID number</w:t>
      </w:r>
      <w:r w:rsidRPr="00BE397E">
        <w:rPr>
          <w:rFonts w:ascii="Book Antiqua" w:hAnsi="Book Antiqua" w:cs="Arial"/>
          <w:b/>
          <w:bCs/>
          <w:sz w:val="24"/>
          <w:szCs w:val="24"/>
          <w:lang w:val="en-US" w:eastAsia="zh-CN"/>
        </w:rPr>
        <w:t>:</w:t>
      </w:r>
      <w:r w:rsidRPr="00890E30">
        <w:rPr>
          <w:rFonts w:ascii="Book Antiqua" w:hAnsi="Book Antiqua" w:cs="Arial"/>
          <w:sz w:val="24"/>
          <w:szCs w:val="24"/>
          <w:lang w:val="en-US" w:eastAsia="zh-CN"/>
        </w:rPr>
        <w:t xml:space="preserve"> Chun-Xiao Li (0000-0003-2433-2408); Jian-</w:t>
      </w:r>
      <w:proofErr w:type="spellStart"/>
      <w:r w:rsidRPr="00890E30">
        <w:rPr>
          <w:rFonts w:ascii="Book Antiqua" w:hAnsi="Book Antiqua" w:cs="Arial"/>
          <w:sz w:val="24"/>
          <w:szCs w:val="24"/>
          <w:lang w:val="en-US" w:eastAsia="zh-CN"/>
        </w:rPr>
        <w:t>Guo</w:t>
      </w:r>
      <w:proofErr w:type="spellEnd"/>
      <w:r w:rsidRPr="00890E30">
        <w:rPr>
          <w:rFonts w:ascii="Book Antiqua" w:hAnsi="Book Antiqua" w:cs="Arial"/>
          <w:sz w:val="24"/>
          <w:szCs w:val="24"/>
          <w:lang w:val="en-US" w:eastAsia="zh-CN"/>
        </w:rPr>
        <w:t xml:space="preserve"> Gao (0000-0002-9414-5395); Yi Chen (0000-0002-5532-6062); Cheng-Fu Xu (0000-0002-6172-1253); </w:t>
      </w:r>
      <w:proofErr w:type="spellStart"/>
      <w:r w:rsidRPr="00890E30">
        <w:rPr>
          <w:rFonts w:ascii="Book Antiqua" w:hAnsi="Book Antiqua" w:cs="Arial"/>
          <w:sz w:val="24"/>
          <w:szCs w:val="24"/>
          <w:lang w:val="en-US" w:eastAsia="zh-CN"/>
        </w:rPr>
        <w:t>Ze</w:t>
      </w:r>
      <w:proofErr w:type="spellEnd"/>
      <w:r w:rsidRPr="00890E30">
        <w:rPr>
          <w:rFonts w:ascii="Book Antiqua" w:hAnsi="Book Antiqua" w:cs="Arial"/>
          <w:sz w:val="24"/>
          <w:szCs w:val="24"/>
          <w:lang w:val="en-US" w:eastAsia="zh-CN"/>
        </w:rPr>
        <w:t>-Min Feng (0000-0003-3419-0247); Hang Zeng (0000-0001-6742-1713); Yi-Ming Lin (0000-0001-5903-4035); Han Ma (0000-0001-9985-3035); Ping Xu (0000-0002-4430-719X); Chao-Hui Yu (0000-0003-4842-3646); You-Ming Li (0000-0001-9279-2903).</w:t>
      </w:r>
    </w:p>
    <w:p w14:paraId="21749C0E" w14:textId="77777777" w:rsidR="00714E32" w:rsidRPr="00890E30" w:rsidRDefault="00714E32" w:rsidP="00BE397E">
      <w:pPr>
        <w:snapToGrid w:val="0"/>
        <w:spacing w:after="0" w:line="360" w:lineRule="auto"/>
        <w:rPr>
          <w:rFonts w:ascii="Book Antiqua" w:hAnsi="Book Antiqua" w:cs="Arial"/>
          <w:sz w:val="24"/>
          <w:szCs w:val="24"/>
          <w:lang w:val="en-US" w:eastAsia="zh-CN"/>
        </w:rPr>
      </w:pPr>
    </w:p>
    <w:p w14:paraId="3D36B9BF" w14:textId="77777777" w:rsidR="009025C7" w:rsidRPr="00890E30" w:rsidRDefault="009025C7" w:rsidP="00890E30">
      <w:pPr>
        <w:snapToGrid w:val="0"/>
        <w:spacing w:after="0" w:line="360" w:lineRule="auto"/>
        <w:jc w:val="both"/>
        <w:rPr>
          <w:rFonts w:ascii="Book Antiqua" w:hAnsi="Book Antiqua" w:cs="Arial"/>
          <w:sz w:val="24"/>
          <w:szCs w:val="24"/>
          <w:lang w:val="en-US" w:eastAsia="zh-CN"/>
        </w:rPr>
      </w:pPr>
      <w:r w:rsidRPr="00890E30">
        <w:rPr>
          <w:rFonts w:ascii="Book Antiqua" w:hAnsi="Book Antiqua" w:cs="Arial"/>
          <w:b/>
          <w:sz w:val="24"/>
          <w:szCs w:val="24"/>
          <w:lang w:val="en-US" w:eastAsia="zh-CN"/>
        </w:rPr>
        <w:t>Author contributions</w:t>
      </w:r>
      <w:r w:rsidRPr="00BE397E">
        <w:rPr>
          <w:rFonts w:ascii="Book Antiqua" w:hAnsi="Book Antiqua" w:cs="Arial"/>
          <w:b/>
          <w:bCs/>
          <w:sz w:val="24"/>
          <w:szCs w:val="24"/>
          <w:lang w:val="en-US" w:eastAsia="zh-CN"/>
        </w:rPr>
        <w:t>:</w:t>
      </w:r>
      <w:r w:rsidRPr="00890E30">
        <w:rPr>
          <w:rFonts w:ascii="Book Antiqua" w:hAnsi="Book Antiqua" w:cs="Arial"/>
          <w:sz w:val="24"/>
          <w:szCs w:val="24"/>
          <w:lang w:val="en-US" w:eastAsia="zh-CN"/>
        </w:rPr>
        <w:t xml:space="preserve"> </w:t>
      </w:r>
      <w:r w:rsidRPr="00890E30">
        <w:rPr>
          <w:rFonts w:ascii="Book Antiqua" w:hAnsi="Book Antiqua" w:cs="Arial"/>
          <w:sz w:val="24"/>
          <w:szCs w:val="24"/>
          <w:lang w:val="en-US" w:eastAsia="en-GB"/>
        </w:rPr>
        <w:t xml:space="preserve">Li CX and Gao JG designed and performed the study; Wan XY, Chen Y, Xu CF and Feng ZM performed the research; Lin YM and Yu CH </w:t>
      </w:r>
      <w:r w:rsidRPr="00890E30">
        <w:rPr>
          <w:rFonts w:ascii="Book Antiqua" w:hAnsi="Book Antiqua" w:cs="Arial"/>
          <w:sz w:val="24"/>
          <w:szCs w:val="24"/>
          <w:lang w:val="en-US" w:eastAsia="en-GB"/>
        </w:rPr>
        <w:lastRenderedPageBreak/>
        <w:t xml:space="preserve">analyzed the data; </w:t>
      </w:r>
      <w:r w:rsidRPr="00890E30">
        <w:rPr>
          <w:rFonts w:ascii="Book Antiqua" w:hAnsi="Book Antiqua" w:cs="Arial"/>
          <w:sz w:val="24"/>
          <w:szCs w:val="24"/>
          <w:lang w:val="en-US" w:eastAsia="zh-CN"/>
        </w:rPr>
        <w:t xml:space="preserve">Ma H and </w:t>
      </w:r>
      <w:r w:rsidRPr="00890E30">
        <w:rPr>
          <w:rFonts w:ascii="Book Antiqua" w:hAnsi="Book Antiqua" w:cs="Arial"/>
          <w:sz w:val="24"/>
          <w:szCs w:val="24"/>
          <w:lang w:val="en-US" w:eastAsia="en-GB"/>
        </w:rPr>
        <w:t>Xu P provided guidance during revision</w:t>
      </w:r>
      <w:r w:rsidRPr="00890E30">
        <w:rPr>
          <w:rFonts w:ascii="Book Antiqua" w:hAnsi="Book Antiqua" w:cs="Arial"/>
          <w:sz w:val="24"/>
          <w:szCs w:val="24"/>
          <w:lang w:val="en-US" w:eastAsia="zh-CN"/>
        </w:rPr>
        <w:t xml:space="preserve">; </w:t>
      </w:r>
      <w:r w:rsidRPr="00890E30">
        <w:rPr>
          <w:rFonts w:ascii="Book Antiqua" w:hAnsi="Book Antiqua" w:cs="Arial"/>
          <w:sz w:val="24"/>
          <w:szCs w:val="24"/>
          <w:lang w:val="en-US" w:eastAsia="en-GB"/>
        </w:rPr>
        <w:t xml:space="preserve">Li YM supervised the study and provided consultation during the entire study. </w:t>
      </w:r>
    </w:p>
    <w:p w14:paraId="77809ABE" w14:textId="77777777" w:rsidR="009025C7" w:rsidRPr="00890E30" w:rsidRDefault="009025C7" w:rsidP="00890E30">
      <w:pPr>
        <w:snapToGrid w:val="0"/>
        <w:spacing w:after="0" w:line="360" w:lineRule="auto"/>
        <w:jc w:val="both"/>
        <w:rPr>
          <w:rFonts w:ascii="Book Antiqua" w:hAnsi="Book Antiqua" w:cs="Arial"/>
          <w:sz w:val="24"/>
          <w:szCs w:val="24"/>
          <w:lang w:val="en-US" w:eastAsia="zh-CN"/>
        </w:rPr>
      </w:pPr>
    </w:p>
    <w:p w14:paraId="1BBD5A5F" w14:textId="3A8663E0" w:rsidR="009025C7" w:rsidRPr="00890E30" w:rsidRDefault="009025C7" w:rsidP="00890E30">
      <w:pPr>
        <w:snapToGrid w:val="0"/>
        <w:spacing w:after="0" w:line="360" w:lineRule="auto"/>
        <w:jc w:val="both"/>
        <w:rPr>
          <w:rFonts w:ascii="Book Antiqua" w:hAnsi="Book Antiqua" w:cs="Arial"/>
          <w:sz w:val="24"/>
          <w:szCs w:val="24"/>
          <w:lang w:val="en-US" w:eastAsia="zh-CN"/>
        </w:rPr>
      </w:pPr>
      <w:bookmarkStart w:id="12" w:name="OLE_LINK143"/>
      <w:r w:rsidRPr="00890E30">
        <w:rPr>
          <w:rFonts w:ascii="Book Antiqua" w:hAnsi="Book Antiqua" w:cs="Arial"/>
          <w:b/>
          <w:sz w:val="24"/>
          <w:szCs w:val="24"/>
          <w:lang w:val="en-US" w:eastAsia="zh-CN"/>
        </w:rPr>
        <w:t>Supported by</w:t>
      </w:r>
      <w:r w:rsidR="002C3A02" w:rsidRPr="00890E30">
        <w:rPr>
          <w:rFonts w:ascii="Book Antiqua" w:hAnsi="Book Antiqua" w:cs="Arial"/>
          <w:sz w:val="24"/>
          <w:szCs w:val="24"/>
          <w:lang w:val="en-US" w:eastAsia="zh-CN"/>
        </w:rPr>
        <w:t xml:space="preserve"> Natural Science Foundation of China</w:t>
      </w:r>
      <w:r w:rsidR="0072040F" w:rsidRPr="00890E30">
        <w:rPr>
          <w:rFonts w:ascii="Book Antiqua" w:hAnsi="Book Antiqua" w:cs="Arial"/>
          <w:sz w:val="24"/>
          <w:szCs w:val="24"/>
          <w:lang w:val="en-US" w:eastAsia="zh-CN"/>
        </w:rPr>
        <w:t>,</w:t>
      </w:r>
      <w:r w:rsidR="002C3A02" w:rsidRPr="00890E30">
        <w:rPr>
          <w:rFonts w:ascii="Book Antiqua" w:hAnsi="Book Antiqua" w:cs="Arial"/>
          <w:sz w:val="24"/>
          <w:szCs w:val="24"/>
          <w:lang w:val="en-US" w:eastAsia="zh-CN"/>
        </w:rPr>
        <w:t xml:space="preserve"> No. 817005</w:t>
      </w:r>
      <w:r w:rsidR="00907707" w:rsidRPr="00890E30">
        <w:rPr>
          <w:rFonts w:ascii="Book Antiqua" w:hAnsi="Book Antiqua" w:cs="Arial"/>
          <w:sz w:val="24"/>
          <w:szCs w:val="24"/>
          <w:lang w:val="en-US" w:eastAsia="zh-CN"/>
        </w:rPr>
        <w:t>0</w:t>
      </w:r>
      <w:r w:rsidR="002C3A02" w:rsidRPr="00890E30">
        <w:rPr>
          <w:rFonts w:ascii="Book Antiqua" w:hAnsi="Book Antiqua" w:cs="Arial"/>
          <w:sz w:val="24"/>
          <w:szCs w:val="24"/>
          <w:lang w:val="en-US" w:eastAsia="zh-CN"/>
        </w:rPr>
        <w:t>4</w:t>
      </w:r>
      <w:r w:rsidR="0072040F" w:rsidRPr="00890E30">
        <w:rPr>
          <w:rFonts w:ascii="Book Antiqua" w:hAnsi="Book Antiqua" w:cs="Arial"/>
          <w:sz w:val="24"/>
          <w:szCs w:val="24"/>
          <w:lang w:val="en-US" w:eastAsia="zh-CN"/>
        </w:rPr>
        <w:t xml:space="preserve"> and </w:t>
      </w:r>
      <w:r w:rsidR="002C3A02" w:rsidRPr="00890E30">
        <w:rPr>
          <w:rFonts w:ascii="Book Antiqua" w:hAnsi="Book Antiqua" w:cs="Arial"/>
          <w:sz w:val="24"/>
          <w:szCs w:val="24"/>
          <w:lang w:val="en-US" w:eastAsia="zh-CN"/>
        </w:rPr>
        <w:t>No. 81700511; Science Foundation of Health Bureau of Zhejiang Province, No. 2017183691; Natural Science Foundation of Zhejiang Province, No. LY17H030006</w:t>
      </w:r>
      <w:r w:rsidR="000261D6" w:rsidRPr="00890E30">
        <w:rPr>
          <w:rFonts w:ascii="Book Antiqua" w:hAnsi="Book Antiqua" w:cs="Arial"/>
          <w:sz w:val="24"/>
          <w:szCs w:val="24"/>
          <w:lang w:val="en-US" w:eastAsia="zh-CN"/>
        </w:rPr>
        <w:t xml:space="preserve"> and </w:t>
      </w:r>
      <w:r w:rsidR="002C3A02" w:rsidRPr="00890E30">
        <w:rPr>
          <w:rFonts w:ascii="Book Antiqua" w:hAnsi="Book Antiqua" w:cs="Arial"/>
          <w:sz w:val="24"/>
          <w:szCs w:val="24"/>
          <w:lang w:val="en-US" w:eastAsia="zh-CN"/>
        </w:rPr>
        <w:t>No. LQ15H030002</w:t>
      </w:r>
      <w:r w:rsidR="004C65C6" w:rsidRPr="00890E30">
        <w:rPr>
          <w:rFonts w:ascii="Book Antiqua" w:hAnsi="Book Antiqua" w:cs="Arial"/>
          <w:sz w:val="24"/>
          <w:szCs w:val="24"/>
          <w:lang w:val="en-US" w:eastAsia="zh-CN"/>
        </w:rPr>
        <w:t xml:space="preserve">; and </w:t>
      </w:r>
      <w:r w:rsidR="002C3A02" w:rsidRPr="00890E30">
        <w:rPr>
          <w:rFonts w:ascii="Book Antiqua" w:hAnsi="Book Antiqua" w:cs="Arial"/>
          <w:sz w:val="24"/>
          <w:szCs w:val="24"/>
          <w:lang w:val="en-US" w:eastAsia="zh-CN"/>
        </w:rPr>
        <w:t xml:space="preserve">Zhejiang Medical </w:t>
      </w:r>
      <w:r w:rsidR="002C3A02" w:rsidRPr="00890E30">
        <w:rPr>
          <w:rFonts w:ascii="Book Antiqua" w:hAnsi="Book Antiqua" w:cs="Arial"/>
          <w:caps/>
          <w:sz w:val="24"/>
          <w:szCs w:val="24"/>
          <w:lang w:val="en-US" w:eastAsia="zh-CN"/>
        </w:rPr>
        <w:t>s</w:t>
      </w:r>
      <w:r w:rsidR="002C3A02" w:rsidRPr="00890E30">
        <w:rPr>
          <w:rFonts w:ascii="Book Antiqua" w:hAnsi="Book Antiqua" w:cs="Arial"/>
          <w:sz w:val="24"/>
          <w:szCs w:val="24"/>
          <w:lang w:val="en-US" w:eastAsia="zh-CN"/>
        </w:rPr>
        <w:t xml:space="preserve">cience and </w:t>
      </w:r>
      <w:r w:rsidR="002C3A02" w:rsidRPr="00890E30">
        <w:rPr>
          <w:rFonts w:ascii="Book Antiqua" w:hAnsi="Book Antiqua" w:cs="Arial"/>
          <w:caps/>
          <w:sz w:val="24"/>
          <w:szCs w:val="24"/>
          <w:lang w:val="en-US" w:eastAsia="zh-CN"/>
        </w:rPr>
        <w:t>t</w:t>
      </w:r>
      <w:r w:rsidR="002C3A02" w:rsidRPr="00890E30">
        <w:rPr>
          <w:rFonts w:ascii="Book Antiqua" w:hAnsi="Book Antiqua" w:cs="Arial"/>
          <w:sz w:val="24"/>
          <w:szCs w:val="24"/>
          <w:lang w:val="en-US" w:eastAsia="zh-CN"/>
        </w:rPr>
        <w:t xml:space="preserve">echnology </w:t>
      </w:r>
      <w:r w:rsidR="002C3A02" w:rsidRPr="00890E30">
        <w:rPr>
          <w:rFonts w:ascii="Book Antiqua" w:hAnsi="Book Antiqua" w:cs="Arial"/>
          <w:caps/>
          <w:sz w:val="24"/>
          <w:szCs w:val="24"/>
          <w:lang w:val="en-US" w:eastAsia="zh-CN"/>
        </w:rPr>
        <w:t>p</w:t>
      </w:r>
      <w:r w:rsidR="002C3A02" w:rsidRPr="00890E30">
        <w:rPr>
          <w:rFonts w:ascii="Book Antiqua" w:hAnsi="Book Antiqua" w:cs="Arial"/>
          <w:sz w:val="24"/>
          <w:szCs w:val="24"/>
          <w:lang w:val="en-US" w:eastAsia="zh-CN"/>
        </w:rPr>
        <w:t xml:space="preserve">roject, No. </w:t>
      </w:r>
      <w:bookmarkStart w:id="13" w:name="OLE_LINK15"/>
      <w:bookmarkStart w:id="14" w:name="OLE_LINK20"/>
      <w:r w:rsidR="002C3A02" w:rsidRPr="00890E30">
        <w:rPr>
          <w:rFonts w:ascii="Book Antiqua" w:hAnsi="Book Antiqua" w:cs="Arial"/>
          <w:sz w:val="24"/>
          <w:szCs w:val="24"/>
          <w:lang w:val="en-US" w:eastAsia="zh-CN"/>
        </w:rPr>
        <w:t>2017193668</w:t>
      </w:r>
      <w:bookmarkEnd w:id="13"/>
      <w:bookmarkEnd w:id="14"/>
      <w:r w:rsidR="002C3A02" w:rsidRPr="00890E30">
        <w:rPr>
          <w:rFonts w:ascii="Book Antiqua" w:hAnsi="Book Antiqua" w:cs="Arial"/>
          <w:sz w:val="24"/>
          <w:szCs w:val="24"/>
          <w:lang w:val="en-US" w:eastAsia="zh-CN"/>
        </w:rPr>
        <w:t>.</w:t>
      </w:r>
    </w:p>
    <w:bookmarkEnd w:id="12"/>
    <w:p w14:paraId="4A409EFD" w14:textId="77777777" w:rsidR="009025C7" w:rsidRPr="00890E30" w:rsidRDefault="009025C7" w:rsidP="00890E30">
      <w:pPr>
        <w:snapToGrid w:val="0"/>
        <w:spacing w:after="0" w:line="360" w:lineRule="auto"/>
        <w:jc w:val="both"/>
        <w:rPr>
          <w:rFonts w:ascii="Book Antiqua" w:hAnsi="Book Antiqua" w:cs="Arial"/>
          <w:sz w:val="24"/>
          <w:szCs w:val="24"/>
          <w:lang w:val="en-US" w:eastAsia="zh-CN"/>
        </w:rPr>
      </w:pPr>
    </w:p>
    <w:p w14:paraId="2C203DC2" w14:textId="77777777" w:rsidR="009025C7" w:rsidRPr="00890E30" w:rsidRDefault="009025C7" w:rsidP="00890E30">
      <w:pPr>
        <w:snapToGrid w:val="0"/>
        <w:spacing w:after="0" w:line="360" w:lineRule="auto"/>
        <w:jc w:val="both"/>
        <w:rPr>
          <w:rFonts w:ascii="Book Antiqua" w:hAnsi="Book Antiqua"/>
          <w:sz w:val="24"/>
          <w:szCs w:val="24"/>
          <w:lang w:val="en-US" w:eastAsia="zh-CN"/>
        </w:rPr>
      </w:pPr>
      <w:r w:rsidRPr="00890E30">
        <w:rPr>
          <w:rFonts w:ascii="Book Antiqua" w:hAnsi="Book Antiqua"/>
          <w:b/>
          <w:sz w:val="24"/>
          <w:szCs w:val="24"/>
          <w:lang w:val="en-US"/>
        </w:rPr>
        <w:t xml:space="preserve">Institutional review board statement: </w:t>
      </w:r>
      <w:r w:rsidRPr="00890E30">
        <w:rPr>
          <w:rFonts w:ascii="Book Antiqua" w:hAnsi="Book Antiqua"/>
          <w:sz w:val="24"/>
          <w:szCs w:val="24"/>
          <w:lang w:val="en-US"/>
        </w:rPr>
        <w:t>The study was reviewed and approved by the review board of Zhejiang University School of Medicine, Zhejiang Province, China.</w:t>
      </w:r>
    </w:p>
    <w:p w14:paraId="6BEDF9E4" w14:textId="77777777" w:rsidR="009025C7" w:rsidRPr="00890E30" w:rsidRDefault="009025C7" w:rsidP="00890E30">
      <w:pPr>
        <w:snapToGrid w:val="0"/>
        <w:spacing w:after="0" w:line="360" w:lineRule="auto"/>
        <w:jc w:val="both"/>
        <w:rPr>
          <w:rFonts w:ascii="Book Antiqua" w:hAnsi="Book Antiqua"/>
          <w:sz w:val="24"/>
          <w:szCs w:val="24"/>
          <w:lang w:val="en-US" w:eastAsia="zh-CN"/>
        </w:rPr>
      </w:pPr>
    </w:p>
    <w:p w14:paraId="2398856F" w14:textId="77777777" w:rsidR="009025C7" w:rsidRPr="00890E30" w:rsidRDefault="009025C7" w:rsidP="00890E30">
      <w:pPr>
        <w:snapToGrid w:val="0"/>
        <w:spacing w:after="0" w:line="360" w:lineRule="auto"/>
        <w:jc w:val="both"/>
        <w:rPr>
          <w:rFonts w:ascii="Book Antiqua" w:hAnsi="Book Antiqua" w:cs="Arial"/>
          <w:sz w:val="24"/>
          <w:szCs w:val="24"/>
          <w:lang w:val="en-US" w:eastAsia="zh-CN"/>
        </w:rPr>
      </w:pPr>
      <w:r w:rsidRPr="00890E30">
        <w:rPr>
          <w:rFonts w:ascii="Book Antiqua" w:hAnsi="Book Antiqua" w:cs="Arial"/>
          <w:b/>
          <w:sz w:val="24"/>
          <w:szCs w:val="24"/>
          <w:lang w:val="en-US" w:eastAsia="zh-CN"/>
        </w:rPr>
        <w:t xml:space="preserve">Institutional animal care and use committee statement: </w:t>
      </w:r>
      <w:r w:rsidRPr="00890E30">
        <w:rPr>
          <w:rFonts w:ascii="Book Antiqua" w:hAnsi="Book Antiqua" w:cs="Arial"/>
          <w:sz w:val="24"/>
          <w:szCs w:val="24"/>
          <w:lang w:val="en-US"/>
        </w:rPr>
        <w:t>All experiments were conducted with approval of the First Afﬁliated Hospital of Zhejiang University Institutional</w:t>
      </w:r>
      <w:r w:rsidRPr="00890E30">
        <w:rPr>
          <w:rFonts w:ascii="Book Antiqua" w:hAnsi="Book Antiqua" w:cs="Arial"/>
          <w:sz w:val="24"/>
          <w:szCs w:val="24"/>
          <w:lang w:val="en-US" w:eastAsia="zh-CN"/>
        </w:rPr>
        <w:t xml:space="preserve"> Animal Care and Use Committee (Permit number: 2016-231).</w:t>
      </w:r>
    </w:p>
    <w:p w14:paraId="2D43B27E" w14:textId="77777777" w:rsidR="009025C7" w:rsidRPr="00890E30" w:rsidRDefault="009025C7" w:rsidP="00890E30">
      <w:pPr>
        <w:snapToGrid w:val="0"/>
        <w:spacing w:after="0" w:line="360" w:lineRule="auto"/>
        <w:jc w:val="both"/>
        <w:rPr>
          <w:rFonts w:ascii="Book Antiqua" w:hAnsi="Book Antiqua" w:cs="Arial"/>
          <w:sz w:val="24"/>
          <w:szCs w:val="24"/>
          <w:lang w:val="en-US" w:eastAsia="zh-CN"/>
        </w:rPr>
      </w:pPr>
    </w:p>
    <w:p w14:paraId="192343F9" w14:textId="6E1F6102" w:rsidR="009025C7" w:rsidRPr="00890E30" w:rsidRDefault="009025C7" w:rsidP="00890E30">
      <w:pPr>
        <w:snapToGrid w:val="0"/>
        <w:spacing w:after="0" w:line="360" w:lineRule="auto"/>
        <w:jc w:val="both"/>
        <w:rPr>
          <w:rFonts w:ascii="Book Antiqua" w:hAnsi="Book Antiqua" w:cs="Arial"/>
          <w:sz w:val="24"/>
          <w:szCs w:val="24"/>
          <w:lang w:val="en-US" w:eastAsia="zh-CN"/>
        </w:rPr>
      </w:pPr>
      <w:r w:rsidRPr="00890E30">
        <w:rPr>
          <w:rFonts w:ascii="Book Antiqua" w:hAnsi="Book Antiqua" w:cs="Arial"/>
          <w:b/>
          <w:sz w:val="24"/>
          <w:szCs w:val="24"/>
          <w:lang w:val="en-US" w:eastAsia="zh-CN"/>
        </w:rPr>
        <w:t>Conflict-of-interest statement</w:t>
      </w:r>
      <w:r w:rsidRPr="00BE397E">
        <w:rPr>
          <w:rFonts w:ascii="Book Antiqua" w:hAnsi="Book Antiqua" w:cs="Arial"/>
          <w:b/>
          <w:bCs/>
          <w:sz w:val="24"/>
          <w:szCs w:val="24"/>
          <w:lang w:val="en-US" w:eastAsia="zh-CN"/>
        </w:rPr>
        <w:t>:</w:t>
      </w:r>
      <w:r w:rsidRPr="00890E30">
        <w:rPr>
          <w:rFonts w:ascii="Book Antiqua" w:hAnsi="Book Antiqua" w:cs="Arial"/>
          <w:sz w:val="24"/>
          <w:szCs w:val="24"/>
          <w:lang w:val="en-US" w:eastAsia="zh-CN"/>
        </w:rPr>
        <w:t xml:space="preserve"> </w:t>
      </w:r>
      <w:r w:rsidR="00E651CA" w:rsidRPr="00890E30">
        <w:rPr>
          <w:rFonts w:ascii="Book Antiqua" w:hAnsi="Book Antiqua" w:cs="Arial"/>
          <w:sz w:val="24"/>
          <w:szCs w:val="24"/>
          <w:lang w:val="en-US" w:eastAsia="zh-CN"/>
        </w:rPr>
        <w:t>The a</w:t>
      </w:r>
      <w:r w:rsidRPr="00890E30">
        <w:rPr>
          <w:rFonts w:ascii="Book Antiqua" w:hAnsi="Book Antiqua" w:cs="Arial"/>
          <w:sz w:val="24"/>
          <w:szCs w:val="24"/>
          <w:lang w:val="en-US" w:eastAsia="zh-CN"/>
        </w:rPr>
        <w:t>uthors have no conflicts of interest to disclose.</w:t>
      </w:r>
    </w:p>
    <w:p w14:paraId="78F363C5" w14:textId="77777777" w:rsidR="009025C7" w:rsidRPr="00890E30" w:rsidRDefault="009025C7" w:rsidP="00890E30">
      <w:pPr>
        <w:snapToGrid w:val="0"/>
        <w:spacing w:after="0" w:line="360" w:lineRule="auto"/>
        <w:jc w:val="both"/>
        <w:rPr>
          <w:rFonts w:ascii="Book Antiqua" w:hAnsi="Book Antiqua" w:cs="Arial"/>
          <w:sz w:val="24"/>
          <w:szCs w:val="24"/>
          <w:lang w:val="en-US" w:eastAsia="zh-CN"/>
        </w:rPr>
      </w:pPr>
    </w:p>
    <w:p w14:paraId="2C47853D" w14:textId="77777777" w:rsidR="009025C7" w:rsidRPr="00890E30" w:rsidRDefault="009025C7" w:rsidP="00890E30">
      <w:pPr>
        <w:snapToGrid w:val="0"/>
        <w:spacing w:after="0" w:line="360" w:lineRule="auto"/>
        <w:ind w:left="144" w:hangingChars="60" w:hanging="144"/>
        <w:jc w:val="both"/>
        <w:rPr>
          <w:rFonts w:ascii="Book Antiqua" w:hAnsi="Book Antiqua"/>
          <w:sz w:val="24"/>
          <w:szCs w:val="24"/>
          <w:lang w:val="en-US"/>
        </w:rPr>
      </w:pPr>
      <w:r w:rsidRPr="00890E30">
        <w:rPr>
          <w:rFonts w:ascii="Book Antiqua" w:hAnsi="Book Antiqua"/>
          <w:b/>
          <w:sz w:val="24"/>
          <w:szCs w:val="24"/>
          <w:lang w:val="en-US"/>
        </w:rPr>
        <w:t>Data sharing statement:</w:t>
      </w:r>
      <w:r w:rsidRPr="00890E30">
        <w:rPr>
          <w:rFonts w:ascii="Book Antiqua" w:hAnsi="Book Antiqua"/>
          <w:sz w:val="24"/>
          <w:szCs w:val="24"/>
          <w:lang w:val="en-US"/>
        </w:rPr>
        <w:t xml:space="preserve"> No additional data are available.</w:t>
      </w:r>
    </w:p>
    <w:p w14:paraId="4ECF34A0" w14:textId="77777777" w:rsidR="009025C7" w:rsidRPr="00890E30" w:rsidRDefault="009025C7" w:rsidP="00890E30">
      <w:pPr>
        <w:adjustRightInd w:val="0"/>
        <w:snapToGrid w:val="0"/>
        <w:spacing w:after="0" w:line="360" w:lineRule="auto"/>
        <w:jc w:val="both"/>
        <w:rPr>
          <w:rFonts w:ascii="Book Antiqua" w:hAnsi="Book Antiqua" w:cs="Arial"/>
          <w:sz w:val="24"/>
          <w:szCs w:val="24"/>
          <w:lang w:val="en-US" w:eastAsia="zh-CN"/>
        </w:rPr>
      </w:pPr>
    </w:p>
    <w:p w14:paraId="7E22B231" w14:textId="44D96EA8" w:rsidR="009025C7" w:rsidRPr="00890E30" w:rsidRDefault="009025C7" w:rsidP="00890E30">
      <w:pPr>
        <w:adjustRightInd w:val="0"/>
        <w:snapToGrid w:val="0"/>
        <w:spacing w:after="0" w:line="360" w:lineRule="auto"/>
        <w:jc w:val="both"/>
        <w:rPr>
          <w:rFonts w:ascii="Book Antiqua" w:hAnsi="Book Antiqua" w:cs="Arial"/>
          <w:sz w:val="24"/>
          <w:szCs w:val="24"/>
          <w:lang w:val="en-US" w:eastAsia="zh-CN"/>
        </w:rPr>
      </w:pPr>
      <w:r w:rsidRPr="00890E30">
        <w:rPr>
          <w:rFonts w:ascii="Book Antiqua" w:hAnsi="Book Antiqua" w:cs="Arial"/>
          <w:b/>
          <w:sz w:val="24"/>
          <w:szCs w:val="24"/>
          <w:lang w:val="en-US" w:eastAsia="zh-CN"/>
        </w:rPr>
        <w:t>ARRIVE guidelines statement</w:t>
      </w:r>
      <w:r w:rsidRPr="00BE397E">
        <w:rPr>
          <w:rFonts w:ascii="Book Antiqua" w:hAnsi="Book Antiqua" w:cs="Arial"/>
          <w:b/>
          <w:bCs/>
          <w:sz w:val="24"/>
          <w:szCs w:val="24"/>
          <w:lang w:val="en-US" w:eastAsia="zh-CN"/>
        </w:rPr>
        <w:t>:</w:t>
      </w:r>
      <w:r w:rsidRPr="00890E30">
        <w:rPr>
          <w:rFonts w:ascii="Book Antiqua" w:hAnsi="Book Antiqua" w:cs="Arial"/>
          <w:sz w:val="24"/>
          <w:szCs w:val="24"/>
          <w:lang w:val="en-US" w:eastAsia="zh-CN"/>
        </w:rPr>
        <w:t xml:space="preserve"> </w:t>
      </w:r>
      <w:r w:rsidR="00E651CA" w:rsidRPr="00890E30">
        <w:rPr>
          <w:rFonts w:ascii="Book Antiqua" w:hAnsi="Book Antiqua" w:cs="Arial"/>
          <w:sz w:val="24"/>
          <w:szCs w:val="24"/>
          <w:lang w:val="en-US" w:eastAsia="zh-CN"/>
        </w:rPr>
        <w:t>The a</w:t>
      </w:r>
      <w:r w:rsidRPr="00890E30">
        <w:rPr>
          <w:rFonts w:ascii="Book Antiqua" w:hAnsi="Book Antiqua" w:cs="Arial"/>
          <w:sz w:val="24"/>
          <w:szCs w:val="24"/>
          <w:lang w:val="en-US" w:eastAsia="zh-CN"/>
        </w:rPr>
        <w:t>utho</w:t>
      </w:r>
      <w:r w:rsidR="00E651CA" w:rsidRPr="00890E30">
        <w:rPr>
          <w:rFonts w:ascii="Book Antiqua" w:hAnsi="Book Antiqua" w:cs="Arial"/>
          <w:sz w:val="24"/>
          <w:szCs w:val="24"/>
          <w:lang w:val="en-US" w:eastAsia="zh-CN"/>
        </w:rPr>
        <w:t>r</w:t>
      </w:r>
      <w:r w:rsidRPr="00890E30">
        <w:rPr>
          <w:rFonts w:ascii="Book Antiqua" w:hAnsi="Book Antiqua" w:cs="Arial"/>
          <w:sz w:val="24"/>
          <w:szCs w:val="24"/>
          <w:lang w:val="en-US" w:eastAsia="zh-CN"/>
        </w:rPr>
        <w:t>s have read the ARRIVE guidelines and prepared and revised the manuscript according to the ARRIVE guidelines.</w:t>
      </w:r>
    </w:p>
    <w:p w14:paraId="141AFA5D" w14:textId="76517B0C" w:rsidR="009025C7" w:rsidRPr="00890E30" w:rsidRDefault="009025C7" w:rsidP="00890E30">
      <w:pPr>
        <w:adjustRightInd w:val="0"/>
        <w:snapToGrid w:val="0"/>
        <w:spacing w:after="0" w:line="360" w:lineRule="auto"/>
        <w:jc w:val="both"/>
        <w:rPr>
          <w:rFonts w:ascii="Book Antiqua" w:hAnsi="Book Antiqua" w:cs="Arial"/>
          <w:sz w:val="24"/>
          <w:szCs w:val="24"/>
          <w:lang w:val="en-US" w:eastAsia="zh-CN"/>
        </w:rPr>
      </w:pPr>
    </w:p>
    <w:p w14:paraId="31BFF368" w14:textId="41ECDE69" w:rsidR="0076293F" w:rsidRPr="00890E30" w:rsidRDefault="0076293F" w:rsidP="00890E30">
      <w:pPr>
        <w:pStyle w:val="1"/>
        <w:snapToGrid w:val="0"/>
        <w:spacing w:line="360" w:lineRule="auto"/>
        <w:jc w:val="both"/>
        <w:rPr>
          <w:rFonts w:ascii="Book Antiqua" w:hAnsi="Book Antiqua" w:cs="Times New Roman"/>
          <w:bCs/>
          <w:color w:val="auto"/>
          <w:sz w:val="24"/>
          <w:szCs w:val="24"/>
          <w:lang w:val="en-US"/>
        </w:rPr>
      </w:pPr>
      <w:bookmarkStart w:id="15" w:name="_Hlk11330706"/>
      <w:r w:rsidRPr="00890E30">
        <w:rPr>
          <w:rFonts w:ascii="Book Antiqua" w:hAnsi="Book Antiqua" w:cs="Times New Roman"/>
          <w:b/>
          <w:bCs/>
          <w:color w:val="auto"/>
          <w:sz w:val="24"/>
          <w:szCs w:val="24"/>
          <w:lang w:val="en-US"/>
        </w:rPr>
        <w:t>Open-</w:t>
      </w:r>
      <w:r w:rsidR="003F58FB">
        <w:rPr>
          <w:rFonts w:ascii="Book Antiqua" w:hAnsi="Book Antiqua" w:cs="Times New Roman"/>
          <w:b/>
          <w:bCs/>
          <w:color w:val="auto"/>
          <w:sz w:val="24"/>
          <w:szCs w:val="24"/>
          <w:lang w:val="en-US"/>
        </w:rPr>
        <w:t>a</w:t>
      </w:r>
      <w:r w:rsidRPr="00890E30">
        <w:rPr>
          <w:rFonts w:ascii="Book Antiqua" w:hAnsi="Book Antiqua" w:cs="Times New Roman"/>
          <w:b/>
          <w:bCs/>
          <w:color w:val="auto"/>
          <w:sz w:val="24"/>
          <w:szCs w:val="24"/>
          <w:lang w:val="en-US"/>
        </w:rPr>
        <w:t>ccess:</w:t>
      </w:r>
      <w:r w:rsidRPr="00890E30">
        <w:rPr>
          <w:rFonts w:ascii="Book Antiqua" w:hAnsi="Book Antiqua" w:cs="Times New Roman"/>
          <w:bCs/>
          <w:color w:val="auto"/>
          <w:sz w:val="24"/>
          <w:szCs w:val="24"/>
          <w:lang w:val="en-US"/>
        </w:rPr>
        <w:t xml:space="preserve"> </w:t>
      </w:r>
      <w:bookmarkStart w:id="16" w:name="OLE_LINK479"/>
      <w:bookmarkStart w:id="17" w:name="OLE_LINK496"/>
      <w:bookmarkStart w:id="18" w:name="OLE_LINK506"/>
      <w:bookmarkStart w:id="19" w:name="OLE_LINK507"/>
      <w:r w:rsidRPr="00890E30">
        <w:rPr>
          <w:rFonts w:ascii="Book Antiqua" w:hAnsi="Book Antiqua" w:cs="Times New Roman"/>
          <w:bCs/>
          <w:color w:val="auto"/>
          <w:sz w:val="24"/>
          <w:szCs w:val="24"/>
          <w:lang w:val="en-US"/>
        </w:rPr>
        <w:t>This article is an open-access article </w:t>
      </w:r>
      <w:r w:rsidR="00E651CA" w:rsidRPr="00890E30">
        <w:rPr>
          <w:rFonts w:ascii="Book Antiqua" w:hAnsi="Book Antiqua" w:cs="Times New Roman"/>
          <w:bCs/>
          <w:color w:val="auto"/>
          <w:sz w:val="24"/>
          <w:szCs w:val="24"/>
          <w:lang w:val="en-US"/>
        </w:rPr>
        <w:t xml:space="preserve">that </w:t>
      </w:r>
      <w:r w:rsidRPr="00890E30">
        <w:rPr>
          <w:rFonts w:ascii="Book Antiqua" w:hAnsi="Book Antiqua" w:cs="Times New Roman"/>
          <w:bCs/>
          <w:color w:val="auto"/>
          <w:sz w:val="24"/>
          <w:szCs w:val="24"/>
          <w:lang w:val="en-US"/>
        </w:rPr>
        <w:t>was selected by an in-house editor and fully peer-reviewed by external reviewers. It is distributed</w:t>
      </w:r>
      <w:r w:rsidRPr="00890E30">
        <w:rPr>
          <w:rFonts w:ascii="Book Antiqua" w:hAnsi="Book Antiqua" w:cs="Times New Roman"/>
          <w:bCs/>
          <w:color w:val="auto"/>
          <w:sz w:val="24"/>
          <w:szCs w:val="24"/>
          <w:lang w:val="en-US" w:eastAsia="zh-CN"/>
        </w:rPr>
        <w:t xml:space="preserve"> </w:t>
      </w:r>
      <w:r w:rsidRPr="00890E30">
        <w:rPr>
          <w:rFonts w:ascii="Book Antiqua" w:hAnsi="Book Antiqua" w:cs="Times New Roman"/>
          <w:bCs/>
          <w:color w:val="auto"/>
          <w:sz w:val="24"/>
          <w:szCs w:val="24"/>
          <w:lang w:val="en-US"/>
        </w:rPr>
        <w:t>in</w:t>
      </w:r>
      <w:r w:rsidRPr="00890E30">
        <w:rPr>
          <w:rFonts w:ascii="Book Antiqua" w:hAnsi="Book Antiqua" w:cs="Times New Roman"/>
          <w:bCs/>
          <w:color w:val="auto"/>
          <w:sz w:val="24"/>
          <w:szCs w:val="24"/>
          <w:lang w:val="en-US" w:eastAsia="zh-CN"/>
        </w:rPr>
        <w:t xml:space="preserve"> </w:t>
      </w:r>
      <w:r w:rsidRPr="00890E30">
        <w:rPr>
          <w:rFonts w:ascii="Book Antiqua" w:hAnsi="Book Antiqua" w:cs="Times New Roman"/>
          <w:bCs/>
          <w:color w:val="auto"/>
          <w:sz w:val="24"/>
          <w:szCs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890E30">
          <w:rPr>
            <w:rStyle w:val="a4"/>
            <w:rFonts w:ascii="Book Antiqua" w:hAnsi="Book Antiqua" w:cs="Times New Roman"/>
            <w:bCs/>
            <w:color w:val="auto"/>
            <w:sz w:val="24"/>
            <w:szCs w:val="24"/>
            <w:lang w:val="en-US"/>
          </w:rPr>
          <w:t>http://creativecommons.org/licenses/by-nc/4.0/</w:t>
        </w:r>
      </w:hyperlink>
      <w:bookmarkEnd w:id="16"/>
      <w:bookmarkEnd w:id="17"/>
      <w:bookmarkEnd w:id="18"/>
      <w:bookmarkEnd w:id="19"/>
    </w:p>
    <w:p w14:paraId="2BE99AF9" w14:textId="77777777" w:rsidR="0076293F" w:rsidRPr="00890E30" w:rsidRDefault="0076293F" w:rsidP="00890E30">
      <w:pPr>
        <w:pStyle w:val="1"/>
        <w:snapToGrid w:val="0"/>
        <w:spacing w:line="360" w:lineRule="auto"/>
        <w:jc w:val="both"/>
        <w:rPr>
          <w:rFonts w:ascii="Book Antiqua" w:hAnsi="Book Antiqua" w:cs="Times New Roman"/>
          <w:b/>
          <w:bCs/>
          <w:color w:val="FF0000"/>
          <w:sz w:val="24"/>
          <w:szCs w:val="24"/>
          <w:lang w:val="en-US" w:eastAsia="zh-CN"/>
        </w:rPr>
      </w:pPr>
    </w:p>
    <w:p w14:paraId="444AB10F" w14:textId="77777777" w:rsidR="0076293F" w:rsidRPr="00890E30" w:rsidRDefault="0076293F" w:rsidP="00890E30">
      <w:pPr>
        <w:pStyle w:val="1"/>
        <w:snapToGrid w:val="0"/>
        <w:spacing w:line="360" w:lineRule="auto"/>
        <w:jc w:val="both"/>
        <w:rPr>
          <w:rFonts w:ascii="Book Antiqua" w:hAnsi="Book Antiqua" w:cs="Times New Roman"/>
          <w:b/>
          <w:bCs/>
          <w:color w:val="auto"/>
          <w:sz w:val="24"/>
          <w:szCs w:val="24"/>
          <w:lang w:val="en-US"/>
        </w:rPr>
      </w:pPr>
      <w:bookmarkStart w:id="20" w:name="_Hlk11330717"/>
      <w:bookmarkEnd w:id="15"/>
      <w:r w:rsidRPr="00890E30">
        <w:rPr>
          <w:rFonts w:ascii="Book Antiqua" w:hAnsi="Book Antiqua" w:cs="Times New Roman"/>
          <w:b/>
          <w:bCs/>
          <w:color w:val="auto"/>
          <w:sz w:val="24"/>
          <w:szCs w:val="24"/>
          <w:lang w:val="en-US"/>
        </w:rPr>
        <w:t>Manuscript source:</w:t>
      </w:r>
      <w:r w:rsidRPr="00890E30">
        <w:rPr>
          <w:rFonts w:ascii="Book Antiqua" w:hAnsi="Book Antiqua" w:cs="Times New Roman"/>
          <w:b/>
          <w:bCs/>
          <w:color w:val="auto"/>
          <w:sz w:val="24"/>
          <w:szCs w:val="24"/>
          <w:lang w:val="en-US" w:eastAsia="zh-CN"/>
        </w:rPr>
        <w:t xml:space="preserve"> </w:t>
      </w:r>
      <w:r w:rsidRPr="00890E30">
        <w:rPr>
          <w:rFonts w:ascii="Book Antiqua" w:hAnsi="Book Antiqua" w:cs="Times New Roman"/>
          <w:bCs/>
          <w:color w:val="auto"/>
          <w:sz w:val="24"/>
          <w:szCs w:val="24"/>
          <w:lang w:val="en-US"/>
        </w:rPr>
        <w:t>Unsolicited manuscript</w:t>
      </w:r>
      <w:bookmarkEnd w:id="20"/>
      <w:r w:rsidRPr="00890E30">
        <w:rPr>
          <w:rFonts w:ascii="Book Antiqua" w:hAnsi="Book Antiqua" w:cs="Times New Roman"/>
          <w:bCs/>
          <w:color w:val="auto"/>
          <w:sz w:val="24"/>
          <w:szCs w:val="24"/>
          <w:lang w:val="en-US"/>
        </w:rPr>
        <w:t xml:space="preserve"> </w:t>
      </w:r>
    </w:p>
    <w:p w14:paraId="2EEA8215" w14:textId="77777777" w:rsidR="0076293F" w:rsidRPr="00890E30" w:rsidRDefault="0076293F" w:rsidP="00890E30">
      <w:pPr>
        <w:adjustRightInd w:val="0"/>
        <w:snapToGrid w:val="0"/>
        <w:spacing w:after="0" w:line="360" w:lineRule="auto"/>
        <w:jc w:val="both"/>
        <w:rPr>
          <w:rFonts w:ascii="Book Antiqua" w:hAnsi="Book Antiqua" w:cs="Arial"/>
          <w:sz w:val="24"/>
          <w:szCs w:val="24"/>
          <w:lang w:val="en-US" w:eastAsia="zh-CN"/>
        </w:rPr>
      </w:pPr>
    </w:p>
    <w:p w14:paraId="6A037F4D" w14:textId="6468394E" w:rsidR="009025C7" w:rsidRPr="00890E30" w:rsidRDefault="009025C7" w:rsidP="00890E30">
      <w:pPr>
        <w:adjustRightInd w:val="0"/>
        <w:snapToGrid w:val="0"/>
        <w:spacing w:after="0" w:line="360" w:lineRule="auto"/>
        <w:jc w:val="both"/>
        <w:rPr>
          <w:rFonts w:ascii="Book Antiqua" w:hAnsi="Book Antiqua" w:cs="Arial"/>
          <w:sz w:val="24"/>
          <w:szCs w:val="24"/>
          <w:lang w:val="en-US" w:eastAsia="zh-CN"/>
        </w:rPr>
      </w:pPr>
      <w:r w:rsidRPr="00890E30">
        <w:rPr>
          <w:rFonts w:ascii="Book Antiqua" w:hAnsi="Book Antiqua" w:cs="Arial"/>
          <w:b/>
          <w:sz w:val="24"/>
          <w:szCs w:val="24"/>
          <w:lang w:val="en-US" w:eastAsia="zh-CN"/>
        </w:rPr>
        <w:t>Corresponding author</w:t>
      </w:r>
      <w:r w:rsidR="0076293F" w:rsidRPr="00890E30">
        <w:rPr>
          <w:rFonts w:ascii="Book Antiqua" w:hAnsi="Book Antiqua" w:cs="Arial"/>
          <w:b/>
          <w:bCs/>
          <w:sz w:val="24"/>
          <w:szCs w:val="24"/>
          <w:lang w:val="en-US" w:eastAsia="zh-CN"/>
        </w:rPr>
        <w:t>:</w:t>
      </w:r>
      <w:r w:rsidR="0076293F" w:rsidRPr="00890E30">
        <w:rPr>
          <w:rFonts w:ascii="Book Antiqua" w:hAnsi="Book Antiqua" w:cs="Arial"/>
          <w:sz w:val="24"/>
          <w:szCs w:val="24"/>
          <w:lang w:val="en-US" w:eastAsia="zh-CN"/>
        </w:rPr>
        <w:t xml:space="preserve"> </w:t>
      </w:r>
      <w:r w:rsidRPr="00890E30">
        <w:rPr>
          <w:rFonts w:ascii="Book Antiqua" w:hAnsi="Book Antiqua" w:cs="Arial"/>
          <w:b/>
          <w:sz w:val="24"/>
          <w:szCs w:val="24"/>
          <w:lang w:val="en-US" w:eastAsia="zh-CN"/>
        </w:rPr>
        <w:t>You-Ming Li, PhD,</w:t>
      </w:r>
      <w:r w:rsidRPr="00890E30">
        <w:rPr>
          <w:rFonts w:ascii="Book Antiqua" w:hAnsi="Book Antiqua" w:cs="Arial"/>
          <w:sz w:val="24"/>
          <w:szCs w:val="24"/>
          <w:lang w:val="en-US" w:eastAsia="zh-CN"/>
        </w:rPr>
        <w:t xml:space="preserve"> </w:t>
      </w:r>
      <w:r w:rsidRPr="00890E30">
        <w:rPr>
          <w:rFonts w:ascii="Book Antiqua" w:hAnsi="Book Antiqua"/>
          <w:b/>
          <w:sz w:val="24"/>
          <w:szCs w:val="24"/>
          <w:lang w:val="en-US"/>
        </w:rPr>
        <w:t>Professor,</w:t>
      </w:r>
      <w:r w:rsidR="007A7A07" w:rsidRPr="00890E30">
        <w:rPr>
          <w:rFonts w:ascii="Book Antiqua" w:hAnsi="Book Antiqua"/>
          <w:b/>
          <w:sz w:val="24"/>
          <w:szCs w:val="24"/>
          <w:lang w:val="en-US" w:eastAsia="zh-CN"/>
        </w:rPr>
        <w:t xml:space="preserve"> </w:t>
      </w:r>
      <w:r w:rsidR="007173DA" w:rsidRPr="00890E30">
        <w:rPr>
          <w:rFonts w:ascii="Book Antiqua" w:hAnsi="Book Antiqua"/>
          <w:b/>
          <w:sz w:val="24"/>
          <w:szCs w:val="24"/>
          <w:lang w:val="en-US" w:eastAsia="zh-CN"/>
        </w:rPr>
        <w:t xml:space="preserve">Chief Doctor, </w:t>
      </w:r>
      <w:r w:rsidRPr="00890E30">
        <w:rPr>
          <w:rFonts w:ascii="Book Antiqua" w:hAnsi="Book Antiqua" w:cs="Arial"/>
          <w:sz w:val="24"/>
          <w:szCs w:val="24"/>
          <w:lang w:val="en-US" w:eastAsia="zh-CN"/>
        </w:rPr>
        <w:t>Department of G</w:t>
      </w:r>
      <w:r w:rsidRPr="00890E30">
        <w:rPr>
          <w:rFonts w:ascii="Book Antiqua" w:hAnsi="Book Antiqua" w:cs="Arial"/>
          <w:sz w:val="24"/>
          <w:szCs w:val="24"/>
          <w:lang w:val="en-US" w:eastAsia="de-CH"/>
        </w:rPr>
        <w:t>astroenterology,</w:t>
      </w:r>
      <w:r w:rsidRPr="00890E30">
        <w:rPr>
          <w:rFonts w:ascii="Book Antiqua" w:hAnsi="Book Antiqua" w:cs="Arial"/>
          <w:sz w:val="24"/>
          <w:szCs w:val="24"/>
          <w:lang w:val="en-US" w:eastAsia="zh-CN"/>
        </w:rPr>
        <w:t xml:space="preserve"> </w:t>
      </w:r>
      <w:r w:rsidRPr="00890E30">
        <w:rPr>
          <w:rFonts w:ascii="Book Antiqua" w:hAnsi="Book Antiqua" w:cs="Arial"/>
          <w:sz w:val="24"/>
          <w:szCs w:val="24"/>
          <w:lang w:val="en-US" w:eastAsia="de-CH"/>
        </w:rPr>
        <w:t xml:space="preserve">The First Affiliated Hospital, College of Medicine, Zhejiang University, 79 </w:t>
      </w:r>
      <w:proofErr w:type="spellStart"/>
      <w:r w:rsidRPr="00890E30">
        <w:rPr>
          <w:rFonts w:ascii="Book Antiqua" w:hAnsi="Book Antiqua" w:cs="Arial"/>
          <w:sz w:val="24"/>
          <w:szCs w:val="24"/>
          <w:lang w:val="en-US" w:eastAsia="de-CH"/>
        </w:rPr>
        <w:t>Qingchun</w:t>
      </w:r>
      <w:proofErr w:type="spellEnd"/>
      <w:r w:rsidRPr="00890E30">
        <w:rPr>
          <w:rFonts w:ascii="Book Antiqua" w:hAnsi="Book Antiqua" w:cs="Arial"/>
          <w:sz w:val="24"/>
          <w:szCs w:val="24"/>
          <w:lang w:val="en-US" w:eastAsia="de-CH"/>
        </w:rPr>
        <w:t xml:space="preserve"> Road</w:t>
      </w:r>
      <w:r w:rsidRPr="00890E30">
        <w:rPr>
          <w:rFonts w:ascii="Book Antiqua" w:hAnsi="Book Antiqua" w:cs="Arial"/>
          <w:sz w:val="24"/>
          <w:szCs w:val="24"/>
          <w:lang w:val="en-US" w:eastAsia="zh-CN"/>
        </w:rPr>
        <w:t xml:space="preserve">, </w:t>
      </w:r>
      <w:r w:rsidRPr="00890E30">
        <w:rPr>
          <w:rFonts w:ascii="Book Antiqua" w:hAnsi="Book Antiqua" w:cs="Arial"/>
          <w:sz w:val="24"/>
          <w:szCs w:val="24"/>
          <w:lang w:val="en-US" w:eastAsia="de-CH"/>
        </w:rPr>
        <w:t xml:space="preserve">Hangzhou 310003, </w:t>
      </w:r>
      <w:r w:rsidR="0074496B" w:rsidRPr="00BE397E">
        <w:rPr>
          <w:rFonts w:ascii="Book Antiqua" w:hAnsi="Book Antiqua" w:cs="Arial"/>
          <w:sz w:val="24"/>
          <w:szCs w:val="24"/>
          <w:lang w:val="en-US" w:eastAsia="de-CH"/>
        </w:rPr>
        <w:t>Zhejiang Province,</w:t>
      </w:r>
      <w:r w:rsidR="0074496B" w:rsidRPr="00890E30">
        <w:rPr>
          <w:rFonts w:ascii="Book Antiqua" w:hAnsi="Book Antiqua" w:cs="Arial"/>
          <w:lang w:val="en-US" w:eastAsia="de-CH"/>
        </w:rPr>
        <w:t xml:space="preserve"> </w:t>
      </w:r>
      <w:r w:rsidRPr="00890E30">
        <w:rPr>
          <w:rFonts w:ascii="Book Antiqua" w:hAnsi="Book Antiqua" w:cs="Arial"/>
          <w:sz w:val="24"/>
          <w:szCs w:val="24"/>
          <w:lang w:val="en-US" w:eastAsia="de-CH"/>
        </w:rPr>
        <w:t xml:space="preserve">China. </w:t>
      </w:r>
      <w:hyperlink r:id="rId8" w:history="1">
        <w:r w:rsidRPr="00890E30">
          <w:rPr>
            <w:rFonts w:ascii="Book Antiqua" w:hAnsi="Book Antiqua"/>
            <w:sz w:val="24"/>
            <w:szCs w:val="24"/>
            <w:lang w:val="en-US"/>
          </w:rPr>
          <w:t>zlym@zju.edu.cn</w:t>
        </w:r>
      </w:hyperlink>
    </w:p>
    <w:p w14:paraId="23378BAF" w14:textId="77777777" w:rsidR="009025C7" w:rsidRPr="00890E30" w:rsidRDefault="009025C7" w:rsidP="00890E30">
      <w:pPr>
        <w:adjustRightInd w:val="0"/>
        <w:snapToGrid w:val="0"/>
        <w:spacing w:after="0" w:line="360" w:lineRule="auto"/>
        <w:ind w:left="144" w:hangingChars="60" w:hanging="144"/>
        <w:jc w:val="both"/>
        <w:rPr>
          <w:rFonts w:ascii="Book Antiqua" w:hAnsi="Book Antiqua"/>
          <w:sz w:val="24"/>
          <w:szCs w:val="24"/>
          <w:lang w:val="en-US"/>
        </w:rPr>
      </w:pPr>
      <w:r w:rsidRPr="00890E30">
        <w:rPr>
          <w:rFonts w:ascii="Book Antiqua" w:hAnsi="Book Antiqua"/>
          <w:b/>
          <w:sz w:val="24"/>
          <w:szCs w:val="24"/>
          <w:lang w:val="en-US"/>
        </w:rPr>
        <w:t xml:space="preserve">Telephone: </w:t>
      </w:r>
      <w:r w:rsidRPr="00890E30">
        <w:rPr>
          <w:rFonts w:ascii="Book Antiqua" w:hAnsi="Book Antiqua"/>
          <w:sz w:val="24"/>
          <w:szCs w:val="24"/>
          <w:lang w:val="en-US"/>
        </w:rPr>
        <w:t>+86-571-87236863</w:t>
      </w:r>
    </w:p>
    <w:p w14:paraId="24F682D5" w14:textId="3815BA5C" w:rsidR="009025C7" w:rsidRPr="00890E30" w:rsidRDefault="009025C7" w:rsidP="00890E30">
      <w:pPr>
        <w:adjustRightInd w:val="0"/>
        <w:snapToGrid w:val="0"/>
        <w:spacing w:after="0" w:line="360" w:lineRule="auto"/>
        <w:ind w:left="144" w:hangingChars="60" w:hanging="144"/>
        <w:jc w:val="both"/>
        <w:rPr>
          <w:rFonts w:ascii="Book Antiqua" w:hAnsi="Book Antiqua"/>
          <w:sz w:val="24"/>
          <w:szCs w:val="24"/>
          <w:lang w:val="en-US"/>
        </w:rPr>
      </w:pPr>
      <w:r w:rsidRPr="00890E30">
        <w:rPr>
          <w:rFonts w:ascii="Book Antiqua" w:hAnsi="Book Antiqua"/>
          <w:b/>
          <w:sz w:val="24"/>
          <w:szCs w:val="24"/>
          <w:lang w:val="en-US"/>
        </w:rPr>
        <w:t>Fax:</w:t>
      </w:r>
      <w:r w:rsidRPr="00890E30">
        <w:rPr>
          <w:rFonts w:ascii="Book Antiqua" w:hAnsi="Book Antiqua"/>
          <w:sz w:val="24"/>
          <w:szCs w:val="24"/>
          <w:lang w:val="en-US"/>
        </w:rPr>
        <w:t xml:space="preserve"> +86-571-87236863</w:t>
      </w:r>
    </w:p>
    <w:p w14:paraId="349B2E4B" w14:textId="404BC90A" w:rsidR="0076293F" w:rsidRPr="00890E30" w:rsidRDefault="0076293F" w:rsidP="00890E30">
      <w:pPr>
        <w:adjustRightInd w:val="0"/>
        <w:snapToGrid w:val="0"/>
        <w:spacing w:after="0" w:line="360" w:lineRule="auto"/>
        <w:ind w:left="144" w:hangingChars="60" w:hanging="144"/>
        <w:jc w:val="both"/>
        <w:rPr>
          <w:rFonts w:ascii="Book Antiqua" w:hAnsi="Book Antiqua"/>
          <w:sz w:val="24"/>
          <w:szCs w:val="24"/>
          <w:lang w:val="en-US"/>
        </w:rPr>
      </w:pPr>
    </w:p>
    <w:p w14:paraId="03DD1B47" w14:textId="30A03FC9" w:rsidR="00597E24" w:rsidRPr="00890E30" w:rsidRDefault="00597E24" w:rsidP="00890E30">
      <w:pPr>
        <w:snapToGrid w:val="0"/>
        <w:spacing w:after="0" w:line="360" w:lineRule="auto"/>
        <w:jc w:val="both"/>
        <w:rPr>
          <w:rFonts w:ascii="Book Antiqua" w:hAnsi="Book Antiqua" w:cs="SimSun"/>
          <w:b/>
          <w:sz w:val="24"/>
          <w:szCs w:val="24"/>
          <w:lang w:val="en-US" w:eastAsia="zh-CN"/>
        </w:rPr>
      </w:pPr>
      <w:bookmarkStart w:id="21" w:name="_Hlk11330731"/>
      <w:r w:rsidRPr="00890E30">
        <w:rPr>
          <w:rFonts w:ascii="Book Antiqua" w:hAnsi="Book Antiqua" w:cs="SimSun"/>
          <w:b/>
          <w:sz w:val="24"/>
          <w:szCs w:val="24"/>
          <w:lang w:val="en-US" w:eastAsia="zh-CN"/>
        </w:rPr>
        <w:t xml:space="preserve">Received: </w:t>
      </w:r>
      <w:r w:rsidRPr="00890E30">
        <w:rPr>
          <w:rFonts w:ascii="Book Antiqua" w:hAnsi="Book Antiqua" w:cs="SimSun"/>
          <w:bCs/>
          <w:sz w:val="24"/>
          <w:szCs w:val="24"/>
          <w:lang w:val="en-US" w:eastAsia="zh-CN"/>
        </w:rPr>
        <w:t>April 2, 2019</w:t>
      </w:r>
    </w:p>
    <w:p w14:paraId="546C1EED" w14:textId="2559B36E" w:rsidR="00597E24" w:rsidRPr="00890E30" w:rsidRDefault="00597E24" w:rsidP="00890E30">
      <w:pPr>
        <w:snapToGrid w:val="0"/>
        <w:spacing w:after="0" w:line="360" w:lineRule="auto"/>
        <w:jc w:val="both"/>
        <w:rPr>
          <w:rFonts w:ascii="Book Antiqua" w:hAnsi="Book Antiqua" w:cs="SimSun"/>
          <w:b/>
          <w:sz w:val="24"/>
          <w:szCs w:val="24"/>
          <w:lang w:val="en-US" w:eastAsia="zh-CN"/>
        </w:rPr>
      </w:pPr>
      <w:r w:rsidRPr="00890E30">
        <w:rPr>
          <w:rFonts w:ascii="Book Antiqua" w:hAnsi="Book Antiqua" w:cs="SimSun"/>
          <w:b/>
          <w:sz w:val="24"/>
          <w:szCs w:val="24"/>
          <w:lang w:val="en-US" w:eastAsia="zh-CN"/>
        </w:rPr>
        <w:t xml:space="preserve">Peer-review started: </w:t>
      </w:r>
      <w:r w:rsidRPr="00890E30">
        <w:rPr>
          <w:rFonts w:ascii="Book Antiqua" w:hAnsi="Book Antiqua" w:cs="SimSun"/>
          <w:bCs/>
          <w:sz w:val="24"/>
          <w:szCs w:val="24"/>
          <w:lang w:val="en-US" w:eastAsia="zh-CN"/>
        </w:rPr>
        <w:t>April 2, 2019</w:t>
      </w:r>
    </w:p>
    <w:p w14:paraId="52EB4369" w14:textId="28D93572" w:rsidR="00597E24" w:rsidRPr="00890E30" w:rsidRDefault="00597E24" w:rsidP="00890E30">
      <w:pPr>
        <w:snapToGrid w:val="0"/>
        <w:spacing w:after="0" w:line="360" w:lineRule="auto"/>
        <w:jc w:val="both"/>
        <w:rPr>
          <w:rFonts w:ascii="Book Antiqua" w:hAnsi="Book Antiqua" w:cs="SimSun"/>
          <w:b/>
          <w:sz w:val="24"/>
          <w:szCs w:val="24"/>
          <w:lang w:val="en-US" w:eastAsia="zh-CN"/>
        </w:rPr>
      </w:pPr>
      <w:r w:rsidRPr="00890E30">
        <w:rPr>
          <w:rFonts w:ascii="Book Antiqua" w:hAnsi="Book Antiqua" w:cs="SimSun"/>
          <w:b/>
          <w:sz w:val="24"/>
          <w:szCs w:val="24"/>
          <w:lang w:val="en-US" w:eastAsia="zh-CN"/>
        </w:rPr>
        <w:t xml:space="preserve">First decision: </w:t>
      </w:r>
      <w:r w:rsidRPr="00890E30">
        <w:rPr>
          <w:rFonts w:ascii="Book Antiqua" w:hAnsi="Book Antiqua" w:cs="SimSun"/>
          <w:bCs/>
          <w:sz w:val="24"/>
          <w:szCs w:val="24"/>
          <w:lang w:val="en-US" w:eastAsia="zh-CN"/>
        </w:rPr>
        <w:t>May 27, 2019</w:t>
      </w:r>
    </w:p>
    <w:p w14:paraId="268600C4" w14:textId="2E0745E9" w:rsidR="00597E24" w:rsidRPr="00890E30" w:rsidRDefault="00597E24" w:rsidP="00890E30">
      <w:pPr>
        <w:snapToGrid w:val="0"/>
        <w:spacing w:after="0" w:line="360" w:lineRule="auto"/>
        <w:jc w:val="both"/>
        <w:rPr>
          <w:rFonts w:ascii="Book Antiqua" w:hAnsi="Book Antiqua" w:cs="SimSun"/>
          <w:b/>
          <w:sz w:val="24"/>
          <w:szCs w:val="24"/>
          <w:lang w:val="en-US" w:eastAsia="zh-CN"/>
        </w:rPr>
      </w:pPr>
      <w:r w:rsidRPr="00890E30">
        <w:rPr>
          <w:rFonts w:ascii="Book Antiqua" w:hAnsi="Book Antiqua" w:cs="SimSun"/>
          <w:b/>
          <w:sz w:val="24"/>
          <w:szCs w:val="24"/>
          <w:lang w:val="en-US" w:eastAsia="zh-CN"/>
        </w:rPr>
        <w:t xml:space="preserve">Revised: </w:t>
      </w:r>
      <w:r w:rsidRPr="00890E30">
        <w:rPr>
          <w:rFonts w:ascii="Book Antiqua" w:hAnsi="Book Antiqua" w:cs="SimSun"/>
          <w:bCs/>
          <w:sz w:val="24"/>
          <w:szCs w:val="24"/>
          <w:lang w:val="en-US" w:eastAsia="zh-CN"/>
        </w:rPr>
        <w:t>June 12, 2019</w:t>
      </w:r>
    </w:p>
    <w:p w14:paraId="7DD82F13" w14:textId="15277B97" w:rsidR="00597E24" w:rsidRPr="00890E30" w:rsidRDefault="00597E24" w:rsidP="00890E30">
      <w:pPr>
        <w:snapToGrid w:val="0"/>
        <w:spacing w:after="0" w:line="360" w:lineRule="auto"/>
        <w:jc w:val="both"/>
        <w:rPr>
          <w:rFonts w:ascii="Book Antiqua" w:hAnsi="Book Antiqua" w:cs="SimSun"/>
          <w:b/>
          <w:sz w:val="24"/>
          <w:szCs w:val="24"/>
          <w:lang w:val="en-US" w:eastAsia="zh-CN"/>
        </w:rPr>
      </w:pPr>
      <w:r w:rsidRPr="00890E30">
        <w:rPr>
          <w:rFonts w:ascii="Book Antiqua" w:hAnsi="Book Antiqua" w:cs="SimSun"/>
          <w:b/>
          <w:sz w:val="24"/>
          <w:szCs w:val="24"/>
          <w:lang w:val="en-US" w:eastAsia="zh-CN"/>
        </w:rPr>
        <w:t>Accepted:</w:t>
      </w:r>
      <w:r w:rsidR="00C9643F" w:rsidRPr="00890E30">
        <w:rPr>
          <w:lang w:val="en-US"/>
        </w:rPr>
        <w:t xml:space="preserve"> </w:t>
      </w:r>
      <w:r w:rsidR="00C9643F" w:rsidRPr="00890E30">
        <w:rPr>
          <w:rFonts w:ascii="Book Antiqua" w:hAnsi="Book Antiqua" w:cs="SimSun"/>
          <w:bCs/>
          <w:sz w:val="24"/>
          <w:szCs w:val="24"/>
          <w:lang w:val="en-US" w:eastAsia="zh-CN"/>
        </w:rPr>
        <w:t>June 25, 2019</w:t>
      </w:r>
    </w:p>
    <w:p w14:paraId="6992DDDE" w14:textId="77777777" w:rsidR="00597E24" w:rsidRPr="00890E30" w:rsidRDefault="00597E24" w:rsidP="00890E30">
      <w:pPr>
        <w:snapToGrid w:val="0"/>
        <w:spacing w:after="0" w:line="360" w:lineRule="auto"/>
        <w:jc w:val="both"/>
        <w:rPr>
          <w:rFonts w:ascii="Book Antiqua" w:hAnsi="Book Antiqua" w:cs="SimSun"/>
          <w:b/>
          <w:sz w:val="24"/>
          <w:szCs w:val="24"/>
          <w:lang w:val="en-US" w:eastAsia="zh-CN"/>
        </w:rPr>
      </w:pPr>
      <w:r w:rsidRPr="00890E30">
        <w:rPr>
          <w:rFonts w:ascii="Book Antiqua" w:hAnsi="Book Antiqua" w:cs="SimSun"/>
          <w:b/>
          <w:sz w:val="24"/>
          <w:szCs w:val="24"/>
          <w:lang w:val="en-US" w:eastAsia="zh-CN"/>
        </w:rPr>
        <w:t>Article in press:</w:t>
      </w:r>
    </w:p>
    <w:p w14:paraId="42567221" w14:textId="77777777" w:rsidR="00597E24" w:rsidRPr="00890E30" w:rsidRDefault="00597E24" w:rsidP="00890E30">
      <w:pPr>
        <w:snapToGrid w:val="0"/>
        <w:spacing w:after="0" w:line="360" w:lineRule="auto"/>
        <w:jc w:val="both"/>
        <w:rPr>
          <w:rFonts w:ascii="Book Antiqua" w:hAnsi="Book Antiqua" w:cs="Arial"/>
          <w:b/>
          <w:sz w:val="24"/>
          <w:szCs w:val="24"/>
          <w:lang w:val="en-US" w:eastAsia="zh-CN"/>
        </w:rPr>
      </w:pPr>
      <w:r w:rsidRPr="00890E30">
        <w:rPr>
          <w:rFonts w:ascii="Book Antiqua" w:hAnsi="Book Antiqua" w:cs="Arial"/>
          <w:b/>
          <w:sz w:val="24"/>
          <w:szCs w:val="24"/>
          <w:lang w:val="en-US" w:eastAsia="pl-PL"/>
        </w:rPr>
        <w:t>Published online:</w:t>
      </w:r>
    </w:p>
    <w:bookmarkEnd w:id="21"/>
    <w:p w14:paraId="366C5DA6" w14:textId="77777777" w:rsidR="0076293F" w:rsidRPr="00890E30" w:rsidRDefault="0076293F" w:rsidP="00890E30">
      <w:pPr>
        <w:adjustRightInd w:val="0"/>
        <w:snapToGrid w:val="0"/>
        <w:spacing w:after="0" w:line="360" w:lineRule="auto"/>
        <w:ind w:left="144" w:hangingChars="60" w:hanging="144"/>
        <w:jc w:val="both"/>
        <w:rPr>
          <w:rFonts w:ascii="Book Antiqua" w:hAnsi="Book Antiqua"/>
          <w:sz w:val="24"/>
          <w:szCs w:val="24"/>
          <w:lang w:val="en-US"/>
        </w:rPr>
      </w:pPr>
    </w:p>
    <w:p w14:paraId="2005D915" w14:textId="77777777" w:rsidR="009025C7" w:rsidRPr="00890E30" w:rsidRDefault="009025C7" w:rsidP="00890E30">
      <w:pPr>
        <w:adjustRightInd w:val="0"/>
        <w:snapToGrid w:val="0"/>
        <w:spacing w:after="0" w:line="360" w:lineRule="auto"/>
        <w:jc w:val="both"/>
        <w:rPr>
          <w:rFonts w:ascii="Book Antiqua" w:hAnsi="Book Antiqua" w:cs="Arial"/>
          <w:sz w:val="24"/>
          <w:szCs w:val="24"/>
          <w:lang w:val="en-US" w:eastAsia="de-CH"/>
        </w:rPr>
      </w:pPr>
      <w:r w:rsidRPr="00890E30">
        <w:rPr>
          <w:rFonts w:ascii="Book Antiqua" w:hAnsi="Book Antiqua" w:cs="Arial"/>
          <w:sz w:val="24"/>
          <w:szCs w:val="24"/>
          <w:lang w:val="en-US" w:eastAsia="zh-CN"/>
        </w:rPr>
        <w:br w:type="page"/>
      </w:r>
      <w:r w:rsidRPr="00890E30">
        <w:rPr>
          <w:rFonts w:ascii="Book Antiqua" w:hAnsi="Book Antiqua"/>
          <w:b/>
          <w:sz w:val="24"/>
          <w:szCs w:val="24"/>
          <w:lang w:val="en-US"/>
        </w:rPr>
        <w:lastRenderedPageBreak/>
        <w:t>Abstract</w:t>
      </w:r>
    </w:p>
    <w:p w14:paraId="1B65BAD8" w14:textId="77777777" w:rsidR="009025C7" w:rsidRPr="00890E30" w:rsidRDefault="009025C7" w:rsidP="00890E30">
      <w:pPr>
        <w:pStyle w:val="21"/>
        <w:adjustRightInd w:val="0"/>
        <w:snapToGrid w:val="0"/>
        <w:spacing w:line="360" w:lineRule="auto"/>
        <w:ind w:left="0"/>
        <w:jc w:val="both"/>
        <w:rPr>
          <w:lang w:val="en-US"/>
        </w:rPr>
      </w:pPr>
      <w:r w:rsidRPr="00890E30">
        <w:rPr>
          <w:lang w:val="en-US"/>
        </w:rPr>
        <w:t>BACKGROUND</w:t>
      </w:r>
    </w:p>
    <w:p w14:paraId="28BDBD7F" w14:textId="65201EE4" w:rsidR="009025C7" w:rsidRPr="00890E30" w:rsidRDefault="009025C7" w:rsidP="00890E30">
      <w:pPr>
        <w:pStyle w:val="af3"/>
        <w:adjustRightInd w:val="0"/>
        <w:snapToGrid w:val="0"/>
        <w:spacing w:line="360" w:lineRule="auto"/>
        <w:ind w:left="0"/>
        <w:rPr>
          <w:rFonts w:eastAsiaTheme="minorEastAsia"/>
          <w:lang w:val="en-US"/>
        </w:rPr>
      </w:pPr>
      <w:r w:rsidRPr="00890E30">
        <w:rPr>
          <w:lang w:val="en-US"/>
        </w:rPr>
        <w:t xml:space="preserve">Allyl </w:t>
      </w:r>
      <w:proofErr w:type="spellStart"/>
      <w:r w:rsidRPr="00890E30">
        <w:rPr>
          <w:lang w:val="en-US"/>
        </w:rPr>
        <w:t>isothiocyanate</w:t>
      </w:r>
      <w:proofErr w:type="spellEnd"/>
      <w:r w:rsidRPr="00890E30">
        <w:rPr>
          <w:lang w:val="en-US"/>
        </w:rPr>
        <w:t xml:space="preserve"> (AITC), a classic anti-inflammatory and </w:t>
      </w:r>
      <w:proofErr w:type="spellStart"/>
      <w:r w:rsidRPr="00890E30">
        <w:rPr>
          <w:lang w:val="en-US"/>
        </w:rPr>
        <w:t>antitumorigenic</w:t>
      </w:r>
      <w:proofErr w:type="spellEnd"/>
      <w:r w:rsidRPr="00890E30">
        <w:rPr>
          <w:lang w:val="en-US"/>
        </w:rPr>
        <w:t xml:space="preserve"> agent, was recently identified as a potential treatment for obesity and insulin resistance. However, little is known about its direct impact on </w:t>
      </w:r>
      <w:r w:rsidR="00E651CA" w:rsidRPr="00890E30">
        <w:rPr>
          <w:lang w:val="en-US"/>
        </w:rPr>
        <w:t xml:space="preserve">the </w:t>
      </w:r>
      <w:r w:rsidRPr="00890E30">
        <w:rPr>
          <w:lang w:val="en-US"/>
        </w:rPr>
        <w:t>liver.</w:t>
      </w:r>
    </w:p>
    <w:p w14:paraId="121B807D" w14:textId="77777777" w:rsidR="009025C7" w:rsidRPr="00890E30" w:rsidRDefault="009025C7" w:rsidP="00890E30">
      <w:pPr>
        <w:pStyle w:val="af3"/>
        <w:adjustRightInd w:val="0"/>
        <w:snapToGrid w:val="0"/>
        <w:spacing w:line="360" w:lineRule="auto"/>
        <w:ind w:left="0"/>
        <w:rPr>
          <w:rFonts w:eastAsiaTheme="minorEastAsia"/>
          <w:lang w:val="en-US"/>
        </w:rPr>
      </w:pPr>
    </w:p>
    <w:p w14:paraId="441CFC99" w14:textId="77777777" w:rsidR="009025C7" w:rsidRPr="00890E30" w:rsidRDefault="009025C7" w:rsidP="00890E30">
      <w:pPr>
        <w:adjustRightInd w:val="0"/>
        <w:snapToGrid w:val="0"/>
        <w:spacing w:after="0" w:line="360" w:lineRule="auto"/>
        <w:jc w:val="both"/>
        <w:rPr>
          <w:rFonts w:ascii="Book Antiqua" w:hAnsi="Book Antiqua"/>
          <w:b/>
          <w:i/>
          <w:sz w:val="24"/>
          <w:szCs w:val="24"/>
          <w:lang w:val="en-US"/>
        </w:rPr>
      </w:pPr>
      <w:r w:rsidRPr="00890E30">
        <w:rPr>
          <w:rFonts w:ascii="Book Antiqua" w:hAnsi="Book Antiqua"/>
          <w:b/>
          <w:i/>
          <w:sz w:val="24"/>
          <w:szCs w:val="24"/>
          <w:lang w:val="en-US"/>
        </w:rPr>
        <w:t>AIM</w:t>
      </w:r>
    </w:p>
    <w:p w14:paraId="27135479" w14:textId="6725FAA2" w:rsidR="009025C7" w:rsidRPr="00890E30" w:rsidRDefault="009025C7" w:rsidP="00890E30">
      <w:pPr>
        <w:pStyle w:val="af3"/>
        <w:adjustRightInd w:val="0"/>
        <w:snapToGrid w:val="0"/>
        <w:spacing w:line="360" w:lineRule="auto"/>
        <w:ind w:left="0"/>
        <w:rPr>
          <w:rFonts w:eastAsiaTheme="minorEastAsia" w:cs="Arial"/>
          <w:lang w:val="en-US"/>
        </w:rPr>
      </w:pPr>
      <w:r w:rsidRPr="00890E30">
        <w:rPr>
          <w:rFonts w:eastAsiaTheme="minorEastAsia" w:cs="Arial"/>
          <w:lang w:val="en-US"/>
        </w:rPr>
        <w:t>To</w:t>
      </w:r>
      <w:r w:rsidRPr="00890E30">
        <w:rPr>
          <w:rFonts w:cs="Arial"/>
          <w:lang w:val="en-US"/>
        </w:rPr>
        <w:t xml:space="preserve"> investigate the effect and underlying mechanism of AITC in nonalcoholic fatty liver disease (</w:t>
      </w:r>
      <w:r w:rsidR="00E651CA" w:rsidRPr="00890E30">
        <w:rPr>
          <w:rFonts w:cs="Arial"/>
          <w:lang w:val="en-US"/>
        </w:rPr>
        <w:t xml:space="preserve">commonly referred to as </w:t>
      </w:r>
      <w:r w:rsidRPr="00890E30">
        <w:rPr>
          <w:rFonts w:cs="Arial"/>
          <w:lang w:val="en-US"/>
        </w:rPr>
        <w:t>NAFLD).</w:t>
      </w:r>
    </w:p>
    <w:p w14:paraId="2B9C6619" w14:textId="77777777" w:rsidR="009025C7" w:rsidRPr="00890E30" w:rsidRDefault="009025C7" w:rsidP="00890E30">
      <w:pPr>
        <w:pStyle w:val="af3"/>
        <w:adjustRightInd w:val="0"/>
        <w:snapToGrid w:val="0"/>
        <w:spacing w:line="360" w:lineRule="auto"/>
        <w:ind w:left="0"/>
        <w:rPr>
          <w:rFonts w:eastAsiaTheme="minorEastAsia"/>
          <w:lang w:val="en-US"/>
        </w:rPr>
      </w:pPr>
    </w:p>
    <w:p w14:paraId="2A059324" w14:textId="77777777" w:rsidR="009025C7" w:rsidRPr="00890E30" w:rsidRDefault="009025C7" w:rsidP="00890E30">
      <w:pPr>
        <w:pStyle w:val="21"/>
        <w:adjustRightInd w:val="0"/>
        <w:snapToGrid w:val="0"/>
        <w:spacing w:line="360" w:lineRule="auto"/>
        <w:ind w:left="0"/>
        <w:jc w:val="both"/>
        <w:rPr>
          <w:lang w:val="en-US"/>
        </w:rPr>
      </w:pPr>
      <w:r w:rsidRPr="00890E30">
        <w:rPr>
          <w:lang w:val="en-US"/>
        </w:rPr>
        <w:t>METHODS</w:t>
      </w:r>
    </w:p>
    <w:p w14:paraId="32EA9F8D" w14:textId="72384EDE" w:rsidR="009025C7" w:rsidRPr="00890E30" w:rsidRDefault="009025C7" w:rsidP="00890E30">
      <w:pPr>
        <w:pStyle w:val="af3"/>
        <w:adjustRightInd w:val="0"/>
        <w:snapToGrid w:val="0"/>
        <w:spacing w:line="360" w:lineRule="auto"/>
        <w:ind w:left="1" w:right="163"/>
        <w:rPr>
          <w:lang w:val="en-US"/>
        </w:rPr>
      </w:pPr>
      <w:bookmarkStart w:id="22" w:name="OLE_LINK31"/>
      <w:r w:rsidRPr="00890E30">
        <w:rPr>
          <w:rFonts w:eastAsiaTheme="minorEastAsia"/>
          <w:lang w:val="en-US"/>
        </w:rPr>
        <w:t xml:space="preserve">To establish a </w:t>
      </w:r>
      <w:r w:rsidR="00E651CA" w:rsidRPr="00890E30">
        <w:rPr>
          <w:rFonts w:eastAsiaTheme="minorEastAsia"/>
          <w:lang w:val="en-US"/>
        </w:rPr>
        <w:t xml:space="preserve">mouse </w:t>
      </w:r>
      <w:r w:rsidRPr="00890E30">
        <w:rPr>
          <w:rFonts w:eastAsiaTheme="minorEastAsia"/>
          <w:lang w:val="en-US"/>
        </w:rPr>
        <w:t xml:space="preserve">and cellular model of NAFLD, C57BL/6 mice were fed a high fat diet </w:t>
      </w:r>
      <w:r w:rsidR="005F7FD3" w:rsidRPr="00890E30">
        <w:rPr>
          <w:rFonts w:eastAsiaTheme="minorEastAsia"/>
          <w:lang w:val="en-US"/>
        </w:rPr>
        <w:t xml:space="preserve">(HFD) </w:t>
      </w:r>
      <w:r w:rsidRPr="00890E30">
        <w:rPr>
          <w:rFonts w:eastAsiaTheme="minorEastAsia"/>
          <w:lang w:val="en-US"/>
        </w:rPr>
        <w:t xml:space="preserve">for </w:t>
      </w:r>
      <w:r w:rsidR="00110ABA">
        <w:rPr>
          <w:rFonts w:eastAsiaTheme="minorEastAsia"/>
          <w:lang w:val="en-US"/>
        </w:rPr>
        <w:t xml:space="preserve">8 </w:t>
      </w:r>
      <w:proofErr w:type="spellStart"/>
      <w:r w:rsidR="00110ABA">
        <w:rPr>
          <w:rFonts w:eastAsiaTheme="minorEastAsia"/>
          <w:lang w:val="en-US"/>
        </w:rPr>
        <w:t>wk</w:t>
      </w:r>
      <w:proofErr w:type="spellEnd"/>
      <w:r w:rsidRPr="00890E30">
        <w:rPr>
          <w:rFonts w:eastAsiaTheme="minorEastAsia"/>
          <w:lang w:val="en-US"/>
        </w:rPr>
        <w:t xml:space="preserve">, and AML-12 cells were treated with 200 </w:t>
      </w:r>
      <w:proofErr w:type="spellStart"/>
      <w:r w:rsidRPr="00890E30">
        <w:rPr>
          <w:rFonts w:eastAsiaTheme="minorEastAsia"/>
          <w:lang w:val="en-US"/>
        </w:rPr>
        <w:t>μM</w:t>
      </w:r>
      <w:proofErr w:type="spellEnd"/>
      <w:r w:rsidRPr="00890E30">
        <w:rPr>
          <w:rFonts w:eastAsiaTheme="minorEastAsia"/>
          <w:lang w:val="en-US"/>
        </w:rPr>
        <w:t xml:space="preserve"> palmitate acid for 24 h. For AITC treatment, mice were </w:t>
      </w:r>
      <w:r w:rsidR="00E651CA" w:rsidRPr="00890E30">
        <w:rPr>
          <w:rFonts w:eastAsiaTheme="minorEastAsia"/>
          <w:lang w:val="en-US"/>
        </w:rPr>
        <w:t xml:space="preserve">administered </w:t>
      </w:r>
      <w:r w:rsidRPr="00890E30">
        <w:rPr>
          <w:rFonts w:eastAsiaTheme="minorEastAsia"/>
          <w:lang w:val="en-US"/>
        </w:rPr>
        <w:t xml:space="preserve">AITC (100 mg/kg/d) orally and AML-12 cells were treated with AITC (20 </w:t>
      </w:r>
      <w:proofErr w:type="spellStart"/>
      <w:r w:rsidRPr="00890E30">
        <w:rPr>
          <w:rFonts w:eastAsiaTheme="minorEastAsia"/>
          <w:lang w:val="en-US"/>
        </w:rPr>
        <w:t>μ</w:t>
      </w:r>
      <w:r w:rsidR="00CC44DA" w:rsidRPr="00890E30">
        <w:rPr>
          <w:rFonts w:eastAsiaTheme="minorEastAsia"/>
          <w:lang w:val="en-US"/>
        </w:rPr>
        <w:t>mol</w:t>
      </w:r>
      <w:proofErr w:type="spellEnd"/>
      <w:r w:rsidR="00CC44DA" w:rsidRPr="00890E30">
        <w:rPr>
          <w:rFonts w:eastAsiaTheme="minorEastAsia"/>
          <w:lang w:val="en-US"/>
        </w:rPr>
        <w:t>/L</w:t>
      </w:r>
      <w:r w:rsidRPr="00890E30">
        <w:rPr>
          <w:rFonts w:eastAsiaTheme="minorEastAsia"/>
          <w:lang w:val="en-US"/>
        </w:rPr>
        <w:t xml:space="preserve">). </w:t>
      </w:r>
    </w:p>
    <w:bookmarkEnd w:id="22"/>
    <w:p w14:paraId="6DF7A508" w14:textId="77777777" w:rsidR="009025C7" w:rsidRPr="00890E30" w:rsidRDefault="009025C7" w:rsidP="00890E30">
      <w:pPr>
        <w:pStyle w:val="af3"/>
        <w:adjustRightInd w:val="0"/>
        <w:snapToGrid w:val="0"/>
        <w:spacing w:line="360" w:lineRule="auto"/>
        <w:ind w:left="0"/>
        <w:rPr>
          <w:lang w:val="en-US"/>
        </w:rPr>
      </w:pPr>
    </w:p>
    <w:p w14:paraId="508328AE" w14:textId="77777777" w:rsidR="009025C7" w:rsidRPr="00890E30" w:rsidRDefault="009025C7" w:rsidP="00890E30">
      <w:pPr>
        <w:pStyle w:val="21"/>
        <w:adjustRightInd w:val="0"/>
        <w:snapToGrid w:val="0"/>
        <w:spacing w:line="360" w:lineRule="auto"/>
        <w:ind w:left="0"/>
        <w:jc w:val="both"/>
        <w:rPr>
          <w:lang w:val="en-US"/>
        </w:rPr>
      </w:pPr>
      <w:r w:rsidRPr="00890E30">
        <w:rPr>
          <w:lang w:val="en-US"/>
        </w:rPr>
        <w:t>RESULTS</w:t>
      </w:r>
    </w:p>
    <w:p w14:paraId="52BC6FF4" w14:textId="0E40E356" w:rsidR="009025C7" w:rsidRPr="00890E30" w:rsidRDefault="009025C7" w:rsidP="00890E30">
      <w:pPr>
        <w:pStyle w:val="af3"/>
        <w:adjustRightInd w:val="0"/>
        <w:snapToGrid w:val="0"/>
        <w:spacing w:line="360" w:lineRule="auto"/>
        <w:ind w:left="0"/>
        <w:rPr>
          <w:rFonts w:eastAsiaTheme="minorEastAsia"/>
          <w:lang w:val="en-US"/>
        </w:rPr>
      </w:pPr>
      <w:bookmarkStart w:id="23" w:name="OLE_LINK34"/>
      <w:r w:rsidRPr="00890E30">
        <w:rPr>
          <w:rFonts w:eastAsiaTheme="minorEastAsia"/>
          <w:lang w:val="en-US"/>
        </w:rPr>
        <w:t xml:space="preserve">AITC significantly ameliorated </w:t>
      </w:r>
      <w:r w:rsidR="005F7FD3" w:rsidRPr="00890E30">
        <w:rPr>
          <w:rFonts w:eastAsiaTheme="minorEastAsia"/>
          <w:lang w:val="en-US"/>
        </w:rPr>
        <w:t>HFD</w:t>
      </w:r>
      <w:r w:rsidRPr="00890E30">
        <w:rPr>
          <w:rFonts w:eastAsiaTheme="minorEastAsia"/>
          <w:lang w:val="en-US"/>
        </w:rPr>
        <w:t xml:space="preserve">-induced weight gain, hepatic lipid accumulation and inflammation </w:t>
      </w:r>
      <w:r w:rsidRPr="00890E30">
        <w:rPr>
          <w:rFonts w:eastAsiaTheme="minorEastAsia"/>
          <w:i/>
          <w:lang w:val="en-US"/>
        </w:rPr>
        <w:t>in vivo</w:t>
      </w:r>
      <w:r w:rsidRPr="00890E30">
        <w:rPr>
          <w:rFonts w:eastAsiaTheme="minorEastAsia"/>
          <w:lang w:val="en-US"/>
        </w:rPr>
        <w:t xml:space="preserve">. Furthermore, serum alanine </w:t>
      </w:r>
      <w:bookmarkStart w:id="24" w:name="OLE_LINK46"/>
      <w:r w:rsidRPr="00890E30">
        <w:rPr>
          <w:rFonts w:eastAsiaTheme="minorEastAsia"/>
          <w:lang w:val="en-US"/>
        </w:rPr>
        <w:t xml:space="preserve">aminotransferase and aspartate aminotransferase </w:t>
      </w:r>
      <w:bookmarkEnd w:id="24"/>
      <w:r w:rsidRPr="00890E30">
        <w:rPr>
          <w:rFonts w:eastAsiaTheme="minorEastAsia"/>
          <w:lang w:val="en-US"/>
        </w:rPr>
        <w:t xml:space="preserve">levels were markedly reduced in AITC-treated mice. Mechanistically, AITC significantly downregulated the protein levels of sterol regulatory </w:t>
      </w:r>
      <w:proofErr w:type="spellStart"/>
      <w:r w:rsidRPr="00890E30">
        <w:rPr>
          <w:rFonts w:eastAsiaTheme="minorEastAsia"/>
          <w:lang w:val="en-US"/>
        </w:rPr>
        <w:t>element­binding</w:t>
      </w:r>
      <w:proofErr w:type="spellEnd"/>
      <w:r w:rsidRPr="00890E30">
        <w:rPr>
          <w:rFonts w:eastAsiaTheme="minorEastAsia"/>
          <w:lang w:val="en-US"/>
        </w:rPr>
        <w:t xml:space="preserve"> protein 1 (</w:t>
      </w:r>
      <w:r w:rsidRPr="00890E30">
        <w:rPr>
          <w:rFonts w:eastAsiaTheme="minorEastAsia"/>
          <w:iCs/>
          <w:lang w:val="en-US"/>
        </w:rPr>
        <w:t>SREBP1</w:t>
      </w:r>
      <w:r w:rsidRPr="00890E30">
        <w:rPr>
          <w:rFonts w:eastAsiaTheme="minorEastAsia"/>
          <w:lang w:val="en-US"/>
        </w:rPr>
        <w:t xml:space="preserve">) and its lipogenesis target genes and upregulated the levels of proteins involved in fatty acid β-oxidation, as well as the upstream mediators </w:t>
      </w:r>
      <w:proofErr w:type="spellStart"/>
      <w:r w:rsidRPr="00890E30">
        <w:rPr>
          <w:rFonts w:cs="Arial"/>
          <w:lang w:val="en-US"/>
        </w:rPr>
        <w:t>Sirtuin</w:t>
      </w:r>
      <w:proofErr w:type="spellEnd"/>
      <w:r w:rsidRPr="00890E30">
        <w:rPr>
          <w:rFonts w:cs="Arial"/>
          <w:lang w:val="en-US"/>
        </w:rPr>
        <w:t xml:space="preserve"> 1</w:t>
      </w:r>
      <w:r w:rsidRPr="00890E30">
        <w:rPr>
          <w:rFonts w:eastAsiaTheme="minorEastAsia" w:cs="Arial"/>
          <w:lang w:val="en-US"/>
        </w:rPr>
        <w:t xml:space="preserve"> (</w:t>
      </w:r>
      <w:r w:rsidRPr="00890E30">
        <w:rPr>
          <w:rFonts w:eastAsiaTheme="minorEastAsia"/>
          <w:lang w:val="en-US"/>
        </w:rPr>
        <w:t xml:space="preserve">Sirt1) and </w:t>
      </w:r>
      <w:r w:rsidRPr="00890E30">
        <w:rPr>
          <w:rFonts w:cs="Arial"/>
          <w:lang w:val="en-US"/>
        </w:rPr>
        <w:t>A</w:t>
      </w:r>
      <w:r w:rsidRPr="00890E30">
        <w:rPr>
          <w:rFonts w:cs="Arial"/>
          <w:lang w:val="en-US" w:eastAsia="en-US"/>
        </w:rPr>
        <w:t>MP-activated protein kinase</w:t>
      </w:r>
      <w:r w:rsidRPr="00890E30">
        <w:rPr>
          <w:rFonts w:eastAsiaTheme="minorEastAsia" w:cs="Arial"/>
          <w:lang w:val="en-US"/>
        </w:rPr>
        <w:t xml:space="preserve"> </w:t>
      </w:r>
      <w:r w:rsidRPr="00890E30">
        <w:rPr>
          <w:rFonts w:cs="Arial"/>
          <w:lang w:val="en-US" w:eastAsia="en-US"/>
        </w:rPr>
        <w:t>α</w:t>
      </w:r>
      <w:r w:rsidRPr="00890E30">
        <w:rPr>
          <w:rFonts w:eastAsiaTheme="minorEastAsia" w:cs="Arial"/>
          <w:lang w:val="en-US"/>
        </w:rPr>
        <w:t xml:space="preserve"> </w:t>
      </w:r>
      <w:r w:rsidRPr="00890E30">
        <w:rPr>
          <w:rFonts w:cs="Arial"/>
          <w:lang w:val="en-US"/>
        </w:rPr>
        <w:t>(</w:t>
      </w:r>
      <w:r w:rsidRPr="00890E30">
        <w:rPr>
          <w:rFonts w:cs="Arial"/>
          <w:lang w:val="en-US" w:eastAsia="en-US"/>
        </w:rPr>
        <w:t>AMPKα</w:t>
      </w:r>
      <w:r w:rsidRPr="00890E30">
        <w:rPr>
          <w:rFonts w:cs="Arial"/>
          <w:lang w:val="en-US"/>
        </w:rPr>
        <w:t>)</w:t>
      </w:r>
      <w:r w:rsidRPr="00890E30">
        <w:rPr>
          <w:rFonts w:eastAsiaTheme="minorEastAsia"/>
          <w:lang w:val="en-US"/>
        </w:rPr>
        <w:t xml:space="preserve">, in the livers of </w:t>
      </w:r>
      <w:r w:rsidR="005F7FD3" w:rsidRPr="00890E30">
        <w:rPr>
          <w:rFonts w:eastAsiaTheme="minorEastAsia"/>
          <w:lang w:val="en-US"/>
        </w:rPr>
        <w:t>HFD</w:t>
      </w:r>
      <w:r w:rsidRPr="00890E30">
        <w:rPr>
          <w:rFonts w:eastAsiaTheme="minorEastAsia"/>
          <w:lang w:val="en-US"/>
        </w:rPr>
        <w:t xml:space="preserve">-fed mice. AITC also attenuated </w:t>
      </w:r>
      <w:r w:rsidR="005F7FD3" w:rsidRPr="00890E30">
        <w:rPr>
          <w:rFonts w:eastAsiaTheme="minorEastAsia"/>
          <w:lang w:val="en-US"/>
        </w:rPr>
        <w:t xml:space="preserve">the </w:t>
      </w:r>
      <w:r w:rsidRPr="00890E30">
        <w:rPr>
          <w:rFonts w:eastAsiaTheme="minorEastAsia" w:cs="Arial"/>
          <w:lang w:val="en-US"/>
        </w:rPr>
        <w:t>nuclear factor kappa B</w:t>
      </w:r>
      <w:r w:rsidRPr="00890E30">
        <w:rPr>
          <w:rFonts w:eastAsiaTheme="minorEastAsia"/>
          <w:lang w:val="en-US"/>
        </w:rPr>
        <w:t xml:space="preserve"> (NF-</w:t>
      </w:r>
      <w:proofErr w:type="spellStart"/>
      <w:r w:rsidRPr="00890E30">
        <w:rPr>
          <w:rFonts w:eastAsiaTheme="minorEastAsia"/>
          <w:lang w:val="en-US"/>
        </w:rPr>
        <w:t>κB</w:t>
      </w:r>
      <w:proofErr w:type="spellEnd"/>
      <w:r w:rsidRPr="00890E30">
        <w:rPr>
          <w:rFonts w:eastAsiaTheme="minorEastAsia"/>
          <w:lang w:val="en-US"/>
        </w:rPr>
        <w:t xml:space="preserve">) signaling pathway. Consistently, AITC relieved </w:t>
      </w:r>
      <w:r w:rsidR="00E651CA" w:rsidRPr="00890E30">
        <w:rPr>
          <w:rFonts w:eastAsiaTheme="minorEastAsia"/>
          <w:lang w:val="en-US"/>
        </w:rPr>
        <w:t>palmitate acid</w:t>
      </w:r>
      <w:r w:rsidRPr="00890E30">
        <w:rPr>
          <w:rFonts w:eastAsiaTheme="minorEastAsia"/>
          <w:lang w:val="en-US"/>
        </w:rPr>
        <w:t xml:space="preserve">-induced lipid accumulation and inflammation in AML-12 cells </w:t>
      </w:r>
      <w:r w:rsidRPr="00890E30">
        <w:rPr>
          <w:rFonts w:eastAsiaTheme="minorEastAsia"/>
          <w:i/>
          <w:lang w:val="en-US"/>
        </w:rPr>
        <w:t>in vitro</w:t>
      </w:r>
      <w:r w:rsidRPr="00890E30">
        <w:rPr>
          <w:rFonts w:eastAsiaTheme="minorEastAsia"/>
          <w:lang w:val="en-US"/>
        </w:rPr>
        <w:t xml:space="preserve"> through the </w:t>
      </w:r>
      <w:r w:rsidRPr="00890E30">
        <w:rPr>
          <w:rFonts w:eastAsiaTheme="minorEastAsia"/>
          <w:iCs/>
          <w:lang w:val="en-US"/>
        </w:rPr>
        <w:t>Sirt1/AMPK and NF-</w:t>
      </w:r>
      <w:proofErr w:type="spellStart"/>
      <w:r w:rsidRPr="00890E30">
        <w:rPr>
          <w:rFonts w:eastAsiaTheme="minorEastAsia"/>
          <w:iCs/>
          <w:lang w:val="en-US"/>
        </w:rPr>
        <w:t>κB</w:t>
      </w:r>
      <w:proofErr w:type="spellEnd"/>
      <w:r w:rsidRPr="00890E30">
        <w:rPr>
          <w:rFonts w:eastAsiaTheme="minorEastAsia"/>
          <w:iCs/>
          <w:lang w:val="en-US"/>
        </w:rPr>
        <w:t xml:space="preserve"> </w:t>
      </w:r>
      <w:r w:rsidRPr="00890E30">
        <w:rPr>
          <w:rFonts w:eastAsiaTheme="minorEastAsia"/>
          <w:lang w:val="en-US"/>
        </w:rPr>
        <w:t xml:space="preserve">signaling pathways. Importantly, further studies showed that the curative effect of AITC on lipid accumulation was abolished by siRNA-mediated knockdown of either Sirt1 or </w:t>
      </w:r>
      <w:r w:rsidRPr="00890E30">
        <w:rPr>
          <w:rFonts w:eastAsiaTheme="minorEastAsia"/>
          <w:iCs/>
          <w:lang w:val="en-US"/>
        </w:rPr>
        <w:t>AMPKα</w:t>
      </w:r>
      <w:r w:rsidRPr="00890E30">
        <w:rPr>
          <w:rFonts w:eastAsiaTheme="minorEastAsia"/>
          <w:lang w:val="en-US"/>
        </w:rPr>
        <w:t xml:space="preserve"> in AML-12 cells.</w:t>
      </w:r>
    </w:p>
    <w:bookmarkEnd w:id="23"/>
    <w:p w14:paraId="221FCE31" w14:textId="77777777" w:rsidR="009025C7" w:rsidRPr="00890E30" w:rsidRDefault="009025C7" w:rsidP="00890E30">
      <w:pPr>
        <w:pStyle w:val="af3"/>
        <w:adjustRightInd w:val="0"/>
        <w:snapToGrid w:val="0"/>
        <w:spacing w:line="360" w:lineRule="auto"/>
        <w:ind w:left="0"/>
        <w:rPr>
          <w:lang w:val="en-US"/>
        </w:rPr>
      </w:pPr>
    </w:p>
    <w:p w14:paraId="3935EC84" w14:textId="77777777" w:rsidR="009025C7" w:rsidRPr="00890E30" w:rsidRDefault="009025C7" w:rsidP="00890E30">
      <w:pPr>
        <w:pStyle w:val="21"/>
        <w:adjustRightInd w:val="0"/>
        <w:snapToGrid w:val="0"/>
        <w:spacing w:line="360" w:lineRule="auto"/>
        <w:ind w:left="0"/>
        <w:jc w:val="both"/>
        <w:rPr>
          <w:lang w:val="en-US"/>
        </w:rPr>
      </w:pPr>
      <w:r w:rsidRPr="00890E30">
        <w:rPr>
          <w:lang w:val="en-US"/>
        </w:rPr>
        <w:lastRenderedPageBreak/>
        <w:t>CONCLUSION</w:t>
      </w:r>
    </w:p>
    <w:p w14:paraId="64BF5F10" w14:textId="7E136EED" w:rsidR="009025C7" w:rsidRPr="00890E30" w:rsidRDefault="009025C7" w:rsidP="00890E30">
      <w:pPr>
        <w:adjustRightInd w:val="0"/>
        <w:snapToGrid w:val="0"/>
        <w:spacing w:after="0" w:line="360" w:lineRule="auto"/>
        <w:jc w:val="both"/>
        <w:rPr>
          <w:rFonts w:ascii="Book Antiqua" w:hAnsi="Book Antiqua" w:cs="Arial"/>
          <w:sz w:val="24"/>
          <w:szCs w:val="24"/>
          <w:lang w:val="en-US" w:eastAsia="zh-CN"/>
        </w:rPr>
      </w:pPr>
      <w:r w:rsidRPr="00890E30">
        <w:rPr>
          <w:rFonts w:ascii="Book Antiqua" w:hAnsi="Book Antiqua" w:cs="Arial"/>
          <w:sz w:val="24"/>
          <w:szCs w:val="24"/>
          <w:lang w:val="en-US"/>
        </w:rPr>
        <w:t>AITC significantly ameliorates hepatic steatosis and inflammation by activating the Sirt1/AMPK pathway and inhibiting the NF-</w:t>
      </w:r>
      <w:proofErr w:type="spellStart"/>
      <w:r w:rsidRPr="00890E30">
        <w:rPr>
          <w:rFonts w:ascii="Book Antiqua" w:hAnsi="Book Antiqua" w:cs="Arial"/>
          <w:sz w:val="24"/>
          <w:szCs w:val="24"/>
          <w:lang w:val="en-US"/>
        </w:rPr>
        <w:t>κB</w:t>
      </w:r>
      <w:proofErr w:type="spellEnd"/>
      <w:r w:rsidRPr="00890E30">
        <w:rPr>
          <w:rFonts w:ascii="Book Antiqua" w:hAnsi="Book Antiqua" w:cs="Arial"/>
          <w:sz w:val="24"/>
          <w:szCs w:val="24"/>
          <w:lang w:val="en-US"/>
        </w:rPr>
        <w:t xml:space="preserve"> pathway. </w:t>
      </w:r>
      <w:r w:rsidR="005F7FD3" w:rsidRPr="00890E30">
        <w:rPr>
          <w:rFonts w:ascii="Book Antiqua" w:hAnsi="Book Antiqua" w:cs="Arial"/>
          <w:sz w:val="24"/>
          <w:szCs w:val="24"/>
          <w:lang w:val="en-US"/>
        </w:rPr>
        <w:t xml:space="preserve">Therefore, </w:t>
      </w:r>
      <w:r w:rsidRPr="00890E30">
        <w:rPr>
          <w:rFonts w:ascii="Book Antiqua" w:hAnsi="Book Antiqua" w:cs="Arial"/>
          <w:sz w:val="24"/>
          <w:szCs w:val="24"/>
          <w:lang w:val="en-US"/>
        </w:rPr>
        <w:t xml:space="preserve">AITC </w:t>
      </w:r>
      <w:r w:rsidR="005F7FD3" w:rsidRPr="00890E30">
        <w:rPr>
          <w:rFonts w:ascii="Book Antiqua" w:hAnsi="Book Antiqua" w:cs="Arial"/>
          <w:sz w:val="24"/>
          <w:szCs w:val="24"/>
          <w:lang w:val="en-US" w:eastAsia="zh-CN"/>
        </w:rPr>
        <w:t>is</w:t>
      </w:r>
      <w:r w:rsidRPr="00890E30">
        <w:rPr>
          <w:rFonts w:ascii="Book Antiqua" w:hAnsi="Book Antiqua" w:cs="Arial"/>
          <w:sz w:val="24"/>
          <w:szCs w:val="24"/>
          <w:lang w:val="en-US"/>
        </w:rPr>
        <w:t xml:space="preserve"> a potential therapeutic agent for NAFLD</w:t>
      </w:r>
      <w:r w:rsidRPr="00890E30">
        <w:rPr>
          <w:rFonts w:ascii="Book Antiqua" w:hAnsi="Book Antiqua" w:cs="Arial"/>
          <w:sz w:val="24"/>
          <w:szCs w:val="24"/>
          <w:lang w:val="en-US" w:eastAsia="zh-CN"/>
        </w:rPr>
        <w:t>.</w:t>
      </w:r>
    </w:p>
    <w:p w14:paraId="1CAEE439" w14:textId="77777777" w:rsidR="009025C7" w:rsidRPr="00890E30" w:rsidRDefault="009025C7" w:rsidP="00890E30">
      <w:pPr>
        <w:pStyle w:val="af3"/>
        <w:adjustRightInd w:val="0"/>
        <w:snapToGrid w:val="0"/>
        <w:spacing w:line="360" w:lineRule="auto"/>
        <w:ind w:left="0" w:right="162"/>
        <w:rPr>
          <w:rFonts w:eastAsiaTheme="minorEastAsia"/>
          <w:b/>
          <w:lang w:val="en-US"/>
        </w:rPr>
      </w:pPr>
    </w:p>
    <w:p w14:paraId="7C761866" w14:textId="77777777" w:rsidR="009025C7" w:rsidRPr="00890E30" w:rsidRDefault="009025C7" w:rsidP="00890E30">
      <w:pPr>
        <w:pStyle w:val="af3"/>
        <w:adjustRightInd w:val="0"/>
        <w:snapToGrid w:val="0"/>
        <w:spacing w:line="360" w:lineRule="auto"/>
        <w:ind w:left="0" w:right="162"/>
        <w:rPr>
          <w:rFonts w:eastAsiaTheme="minorEastAsia" w:cs="Arial"/>
          <w:lang w:val="en-US"/>
        </w:rPr>
      </w:pPr>
      <w:r w:rsidRPr="00890E30">
        <w:rPr>
          <w:b/>
          <w:lang w:val="en-US"/>
        </w:rPr>
        <w:t xml:space="preserve">Key words: </w:t>
      </w:r>
      <w:r w:rsidRPr="00890E30">
        <w:rPr>
          <w:rFonts w:cs="Arial"/>
          <w:lang w:val="en-US" w:eastAsia="de-CH"/>
        </w:rPr>
        <w:t xml:space="preserve">Allyl </w:t>
      </w:r>
      <w:proofErr w:type="spellStart"/>
      <w:r w:rsidRPr="00890E30">
        <w:rPr>
          <w:rFonts w:cs="Arial"/>
          <w:lang w:val="en-US" w:eastAsia="de-CH"/>
        </w:rPr>
        <w:t>isothiocyanate</w:t>
      </w:r>
      <w:proofErr w:type="spellEnd"/>
      <w:r w:rsidRPr="00890E30">
        <w:rPr>
          <w:rFonts w:cs="Arial"/>
          <w:lang w:val="en-US" w:eastAsia="de-CH"/>
        </w:rPr>
        <w:t>; Nonalcoholic fatty liver disease; Hepatic steatosis; Liver inflammation</w:t>
      </w:r>
    </w:p>
    <w:p w14:paraId="5992FC03" w14:textId="050AF049" w:rsidR="009025C7" w:rsidRPr="00890E30" w:rsidRDefault="009025C7" w:rsidP="00890E30">
      <w:pPr>
        <w:pStyle w:val="af3"/>
        <w:adjustRightInd w:val="0"/>
        <w:snapToGrid w:val="0"/>
        <w:spacing w:line="360" w:lineRule="auto"/>
        <w:ind w:left="0" w:right="162"/>
        <w:rPr>
          <w:rFonts w:eastAsiaTheme="minorEastAsia" w:cs="Arial"/>
          <w:lang w:val="en-US"/>
        </w:rPr>
      </w:pPr>
    </w:p>
    <w:p w14:paraId="652EB71E" w14:textId="77777777" w:rsidR="00623821" w:rsidRPr="009415C4" w:rsidRDefault="00623821" w:rsidP="00890E30">
      <w:pPr>
        <w:adjustRightInd w:val="0"/>
        <w:snapToGrid w:val="0"/>
        <w:spacing w:after="0" w:line="360" w:lineRule="auto"/>
        <w:jc w:val="both"/>
        <w:rPr>
          <w:rFonts w:ascii="Book Antiqua" w:hAnsi="Book Antiqua"/>
          <w:sz w:val="24"/>
          <w:szCs w:val="24"/>
          <w:lang w:val="en-US"/>
        </w:rPr>
      </w:pPr>
      <w:bookmarkStart w:id="25" w:name="OLE_LINK363"/>
      <w:bookmarkStart w:id="26" w:name="OLE_LINK364"/>
      <w:bookmarkStart w:id="27" w:name="OLE_LINK359"/>
      <w:bookmarkStart w:id="28" w:name="OLE_LINK1037"/>
      <w:bookmarkStart w:id="29" w:name="OLE_LINK1195"/>
      <w:bookmarkStart w:id="30" w:name="OLE_LINK1140"/>
      <w:bookmarkStart w:id="31" w:name="OLE_LINK1062"/>
      <w:bookmarkStart w:id="32" w:name="OLE_LINK500"/>
      <w:bookmarkStart w:id="33" w:name="OLE_LINK916"/>
      <w:bookmarkStart w:id="34" w:name="OLE_LINK956"/>
      <w:bookmarkStart w:id="35" w:name="OLE_LINK994"/>
      <w:r w:rsidRPr="009415C4">
        <w:rPr>
          <w:rFonts w:ascii="Book Antiqua" w:hAnsi="Book Antiqua"/>
          <w:b/>
          <w:sz w:val="24"/>
          <w:szCs w:val="24"/>
          <w:lang w:val="en-US"/>
        </w:rPr>
        <w:t>© The Author(s) 2019.</w:t>
      </w:r>
      <w:r w:rsidRPr="009415C4">
        <w:rPr>
          <w:rFonts w:ascii="Book Antiqua" w:hAnsi="Book Antiqua"/>
          <w:sz w:val="24"/>
          <w:szCs w:val="24"/>
          <w:lang w:val="en-US"/>
        </w:rPr>
        <w:t xml:space="preserve"> Published by </w:t>
      </w:r>
      <w:proofErr w:type="spellStart"/>
      <w:r w:rsidRPr="009415C4">
        <w:rPr>
          <w:rFonts w:ascii="Book Antiqua" w:hAnsi="Book Antiqua"/>
          <w:sz w:val="24"/>
          <w:szCs w:val="24"/>
          <w:lang w:val="en-US"/>
        </w:rPr>
        <w:t>Baishideng</w:t>
      </w:r>
      <w:proofErr w:type="spellEnd"/>
      <w:r w:rsidRPr="009415C4">
        <w:rPr>
          <w:rFonts w:ascii="Book Antiqua" w:hAnsi="Book Antiqua"/>
          <w:sz w:val="24"/>
          <w:szCs w:val="24"/>
          <w:lang w:val="en-US"/>
        </w:rPr>
        <w:t xml:space="preserve"> Publishing Group Inc. All rights reserved.</w:t>
      </w:r>
    </w:p>
    <w:bookmarkEnd w:id="25"/>
    <w:bookmarkEnd w:id="26"/>
    <w:bookmarkEnd w:id="27"/>
    <w:bookmarkEnd w:id="28"/>
    <w:bookmarkEnd w:id="29"/>
    <w:bookmarkEnd w:id="30"/>
    <w:bookmarkEnd w:id="31"/>
    <w:bookmarkEnd w:id="32"/>
    <w:bookmarkEnd w:id="33"/>
    <w:bookmarkEnd w:id="34"/>
    <w:bookmarkEnd w:id="35"/>
    <w:p w14:paraId="0FB0C217" w14:textId="77777777" w:rsidR="00623821" w:rsidRPr="00890E30" w:rsidRDefault="00623821" w:rsidP="00890E30">
      <w:pPr>
        <w:pStyle w:val="af3"/>
        <w:adjustRightInd w:val="0"/>
        <w:snapToGrid w:val="0"/>
        <w:spacing w:line="360" w:lineRule="auto"/>
        <w:ind w:left="0" w:right="162"/>
        <w:rPr>
          <w:rFonts w:eastAsiaTheme="minorEastAsia" w:cs="Arial"/>
          <w:lang w:val="en-US"/>
        </w:rPr>
      </w:pPr>
    </w:p>
    <w:p w14:paraId="452E2F38" w14:textId="114E7445" w:rsidR="009025C7" w:rsidRPr="00890E30" w:rsidRDefault="009025C7" w:rsidP="00890E30">
      <w:pPr>
        <w:pStyle w:val="af3"/>
        <w:adjustRightInd w:val="0"/>
        <w:snapToGrid w:val="0"/>
        <w:spacing w:line="360" w:lineRule="auto"/>
        <w:ind w:left="0"/>
        <w:rPr>
          <w:rFonts w:eastAsiaTheme="minorEastAsia" w:cs="Arial"/>
          <w:lang w:val="en-US"/>
        </w:rPr>
      </w:pPr>
      <w:r w:rsidRPr="00890E30">
        <w:rPr>
          <w:rFonts w:eastAsiaTheme="minorEastAsia" w:cs="Arial"/>
          <w:b/>
          <w:lang w:val="en-US"/>
        </w:rPr>
        <w:t>Core tip</w:t>
      </w:r>
      <w:r w:rsidRPr="003A4B66">
        <w:rPr>
          <w:rFonts w:eastAsiaTheme="minorEastAsia" w:cs="Arial"/>
          <w:b/>
          <w:bCs/>
          <w:lang w:val="en-US"/>
        </w:rPr>
        <w:t>:</w:t>
      </w:r>
      <w:r w:rsidRPr="00890E30">
        <w:rPr>
          <w:rFonts w:eastAsiaTheme="minorEastAsia" w:cs="Arial"/>
          <w:lang w:val="en-US"/>
        </w:rPr>
        <w:t xml:space="preserve"> N</w:t>
      </w:r>
      <w:r w:rsidRPr="00890E30">
        <w:rPr>
          <w:rFonts w:cs="Arial"/>
          <w:lang w:val="en-US"/>
        </w:rPr>
        <w:t>onalcoholic fatty liver disease (NAFLD)</w:t>
      </w:r>
      <w:r w:rsidRPr="00890E30">
        <w:rPr>
          <w:rFonts w:eastAsiaTheme="minorEastAsia" w:cs="Arial"/>
          <w:lang w:val="en-US"/>
        </w:rPr>
        <w:t xml:space="preserve"> is rapidly prevalent as a remarkable problem worldwide. We aimed to investigate </w:t>
      </w:r>
      <w:r w:rsidR="005F7FD3" w:rsidRPr="00890E30">
        <w:rPr>
          <w:rFonts w:eastAsiaTheme="minorEastAsia" w:cs="Arial"/>
          <w:lang w:val="en-US"/>
        </w:rPr>
        <w:t xml:space="preserve">the </w:t>
      </w:r>
      <w:r w:rsidRPr="00890E30">
        <w:rPr>
          <w:rFonts w:eastAsiaTheme="minorEastAsia" w:cs="Arial"/>
          <w:lang w:val="en-US"/>
        </w:rPr>
        <w:t xml:space="preserve">therapeutic role of </w:t>
      </w:r>
      <w:r w:rsidRPr="00890E30">
        <w:rPr>
          <w:rFonts w:eastAsiaTheme="minorEastAsia"/>
          <w:lang w:val="en-US"/>
        </w:rPr>
        <w:t>a</w:t>
      </w:r>
      <w:r w:rsidRPr="00890E30">
        <w:rPr>
          <w:lang w:val="en-US"/>
        </w:rPr>
        <w:t xml:space="preserve">llyl </w:t>
      </w:r>
      <w:proofErr w:type="spellStart"/>
      <w:r w:rsidRPr="00890E30">
        <w:rPr>
          <w:lang w:val="en-US"/>
        </w:rPr>
        <w:t>isothiocyanate</w:t>
      </w:r>
      <w:proofErr w:type="spellEnd"/>
      <w:r w:rsidRPr="00890E30">
        <w:rPr>
          <w:lang w:val="en-US"/>
        </w:rPr>
        <w:t xml:space="preserve"> (AITC)</w:t>
      </w:r>
      <w:r w:rsidRPr="00890E30">
        <w:rPr>
          <w:rFonts w:eastAsiaTheme="minorEastAsia"/>
          <w:lang w:val="en-US"/>
        </w:rPr>
        <w:t xml:space="preserve"> in lipid accumulation and inflammation during NAFLD development in mice fed a high fat diet</w:t>
      </w:r>
      <w:r w:rsidR="00623821" w:rsidRPr="00890E30">
        <w:rPr>
          <w:rFonts w:eastAsiaTheme="minorEastAsia"/>
          <w:lang w:val="en-US"/>
        </w:rPr>
        <w:t xml:space="preserve"> </w:t>
      </w:r>
      <w:r w:rsidRPr="00890E30">
        <w:rPr>
          <w:rFonts w:eastAsiaTheme="minorEastAsia"/>
          <w:lang w:val="en-US"/>
        </w:rPr>
        <w:t xml:space="preserve">and AML-12 cells treated with palmitate acid. </w:t>
      </w:r>
      <w:r w:rsidRPr="00890E30">
        <w:rPr>
          <w:rFonts w:eastAsiaTheme="minorEastAsia" w:cs="Arial"/>
          <w:lang w:val="en-US"/>
        </w:rPr>
        <w:t>Our study for the first time demonstrates that AITC ameliorates hepatic steatosis and inflammation by activating the</w:t>
      </w:r>
      <w:r w:rsidR="00623821" w:rsidRPr="00890E30">
        <w:rPr>
          <w:rFonts w:cs="Arial"/>
          <w:lang w:val="en-US"/>
        </w:rPr>
        <w:t xml:space="preserve"> </w:t>
      </w:r>
      <w:r w:rsidRPr="00890E30">
        <w:rPr>
          <w:rFonts w:eastAsiaTheme="minorEastAsia"/>
          <w:iCs/>
          <w:lang w:val="en-US"/>
        </w:rPr>
        <w:t>Sirt1/</w:t>
      </w:r>
      <w:r w:rsidRPr="00890E30">
        <w:rPr>
          <w:rFonts w:cs="Arial"/>
          <w:iCs/>
          <w:lang w:val="en-US" w:eastAsia="en-US"/>
        </w:rPr>
        <w:t>AMPK</w:t>
      </w:r>
      <w:r w:rsidR="00623821" w:rsidRPr="00890E30">
        <w:rPr>
          <w:rFonts w:cs="Arial"/>
          <w:iCs/>
          <w:lang w:val="en-US"/>
        </w:rPr>
        <w:t xml:space="preserve"> </w:t>
      </w:r>
      <w:r w:rsidRPr="00890E30">
        <w:rPr>
          <w:rFonts w:eastAsiaTheme="minorEastAsia" w:cs="Arial"/>
          <w:iCs/>
          <w:lang w:val="en-US"/>
        </w:rPr>
        <w:t>and</w:t>
      </w:r>
      <w:r w:rsidR="00623821" w:rsidRPr="00890E30">
        <w:rPr>
          <w:rFonts w:eastAsiaTheme="minorEastAsia" w:cs="Arial"/>
          <w:iCs/>
          <w:lang w:val="en-US"/>
        </w:rPr>
        <w:t xml:space="preserve"> </w:t>
      </w:r>
      <w:r w:rsidRPr="00890E30">
        <w:rPr>
          <w:rFonts w:eastAsiaTheme="minorEastAsia" w:cs="Arial"/>
          <w:iCs/>
          <w:lang w:val="en-US"/>
        </w:rPr>
        <w:t>IKK/NF-</w:t>
      </w:r>
      <w:proofErr w:type="spellStart"/>
      <w:r w:rsidRPr="00890E30">
        <w:rPr>
          <w:rFonts w:eastAsiaTheme="minorEastAsia" w:cs="Arial"/>
          <w:iCs/>
          <w:lang w:val="en-US"/>
        </w:rPr>
        <w:t>κB</w:t>
      </w:r>
      <w:proofErr w:type="spellEnd"/>
      <w:r w:rsidR="00623821" w:rsidRPr="00890E30">
        <w:rPr>
          <w:rFonts w:eastAsiaTheme="minorEastAsia" w:cs="Arial"/>
          <w:iCs/>
          <w:lang w:val="en-US"/>
        </w:rPr>
        <w:t xml:space="preserve"> </w:t>
      </w:r>
      <w:r w:rsidRPr="00890E30">
        <w:rPr>
          <w:rFonts w:eastAsiaTheme="minorEastAsia" w:cs="Arial"/>
          <w:lang w:val="en-US"/>
        </w:rPr>
        <w:t xml:space="preserve">signaling pathway. This study reveals role </w:t>
      </w:r>
      <w:r w:rsidR="005F7FD3" w:rsidRPr="00890E30">
        <w:rPr>
          <w:rFonts w:eastAsiaTheme="minorEastAsia" w:cs="Arial"/>
          <w:lang w:val="en-US"/>
        </w:rPr>
        <w:t xml:space="preserve">for </w:t>
      </w:r>
      <w:r w:rsidRPr="00890E30">
        <w:rPr>
          <w:rFonts w:eastAsiaTheme="minorEastAsia" w:cs="Arial"/>
          <w:lang w:val="en-US"/>
        </w:rPr>
        <w:t>AITC as a potential therapeutic agent for NAFLD.</w:t>
      </w:r>
    </w:p>
    <w:p w14:paraId="17D64D97" w14:textId="77777777" w:rsidR="009025C7" w:rsidRPr="00890E30" w:rsidRDefault="009025C7" w:rsidP="00890E30">
      <w:pPr>
        <w:pStyle w:val="af3"/>
        <w:snapToGrid w:val="0"/>
        <w:spacing w:line="360" w:lineRule="auto"/>
        <w:ind w:left="0" w:right="162"/>
        <w:rPr>
          <w:rFonts w:eastAsiaTheme="minorEastAsia" w:cs="Arial"/>
          <w:lang w:val="en-US"/>
        </w:rPr>
      </w:pPr>
    </w:p>
    <w:p w14:paraId="287684A4" w14:textId="19E4273E" w:rsidR="00B63020" w:rsidRPr="00890E30" w:rsidRDefault="0012314D" w:rsidP="00890E30">
      <w:pPr>
        <w:adjustRightInd w:val="0"/>
        <w:snapToGrid w:val="0"/>
        <w:spacing w:after="0" w:line="360" w:lineRule="auto"/>
        <w:jc w:val="both"/>
        <w:rPr>
          <w:rFonts w:ascii="Book Antiqua" w:hAnsi="Book Antiqua" w:cs="Arial"/>
          <w:bCs/>
          <w:iCs/>
          <w:sz w:val="24"/>
          <w:szCs w:val="24"/>
          <w:lang w:val="en-US" w:eastAsia="zh-CN"/>
        </w:rPr>
      </w:pPr>
      <w:r w:rsidRPr="00890E30">
        <w:rPr>
          <w:rFonts w:ascii="Book Antiqua" w:hAnsi="Book Antiqua" w:cs="Arial"/>
          <w:sz w:val="24"/>
          <w:szCs w:val="24"/>
          <w:lang w:val="en-US" w:eastAsia="de-CH"/>
        </w:rPr>
        <w:t>Li</w:t>
      </w:r>
      <w:r w:rsidRPr="00890E30">
        <w:rPr>
          <w:rFonts w:ascii="Book Antiqua" w:hAnsi="Book Antiqua" w:cs="Arial"/>
          <w:sz w:val="24"/>
          <w:szCs w:val="24"/>
          <w:lang w:val="en-US" w:eastAsia="zh-CN"/>
        </w:rPr>
        <w:t xml:space="preserve"> </w:t>
      </w:r>
      <w:r w:rsidR="009025C7" w:rsidRPr="00890E30">
        <w:rPr>
          <w:rFonts w:ascii="Book Antiqua" w:hAnsi="Book Antiqua" w:cs="Arial"/>
          <w:sz w:val="24"/>
          <w:szCs w:val="24"/>
          <w:lang w:val="en-US" w:eastAsia="zh-CN"/>
        </w:rPr>
        <w:t>CX</w:t>
      </w:r>
      <w:r w:rsidR="009025C7" w:rsidRPr="00890E30">
        <w:rPr>
          <w:rFonts w:ascii="Book Antiqua" w:hAnsi="Book Antiqua" w:cs="Arial"/>
          <w:sz w:val="24"/>
          <w:szCs w:val="24"/>
          <w:lang w:val="en-US" w:eastAsia="de-CH"/>
        </w:rPr>
        <w:t xml:space="preserve">, </w:t>
      </w:r>
      <w:r w:rsidRPr="00890E30">
        <w:rPr>
          <w:rFonts w:ascii="Book Antiqua" w:hAnsi="Book Antiqua" w:cs="Arial"/>
          <w:sz w:val="24"/>
          <w:szCs w:val="24"/>
          <w:lang w:val="en-US" w:eastAsia="de-CH"/>
        </w:rPr>
        <w:t xml:space="preserve">Gao </w:t>
      </w:r>
      <w:r w:rsidR="009025C7" w:rsidRPr="00890E30">
        <w:rPr>
          <w:rFonts w:ascii="Book Antiqua" w:hAnsi="Book Antiqua" w:cs="Arial"/>
          <w:sz w:val="24"/>
          <w:szCs w:val="24"/>
          <w:lang w:val="en-US" w:eastAsia="de-CH"/>
        </w:rPr>
        <w:t>J</w:t>
      </w:r>
      <w:r w:rsidR="009025C7" w:rsidRPr="00890E30">
        <w:rPr>
          <w:rFonts w:ascii="Book Antiqua" w:hAnsi="Book Antiqua" w:cs="Arial"/>
          <w:sz w:val="24"/>
          <w:szCs w:val="24"/>
          <w:lang w:val="en-US" w:eastAsia="zh-CN"/>
        </w:rPr>
        <w:t>G</w:t>
      </w:r>
      <w:r w:rsidR="009025C7" w:rsidRPr="00890E30">
        <w:rPr>
          <w:rFonts w:ascii="Book Antiqua" w:hAnsi="Book Antiqua" w:cs="Arial"/>
          <w:sz w:val="24"/>
          <w:szCs w:val="24"/>
          <w:lang w:val="en-US" w:eastAsia="de-CH"/>
        </w:rPr>
        <w:t xml:space="preserve">, </w:t>
      </w:r>
      <w:r w:rsidRPr="00890E30">
        <w:rPr>
          <w:rFonts w:ascii="Book Antiqua" w:hAnsi="Book Antiqua" w:cs="Arial"/>
          <w:sz w:val="24"/>
          <w:szCs w:val="24"/>
          <w:lang w:val="en-US" w:eastAsia="de-CH"/>
        </w:rPr>
        <w:t xml:space="preserve">Wan </w:t>
      </w:r>
      <w:r w:rsidR="009025C7" w:rsidRPr="00890E30">
        <w:rPr>
          <w:rFonts w:ascii="Book Antiqua" w:hAnsi="Book Antiqua" w:cs="Arial"/>
          <w:sz w:val="24"/>
          <w:szCs w:val="24"/>
          <w:lang w:val="en-US" w:eastAsia="de-CH"/>
        </w:rPr>
        <w:t>X</w:t>
      </w:r>
      <w:r w:rsidR="009025C7" w:rsidRPr="00890E30">
        <w:rPr>
          <w:rFonts w:ascii="Book Antiqua" w:hAnsi="Book Antiqua" w:cs="Arial"/>
          <w:sz w:val="24"/>
          <w:szCs w:val="24"/>
          <w:lang w:val="en-US" w:eastAsia="zh-CN"/>
        </w:rPr>
        <w:t>Y</w:t>
      </w:r>
      <w:r w:rsidR="009025C7" w:rsidRPr="00890E30">
        <w:rPr>
          <w:rFonts w:ascii="Book Antiqua" w:hAnsi="Book Antiqua" w:cs="Arial"/>
          <w:sz w:val="24"/>
          <w:szCs w:val="24"/>
          <w:lang w:val="en-US" w:eastAsia="de-CH"/>
        </w:rPr>
        <w:t xml:space="preserve">, </w:t>
      </w:r>
      <w:r w:rsidRPr="00890E30">
        <w:rPr>
          <w:rFonts w:ascii="Book Antiqua" w:hAnsi="Book Antiqua" w:cs="Arial"/>
          <w:sz w:val="24"/>
          <w:szCs w:val="24"/>
          <w:lang w:val="en-US" w:eastAsia="de-CH"/>
        </w:rPr>
        <w:t xml:space="preserve">Chen </w:t>
      </w:r>
      <w:r w:rsidR="009025C7" w:rsidRPr="00890E30">
        <w:rPr>
          <w:rFonts w:ascii="Book Antiqua" w:hAnsi="Book Antiqua" w:cs="Arial"/>
          <w:sz w:val="24"/>
          <w:szCs w:val="24"/>
          <w:lang w:val="en-US" w:eastAsia="de-CH"/>
        </w:rPr>
        <w:t xml:space="preserve">Y, </w:t>
      </w:r>
      <w:r w:rsidRPr="00890E30">
        <w:rPr>
          <w:rFonts w:ascii="Book Antiqua" w:hAnsi="Book Antiqua" w:cs="Arial"/>
          <w:sz w:val="24"/>
          <w:szCs w:val="24"/>
          <w:lang w:val="en-US" w:eastAsia="de-CH"/>
        </w:rPr>
        <w:t xml:space="preserve">Xu </w:t>
      </w:r>
      <w:r w:rsidR="009025C7" w:rsidRPr="00890E30">
        <w:rPr>
          <w:rFonts w:ascii="Book Antiqua" w:hAnsi="Book Antiqua" w:cs="Arial"/>
          <w:sz w:val="24"/>
          <w:szCs w:val="24"/>
          <w:lang w:val="en-US" w:eastAsia="de-CH"/>
        </w:rPr>
        <w:t>C</w:t>
      </w:r>
      <w:r w:rsidR="009025C7" w:rsidRPr="00890E30">
        <w:rPr>
          <w:rFonts w:ascii="Book Antiqua" w:hAnsi="Book Antiqua" w:cs="Arial"/>
          <w:sz w:val="24"/>
          <w:szCs w:val="24"/>
          <w:lang w:val="en-US" w:eastAsia="zh-CN"/>
        </w:rPr>
        <w:t>F</w:t>
      </w:r>
      <w:r w:rsidR="009025C7" w:rsidRPr="00890E30">
        <w:rPr>
          <w:rFonts w:ascii="Book Antiqua" w:hAnsi="Book Antiqua" w:cs="Arial"/>
          <w:sz w:val="24"/>
          <w:szCs w:val="24"/>
          <w:lang w:val="en-US" w:eastAsia="de-CH"/>
        </w:rPr>
        <w:t xml:space="preserve">, </w:t>
      </w:r>
      <w:r w:rsidRPr="00890E30">
        <w:rPr>
          <w:rFonts w:ascii="Book Antiqua" w:hAnsi="Book Antiqua" w:cs="Arial"/>
          <w:sz w:val="24"/>
          <w:szCs w:val="24"/>
          <w:lang w:val="en-US" w:eastAsia="de-CH"/>
        </w:rPr>
        <w:t xml:space="preserve">Feng </w:t>
      </w:r>
      <w:r w:rsidR="009025C7" w:rsidRPr="00890E30">
        <w:rPr>
          <w:rFonts w:ascii="Book Antiqua" w:hAnsi="Book Antiqua" w:cs="Arial"/>
          <w:sz w:val="24"/>
          <w:szCs w:val="24"/>
          <w:lang w:val="en-US" w:eastAsia="de-CH"/>
        </w:rPr>
        <w:t>Z</w:t>
      </w:r>
      <w:r w:rsidR="009025C7" w:rsidRPr="00890E30">
        <w:rPr>
          <w:rFonts w:ascii="Book Antiqua" w:hAnsi="Book Antiqua" w:cs="Arial"/>
          <w:sz w:val="24"/>
          <w:szCs w:val="24"/>
          <w:lang w:val="en-US" w:eastAsia="zh-CN"/>
        </w:rPr>
        <w:t>M</w:t>
      </w:r>
      <w:r w:rsidR="009025C7" w:rsidRPr="00890E30">
        <w:rPr>
          <w:rFonts w:ascii="Book Antiqua" w:hAnsi="Book Antiqua" w:cs="Arial"/>
          <w:sz w:val="24"/>
          <w:szCs w:val="24"/>
          <w:lang w:val="en-US" w:eastAsia="de-CH"/>
        </w:rPr>
        <w:t xml:space="preserve">, </w:t>
      </w:r>
      <w:r w:rsidRPr="00890E30">
        <w:rPr>
          <w:rFonts w:ascii="Book Antiqua" w:hAnsi="Book Antiqua" w:cs="Arial"/>
          <w:sz w:val="24"/>
          <w:szCs w:val="24"/>
          <w:lang w:val="en-US" w:eastAsia="de-CH"/>
        </w:rPr>
        <w:t xml:space="preserve">Zeng </w:t>
      </w:r>
      <w:r w:rsidR="009025C7" w:rsidRPr="00890E30">
        <w:rPr>
          <w:rFonts w:ascii="Book Antiqua" w:hAnsi="Book Antiqua" w:cs="Arial"/>
          <w:sz w:val="24"/>
          <w:szCs w:val="24"/>
          <w:lang w:val="en-US" w:eastAsia="de-CH"/>
        </w:rPr>
        <w:t xml:space="preserve">H, </w:t>
      </w:r>
      <w:r w:rsidRPr="00890E30">
        <w:rPr>
          <w:rFonts w:ascii="Book Antiqua" w:hAnsi="Book Antiqua" w:cs="Arial"/>
          <w:sz w:val="24"/>
          <w:szCs w:val="24"/>
          <w:lang w:val="en-US" w:eastAsia="de-CH"/>
        </w:rPr>
        <w:t xml:space="preserve">Lin </w:t>
      </w:r>
      <w:r w:rsidR="009025C7" w:rsidRPr="00890E30">
        <w:rPr>
          <w:rFonts w:ascii="Book Antiqua" w:hAnsi="Book Antiqua" w:cs="Arial"/>
          <w:sz w:val="24"/>
          <w:szCs w:val="24"/>
          <w:lang w:val="en-US" w:eastAsia="de-CH"/>
        </w:rPr>
        <w:t>Y</w:t>
      </w:r>
      <w:r w:rsidR="009025C7" w:rsidRPr="00890E30">
        <w:rPr>
          <w:rFonts w:ascii="Book Antiqua" w:hAnsi="Book Antiqua" w:cs="Arial"/>
          <w:sz w:val="24"/>
          <w:szCs w:val="24"/>
          <w:lang w:val="en-US" w:eastAsia="zh-CN"/>
        </w:rPr>
        <w:t>M</w:t>
      </w:r>
      <w:r w:rsidR="009025C7" w:rsidRPr="00890E30">
        <w:rPr>
          <w:rFonts w:ascii="Book Antiqua" w:hAnsi="Book Antiqua" w:cs="Arial"/>
          <w:sz w:val="24"/>
          <w:szCs w:val="24"/>
          <w:lang w:val="en-US" w:eastAsia="de-CH"/>
        </w:rPr>
        <w:t xml:space="preserve">, </w:t>
      </w:r>
      <w:r w:rsidRPr="00890E30">
        <w:rPr>
          <w:rFonts w:ascii="Book Antiqua" w:hAnsi="Book Antiqua" w:cs="Arial"/>
          <w:sz w:val="24"/>
          <w:szCs w:val="24"/>
          <w:lang w:val="en-US" w:eastAsia="de-CH"/>
        </w:rPr>
        <w:t xml:space="preserve">Ma </w:t>
      </w:r>
      <w:r w:rsidR="009025C7" w:rsidRPr="00890E30">
        <w:rPr>
          <w:rFonts w:ascii="Book Antiqua" w:hAnsi="Book Antiqua" w:cs="Arial"/>
          <w:sz w:val="24"/>
          <w:szCs w:val="24"/>
          <w:lang w:val="en-US" w:eastAsia="de-CH"/>
        </w:rPr>
        <w:t>H,</w:t>
      </w:r>
      <w:r w:rsidRPr="00890E30">
        <w:rPr>
          <w:rFonts w:ascii="Book Antiqua" w:hAnsi="Book Antiqua" w:cs="Arial"/>
          <w:sz w:val="24"/>
          <w:szCs w:val="24"/>
          <w:lang w:val="en-US" w:eastAsia="de-CH"/>
        </w:rPr>
        <w:t xml:space="preserve"> Xu</w:t>
      </w:r>
      <w:r w:rsidR="009025C7" w:rsidRPr="00890E30">
        <w:rPr>
          <w:rFonts w:ascii="Book Antiqua" w:hAnsi="Book Antiqua" w:cs="Arial"/>
          <w:sz w:val="24"/>
          <w:szCs w:val="24"/>
          <w:vertAlign w:val="superscript"/>
          <w:lang w:val="en-US" w:eastAsia="de-CH"/>
        </w:rPr>
        <w:t xml:space="preserve"> </w:t>
      </w:r>
      <w:r w:rsidR="009025C7" w:rsidRPr="00890E30">
        <w:rPr>
          <w:rFonts w:ascii="Book Antiqua" w:hAnsi="Book Antiqua" w:cs="Arial"/>
          <w:sz w:val="24"/>
          <w:szCs w:val="24"/>
          <w:lang w:val="en-US" w:eastAsia="de-CH"/>
        </w:rPr>
        <w:t xml:space="preserve">P, </w:t>
      </w:r>
      <w:r w:rsidRPr="00890E30">
        <w:rPr>
          <w:rFonts w:ascii="Book Antiqua" w:hAnsi="Book Antiqua" w:cs="Arial"/>
          <w:sz w:val="24"/>
          <w:szCs w:val="24"/>
          <w:lang w:val="en-US" w:eastAsia="de-CH"/>
        </w:rPr>
        <w:t xml:space="preserve">Yu </w:t>
      </w:r>
      <w:r w:rsidR="009025C7" w:rsidRPr="00890E30">
        <w:rPr>
          <w:rFonts w:ascii="Book Antiqua" w:hAnsi="Book Antiqua" w:cs="Arial"/>
          <w:sz w:val="24"/>
          <w:szCs w:val="24"/>
          <w:lang w:val="en-US" w:eastAsia="de-CH"/>
        </w:rPr>
        <w:t>C</w:t>
      </w:r>
      <w:r w:rsidR="009025C7" w:rsidRPr="00890E30">
        <w:rPr>
          <w:rFonts w:ascii="Book Antiqua" w:hAnsi="Book Antiqua" w:cs="Arial"/>
          <w:sz w:val="24"/>
          <w:szCs w:val="24"/>
          <w:lang w:val="en-US" w:eastAsia="zh-CN"/>
        </w:rPr>
        <w:t>H</w:t>
      </w:r>
      <w:r w:rsidR="009025C7" w:rsidRPr="00890E30">
        <w:rPr>
          <w:rFonts w:ascii="Book Antiqua" w:hAnsi="Book Antiqua" w:cs="Arial"/>
          <w:sz w:val="24"/>
          <w:szCs w:val="24"/>
          <w:lang w:val="en-US" w:eastAsia="de-CH"/>
        </w:rPr>
        <w:t xml:space="preserve">, </w:t>
      </w:r>
      <w:r w:rsidRPr="00890E30">
        <w:rPr>
          <w:rFonts w:ascii="Book Antiqua" w:hAnsi="Book Antiqua" w:cs="Arial"/>
          <w:sz w:val="24"/>
          <w:szCs w:val="24"/>
          <w:lang w:val="en-US" w:eastAsia="de-CH"/>
        </w:rPr>
        <w:t xml:space="preserve">Li </w:t>
      </w:r>
      <w:r w:rsidR="009025C7" w:rsidRPr="00890E30">
        <w:rPr>
          <w:rFonts w:ascii="Book Antiqua" w:hAnsi="Book Antiqua" w:cs="Arial"/>
          <w:sz w:val="24"/>
          <w:szCs w:val="24"/>
          <w:lang w:val="en-US" w:eastAsia="de-CH"/>
        </w:rPr>
        <w:t>Y</w:t>
      </w:r>
      <w:r w:rsidR="009025C7" w:rsidRPr="00890E30">
        <w:rPr>
          <w:rFonts w:ascii="Book Antiqua" w:hAnsi="Book Antiqua" w:cs="Arial"/>
          <w:sz w:val="24"/>
          <w:szCs w:val="24"/>
          <w:lang w:val="en-US" w:eastAsia="zh-CN"/>
        </w:rPr>
        <w:t xml:space="preserve">M. Allyl </w:t>
      </w:r>
      <w:proofErr w:type="spellStart"/>
      <w:r w:rsidR="009025C7" w:rsidRPr="00890E30">
        <w:rPr>
          <w:rFonts w:ascii="Book Antiqua" w:hAnsi="Book Antiqua" w:cs="Arial"/>
          <w:sz w:val="24"/>
          <w:szCs w:val="24"/>
          <w:lang w:val="en-US" w:eastAsia="zh-CN"/>
        </w:rPr>
        <w:t>isothiocyanate</w:t>
      </w:r>
      <w:proofErr w:type="spellEnd"/>
      <w:r w:rsidR="009025C7" w:rsidRPr="00890E30">
        <w:rPr>
          <w:rFonts w:ascii="Book Antiqua" w:hAnsi="Book Antiqua" w:cs="Arial"/>
          <w:sz w:val="24"/>
          <w:szCs w:val="24"/>
          <w:lang w:val="en-US" w:eastAsia="zh-CN"/>
        </w:rPr>
        <w:t xml:space="preserve"> ameliorates lipid accumulation and inflammation in nonalcoholic fatty liver disease </w:t>
      </w:r>
      <w:r w:rsidR="009025C7" w:rsidRPr="00890E30">
        <w:rPr>
          <w:rFonts w:ascii="Book Antiqua" w:hAnsi="Book Antiqua" w:cs="Arial"/>
          <w:i/>
          <w:iCs/>
          <w:sz w:val="24"/>
          <w:szCs w:val="24"/>
          <w:lang w:val="en-US" w:eastAsia="zh-CN"/>
        </w:rPr>
        <w:t>via</w:t>
      </w:r>
      <w:r w:rsidR="009025C7" w:rsidRPr="00890E30">
        <w:rPr>
          <w:rFonts w:ascii="Book Antiqua" w:hAnsi="Book Antiqua" w:cs="Arial"/>
          <w:sz w:val="24"/>
          <w:szCs w:val="24"/>
          <w:lang w:val="en-US" w:eastAsia="zh-CN"/>
        </w:rPr>
        <w:t xml:space="preserve"> the </w:t>
      </w:r>
      <w:r w:rsidR="009025C7" w:rsidRPr="00890E30">
        <w:rPr>
          <w:rFonts w:ascii="Book Antiqua" w:hAnsi="Book Antiqua" w:cs="Arial"/>
          <w:iCs/>
          <w:sz w:val="24"/>
          <w:szCs w:val="24"/>
          <w:lang w:val="en-US" w:eastAsia="zh-CN"/>
        </w:rPr>
        <w:t xml:space="preserve">Sirt1/AMPK and </w:t>
      </w:r>
      <w:r w:rsidR="009025C7" w:rsidRPr="00890E30">
        <w:rPr>
          <w:rFonts w:ascii="Book Antiqua" w:eastAsia="Times New Roman" w:hAnsi="Book Antiqua" w:cs="Arial"/>
          <w:bCs/>
          <w:iCs/>
          <w:sz w:val="24"/>
          <w:szCs w:val="24"/>
          <w:lang w:val="en-US" w:eastAsia="de-CH"/>
        </w:rPr>
        <w:t>NF-</w:t>
      </w:r>
      <w:proofErr w:type="spellStart"/>
      <w:r w:rsidR="009025C7" w:rsidRPr="00890E30">
        <w:rPr>
          <w:rFonts w:ascii="Book Antiqua" w:eastAsia="Times New Roman" w:hAnsi="Book Antiqua" w:cs="Arial"/>
          <w:bCs/>
          <w:iCs/>
          <w:sz w:val="24"/>
          <w:szCs w:val="24"/>
          <w:lang w:val="en-US" w:eastAsia="de-CH"/>
        </w:rPr>
        <w:t>κB</w:t>
      </w:r>
      <w:proofErr w:type="spellEnd"/>
      <w:r w:rsidR="009025C7" w:rsidRPr="00890E30">
        <w:rPr>
          <w:rFonts w:ascii="Book Antiqua" w:hAnsi="Book Antiqua" w:cs="Arial"/>
          <w:bCs/>
          <w:iCs/>
          <w:sz w:val="24"/>
          <w:szCs w:val="24"/>
          <w:lang w:val="en-US" w:eastAsia="zh-CN"/>
        </w:rPr>
        <w:t xml:space="preserve"> signaling pathways.</w:t>
      </w:r>
      <w:bookmarkStart w:id="36" w:name="OLE_LINK1105"/>
      <w:bookmarkStart w:id="37" w:name="OLE_LINK1107"/>
      <w:r w:rsidR="00B63020" w:rsidRPr="00890E30">
        <w:rPr>
          <w:rFonts w:ascii="Book Antiqua" w:hAnsi="Book Antiqua" w:cs="Arial"/>
          <w:bCs/>
          <w:iCs/>
          <w:sz w:val="24"/>
          <w:szCs w:val="24"/>
          <w:lang w:val="en-US" w:eastAsia="zh-CN"/>
        </w:rPr>
        <w:t xml:space="preserve"> </w:t>
      </w:r>
      <w:r w:rsidR="00B63020" w:rsidRPr="00890E30">
        <w:rPr>
          <w:rFonts w:ascii="Book Antiqua" w:hAnsi="Book Antiqua" w:cs="Arial"/>
          <w:bCs/>
          <w:i/>
          <w:iCs/>
          <w:sz w:val="24"/>
          <w:szCs w:val="24"/>
          <w:lang w:val="en-US" w:eastAsia="zh-CN"/>
        </w:rPr>
        <w:t xml:space="preserve">World J </w:t>
      </w:r>
      <w:proofErr w:type="spellStart"/>
      <w:r w:rsidR="00B63020" w:rsidRPr="00890E30">
        <w:rPr>
          <w:rFonts w:ascii="Book Antiqua" w:hAnsi="Book Antiqua" w:cs="Arial"/>
          <w:bCs/>
          <w:i/>
          <w:iCs/>
          <w:sz w:val="24"/>
          <w:szCs w:val="24"/>
          <w:lang w:val="en-US" w:eastAsia="zh-CN"/>
        </w:rPr>
        <w:t>Gastroenterol</w:t>
      </w:r>
      <w:proofErr w:type="spellEnd"/>
      <w:r w:rsidR="00B63020" w:rsidRPr="00890E30">
        <w:rPr>
          <w:rFonts w:ascii="Book Antiqua" w:hAnsi="Book Antiqua" w:cs="Arial"/>
          <w:bCs/>
          <w:i/>
          <w:iCs/>
          <w:sz w:val="24"/>
          <w:szCs w:val="24"/>
          <w:lang w:val="en-US" w:eastAsia="zh-CN"/>
        </w:rPr>
        <w:t xml:space="preserve"> </w:t>
      </w:r>
      <w:r w:rsidR="00B63020" w:rsidRPr="00890E30">
        <w:rPr>
          <w:rFonts w:ascii="Book Antiqua" w:hAnsi="Book Antiqua" w:cs="Arial"/>
          <w:bCs/>
          <w:iCs/>
          <w:sz w:val="24"/>
          <w:szCs w:val="24"/>
          <w:lang w:val="en-US" w:eastAsia="zh-CN"/>
        </w:rPr>
        <w:t xml:space="preserve">2019; </w:t>
      </w:r>
      <w:bookmarkStart w:id="38" w:name="_Hlk11229141"/>
      <w:r w:rsidR="00B63020" w:rsidRPr="00890E30">
        <w:rPr>
          <w:rFonts w:ascii="Book Antiqua" w:hAnsi="Book Antiqua" w:cs="Arial"/>
          <w:bCs/>
          <w:iCs/>
          <w:sz w:val="24"/>
          <w:szCs w:val="24"/>
          <w:lang w:val="en-US" w:eastAsia="zh-CN"/>
        </w:rPr>
        <w:t>In press</w:t>
      </w:r>
      <w:bookmarkEnd w:id="36"/>
      <w:bookmarkEnd w:id="37"/>
      <w:bookmarkEnd w:id="38"/>
    </w:p>
    <w:p w14:paraId="136B4FF5" w14:textId="7ADD8518" w:rsidR="00B63020" w:rsidRPr="00890E30" w:rsidRDefault="00B63020" w:rsidP="00890E30">
      <w:pPr>
        <w:adjustRightInd w:val="0"/>
        <w:snapToGrid w:val="0"/>
        <w:spacing w:after="0" w:line="360" w:lineRule="auto"/>
        <w:jc w:val="both"/>
        <w:rPr>
          <w:rFonts w:ascii="Book Antiqua" w:hAnsi="Book Antiqua" w:cs="Arial"/>
          <w:bCs/>
          <w:iCs/>
          <w:sz w:val="24"/>
          <w:szCs w:val="24"/>
          <w:lang w:val="en-US" w:eastAsia="zh-CN"/>
        </w:rPr>
        <w:sectPr w:rsidR="00B63020" w:rsidRPr="00890E30" w:rsidSect="00890E30">
          <w:footerReference w:type="even" r:id="rId9"/>
          <w:footerReference w:type="default" r:id="rId10"/>
          <w:pgSz w:w="11900" w:h="16840"/>
          <w:pgMar w:top="1440" w:right="1440" w:bottom="1440" w:left="1440" w:header="851" w:footer="992" w:gutter="0"/>
          <w:cols w:space="425"/>
          <w:docGrid w:linePitch="423"/>
        </w:sectPr>
      </w:pPr>
    </w:p>
    <w:p w14:paraId="16E72307" w14:textId="385A42E5" w:rsidR="009025C7" w:rsidRPr="00890E30" w:rsidRDefault="009025C7" w:rsidP="00890E30">
      <w:pPr>
        <w:snapToGrid w:val="0"/>
        <w:spacing w:after="0" w:line="360" w:lineRule="auto"/>
        <w:jc w:val="both"/>
        <w:rPr>
          <w:rFonts w:ascii="Book Antiqua" w:eastAsiaTheme="minorEastAsia" w:hAnsi="Book Antiqua" w:cs="Arial"/>
          <w:b/>
          <w:bCs/>
          <w:sz w:val="24"/>
          <w:szCs w:val="24"/>
          <w:lang w:val="en-US" w:eastAsia="zh-CN"/>
        </w:rPr>
      </w:pPr>
      <w:bookmarkStart w:id="39" w:name="_Toc460500633"/>
      <w:r w:rsidRPr="00890E30">
        <w:rPr>
          <w:rFonts w:ascii="Book Antiqua" w:eastAsia="Times New Roman" w:hAnsi="Book Antiqua" w:cs="Arial"/>
          <w:b/>
          <w:bCs/>
          <w:sz w:val="24"/>
          <w:szCs w:val="24"/>
          <w:lang w:val="en-US" w:eastAsia="de-CH"/>
        </w:rPr>
        <w:lastRenderedPageBreak/>
        <w:t>INTRODUCTION</w:t>
      </w:r>
      <w:bookmarkEnd w:id="39"/>
    </w:p>
    <w:p w14:paraId="3C377FC9" w14:textId="066B8B57" w:rsidR="009025C7" w:rsidRPr="00890E30" w:rsidRDefault="009025C7" w:rsidP="00890E30">
      <w:pPr>
        <w:snapToGrid w:val="0"/>
        <w:spacing w:after="0" w:line="360" w:lineRule="auto"/>
        <w:jc w:val="both"/>
        <w:rPr>
          <w:rFonts w:ascii="Book Antiqua" w:eastAsiaTheme="minorEastAsia" w:hAnsi="Book Antiqua" w:cs="Arial"/>
          <w:sz w:val="24"/>
          <w:szCs w:val="24"/>
          <w:lang w:val="en-US" w:eastAsia="zh-CN"/>
        </w:rPr>
      </w:pPr>
      <w:bookmarkStart w:id="40" w:name="OLE_LINK25"/>
      <w:r w:rsidRPr="00890E30">
        <w:rPr>
          <w:rFonts w:ascii="Book Antiqua" w:eastAsiaTheme="minorEastAsia" w:hAnsi="Book Antiqua" w:cs="Arial"/>
          <w:sz w:val="24"/>
          <w:szCs w:val="24"/>
          <w:lang w:val="en-US" w:eastAsia="zh-CN"/>
        </w:rPr>
        <w:t>Nonalcoholic fatty liver disease (NAFLD)</w:t>
      </w:r>
      <w:bookmarkEnd w:id="40"/>
      <w:r w:rsidRPr="00890E30">
        <w:rPr>
          <w:rFonts w:ascii="Book Antiqua" w:eastAsiaTheme="minorEastAsia" w:hAnsi="Book Antiqua" w:cs="Arial"/>
          <w:sz w:val="24"/>
          <w:szCs w:val="24"/>
          <w:lang w:val="en-US" w:eastAsia="zh-CN"/>
        </w:rPr>
        <w:t xml:space="preserve"> is currently one of the most epidemic chronic liver diseases worldwide and has become an enormous clinical and economic burden. NAFLD affects approximately one-fourth of adults globally</w:t>
      </w:r>
      <w:r w:rsidRPr="00890E30">
        <w:rPr>
          <w:rFonts w:ascii="Book Antiqua" w:eastAsiaTheme="minorEastAsia" w:hAnsi="Book Antiqua" w:cs="Arial"/>
          <w:sz w:val="24"/>
          <w:szCs w:val="24"/>
          <w:vertAlign w:val="superscript"/>
          <w:lang w:val="en-US" w:eastAsia="zh-CN"/>
        </w:rPr>
        <w:t>[1]</w:t>
      </w:r>
      <w:r w:rsidRPr="00890E30">
        <w:rPr>
          <w:rFonts w:ascii="Book Antiqua" w:eastAsiaTheme="minorEastAsia" w:hAnsi="Book Antiqua" w:cs="Arial"/>
          <w:sz w:val="24"/>
          <w:szCs w:val="24"/>
          <w:lang w:val="en-US" w:eastAsia="zh-CN"/>
        </w:rPr>
        <w:t>. NAFLD represents a wide spectrum of disease stages, ranging from simple steatosis to nonalcoholic steatohepatitis (</w:t>
      </w:r>
      <w:r w:rsidR="005F7FD3" w:rsidRPr="00890E30">
        <w:rPr>
          <w:rFonts w:ascii="Book Antiqua" w:eastAsiaTheme="minorEastAsia" w:hAnsi="Book Antiqua" w:cs="Arial"/>
          <w:sz w:val="24"/>
          <w:szCs w:val="24"/>
          <w:lang w:val="en-US" w:eastAsia="zh-CN"/>
        </w:rPr>
        <w:t xml:space="preserve">commonly known as </w:t>
      </w:r>
      <w:r w:rsidRPr="00890E30">
        <w:rPr>
          <w:rFonts w:ascii="Book Antiqua" w:eastAsiaTheme="minorEastAsia" w:hAnsi="Book Antiqua" w:cs="Arial"/>
          <w:sz w:val="24"/>
          <w:szCs w:val="24"/>
          <w:lang w:val="en-US" w:eastAsia="zh-CN"/>
        </w:rPr>
        <w:t>NASH), which is characterized by hepatocellular injury and inflammation and may eventually progress to cirrhosis and hepatocellular carcinoma</w:t>
      </w:r>
      <w:r w:rsidRPr="00890E30">
        <w:rPr>
          <w:rFonts w:ascii="Book Antiqua" w:eastAsiaTheme="minorEastAsia" w:hAnsi="Book Antiqua" w:cs="Arial"/>
          <w:sz w:val="24"/>
          <w:szCs w:val="24"/>
          <w:vertAlign w:val="superscript"/>
          <w:lang w:val="en-US" w:eastAsia="zh-CN"/>
        </w:rPr>
        <w:t>[2]</w:t>
      </w:r>
      <w:r w:rsidRPr="00890E30">
        <w:rPr>
          <w:rFonts w:ascii="Book Antiqua" w:eastAsiaTheme="minorEastAsia" w:hAnsi="Book Antiqua" w:cs="Arial"/>
          <w:sz w:val="24"/>
          <w:szCs w:val="24"/>
          <w:lang w:val="en-US" w:eastAsia="zh-CN"/>
        </w:rPr>
        <w:t>. Furthermore, NAFLD is a strong risk factor for type 2 diabetes, atherosclerosis, cardiovascular disease and chronic kidney disease</w:t>
      </w:r>
      <w:r w:rsidRPr="00890E30">
        <w:rPr>
          <w:rFonts w:ascii="Book Antiqua" w:eastAsiaTheme="minorEastAsia" w:hAnsi="Book Antiqua" w:cs="Arial"/>
          <w:sz w:val="24"/>
          <w:szCs w:val="24"/>
          <w:vertAlign w:val="superscript"/>
          <w:lang w:val="en-US" w:eastAsia="zh-CN"/>
        </w:rPr>
        <w:t>[3-5]</w:t>
      </w:r>
      <w:r w:rsidRPr="00890E30">
        <w:rPr>
          <w:rFonts w:ascii="Book Antiqua" w:eastAsiaTheme="minorEastAsia" w:hAnsi="Book Antiqua" w:cs="Arial"/>
          <w:sz w:val="24"/>
          <w:szCs w:val="24"/>
          <w:lang w:val="en-US" w:eastAsia="zh-CN"/>
        </w:rPr>
        <w:t xml:space="preserve">. However, its pathogenesis remains unclear, and current therapeutic options are relatively limited. No treatments for NAFLD other than lifestyle modifications leading to weight loss and increased physical activity are </w:t>
      </w:r>
      <w:r w:rsidR="005F7FD3" w:rsidRPr="00890E30">
        <w:rPr>
          <w:rFonts w:ascii="Book Antiqua" w:eastAsiaTheme="minorEastAsia" w:hAnsi="Book Antiqua" w:cs="Arial"/>
          <w:sz w:val="24"/>
          <w:szCs w:val="24"/>
          <w:lang w:val="en-US" w:eastAsia="zh-CN"/>
        </w:rPr>
        <w:t xml:space="preserve">currently </w:t>
      </w:r>
      <w:proofErr w:type="gramStart"/>
      <w:r w:rsidRPr="00890E30">
        <w:rPr>
          <w:rFonts w:ascii="Book Antiqua" w:eastAsiaTheme="minorEastAsia" w:hAnsi="Book Antiqua" w:cs="Arial"/>
          <w:sz w:val="24"/>
          <w:szCs w:val="24"/>
          <w:lang w:val="en-US" w:eastAsia="zh-CN"/>
        </w:rPr>
        <w:t>approved</w:t>
      </w:r>
      <w:r w:rsidRPr="00890E30">
        <w:rPr>
          <w:rFonts w:ascii="Book Antiqua" w:eastAsiaTheme="minorEastAsia" w:hAnsi="Book Antiqua" w:cs="Arial"/>
          <w:sz w:val="24"/>
          <w:szCs w:val="24"/>
          <w:vertAlign w:val="superscript"/>
          <w:lang w:val="en-US" w:eastAsia="zh-CN"/>
        </w:rPr>
        <w:t>[</w:t>
      </w:r>
      <w:proofErr w:type="gramEnd"/>
      <w:r w:rsidRPr="00890E30">
        <w:rPr>
          <w:rFonts w:ascii="Book Antiqua" w:eastAsiaTheme="minorEastAsia" w:hAnsi="Book Antiqua" w:cs="Arial"/>
          <w:sz w:val="24"/>
          <w:szCs w:val="24"/>
          <w:vertAlign w:val="superscript"/>
          <w:lang w:val="en-US" w:eastAsia="zh-CN"/>
        </w:rPr>
        <w:t>6]</w:t>
      </w:r>
      <w:r w:rsidRPr="00890E30">
        <w:rPr>
          <w:rFonts w:ascii="Book Antiqua" w:eastAsiaTheme="minorEastAsia" w:hAnsi="Book Antiqua" w:cs="Arial"/>
          <w:sz w:val="24"/>
          <w:szCs w:val="24"/>
          <w:lang w:val="en-US" w:eastAsia="zh-CN"/>
        </w:rPr>
        <w:t>. Therefore, there is an urgent need to develop effective medical treatments for NAFLD.</w:t>
      </w:r>
    </w:p>
    <w:p w14:paraId="382E1D5C" w14:textId="77777777" w:rsidR="009025C7" w:rsidRPr="00890E30" w:rsidRDefault="009025C7" w:rsidP="00890E30">
      <w:pPr>
        <w:snapToGrid w:val="0"/>
        <w:spacing w:after="0" w:line="360" w:lineRule="auto"/>
        <w:ind w:firstLineChars="100" w:firstLine="240"/>
        <w:jc w:val="both"/>
        <w:rPr>
          <w:rFonts w:ascii="Book Antiqua" w:eastAsiaTheme="minorEastAsia" w:hAnsi="Book Antiqua" w:cs="Arial"/>
          <w:sz w:val="24"/>
          <w:szCs w:val="24"/>
          <w:lang w:val="en-US" w:eastAsia="zh-CN"/>
        </w:rPr>
      </w:pPr>
      <w:r w:rsidRPr="00890E30">
        <w:rPr>
          <w:rFonts w:ascii="Book Antiqua" w:eastAsiaTheme="minorEastAsia" w:hAnsi="Book Antiqua" w:cs="Arial"/>
          <w:sz w:val="24"/>
          <w:szCs w:val="24"/>
          <w:lang w:val="en-US" w:eastAsia="zh-CN"/>
        </w:rPr>
        <w:t xml:space="preserve">Hepatic steatosis, characterized by excessive </w:t>
      </w:r>
      <w:bookmarkStart w:id="41" w:name="OLE_LINK29"/>
      <w:r w:rsidRPr="00890E30">
        <w:rPr>
          <w:rFonts w:ascii="Book Antiqua" w:eastAsiaTheme="minorEastAsia" w:hAnsi="Book Antiqua" w:cs="Arial"/>
          <w:sz w:val="24"/>
          <w:szCs w:val="24"/>
          <w:lang w:val="en-US" w:eastAsia="zh-CN"/>
        </w:rPr>
        <w:t>triglyceride</w:t>
      </w:r>
      <w:bookmarkEnd w:id="41"/>
      <w:r w:rsidRPr="00890E30">
        <w:rPr>
          <w:rFonts w:ascii="Book Antiqua" w:eastAsiaTheme="minorEastAsia" w:hAnsi="Book Antiqua" w:cs="Arial"/>
          <w:sz w:val="24"/>
          <w:szCs w:val="24"/>
          <w:lang w:val="en-US" w:eastAsia="zh-CN"/>
        </w:rPr>
        <w:t xml:space="preserve"> (TG) accumulation in hepatocytes, is strongly associated with chronic hepatic inflammation and insulin resistance</w:t>
      </w:r>
      <w:r w:rsidRPr="00890E30">
        <w:rPr>
          <w:rFonts w:ascii="Book Antiqua" w:eastAsiaTheme="minorEastAsia" w:hAnsi="Book Antiqua" w:cs="Arial"/>
          <w:sz w:val="24"/>
          <w:szCs w:val="24"/>
          <w:vertAlign w:val="superscript"/>
          <w:lang w:val="en-US" w:eastAsia="zh-CN"/>
        </w:rPr>
        <w:t>[7]</w:t>
      </w:r>
      <w:r w:rsidRPr="00890E30">
        <w:rPr>
          <w:rFonts w:ascii="Book Antiqua" w:eastAsiaTheme="minorEastAsia" w:hAnsi="Book Antiqua" w:cs="Arial"/>
          <w:sz w:val="24"/>
          <w:szCs w:val="24"/>
          <w:lang w:val="en-US" w:eastAsia="zh-CN"/>
        </w:rPr>
        <w:t xml:space="preserve">. Furthermore, the </w:t>
      </w:r>
      <w:proofErr w:type="spellStart"/>
      <w:r w:rsidRPr="00890E30">
        <w:rPr>
          <w:rFonts w:ascii="Book Antiqua" w:eastAsiaTheme="minorEastAsia" w:hAnsi="Book Antiqua" w:cs="Arial"/>
          <w:sz w:val="24"/>
          <w:szCs w:val="24"/>
          <w:lang w:val="en-US" w:eastAsia="zh-CN"/>
        </w:rPr>
        <w:t>I</w:t>
      </w:r>
      <w:r w:rsidRPr="00890E30">
        <w:rPr>
          <w:rFonts w:ascii="Book Antiqua" w:eastAsiaTheme="minorEastAsia" w:hAnsi="Book Antiqua" w:cs="Arial"/>
          <w:i/>
          <w:sz w:val="24"/>
          <w:szCs w:val="24"/>
          <w:lang w:val="en-US" w:eastAsia="zh-CN"/>
        </w:rPr>
        <w:t>κ</w:t>
      </w:r>
      <w:r w:rsidRPr="00890E30">
        <w:rPr>
          <w:rFonts w:ascii="Book Antiqua" w:eastAsiaTheme="minorEastAsia" w:hAnsi="Book Antiqua" w:cs="Arial"/>
          <w:sz w:val="24"/>
          <w:szCs w:val="24"/>
          <w:lang w:val="en-US" w:eastAsia="zh-CN"/>
        </w:rPr>
        <w:t>B</w:t>
      </w:r>
      <w:proofErr w:type="spellEnd"/>
      <w:r w:rsidRPr="00890E30">
        <w:rPr>
          <w:rFonts w:ascii="Book Antiqua" w:eastAsiaTheme="minorEastAsia" w:hAnsi="Book Antiqua" w:cs="Arial"/>
          <w:sz w:val="24"/>
          <w:szCs w:val="24"/>
          <w:lang w:val="en-US" w:eastAsia="zh-CN"/>
        </w:rPr>
        <w:t xml:space="preserve"> kinase (</w:t>
      </w:r>
      <w:r w:rsidRPr="00890E30">
        <w:rPr>
          <w:rFonts w:ascii="Book Antiqua" w:eastAsiaTheme="minorEastAsia" w:hAnsi="Book Antiqua" w:cs="Arial"/>
          <w:iCs/>
          <w:sz w:val="24"/>
          <w:szCs w:val="24"/>
          <w:lang w:val="en-US" w:eastAsia="zh-CN"/>
        </w:rPr>
        <w:t>IKK)</w:t>
      </w:r>
      <w:r w:rsidRPr="00890E30">
        <w:rPr>
          <w:rFonts w:ascii="Book Antiqua" w:eastAsiaTheme="minorEastAsia" w:hAnsi="Book Antiqua" w:cs="Arial"/>
          <w:sz w:val="24"/>
          <w:szCs w:val="24"/>
          <w:lang w:val="en-US" w:eastAsia="zh-CN"/>
        </w:rPr>
        <w:t>/nuclear factor kappa B (NF-</w:t>
      </w:r>
      <w:proofErr w:type="spellStart"/>
      <w:r w:rsidRPr="00890E30">
        <w:rPr>
          <w:rFonts w:ascii="Book Antiqua" w:eastAsiaTheme="minorEastAsia" w:hAnsi="Book Antiqua" w:cs="Arial"/>
          <w:sz w:val="24"/>
          <w:szCs w:val="24"/>
          <w:lang w:val="en-US" w:eastAsia="zh-CN"/>
        </w:rPr>
        <w:t>κB</w:t>
      </w:r>
      <w:proofErr w:type="spellEnd"/>
      <w:r w:rsidRPr="00890E30">
        <w:rPr>
          <w:rFonts w:ascii="Book Antiqua" w:eastAsiaTheme="minorEastAsia" w:hAnsi="Book Antiqua" w:cs="Arial"/>
          <w:sz w:val="24"/>
          <w:szCs w:val="24"/>
          <w:lang w:val="en-US" w:eastAsia="zh-CN"/>
        </w:rPr>
        <w:t>) signaling pathway plays a crucial role in the development of metabolic disorders, including NAFLD, and especially in hepatic inflammation</w:t>
      </w:r>
      <w:r w:rsidRPr="00890E30">
        <w:rPr>
          <w:rFonts w:ascii="Book Antiqua" w:eastAsiaTheme="minorEastAsia" w:hAnsi="Book Antiqua" w:cs="Arial"/>
          <w:sz w:val="24"/>
          <w:szCs w:val="24"/>
          <w:vertAlign w:val="superscript"/>
          <w:lang w:val="en-US" w:eastAsia="zh-CN"/>
        </w:rPr>
        <w:t>[8-10]</w:t>
      </w:r>
      <w:r w:rsidRPr="00890E30">
        <w:rPr>
          <w:rFonts w:ascii="Book Antiqua" w:eastAsiaTheme="minorEastAsia" w:hAnsi="Book Antiqua" w:cs="Arial"/>
          <w:sz w:val="24"/>
          <w:szCs w:val="24"/>
          <w:lang w:val="en-US" w:eastAsia="zh-CN"/>
        </w:rPr>
        <w:t>.</w:t>
      </w:r>
    </w:p>
    <w:p w14:paraId="5C291601" w14:textId="1CE7ED1C" w:rsidR="009025C7" w:rsidRPr="00890E30" w:rsidRDefault="009025C7" w:rsidP="00890E30">
      <w:pPr>
        <w:snapToGrid w:val="0"/>
        <w:spacing w:after="0" w:line="360" w:lineRule="auto"/>
        <w:ind w:firstLineChars="100" w:firstLine="240"/>
        <w:jc w:val="both"/>
        <w:rPr>
          <w:rFonts w:ascii="Book Antiqua" w:eastAsiaTheme="minorEastAsia" w:hAnsi="Book Antiqua" w:cs="Arial"/>
          <w:sz w:val="24"/>
          <w:szCs w:val="24"/>
          <w:lang w:val="en-US" w:eastAsia="zh-CN"/>
        </w:rPr>
      </w:pPr>
      <w:proofErr w:type="spellStart"/>
      <w:r w:rsidRPr="00890E30">
        <w:rPr>
          <w:rFonts w:ascii="Book Antiqua" w:eastAsiaTheme="minorEastAsia" w:hAnsi="Book Antiqua" w:cs="Arial"/>
          <w:sz w:val="24"/>
          <w:szCs w:val="24"/>
          <w:lang w:val="en-US" w:eastAsia="zh-CN"/>
        </w:rPr>
        <w:t>Sirtuin</w:t>
      </w:r>
      <w:proofErr w:type="spellEnd"/>
      <w:r w:rsidRPr="00890E30">
        <w:rPr>
          <w:rFonts w:ascii="Book Antiqua" w:eastAsiaTheme="minorEastAsia" w:hAnsi="Book Antiqua" w:cs="Arial"/>
          <w:sz w:val="24"/>
          <w:szCs w:val="24"/>
          <w:lang w:val="en-US" w:eastAsia="zh-CN"/>
        </w:rPr>
        <w:t xml:space="preserve"> 1 (</w:t>
      </w:r>
      <w:r w:rsidRPr="00890E30">
        <w:rPr>
          <w:rFonts w:ascii="Book Antiqua" w:eastAsiaTheme="minorEastAsia" w:hAnsi="Book Antiqua" w:cs="Arial"/>
          <w:iCs/>
          <w:sz w:val="24"/>
          <w:szCs w:val="24"/>
          <w:lang w:val="en-US" w:eastAsia="zh-CN"/>
        </w:rPr>
        <w:t>Sirt1)</w:t>
      </w:r>
      <w:r w:rsidRPr="00890E30">
        <w:rPr>
          <w:rFonts w:ascii="Book Antiqua" w:eastAsiaTheme="minorEastAsia" w:hAnsi="Book Antiqua" w:cs="Arial"/>
          <w:sz w:val="24"/>
          <w:szCs w:val="24"/>
          <w:lang w:val="en-US" w:eastAsia="zh-CN"/>
        </w:rPr>
        <w:t xml:space="preserve"> is a highly conserved nicotinamide adenine dinucleotide-dependent protein deacetylase that regulates a wide variety of biological functions in mammals, including lipid metabolism and energy homeostasis</w:t>
      </w:r>
      <w:r w:rsidRPr="00890E30">
        <w:rPr>
          <w:rFonts w:ascii="Book Antiqua" w:eastAsiaTheme="minorEastAsia" w:hAnsi="Book Antiqua" w:cs="Arial"/>
          <w:sz w:val="24"/>
          <w:szCs w:val="24"/>
          <w:vertAlign w:val="superscript"/>
          <w:lang w:val="en-US" w:eastAsia="zh-CN"/>
        </w:rPr>
        <w:t>[11,12]</w:t>
      </w:r>
      <w:r w:rsidRPr="00890E30">
        <w:rPr>
          <w:rFonts w:ascii="Book Antiqua" w:eastAsiaTheme="minorEastAsia" w:hAnsi="Book Antiqua" w:cs="Arial"/>
          <w:sz w:val="24"/>
          <w:szCs w:val="24"/>
          <w:lang w:val="en-US" w:eastAsia="zh-CN"/>
        </w:rPr>
        <w:t>. AMP-activated protein kinase (</w:t>
      </w:r>
      <w:r w:rsidRPr="00890E30">
        <w:rPr>
          <w:rFonts w:ascii="Book Antiqua" w:eastAsiaTheme="minorEastAsia" w:hAnsi="Book Antiqua" w:cs="Arial"/>
          <w:iCs/>
          <w:sz w:val="24"/>
          <w:szCs w:val="24"/>
          <w:lang w:val="en-US" w:eastAsia="zh-CN"/>
        </w:rPr>
        <w:t>AMPK</w:t>
      </w:r>
      <w:r w:rsidRPr="00890E30">
        <w:rPr>
          <w:rFonts w:ascii="Book Antiqua" w:eastAsiaTheme="minorEastAsia" w:hAnsi="Book Antiqua" w:cs="Arial"/>
          <w:sz w:val="24"/>
          <w:szCs w:val="24"/>
          <w:lang w:val="en-US" w:eastAsia="zh-CN"/>
        </w:rPr>
        <w:t>) functions as an energy switch that controls several cellular processes, such as lipid metabolism, by inhibiting hepatic lipogenesis and stimulating fatty acid oxidation</w:t>
      </w:r>
      <w:r w:rsidRPr="00890E30">
        <w:rPr>
          <w:rFonts w:ascii="Book Antiqua" w:eastAsiaTheme="minorEastAsia" w:hAnsi="Book Antiqua" w:cs="Arial"/>
          <w:sz w:val="24"/>
          <w:szCs w:val="24"/>
          <w:vertAlign w:val="superscript"/>
          <w:lang w:val="en-US" w:eastAsia="zh-CN"/>
        </w:rPr>
        <w:t>[13]</w:t>
      </w:r>
      <w:r w:rsidRPr="00890E30">
        <w:rPr>
          <w:rFonts w:ascii="Book Antiqua" w:eastAsiaTheme="minorEastAsia" w:hAnsi="Book Antiqua" w:cs="Arial"/>
          <w:sz w:val="24"/>
          <w:szCs w:val="24"/>
          <w:lang w:val="en-US" w:eastAsia="zh-CN"/>
        </w:rPr>
        <w:t>.</w:t>
      </w:r>
      <w:bookmarkStart w:id="42" w:name="OLE_LINK6"/>
      <w:r w:rsidRPr="00890E30">
        <w:rPr>
          <w:rFonts w:ascii="Book Antiqua" w:eastAsiaTheme="minorEastAsia" w:hAnsi="Book Antiqua" w:cs="Arial"/>
          <w:sz w:val="24"/>
          <w:szCs w:val="24"/>
          <w:lang w:val="en-US" w:eastAsia="zh-CN"/>
        </w:rPr>
        <w:t xml:space="preserve"> Previous studies revealed that </w:t>
      </w:r>
      <w:r w:rsidRPr="00890E30">
        <w:rPr>
          <w:rFonts w:ascii="Book Antiqua" w:eastAsiaTheme="minorEastAsia" w:hAnsi="Book Antiqua" w:cs="Arial"/>
          <w:iCs/>
          <w:sz w:val="24"/>
          <w:szCs w:val="24"/>
          <w:lang w:val="en-US" w:eastAsia="zh-CN"/>
        </w:rPr>
        <w:t xml:space="preserve">Sirt1 </w:t>
      </w:r>
      <w:r w:rsidRPr="00890E30">
        <w:rPr>
          <w:rFonts w:ascii="Book Antiqua" w:eastAsiaTheme="minorEastAsia" w:hAnsi="Book Antiqua" w:cs="Arial"/>
          <w:sz w:val="24"/>
          <w:szCs w:val="24"/>
          <w:lang w:val="en-US" w:eastAsia="zh-CN"/>
        </w:rPr>
        <w:t xml:space="preserve">is an important regulator of hepatic lipogenesis and fatty acid oxidation through multiple nutrient sensors, including sterol regulatory </w:t>
      </w:r>
      <w:proofErr w:type="spellStart"/>
      <w:r w:rsidRPr="00890E30">
        <w:rPr>
          <w:rFonts w:ascii="Book Antiqua" w:eastAsiaTheme="minorEastAsia" w:hAnsi="Book Antiqua" w:cs="Arial"/>
          <w:sz w:val="24"/>
          <w:szCs w:val="24"/>
          <w:lang w:val="en-US" w:eastAsia="zh-CN"/>
        </w:rPr>
        <w:t>element­binding</w:t>
      </w:r>
      <w:proofErr w:type="spellEnd"/>
      <w:r w:rsidRPr="00890E30">
        <w:rPr>
          <w:rFonts w:ascii="Book Antiqua" w:eastAsiaTheme="minorEastAsia" w:hAnsi="Book Antiqua" w:cs="Arial"/>
          <w:sz w:val="24"/>
          <w:szCs w:val="24"/>
          <w:lang w:val="en-US" w:eastAsia="zh-CN"/>
        </w:rPr>
        <w:t xml:space="preserve"> protein 1 (</w:t>
      </w:r>
      <w:r w:rsidRPr="00890E30">
        <w:rPr>
          <w:rFonts w:ascii="Book Antiqua" w:eastAsiaTheme="minorEastAsia" w:hAnsi="Book Antiqua" w:cs="Arial"/>
          <w:iCs/>
          <w:sz w:val="24"/>
          <w:szCs w:val="24"/>
          <w:lang w:val="en-US" w:eastAsia="zh-CN"/>
        </w:rPr>
        <w:t>SREBP1)</w:t>
      </w:r>
      <w:r w:rsidRPr="00890E30">
        <w:rPr>
          <w:rFonts w:ascii="Book Antiqua" w:eastAsiaTheme="minorEastAsia" w:hAnsi="Book Antiqua" w:cs="Arial"/>
          <w:sz w:val="24"/>
          <w:szCs w:val="24"/>
          <w:lang w:val="en-US" w:eastAsia="zh-CN"/>
        </w:rPr>
        <w:t>, peroxisome proliferator-activated receptor gamma coactivator1α (PGC1α) and peroxisome proliferator-activated receptor α (PPARα)</w:t>
      </w:r>
      <w:r w:rsidRPr="00890E30">
        <w:rPr>
          <w:rFonts w:ascii="Book Antiqua" w:eastAsiaTheme="minorEastAsia" w:hAnsi="Book Antiqua" w:cs="Arial"/>
          <w:sz w:val="24"/>
          <w:szCs w:val="24"/>
          <w:vertAlign w:val="superscript"/>
          <w:lang w:val="en-US" w:eastAsia="zh-CN"/>
        </w:rPr>
        <w:t>[14-16]</w:t>
      </w:r>
      <w:r w:rsidRPr="00890E30">
        <w:rPr>
          <w:rFonts w:ascii="Book Antiqua" w:eastAsiaTheme="minorEastAsia" w:hAnsi="Book Antiqua" w:cs="Arial"/>
          <w:sz w:val="24"/>
          <w:szCs w:val="24"/>
          <w:lang w:val="en-US" w:eastAsia="zh-CN"/>
        </w:rPr>
        <w:t xml:space="preserve">. Furthermore, Sirt1 was shown to regulate </w:t>
      </w:r>
      <w:r w:rsidRPr="00890E30">
        <w:rPr>
          <w:rFonts w:ascii="Book Antiqua" w:eastAsiaTheme="minorEastAsia" w:hAnsi="Book Antiqua" w:cs="Arial"/>
          <w:iCs/>
          <w:sz w:val="24"/>
          <w:szCs w:val="24"/>
          <w:lang w:val="en-US" w:eastAsia="zh-CN"/>
        </w:rPr>
        <w:t xml:space="preserve">AMPK </w:t>
      </w:r>
      <w:r w:rsidRPr="00890E30">
        <w:rPr>
          <w:rFonts w:ascii="Book Antiqua" w:eastAsiaTheme="minorEastAsia" w:hAnsi="Book Antiqua" w:cs="Arial"/>
          <w:sz w:val="24"/>
          <w:szCs w:val="24"/>
          <w:lang w:val="en-US" w:eastAsia="zh-CN"/>
        </w:rPr>
        <w:t xml:space="preserve">activation in </w:t>
      </w:r>
      <w:r w:rsidRPr="00890E30">
        <w:rPr>
          <w:rFonts w:ascii="Book Antiqua" w:eastAsiaTheme="minorEastAsia" w:hAnsi="Book Antiqua" w:cs="Arial"/>
          <w:sz w:val="24"/>
          <w:szCs w:val="24"/>
          <w:lang w:val="en-US" w:eastAsia="zh-CN"/>
        </w:rPr>
        <w:lastRenderedPageBreak/>
        <w:t xml:space="preserve">NAFLD, resulting in enhanced lipolysis and </w:t>
      </w:r>
      <w:r w:rsidRPr="00890E30">
        <w:rPr>
          <w:rFonts w:ascii="Book Antiqua" w:hAnsi="Book Antiqua" w:cs="Arial"/>
          <w:sz w:val="24"/>
          <w:szCs w:val="24"/>
          <w:lang w:val="en-US"/>
        </w:rPr>
        <w:t>β-oxidation</w:t>
      </w:r>
      <w:r w:rsidR="005F7FD3" w:rsidRPr="00890E30">
        <w:rPr>
          <w:rFonts w:ascii="Book Antiqua" w:hAnsi="Book Antiqua" w:cs="Arial"/>
          <w:sz w:val="24"/>
          <w:szCs w:val="24"/>
          <w:lang w:val="en-US"/>
        </w:rPr>
        <w:t>,</w:t>
      </w:r>
      <w:r w:rsidRPr="00890E30">
        <w:rPr>
          <w:rFonts w:ascii="Book Antiqua" w:hAnsi="Book Antiqua" w:cs="Arial"/>
          <w:sz w:val="24"/>
          <w:szCs w:val="24"/>
          <w:lang w:val="en-US"/>
        </w:rPr>
        <w:t xml:space="preserve"> as well as ameliorated hepatic steatosis</w:t>
      </w:r>
      <w:r w:rsidRPr="00890E30">
        <w:rPr>
          <w:rFonts w:ascii="Book Antiqua" w:hAnsi="Book Antiqua" w:cs="Arial"/>
          <w:sz w:val="24"/>
          <w:szCs w:val="24"/>
          <w:vertAlign w:val="superscript"/>
          <w:lang w:val="en-US"/>
        </w:rPr>
        <w:t>[17-19]</w:t>
      </w:r>
      <w:r w:rsidRPr="00890E30">
        <w:rPr>
          <w:rFonts w:ascii="Book Antiqua" w:eastAsiaTheme="minorEastAsia" w:hAnsi="Book Antiqua" w:cs="Arial"/>
          <w:sz w:val="24"/>
          <w:szCs w:val="24"/>
          <w:lang w:val="en-US" w:eastAsia="zh-CN"/>
        </w:rPr>
        <w:t>.</w:t>
      </w:r>
      <w:bookmarkEnd w:id="42"/>
    </w:p>
    <w:p w14:paraId="2F3E1E6C" w14:textId="23596A0E" w:rsidR="009025C7" w:rsidRPr="00890E30" w:rsidRDefault="009025C7" w:rsidP="00890E30">
      <w:pPr>
        <w:snapToGrid w:val="0"/>
        <w:spacing w:after="0" w:line="360" w:lineRule="auto"/>
        <w:ind w:firstLineChars="100" w:firstLine="240"/>
        <w:jc w:val="both"/>
        <w:rPr>
          <w:rFonts w:ascii="Book Antiqua" w:eastAsiaTheme="minorEastAsia" w:hAnsi="Book Antiqua" w:cs="Arial"/>
          <w:sz w:val="24"/>
          <w:szCs w:val="24"/>
          <w:lang w:val="en-US" w:eastAsia="zh-CN"/>
        </w:rPr>
      </w:pPr>
      <w:bookmarkStart w:id="43" w:name="OLE_LINK27"/>
      <w:r w:rsidRPr="00890E30">
        <w:rPr>
          <w:rFonts w:ascii="Book Antiqua" w:eastAsiaTheme="minorEastAsia" w:hAnsi="Book Antiqua" w:cs="Arial"/>
          <w:sz w:val="24"/>
          <w:szCs w:val="24"/>
          <w:lang w:val="en-US" w:eastAsia="zh-CN"/>
        </w:rPr>
        <w:t xml:space="preserve">Allyl </w:t>
      </w:r>
      <w:proofErr w:type="spellStart"/>
      <w:r w:rsidRPr="00890E30">
        <w:rPr>
          <w:rFonts w:ascii="Book Antiqua" w:eastAsiaTheme="minorEastAsia" w:hAnsi="Book Antiqua" w:cs="Arial"/>
          <w:sz w:val="24"/>
          <w:szCs w:val="24"/>
          <w:lang w:val="en-US" w:eastAsia="zh-CN"/>
        </w:rPr>
        <w:t>isothiocyanate</w:t>
      </w:r>
      <w:proofErr w:type="spellEnd"/>
      <w:r w:rsidRPr="00890E30">
        <w:rPr>
          <w:rFonts w:ascii="Book Antiqua" w:eastAsiaTheme="minorEastAsia" w:hAnsi="Book Antiqua" w:cs="Arial"/>
          <w:sz w:val="24"/>
          <w:szCs w:val="24"/>
          <w:lang w:val="en-US" w:eastAsia="zh-CN"/>
        </w:rPr>
        <w:t xml:space="preserve"> (AITC) is derived from its precursor </w:t>
      </w:r>
      <w:proofErr w:type="spellStart"/>
      <w:r w:rsidRPr="00890E30">
        <w:rPr>
          <w:rFonts w:ascii="Book Antiqua" w:eastAsiaTheme="minorEastAsia" w:hAnsi="Book Antiqua" w:cs="Arial"/>
          <w:sz w:val="24"/>
          <w:szCs w:val="24"/>
          <w:lang w:val="en-US" w:eastAsia="zh-CN"/>
        </w:rPr>
        <w:t>sinigrin</w:t>
      </w:r>
      <w:proofErr w:type="spellEnd"/>
      <w:r w:rsidRPr="00890E30">
        <w:rPr>
          <w:rFonts w:ascii="Book Antiqua" w:eastAsiaTheme="minorEastAsia" w:hAnsi="Book Antiqua" w:cs="Arial"/>
          <w:sz w:val="24"/>
          <w:szCs w:val="24"/>
          <w:lang w:val="en-US" w:eastAsia="zh-CN"/>
        </w:rPr>
        <w:t>, which is present in many common cruciferous vegetables and is widely consumed by humans</w:t>
      </w:r>
      <w:r w:rsidRPr="00890E30">
        <w:rPr>
          <w:rFonts w:ascii="Book Antiqua" w:eastAsiaTheme="minorEastAsia" w:hAnsi="Book Antiqua" w:cs="Arial"/>
          <w:sz w:val="24"/>
          <w:szCs w:val="24"/>
          <w:vertAlign w:val="superscript"/>
          <w:lang w:val="en-US" w:eastAsia="zh-CN"/>
        </w:rPr>
        <w:t>[20]</w:t>
      </w:r>
      <w:r w:rsidRPr="00890E30">
        <w:rPr>
          <w:rFonts w:ascii="Book Antiqua" w:eastAsiaTheme="minorEastAsia" w:hAnsi="Book Antiqua" w:cs="Arial"/>
          <w:sz w:val="24"/>
          <w:szCs w:val="24"/>
          <w:lang w:val="en-US" w:eastAsia="zh-CN"/>
        </w:rPr>
        <w:t xml:space="preserve">. </w:t>
      </w:r>
      <w:proofErr w:type="spellStart"/>
      <w:r w:rsidRPr="00890E30">
        <w:rPr>
          <w:rFonts w:ascii="Book Antiqua" w:eastAsiaTheme="minorEastAsia" w:hAnsi="Book Antiqua" w:cs="Arial"/>
          <w:sz w:val="24"/>
          <w:szCs w:val="24"/>
          <w:lang w:val="en-US" w:eastAsia="zh-CN"/>
        </w:rPr>
        <w:t>Myrosinase</w:t>
      </w:r>
      <w:proofErr w:type="spellEnd"/>
      <w:r w:rsidRPr="00890E30">
        <w:rPr>
          <w:rFonts w:ascii="Book Antiqua" w:eastAsiaTheme="minorEastAsia" w:hAnsi="Book Antiqua" w:cs="Arial"/>
          <w:sz w:val="24"/>
          <w:szCs w:val="24"/>
          <w:lang w:val="en-US" w:eastAsia="zh-CN"/>
        </w:rPr>
        <w:t xml:space="preserve"> in the intestinal microflora catalyzes the hydrolysis of </w:t>
      </w:r>
      <w:proofErr w:type="spellStart"/>
      <w:r w:rsidRPr="00890E30">
        <w:rPr>
          <w:rFonts w:ascii="Book Antiqua" w:eastAsiaTheme="minorEastAsia" w:hAnsi="Book Antiqua" w:cs="Arial"/>
          <w:sz w:val="24"/>
          <w:szCs w:val="24"/>
          <w:lang w:val="en-US" w:eastAsia="zh-CN"/>
        </w:rPr>
        <w:t>sinigrin</w:t>
      </w:r>
      <w:proofErr w:type="spellEnd"/>
      <w:r w:rsidRPr="00890E30">
        <w:rPr>
          <w:rFonts w:ascii="Book Antiqua" w:eastAsiaTheme="minorEastAsia" w:hAnsi="Book Antiqua" w:cs="Arial"/>
          <w:sz w:val="24"/>
          <w:szCs w:val="24"/>
          <w:lang w:val="en-US" w:eastAsia="zh-CN"/>
        </w:rPr>
        <w:t xml:space="preserve"> to AITC in both humans and animals</w:t>
      </w:r>
      <w:r w:rsidRPr="00890E30">
        <w:rPr>
          <w:rFonts w:ascii="Book Antiqua" w:eastAsiaTheme="minorEastAsia" w:hAnsi="Book Antiqua" w:cs="Arial"/>
          <w:sz w:val="24"/>
          <w:szCs w:val="24"/>
          <w:vertAlign w:val="superscript"/>
          <w:lang w:val="en-US" w:eastAsia="zh-CN"/>
        </w:rPr>
        <w:t>[20,21]</w:t>
      </w:r>
      <w:r w:rsidRPr="00890E30">
        <w:rPr>
          <w:rFonts w:ascii="Book Antiqua" w:eastAsiaTheme="minorEastAsia" w:hAnsi="Book Antiqua" w:cs="Arial"/>
          <w:sz w:val="24"/>
          <w:szCs w:val="24"/>
          <w:lang w:val="en-US" w:eastAsia="zh-CN"/>
        </w:rPr>
        <w:t xml:space="preserve">. Previous studies have shown that AITC exhibits </w:t>
      </w:r>
      <w:bookmarkStart w:id="44" w:name="OLE_LINK60"/>
      <w:r w:rsidRPr="00890E30">
        <w:rPr>
          <w:rFonts w:ascii="Book Antiqua" w:eastAsiaTheme="minorEastAsia" w:hAnsi="Book Antiqua" w:cs="Arial"/>
          <w:sz w:val="24"/>
          <w:szCs w:val="24"/>
          <w:lang w:val="en-US" w:eastAsia="zh-CN"/>
        </w:rPr>
        <w:t>anti-inflammatory and anticancer activities</w:t>
      </w:r>
      <w:bookmarkEnd w:id="44"/>
      <w:r w:rsidRPr="00890E30">
        <w:rPr>
          <w:rFonts w:ascii="Book Antiqua" w:eastAsiaTheme="minorEastAsia" w:hAnsi="Book Antiqua" w:cs="Arial"/>
          <w:sz w:val="24"/>
          <w:szCs w:val="24"/>
          <w:vertAlign w:val="superscript"/>
          <w:lang w:val="en-US" w:eastAsia="zh-CN"/>
        </w:rPr>
        <w:t>[22-24]</w:t>
      </w:r>
      <w:r w:rsidRPr="00890E30">
        <w:rPr>
          <w:rFonts w:ascii="Book Antiqua" w:eastAsiaTheme="minorEastAsia" w:hAnsi="Book Antiqua" w:cs="Arial"/>
          <w:sz w:val="24"/>
          <w:szCs w:val="24"/>
          <w:lang w:val="en-US" w:eastAsia="zh-CN"/>
        </w:rPr>
        <w:t>. Recently, AITC was identified as a potential novel treatment for diet-induced obesity and insulin resistance through its modulation of mitochondrial dysfunction</w:t>
      </w:r>
      <w:r w:rsidRPr="00890E30">
        <w:rPr>
          <w:rFonts w:ascii="Book Antiqua" w:eastAsiaTheme="minorEastAsia" w:hAnsi="Book Antiqua" w:cs="Arial"/>
          <w:sz w:val="24"/>
          <w:szCs w:val="24"/>
          <w:vertAlign w:val="superscript"/>
          <w:lang w:val="en-US" w:eastAsia="zh-CN"/>
        </w:rPr>
        <w:t>[25]</w:t>
      </w:r>
      <w:r w:rsidRPr="00890E30">
        <w:rPr>
          <w:rFonts w:ascii="Book Antiqua" w:eastAsiaTheme="minorEastAsia" w:hAnsi="Book Antiqua" w:cs="Arial"/>
          <w:sz w:val="24"/>
          <w:szCs w:val="24"/>
          <w:lang w:val="en-US" w:eastAsia="zh-CN"/>
        </w:rPr>
        <w:t xml:space="preserve">. </w:t>
      </w:r>
      <w:bookmarkStart w:id="45" w:name="OLE_LINK19"/>
      <w:bookmarkStart w:id="46" w:name="OLE_LINK58"/>
      <w:r w:rsidRPr="00890E30">
        <w:rPr>
          <w:rFonts w:ascii="Book Antiqua" w:eastAsiaTheme="minorEastAsia" w:hAnsi="Book Antiqua" w:cs="Arial"/>
          <w:sz w:val="24"/>
          <w:szCs w:val="24"/>
          <w:lang w:val="en-US" w:eastAsia="zh-CN"/>
        </w:rPr>
        <w:t>Another study revealed that AITC can augment basal and epinephrine-induced lipolysis in adipocytes and intensify hydrolysis of TG in the blood serum of rats</w:t>
      </w:r>
      <w:r w:rsidRPr="00890E30">
        <w:rPr>
          <w:rFonts w:ascii="Book Antiqua" w:eastAsiaTheme="minorEastAsia" w:hAnsi="Book Antiqua" w:cs="Arial"/>
          <w:sz w:val="24"/>
          <w:szCs w:val="24"/>
          <w:vertAlign w:val="superscript"/>
          <w:lang w:val="en-US" w:eastAsia="zh-CN"/>
        </w:rPr>
        <w:t>[26]</w:t>
      </w:r>
      <w:r w:rsidRPr="00890E30">
        <w:rPr>
          <w:rFonts w:ascii="Book Antiqua" w:eastAsiaTheme="minorEastAsia" w:hAnsi="Book Antiqua" w:cs="Arial"/>
          <w:sz w:val="24"/>
          <w:szCs w:val="24"/>
          <w:lang w:val="en-US" w:eastAsia="zh-CN"/>
        </w:rPr>
        <w:t xml:space="preserve">. </w:t>
      </w:r>
      <w:bookmarkEnd w:id="45"/>
      <w:r w:rsidRPr="00890E30">
        <w:rPr>
          <w:rFonts w:ascii="Book Antiqua" w:eastAsiaTheme="minorEastAsia" w:hAnsi="Book Antiqua" w:cs="Arial"/>
          <w:sz w:val="24"/>
          <w:szCs w:val="24"/>
          <w:lang w:val="en-US" w:eastAsia="zh-CN"/>
        </w:rPr>
        <w:t xml:space="preserve">Moreover, a previous study showed </w:t>
      </w:r>
      <w:r w:rsidRPr="00890E30">
        <w:rPr>
          <w:rFonts w:ascii="Book Antiqua" w:hAnsi="Book Antiqua" w:cs="Arial"/>
          <w:sz w:val="24"/>
          <w:szCs w:val="24"/>
          <w:lang w:val="en-US"/>
        </w:rPr>
        <w:t xml:space="preserve">AITC </w:t>
      </w:r>
      <w:r w:rsidRPr="00C20FF6">
        <w:rPr>
          <w:rFonts w:ascii="Book Antiqua" w:hAnsi="Book Antiqua" w:cs="Arial"/>
          <w:sz w:val="24"/>
          <w:szCs w:val="24"/>
          <w:lang w:val="en-US"/>
        </w:rPr>
        <w:t xml:space="preserve">effectively inhibits </w:t>
      </w:r>
      <w:proofErr w:type="spellStart"/>
      <w:r w:rsidRPr="00C20FF6">
        <w:rPr>
          <w:rFonts w:ascii="Book Antiqua" w:hAnsi="Book Antiqua" w:cs="Arial"/>
          <w:sz w:val="24"/>
          <w:szCs w:val="24"/>
          <w:lang w:val="en-US"/>
        </w:rPr>
        <w:t>adipogenic</w:t>
      </w:r>
      <w:proofErr w:type="spellEnd"/>
      <w:r w:rsidRPr="00C20FF6">
        <w:rPr>
          <w:rFonts w:ascii="Book Antiqua" w:hAnsi="Book Antiqua" w:cs="Arial"/>
          <w:sz w:val="24"/>
          <w:szCs w:val="24"/>
          <w:lang w:val="en-US"/>
        </w:rPr>
        <w:t xml:space="preserve"> differentiation of 3T3-L1 </w:t>
      </w:r>
      <w:proofErr w:type="spellStart"/>
      <w:r w:rsidRPr="00C20FF6">
        <w:rPr>
          <w:rFonts w:ascii="Book Antiqua" w:hAnsi="Book Antiqua" w:cs="Arial"/>
          <w:sz w:val="24"/>
          <w:szCs w:val="24"/>
          <w:lang w:val="en-US"/>
        </w:rPr>
        <w:t>preadipocytes</w:t>
      </w:r>
      <w:proofErr w:type="spellEnd"/>
      <w:r w:rsidRPr="00C20FF6">
        <w:rPr>
          <w:rFonts w:ascii="Book Antiqua" w:hAnsi="Book Antiqua" w:cs="Arial"/>
          <w:sz w:val="24"/>
          <w:szCs w:val="24"/>
          <w:lang w:val="en-US"/>
        </w:rPr>
        <w:t xml:space="preserve"> and suppresses expression of genes up-regulated during </w:t>
      </w:r>
      <w:proofErr w:type="spellStart"/>
      <w:r w:rsidRPr="00C20FF6">
        <w:rPr>
          <w:rFonts w:ascii="Book Antiqua" w:hAnsi="Book Antiqua" w:cs="Arial"/>
          <w:sz w:val="24"/>
          <w:szCs w:val="24"/>
          <w:lang w:val="en-US"/>
        </w:rPr>
        <w:t>adipogenesis</w:t>
      </w:r>
      <w:proofErr w:type="spellEnd"/>
      <w:r w:rsidRPr="00890E30">
        <w:rPr>
          <w:rFonts w:ascii="Book Antiqua" w:hAnsi="Book Antiqua" w:cs="Arial"/>
          <w:sz w:val="24"/>
          <w:szCs w:val="24"/>
          <w:vertAlign w:val="superscript"/>
          <w:lang w:val="en-US"/>
        </w:rPr>
        <w:t>[27]</w:t>
      </w:r>
      <w:r w:rsidRPr="00890E30">
        <w:rPr>
          <w:rFonts w:ascii="Book Antiqua" w:hAnsi="Book Antiqua" w:cs="Arial"/>
          <w:sz w:val="24"/>
          <w:szCs w:val="24"/>
          <w:lang w:val="en-US"/>
        </w:rPr>
        <w:t>.</w:t>
      </w:r>
      <w:bookmarkEnd w:id="46"/>
      <w:r w:rsidRPr="00890E30">
        <w:rPr>
          <w:rFonts w:ascii="Book Antiqua" w:hAnsi="Book Antiqua" w:cs="Arial"/>
          <w:sz w:val="24"/>
          <w:szCs w:val="24"/>
          <w:lang w:val="en-US"/>
        </w:rPr>
        <w:t xml:space="preserve"> </w:t>
      </w:r>
      <w:r w:rsidRPr="00890E30">
        <w:rPr>
          <w:rFonts w:ascii="Book Antiqua" w:eastAsiaTheme="minorEastAsia" w:hAnsi="Book Antiqua" w:cs="Arial"/>
          <w:sz w:val="24"/>
          <w:szCs w:val="24"/>
          <w:lang w:val="en-US" w:eastAsia="zh-CN"/>
        </w:rPr>
        <w:t xml:space="preserve">However, little is known about its direct impact on </w:t>
      </w:r>
      <w:r w:rsidR="00DF7403" w:rsidRPr="00890E30">
        <w:rPr>
          <w:rFonts w:ascii="Book Antiqua" w:eastAsiaTheme="minorEastAsia" w:hAnsi="Book Antiqua" w:cs="Arial"/>
          <w:sz w:val="24"/>
          <w:szCs w:val="24"/>
          <w:lang w:val="en-US" w:eastAsia="zh-CN"/>
        </w:rPr>
        <w:t xml:space="preserve">the </w:t>
      </w:r>
      <w:r w:rsidRPr="00890E30">
        <w:rPr>
          <w:rFonts w:ascii="Book Antiqua" w:eastAsiaTheme="minorEastAsia" w:hAnsi="Book Antiqua" w:cs="Arial"/>
          <w:sz w:val="24"/>
          <w:szCs w:val="24"/>
          <w:lang w:val="en-US" w:eastAsia="zh-CN"/>
        </w:rPr>
        <w:t>liver or its underlying mechanism.</w:t>
      </w:r>
    </w:p>
    <w:bookmarkEnd w:id="43"/>
    <w:p w14:paraId="7D21EAF3" w14:textId="77777777" w:rsidR="009025C7" w:rsidRPr="00890E30" w:rsidRDefault="009025C7" w:rsidP="00890E30">
      <w:pPr>
        <w:snapToGrid w:val="0"/>
        <w:spacing w:after="0" w:line="360" w:lineRule="auto"/>
        <w:ind w:firstLineChars="100" w:firstLine="240"/>
        <w:jc w:val="both"/>
        <w:rPr>
          <w:rFonts w:ascii="Book Antiqua" w:eastAsiaTheme="minorEastAsia" w:hAnsi="Book Antiqua" w:cs="Arial"/>
          <w:sz w:val="24"/>
          <w:szCs w:val="24"/>
          <w:lang w:val="en-US" w:eastAsia="zh-CN"/>
        </w:rPr>
      </w:pPr>
      <w:r w:rsidRPr="00890E30">
        <w:rPr>
          <w:rFonts w:ascii="Book Antiqua" w:eastAsiaTheme="minorEastAsia" w:hAnsi="Book Antiqua" w:cs="Arial"/>
          <w:sz w:val="24"/>
          <w:szCs w:val="24"/>
          <w:lang w:val="en-US" w:eastAsia="zh-CN"/>
        </w:rPr>
        <w:t>Herein, we conducted both</w:t>
      </w:r>
      <w:r w:rsidRPr="00890E30">
        <w:rPr>
          <w:rFonts w:ascii="Book Antiqua" w:eastAsiaTheme="minorEastAsia" w:hAnsi="Book Antiqua" w:cs="Arial"/>
          <w:i/>
          <w:sz w:val="24"/>
          <w:szCs w:val="24"/>
          <w:lang w:val="en-US" w:eastAsia="zh-CN"/>
        </w:rPr>
        <w:t xml:space="preserve"> in vivo </w:t>
      </w:r>
      <w:r w:rsidRPr="00890E30">
        <w:rPr>
          <w:rFonts w:ascii="Book Antiqua" w:eastAsiaTheme="minorEastAsia" w:hAnsi="Book Antiqua" w:cs="Arial"/>
          <w:sz w:val="24"/>
          <w:szCs w:val="24"/>
          <w:lang w:val="en-US" w:eastAsia="zh-CN"/>
        </w:rPr>
        <w:t xml:space="preserve">and </w:t>
      </w:r>
      <w:r w:rsidRPr="00890E30">
        <w:rPr>
          <w:rFonts w:ascii="Book Antiqua" w:eastAsiaTheme="minorEastAsia" w:hAnsi="Book Antiqua" w:cs="Arial"/>
          <w:i/>
          <w:sz w:val="24"/>
          <w:szCs w:val="24"/>
          <w:lang w:val="en-US" w:eastAsia="zh-CN"/>
        </w:rPr>
        <w:t>in vitro</w:t>
      </w:r>
      <w:r w:rsidRPr="00890E30">
        <w:rPr>
          <w:rFonts w:ascii="Book Antiqua" w:eastAsiaTheme="minorEastAsia" w:hAnsi="Book Antiqua" w:cs="Arial"/>
          <w:sz w:val="24"/>
          <w:szCs w:val="24"/>
          <w:lang w:val="en-US" w:eastAsia="zh-CN"/>
        </w:rPr>
        <w:t xml:space="preserve"> experiments to explore the effect of AITC on NAFLD, focusing on its role in hepatic steatosis and inflammatory responses, and to elucidate its mechanism of action.</w:t>
      </w:r>
    </w:p>
    <w:p w14:paraId="193F64B1" w14:textId="77777777" w:rsidR="009025C7" w:rsidRPr="00890E30" w:rsidRDefault="009025C7" w:rsidP="00890E30">
      <w:pPr>
        <w:snapToGrid w:val="0"/>
        <w:spacing w:after="0" w:line="360" w:lineRule="auto"/>
        <w:ind w:firstLineChars="200" w:firstLine="480"/>
        <w:jc w:val="both"/>
        <w:rPr>
          <w:rFonts w:ascii="Book Antiqua" w:eastAsiaTheme="minorEastAsia" w:hAnsi="Book Antiqua" w:cs="Arial"/>
          <w:sz w:val="24"/>
          <w:szCs w:val="24"/>
          <w:lang w:val="en-US" w:eastAsia="zh-CN"/>
        </w:rPr>
      </w:pPr>
    </w:p>
    <w:p w14:paraId="300689E2" w14:textId="77777777" w:rsidR="009025C7" w:rsidRPr="00890E30" w:rsidRDefault="009025C7" w:rsidP="00890E30">
      <w:pPr>
        <w:adjustRightInd w:val="0"/>
        <w:snapToGrid w:val="0"/>
        <w:spacing w:after="0" w:line="360" w:lineRule="auto"/>
        <w:jc w:val="both"/>
        <w:rPr>
          <w:rFonts w:ascii="Book Antiqua" w:eastAsiaTheme="minorEastAsia" w:hAnsi="Book Antiqua" w:cs="Arial"/>
          <w:b/>
          <w:sz w:val="24"/>
          <w:szCs w:val="24"/>
          <w:lang w:val="en-US" w:eastAsia="zh-CN"/>
        </w:rPr>
      </w:pPr>
      <w:r w:rsidRPr="00890E30">
        <w:rPr>
          <w:rFonts w:ascii="Book Antiqua" w:eastAsiaTheme="minorEastAsia" w:hAnsi="Book Antiqua" w:cs="Arial"/>
          <w:b/>
          <w:sz w:val="24"/>
          <w:szCs w:val="24"/>
          <w:lang w:val="en-US" w:eastAsia="zh-CN"/>
        </w:rPr>
        <w:t>MATERIALS AND METHODS</w:t>
      </w:r>
    </w:p>
    <w:p w14:paraId="05E463B2" w14:textId="77777777" w:rsidR="009025C7" w:rsidRPr="00890E30" w:rsidRDefault="009025C7" w:rsidP="00890E30">
      <w:pPr>
        <w:adjustRightInd w:val="0"/>
        <w:snapToGrid w:val="0"/>
        <w:spacing w:after="0" w:line="360" w:lineRule="auto"/>
        <w:jc w:val="both"/>
        <w:rPr>
          <w:rFonts w:ascii="Book Antiqua" w:eastAsiaTheme="minorEastAsia" w:hAnsi="Book Antiqua" w:cs="Arial"/>
          <w:b/>
          <w:i/>
          <w:sz w:val="24"/>
          <w:szCs w:val="24"/>
          <w:lang w:val="en-US" w:eastAsia="zh-CN"/>
        </w:rPr>
      </w:pPr>
      <w:r w:rsidRPr="00890E30">
        <w:rPr>
          <w:rFonts w:ascii="Book Antiqua" w:eastAsiaTheme="minorEastAsia" w:hAnsi="Book Antiqua" w:cs="Arial"/>
          <w:b/>
          <w:i/>
          <w:sz w:val="24"/>
          <w:szCs w:val="24"/>
          <w:lang w:val="en-US" w:eastAsia="zh-CN"/>
        </w:rPr>
        <w:t>Animal experiments</w:t>
      </w:r>
    </w:p>
    <w:p w14:paraId="25D146CF" w14:textId="79478A92" w:rsidR="009025C7" w:rsidRPr="00890E30" w:rsidRDefault="009025C7" w:rsidP="00890E30">
      <w:pPr>
        <w:adjustRightInd w:val="0"/>
        <w:snapToGrid w:val="0"/>
        <w:spacing w:after="0" w:line="360" w:lineRule="auto"/>
        <w:jc w:val="both"/>
        <w:rPr>
          <w:rFonts w:ascii="Book Antiqua" w:hAnsi="Book Antiqua" w:cs="Arial"/>
          <w:sz w:val="24"/>
          <w:szCs w:val="24"/>
          <w:lang w:val="en-US" w:eastAsia="zh-CN"/>
        </w:rPr>
      </w:pPr>
      <w:r w:rsidRPr="00890E30">
        <w:rPr>
          <w:rFonts w:ascii="Book Antiqua" w:hAnsi="Book Antiqua" w:cs="Arial"/>
          <w:sz w:val="24"/>
          <w:szCs w:val="24"/>
          <w:lang w:val="en-US"/>
        </w:rPr>
        <w:t>All experiments were conducted with approval of the First Afﬁliated Hospital of Zhejiang University Institutional</w:t>
      </w:r>
      <w:r w:rsidRPr="00890E30">
        <w:rPr>
          <w:rFonts w:ascii="Book Antiqua" w:hAnsi="Book Antiqua" w:cs="Arial"/>
          <w:sz w:val="24"/>
          <w:szCs w:val="24"/>
          <w:lang w:val="en-US" w:eastAsia="zh-CN"/>
        </w:rPr>
        <w:t xml:space="preserve"> Animal Care and Use Committee (Permit number: 2016-231). </w:t>
      </w:r>
      <w:r w:rsidRPr="00890E30">
        <w:rPr>
          <w:rFonts w:ascii="Book Antiqua" w:hAnsi="Book Antiqua" w:cs="Arial"/>
          <w:sz w:val="24"/>
          <w:szCs w:val="24"/>
          <w:lang w:val="en-US"/>
        </w:rPr>
        <w:t xml:space="preserve">Six-week-old male C57BL/6 mice were purchased from B&amp;K Laboratory Animal Corp., Ltd. (Shanghai, China). After acclimatization for </w:t>
      </w:r>
      <w:r w:rsidR="00110ABA">
        <w:rPr>
          <w:rFonts w:ascii="Book Antiqua" w:hAnsi="Book Antiqua" w:cs="Arial"/>
          <w:sz w:val="24"/>
          <w:szCs w:val="24"/>
          <w:lang w:val="en-US"/>
        </w:rPr>
        <w:t xml:space="preserve">2 </w:t>
      </w:r>
      <w:proofErr w:type="spellStart"/>
      <w:r w:rsidR="00110ABA">
        <w:rPr>
          <w:rFonts w:ascii="Book Antiqua" w:hAnsi="Book Antiqua" w:cs="Arial"/>
          <w:sz w:val="24"/>
          <w:szCs w:val="24"/>
          <w:lang w:val="en-US"/>
        </w:rPr>
        <w:t>wk</w:t>
      </w:r>
      <w:proofErr w:type="spellEnd"/>
      <w:r w:rsidRPr="00890E30">
        <w:rPr>
          <w:rFonts w:ascii="Book Antiqua" w:hAnsi="Book Antiqua" w:cs="Arial"/>
          <w:sz w:val="24"/>
          <w:szCs w:val="24"/>
          <w:lang w:val="en-US"/>
        </w:rPr>
        <w:t xml:space="preserve"> with free access to food and water, mice were fed a standard chow diet (SCD) or high fat diet (HFD) (60% fat-derived calories, 20% carbohydrate-derived calories, and 20% protein-derived calories; D12492, Research Diets, New Brunswick, NJ, U</w:t>
      </w:r>
      <w:r w:rsidR="003C536C" w:rsidRPr="00890E30">
        <w:rPr>
          <w:rFonts w:ascii="Book Antiqua" w:hAnsi="Book Antiqua" w:cs="Arial"/>
          <w:sz w:val="24"/>
          <w:szCs w:val="24"/>
          <w:lang w:val="en-US"/>
        </w:rPr>
        <w:t>nited States</w:t>
      </w:r>
      <w:r w:rsidRPr="00890E30">
        <w:rPr>
          <w:rFonts w:ascii="Book Antiqua" w:hAnsi="Book Antiqua" w:cs="Arial"/>
          <w:sz w:val="24"/>
          <w:szCs w:val="24"/>
          <w:lang w:val="en-US"/>
        </w:rPr>
        <w:t xml:space="preserve">). </w:t>
      </w:r>
      <w:r w:rsidRPr="00890E30">
        <w:rPr>
          <w:rFonts w:ascii="Book Antiqua" w:hAnsi="Book Antiqua" w:cs="Arial"/>
          <w:sz w:val="24"/>
          <w:szCs w:val="24"/>
          <w:lang w:val="en-US" w:eastAsia="zh-CN"/>
        </w:rPr>
        <w:t xml:space="preserve">In general, mice were given SCD or HFD feeding for </w:t>
      </w:r>
      <w:r w:rsidR="0005673F" w:rsidRPr="00890E30">
        <w:rPr>
          <w:rFonts w:ascii="Book Antiqua" w:hAnsi="Book Antiqua" w:cs="Arial"/>
          <w:sz w:val="24"/>
          <w:szCs w:val="24"/>
          <w:lang w:val="en-US" w:eastAsia="zh-CN"/>
        </w:rPr>
        <w:t xml:space="preserve">a </w:t>
      </w:r>
      <w:r w:rsidRPr="00890E30">
        <w:rPr>
          <w:rFonts w:ascii="Book Antiqua" w:hAnsi="Book Antiqua" w:cs="Arial"/>
          <w:sz w:val="24"/>
          <w:szCs w:val="24"/>
          <w:lang w:val="en-US" w:eastAsia="zh-CN"/>
        </w:rPr>
        <w:t>total</w:t>
      </w:r>
      <w:r w:rsidR="0005673F" w:rsidRPr="00890E30">
        <w:rPr>
          <w:rFonts w:ascii="Book Antiqua" w:hAnsi="Book Antiqua" w:cs="Arial"/>
          <w:sz w:val="24"/>
          <w:szCs w:val="24"/>
          <w:lang w:val="en-US" w:eastAsia="zh-CN"/>
        </w:rPr>
        <w:t xml:space="preserve"> of</w:t>
      </w:r>
      <w:r w:rsidRPr="00890E30">
        <w:rPr>
          <w:rFonts w:ascii="Book Antiqua" w:hAnsi="Book Antiqua" w:cs="Arial"/>
          <w:sz w:val="24"/>
          <w:szCs w:val="24"/>
          <w:lang w:val="en-US" w:eastAsia="zh-CN"/>
        </w:rPr>
        <w:t xml:space="preserve"> </w:t>
      </w:r>
      <w:r w:rsidR="00110ABA">
        <w:rPr>
          <w:rFonts w:ascii="Book Antiqua" w:hAnsi="Book Antiqua" w:cs="Arial"/>
          <w:sz w:val="24"/>
          <w:szCs w:val="24"/>
          <w:lang w:val="en-US" w:eastAsia="zh-CN"/>
        </w:rPr>
        <w:t xml:space="preserve">8 </w:t>
      </w:r>
      <w:proofErr w:type="spellStart"/>
      <w:r w:rsidR="00110ABA">
        <w:rPr>
          <w:rFonts w:ascii="Book Antiqua" w:hAnsi="Book Antiqua" w:cs="Arial"/>
          <w:sz w:val="24"/>
          <w:szCs w:val="24"/>
          <w:lang w:val="en-US" w:eastAsia="zh-CN"/>
        </w:rPr>
        <w:t>wk</w:t>
      </w:r>
      <w:proofErr w:type="spellEnd"/>
      <w:r w:rsidRPr="00890E30">
        <w:rPr>
          <w:rFonts w:ascii="Book Antiqua" w:hAnsi="Book Antiqua" w:cs="Arial"/>
          <w:sz w:val="24"/>
          <w:szCs w:val="24"/>
          <w:lang w:val="en-US" w:eastAsia="zh-CN"/>
        </w:rPr>
        <w:t xml:space="preserve">, and from the </w:t>
      </w:r>
      <w:r w:rsidR="00110ABA">
        <w:rPr>
          <w:rFonts w:ascii="Book Antiqua" w:hAnsi="Book Antiqua" w:cs="Arial"/>
          <w:sz w:val="24"/>
          <w:szCs w:val="24"/>
          <w:lang w:val="en-US" w:eastAsia="zh-CN"/>
        </w:rPr>
        <w:t>5</w:t>
      </w:r>
      <w:r w:rsidR="00110ABA" w:rsidRPr="00C57FB4">
        <w:rPr>
          <w:rFonts w:ascii="Book Antiqua" w:hAnsi="Book Antiqua" w:cs="Arial"/>
          <w:sz w:val="24"/>
          <w:szCs w:val="24"/>
          <w:vertAlign w:val="superscript"/>
          <w:lang w:val="en-US" w:eastAsia="zh-CN"/>
        </w:rPr>
        <w:t>th</w:t>
      </w:r>
      <w:r w:rsidR="00110ABA">
        <w:rPr>
          <w:rFonts w:ascii="Book Antiqua" w:hAnsi="Book Antiqua" w:cs="Arial"/>
          <w:sz w:val="24"/>
          <w:szCs w:val="24"/>
          <w:lang w:val="en-US" w:eastAsia="zh-CN"/>
        </w:rPr>
        <w:t xml:space="preserve"> </w:t>
      </w:r>
      <w:proofErr w:type="spellStart"/>
      <w:r w:rsidR="00110ABA">
        <w:rPr>
          <w:rFonts w:ascii="Book Antiqua" w:hAnsi="Book Antiqua" w:cs="Arial"/>
          <w:sz w:val="24"/>
          <w:szCs w:val="24"/>
          <w:lang w:val="en-US" w:eastAsia="zh-CN"/>
        </w:rPr>
        <w:t>wk</w:t>
      </w:r>
      <w:proofErr w:type="spellEnd"/>
      <w:r w:rsidRPr="00890E30">
        <w:rPr>
          <w:rFonts w:ascii="Book Antiqua" w:hAnsi="Book Antiqua" w:cs="Arial"/>
          <w:sz w:val="24"/>
          <w:szCs w:val="24"/>
          <w:lang w:val="en-US"/>
        </w:rPr>
        <w:t>, SCD-fed mice began to receive corn oil (control) (</w:t>
      </w:r>
      <w:r w:rsidRPr="00890E30">
        <w:rPr>
          <w:rFonts w:ascii="Book Antiqua" w:hAnsi="Book Antiqua" w:cs="Arial"/>
          <w:i/>
          <w:iCs/>
          <w:sz w:val="24"/>
          <w:szCs w:val="24"/>
          <w:lang w:val="en-US"/>
        </w:rPr>
        <w:t>n</w:t>
      </w:r>
      <w:r w:rsidRPr="00890E30">
        <w:rPr>
          <w:rFonts w:ascii="Book Antiqua" w:hAnsi="Book Antiqua" w:cs="Arial"/>
          <w:sz w:val="24"/>
          <w:szCs w:val="24"/>
          <w:lang w:val="en-US"/>
        </w:rPr>
        <w:t xml:space="preserve"> = 10), and </w:t>
      </w:r>
      <w:r w:rsidRPr="00890E30">
        <w:rPr>
          <w:rFonts w:ascii="Book Antiqua" w:hAnsi="Book Antiqua" w:cs="Arial"/>
          <w:sz w:val="24"/>
          <w:szCs w:val="24"/>
          <w:lang w:val="en-US" w:eastAsia="zh-CN"/>
        </w:rPr>
        <w:t>HFD-fed mice</w:t>
      </w:r>
      <w:r w:rsidRPr="00890E30">
        <w:rPr>
          <w:rFonts w:ascii="Book Antiqua" w:hAnsi="Book Antiqua" w:cs="Arial"/>
          <w:sz w:val="24"/>
          <w:szCs w:val="24"/>
          <w:lang w:val="en-US"/>
        </w:rPr>
        <w:t xml:space="preserve"> were randomly divided into</w:t>
      </w:r>
      <w:r w:rsidRPr="00890E30">
        <w:rPr>
          <w:rFonts w:ascii="Book Antiqua" w:hAnsi="Book Antiqua" w:cs="Arial"/>
          <w:sz w:val="24"/>
          <w:szCs w:val="24"/>
          <w:lang w:val="en-US" w:eastAsia="zh-CN"/>
        </w:rPr>
        <w:t xml:space="preserve"> two</w:t>
      </w:r>
      <w:r w:rsidRPr="00890E30">
        <w:rPr>
          <w:rFonts w:ascii="Book Antiqua" w:hAnsi="Book Antiqua" w:cs="Arial"/>
          <w:sz w:val="24"/>
          <w:szCs w:val="24"/>
          <w:lang w:val="en-US"/>
        </w:rPr>
        <w:t xml:space="preserve"> groups to receive </w:t>
      </w:r>
      <w:r w:rsidRPr="00890E30">
        <w:rPr>
          <w:rFonts w:ascii="Book Antiqua" w:hAnsi="Book Antiqua" w:cs="Arial"/>
          <w:sz w:val="24"/>
          <w:szCs w:val="24"/>
          <w:lang w:val="en-US" w:eastAsia="zh-CN"/>
        </w:rPr>
        <w:t xml:space="preserve">100 mg/kg/d </w:t>
      </w:r>
      <w:r w:rsidRPr="00890E30">
        <w:rPr>
          <w:rFonts w:ascii="Book Antiqua" w:hAnsi="Book Antiqua" w:cs="Arial"/>
          <w:sz w:val="24"/>
          <w:szCs w:val="24"/>
          <w:lang w:val="en-US"/>
        </w:rPr>
        <w:t>AITC (</w:t>
      </w:r>
      <w:r w:rsidR="0005673F" w:rsidRPr="00890E30">
        <w:rPr>
          <w:rFonts w:ascii="Book Antiqua" w:hAnsi="Book Antiqua" w:cs="Arial"/>
          <w:sz w:val="24"/>
          <w:szCs w:val="24"/>
          <w:lang w:val="en-US"/>
        </w:rPr>
        <w:t>99.7%</w:t>
      </w:r>
      <w:r w:rsidR="00110ABA">
        <w:rPr>
          <w:rFonts w:ascii="Book Antiqua" w:hAnsi="Book Antiqua" w:cs="Arial"/>
          <w:sz w:val="24"/>
          <w:szCs w:val="24"/>
          <w:lang w:val="en-US"/>
        </w:rPr>
        <w:t>;</w:t>
      </w:r>
      <w:r w:rsidR="0005673F" w:rsidRPr="00890E30">
        <w:rPr>
          <w:rFonts w:ascii="Book Antiqua" w:hAnsi="Book Antiqua" w:cs="Arial"/>
          <w:sz w:val="24"/>
          <w:szCs w:val="24"/>
          <w:lang w:val="en-US"/>
        </w:rPr>
        <w:t xml:space="preserve"> </w:t>
      </w:r>
      <w:r w:rsidRPr="00890E30">
        <w:rPr>
          <w:rFonts w:ascii="Book Antiqua" w:hAnsi="Book Antiqua" w:cs="Arial"/>
          <w:sz w:val="24"/>
          <w:szCs w:val="24"/>
          <w:lang w:val="en-US"/>
        </w:rPr>
        <w:lastRenderedPageBreak/>
        <w:t xml:space="preserve">Sigma-Aldrich, St. Louis, MO, </w:t>
      </w:r>
      <w:r w:rsidR="00C84CFF" w:rsidRPr="00890E30">
        <w:rPr>
          <w:rFonts w:ascii="Book Antiqua" w:hAnsi="Book Antiqua" w:cs="Arial"/>
          <w:sz w:val="24"/>
          <w:szCs w:val="24"/>
          <w:lang w:val="en-US"/>
        </w:rPr>
        <w:t>United States</w:t>
      </w:r>
      <w:r w:rsidR="0005673F" w:rsidRPr="00890E30">
        <w:rPr>
          <w:rFonts w:ascii="Book Antiqua" w:hAnsi="Book Antiqua" w:cs="Arial"/>
          <w:sz w:val="24"/>
          <w:szCs w:val="24"/>
          <w:lang w:val="en-US"/>
        </w:rPr>
        <w:t>)</w:t>
      </w:r>
      <w:r w:rsidRPr="00890E30">
        <w:rPr>
          <w:rFonts w:ascii="Book Antiqua" w:hAnsi="Book Antiqua" w:cs="Arial"/>
          <w:sz w:val="24"/>
          <w:szCs w:val="24"/>
          <w:lang w:val="en-US"/>
        </w:rPr>
        <w:t xml:space="preserve"> </w:t>
      </w:r>
      <w:r w:rsidRPr="00890E30">
        <w:rPr>
          <w:rFonts w:ascii="Book Antiqua" w:hAnsi="Book Antiqua" w:cs="Arial"/>
          <w:sz w:val="24"/>
          <w:szCs w:val="24"/>
          <w:lang w:val="en-US" w:eastAsia="zh-CN"/>
        </w:rPr>
        <w:t>(</w:t>
      </w:r>
      <w:r w:rsidR="00687CBB" w:rsidRPr="00890E30">
        <w:rPr>
          <w:rFonts w:ascii="Book Antiqua" w:hAnsi="Book Antiqua" w:cs="Arial"/>
          <w:i/>
          <w:iCs/>
          <w:sz w:val="24"/>
          <w:szCs w:val="24"/>
          <w:lang w:val="en-US"/>
        </w:rPr>
        <w:t>n</w:t>
      </w:r>
      <w:r w:rsidRPr="00890E30">
        <w:rPr>
          <w:rFonts w:ascii="Book Antiqua" w:hAnsi="Book Antiqua" w:cs="Arial"/>
          <w:sz w:val="24"/>
          <w:szCs w:val="24"/>
          <w:lang w:val="en-US" w:eastAsia="zh-CN"/>
        </w:rPr>
        <w:t xml:space="preserve"> = 10) </w:t>
      </w:r>
      <w:r w:rsidRPr="00890E30">
        <w:rPr>
          <w:rFonts w:ascii="Book Antiqua" w:hAnsi="Book Antiqua" w:cs="Arial"/>
          <w:sz w:val="24"/>
          <w:szCs w:val="24"/>
          <w:lang w:val="en-US"/>
        </w:rPr>
        <w:t xml:space="preserve">or </w:t>
      </w:r>
      <w:bookmarkStart w:id="47" w:name="OLE_LINK9"/>
      <w:bookmarkStart w:id="48" w:name="OLE_LINK8"/>
      <w:r w:rsidRPr="00890E30">
        <w:rPr>
          <w:rFonts w:ascii="Book Antiqua" w:hAnsi="Book Antiqua" w:cs="Arial"/>
          <w:sz w:val="24"/>
          <w:szCs w:val="24"/>
          <w:lang w:val="en-US"/>
        </w:rPr>
        <w:t>corn oil</w:t>
      </w:r>
      <w:bookmarkEnd w:id="47"/>
      <w:bookmarkEnd w:id="48"/>
      <w:r w:rsidRPr="00890E30">
        <w:rPr>
          <w:rFonts w:ascii="Book Antiqua" w:hAnsi="Book Antiqua" w:cs="Arial"/>
          <w:sz w:val="24"/>
          <w:szCs w:val="24"/>
          <w:lang w:val="en-US"/>
        </w:rPr>
        <w:t xml:space="preserve"> </w:t>
      </w:r>
      <w:r w:rsidRPr="00890E30">
        <w:rPr>
          <w:rFonts w:ascii="Book Antiqua" w:hAnsi="Book Antiqua" w:cs="Arial"/>
          <w:sz w:val="24"/>
          <w:szCs w:val="24"/>
          <w:lang w:val="en-US" w:eastAsia="zh-CN"/>
        </w:rPr>
        <w:t>(</w:t>
      </w:r>
      <w:r w:rsidR="00687CBB" w:rsidRPr="00890E30">
        <w:rPr>
          <w:rFonts w:ascii="Book Antiqua" w:hAnsi="Book Antiqua" w:cs="Arial"/>
          <w:i/>
          <w:iCs/>
          <w:sz w:val="24"/>
          <w:szCs w:val="24"/>
          <w:lang w:val="en-US"/>
        </w:rPr>
        <w:t>n</w:t>
      </w:r>
      <w:r w:rsidRPr="00890E30">
        <w:rPr>
          <w:rFonts w:ascii="Book Antiqua" w:hAnsi="Book Antiqua" w:cs="Arial"/>
          <w:sz w:val="24"/>
          <w:szCs w:val="24"/>
          <w:lang w:val="en-US" w:eastAsia="zh-CN"/>
        </w:rPr>
        <w:t xml:space="preserve"> = 9)</w:t>
      </w:r>
      <w:r w:rsidRPr="00890E30">
        <w:rPr>
          <w:rFonts w:ascii="Book Antiqua" w:hAnsi="Book Antiqua" w:cs="Arial"/>
          <w:sz w:val="24"/>
          <w:szCs w:val="24"/>
          <w:lang w:val="en-US"/>
        </w:rPr>
        <w:t xml:space="preserve"> daily by gavage for an additional 4 </w:t>
      </w:r>
      <w:proofErr w:type="spellStart"/>
      <w:r w:rsidRPr="00890E30">
        <w:rPr>
          <w:rFonts w:ascii="Book Antiqua" w:hAnsi="Book Antiqua" w:cs="Arial"/>
          <w:sz w:val="24"/>
          <w:szCs w:val="24"/>
          <w:lang w:val="en-US"/>
        </w:rPr>
        <w:t>wk</w:t>
      </w:r>
      <w:proofErr w:type="spellEnd"/>
      <w:r w:rsidRPr="00890E30">
        <w:rPr>
          <w:rFonts w:ascii="Book Antiqua" w:hAnsi="Book Antiqua" w:cs="Arial"/>
          <w:sz w:val="24"/>
          <w:szCs w:val="24"/>
          <w:lang w:val="en-US" w:eastAsia="zh-CN"/>
        </w:rPr>
        <w:t xml:space="preserve"> </w:t>
      </w:r>
      <w:r w:rsidRPr="00890E30">
        <w:rPr>
          <w:rFonts w:ascii="Book Antiqua" w:hAnsi="Book Antiqua"/>
          <w:snapToGrid w:val="0"/>
          <w:sz w:val="24"/>
          <w:szCs w:val="24"/>
          <w:lang w:val="en-US" w:bidi="en-US"/>
        </w:rPr>
        <w:t>while remaining on SCD or HFD</w:t>
      </w:r>
      <w:r w:rsidRPr="00890E30">
        <w:rPr>
          <w:rFonts w:ascii="Book Antiqua" w:hAnsi="Book Antiqua" w:cs="Arial"/>
          <w:sz w:val="24"/>
          <w:szCs w:val="24"/>
          <w:lang w:val="en-US"/>
        </w:rPr>
        <w:t>.</w:t>
      </w:r>
    </w:p>
    <w:p w14:paraId="68962DF1" w14:textId="77777777" w:rsidR="009025C7" w:rsidRPr="00890E30" w:rsidRDefault="009025C7" w:rsidP="00890E30">
      <w:pPr>
        <w:adjustRightInd w:val="0"/>
        <w:snapToGrid w:val="0"/>
        <w:spacing w:after="0" w:line="360" w:lineRule="auto"/>
        <w:jc w:val="both"/>
        <w:rPr>
          <w:rFonts w:ascii="Book Antiqua" w:hAnsi="Book Antiqua" w:cs="Arial"/>
          <w:sz w:val="24"/>
          <w:szCs w:val="24"/>
          <w:lang w:val="en-US" w:eastAsia="zh-CN"/>
        </w:rPr>
      </w:pPr>
      <w:r w:rsidRPr="00890E30">
        <w:rPr>
          <w:rFonts w:ascii="Book Antiqua" w:hAnsi="Book Antiqua" w:cs="Arial"/>
          <w:sz w:val="24"/>
          <w:szCs w:val="24"/>
          <w:lang w:val="en-US"/>
        </w:rPr>
        <w:t xml:space="preserve"> </w:t>
      </w:r>
    </w:p>
    <w:p w14:paraId="646D5FF9" w14:textId="77777777" w:rsidR="009025C7" w:rsidRPr="00890E30" w:rsidRDefault="009025C7" w:rsidP="00890E30">
      <w:pPr>
        <w:adjustRightInd w:val="0"/>
        <w:snapToGrid w:val="0"/>
        <w:spacing w:after="0" w:line="360" w:lineRule="auto"/>
        <w:jc w:val="both"/>
        <w:rPr>
          <w:rFonts w:ascii="Book Antiqua" w:hAnsi="Book Antiqua" w:cs="Arial"/>
          <w:i/>
          <w:sz w:val="24"/>
          <w:szCs w:val="24"/>
          <w:lang w:val="en-US" w:eastAsia="zh-CN"/>
        </w:rPr>
      </w:pPr>
      <w:r w:rsidRPr="00890E30">
        <w:rPr>
          <w:rFonts w:ascii="Book Antiqua" w:eastAsia="Times New Roman" w:hAnsi="Book Antiqua" w:cs="Arial"/>
          <w:b/>
          <w:bCs/>
          <w:i/>
          <w:sz w:val="24"/>
          <w:szCs w:val="24"/>
          <w:lang w:val="en-US" w:eastAsia="de-CH"/>
        </w:rPr>
        <w:t>Cell culture and treatments</w:t>
      </w:r>
    </w:p>
    <w:p w14:paraId="5307C319" w14:textId="60A51C21" w:rsidR="009025C7" w:rsidRPr="00890E30" w:rsidRDefault="009025C7" w:rsidP="00890E30">
      <w:pPr>
        <w:adjustRightInd w:val="0"/>
        <w:snapToGrid w:val="0"/>
        <w:spacing w:after="0" w:line="360" w:lineRule="auto"/>
        <w:jc w:val="both"/>
        <w:rPr>
          <w:rFonts w:ascii="Book Antiqua" w:hAnsi="Book Antiqua" w:cs="Arial"/>
          <w:sz w:val="24"/>
          <w:szCs w:val="24"/>
          <w:lang w:val="en-US" w:eastAsia="zh-CN"/>
        </w:rPr>
      </w:pPr>
      <w:r w:rsidRPr="00890E30">
        <w:rPr>
          <w:rFonts w:ascii="Book Antiqua" w:hAnsi="Book Antiqua" w:cs="Arial"/>
          <w:sz w:val="24"/>
          <w:szCs w:val="24"/>
          <w:lang w:val="en-US"/>
        </w:rPr>
        <w:t xml:space="preserve">The established immortalized </w:t>
      </w:r>
      <w:r w:rsidR="0005673F" w:rsidRPr="00890E30">
        <w:rPr>
          <w:rFonts w:ascii="Book Antiqua" w:hAnsi="Book Antiqua" w:cs="Arial"/>
          <w:sz w:val="24"/>
          <w:szCs w:val="24"/>
          <w:lang w:val="en-US"/>
        </w:rPr>
        <w:t xml:space="preserve">AML-12 </w:t>
      </w:r>
      <w:r w:rsidRPr="00890E30">
        <w:rPr>
          <w:rFonts w:ascii="Book Antiqua" w:hAnsi="Book Antiqua" w:cs="Arial"/>
          <w:sz w:val="24"/>
          <w:szCs w:val="24"/>
          <w:lang w:val="en-US"/>
        </w:rPr>
        <w:t xml:space="preserve">mouse hepatocyte cell line </w:t>
      </w:r>
      <w:r w:rsidR="0005673F" w:rsidRPr="00890E30">
        <w:rPr>
          <w:rFonts w:ascii="Book Antiqua" w:hAnsi="Book Antiqua" w:cs="Arial"/>
          <w:sz w:val="24"/>
          <w:szCs w:val="24"/>
          <w:lang w:val="en-US"/>
        </w:rPr>
        <w:t>was</w:t>
      </w:r>
      <w:r w:rsidRPr="00890E30">
        <w:rPr>
          <w:rFonts w:ascii="Book Antiqua" w:hAnsi="Book Antiqua" w:cs="Arial"/>
          <w:sz w:val="24"/>
          <w:szCs w:val="24"/>
          <w:lang w:val="en-US"/>
        </w:rPr>
        <w:t xml:space="preserve"> purchased from the Type Culture Collection of the Chinese Academy of Sciences (Shanghai, China). </w:t>
      </w:r>
      <w:r w:rsidRPr="00890E30">
        <w:rPr>
          <w:rFonts w:ascii="Book Antiqua" w:hAnsi="Book Antiqua" w:cs="Arial"/>
          <w:sz w:val="24"/>
          <w:szCs w:val="24"/>
          <w:lang w:val="en-US" w:eastAsia="zh-CN"/>
        </w:rPr>
        <w:t>AML</w:t>
      </w:r>
      <w:r w:rsidR="0005673F" w:rsidRPr="00890E30">
        <w:rPr>
          <w:rFonts w:ascii="Book Antiqua" w:hAnsi="Book Antiqua" w:cs="Arial"/>
          <w:sz w:val="24"/>
          <w:szCs w:val="24"/>
          <w:lang w:val="en-US" w:eastAsia="zh-CN"/>
        </w:rPr>
        <w:t>-12</w:t>
      </w:r>
      <w:r w:rsidRPr="00890E30">
        <w:rPr>
          <w:rFonts w:ascii="Book Antiqua" w:hAnsi="Book Antiqua" w:cs="Arial"/>
          <w:sz w:val="24"/>
          <w:szCs w:val="24"/>
          <w:lang w:val="en-US"/>
        </w:rPr>
        <w:t xml:space="preserve"> cells were cultured in DMEM/F12 (1:1) medium supplemented with 10% FBS, 100 U/mL penicillin, 100 µg/mL streptomycin, 0.1 µ</w:t>
      </w:r>
      <w:proofErr w:type="spellStart"/>
      <w:r w:rsidR="00C84CFF" w:rsidRPr="00890E30">
        <w:rPr>
          <w:rFonts w:ascii="Book Antiqua" w:hAnsi="Book Antiqua" w:cs="Arial"/>
          <w:sz w:val="24"/>
          <w:szCs w:val="24"/>
          <w:lang w:val="en-US"/>
        </w:rPr>
        <w:t>mol</w:t>
      </w:r>
      <w:proofErr w:type="spellEnd"/>
      <w:r w:rsidR="00C84CFF" w:rsidRPr="00890E30">
        <w:rPr>
          <w:rFonts w:ascii="Book Antiqua" w:hAnsi="Book Antiqua" w:cs="Arial"/>
          <w:sz w:val="24"/>
          <w:szCs w:val="24"/>
          <w:lang w:val="en-US"/>
        </w:rPr>
        <w:t>/L</w:t>
      </w:r>
      <w:r w:rsidRPr="00890E30">
        <w:rPr>
          <w:rFonts w:ascii="Book Antiqua" w:hAnsi="Book Antiqua" w:cs="Arial"/>
          <w:sz w:val="24"/>
          <w:szCs w:val="24"/>
          <w:lang w:val="en-US"/>
        </w:rPr>
        <w:t xml:space="preserve"> dexamethasone, and 1% insulin-transferrin-selenium Liquid Media Supplement (I3146</w:t>
      </w:r>
      <w:r w:rsidR="00110ABA">
        <w:rPr>
          <w:rFonts w:ascii="Book Antiqua" w:hAnsi="Book Antiqua" w:cs="Arial"/>
          <w:sz w:val="24"/>
          <w:szCs w:val="24"/>
          <w:lang w:val="en-US"/>
        </w:rPr>
        <w:t>; Sigma-Aldrich</w:t>
      </w:r>
      <w:r w:rsidRPr="00890E30">
        <w:rPr>
          <w:rFonts w:ascii="Book Antiqua" w:hAnsi="Book Antiqua" w:cs="Arial"/>
          <w:sz w:val="24"/>
          <w:szCs w:val="24"/>
          <w:lang w:val="en-US"/>
        </w:rPr>
        <w:t>).</w:t>
      </w:r>
      <w:r w:rsidRPr="00890E30">
        <w:rPr>
          <w:rFonts w:ascii="Book Antiqua" w:hAnsi="Book Antiqua" w:cs="Arial"/>
          <w:sz w:val="24"/>
          <w:szCs w:val="24"/>
          <w:lang w:val="en-US" w:eastAsia="zh-CN"/>
        </w:rPr>
        <w:t xml:space="preserve"> </w:t>
      </w:r>
      <w:r w:rsidRPr="00890E30">
        <w:rPr>
          <w:rFonts w:ascii="Book Antiqua" w:hAnsi="Book Antiqua" w:cs="Arial"/>
          <w:sz w:val="24"/>
          <w:szCs w:val="24"/>
          <w:lang w:val="en-US"/>
        </w:rPr>
        <w:t xml:space="preserve">To establish a cellular model of NAFLD, </w:t>
      </w:r>
      <w:r w:rsidR="0005673F" w:rsidRPr="00890E30">
        <w:rPr>
          <w:rFonts w:ascii="Book Antiqua" w:hAnsi="Book Antiqua" w:cs="Arial"/>
          <w:sz w:val="24"/>
          <w:szCs w:val="24"/>
          <w:lang w:val="en-US"/>
        </w:rPr>
        <w:t>palmitate acid (PA) (Sigma-Aldrich</w:t>
      </w:r>
      <w:r w:rsidR="0005673F" w:rsidRPr="00890E30">
        <w:rPr>
          <w:rFonts w:ascii="Book Antiqua" w:hAnsi="Book Antiqua" w:cs="Arial"/>
          <w:sz w:val="24"/>
          <w:szCs w:val="24"/>
          <w:lang w:val="en-US" w:eastAsia="zh-CN"/>
        </w:rPr>
        <w:t xml:space="preserve">) </w:t>
      </w:r>
      <w:r w:rsidR="0005673F" w:rsidRPr="00890E30">
        <w:rPr>
          <w:rFonts w:ascii="Book Antiqua" w:hAnsi="Book Antiqua" w:cs="Arial"/>
          <w:sz w:val="24"/>
          <w:szCs w:val="24"/>
          <w:lang w:val="en-US"/>
        </w:rPr>
        <w:t xml:space="preserve">was </w:t>
      </w:r>
      <w:r w:rsidRPr="00890E30">
        <w:rPr>
          <w:rFonts w:ascii="Book Antiqua" w:hAnsi="Book Antiqua" w:cs="Arial"/>
          <w:sz w:val="24"/>
          <w:szCs w:val="24"/>
          <w:lang w:val="en-US" w:eastAsia="zh-CN"/>
        </w:rPr>
        <w:t>dissolve</w:t>
      </w:r>
      <w:r w:rsidR="0005673F" w:rsidRPr="00890E30">
        <w:rPr>
          <w:rFonts w:ascii="Book Antiqua" w:hAnsi="Book Antiqua" w:cs="Arial"/>
          <w:sz w:val="24"/>
          <w:szCs w:val="24"/>
          <w:lang w:val="en-US" w:eastAsia="zh-CN"/>
        </w:rPr>
        <w:t>d</w:t>
      </w:r>
      <w:r w:rsidRPr="00890E30">
        <w:rPr>
          <w:rFonts w:ascii="Book Antiqua" w:hAnsi="Book Antiqua" w:cs="Arial"/>
          <w:sz w:val="24"/>
          <w:szCs w:val="24"/>
          <w:lang w:val="en-US" w:eastAsia="zh-CN"/>
        </w:rPr>
        <w:t xml:space="preserve"> in bovine serum albumin (</w:t>
      </w:r>
      <w:proofErr w:type="spellStart"/>
      <w:r w:rsidRPr="00890E30">
        <w:rPr>
          <w:rFonts w:ascii="Book Antiqua" w:hAnsi="Book Antiqua" w:cs="Arial"/>
          <w:sz w:val="24"/>
          <w:szCs w:val="24"/>
          <w:lang w:val="en-US" w:eastAsia="zh-CN"/>
        </w:rPr>
        <w:t>Sangon</w:t>
      </w:r>
      <w:proofErr w:type="spellEnd"/>
      <w:r w:rsidRPr="00890E30">
        <w:rPr>
          <w:rFonts w:ascii="Book Antiqua" w:hAnsi="Book Antiqua" w:cs="Arial"/>
          <w:sz w:val="24"/>
          <w:szCs w:val="24"/>
          <w:lang w:val="en-US" w:eastAsia="zh-CN"/>
        </w:rPr>
        <w:t xml:space="preserve"> Biotech, Shanghai, China)</w:t>
      </w:r>
      <w:r w:rsidR="0005673F" w:rsidRPr="00890E30">
        <w:rPr>
          <w:rFonts w:ascii="Book Antiqua" w:hAnsi="Book Antiqua" w:cs="Arial"/>
          <w:sz w:val="24"/>
          <w:szCs w:val="24"/>
          <w:lang w:val="en-US" w:eastAsia="zh-CN"/>
        </w:rPr>
        <w:t>,</w:t>
      </w:r>
      <w:r w:rsidRPr="00890E30">
        <w:rPr>
          <w:rFonts w:ascii="Book Antiqua" w:hAnsi="Book Antiqua" w:cs="Arial"/>
          <w:sz w:val="24"/>
          <w:szCs w:val="24"/>
          <w:lang w:val="en-US" w:eastAsia="zh-CN"/>
        </w:rPr>
        <w:t xml:space="preserve"> and then </w:t>
      </w:r>
      <w:r w:rsidR="0005673F" w:rsidRPr="00890E30">
        <w:rPr>
          <w:rFonts w:ascii="Book Antiqua" w:hAnsi="Book Antiqua" w:cs="Arial"/>
          <w:sz w:val="24"/>
          <w:szCs w:val="24"/>
          <w:lang w:val="en-US"/>
        </w:rPr>
        <w:t>AML-12</w:t>
      </w:r>
      <w:r w:rsidR="0005673F" w:rsidRPr="00890E30">
        <w:rPr>
          <w:rFonts w:ascii="Book Antiqua" w:hAnsi="Book Antiqua" w:cs="Arial"/>
          <w:sz w:val="24"/>
          <w:szCs w:val="24"/>
          <w:lang w:val="en-US" w:eastAsia="zh-CN"/>
        </w:rPr>
        <w:t xml:space="preserve"> </w:t>
      </w:r>
      <w:r w:rsidR="0005673F" w:rsidRPr="00890E30">
        <w:rPr>
          <w:rFonts w:ascii="Book Antiqua" w:hAnsi="Book Antiqua" w:cs="Arial"/>
          <w:sz w:val="24"/>
          <w:szCs w:val="24"/>
          <w:lang w:val="en-US"/>
        </w:rPr>
        <w:t xml:space="preserve">cells were </w:t>
      </w:r>
      <w:r w:rsidRPr="00890E30">
        <w:rPr>
          <w:rFonts w:ascii="Book Antiqua" w:hAnsi="Book Antiqua" w:cs="Arial"/>
          <w:sz w:val="24"/>
          <w:szCs w:val="24"/>
          <w:lang w:val="en-US" w:eastAsia="zh-CN"/>
        </w:rPr>
        <w:t>expose</w:t>
      </w:r>
      <w:r w:rsidR="0005673F" w:rsidRPr="00890E30">
        <w:rPr>
          <w:rFonts w:ascii="Book Antiqua" w:hAnsi="Book Antiqua" w:cs="Arial"/>
          <w:sz w:val="24"/>
          <w:szCs w:val="24"/>
          <w:lang w:val="en-US" w:eastAsia="zh-CN"/>
        </w:rPr>
        <w:t>d to</w:t>
      </w:r>
      <w:r w:rsidRPr="00890E30">
        <w:rPr>
          <w:rFonts w:ascii="Book Antiqua" w:hAnsi="Book Antiqua" w:cs="Arial"/>
          <w:sz w:val="24"/>
          <w:szCs w:val="24"/>
          <w:lang w:val="en-US" w:eastAsia="zh-CN"/>
        </w:rPr>
        <w:t xml:space="preserve"> </w:t>
      </w:r>
      <w:r w:rsidRPr="00890E30">
        <w:rPr>
          <w:rFonts w:ascii="Book Antiqua" w:hAnsi="Book Antiqua" w:cs="Arial"/>
          <w:sz w:val="24"/>
          <w:szCs w:val="24"/>
          <w:lang w:val="en-US"/>
        </w:rPr>
        <w:t xml:space="preserve">200 </w:t>
      </w:r>
      <w:proofErr w:type="spellStart"/>
      <w:r w:rsidRPr="00890E30">
        <w:rPr>
          <w:rFonts w:ascii="Book Antiqua" w:hAnsi="Book Antiqua" w:cs="Arial"/>
          <w:sz w:val="24"/>
          <w:szCs w:val="24"/>
          <w:lang w:val="en-US"/>
        </w:rPr>
        <w:t>μM</w:t>
      </w:r>
      <w:proofErr w:type="spellEnd"/>
      <w:r w:rsidRPr="00890E30">
        <w:rPr>
          <w:rFonts w:ascii="Book Antiqua" w:hAnsi="Book Antiqua" w:cs="Arial"/>
          <w:sz w:val="24"/>
          <w:szCs w:val="24"/>
          <w:lang w:val="en-US" w:eastAsia="zh-CN"/>
        </w:rPr>
        <w:t xml:space="preserve"> PA </w:t>
      </w:r>
      <w:r w:rsidRPr="00890E30">
        <w:rPr>
          <w:rFonts w:ascii="Book Antiqua" w:hAnsi="Book Antiqua" w:cs="Arial"/>
          <w:sz w:val="24"/>
          <w:szCs w:val="24"/>
          <w:lang w:val="en-US"/>
        </w:rPr>
        <w:t xml:space="preserve">for 24 h. To investigate the effect of AITC on lipid deposition </w:t>
      </w:r>
      <w:r w:rsidRPr="00890E30">
        <w:rPr>
          <w:rFonts w:ascii="Book Antiqua" w:hAnsi="Book Antiqua" w:cs="Arial"/>
          <w:i/>
          <w:sz w:val="24"/>
          <w:szCs w:val="24"/>
          <w:lang w:val="en-US"/>
        </w:rPr>
        <w:t>in vitro</w:t>
      </w:r>
      <w:r w:rsidRPr="00890E30">
        <w:rPr>
          <w:rFonts w:ascii="Book Antiqua" w:hAnsi="Book Antiqua" w:cs="Arial"/>
          <w:sz w:val="24"/>
          <w:szCs w:val="24"/>
          <w:lang w:val="en-US"/>
        </w:rPr>
        <w:t>, PA-stimulated AML-12</w:t>
      </w:r>
      <w:r w:rsidRPr="00890E30">
        <w:rPr>
          <w:rFonts w:ascii="Book Antiqua" w:hAnsi="Book Antiqua" w:cs="Arial"/>
          <w:sz w:val="24"/>
          <w:szCs w:val="24"/>
          <w:lang w:val="en-US" w:eastAsia="zh-CN"/>
        </w:rPr>
        <w:t xml:space="preserve"> </w:t>
      </w:r>
      <w:r w:rsidRPr="00890E30">
        <w:rPr>
          <w:rFonts w:ascii="Book Antiqua" w:hAnsi="Book Antiqua" w:cs="Arial"/>
          <w:sz w:val="24"/>
          <w:szCs w:val="24"/>
          <w:lang w:val="en-US"/>
        </w:rPr>
        <w:t xml:space="preserve">cells </w:t>
      </w:r>
      <w:r w:rsidRPr="00890E30">
        <w:rPr>
          <w:rFonts w:ascii="Book Antiqua" w:hAnsi="Book Antiqua" w:cs="Arial"/>
          <w:sz w:val="24"/>
          <w:szCs w:val="24"/>
          <w:lang w:val="en-US" w:eastAsia="zh-CN"/>
        </w:rPr>
        <w:t>in serum-free condition</w:t>
      </w:r>
      <w:r w:rsidR="0005673F" w:rsidRPr="00890E30">
        <w:rPr>
          <w:rFonts w:ascii="Book Antiqua" w:hAnsi="Book Antiqua" w:cs="Arial"/>
          <w:sz w:val="24"/>
          <w:szCs w:val="24"/>
          <w:lang w:val="en-US" w:eastAsia="zh-CN"/>
        </w:rPr>
        <w:t>s</w:t>
      </w:r>
      <w:r w:rsidRPr="00890E30">
        <w:rPr>
          <w:rFonts w:ascii="Book Antiqua" w:hAnsi="Book Antiqua" w:cs="Arial"/>
          <w:sz w:val="24"/>
          <w:szCs w:val="24"/>
          <w:lang w:val="en-US" w:eastAsia="zh-CN"/>
        </w:rPr>
        <w:t xml:space="preserve"> </w:t>
      </w:r>
      <w:r w:rsidRPr="00890E30">
        <w:rPr>
          <w:rFonts w:ascii="Book Antiqua" w:hAnsi="Book Antiqua" w:cs="Arial"/>
          <w:sz w:val="24"/>
          <w:szCs w:val="24"/>
          <w:lang w:val="en-US"/>
        </w:rPr>
        <w:t xml:space="preserve">were treated with AITC (20 </w:t>
      </w:r>
      <w:proofErr w:type="spellStart"/>
      <w:r w:rsidRPr="00890E30">
        <w:rPr>
          <w:rFonts w:ascii="Book Antiqua" w:hAnsi="Book Antiqua" w:cs="Arial"/>
          <w:sz w:val="24"/>
          <w:szCs w:val="24"/>
          <w:lang w:val="en-US"/>
        </w:rPr>
        <w:t>μ</w:t>
      </w:r>
      <w:r w:rsidR="00360A67" w:rsidRPr="00890E30">
        <w:rPr>
          <w:rFonts w:ascii="Book Antiqua" w:hAnsi="Book Antiqua" w:cs="Arial"/>
          <w:sz w:val="24"/>
          <w:szCs w:val="24"/>
          <w:lang w:val="en-US"/>
        </w:rPr>
        <w:t>mol</w:t>
      </w:r>
      <w:proofErr w:type="spellEnd"/>
      <w:r w:rsidR="00360A67" w:rsidRPr="00890E30">
        <w:rPr>
          <w:rFonts w:ascii="Book Antiqua" w:hAnsi="Book Antiqua" w:cs="Arial"/>
          <w:sz w:val="24"/>
          <w:szCs w:val="24"/>
          <w:lang w:val="en-US"/>
        </w:rPr>
        <w:t>/L</w:t>
      </w:r>
      <w:r w:rsidRPr="00890E30">
        <w:rPr>
          <w:rFonts w:ascii="Book Antiqua" w:hAnsi="Book Antiqua" w:cs="Arial"/>
          <w:sz w:val="24"/>
          <w:szCs w:val="24"/>
          <w:lang w:val="en-US"/>
        </w:rPr>
        <w:t>) or dimethyl sulfoxide (</w:t>
      </w:r>
      <w:r w:rsidR="0005673F" w:rsidRPr="00890E30">
        <w:rPr>
          <w:rFonts w:ascii="Book Antiqua" w:hAnsi="Book Antiqua" w:cs="Arial"/>
          <w:sz w:val="24"/>
          <w:szCs w:val="24"/>
          <w:lang w:val="en-US"/>
        </w:rPr>
        <w:t xml:space="preserve">commonly known as </w:t>
      </w:r>
      <w:r w:rsidRPr="00890E30">
        <w:rPr>
          <w:rFonts w:ascii="Book Antiqua" w:hAnsi="Book Antiqua" w:cs="Arial"/>
          <w:sz w:val="24"/>
          <w:szCs w:val="24"/>
          <w:lang w:val="en-US"/>
        </w:rPr>
        <w:t>DMSO) (vehicle) for 24 h.</w:t>
      </w:r>
    </w:p>
    <w:p w14:paraId="538B17BA" w14:textId="6C84A4EC" w:rsidR="009025C7" w:rsidRPr="00890E30" w:rsidRDefault="009025C7" w:rsidP="00890E30">
      <w:pPr>
        <w:pStyle w:val="Default"/>
        <w:snapToGrid w:val="0"/>
        <w:spacing w:line="360" w:lineRule="auto"/>
        <w:ind w:firstLineChars="100" w:firstLine="240"/>
        <w:jc w:val="both"/>
        <w:rPr>
          <w:rFonts w:ascii="Book Antiqua" w:hAnsi="Book Antiqua" w:cs="Arial"/>
          <w:color w:val="auto"/>
        </w:rPr>
      </w:pPr>
      <w:bookmarkStart w:id="49" w:name="OLE_LINK10"/>
      <w:bookmarkStart w:id="50" w:name="OLE_LINK11"/>
      <w:r w:rsidRPr="00890E30">
        <w:rPr>
          <w:rFonts w:ascii="Book Antiqua" w:hAnsi="Book Antiqua" w:cs="Arial"/>
          <w:color w:val="auto"/>
          <w:lang w:eastAsia="en-US"/>
        </w:rPr>
        <w:t xml:space="preserve">AML-12 cells were transfected with </w:t>
      </w:r>
      <w:r w:rsidRPr="00890E30">
        <w:rPr>
          <w:rFonts w:ascii="Book Antiqua" w:hAnsi="Book Antiqua" w:cs="Arial"/>
          <w:i/>
          <w:color w:val="auto"/>
          <w:lang w:eastAsia="en-US"/>
        </w:rPr>
        <w:t>Sirt1</w:t>
      </w:r>
      <w:r w:rsidRPr="00890E30">
        <w:rPr>
          <w:rFonts w:ascii="Book Antiqua" w:hAnsi="Book Antiqua" w:cs="Arial"/>
          <w:color w:val="auto"/>
          <w:lang w:eastAsia="en-US"/>
        </w:rPr>
        <w:t xml:space="preserve"> small interfering RNA (siRNA)</w:t>
      </w:r>
      <w:r w:rsidR="0005673F" w:rsidRPr="00890E30">
        <w:rPr>
          <w:rFonts w:ascii="Book Antiqua" w:hAnsi="Book Antiqua" w:cs="Arial"/>
          <w:color w:val="auto"/>
          <w:lang w:eastAsia="en-US"/>
        </w:rPr>
        <w:t xml:space="preserve"> </w:t>
      </w:r>
      <w:r w:rsidRPr="00890E30">
        <w:rPr>
          <w:rFonts w:ascii="Book Antiqua" w:hAnsi="Book Antiqua" w:cs="Arial"/>
          <w:color w:val="auto"/>
          <w:lang w:eastAsia="en-US"/>
        </w:rPr>
        <w:t xml:space="preserve">#1 (target sequence 5’-GATGAAGTTGACCTCCTCA-3’), </w:t>
      </w:r>
      <w:r w:rsidRPr="00890E30">
        <w:rPr>
          <w:rFonts w:ascii="Book Antiqua" w:hAnsi="Book Antiqua" w:cs="Arial"/>
          <w:i/>
          <w:color w:val="auto"/>
          <w:lang w:eastAsia="en-US"/>
        </w:rPr>
        <w:t>Sirt1</w:t>
      </w:r>
      <w:r w:rsidRPr="00890E30">
        <w:rPr>
          <w:rFonts w:ascii="Book Antiqua" w:hAnsi="Book Antiqua" w:cs="Arial"/>
          <w:color w:val="auto"/>
          <w:lang w:eastAsia="en-US"/>
        </w:rPr>
        <w:t xml:space="preserve"> siRNA</w:t>
      </w:r>
      <w:r w:rsidR="0005673F" w:rsidRPr="00890E30">
        <w:rPr>
          <w:rFonts w:ascii="Book Antiqua" w:hAnsi="Book Antiqua" w:cs="Arial"/>
          <w:color w:val="auto"/>
          <w:lang w:eastAsia="en-US"/>
        </w:rPr>
        <w:t xml:space="preserve"> </w:t>
      </w:r>
      <w:r w:rsidRPr="00890E30">
        <w:rPr>
          <w:rFonts w:ascii="Book Antiqua" w:hAnsi="Book Antiqua" w:cs="Arial"/>
          <w:color w:val="auto"/>
          <w:lang w:eastAsia="en-US"/>
        </w:rPr>
        <w:t xml:space="preserve">#2 (target sequence 5’-CCGATGGACTCCTCACTAA-3’), </w:t>
      </w:r>
      <w:r w:rsidRPr="00890E30">
        <w:rPr>
          <w:rFonts w:ascii="Book Antiqua" w:hAnsi="Book Antiqua" w:cs="Arial"/>
          <w:i/>
          <w:color w:val="auto"/>
          <w:lang w:eastAsia="en-US"/>
        </w:rPr>
        <w:t>Sirt1</w:t>
      </w:r>
      <w:r w:rsidRPr="00890E30">
        <w:rPr>
          <w:rFonts w:ascii="Book Antiqua" w:hAnsi="Book Antiqua" w:cs="Arial"/>
          <w:color w:val="auto"/>
          <w:lang w:eastAsia="en-US"/>
        </w:rPr>
        <w:t xml:space="preserve"> siRNA</w:t>
      </w:r>
      <w:r w:rsidR="0005673F" w:rsidRPr="00890E30">
        <w:rPr>
          <w:rFonts w:ascii="Book Antiqua" w:hAnsi="Book Antiqua" w:cs="Arial"/>
          <w:color w:val="auto"/>
          <w:lang w:eastAsia="en-US"/>
        </w:rPr>
        <w:t xml:space="preserve"> </w:t>
      </w:r>
      <w:r w:rsidRPr="00890E30">
        <w:rPr>
          <w:rFonts w:ascii="Book Antiqua" w:hAnsi="Book Antiqua" w:cs="Arial"/>
          <w:color w:val="auto"/>
          <w:lang w:eastAsia="en-US"/>
        </w:rPr>
        <w:t xml:space="preserve">#3 (target sequence 5’-GGTTGTTAATGAAGCTATA-3’), </w:t>
      </w:r>
      <w:r w:rsidRPr="00890E30">
        <w:rPr>
          <w:rFonts w:ascii="Book Antiqua" w:hAnsi="Book Antiqua" w:cs="Arial"/>
          <w:i/>
          <w:color w:val="auto"/>
          <w:lang w:eastAsia="en-US"/>
        </w:rPr>
        <w:t>AMPKα</w:t>
      </w:r>
      <w:r w:rsidRPr="00890E30">
        <w:rPr>
          <w:rFonts w:ascii="Book Antiqua" w:hAnsi="Book Antiqua" w:cs="Arial"/>
          <w:color w:val="auto"/>
          <w:lang w:eastAsia="en-US"/>
        </w:rPr>
        <w:t xml:space="preserve"> siRNA</w:t>
      </w:r>
      <w:r w:rsidR="0005673F" w:rsidRPr="00890E30">
        <w:rPr>
          <w:rFonts w:ascii="Book Antiqua" w:hAnsi="Book Antiqua" w:cs="Arial"/>
          <w:color w:val="auto"/>
          <w:lang w:eastAsia="en-US"/>
        </w:rPr>
        <w:t xml:space="preserve"> </w:t>
      </w:r>
      <w:r w:rsidRPr="00890E30">
        <w:rPr>
          <w:rFonts w:ascii="Book Antiqua" w:hAnsi="Book Antiqua" w:cs="Arial"/>
          <w:color w:val="auto"/>
          <w:lang w:eastAsia="en-US"/>
        </w:rPr>
        <w:t xml:space="preserve">#1 (target sequence 5’-GCAGAAGATTCGGAGCCTT-3’), </w:t>
      </w:r>
      <w:r w:rsidRPr="00890E30">
        <w:rPr>
          <w:rFonts w:ascii="Book Antiqua" w:hAnsi="Book Antiqua" w:cs="Arial"/>
          <w:i/>
          <w:color w:val="auto"/>
          <w:lang w:eastAsia="en-US"/>
        </w:rPr>
        <w:t>AMPKα</w:t>
      </w:r>
      <w:r w:rsidRPr="00890E30">
        <w:rPr>
          <w:rFonts w:ascii="Book Antiqua" w:hAnsi="Book Antiqua" w:cs="Arial"/>
          <w:color w:val="auto"/>
          <w:lang w:eastAsia="en-US"/>
        </w:rPr>
        <w:t xml:space="preserve"> siRNA</w:t>
      </w:r>
      <w:r w:rsidR="0005673F" w:rsidRPr="00890E30">
        <w:rPr>
          <w:rFonts w:ascii="Book Antiqua" w:hAnsi="Book Antiqua" w:cs="Arial"/>
          <w:color w:val="auto"/>
          <w:lang w:eastAsia="en-US"/>
        </w:rPr>
        <w:t xml:space="preserve"> </w:t>
      </w:r>
      <w:r w:rsidRPr="00890E30">
        <w:rPr>
          <w:rFonts w:ascii="Book Antiqua" w:hAnsi="Book Antiqua" w:cs="Arial"/>
          <w:color w:val="auto"/>
          <w:lang w:eastAsia="en-US"/>
        </w:rPr>
        <w:t xml:space="preserve">#2 (target sequence 5’-GCACACCCTGGATGAATTA-3’), </w:t>
      </w:r>
      <w:r w:rsidRPr="00890E30">
        <w:rPr>
          <w:rFonts w:ascii="Book Antiqua" w:hAnsi="Book Antiqua" w:cs="Arial"/>
          <w:i/>
          <w:color w:val="auto"/>
          <w:lang w:eastAsia="en-US"/>
        </w:rPr>
        <w:t>AMPKα</w:t>
      </w:r>
      <w:r w:rsidRPr="00890E30">
        <w:rPr>
          <w:rFonts w:ascii="Book Antiqua" w:hAnsi="Book Antiqua" w:cs="Arial"/>
          <w:color w:val="auto"/>
          <w:lang w:eastAsia="en-US"/>
        </w:rPr>
        <w:t xml:space="preserve"> siRNA</w:t>
      </w:r>
      <w:r w:rsidR="0005673F" w:rsidRPr="00890E30">
        <w:rPr>
          <w:rFonts w:ascii="Book Antiqua" w:hAnsi="Book Antiqua" w:cs="Arial"/>
          <w:color w:val="auto"/>
          <w:lang w:eastAsia="en-US"/>
        </w:rPr>
        <w:t xml:space="preserve"> </w:t>
      </w:r>
      <w:r w:rsidRPr="00890E30">
        <w:rPr>
          <w:rFonts w:ascii="Book Antiqua" w:hAnsi="Book Antiqua" w:cs="Arial"/>
          <w:color w:val="auto"/>
          <w:lang w:eastAsia="en-US"/>
        </w:rPr>
        <w:t xml:space="preserve">#3 </w:t>
      </w:r>
      <w:bookmarkStart w:id="51" w:name="OLE_LINK32"/>
      <w:bookmarkStart w:id="52" w:name="OLE_LINK33"/>
      <w:r w:rsidRPr="00890E30">
        <w:rPr>
          <w:rFonts w:ascii="Book Antiqua" w:hAnsi="Book Antiqua" w:cs="Arial"/>
          <w:color w:val="auto"/>
          <w:lang w:eastAsia="en-US"/>
        </w:rPr>
        <w:t>(target sequence 5’-GCAGAAGTTTGTAGAGCAA-3’)</w:t>
      </w:r>
      <w:bookmarkEnd w:id="51"/>
      <w:bookmarkEnd w:id="52"/>
      <w:r w:rsidRPr="00890E30">
        <w:rPr>
          <w:rFonts w:ascii="Book Antiqua" w:hAnsi="Book Antiqua" w:cs="Arial"/>
          <w:color w:val="auto"/>
          <w:lang w:eastAsia="en-US"/>
        </w:rPr>
        <w:t xml:space="preserve"> or the corresponding scrambled control (RIBOBIO, Guangzhou, China) using </w:t>
      </w:r>
      <w:proofErr w:type="spellStart"/>
      <w:r w:rsidRPr="00890E30">
        <w:rPr>
          <w:rFonts w:ascii="Book Antiqua" w:hAnsi="Book Antiqua" w:cs="Arial"/>
          <w:color w:val="auto"/>
          <w:lang w:eastAsia="en-US"/>
        </w:rPr>
        <w:t>Lipofectamine</w:t>
      </w:r>
      <w:proofErr w:type="spellEnd"/>
      <w:r w:rsidRPr="00890E30">
        <w:rPr>
          <w:rFonts w:ascii="Book Antiqua" w:hAnsi="Book Antiqua" w:cs="Arial"/>
          <w:color w:val="auto"/>
          <w:lang w:eastAsia="en-US"/>
        </w:rPr>
        <w:t xml:space="preserve"> </w:t>
      </w:r>
      <w:proofErr w:type="spellStart"/>
      <w:r w:rsidRPr="00890E30">
        <w:rPr>
          <w:rFonts w:ascii="Book Antiqua" w:hAnsi="Book Antiqua" w:cs="Arial"/>
          <w:color w:val="auto"/>
          <w:lang w:eastAsia="en-US"/>
        </w:rPr>
        <w:t>RNAiMAX</w:t>
      </w:r>
      <w:bookmarkEnd w:id="49"/>
      <w:bookmarkEnd w:id="50"/>
      <w:proofErr w:type="spellEnd"/>
      <w:r w:rsidRPr="00890E30">
        <w:rPr>
          <w:rFonts w:ascii="Book Antiqua" w:hAnsi="Book Antiqua" w:cs="Arial"/>
          <w:color w:val="auto"/>
          <w:lang w:eastAsia="en-US"/>
        </w:rPr>
        <w:t xml:space="preserve"> (Invitrogen, Shanghai, China) according to the manufacturer’s protocol. After 48 h, the cells were incubated in medium containing PA with or without AITC for </w:t>
      </w:r>
      <w:r w:rsidR="0005673F" w:rsidRPr="00890E30">
        <w:rPr>
          <w:rFonts w:ascii="Book Antiqua" w:hAnsi="Book Antiqua" w:cs="Arial"/>
          <w:color w:val="auto"/>
          <w:lang w:eastAsia="en-US"/>
        </w:rPr>
        <w:t xml:space="preserve">an additional </w:t>
      </w:r>
      <w:r w:rsidRPr="00890E30">
        <w:rPr>
          <w:rFonts w:ascii="Book Antiqua" w:hAnsi="Book Antiqua" w:cs="Arial"/>
          <w:color w:val="auto"/>
          <w:lang w:eastAsia="en-US"/>
        </w:rPr>
        <w:t>24 h.</w:t>
      </w:r>
      <w:r w:rsidRPr="00890E30">
        <w:rPr>
          <w:rFonts w:ascii="Book Antiqua" w:hAnsi="Book Antiqua" w:cs="Arial"/>
          <w:color w:val="auto"/>
        </w:rPr>
        <w:t xml:space="preserve"> </w:t>
      </w:r>
    </w:p>
    <w:p w14:paraId="1A1A2918" w14:textId="77777777" w:rsidR="009025C7" w:rsidRPr="00890E30" w:rsidRDefault="009025C7" w:rsidP="00890E30">
      <w:pPr>
        <w:pStyle w:val="Default"/>
        <w:snapToGrid w:val="0"/>
        <w:spacing w:line="360" w:lineRule="auto"/>
        <w:jc w:val="both"/>
        <w:rPr>
          <w:rFonts w:ascii="Book Antiqua" w:hAnsi="Book Antiqua" w:cs="Arial"/>
          <w:color w:val="auto"/>
        </w:rPr>
      </w:pPr>
    </w:p>
    <w:p w14:paraId="78A72E1F" w14:textId="77777777" w:rsidR="009025C7" w:rsidRPr="00890E30" w:rsidRDefault="009025C7" w:rsidP="00890E30">
      <w:pPr>
        <w:pStyle w:val="Default"/>
        <w:snapToGrid w:val="0"/>
        <w:spacing w:line="360" w:lineRule="auto"/>
        <w:jc w:val="both"/>
        <w:rPr>
          <w:rFonts w:ascii="Book Antiqua" w:hAnsi="Book Antiqua" w:cs="Arial"/>
          <w:b/>
          <w:i/>
          <w:color w:val="auto"/>
        </w:rPr>
      </w:pPr>
      <w:r w:rsidRPr="00890E30">
        <w:rPr>
          <w:rFonts w:ascii="Book Antiqua" w:hAnsi="Book Antiqua" w:cs="Arial"/>
          <w:b/>
          <w:i/>
          <w:color w:val="auto"/>
        </w:rPr>
        <w:t>Hepatic and cellular TG assay</w:t>
      </w:r>
    </w:p>
    <w:p w14:paraId="40A14223" w14:textId="77777777" w:rsidR="009025C7" w:rsidRPr="00890E30" w:rsidRDefault="009025C7" w:rsidP="00890E30">
      <w:pPr>
        <w:adjustRightInd w:val="0"/>
        <w:snapToGrid w:val="0"/>
        <w:spacing w:after="0" w:line="360" w:lineRule="auto"/>
        <w:jc w:val="both"/>
        <w:rPr>
          <w:rFonts w:ascii="Book Antiqua" w:hAnsi="Book Antiqua" w:cs="Arial"/>
          <w:sz w:val="24"/>
          <w:szCs w:val="24"/>
          <w:lang w:val="en-US" w:eastAsia="zh-CN"/>
        </w:rPr>
      </w:pPr>
      <w:r w:rsidRPr="00890E30">
        <w:rPr>
          <w:rFonts w:ascii="Book Antiqua" w:hAnsi="Book Antiqua" w:cs="Arial"/>
          <w:sz w:val="24"/>
          <w:szCs w:val="24"/>
          <w:lang w:val="en-US" w:eastAsia="zh-CN"/>
        </w:rPr>
        <w:t>Hepatic and cellular</w:t>
      </w:r>
      <w:r w:rsidRPr="00890E30">
        <w:rPr>
          <w:rFonts w:ascii="Book Antiqua" w:hAnsi="Book Antiqua" w:cs="Arial"/>
          <w:sz w:val="24"/>
          <w:szCs w:val="24"/>
          <w:lang w:val="en-US"/>
        </w:rPr>
        <w:t xml:space="preserve"> TG contents were measured using a commercial kit (</w:t>
      </w:r>
      <w:proofErr w:type="spellStart"/>
      <w:r w:rsidRPr="00890E30">
        <w:rPr>
          <w:rFonts w:ascii="Book Antiqua" w:hAnsi="Book Antiqua" w:cs="Arial"/>
          <w:sz w:val="24"/>
          <w:szCs w:val="24"/>
          <w:lang w:val="en-US"/>
        </w:rPr>
        <w:t>Applygen</w:t>
      </w:r>
      <w:proofErr w:type="spellEnd"/>
      <w:r w:rsidRPr="00890E30">
        <w:rPr>
          <w:rFonts w:ascii="Book Antiqua" w:hAnsi="Book Antiqua" w:cs="Arial"/>
          <w:sz w:val="24"/>
          <w:szCs w:val="24"/>
          <w:lang w:val="en-US"/>
        </w:rPr>
        <w:t xml:space="preserve"> Technologies Inc., Beijing, China) according to the manufacturer’s protocol.</w:t>
      </w:r>
    </w:p>
    <w:p w14:paraId="057321B1" w14:textId="77777777" w:rsidR="009025C7" w:rsidRPr="00890E30" w:rsidRDefault="009025C7" w:rsidP="00890E30">
      <w:pPr>
        <w:adjustRightInd w:val="0"/>
        <w:snapToGrid w:val="0"/>
        <w:spacing w:after="0" w:line="360" w:lineRule="auto"/>
        <w:jc w:val="both"/>
        <w:rPr>
          <w:rFonts w:ascii="Book Antiqua" w:hAnsi="Book Antiqua" w:cs="Arial"/>
          <w:sz w:val="24"/>
          <w:szCs w:val="24"/>
          <w:lang w:val="en-US" w:eastAsia="zh-CN"/>
        </w:rPr>
      </w:pPr>
    </w:p>
    <w:p w14:paraId="2CE04923" w14:textId="6AE6114D" w:rsidR="009025C7" w:rsidRPr="00890E30" w:rsidRDefault="009025C7" w:rsidP="00890E30">
      <w:pPr>
        <w:adjustRightInd w:val="0"/>
        <w:snapToGrid w:val="0"/>
        <w:spacing w:after="0" w:line="360" w:lineRule="auto"/>
        <w:jc w:val="both"/>
        <w:rPr>
          <w:rFonts w:ascii="Book Antiqua" w:hAnsi="Book Antiqua" w:cs="Arial"/>
          <w:i/>
          <w:sz w:val="24"/>
          <w:szCs w:val="24"/>
          <w:lang w:val="en-US" w:eastAsia="zh-CN"/>
        </w:rPr>
      </w:pPr>
      <w:r w:rsidRPr="00890E30">
        <w:rPr>
          <w:rFonts w:ascii="Book Antiqua" w:eastAsia="Times New Roman" w:hAnsi="Book Antiqua" w:cs="Arial"/>
          <w:b/>
          <w:bCs/>
          <w:i/>
          <w:sz w:val="24"/>
          <w:szCs w:val="24"/>
          <w:lang w:val="en-US" w:eastAsia="de-CH"/>
        </w:rPr>
        <w:t xml:space="preserve">Hematoxylin–eosin and </w:t>
      </w:r>
      <w:r w:rsidR="003F58FB">
        <w:rPr>
          <w:rFonts w:ascii="Book Antiqua" w:eastAsia="Times New Roman" w:hAnsi="Book Antiqua" w:cs="Arial"/>
          <w:b/>
          <w:bCs/>
          <w:i/>
          <w:sz w:val="24"/>
          <w:szCs w:val="24"/>
          <w:lang w:val="en-US" w:eastAsia="de-CH"/>
        </w:rPr>
        <w:t>o</w:t>
      </w:r>
      <w:r w:rsidRPr="00890E30">
        <w:rPr>
          <w:rFonts w:ascii="Book Antiqua" w:eastAsia="Times New Roman" w:hAnsi="Book Antiqua" w:cs="Arial"/>
          <w:b/>
          <w:bCs/>
          <w:i/>
          <w:sz w:val="24"/>
          <w:szCs w:val="24"/>
          <w:lang w:val="en-US" w:eastAsia="de-CH"/>
        </w:rPr>
        <w:t xml:space="preserve">il </w:t>
      </w:r>
      <w:r w:rsidR="003F58FB">
        <w:rPr>
          <w:rFonts w:ascii="Book Antiqua" w:eastAsia="Times New Roman" w:hAnsi="Book Antiqua" w:cs="Arial"/>
          <w:b/>
          <w:bCs/>
          <w:i/>
          <w:sz w:val="24"/>
          <w:szCs w:val="24"/>
          <w:lang w:val="en-US" w:eastAsia="de-CH"/>
        </w:rPr>
        <w:t>r</w:t>
      </w:r>
      <w:r w:rsidRPr="00890E30">
        <w:rPr>
          <w:rFonts w:ascii="Book Antiqua" w:eastAsia="Times New Roman" w:hAnsi="Book Antiqua" w:cs="Arial"/>
          <w:b/>
          <w:bCs/>
          <w:i/>
          <w:sz w:val="24"/>
          <w:szCs w:val="24"/>
          <w:lang w:val="en-US" w:eastAsia="de-CH"/>
        </w:rPr>
        <w:t>ed O staining</w:t>
      </w:r>
    </w:p>
    <w:p w14:paraId="33628248" w14:textId="4343B7D0" w:rsidR="009025C7" w:rsidRPr="00890E30" w:rsidRDefault="009025C7" w:rsidP="00890E30">
      <w:pPr>
        <w:adjustRightInd w:val="0"/>
        <w:snapToGrid w:val="0"/>
        <w:spacing w:after="0" w:line="360" w:lineRule="auto"/>
        <w:jc w:val="both"/>
        <w:rPr>
          <w:rFonts w:ascii="Book Antiqua" w:hAnsi="Book Antiqua" w:cs="Arial"/>
          <w:sz w:val="24"/>
          <w:szCs w:val="24"/>
          <w:lang w:val="en-US" w:eastAsia="zh-CN"/>
        </w:rPr>
      </w:pPr>
      <w:r w:rsidRPr="00890E30">
        <w:rPr>
          <w:rFonts w:ascii="Book Antiqua" w:hAnsi="Book Antiqua" w:cs="Arial"/>
          <w:sz w:val="24"/>
          <w:szCs w:val="24"/>
          <w:lang w:val="en-US"/>
        </w:rPr>
        <w:lastRenderedPageBreak/>
        <w:t xml:space="preserve">Mouse liver tissues were </w:t>
      </w:r>
      <w:r w:rsidR="0005673F" w:rsidRPr="00890E30">
        <w:rPr>
          <w:rFonts w:ascii="Book Antiqua" w:hAnsi="Book Antiqua" w:cs="Arial"/>
          <w:sz w:val="24"/>
          <w:szCs w:val="24"/>
          <w:lang w:val="en-US"/>
        </w:rPr>
        <w:t xml:space="preserve">rapidly </w:t>
      </w:r>
      <w:r w:rsidRPr="00890E30">
        <w:rPr>
          <w:rFonts w:ascii="Book Antiqua" w:hAnsi="Book Antiqua" w:cs="Arial"/>
          <w:sz w:val="24"/>
          <w:szCs w:val="24"/>
          <w:lang w:val="en-US"/>
        </w:rPr>
        <w:t xml:space="preserve">harvested, fixed in 10% formalin, embedded in paraffin, sectioned and stained with </w:t>
      </w:r>
      <w:bookmarkStart w:id="53" w:name="OLE_LINK45"/>
      <w:r w:rsidRPr="00890E30">
        <w:rPr>
          <w:rFonts w:ascii="Book Antiqua" w:hAnsi="Book Antiqua" w:cs="Arial"/>
          <w:sz w:val="24"/>
          <w:szCs w:val="24"/>
          <w:lang w:val="en-US"/>
        </w:rPr>
        <w:t>hematoxylin and eosin</w:t>
      </w:r>
      <w:bookmarkEnd w:id="53"/>
      <w:r w:rsidRPr="00890E30">
        <w:rPr>
          <w:rFonts w:ascii="Book Antiqua" w:hAnsi="Book Antiqua" w:cs="Arial"/>
          <w:sz w:val="24"/>
          <w:szCs w:val="24"/>
          <w:lang w:val="en-US"/>
        </w:rPr>
        <w:t xml:space="preserve"> (</w:t>
      </w:r>
      <w:r w:rsidR="0005673F" w:rsidRPr="00890E30">
        <w:rPr>
          <w:rFonts w:ascii="Book Antiqua" w:hAnsi="Book Antiqua" w:cs="Arial"/>
          <w:sz w:val="24"/>
          <w:szCs w:val="24"/>
          <w:lang w:val="en-US"/>
        </w:rPr>
        <w:t xml:space="preserve">commonly known as </w:t>
      </w:r>
      <w:r w:rsidRPr="00890E30">
        <w:rPr>
          <w:rFonts w:ascii="Book Antiqua" w:hAnsi="Book Antiqua" w:cs="Arial"/>
          <w:sz w:val="24"/>
          <w:szCs w:val="24"/>
          <w:lang w:val="en-US"/>
        </w:rPr>
        <w:t xml:space="preserve">H&amp;E) for histological examination. Frozen liver sections (8 </w:t>
      </w:r>
      <w:proofErr w:type="spellStart"/>
      <w:r w:rsidRPr="00890E30">
        <w:rPr>
          <w:rFonts w:ascii="Book Antiqua" w:hAnsi="Book Antiqua" w:cs="Arial"/>
          <w:sz w:val="24"/>
          <w:szCs w:val="24"/>
          <w:lang w:val="en-US"/>
        </w:rPr>
        <w:t>μm</w:t>
      </w:r>
      <w:proofErr w:type="spellEnd"/>
      <w:r w:rsidRPr="00890E30">
        <w:rPr>
          <w:rFonts w:ascii="Book Antiqua" w:hAnsi="Book Antiqua" w:cs="Arial"/>
          <w:sz w:val="24"/>
          <w:szCs w:val="24"/>
          <w:lang w:val="en-US"/>
        </w:rPr>
        <w:t xml:space="preserve">) and cells in 6-well plates were stained with </w:t>
      </w:r>
      <w:r w:rsidR="003F58FB">
        <w:rPr>
          <w:rFonts w:ascii="Book Antiqua" w:hAnsi="Book Antiqua" w:cs="Arial"/>
          <w:sz w:val="24"/>
          <w:szCs w:val="24"/>
          <w:lang w:val="en-US"/>
        </w:rPr>
        <w:t>o</w:t>
      </w:r>
      <w:r w:rsidRPr="00890E30">
        <w:rPr>
          <w:rFonts w:ascii="Book Antiqua" w:hAnsi="Book Antiqua" w:cs="Arial"/>
          <w:sz w:val="24"/>
          <w:szCs w:val="24"/>
          <w:lang w:val="en-US"/>
        </w:rPr>
        <w:t xml:space="preserve">il </w:t>
      </w:r>
      <w:r w:rsidR="003F58FB">
        <w:rPr>
          <w:rFonts w:ascii="Book Antiqua" w:hAnsi="Book Antiqua" w:cs="Arial"/>
          <w:sz w:val="24"/>
          <w:szCs w:val="24"/>
          <w:lang w:val="en-US"/>
        </w:rPr>
        <w:t>r</w:t>
      </w:r>
      <w:r w:rsidRPr="00890E30">
        <w:rPr>
          <w:rFonts w:ascii="Book Antiqua" w:hAnsi="Book Antiqua" w:cs="Arial"/>
          <w:sz w:val="24"/>
          <w:szCs w:val="24"/>
          <w:lang w:val="en-US"/>
        </w:rPr>
        <w:t>ed O (Sigma-Aldrich) to assess lipid accumulation.</w:t>
      </w:r>
    </w:p>
    <w:p w14:paraId="652CD155" w14:textId="77777777" w:rsidR="009025C7" w:rsidRPr="00890E30" w:rsidRDefault="009025C7" w:rsidP="00890E30">
      <w:pPr>
        <w:adjustRightInd w:val="0"/>
        <w:snapToGrid w:val="0"/>
        <w:spacing w:after="0" w:line="360" w:lineRule="auto"/>
        <w:jc w:val="both"/>
        <w:rPr>
          <w:rFonts w:ascii="Book Antiqua" w:hAnsi="Book Antiqua" w:cs="Arial"/>
          <w:sz w:val="24"/>
          <w:szCs w:val="24"/>
          <w:lang w:val="en-US" w:eastAsia="zh-CN"/>
        </w:rPr>
      </w:pPr>
    </w:p>
    <w:p w14:paraId="0367872B" w14:textId="77777777" w:rsidR="009025C7" w:rsidRPr="00890E30" w:rsidRDefault="009025C7" w:rsidP="00890E30">
      <w:pPr>
        <w:adjustRightInd w:val="0"/>
        <w:snapToGrid w:val="0"/>
        <w:spacing w:after="0" w:line="360" w:lineRule="auto"/>
        <w:jc w:val="both"/>
        <w:rPr>
          <w:rFonts w:ascii="Book Antiqua" w:hAnsi="Book Antiqua" w:cs="Arial"/>
          <w:i/>
          <w:sz w:val="24"/>
          <w:szCs w:val="24"/>
          <w:lang w:val="en-US" w:eastAsia="zh-CN"/>
        </w:rPr>
      </w:pPr>
      <w:r w:rsidRPr="00890E30">
        <w:rPr>
          <w:rFonts w:ascii="Book Antiqua" w:eastAsia="Times New Roman" w:hAnsi="Book Antiqua" w:cs="Arial"/>
          <w:b/>
          <w:bCs/>
          <w:i/>
          <w:sz w:val="24"/>
          <w:szCs w:val="24"/>
          <w:lang w:val="en-US" w:eastAsia="de-CH"/>
        </w:rPr>
        <w:t>Metabolic measurements</w:t>
      </w:r>
    </w:p>
    <w:p w14:paraId="35B93591" w14:textId="77777777" w:rsidR="009025C7" w:rsidRPr="00890E30" w:rsidRDefault="009025C7" w:rsidP="00890E30">
      <w:pPr>
        <w:adjustRightInd w:val="0"/>
        <w:snapToGrid w:val="0"/>
        <w:spacing w:after="0" w:line="360" w:lineRule="auto"/>
        <w:jc w:val="both"/>
        <w:rPr>
          <w:rFonts w:ascii="Book Antiqua" w:hAnsi="Book Antiqua" w:cs="Arial"/>
          <w:sz w:val="24"/>
          <w:szCs w:val="24"/>
          <w:lang w:val="en-US" w:eastAsia="zh-CN"/>
        </w:rPr>
      </w:pPr>
      <w:r w:rsidRPr="00890E30">
        <w:rPr>
          <w:rFonts w:ascii="Book Antiqua" w:hAnsi="Book Antiqua" w:cs="Arial"/>
          <w:sz w:val="24"/>
          <w:szCs w:val="24"/>
          <w:lang w:val="en-US"/>
        </w:rPr>
        <w:t>Plasma alanine aminotransferase (ALT), aspartate aminotransferase (AST), total cholesterol</w:t>
      </w:r>
      <w:r w:rsidRPr="00890E30">
        <w:rPr>
          <w:rFonts w:ascii="Book Antiqua" w:hAnsi="Book Antiqua" w:cs="Arial"/>
          <w:sz w:val="24"/>
          <w:szCs w:val="24"/>
          <w:lang w:val="en-US" w:eastAsia="zh-CN"/>
        </w:rPr>
        <w:t xml:space="preserve"> </w:t>
      </w:r>
      <w:r w:rsidRPr="00890E30">
        <w:rPr>
          <w:rFonts w:ascii="Book Antiqua" w:hAnsi="Book Antiqua" w:cs="Arial"/>
          <w:sz w:val="24"/>
          <w:szCs w:val="24"/>
          <w:lang w:val="en-US"/>
        </w:rPr>
        <w:t xml:space="preserve">and uric acid levels were determined with a Hitachi 7600 </w:t>
      </w:r>
      <w:proofErr w:type="spellStart"/>
      <w:r w:rsidRPr="00890E30">
        <w:rPr>
          <w:rFonts w:ascii="Book Antiqua" w:hAnsi="Book Antiqua" w:cs="Arial"/>
          <w:sz w:val="24"/>
          <w:szCs w:val="24"/>
          <w:lang w:val="en-US"/>
        </w:rPr>
        <w:t>autoanalyzer</w:t>
      </w:r>
      <w:proofErr w:type="spellEnd"/>
      <w:r w:rsidRPr="00890E30">
        <w:rPr>
          <w:rFonts w:ascii="Book Antiqua" w:hAnsi="Book Antiqua" w:cs="Arial"/>
          <w:sz w:val="24"/>
          <w:szCs w:val="24"/>
          <w:lang w:val="en-US"/>
        </w:rPr>
        <w:t xml:space="preserve"> (Hitachi, Tokyo, Japan) according to the manufacturer’s instructions.</w:t>
      </w:r>
    </w:p>
    <w:p w14:paraId="1D48D751" w14:textId="77777777" w:rsidR="009025C7" w:rsidRPr="00890E30" w:rsidRDefault="009025C7" w:rsidP="00890E30">
      <w:pPr>
        <w:adjustRightInd w:val="0"/>
        <w:snapToGrid w:val="0"/>
        <w:spacing w:after="0" w:line="360" w:lineRule="auto"/>
        <w:jc w:val="both"/>
        <w:rPr>
          <w:rFonts w:ascii="Book Antiqua" w:hAnsi="Book Antiqua" w:cs="Arial"/>
          <w:sz w:val="24"/>
          <w:szCs w:val="24"/>
          <w:lang w:val="en-US" w:eastAsia="zh-CN"/>
        </w:rPr>
      </w:pPr>
    </w:p>
    <w:p w14:paraId="0E78F786" w14:textId="77777777" w:rsidR="009025C7" w:rsidRPr="00890E30" w:rsidRDefault="009025C7" w:rsidP="00890E30">
      <w:pPr>
        <w:adjustRightInd w:val="0"/>
        <w:snapToGrid w:val="0"/>
        <w:spacing w:after="0" w:line="360" w:lineRule="auto"/>
        <w:jc w:val="both"/>
        <w:rPr>
          <w:rFonts w:ascii="Book Antiqua" w:hAnsi="Book Antiqua" w:cs="Arial"/>
          <w:i/>
          <w:sz w:val="24"/>
          <w:szCs w:val="24"/>
          <w:lang w:val="en-US" w:eastAsia="zh-CN"/>
        </w:rPr>
      </w:pPr>
      <w:r w:rsidRPr="00890E30">
        <w:rPr>
          <w:rFonts w:ascii="Book Antiqua" w:eastAsia="Times New Roman" w:hAnsi="Book Antiqua" w:cs="Arial"/>
          <w:b/>
          <w:bCs/>
          <w:i/>
          <w:sz w:val="24"/>
          <w:szCs w:val="24"/>
          <w:lang w:val="en-US" w:eastAsia="de-CH"/>
        </w:rPr>
        <w:t>Quantitative real-time PCR</w:t>
      </w:r>
    </w:p>
    <w:p w14:paraId="51BC92E4" w14:textId="2B12F026" w:rsidR="009025C7" w:rsidRPr="00890E30" w:rsidRDefault="009025C7" w:rsidP="00890E30">
      <w:pPr>
        <w:adjustRightInd w:val="0"/>
        <w:snapToGrid w:val="0"/>
        <w:spacing w:after="0" w:line="360" w:lineRule="auto"/>
        <w:jc w:val="both"/>
        <w:rPr>
          <w:rFonts w:ascii="Book Antiqua" w:hAnsi="Book Antiqua" w:cs="Arial"/>
          <w:sz w:val="24"/>
          <w:szCs w:val="24"/>
          <w:lang w:val="en-US" w:eastAsia="zh-CN"/>
        </w:rPr>
      </w:pPr>
      <w:r w:rsidRPr="00890E30">
        <w:rPr>
          <w:rFonts w:ascii="Book Antiqua" w:hAnsi="Book Antiqua" w:cs="Arial"/>
          <w:sz w:val="24"/>
          <w:szCs w:val="24"/>
          <w:lang w:val="en-US"/>
        </w:rPr>
        <w:t xml:space="preserve">Total mRNA was extracted from liver tissues or cultured cells using RNA plus (Takara, Dalian, China) and reverse transcribed into cDNA using a </w:t>
      </w:r>
      <w:proofErr w:type="spellStart"/>
      <w:r w:rsidRPr="00890E30">
        <w:rPr>
          <w:rFonts w:ascii="Book Antiqua" w:hAnsi="Book Antiqua" w:cs="Arial"/>
          <w:sz w:val="24"/>
          <w:szCs w:val="24"/>
          <w:lang w:val="en-US"/>
        </w:rPr>
        <w:t>PrimeScript</w:t>
      </w:r>
      <w:proofErr w:type="spellEnd"/>
      <w:r w:rsidRPr="00890E30">
        <w:rPr>
          <w:rFonts w:ascii="Book Antiqua" w:hAnsi="Book Antiqua" w:cs="Arial"/>
          <w:sz w:val="24"/>
          <w:szCs w:val="24"/>
          <w:lang w:val="en-US"/>
        </w:rPr>
        <w:t>® RT reagent kit (Takara, Japan) according to the manufacturer’s protocol. Real-time PCR was performed on an ABI Prism 7500 Sequence Detection System (Applied Biosystems, Foster City, CA</w:t>
      </w:r>
      <w:r w:rsidR="0005673F" w:rsidRPr="00890E30">
        <w:rPr>
          <w:rFonts w:ascii="Book Antiqua" w:hAnsi="Book Antiqua" w:cs="Arial"/>
          <w:sz w:val="24"/>
          <w:szCs w:val="24"/>
          <w:lang w:val="en-US"/>
        </w:rPr>
        <w:t>, United States</w:t>
      </w:r>
      <w:r w:rsidRPr="00890E30">
        <w:rPr>
          <w:rFonts w:ascii="Book Antiqua" w:hAnsi="Book Antiqua" w:cs="Arial"/>
          <w:sz w:val="24"/>
          <w:szCs w:val="24"/>
          <w:lang w:val="en-US"/>
        </w:rPr>
        <w:t>) using SYBR Green (Takara) to quantify PCR amplification. Relative mRNA expression levels of target genes were normalized to β-actin or GAPDH mRNA levels for each sample.</w:t>
      </w:r>
      <w:r w:rsidRPr="00890E30">
        <w:rPr>
          <w:rFonts w:ascii="Book Antiqua" w:hAnsi="Book Antiqua" w:cs="Arial"/>
          <w:sz w:val="24"/>
          <w:szCs w:val="24"/>
          <w:lang w:val="en-US" w:eastAsia="zh-CN"/>
        </w:rPr>
        <w:t xml:space="preserve"> </w:t>
      </w:r>
    </w:p>
    <w:p w14:paraId="4A5C0C0B" w14:textId="77777777" w:rsidR="009025C7" w:rsidRPr="00890E30" w:rsidRDefault="009025C7" w:rsidP="00890E30">
      <w:pPr>
        <w:adjustRightInd w:val="0"/>
        <w:snapToGrid w:val="0"/>
        <w:spacing w:after="0" w:line="360" w:lineRule="auto"/>
        <w:jc w:val="both"/>
        <w:rPr>
          <w:rFonts w:ascii="Book Antiqua" w:hAnsi="Book Antiqua" w:cs="Arial"/>
          <w:sz w:val="24"/>
          <w:szCs w:val="24"/>
          <w:lang w:val="en-US" w:eastAsia="zh-CN"/>
        </w:rPr>
      </w:pPr>
    </w:p>
    <w:p w14:paraId="4846EC52" w14:textId="77777777" w:rsidR="009025C7" w:rsidRPr="00890E30" w:rsidRDefault="009025C7" w:rsidP="00890E30">
      <w:pPr>
        <w:adjustRightInd w:val="0"/>
        <w:snapToGrid w:val="0"/>
        <w:spacing w:after="0" w:line="360" w:lineRule="auto"/>
        <w:jc w:val="both"/>
        <w:rPr>
          <w:rFonts w:ascii="Book Antiqua" w:hAnsi="Book Antiqua" w:cs="Arial"/>
          <w:i/>
          <w:sz w:val="24"/>
          <w:szCs w:val="24"/>
          <w:lang w:val="en-US" w:eastAsia="zh-CN"/>
        </w:rPr>
      </w:pPr>
      <w:r w:rsidRPr="00890E30">
        <w:rPr>
          <w:rFonts w:ascii="Book Antiqua" w:eastAsia="Times New Roman" w:hAnsi="Book Antiqua" w:cs="Arial"/>
          <w:b/>
          <w:bCs/>
          <w:i/>
          <w:sz w:val="24"/>
          <w:szCs w:val="24"/>
          <w:lang w:val="en-US" w:eastAsia="de-CH"/>
        </w:rPr>
        <w:t>Western blot analysis</w:t>
      </w:r>
    </w:p>
    <w:p w14:paraId="63E4D5F6" w14:textId="300730D0" w:rsidR="009025C7" w:rsidRPr="00890E30" w:rsidRDefault="009025C7" w:rsidP="00890E30">
      <w:pPr>
        <w:adjustRightInd w:val="0"/>
        <w:snapToGrid w:val="0"/>
        <w:spacing w:after="0" w:line="360" w:lineRule="auto"/>
        <w:jc w:val="both"/>
        <w:rPr>
          <w:rFonts w:ascii="Book Antiqua" w:hAnsi="Book Antiqua" w:cs="Arial"/>
          <w:sz w:val="24"/>
          <w:szCs w:val="24"/>
          <w:lang w:val="en-US" w:eastAsia="zh-CN"/>
        </w:rPr>
      </w:pPr>
      <w:r w:rsidRPr="00890E30">
        <w:rPr>
          <w:rFonts w:ascii="Book Antiqua" w:hAnsi="Book Antiqua" w:cs="Arial"/>
          <w:sz w:val="24"/>
          <w:szCs w:val="24"/>
          <w:lang w:val="en-US"/>
        </w:rPr>
        <w:t>Liver tissue samples and cells were lysed using RIPA buffer (</w:t>
      </w:r>
      <w:proofErr w:type="spellStart"/>
      <w:r w:rsidRPr="00890E30">
        <w:rPr>
          <w:rFonts w:ascii="Book Antiqua" w:hAnsi="Book Antiqua" w:cs="Arial"/>
          <w:sz w:val="24"/>
          <w:szCs w:val="24"/>
          <w:lang w:val="en-US"/>
        </w:rPr>
        <w:t>Applygen</w:t>
      </w:r>
      <w:proofErr w:type="spellEnd"/>
      <w:r w:rsidRPr="00890E30">
        <w:rPr>
          <w:rFonts w:ascii="Book Antiqua" w:hAnsi="Book Antiqua" w:cs="Arial"/>
          <w:sz w:val="24"/>
          <w:szCs w:val="24"/>
          <w:lang w:val="en-US"/>
        </w:rPr>
        <w:t xml:space="preserve"> Technologies Inc</w:t>
      </w:r>
      <w:r w:rsidR="00B42D24">
        <w:rPr>
          <w:rFonts w:ascii="Book Antiqua" w:hAnsi="Book Antiqua" w:cs="Arial"/>
          <w:sz w:val="24"/>
          <w:szCs w:val="24"/>
          <w:lang w:val="en-US"/>
        </w:rPr>
        <w:t>.</w:t>
      </w:r>
      <w:r w:rsidRPr="00890E30">
        <w:rPr>
          <w:rFonts w:ascii="Book Antiqua" w:hAnsi="Book Antiqua" w:cs="Arial"/>
          <w:sz w:val="24"/>
          <w:szCs w:val="24"/>
          <w:lang w:val="en-US"/>
        </w:rPr>
        <w:t>) supplemented with protease and phosphatase inhibitors (Sigma). Equal amounts of extracted proteins were separated by SDS-PAGE and transferred to PVDF membranes (Millipore, Inc., Darmstadt, Germany). Membranes were blocked with 5% nonfat milk in TBST and then incubated overnight at 4°C with the following primary antibodies: anti-</w:t>
      </w:r>
      <w:r w:rsidRPr="00890E30">
        <w:rPr>
          <w:rFonts w:ascii="Book Antiqua" w:hAnsi="Book Antiqua" w:cs="Arial"/>
          <w:iCs/>
          <w:sz w:val="24"/>
          <w:szCs w:val="24"/>
          <w:lang w:val="en-US"/>
        </w:rPr>
        <w:t xml:space="preserve">Sirt1 </w:t>
      </w:r>
      <w:r w:rsidRPr="00890E30">
        <w:rPr>
          <w:rFonts w:ascii="Book Antiqua" w:hAnsi="Book Antiqua" w:cs="Arial"/>
          <w:sz w:val="24"/>
          <w:szCs w:val="24"/>
          <w:lang w:val="en-US"/>
        </w:rPr>
        <w:t>(8469), anti-</w:t>
      </w:r>
      <w:r w:rsidRPr="00890E30">
        <w:rPr>
          <w:rFonts w:ascii="Book Antiqua" w:hAnsi="Book Antiqua" w:cs="Arial"/>
          <w:iCs/>
          <w:sz w:val="24"/>
          <w:szCs w:val="24"/>
          <w:lang w:val="en-US"/>
        </w:rPr>
        <w:t xml:space="preserve">AMPKα </w:t>
      </w:r>
      <w:r w:rsidRPr="00890E30">
        <w:rPr>
          <w:rFonts w:ascii="Book Antiqua" w:hAnsi="Book Antiqua" w:cs="Arial"/>
          <w:sz w:val="24"/>
          <w:szCs w:val="24"/>
          <w:lang w:val="en-US"/>
        </w:rPr>
        <w:t xml:space="preserve">(2603), anti-phosphorylated (p) </w:t>
      </w:r>
      <w:r w:rsidRPr="00890E30">
        <w:rPr>
          <w:rFonts w:ascii="Book Antiqua" w:hAnsi="Book Antiqua" w:cs="Arial"/>
          <w:iCs/>
          <w:sz w:val="24"/>
          <w:szCs w:val="24"/>
          <w:lang w:val="en-US"/>
        </w:rPr>
        <w:t>AMPKα</w:t>
      </w:r>
      <w:r w:rsidRPr="00890E30">
        <w:rPr>
          <w:rFonts w:ascii="Book Antiqua" w:hAnsi="Book Antiqua" w:cs="Arial"/>
          <w:i/>
          <w:sz w:val="24"/>
          <w:szCs w:val="24"/>
          <w:lang w:val="en-US"/>
        </w:rPr>
        <w:t xml:space="preserve"> </w:t>
      </w:r>
      <w:r w:rsidRPr="00890E30">
        <w:rPr>
          <w:rFonts w:ascii="Book Antiqua" w:hAnsi="Book Antiqua" w:cs="Arial"/>
          <w:sz w:val="24"/>
          <w:szCs w:val="24"/>
          <w:lang w:val="en-US"/>
        </w:rPr>
        <w:t>(p-</w:t>
      </w:r>
      <w:r w:rsidRPr="00890E30">
        <w:rPr>
          <w:rFonts w:ascii="Book Antiqua" w:hAnsi="Book Antiqua" w:cs="Arial"/>
          <w:i/>
          <w:sz w:val="24"/>
          <w:szCs w:val="24"/>
          <w:lang w:val="en-US"/>
        </w:rPr>
        <w:t>AMPKα</w:t>
      </w:r>
      <w:r w:rsidRPr="00890E30">
        <w:rPr>
          <w:rFonts w:ascii="Book Antiqua" w:hAnsi="Book Antiqua" w:cs="Arial"/>
          <w:sz w:val="24"/>
          <w:szCs w:val="24"/>
          <w:lang w:val="en-US"/>
        </w:rPr>
        <w:t>; 2535), anti-</w:t>
      </w:r>
      <w:r w:rsidRPr="00890E30">
        <w:rPr>
          <w:rFonts w:ascii="Book Antiqua" w:hAnsi="Book Antiqua" w:cs="Arial"/>
          <w:iCs/>
          <w:sz w:val="24"/>
          <w:szCs w:val="24"/>
          <w:lang w:val="en-US"/>
        </w:rPr>
        <w:t>NF-</w:t>
      </w:r>
      <w:proofErr w:type="spellStart"/>
      <w:r w:rsidRPr="00890E30">
        <w:rPr>
          <w:rFonts w:ascii="Book Antiqua" w:hAnsi="Book Antiqua" w:cs="Arial"/>
          <w:iCs/>
          <w:sz w:val="24"/>
          <w:szCs w:val="24"/>
          <w:lang w:val="en-US"/>
        </w:rPr>
        <w:t>κB</w:t>
      </w:r>
      <w:proofErr w:type="spellEnd"/>
      <w:r w:rsidRPr="00890E30">
        <w:rPr>
          <w:rFonts w:ascii="Book Antiqua" w:hAnsi="Book Antiqua" w:cs="Arial"/>
          <w:iCs/>
          <w:sz w:val="24"/>
          <w:szCs w:val="24"/>
          <w:lang w:val="en-US" w:eastAsia="zh-CN"/>
        </w:rPr>
        <w:t xml:space="preserve"> p65</w:t>
      </w:r>
      <w:r w:rsidRPr="00890E30">
        <w:rPr>
          <w:rFonts w:ascii="Book Antiqua" w:hAnsi="Book Antiqua" w:cs="Arial"/>
          <w:sz w:val="24"/>
          <w:szCs w:val="24"/>
          <w:lang w:val="en-US"/>
        </w:rPr>
        <w:t xml:space="preserve"> (6956), anti-p-</w:t>
      </w:r>
      <w:r w:rsidRPr="00890E30">
        <w:rPr>
          <w:rFonts w:ascii="Book Antiqua" w:hAnsi="Book Antiqua" w:cs="Arial"/>
          <w:iCs/>
          <w:sz w:val="24"/>
          <w:szCs w:val="24"/>
          <w:lang w:val="en-US"/>
        </w:rPr>
        <w:t>NF-</w:t>
      </w:r>
      <w:proofErr w:type="spellStart"/>
      <w:r w:rsidRPr="00890E30">
        <w:rPr>
          <w:rFonts w:ascii="Book Antiqua" w:hAnsi="Book Antiqua" w:cs="Arial"/>
          <w:iCs/>
          <w:sz w:val="24"/>
          <w:szCs w:val="24"/>
          <w:lang w:val="en-US"/>
        </w:rPr>
        <w:t>κB</w:t>
      </w:r>
      <w:proofErr w:type="spellEnd"/>
      <w:r w:rsidRPr="00890E30">
        <w:rPr>
          <w:rFonts w:ascii="Book Antiqua" w:hAnsi="Book Antiqua" w:cs="Arial"/>
          <w:iCs/>
          <w:sz w:val="24"/>
          <w:szCs w:val="24"/>
          <w:lang w:val="en-US" w:eastAsia="zh-CN"/>
        </w:rPr>
        <w:t xml:space="preserve"> p65</w:t>
      </w:r>
      <w:r w:rsidRPr="00890E30">
        <w:rPr>
          <w:rFonts w:ascii="Book Antiqua" w:hAnsi="Book Antiqua" w:cs="Arial"/>
          <w:sz w:val="24"/>
          <w:szCs w:val="24"/>
          <w:lang w:val="en-US"/>
        </w:rPr>
        <w:t xml:space="preserve"> (3033), anti-p-</w:t>
      </w:r>
      <w:r w:rsidRPr="00890E30">
        <w:rPr>
          <w:rFonts w:ascii="Book Antiqua" w:hAnsi="Book Antiqua" w:cs="Arial"/>
          <w:iCs/>
          <w:sz w:val="24"/>
          <w:szCs w:val="24"/>
          <w:lang w:val="en-US"/>
        </w:rPr>
        <w:t>IKK</w:t>
      </w:r>
      <w:r w:rsidRPr="00890E30">
        <w:rPr>
          <w:rFonts w:ascii="Book Antiqua" w:hAnsi="Book Antiqua" w:cs="Arial"/>
          <w:sz w:val="24"/>
          <w:szCs w:val="24"/>
          <w:lang w:val="en-US"/>
        </w:rPr>
        <w:t xml:space="preserve"> (2697), anti-</w:t>
      </w:r>
      <w:r w:rsidRPr="00890E30">
        <w:rPr>
          <w:rFonts w:ascii="Book Antiqua" w:hAnsi="Book Antiqua" w:cs="Arial"/>
          <w:i/>
          <w:sz w:val="24"/>
          <w:szCs w:val="24"/>
          <w:lang w:val="en-US"/>
        </w:rPr>
        <w:t>IKK</w:t>
      </w:r>
      <w:r w:rsidRPr="00890E30">
        <w:rPr>
          <w:rFonts w:ascii="Book Antiqua" w:hAnsi="Book Antiqua" w:cs="Arial"/>
          <w:bCs/>
          <w:i/>
          <w:sz w:val="24"/>
          <w:szCs w:val="24"/>
          <w:lang w:val="en-US"/>
        </w:rPr>
        <w:t>α</w:t>
      </w:r>
      <w:r w:rsidRPr="00890E30">
        <w:rPr>
          <w:rFonts w:ascii="Book Antiqua" w:hAnsi="Book Antiqua" w:cs="Arial"/>
          <w:bCs/>
          <w:sz w:val="24"/>
          <w:szCs w:val="24"/>
          <w:lang w:val="en-US"/>
        </w:rPr>
        <w:t xml:space="preserve"> </w:t>
      </w:r>
      <w:r w:rsidRPr="00890E30">
        <w:rPr>
          <w:rFonts w:ascii="Book Antiqua" w:hAnsi="Book Antiqua" w:cs="Arial"/>
          <w:sz w:val="24"/>
          <w:szCs w:val="24"/>
          <w:lang w:val="en-US"/>
        </w:rPr>
        <w:t>(2682), anti-</w:t>
      </w:r>
      <w:r w:rsidRPr="00890E30">
        <w:rPr>
          <w:rFonts w:ascii="Book Antiqua" w:hAnsi="Book Antiqua" w:cs="Arial"/>
          <w:i/>
          <w:sz w:val="24"/>
          <w:szCs w:val="24"/>
          <w:lang w:val="en-US"/>
        </w:rPr>
        <w:t>IKKβ</w:t>
      </w:r>
      <w:r w:rsidRPr="00890E30">
        <w:rPr>
          <w:rFonts w:ascii="Book Antiqua" w:hAnsi="Book Antiqua" w:cs="Arial"/>
          <w:sz w:val="24"/>
          <w:szCs w:val="24"/>
          <w:lang w:val="en-US"/>
        </w:rPr>
        <w:t xml:space="preserve"> (8943), anti-p- inhibitor of nuclear factor kappa B alpha (</w:t>
      </w:r>
      <w:proofErr w:type="spellStart"/>
      <w:r w:rsidRPr="00890E30">
        <w:rPr>
          <w:rFonts w:ascii="Book Antiqua" w:hAnsi="Book Antiqua" w:cs="Arial"/>
          <w:iCs/>
          <w:sz w:val="24"/>
          <w:szCs w:val="24"/>
          <w:lang w:val="en-US"/>
        </w:rPr>
        <w:t>IκB</w:t>
      </w:r>
      <w:proofErr w:type="spellEnd"/>
      <w:r w:rsidRPr="00890E30">
        <w:rPr>
          <w:rFonts w:ascii="Book Antiqua" w:hAnsi="Book Antiqua" w:cs="Arial"/>
          <w:iCs/>
          <w:sz w:val="24"/>
          <w:szCs w:val="24"/>
          <w:lang w:val="en-US"/>
        </w:rPr>
        <w:t>α</w:t>
      </w:r>
      <w:r w:rsidRPr="00890E30">
        <w:rPr>
          <w:rFonts w:ascii="Book Antiqua" w:hAnsi="Book Antiqua" w:cs="Arial"/>
          <w:sz w:val="24"/>
          <w:szCs w:val="24"/>
          <w:lang w:val="en-US"/>
        </w:rPr>
        <w:t>) (2859), anti-</w:t>
      </w:r>
      <w:proofErr w:type="spellStart"/>
      <w:r w:rsidRPr="00890E30">
        <w:rPr>
          <w:rFonts w:ascii="Book Antiqua" w:hAnsi="Book Antiqua" w:cs="Arial"/>
          <w:iCs/>
          <w:sz w:val="24"/>
          <w:szCs w:val="24"/>
          <w:lang w:val="en-US"/>
        </w:rPr>
        <w:t>IκB</w:t>
      </w:r>
      <w:proofErr w:type="spellEnd"/>
      <w:r w:rsidRPr="00890E30">
        <w:rPr>
          <w:rFonts w:ascii="Book Antiqua" w:hAnsi="Book Antiqua" w:cs="Arial"/>
          <w:iCs/>
          <w:sz w:val="24"/>
          <w:szCs w:val="24"/>
          <w:lang w:val="en-US"/>
        </w:rPr>
        <w:t>α</w:t>
      </w:r>
      <w:r w:rsidRPr="00890E30">
        <w:rPr>
          <w:rFonts w:ascii="Book Antiqua" w:hAnsi="Book Antiqua" w:cs="Arial"/>
          <w:sz w:val="24"/>
          <w:szCs w:val="24"/>
          <w:lang w:val="en-US"/>
        </w:rPr>
        <w:t xml:space="preserve"> (4812), anti-glyceraldehyde-3-phosphate dehydrogenase (GAPDH) (2118), and β-actin (3700) (Cell Signaling Technology); and anti-PGC1α (ab54481), anti-PPARα (ab8934), </w:t>
      </w:r>
      <w:r w:rsidRPr="00890E30">
        <w:rPr>
          <w:rFonts w:ascii="Book Antiqua" w:hAnsi="Book Antiqua" w:cs="Arial"/>
          <w:sz w:val="24"/>
          <w:szCs w:val="24"/>
          <w:lang w:val="en-US"/>
        </w:rPr>
        <w:lastRenderedPageBreak/>
        <w:t xml:space="preserve">anti-carnitine </w:t>
      </w:r>
      <w:proofErr w:type="spellStart"/>
      <w:r w:rsidRPr="00890E30">
        <w:rPr>
          <w:rFonts w:ascii="Book Antiqua" w:hAnsi="Book Antiqua" w:cs="Arial"/>
          <w:sz w:val="24"/>
          <w:szCs w:val="24"/>
          <w:lang w:val="en-US"/>
        </w:rPr>
        <w:t>palmitoyltransferase</w:t>
      </w:r>
      <w:proofErr w:type="spellEnd"/>
      <w:r w:rsidRPr="00890E30">
        <w:rPr>
          <w:rFonts w:ascii="Book Antiqua" w:hAnsi="Book Antiqua" w:cs="Arial"/>
          <w:sz w:val="24"/>
          <w:szCs w:val="24"/>
          <w:lang w:val="en-US"/>
        </w:rPr>
        <w:t xml:space="preserve"> 1 α (CPT1α) (ab128568), anti-SREBP1 (ab3259), anti-fatty acid synthase (FAS) (ab128856), anti-</w:t>
      </w:r>
      <w:proofErr w:type="spellStart"/>
      <w:r w:rsidRPr="00890E30">
        <w:rPr>
          <w:rFonts w:ascii="Book Antiqua" w:hAnsi="Book Antiqua" w:cs="Arial"/>
          <w:sz w:val="24"/>
          <w:szCs w:val="24"/>
          <w:lang w:val="en-US"/>
        </w:rPr>
        <w:t>stearoyl</w:t>
      </w:r>
      <w:proofErr w:type="spellEnd"/>
      <w:r w:rsidRPr="00890E30">
        <w:rPr>
          <w:rFonts w:ascii="Book Antiqua" w:hAnsi="Book Antiqua" w:cs="Arial"/>
          <w:sz w:val="24"/>
          <w:szCs w:val="24"/>
          <w:lang w:val="en-US"/>
        </w:rPr>
        <w:t xml:space="preserve"> coenzyme A desaturase 1 (SCD1) (ab19862), and anti-tubulin (ab6160) (</w:t>
      </w:r>
      <w:proofErr w:type="spellStart"/>
      <w:r w:rsidRPr="00890E30">
        <w:rPr>
          <w:rFonts w:ascii="Book Antiqua" w:hAnsi="Book Antiqua" w:cs="Arial"/>
          <w:sz w:val="24"/>
          <w:szCs w:val="24"/>
          <w:lang w:val="en-US"/>
        </w:rPr>
        <w:t>Abcam</w:t>
      </w:r>
      <w:proofErr w:type="spellEnd"/>
      <w:r w:rsidR="00B42D24">
        <w:rPr>
          <w:rFonts w:ascii="Book Antiqua" w:hAnsi="Book Antiqua" w:cs="Arial"/>
          <w:sz w:val="24"/>
          <w:szCs w:val="24"/>
          <w:lang w:val="en-US"/>
        </w:rPr>
        <w:t>, Cambridge, United Kingdom</w:t>
      </w:r>
      <w:r w:rsidRPr="00890E30">
        <w:rPr>
          <w:rFonts w:ascii="Book Antiqua" w:hAnsi="Book Antiqua" w:cs="Arial"/>
          <w:sz w:val="24"/>
          <w:szCs w:val="24"/>
          <w:lang w:val="en-US"/>
        </w:rPr>
        <w:t>). Proteins levels were evaluated using an enhanced ECL kit (Lianke, Hangzhou, China).</w:t>
      </w:r>
    </w:p>
    <w:p w14:paraId="5CF125D7" w14:textId="77777777" w:rsidR="009025C7" w:rsidRPr="00890E30" w:rsidRDefault="009025C7" w:rsidP="00890E30">
      <w:pPr>
        <w:adjustRightInd w:val="0"/>
        <w:snapToGrid w:val="0"/>
        <w:spacing w:after="0" w:line="360" w:lineRule="auto"/>
        <w:jc w:val="both"/>
        <w:rPr>
          <w:rFonts w:ascii="Book Antiqua" w:hAnsi="Book Antiqua" w:cs="Arial"/>
          <w:sz w:val="24"/>
          <w:szCs w:val="24"/>
          <w:lang w:val="en-US" w:eastAsia="zh-CN"/>
        </w:rPr>
      </w:pPr>
    </w:p>
    <w:p w14:paraId="2A45A364" w14:textId="77777777" w:rsidR="009025C7" w:rsidRPr="00890E30" w:rsidRDefault="009025C7" w:rsidP="00890E30">
      <w:pPr>
        <w:adjustRightInd w:val="0"/>
        <w:snapToGrid w:val="0"/>
        <w:spacing w:after="0" w:line="360" w:lineRule="auto"/>
        <w:jc w:val="both"/>
        <w:rPr>
          <w:rFonts w:ascii="Book Antiqua" w:hAnsi="Book Antiqua" w:cs="Arial"/>
          <w:i/>
          <w:sz w:val="24"/>
          <w:szCs w:val="24"/>
          <w:lang w:val="en-US" w:eastAsia="zh-CN"/>
        </w:rPr>
      </w:pPr>
      <w:r w:rsidRPr="00890E30">
        <w:rPr>
          <w:rFonts w:ascii="Book Antiqua" w:eastAsia="Times New Roman" w:hAnsi="Book Antiqua" w:cs="Arial"/>
          <w:b/>
          <w:bCs/>
          <w:i/>
          <w:sz w:val="24"/>
          <w:szCs w:val="24"/>
          <w:lang w:val="en-US" w:eastAsia="de-CH"/>
        </w:rPr>
        <w:t>Statistical analysis</w:t>
      </w:r>
    </w:p>
    <w:p w14:paraId="4C99F796" w14:textId="013B10A4" w:rsidR="009025C7" w:rsidRPr="00890E30" w:rsidRDefault="009025C7" w:rsidP="00890E30">
      <w:pPr>
        <w:adjustRightInd w:val="0"/>
        <w:snapToGrid w:val="0"/>
        <w:spacing w:after="0" w:line="360" w:lineRule="auto"/>
        <w:jc w:val="both"/>
        <w:rPr>
          <w:rFonts w:ascii="Book Antiqua" w:hAnsi="Book Antiqua" w:cs="Arial"/>
          <w:sz w:val="24"/>
          <w:szCs w:val="24"/>
          <w:lang w:val="en-US"/>
        </w:rPr>
      </w:pPr>
      <w:r w:rsidRPr="00890E30">
        <w:rPr>
          <w:rFonts w:ascii="Book Antiqua" w:hAnsi="Book Antiqua" w:cs="Arial"/>
          <w:sz w:val="24"/>
          <w:szCs w:val="24"/>
          <w:lang w:val="en-US" w:eastAsia="zh-CN"/>
        </w:rPr>
        <w:t xml:space="preserve">The statistical methods of this study were reviewed by </w:t>
      </w:r>
      <w:r w:rsidRPr="00890E30">
        <w:rPr>
          <w:rFonts w:ascii="Book Antiqua" w:hAnsi="Book Antiqua" w:cs="Arial"/>
          <w:sz w:val="24"/>
          <w:szCs w:val="24"/>
          <w:lang w:val="en-US"/>
        </w:rPr>
        <w:t xml:space="preserve">Hong Zhang </w:t>
      </w:r>
      <w:r w:rsidRPr="00890E30">
        <w:rPr>
          <w:rFonts w:ascii="Book Antiqua" w:hAnsi="Book Antiqua" w:cs="Arial"/>
          <w:sz w:val="24"/>
          <w:szCs w:val="24"/>
          <w:lang w:val="en-US" w:eastAsia="zh-CN"/>
        </w:rPr>
        <w:t xml:space="preserve">from </w:t>
      </w:r>
      <w:r w:rsidR="0005673F" w:rsidRPr="00890E30">
        <w:rPr>
          <w:rFonts w:ascii="Book Antiqua" w:hAnsi="Book Antiqua" w:cs="Arial"/>
          <w:sz w:val="24"/>
          <w:szCs w:val="24"/>
          <w:lang w:val="en-US" w:eastAsia="zh-CN"/>
        </w:rPr>
        <w:t>the D</w:t>
      </w:r>
      <w:r w:rsidRPr="00890E30">
        <w:rPr>
          <w:rFonts w:ascii="Book Antiqua" w:hAnsi="Book Antiqua" w:cs="Arial"/>
          <w:sz w:val="24"/>
          <w:szCs w:val="24"/>
          <w:lang w:val="en-US"/>
        </w:rPr>
        <w:t xml:space="preserve">epartment of </w:t>
      </w:r>
      <w:r w:rsidR="0005673F" w:rsidRPr="00890E30">
        <w:rPr>
          <w:rFonts w:ascii="Book Antiqua" w:hAnsi="Book Antiqua" w:cs="Arial"/>
          <w:sz w:val="24"/>
          <w:szCs w:val="24"/>
          <w:lang w:val="en-US" w:eastAsia="zh-CN"/>
        </w:rPr>
        <w:t>S</w:t>
      </w:r>
      <w:r w:rsidRPr="00890E30">
        <w:rPr>
          <w:rFonts w:ascii="Book Antiqua" w:hAnsi="Book Antiqua" w:cs="Arial"/>
          <w:sz w:val="24"/>
          <w:szCs w:val="24"/>
          <w:lang w:val="en-US"/>
        </w:rPr>
        <w:t xml:space="preserve">tatistics and </w:t>
      </w:r>
      <w:r w:rsidR="0005673F" w:rsidRPr="00890E30">
        <w:rPr>
          <w:rFonts w:ascii="Book Antiqua" w:hAnsi="Book Antiqua" w:cs="Arial"/>
          <w:sz w:val="24"/>
          <w:szCs w:val="24"/>
          <w:lang w:val="en-US" w:eastAsia="zh-CN"/>
        </w:rPr>
        <w:t>F</w:t>
      </w:r>
      <w:r w:rsidRPr="00890E30">
        <w:rPr>
          <w:rFonts w:ascii="Book Antiqua" w:hAnsi="Book Antiqua" w:cs="Arial"/>
          <w:sz w:val="24"/>
          <w:szCs w:val="24"/>
          <w:lang w:val="en-US"/>
        </w:rPr>
        <w:t xml:space="preserve">inance, </w:t>
      </w:r>
      <w:r w:rsidR="0005673F" w:rsidRPr="00890E30">
        <w:rPr>
          <w:rFonts w:ascii="Book Antiqua" w:hAnsi="Book Antiqua" w:cs="Arial"/>
          <w:sz w:val="24"/>
          <w:szCs w:val="24"/>
          <w:lang w:val="en-US" w:eastAsia="zh-CN"/>
        </w:rPr>
        <w:t>S</w:t>
      </w:r>
      <w:r w:rsidRPr="00890E30">
        <w:rPr>
          <w:rFonts w:ascii="Book Antiqua" w:hAnsi="Book Antiqua" w:cs="Arial"/>
          <w:sz w:val="24"/>
          <w:szCs w:val="24"/>
          <w:lang w:val="en-US"/>
        </w:rPr>
        <w:t>chool of</w:t>
      </w:r>
      <w:r w:rsidR="0005673F" w:rsidRPr="00890E30">
        <w:rPr>
          <w:rFonts w:ascii="Book Antiqua" w:hAnsi="Book Antiqua" w:cs="Arial"/>
          <w:sz w:val="24"/>
          <w:szCs w:val="24"/>
          <w:lang w:val="en-US" w:eastAsia="zh-CN"/>
        </w:rPr>
        <w:t xml:space="preserve"> M</w:t>
      </w:r>
      <w:r w:rsidRPr="00890E30">
        <w:rPr>
          <w:rFonts w:ascii="Book Antiqua" w:hAnsi="Book Antiqua" w:cs="Arial"/>
          <w:sz w:val="24"/>
          <w:szCs w:val="24"/>
          <w:lang w:val="en-US"/>
        </w:rPr>
        <w:t xml:space="preserve">anagement, </w:t>
      </w:r>
      <w:r w:rsidR="0005673F" w:rsidRPr="00890E30">
        <w:rPr>
          <w:rFonts w:ascii="Book Antiqua" w:hAnsi="Book Antiqua" w:cs="Arial"/>
          <w:sz w:val="24"/>
          <w:szCs w:val="24"/>
          <w:lang w:val="en-US" w:eastAsia="zh-CN"/>
        </w:rPr>
        <w:t>U</w:t>
      </w:r>
      <w:r w:rsidRPr="00890E30">
        <w:rPr>
          <w:rFonts w:ascii="Book Antiqua" w:hAnsi="Book Antiqua" w:cs="Arial"/>
          <w:sz w:val="24"/>
          <w:szCs w:val="24"/>
          <w:lang w:val="en-US"/>
        </w:rPr>
        <w:t xml:space="preserve">niversity of </w:t>
      </w:r>
      <w:r w:rsidR="0005673F" w:rsidRPr="00890E30">
        <w:rPr>
          <w:rFonts w:ascii="Book Antiqua" w:hAnsi="Book Antiqua" w:cs="Arial"/>
          <w:sz w:val="24"/>
          <w:szCs w:val="24"/>
          <w:lang w:val="en-US" w:eastAsia="zh-CN"/>
        </w:rPr>
        <w:t>S</w:t>
      </w:r>
      <w:r w:rsidRPr="00890E30">
        <w:rPr>
          <w:rFonts w:ascii="Book Antiqua" w:hAnsi="Book Antiqua" w:cs="Arial"/>
          <w:sz w:val="24"/>
          <w:szCs w:val="24"/>
          <w:lang w:val="en-US"/>
        </w:rPr>
        <w:t xml:space="preserve">cience and </w:t>
      </w:r>
      <w:r w:rsidR="0005673F" w:rsidRPr="00890E30">
        <w:rPr>
          <w:rFonts w:ascii="Book Antiqua" w:hAnsi="Book Antiqua" w:cs="Arial"/>
          <w:sz w:val="24"/>
          <w:szCs w:val="24"/>
          <w:lang w:val="en-US" w:eastAsia="zh-CN"/>
        </w:rPr>
        <w:t>T</w:t>
      </w:r>
      <w:r w:rsidRPr="00890E30">
        <w:rPr>
          <w:rFonts w:ascii="Book Antiqua" w:hAnsi="Book Antiqua" w:cs="Arial"/>
          <w:sz w:val="24"/>
          <w:szCs w:val="24"/>
          <w:lang w:val="en-US"/>
        </w:rPr>
        <w:t>echnology of China</w:t>
      </w:r>
      <w:r w:rsidRPr="00890E30">
        <w:rPr>
          <w:rFonts w:ascii="Book Antiqua" w:hAnsi="Book Antiqua" w:cs="Arial"/>
          <w:sz w:val="24"/>
          <w:szCs w:val="24"/>
          <w:lang w:val="en-US" w:eastAsia="zh-CN"/>
        </w:rPr>
        <w:t xml:space="preserve">. </w:t>
      </w:r>
      <w:r w:rsidRPr="00890E30">
        <w:rPr>
          <w:rFonts w:ascii="Book Antiqua" w:hAnsi="Book Antiqua" w:cs="Arial"/>
          <w:sz w:val="24"/>
          <w:szCs w:val="24"/>
          <w:lang w:val="en-US"/>
        </w:rPr>
        <w:t xml:space="preserve">All statistical analyses were performed with SPSS 22 (IBM, Chicago, IL, </w:t>
      </w:r>
      <w:r w:rsidR="00C019C0" w:rsidRPr="00890E30">
        <w:rPr>
          <w:rFonts w:ascii="Book Antiqua" w:hAnsi="Book Antiqua" w:cs="Arial"/>
          <w:sz w:val="24"/>
          <w:szCs w:val="24"/>
          <w:lang w:val="en-US"/>
        </w:rPr>
        <w:t>United States</w:t>
      </w:r>
      <w:r w:rsidRPr="00890E30">
        <w:rPr>
          <w:rFonts w:ascii="Book Antiqua" w:hAnsi="Book Antiqua" w:cs="Arial"/>
          <w:sz w:val="24"/>
          <w:szCs w:val="24"/>
          <w:lang w:val="en-US"/>
        </w:rPr>
        <w:t xml:space="preserve">). Data are presented as the average ± S.D. Statistical analysis was carried out using Student’s two-tailed </w:t>
      </w:r>
      <w:r w:rsidRPr="00890E30">
        <w:rPr>
          <w:rFonts w:ascii="Book Antiqua" w:hAnsi="Book Antiqua" w:cs="Arial"/>
          <w:i/>
          <w:iCs/>
          <w:sz w:val="24"/>
          <w:szCs w:val="24"/>
          <w:lang w:val="en-US"/>
        </w:rPr>
        <w:t>t</w:t>
      </w:r>
      <w:r w:rsidRPr="00890E30">
        <w:rPr>
          <w:rFonts w:ascii="Book Antiqua" w:hAnsi="Book Antiqua" w:cs="Arial"/>
          <w:sz w:val="24"/>
          <w:szCs w:val="24"/>
          <w:lang w:val="en-US"/>
        </w:rPr>
        <w:t xml:space="preserve">-test and one-way ANOVA with Tukey’s post-test. </w:t>
      </w:r>
      <w:r w:rsidRPr="00890E30">
        <w:rPr>
          <w:rFonts w:ascii="Book Antiqua" w:hAnsi="Book Antiqua" w:cs="Arial"/>
          <w:i/>
          <w:iCs/>
          <w:sz w:val="24"/>
          <w:szCs w:val="24"/>
          <w:lang w:val="en-US"/>
        </w:rPr>
        <w:t>P</w:t>
      </w:r>
      <w:r w:rsidRPr="00890E30">
        <w:rPr>
          <w:rFonts w:ascii="Book Antiqua" w:hAnsi="Book Antiqua" w:cs="Arial"/>
          <w:sz w:val="24"/>
          <w:szCs w:val="24"/>
          <w:lang w:val="en-US"/>
        </w:rPr>
        <w:t>-values less than 0.05 indicated statistical signiﬁcance.</w:t>
      </w:r>
    </w:p>
    <w:p w14:paraId="49BC218A" w14:textId="77777777" w:rsidR="009025C7" w:rsidRPr="00890E30" w:rsidRDefault="009025C7" w:rsidP="00890E30">
      <w:pPr>
        <w:snapToGrid w:val="0"/>
        <w:spacing w:after="0" w:line="360" w:lineRule="auto"/>
        <w:jc w:val="both"/>
        <w:rPr>
          <w:rFonts w:ascii="Book Antiqua" w:hAnsi="Book Antiqua" w:cs="Arial"/>
          <w:sz w:val="24"/>
          <w:szCs w:val="24"/>
          <w:lang w:val="en-US" w:eastAsia="zh-CN"/>
        </w:rPr>
      </w:pPr>
    </w:p>
    <w:p w14:paraId="515F8220" w14:textId="77777777" w:rsidR="009025C7" w:rsidRPr="00890E30" w:rsidRDefault="009025C7" w:rsidP="00890E30">
      <w:pPr>
        <w:snapToGrid w:val="0"/>
        <w:spacing w:after="0" w:line="360" w:lineRule="auto"/>
        <w:jc w:val="both"/>
        <w:rPr>
          <w:rFonts w:ascii="Book Antiqua" w:hAnsi="Book Antiqua" w:cs="Arial"/>
          <w:b/>
          <w:sz w:val="24"/>
          <w:szCs w:val="24"/>
          <w:lang w:val="en-US"/>
        </w:rPr>
      </w:pPr>
      <w:r w:rsidRPr="00890E30">
        <w:rPr>
          <w:rFonts w:ascii="Book Antiqua" w:hAnsi="Book Antiqua" w:cs="Arial"/>
          <w:b/>
          <w:sz w:val="24"/>
          <w:szCs w:val="24"/>
          <w:lang w:val="en-US"/>
        </w:rPr>
        <w:t>RESULTS</w:t>
      </w:r>
    </w:p>
    <w:p w14:paraId="580FDB0B" w14:textId="149D967C" w:rsidR="009025C7" w:rsidRPr="00CF700D" w:rsidRDefault="009025C7" w:rsidP="00890E30">
      <w:pPr>
        <w:snapToGrid w:val="0"/>
        <w:spacing w:after="0" w:line="360" w:lineRule="auto"/>
        <w:jc w:val="both"/>
        <w:rPr>
          <w:rFonts w:ascii="Book Antiqua" w:hAnsi="Book Antiqua" w:cs="Arial"/>
          <w:b/>
          <w:i/>
          <w:sz w:val="24"/>
          <w:szCs w:val="24"/>
          <w:lang w:val="en-US"/>
        </w:rPr>
      </w:pPr>
      <w:r w:rsidRPr="00CF700D">
        <w:rPr>
          <w:rFonts w:ascii="Book Antiqua" w:hAnsi="Book Antiqua" w:cs="Arial"/>
          <w:b/>
          <w:i/>
          <w:sz w:val="24"/>
          <w:szCs w:val="24"/>
          <w:lang w:val="en-US"/>
        </w:rPr>
        <w:t>AITC reduces body weight, ameliorates hepatic steatosis and attenuates liver injury in a</w:t>
      </w:r>
      <w:r w:rsidR="00905547" w:rsidRPr="00890E30">
        <w:rPr>
          <w:rFonts w:ascii="Book Antiqua" w:hAnsi="Book Antiqua" w:cs="Arial"/>
          <w:b/>
          <w:i/>
          <w:sz w:val="24"/>
          <w:szCs w:val="24"/>
          <w:lang w:val="en-US"/>
        </w:rPr>
        <w:t>n</w:t>
      </w:r>
      <w:r w:rsidRPr="00CF700D">
        <w:rPr>
          <w:rFonts w:ascii="Book Antiqua" w:hAnsi="Book Antiqua" w:cs="Arial"/>
          <w:b/>
          <w:i/>
          <w:sz w:val="24"/>
          <w:szCs w:val="24"/>
          <w:lang w:val="en-US"/>
        </w:rPr>
        <w:t xml:space="preserve"> HFD mouse model</w:t>
      </w:r>
    </w:p>
    <w:p w14:paraId="73531188" w14:textId="54D02D59" w:rsidR="009025C7" w:rsidRPr="00C9670A" w:rsidRDefault="00D36D26" w:rsidP="00890E30">
      <w:pPr>
        <w:snapToGrid w:val="0"/>
        <w:spacing w:after="0" w:line="360" w:lineRule="auto"/>
        <w:jc w:val="both"/>
        <w:rPr>
          <w:rFonts w:ascii="Book Antiqua" w:hAnsi="Book Antiqua" w:cs="Arial"/>
          <w:sz w:val="24"/>
          <w:szCs w:val="24"/>
          <w:lang w:val="en-US"/>
        </w:rPr>
      </w:pPr>
      <w:r w:rsidRPr="009E19E0">
        <w:rPr>
          <w:rFonts w:ascii="Book Antiqua" w:hAnsi="Book Antiqua" w:cs="Arial"/>
          <w:sz w:val="24"/>
          <w:szCs w:val="24"/>
          <w:lang w:val="en-US"/>
        </w:rPr>
        <w:t xml:space="preserve">Supplementary </w:t>
      </w:r>
      <w:r w:rsidR="009025C7" w:rsidRPr="009E19E0">
        <w:rPr>
          <w:rFonts w:ascii="Book Antiqua" w:hAnsi="Book Antiqua" w:cs="Arial"/>
          <w:sz w:val="24"/>
          <w:szCs w:val="24"/>
          <w:lang w:val="en-US"/>
        </w:rPr>
        <w:t>Fig</w:t>
      </w:r>
      <w:r w:rsidRPr="009E19E0">
        <w:rPr>
          <w:rFonts w:ascii="Book Antiqua" w:hAnsi="Book Antiqua" w:cs="Arial"/>
          <w:sz w:val="24"/>
          <w:szCs w:val="24"/>
          <w:lang w:val="en-US"/>
        </w:rPr>
        <w:t xml:space="preserve">ure </w:t>
      </w:r>
      <w:r w:rsidR="009025C7" w:rsidRPr="009E19E0">
        <w:rPr>
          <w:rFonts w:ascii="Book Antiqua" w:hAnsi="Book Antiqua" w:cs="Arial"/>
          <w:sz w:val="24"/>
          <w:szCs w:val="24"/>
          <w:lang w:val="en-US"/>
        </w:rPr>
        <w:t>1</w:t>
      </w:r>
      <w:r w:rsidRPr="009E19E0">
        <w:rPr>
          <w:rFonts w:ascii="Book Antiqua" w:hAnsi="Book Antiqua" w:cs="Arial"/>
          <w:sz w:val="24"/>
          <w:szCs w:val="24"/>
          <w:lang w:val="en-US"/>
        </w:rPr>
        <w:t xml:space="preserve"> </w:t>
      </w:r>
      <w:r w:rsidR="009025C7" w:rsidRPr="009E19E0">
        <w:rPr>
          <w:rFonts w:ascii="Book Antiqua" w:hAnsi="Book Antiqua" w:cs="Arial"/>
          <w:sz w:val="24"/>
          <w:szCs w:val="24"/>
          <w:lang w:val="en-US"/>
        </w:rPr>
        <w:t xml:space="preserve">shows </w:t>
      </w:r>
      <w:r w:rsidR="00905547" w:rsidRPr="00890E30">
        <w:rPr>
          <w:rFonts w:ascii="Book Antiqua" w:hAnsi="Book Antiqua" w:cs="Arial"/>
          <w:sz w:val="24"/>
          <w:szCs w:val="24"/>
          <w:lang w:val="en-US"/>
        </w:rPr>
        <w:t xml:space="preserve">the </w:t>
      </w:r>
      <w:r w:rsidR="009025C7" w:rsidRPr="009E19E0">
        <w:rPr>
          <w:rFonts w:ascii="Book Antiqua" w:hAnsi="Book Antiqua" w:cs="Arial"/>
          <w:sz w:val="24"/>
          <w:szCs w:val="24"/>
          <w:lang w:val="en-US"/>
        </w:rPr>
        <w:t>chemical structure of AITC</w:t>
      </w:r>
      <w:bookmarkStart w:id="54" w:name="OLE_LINK63"/>
      <w:bookmarkStart w:id="55" w:name="OLE_LINK68"/>
      <w:r w:rsidR="009025C7" w:rsidRPr="009E19E0">
        <w:rPr>
          <w:rFonts w:ascii="Book Antiqua" w:hAnsi="Book Antiqua" w:cs="Arial"/>
          <w:sz w:val="24"/>
          <w:szCs w:val="24"/>
          <w:lang w:val="en-US"/>
        </w:rPr>
        <w:t xml:space="preserve">. To explore the effect of AITC on NAFLD, </w:t>
      </w:r>
      <w:r w:rsidR="00905547" w:rsidRPr="00890E30">
        <w:rPr>
          <w:rFonts w:ascii="Book Antiqua" w:hAnsi="Book Antiqua" w:cs="Arial"/>
          <w:sz w:val="24"/>
          <w:szCs w:val="24"/>
          <w:lang w:val="en-US"/>
        </w:rPr>
        <w:t xml:space="preserve">an </w:t>
      </w:r>
      <w:r w:rsidR="009025C7" w:rsidRPr="009E19E0">
        <w:rPr>
          <w:rFonts w:ascii="Book Antiqua" w:hAnsi="Book Antiqua" w:cs="Arial"/>
          <w:sz w:val="24"/>
          <w:szCs w:val="24"/>
          <w:lang w:val="en-US"/>
        </w:rPr>
        <w:t>HFD model</w:t>
      </w:r>
      <w:r w:rsidR="009025C7" w:rsidRPr="00890E30">
        <w:rPr>
          <w:rFonts w:ascii="Book Antiqua" w:hAnsi="Book Antiqua" w:cs="Arial"/>
          <w:sz w:val="24"/>
          <w:szCs w:val="24"/>
          <w:lang w:val="en-US"/>
        </w:rPr>
        <w:t>, which is quite similar to but does not completely mirror human NAFLD</w:t>
      </w:r>
      <w:r w:rsidR="00905547" w:rsidRPr="00890E30">
        <w:rPr>
          <w:rFonts w:ascii="Book Antiqua" w:hAnsi="Book Antiqua" w:cs="Arial"/>
          <w:sz w:val="24"/>
          <w:szCs w:val="24"/>
          <w:lang w:val="en-US"/>
        </w:rPr>
        <w:t>,</w:t>
      </w:r>
      <w:r w:rsidR="009025C7" w:rsidRPr="00890E30">
        <w:rPr>
          <w:rFonts w:ascii="Book Antiqua" w:hAnsi="Book Antiqua" w:cs="Arial"/>
          <w:sz w:val="24"/>
          <w:szCs w:val="24"/>
          <w:lang w:val="en-US"/>
        </w:rPr>
        <w:t xml:space="preserve"> </w:t>
      </w:r>
      <w:r w:rsidR="009025C7" w:rsidRPr="009E19E0">
        <w:rPr>
          <w:rFonts w:ascii="Book Antiqua" w:hAnsi="Book Antiqua" w:cs="Arial"/>
          <w:sz w:val="24"/>
          <w:szCs w:val="24"/>
          <w:lang w:val="en-US"/>
        </w:rPr>
        <w:t>was adopted.</w:t>
      </w:r>
      <w:bookmarkEnd w:id="54"/>
      <w:r w:rsidR="009025C7" w:rsidRPr="009E19E0">
        <w:rPr>
          <w:rFonts w:ascii="Book Antiqua" w:hAnsi="Book Antiqua" w:cs="Arial"/>
          <w:sz w:val="24"/>
          <w:szCs w:val="24"/>
          <w:lang w:val="en-US"/>
        </w:rPr>
        <w:t xml:space="preserve"> </w:t>
      </w:r>
      <w:bookmarkStart w:id="56" w:name="OLE_LINK40"/>
      <w:r w:rsidR="009025C7" w:rsidRPr="009E19E0">
        <w:rPr>
          <w:rFonts w:ascii="Book Antiqua" w:hAnsi="Book Antiqua" w:cs="Arial"/>
          <w:sz w:val="24"/>
          <w:szCs w:val="24"/>
          <w:lang w:val="en-US"/>
        </w:rPr>
        <w:t>HFD-fed mice exhibited higher body weight (</w:t>
      </w:r>
      <w:r w:rsidR="00DC0762" w:rsidRPr="009E19E0">
        <w:rPr>
          <w:rFonts w:ascii="Book Antiqua" w:hAnsi="Book Antiqua" w:cs="Arial"/>
          <w:sz w:val="24"/>
          <w:szCs w:val="24"/>
          <w:lang w:val="en-US"/>
        </w:rPr>
        <w:t xml:space="preserve">Figure </w:t>
      </w:r>
      <w:r w:rsidR="009025C7" w:rsidRPr="009E19E0">
        <w:rPr>
          <w:rFonts w:ascii="Book Antiqua" w:hAnsi="Book Antiqua" w:cs="Arial"/>
          <w:sz w:val="24"/>
          <w:szCs w:val="24"/>
          <w:lang w:val="en-US"/>
        </w:rPr>
        <w:t>1A</w:t>
      </w:r>
      <w:r w:rsidR="00DC0762" w:rsidRPr="009E19E0">
        <w:rPr>
          <w:rFonts w:ascii="Book Antiqua" w:hAnsi="Book Antiqua" w:cs="Arial"/>
          <w:sz w:val="24"/>
          <w:szCs w:val="24"/>
          <w:lang w:val="en-US"/>
        </w:rPr>
        <w:t xml:space="preserve"> and </w:t>
      </w:r>
      <w:r w:rsidR="009025C7" w:rsidRPr="009E19E0">
        <w:rPr>
          <w:rFonts w:ascii="Book Antiqua" w:hAnsi="Book Antiqua" w:cs="Arial"/>
          <w:sz w:val="24"/>
          <w:szCs w:val="24"/>
          <w:lang w:val="en-US"/>
        </w:rPr>
        <w:t>B) and liver weight (</w:t>
      </w:r>
      <w:r w:rsidR="00DC0762" w:rsidRPr="009E19E0">
        <w:rPr>
          <w:rFonts w:ascii="Book Antiqua" w:hAnsi="Book Antiqua" w:cs="Arial"/>
          <w:sz w:val="24"/>
          <w:szCs w:val="24"/>
          <w:lang w:val="en-US"/>
        </w:rPr>
        <w:t xml:space="preserve">Figure </w:t>
      </w:r>
      <w:r w:rsidR="009025C7" w:rsidRPr="009E19E0">
        <w:rPr>
          <w:rFonts w:ascii="Book Antiqua" w:hAnsi="Book Antiqua" w:cs="Arial"/>
          <w:sz w:val="24"/>
          <w:szCs w:val="24"/>
          <w:lang w:val="en-US"/>
        </w:rPr>
        <w:t>1D), more serious lipid accumulation (</w:t>
      </w:r>
      <w:r w:rsidR="00DC0762" w:rsidRPr="009E19E0">
        <w:rPr>
          <w:rFonts w:ascii="Book Antiqua" w:hAnsi="Book Antiqua" w:cs="Arial"/>
          <w:sz w:val="24"/>
          <w:szCs w:val="24"/>
          <w:lang w:val="en-US"/>
        </w:rPr>
        <w:t xml:space="preserve">Figure </w:t>
      </w:r>
      <w:r w:rsidR="009025C7" w:rsidRPr="009E19E0">
        <w:rPr>
          <w:rFonts w:ascii="Book Antiqua" w:hAnsi="Book Antiqua" w:cs="Arial"/>
          <w:sz w:val="24"/>
          <w:szCs w:val="24"/>
          <w:lang w:val="en-US"/>
        </w:rPr>
        <w:t>1C), much higher TG (</w:t>
      </w:r>
      <w:r w:rsidR="00DC0762" w:rsidRPr="009E19E0">
        <w:rPr>
          <w:rFonts w:ascii="Book Antiqua" w:hAnsi="Book Antiqua" w:cs="Arial"/>
          <w:sz w:val="24"/>
          <w:szCs w:val="24"/>
          <w:lang w:val="en-US"/>
        </w:rPr>
        <w:t xml:space="preserve">Figure </w:t>
      </w:r>
      <w:r w:rsidR="009025C7" w:rsidRPr="009E19E0">
        <w:rPr>
          <w:rFonts w:ascii="Book Antiqua" w:hAnsi="Book Antiqua" w:cs="Arial"/>
          <w:sz w:val="24"/>
          <w:szCs w:val="24"/>
          <w:lang w:val="en-US"/>
        </w:rPr>
        <w:t>1E), ALT (</w:t>
      </w:r>
      <w:r w:rsidR="00DC0762" w:rsidRPr="009E19E0">
        <w:rPr>
          <w:rFonts w:ascii="Book Antiqua" w:hAnsi="Book Antiqua" w:cs="Arial"/>
          <w:sz w:val="24"/>
          <w:szCs w:val="24"/>
          <w:lang w:val="en-US"/>
        </w:rPr>
        <w:t xml:space="preserve">Figure </w:t>
      </w:r>
      <w:r w:rsidR="009025C7" w:rsidRPr="009E19E0">
        <w:rPr>
          <w:rFonts w:ascii="Book Antiqua" w:hAnsi="Book Antiqua" w:cs="Arial"/>
          <w:sz w:val="24"/>
          <w:szCs w:val="24"/>
          <w:lang w:val="en-US"/>
        </w:rPr>
        <w:t>1F), AST (</w:t>
      </w:r>
      <w:r w:rsidR="00DC0762" w:rsidRPr="009E19E0">
        <w:rPr>
          <w:rFonts w:ascii="Book Antiqua" w:hAnsi="Book Antiqua" w:cs="Arial"/>
          <w:sz w:val="24"/>
          <w:szCs w:val="24"/>
          <w:lang w:val="en-US"/>
        </w:rPr>
        <w:t xml:space="preserve">Figure </w:t>
      </w:r>
      <w:r w:rsidR="009025C7" w:rsidRPr="009E19E0">
        <w:rPr>
          <w:rFonts w:ascii="Book Antiqua" w:hAnsi="Book Antiqua" w:cs="Arial"/>
          <w:sz w:val="24"/>
          <w:szCs w:val="24"/>
          <w:lang w:val="en-US"/>
        </w:rPr>
        <w:t xml:space="preserve">1G), </w:t>
      </w:r>
      <w:r w:rsidR="00905547" w:rsidRPr="00890E30">
        <w:rPr>
          <w:rFonts w:ascii="Book Antiqua" w:hAnsi="Book Antiqua" w:cs="Arial"/>
          <w:sz w:val="24"/>
          <w:szCs w:val="24"/>
          <w:lang w:val="en-US"/>
        </w:rPr>
        <w:t>cholesterol</w:t>
      </w:r>
      <w:r w:rsidR="009025C7" w:rsidRPr="009E19E0">
        <w:rPr>
          <w:rFonts w:ascii="Book Antiqua" w:hAnsi="Book Antiqua" w:cs="Arial"/>
          <w:sz w:val="24"/>
          <w:szCs w:val="24"/>
          <w:lang w:val="en-US"/>
        </w:rPr>
        <w:t xml:space="preserve"> (</w:t>
      </w:r>
      <w:r w:rsidR="00DC0762" w:rsidRPr="009E19E0">
        <w:rPr>
          <w:rFonts w:ascii="Book Antiqua" w:hAnsi="Book Antiqua" w:cs="Arial"/>
          <w:sz w:val="24"/>
          <w:szCs w:val="24"/>
          <w:lang w:val="en-US"/>
        </w:rPr>
        <w:t xml:space="preserve">Figure </w:t>
      </w:r>
      <w:r w:rsidR="009025C7" w:rsidRPr="009E19E0">
        <w:rPr>
          <w:rFonts w:ascii="Book Antiqua" w:hAnsi="Book Antiqua" w:cs="Arial"/>
          <w:sz w:val="24"/>
          <w:szCs w:val="24"/>
          <w:lang w:val="en-US"/>
        </w:rPr>
        <w:t>1H) and uric acid (</w:t>
      </w:r>
      <w:r w:rsidR="00DC0762" w:rsidRPr="009E19E0">
        <w:rPr>
          <w:rFonts w:ascii="Book Antiqua" w:hAnsi="Book Antiqua" w:cs="Arial"/>
          <w:sz w:val="24"/>
          <w:szCs w:val="24"/>
          <w:lang w:val="en-US"/>
        </w:rPr>
        <w:t xml:space="preserve">Figure </w:t>
      </w:r>
      <w:r w:rsidR="009025C7" w:rsidRPr="009E19E0">
        <w:rPr>
          <w:rFonts w:ascii="Book Antiqua" w:hAnsi="Book Antiqua" w:cs="Arial"/>
          <w:sz w:val="24"/>
          <w:szCs w:val="24"/>
          <w:lang w:val="en-US"/>
        </w:rPr>
        <w:t xml:space="preserve">1I) levels compared to SCD-fed mice, showing characteristics of NAFLD </w:t>
      </w:r>
      <w:r w:rsidR="009025C7" w:rsidRPr="009E19E0">
        <w:rPr>
          <w:rFonts w:ascii="Book Antiqua" w:hAnsi="Book Antiqua" w:cs="Arial"/>
          <w:i/>
          <w:sz w:val="24"/>
          <w:szCs w:val="24"/>
          <w:lang w:val="en-US"/>
        </w:rPr>
        <w:t>in vivo</w:t>
      </w:r>
      <w:r w:rsidR="009025C7" w:rsidRPr="009E19E0">
        <w:rPr>
          <w:rFonts w:ascii="Book Antiqua" w:hAnsi="Book Antiqua" w:cs="Arial"/>
          <w:sz w:val="24"/>
          <w:szCs w:val="24"/>
          <w:lang w:val="en-US"/>
        </w:rPr>
        <w:t>.</w:t>
      </w:r>
      <w:bookmarkEnd w:id="55"/>
      <w:r w:rsidR="009025C7" w:rsidRPr="009E19E0">
        <w:rPr>
          <w:rFonts w:ascii="Book Antiqua" w:hAnsi="Book Antiqua" w:cs="Arial"/>
          <w:sz w:val="24"/>
          <w:szCs w:val="24"/>
          <w:lang w:val="en-US"/>
        </w:rPr>
        <w:t xml:space="preserve"> </w:t>
      </w:r>
      <w:bookmarkEnd w:id="56"/>
      <w:r w:rsidR="009025C7" w:rsidRPr="009E19E0">
        <w:rPr>
          <w:rFonts w:ascii="Book Antiqua" w:hAnsi="Book Antiqua" w:cs="Arial"/>
          <w:sz w:val="24"/>
          <w:szCs w:val="24"/>
          <w:lang w:val="en-US"/>
        </w:rPr>
        <w:t>The mice exhibited a significant decrease in body weight upon 100 mg/kg/d AITC administration (</w:t>
      </w:r>
      <w:r w:rsidR="00DC0762" w:rsidRPr="009E19E0">
        <w:rPr>
          <w:rFonts w:ascii="Book Antiqua" w:hAnsi="Book Antiqua" w:cs="Arial"/>
          <w:sz w:val="24"/>
          <w:szCs w:val="24"/>
          <w:lang w:val="en-US"/>
        </w:rPr>
        <w:t xml:space="preserve">Figure </w:t>
      </w:r>
      <w:r w:rsidR="009025C7" w:rsidRPr="009E19E0">
        <w:rPr>
          <w:rFonts w:ascii="Book Antiqua" w:hAnsi="Book Antiqua" w:cs="Arial"/>
          <w:sz w:val="24"/>
          <w:szCs w:val="24"/>
          <w:lang w:val="en-US"/>
        </w:rPr>
        <w:t>1A</w:t>
      </w:r>
      <w:r w:rsidR="00DC0762" w:rsidRPr="009E19E0">
        <w:rPr>
          <w:rFonts w:ascii="Book Antiqua" w:hAnsi="Book Antiqua" w:cs="Arial"/>
          <w:sz w:val="24"/>
          <w:szCs w:val="24"/>
          <w:lang w:val="en-US"/>
        </w:rPr>
        <w:t xml:space="preserve"> and </w:t>
      </w:r>
      <w:r w:rsidR="009025C7" w:rsidRPr="009E19E0">
        <w:rPr>
          <w:rFonts w:ascii="Book Antiqua" w:hAnsi="Book Antiqua" w:cs="Arial"/>
          <w:sz w:val="24"/>
          <w:szCs w:val="24"/>
          <w:lang w:val="en-US"/>
        </w:rPr>
        <w:t>B) and a slight but nonsignificant decrease in liver weight (</w:t>
      </w:r>
      <w:r w:rsidR="00DC0762" w:rsidRPr="009E19E0">
        <w:rPr>
          <w:rFonts w:ascii="Book Antiqua" w:hAnsi="Book Antiqua" w:cs="Arial"/>
          <w:sz w:val="24"/>
          <w:szCs w:val="24"/>
          <w:lang w:val="en-US"/>
        </w:rPr>
        <w:t xml:space="preserve">Figure </w:t>
      </w:r>
      <w:r w:rsidR="009025C7" w:rsidRPr="009E19E0">
        <w:rPr>
          <w:rFonts w:ascii="Book Antiqua" w:hAnsi="Book Antiqua" w:cs="Arial"/>
          <w:sz w:val="24"/>
          <w:szCs w:val="24"/>
          <w:lang w:val="en-US"/>
        </w:rPr>
        <w:t>1D). Notably, hepatic steatosis was improved after AITC treatment, as demonstrated by decreased hepatic TG levels (</w:t>
      </w:r>
      <w:r w:rsidR="00DC0762" w:rsidRPr="009E19E0">
        <w:rPr>
          <w:rFonts w:ascii="Book Antiqua" w:hAnsi="Book Antiqua" w:cs="Arial"/>
          <w:sz w:val="24"/>
          <w:szCs w:val="24"/>
          <w:lang w:val="en-US"/>
        </w:rPr>
        <w:t xml:space="preserve">Figure </w:t>
      </w:r>
      <w:r w:rsidR="009025C7" w:rsidRPr="009E19E0">
        <w:rPr>
          <w:rFonts w:ascii="Book Antiqua" w:hAnsi="Book Antiqua" w:cs="Arial"/>
          <w:sz w:val="24"/>
          <w:szCs w:val="24"/>
          <w:lang w:val="en-US"/>
        </w:rPr>
        <w:t xml:space="preserve">1E) and reduced lipid accumulation (H&amp;E and </w:t>
      </w:r>
      <w:r w:rsidR="00110ABA">
        <w:rPr>
          <w:rFonts w:ascii="Book Antiqua" w:hAnsi="Book Antiqua" w:cs="Arial"/>
          <w:sz w:val="24"/>
          <w:szCs w:val="24"/>
          <w:lang w:val="en-US"/>
        </w:rPr>
        <w:t>o</w:t>
      </w:r>
      <w:r w:rsidR="009025C7" w:rsidRPr="009E19E0">
        <w:rPr>
          <w:rFonts w:ascii="Book Antiqua" w:hAnsi="Book Antiqua" w:cs="Arial"/>
          <w:sz w:val="24"/>
          <w:szCs w:val="24"/>
          <w:lang w:val="en-US"/>
        </w:rPr>
        <w:t xml:space="preserve">il </w:t>
      </w:r>
      <w:r w:rsidR="00110ABA">
        <w:rPr>
          <w:rFonts w:ascii="Book Antiqua" w:hAnsi="Book Antiqua" w:cs="Arial"/>
          <w:sz w:val="24"/>
          <w:szCs w:val="24"/>
          <w:lang w:val="en-US"/>
        </w:rPr>
        <w:t>re</w:t>
      </w:r>
      <w:r w:rsidR="009025C7" w:rsidRPr="009E19E0">
        <w:rPr>
          <w:rFonts w:ascii="Book Antiqua" w:hAnsi="Book Antiqua" w:cs="Arial"/>
          <w:sz w:val="24"/>
          <w:szCs w:val="24"/>
          <w:lang w:val="en-US"/>
        </w:rPr>
        <w:t xml:space="preserve">d O staining; </w:t>
      </w:r>
      <w:r w:rsidR="00DC0762" w:rsidRPr="009E19E0">
        <w:rPr>
          <w:rFonts w:ascii="Book Antiqua" w:hAnsi="Book Antiqua" w:cs="Arial"/>
          <w:sz w:val="24"/>
          <w:szCs w:val="24"/>
          <w:lang w:val="en-US"/>
        </w:rPr>
        <w:t xml:space="preserve">Figure </w:t>
      </w:r>
      <w:r w:rsidR="009025C7" w:rsidRPr="009E19E0">
        <w:rPr>
          <w:rFonts w:ascii="Book Antiqua" w:hAnsi="Book Antiqua" w:cs="Arial"/>
          <w:sz w:val="24"/>
          <w:szCs w:val="24"/>
          <w:lang w:val="en-US"/>
        </w:rPr>
        <w:t xml:space="preserve">1C). As shown in </w:t>
      </w:r>
      <w:r w:rsidR="009025C7" w:rsidRPr="009E19E0">
        <w:rPr>
          <w:rFonts w:ascii="Book Antiqua" w:hAnsi="Book Antiqua" w:cs="Arial"/>
          <w:caps/>
          <w:sz w:val="24"/>
          <w:szCs w:val="24"/>
          <w:lang w:val="en-US"/>
        </w:rPr>
        <w:t>f</w:t>
      </w:r>
      <w:r w:rsidR="009025C7" w:rsidRPr="009E19E0">
        <w:rPr>
          <w:rFonts w:ascii="Book Antiqua" w:hAnsi="Book Antiqua" w:cs="Arial"/>
          <w:sz w:val="24"/>
          <w:szCs w:val="24"/>
          <w:lang w:val="en-US"/>
        </w:rPr>
        <w:t xml:space="preserve">igure 1F-I, AITC attenuated HFD-induced liver injury, as evidenced by markedly decreased serum ALT and AST </w:t>
      </w:r>
      <w:r w:rsidR="009025C7" w:rsidRPr="00C9670A">
        <w:rPr>
          <w:rFonts w:ascii="Book Antiqua" w:hAnsi="Book Antiqua" w:cs="Arial"/>
          <w:sz w:val="24"/>
          <w:szCs w:val="24"/>
          <w:lang w:val="en-US"/>
        </w:rPr>
        <w:lastRenderedPageBreak/>
        <w:t>levels. These findings demonstrate that AITC ameliorates body weight, hepatic steatosis and liver injury in HFD-fed mice.</w:t>
      </w:r>
    </w:p>
    <w:p w14:paraId="54D474C2" w14:textId="77777777" w:rsidR="009025C7" w:rsidRPr="00890E30" w:rsidRDefault="009025C7" w:rsidP="00890E30">
      <w:pPr>
        <w:snapToGrid w:val="0"/>
        <w:spacing w:after="0" w:line="360" w:lineRule="auto"/>
        <w:jc w:val="both"/>
        <w:rPr>
          <w:rFonts w:ascii="Book Antiqua" w:hAnsi="Book Antiqua" w:cs="Arial"/>
          <w:sz w:val="24"/>
          <w:szCs w:val="24"/>
          <w:lang w:val="en-US"/>
        </w:rPr>
      </w:pPr>
    </w:p>
    <w:p w14:paraId="7590151C" w14:textId="77777777" w:rsidR="009025C7" w:rsidRPr="00C9670A" w:rsidRDefault="009025C7" w:rsidP="00890E30">
      <w:pPr>
        <w:snapToGrid w:val="0"/>
        <w:spacing w:after="0" w:line="360" w:lineRule="auto"/>
        <w:jc w:val="both"/>
        <w:rPr>
          <w:rFonts w:ascii="Book Antiqua" w:hAnsi="Book Antiqua" w:cs="Arial"/>
          <w:b/>
          <w:i/>
          <w:sz w:val="24"/>
          <w:szCs w:val="24"/>
          <w:lang w:val="en-US"/>
        </w:rPr>
      </w:pPr>
      <w:r w:rsidRPr="00C9670A">
        <w:rPr>
          <w:rFonts w:ascii="Book Antiqua" w:hAnsi="Book Antiqua" w:cs="Arial"/>
          <w:b/>
          <w:i/>
          <w:sz w:val="24"/>
          <w:szCs w:val="24"/>
          <w:lang w:val="en-US"/>
        </w:rPr>
        <w:t xml:space="preserve">AITC attenuates de novo lipogenesis and promotes fatty acid </w:t>
      </w:r>
      <w:bookmarkStart w:id="57" w:name="OLE_LINK87"/>
      <w:r w:rsidRPr="00C9670A">
        <w:rPr>
          <w:rFonts w:ascii="Book Antiqua" w:hAnsi="Book Antiqua" w:cs="Arial"/>
          <w:b/>
          <w:i/>
          <w:sz w:val="24"/>
          <w:szCs w:val="24"/>
          <w:lang w:val="en-US"/>
        </w:rPr>
        <w:t>β-oxidation</w:t>
      </w:r>
      <w:bookmarkEnd w:id="57"/>
      <w:r w:rsidRPr="00C9670A">
        <w:rPr>
          <w:rFonts w:ascii="Book Antiqua" w:hAnsi="Book Antiqua" w:cs="Arial"/>
          <w:b/>
          <w:i/>
          <w:sz w:val="24"/>
          <w:szCs w:val="24"/>
          <w:lang w:val="en-US"/>
        </w:rPr>
        <w:t xml:space="preserve"> by activating the Sirt1/AMPK pathway in vivo</w:t>
      </w:r>
    </w:p>
    <w:p w14:paraId="3386BCD2" w14:textId="2F558CE0" w:rsidR="009025C7" w:rsidRPr="00C9670A" w:rsidRDefault="009025C7" w:rsidP="00890E30">
      <w:pPr>
        <w:snapToGrid w:val="0"/>
        <w:spacing w:after="0" w:line="360" w:lineRule="auto"/>
        <w:jc w:val="both"/>
        <w:rPr>
          <w:rFonts w:ascii="Book Antiqua" w:hAnsi="Book Antiqua" w:cs="Arial"/>
          <w:sz w:val="24"/>
          <w:szCs w:val="24"/>
          <w:lang w:val="en-US"/>
        </w:rPr>
      </w:pPr>
      <w:r w:rsidRPr="00C9670A">
        <w:rPr>
          <w:rFonts w:ascii="Book Antiqua" w:hAnsi="Book Antiqua" w:cs="Arial"/>
          <w:sz w:val="24"/>
          <w:szCs w:val="24"/>
          <w:lang w:val="en-US"/>
        </w:rPr>
        <w:t>To investigate the mechanisms by which AITC ameliorates hepatic steatosis, the expression levels of hepatic lipid metabolism-related genes were measured.</w:t>
      </w:r>
      <w:r w:rsidRPr="00C9670A">
        <w:rPr>
          <w:rFonts w:ascii="Book Antiqua" w:hAnsi="Book Antiqua" w:cs="Arial"/>
          <w:i/>
          <w:sz w:val="24"/>
          <w:szCs w:val="24"/>
          <w:lang w:val="en-US"/>
        </w:rPr>
        <w:t xml:space="preserve"> SREBP1</w:t>
      </w:r>
      <w:r w:rsidRPr="00C9670A">
        <w:rPr>
          <w:rFonts w:ascii="Book Antiqua" w:hAnsi="Book Antiqua" w:cs="Arial"/>
          <w:sz w:val="24"/>
          <w:szCs w:val="24"/>
          <w:lang w:val="en-US"/>
        </w:rPr>
        <w:t xml:space="preserve"> is the central transcription factor that enhances the expression of genes required for hepatic fatty acid synthesis and TG synthesis</w:t>
      </w:r>
      <w:r w:rsidRPr="00C9670A">
        <w:rPr>
          <w:rFonts w:ascii="Book Antiqua" w:hAnsi="Book Antiqua" w:cs="Arial"/>
          <w:sz w:val="24"/>
          <w:szCs w:val="24"/>
          <w:vertAlign w:val="superscript"/>
          <w:lang w:val="en-US"/>
        </w:rPr>
        <w:t>[28]</w:t>
      </w:r>
      <w:r w:rsidRPr="00C9670A">
        <w:rPr>
          <w:rFonts w:ascii="Book Antiqua" w:hAnsi="Book Antiqua" w:cs="Arial"/>
          <w:sz w:val="24"/>
          <w:szCs w:val="24"/>
          <w:lang w:val="en-US"/>
        </w:rPr>
        <w:t xml:space="preserve">. As a result, AITC treatment </w:t>
      </w:r>
      <w:r w:rsidRPr="00C9670A">
        <w:rPr>
          <w:rFonts w:ascii="Book Antiqua" w:hAnsi="Book Antiqua" w:cs="Arial"/>
          <w:i/>
          <w:sz w:val="24"/>
          <w:szCs w:val="24"/>
          <w:lang w:val="en-US"/>
        </w:rPr>
        <w:t xml:space="preserve">in vivo </w:t>
      </w:r>
      <w:r w:rsidRPr="00C9670A">
        <w:rPr>
          <w:rFonts w:ascii="Book Antiqua" w:hAnsi="Book Antiqua" w:cs="Arial"/>
          <w:sz w:val="24"/>
          <w:szCs w:val="24"/>
          <w:lang w:val="en-US"/>
        </w:rPr>
        <w:t xml:space="preserve">significantly downregulated </w:t>
      </w:r>
      <w:r w:rsidR="00905547" w:rsidRPr="00890E30">
        <w:rPr>
          <w:rFonts w:ascii="Book Antiqua" w:hAnsi="Book Antiqua" w:cs="Arial"/>
          <w:i/>
          <w:sz w:val="24"/>
          <w:szCs w:val="24"/>
          <w:lang w:val="en-US"/>
        </w:rPr>
        <w:t>SREBP1</w:t>
      </w:r>
      <w:r w:rsidR="00905547" w:rsidRPr="00890E30">
        <w:rPr>
          <w:rFonts w:ascii="Book Antiqua" w:hAnsi="Book Antiqua" w:cs="Arial"/>
          <w:sz w:val="24"/>
          <w:szCs w:val="24"/>
          <w:lang w:val="en-US"/>
        </w:rPr>
        <w:t xml:space="preserve"> </w:t>
      </w:r>
      <w:r w:rsidRPr="00C9670A">
        <w:rPr>
          <w:rFonts w:ascii="Book Antiqua" w:hAnsi="Book Antiqua" w:cs="Arial"/>
          <w:sz w:val="24"/>
          <w:szCs w:val="24"/>
          <w:lang w:val="en-US"/>
        </w:rPr>
        <w:t xml:space="preserve">protein levels and its target genes, including </w:t>
      </w:r>
      <w:r w:rsidRPr="00C9670A">
        <w:rPr>
          <w:rFonts w:ascii="Book Antiqua" w:hAnsi="Book Antiqua" w:cs="Arial"/>
          <w:i/>
          <w:sz w:val="24"/>
          <w:szCs w:val="24"/>
          <w:lang w:val="en-US"/>
        </w:rPr>
        <w:t>SCD1</w:t>
      </w:r>
      <w:r w:rsidRPr="00C9670A">
        <w:rPr>
          <w:rFonts w:ascii="Book Antiqua" w:hAnsi="Book Antiqua" w:cs="Arial"/>
          <w:sz w:val="24"/>
          <w:szCs w:val="24"/>
          <w:lang w:val="en-US"/>
        </w:rPr>
        <w:t xml:space="preserve"> and </w:t>
      </w:r>
      <w:r w:rsidRPr="00C9670A">
        <w:rPr>
          <w:rFonts w:ascii="Book Antiqua" w:hAnsi="Book Antiqua" w:cs="Arial"/>
          <w:i/>
          <w:sz w:val="24"/>
          <w:szCs w:val="24"/>
          <w:lang w:val="en-US"/>
        </w:rPr>
        <w:t>FAS</w:t>
      </w:r>
      <w:r w:rsidRPr="00C9670A">
        <w:rPr>
          <w:rFonts w:ascii="Book Antiqua" w:hAnsi="Book Antiqua" w:cs="Arial"/>
          <w:sz w:val="24"/>
          <w:szCs w:val="24"/>
          <w:lang w:val="en-US"/>
        </w:rPr>
        <w:t xml:space="preserve"> (</w:t>
      </w:r>
      <w:r w:rsidR="00DC0762" w:rsidRPr="00C9670A">
        <w:rPr>
          <w:rFonts w:ascii="Book Antiqua" w:hAnsi="Book Antiqua" w:cs="Arial"/>
          <w:sz w:val="24"/>
          <w:szCs w:val="24"/>
          <w:lang w:val="en-US"/>
        </w:rPr>
        <w:t xml:space="preserve">Figure </w:t>
      </w:r>
      <w:r w:rsidRPr="00C9670A">
        <w:rPr>
          <w:rFonts w:ascii="Book Antiqua" w:hAnsi="Book Antiqua" w:cs="Arial"/>
          <w:sz w:val="24"/>
          <w:szCs w:val="24"/>
          <w:lang w:val="en-US"/>
        </w:rPr>
        <w:t xml:space="preserve">2A). In contrast, AITC increased the expression levels of proteins involved in fatty acid β-oxidation, such as </w:t>
      </w:r>
      <w:r w:rsidRPr="00C9670A">
        <w:rPr>
          <w:rFonts w:ascii="Book Antiqua" w:hAnsi="Book Antiqua" w:cs="Arial"/>
          <w:i/>
          <w:sz w:val="24"/>
          <w:szCs w:val="24"/>
          <w:lang w:val="en-US"/>
        </w:rPr>
        <w:t>PGC1α</w:t>
      </w:r>
      <w:r w:rsidRPr="00C9670A">
        <w:rPr>
          <w:rFonts w:ascii="Book Antiqua" w:hAnsi="Book Antiqua" w:cs="Arial"/>
          <w:sz w:val="24"/>
          <w:szCs w:val="24"/>
          <w:lang w:val="en-US"/>
        </w:rPr>
        <w:t xml:space="preserve">, </w:t>
      </w:r>
      <w:r w:rsidRPr="00C9670A">
        <w:rPr>
          <w:rFonts w:ascii="Book Antiqua" w:hAnsi="Book Antiqua" w:cs="Arial"/>
          <w:i/>
          <w:sz w:val="24"/>
          <w:szCs w:val="24"/>
          <w:lang w:val="en-US"/>
        </w:rPr>
        <w:t>PPARα</w:t>
      </w:r>
      <w:r w:rsidRPr="00C9670A">
        <w:rPr>
          <w:rFonts w:ascii="Book Antiqua" w:hAnsi="Book Antiqua" w:cs="Arial"/>
          <w:sz w:val="24"/>
          <w:szCs w:val="24"/>
          <w:lang w:val="en-US"/>
        </w:rPr>
        <w:t xml:space="preserve"> and </w:t>
      </w:r>
      <w:r w:rsidRPr="00C9670A">
        <w:rPr>
          <w:rFonts w:ascii="Book Antiqua" w:hAnsi="Book Antiqua" w:cs="Arial"/>
          <w:i/>
          <w:sz w:val="24"/>
          <w:szCs w:val="24"/>
          <w:lang w:val="en-US"/>
        </w:rPr>
        <w:t>CPT1α</w:t>
      </w:r>
      <w:r w:rsidRPr="00C9670A">
        <w:rPr>
          <w:rFonts w:ascii="Book Antiqua" w:hAnsi="Book Antiqua" w:cs="Arial"/>
          <w:sz w:val="24"/>
          <w:szCs w:val="24"/>
          <w:lang w:val="en-US"/>
        </w:rPr>
        <w:t>, in the livers of HFD-fed mice (</w:t>
      </w:r>
      <w:r w:rsidR="00DC0762" w:rsidRPr="00C9670A">
        <w:rPr>
          <w:rFonts w:ascii="Book Antiqua" w:hAnsi="Book Antiqua" w:cs="Arial"/>
          <w:sz w:val="24"/>
          <w:szCs w:val="24"/>
          <w:lang w:val="en-US"/>
        </w:rPr>
        <w:t xml:space="preserve">Figure </w:t>
      </w:r>
      <w:r w:rsidRPr="00C9670A">
        <w:rPr>
          <w:rFonts w:ascii="Book Antiqua" w:hAnsi="Book Antiqua" w:cs="Arial"/>
          <w:sz w:val="24"/>
          <w:szCs w:val="24"/>
          <w:lang w:val="en-US"/>
        </w:rPr>
        <w:t>2A).</w:t>
      </w:r>
    </w:p>
    <w:p w14:paraId="4099A1E7" w14:textId="000A2A5F" w:rsidR="009025C7" w:rsidRPr="00C9670A" w:rsidRDefault="009025C7" w:rsidP="00890E30">
      <w:pPr>
        <w:snapToGrid w:val="0"/>
        <w:spacing w:after="0" w:line="360" w:lineRule="auto"/>
        <w:ind w:firstLineChars="100" w:firstLine="240"/>
        <w:jc w:val="both"/>
        <w:rPr>
          <w:rFonts w:ascii="Book Antiqua" w:hAnsi="Book Antiqua" w:cs="Arial"/>
          <w:sz w:val="24"/>
          <w:szCs w:val="24"/>
          <w:lang w:val="en-US"/>
        </w:rPr>
      </w:pPr>
      <w:r w:rsidRPr="00C9670A">
        <w:rPr>
          <w:rFonts w:ascii="Book Antiqua" w:hAnsi="Book Antiqua" w:cs="Arial"/>
          <w:sz w:val="24"/>
          <w:szCs w:val="24"/>
          <w:lang w:val="en-US"/>
        </w:rPr>
        <w:t xml:space="preserve">Previous studies revealed that </w:t>
      </w:r>
      <w:r w:rsidRPr="00C9670A">
        <w:rPr>
          <w:rFonts w:ascii="Book Antiqua" w:hAnsi="Book Antiqua" w:cs="Arial"/>
          <w:i/>
          <w:sz w:val="24"/>
          <w:szCs w:val="24"/>
          <w:lang w:val="en-US"/>
        </w:rPr>
        <w:t>Sirt1</w:t>
      </w:r>
      <w:r w:rsidRPr="00C9670A">
        <w:rPr>
          <w:rFonts w:ascii="Book Antiqua" w:hAnsi="Book Antiqua" w:cs="Arial"/>
          <w:sz w:val="24"/>
          <w:szCs w:val="24"/>
          <w:lang w:val="en-US"/>
        </w:rPr>
        <w:t xml:space="preserve"> activation attenuates hepatic steatosis in mice with diet- or genetics-induced obesity by regulating hepatic lipogenesis and fatty acid oxidation</w:t>
      </w:r>
      <w:r w:rsidRPr="00C9670A">
        <w:rPr>
          <w:rFonts w:ascii="Book Antiqua" w:hAnsi="Book Antiqua" w:cs="Arial"/>
          <w:sz w:val="24"/>
          <w:szCs w:val="24"/>
          <w:vertAlign w:val="superscript"/>
          <w:lang w:val="en-US"/>
        </w:rPr>
        <w:t>[16,29,30]</w:t>
      </w:r>
      <w:r w:rsidRPr="00C9670A">
        <w:rPr>
          <w:rFonts w:ascii="Book Antiqua" w:hAnsi="Book Antiqua" w:cs="Arial"/>
          <w:sz w:val="24"/>
          <w:szCs w:val="24"/>
          <w:lang w:val="en-US"/>
        </w:rPr>
        <w:t xml:space="preserve">. To investigate whether Sirt1/AMPK are involved in the amelioration of the HFD-induced dysregulation of hepatic lipid homeostasis by AITC, we evaluated </w:t>
      </w:r>
      <w:r w:rsidRPr="00C9670A">
        <w:rPr>
          <w:rFonts w:ascii="Book Antiqua" w:hAnsi="Book Antiqua" w:cs="Arial"/>
          <w:i/>
          <w:sz w:val="24"/>
          <w:szCs w:val="24"/>
          <w:lang w:val="en-US"/>
        </w:rPr>
        <w:t xml:space="preserve">Sirt1 </w:t>
      </w:r>
      <w:r w:rsidRPr="00C9670A">
        <w:rPr>
          <w:rFonts w:ascii="Book Antiqua" w:hAnsi="Book Antiqua" w:cs="Arial"/>
          <w:sz w:val="24"/>
          <w:szCs w:val="24"/>
          <w:lang w:val="en-US"/>
        </w:rPr>
        <w:t>and p-</w:t>
      </w:r>
      <w:r w:rsidRPr="00C9670A">
        <w:rPr>
          <w:rFonts w:ascii="Book Antiqua" w:hAnsi="Book Antiqua" w:cs="Arial"/>
          <w:i/>
          <w:sz w:val="24"/>
          <w:szCs w:val="24"/>
          <w:lang w:val="en-US"/>
        </w:rPr>
        <w:t>AMPKα</w:t>
      </w:r>
      <w:r w:rsidRPr="00C9670A">
        <w:rPr>
          <w:rFonts w:ascii="Book Antiqua" w:hAnsi="Book Antiqua" w:cs="Arial"/>
          <w:sz w:val="24"/>
          <w:szCs w:val="24"/>
          <w:lang w:val="en-US"/>
        </w:rPr>
        <w:t xml:space="preserve"> expression levels</w:t>
      </w:r>
      <w:r w:rsidRPr="00C9670A">
        <w:rPr>
          <w:rFonts w:ascii="Book Antiqua" w:hAnsi="Book Antiqua" w:cs="Arial"/>
          <w:i/>
          <w:sz w:val="24"/>
          <w:szCs w:val="24"/>
          <w:lang w:val="en-US"/>
        </w:rPr>
        <w:t xml:space="preserve"> in vivo</w:t>
      </w:r>
      <w:r w:rsidRPr="00C9670A">
        <w:rPr>
          <w:rFonts w:ascii="Book Antiqua" w:hAnsi="Book Antiqua" w:cs="Arial"/>
          <w:sz w:val="24"/>
          <w:szCs w:val="24"/>
          <w:lang w:val="en-US"/>
        </w:rPr>
        <w:t xml:space="preserve">. As shown in </w:t>
      </w:r>
      <w:r w:rsidRPr="00C9670A">
        <w:rPr>
          <w:rFonts w:ascii="Book Antiqua" w:hAnsi="Book Antiqua" w:cs="Arial"/>
          <w:caps/>
          <w:sz w:val="24"/>
          <w:szCs w:val="24"/>
          <w:lang w:val="en-US"/>
        </w:rPr>
        <w:t>f</w:t>
      </w:r>
      <w:r w:rsidRPr="00C9670A">
        <w:rPr>
          <w:rFonts w:ascii="Book Antiqua" w:hAnsi="Book Antiqua" w:cs="Arial"/>
          <w:sz w:val="24"/>
          <w:szCs w:val="24"/>
          <w:lang w:val="en-US"/>
        </w:rPr>
        <w:t xml:space="preserve">igure 2B, AITC treatment markedly elevated hepatic protein levels of </w:t>
      </w:r>
      <w:r w:rsidRPr="00C9670A">
        <w:rPr>
          <w:rFonts w:ascii="Book Antiqua" w:hAnsi="Book Antiqua" w:cs="Arial"/>
          <w:iCs/>
          <w:sz w:val="24"/>
          <w:szCs w:val="24"/>
          <w:lang w:val="en-US"/>
        </w:rPr>
        <w:t>Sirt1 and p-AMPKα</w:t>
      </w:r>
      <w:r w:rsidRPr="00C9670A">
        <w:rPr>
          <w:rFonts w:ascii="Book Antiqua" w:hAnsi="Book Antiqua" w:cs="Arial"/>
          <w:sz w:val="24"/>
          <w:szCs w:val="24"/>
          <w:lang w:val="en-US"/>
        </w:rPr>
        <w:t xml:space="preserve">. Collectively, these results suggest that AITC attenuates </w:t>
      </w:r>
      <w:r w:rsidRPr="00C9670A">
        <w:rPr>
          <w:rFonts w:ascii="Book Antiqua" w:hAnsi="Book Antiqua" w:cs="Arial"/>
          <w:i/>
          <w:sz w:val="24"/>
          <w:szCs w:val="24"/>
          <w:lang w:val="en-US"/>
        </w:rPr>
        <w:t>de novo</w:t>
      </w:r>
      <w:r w:rsidRPr="00C9670A">
        <w:rPr>
          <w:rFonts w:ascii="Book Antiqua" w:hAnsi="Book Antiqua" w:cs="Arial"/>
          <w:sz w:val="24"/>
          <w:szCs w:val="24"/>
          <w:lang w:val="en-US"/>
        </w:rPr>
        <w:t xml:space="preserve"> lipogenesis and promotes fatty acid β-oxidation by activating the </w:t>
      </w:r>
      <w:r w:rsidRPr="00C9670A">
        <w:rPr>
          <w:rFonts w:ascii="Book Antiqua" w:hAnsi="Book Antiqua" w:cs="Arial"/>
          <w:iCs/>
          <w:sz w:val="24"/>
          <w:szCs w:val="24"/>
          <w:lang w:val="en-US"/>
        </w:rPr>
        <w:t>Sirt1/AMPK</w:t>
      </w:r>
      <w:r w:rsidRPr="00C9670A">
        <w:rPr>
          <w:rFonts w:ascii="Book Antiqua" w:hAnsi="Book Antiqua" w:cs="Arial"/>
          <w:i/>
          <w:sz w:val="24"/>
          <w:szCs w:val="24"/>
          <w:lang w:val="en-US"/>
        </w:rPr>
        <w:t xml:space="preserve"> </w:t>
      </w:r>
      <w:r w:rsidRPr="00C9670A">
        <w:rPr>
          <w:rFonts w:ascii="Book Antiqua" w:hAnsi="Book Antiqua" w:cs="Arial"/>
          <w:sz w:val="24"/>
          <w:szCs w:val="24"/>
          <w:lang w:val="en-US"/>
        </w:rPr>
        <w:t xml:space="preserve">signaling pathway </w:t>
      </w:r>
      <w:r w:rsidRPr="00C9670A">
        <w:rPr>
          <w:rFonts w:ascii="Book Antiqua" w:hAnsi="Book Antiqua" w:cs="Arial"/>
          <w:i/>
          <w:sz w:val="24"/>
          <w:szCs w:val="24"/>
          <w:lang w:val="en-US"/>
        </w:rPr>
        <w:t>in vivo</w:t>
      </w:r>
      <w:r w:rsidRPr="00C9670A">
        <w:rPr>
          <w:rFonts w:ascii="Book Antiqua" w:hAnsi="Book Antiqua" w:cs="Arial"/>
          <w:sz w:val="24"/>
          <w:szCs w:val="24"/>
          <w:lang w:val="en-US"/>
        </w:rPr>
        <w:t xml:space="preserve"> in the liver tissues of HFD-fed mice.</w:t>
      </w:r>
    </w:p>
    <w:p w14:paraId="60E4E339" w14:textId="77777777" w:rsidR="009025C7" w:rsidRPr="00890E30" w:rsidRDefault="009025C7" w:rsidP="00890E30">
      <w:pPr>
        <w:snapToGrid w:val="0"/>
        <w:spacing w:after="0" w:line="360" w:lineRule="auto"/>
        <w:jc w:val="both"/>
        <w:rPr>
          <w:rFonts w:ascii="Book Antiqua" w:hAnsi="Book Antiqua" w:cs="Arial"/>
          <w:sz w:val="24"/>
          <w:szCs w:val="24"/>
          <w:lang w:val="en-US"/>
        </w:rPr>
      </w:pPr>
    </w:p>
    <w:p w14:paraId="47EDE669" w14:textId="77777777" w:rsidR="009025C7" w:rsidRPr="00C9670A" w:rsidRDefault="009025C7" w:rsidP="00890E30">
      <w:pPr>
        <w:snapToGrid w:val="0"/>
        <w:spacing w:after="0" w:line="360" w:lineRule="auto"/>
        <w:jc w:val="both"/>
        <w:rPr>
          <w:rFonts w:ascii="Book Antiqua" w:hAnsi="Book Antiqua" w:cs="Arial"/>
          <w:b/>
          <w:i/>
          <w:sz w:val="24"/>
          <w:szCs w:val="24"/>
          <w:lang w:val="en-US"/>
        </w:rPr>
      </w:pPr>
      <w:r w:rsidRPr="00C9670A">
        <w:rPr>
          <w:rFonts w:ascii="Book Antiqua" w:hAnsi="Book Antiqua" w:cs="Arial"/>
          <w:b/>
          <w:i/>
          <w:sz w:val="24"/>
          <w:szCs w:val="24"/>
          <w:lang w:val="en-US"/>
        </w:rPr>
        <w:t>AITC decreases HFD-induced inflammation by inhibiting the NF-</w:t>
      </w:r>
      <w:proofErr w:type="spellStart"/>
      <w:r w:rsidRPr="00C9670A">
        <w:rPr>
          <w:rFonts w:ascii="Book Antiqua" w:hAnsi="Book Antiqua" w:cs="Arial"/>
          <w:b/>
          <w:i/>
          <w:sz w:val="24"/>
          <w:szCs w:val="24"/>
          <w:lang w:val="en-US"/>
        </w:rPr>
        <w:t>κB</w:t>
      </w:r>
      <w:proofErr w:type="spellEnd"/>
      <w:r w:rsidRPr="00C9670A">
        <w:rPr>
          <w:rFonts w:ascii="Book Antiqua" w:hAnsi="Book Antiqua" w:cs="Arial"/>
          <w:b/>
          <w:i/>
          <w:sz w:val="24"/>
          <w:szCs w:val="24"/>
          <w:lang w:val="en-US"/>
        </w:rPr>
        <w:t xml:space="preserve"> signaling pathway in vivo</w:t>
      </w:r>
    </w:p>
    <w:p w14:paraId="0CAD28C8" w14:textId="0BA04E9B" w:rsidR="009025C7" w:rsidRPr="00C9670A" w:rsidRDefault="009025C7" w:rsidP="00890E30">
      <w:pPr>
        <w:snapToGrid w:val="0"/>
        <w:spacing w:after="0" w:line="360" w:lineRule="auto"/>
        <w:jc w:val="both"/>
        <w:rPr>
          <w:rFonts w:ascii="Book Antiqua" w:hAnsi="Book Antiqua" w:cs="Arial"/>
          <w:sz w:val="24"/>
          <w:szCs w:val="24"/>
          <w:lang w:val="en-US"/>
        </w:rPr>
      </w:pPr>
      <w:r w:rsidRPr="00C9670A">
        <w:rPr>
          <w:rFonts w:ascii="Book Antiqua" w:hAnsi="Book Antiqua" w:cs="Arial"/>
          <w:sz w:val="24"/>
          <w:szCs w:val="24"/>
          <w:lang w:val="en-US"/>
        </w:rPr>
        <w:t xml:space="preserve">In addition to its protective role in lipogenesis and fatty acid β-oxidation, AITC treatment substantially decreased the transcription of </w:t>
      </w:r>
      <w:proofErr w:type="spellStart"/>
      <w:r w:rsidRPr="00C9670A">
        <w:rPr>
          <w:rFonts w:ascii="Book Antiqua" w:hAnsi="Book Antiqua" w:cs="Arial"/>
          <w:sz w:val="24"/>
          <w:szCs w:val="24"/>
          <w:lang w:val="en-US"/>
        </w:rPr>
        <w:t>proinflammatory</w:t>
      </w:r>
      <w:proofErr w:type="spellEnd"/>
      <w:r w:rsidRPr="00C9670A">
        <w:rPr>
          <w:rFonts w:ascii="Book Antiqua" w:hAnsi="Book Antiqua" w:cs="Arial"/>
          <w:sz w:val="24"/>
          <w:szCs w:val="24"/>
          <w:lang w:val="en-US"/>
        </w:rPr>
        <w:t xml:space="preserve"> cytokines </w:t>
      </w:r>
      <w:r w:rsidR="006F79F0" w:rsidRPr="00C9670A">
        <w:rPr>
          <w:rFonts w:ascii="Book Antiqua" w:hAnsi="Book Antiqua" w:cs="Arial"/>
          <w:sz w:val="24"/>
          <w:szCs w:val="24"/>
          <w:lang w:val="en-US"/>
        </w:rPr>
        <w:t>[</w:t>
      </w:r>
      <w:r w:rsidRPr="00C9670A">
        <w:rPr>
          <w:rFonts w:ascii="Book Antiqua" w:hAnsi="Book Antiqua" w:cs="Arial"/>
          <w:sz w:val="24"/>
          <w:szCs w:val="24"/>
          <w:lang w:val="en-US"/>
        </w:rPr>
        <w:t>tumor necrosis factor α (TNFα), interleukin (IL)-1β, and IL-6</w:t>
      </w:r>
      <w:r w:rsidR="006F79F0" w:rsidRPr="00C9670A">
        <w:rPr>
          <w:rFonts w:ascii="Book Antiqua" w:hAnsi="Book Antiqua" w:cs="Arial"/>
          <w:sz w:val="24"/>
          <w:szCs w:val="24"/>
          <w:lang w:val="en-US"/>
        </w:rPr>
        <w:t>]</w:t>
      </w:r>
      <w:r w:rsidRPr="00C9670A">
        <w:rPr>
          <w:rFonts w:ascii="Book Antiqua" w:hAnsi="Book Antiqua" w:cs="Arial"/>
          <w:sz w:val="24"/>
          <w:szCs w:val="24"/>
          <w:lang w:val="en-US"/>
        </w:rPr>
        <w:t xml:space="preserve"> in the liver tissues of HFD-fed mice (</w:t>
      </w:r>
      <w:r w:rsidR="00DC0762" w:rsidRPr="00C9670A">
        <w:rPr>
          <w:rFonts w:ascii="Book Antiqua" w:hAnsi="Book Antiqua" w:cs="Arial"/>
          <w:sz w:val="24"/>
          <w:szCs w:val="24"/>
          <w:lang w:val="en-US"/>
        </w:rPr>
        <w:t xml:space="preserve">Figure </w:t>
      </w:r>
      <w:r w:rsidRPr="00C9670A">
        <w:rPr>
          <w:rFonts w:ascii="Book Antiqua" w:hAnsi="Book Antiqua" w:cs="Arial"/>
          <w:sz w:val="24"/>
          <w:szCs w:val="24"/>
          <w:lang w:val="en-US"/>
        </w:rPr>
        <w:t>3A).</w:t>
      </w:r>
    </w:p>
    <w:p w14:paraId="73F552BC" w14:textId="77777777" w:rsidR="009025C7" w:rsidRPr="00C9670A" w:rsidRDefault="009025C7" w:rsidP="00890E30">
      <w:pPr>
        <w:snapToGrid w:val="0"/>
        <w:spacing w:after="0" w:line="360" w:lineRule="auto"/>
        <w:ind w:firstLineChars="100" w:firstLine="240"/>
        <w:jc w:val="both"/>
        <w:rPr>
          <w:rFonts w:ascii="Book Antiqua" w:hAnsi="Book Antiqua" w:cs="Arial"/>
          <w:sz w:val="24"/>
          <w:szCs w:val="24"/>
          <w:lang w:val="en-US"/>
        </w:rPr>
      </w:pPr>
      <w:r w:rsidRPr="00C9670A">
        <w:rPr>
          <w:rFonts w:ascii="Book Antiqua" w:hAnsi="Book Antiqua" w:cs="Arial"/>
          <w:sz w:val="24"/>
          <w:szCs w:val="24"/>
          <w:lang w:val="en-US"/>
        </w:rPr>
        <w:t>To investigate whether</w:t>
      </w:r>
      <w:r w:rsidRPr="00C9670A">
        <w:rPr>
          <w:rFonts w:ascii="Book Antiqua" w:hAnsi="Book Antiqua" w:cs="Arial"/>
          <w:i/>
          <w:sz w:val="24"/>
          <w:szCs w:val="24"/>
          <w:lang w:val="en-US"/>
        </w:rPr>
        <w:t xml:space="preserve"> </w:t>
      </w:r>
      <w:r w:rsidRPr="00C9670A">
        <w:rPr>
          <w:rFonts w:ascii="Book Antiqua" w:hAnsi="Book Antiqua" w:cs="Arial"/>
          <w:iCs/>
          <w:sz w:val="24"/>
          <w:szCs w:val="24"/>
          <w:lang w:val="en-US"/>
        </w:rPr>
        <w:t>IKK/NF-</w:t>
      </w:r>
      <w:proofErr w:type="spellStart"/>
      <w:r w:rsidRPr="00C9670A">
        <w:rPr>
          <w:rFonts w:ascii="Book Antiqua" w:hAnsi="Book Antiqua" w:cs="Arial"/>
          <w:iCs/>
          <w:sz w:val="24"/>
          <w:szCs w:val="24"/>
          <w:lang w:val="en-US"/>
        </w:rPr>
        <w:t>κB</w:t>
      </w:r>
      <w:proofErr w:type="spellEnd"/>
      <w:r w:rsidRPr="00C9670A">
        <w:rPr>
          <w:rFonts w:ascii="Book Antiqua" w:hAnsi="Book Antiqua" w:cs="Arial"/>
          <w:i/>
          <w:sz w:val="24"/>
          <w:szCs w:val="24"/>
          <w:lang w:val="en-US"/>
        </w:rPr>
        <w:t xml:space="preserve"> </w:t>
      </w:r>
      <w:r w:rsidRPr="00C9670A">
        <w:rPr>
          <w:rFonts w:ascii="Book Antiqua" w:hAnsi="Book Antiqua" w:cs="Arial"/>
          <w:sz w:val="24"/>
          <w:szCs w:val="24"/>
          <w:lang w:val="en-US"/>
        </w:rPr>
        <w:t xml:space="preserve">are involved in the amelioration of hepatic inflammation by AITC, the expression levels of </w:t>
      </w:r>
      <w:r w:rsidRPr="00C9670A">
        <w:rPr>
          <w:rFonts w:ascii="Book Antiqua" w:hAnsi="Book Antiqua" w:cs="Arial"/>
          <w:iCs/>
          <w:sz w:val="24"/>
          <w:szCs w:val="24"/>
          <w:lang w:val="en-US"/>
        </w:rPr>
        <w:t>IKK/NF-</w:t>
      </w:r>
      <w:proofErr w:type="spellStart"/>
      <w:r w:rsidRPr="00C9670A">
        <w:rPr>
          <w:rFonts w:ascii="Book Antiqua" w:hAnsi="Book Antiqua" w:cs="Arial"/>
          <w:iCs/>
          <w:sz w:val="24"/>
          <w:szCs w:val="24"/>
          <w:lang w:val="en-US"/>
        </w:rPr>
        <w:t>κB</w:t>
      </w:r>
      <w:proofErr w:type="spellEnd"/>
      <w:r w:rsidRPr="00C9670A">
        <w:rPr>
          <w:rFonts w:ascii="Book Antiqua" w:hAnsi="Book Antiqua" w:cs="Arial"/>
          <w:sz w:val="24"/>
          <w:szCs w:val="24"/>
          <w:lang w:val="en-US"/>
        </w:rPr>
        <w:t xml:space="preserve"> signaling pathway </w:t>
      </w:r>
      <w:r w:rsidRPr="00C9670A">
        <w:rPr>
          <w:rFonts w:ascii="Book Antiqua" w:hAnsi="Book Antiqua" w:cs="Arial"/>
          <w:sz w:val="24"/>
          <w:szCs w:val="24"/>
          <w:lang w:val="en-US"/>
        </w:rPr>
        <w:lastRenderedPageBreak/>
        <w:t xml:space="preserve">components were detected. As shown in </w:t>
      </w:r>
      <w:r w:rsidRPr="00C9670A">
        <w:rPr>
          <w:rFonts w:ascii="Book Antiqua" w:hAnsi="Book Antiqua" w:cs="Arial"/>
          <w:caps/>
          <w:sz w:val="24"/>
          <w:szCs w:val="24"/>
          <w:lang w:val="en-US"/>
        </w:rPr>
        <w:t>f</w:t>
      </w:r>
      <w:r w:rsidRPr="00C9670A">
        <w:rPr>
          <w:rFonts w:ascii="Book Antiqua" w:hAnsi="Book Antiqua" w:cs="Arial"/>
          <w:sz w:val="24"/>
          <w:szCs w:val="24"/>
          <w:lang w:val="en-US"/>
        </w:rPr>
        <w:t xml:space="preserve">igure 3B, AITC treatment upregulated </w:t>
      </w:r>
      <w:proofErr w:type="spellStart"/>
      <w:r w:rsidRPr="00C9670A">
        <w:rPr>
          <w:rFonts w:ascii="Book Antiqua" w:hAnsi="Book Antiqua" w:cs="Arial"/>
          <w:i/>
          <w:sz w:val="24"/>
          <w:szCs w:val="24"/>
          <w:lang w:val="en-US"/>
        </w:rPr>
        <w:t>IκB</w:t>
      </w:r>
      <w:proofErr w:type="spellEnd"/>
      <w:r w:rsidRPr="00C9670A">
        <w:rPr>
          <w:rFonts w:ascii="Book Antiqua" w:hAnsi="Book Antiqua" w:cs="Arial"/>
          <w:i/>
          <w:sz w:val="24"/>
          <w:szCs w:val="24"/>
          <w:lang w:val="en-US"/>
        </w:rPr>
        <w:t>α</w:t>
      </w:r>
      <w:r w:rsidRPr="00C9670A">
        <w:rPr>
          <w:rFonts w:ascii="Book Antiqua" w:hAnsi="Book Antiqua" w:cs="Arial"/>
          <w:sz w:val="24"/>
          <w:szCs w:val="24"/>
          <w:lang w:val="en-US"/>
        </w:rPr>
        <w:t xml:space="preserve"> protein levels and downregulated</w:t>
      </w:r>
      <w:r w:rsidRPr="00C9670A">
        <w:rPr>
          <w:rFonts w:ascii="Book Antiqua" w:hAnsi="Book Antiqua" w:cs="Arial"/>
          <w:iCs/>
          <w:sz w:val="24"/>
          <w:szCs w:val="24"/>
          <w:lang w:val="en-US"/>
        </w:rPr>
        <w:t xml:space="preserve"> IKK, </w:t>
      </w:r>
      <w:proofErr w:type="spellStart"/>
      <w:r w:rsidRPr="00C9670A">
        <w:rPr>
          <w:rFonts w:ascii="Book Antiqua" w:hAnsi="Book Antiqua" w:cs="Arial"/>
          <w:iCs/>
          <w:sz w:val="24"/>
          <w:szCs w:val="24"/>
          <w:lang w:val="en-US"/>
        </w:rPr>
        <w:t>IκB</w:t>
      </w:r>
      <w:proofErr w:type="spellEnd"/>
      <w:r w:rsidRPr="00C9670A">
        <w:rPr>
          <w:rFonts w:ascii="Book Antiqua" w:hAnsi="Book Antiqua" w:cs="Arial"/>
          <w:iCs/>
          <w:sz w:val="24"/>
          <w:szCs w:val="24"/>
          <w:lang w:val="en-US"/>
        </w:rPr>
        <w:t>α, and p65</w:t>
      </w:r>
      <w:r w:rsidRPr="00C9670A">
        <w:rPr>
          <w:rFonts w:ascii="Book Antiqua" w:hAnsi="Book Antiqua" w:cs="Arial"/>
          <w:sz w:val="24"/>
          <w:szCs w:val="24"/>
          <w:lang w:val="en-US"/>
        </w:rPr>
        <w:t xml:space="preserve"> phosphorylation. These results</w:t>
      </w:r>
      <w:r w:rsidRPr="00890E30">
        <w:rPr>
          <w:rFonts w:ascii="Book Antiqua" w:hAnsi="Book Antiqua" w:cs="Arial"/>
          <w:sz w:val="24"/>
          <w:szCs w:val="24"/>
          <w:lang w:val="en-US"/>
        </w:rPr>
        <w:t xml:space="preserve"> </w:t>
      </w:r>
      <w:r w:rsidRPr="00C9670A">
        <w:rPr>
          <w:rFonts w:ascii="Book Antiqua" w:hAnsi="Book Antiqua" w:cs="Arial"/>
          <w:sz w:val="24"/>
          <w:szCs w:val="24"/>
          <w:lang w:val="en-US"/>
        </w:rPr>
        <w:t xml:space="preserve">indicate that AITC decreases inflammation by inhibiting the </w:t>
      </w:r>
      <w:r w:rsidRPr="00C9670A">
        <w:rPr>
          <w:rFonts w:ascii="Book Antiqua" w:hAnsi="Book Antiqua" w:cs="Arial"/>
          <w:iCs/>
          <w:sz w:val="24"/>
          <w:szCs w:val="24"/>
          <w:lang w:val="en-US"/>
        </w:rPr>
        <w:t>IKK/NF-</w:t>
      </w:r>
      <w:proofErr w:type="spellStart"/>
      <w:r w:rsidRPr="00C9670A">
        <w:rPr>
          <w:rFonts w:ascii="Book Antiqua" w:hAnsi="Book Antiqua" w:cs="Arial"/>
          <w:iCs/>
          <w:sz w:val="24"/>
          <w:szCs w:val="24"/>
          <w:lang w:val="en-US"/>
        </w:rPr>
        <w:t>κB</w:t>
      </w:r>
      <w:proofErr w:type="spellEnd"/>
      <w:r w:rsidRPr="00C9670A">
        <w:rPr>
          <w:rFonts w:ascii="Book Antiqua" w:hAnsi="Book Antiqua" w:cs="Arial"/>
          <w:iCs/>
          <w:sz w:val="24"/>
          <w:szCs w:val="24"/>
          <w:lang w:val="en-US"/>
        </w:rPr>
        <w:t xml:space="preserve"> </w:t>
      </w:r>
      <w:r w:rsidRPr="00C9670A">
        <w:rPr>
          <w:rFonts w:ascii="Book Antiqua" w:hAnsi="Book Antiqua" w:cs="Arial"/>
          <w:sz w:val="24"/>
          <w:szCs w:val="24"/>
          <w:lang w:val="en-US"/>
        </w:rPr>
        <w:t xml:space="preserve">signaling pathway </w:t>
      </w:r>
      <w:r w:rsidRPr="00C9670A">
        <w:rPr>
          <w:rFonts w:ascii="Book Antiqua" w:hAnsi="Book Antiqua" w:cs="Arial"/>
          <w:i/>
          <w:sz w:val="24"/>
          <w:szCs w:val="24"/>
          <w:lang w:val="en-US"/>
        </w:rPr>
        <w:t>in vivo</w:t>
      </w:r>
      <w:r w:rsidRPr="00C9670A">
        <w:rPr>
          <w:rFonts w:ascii="Book Antiqua" w:hAnsi="Book Antiqua" w:cs="Arial"/>
          <w:sz w:val="24"/>
          <w:szCs w:val="24"/>
          <w:lang w:val="en-US"/>
        </w:rPr>
        <w:t xml:space="preserve">. </w:t>
      </w:r>
    </w:p>
    <w:p w14:paraId="2573DC80" w14:textId="77777777" w:rsidR="009025C7" w:rsidRPr="00C9670A" w:rsidRDefault="009025C7" w:rsidP="00890E30">
      <w:pPr>
        <w:snapToGrid w:val="0"/>
        <w:spacing w:after="0" w:line="360" w:lineRule="auto"/>
        <w:jc w:val="both"/>
        <w:rPr>
          <w:rFonts w:ascii="Book Antiqua" w:hAnsi="Book Antiqua" w:cs="Arial"/>
          <w:sz w:val="24"/>
          <w:szCs w:val="24"/>
          <w:lang w:val="en-US"/>
        </w:rPr>
      </w:pPr>
    </w:p>
    <w:p w14:paraId="68DEEB0C" w14:textId="77777777" w:rsidR="009025C7" w:rsidRPr="00C9670A" w:rsidRDefault="009025C7" w:rsidP="00890E30">
      <w:pPr>
        <w:snapToGrid w:val="0"/>
        <w:spacing w:after="0" w:line="360" w:lineRule="auto"/>
        <w:jc w:val="both"/>
        <w:rPr>
          <w:rFonts w:ascii="Book Antiqua" w:hAnsi="Book Antiqua" w:cs="Arial"/>
          <w:b/>
          <w:i/>
          <w:sz w:val="24"/>
          <w:szCs w:val="24"/>
          <w:lang w:val="en-US"/>
        </w:rPr>
      </w:pPr>
      <w:r w:rsidRPr="00C9670A">
        <w:rPr>
          <w:rFonts w:ascii="Book Antiqua" w:hAnsi="Book Antiqua" w:cs="Arial"/>
          <w:b/>
          <w:i/>
          <w:sz w:val="24"/>
          <w:szCs w:val="24"/>
          <w:lang w:val="en-US"/>
        </w:rPr>
        <w:t>AITC alleviates PA-induced lipid accumulation in hepatocytes</w:t>
      </w:r>
    </w:p>
    <w:p w14:paraId="4AEC0F50" w14:textId="7836528D" w:rsidR="009025C7" w:rsidRPr="00C9670A" w:rsidRDefault="009025C7" w:rsidP="00890E30">
      <w:pPr>
        <w:snapToGrid w:val="0"/>
        <w:spacing w:after="0" w:line="360" w:lineRule="auto"/>
        <w:jc w:val="both"/>
        <w:rPr>
          <w:rFonts w:ascii="Book Antiqua" w:hAnsi="Book Antiqua" w:cs="Arial"/>
          <w:sz w:val="24"/>
          <w:szCs w:val="24"/>
          <w:lang w:val="en-US"/>
        </w:rPr>
      </w:pPr>
      <w:r w:rsidRPr="00C9670A">
        <w:rPr>
          <w:rFonts w:ascii="Book Antiqua" w:hAnsi="Book Antiqua" w:cs="Arial"/>
          <w:sz w:val="24"/>
          <w:szCs w:val="24"/>
          <w:lang w:val="en-US"/>
        </w:rPr>
        <w:t>Our above data revealed that AITC could ameliorate hepatic steatosis</w:t>
      </w:r>
      <w:r w:rsidRPr="00C9670A">
        <w:rPr>
          <w:rFonts w:ascii="Book Antiqua" w:hAnsi="Book Antiqua" w:cs="Arial"/>
          <w:i/>
          <w:sz w:val="24"/>
          <w:szCs w:val="24"/>
          <w:lang w:val="en-US"/>
        </w:rPr>
        <w:t xml:space="preserve"> in vivo</w:t>
      </w:r>
      <w:r w:rsidRPr="00C9670A">
        <w:rPr>
          <w:rFonts w:ascii="Book Antiqua" w:hAnsi="Book Antiqua" w:cs="Arial"/>
          <w:sz w:val="24"/>
          <w:szCs w:val="24"/>
          <w:lang w:val="en-US"/>
        </w:rPr>
        <w:t>. To investigate the effect of AITC on PA-induced lipid deposition</w:t>
      </w:r>
      <w:r w:rsidRPr="00C9670A">
        <w:rPr>
          <w:rFonts w:ascii="Book Antiqua" w:hAnsi="Book Antiqua" w:cs="Arial"/>
          <w:i/>
          <w:sz w:val="24"/>
          <w:szCs w:val="24"/>
          <w:lang w:val="en-US"/>
        </w:rPr>
        <w:t xml:space="preserve"> in vitro</w:t>
      </w:r>
      <w:r w:rsidRPr="00C9670A">
        <w:rPr>
          <w:rFonts w:ascii="Book Antiqua" w:hAnsi="Book Antiqua" w:cs="Arial"/>
          <w:sz w:val="24"/>
          <w:szCs w:val="24"/>
          <w:lang w:val="en-US"/>
        </w:rPr>
        <w:t>, we used AML-12 cells, which have been well documented as cellular models of NAFLD</w:t>
      </w:r>
      <w:r w:rsidRPr="00C9670A">
        <w:rPr>
          <w:rFonts w:ascii="Book Antiqua" w:hAnsi="Book Antiqua" w:cs="Arial"/>
          <w:sz w:val="24"/>
          <w:szCs w:val="24"/>
          <w:vertAlign w:val="superscript"/>
          <w:lang w:val="en-US"/>
        </w:rPr>
        <w:t>[31,32]</w:t>
      </w:r>
      <w:r w:rsidRPr="00C9670A">
        <w:rPr>
          <w:rFonts w:ascii="Book Antiqua" w:hAnsi="Book Antiqua" w:cs="Arial"/>
          <w:sz w:val="24"/>
          <w:szCs w:val="24"/>
          <w:lang w:val="en-US"/>
        </w:rPr>
        <w:t xml:space="preserve">. First, we evaluated the viability of AML-12 cells after AITC treatment. The cultured hepatocytes were treated with different concentrations of AITC for 24 h, and cell viability was measured using cholecystokinin-8 and lactate dehydrogenase release assays. Finally, we chose 20 </w:t>
      </w:r>
      <w:proofErr w:type="spellStart"/>
      <w:r w:rsidRPr="00C9670A">
        <w:rPr>
          <w:rFonts w:ascii="Book Antiqua" w:hAnsi="Book Antiqua" w:cs="Arial"/>
          <w:sz w:val="24"/>
          <w:szCs w:val="24"/>
          <w:lang w:val="en-US"/>
        </w:rPr>
        <w:t>μM</w:t>
      </w:r>
      <w:proofErr w:type="spellEnd"/>
      <w:r w:rsidRPr="00C9670A">
        <w:rPr>
          <w:rFonts w:ascii="Book Antiqua" w:hAnsi="Book Antiqua" w:cs="Arial"/>
          <w:sz w:val="24"/>
          <w:szCs w:val="24"/>
          <w:lang w:val="en-US"/>
        </w:rPr>
        <w:t xml:space="preserve"> as the optimal AITC concentration for subsequent experiments because this concentration did not significantly affect cell viability (</w:t>
      </w:r>
      <w:r w:rsidR="00DC0762" w:rsidRPr="00C9670A">
        <w:rPr>
          <w:rFonts w:ascii="Book Antiqua" w:hAnsi="Book Antiqua" w:cs="Arial"/>
          <w:sz w:val="24"/>
          <w:szCs w:val="24"/>
          <w:lang w:val="en-US"/>
        </w:rPr>
        <w:t xml:space="preserve">Figure </w:t>
      </w:r>
      <w:r w:rsidRPr="00C9670A">
        <w:rPr>
          <w:rFonts w:ascii="Book Antiqua" w:hAnsi="Book Antiqua" w:cs="Arial"/>
          <w:sz w:val="24"/>
          <w:szCs w:val="24"/>
          <w:lang w:val="en-US"/>
        </w:rPr>
        <w:t>4A</w:t>
      </w:r>
      <w:r w:rsidR="000070D7" w:rsidRPr="00C9670A">
        <w:rPr>
          <w:rFonts w:ascii="Book Antiqua" w:hAnsi="Book Antiqua" w:cs="Arial"/>
          <w:sz w:val="24"/>
          <w:szCs w:val="24"/>
          <w:lang w:val="en-US"/>
        </w:rPr>
        <w:t xml:space="preserve"> and </w:t>
      </w:r>
      <w:r w:rsidRPr="00C9670A">
        <w:rPr>
          <w:rFonts w:ascii="Book Antiqua" w:hAnsi="Book Antiqua" w:cs="Arial"/>
          <w:sz w:val="24"/>
          <w:szCs w:val="24"/>
          <w:lang w:val="en-US"/>
        </w:rPr>
        <w:t xml:space="preserve">B). Then, PA-stimulated AML-12 cells were treated with AITC (20 </w:t>
      </w:r>
      <w:proofErr w:type="spellStart"/>
      <w:r w:rsidRPr="00C9670A">
        <w:rPr>
          <w:rFonts w:ascii="Book Antiqua" w:hAnsi="Book Antiqua" w:cs="Arial"/>
          <w:sz w:val="24"/>
          <w:szCs w:val="24"/>
          <w:lang w:val="en-US"/>
        </w:rPr>
        <w:t>μ</w:t>
      </w:r>
      <w:r w:rsidR="000070D7" w:rsidRPr="00C9670A">
        <w:rPr>
          <w:rFonts w:ascii="Book Antiqua" w:hAnsi="Book Antiqua" w:cs="Arial"/>
          <w:sz w:val="24"/>
          <w:szCs w:val="24"/>
          <w:lang w:val="en-US"/>
        </w:rPr>
        <w:t>mol</w:t>
      </w:r>
      <w:proofErr w:type="spellEnd"/>
      <w:r w:rsidR="000070D7" w:rsidRPr="00C9670A">
        <w:rPr>
          <w:rFonts w:ascii="Book Antiqua" w:hAnsi="Book Antiqua" w:cs="Arial"/>
          <w:sz w:val="24"/>
          <w:szCs w:val="24"/>
          <w:lang w:val="en-US"/>
        </w:rPr>
        <w:t>/L</w:t>
      </w:r>
      <w:r w:rsidRPr="00C9670A">
        <w:rPr>
          <w:rFonts w:ascii="Book Antiqua" w:hAnsi="Book Antiqua" w:cs="Arial"/>
          <w:sz w:val="24"/>
          <w:szCs w:val="24"/>
          <w:lang w:val="en-US"/>
        </w:rPr>
        <w:t xml:space="preserve">) or vehicle for 24 h. As shown in </w:t>
      </w:r>
      <w:r w:rsidRPr="00C9670A">
        <w:rPr>
          <w:rFonts w:ascii="Book Antiqua" w:hAnsi="Book Antiqua" w:cs="Arial"/>
          <w:caps/>
          <w:sz w:val="24"/>
          <w:szCs w:val="24"/>
          <w:lang w:val="en-US"/>
        </w:rPr>
        <w:t>f</w:t>
      </w:r>
      <w:r w:rsidRPr="00C9670A">
        <w:rPr>
          <w:rFonts w:ascii="Book Antiqua" w:hAnsi="Book Antiqua" w:cs="Arial"/>
          <w:sz w:val="24"/>
          <w:szCs w:val="24"/>
          <w:lang w:val="en-US"/>
        </w:rPr>
        <w:t>igure 4C</w:t>
      </w:r>
      <w:r w:rsidR="0016141B" w:rsidRPr="00C9670A">
        <w:rPr>
          <w:rFonts w:ascii="Book Antiqua" w:hAnsi="Book Antiqua" w:cs="Arial"/>
          <w:sz w:val="24"/>
          <w:szCs w:val="24"/>
          <w:lang w:val="en-US"/>
        </w:rPr>
        <w:t xml:space="preserve"> and </w:t>
      </w:r>
      <w:r w:rsidRPr="00C9670A">
        <w:rPr>
          <w:rFonts w:ascii="Book Antiqua" w:hAnsi="Book Antiqua" w:cs="Arial"/>
          <w:sz w:val="24"/>
          <w:szCs w:val="24"/>
          <w:lang w:val="en-US"/>
        </w:rPr>
        <w:t xml:space="preserve">D, AITC relieved the PA-induced increases in intracellular TG levels and lipid accumulation in AML-12 cells. These data demonstrate that AITC directly alleviates PA-induced lipid accumulation in hepatocytes. </w:t>
      </w:r>
    </w:p>
    <w:p w14:paraId="5D1455BD" w14:textId="77777777" w:rsidR="009025C7" w:rsidRPr="00C9670A" w:rsidRDefault="009025C7" w:rsidP="00890E30">
      <w:pPr>
        <w:snapToGrid w:val="0"/>
        <w:spacing w:after="0" w:line="360" w:lineRule="auto"/>
        <w:jc w:val="both"/>
        <w:rPr>
          <w:rFonts w:ascii="Book Antiqua" w:hAnsi="Book Antiqua" w:cs="Arial"/>
          <w:sz w:val="24"/>
          <w:szCs w:val="24"/>
          <w:lang w:val="en-US"/>
        </w:rPr>
      </w:pPr>
    </w:p>
    <w:p w14:paraId="702A2027" w14:textId="77777777" w:rsidR="009025C7" w:rsidRPr="00C9670A" w:rsidRDefault="009025C7" w:rsidP="00890E30">
      <w:pPr>
        <w:snapToGrid w:val="0"/>
        <w:spacing w:after="0" w:line="360" w:lineRule="auto"/>
        <w:jc w:val="both"/>
        <w:rPr>
          <w:rFonts w:ascii="Book Antiqua" w:hAnsi="Book Antiqua" w:cs="Arial"/>
          <w:b/>
          <w:i/>
          <w:sz w:val="24"/>
          <w:szCs w:val="24"/>
          <w:lang w:val="en-US"/>
        </w:rPr>
      </w:pPr>
      <w:r w:rsidRPr="00C9670A">
        <w:rPr>
          <w:rFonts w:ascii="Book Antiqua" w:hAnsi="Book Antiqua" w:cs="Arial"/>
          <w:b/>
          <w:i/>
          <w:sz w:val="24"/>
          <w:szCs w:val="24"/>
          <w:lang w:val="en-US"/>
        </w:rPr>
        <w:t>AITC attenuates de novo lipogenesis and promotes fatty acid β-oxidation by activating the Sirt1/AMPK signaling pathway in vitro</w:t>
      </w:r>
    </w:p>
    <w:p w14:paraId="1B2078F9" w14:textId="52089310" w:rsidR="009025C7" w:rsidRPr="00C9670A" w:rsidRDefault="009025C7" w:rsidP="00890E30">
      <w:pPr>
        <w:snapToGrid w:val="0"/>
        <w:spacing w:after="0" w:line="360" w:lineRule="auto"/>
        <w:jc w:val="both"/>
        <w:rPr>
          <w:rFonts w:ascii="Book Antiqua" w:hAnsi="Book Antiqua" w:cs="Arial"/>
          <w:sz w:val="24"/>
          <w:szCs w:val="24"/>
          <w:lang w:val="en-US"/>
        </w:rPr>
      </w:pPr>
      <w:r w:rsidRPr="00C9670A">
        <w:rPr>
          <w:rFonts w:ascii="Book Antiqua" w:hAnsi="Book Antiqua" w:cs="Arial"/>
          <w:sz w:val="24"/>
          <w:szCs w:val="24"/>
          <w:lang w:val="en-US"/>
        </w:rPr>
        <w:t xml:space="preserve">Consistent with the </w:t>
      </w:r>
      <w:r w:rsidRPr="00C9670A">
        <w:rPr>
          <w:rFonts w:ascii="Book Antiqua" w:hAnsi="Book Antiqua" w:cs="Arial"/>
          <w:i/>
          <w:sz w:val="24"/>
          <w:szCs w:val="24"/>
          <w:lang w:val="en-US"/>
        </w:rPr>
        <w:t>in vivo</w:t>
      </w:r>
      <w:r w:rsidRPr="00C9670A">
        <w:rPr>
          <w:rFonts w:ascii="Book Antiqua" w:hAnsi="Book Antiqua" w:cs="Arial"/>
          <w:sz w:val="24"/>
          <w:szCs w:val="24"/>
          <w:lang w:val="en-US"/>
        </w:rPr>
        <w:t xml:space="preserve"> findings, AITC treatment significantly decreased the protein levels of</w:t>
      </w:r>
      <w:r w:rsidRPr="00C9670A">
        <w:rPr>
          <w:rFonts w:ascii="Book Antiqua" w:hAnsi="Book Antiqua" w:cs="Arial"/>
          <w:iCs/>
          <w:sz w:val="24"/>
          <w:szCs w:val="24"/>
          <w:lang w:val="en-US"/>
        </w:rPr>
        <w:t xml:space="preserve"> SREBP1 </w:t>
      </w:r>
      <w:r w:rsidRPr="00C9670A">
        <w:rPr>
          <w:rFonts w:ascii="Book Antiqua" w:hAnsi="Book Antiqua" w:cs="Arial"/>
          <w:sz w:val="24"/>
          <w:szCs w:val="24"/>
          <w:lang w:val="en-US"/>
        </w:rPr>
        <w:t xml:space="preserve">and its target genes, including </w:t>
      </w:r>
      <w:r w:rsidRPr="00C9670A">
        <w:rPr>
          <w:rFonts w:ascii="Book Antiqua" w:hAnsi="Book Antiqua" w:cs="Arial"/>
          <w:i/>
          <w:sz w:val="24"/>
          <w:szCs w:val="24"/>
          <w:lang w:val="en-US"/>
        </w:rPr>
        <w:t>SCD1</w:t>
      </w:r>
      <w:r w:rsidRPr="00C9670A">
        <w:rPr>
          <w:rFonts w:ascii="Book Antiqua" w:hAnsi="Book Antiqua" w:cs="Arial"/>
          <w:sz w:val="24"/>
          <w:szCs w:val="24"/>
          <w:lang w:val="en-US"/>
        </w:rPr>
        <w:t>,</w:t>
      </w:r>
      <w:r w:rsidRPr="00C9670A">
        <w:rPr>
          <w:rFonts w:ascii="Book Antiqua" w:hAnsi="Book Antiqua" w:cs="Arial"/>
          <w:i/>
          <w:sz w:val="24"/>
          <w:szCs w:val="24"/>
          <w:lang w:val="en-US"/>
        </w:rPr>
        <w:t xml:space="preserve"> FAS</w:t>
      </w:r>
      <w:r w:rsidRPr="00C9670A">
        <w:rPr>
          <w:rFonts w:ascii="Book Antiqua" w:hAnsi="Book Antiqua" w:cs="Arial"/>
          <w:sz w:val="24"/>
          <w:szCs w:val="24"/>
          <w:lang w:val="en-US"/>
        </w:rPr>
        <w:t xml:space="preserve"> and acetyl-CoA carboxylase (</w:t>
      </w:r>
      <w:r w:rsidRPr="00C9670A">
        <w:rPr>
          <w:rFonts w:ascii="Book Antiqua" w:hAnsi="Book Antiqua" w:cs="Arial"/>
          <w:i/>
          <w:sz w:val="24"/>
          <w:szCs w:val="24"/>
          <w:lang w:val="en-US"/>
        </w:rPr>
        <w:t>ACC</w:t>
      </w:r>
      <w:r w:rsidRPr="00C9670A">
        <w:rPr>
          <w:rFonts w:ascii="Book Antiqua" w:hAnsi="Book Antiqua" w:cs="Arial"/>
          <w:iCs/>
          <w:sz w:val="24"/>
          <w:szCs w:val="24"/>
          <w:lang w:val="en-US"/>
        </w:rPr>
        <w:t>)</w:t>
      </w:r>
      <w:r w:rsidRPr="00C9670A">
        <w:rPr>
          <w:rFonts w:ascii="Book Antiqua" w:hAnsi="Book Antiqua" w:cs="Arial"/>
          <w:sz w:val="24"/>
          <w:szCs w:val="24"/>
          <w:lang w:val="en-US"/>
        </w:rPr>
        <w:t>, in PA-treated AML-12 cells (</w:t>
      </w:r>
      <w:r w:rsidR="00DC0762" w:rsidRPr="00C9670A">
        <w:rPr>
          <w:rFonts w:ascii="Book Antiqua" w:hAnsi="Book Antiqua" w:cs="Arial"/>
          <w:sz w:val="24"/>
          <w:szCs w:val="24"/>
          <w:lang w:val="en-US"/>
        </w:rPr>
        <w:t>Figure</w:t>
      </w:r>
      <w:r w:rsidR="0016141B" w:rsidRPr="00C9670A">
        <w:rPr>
          <w:rFonts w:ascii="Book Antiqua" w:hAnsi="Book Antiqua" w:cs="Arial"/>
          <w:sz w:val="24"/>
          <w:szCs w:val="24"/>
          <w:lang w:val="en-US"/>
        </w:rPr>
        <w:t xml:space="preserve"> </w:t>
      </w:r>
      <w:r w:rsidRPr="00C9670A">
        <w:rPr>
          <w:rFonts w:ascii="Book Antiqua" w:hAnsi="Book Antiqua" w:cs="Arial"/>
          <w:sz w:val="24"/>
          <w:szCs w:val="24"/>
          <w:lang w:val="en-US"/>
        </w:rPr>
        <w:t xml:space="preserve">5A). In addition, AITC enhanced </w:t>
      </w:r>
      <w:r w:rsidRPr="00C9670A">
        <w:rPr>
          <w:rFonts w:ascii="Book Antiqua" w:hAnsi="Book Antiqua" w:cs="Arial"/>
          <w:i/>
          <w:sz w:val="24"/>
          <w:szCs w:val="24"/>
          <w:lang w:val="en-US"/>
        </w:rPr>
        <w:t>PGC1α</w:t>
      </w:r>
      <w:r w:rsidRPr="00C9670A">
        <w:rPr>
          <w:rFonts w:ascii="Book Antiqua" w:hAnsi="Book Antiqua" w:cs="Arial"/>
          <w:sz w:val="24"/>
          <w:szCs w:val="24"/>
          <w:lang w:val="en-US"/>
        </w:rPr>
        <w:t xml:space="preserve"> expression in PA-treated AML-12 cells (</w:t>
      </w:r>
      <w:r w:rsidR="00DC0762" w:rsidRPr="00C9670A">
        <w:rPr>
          <w:rFonts w:ascii="Book Antiqua" w:hAnsi="Book Antiqua" w:cs="Arial"/>
          <w:sz w:val="24"/>
          <w:szCs w:val="24"/>
          <w:lang w:val="en-US"/>
        </w:rPr>
        <w:t xml:space="preserve">Figure </w:t>
      </w:r>
      <w:r w:rsidRPr="00C9670A">
        <w:rPr>
          <w:rFonts w:ascii="Book Antiqua" w:hAnsi="Book Antiqua" w:cs="Arial"/>
          <w:sz w:val="24"/>
          <w:szCs w:val="24"/>
          <w:lang w:val="en-US"/>
        </w:rPr>
        <w:t>5C).</w:t>
      </w:r>
    </w:p>
    <w:p w14:paraId="37486176" w14:textId="5709DE29" w:rsidR="009025C7" w:rsidRPr="00C9670A" w:rsidRDefault="009025C7" w:rsidP="00890E30">
      <w:pPr>
        <w:snapToGrid w:val="0"/>
        <w:spacing w:after="0" w:line="360" w:lineRule="auto"/>
        <w:ind w:firstLineChars="100" w:firstLine="240"/>
        <w:jc w:val="both"/>
        <w:rPr>
          <w:rFonts w:ascii="Book Antiqua" w:hAnsi="Book Antiqua" w:cs="Arial"/>
          <w:sz w:val="24"/>
          <w:szCs w:val="24"/>
          <w:lang w:val="en-US"/>
        </w:rPr>
      </w:pPr>
      <w:r w:rsidRPr="00C9670A">
        <w:rPr>
          <w:rFonts w:ascii="Book Antiqua" w:hAnsi="Book Antiqua" w:cs="Arial"/>
          <w:sz w:val="24"/>
          <w:szCs w:val="24"/>
          <w:lang w:val="en-US"/>
        </w:rPr>
        <w:t xml:space="preserve">As shown in </w:t>
      </w:r>
      <w:r w:rsidRPr="00C9670A">
        <w:rPr>
          <w:rFonts w:ascii="Book Antiqua" w:hAnsi="Book Antiqua" w:cs="Arial"/>
          <w:caps/>
          <w:sz w:val="24"/>
          <w:szCs w:val="24"/>
          <w:lang w:val="en-US"/>
        </w:rPr>
        <w:t>f</w:t>
      </w:r>
      <w:r w:rsidRPr="00C9670A">
        <w:rPr>
          <w:rFonts w:ascii="Book Antiqua" w:hAnsi="Book Antiqua" w:cs="Arial"/>
          <w:sz w:val="24"/>
          <w:szCs w:val="24"/>
          <w:lang w:val="en-US"/>
        </w:rPr>
        <w:t xml:space="preserve">igure 5B </w:t>
      </w:r>
      <w:r w:rsidRPr="00C9670A">
        <w:rPr>
          <w:rFonts w:ascii="Book Antiqua" w:hAnsi="Book Antiqua" w:cs="Arial"/>
          <w:i/>
          <w:sz w:val="24"/>
          <w:szCs w:val="24"/>
          <w:lang w:val="en-US"/>
        </w:rPr>
        <w:t>in vitro</w:t>
      </w:r>
      <w:r w:rsidRPr="00C9670A">
        <w:rPr>
          <w:rFonts w:ascii="Book Antiqua" w:hAnsi="Book Antiqua" w:cs="Arial"/>
          <w:sz w:val="24"/>
          <w:szCs w:val="24"/>
          <w:lang w:val="en-US"/>
        </w:rPr>
        <w:t>, AITC upregulated</w:t>
      </w:r>
      <w:r w:rsidRPr="00C9670A">
        <w:rPr>
          <w:rFonts w:ascii="Book Antiqua" w:hAnsi="Book Antiqua" w:cs="Arial"/>
          <w:i/>
          <w:sz w:val="24"/>
          <w:szCs w:val="24"/>
          <w:lang w:val="en-US"/>
        </w:rPr>
        <w:t xml:space="preserve"> Sirt1</w:t>
      </w:r>
      <w:r w:rsidRPr="00C9670A">
        <w:rPr>
          <w:rFonts w:ascii="Book Antiqua" w:hAnsi="Book Antiqua" w:cs="Arial"/>
          <w:sz w:val="24"/>
          <w:szCs w:val="24"/>
          <w:lang w:val="en-US"/>
        </w:rPr>
        <w:t xml:space="preserve"> and p-</w:t>
      </w:r>
      <w:r w:rsidRPr="00C9670A">
        <w:rPr>
          <w:rFonts w:ascii="Book Antiqua" w:hAnsi="Book Antiqua" w:cs="Arial"/>
          <w:i/>
          <w:sz w:val="24"/>
          <w:szCs w:val="24"/>
          <w:lang w:val="en-US"/>
        </w:rPr>
        <w:t>AMPKα</w:t>
      </w:r>
      <w:r w:rsidRPr="00C9670A">
        <w:rPr>
          <w:rFonts w:ascii="Book Antiqua" w:hAnsi="Book Antiqua" w:cs="Arial"/>
          <w:sz w:val="24"/>
          <w:szCs w:val="24"/>
          <w:lang w:val="en-US"/>
        </w:rPr>
        <w:t xml:space="preserve"> levels, consistent with the </w:t>
      </w:r>
      <w:r w:rsidRPr="00C9670A">
        <w:rPr>
          <w:rFonts w:ascii="Book Antiqua" w:hAnsi="Book Antiqua" w:cs="Arial"/>
          <w:i/>
          <w:sz w:val="24"/>
          <w:szCs w:val="24"/>
          <w:lang w:val="en-US"/>
        </w:rPr>
        <w:t xml:space="preserve">in vivo </w:t>
      </w:r>
      <w:r w:rsidRPr="00C9670A">
        <w:rPr>
          <w:rFonts w:ascii="Book Antiqua" w:hAnsi="Book Antiqua" w:cs="Arial"/>
          <w:sz w:val="24"/>
          <w:szCs w:val="24"/>
          <w:lang w:val="en-US"/>
        </w:rPr>
        <w:t>results (</w:t>
      </w:r>
      <w:r w:rsidR="00DC0762" w:rsidRPr="00C9670A">
        <w:rPr>
          <w:rFonts w:ascii="Book Antiqua" w:hAnsi="Book Antiqua" w:cs="Arial"/>
          <w:sz w:val="24"/>
          <w:szCs w:val="24"/>
          <w:lang w:val="en-US"/>
        </w:rPr>
        <w:t xml:space="preserve">Figure </w:t>
      </w:r>
      <w:r w:rsidRPr="00C9670A">
        <w:rPr>
          <w:rFonts w:ascii="Book Antiqua" w:hAnsi="Book Antiqua" w:cs="Arial"/>
          <w:sz w:val="24"/>
          <w:szCs w:val="24"/>
          <w:lang w:val="en-US"/>
        </w:rPr>
        <w:t xml:space="preserve">6A). These results indicate that AITC attenuates lipogenesis and promotes fatty acid β-oxidation by activating the </w:t>
      </w:r>
      <w:r w:rsidRPr="00C9670A">
        <w:rPr>
          <w:rFonts w:ascii="Book Antiqua" w:hAnsi="Book Antiqua" w:cs="Arial"/>
          <w:iCs/>
          <w:sz w:val="24"/>
          <w:szCs w:val="24"/>
          <w:lang w:val="en-US"/>
        </w:rPr>
        <w:t>Sirt1/AMPK</w:t>
      </w:r>
      <w:r w:rsidRPr="00C9670A">
        <w:rPr>
          <w:rFonts w:ascii="Book Antiqua" w:hAnsi="Book Antiqua" w:cs="Arial"/>
          <w:sz w:val="24"/>
          <w:szCs w:val="24"/>
          <w:lang w:val="en-US"/>
        </w:rPr>
        <w:t xml:space="preserve"> signaling pathway </w:t>
      </w:r>
      <w:r w:rsidRPr="00C9670A">
        <w:rPr>
          <w:rFonts w:ascii="Book Antiqua" w:hAnsi="Book Antiqua" w:cs="Arial"/>
          <w:i/>
          <w:sz w:val="24"/>
          <w:szCs w:val="24"/>
          <w:lang w:val="en-US"/>
        </w:rPr>
        <w:t>in vitro</w:t>
      </w:r>
      <w:r w:rsidRPr="00C9670A">
        <w:rPr>
          <w:rFonts w:ascii="Book Antiqua" w:hAnsi="Book Antiqua" w:cs="Arial"/>
          <w:sz w:val="24"/>
          <w:szCs w:val="24"/>
          <w:lang w:val="en-US"/>
        </w:rPr>
        <w:t xml:space="preserve">. </w:t>
      </w:r>
    </w:p>
    <w:p w14:paraId="6ECFB8F7" w14:textId="77777777" w:rsidR="009025C7" w:rsidRPr="00C9670A" w:rsidRDefault="009025C7" w:rsidP="00890E30">
      <w:pPr>
        <w:snapToGrid w:val="0"/>
        <w:spacing w:after="0" w:line="360" w:lineRule="auto"/>
        <w:jc w:val="both"/>
        <w:rPr>
          <w:rFonts w:ascii="Book Antiqua" w:hAnsi="Book Antiqua" w:cs="Arial"/>
          <w:sz w:val="24"/>
          <w:szCs w:val="24"/>
          <w:lang w:val="en-US"/>
        </w:rPr>
      </w:pPr>
    </w:p>
    <w:p w14:paraId="31F7D86A" w14:textId="77777777" w:rsidR="009025C7" w:rsidRPr="00890E30" w:rsidRDefault="009025C7" w:rsidP="00890E30">
      <w:pPr>
        <w:snapToGrid w:val="0"/>
        <w:spacing w:after="0" w:line="360" w:lineRule="auto"/>
        <w:jc w:val="both"/>
        <w:rPr>
          <w:rFonts w:ascii="Book Antiqua" w:hAnsi="Book Antiqua" w:cs="Arial"/>
          <w:b/>
          <w:i/>
          <w:sz w:val="24"/>
          <w:szCs w:val="24"/>
          <w:lang w:val="en-US"/>
        </w:rPr>
      </w:pPr>
      <w:r w:rsidRPr="00C9670A">
        <w:rPr>
          <w:rFonts w:ascii="Book Antiqua" w:hAnsi="Book Antiqua" w:cs="Arial"/>
          <w:b/>
          <w:i/>
          <w:sz w:val="24"/>
          <w:szCs w:val="24"/>
          <w:lang w:val="en-US"/>
        </w:rPr>
        <w:lastRenderedPageBreak/>
        <w:t>AITC attenuates inflammation by inhibiting the NF-</w:t>
      </w:r>
      <w:proofErr w:type="spellStart"/>
      <w:r w:rsidRPr="00C9670A">
        <w:rPr>
          <w:rFonts w:ascii="Book Antiqua" w:hAnsi="Book Antiqua" w:cs="Arial"/>
          <w:b/>
          <w:i/>
          <w:sz w:val="24"/>
          <w:szCs w:val="24"/>
          <w:lang w:val="en-US"/>
        </w:rPr>
        <w:t>κB</w:t>
      </w:r>
      <w:proofErr w:type="spellEnd"/>
      <w:r w:rsidRPr="00C9670A">
        <w:rPr>
          <w:rFonts w:ascii="Book Antiqua" w:hAnsi="Book Antiqua" w:cs="Arial"/>
          <w:b/>
          <w:i/>
          <w:sz w:val="24"/>
          <w:szCs w:val="24"/>
          <w:lang w:val="en-US"/>
        </w:rPr>
        <w:t xml:space="preserve"> signaling pathway in vitro</w:t>
      </w:r>
    </w:p>
    <w:p w14:paraId="0C361794" w14:textId="0F0831A2" w:rsidR="009025C7" w:rsidRPr="00C9670A" w:rsidRDefault="009025C7" w:rsidP="00890E30">
      <w:pPr>
        <w:snapToGrid w:val="0"/>
        <w:spacing w:after="0" w:line="360" w:lineRule="auto"/>
        <w:jc w:val="both"/>
        <w:rPr>
          <w:rFonts w:ascii="Book Antiqua" w:hAnsi="Book Antiqua" w:cs="Arial"/>
          <w:sz w:val="24"/>
          <w:szCs w:val="24"/>
          <w:lang w:val="en-US"/>
        </w:rPr>
      </w:pPr>
      <w:r w:rsidRPr="00C9670A">
        <w:rPr>
          <w:rFonts w:ascii="Book Antiqua" w:hAnsi="Book Antiqua" w:cs="Arial"/>
          <w:sz w:val="24"/>
          <w:szCs w:val="24"/>
          <w:lang w:val="en-US"/>
        </w:rPr>
        <w:t xml:space="preserve">Consistent with the </w:t>
      </w:r>
      <w:r w:rsidRPr="00C9670A">
        <w:rPr>
          <w:rFonts w:ascii="Book Antiqua" w:hAnsi="Book Antiqua" w:cs="Arial"/>
          <w:i/>
          <w:sz w:val="24"/>
          <w:szCs w:val="24"/>
          <w:lang w:val="en-US"/>
        </w:rPr>
        <w:t>in vivo</w:t>
      </w:r>
      <w:r w:rsidRPr="00C9670A">
        <w:rPr>
          <w:rFonts w:ascii="Book Antiqua" w:hAnsi="Book Antiqua" w:cs="Arial"/>
          <w:sz w:val="24"/>
          <w:szCs w:val="24"/>
          <w:lang w:val="en-US"/>
        </w:rPr>
        <w:t xml:space="preserve"> findings, AITC treatment significantly decreased </w:t>
      </w:r>
      <w:r w:rsidRPr="00C9670A">
        <w:rPr>
          <w:rFonts w:ascii="Book Antiqua" w:hAnsi="Book Antiqua" w:cs="Arial"/>
          <w:i/>
          <w:sz w:val="24"/>
          <w:szCs w:val="24"/>
          <w:lang w:val="en-US"/>
        </w:rPr>
        <w:t>TNFα</w:t>
      </w:r>
      <w:r w:rsidRPr="00C9670A">
        <w:rPr>
          <w:rFonts w:ascii="Book Antiqua" w:hAnsi="Book Antiqua" w:cs="Arial"/>
          <w:sz w:val="24"/>
          <w:szCs w:val="24"/>
          <w:lang w:val="en-US"/>
        </w:rPr>
        <w:t xml:space="preserve"> and </w:t>
      </w:r>
      <w:r w:rsidRPr="00C9670A">
        <w:rPr>
          <w:rFonts w:ascii="Book Antiqua" w:hAnsi="Book Antiqua" w:cs="Arial"/>
          <w:i/>
          <w:sz w:val="24"/>
          <w:szCs w:val="24"/>
          <w:lang w:val="en-US"/>
        </w:rPr>
        <w:t>IL-6</w:t>
      </w:r>
      <w:r w:rsidRPr="00C9670A">
        <w:rPr>
          <w:rFonts w:ascii="Book Antiqua" w:hAnsi="Book Antiqua" w:cs="Arial"/>
          <w:sz w:val="24"/>
          <w:szCs w:val="24"/>
          <w:lang w:val="en-US"/>
        </w:rPr>
        <w:t xml:space="preserve"> mRNA levels in PA-treated AML-12 cells (</w:t>
      </w:r>
      <w:r w:rsidR="00DC0762" w:rsidRPr="00C9670A">
        <w:rPr>
          <w:rFonts w:ascii="Book Antiqua" w:hAnsi="Book Antiqua" w:cs="Arial"/>
          <w:sz w:val="24"/>
          <w:szCs w:val="24"/>
          <w:lang w:val="en-US"/>
        </w:rPr>
        <w:t xml:space="preserve">Figure </w:t>
      </w:r>
      <w:r w:rsidRPr="00C9670A">
        <w:rPr>
          <w:rFonts w:ascii="Book Antiqua" w:hAnsi="Book Antiqua" w:cs="Arial"/>
          <w:sz w:val="24"/>
          <w:szCs w:val="24"/>
          <w:lang w:val="en-US"/>
        </w:rPr>
        <w:t xml:space="preserve">6A). As shown in </w:t>
      </w:r>
      <w:r w:rsidRPr="00C9670A">
        <w:rPr>
          <w:rFonts w:ascii="Book Antiqua" w:hAnsi="Book Antiqua" w:cs="Arial"/>
          <w:caps/>
          <w:sz w:val="24"/>
          <w:szCs w:val="24"/>
          <w:lang w:val="en-US"/>
        </w:rPr>
        <w:t>f</w:t>
      </w:r>
      <w:r w:rsidRPr="00C9670A">
        <w:rPr>
          <w:rFonts w:ascii="Book Antiqua" w:hAnsi="Book Antiqua" w:cs="Arial"/>
          <w:sz w:val="24"/>
          <w:szCs w:val="24"/>
          <w:lang w:val="en-US"/>
        </w:rPr>
        <w:t>igure 6B, AITC upregulated</w:t>
      </w:r>
      <w:r w:rsidRPr="00C9670A">
        <w:rPr>
          <w:rFonts w:ascii="Book Antiqua" w:hAnsi="Book Antiqua" w:cs="Arial"/>
          <w:i/>
          <w:sz w:val="24"/>
          <w:szCs w:val="24"/>
          <w:lang w:val="en-US"/>
        </w:rPr>
        <w:t xml:space="preserve"> </w:t>
      </w:r>
      <w:proofErr w:type="spellStart"/>
      <w:r w:rsidRPr="00C9670A">
        <w:rPr>
          <w:rFonts w:ascii="Book Antiqua" w:hAnsi="Book Antiqua" w:cs="Arial"/>
          <w:iCs/>
          <w:sz w:val="24"/>
          <w:szCs w:val="24"/>
          <w:lang w:val="en-US"/>
        </w:rPr>
        <w:t>IκB</w:t>
      </w:r>
      <w:proofErr w:type="spellEnd"/>
      <w:r w:rsidRPr="00C9670A">
        <w:rPr>
          <w:rFonts w:ascii="Book Antiqua" w:hAnsi="Book Antiqua" w:cs="Arial"/>
          <w:iCs/>
          <w:sz w:val="24"/>
          <w:szCs w:val="24"/>
          <w:lang w:val="en-US"/>
        </w:rPr>
        <w:t xml:space="preserve">α </w:t>
      </w:r>
      <w:r w:rsidRPr="00C9670A">
        <w:rPr>
          <w:rFonts w:ascii="Book Antiqua" w:hAnsi="Book Antiqua" w:cs="Arial"/>
          <w:sz w:val="24"/>
          <w:szCs w:val="24"/>
          <w:lang w:val="en-US"/>
        </w:rPr>
        <w:t xml:space="preserve">protein levels and downregulated </w:t>
      </w:r>
      <w:r w:rsidRPr="00C9670A">
        <w:rPr>
          <w:rFonts w:ascii="Book Antiqua" w:hAnsi="Book Antiqua" w:cs="Arial"/>
          <w:iCs/>
          <w:sz w:val="24"/>
          <w:szCs w:val="24"/>
          <w:lang w:val="en-US"/>
        </w:rPr>
        <w:t xml:space="preserve">IKK, </w:t>
      </w:r>
      <w:proofErr w:type="spellStart"/>
      <w:r w:rsidRPr="00C9670A">
        <w:rPr>
          <w:rFonts w:ascii="Book Antiqua" w:hAnsi="Book Antiqua" w:cs="Arial"/>
          <w:iCs/>
          <w:sz w:val="24"/>
          <w:szCs w:val="24"/>
          <w:lang w:val="en-US"/>
        </w:rPr>
        <w:t>IκB</w:t>
      </w:r>
      <w:proofErr w:type="spellEnd"/>
      <w:r w:rsidRPr="00C9670A">
        <w:rPr>
          <w:rFonts w:ascii="Book Antiqua" w:hAnsi="Book Antiqua" w:cs="Arial"/>
          <w:iCs/>
          <w:sz w:val="24"/>
          <w:szCs w:val="24"/>
          <w:lang w:val="en-US"/>
        </w:rPr>
        <w:t xml:space="preserve">α, and p65 </w:t>
      </w:r>
      <w:r w:rsidRPr="00C9670A">
        <w:rPr>
          <w:rFonts w:ascii="Book Antiqua" w:hAnsi="Book Antiqua" w:cs="Arial"/>
          <w:sz w:val="24"/>
          <w:szCs w:val="24"/>
          <w:lang w:val="en-US"/>
        </w:rPr>
        <w:t>phosphorylation in PA-stimulated AML-12 cells. Taken together, these findings clearly indicate that AITC may attenuate inflammation by inhibiting the</w:t>
      </w:r>
      <w:r w:rsidRPr="00C9670A">
        <w:rPr>
          <w:rFonts w:ascii="Book Antiqua" w:hAnsi="Book Antiqua" w:cs="Arial"/>
          <w:i/>
          <w:sz w:val="24"/>
          <w:szCs w:val="24"/>
          <w:lang w:val="en-US"/>
        </w:rPr>
        <w:t xml:space="preserve"> NF-</w:t>
      </w:r>
      <w:proofErr w:type="spellStart"/>
      <w:r w:rsidRPr="00C9670A">
        <w:rPr>
          <w:rFonts w:ascii="Book Antiqua" w:hAnsi="Book Antiqua" w:cs="Arial"/>
          <w:i/>
          <w:sz w:val="24"/>
          <w:szCs w:val="24"/>
          <w:lang w:val="en-US"/>
        </w:rPr>
        <w:t>κB</w:t>
      </w:r>
      <w:proofErr w:type="spellEnd"/>
      <w:r w:rsidRPr="00C9670A">
        <w:rPr>
          <w:rFonts w:ascii="Book Antiqua" w:hAnsi="Book Antiqua" w:cs="Arial"/>
          <w:i/>
          <w:sz w:val="24"/>
          <w:szCs w:val="24"/>
          <w:lang w:val="en-US"/>
        </w:rPr>
        <w:t xml:space="preserve"> </w:t>
      </w:r>
      <w:r w:rsidRPr="00C9670A">
        <w:rPr>
          <w:rFonts w:ascii="Book Antiqua" w:hAnsi="Book Antiqua" w:cs="Arial"/>
          <w:sz w:val="24"/>
          <w:szCs w:val="24"/>
          <w:lang w:val="en-US"/>
        </w:rPr>
        <w:t xml:space="preserve">signaling pathway </w:t>
      </w:r>
      <w:r w:rsidRPr="00C9670A">
        <w:rPr>
          <w:rFonts w:ascii="Book Antiqua" w:hAnsi="Book Antiqua" w:cs="Arial"/>
          <w:i/>
          <w:sz w:val="24"/>
          <w:szCs w:val="24"/>
          <w:lang w:val="en-US"/>
        </w:rPr>
        <w:t>in vitro</w:t>
      </w:r>
      <w:r w:rsidRPr="00C9670A">
        <w:rPr>
          <w:rFonts w:ascii="Book Antiqua" w:hAnsi="Book Antiqua" w:cs="Arial"/>
          <w:sz w:val="24"/>
          <w:szCs w:val="24"/>
          <w:lang w:val="en-US"/>
        </w:rPr>
        <w:t xml:space="preserve">. </w:t>
      </w:r>
    </w:p>
    <w:p w14:paraId="12333DAB" w14:textId="77777777" w:rsidR="009025C7" w:rsidRPr="00C9670A" w:rsidRDefault="009025C7" w:rsidP="00890E30">
      <w:pPr>
        <w:snapToGrid w:val="0"/>
        <w:spacing w:after="0" w:line="360" w:lineRule="auto"/>
        <w:jc w:val="both"/>
        <w:rPr>
          <w:rFonts w:ascii="Book Antiqua" w:hAnsi="Book Antiqua" w:cs="Arial"/>
          <w:sz w:val="24"/>
          <w:szCs w:val="24"/>
          <w:lang w:val="en-US"/>
        </w:rPr>
      </w:pPr>
    </w:p>
    <w:p w14:paraId="52D185BD" w14:textId="77777777" w:rsidR="009025C7" w:rsidRPr="00C9670A" w:rsidRDefault="009025C7" w:rsidP="00890E30">
      <w:pPr>
        <w:snapToGrid w:val="0"/>
        <w:spacing w:after="0" w:line="360" w:lineRule="auto"/>
        <w:jc w:val="both"/>
        <w:rPr>
          <w:rFonts w:ascii="Book Antiqua" w:hAnsi="Book Antiqua" w:cs="Arial"/>
          <w:b/>
          <w:i/>
          <w:sz w:val="24"/>
          <w:szCs w:val="24"/>
          <w:lang w:val="en-US"/>
        </w:rPr>
      </w:pPr>
      <w:r w:rsidRPr="00C9670A">
        <w:rPr>
          <w:rFonts w:ascii="Book Antiqua" w:hAnsi="Book Antiqua" w:cs="Arial"/>
          <w:b/>
          <w:i/>
          <w:sz w:val="24"/>
          <w:szCs w:val="24"/>
          <w:lang w:val="en-US"/>
        </w:rPr>
        <w:t>Sirt1 or AMPKα knockdown abolishes the ability of AITC to mitigate TG levels</w:t>
      </w:r>
    </w:p>
    <w:p w14:paraId="4B047B7A" w14:textId="5DCE433E" w:rsidR="009025C7" w:rsidRPr="00C9670A" w:rsidRDefault="009025C7" w:rsidP="00890E30">
      <w:pPr>
        <w:snapToGrid w:val="0"/>
        <w:spacing w:after="0" w:line="360" w:lineRule="auto"/>
        <w:jc w:val="both"/>
        <w:rPr>
          <w:rFonts w:ascii="Book Antiqua" w:hAnsi="Book Antiqua" w:cs="Arial"/>
          <w:sz w:val="24"/>
          <w:szCs w:val="24"/>
          <w:lang w:val="en-US"/>
        </w:rPr>
      </w:pPr>
      <w:r w:rsidRPr="00C9670A">
        <w:rPr>
          <w:rFonts w:ascii="Book Antiqua" w:hAnsi="Book Antiqua" w:cs="Arial"/>
          <w:sz w:val="24"/>
          <w:szCs w:val="24"/>
          <w:lang w:val="en-US"/>
        </w:rPr>
        <w:t xml:space="preserve">To investigate whether AITC can alleviate lipid accumulation through the </w:t>
      </w:r>
      <w:r w:rsidRPr="00C9670A">
        <w:rPr>
          <w:rFonts w:ascii="Book Antiqua" w:hAnsi="Book Antiqua" w:cs="Arial"/>
          <w:iCs/>
          <w:sz w:val="24"/>
          <w:szCs w:val="24"/>
          <w:lang w:val="en-US"/>
        </w:rPr>
        <w:t>Sirt1/AMPK pathway, Sirt1 expression in AML-12 cells was selectively knocked down by siRNA transfection (</w:t>
      </w:r>
      <w:r w:rsidR="00DC0762" w:rsidRPr="00C9670A">
        <w:rPr>
          <w:rFonts w:ascii="Book Antiqua" w:hAnsi="Book Antiqua" w:cs="Arial"/>
          <w:iCs/>
          <w:sz w:val="24"/>
          <w:szCs w:val="24"/>
          <w:lang w:val="en-US"/>
        </w:rPr>
        <w:t xml:space="preserve">Figure </w:t>
      </w:r>
      <w:r w:rsidRPr="00C9670A">
        <w:rPr>
          <w:rFonts w:ascii="Book Antiqua" w:hAnsi="Book Antiqua" w:cs="Arial"/>
          <w:iCs/>
          <w:sz w:val="24"/>
          <w:szCs w:val="24"/>
          <w:lang w:val="en-US"/>
        </w:rPr>
        <w:t>7A). Sirt1 knockdown abolished the ability of AITC to ameliorate TG accumulation and p-AMPKα and PGC1α upregulation induced by PA in AML-12 cells (</w:t>
      </w:r>
      <w:r w:rsidR="00DC0762" w:rsidRPr="00C9670A">
        <w:rPr>
          <w:rFonts w:ascii="Book Antiqua" w:hAnsi="Book Antiqua" w:cs="Arial"/>
          <w:iCs/>
          <w:sz w:val="24"/>
          <w:szCs w:val="24"/>
          <w:lang w:val="en-US"/>
        </w:rPr>
        <w:t xml:space="preserve">Figure </w:t>
      </w:r>
      <w:r w:rsidRPr="00C9670A">
        <w:rPr>
          <w:rFonts w:ascii="Book Antiqua" w:hAnsi="Book Antiqua" w:cs="Arial"/>
          <w:iCs/>
          <w:sz w:val="24"/>
          <w:szCs w:val="24"/>
          <w:lang w:val="en-US"/>
        </w:rPr>
        <w:t>7B</w:t>
      </w:r>
      <w:r w:rsidR="00DC4D8B" w:rsidRPr="00C9670A">
        <w:rPr>
          <w:rFonts w:ascii="Book Antiqua" w:hAnsi="Book Antiqua" w:cs="Arial"/>
          <w:iCs/>
          <w:sz w:val="24"/>
          <w:szCs w:val="24"/>
          <w:lang w:val="en-US"/>
        </w:rPr>
        <w:t xml:space="preserve"> and </w:t>
      </w:r>
      <w:r w:rsidRPr="00C9670A">
        <w:rPr>
          <w:rFonts w:ascii="Book Antiqua" w:hAnsi="Book Antiqua" w:cs="Arial"/>
          <w:iCs/>
          <w:sz w:val="24"/>
          <w:szCs w:val="24"/>
          <w:lang w:val="en-US"/>
        </w:rPr>
        <w:t>C). Consistently, AMPKα knockdown significantly reversed the effects of AITC on PA-induced intracellular TG accumulation in AML-12 cells (</w:t>
      </w:r>
      <w:r w:rsidR="00DC0762" w:rsidRPr="00C9670A">
        <w:rPr>
          <w:rFonts w:ascii="Book Antiqua" w:hAnsi="Book Antiqua" w:cs="Arial"/>
          <w:iCs/>
          <w:sz w:val="24"/>
          <w:szCs w:val="24"/>
          <w:lang w:val="en-US"/>
        </w:rPr>
        <w:t xml:space="preserve">Figure </w:t>
      </w:r>
      <w:r w:rsidRPr="00C9670A">
        <w:rPr>
          <w:rFonts w:ascii="Book Antiqua" w:hAnsi="Book Antiqua" w:cs="Arial"/>
          <w:iCs/>
          <w:sz w:val="24"/>
          <w:szCs w:val="24"/>
          <w:lang w:val="en-US"/>
        </w:rPr>
        <w:t>7D</w:t>
      </w:r>
      <w:r w:rsidR="00DC4D8B" w:rsidRPr="00C9670A">
        <w:rPr>
          <w:rFonts w:ascii="Book Antiqua" w:hAnsi="Book Antiqua" w:cs="Arial"/>
          <w:iCs/>
          <w:sz w:val="24"/>
          <w:szCs w:val="24"/>
          <w:lang w:val="en-US"/>
        </w:rPr>
        <w:t xml:space="preserve"> and </w:t>
      </w:r>
      <w:r w:rsidRPr="00C9670A">
        <w:rPr>
          <w:rFonts w:ascii="Book Antiqua" w:hAnsi="Book Antiqua" w:cs="Arial"/>
          <w:iCs/>
          <w:sz w:val="24"/>
          <w:szCs w:val="24"/>
          <w:lang w:val="en-US"/>
        </w:rPr>
        <w:t>E).</w:t>
      </w:r>
      <w:r w:rsidRPr="00C9670A">
        <w:rPr>
          <w:rFonts w:ascii="Book Antiqua" w:hAnsi="Book Antiqua" w:cs="Arial"/>
          <w:iCs/>
          <w:sz w:val="24"/>
          <w:szCs w:val="24"/>
          <w:lang w:val="en-US" w:eastAsia="zh-CN"/>
        </w:rPr>
        <w:t xml:space="preserve"> </w:t>
      </w:r>
      <w:r w:rsidRPr="00C9670A">
        <w:rPr>
          <w:rFonts w:ascii="Book Antiqua" w:hAnsi="Book Antiqua" w:cs="Arial"/>
          <w:iCs/>
          <w:sz w:val="24"/>
          <w:szCs w:val="24"/>
          <w:lang w:val="en-US"/>
        </w:rPr>
        <w:t>Taken together, these findings verify that AITC ameliorates lipid accumulation by activating the Sirt1/AMPK signaling pathway.</w:t>
      </w:r>
    </w:p>
    <w:p w14:paraId="0601CCAB" w14:textId="77777777" w:rsidR="009025C7" w:rsidRPr="00C9670A" w:rsidRDefault="009025C7" w:rsidP="00890E30">
      <w:pPr>
        <w:snapToGrid w:val="0"/>
        <w:spacing w:after="0" w:line="360" w:lineRule="auto"/>
        <w:jc w:val="both"/>
        <w:rPr>
          <w:rFonts w:ascii="Book Antiqua" w:hAnsi="Book Antiqua" w:cs="Arial"/>
          <w:sz w:val="24"/>
          <w:szCs w:val="24"/>
          <w:lang w:val="en-US"/>
        </w:rPr>
      </w:pPr>
    </w:p>
    <w:p w14:paraId="0E156B54" w14:textId="77777777" w:rsidR="009025C7" w:rsidRPr="00C9670A" w:rsidRDefault="009025C7" w:rsidP="00890E30">
      <w:pPr>
        <w:snapToGrid w:val="0"/>
        <w:spacing w:after="0" w:line="360" w:lineRule="auto"/>
        <w:jc w:val="both"/>
        <w:rPr>
          <w:rFonts w:ascii="Book Antiqua" w:hAnsi="Book Antiqua" w:cs="Arial"/>
          <w:b/>
          <w:sz w:val="24"/>
          <w:szCs w:val="24"/>
          <w:lang w:val="en-US"/>
        </w:rPr>
      </w:pPr>
      <w:r w:rsidRPr="00C9670A">
        <w:rPr>
          <w:rFonts w:ascii="Book Antiqua" w:hAnsi="Book Antiqua" w:cs="Arial"/>
          <w:b/>
          <w:sz w:val="24"/>
          <w:szCs w:val="24"/>
          <w:lang w:val="en-US"/>
        </w:rPr>
        <w:t>DISCUSSION</w:t>
      </w:r>
    </w:p>
    <w:p w14:paraId="66C339A0" w14:textId="79CC6AAE" w:rsidR="009025C7" w:rsidRPr="00C9670A" w:rsidRDefault="009025C7" w:rsidP="00890E30">
      <w:pPr>
        <w:snapToGrid w:val="0"/>
        <w:spacing w:after="0" w:line="360" w:lineRule="auto"/>
        <w:jc w:val="both"/>
        <w:rPr>
          <w:rFonts w:ascii="Book Antiqua" w:hAnsi="Book Antiqua" w:cs="Arial"/>
          <w:sz w:val="24"/>
          <w:szCs w:val="24"/>
          <w:lang w:val="en-US"/>
        </w:rPr>
      </w:pPr>
      <w:r w:rsidRPr="00C9670A">
        <w:rPr>
          <w:rFonts w:ascii="Book Antiqua" w:hAnsi="Book Antiqua" w:cs="Arial"/>
          <w:sz w:val="24"/>
          <w:szCs w:val="24"/>
          <w:lang w:val="en-US"/>
        </w:rPr>
        <w:t xml:space="preserve">In the current study, we investigated the effects and mechanisms of AITC on NAFLD development (summarized in </w:t>
      </w:r>
      <w:r w:rsidR="00DC0762" w:rsidRPr="00C9670A">
        <w:rPr>
          <w:rFonts w:ascii="Book Antiqua" w:hAnsi="Book Antiqua" w:cs="Arial"/>
          <w:sz w:val="24"/>
          <w:szCs w:val="24"/>
          <w:lang w:val="en-US"/>
        </w:rPr>
        <w:t xml:space="preserve">Figure </w:t>
      </w:r>
      <w:r w:rsidRPr="00C9670A">
        <w:rPr>
          <w:rFonts w:ascii="Book Antiqua" w:hAnsi="Book Antiqua" w:cs="Arial"/>
          <w:sz w:val="24"/>
          <w:szCs w:val="24"/>
          <w:lang w:val="en-US"/>
        </w:rPr>
        <w:t>8A). Our results demonstrate that AITC significantly ameliorates hepatic lipid accumulation by activating the</w:t>
      </w:r>
      <w:r w:rsidRPr="00C9670A">
        <w:rPr>
          <w:rFonts w:ascii="Book Antiqua" w:hAnsi="Book Antiqua" w:cs="Arial"/>
          <w:i/>
          <w:sz w:val="24"/>
          <w:szCs w:val="24"/>
          <w:lang w:val="en-US"/>
        </w:rPr>
        <w:t xml:space="preserve"> Sirt1</w:t>
      </w:r>
      <w:r w:rsidRPr="00C9670A">
        <w:rPr>
          <w:rFonts w:ascii="Book Antiqua" w:hAnsi="Book Antiqua" w:cs="Arial"/>
          <w:sz w:val="24"/>
          <w:szCs w:val="24"/>
          <w:lang w:val="en-US"/>
        </w:rPr>
        <w:t>/</w:t>
      </w:r>
      <w:r w:rsidRPr="00C9670A">
        <w:rPr>
          <w:rFonts w:ascii="Book Antiqua" w:hAnsi="Book Antiqua" w:cs="Arial"/>
          <w:i/>
          <w:sz w:val="24"/>
          <w:szCs w:val="24"/>
          <w:lang w:val="en-US"/>
        </w:rPr>
        <w:t>AMPK</w:t>
      </w:r>
      <w:r w:rsidRPr="00C9670A">
        <w:rPr>
          <w:rFonts w:ascii="Book Antiqua" w:hAnsi="Book Antiqua" w:cs="Arial"/>
          <w:sz w:val="24"/>
          <w:szCs w:val="24"/>
          <w:lang w:val="en-US"/>
        </w:rPr>
        <w:t xml:space="preserve"> pathway and alleviates hepatic inflammatory responses by inhibiting the </w:t>
      </w:r>
      <w:r w:rsidRPr="00C9670A">
        <w:rPr>
          <w:rFonts w:ascii="Book Antiqua" w:hAnsi="Book Antiqua" w:cs="Arial"/>
          <w:i/>
          <w:sz w:val="24"/>
          <w:szCs w:val="24"/>
          <w:lang w:val="en-US"/>
        </w:rPr>
        <w:t>NF-</w:t>
      </w:r>
      <w:proofErr w:type="spellStart"/>
      <w:r w:rsidRPr="00C9670A">
        <w:rPr>
          <w:rFonts w:ascii="Book Antiqua" w:hAnsi="Book Antiqua" w:cs="Arial"/>
          <w:i/>
          <w:sz w:val="24"/>
          <w:szCs w:val="24"/>
          <w:lang w:val="en-US"/>
        </w:rPr>
        <w:t>κB</w:t>
      </w:r>
      <w:proofErr w:type="spellEnd"/>
      <w:r w:rsidRPr="00C9670A">
        <w:rPr>
          <w:rFonts w:ascii="Book Antiqua" w:hAnsi="Book Antiqua" w:cs="Arial"/>
          <w:i/>
          <w:sz w:val="24"/>
          <w:szCs w:val="24"/>
          <w:lang w:val="en-US"/>
        </w:rPr>
        <w:t xml:space="preserve"> </w:t>
      </w:r>
      <w:r w:rsidRPr="00C9670A">
        <w:rPr>
          <w:rFonts w:ascii="Book Antiqua" w:hAnsi="Book Antiqua" w:cs="Arial"/>
          <w:sz w:val="24"/>
          <w:szCs w:val="24"/>
          <w:lang w:val="en-US"/>
        </w:rPr>
        <w:t xml:space="preserve">pathway both </w:t>
      </w:r>
      <w:r w:rsidRPr="00C9670A">
        <w:rPr>
          <w:rFonts w:ascii="Book Antiqua" w:hAnsi="Book Antiqua" w:cs="Arial"/>
          <w:i/>
          <w:sz w:val="24"/>
          <w:szCs w:val="24"/>
          <w:lang w:val="en-US"/>
        </w:rPr>
        <w:t xml:space="preserve">in vivo </w:t>
      </w:r>
      <w:r w:rsidRPr="00C9670A">
        <w:rPr>
          <w:rFonts w:ascii="Book Antiqua" w:hAnsi="Book Antiqua" w:cs="Arial"/>
          <w:sz w:val="24"/>
          <w:szCs w:val="24"/>
          <w:lang w:val="en-US"/>
        </w:rPr>
        <w:t>and</w:t>
      </w:r>
      <w:r w:rsidRPr="00C9670A">
        <w:rPr>
          <w:rFonts w:ascii="Book Antiqua" w:hAnsi="Book Antiqua" w:cs="Arial"/>
          <w:i/>
          <w:sz w:val="24"/>
          <w:szCs w:val="24"/>
          <w:lang w:val="en-US"/>
        </w:rPr>
        <w:t xml:space="preserve"> in vitro</w:t>
      </w:r>
      <w:r w:rsidRPr="00C9670A">
        <w:rPr>
          <w:rFonts w:ascii="Book Antiqua" w:hAnsi="Book Antiqua" w:cs="Arial"/>
          <w:sz w:val="24"/>
          <w:szCs w:val="24"/>
          <w:lang w:val="en-US"/>
        </w:rPr>
        <w:t>.</w:t>
      </w:r>
    </w:p>
    <w:p w14:paraId="6A868D3C" w14:textId="68776E33" w:rsidR="009025C7" w:rsidRPr="00C9670A" w:rsidRDefault="009025C7" w:rsidP="00890E30">
      <w:pPr>
        <w:snapToGrid w:val="0"/>
        <w:spacing w:after="0" w:line="360" w:lineRule="auto"/>
        <w:ind w:firstLineChars="100" w:firstLine="240"/>
        <w:jc w:val="both"/>
        <w:rPr>
          <w:rFonts w:ascii="Book Antiqua" w:hAnsi="Book Antiqua" w:cs="Arial"/>
          <w:sz w:val="24"/>
          <w:szCs w:val="24"/>
          <w:lang w:val="en-US"/>
        </w:rPr>
      </w:pPr>
      <w:r w:rsidRPr="00C9670A">
        <w:rPr>
          <w:rFonts w:ascii="Book Antiqua" w:hAnsi="Book Antiqua" w:cs="Arial"/>
          <w:sz w:val="24"/>
          <w:szCs w:val="24"/>
          <w:lang w:val="en-US"/>
        </w:rPr>
        <w:t xml:space="preserve">Some studies suggested that AITC leads to better metabolic outcome. Kim YJ demonstrated that </w:t>
      </w:r>
      <w:bookmarkStart w:id="58" w:name="OLE_LINK56"/>
      <w:r w:rsidRPr="00C9670A">
        <w:rPr>
          <w:rFonts w:ascii="Book Antiqua" w:hAnsi="Book Antiqua" w:cs="Arial"/>
          <w:sz w:val="24"/>
          <w:szCs w:val="24"/>
          <w:lang w:val="en-US"/>
        </w:rPr>
        <w:t xml:space="preserve">AITC effectively suppresses </w:t>
      </w:r>
      <w:r w:rsidR="006C1E4D" w:rsidRPr="00890E30">
        <w:rPr>
          <w:rFonts w:ascii="Book Antiqua" w:hAnsi="Book Antiqua" w:cs="Arial"/>
          <w:sz w:val="24"/>
          <w:szCs w:val="24"/>
          <w:lang w:val="en-US"/>
        </w:rPr>
        <w:t xml:space="preserve">the </w:t>
      </w:r>
      <w:r w:rsidRPr="00C9670A">
        <w:rPr>
          <w:rFonts w:ascii="Book Antiqua" w:hAnsi="Book Antiqua" w:cs="Arial"/>
          <w:sz w:val="24"/>
          <w:szCs w:val="24"/>
          <w:lang w:val="en-US"/>
        </w:rPr>
        <w:t xml:space="preserve">expression of genes </w:t>
      </w:r>
      <w:r w:rsidR="006C1E4D" w:rsidRPr="00890E30">
        <w:rPr>
          <w:rFonts w:ascii="Book Antiqua" w:hAnsi="Book Antiqua" w:cs="Arial"/>
          <w:sz w:val="24"/>
          <w:szCs w:val="24"/>
          <w:lang w:val="en-US"/>
        </w:rPr>
        <w:t>that</w:t>
      </w:r>
      <w:r w:rsidR="006C1E4D" w:rsidRPr="00C9670A">
        <w:rPr>
          <w:rFonts w:ascii="Book Antiqua" w:hAnsi="Book Antiqua" w:cs="Arial"/>
          <w:sz w:val="24"/>
          <w:szCs w:val="24"/>
          <w:lang w:val="en-US"/>
        </w:rPr>
        <w:t xml:space="preserve"> </w:t>
      </w:r>
      <w:r w:rsidRPr="00C9670A">
        <w:rPr>
          <w:rFonts w:ascii="Book Antiqua" w:hAnsi="Book Antiqua" w:cs="Arial"/>
          <w:sz w:val="24"/>
          <w:szCs w:val="24"/>
          <w:lang w:val="en-US"/>
        </w:rPr>
        <w:t xml:space="preserve">are up-regulated during </w:t>
      </w:r>
      <w:proofErr w:type="spellStart"/>
      <w:r w:rsidRPr="00C9670A">
        <w:rPr>
          <w:rFonts w:ascii="Book Antiqua" w:hAnsi="Book Antiqua" w:cs="Arial"/>
          <w:sz w:val="24"/>
          <w:szCs w:val="24"/>
          <w:lang w:val="en-US"/>
        </w:rPr>
        <w:t>adipogenesis</w:t>
      </w:r>
      <w:proofErr w:type="spellEnd"/>
      <w:r w:rsidRPr="00C9670A">
        <w:rPr>
          <w:rFonts w:ascii="Book Antiqua" w:hAnsi="Book Antiqua" w:cs="Arial"/>
          <w:sz w:val="24"/>
          <w:szCs w:val="24"/>
          <w:lang w:val="en-US"/>
        </w:rPr>
        <w:t xml:space="preserve">, such as </w:t>
      </w:r>
      <w:proofErr w:type="spellStart"/>
      <w:r w:rsidRPr="00C9670A">
        <w:rPr>
          <w:rFonts w:ascii="Book Antiqua" w:hAnsi="Book Antiqua" w:cs="Arial"/>
          <w:iCs/>
          <w:sz w:val="24"/>
          <w:szCs w:val="24"/>
          <w:lang w:val="en-US"/>
        </w:rPr>
        <w:t>PPARγ</w:t>
      </w:r>
      <w:proofErr w:type="spellEnd"/>
      <w:r w:rsidRPr="00C9670A">
        <w:rPr>
          <w:rFonts w:ascii="Book Antiqua" w:hAnsi="Book Antiqua" w:cs="Arial"/>
          <w:iCs/>
          <w:sz w:val="24"/>
          <w:szCs w:val="24"/>
          <w:lang w:val="en-US"/>
        </w:rPr>
        <w:t xml:space="preserve">, C/EBPα and </w:t>
      </w:r>
      <w:proofErr w:type="gramStart"/>
      <w:r w:rsidRPr="00C9670A">
        <w:rPr>
          <w:rFonts w:ascii="Book Antiqua" w:hAnsi="Book Antiqua" w:cs="Arial"/>
          <w:iCs/>
          <w:sz w:val="24"/>
          <w:szCs w:val="24"/>
          <w:lang w:val="en-US"/>
        </w:rPr>
        <w:t>FAS</w:t>
      </w:r>
      <w:bookmarkEnd w:id="58"/>
      <w:r w:rsidRPr="00C9670A">
        <w:rPr>
          <w:rFonts w:ascii="Book Antiqua" w:hAnsi="Book Antiqua" w:cs="Arial"/>
          <w:sz w:val="24"/>
          <w:szCs w:val="24"/>
          <w:vertAlign w:val="superscript"/>
          <w:lang w:val="en-US"/>
        </w:rPr>
        <w:t>[</w:t>
      </w:r>
      <w:proofErr w:type="gramEnd"/>
      <w:r w:rsidRPr="00C9670A">
        <w:rPr>
          <w:rFonts w:ascii="Book Antiqua" w:hAnsi="Book Antiqua" w:cs="Arial"/>
          <w:sz w:val="24"/>
          <w:szCs w:val="24"/>
          <w:vertAlign w:val="superscript"/>
          <w:lang w:val="en-US"/>
        </w:rPr>
        <w:t>27]</w:t>
      </w:r>
      <w:r w:rsidRPr="00C9670A">
        <w:rPr>
          <w:rFonts w:ascii="Book Antiqua" w:hAnsi="Book Antiqua" w:cs="Arial"/>
          <w:sz w:val="24"/>
          <w:szCs w:val="24"/>
          <w:lang w:val="en-US"/>
        </w:rPr>
        <w:t xml:space="preserve">. Miyata S showed that AITC reduces </w:t>
      </w:r>
      <w:r w:rsidRPr="00C9670A">
        <w:rPr>
          <w:rFonts w:ascii="Book Antiqua" w:hAnsi="Book Antiqua" w:cs="Arial"/>
          <w:i/>
          <w:sz w:val="24"/>
          <w:szCs w:val="24"/>
          <w:lang w:val="en-US"/>
        </w:rPr>
        <w:t xml:space="preserve">de novo </w:t>
      </w:r>
      <w:r w:rsidRPr="00C9670A">
        <w:rPr>
          <w:rFonts w:ascii="Book Antiqua" w:hAnsi="Book Antiqua" w:cs="Arial"/>
          <w:sz w:val="24"/>
          <w:szCs w:val="24"/>
          <w:lang w:val="en-US"/>
        </w:rPr>
        <w:t>synthesis of both fatty acids and cholesterol in human hepatoma Huh-7 cells</w:t>
      </w:r>
      <w:r w:rsidRPr="00C9670A">
        <w:rPr>
          <w:rFonts w:ascii="Book Antiqua" w:hAnsi="Book Antiqua" w:cs="Arial"/>
          <w:sz w:val="24"/>
          <w:szCs w:val="24"/>
          <w:vertAlign w:val="superscript"/>
          <w:lang w:val="en-US"/>
        </w:rPr>
        <w:t>[33]</w:t>
      </w:r>
      <w:r w:rsidRPr="00C9670A">
        <w:rPr>
          <w:rFonts w:ascii="Book Antiqua" w:hAnsi="Book Antiqua" w:cs="Arial"/>
          <w:sz w:val="24"/>
          <w:szCs w:val="24"/>
          <w:lang w:val="en-US"/>
        </w:rPr>
        <w:t>. These results indicate a physiological function of AITC in lipid metabolism regulation.</w:t>
      </w:r>
    </w:p>
    <w:p w14:paraId="46E51608" w14:textId="77777777" w:rsidR="009025C7" w:rsidRPr="00C9670A" w:rsidRDefault="009025C7" w:rsidP="00890E30">
      <w:pPr>
        <w:snapToGrid w:val="0"/>
        <w:spacing w:after="0" w:line="360" w:lineRule="auto"/>
        <w:ind w:firstLineChars="100" w:firstLine="240"/>
        <w:jc w:val="both"/>
        <w:rPr>
          <w:rFonts w:ascii="Book Antiqua" w:hAnsi="Book Antiqua" w:cs="Arial"/>
          <w:sz w:val="24"/>
          <w:szCs w:val="24"/>
          <w:lang w:val="en-US"/>
        </w:rPr>
      </w:pPr>
      <w:r w:rsidRPr="00C9670A">
        <w:rPr>
          <w:rFonts w:ascii="Book Antiqua" w:hAnsi="Book Antiqua" w:cs="Arial"/>
          <w:sz w:val="24"/>
          <w:szCs w:val="24"/>
          <w:lang w:val="en-US"/>
        </w:rPr>
        <w:lastRenderedPageBreak/>
        <w:t>A previous study by Anh et al. demonstrated that AITC protects against HFD-induced obesity and insulin resistance in mice and that the protective effect of AITC may be partly mediated through the modulation of mitochondrial dysfunction in skeletal muscle cells and the liver</w:t>
      </w:r>
      <w:r w:rsidRPr="00C9670A">
        <w:rPr>
          <w:rFonts w:ascii="Book Antiqua" w:hAnsi="Book Antiqua" w:cs="Arial"/>
          <w:sz w:val="24"/>
          <w:szCs w:val="24"/>
          <w:vertAlign w:val="superscript"/>
          <w:lang w:val="en-US"/>
        </w:rPr>
        <w:t>[25]</w:t>
      </w:r>
      <w:r w:rsidRPr="00C9670A">
        <w:rPr>
          <w:rFonts w:ascii="Book Antiqua" w:hAnsi="Book Antiqua" w:cs="Arial"/>
          <w:sz w:val="24"/>
          <w:szCs w:val="24"/>
          <w:lang w:val="en-US"/>
        </w:rPr>
        <w:t xml:space="preserve">. However, the mechanism underlying the beneficial effects of AITC on hepatic steatosis and liver inflammation has not been clearly defined. Our results suggested that AITC ameliorates lipid accumulation by activating the </w:t>
      </w:r>
      <w:r w:rsidRPr="00C9670A">
        <w:rPr>
          <w:rFonts w:ascii="Book Antiqua" w:hAnsi="Book Antiqua" w:cs="Arial"/>
          <w:iCs/>
          <w:sz w:val="24"/>
          <w:szCs w:val="24"/>
          <w:lang w:val="en-US"/>
        </w:rPr>
        <w:t xml:space="preserve">Sirt1/AMPKα </w:t>
      </w:r>
      <w:r w:rsidRPr="00C9670A">
        <w:rPr>
          <w:rFonts w:ascii="Book Antiqua" w:hAnsi="Book Antiqua" w:cs="Arial"/>
          <w:sz w:val="24"/>
          <w:szCs w:val="24"/>
          <w:lang w:val="en-US"/>
        </w:rPr>
        <w:t xml:space="preserve">signaling pathway and improves inflammation in hepatocytes both </w:t>
      </w:r>
      <w:r w:rsidRPr="00C9670A">
        <w:rPr>
          <w:rFonts w:ascii="Book Antiqua" w:hAnsi="Book Antiqua" w:cs="Arial"/>
          <w:i/>
          <w:sz w:val="24"/>
          <w:szCs w:val="24"/>
          <w:lang w:val="en-US"/>
        </w:rPr>
        <w:t>in vivo</w:t>
      </w:r>
      <w:r w:rsidRPr="00C9670A">
        <w:rPr>
          <w:rFonts w:ascii="Book Antiqua" w:hAnsi="Book Antiqua" w:cs="Arial"/>
          <w:sz w:val="24"/>
          <w:szCs w:val="24"/>
          <w:lang w:val="en-US"/>
        </w:rPr>
        <w:t xml:space="preserve"> and </w:t>
      </w:r>
      <w:r w:rsidRPr="00C9670A">
        <w:rPr>
          <w:rFonts w:ascii="Book Antiqua" w:hAnsi="Book Antiqua" w:cs="Arial"/>
          <w:i/>
          <w:sz w:val="24"/>
          <w:szCs w:val="24"/>
          <w:lang w:val="en-US"/>
        </w:rPr>
        <w:t>in vitro</w:t>
      </w:r>
      <w:r w:rsidRPr="00C9670A">
        <w:rPr>
          <w:rFonts w:ascii="Book Antiqua" w:hAnsi="Book Antiqua" w:cs="Arial"/>
          <w:sz w:val="24"/>
          <w:szCs w:val="24"/>
          <w:lang w:val="en-US"/>
        </w:rPr>
        <w:t>.</w:t>
      </w:r>
    </w:p>
    <w:p w14:paraId="5D8B0593" w14:textId="49CC5494" w:rsidR="009025C7" w:rsidRPr="00890E30" w:rsidRDefault="009025C7" w:rsidP="00890E30">
      <w:pPr>
        <w:snapToGrid w:val="0"/>
        <w:spacing w:after="0" w:line="360" w:lineRule="auto"/>
        <w:ind w:firstLineChars="100" w:firstLine="240"/>
        <w:jc w:val="both"/>
        <w:rPr>
          <w:rFonts w:ascii="Book Antiqua" w:hAnsi="Book Antiqua" w:cs="Arial"/>
          <w:sz w:val="24"/>
          <w:szCs w:val="24"/>
          <w:lang w:val="en-US" w:eastAsia="zh-CN"/>
        </w:rPr>
      </w:pPr>
      <w:r w:rsidRPr="00C9670A">
        <w:rPr>
          <w:rFonts w:ascii="Book Antiqua" w:hAnsi="Book Antiqua" w:cs="Arial"/>
          <w:sz w:val="24"/>
          <w:szCs w:val="24"/>
          <w:lang w:val="en-US"/>
        </w:rPr>
        <w:t xml:space="preserve">A series of recent studies revealed that Sirt1 plays a critical role in various cellular and physiological processes, including lipid metabolism and energy homeostasis. A previous study demonstrated that Sirt1 transgenic mice are protected from HFD-induced metabolic damage </w:t>
      </w:r>
      <w:r w:rsidRPr="00C9670A">
        <w:rPr>
          <w:rFonts w:ascii="Book Antiqua" w:hAnsi="Book Antiqua" w:cs="Arial"/>
          <w:i/>
          <w:iCs/>
          <w:sz w:val="24"/>
          <w:szCs w:val="24"/>
          <w:lang w:val="en-US"/>
        </w:rPr>
        <w:t>via</w:t>
      </w:r>
      <w:r w:rsidRPr="00C9670A">
        <w:rPr>
          <w:rFonts w:ascii="Book Antiqua" w:hAnsi="Book Antiqua" w:cs="Arial"/>
          <w:sz w:val="24"/>
          <w:szCs w:val="24"/>
          <w:lang w:val="en-US"/>
        </w:rPr>
        <w:t xml:space="preserve"> the upregulation of </w:t>
      </w:r>
      <w:r w:rsidRPr="00C9670A">
        <w:rPr>
          <w:rFonts w:ascii="Book Antiqua" w:hAnsi="Book Antiqua" w:cs="Arial"/>
          <w:i/>
          <w:sz w:val="24"/>
          <w:szCs w:val="24"/>
          <w:lang w:val="en-US"/>
        </w:rPr>
        <w:t>PGC1α</w:t>
      </w:r>
      <w:r w:rsidRPr="00C9670A">
        <w:rPr>
          <w:rFonts w:ascii="Book Antiqua" w:hAnsi="Book Antiqua" w:cs="Arial"/>
          <w:sz w:val="24"/>
          <w:szCs w:val="24"/>
          <w:lang w:val="en-US"/>
        </w:rPr>
        <w:t xml:space="preserve"> and the inhibition of the </w:t>
      </w:r>
      <w:r w:rsidRPr="00C9670A">
        <w:rPr>
          <w:rFonts w:ascii="Book Antiqua" w:hAnsi="Book Antiqua" w:cs="Arial"/>
          <w:i/>
          <w:sz w:val="24"/>
          <w:szCs w:val="24"/>
          <w:lang w:val="en-US"/>
        </w:rPr>
        <w:t>NF-</w:t>
      </w:r>
      <w:proofErr w:type="spellStart"/>
      <w:r w:rsidRPr="00C9670A">
        <w:rPr>
          <w:rFonts w:ascii="Book Antiqua" w:hAnsi="Book Antiqua" w:cs="Arial"/>
          <w:i/>
          <w:sz w:val="24"/>
          <w:szCs w:val="24"/>
          <w:lang w:val="en-US"/>
        </w:rPr>
        <w:t>κB</w:t>
      </w:r>
      <w:proofErr w:type="spellEnd"/>
      <w:r w:rsidRPr="00C9670A">
        <w:rPr>
          <w:rFonts w:ascii="Book Antiqua" w:hAnsi="Book Antiqua" w:cs="Arial"/>
          <w:sz w:val="24"/>
          <w:szCs w:val="24"/>
          <w:lang w:val="en-US"/>
        </w:rPr>
        <w:t xml:space="preserve"> pathway</w:t>
      </w:r>
      <w:r w:rsidRPr="00C9670A">
        <w:rPr>
          <w:rFonts w:ascii="Book Antiqua" w:hAnsi="Book Antiqua" w:cs="Arial"/>
          <w:sz w:val="24"/>
          <w:szCs w:val="24"/>
          <w:vertAlign w:val="superscript"/>
          <w:lang w:val="en-US"/>
        </w:rPr>
        <w:t>[29]</w:t>
      </w:r>
      <w:r w:rsidRPr="00C9670A">
        <w:rPr>
          <w:rFonts w:ascii="Book Antiqua" w:hAnsi="Book Antiqua" w:cs="Arial"/>
          <w:sz w:val="24"/>
          <w:szCs w:val="24"/>
          <w:lang w:val="en-US"/>
        </w:rPr>
        <w:t xml:space="preserve">. Consistently, another study showed that hepatic overexpression of </w:t>
      </w:r>
      <w:r w:rsidRPr="00C9670A">
        <w:rPr>
          <w:rFonts w:ascii="Book Antiqua" w:hAnsi="Book Antiqua" w:cs="Arial"/>
          <w:i/>
          <w:sz w:val="24"/>
          <w:szCs w:val="24"/>
          <w:lang w:val="en-US"/>
        </w:rPr>
        <w:t>Sirt1</w:t>
      </w:r>
      <w:r w:rsidRPr="00C9670A">
        <w:rPr>
          <w:rFonts w:ascii="Book Antiqua" w:hAnsi="Book Antiqua" w:cs="Arial"/>
          <w:sz w:val="24"/>
          <w:szCs w:val="24"/>
          <w:lang w:val="en-US"/>
        </w:rPr>
        <w:t xml:space="preserve"> attenuates hepatic steatosis, possibly by inhibiting endoplasmic reticulum stress in the liver of obese mice</w:t>
      </w:r>
      <w:r w:rsidRPr="00C9670A">
        <w:rPr>
          <w:rFonts w:ascii="Book Antiqua" w:hAnsi="Book Antiqua" w:cs="Arial"/>
          <w:sz w:val="24"/>
          <w:szCs w:val="24"/>
          <w:vertAlign w:val="superscript"/>
          <w:lang w:val="en-US"/>
        </w:rPr>
        <w:t>[30]</w:t>
      </w:r>
      <w:r w:rsidRPr="00C9670A">
        <w:rPr>
          <w:rFonts w:ascii="Book Antiqua" w:hAnsi="Book Antiqua" w:cs="Arial"/>
          <w:sz w:val="24"/>
          <w:szCs w:val="24"/>
          <w:lang w:val="en-US"/>
        </w:rPr>
        <w:t xml:space="preserve">. On the other hand, liver-specific </w:t>
      </w:r>
      <w:r w:rsidRPr="00C9670A">
        <w:rPr>
          <w:rFonts w:ascii="Book Antiqua" w:hAnsi="Book Antiqua" w:cs="Arial"/>
          <w:i/>
          <w:sz w:val="24"/>
          <w:szCs w:val="24"/>
          <w:lang w:val="en-US"/>
        </w:rPr>
        <w:t>Sirt1</w:t>
      </w:r>
      <w:r w:rsidRPr="00C9670A">
        <w:rPr>
          <w:rFonts w:ascii="Book Antiqua" w:hAnsi="Book Antiqua" w:cs="Arial"/>
          <w:sz w:val="24"/>
          <w:szCs w:val="24"/>
          <w:lang w:val="en-US"/>
        </w:rPr>
        <w:t>-knockout mice develop hepatic steatosis, hepatic inflammation, and endoplasmic reticulum stress, which are associated with decreased hepatic fatty acid oxidation and increased lipogenesis</w:t>
      </w:r>
      <w:r w:rsidRPr="00C9670A">
        <w:rPr>
          <w:rFonts w:ascii="Book Antiqua" w:hAnsi="Book Antiqua" w:cs="Arial"/>
          <w:sz w:val="24"/>
          <w:szCs w:val="24"/>
          <w:vertAlign w:val="superscript"/>
          <w:lang w:val="en-US"/>
        </w:rPr>
        <w:t>[14,15]</w:t>
      </w:r>
      <w:r w:rsidRPr="00C9670A">
        <w:rPr>
          <w:rFonts w:ascii="Book Antiqua" w:hAnsi="Book Antiqua" w:cs="Arial"/>
          <w:sz w:val="24"/>
          <w:szCs w:val="24"/>
          <w:lang w:val="en-US"/>
        </w:rPr>
        <w:t xml:space="preserve">. In addition, these findings were supported by later reports that pharmacological activation of </w:t>
      </w:r>
      <w:r w:rsidRPr="00C9670A">
        <w:rPr>
          <w:rFonts w:ascii="Book Antiqua" w:hAnsi="Book Antiqua" w:cs="Arial"/>
          <w:i/>
          <w:sz w:val="24"/>
          <w:szCs w:val="24"/>
          <w:lang w:val="en-US"/>
        </w:rPr>
        <w:t>Sirt1</w:t>
      </w:r>
      <w:r w:rsidRPr="00C9670A">
        <w:rPr>
          <w:rFonts w:ascii="Book Antiqua" w:hAnsi="Book Antiqua" w:cs="Arial"/>
          <w:sz w:val="24"/>
          <w:szCs w:val="24"/>
          <w:lang w:val="en-US"/>
        </w:rPr>
        <w:t xml:space="preserve"> protects against HFD-induced metabolic disorders</w:t>
      </w:r>
      <w:r w:rsidRPr="00C9670A">
        <w:rPr>
          <w:rFonts w:ascii="Book Antiqua" w:hAnsi="Book Antiqua" w:cs="Arial"/>
          <w:sz w:val="24"/>
          <w:szCs w:val="24"/>
          <w:vertAlign w:val="superscript"/>
          <w:lang w:val="en-US"/>
        </w:rPr>
        <w:t>[17,34]</w:t>
      </w:r>
      <w:r w:rsidRPr="00C9670A">
        <w:rPr>
          <w:rFonts w:ascii="Book Antiqua" w:hAnsi="Book Antiqua" w:cs="Arial"/>
          <w:sz w:val="24"/>
          <w:szCs w:val="24"/>
          <w:lang w:val="en-US"/>
        </w:rPr>
        <w:t xml:space="preserve">. </w:t>
      </w:r>
      <w:r w:rsidRPr="00C9670A">
        <w:rPr>
          <w:rFonts w:ascii="Book Antiqua" w:hAnsi="Book Antiqua" w:cs="Arial"/>
          <w:iCs/>
          <w:sz w:val="24"/>
          <w:szCs w:val="24"/>
          <w:lang w:val="en-US"/>
        </w:rPr>
        <w:t>Sirt1 regulates lipid homeostasis through multiple nutrient sensors such as SREBP1, AMPK, PGC1α, PPARα</w:t>
      </w:r>
      <w:r w:rsidRPr="00C9670A">
        <w:rPr>
          <w:rFonts w:ascii="Book Antiqua" w:hAnsi="Book Antiqua" w:cs="Arial"/>
          <w:sz w:val="24"/>
          <w:szCs w:val="24"/>
          <w:lang w:val="en-US"/>
        </w:rPr>
        <w:t xml:space="preserve"> and the hepatocyte-derived hormone fibroblast growth factor 21</w:t>
      </w:r>
      <w:r w:rsidRPr="00C9670A">
        <w:rPr>
          <w:rFonts w:ascii="Book Antiqua" w:hAnsi="Book Antiqua" w:cs="Arial"/>
          <w:sz w:val="24"/>
          <w:szCs w:val="24"/>
          <w:vertAlign w:val="superscript"/>
          <w:lang w:val="en-US"/>
        </w:rPr>
        <w:t>[14-16,35]</w:t>
      </w:r>
      <w:r w:rsidRPr="00C9670A">
        <w:rPr>
          <w:rFonts w:ascii="Book Antiqua" w:hAnsi="Book Antiqua" w:cs="Arial"/>
          <w:sz w:val="24"/>
          <w:szCs w:val="24"/>
          <w:lang w:val="en-US"/>
        </w:rPr>
        <w:t xml:space="preserve">. In this study, we found that AITC significantly ameliorated hepatocyte lipid accumulation both </w:t>
      </w:r>
      <w:r w:rsidRPr="00C9670A">
        <w:rPr>
          <w:rFonts w:ascii="Book Antiqua" w:hAnsi="Book Antiqua" w:cs="Arial"/>
          <w:i/>
          <w:sz w:val="24"/>
          <w:szCs w:val="24"/>
          <w:lang w:val="en-US"/>
        </w:rPr>
        <w:t>in vivo</w:t>
      </w:r>
      <w:r w:rsidRPr="00C9670A">
        <w:rPr>
          <w:rFonts w:ascii="Book Antiqua" w:hAnsi="Book Antiqua" w:cs="Arial"/>
          <w:sz w:val="24"/>
          <w:szCs w:val="24"/>
          <w:lang w:val="en-US"/>
        </w:rPr>
        <w:t xml:space="preserve"> and </w:t>
      </w:r>
      <w:r w:rsidRPr="00C9670A">
        <w:rPr>
          <w:rFonts w:ascii="Book Antiqua" w:hAnsi="Book Antiqua" w:cs="Arial"/>
          <w:i/>
          <w:sz w:val="24"/>
          <w:szCs w:val="24"/>
          <w:lang w:val="en-US"/>
        </w:rPr>
        <w:t>in vitro</w:t>
      </w:r>
      <w:r w:rsidRPr="00C9670A">
        <w:rPr>
          <w:rFonts w:ascii="Book Antiqua" w:hAnsi="Book Antiqua" w:cs="Arial"/>
          <w:sz w:val="24"/>
          <w:szCs w:val="24"/>
          <w:lang w:val="en-US"/>
        </w:rPr>
        <w:t xml:space="preserve"> by activating the</w:t>
      </w:r>
      <w:r w:rsidRPr="00C9670A">
        <w:rPr>
          <w:rFonts w:ascii="Book Antiqua" w:hAnsi="Book Antiqua" w:cs="Arial"/>
          <w:i/>
          <w:sz w:val="24"/>
          <w:szCs w:val="24"/>
          <w:lang w:val="en-US"/>
        </w:rPr>
        <w:t xml:space="preserve"> </w:t>
      </w:r>
      <w:r w:rsidRPr="00C9670A">
        <w:rPr>
          <w:rFonts w:ascii="Book Antiqua" w:hAnsi="Book Antiqua" w:cs="Arial"/>
          <w:iCs/>
          <w:sz w:val="24"/>
          <w:szCs w:val="24"/>
          <w:lang w:val="en-US"/>
        </w:rPr>
        <w:t xml:space="preserve">Sirt1/AMPK </w:t>
      </w:r>
      <w:r w:rsidRPr="00C9670A">
        <w:rPr>
          <w:rFonts w:ascii="Book Antiqua" w:hAnsi="Book Antiqua" w:cs="Arial"/>
          <w:sz w:val="24"/>
          <w:szCs w:val="24"/>
          <w:lang w:val="en-US"/>
        </w:rPr>
        <w:t xml:space="preserve">signaling pathway, resulting in decreased expression of lipogenesis genes, such as </w:t>
      </w:r>
      <w:r w:rsidRPr="00C9670A">
        <w:rPr>
          <w:rFonts w:ascii="Book Antiqua" w:hAnsi="Book Antiqua" w:cs="Arial"/>
          <w:i/>
          <w:sz w:val="24"/>
          <w:szCs w:val="24"/>
          <w:lang w:val="en-US"/>
        </w:rPr>
        <w:t>SREBP1</w:t>
      </w:r>
      <w:r w:rsidRPr="00C9670A">
        <w:rPr>
          <w:rFonts w:ascii="Book Antiqua" w:hAnsi="Book Antiqua" w:cs="Arial"/>
          <w:sz w:val="24"/>
          <w:szCs w:val="24"/>
          <w:lang w:val="en-US"/>
        </w:rPr>
        <w:t xml:space="preserve">, </w:t>
      </w:r>
      <w:r w:rsidRPr="00C9670A">
        <w:rPr>
          <w:rFonts w:ascii="Book Antiqua" w:hAnsi="Book Antiqua" w:cs="Arial"/>
          <w:i/>
          <w:sz w:val="24"/>
          <w:szCs w:val="24"/>
          <w:lang w:val="en-US"/>
        </w:rPr>
        <w:t>SCD1</w:t>
      </w:r>
      <w:r w:rsidRPr="00C9670A">
        <w:rPr>
          <w:rFonts w:ascii="Book Antiqua" w:hAnsi="Book Antiqua" w:cs="Arial"/>
          <w:sz w:val="24"/>
          <w:szCs w:val="24"/>
          <w:lang w:val="en-US"/>
        </w:rPr>
        <w:t xml:space="preserve"> and </w:t>
      </w:r>
      <w:r w:rsidRPr="00C9670A">
        <w:rPr>
          <w:rFonts w:ascii="Book Antiqua" w:hAnsi="Book Antiqua" w:cs="Arial"/>
          <w:i/>
          <w:sz w:val="24"/>
          <w:szCs w:val="24"/>
          <w:lang w:val="en-US"/>
        </w:rPr>
        <w:t>FAS</w:t>
      </w:r>
      <w:r w:rsidRPr="00C9670A">
        <w:rPr>
          <w:rFonts w:ascii="Book Antiqua" w:hAnsi="Book Antiqua" w:cs="Arial"/>
          <w:sz w:val="24"/>
          <w:szCs w:val="24"/>
          <w:lang w:val="en-US"/>
        </w:rPr>
        <w:t xml:space="preserve">, and increased expression of fatty acid β-oxidation genes, including </w:t>
      </w:r>
      <w:r w:rsidRPr="00C9670A">
        <w:rPr>
          <w:rFonts w:ascii="Book Antiqua" w:hAnsi="Book Antiqua" w:cs="Arial"/>
          <w:i/>
          <w:sz w:val="24"/>
          <w:szCs w:val="24"/>
          <w:lang w:val="en-US"/>
        </w:rPr>
        <w:t>PGC1α</w:t>
      </w:r>
      <w:r w:rsidRPr="00C9670A">
        <w:rPr>
          <w:rFonts w:ascii="Book Antiqua" w:hAnsi="Book Antiqua" w:cs="Arial"/>
          <w:sz w:val="24"/>
          <w:szCs w:val="24"/>
          <w:lang w:val="en-US"/>
        </w:rPr>
        <w:t xml:space="preserve">, </w:t>
      </w:r>
      <w:r w:rsidRPr="00C9670A">
        <w:rPr>
          <w:rFonts w:ascii="Book Antiqua" w:hAnsi="Book Antiqua" w:cs="Arial"/>
          <w:i/>
          <w:sz w:val="24"/>
          <w:szCs w:val="24"/>
          <w:lang w:val="en-US"/>
        </w:rPr>
        <w:t>PPARα</w:t>
      </w:r>
      <w:r w:rsidRPr="00C9670A">
        <w:rPr>
          <w:rFonts w:ascii="Book Antiqua" w:hAnsi="Book Antiqua" w:cs="Arial"/>
          <w:sz w:val="24"/>
          <w:szCs w:val="24"/>
          <w:lang w:val="en-US"/>
        </w:rPr>
        <w:t xml:space="preserve"> and </w:t>
      </w:r>
      <w:r w:rsidRPr="00C9670A">
        <w:rPr>
          <w:rFonts w:ascii="Book Antiqua" w:hAnsi="Book Antiqua" w:cs="Arial"/>
          <w:i/>
          <w:sz w:val="24"/>
          <w:szCs w:val="24"/>
          <w:lang w:val="en-US"/>
        </w:rPr>
        <w:t>CPT1α</w:t>
      </w:r>
      <w:r w:rsidRPr="00C9670A">
        <w:rPr>
          <w:rFonts w:ascii="Book Antiqua" w:hAnsi="Book Antiqua" w:cs="Arial"/>
          <w:sz w:val="24"/>
          <w:szCs w:val="24"/>
          <w:lang w:val="en-US"/>
        </w:rPr>
        <w:t xml:space="preserve">. </w:t>
      </w:r>
      <w:bookmarkStart w:id="59" w:name="OLE_LINK47"/>
      <w:r w:rsidRPr="00C9670A">
        <w:rPr>
          <w:rFonts w:ascii="Book Antiqua" w:hAnsi="Book Antiqua" w:cs="Arial"/>
          <w:sz w:val="24"/>
          <w:szCs w:val="24"/>
          <w:lang w:val="en-US"/>
        </w:rPr>
        <w:t xml:space="preserve">Furthermore, another study showed that </w:t>
      </w:r>
      <w:proofErr w:type="spellStart"/>
      <w:r w:rsidRPr="00C9670A">
        <w:rPr>
          <w:rFonts w:ascii="Book Antiqua" w:hAnsi="Book Antiqua" w:cs="Arial"/>
          <w:sz w:val="24"/>
          <w:szCs w:val="24"/>
          <w:lang w:val="en-US"/>
        </w:rPr>
        <w:t>sulforaphane</w:t>
      </w:r>
      <w:proofErr w:type="spellEnd"/>
      <w:r w:rsidRPr="00C9670A">
        <w:rPr>
          <w:rFonts w:ascii="Book Antiqua" w:hAnsi="Book Antiqua" w:cs="Arial"/>
          <w:sz w:val="24"/>
          <w:szCs w:val="24"/>
          <w:lang w:val="en-US"/>
        </w:rPr>
        <w:t>-induced</w:t>
      </w:r>
      <w:r w:rsidRPr="00C9670A">
        <w:rPr>
          <w:rFonts w:ascii="Book Antiqua" w:hAnsi="Book Antiqua" w:cs="Arial"/>
          <w:i/>
          <w:sz w:val="24"/>
          <w:szCs w:val="24"/>
          <w:lang w:val="en-US"/>
        </w:rPr>
        <w:t xml:space="preserve"> Sirt1</w:t>
      </w:r>
      <w:r w:rsidRPr="00C9670A">
        <w:rPr>
          <w:rFonts w:ascii="Book Antiqua" w:hAnsi="Book Antiqua" w:cs="Arial"/>
          <w:sz w:val="24"/>
          <w:szCs w:val="24"/>
          <w:lang w:val="en-US"/>
        </w:rPr>
        <w:t xml:space="preserve"> activation inhibits endoplasmic reticulum (</w:t>
      </w:r>
      <w:r w:rsidR="006C1E4D" w:rsidRPr="00890E30">
        <w:rPr>
          <w:rFonts w:ascii="Book Antiqua" w:hAnsi="Book Antiqua" w:cs="Arial"/>
          <w:sz w:val="24"/>
          <w:szCs w:val="24"/>
          <w:lang w:val="en-US"/>
        </w:rPr>
        <w:t xml:space="preserve">commonly referred to as </w:t>
      </w:r>
      <w:r w:rsidRPr="00C9670A">
        <w:rPr>
          <w:rFonts w:ascii="Book Antiqua" w:hAnsi="Book Antiqua" w:cs="Arial"/>
          <w:sz w:val="24"/>
          <w:szCs w:val="24"/>
          <w:lang w:val="en-US"/>
        </w:rPr>
        <w:t>ER) stress and prevents cardiomyocytes from hypoxia/</w:t>
      </w:r>
      <w:proofErr w:type="spellStart"/>
      <w:r w:rsidRPr="00C9670A">
        <w:rPr>
          <w:rFonts w:ascii="Book Antiqua" w:hAnsi="Book Antiqua" w:cs="Arial"/>
          <w:sz w:val="24"/>
          <w:szCs w:val="24"/>
          <w:lang w:val="en-US"/>
        </w:rPr>
        <w:t>reoxygenation</w:t>
      </w:r>
      <w:proofErr w:type="spellEnd"/>
      <w:r w:rsidRPr="00C9670A">
        <w:rPr>
          <w:rFonts w:ascii="Book Antiqua" w:hAnsi="Book Antiqua" w:cs="Arial"/>
          <w:sz w:val="24"/>
          <w:szCs w:val="24"/>
          <w:lang w:val="en-US"/>
        </w:rPr>
        <w:t xml:space="preserve"> injury </w:t>
      </w:r>
      <w:r w:rsidRPr="00C9670A">
        <w:rPr>
          <w:rFonts w:ascii="Book Antiqua" w:hAnsi="Book Antiqua" w:cs="Arial"/>
          <w:i/>
          <w:sz w:val="24"/>
          <w:szCs w:val="24"/>
          <w:lang w:val="en-US"/>
        </w:rPr>
        <w:t>in vitro</w:t>
      </w:r>
      <w:r w:rsidRPr="00C9670A">
        <w:rPr>
          <w:rFonts w:ascii="Book Antiqua" w:hAnsi="Book Antiqua" w:cs="Arial"/>
          <w:sz w:val="24"/>
          <w:szCs w:val="24"/>
          <w:vertAlign w:val="superscript"/>
          <w:lang w:val="en-US"/>
        </w:rPr>
        <w:t>[36]</w:t>
      </w:r>
      <w:r w:rsidRPr="00C9670A">
        <w:rPr>
          <w:rFonts w:ascii="Book Antiqua" w:hAnsi="Book Antiqua" w:cs="Arial"/>
          <w:sz w:val="24"/>
          <w:szCs w:val="24"/>
          <w:lang w:val="en-US"/>
        </w:rPr>
        <w:t xml:space="preserve">. As we have detected </w:t>
      </w:r>
      <w:r w:rsidR="006C1E4D" w:rsidRPr="00890E30">
        <w:rPr>
          <w:rFonts w:ascii="Book Antiqua" w:hAnsi="Book Antiqua" w:cs="Arial"/>
          <w:i/>
          <w:sz w:val="24"/>
          <w:szCs w:val="24"/>
          <w:lang w:val="en-US"/>
        </w:rPr>
        <w:t>Sirt1</w:t>
      </w:r>
      <w:r w:rsidR="006C1E4D" w:rsidRPr="00890E30">
        <w:rPr>
          <w:rFonts w:ascii="Book Antiqua" w:hAnsi="Book Antiqua" w:cs="Arial"/>
          <w:sz w:val="24"/>
          <w:szCs w:val="24"/>
          <w:lang w:val="en-US"/>
        </w:rPr>
        <w:t xml:space="preserve"> </w:t>
      </w:r>
      <w:r w:rsidRPr="00C9670A">
        <w:rPr>
          <w:rFonts w:ascii="Book Antiqua" w:hAnsi="Book Antiqua" w:cs="Arial"/>
          <w:sz w:val="24"/>
          <w:szCs w:val="24"/>
          <w:lang w:val="en-US"/>
        </w:rPr>
        <w:t xml:space="preserve">activation after AITC </w:t>
      </w:r>
      <w:r w:rsidR="006C1E4D" w:rsidRPr="00890E30">
        <w:rPr>
          <w:rFonts w:ascii="Book Antiqua" w:hAnsi="Book Antiqua" w:cs="Arial"/>
          <w:sz w:val="24"/>
          <w:szCs w:val="24"/>
          <w:lang w:val="en-US"/>
        </w:rPr>
        <w:t>application</w:t>
      </w:r>
      <w:r w:rsidRPr="00C9670A">
        <w:rPr>
          <w:rFonts w:ascii="Book Antiqua" w:hAnsi="Book Antiqua" w:cs="Arial"/>
          <w:sz w:val="24"/>
          <w:szCs w:val="24"/>
          <w:lang w:val="en-US"/>
        </w:rPr>
        <w:t xml:space="preserve">, further studies should be carried out to explore mechanisms </w:t>
      </w:r>
      <w:r w:rsidR="006C1E4D" w:rsidRPr="00890E30">
        <w:rPr>
          <w:rFonts w:ascii="Book Antiqua" w:hAnsi="Book Antiqua" w:cs="Arial"/>
          <w:sz w:val="24"/>
          <w:szCs w:val="24"/>
          <w:lang w:val="en-US"/>
        </w:rPr>
        <w:t>of</w:t>
      </w:r>
      <w:r w:rsidR="006C1E4D" w:rsidRPr="00C9670A">
        <w:rPr>
          <w:rFonts w:ascii="Book Antiqua" w:hAnsi="Book Antiqua" w:cs="Arial"/>
          <w:sz w:val="24"/>
          <w:szCs w:val="24"/>
          <w:lang w:val="en-US"/>
        </w:rPr>
        <w:t xml:space="preserve"> </w:t>
      </w:r>
      <w:r w:rsidRPr="00C9670A">
        <w:rPr>
          <w:rFonts w:ascii="Book Antiqua" w:hAnsi="Book Antiqua" w:cs="Arial"/>
          <w:sz w:val="24"/>
          <w:szCs w:val="24"/>
          <w:lang w:val="en-US"/>
        </w:rPr>
        <w:t>ER stress in this model.</w:t>
      </w:r>
      <w:bookmarkEnd w:id="59"/>
    </w:p>
    <w:p w14:paraId="3961BBFC" w14:textId="7A131628" w:rsidR="009025C7" w:rsidRPr="00C9670A" w:rsidRDefault="009025C7" w:rsidP="00890E30">
      <w:pPr>
        <w:snapToGrid w:val="0"/>
        <w:spacing w:after="0" w:line="360" w:lineRule="auto"/>
        <w:ind w:firstLineChars="100" w:firstLine="240"/>
        <w:jc w:val="both"/>
        <w:rPr>
          <w:rFonts w:ascii="Book Antiqua" w:hAnsi="Book Antiqua" w:cs="Arial"/>
          <w:sz w:val="24"/>
          <w:szCs w:val="24"/>
          <w:lang w:val="en-US"/>
        </w:rPr>
      </w:pPr>
      <w:bookmarkStart w:id="60" w:name="OLE_LINK74"/>
      <w:r w:rsidRPr="00C9670A">
        <w:rPr>
          <w:rFonts w:ascii="Book Antiqua" w:hAnsi="Book Antiqua" w:cs="Arial"/>
          <w:sz w:val="24"/>
          <w:szCs w:val="24"/>
          <w:lang w:val="en-US"/>
        </w:rPr>
        <w:lastRenderedPageBreak/>
        <w:t xml:space="preserve">Chronic inflammation is characterized by the abnormal production of </w:t>
      </w:r>
      <w:proofErr w:type="spellStart"/>
      <w:r w:rsidRPr="00C9670A">
        <w:rPr>
          <w:rFonts w:ascii="Book Antiqua" w:hAnsi="Book Antiqua" w:cs="Arial"/>
          <w:sz w:val="24"/>
          <w:szCs w:val="24"/>
          <w:lang w:val="en-US"/>
        </w:rPr>
        <w:t>proinflammatory</w:t>
      </w:r>
      <w:proofErr w:type="spellEnd"/>
      <w:r w:rsidRPr="00C9670A">
        <w:rPr>
          <w:rFonts w:ascii="Book Antiqua" w:hAnsi="Book Antiqua" w:cs="Arial"/>
          <w:sz w:val="24"/>
          <w:szCs w:val="24"/>
          <w:lang w:val="en-US"/>
        </w:rPr>
        <w:t xml:space="preserve"> cytokines, including </w:t>
      </w:r>
      <w:r w:rsidRPr="00C9670A">
        <w:rPr>
          <w:rFonts w:ascii="Book Antiqua" w:hAnsi="Book Antiqua" w:cs="Arial"/>
          <w:iCs/>
          <w:sz w:val="24"/>
          <w:szCs w:val="24"/>
          <w:lang w:val="en-US"/>
        </w:rPr>
        <w:t>TNFα, IL-1β and IL-6,</w:t>
      </w:r>
      <w:r w:rsidRPr="00C9670A">
        <w:rPr>
          <w:rFonts w:ascii="Book Antiqua" w:hAnsi="Book Antiqua" w:cs="Arial"/>
          <w:sz w:val="24"/>
          <w:szCs w:val="24"/>
          <w:lang w:val="en-US"/>
        </w:rPr>
        <w:t xml:space="preserve"> and the activation of inflammatory signaling pathways, such as the </w:t>
      </w:r>
      <w:r w:rsidRPr="00C9670A">
        <w:rPr>
          <w:rFonts w:ascii="Book Antiqua" w:hAnsi="Book Antiqua" w:cs="Arial"/>
          <w:iCs/>
          <w:sz w:val="24"/>
          <w:szCs w:val="24"/>
          <w:lang w:val="en-US"/>
        </w:rPr>
        <w:t>NF-</w:t>
      </w:r>
      <w:proofErr w:type="spellStart"/>
      <w:r w:rsidRPr="00C9670A">
        <w:rPr>
          <w:rFonts w:ascii="Book Antiqua" w:hAnsi="Book Antiqua" w:cs="Arial"/>
          <w:iCs/>
          <w:sz w:val="24"/>
          <w:szCs w:val="24"/>
          <w:lang w:val="en-US"/>
        </w:rPr>
        <w:t>κB</w:t>
      </w:r>
      <w:proofErr w:type="spellEnd"/>
      <w:r w:rsidRPr="00C9670A">
        <w:rPr>
          <w:rFonts w:ascii="Book Antiqua" w:hAnsi="Book Antiqua" w:cs="Arial"/>
          <w:iCs/>
          <w:sz w:val="24"/>
          <w:szCs w:val="24"/>
          <w:lang w:val="en-US"/>
        </w:rPr>
        <w:t xml:space="preserve"> and JNK</w:t>
      </w:r>
      <w:r w:rsidRPr="00C9670A">
        <w:rPr>
          <w:rFonts w:ascii="Book Antiqua" w:hAnsi="Book Antiqua" w:cs="Arial"/>
          <w:sz w:val="24"/>
          <w:szCs w:val="24"/>
          <w:lang w:val="en-US"/>
        </w:rPr>
        <w:t xml:space="preserve"> pathways; moreover, it has been proposed to play a crucial role in the pathogenesis of NAFLD</w:t>
      </w:r>
      <w:r w:rsidRPr="00C9670A">
        <w:rPr>
          <w:rFonts w:ascii="Book Antiqua" w:hAnsi="Book Antiqua" w:cs="Arial"/>
          <w:sz w:val="24"/>
          <w:szCs w:val="24"/>
          <w:vertAlign w:val="superscript"/>
          <w:lang w:val="en-US"/>
        </w:rPr>
        <w:t>[7,37]</w:t>
      </w:r>
      <w:r w:rsidRPr="00C9670A">
        <w:rPr>
          <w:rFonts w:ascii="Book Antiqua" w:hAnsi="Book Antiqua" w:cs="Arial"/>
          <w:sz w:val="24"/>
          <w:szCs w:val="24"/>
          <w:lang w:val="en-US"/>
        </w:rPr>
        <w:t>. A number of recent studies have demonstrated a key role for the IKK/NF-</w:t>
      </w:r>
      <w:proofErr w:type="spellStart"/>
      <w:r w:rsidRPr="00C9670A">
        <w:rPr>
          <w:rFonts w:ascii="Book Antiqua" w:hAnsi="Book Antiqua" w:cs="Arial"/>
          <w:sz w:val="24"/>
          <w:szCs w:val="24"/>
          <w:lang w:val="en-US"/>
        </w:rPr>
        <w:t>κB</w:t>
      </w:r>
      <w:proofErr w:type="spellEnd"/>
      <w:r w:rsidRPr="00C9670A">
        <w:rPr>
          <w:rFonts w:ascii="Book Antiqua" w:hAnsi="Book Antiqua" w:cs="Arial"/>
          <w:sz w:val="24"/>
          <w:szCs w:val="24"/>
          <w:lang w:val="en-US"/>
        </w:rPr>
        <w:t xml:space="preserve"> signaling pathway in NAFLD development</w:t>
      </w:r>
      <w:r w:rsidRPr="00C9670A">
        <w:rPr>
          <w:rFonts w:ascii="Book Antiqua" w:hAnsi="Book Antiqua" w:cs="Arial"/>
          <w:sz w:val="24"/>
          <w:szCs w:val="24"/>
          <w:vertAlign w:val="superscript"/>
          <w:lang w:val="en-US"/>
        </w:rPr>
        <w:t>[8,9]</w:t>
      </w:r>
      <w:r w:rsidRPr="00C9670A">
        <w:rPr>
          <w:rFonts w:ascii="Book Antiqua" w:hAnsi="Book Antiqua" w:cs="Arial"/>
          <w:sz w:val="24"/>
          <w:szCs w:val="24"/>
          <w:lang w:val="en-US"/>
        </w:rPr>
        <w:t xml:space="preserve">. In response to numerous inflammatory stimuli, </w:t>
      </w:r>
      <w:r w:rsidRPr="00C9670A">
        <w:rPr>
          <w:rFonts w:ascii="Book Antiqua" w:hAnsi="Book Antiqua" w:cs="Arial"/>
          <w:i/>
          <w:sz w:val="24"/>
          <w:szCs w:val="24"/>
          <w:lang w:val="en-US"/>
        </w:rPr>
        <w:t>IKK</w:t>
      </w:r>
      <w:r w:rsidRPr="00C9670A">
        <w:rPr>
          <w:rFonts w:ascii="Book Antiqua" w:hAnsi="Book Antiqua" w:cs="Arial"/>
          <w:sz w:val="24"/>
          <w:szCs w:val="24"/>
          <w:lang w:val="en-US"/>
        </w:rPr>
        <w:t xml:space="preserve"> complex activation induces </w:t>
      </w:r>
      <w:proofErr w:type="spellStart"/>
      <w:r w:rsidRPr="00C9670A">
        <w:rPr>
          <w:rFonts w:ascii="Book Antiqua" w:hAnsi="Book Antiqua" w:cs="Arial"/>
          <w:i/>
          <w:sz w:val="24"/>
          <w:szCs w:val="24"/>
          <w:lang w:val="en-US"/>
        </w:rPr>
        <w:t>IκB</w:t>
      </w:r>
      <w:proofErr w:type="spellEnd"/>
      <w:r w:rsidRPr="00C9670A">
        <w:rPr>
          <w:rFonts w:ascii="Book Antiqua" w:hAnsi="Book Antiqua" w:cs="Arial"/>
          <w:i/>
          <w:sz w:val="24"/>
          <w:szCs w:val="24"/>
          <w:lang w:val="en-US"/>
        </w:rPr>
        <w:t xml:space="preserve"> </w:t>
      </w:r>
      <w:r w:rsidRPr="00C9670A">
        <w:rPr>
          <w:rFonts w:ascii="Book Antiqua" w:hAnsi="Book Antiqua" w:cs="Arial"/>
          <w:sz w:val="24"/>
          <w:szCs w:val="24"/>
          <w:lang w:val="en-US"/>
        </w:rPr>
        <w:t xml:space="preserve">phosphorylation and subsequent degradation, which releases </w:t>
      </w:r>
      <w:r w:rsidRPr="00C9670A">
        <w:rPr>
          <w:rFonts w:ascii="Book Antiqua" w:hAnsi="Book Antiqua" w:cs="Arial"/>
          <w:i/>
          <w:sz w:val="24"/>
          <w:szCs w:val="24"/>
          <w:lang w:val="en-US"/>
        </w:rPr>
        <w:t>NF-</w:t>
      </w:r>
      <w:proofErr w:type="spellStart"/>
      <w:r w:rsidRPr="00C9670A">
        <w:rPr>
          <w:rFonts w:ascii="Book Antiqua" w:hAnsi="Book Antiqua" w:cs="Arial"/>
          <w:i/>
          <w:sz w:val="24"/>
          <w:szCs w:val="24"/>
          <w:lang w:val="en-US"/>
        </w:rPr>
        <w:t>κB</w:t>
      </w:r>
      <w:proofErr w:type="spellEnd"/>
      <w:r w:rsidRPr="00C9670A">
        <w:rPr>
          <w:rFonts w:ascii="Book Antiqua" w:hAnsi="Book Antiqua" w:cs="Arial"/>
          <w:sz w:val="24"/>
          <w:szCs w:val="24"/>
          <w:lang w:val="en-US"/>
        </w:rPr>
        <w:t xml:space="preserve"> and allows it to translocate into the nucleus</w:t>
      </w:r>
      <w:r w:rsidRPr="00C9670A">
        <w:rPr>
          <w:rFonts w:ascii="Book Antiqua" w:hAnsi="Book Antiqua" w:cs="Arial"/>
          <w:sz w:val="24"/>
          <w:szCs w:val="24"/>
          <w:vertAlign w:val="superscript"/>
          <w:lang w:val="en-US"/>
        </w:rPr>
        <w:t>[38]</w:t>
      </w:r>
      <w:r w:rsidRPr="00C9670A">
        <w:rPr>
          <w:rFonts w:ascii="Book Antiqua" w:hAnsi="Book Antiqua" w:cs="Arial"/>
          <w:sz w:val="24"/>
          <w:szCs w:val="24"/>
          <w:lang w:val="en-US"/>
        </w:rPr>
        <w:t xml:space="preserve">. </w:t>
      </w:r>
      <w:bookmarkEnd w:id="60"/>
      <w:r w:rsidRPr="00C9670A">
        <w:rPr>
          <w:rFonts w:ascii="Book Antiqua" w:hAnsi="Book Antiqua" w:cs="Arial"/>
          <w:sz w:val="24"/>
          <w:szCs w:val="24"/>
          <w:lang w:val="en-US"/>
        </w:rPr>
        <w:t xml:space="preserve">A previous finding indicated that hepatic lipid accumulation activates the </w:t>
      </w:r>
      <w:r w:rsidRPr="00C9670A">
        <w:rPr>
          <w:rFonts w:ascii="Book Antiqua" w:hAnsi="Book Antiqua" w:cs="Arial"/>
          <w:iCs/>
          <w:sz w:val="24"/>
          <w:szCs w:val="24"/>
          <w:lang w:val="en-US"/>
        </w:rPr>
        <w:t>IKK/NF-</w:t>
      </w:r>
      <w:proofErr w:type="spellStart"/>
      <w:r w:rsidRPr="00C9670A">
        <w:rPr>
          <w:rFonts w:ascii="Book Antiqua" w:hAnsi="Book Antiqua" w:cs="Arial"/>
          <w:iCs/>
          <w:sz w:val="24"/>
          <w:szCs w:val="24"/>
          <w:lang w:val="en-US"/>
        </w:rPr>
        <w:t>κB</w:t>
      </w:r>
      <w:proofErr w:type="spellEnd"/>
      <w:r w:rsidRPr="00C9670A">
        <w:rPr>
          <w:rFonts w:ascii="Book Antiqua" w:hAnsi="Book Antiqua" w:cs="Arial"/>
          <w:sz w:val="24"/>
          <w:szCs w:val="24"/>
          <w:lang w:val="en-US"/>
        </w:rPr>
        <w:t xml:space="preserve"> pathway, promoting downstream </w:t>
      </w:r>
      <w:proofErr w:type="spellStart"/>
      <w:r w:rsidRPr="00C9670A">
        <w:rPr>
          <w:rFonts w:ascii="Book Antiqua" w:hAnsi="Book Antiqua" w:cs="Arial"/>
          <w:sz w:val="24"/>
          <w:szCs w:val="24"/>
          <w:lang w:val="en-US"/>
        </w:rPr>
        <w:t>proinflammatory</w:t>
      </w:r>
      <w:proofErr w:type="spellEnd"/>
      <w:r w:rsidRPr="00C9670A">
        <w:rPr>
          <w:rFonts w:ascii="Book Antiqua" w:hAnsi="Book Antiqua" w:cs="Arial"/>
          <w:sz w:val="24"/>
          <w:szCs w:val="24"/>
          <w:lang w:val="en-US"/>
        </w:rPr>
        <w:t xml:space="preserve"> cytokine production and subacute inflammation</w:t>
      </w:r>
      <w:r w:rsidRPr="00C9670A">
        <w:rPr>
          <w:rFonts w:ascii="Book Antiqua" w:hAnsi="Book Antiqua" w:cs="Arial"/>
          <w:sz w:val="24"/>
          <w:szCs w:val="24"/>
          <w:vertAlign w:val="superscript"/>
          <w:lang w:val="en-US"/>
        </w:rPr>
        <w:t>[39]</w:t>
      </w:r>
      <w:r w:rsidRPr="00C9670A">
        <w:rPr>
          <w:rFonts w:ascii="Book Antiqua" w:hAnsi="Book Antiqua" w:cs="Arial"/>
          <w:sz w:val="24"/>
          <w:szCs w:val="24"/>
          <w:lang w:val="en-US"/>
        </w:rPr>
        <w:t>. In this study, we demonstrated that AITC treatment upregulated</w:t>
      </w:r>
      <w:r w:rsidRPr="00C9670A">
        <w:rPr>
          <w:rFonts w:ascii="Book Antiqua" w:hAnsi="Book Antiqua" w:cs="Arial"/>
          <w:i/>
          <w:sz w:val="24"/>
          <w:szCs w:val="24"/>
          <w:lang w:val="en-US"/>
        </w:rPr>
        <w:t xml:space="preserve"> </w:t>
      </w:r>
      <w:proofErr w:type="spellStart"/>
      <w:r w:rsidRPr="00C9670A">
        <w:rPr>
          <w:rFonts w:ascii="Book Antiqua" w:hAnsi="Book Antiqua" w:cs="Arial"/>
          <w:iCs/>
          <w:sz w:val="24"/>
          <w:szCs w:val="24"/>
          <w:lang w:val="en-US"/>
        </w:rPr>
        <w:t>IκB</w:t>
      </w:r>
      <w:proofErr w:type="spellEnd"/>
      <w:r w:rsidRPr="00C9670A">
        <w:rPr>
          <w:rFonts w:ascii="Book Antiqua" w:hAnsi="Book Antiqua" w:cs="Arial"/>
          <w:iCs/>
          <w:sz w:val="24"/>
          <w:szCs w:val="24"/>
          <w:lang w:val="en-US"/>
        </w:rPr>
        <w:t xml:space="preserve">α </w:t>
      </w:r>
      <w:r w:rsidRPr="00C9670A">
        <w:rPr>
          <w:rFonts w:ascii="Book Antiqua" w:hAnsi="Book Antiqua" w:cs="Arial"/>
          <w:sz w:val="24"/>
          <w:szCs w:val="24"/>
          <w:lang w:val="en-US"/>
        </w:rPr>
        <w:t>protein levels and downregulated</w:t>
      </w:r>
      <w:r w:rsidRPr="00C9670A">
        <w:rPr>
          <w:rFonts w:ascii="Book Antiqua" w:hAnsi="Book Antiqua" w:cs="Arial"/>
          <w:iCs/>
          <w:sz w:val="24"/>
          <w:szCs w:val="24"/>
          <w:lang w:val="en-US"/>
        </w:rPr>
        <w:t xml:space="preserve"> IKK, </w:t>
      </w:r>
      <w:proofErr w:type="spellStart"/>
      <w:r w:rsidRPr="00C9670A">
        <w:rPr>
          <w:rFonts w:ascii="Book Antiqua" w:hAnsi="Book Antiqua" w:cs="Arial"/>
          <w:iCs/>
          <w:sz w:val="24"/>
          <w:szCs w:val="24"/>
          <w:lang w:val="en-US"/>
        </w:rPr>
        <w:t>IκB</w:t>
      </w:r>
      <w:proofErr w:type="spellEnd"/>
      <w:r w:rsidRPr="00C9670A">
        <w:rPr>
          <w:rFonts w:ascii="Book Antiqua" w:hAnsi="Book Antiqua" w:cs="Arial"/>
          <w:iCs/>
          <w:sz w:val="24"/>
          <w:szCs w:val="24"/>
          <w:lang w:val="en-US"/>
        </w:rPr>
        <w:t>α, and p65</w:t>
      </w:r>
      <w:r w:rsidRPr="00C9670A">
        <w:rPr>
          <w:rFonts w:ascii="Book Antiqua" w:hAnsi="Book Antiqua" w:cs="Arial"/>
          <w:sz w:val="24"/>
          <w:szCs w:val="24"/>
          <w:lang w:val="en-US"/>
        </w:rPr>
        <w:t xml:space="preserve"> phosphorylation in both the NAFLD mouse and cellular models. Furthermore, AITC treatment substantially decreased hepatic </w:t>
      </w:r>
      <w:proofErr w:type="spellStart"/>
      <w:r w:rsidRPr="00C9670A">
        <w:rPr>
          <w:rFonts w:ascii="Book Antiqua" w:hAnsi="Book Antiqua" w:cs="Arial"/>
          <w:sz w:val="24"/>
          <w:szCs w:val="24"/>
          <w:lang w:val="en-US"/>
        </w:rPr>
        <w:t>proinflammatory</w:t>
      </w:r>
      <w:proofErr w:type="spellEnd"/>
      <w:r w:rsidRPr="00C9670A">
        <w:rPr>
          <w:rFonts w:ascii="Book Antiqua" w:hAnsi="Book Antiqua" w:cs="Arial"/>
          <w:sz w:val="24"/>
          <w:szCs w:val="24"/>
          <w:lang w:val="en-US"/>
        </w:rPr>
        <w:t xml:space="preserve"> cytokine levels </w:t>
      </w:r>
      <w:r w:rsidRPr="00C9670A">
        <w:rPr>
          <w:rFonts w:ascii="Book Antiqua" w:hAnsi="Book Antiqua" w:cs="Arial"/>
          <w:i/>
          <w:sz w:val="24"/>
          <w:szCs w:val="24"/>
          <w:lang w:val="en-US"/>
        </w:rPr>
        <w:t>in vivo</w:t>
      </w:r>
      <w:r w:rsidRPr="00C9670A">
        <w:rPr>
          <w:rFonts w:ascii="Book Antiqua" w:hAnsi="Book Antiqua" w:cs="Arial"/>
          <w:sz w:val="24"/>
          <w:szCs w:val="24"/>
          <w:lang w:val="en-US"/>
        </w:rPr>
        <w:t xml:space="preserve"> and </w:t>
      </w:r>
      <w:r w:rsidRPr="00C9670A">
        <w:rPr>
          <w:rFonts w:ascii="Book Antiqua" w:hAnsi="Book Antiqua" w:cs="Arial"/>
          <w:i/>
          <w:sz w:val="24"/>
          <w:szCs w:val="24"/>
          <w:lang w:val="en-US"/>
        </w:rPr>
        <w:t>in vitro</w:t>
      </w:r>
      <w:r w:rsidRPr="00C9670A">
        <w:rPr>
          <w:rFonts w:ascii="Book Antiqua" w:hAnsi="Book Antiqua" w:cs="Arial"/>
          <w:sz w:val="24"/>
          <w:szCs w:val="24"/>
          <w:lang w:val="en-US"/>
        </w:rPr>
        <w:t>. In addition, HFD-induced liver injury was attenuated in AITC-treated mice, as evidenced by markedly decreased serum levels of ALT and AST.</w:t>
      </w:r>
    </w:p>
    <w:p w14:paraId="75757561" w14:textId="23A696A2" w:rsidR="009025C7" w:rsidRPr="00890E30" w:rsidRDefault="009025C7" w:rsidP="00890E30">
      <w:pPr>
        <w:pStyle w:val="p1"/>
        <w:snapToGrid w:val="0"/>
        <w:spacing w:line="360" w:lineRule="auto"/>
        <w:ind w:firstLineChars="100" w:firstLine="240"/>
        <w:jc w:val="both"/>
        <w:rPr>
          <w:rFonts w:ascii="Book Antiqua" w:hAnsi="Book Antiqua" w:cs="Arial"/>
          <w:sz w:val="24"/>
          <w:szCs w:val="24"/>
        </w:rPr>
      </w:pPr>
      <w:bookmarkStart w:id="61" w:name="OLE_LINK48"/>
      <w:r w:rsidRPr="00890E30">
        <w:rPr>
          <w:rFonts w:ascii="Book Antiqua" w:hAnsi="Book Antiqua" w:cs="Arial"/>
          <w:sz w:val="24"/>
          <w:szCs w:val="24"/>
        </w:rPr>
        <w:t xml:space="preserve">Although several </w:t>
      </w:r>
      <w:proofErr w:type="spellStart"/>
      <w:r w:rsidRPr="00890E30">
        <w:rPr>
          <w:rFonts w:ascii="Book Antiqua" w:hAnsi="Book Antiqua" w:cs="Arial"/>
          <w:sz w:val="24"/>
          <w:szCs w:val="24"/>
        </w:rPr>
        <w:t>isothiocyanates</w:t>
      </w:r>
      <w:proofErr w:type="spellEnd"/>
      <w:r w:rsidRPr="00890E30">
        <w:rPr>
          <w:rFonts w:ascii="Book Antiqua" w:hAnsi="Book Antiqua" w:cs="Arial"/>
          <w:sz w:val="24"/>
          <w:szCs w:val="24"/>
        </w:rPr>
        <w:t xml:space="preserve"> have been proposed as </w:t>
      </w:r>
      <w:proofErr w:type="spellStart"/>
      <w:r w:rsidRPr="00890E30">
        <w:rPr>
          <w:rFonts w:ascii="Book Antiqua" w:hAnsi="Book Antiqua" w:cs="Arial"/>
          <w:sz w:val="24"/>
          <w:szCs w:val="24"/>
        </w:rPr>
        <w:t>chemopreventive</w:t>
      </w:r>
      <w:proofErr w:type="spellEnd"/>
      <w:r w:rsidRPr="00890E30">
        <w:rPr>
          <w:rFonts w:ascii="Book Antiqua" w:hAnsi="Book Antiqua" w:cs="Arial"/>
          <w:sz w:val="24"/>
          <w:szCs w:val="24"/>
        </w:rPr>
        <w:t xml:space="preserve"> agents for cancers, AITC has been reported to exhibit both carcinogenic and </w:t>
      </w:r>
      <w:proofErr w:type="spellStart"/>
      <w:r w:rsidRPr="00890E30">
        <w:rPr>
          <w:rFonts w:ascii="Book Antiqua" w:hAnsi="Book Antiqua" w:cs="Arial"/>
          <w:sz w:val="24"/>
          <w:szCs w:val="24"/>
        </w:rPr>
        <w:t>anticarcinogenic</w:t>
      </w:r>
      <w:proofErr w:type="spellEnd"/>
      <w:r w:rsidRPr="00890E30">
        <w:rPr>
          <w:rFonts w:ascii="Book Antiqua" w:hAnsi="Book Antiqua" w:cs="Arial"/>
          <w:sz w:val="24"/>
          <w:szCs w:val="24"/>
        </w:rPr>
        <w:t xml:space="preserve"> potential. A previous study demonstrated that AITC has </w:t>
      </w:r>
      <w:r w:rsidR="006C1E4D" w:rsidRPr="00890E30">
        <w:rPr>
          <w:rFonts w:ascii="Book Antiqua" w:hAnsi="Book Antiqua" w:cs="Arial"/>
          <w:sz w:val="24"/>
          <w:szCs w:val="24"/>
        </w:rPr>
        <w:t xml:space="preserve">the </w:t>
      </w:r>
      <w:r w:rsidRPr="00890E30">
        <w:rPr>
          <w:rFonts w:ascii="Book Antiqua" w:hAnsi="Book Antiqua" w:cs="Arial"/>
          <w:sz w:val="24"/>
          <w:szCs w:val="24"/>
        </w:rPr>
        <w:t>abilit</w:t>
      </w:r>
      <w:r w:rsidR="006C1E4D" w:rsidRPr="00890E30">
        <w:rPr>
          <w:rFonts w:ascii="Book Antiqua" w:hAnsi="Book Antiqua" w:cs="Arial"/>
          <w:sz w:val="24"/>
          <w:szCs w:val="24"/>
        </w:rPr>
        <w:t>y</w:t>
      </w:r>
      <w:r w:rsidRPr="00890E30">
        <w:rPr>
          <w:rFonts w:ascii="Book Antiqua" w:hAnsi="Book Antiqua" w:cs="Arial"/>
          <w:sz w:val="24"/>
          <w:szCs w:val="24"/>
        </w:rPr>
        <w:t xml:space="preserve"> to cause Cu(II)-mediated DNA damage and induce 8-oxo-7,8-dihydro-29-deoxyguanosine (8-oxodG) formation, leading to carcinogenesis in human myelogenous </w:t>
      </w:r>
      <w:proofErr w:type="spellStart"/>
      <w:r w:rsidRPr="00890E30">
        <w:rPr>
          <w:rFonts w:ascii="Book Antiqua" w:hAnsi="Book Antiqua" w:cs="Arial"/>
          <w:sz w:val="24"/>
          <w:szCs w:val="24"/>
        </w:rPr>
        <w:t>leukemic</w:t>
      </w:r>
      <w:proofErr w:type="spellEnd"/>
      <w:r w:rsidRPr="00890E30">
        <w:rPr>
          <w:rFonts w:ascii="Book Antiqua" w:hAnsi="Book Antiqua" w:cs="Arial"/>
          <w:sz w:val="24"/>
          <w:szCs w:val="24"/>
        </w:rPr>
        <w:t xml:space="preserve"> cell </w:t>
      </w:r>
      <w:proofErr w:type="gramStart"/>
      <w:r w:rsidRPr="00890E30">
        <w:rPr>
          <w:rFonts w:ascii="Book Antiqua" w:hAnsi="Book Antiqua" w:cs="Arial"/>
          <w:sz w:val="24"/>
          <w:szCs w:val="24"/>
        </w:rPr>
        <w:t>lines</w:t>
      </w:r>
      <w:r w:rsidRPr="00890E30">
        <w:rPr>
          <w:rFonts w:ascii="Book Antiqua" w:hAnsi="Book Antiqua" w:cs="Arial"/>
          <w:sz w:val="24"/>
          <w:szCs w:val="24"/>
          <w:vertAlign w:val="superscript"/>
        </w:rPr>
        <w:t>[</w:t>
      </w:r>
      <w:proofErr w:type="gramEnd"/>
      <w:r w:rsidRPr="00890E30">
        <w:rPr>
          <w:rFonts w:ascii="Book Antiqua" w:hAnsi="Book Antiqua" w:cs="Arial"/>
          <w:sz w:val="24"/>
          <w:szCs w:val="24"/>
          <w:vertAlign w:val="superscript"/>
        </w:rPr>
        <w:t>40]</w:t>
      </w:r>
      <w:r w:rsidRPr="00890E30">
        <w:rPr>
          <w:rFonts w:ascii="Book Antiqua" w:hAnsi="Book Antiqua" w:cs="Arial"/>
          <w:sz w:val="24"/>
          <w:szCs w:val="24"/>
        </w:rPr>
        <w:t xml:space="preserve">. Moreover, impaired copper availability in </w:t>
      </w:r>
      <w:bookmarkStart w:id="62" w:name="OLE_LINK59"/>
      <w:r w:rsidRPr="00890E30">
        <w:rPr>
          <w:rFonts w:ascii="Book Antiqua" w:hAnsi="Book Antiqua" w:cs="Arial"/>
          <w:sz w:val="24"/>
          <w:szCs w:val="24"/>
        </w:rPr>
        <w:t xml:space="preserve">obesity-related NAFLD was shown to predict early atherosclerosis as </w:t>
      </w:r>
      <w:r w:rsidR="00853F21" w:rsidRPr="00890E30">
        <w:rPr>
          <w:rFonts w:ascii="Book Antiqua" w:hAnsi="Book Antiqua" w:cs="Arial"/>
          <w:sz w:val="24"/>
          <w:szCs w:val="24"/>
        </w:rPr>
        <w:t xml:space="preserve">a </w:t>
      </w:r>
      <w:r w:rsidRPr="00890E30">
        <w:rPr>
          <w:rFonts w:ascii="Book Antiqua" w:hAnsi="Book Antiqua" w:cs="Arial"/>
          <w:sz w:val="24"/>
          <w:szCs w:val="24"/>
        </w:rPr>
        <w:t>main cardiovascular risk</w:t>
      </w:r>
      <w:bookmarkEnd w:id="62"/>
      <w:r w:rsidRPr="00890E30">
        <w:rPr>
          <w:rFonts w:ascii="Book Antiqua" w:hAnsi="Book Antiqua" w:cs="Arial"/>
          <w:sz w:val="24"/>
          <w:szCs w:val="24"/>
          <w:vertAlign w:val="superscript"/>
        </w:rPr>
        <w:t>[41]</w:t>
      </w:r>
      <w:r w:rsidRPr="00890E30">
        <w:rPr>
          <w:rFonts w:ascii="Book Antiqua" w:hAnsi="Book Antiqua" w:cs="Arial"/>
          <w:sz w:val="24"/>
          <w:szCs w:val="24"/>
        </w:rPr>
        <w:t>. On the other hand, another study demonstrated that AITC could inhibit proliferation of human prostate cancer cells through inducing G2/M arrest and apoptosis</w:t>
      </w:r>
      <w:r w:rsidRPr="00890E30">
        <w:rPr>
          <w:rFonts w:ascii="Book Antiqua" w:hAnsi="Book Antiqua" w:cs="Arial"/>
          <w:sz w:val="24"/>
          <w:szCs w:val="24"/>
          <w:vertAlign w:val="superscript"/>
        </w:rPr>
        <w:t>[22]</w:t>
      </w:r>
      <w:r w:rsidRPr="00890E30">
        <w:rPr>
          <w:rFonts w:ascii="Book Antiqua" w:hAnsi="Book Antiqua" w:cs="Arial"/>
          <w:sz w:val="24"/>
          <w:szCs w:val="24"/>
        </w:rPr>
        <w:t>. Our studies mentioned above have proposed many different mechanisms of AITC-induced amelioration of hepatic steatosis and inflammation in</w:t>
      </w:r>
      <w:r w:rsidR="00853F21" w:rsidRPr="00890E30">
        <w:rPr>
          <w:rFonts w:ascii="Book Antiqua" w:hAnsi="Book Antiqua" w:cs="Arial"/>
          <w:sz w:val="24"/>
          <w:szCs w:val="24"/>
        </w:rPr>
        <w:t xml:space="preserve"> both</w:t>
      </w:r>
      <w:r w:rsidRPr="00890E30">
        <w:rPr>
          <w:rFonts w:ascii="Book Antiqua" w:hAnsi="Book Antiqua" w:cs="Arial"/>
          <w:sz w:val="24"/>
          <w:szCs w:val="24"/>
        </w:rPr>
        <w:t xml:space="preserve"> i</w:t>
      </w:r>
      <w:r w:rsidRPr="00890E30">
        <w:rPr>
          <w:rFonts w:ascii="Book Antiqua" w:hAnsi="Book Antiqua" w:cs="Arial"/>
          <w:i/>
          <w:sz w:val="24"/>
          <w:szCs w:val="24"/>
        </w:rPr>
        <w:t xml:space="preserve">n vivo </w:t>
      </w:r>
      <w:r w:rsidRPr="00890E30">
        <w:rPr>
          <w:rFonts w:ascii="Book Antiqua" w:hAnsi="Book Antiqua" w:cs="Arial"/>
          <w:sz w:val="24"/>
          <w:szCs w:val="24"/>
        </w:rPr>
        <w:t xml:space="preserve">and </w:t>
      </w:r>
      <w:r w:rsidRPr="00890E30">
        <w:rPr>
          <w:rFonts w:ascii="Book Antiqua" w:hAnsi="Book Antiqua" w:cs="Arial"/>
          <w:i/>
          <w:sz w:val="24"/>
          <w:szCs w:val="24"/>
        </w:rPr>
        <w:t xml:space="preserve">in vitro </w:t>
      </w:r>
      <w:r w:rsidRPr="00890E30">
        <w:rPr>
          <w:rFonts w:ascii="Book Antiqua" w:hAnsi="Book Antiqua" w:cs="Arial"/>
          <w:sz w:val="24"/>
          <w:szCs w:val="24"/>
        </w:rPr>
        <w:t>model</w:t>
      </w:r>
      <w:r w:rsidR="00853F21" w:rsidRPr="00890E30">
        <w:rPr>
          <w:rFonts w:ascii="Book Antiqua" w:hAnsi="Book Antiqua" w:cs="Arial"/>
          <w:sz w:val="24"/>
          <w:szCs w:val="24"/>
        </w:rPr>
        <w:t>s</w:t>
      </w:r>
      <w:r w:rsidRPr="00890E30">
        <w:rPr>
          <w:rFonts w:ascii="Book Antiqua" w:hAnsi="Book Antiqua" w:cs="Arial"/>
          <w:sz w:val="24"/>
          <w:szCs w:val="24"/>
        </w:rPr>
        <w:t xml:space="preserve"> of NAFLD, </w:t>
      </w:r>
      <w:r w:rsidR="00853F21" w:rsidRPr="00890E30">
        <w:rPr>
          <w:rFonts w:ascii="Book Antiqua" w:hAnsi="Book Antiqua" w:cs="Arial"/>
          <w:sz w:val="24"/>
          <w:szCs w:val="24"/>
        </w:rPr>
        <w:t xml:space="preserve">but </w:t>
      </w:r>
      <w:r w:rsidRPr="00890E30">
        <w:rPr>
          <w:rFonts w:ascii="Book Antiqua" w:hAnsi="Book Antiqua" w:cs="Arial"/>
          <w:sz w:val="24"/>
          <w:szCs w:val="24"/>
        </w:rPr>
        <w:t xml:space="preserve">none have explored whether AITC took part in Cu(II)-mediated DNA damage or </w:t>
      </w:r>
      <w:r w:rsidR="00853F21" w:rsidRPr="00890E30">
        <w:rPr>
          <w:rFonts w:ascii="Book Antiqua" w:hAnsi="Book Antiqua" w:cs="Arial"/>
          <w:sz w:val="24"/>
          <w:szCs w:val="24"/>
        </w:rPr>
        <w:t>cancer</w:t>
      </w:r>
      <w:r w:rsidR="00853F21" w:rsidRPr="00890E30" w:rsidDel="00853F21">
        <w:rPr>
          <w:rFonts w:ascii="Book Antiqua" w:hAnsi="Book Antiqua" w:cs="Arial"/>
          <w:sz w:val="24"/>
          <w:szCs w:val="24"/>
        </w:rPr>
        <w:t xml:space="preserve"> </w:t>
      </w:r>
      <w:r w:rsidRPr="00890E30">
        <w:rPr>
          <w:rFonts w:ascii="Book Antiqua" w:hAnsi="Book Antiqua" w:cs="Arial"/>
          <w:sz w:val="24"/>
          <w:szCs w:val="24"/>
        </w:rPr>
        <w:t xml:space="preserve">development. Further studies are </w:t>
      </w:r>
      <w:r w:rsidR="00853F21" w:rsidRPr="00890E30">
        <w:rPr>
          <w:rFonts w:ascii="Book Antiqua" w:hAnsi="Book Antiqua" w:cs="Arial"/>
          <w:sz w:val="24"/>
          <w:szCs w:val="24"/>
        </w:rPr>
        <w:t xml:space="preserve">required </w:t>
      </w:r>
      <w:r w:rsidRPr="00890E30">
        <w:rPr>
          <w:rFonts w:ascii="Book Antiqua" w:hAnsi="Book Antiqua" w:cs="Arial"/>
          <w:sz w:val="24"/>
          <w:szCs w:val="24"/>
        </w:rPr>
        <w:t xml:space="preserve">to clarify whether AITC induces </w:t>
      </w:r>
      <w:r w:rsidRPr="00890E30">
        <w:rPr>
          <w:rFonts w:ascii="Book Antiqua" w:hAnsi="Book Antiqua" w:cs="Arial"/>
          <w:sz w:val="24"/>
          <w:szCs w:val="24"/>
        </w:rPr>
        <w:lastRenderedPageBreak/>
        <w:t>oxidative DNA damage in our model and investigate the mechanism of AITC on cancer.</w:t>
      </w:r>
    </w:p>
    <w:bookmarkEnd w:id="61"/>
    <w:p w14:paraId="36250B57" w14:textId="77777777" w:rsidR="009025C7" w:rsidRPr="001F0C34" w:rsidRDefault="009025C7" w:rsidP="00890E30">
      <w:pPr>
        <w:snapToGrid w:val="0"/>
        <w:spacing w:after="0" w:line="360" w:lineRule="auto"/>
        <w:ind w:firstLineChars="100" w:firstLine="240"/>
        <w:jc w:val="both"/>
        <w:rPr>
          <w:rFonts w:ascii="Book Antiqua" w:hAnsi="Book Antiqua" w:cs="Arial"/>
          <w:sz w:val="24"/>
          <w:szCs w:val="24"/>
          <w:lang w:val="en-US"/>
        </w:rPr>
      </w:pPr>
      <w:r w:rsidRPr="001F0C34">
        <w:rPr>
          <w:rFonts w:ascii="Book Antiqua" w:hAnsi="Book Antiqua" w:cs="Arial"/>
          <w:sz w:val="24"/>
          <w:szCs w:val="24"/>
          <w:lang w:val="en-US"/>
        </w:rPr>
        <w:t xml:space="preserve">In conclusion, our study demonstrates that AITC ameliorates hepatic steatosis and inflammation by activating the </w:t>
      </w:r>
      <w:r w:rsidRPr="001F0C34">
        <w:rPr>
          <w:rFonts w:ascii="Book Antiqua" w:hAnsi="Book Antiqua" w:cs="Arial"/>
          <w:iCs/>
          <w:sz w:val="24"/>
          <w:szCs w:val="24"/>
          <w:lang w:val="en-US"/>
        </w:rPr>
        <w:t>Sirt1/AMPK and inhibiting the IKK/NF-</w:t>
      </w:r>
      <w:proofErr w:type="spellStart"/>
      <w:r w:rsidRPr="001F0C34">
        <w:rPr>
          <w:rFonts w:ascii="Book Antiqua" w:hAnsi="Book Antiqua" w:cs="Arial"/>
          <w:iCs/>
          <w:sz w:val="24"/>
          <w:szCs w:val="24"/>
          <w:lang w:val="en-US"/>
        </w:rPr>
        <w:t>κB</w:t>
      </w:r>
      <w:proofErr w:type="spellEnd"/>
      <w:r w:rsidRPr="001F0C34">
        <w:rPr>
          <w:rFonts w:ascii="Book Antiqua" w:hAnsi="Book Antiqua" w:cs="Arial"/>
          <w:iCs/>
          <w:sz w:val="24"/>
          <w:szCs w:val="24"/>
          <w:lang w:val="en-US"/>
        </w:rPr>
        <w:t xml:space="preserve"> </w:t>
      </w:r>
      <w:r w:rsidRPr="001F0C34">
        <w:rPr>
          <w:rFonts w:ascii="Book Antiqua" w:hAnsi="Book Antiqua" w:cs="Arial"/>
          <w:sz w:val="24"/>
          <w:szCs w:val="24"/>
          <w:lang w:val="en-US"/>
        </w:rPr>
        <w:t xml:space="preserve">signaling pathway, respectively. </w:t>
      </w:r>
      <w:bookmarkStart w:id="63" w:name="OLE_LINK44"/>
      <w:r w:rsidRPr="001F0C34">
        <w:rPr>
          <w:rFonts w:ascii="Book Antiqua" w:hAnsi="Book Antiqua" w:cs="Arial"/>
          <w:sz w:val="24"/>
          <w:szCs w:val="24"/>
          <w:lang w:val="en-US"/>
        </w:rPr>
        <w:t>This study indicates that AITC may be a potential therapeutic agent for the progress of NAFLD.</w:t>
      </w:r>
      <w:bookmarkEnd w:id="63"/>
    </w:p>
    <w:p w14:paraId="31D305FE" w14:textId="77777777" w:rsidR="00434E91" w:rsidRPr="001F0C34" w:rsidRDefault="00434E91" w:rsidP="00890E30">
      <w:pPr>
        <w:snapToGrid w:val="0"/>
        <w:spacing w:after="0" w:line="360" w:lineRule="auto"/>
        <w:jc w:val="both"/>
        <w:rPr>
          <w:rFonts w:ascii="Book Antiqua" w:hAnsi="Book Antiqua" w:cs="Segoe UI"/>
          <w:b/>
          <w:caps/>
          <w:color w:val="000000" w:themeColor="text1"/>
          <w:sz w:val="24"/>
          <w:szCs w:val="24"/>
          <w:shd w:val="clear" w:color="auto" w:fill="FFFFFF"/>
          <w:lang w:val="en-US"/>
        </w:rPr>
      </w:pPr>
      <w:bookmarkStart w:id="64" w:name="OLE_LINK151"/>
      <w:bookmarkStart w:id="65" w:name="OLE_LINK259"/>
      <w:bookmarkStart w:id="66" w:name="OLE_LINK158"/>
      <w:bookmarkStart w:id="67" w:name="OLE_LINK159"/>
      <w:bookmarkStart w:id="68" w:name="OLE_LINK205"/>
      <w:bookmarkStart w:id="69" w:name="OLE_LINK206"/>
      <w:bookmarkStart w:id="70" w:name="OLE_LINK244"/>
      <w:bookmarkStart w:id="71" w:name="OLE_LINK245"/>
      <w:bookmarkStart w:id="72" w:name="OLE_LINK23"/>
      <w:bookmarkStart w:id="73" w:name="OLE_LINK24"/>
      <w:bookmarkStart w:id="74" w:name="OLE_LINK316"/>
      <w:bookmarkStart w:id="75" w:name="OLE_LINK332"/>
      <w:bookmarkStart w:id="76" w:name="OLE_LINK521"/>
      <w:bookmarkStart w:id="77" w:name="OLE_LINK403"/>
      <w:bookmarkStart w:id="78" w:name="OLE_LINK560"/>
    </w:p>
    <w:p w14:paraId="4630E13F" w14:textId="0799B0C7" w:rsidR="009025C7" w:rsidRPr="00890E30" w:rsidRDefault="009025C7" w:rsidP="00890E30">
      <w:pPr>
        <w:snapToGrid w:val="0"/>
        <w:spacing w:after="0" w:line="360" w:lineRule="auto"/>
        <w:jc w:val="both"/>
        <w:rPr>
          <w:rFonts w:ascii="Book Antiqua" w:hAnsi="Book Antiqua"/>
          <w:b/>
          <w:caps/>
          <w:color w:val="000000" w:themeColor="text1"/>
          <w:sz w:val="24"/>
          <w:szCs w:val="24"/>
          <w:lang w:val="en-US"/>
        </w:rPr>
      </w:pPr>
      <w:r w:rsidRPr="00890E30">
        <w:rPr>
          <w:rFonts w:ascii="Book Antiqua" w:hAnsi="Book Antiqua" w:cs="Segoe UI"/>
          <w:b/>
          <w:caps/>
          <w:color w:val="000000" w:themeColor="text1"/>
          <w:sz w:val="24"/>
          <w:szCs w:val="24"/>
          <w:shd w:val="clear" w:color="auto" w:fill="FFFFFF"/>
          <w:lang w:val="en-US"/>
        </w:rPr>
        <w:t>Article Highlights</w:t>
      </w:r>
    </w:p>
    <w:p w14:paraId="5C3E0327" w14:textId="77777777" w:rsidR="009025C7" w:rsidRPr="00890E30" w:rsidRDefault="009025C7" w:rsidP="00890E30">
      <w:pPr>
        <w:snapToGrid w:val="0"/>
        <w:spacing w:after="0" w:line="360" w:lineRule="auto"/>
        <w:jc w:val="both"/>
        <w:rPr>
          <w:rFonts w:ascii="Book Antiqua" w:hAnsi="Book Antiqua"/>
          <w:b/>
          <w:i/>
          <w:color w:val="000000" w:themeColor="text1"/>
          <w:sz w:val="24"/>
          <w:szCs w:val="24"/>
          <w:lang w:val="en-US"/>
        </w:rPr>
      </w:pPr>
      <w:r w:rsidRPr="00890E30">
        <w:rPr>
          <w:rFonts w:ascii="Book Antiqua" w:hAnsi="Book Antiqua"/>
          <w:b/>
          <w:i/>
          <w:color w:val="000000" w:themeColor="text1"/>
          <w:sz w:val="24"/>
          <w:szCs w:val="24"/>
          <w:lang w:val="en-US"/>
        </w:rPr>
        <w:t>Research background</w:t>
      </w:r>
    </w:p>
    <w:p w14:paraId="520BE421" w14:textId="3D520038" w:rsidR="009025C7" w:rsidRPr="00890E30" w:rsidRDefault="009025C7" w:rsidP="001F0C34">
      <w:pPr>
        <w:pStyle w:val="af3"/>
        <w:adjustRightInd w:val="0"/>
        <w:snapToGrid w:val="0"/>
        <w:spacing w:line="360" w:lineRule="auto"/>
        <w:ind w:left="0"/>
        <w:rPr>
          <w:rFonts w:eastAsiaTheme="minorEastAsia"/>
          <w:color w:val="000000" w:themeColor="text1"/>
          <w:lang w:val="en-US"/>
        </w:rPr>
      </w:pPr>
      <w:r w:rsidRPr="00890E30">
        <w:rPr>
          <w:rFonts w:eastAsiaTheme="minorEastAsia" w:cs="Arial"/>
          <w:color w:val="000000" w:themeColor="text1"/>
          <w:lang w:val="en-US"/>
        </w:rPr>
        <w:t xml:space="preserve">Nonalcoholic fatty liver disease (NAFLD) is an unmet medical need with no approved therapies. </w:t>
      </w:r>
      <w:r w:rsidR="00853F21" w:rsidRPr="00890E30">
        <w:rPr>
          <w:rFonts w:eastAsiaTheme="minorEastAsia" w:cs="Arial"/>
          <w:color w:val="000000" w:themeColor="text1"/>
          <w:lang w:val="en-US"/>
        </w:rPr>
        <w:t xml:space="preserve">Recent </w:t>
      </w:r>
      <w:r w:rsidRPr="00890E30">
        <w:rPr>
          <w:rFonts w:eastAsiaTheme="minorEastAsia" w:cs="Arial"/>
          <w:color w:val="000000" w:themeColor="text1"/>
          <w:lang w:val="en-US"/>
        </w:rPr>
        <w:t>studies</w:t>
      </w:r>
      <w:r w:rsidR="00853F21" w:rsidRPr="00890E30">
        <w:rPr>
          <w:rFonts w:eastAsiaTheme="minorEastAsia" w:cs="Arial"/>
          <w:color w:val="000000" w:themeColor="text1"/>
          <w:lang w:val="en-US"/>
        </w:rPr>
        <w:t xml:space="preserve"> have</w:t>
      </w:r>
      <w:r w:rsidRPr="00890E30">
        <w:rPr>
          <w:rFonts w:eastAsiaTheme="minorEastAsia" w:cs="Arial"/>
          <w:color w:val="000000" w:themeColor="text1"/>
          <w:lang w:val="en-US"/>
        </w:rPr>
        <w:t xml:space="preserve"> show</w:t>
      </w:r>
      <w:r w:rsidR="00853F21" w:rsidRPr="00890E30">
        <w:rPr>
          <w:rFonts w:eastAsiaTheme="minorEastAsia" w:cs="Arial"/>
          <w:color w:val="000000" w:themeColor="text1"/>
          <w:lang w:val="en-US"/>
        </w:rPr>
        <w:t>n</w:t>
      </w:r>
      <w:r w:rsidRPr="00890E30">
        <w:rPr>
          <w:rFonts w:eastAsiaTheme="minorEastAsia" w:cs="Arial"/>
          <w:color w:val="000000" w:themeColor="text1"/>
          <w:lang w:val="en-US"/>
        </w:rPr>
        <w:t xml:space="preserve"> that </w:t>
      </w:r>
      <w:r w:rsidRPr="00890E30">
        <w:rPr>
          <w:color w:val="000000" w:themeColor="text1"/>
          <w:lang w:val="en-US"/>
        </w:rPr>
        <w:t xml:space="preserve">allyl </w:t>
      </w:r>
      <w:proofErr w:type="spellStart"/>
      <w:r w:rsidRPr="00890E30">
        <w:rPr>
          <w:color w:val="000000" w:themeColor="text1"/>
          <w:lang w:val="en-US"/>
        </w:rPr>
        <w:t>isothiocyanate</w:t>
      </w:r>
      <w:proofErr w:type="spellEnd"/>
      <w:r w:rsidRPr="00890E30">
        <w:rPr>
          <w:color w:val="000000" w:themeColor="text1"/>
          <w:lang w:val="en-US"/>
        </w:rPr>
        <w:t xml:space="preserve"> (AITC) has a potential protective effect on obesity and insulin resistance. </w:t>
      </w:r>
      <w:r w:rsidRPr="00890E30">
        <w:rPr>
          <w:rFonts w:eastAsiaTheme="minorEastAsia"/>
          <w:color w:val="000000" w:themeColor="text1"/>
          <w:lang w:val="en-US"/>
        </w:rPr>
        <w:t xml:space="preserve">The evaluation of the effect of AITC on NAFLD as well as the mechanism of action may provide a new therapeutic trend. </w:t>
      </w:r>
    </w:p>
    <w:p w14:paraId="2D3BB495" w14:textId="77777777" w:rsidR="009025C7" w:rsidRPr="00890E30" w:rsidRDefault="009025C7" w:rsidP="00890E30">
      <w:pPr>
        <w:pStyle w:val="af3"/>
        <w:adjustRightInd w:val="0"/>
        <w:snapToGrid w:val="0"/>
        <w:spacing w:line="360" w:lineRule="auto"/>
        <w:ind w:leftChars="82" w:left="180"/>
        <w:rPr>
          <w:rFonts w:eastAsiaTheme="minorEastAsia"/>
          <w:lang w:val="en-US"/>
        </w:rPr>
      </w:pPr>
    </w:p>
    <w:p w14:paraId="668B95DD" w14:textId="77777777" w:rsidR="009025C7" w:rsidRPr="00890E30" w:rsidRDefault="009025C7" w:rsidP="00C34525">
      <w:pPr>
        <w:snapToGrid w:val="0"/>
        <w:spacing w:after="0" w:line="360" w:lineRule="auto"/>
        <w:jc w:val="both"/>
        <w:rPr>
          <w:rFonts w:ascii="Book Antiqua" w:hAnsi="Book Antiqua"/>
          <w:b/>
          <w:i/>
          <w:color w:val="000000" w:themeColor="text1"/>
          <w:sz w:val="24"/>
          <w:szCs w:val="24"/>
          <w:lang w:val="en-US"/>
        </w:rPr>
      </w:pPr>
      <w:r w:rsidRPr="00890E30">
        <w:rPr>
          <w:rFonts w:ascii="Book Antiqua" w:hAnsi="Book Antiqua"/>
          <w:b/>
          <w:i/>
          <w:color w:val="000000" w:themeColor="text1"/>
          <w:sz w:val="24"/>
          <w:szCs w:val="24"/>
          <w:lang w:val="en-US"/>
        </w:rPr>
        <w:t>Research motivation</w:t>
      </w:r>
    </w:p>
    <w:p w14:paraId="1401220B" w14:textId="4D8C7F17" w:rsidR="009025C7" w:rsidRPr="00890E30" w:rsidRDefault="009025C7" w:rsidP="00C34525">
      <w:pPr>
        <w:snapToGrid w:val="0"/>
        <w:spacing w:after="0" w:line="360" w:lineRule="auto"/>
        <w:jc w:val="both"/>
        <w:rPr>
          <w:rFonts w:ascii="Book Antiqua" w:eastAsiaTheme="minorEastAsia" w:hAnsi="Book Antiqua" w:cs="Arial"/>
          <w:color w:val="000000" w:themeColor="text1"/>
          <w:sz w:val="24"/>
          <w:szCs w:val="24"/>
          <w:lang w:val="en-US" w:eastAsia="zh-CN"/>
        </w:rPr>
      </w:pPr>
      <w:r w:rsidRPr="00890E30">
        <w:rPr>
          <w:rFonts w:ascii="Book Antiqua" w:eastAsiaTheme="minorEastAsia" w:hAnsi="Book Antiqua"/>
          <w:color w:val="000000" w:themeColor="text1"/>
          <w:sz w:val="24"/>
          <w:szCs w:val="24"/>
          <w:lang w:val="en-US"/>
        </w:rPr>
        <w:t>Emerging evidence suggests a beneficial role for AITC in inflammation, cancer, diet-induced obesity and insulin resistance. Enhanced lipolysis in adipocytes and</w:t>
      </w:r>
      <w:bookmarkStart w:id="79" w:name="OLE_LINK28"/>
      <w:r w:rsidRPr="00890E30">
        <w:rPr>
          <w:rFonts w:ascii="Book Antiqua" w:eastAsiaTheme="minorEastAsia" w:hAnsi="Book Antiqua"/>
          <w:color w:val="000000" w:themeColor="text1"/>
          <w:sz w:val="24"/>
          <w:szCs w:val="24"/>
          <w:lang w:val="en-US"/>
        </w:rPr>
        <w:t xml:space="preserve"> intensified</w:t>
      </w:r>
      <w:bookmarkEnd w:id="79"/>
      <w:r w:rsidRPr="00890E30">
        <w:rPr>
          <w:rFonts w:ascii="Book Antiqua" w:eastAsiaTheme="minorEastAsia" w:hAnsi="Book Antiqua"/>
          <w:color w:val="000000" w:themeColor="text1"/>
          <w:sz w:val="24"/>
          <w:szCs w:val="24"/>
          <w:lang w:val="en-US"/>
        </w:rPr>
        <w:t xml:space="preserve"> hydrolysis of </w:t>
      </w:r>
      <w:r w:rsidRPr="00890E30">
        <w:rPr>
          <w:rFonts w:ascii="Book Antiqua" w:eastAsiaTheme="minorEastAsia" w:hAnsi="Book Antiqua" w:cs="Arial"/>
          <w:color w:val="000000" w:themeColor="text1"/>
          <w:sz w:val="24"/>
          <w:szCs w:val="24"/>
          <w:lang w:val="en-US" w:eastAsia="zh-CN"/>
        </w:rPr>
        <w:t>triglyceride in the serum of rats treated with MS-275 was also reported. As little is known about its direct impact on liver or its underlying mechanism, it</w:t>
      </w:r>
      <w:r w:rsidR="00853F21" w:rsidRPr="00890E30">
        <w:rPr>
          <w:rFonts w:ascii="Book Antiqua" w:eastAsiaTheme="minorEastAsia" w:hAnsi="Book Antiqua" w:cs="Arial"/>
          <w:color w:val="000000" w:themeColor="text1"/>
          <w:sz w:val="24"/>
          <w:szCs w:val="24"/>
          <w:lang w:val="en-US" w:eastAsia="zh-CN"/>
        </w:rPr>
        <w:t xml:space="preserve"> i</w:t>
      </w:r>
      <w:r w:rsidRPr="00890E30">
        <w:rPr>
          <w:rFonts w:ascii="Book Antiqua" w:eastAsiaTheme="minorEastAsia" w:hAnsi="Book Antiqua" w:cs="Arial"/>
          <w:color w:val="000000" w:themeColor="text1"/>
          <w:sz w:val="24"/>
          <w:szCs w:val="24"/>
          <w:lang w:val="en-US" w:eastAsia="zh-CN"/>
        </w:rPr>
        <w:t xml:space="preserve">s imperative to characterize </w:t>
      </w:r>
      <w:r w:rsidR="00853F21" w:rsidRPr="00890E30">
        <w:rPr>
          <w:rFonts w:ascii="Book Antiqua" w:eastAsiaTheme="minorEastAsia" w:hAnsi="Book Antiqua" w:cs="Arial"/>
          <w:color w:val="000000" w:themeColor="text1"/>
          <w:sz w:val="24"/>
          <w:szCs w:val="24"/>
          <w:lang w:val="en-US" w:eastAsia="zh-CN"/>
        </w:rPr>
        <w:t xml:space="preserve">the </w:t>
      </w:r>
      <w:r w:rsidRPr="00890E30">
        <w:rPr>
          <w:rFonts w:ascii="Book Antiqua" w:eastAsiaTheme="minorEastAsia" w:hAnsi="Book Antiqua" w:cs="Arial"/>
          <w:color w:val="000000" w:themeColor="text1"/>
          <w:sz w:val="24"/>
          <w:szCs w:val="24"/>
          <w:lang w:val="en-US" w:eastAsia="zh-CN"/>
        </w:rPr>
        <w:t>potential effect of AITC on NAFLD.</w:t>
      </w:r>
    </w:p>
    <w:p w14:paraId="0A83C2E9" w14:textId="77777777" w:rsidR="009025C7" w:rsidRPr="00890E30" w:rsidRDefault="009025C7" w:rsidP="00C34525">
      <w:pPr>
        <w:snapToGrid w:val="0"/>
        <w:spacing w:after="0" w:line="360" w:lineRule="auto"/>
        <w:jc w:val="both"/>
        <w:rPr>
          <w:rFonts w:ascii="Book Antiqua" w:eastAsiaTheme="minorEastAsia" w:hAnsi="Book Antiqua"/>
          <w:color w:val="000000" w:themeColor="text1"/>
          <w:sz w:val="24"/>
          <w:szCs w:val="24"/>
          <w:lang w:val="en-US"/>
        </w:rPr>
      </w:pPr>
    </w:p>
    <w:p w14:paraId="7BD91FFC" w14:textId="77777777" w:rsidR="009025C7" w:rsidRPr="00890E30" w:rsidRDefault="009025C7" w:rsidP="00C34525">
      <w:pPr>
        <w:snapToGrid w:val="0"/>
        <w:spacing w:after="0" w:line="360" w:lineRule="auto"/>
        <w:jc w:val="both"/>
        <w:rPr>
          <w:rFonts w:ascii="Book Antiqua" w:hAnsi="Book Antiqua"/>
          <w:b/>
          <w:i/>
          <w:color w:val="000000" w:themeColor="text1"/>
          <w:sz w:val="24"/>
          <w:szCs w:val="24"/>
          <w:lang w:val="en-US"/>
        </w:rPr>
      </w:pPr>
      <w:r w:rsidRPr="00890E30">
        <w:rPr>
          <w:rFonts w:ascii="Book Antiqua" w:hAnsi="Book Antiqua"/>
          <w:b/>
          <w:i/>
          <w:color w:val="000000" w:themeColor="text1"/>
          <w:sz w:val="24"/>
          <w:szCs w:val="24"/>
          <w:lang w:val="en-US"/>
        </w:rPr>
        <w:t>Research objectives</w:t>
      </w:r>
    </w:p>
    <w:p w14:paraId="53AD015A" w14:textId="77777777" w:rsidR="009025C7" w:rsidRPr="00890E30" w:rsidRDefault="009025C7" w:rsidP="00C34525">
      <w:pPr>
        <w:snapToGrid w:val="0"/>
        <w:spacing w:after="0" w:line="360" w:lineRule="auto"/>
        <w:jc w:val="both"/>
        <w:rPr>
          <w:rFonts w:ascii="Book Antiqua" w:eastAsiaTheme="minorEastAsia" w:hAnsi="Book Antiqua"/>
          <w:color w:val="000000" w:themeColor="text1"/>
          <w:sz w:val="24"/>
          <w:szCs w:val="24"/>
          <w:lang w:val="en-US"/>
        </w:rPr>
      </w:pPr>
      <w:r w:rsidRPr="00890E30">
        <w:rPr>
          <w:rFonts w:ascii="Book Antiqua" w:eastAsiaTheme="minorEastAsia" w:hAnsi="Book Antiqua"/>
          <w:color w:val="000000" w:themeColor="text1"/>
          <w:sz w:val="24"/>
          <w:szCs w:val="24"/>
          <w:lang w:val="en-US"/>
        </w:rPr>
        <w:t>To validate the effect of AITC on NAFLD and clarify the possible mechanism of action.</w:t>
      </w:r>
    </w:p>
    <w:p w14:paraId="2F19CECF" w14:textId="77777777" w:rsidR="009025C7" w:rsidRPr="00890E30" w:rsidRDefault="009025C7" w:rsidP="00C34525">
      <w:pPr>
        <w:snapToGrid w:val="0"/>
        <w:spacing w:after="0" w:line="360" w:lineRule="auto"/>
        <w:jc w:val="both"/>
        <w:rPr>
          <w:rFonts w:ascii="Book Antiqua" w:eastAsiaTheme="minorEastAsia" w:hAnsi="Book Antiqua"/>
          <w:b/>
          <w:color w:val="FF0000"/>
          <w:sz w:val="24"/>
          <w:szCs w:val="24"/>
          <w:lang w:val="en-US"/>
        </w:rPr>
      </w:pPr>
    </w:p>
    <w:p w14:paraId="0C1FB15F" w14:textId="77777777" w:rsidR="009025C7" w:rsidRPr="00890E30" w:rsidRDefault="009025C7" w:rsidP="00C34525">
      <w:pPr>
        <w:snapToGrid w:val="0"/>
        <w:spacing w:after="0" w:line="360" w:lineRule="auto"/>
        <w:jc w:val="both"/>
        <w:rPr>
          <w:rFonts w:ascii="Book Antiqua" w:hAnsi="Book Antiqua"/>
          <w:b/>
          <w:i/>
          <w:color w:val="000000" w:themeColor="text1"/>
          <w:sz w:val="24"/>
          <w:szCs w:val="24"/>
          <w:lang w:val="en-US"/>
        </w:rPr>
      </w:pPr>
      <w:r w:rsidRPr="00890E30">
        <w:rPr>
          <w:rFonts w:ascii="Book Antiqua" w:hAnsi="Book Antiqua"/>
          <w:b/>
          <w:i/>
          <w:color w:val="000000" w:themeColor="text1"/>
          <w:sz w:val="24"/>
          <w:szCs w:val="24"/>
          <w:lang w:val="en-US"/>
        </w:rPr>
        <w:t>Research methods</w:t>
      </w:r>
    </w:p>
    <w:p w14:paraId="36E438A4" w14:textId="21F4695A" w:rsidR="009025C7" w:rsidRPr="00890E30" w:rsidRDefault="009025C7" w:rsidP="00C34525">
      <w:pPr>
        <w:pStyle w:val="af3"/>
        <w:adjustRightInd w:val="0"/>
        <w:snapToGrid w:val="0"/>
        <w:spacing w:line="360" w:lineRule="auto"/>
        <w:ind w:left="0"/>
        <w:rPr>
          <w:lang w:val="en-US"/>
        </w:rPr>
      </w:pPr>
      <w:r w:rsidRPr="00890E30">
        <w:rPr>
          <w:rFonts w:eastAsiaTheme="minorEastAsia"/>
          <w:lang w:val="en-US"/>
        </w:rPr>
        <w:t xml:space="preserve">C57BL/6 mice were fed a high fat diet (HFD) for 8 </w:t>
      </w:r>
      <w:proofErr w:type="spellStart"/>
      <w:r w:rsidRPr="00890E30">
        <w:rPr>
          <w:rFonts w:eastAsiaTheme="minorEastAsia"/>
          <w:lang w:val="en-US"/>
        </w:rPr>
        <w:t>wk</w:t>
      </w:r>
      <w:proofErr w:type="spellEnd"/>
      <w:r w:rsidRPr="00890E30">
        <w:rPr>
          <w:rFonts w:eastAsiaTheme="minorEastAsia"/>
          <w:lang w:val="en-US"/>
        </w:rPr>
        <w:t xml:space="preserve">, and AML-12 cells were treated with 200 </w:t>
      </w:r>
      <w:proofErr w:type="spellStart"/>
      <w:r w:rsidRPr="00890E30">
        <w:rPr>
          <w:rFonts w:eastAsiaTheme="minorEastAsia"/>
          <w:lang w:val="en-US"/>
        </w:rPr>
        <w:t>μ</w:t>
      </w:r>
      <w:r w:rsidR="00434E91" w:rsidRPr="00890E30">
        <w:rPr>
          <w:rFonts w:eastAsiaTheme="minorEastAsia"/>
          <w:lang w:val="en-US"/>
        </w:rPr>
        <w:t>mol</w:t>
      </w:r>
      <w:proofErr w:type="spellEnd"/>
      <w:r w:rsidR="00434E91" w:rsidRPr="00890E30">
        <w:rPr>
          <w:rFonts w:eastAsiaTheme="minorEastAsia"/>
          <w:lang w:val="en-US"/>
        </w:rPr>
        <w:t>/L</w:t>
      </w:r>
      <w:r w:rsidRPr="00890E30">
        <w:rPr>
          <w:rFonts w:eastAsiaTheme="minorEastAsia"/>
          <w:lang w:val="en-US"/>
        </w:rPr>
        <w:t xml:space="preserve"> palmitate acid (PA) for 24 h to establish </w:t>
      </w:r>
      <w:r w:rsidRPr="00890E30">
        <w:rPr>
          <w:rFonts w:eastAsiaTheme="minorEastAsia"/>
          <w:i/>
          <w:lang w:val="en-US"/>
        </w:rPr>
        <w:t xml:space="preserve">in vivo </w:t>
      </w:r>
      <w:r w:rsidRPr="00890E30">
        <w:rPr>
          <w:rFonts w:eastAsiaTheme="minorEastAsia"/>
          <w:lang w:val="en-US"/>
        </w:rPr>
        <w:t xml:space="preserve">and </w:t>
      </w:r>
      <w:r w:rsidRPr="00890E30">
        <w:rPr>
          <w:rFonts w:eastAsiaTheme="minorEastAsia"/>
          <w:i/>
          <w:lang w:val="en-US"/>
        </w:rPr>
        <w:t xml:space="preserve">in vitro </w:t>
      </w:r>
      <w:r w:rsidRPr="00890E30">
        <w:rPr>
          <w:rFonts w:eastAsiaTheme="minorEastAsia"/>
          <w:lang w:val="en-US"/>
        </w:rPr>
        <w:t>model</w:t>
      </w:r>
      <w:r w:rsidR="00853F21" w:rsidRPr="00890E30">
        <w:rPr>
          <w:rFonts w:eastAsiaTheme="minorEastAsia"/>
          <w:lang w:val="en-US"/>
        </w:rPr>
        <w:t>s</w:t>
      </w:r>
      <w:r w:rsidRPr="00890E30">
        <w:rPr>
          <w:rFonts w:eastAsiaTheme="minorEastAsia"/>
          <w:lang w:val="en-US"/>
        </w:rPr>
        <w:t xml:space="preserve"> of hepatic steatosis. Mice were </w:t>
      </w:r>
      <w:r w:rsidR="00853F21" w:rsidRPr="00890E30">
        <w:rPr>
          <w:rFonts w:eastAsiaTheme="minorEastAsia"/>
          <w:lang w:val="en-US"/>
        </w:rPr>
        <w:t xml:space="preserve">administered </w:t>
      </w:r>
      <w:r w:rsidRPr="00890E30">
        <w:rPr>
          <w:rFonts w:eastAsiaTheme="minorEastAsia"/>
          <w:lang w:val="en-US"/>
        </w:rPr>
        <w:t xml:space="preserve">AITC (100 mg/kg/d) orally and AML-12 cells were treated with AITC (20 </w:t>
      </w:r>
      <w:proofErr w:type="spellStart"/>
      <w:r w:rsidRPr="00890E30">
        <w:rPr>
          <w:rFonts w:eastAsiaTheme="minorEastAsia"/>
          <w:lang w:val="en-US"/>
        </w:rPr>
        <w:t>μ</w:t>
      </w:r>
      <w:r w:rsidR="00434E91" w:rsidRPr="00890E30">
        <w:rPr>
          <w:rFonts w:eastAsiaTheme="minorEastAsia"/>
          <w:lang w:val="en-US"/>
        </w:rPr>
        <w:t>mol</w:t>
      </w:r>
      <w:proofErr w:type="spellEnd"/>
      <w:r w:rsidR="00434E91" w:rsidRPr="00890E30">
        <w:rPr>
          <w:rFonts w:eastAsiaTheme="minorEastAsia"/>
          <w:lang w:val="en-US"/>
        </w:rPr>
        <w:t>/L</w:t>
      </w:r>
      <w:r w:rsidRPr="00890E30">
        <w:rPr>
          <w:rFonts w:eastAsiaTheme="minorEastAsia"/>
          <w:lang w:val="en-US"/>
        </w:rPr>
        <w:t xml:space="preserve">) to detect the effect of AITC on </w:t>
      </w:r>
      <w:r w:rsidRPr="00890E30">
        <w:rPr>
          <w:rFonts w:eastAsiaTheme="minorEastAsia"/>
          <w:lang w:val="en-US"/>
        </w:rPr>
        <w:lastRenderedPageBreak/>
        <w:t>NAFLD.</w:t>
      </w:r>
    </w:p>
    <w:p w14:paraId="6C5DCF15" w14:textId="77777777" w:rsidR="009025C7" w:rsidRPr="00890E30" w:rsidRDefault="009025C7" w:rsidP="00310DED">
      <w:pPr>
        <w:snapToGrid w:val="0"/>
        <w:spacing w:after="0" w:line="360" w:lineRule="auto"/>
        <w:jc w:val="both"/>
        <w:rPr>
          <w:rFonts w:ascii="Book Antiqua" w:eastAsiaTheme="minorEastAsia" w:hAnsi="Book Antiqua"/>
          <w:b/>
          <w:color w:val="FF0000"/>
          <w:sz w:val="24"/>
          <w:szCs w:val="24"/>
          <w:lang w:val="en-US"/>
        </w:rPr>
      </w:pPr>
    </w:p>
    <w:p w14:paraId="65DE3ADC" w14:textId="77777777" w:rsidR="009025C7" w:rsidRPr="00890E30" w:rsidRDefault="009025C7" w:rsidP="00C34525">
      <w:pPr>
        <w:snapToGrid w:val="0"/>
        <w:spacing w:after="0" w:line="360" w:lineRule="auto"/>
        <w:jc w:val="both"/>
        <w:rPr>
          <w:rFonts w:ascii="Book Antiqua" w:hAnsi="Book Antiqua"/>
          <w:b/>
          <w:i/>
          <w:color w:val="000000" w:themeColor="text1"/>
          <w:sz w:val="24"/>
          <w:szCs w:val="24"/>
          <w:lang w:val="en-US"/>
        </w:rPr>
      </w:pPr>
      <w:r w:rsidRPr="00890E30">
        <w:rPr>
          <w:rFonts w:ascii="Book Antiqua" w:hAnsi="Book Antiqua"/>
          <w:b/>
          <w:i/>
          <w:color w:val="000000" w:themeColor="text1"/>
          <w:sz w:val="24"/>
          <w:szCs w:val="24"/>
          <w:lang w:val="en-US"/>
        </w:rPr>
        <w:t>Research results</w:t>
      </w:r>
    </w:p>
    <w:p w14:paraId="1984E8DC" w14:textId="387A6CED" w:rsidR="009025C7" w:rsidRPr="00890E30" w:rsidRDefault="009025C7" w:rsidP="00C34525">
      <w:pPr>
        <w:snapToGrid w:val="0"/>
        <w:spacing w:after="0" w:line="360" w:lineRule="auto"/>
        <w:jc w:val="both"/>
        <w:rPr>
          <w:rFonts w:ascii="Book Antiqua" w:eastAsiaTheme="minorEastAsia" w:hAnsi="Book Antiqua"/>
          <w:color w:val="000000" w:themeColor="text1"/>
          <w:sz w:val="24"/>
          <w:szCs w:val="24"/>
          <w:lang w:val="en-US"/>
        </w:rPr>
      </w:pPr>
      <w:r w:rsidRPr="00890E30">
        <w:rPr>
          <w:rFonts w:ascii="Book Antiqua" w:eastAsiaTheme="minorEastAsia" w:hAnsi="Book Antiqua" w:cs="Segoe UI"/>
          <w:color w:val="000000" w:themeColor="text1"/>
          <w:sz w:val="24"/>
          <w:szCs w:val="24"/>
          <w:shd w:val="clear" w:color="auto" w:fill="FFFFFF"/>
          <w:lang w:val="en-US"/>
        </w:rPr>
        <w:t xml:space="preserve">Our results show that AITC significantly ameliorates </w:t>
      </w:r>
      <w:bookmarkStart w:id="80" w:name="OLE_LINK41"/>
      <w:r w:rsidRPr="00890E30">
        <w:rPr>
          <w:rFonts w:ascii="Book Antiqua" w:eastAsiaTheme="minorEastAsia" w:hAnsi="Book Antiqua" w:cs="Segoe UI"/>
          <w:color w:val="000000" w:themeColor="text1"/>
          <w:sz w:val="24"/>
          <w:szCs w:val="24"/>
          <w:shd w:val="clear" w:color="auto" w:fill="FFFFFF"/>
          <w:lang w:val="en-US"/>
        </w:rPr>
        <w:t xml:space="preserve">HFD-induced weight gain, hepatic </w:t>
      </w:r>
      <w:r w:rsidRPr="00890E30">
        <w:rPr>
          <w:rFonts w:ascii="Book Antiqua" w:eastAsiaTheme="minorEastAsia" w:hAnsi="Book Antiqua"/>
          <w:color w:val="000000" w:themeColor="text1"/>
          <w:sz w:val="24"/>
          <w:szCs w:val="24"/>
          <w:lang w:val="en-US"/>
        </w:rPr>
        <w:t>lipid accumulation, inflammation, and PA-induced lipid accumulation as well as inflammation in AML-12 cells</w:t>
      </w:r>
      <w:bookmarkEnd w:id="80"/>
      <w:r w:rsidRPr="00890E30">
        <w:rPr>
          <w:rFonts w:ascii="Book Antiqua" w:eastAsiaTheme="minorEastAsia" w:hAnsi="Book Antiqua"/>
          <w:i/>
          <w:color w:val="000000" w:themeColor="text1"/>
          <w:sz w:val="24"/>
          <w:szCs w:val="24"/>
          <w:lang w:val="en-US"/>
        </w:rPr>
        <w:t>,</w:t>
      </w:r>
      <w:bookmarkStart w:id="81" w:name="OLE_LINK38"/>
      <w:r w:rsidRPr="00890E30">
        <w:rPr>
          <w:rFonts w:ascii="Book Antiqua" w:eastAsiaTheme="minorEastAsia" w:hAnsi="Book Antiqua"/>
          <w:i/>
          <w:color w:val="000000" w:themeColor="text1"/>
          <w:sz w:val="24"/>
          <w:szCs w:val="24"/>
          <w:lang w:val="en-US"/>
        </w:rPr>
        <w:t xml:space="preserve"> </w:t>
      </w:r>
      <w:r w:rsidRPr="00890E30">
        <w:rPr>
          <w:rFonts w:ascii="Book Antiqua" w:eastAsiaTheme="minorEastAsia" w:hAnsi="Book Antiqua"/>
          <w:color w:val="000000" w:themeColor="text1"/>
          <w:sz w:val="24"/>
          <w:szCs w:val="24"/>
          <w:lang w:val="en-US"/>
        </w:rPr>
        <w:t xml:space="preserve">accompanied by </w:t>
      </w:r>
      <w:bookmarkEnd w:id="81"/>
      <w:r w:rsidRPr="00890E30">
        <w:rPr>
          <w:rFonts w:ascii="Book Antiqua" w:eastAsiaTheme="minorEastAsia" w:hAnsi="Book Antiqua"/>
          <w:color w:val="000000" w:themeColor="text1"/>
          <w:sz w:val="24"/>
          <w:szCs w:val="24"/>
          <w:lang w:val="en-US"/>
        </w:rPr>
        <w:t xml:space="preserve">activated </w:t>
      </w:r>
      <w:bookmarkStart w:id="82" w:name="OLE_LINK42"/>
      <w:r w:rsidRPr="00890E30">
        <w:rPr>
          <w:rFonts w:ascii="Book Antiqua" w:eastAsiaTheme="minorEastAsia" w:hAnsi="Book Antiqua"/>
          <w:iCs/>
          <w:color w:val="000000" w:themeColor="text1"/>
          <w:sz w:val="24"/>
          <w:szCs w:val="24"/>
          <w:lang w:val="en-US"/>
        </w:rPr>
        <w:t>Sirt1/AMPK and inhibited NF-</w:t>
      </w:r>
      <w:proofErr w:type="spellStart"/>
      <w:r w:rsidRPr="00890E30">
        <w:rPr>
          <w:rFonts w:ascii="Book Antiqua" w:eastAsiaTheme="minorEastAsia" w:hAnsi="Book Antiqua"/>
          <w:iCs/>
          <w:color w:val="000000" w:themeColor="text1"/>
          <w:sz w:val="24"/>
          <w:szCs w:val="24"/>
          <w:lang w:val="en-US"/>
        </w:rPr>
        <w:t>κB</w:t>
      </w:r>
      <w:proofErr w:type="spellEnd"/>
      <w:r w:rsidRPr="00890E30">
        <w:rPr>
          <w:rFonts w:ascii="Book Antiqua" w:eastAsiaTheme="minorEastAsia" w:hAnsi="Book Antiqua"/>
          <w:iCs/>
          <w:color w:val="000000" w:themeColor="text1"/>
          <w:sz w:val="24"/>
          <w:szCs w:val="24"/>
          <w:lang w:val="en-US"/>
        </w:rPr>
        <w:t xml:space="preserve"> signaling pathways</w:t>
      </w:r>
      <w:bookmarkEnd w:id="82"/>
      <w:r w:rsidRPr="00890E30">
        <w:rPr>
          <w:rFonts w:ascii="Book Antiqua" w:eastAsiaTheme="minorEastAsia" w:hAnsi="Book Antiqua"/>
          <w:iCs/>
          <w:color w:val="000000" w:themeColor="text1"/>
          <w:sz w:val="24"/>
          <w:szCs w:val="24"/>
          <w:lang w:val="en-US"/>
        </w:rPr>
        <w:t xml:space="preserve">. </w:t>
      </w:r>
      <w:r w:rsidR="00853F21" w:rsidRPr="00890E30">
        <w:rPr>
          <w:rFonts w:ascii="Book Antiqua" w:eastAsiaTheme="minorEastAsia" w:hAnsi="Book Antiqua"/>
          <w:iCs/>
          <w:color w:val="000000" w:themeColor="text1"/>
          <w:sz w:val="24"/>
          <w:szCs w:val="24"/>
          <w:lang w:val="en-US"/>
        </w:rPr>
        <w:t>The c</w:t>
      </w:r>
      <w:r w:rsidRPr="00890E30">
        <w:rPr>
          <w:rFonts w:ascii="Book Antiqua" w:eastAsiaTheme="minorEastAsia" w:hAnsi="Book Antiqua"/>
          <w:iCs/>
          <w:color w:val="000000" w:themeColor="text1"/>
          <w:sz w:val="24"/>
          <w:szCs w:val="24"/>
          <w:lang w:val="en-US"/>
        </w:rPr>
        <w:t>urative effect of AITC on lipid accumulation is abolished by siRNA-mediated knockdown of either Sirt1 or AMPKα i</w:t>
      </w:r>
      <w:r w:rsidRPr="00890E30">
        <w:rPr>
          <w:rFonts w:ascii="Book Antiqua" w:eastAsiaTheme="minorEastAsia" w:hAnsi="Book Antiqua"/>
          <w:color w:val="000000" w:themeColor="text1"/>
          <w:sz w:val="24"/>
          <w:szCs w:val="24"/>
          <w:lang w:val="en-US"/>
        </w:rPr>
        <w:t>n AML-12 cells.</w:t>
      </w:r>
    </w:p>
    <w:p w14:paraId="1AE5F8B8" w14:textId="77777777" w:rsidR="009025C7" w:rsidRPr="00890E30" w:rsidRDefault="009025C7" w:rsidP="00C34525">
      <w:pPr>
        <w:snapToGrid w:val="0"/>
        <w:spacing w:after="0" w:line="360" w:lineRule="auto"/>
        <w:jc w:val="both"/>
        <w:rPr>
          <w:rFonts w:ascii="Book Antiqua" w:eastAsiaTheme="minorEastAsia" w:hAnsi="Book Antiqua" w:cs="Segoe UI"/>
          <w:color w:val="000000" w:themeColor="text1"/>
          <w:sz w:val="24"/>
          <w:szCs w:val="24"/>
          <w:shd w:val="clear" w:color="auto" w:fill="FFFFFF"/>
          <w:lang w:val="en-US"/>
        </w:rPr>
      </w:pPr>
    </w:p>
    <w:p w14:paraId="0383788C" w14:textId="77777777" w:rsidR="009025C7" w:rsidRPr="00890E30" w:rsidRDefault="009025C7" w:rsidP="00C34525">
      <w:pPr>
        <w:snapToGrid w:val="0"/>
        <w:spacing w:after="0" w:line="360" w:lineRule="auto"/>
        <w:jc w:val="both"/>
        <w:rPr>
          <w:rFonts w:ascii="Book Antiqua" w:hAnsi="Book Antiqua" w:cs="Segoe UI"/>
          <w:b/>
          <w:i/>
          <w:color w:val="000000" w:themeColor="text1"/>
          <w:sz w:val="24"/>
          <w:szCs w:val="24"/>
          <w:shd w:val="clear" w:color="auto" w:fill="FFFFFF"/>
          <w:lang w:val="en-US"/>
        </w:rPr>
      </w:pPr>
      <w:r w:rsidRPr="00890E30">
        <w:rPr>
          <w:rFonts w:ascii="Book Antiqua" w:hAnsi="Book Antiqua"/>
          <w:b/>
          <w:i/>
          <w:color w:val="000000" w:themeColor="text1"/>
          <w:sz w:val="24"/>
          <w:szCs w:val="24"/>
          <w:lang w:val="en-US"/>
        </w:rPr>
        <w:t>Research conclusions</w:t>
      </w:r>
    </w:p>
    <w:p w14:paraId="65B45432" w14:textId="77777777" w:rsidR="009025C7" w:rsidRPr="00890E30" w:rsidRDefault="009025C7" w:rsidP="00C34525">
      <w:pPr>
        <w:snapToGrid w:val="0"/>
        <w:spacing w:after="0" w:line="360" w:lineRule="auto"/>
        <w:jc w:val="both"/>
        <w:rPr>
          <w:rFonts w:ascii="Book Antiqua" w:eastAsiaTheme="minorEastAsia" w:hAnsi="Book Antiqua"/>
          <w:color w:val="000000" w:themeColor="text1"/>
          <w:sz w:val="24"/>
          <w:szCs w:val="24"/>
          <w:lang w:val="en-US"/>
        </w:rPr>
      </w:pPr>
      <w:r w:rsidRPr="00890E30">
        <w:rPr>
          <w:rFonts w:ascii="Book Antiqua" w:eastAsiaTheme="minorEastAsia" w:hAnsi="Book Antiqua" w:cs="Segoe UI"/>
          <w:color w:val="000000" w:themeColor="text1"/>
          <w:sz w:val="24"/>
          <w:szCs w:val="24"/>
          <w:shd w:val="clear" w:color="auto" w:fill="FFFFFF"/>
          <w:lang w:val="en-US"/>
        </w:rPr>
        <w:t xml:space="preserve">AITC treatment protects against HFD and PA-induced </w:t>
      </w:r>
      <w:r w:rsidRPr="00890E30">
        <w:rPr>
          <w:rFonts w:ascii="Book Antiqua" w:eastAsiaTheme="minorEastAsia" w:hAnsi="Book Antiqua"/>
          <w:color w:val="000000" w:themeColor="text1"/>
          <w:sz w:val="24"/>
          <w:szCs w:val="24"/>
          <w:lang w:val="en-US"/>
        </w:rPr>
        <w:t xml:space="preserve">lipid accumulation and inflammation </w:t>
      </w:r>
      <w:r w:rsidRPr="00890E30">
        <w:rPr>
          <w:rFonts w:ascii="Book Antiqua" w:eastAsiaTheme="minorEastAsia" w:hAnsi="Book Antiqua"/>
          <w:i/>
          <w:color w:val="000000" w:themeColor="text1"/>
          <w:sz w:val="24"/>
          <w:szCs w:val="24"/>
          <w:lang w:val="en-US"/>
        </w:rPr>
        <w:t>in vivo</w:t>
      </w:r>
      <w:r w:rsidRPr="00890E30">
        <w:rPr>
          <w:rFonts w:ascii="Book Antiqua" w:eastAsiaTheme="minorEastAsia" w:hAnsi="Book Antiqua"/>
          <w:color w:val="000000" w:themeColor="text1"/>
          <w:sz w:val="24"/>
          <w:szCs w:val="24"/>
          <w:lang w:val="en-US"/>
        </w:rPr>
        <w:t xml:space="preserve"> and </w:t>
      </w:r>
      <w:r w:rsidRPr="00890E30">
        <w:rPr>
          <w:rFonts w:ascii="Book Antiqua" w:eastAsiaTheme="minorEastAsia" w:hAnsi="Book Antiqua"/>
          <w:i/>
          <w:color w:val="000000" w:themeColor="text1"/>
          <w:sz w:val="24"/>
          <w:szCs w:val="24"/>
          <w:lang w:val="en-US"/>
        </w:rPr>
        <w:t xml:space="preserve">in vitro. </w:t>
      </w:r>
      <w:r w:rsidRPr="00890E30">
        <w:rPr>
          <w:rFonts w:ascii="Book Antiqua" w:eastAsiaTheme="minorEastAsia" w:hAnsi="Book Antiqua"/>
          <w:color w:val="000000" w:themeColor="text1"/>
          <w:sz w:val="24"/>
          <w:szCs w:val="24"/>
          <w:lang w:val="en-US"/>
        </w:rPr>
        <w:t xml:space="preserve">These effects are associated with </w:t>
      </w:r>
      <w:r w:rsidRPr="00890E30">
        <w:rPr>
          <w:rFonts w:ascii="Book Antiqua" w:eastAsiaTheme="minorEastAsia" w:hAnsi="Book Antiqua"/>
          <w:iCs/>
          <w:color w:val="000000" w:themeColor="text1"/>
          <w:sz w:val="24"/>
          <w:szCs w:val="24"/>
          <w:lang w:val="en-US"/>
        </w:rPr>
        <w:t>Sirt1/AMPK and NF-</w:t>
      </w:r>
      <w:proofErr w:type="spellStart"/>
      <w:r w:rsidRPr="00890E30">
        <w:rPr>
          <w:rFonts w:ascii="Book Antiqua" w:eastAsiaTheme="minorEastAsia" w:hAnsi="Book Antiqua"/>
          <w:iCs/>
          <w:color w:val="000000" w:themeColor="text1"/>
          <w:sz w:val="24"/>
          <w:szCs w:val="24"/>
          <w:lang w:val="en-US"/>
        </w:rPr>
        <w:t>κB</w:t>
      </w:r>
      <w:proofErr w:type="spellEnd"/>
      <w:r w:rsidRPr="00890E30">
        <w:rPr>
          <w:rFonts w:ascii="Book Antiqua" w:eastAsiaTheme="minorEastAsia" w:hAnsi="Book Antiqua"/>
          <w:iCs/>
          <w:color w:val="000000" w:themeColor="text1"/>
          <w:sz w:val="24"/>
          <w:szCs w:val="24"/>
          <w:lang w:val="en-US"/>
        </w:rPr>
        <w:t xml:space="preserve"> signaling pathways.</w:t>
      </w:r>
    </w:p>
    <w:p w14:paraId="520EEAFD" w14:textId="77777777" w:rsidR="009025C7" w:rsidRPr="00890E30" w:rsidRDefault="009025C7" w:rsidP="00C34525">
      <w:pPr>
        <w:snapToGrid w:val="0"/>
        <w:spacing w:after="0" w:line="360" w:lineRule="auto"/>
        <w:jc w:val="both"/>
        <w:rPr>
          <w:rFonts w:ascii="Book Antiqua" w:eastAsiaTheme="minorEastAsia" w:hAnsi="Book Antiqua" w:cs="Segoe UI"/>
          <w:color w:val="000000" w:themeColor="text1"/>
          <w:sz w:val="24"/>
          <w:szCs w:val="24"/>
          <w:shd w:val="clear" w:color="auto" w:fill="FFFFFF"/>
          <w:lang w:val="en-US"/>
        </w:rPr>
      </w:pPr>
    </w:p>
    <w:p w14:paraId="2159CA2C" w14:textId="77777777" w:rsidR="009025C7" w:rsidRPr="00890E30" w:rsidRDefault="009025C7" w:rsidP="00C34525">
      <w:pPr>
        <w:snapToGrid w:val="0"/>
        <w:spacing w:after="0" w:line="360" w:lineRule="auto"/>
        <w:jc w:val="both"/>
        <w:rPr>
          <w:rFonts w:ascii="Book Antiqua" w:hAnsi="Book Antiqua" w:cs="Segoe UI"/>
          <w:b/>
          <w:i/>
          <w:color w:val="000000" w:themeColor="text1"/>
          <w:sz w:val="24"/>
          <w:szCs w:val="24"/>
          <w:shd w:val="clear" w:color="auto" w:fill="FFFFFF"/>
          <w:lang w:val="en-US"/>
        </w:rPr>
      </w:pPr>
      <w:r w:rsidRPr="00890E30">
        <w:rPr>
          <w:rFonts w:ascii="Book Antiqua" w:hAnsi="Book Antiqua" w:cs="Segoe UI"/>
          <w:b/>
          <w:i/>
          <w:color w:val="000000" w:themeColor="text1"/>
          <w:sz w:val="24"/>
          <w:szCs w:val="24"/>
          <w:shd w:val="clear" w:color="auto" w:fill="FFFFFF"/>
          <w:lang w:val="en-US"/>
        </w:rPr>
        <w:t>Research perspectives</w:t>
      </w:r>
    </w:p>
    <w:bookmarkEnd w:id="64"/>
    <w:bookmarkEnd w:id="65"/>
    <w:p w14:paraId="0CADC0CC" w14:textId="4CCCDA60" w:rsidR="009025C7" w:rsidRPr="00890E30" w:rsidRDefault="009025C7" w:rsidP="00C34525">
      <w:pPr>
        <w:snapToGrid w:val="0"/>
        <w:spacing w:after="0" w:line="360" w:lineRule="auto"/>
        <w:jc w:val="both"/>
        <w:rPr>
          <w:rFonts w:ascii="Book Antiqua" w:hAnsi="Book Antiqua"/>
          <w:sz w:val="24"/>
          <w:szCs w:val="24"/>
          <w:lang w:val="en-US"/>
        </w:rPr>
      </w:pPr>
      <w:r w:rsidRPr="00890E30">
        <w:rPr>
          <w:rFonts w:ascii="Book Antiqua" w:hAnsi="Book Antiqua"/>
          <w:sz w:val="24"/>
          <w:szCs w:val="24"/>
          <w:lang w:val="en-US"/>
        </w:rPr>
        <w:t>Plant compounds such as AITC should be further explored for their potential effective activity in NAFLD.</w:t>
      </w:r>
    </w:p>
    <w:bookmarkEnd w:id="66"/>
    <w:bookmarkEnd w:id="67"/>
    <w:bookmarkEnd w:id="68"/>
    <w:bookmarkEnd w:id="69"/>
    <w:bookmarkEnd w:id="70"/>
    <w:bookmarkEnd w:id="71"/>
    <w:bookmarkEnd w:id="72"/>
    <w:bookmarkEnd w:id="73"/>
    <w:bookmarkEnd w:id="74"/>
    <w:bookmarkEnd w:id="75"/>
    <w:bookmarkEnd w:id="76"/>
    <w:bookmarkEnd w:id="77"/>
    <w:bookmarkEnd w:id="78"/>
    <w:p w14:paraId="00C9F82D" w14:textId="5D047E13" w:rsidR="00FC149B" w:rsidRPr="00890E30" w:rsidRDefault="00FC149B" w:rsidP="00890E30">
      <w:pPr>
        <w:snapToGrid w:val="0"/>
        <w:spacing w:after="0" w:line="360" w:lineRule="auto"/>
        <w:jc w:val="both"/>
        <w:rPr>
          <w:rFonts w:ascii="Book Antiqua" w:hAnsi="Book Antiqua"/>
          <w:sz w:val="24"/>
          <w:szCs w:val="24"/>
          <w:lang w:val="en-US"/>
        </w:rPr>
      </w:pPr>
      <w:r w:rsidRPr="00890E30">
        <w:rPr>
          <w:rFonts w:ascii="Book Antiqua" w:hAnsi="Book Antiqua"/>
          <w:sz w:val="24"/>
          <w:szCs w:val="24"/>
          <w:lang w:val="en-US"/>
        </w:rPr>
        <w:br w:type="page"/>
      </w:r>
    </w:p>
    <w:p w14:paraId="375AD793" w14:textId="77777777" w:rsidR="00D405A7" w:rsidRPr="00890E30" w:rsidRDefault="00FC149B" w:rsidP="00890E30">
      <w:pPr>
        <w:snapToGrid w:val="0"/>
        <w:spacing w:after="0" w:line="360" w:lineRule="auto"/>
        <w:jc w:val="both"/>
        <w:rPr>
          <w:rFonts w:ascii="Book Antiqua" w:eastAsia="Times New Roman" w:hAnsi="Book Antiqua" w:cs="Arial"/>
          <w:b/>
          <w:bCs/>
          <w:caps/>
          <w:sz w:val="24"/>
          <w:szCs w:val="24"/>
          <w:lang w:val="en-US" w:eastAsia="de-CH"/>
        </w:rPr>
      </w:pPr>
      <w:r w:rsidRPr="00890E30">
        <w:rPr>
          <w:rFonts w:ascii="Book Antiqua" w:eastAsia="Times New Roman" w:hAnsi="Book Antiqua" w:cs="Arial"/>
          <w:b/>
          <w:bCs/>
          <w:caps/>
          <w:sz w:val="24"/>
          <w:szCs w:val="24"/>
          <w:lang w:val="en-US" w:eastAsia="de-CH"/>
        </w:rPr>
        <w:lastRenderedPageBreak/>
        <w:t>References</w:t>
      </w:r>
    </w:p>
    <w:p w14:paraId="697DFA2D" w14:textId="77777777" w:rsidR="00D405A7" w:rsidRPr="00890E30" w:rsidRDefault="00D405A7" w:rsidP="00890E30">
      <w:pPr>
        <w:widowControl w:val="0"/>
        <w:snapToGrid w:val="0"/>
        <w:spacing w:after="0" w:line="360" w:lineRule="auto"/>
        <w:jc w:val="both"/>
        <w:rPr>
          <w:rFonts w:ascii="Book Antiqua" w:eastAsia="DengXian" w:hAnsi="Book Antiqua"/>
          <w:kern w:val="2"/>
          <w:sz w:val="24"/>
          <w:szCs w:val="24"/>
          <w:lang w:val="en-US" w:eastAsia="zh-CN"/>
        </w:rPr>
      </w:pPr>
      <w:r w:rsidRPr="00890E30">
        <w:rPr>
          <w:rFonts w:ascii="Book Antiqua" w:eastAsia="DengXian" w:hAnsi="Book Antiqua"/>
          <w:kern w:val="2"/>
          <w:sz w:val="24"/>
          <w:szCs w:val="24"/>
          <w:lang w:val="en-US" w:eastAsia="zh-CN"/>
        </w:rPr>
        <w:t xml:space="preserve">1 </w:t>
      </w:r>
      <w:proofErr w:type="spellStart"/>
      <w:r w:rsidRPr="00890E30">
        <w:rPr>
          <w:rFonts w:ascii="Book Antiqua" w:eastAsia="DengXian" w:hAnsi="Book Antiqua"/>
          <w:b/>
          <w:kern w:val="2"/>
          <w:sz w:val="24"/>
          <w:szCs w:val="24"/>
          <w:lang w:val="en-US" w:eastAsia="zh-CN"/>
        </w:rPr>
        <w:t>Younossi</w:t>
      </w:r>
      <w:proofErr w:type="spellEnd"/>
      <w:r w:rsidRPr="00890E30">
        <w:rPr>
          <w:rFonts w:ascii="Book Antiqua" w:eastAsia="DengXian" w:hAnsi="Book Antiqua"/>
          <w:b/>
          <w:kern w:val="2"/>
          <w:sz w:val="24"/>
          <w:szCs w:val="24"/>
          <w:lang w:val="en-US" w:eastAsia="zh-CN"/>
        </w:rPr>
        <w:t xml:space="preserve"> ZM</w:t>
      </w:r>
      <w:r w:rsidRPr="00890E30">
        <w:rPr>
          <w:rFonts w:ascii="Book Antiqua" w:eastAsia="DengXian" w:hAnsi="Book Antiqua"/>
          <w:kern w:val="2"/>
          <w:sz w:val="24"/>
          <w:szCs w:val="24"/>
          <w:lang w:val="en-US" w:eastAsia="zh-CN"/>
        </w:rPr>
        <w:t xml:space="preserve">, Koenig AB, </w:t>
      </w:r>
      <w:proofErr w:type="spellStart"/>
      <w:r w:rsidRPr="00890E30">
        <w:rPr>
          <w:rFonts w:ascii="Book Antiqua" w:eastAsia="DengXian" w:hAnsi="Book Antiqua"/>
          <w:kern w:val="2"/>
          <w:sz w:val="24"/>
          <w:szCs w:val="24"/>
          <w:lang w:val="en-US" w:eastAsia="zh-CN"/>
        </w:rPr>
        <w:t>Abdelatif</w:t>
      </w:r>
      <w:proofErr w:type="spellEnd"/>
      <w:r w:rsidRPr="00890E30">
        <w:rPr>
          <w:rFonts w:ascii="Book Antiqua" w:eastAsia="DengXian" w:hAnsi="Book Antiqua"/>
          <w:kern w:val="2"/>
          <w:sz w:val="24"/>
          <w:szCs w:val="24"/>
          <w:lang w:val="en-US" w:eastAsia="zh-CN"/>
        </w:rPr>
        <w:t xml:space="preserve"> D, </w:t>
      </w:r>
      <w:proofErr w:type="spellStart"/>
      <w:r w:rsidRPr="00890E30">
        <w:rPr>
          <w:rFonts w:ascii="Book Antiqua" w:eastAsia="DengXian" w:hAnsi="Book Antiqua"/>
          <w:kern w:val="2"/>
          <w:sz w:val="24"/>
          <w:szCs w:val="24"/>
          <w:lang w:val="en-US" w:eastAsia="zh-CN"/>
        </w:rPr>
        <w:t>Fazel</w:t>
      </w:r>
      <w:proofErr w:type="spellEnd"/>
      <w:r w:rsidRPr="00890E30">
        <w:rPr>
          <w:rFonts w:ascii="Book Antiqua" w:eastAsia="DengXian" w:hAnsi="Book Antiqua"/>
          <w:kern w:val="2"/>
          <w:sz w:val="24"/>
          <w:szCs w:val="24"/>
          <w:lang w:val="en-US" w:eastAsia="zh-CN"/>
        </w:rPr>
        <w:t xml:space="preserve"> Y, Henry L, </w:t>
      </w:r>
      <w:proofErr w:type="spellStart"/>
      <w:r w:rsidRPr="00890E30">
        <w:rPr>
          <w:rFonts w:ascii="Book Antiqua" w:eastAsia="DengXian" w:hAnsi="Book Antiqua"/>
          <w:kern w:val="2"/>
          <w:sz w:val="24"/>
          <w:szCs w:val="24"/>
          <w:lang w:val="en-US" w:eastAsia="zh-CN"/>
        </w:rPr>
        <w:t>Wymer</w:t>
      </w:r>
      <w:proofErr w:type="spellEnd"/>
      <w:r w:rsidRPr="00890E30">
        <w:rPr>
          <w:rFonts w:ascii="Book Antiqua" w:eastAsia="DengXian" w:hAnsi="Book Antiqua"/>
          <w:kern w:val="2"/>
          <w:sz w:val="24"/>
          <w:szCs w:val="24"/>
          <w:lang w:val="en-US" w:eastAsia="zh-CN"/>
        </w:rPr>
        <w:t xml:space="preserve"> M. Global epidemiology of nonalcoholic fatty liver disease-Meta-analytic assessment of prevalence, incidence, and outcomes. </w:t>
      </w:r>
      <w:r w:rsidRPr="00890E30">
        <w:rPr>
          <w:rFonts w:ascii="Book Antiqua" w:eastAsia="DengXian" w:hAnsi="Book Antiqua"/>
          <w:i/>
          <w:kern w:val="2"/>
          <w:sz w:val="24"/>
          <w:szCs w:val="24"/>
          <w:lang w:val="en-US" w:eastAsia="zh-CN"/>
        </w:rPr>
        <w:t>Hepatology</w:t>
      </w:r>
      <w:r w:rsidRPr="00890E30">
        <w:rPr>
          <w:rFonts w:ascii="Book Antiqua" w:eastAsia="DengXian" w:hAnsi="Book Antiqua"/>
          <w:kern w:val="2"/>
          <w:sz w:val="24"/>
          <w:szCs w:val="24"/>
          <w:lang w:val="en-US" w:eastAsia="zh-CN"/>
        </w:rPr>
        <w:t xml:space="preserve"> 2016; </w:t>
      </w:r>
      <w:r w:rsidRPr="00890E30">
        <w:rPr>
          <w:rFonts w:ascii="Book Antiqua" w:eastAsia="DengXian" w:hAnsi="Book Antiqua"/>
          <w:b/>
          <w:kern w:val="2"/>
          <w:sz w:val="24"/>
          <w:szCs w:val="24"/>
          <w:lang w:val="en-US" w:eastAsia="zh-CN"/>
        </w:rPr>
        <w:t>64</w:t>
      </w:r>
      <w:r w:rsidRPr="00890E30">
        <w:rPr>
          <w:rFonts w:ascii="Book Antiqua" w:eastAsia="DengXian" w:hAnsi="Book Antiqua"/>
          <w:kern w:val="2"/>
          <w:sz w:val="24"/>
          <w:szCs w:val="24"/>
          <w:lang w:val="en-US" w:eastAsia="zh-CN"/>
        </w:rPr>
        <w:t>: 73-84 [PMID: 26707365 DOI: 10.1002/hep.28431]</w:t>
      </w:r>
    </w:p>
    <w:p w14:paraId="20F37055" w14:textId="77777777" w:rsidR="00D405A7" w:rsidRPr="00890E30" w:rsidRDefault="00D405A7" w:rsidP="00890E30">
      <w:pPr>
        <w:widowControl w:val="0"/>
        <w:snapToGrid w:val="0"/>
        <w:spacing w:after="0" w:line="360" w:lineRule="auto"/>
        <w:jc w:val="both"/>
        <w:rPr>
          <w:rFonts w:ascii="Book Antiqua" w:eastAsia="DengXian" w:hAnsi="Book Antiqua"/>
          <w:kern w:val="2"/>
          <w:sz w:val="24"/>
          <w:szCs w:val="24"/>
          <w:lang w:val="en-US" w:eastAsia="zh-CN"/>
        </w:rPr>
      </w:pPr>
      <w:r w:rsidRPr="00890E30">
        <w:rPr>
          <w:rFonts w:ascii="Book Antiqua" w:eastAsia="DengXian" w:hAnsi="Book Antiqua"/>
          <w:kern w:val="2"/>
          <w:sz w:val="24"/>
          <w:szCs w:val="24"/>
          <w:lang w:val="en-US" w:eastAsia="zh-CN"/>
        </w:rPr>
        <w:t xml:space="preserve">2 </w:t>
      </w:r>
      <w:r w:rsidRPr="00890E30">
        <w:rPr>
          <w:rFonts w:ascii="Book Antiqua" w:eastAsia="DengXian" w:hAnsi="Book Antiqua"/>
          <w:b/>
          <w:kern w:val="2"/>
          <w:sz w:val="24"/>
          <w:szCs w:val="24"/>
          <w:lang w:val="en-US" w:eastAsia="zh-CN"/>
        </w:rPr>
        <w:t>Cohen JC</w:t>
      </w:r>
      <w:r w:rsidRPr="00890E30">
        <w:rPr>
          <w:rFonts w:ascii="Book Antiqua" w:eastAsia="DengXian" w:hAnsi="Book Antiqua"/>
          <w:kern w:val="2"/>
          <w:sz w:val="24"/>
          <w:szCs w:val="24"/>
          <w:lang w:val="en-US" w:eastAsia="zh-CN"/>
        </w:rPr>
        <w:t xml:space="preserve">, Horton JD, Hobbs HH. Human fatty liver disease: old questions and new insights. </w:t>
      </w:r>
      <w:r w:rsidRPr="00890E30">
        <w:rPr>
          <w:rFonts w:ascii="Book Antiqua" w:eastAsia="DengXian" w:hAnsi="Book Antiqua"/>
          <w:i/>
          <w:kern w:val="2"/>
          <w:sz w:val="24"/>
          <w:szCs w:val="24"/>
          <w:lang w:val="en-US" w:eastAsia="zh-CN"/>
        </w:rPr>
        <w:t>Science</w:t>
      </w:r>
      <w:r w:rsidRPr="00890E30">
        <w:rPr>
          <w:rFonts w:ascii="Book Antiqua" w:eastAsia="DengXian" w:hAnsi="Book Antiqua"/>
          <w:kern w:val="2"/>
          <w:sz w:val="24"/>
          <w:szCs w:val="24"/>
          <w:lang w:val="en-US" w:eastAsia="zh-CN"/>
        </w:rPr>
        <w:t xml:space="preserve"> 2011; </w:t>
      </w:r>
      <w:r w:rsidRPr="00890E30">
        <w:rPr>
          <w:rFonts w:ascii="Book Antiqua" w:eastAsia="DengXian" w:hAnsi="Book Antiqua"/>
          <w:b/>
          <w:kern w:val="2"/>
          <w:sz w:val="24"/>
          <w:szCs w:val="24"/>
          <w:lang w:val="en-US" w:eastAsia="zh-CN"/>
        </w:rPr>
        <w:t>332</w:t>
      </w:r>
      <w:r w:rsidRPr="00890E30">
        <w:rPr>
          <w:rFonts w:ascii="Book Antiqua" w:eastAsia="DengXian" w:hAnsi="Book Antiqua"/>
          <w:kern w:val="2"/>
          <w:sz w:val="24"/>
          <w:szCs w:val="24"/>
          <w:lang w:val="en-US" w:eastAsia="zh-CN"/>
        </w:rPr>
        <w:t>: 1519-1523 [PMID: 21700865 DOI: 10.1126/science.1204265]</w:t>
      </w:r>
    </w:p>
    <w:p w14:paraId="36293A81" w14:textId="77777777" w:rsidR="00D405A7" w:rsidRPr="00890E30" w:rsidRDefault="00D405A7" w:rsidP="00890E30">
      <w:pPr>
        <w:widowControl w:val="0"/>
        <w:snapToGrid w:val="0"/>
        <w:spacing w:after="0" w:line="360" w:lineRule="auto"/>
        <w:jc w:val="both"/>
        <w:rPr>
          <w:rFonts w:ascii="Book Antiqua" w:eastAsia="DengXian" w:hAnsi="Book Antiqua"/>
          <w:kern w:val="2"/>
          <w:sz w:val="24"/>
          <w:szCs w:val="24"/>
          <w:lang w:val="en-US" w:eastAsia="zh-CN"/>
        </w:rPr>
      </w:pPr>
      <w:r w:rsidRPr="00890E30">
        <w:rPr>
          <w:rFonts w:ascii="Book Antiqua" w:eastAsia="DengXian" w:hAnsi="Book Antiqua"/>
          <w:kern w:val="2"/>
          <w:sz w:val="24"/>
          <w:szCs w:val="24"/>
          <w:lang w:val="en-US" w:eastAsia="zh-CN"/>
        </w:rPr>
        <w:t xml:space="preserve">3 </w:t>
      </w:r>
      <w:proofErr w:type="spellStart"/>
      <w:r w:rsidRPr="00890E30">
        <w:rPr>
          <w:rFonts w:ascii="Book Antiqua" w:eastAsia="DengXian" w:hAnsi="Book Antiqua"/>
          <w:b/>
          <w:kern w:val="2"/>
          <w:sz w:val="24"/>
          <w:szCs w:val="24"/>
          <w:lang w:val="en-US" w:eastAsia="zh-CN"/>
        </w:rPr>
        <w:t>Chalasani</w:t>
      </w:r>
      <w:proofErr w:type="spellEnd"/>
      <w:r w:rsidRPr="00890E30">
        <w:rPr>
          <w:rFonts w:ascii="Book Antiqua" w:eastAsia="DengXian" w:hAnsi="Book Antiqua"/>
          <w:b/>
          <w:kern w:val="2"/>
          <w:sz w:val="24"/>
          <w:szCs w:val="24"/>
          <w:lang w:val="en-US" w:eastAsia="zh-CN"/>
        </w:rPr>
        <w:t xml:space="preserve"> N</w:t>
      </w:r>
      <w:r w:rsidRPr="00890E30">
        <w:rPr>
          <w:rFonts w:ascii="Book Antiqua" w:eastAsia="DengXian" w:hAnsi="Book Antiqua"/>
          <w:kern w:val="2"/>
          <w:sz w:val="24"/>
          <w:szCs w:val="24"/>
          <w:lang w:val="en-US" w:eastAsia="zh-CN"/>
        </w:rPr>
        <w:t xml:space="preserve">, </w:t>
      </w:r>
      <w:proofErr w:type="spellStart"/>
      <w:r w:rsidRPr="00890E30">
        <w:rPr>
          <w:rFonts w:ascii="Book Antiqua" w:eastAsia="DengXian" w:hAnsi="Book Antiqua"/>
          <w:kern w:val="2"/>
          <w:sz w:val="24"/>
          <w:szCs w:val="24"/>
          <w:lang w:val="en-US" w:eastAsia="zh-CN"/>
        </w:rPr>
        <w:t>Younossi</w:t>
      </w:r>
      <w:proofErr w:type="spellEnd"/>
      <w:r w:rsidRPr="00890E30">
        <w:rPr>
          <w:rFonts w:ascii="Book Antiqua" w:eastAsia="DengXian" w:hAnsi="Book Antiqua"/>
          <w:kern w:val="2"/>
          <w:sz w:val="24"/>
          <w:szCs w:val="24"/>
          <w:lang w:val="en-US" w:eastAsia="zh-CN"/>
        </w:rPr>
        <w:t xml:space="preserve"> Z, </w:t>
      </w:r>
      <w:proofErr w:type="spellStart"/>
      <w:r w:rsidRPr="00890E30">
        <w:rPr>
          <w:rFonts w:ascii="Book Antiqua" w:eastAsia="DengXian" w:hAnsi="Book Antiqua"/>
          <w:kern w:val="2"/>
          <w:sz w:val="24"/>
          <w:szCs w:val="24"/>
          <w:lang w:val="en-US" w:eastAsia="zh-CN"/>
        </w:rPr>
        <w:t>Lavine</w:t>
      </w:r>
      <w:proofErr w:type="spellEnd"/>
      <w:r w:rsidRPr="00890E30">
        <w:rPr>
          <w:rFonts w:ascii="Book Antiqua" w:eastAsia="DengXian" w:hAnsi="Book Antiqua"/>
          <w:kern w:val="2"/>
          <w:sz w:val="24"/>
          <w:szCs w:val="24"/>
          <w:lang w:val="en-US" w:eastAsia="zh-CN"/>
        </w:rPr>
        <w:t xml:space="preserve"> JE, Diehl AM, Brunt EM, </w:t>
      </w:r>
      <w:proofErr w:type="spellStart"/>
      <w:r w:rsidRPr="00890E30">
        <w:rPr>
          <w:rFonts w:ascii="Book Antiqua" w:eastAsia="DengXian" w:hAnsi="Book Antiqua"/>
          <w:kern w:val="2"/>
          <w:sz w:val="24"/>
          <w:szCs w:val="24"/>
          <w:lang w:val="en-US" w:eastAsia="zh-CN"/>
        </w:rPr>
        <w:t>Cusi</w:t>
      </w:r>
      <w:proofErr w:type="spellEnd"/>
      <w:r w:rsidRPr="00890E30">
        <w:rPr>
          <w:rFonts w:ascii="Book Antiqua" w:eastAsia="DengXian" w:hAnsi="Book Antiqua"/>
          <w:kern w:val="2"/>
          <w:sz w:val="24"/>
          <w:szCs w:val="24"/>
          <w:lang w:val="en-US" w:eastAsia="zh-CN"/>
        </w:rPr>
        <w:t xml:space="preserve"> K, Charlton M, </w:t>
      </w:r>
      <w:proofErr w:type="spellStart"/>
      <w:r w:rsidRPr="00890E30">
        <w:rPr>
          <w:rFonts w:ascii="Book Antiqua" w:eastAsia="DengXian" w:hAnsi="Book Antiqua"/>
          <w:kern w:val="2"/>
          <w:sz w:val="24"/>
          <w:szCs w:val="24"/>
          <w:lang w:val="en-US" w:eastAsia="zh-CN"/>
        </w:rPr>
        <w:t>Sanyal</w:t>
      </w:r>
      <w:proofErr w:type="spellEnd"/>
      <w:r w:rsidRPr="00890E30">
        <w:rPr>
          <w:rFonts w:ascii="Book Antiqua" w:eastAsia="DengXian" w:hAnsi="Book Antiqua"/>
          <w:kern w:val="2"/>
          <w:sz w:val="24"/>
          <w:szCs w:val="24"/>
          <w:lang w:val="en-US" w:eastAsia="zh-CN"/>
        </w:rPr>
        <w:t xml:space="preserve"> AJ. The diagnosis and management of non-alcoholic fatty liver disease: practice Guideline by the American Association for the Study of Liver Diseases, American College of Gastroenterology, and the American Gastroenterological Association. </w:t>
      </w:r>
      <w:r w:rsidRPr="00890E30">
        <w:rPr>
          <w:rFonts w:ascii="Book Antiqua" w:eastAsia="DengXian" w:hAnsi="Book Antiqua"/>
          <w:i/>
          <w:kern w:val="2"/>
          <w:sz w:val="24"/>
          <w:szCs w:val="24"/>
          <w:lang w:val="en-US" w:eastAsia="zh-CN"/>
        </w:rPr>
        <w:t>Hepatology</w:t>
      </w:r>
      <w:r w:rsidRPr="00890E30">
        <w:rPr>
          <w:rFonts w:ascii="Book Antiqua" w:eastAsia="DengXian" w:hAnsi="Book Antiqua"/>
          <w:kern w:val="2"/>
          <w:sz w:val="24"/>
          <w:szCs w:val="24"/>
          <w:lang w:val="en-US" w:eastAsia="zh-CN"/>
        </w:rPr>
        <w:t xml:space="preserve"> 2012; </w:t>
      </w:r>
      <w:r w:rsidRPr="00890E30">
        <w:rPr>
          <w:rFonts w:ascii="Book Antiqua" w:eastAsia="DengXian" w:hAnsi="Book Antiqua"/>
          <w:b/>
          <w:kern w:val="2"/>
          <w:sz w:val="24"/>
          <w:szCs w:val="24"/>
          <w:lang w:val="en-US" w:eastAsia="zh-CN"/>
        </w:rPr>
        <w:t>55</w:t>
      </w:r>
      <w:r w:rsidRPr="00890E30">
        <w:rPr>
          <w:rFonts w:ascii="Book Antiqua" w:eastAsia="DengXian" w:hAnsi="Book Antiqua"/>
          <w:kern w:val="2"/>
          <w:sz w:val="24"/>
          <w:szCs w:val="24"/>
          <w:lang w:val="en-US" w:eastAsia="zh-CN"/>
        </w:rPr>
        <w:t>: 2005-2023 [PMID: 22488764 DOI: 10.1002/hep.25762]</w:t>
      </w:r>
    </w:p>
    <w:p w14:paraId="66B64798" w14:textId="77777777" w:rsidR="00D405A7" w:rsidRPr="00890E30" w:rsidRDefault="00D405A7" w:rsidP="00890E30">
      <w:pPr>
        <w:widowControl w:val="0"/>
        <w:snapToGrid w:val="0"/>
        <w:spacing w:after="0" w:line="360" w:lineRule="auto"/>
        <w:jc w:val="both"/>
        <w:rPr>
          <w:rFonts w:ascii="Book Antiqua" w:eastAsia="DengXian" w:hAnsi="Book Antiqua"/>
          <w:kern w:val="2"/>
          <w:sz w:val="24"/>
          <w:szCs w:val="24"/>
          <w:lang w:val="en-US" w:eastAsia="zh-CN"/>
        </w:rPr>
      </w:pPr>
      <w:r w:rsidRPr="00890E30">
        <w:rPr>
          <w:rFonts w:ascii="Book Antiqua" w:eastAsia="DengXian" w:hAnsi="Book Antiqua"/>
          <w:kern w:val="2"/>
          <w:sz w:val="24"/>
          <w:szCs w:val="24"/>
          <w:lang w:val="en-US" w:eastAsia="zh-CN"/>
        </w:rPr>
        <w:t xml:space="preserve">4 </w:t>
      </w:r>
      <w:r w:rsidRPr="00890E30">
        <w:rPr>
          <w:rFonts w:ascii="Book Antiqua" w:eastAsia="DengXian" w:hAnsi="Book Antiqua"/>
          <w:b/>
          <w:kern w:val="2"/>
          <w:sz w:val="24"/>
          <w:szCs w:val="24"/>
          <w:lang w:val="en-US" w:eastAsia="zh-CN"/>
        </w:rPr>
        <w:t>Sinn DH</w:t>
      </w:r>
      <w:r w:rsidRPr="00890E30">
        <w:rPr>
          <w:rFonts w:ascii="Book Antiqua" w:eastAsia="DengXian" w:hAnsi="Book Antiqua"/>
          <w:kern w:val="2"/>
          <w:sz w:val="24"/>
          <w:szCs w:val="24"/>
          <w:lang w:val="en-US" w:eastAsia="zh-CN"/>
        </w:rPr>
        <w:t xml:space="preserve">, Cho SJ, </w:t>
      </w:r>
      <w:proofErr w:type="spellStart"/>
      <w:r w:rsidRPr="00890E30">
        <w:rPr>
          <w:rFonts w:ascii="Book Antiqua" w:eastAsia="DengXian" w:hAnsi="Book Antiqua"/>
          <w:kern w:val="2"/>
          <w:sz w:val="24"/>
          <w:szCs w:val="24"/>
          <w:lang w:val="en-US" w:eastAsia="zh-CN"/>
        </w:rPr>
        <w:t>Gu</w:t>
      </w:r>
      <w:proofErr w:type="spellEnd"/>
      <w:r w:rsidRPr="00890E30">
        <w:rPr>
          <w:rFonts w:ascii="Book Antiqua" w:eastAsia="DengXian" w:hAnsi="Book Antiqua"/>
          <w:kern w:val="2"/>
          <w:sz w:val="24"/>
          <w:szCs w:val="24"/>
          <w:lang w:val="en-US" w:eastAsia="zh-CN"/>
        </w:rPr>
        <w:t xml:space="preserve"> S, </w:t>
      </w:r>
      <w:proofErr w:type="spellStart"/>
      <w:r w:rsidRPr="00890E30">
        <w:rPr>
          <w:rFonts w:ascii="Book Antiqua" w:eastAsia="DengXian" w:hAnsi="Book Antiqua"/>
          <w:kern w:val="2"/>
          <w:sz w:val="24"/>
          <w:szCs w:val="24"/>
          <w:lang w:val="en-US" w:eastAsia="zh-CN"/>
        </w:rPr>
        <w:t>Seong</w:t>
      </w:r>
      <w:proofErr w:type="spellEnd"/>
      <w:r w:rsidRPr="00890E30">
        <w:rPr>
          <w:rFonts w:ascii="Book Antiqua" w:eastAsia="DengXian" w:hAnsi="Book Antiqua"/>
          <w:kern w:val="2"/>
          <w:sz w:val="24"/>
          <w:szCs w:val="24"/>
          <w:lang w:val="en-US" w:eastAsia="zh-CN"/>
        </w:rPr>
        <w:t xml:space="preserve"> D, Kang D, Kim H, Yi BK, Paik SW, </w:t>
      </w:r>
      <w:proofErr w:type="spellStart"/>
      <w:r w:rsidRPr="00890E30">
        <w:rPr>
          <w:rFonts w:ascii="Book Antiqua" w:eastAsia="DengXian" w:hAnsi="Book Antiqua"/>
          <w:kern w:val="2"/>
          <w:sz w:val="24"/>
          <w:szCs w:val="24"/>
          <w:lang w:val="en-US" w:eastAsia="zh-CN"/>
        </w:rPr>
        <w:t>Guallar</w:t>
      </w:r>
      <w:proofErr w:type="spellEnd"/>
      <w:r w:rsidRPr="00890E30">
        <w:rPr>
          <w:rFonts w:ascii="Book Antiqua" w:eastAsia="DengXian" w:hAnsi="Book Antiqua"/>
          <w:kern w:val="2"/>
          <w:sz w:val="24"/>
          <w:szCs w:val="24"/>
          <w:lang w:val="en-US" w:eastAsia="zh-CN"/>
        </w:rPr>
        <w:t xml:space="preserve"> E, Cho J, </w:t>
      </w:r>
      <w:proofErr w:type="spellStart"/>
      <w:r w:rsidRPr="00890E30">
        <w:rPr>
          <w:rFonts w:ascii="Book Antiqua" w:eastAsia="DengXian" w:hAnsi="Book Antiqua"/>
          <w:kern w:val="2"/>
          <w:sz w:val="24"/>
          <w:szCs w:val="24"/>
          <w:lang w:val="en-US" w:eastAsia="zh-CN"/>
        </w:rPr>
        <w:t>Gwak</w:t>
      </w:r>
      <w:proofErr w:type="spellEnd"/>
      <w:r w:rsidRPr="00890E30">
        <w:rPr>
          <w:rFonts w:ascii="Book Antiqua" w:eastAsia="DengXian" w:hAnsi="Book Antiqua"/>
          <w:kern w:val="2"/>
          <w:sz w:val="24"/>
          <w:szCs w:val="24"/>
          <w:lang w:val="en-US" w:eastAsia="zh-CN"/>
        </w:rPr>
        <w:t xml:space="preserve"> GY. Persistent Nonalcoholic Fatty Liver Disease Increases Risk for Carotid Atherosclerosis. </w:t>
      </w:r>
      <w:r w:rsidRPr="00890E30">
        <w:rPr>
          <w:rFonts w:ascii="Book Antiqua" w:eastAsia="DengXian" w:hAnsi="Book Antiqua"/>
          <w:i/>
          <w:kern w:val="2"/>
          <w:sz w:val="24"/>
          <w:szCs w:val="24"/>
          <w:lang w:val="en-US" w:eastAsia="zh-CN"/>
        </w:rPr>
        <w:t>Gastroenterology</w:t>
      </w:r>
      <w:r w:rsidRPr="00890E30">
        <w:rPr>
          <w:rFonts w:ascii="Book Antiqua" w:eastAsia="DengXian" w:hAnsi="Book Antiqua"/>
          <w:kern w:val="2"/>
          <w:sz w:val="24"/>
          <w:szCs w:val="24"/>
          <w:lang w:val="en-US" w:eastAsia="zh-CN"/>
        </w:rPr>
        <w:t xml:space="preserve"> 2016; </w:t>
      </w:r>
      <w:r w:rsidRPr="00890E30">
        <w:rPr>
          <w:rFonts w:ascii="Book Antiqua" w:eastAsia="DengXian" w:hAnsi="Book Antiqua"/>
          <w:b/>
          <w:kern w:val="2"/>
          <w:sz w:val="24"/>
          <w:szCs w:val="24"/>
          <w:lang w:val="en-US" w:eastAsia="zh-CN"/>
        </w:rPr>
        <w:t>151</w:t>
      </w:r>
      <w:r w:rsidRPr="00890E30">
        <w:rPr>
          <w:rFonts w:ascii="Book Antiqua" w:eastAsia="DengXian" w:hAnsi="Book Antiqua"/>
          <w:kern w:val="2"/>
          <w:sz w:val="24"/>
          <w:szCs w:val="24"/>
          <w:lang w:val="en-US" w:eastAsia="zh-CN"/>
        </w:rPr>
        <w:t>: 481-488.e1 [PMID: 27283259 DOI: 10.1053/j.gastro.2016.06.001]</w:t>
      </w:r>
    </w:p>
    <w:p w14:paraId="79E57F29" w14:textId="77777777" w:rsidR="00D405A7" w:rsidRPr="00890E30" w:rsidRDefault="00D405A7" w:rsidP="00890E30">
      <w:pPr>
        <w:widowControl w:val="0"/>
        <w:snapToGrid w:val="0"/>
        <w:spacing w:after="0" w:line="360" w:lineRule="auto"/>
        <w:jc w:val="both"/>
        <w:rPr>
          <w:rFonts w:ascii="Book Antiqua" w:eastAsia="DengXian" w:hAnsi="Book Antiqua"/>
          <w:kern w:val="2"/>
          <w:sz w:val="24"/>
          <w:szCs w:val="24"/>
          <w:lang w:val="en-US" w:eastAsia="zh-CN"/>
        </w:rPr>
      </w:pPr>
      <w:r w:rsidRPr="00890E30">
        <w:rPr>
          <w:rFonts w:ascii="Book Antiqua" w:eastAsia="DengXian" w:hAnsi="Book Antiqua"/>
          <w:kern w:val="2"/>
          <w:sz w:val="24"/>
          <w:szCs w:val="24"/>
          <w:lang w:val="en-US" w:eastAsia="zh-CN"/>
        </w:rPr>
        <w:t xml:space="preserve">5 </w:t>
      </w:r>
      <w:proofErr w:type="spellStart"/>
      <w:r w:rsidRPr="00890E30">
        <w:rPr>
          <w:rFonts w:ascii="Book Antiqua" w:eastAsia="DengXian" w:hAnsi="Book Antiqua"/>
          <w:b/>
          <w:kern w:val="2"/>
          <w:sz w:val="24"/>
          <w:szCs w:val="24"/>
          <w:lang w:val="en-US" w:eastAsia="zh-CN"/>
        </w:rPr>
        <w:t>Musso</w:t>
      </w:r>
      <w:proofErr w:type="spellEnd"/>
      <w:r w:rsidRPr="00890E30">
        <w:rPr>
          <w:rFonts w:ascii="Book Antiqua" w:eastAsia="DengXian" w:hAnsi="Book Antiqua"/>
          <w:b/>
          <w:kern w:val="2"/>
          <w:sz w:val="24"/>
          <w:szCs w:val="24"/>
          <w:lang w:val="en-US" w:eastAsia="zh-CN"/>
        </w:rPr>
        <w:t xml:space="preserve"> G</w:t>
      </w:r>
      <w:r w:rsidRPr="00890E30">
        <w:rPr>
          <w:rFonts w:ascii="Book Antiqua" w:eastAsia="DengXian" w:hAnsi="Book Antiqua"/>
          <w:kern w:val="2"/>
          <w:sz w:val="24"/>
          <w:szCs w:val="24"/>
          <w:lang w:val="en-US" w:eastAsia="zh-CN"/>
        </w:rPr>
        <w:t xml:space="preserve">, Gambino R, </w:t>
      </w:r>
      <w:proofErr w:type="spellStart"/>
      <w:r w:rsidRPr="00890E30">
        <w:rPr>
          <w:rFonts w:ascii="Book Antiqua" w:eastAsia="DengXian" w:hAnsi="Book Antiqua"/>
          <w:kern w:val="2"/>
          <w:sz w:val="24"/>
          <w:szCs w:val="24"/>
          <w:lang w:val="en-US" w:eastAsia="zh-CN"/>
        </w:rPr>
        <w:t>Tabibian</w:t>
      </w:r>
      <w:proofErr w:type="spellEnd"/>
      <w:r w:rsidRPr="00890E30">
        <w:rPr>
          <w:rFonts w:ascii="Book Antiqua" w:eastAsia="DengXian" w:hAnsi="Book Antiqua"/>
          <w:kern w:val="2"/>
          <w:sz w:val="24"/>
          <w:szCs w:val="24"/>
          <w:lang w:val="en-US" w:eastAsia="zh-CN"/>
        </w:rPr>
        <w:t xml:space="preserve"> JH, </w:t>
      </w:r>
      <w:proofErr w:type="spellStart"/>
      <w:r w:rsidRPr="00890E30">
        <w:rPr>
          <w:rFonts w:ascii="Book Antiqua" w:eastAsia="DengXian" w:hAnsi="Book Antiqua"/>
          <w:kern w:val="2"/>
          <w:sz w:val="24"/>
          <w:szCs w:val="24"/>
          <w:lang w:val="en-US" w:eastAsia="zh-CN"/>
        </w:rPr>
        <w:t>Ekstedt</w:t>
      </w:r>
      <w:proofErr w:type="spellEnd"/>
      <w:r w:rsidRPr="00890E30">
        <w:rPr>
          <w:rFonts w:ascii="Book Antiqua" w:eastAsia="DengXian" w:hAnsi="Book Antiqua"/>
          <w:kern w:val="2"/>
          <w:sz w:val="24"/>
          <w:szCs w:val="24"/>
          <w:lang w:val="en-US" w:eastAsia="zh-CN"/>
        </w:rPr>
        <w:t xml:space="preserve"> M, </w:t>
      </w:r>
      <w:proofErr w:type="spellStart"/>
      <w:r w:rsidRPr="00890E30">
        <w:rPr>
          <w:rFonts w:ascii="Book Antiqua" w:eastAsia="DengXian" w:hAnsi="Book Antiqua"/>
          <w:kern w:val="2"/>
          <w:sz w:val="24"/>
          <w:szCs w:val="24"/>
          <w:lang w:val="en-US" w:eastAsia="zh-CN"/>
        </w:rPr>
        <w:t>Kechagias</w:t>
      </w:r>
      <w:proofErr w:type="spellEnd"/>
      <w:r w:rsidRPr="00890E30">
        <w:rPr>
          <w:rFonts w:ascii="Book Antiqua" w:eastAsia="DengXian" w:hAnsi="Book Antiqua"/>
          <w:kern w:val="2"/>
          <w:sz w:val="24"/>
          <w:szCs w:val="24"/>
          <w:lang w:val="en-US" w:eastAsia="zh-CN"/>
        </w:rPr>
        <w:t xml:space="preserve"> S, </w:t>
      </w:r>
      <w:proofErr w:type="spellStart"/>
      <w:r w:rsidRPr="00890E30">
        <w:rPr>
          <w:rFonts w:ascii="Book Antiqua" w:eastAsia="DengXian" w:hAnsi="Book Antiqua"/>
          <w:kern w:val="2"/>
          <w:sz w:val="24"/>
          <w:szCs w:val="24"/>
          <w:lang w:val="en-US" w:eastAsia="zh-CN"/>
        </w:rPr>
        <w:t>Hamaguchi</w:t>
      </w:r>
      <w:proofErr w:type="spellEnd"/>
      <w:r w:rsidRPr="00890E30">
        <w:rPr>
          <w:rFonts w:ascii="Book Antiqua" w:eastAsia="DengXian" w:hAnsi="Book Antiqua"/>
          <w:kern w:val="2"/>
          <w:sz w:val="24"/>
          <w:szCs w:val="24"/>
          <w:lang w:val="en-US" w:eastAsia="zh-CN"/>
        </w:rPr>
        <w:t xml:space="preserve"> M, </w:t>
      </w:r>
      <w:proofErr w:type="spellStart"/>
      <w:r w:rsidRPr="00890E30">
        <w:rPr>
          <w:rFonts w:ascii="Book Antiqua" w:eastAsia="DengXian" w:hAnsi="Book Antiqua"/>
          <w:kern w:val="2"/>
          <w:sz w:val="24"/>
          <w:szCs w:val="24"/>
          <w:lang w:val="en-US" w:eastAsia="zh-CN"/>
        </w:rPr>
        <w:t>Hultcrantz</w:t>
      </w:r>
      <w:proofErr w:type="spellEnd"/>
      <w:r w:rsidRPr="00890E30">
        <w:rPr>
          <w:rFonts w:ascii="Book Antiqua" w:eastAsia="DengXian" w:hAnsi="Book Antiqua"/>
          <w:kern w:val="2"/>
          <w:sz w:val="24"/>
          <w:szCs w:val="24"/>
          <w:lang w:val="en-US" w:eastAsia="zh-CN"/>
        </w:rPr>
        <w:t xml:space="preserve"> R, </w:t>
      </w:r>
      <w:proofErr w:type="spellStart"/>
      <w:r w:rsidRPr="00890E30">
        <w:rPr>
          <w:rFonts w:ascii="Book Antiqua" w:eastAsia="DengXian" w:hAnsi="Book Antiqua"/>
          <w:kern w:val="2"/>
          <w:sz w:val="24"/>
          <w:szCs w:val="24"/>
          <w:lang w:val="en-US" w:eastAsia="zh-CN"/>
        </w:rPr>
        <w:t>Hagström</w:t>
      </w:r>
      <w:proofErr w:type="spellEnd"/>
      <w:r w:rsidRPr="00890E30">
        <w:rPr>
          <w:rFonts w:ascii="Book Antiqua" w:eastAsia="DengXian" w:hAnsi="Book Antiqua"/>
          <w:kern w:val="2"/>
          <w:sz w:val="24"/>
          <w:szCs w:val="24"/>
          <w:lang w:val="en-US" w:eastAsia="zh-CN"/>
        </w:rPr>
        <w:t xml:space="preserve"> H, Yoon SK, </w:t>
      </w:r>
      <w:proofErr w:type="spellStart"/>
      <w:r w:rsidRPr="00890E30">
        <w:rPr>
          <w:rFonts w:ascii="Book Antiqua" w:eastAsia="DengXian" w:hAnsi="Book Antiqua"/>
          <w:kern w:val="2"/>
          <w:sz w:val="24"/>
          <w:szCs w:val="24"/>
          <w:lang w:val="en-US" w:eastAsia="zh-CN"/>
        </w:rPr>
        <w:t>Charatcharoenwitthaya</w:t>
      </w:r>
      <w:proofErr w:type="spellEnd"/>
      <w:r w:rsidRPr="00890E30">
        <w:rPr>
          <w:rFonts w:ascii="Book Antiqua" w:eastAsia="DengXian" w:hAnsi="Book Antiqua"/>
          <w:kern w:val="2"/>
          <w:sz w:val="24"/>
          <w:szCs w:val="24"/>
          <w:lang w:val="en-US" w:eastAsia="zh-CN"/>
        </w:rPr>
        <w:t xml:space="preserve"> P, George J, Barrera F, </w:t>
      </w:r>
      <w:proofErr w:type="spellStart"/>
      <w:r w:rsidRPr="00890E30">
        <w:rPr>
          <w:rFonts w:ascii="Book Antiqua" w:eastAsia="DengXian" w:hAnsi="Book Antiqua"/>
          <w:kern w:val="2"/>
          <w:sz w:val="24"/>
          <w:szCs w:val="24"/>
          <w:lang w:val="en-US" w:eastAsia="zh-CN"/>
        </w:rPr>
        <w:t>Hafliðadóttir</w:t>
      </w:r>
      <w:proofErr w:type="spellEnd"/>
      <w:r w:rsidRPr="00890E30">
        <w:rPr>
          <w:rFonts w:ascii="Book Antiqua" w:eastAsia="DengXian" w:hAnsi="Book Antiqua"/>
          <w:kern w:val="2"/>
          <w:sz w:val="24"/>
          <w:szCs w:val="24"/>
          <w:lang w:val="en-US" w:eastAsia="zh-CN"/>
        </w:rPr>
        <w:t xml:space="preserve"> S, </w:t>
      </w:r>
      <w:proofErr w:type="spellStart"/>
      <w:r w:rsidRPr="00890E30">
        <w:rPr>
          <w:rFonts w:ascii="Book Antiqua" w:eastAsia="DengXian" w:hAnsi="Book Antiqua"/>
          <w:kern w:val="2"/>
          <w:sz w:val="24"/>
          <w:szCs w:val="24"/>
          <w:lang w:val="en-US" w:eastAsia="zh-CN"/>
        </w:rPr>
        <w:t>Björnsson</w:t>
      </w:r>
      <w:proofErr w:type="spellEnd"/>
      <w:r w:rsidRPr="00890E30">
        <w:rPr>
          <w:rFonts w:ascii="Book Antiqua" w:eastAsia="DengXian" w:hAnsi="Book Antiqua"/>
          <w:kern w:val="2"/>
          <w:sz w:val="24"/>
          <w:szCs w:val="24"/>
          <w:lang w:val="en-US" w:eastAsia="zh-CN"/>
        </w:rPr>
        <w:t xml:space="preserve"> ES, Armstrong MJ, Hopkins LJ, Gao X, </w:t>
      </w:r>
      <w:proofErr w:type="spellStart"/>
      <w:r w:rsidRPr="00890E30">
        <w:rPr>
          <w:rFonts w:ascii="Book Antiqua" w:eastAsia="DengXian" w:hAnsi="Book Antiqua"/>
          <w:kern w:val="2"/>
          <w:sz w:val="24"/>
          <w:szCs w:val="24"/>
          <w:lang w:val="en-US" w:eastAsia="zh-CN"/>
        </w:rPr>
        <w:t>Francque</w:t>
      </w:r>
      <w:proofErr w:type="spellEnd"/>
      <w:r w:rsidRPr="00890E30">
        <w:rPr>
          <w:rFonts w:ascii="Book Antiqua" w:eastAsia="DengXian" w:hAnsi="Book Antiqua"/>
          <w:kern w:val="2"/>
          <w:sz w:val="24"/>
          <w:szCs w:val="24"/>
          <w:lang w:val="en-US" w:eastAsia="zh-CN"/>
        </w:rPr>
        <w:t xml:space="preserve"> S, </w:t>
      </w:r>
      <w:proofErr w:type="spellStart"/>
      <w:r w:rsidRPr="00890E30">
        <w:rPr>
          <w:rFonts w:ascii="Book Antiqua" w:eastAsia="DengXian" w:hAnsi="Book Antiqua"/>
          <w:kern w:val="2"/>
          <w:sz w:val="24"/>
          <w:szCs w:val="24"/>
          <w:lang w:val="en-US" w:eastAsia="zh-CN"/>
        </w:rPr>
        <w:t>Verrijken</w:t>
      </w:r>
      <w:proofErr w:type="spellEnd"/>
      <w:r w:rsidRPr="00890E30">
        <w:rPr>
          <w:rFonts w:ascii="Book Antiqua" w:eastAsia="DengXian" w:hAnsi="Book Antiqua"/>
          <w:kern w:val="2"/>
          <w:sz w:val="24"/>
          <w:szCs w:val="24"/>
          <w:lang w:val="en-US" w:eastAsia="zh-CN"/>
        </w:rPr>
        <w:t xml:space="preserve"> A, Yilmaz Y, </w:t>
      </w:r>
      <w:proofErr w:type="spellStart"/>
      <w:r w:rsidRPr="00890E30">
        <w:rPr>
          <w:rFonts w:ascii="Book Antiqua" w:eastAsia="DengXian" w:hAnsi="Book Antiqua"/>
          <w:kern w:val="2"/>
          <w:sz w:val="24"/>
          <w:szCs w:val="24"/>
          <w:lang w:val="en-US" w:eastAsia="zh-CN"/>
        </w:rPr>
        <w:t>Lindor</w:t>
      </w:r>
      <w:proofErr w:type="spellEnd"/>
      <w:r w:rsidRPr="00890E30">
        <w:rPr>
          <w:rFonts w:ascii="Book Antiqua" w:eastAsia="DengXian" w:hAnsi="Book Antiqua"/>
          <w:kern w:val="2"/>
          <w:sz w:val="24"/>
          <w:szCs w:val="24"/>
          <w:lang w:val="en-US" w:eastAsia="zh-CN"/>
        </w:rPr>
        <w:t xml:space="preserve"> KD, Charlton M, Haring R, </w:t>
      </w:r>
      <w:proofErr w:type="spellStart"/>
      <w:r w:rsidRPr="00890E30">
        <w:rPr>
          <w:rFonts w:ascii="Book Antiqua" w:eastAsia="DengXian" w:hAnsi="Book Antiqua"/>
          <w:kern w:val="2"/>
          <w:sz w:val="24"/>
          <w:szCs w:val="24"/>
          <w:lang w:val="en-US" w:eastAsia="zh-CN"/>
        </w:rPr>
        <w:t>Lerch</w:t>
      </w:r>
      <w:proofErr w:type="spellEnd"/>
      <w:r w:rsidRPr="00890E30">
        <w:rPr>
          <w:rFonts w:ascii="Book Antiqua" w:eastAsia="DengXian" w:hAnsi="Book Antiqua"/>
          <w:kern w:val="2"/>
          <w:sz w:val="24"/>
          <w:szCs w:val="24"/>
          <w:lang w:val="en-US" w:eastAsia="zh-CN"/>
        </w:rPr>
        <w:t xml:space="preserve"> MM, </w:t>
      </w:r>
      <w:proofErr w:type="spellStart"/>
      <w:r w:rsidRPr="00890E30">
        <w:rPr>
          <w:rFonts w:ascii="Book Antiqua" w:eastAsia="DengXian" w:hAnsi="Book Antiqua"/>
          <w:kern w:val="2"/>
          <w:sz w:val="24"/>
          <w:szCs w:val="24"/>
          <w:lang w:val="en-US" w:eastAsia="zh-CN"/>
        </w:rPr>
        <w:t>Rettig</w:t>
      </w:r>
      <w:proofErr w:type="spellEnd"/>
      <w:r w:rsidRPr="00890E30">
        <w:rPr>
          <w:rFonts w:ascii="Book Antiqua" w:eastAsia="DengXian" w:hAnsi="Book Antiqua"/>
          <w:kern w:val="2"/>
          <w:sz w:val="24"/>
          <w:szCs w:val="24"/>
          <w:lang w:val="en-US" w:eastAsia="zh-CN"/>
        </w:rPr>
        <w:t xml:space="preserve"> R, </w:t>
      </w:r>
      <w:proofErr w:type="spellStart"/>
      <w:r w:rsidRPr="00890E30">
        <w:rPr>
          <w:rFonts w:ascii="Book Antiqua" w:eastAsia="DengXian" w:hAnsi="Book Antiqua"/>
          <w:kern w:val="2"/>
          <w:sz w:val="24"/>
          <w:szCs w:val="24"/>
          <w:lang w:val="en-US" w:eastAsia="zh-CN"/>
        </w:rPr>
        <w:t>Völzke</w:t>
      </w:r>
      <w:proofErr w:type="spellEnd"/>
      <w:r w:rsidRPr="00890E30">
        <w:rPr>
          <w:rFonts w:ascii="Book Antiqua" w:eastAsia="DengXian" w:hAnsi="Book Antiqua"/>
          <w:kern w:val="2"/>
          <w:sz w:val="24"/>
          <w:szCs w:val="24"/>
          <w:lang w:val="en-US" w:eastAsia="zh-CN"/>
        </w:rPr>
        <w:t xml:space="preserve"> H, </w:t>
      </w:r>
      <w:proofErr w:type="spellStart"/>
      <w:r w:rsidRPr="00890E30">
        <w:rPr>
          <w:rFonts w:ascii="Book Antiqua" w:eastAsia="DengXian" w:hAnsi="Book Antiqua"/>
          <w:kern w:val="2"/>
          <w:sz w:val="24"/>
          <w:szCs w:val="24"/>
          <w:lang w:val="en-US" w:eastAsia="zh-CN"/>
        </w:rPr>
        <w:t>Ryu</w:t>
      </w:r>
      <w:proofErr w:type="spellEnd"/>
      <w:r w:rsidRPr="00890E30">
        <w:rPr>
          <w:rFonts w:ascii="Book Antiqua" w:eastAsia="DengXian" w:hAnsi="Book Antiqua"/>
          <w:kern w:val="2"/>
          <w:sz w:val="24"/>
          <w:szCs w:val="24"/>
          <w:lang w:val="en-US" w:eastAsia="zh-CN"/>
        </w:rPr>
        <w:t xml:space="preserve"> S, Li G, Wong LL, Machado M, Cortez-Pinto H, </w:t>
      </w:r>
      <w:proofErr w:type="spellStart"/>
      <w:r w:rsidRPr="00890E30">
        <w:rPr>
          <w:rFonts w:ascii="Book Antiqua" w:eastAsia="DengXian" w:hAnsi="Book Antiqua"/>
          <w:kern w:val="2"/>
          <w:sz w:val="24"/>
          <w:szCs w:val="24"/>
          <w:lang w:val="en-US" w:eastAsia="zh-CN"/>
        </w:rPr>
        <w:t>Yasui</w:t>
      </w:r>
      <w:proofErr w:type="spellEnd"/>
      <w:r w:rsidRPr="00890E30">
        <w:rPr>
          <w:rFonts w:ascii="Book Antiqua" w:eastAsia="DengXian" w:hAnsi="Book Antiqua"/>
          <w:kern w:val="2"/>
          <w:sz w:val="24"/>
          <w:szCs w:val="24"/>
          <w:lang w:val="en-US" w:eastAsia="zh-CN"/>
        </w:rPr>
        <w:t xml:space="preserve"> K, </w:t>
      </w:r>
      <w:proofErr w:type="spellStart"/>
      <w:r w:rsidRPr="00890E30">
        <w:rPr>
          <w:rFonts w:ascii="Book Antiqua" w:eastAsia="DengXian" w:hAnsi="Book Antiqua"/>
          <w:kern w:val="2"/>
          <w:sz w:val="24"/>
          <w:szCs w:val="24"/>
          <w:lang w:val="en-US" w:eastAsia="zh-CN"/>
        </w:rPr>
        <w:t>Cassader</w:t>
      </w:r>
      <w:proofErr w:type="spellEnd"/>
      <w:r w:rsidRPr="00890E30">
        <w:rPr>
          <w:rFonts w:ascii="Book Antiqua" w:eastAsia="DengXian" w:hAnsi="Book Antiqua"/>
          <w:kern w:val="2"/>
          <w:sz w:val="24"/>
          <w:szCs w:val="24"/>
          <w:lang w:val="en-US" w:eastAsia="zh-CN"/>
        </w:rPr>
        <w:t xml:space="preserve"> M. Association of non-alcoholic fatty liver disease with chronic kidney disease: a systematic review and meta-analysis. </w:t>
      </w:r>
      <w:proofErr w:type="spellStart"/>
      <w:r w:rsidRPr="00890E30">
        <w:rPr>
          <w:rFonts w:ascii="Book Antiqua" w:eastAsia="DengXian" w:hAnsi="Book Antiqua"/>
          <w:i/>
          <w:kern w:val="2"/>
          <w:sz w:val="24"/>
          <w:szCs w:val="24"/>
          <w:lang w:val="en-US" w:eastAsia="zh-CN"/>
        </w:rPr>
        <w:t>PLoS</w:t>
      </w:r>
      <w:proofErr w:type="spellEnd"/>
      <w:r w:rsidRPr="00890E30">
        <w:rPr>
          <w:rFonts w:ascii="Book Antiqua" w:eastAsia="DengXian" w:hAnsi="Book Antiqua"/>
          <w:i/>
          <w:kern w:val="2"/>
          <w:sz w:val="24"/>
          <w:szCs w:val="24"/>
          <w:lang w:val="en-US" w:eastAsia="zh-CN"/>
        </w:rPr>
        <w:t xml:space="preserve"> Med</w:t>
      </w:r>
      <w:r w:rsidRPr="00890E30">
        <w:rPr>
          <w:rFonts w:ascii="Book Antiqua" w:eastAsia="DengXian" w:hAnsi="Book Antiqua"/>
          <w:kern w:val="2"/>
          <w:sz w:val="24"/>
          <w:szCs w:val="24"/>
          <w:lang w:val="en-US" w:eastAsia="zh-CN"/>
        </w:rPr>
        <w:t xml:space="preserve"> 2014; </w:t>
      </w:r>
      <w:r w:rsidRPr="00890E30">
        <w:rPr>
          <w:rFonts w:ascii="Book Antiqua" w:eastAsia="DengXian" w:hAnsi="Book Antiqua"/>
          <w:b/>
          <w:kern w:val="2"/>
          <w:sz w:val="24"/>
          <w:szCs w:val="24"/>
          <w:lang w:val="en-US" w:eastAsia="zh-CN"/>
        </w:rPr>
        <w:t>11</w:t>
      </w:r>
      <w:r w:rsidRPr="00890E30">
        <w:rPr>
          <w:rFonts w:ascii="Book Antiqua" w:eastAsia="DengXian" w:hAnsi="Book Antiqua"/>
          <w:kern w:val="2"/>
          <w:sz w:val="24"/>
          <w:szCs w:val="24"/>
          <w:lang w:val="en-US" w:eastAsia="zh-CN"/>
        </w:rPr>
        <w:t>: e1001680 [PMID: 25050550 DOI: 10.1371/journal.pmed.1001680]</w:t>
      </w:r>
    </w:p>
    <w:p w14:paraId="744C4C24" w14:textId="77777777" w:rsidR="00D405A7" w:rsidRPr="00890E30" w:rsidRDefault="00D405A7" w:rsidP="00890E30">
      <w:pPr>
        <w:widowControl w:val="0"/>
        <w:snapToGrid w:val="0"/>
        <w:spacing w:after="0" w:line="360" w:lineRule="auto"/>
        <w:jc w:val="both"/>
        <w:rPr>
          <w:rFonts w:ascii="Book Antiqua" w:eastAsia="DengXian" w:hAnsi="Book Antiqua"/>
          <w:kern w:val="2"/>
          <w:sz w:val="24"/>
          <w:szCs w:val="24"/>
          <w:lang w:val="en-US" w:eastAsia="zh-CN"/>
        </w:rPr>
      </w:pPr>
      <w:r w:rsidRPr="00890E30">
        <w:rPr>
          <w:rFonts w:ascii="Book Antiqua" w:eastAsia="DengXian" w:hAnsi="Book Antiqua"/>
          <w:kern w:val="2"/>
          <w:sz w:val="24"/>
          <w:szCs w:val="24"/>
          <w:lang w:val="en-US" w:eastAsia="zh-CN"/>
        </w:rPr>
        <w:t xml:space="preserve">6 </w:t>
      </w:r>
      <w:proofErr w:type="spellStart"/>
      <w:r w:rsidRPr="00890E30">
        <w:rPr>
          <w:rFonts w:ascii="Book Antiqua" w:eastAsia="DengXian" w:hAnsi="Book Antiqua"/>
          <w:b/>
          <w:kern w:val="2"/>
          <w:sz w:val="24"/>
          <w:szCs w:val="24"/>
          <w:lang w:val="en-US" w:eastAsia="zh-CN"/>
        </w:rPr>
        <w:t>Younossi</w:t>
      </w:r>
      <w:proofErr w:type="spellEnd"/>
      <w:r w:rsidRPr="00890E30">
        <w:rPr>
          <w:rFonts w:ascii="Book Antiqua" w:eastAsia="DengXian" w:hAnsi="Book Antiqua"/>
          <w:b/>
          <w:kern w:val="2"/>
          <w:sz w:val="24"/>
          <w:szCs w:val="24"/>
          <w:lang w:val="en-US" w:eastAsia="zh-CN"/>
        </w:rPr>
        <w:t xml:space="preserve"> ZM</w:t>
      </w:r>
      <w:r w:rsidRPr="00890E30">
        <w:rPr>
          <w:rFonts w:ascii="Book Antiqua" w:eastAsia="DengXian" w:hAnsi="Book Antiqua"/>
          <w:kern w:val="2"/>
          <w:sz w:val="24"/>
          <w:szCs w:val="24"/>
          <w:lang w:val="en-US" w:eastAsia="zh-CN"/>
        </w:rPr>
        <w:t xml:space="preserve">, Loomba R, </w:t>
      </w:r>
      <w:proofErr w:type="spellStart"/>
      <w:r w:rsidRPr="00890E30">
        <w:rPr>
          <w:rFonts w:ascii="Book Antiqua" w:eastAsia="DengXian" w:hAnsi="Book Antiqua"/>
          <w:kern w:val="2"/>
          <w:sz w:val="24"/>
          <w:szCs w:val="24"/>
          <w:lang w:val="en-US" w:eastAsia="zh-CN"/>
        </w:rPr>
        <w:t>Rinella</w:t>
      </w:r>
      <w:proofErr w:type="spellEnd"/>
      <w:r w:rsidRPr="00890E30">
        <w:rPr>
          <w:rFonts w:ascii="Book Antiqua" w:eastAsia="DengXian" w:hAnsi="Book Antiqua"/>
          <w:kern w:val="2"/>
          <w:sz w:val="24"/>
          <w:szCs w:val="24"/>
          <w:lang w:val="en-US" w:eastAsia="zh-CN"/>
        </w:rPr>
        <w:t xml:space="preserve"> ME, </w:t>
      </w:r>
      <w:proofErr w:type="spellStart"/>
      <w:r w:rsidRPr="00890E30">
        <w:rPr>
          <w:rFonts w:ascii="Book Antiqua" w:eastAsia="DengXian" w:hAnsi="Book Antiqua"/>
          <w:kern w:val="2"/>
          <w:sz w:val="24"/>
          <w:szCs w:val="24"/>
          <w:lang w:val="en-US" w:eastAsia="zh-CN"/>
        </w:rPr>
        <w:t>Bugianesi</w:t>
      </w:r>
      <w:proofErr w:type="spellEnd"/>
      <w:r w:rsidRPr="00890E30">
        <w:rPr>
          <w:rFonts w:ascii="Book Antiqua" w:eastAsia="DengXian" w:hAnsi="Book Antiqua"/>
          <w:kern w:val="2"/>
          <w:sz w:val="24"/>
          <w:szCs w:val="24"/>
          <w:lang w:val="en-US" w:eastAsia="zh-CN"/>
        </w:rPr>
        <w:t xml:space="preserve"> E, </w:t>
      </w:r>
      <w:proofErr w:type="spellStart"/>
      <w:r w:rsidRPr="00890E30">
        <w:rPr>
          <w:rFonts w:ascii="Book Antiqua" w:eastAsia="DengXian" w:hAnsi="Book Antiqua"/>
          <w:kern w:val="2"/>
          <w:sz w:val="24"/>
          <w:szCs w:val="24"/>
          <w:lang w:val="en-US" w:eastAsia="zh-CN"/>
        </w:rPr>
        <w:t>Marchesini</w:t>
      </w:r>
      <w:proofErr w:type="spellEnd"/>
      <w:r w:rsidRPr="00890E30">
        <w:rPr>
          <w:rFonts w:ascii="Book Antiqua" w:eastAsia="DengXian" w:hAnsi="Book Antiqua"/>
          <w:kern w:val="2"/>
          <w:sz w:val="24"/>
          <w:szCs w:val="24"/>
          <w:lang w:val="en-US" w:eastAsia="zh-CN"/>
        </w:rPr>
        <w:t xml:space="preserve"> G, </w:t>
      </w:r>
      <w:proofErr w:type="spellStart"/>
      <w:r w:rsidRPr="00890E30">
        <w:rPr>
          <w:rFonts w:ascii="Book Antiqua" w:eastAsia="DengXian" w:hAnsi="Book Antiqua"/>
          <w:kern w:val="2"/>
          <w:sz w:val="24"/>
          <w:szCs w:val="24"/>
          <w:lang w:val="en-US" w:eastAsia="zh-CN"/>
        </w:rPr>
        <w:t>Neuschwander-Tetri</w:t>
      </w:r>
      <w:proofErr w:type="spellEnd"/>
      <w:r w:rsidRPr="00890E30">
        <w:rPr>
          <w:rFonts w:ascii="Book Antiqua" w:eastAsia="DengXian" w:hAnsi="Book Antiqua"/>
          <w:kern w:val="2"/>
          <w:sz w:val="24"/>
          <w:szCs w:val="24"/>
          <w:lang w:val="en-US" w:eastAsia="zh-CN"/>
        </w:rPr>
        <w:t xml:space="preserve"> BA, </w:t>
      </w:r>
      <w:proofErr w:type="spellStart"/>
      <w:r w:rsidRPr="00890E30">
        <w:rPr>
          <w:rFonts w:ascii="Book Antiqua" w:eastAsia="DengXian" w:hAnsi="Book Antiqua"/>
          <w:kern w:val="2"/>
          <w:sz w:val="24"/>
          <w:szCs w:val="24"/>
          <w:lang w:val="en-US" w:eastAsia="zh-CN"/>
        </w:rPr>
        <w:t>Serfaty</w:t>
      </w:r>
      <w:proofErr w:type="spellEnd"/>
      <w:r w:rsidRPr="00890E30">
        <w:rPr>
          <w:rFonts w:ascii="Book Antiqua" w:eastAsia="DengXian" w:hAnsi="Book Antiqua"/>
          <w:kern w:val="2"/>
          <w:sz w:val="24"/>
          <w:szCs w:val="24"/>
          <w:lang w:val="en-US" w:eastAsia="zh-CN"/>
        </w:rPr>
        <w:t xml:space="preserve"> L, Negro F, Caldwell SH, </w:t>
      </w:r>
      <w:proofErr w:type="spellStart"/>
      <w:r w:rsidRPr="00890E30">
        <w:rPr>
          <w:rFonts w:ascii="Book Antiqua" w:eastAsia="DengXian" w:hAnsi="Book Antiqua"/>
          <w:kern w:val="2"/>
          <w:sz w:val="24"/>
          <w:szCs w:val="24"/>
          <w:lang w:val="en-US" w:eastAsia="zh-CN"/>
        </w:rPr>
        <w:t>Ratziu</w:t>
      </w:r>
      <w:proofErr w:type="spellEnd"/>
      <w:r w:rsidRPr="00890E30">
        <w:rPr>
          <w:rFonts w:ascii="Book Antiqua" w:eastAsia="DengXian" w:hAnsi="Book Antiqua"/>
          <w:kern w:val="2"/>
          <w:sz w:val="24"/>
          <w:szCs w:val="24"/>
          <w:lang w:val="en-US" w:eastAsia="zh-CN"/>
        </w:rPr>
        <w:t xml:space="preserve"> V, Corey KE, Friedman SL, </w:t>
      </w:r>
      <w:proofErr w:type="spellStart"/>
      <w:r w:rsidRPr="00890E30">
        <w:rPr>
          <w:rFonts w:ascii="Book Antiqua" w:eastAsia="DengXian" w:hAnsi="Book Antiqua"/>
          <w:kern w:val="2"/>
          <w:sz w:val="24"/>
          <w:szCs w:val="24"/>
          <w:lang w:val="en-US" w:eastAsia="zh-CN"/>
        </w:rPr>
        <w:t>Abdelmalek</w:t>
      </w:r>
      <w:proofErr w:type="spellEnd"/>
      <w:r w:rsidRPr="00890E30">
        <w:rPr>
          <w:rFonts w:ascii="Book Antiqua" w:eastAsia="DengXian" w:hAnsi="Book Antiqua"/>
          <w:kern w:val="2"/>
          <w:sz w:val="24"/>
          <w:szCs w:val="24"/>
          <w:lang w:val="en-US" w:eastAsia="zh-CN"/>
        </w:rPr>
        <w:t xml:space="preserve"> MF, Harrison SA, </w:t>
      </w:r>
      <w:proofErr w:type="spellStart"/>
      <w:r w:rsidRPr="00890E30">
        <w:rPr>
          <w:rFonts w:ascii="Book Antiqua" w:eastAsia="DengXian" w:hAnsi="Book Antiqua"/>
          <w:kern w:val="2"/>
          <w:sz w:val="24"/>
          <w:szCs w:val="24"/>
          <w:lang w:val="en-US" w:eastAsia="zh-CN"/>
        </w:rPr>
        <w:t>Sanyal</w:t>
      </w:r>
      <w:proofErr w:type="spellEnd"/>
      <w:r w:rsidRPr="00890E30">
        <w:rPr>
          <w:rFonts w:ascii="Book Antiqua" w:eastAsia="DengXian" w:hAnsi="Book Antiqua"/>
          <w:kern w:val="2"/>
          <w:sz w:val="24"/>
          <w:szCs w:val="24"/>
          <w:lang w:val="en-US" w:eastAsia="zh-CN"/>
        </w:rPr>
        <w:t xml:space="preserve"> AJ, </w:t>
      </w:r>
      <w:proofErr w:type="spellStart"/>
      <w:r w:rsidRPr="00890E30">
        <w:rPr>
          <w:rFonts w:ascii="Book Antiqua" w:eastAsia="DengXian" w:hAnsi="Book Antiqua"/>
          <w:kern w:val="2"/>
          <w:sz w:val="24"/>
          <w:szCs w:val="24"/>
          <w:lang w:val="en-US" w:eastAsia="zh-CN"/>
        </w:rPr>
        <w:t>Lavine</w:t>
      </w:r>
      <w:proofErr w:type="spellEnd"/>
      <w:r w:rsidRPr="00890E30">
        <w:rPr>
          <w:rFonts w:ascii="Book Antiqua" w:eastAsia="DengXian" w:hAnsi="Book Antiqua"/>
          <w:kern w:val="2"/>
          <w:sz w:val="24"/>
          <w:szCs w:val="24"/>
          <w:lang w:val="en-US" w:eastAsia="zh-CN"/>
        </w:rPr>
        <w:t xml:space="preserve"> JE, Mathurin P, Charlton MR, </w:t>
      </w:r>
      <w:proofErr w:type="spellStart"/>
      <w:r w:rsidRPr="00890E30">
        <w:rPr>
          <w:rFonts w:ascii="Book Antiqua" w:eastAsia="DengXian" w:hAnsi="Book Antiqua"/>
          <w:kern w:val="2"/>
          <w:sz w:val="24"/>
          <w:szCs w:val="24"/>
          <w:lang w:val="en-US" w:eastAsia="zh-CN"/>
        </w:rPr>
        <w:t>Chalasani</w:t>
      </w:r>
      <w:proofErr w:type="spellEnd"/>
      <w:r w:rsidRPr="00890E30">
        <w:rPr>
          <w:rFonts w:ascii="Book Antiqua" w:eastAsia="DengXian" w:hAnsi="Book Antiqua"/>
          <w:kern w:val="2"/>
          <w:sz w:val="24"/>
          <w:szCs w:val="24"/>
          <w:lang w:val="en-US" w:eastAsia="zh-CN"/>
        </w:rPr>
        <w:t xml:space="preserve"> NP, </w:t>
      </w:r>
      <w:proofErr w:type="spellStart"/>
      <w:r w:rsidRPr="00890E30">
        <w:rPr>
          <w:rFonts w:ascii="Book Antiqua" w:eastAsia="DengXian" w:hAnsi="Book Antiqua"/>
          <w:kern w:val="2"/>
          <w:sz w:val="24"/>
          <w:szCs w:val="24"/>
          <w:lang w:val="en-US" w:eastAsia="zh-CN"/>
        </w:rPr>
        <w:t>Anstee</w:t>
      </w:r>
      <w:proofErr w:type="spellEnd"/>
      <w:r w:rsidRPr="00890E30">
        <w:rPr>
          <w:rFonts w:ascii="Book Antiqua" w:eastAsia="DengXian" w:hAnsi="Book Antiqua"/>
          <w:kern w:val="2"/>
          <w:sz w:val="24"/>
          <w:szCs w:val="24"/>
          <w:lang w:val="en-US" w:eastAsia="zh-CN"/>
        </w:rPr>
        <w:t xml:space="preserve"> QM, </w:t>
      </w:r>
      <w:proofErr w:type="spellStart"/>
      <w:r w:rsidRPr="00890E30">
        <w:rPr>
          <w:rFonts w:ascii="Book Antiqua" w:eastAsia="DengXian" w:hAnsi="Book Antiqua"/>
          <w:kern w:val="2"/>
          <w:sz w:val="24"/>
          <w:szCs w:val="24"/>
          <w:lang w:val="en-US" w:eastAsia="zh-CN"/>
        </w:rPr>
        <w:t>Kowdley</w:t>
      </w:r>
      <w:proofErr w:type="spellEnd"/>
      <w:r w:rsidRPr="00890E30">
        <w:rPr>
          <w:rFonts w:ascii="Book Antiqua" w:eastAsia="DengXian" w:hAnsi="Book Antiqua"/>
          <w:kern w:val="2"/>
          <w:sz w:val="24"/>
          <w:szCs w:val="24"/>
          <w:lang w:val="en-US" w:eastAsia="zh-CN"/>
        </w:rPr>
        <w:t xml:space="preserve"> KV, George J, Goodman ZD, </w:t>
      </w:r>
      <w:proofErr w:type="spellStart"/>
      <w:r w:rsidRPr="00890E30">
        <w:rPr>
          <w:rFonts w:ascii="Book Antiqua" w:eastAsia="DengXian" w:hAnsi="Book Antiqua"/>
          <w:kern w:val="2"/>
          <w:sz w:val="24"/>
          <w:szCs w:val="24"/>
          <w:lang w:val="en-US" w:eastAsia="zh-CN"/>
        </w:rPr>
        <w:t>Lindor</w:t>
      </w:r>
      <w:proofErr w:type="spellEnd"/>
      <w:r w:rsidRPr="00890E30">
        <w:rPr>
          <w:rFonts w:ascii="Book Antiqua" w:eastAsia="DengXian" w:hAnsi="Book Antiqua"/>
          <w:kern w:val="2"/>
          <w:sz w:val="24"/>
          <w:szCs w:val="24"/>
          <w:lang w:val="en-US" w:eastAsia="zh-CN"/>
        </w:rPr>
        <w:t xml:space="preserve"> K. Current and future therapeutic regimens for nonalcoholic fatty liver </w:t>
      </w:r>
      <w:r w:rsidRPr="00890E30">
        <w:rPr>
          <w:rFonts w:ascii="Book Antiqua" w:eastAsia="DengXian" w:hAnsi="Book Antiqua"/>
          <w:kern w:val="2"/>
          <w:sz w:val="24"/>
          <w:szCs w:val="24"/>
          <w:lang w:val="en-US" w:eastAsia="zh-CN"/>
        </w:rPr>
        <w:lastRenderedPageBreak/>
        <w:t xml:space="preserve">disease and nonalcoholic steatohepatitis. </w:t>
      </w:r>
      <w:r w:rsidRPr="00890E30">
        <w:rPr>
          <w:rFonts w:ascii="Book Antiqua" w:eastAsia="DengXian" w:hAnsi="Book Antiqua"/>
          <w:i/>
          <w:kern w:val="2"/>
          <w:sz w:val="24"/>
          <w:szCs w:val="24"/>
          <w:lang w:val="en-US" w:eastAsia="zh-CN"/>
        </w:rPr>
        <w:t>Hepatology</w:t>
      </w:r>
      <w:r w:rsidRPr="00890E30">
        <w:rPr>
          <w:rFonts w:ascii="Book Antiqua" w:eastAsia="DengXian" w:hAnsi="Book Antiqua"/>
          <w:kern w:val="2"/>
          <w:sz w:val="24"/>
          <w:szCs w:val="24"/>
          <w:lang w:val="en-US" w:eastAsia="zh-CN"/>
        </w:rPr>
        <w:t xml:space="preserve"> 2018; </w:t>
      </w:r>
      <w:r w:rsidRPr="00890E30">
        <w:rPr>
          <w:rFonts w:ascii="Book Antiqua" w:eastAsia="DengXian" w:hAnsi="Book Antiqua"/>
          <w:b/>
          <w:kern w:val="2"/>
          <w:sz w:val="24"/>
          <w:szCs w:val="24"/>
          <w:lang w:val="en-US" w:eastAsia="zh-CN"/>
        </w:rPr>
        <w:t>68</w:t>
      </w:r>
      <w:r w:rsidRPr="00890E30">
        <w:rPr>
          <w:rFonts w:ascii="Book Antiqua" w:eastAsia="DengXian" w:hAnsi="Book Antiqua"/>
          <w:kern w:val="2"/>
          <w:sz w:val="24"/>
          <w:szCs w:val="24"/>
          <w:lang w:val="en-US" w:eastAsia="zh-CN"/>
        </w:rPr>
        <w:t>: 361-371 [PMID: 29222911 DOI: 10.1002/hep.29724]</w:t>
      </w:r>
    </w:p>
    <w:p w14:paraId="2E11F1D9" w14:textId="77777777" w:rsidR="00D405A7" w:rsidRPr="00890E30" w:rsidRDefault="00D405A7" w:rsidP="00890E30">
      <w:pPr>
        <w:widowControl w:val="0"/>
        <w:snapToGrid w:val="0"/>
        <w:spacing w:after="0" w:line="360" w:lineRule="auto"/>
        <w:jc w:val="both"/>
        <w:rPr>
          <w:rFonts w:ascii="Book Antiqua" w:eastAsia="DengXian" w:hAnsi="Book Antiqua"/>
          <w:kern w:val="2"/>
          <w:sz w:val="24"/>
          <w:szCs w:val="24"/>
          <w:lang w:val="en-US" w:eastAsia="zh-CN"/>
        </w:rPr>
      </w:pPr>
      <w:r w:rsidRPr="00890E30">
        <w:rPr>
          <w:rFonts w:ascii="Book Antiqua" w:eastAsia="DengXian" w:hAnsi="Book Antiqua"/>
          <w:kern w:val="2"/>
          <w:sz w:val="24"/>
          <w:szCs w:val="24"/>
          <w:lang w:val="en-US" w:eastAsia="zh-CN"/>
        </w:rPr>
        <w:t xml:space="preserve">7 </w:t>
      </w:r>
      <w:r w:rsidRPr="00890E30">
        <w:rPr>
          <w:rFonts w:ascii="Book Antiqua" w:eastAsia="DengXian" w:hAnsi="Book Antiqua"/>
          <w:b/>
          <w:kern w:val="2"/>
          <w:sz w:val="24"/>
          <w:szCs w:val="24"/>
          <w:lang w:val="en-US" w:eastAsia="zh-CN"/>
        </w:rPr>
        <w:t>Samuel VT</w:t>
      </w:r>
      <w:r w:rsidRPr="00890E30">
        <w:rPr>
          <w:rFonts w:ascii="Book Antiqua" w:eastAsia="DengXian" w:hAnsi="Book Antiqua"/>
          <w:kern w:val="2"/>
          <w:sz w:val="24"/>
          <w:szCs w:val="24"/>
          <w:lang w:val="en-US" w:eastAsia="zh-CN"/>
        </w:rPr>
        <w:t xml:space="preserve">, Shulman GI. Mechanisms for insulin resistance: common threads and missing links. </w:t>
      </w:r>
      <w:r w:rsidRPr="00890E30">
        <w:rPr>
          <w:rFonts w:ascii="Book Antiqua" w:eastAsia="DengXian" w:hAnsi="Book Antiqua"/>
          <w:i/>
          <w:kern w:val="2"/>
          <w:sz w:val="24"/>
          <w:szCs w:val="24"/>
          <w:lang w:val="en-US" w:eastAsia="zh-CN"/>
        </w:rPr>
        <w:t>Cell</w:t>
      </w:r>
      <w:r w:rsidRPr="00890E30">
        <w:rPr>
          <w:rFonts w:ascii="Book Antiqua" w:eastAsia="DengXian" w:hAnsi="Book Antiqua"/>
          <w:kern w:val="2"/>
          <w:sz w:val="24"/>
          <w:szCs w:val="24"/>
          <w:lang w:val="en-US" w:eastAsia="zh-CN"/>
        </w:rPr>
        <w:t xml:space="preserve"> 2012; </w:t>
      </w:r>
      <w:r w:rsidRPr="00890E30">
        <w:rPr>
          <w:rFonts w:ascii="Book Antiqua" w:eastAsia="DengXian" w:hAnsi="Book Antiqua"/>
          <w:b/>
          <w:kern w:val="2"/>
          <w:sz w:val="24"/>
          <w:szCs w:val="24"/>
          <w:lang w:val="en-US" w:eastAsia="zh-CN"/>
        </w:rPr>
        <w:t>148</w:t>
      </w:r>
      <w:r w:rsidRPr="00890E30">
        <w:rPr>
          <w:rFonts w:ascii="Book Antiqua" w:eastAsia="DengXian" w:hAnsi="Book Antiqua"/>
          <w:kern w:val="2"/>
          <w:sz w:val="24"/>
          <w:szCs w:val="24"/>
          <w:lang w:val="en-US" w:eastAsia="zh-CN"/>
        </w:rPr>
        <w:t>: 852-871 [PMID: 22385956 DOI: 10.1016/j.cell.2012.02.017]</w:t>
      </w:r>
    </w:p>
    <w:p w14:paraId="0177D38C" w14:textId="77777777" w:rsidR="00D405A7" w:rsidRPr="00890E30" w:rsidRDefault="00D405A7" w:rsidP="00890E30">
      <w:pPr>
        <w:widowControl w:val="0"/>
        <w:snapToGrid w:val="0"/>
        <w:spacing w:after="0" w:line="360" w:lineRule="auto"/>
        <w:jc w:val="both"/>
        <w:rPr>
          <w:rFonts w:ascii="Book Antiqua" w:eastAsia="DengXian" w:hAnsi="Book Antiqua"/>
          <w:kern w:val="2"/>
          <w:sz w:val="24"/>
          <w:szCs w:val="24"/>
          <w:lang w:val="en-US" w:eastAsia="zh-CN"/>
        </w:rPr>
      </w:pPr>
      <w:r w:rsidRPr="00890E30">
        <w:rPr>
          <w:rFonts w:ascii="Book Antiqua" w:eastAsia="DengXian" w:hAnsi="Book Antiqua"/>
          <w:kern w:val="2"/>
          <w:sz w:val="24"/>
          <w:szCs w:val="24"/>
          <w:lang w:val="en-US" w:eastAsia="zh-CN"/>
        </w:rPr>
        <w:t xml:space="preserve">8 </w:t>
      </w:r>
      <w:r w:rsidRPr="00890E30">
        <w:rPr>
          <w:rFonts w:ascii="Book Antiqua" w:eastAsia="DengXian" w:hAnsi="Book Antiqua"/>
          <w:b/>
          <w:kern w:val="2"/>
          <w:sz w:val="24"/>
          <w:szCs w:val="24"/>
          <w:lang w:val="en-US" w:eastAsia="zh-CN"/>
        </w:rPr>
        <w:t>Wang XA</w:t>
      </w:r>
      <w:r w:rsidRPr="00890E30">
        <w:rPr>
          <w:rFonts w:ascii="Book Antiqua" w:eastAsia="DengXian" w:hAnsi="Book Antiqua"/>
          <w:kern w:val="2"/>
          <w:sz w:val="24"/>
          <w:szCs w:val="24"/>
          <w:lang w:val="en-US" w:eastAsia="zh-CN"/>
        </w:rPr>
        <w:t xml:space="preserve">, Zhang R, She ZG, Zhang XF, Jiang DS, Wang T, Gao L, Deng W, Zhang SM, Zhu LH, </w:t>
      </w:r>
      <w:proofErr w:type="spellStart"/>
      <w:r w:rsidRPr="00890E30">
        <w:rPr>
          <w:rFonts w:ascii="Book Antiqua" w:eastAsia="DengXian" w:hAnsi="Book Antiqua"/>
          <w:kern w:val="2"/>
          <w:sz w:val="24"/>
          <w:szCs w:val="24"/>
          <w:lang w:val="en-US" w:eastAsia="zh-CN"/>
        </w:rPr>
        <w:t>Guo</w:t>
      </w:r>
      <w:proofErr w:type="spellEnd"/>
      <w:r w:rsidRPr="00890E30">
        <w:rPr>
          <w:rFonts w:ascii="Book Antiqua" w:eastAsia="DengXian" w:hAnsi="Book Antiqua"/>
          <w:kern w:val="2"/>
          <w:sz w:val="24"/>
          <w:szCs w:val="24"/>
          <w:lang w:val="en-US" w:eastAsia="zh-CN"/>
        </w:rPr>
        <w:t xml:space="preserve"> S, Chen K, Zhang XD, Liu DP, Li H. Interferon regulatory factor 3 constrains IKKβ/NF-</w:t>
      </w:r>
      <w:proofErr w:type="spellStart"/>
      <w:r w:rsidRPr="00890E30">
        <w:rPr>
          <w:rFonts w:ascii="Book Antiqua" w:eastAsia="DengXian" w:hAnsi="Book Antiqua"/>
          <w:kern w:val="2"/>
          <w:sz w:val="24"/>
          <w:szCs w:val="24"/>
          <w:lang w:val="en-US" w:eastAsia="zh-CN"/>
        </w:rPr>
        <w:t>κB</w:t>
      </w:r>
      <w:proofErr w:type="spellEnd"/>
      <w:r w:rsidRPr="00890E30">
        <w:rPr>
          <w:rFonts w:ascii="Book Antiqua" w:eastAsia="DengXian" w:hAnsi="Book Antiqua"/>
          <w:kern w:val="2"/>
          <w:sz w:val="24"/>
          <w:szCs w:val="24"/>
          <w:lang w:val="en-US" w:eastAsia="zh-CN"/>
        </w:rPr>
        <w:t xml:space="preserve"> signaling to alleviate hepatic steatosis and insulin resistance. </w:t>
      </w:r>
      <w:r w:rsidRPr="00890E30">
        <w:rPr>
          <w:rFonts w:ascii="Book Antiqua" w:eastAsia="DengXian" w:hAnsi="Book Antiqua"/>
          <w:i/>
          <w:kern w:val="2"/>
          <w:sz w:val="24"/>
          <w:szCs w:val="24"/>
          <w:lang w:val="en-US" w:eastAsia="zh-CN"/>
        </w:rPr>
        <w:t>Hepatology</w:t>
      </w:r>
      <w:r w:rsidRPr="00890E30">
        <w:rPr>
          <w:rFonts w:ascii="Book Antiqua" w:eastAsia="DengXian" w:hAnsi="Book Antiqua"/>
          <w:kern w:val="2"/>
          <w:sz w:val="24"/>
          <w:szCs w:val="24"/>
          <w:lang w:val="en-US" w:eastAsia="zh-CN"/>
        </w:rPr>
        <w:t xml:space="preserve"> 2014; </w:t>
      </w:r>
      <w:r w:rsidRPr="00890E30">
        <w:rPr>
          <w:rFonts w:ascii="Book Antiqua" w:eastAsia="DengXian" w:hAnsi="Book Antiqua"/>
          <w:b/>
          <w:kern w:val="2"/>
          <w:sz w:val="24"/>
          <w:szCs w:val="24"/>
          <w:lang w:val="en-US" w:eastAsia="zh-CN"/>
        </w:rPr>
        <w:t>59</w:t>
      </w:r>
      <w:r w:rsidRPr="00890E30">
        <w:rPr>
          <w:rFonts w:ascii="Book Antiqua" w:eastAsia="DengXian" w:hAnsi="Book Antiqua"/>
          <w:kern w:val="2"/>
          <w:sz w:val="24"/>
          <w:szCs w:val="24"/>
          <w:lang w:val="en-US" w:eastAsia="zh-CN"/>
        </w:rPr>
        <w:t>: 870-885 [PMID: 24123166 DOI: 10.1002/hep.26751]</w:t>
      </w:r>
    </w:p>
    <w:p w14:paraId="6CFB60CC" w14:textId="77777777" w:rsidR="00D405A7" w:rsidRPr="00890E30" w:rsidRDefault="00D405A7" w:rsidP="00890E30">
      <w:pPr>
        <w:widowControl w:val="0"/>
        <w:snapToGrid w:val="0"/>
        <w:spacing w:after="0" w:line="360" w:lineRule="auto"/>
        <w:jc w:val="both"/>
        <w:rPr>
          <w:rFonts w:ascii="Book Antiqua" w:eastAsia="DengXian" w:hAnsi="Book Antiqua"/>
          <w:kern w:val="2"/>
          <w:sz w:val="24"/>
          <w:szCs w:val="24"/>
          <w:lang w:val="en-US" w:eastAsia="zh-CN"/>
        </w:rPr>
      </w:pPr>
      <w:r w:rsidRPr="00890E30">
        <w:rPr>
          <w:rFonts w:ascii="Book Antiqua" w:eastAsia="DengXian" w:hAnsi="Book Antiqua"/>
          <w:kern w:val="2"/>
          <w:sz w:val="24"/>
          <w:szCs w:val="24"/>
          <w:lang w:val="en-US" w:eastAsia="zh-CN"/>
        </w:rPr>
        <w:t xml:space="preserve">9 </w:t>
      </w:r>
      <w:proofErr w:type="spellStart"/>
      <w:r w:rsidRPr="00890E30">
        <w:rPr>
          <w:rFonts w:ascii="Book Antiqua" w:eastAsia="DengXian" w:hAnsi="Book Antiqua"/>
          <w:b/>
          <w:kern w:val="2"/>
          <w:sz w:val="24"/>
          <w:szCs w:val="24"/>
          <w:lang w:val="en-US" w:eastAsia="zh-CN"/>
        </w:rPr>
        <w:t>Arkan</w:t>
      </w:r>
      <w:proofErr w:type="spellEnd"/>
      <w:r w:rsidRPr="00890E30">
        <w:rPr>
          <w:rFonts w:ascii="Book Antiqua" w:eastAsia="DengXian" w:hAnsi="Book Antiqua"/>
          <w:b/>
          <w:kern w:val="2"/>
          <w:sz w:val="24"/>
          <w:szCs w:val="24"/>
          <w:lang w:val="en-US" w:eastAsia="zh-CN"/>
        </w:rPr>
        <w:t xml:space="preserve"> MC</w:t>
      </w:r>
      <w:r w:rsidRPr="00890E30">
        <w:rPr>
          <w:rFonts w:ascii="Book Antiqua" w:eastAsia="DengXian" w:hAnsi="Book Antiqua"/>
          <w:kern w:val="2"/>
          <w:sz w:val="24"/>
          <w:szCs w:val="24"/>
          <w:lang w:val="en-US" w:eastAsia="zh-CN"/>
        </w:rPr>
        <w:t xml:space="preserve">, </w:t>
      </w:r>
      <w:proofErr w:type="spellStart"/>
      <w:r w:rsidRPr="00890E30">
        <w:rPr>
          <w:rFonts w:ascii="Book Antiqua" w:eastAsia="DengXian" w:hAnsi="Book Antiqua"/>
          <w:kern w:val="2"/>
          <w:sz w:val="24"/>
          <w:szCs w:val="24"/>
          <w:lang w:val="en-US" w:eastAsia="zh-CN"/>
        </w:rPr>
        <w:t>Hevener</w:t>
      </w:r>
      <w:proofErr w:type="spellEnd"/>
      <w:r w:rsidRPr="00890E30">
        <w:rPr>
          <w:rFonts w:ascii="Book Antiqua" w:eastAsia="DengXian" w:hAnsi="Book Antiqua"/>
          <w:kern w:val="2"/>
          <w:sz w:val="24"/>
          <w:szCs w:val="24"/>
          <w:lang w:val="en-US" w:eastAsia="zh-CN"/>
        </w:rPr>
        <w:t xml:space="preserve"> AL, </w:t>
      </w:r>
      <w:proofErr w:type="spellStart"/>
      <w:r w:rsidRPr="00890E30">
        <w:rPr>
          <w:rFonts w:ascii="Book Antiqua" w:eastAsia="DengXian" w:hAnsi="Book Antiqua"/>
          <w:kern w:val="2"/>
          <w:sz w:val="24"/>
          <w:szCs w:val="24"/>
          <w:lang w:val="en-US" w:eastAsia="zh-CN"/>
        </w:rPr>
        <w:t>Greten</w:t>
      </w:r>
      <w:proofErr w:type="spellEnd"/>
      <w:r w:rsidRPr="00890E30">
        <w:rPr>
          <w:rFonts w:ascii="Book Antiqua" w:eastAsia="DengXian" w:hAnsi="Book Antiqua"/>
          <w:kern w:val="2"/>
          <w:sz w:val="24"/>
          <w:szCs w:val="24"/>
          <w:lang w:val="en-US" w:eastAsia="zh-CN"/>
        </w:rPr>
        <w:t xml:space="preserve"> FR, Maeda S, Li ZW, Long JM, </w:t>
      </w:r>
      <w:proofErr w:type="spellStart"/>
      <w:r w:rsidRPr="00890E30">
        <w:rPr>
          <w:rFonts w:ascii="Book Antiqua" w:eastAsia="DengXian" w:hAnsi="Book Antiqua"/>
          <w:kern w:val="2"/>
          <w:sz w:val="24"/>
          <w:szCs w:val="24"/>
          <w:lang w:val="en-US" w:eastAsia="zh-CN"/>
        </w:rPr>
        <w:t>Wynshaw</w:t>
      </w:r>
      <w:proofErr w:type="spellEnd"/>
      <w:r w:rsidRPr="00890E30">
        <w:rPr>
          <w:rFonts w:ascii="Book Antiqua" w:eastAsia="DengXian" w:hAnsi="Book Antiqua"/>
          <w:kern w:val="2"/>
          <w:sz w:val="24"/>
          <w:szCs w:val="24"/>
          <w:lang w:val="en-US" w:eastAsia="zh-CN"/>
        </w:rPr>
        <w:t xml:space="preserve">-Boris A, </w:t>
      </w:r>
      <w:proofErr w:type="spellStart"/>
      <w:r w:rsidRPr="00890E30">
        <w:rPr>
          <w:rFonts w:ascii="Book Antiqua" w:eastAsia="DengXian" w:hAnsi="Book Antiqua"/>
          <w:kern w:val="2"/>
          <w:sz w:val="24"/>
          <w:szCs w:val="24"/>
          <w:lang w:val="en-US" w:eastAsia="zh-CN"/>
        </w:rPr>
        <w:t>Poli</w:t>
      </w:r>
      <w:proofErr w:type="spellEnd"/>
      <w:r w:rsidRPr="00890E30">
        <w:rPr>
          <w:rFonts w:ascii="Book Antiqua" w:eastAsia="DengXian" w:hAnsi="Book Antiqua"/>
          <w:kern w:val="2"/>
          <w:sz w:val="24"/>
          <w:szCs w:val="24"/>
          <w:lang w:val="en-US" w:eastAsia="zh-CN"/>
        </w:rPr>
        <w:t xml:space="preserve"> G, </w:t>
      </w:r>
      <w:proofErr w:type="spellStart"/>
      <w:r w:rsidRPr="00890E30">
        <w:rPr>
          <w:rFonts w:ascii="Book Antiqua" w:eastAsia="DengXian" w:hAnsi="Book Antiqua"/>
          <w:kern w:val="2"/>
          <w:sz w:val="24"/>
          <w:szCs w:val="24"/>
          <w:lang w:val="en-US" w:eastAsia="zh-CN"/>
        </w:rPr>
        <w:t>Olefsky</w:t>
      </w:r>
      <w:proofErr w:type="spellEnd"/>
      <w:r w:rsidRPr="00890E30">
        <w:rPr>
          <w:rFonts w:ascii="Book Antiqua" w:eastAsia="DengXian" w:hAnsi="Book Antiqua"/>
          <w:kern w:val="2"/>
          <w:sz w:val="24"/>
          <w:szCs w:val="24"/>
          <w:lang w:val="en-US" w:eastAsia="zh-CN"/>
        </w:rPr>
        <w:t xml:space="preserve"> J, Karin M. IKK-beta links inflammation to obesity-induced insulin resistance. </w:t>
      </w:r>
      <w:r w:rsidRPr="00890E30">
        <w:rPr>
          <w:rFonts w:ascii="Book Antiqua" w:eastAsia="DengXian" w:hAnsi="Book Antiqua"/>
          <w:i/>
          <w:kern w:val="2"/>
          <w:sz w:val="24"/>
          <w:szCs w:val="24"/>
          <w:lang w:val="en-US" w:eastAsia="zh-CN"/>
        </w:rPr>
        <w:t>Nat Med</w:t>
      </w:r>
      <w:r w:rsidRPr="00890E30">
        <w:rPr>
          <w:rFonts w:ascii="Book Antiqua" w:eastAsia="DengXian" w:hAnsi="Book Antiqua"/>
          <w:kern w:val="2"/>
          <w:sz w:val="24"/>
          <w:szCs w:val="24"/>
          <w:lang w:val="en-US" w:eastAsia="zh-CN"/>
        </w:rPr>
        <w:t xml:space="preserve"> 2005; </w:t>
      </w:r>
      <w:r w:rsidRPr="00890E30">
        <w:rPr>
          <w:rFonts w:ascii="Book Antiqua" w:eastAsia="DengXian" w:hAnsi="Book Antiqua"/>
          <w:b/>
          <w:kern w:val="2"/>
          <w:sz w:val="24"/>
          <w:szCs w:val="24"/>
          <w:lang w:val="en-US" w:eastAsia="zh-CN"/>
        </w:rPr>
        <w:t>11</w:t>
      </w:r>
      <w:r w:rsidRPr="00890E30">
        <w:rPr>
          <w:rFonts w:ascii="Book Antiqua" w:eastAsia="DengXian" w:hAnsi="Book Antiqua"/>
          <w:kern w:val="2"/>
          <w:sz w:val="24"/>
          <w:szCs w:val="24"/>
          <w:lang w:val="en-US" w:eastAsia="zh-CN"/>
        </w:rPr>
        <w:t>: 191-198 [PMID: 15685170 DOI: 10.1038/nm1185]</w:t>
      </w:r>
    </w:p>
    <w:p w14:paraId="02BD6222" w14:textId="77777777" w:rsidR="00D405A7" w:rsidRPr="00890E30" w:rsidRDefault="00D405A7" w:rsidP="00890E30">
      <w:pPr>
        <w:widowControl w:val="0"/>
        <w:snapToGrid w:val="0"/>
        <w:spacing w:after="0" w:line="360" w:lineRule="auto"/>
        <w:jc w:val="both"/>
        <w:rPr>
          <w:rFonts w:ascii="Book Antiqua" w:eastAsia="DengXian" w:hAnsi="Book Antiqua"/>
          <w:kern w:val="2"/>
          <w:sz w:val="24"/>
          <w:szCs w:val="24"/>
          <w:lang w:val="en-US" w:eastAsia="zh-CN"/>
        </w:rPr>
      </w:pPr>
      <w:r w:rsidRPr="00890E30">
        <w:rPr>
          <w:rFonts w:ascii="Book Antiqua" w:eastAsia="DengXian" w:hAnsi="Book Antiqua"/>
          <w:kern w:val="2"/>
          <w:sz w:val="24"/>
          <w:szCs w:val="24"/>
          <w:lang w:val="en-US" w:eastAsia="zh-CN"/>
        </w:rPr>
        <w:t xml:space="preserve">10 </w:t>
      </w:r>
      <w:r w:rsidRPr="00890E30">
        <w:rPr>
          <w:rFonts w:ascii="Book Antiqua" w:eastAsia="DengXian" w:hAnsi="Book Antiqua"/>
          <w:b/>
          <w:kern w:val="2"/>
          <w:sz w:val="24"/>
          <w:szCs w:val="24"/>
          <w:lang w:val="en-US" w:eastAsia="zh-CN"/>
        </w:rPr>
        <w:t>Wang PX</w:t>
      </w:r>
      <w:r w:rsidRPr="00890E30">
        <w:rPr>
          <w:rFonts w:ascii="Book Antiqua" w:eastAsia="DengXian" w:hAnsi="Book Antiqua"/>
          <w:kern w:val="2"/>
          <w:sz w:val="24"/>
          <w:szCs w:val="24"/>
          <w:lang w:val="en-US" w:eastAsia="zh-CN"/>
        </w:rPr>
        <w:t xml:space="preserve">, Zhang XJ, Luo P, Jiang X, Zhang P, </w:t>
      </w:r>
      <w:proofErr w:type="spellStart"/>
      <w:r w:rsidRPr="00890E30">
        <w:rPr>
          <w:rFonts w:ascii="Book Antiqua" w:eastAsia="DengXian" w:hAnsi="Book Antiqua"/>
          <w:kern w:val="2"/>
          <w:sz w:val="24"/>
          <w:szCs w:val="24"/>
          <w:lang w:val="en-US" w:eastAsia="zh-CN"/>
        </w:rPr>
        <w:t>Guo</w:t>
      </w:r>
      <w:proofErr w:type="spellEnd"/>
      <w:r w:rsidRPr="00890E30">
        <w:rPr>
          <w:rFonts w:ascii="Book Antiqua" w:eastAsia="DengXian" w:hAnsi="Book Antiqua"/>
          <w:kern w:val="2"/>
          <w:sz w:val="24"/>
          <w:szCs w:val="24"/>
          <w:lang w:val="en-US" w:eastAsia="zh-CN"/>
        </w:rPr>
        <w:t xml:space="preserve"> J, Zhao GN, Zhu X, Zhang Y, Yang S, Li H. Hepatocyte TRAF3 promotes liver steatosis and systemic insulin resistance through targeting TAK1-dependent </w:t>
      </w:r>
      <w:proofErr w:type="spellStart"/>
      <w:r w:rsidRPr="00890E30">
        <w:rPr>
          <w:rFonts w:ascii="Book Antiqua" w:eastAsia="DengXian" w:hAnsi="Book Antiqua"/>
          <w:kern w:val="2"/>
          <w:sz w:val="24"/>
          <w:szCs w:val="24"/>
          <w:lang w:val="en-US" w:eastAsia="zh-CN"/>
        </w:rPr>
        <w:t>signalling</w:t>
      </w:r>
      <w:proofErr w:type="spellEnd"/>
      <w:r w:rsidRPr="00890E30">
        <w:rPr>
          <w:rFonts w:ascii="Book Antiqua" w:eastAsia="DengXian" w:hAnsi="Book Antiqua"/>
          <w:kern w:val="2"/>
          <w:sz w:val="24"/>
          <w:szCs w:val="24"/>
          <w:lang w:val="en-US" w:eastAsia="zh-CN"/>
        </w:rPr>
        <w:t xml:space="preserve">. </w:t>
      </w:r>
      <w:r w:rsidRPr="00890E30">
        <w:rPr>
          <w:rFonts w:ascii="Book Antiqua" w:eastAsia="DengXian" w:hAnsi="Book Antiqua"/>
          <w:i/>
          <w:kern w:val="2"/>
          <w:sz w:val="24"/>
          <w:szCs w:val="24"/>
          <w:lang w:val="en-US" w:eastAsia="zh-CN"/>
        </w:rPr>
        <w:t xml:space="preserve">Nat </w:t>
      </w:r>
      <w:proofErr w:type="spellStart"/>
      <w:r w:rsidRPr="00890E30">
        <w:rPr>
          <w:rFonts w:ascii="Book Antiqua" w:eastAsia="DengXian" w:hAnsi="Book Antiqua"/>
          <w:i/>
          <w:kern w:val="2"/>
          <w:sz w:val="24"/>
          <w:szCs w:val="24"/>
          <w:lang w:val="en-US" w:eastAsia="zh-CN"/>
        </w:rPr>
        <w:t>Commun</w:t>
      </w:r>
      <w:proofErr w:type="spellEnd"/>
      <w:r w:rsidRPr="00890E30">
        <w:rPr>
          <w:rFonts w:ascii="Book Antiqua" w:eastAsia="DengXian" w:hAnsi="Book Antiqua"/>
          <w:kern w:val="2"/>
          <w:sz w:val="24"/>
          <w:szCs w:val="24"/>
          <w:lang w:val="en-US" w:eastAsia="zh-CN"/>
        </w:rPr>
        <w:t xml:space="preserve"> 2016; </w:t>
      </w:r>
      <w:r w:rsidRPr="00890E30">
        <w:rPr>
          <w:rFonts w:ascii="Book Antiqua" w:eastAsia="DengXian" w:hAnsi="Book Antiqua"/>
          <w:b/>
          <w:kern w:val="2"/>
          <w:sz w:val="24"/>
          <w:szCs w:val="24"/>
          <w:lang w:val="en-US" w:eastAsia="zh-CN"/>
        </w:rPr>
        <w:t>7</w:t>
      </w:r>
      <w:r w:rsidRPr="00890E30">
        <w:rPr>
          <w:rFonts w:ascii="Book Antiqua" w:eastAsia="DengXian" w:hAnsi="Book Antiqua"/>
          <w:kern w:val="2"/>
          <w:sz w:val="24"/>
          <w:szCs w:val="24"/>
          <w:lang w:val="en-US" w:eastAsia="zh-CN"/>
        </w:rPr>
        <w:t>: 10592 [PMID: 26882989 DOI: 10.1038/ncomms10592]</w:t>
      </w:r>
    </w:p>
    <w:p w14:paraId="366A6049" w14:textId="77777777" w:rsidR="00D405A7" w:rsidRPr="00890E30" w:rsidRDefault="00D405A7" w:rsidP="00890E30">
      <w:pPr>
        <w:widowControl w:val="0"/>
        <w:snapToGrid w:val="0"/>
        <w:spacing w:after="0" w:line="360" w:lineRule="auto"/>
        <w:jc w:val="both"/>
        <w:rPr>
          <w:rFonts w:ascii="Book Antiqua" w:eastAsia="DengXian" w:hAnsi="Book Antiqua"/>
          <w:kern w:val="2"/>
          <w:sz w:val="24"/>
          <w:szCs w:val="24"/>
          <w:lang w:val="en-US" w:eastAsia="zh-CN"/>
        </w:rPr>
      </w:pPr>
      <w:r w:rsidRPr="00890E30">
        <w:rPr>
          <w:rFonts w:ascii="Book Antiqua" w:eastAsia="DengXian" w:hAnsi="Book Antiqua"/>
          <w:kern w:val="2"/>
          <w:sz w:val="24"/>
          <w:szCs w:val="24"/>
          <w:lang w:val="en-US" w:eastAsia="zh-CN"/>
        </w:rPr>
        <w:t xml:space="preserve">11 </w:t>
      </w:r>
      <w:r w:rsidRPr="00890E30">
        <w:rPr>
          <w:rFonts w:ascii="Book Antiqua" w:eastAsia="DengXian" w:hAnsi="Book Antiqua"/>
          <w:b/>
          <w:kern w:val="2"/>
          <w:sz w:val="24"/>
          <w:szCs w:val="24"/>
          <w:lang w:val="en-US" w:eastAsia="zh-CN"/>
        </w:rPr>
        <w:t>Picard F</w:t>
      </w:r>
      <w:r w:rsidRPr="00890E30">
        <w:rPr>
          <w:rFonts w:ascii="Book Antiqua" w:eastAsia="DengXian" w:hAnsi="Book Antiqua"/>
          <w:kern w:val="2"/>
          <w:sz w:val="24"/>
          <w:szCs w:val="24"/>
          <w:lang w:val="en-US" w:eastAsia="zh-CN"/>
        </w:rPr>
        <w:t xml:space="preserve">, </w:t>
      </w:r>
      <w:proofErr w:type="spellStart"/>
      <w:r w:rsidRPr="00890E30">
        <w:rPr>
          <w:rFonts w:ascii="Book Antiqua" w:eastAsia="DengXian" w:hAnsi="Book Antiqua"/>
          <w:kern w:val="2"/>
          <w:sz w:val="24"/>
          <w:szCs w:val="24"/>
          <w:lang w:val="en-US" w:eastAsia="zh-CN"/>
        </w:rPr>
        <w:t>Kurtev</w:t>
      </w:r>
      <w:proofErr w:type="spellEnd"/>
      <w:r w:rsidRPr="00890E30">
        <w:rPr>
          <w:rFonts w:ascii="Book Antiqua" w:eastAsia="DengXian" w:hAnsi="Book Antiqua"/>
          <w:kern w:val="2"/>
          <w:sz w:val="24"/>
          <w:szCs w:val="24"/>
          <w:lang w:val="en-US" w:eastAsia="zh-CN"/>
        </w:rPr>
        <w:t xml:space="preserve"> M, Chung N, </w:t>
      </w:r>
      <w:proofErr w:type="spellStart"/>
      <w:r w:rsidRPr="00890E30">
        <w:rPr>
          <w:rFonts w:ascii="Book Antiqua" w:eastAsia="DengXian" w:hAnsi="Book Antiqua"/>
          <w:kern w:val="2"/>
          <w:sz w:val="24"/>
          <w:szCs w:val="24"/>
          <w:lang w:val="en-US" w:eastAsia="zh-CN"/>
        </w:rPr>
        <w:t>Topark-Ngarm</w:t>
      </w:r>
      <w:proofErr w:type="spellEnd"/>
      <w:r w:rsidRPr="00890E30">
        <w:rPr>
          <w:rFonts w:ascii="Book Antiqua" w:eastAsia="DengXian" w:hAnsi="Book Antiqua"/>
          <w:kern w:val="2"/>
          <w:sz w:val="24"/>
          <w:szCs w:val="24"/>
          <w:lang w:val="en-US" w:eastAsia="zh-CN"/>
        </w:rPr>
        <w:t xml:space="preserve"> A, </w:t>
      </w:r>
      <w:proofErr w:type="spellStart"/>
      <w:r w:rsidRPr="00890E30">
        <w:rPr>
          <w:rFonts w:ascii="Book Antiqua" w:eastAsia="DengXian" w:hAnsi="Book Antiqua"/>
          <w:kern w:val="2"/>
          <w:sz w:val="24"/>
          <w:szCs w:val="24"/>
          <w:lang w:val="en-US" w:eastAsia="zh-CN"/>
        </w:rPr>
        <w:t>Senawong</w:t>
      </w:r>
      <w:proofErr w:type="spellEnd"/>
      <w:r w:rsidRPr="00890E30">
        <w:rPr>
          <w:rFonts w:ascii="Book Antiqua" w:eastAsia="DengXian" w:hAnsi="Book Antiqua"/>
          <w:kern w:val="2"/>
          <w:sz w:val="24"/>
          <w:szCs w:val="24"/>
          <w:lang w:val="en-US" w:eastAsia="zh-CN"/>
        </w:rPr>
        <w:t xml:space="preserve"> T, Machado De Oliveira R, </w:t>
      </w:r>
      <w:proofErr w:type="spellStart"/>
      <w:r w:rsidRPr="00890E30">
        <w:rPr>
          <w:rFonts w:ascii="Book Antiqua" w:eastAsia="DengXian" w:hAnsi="Book Antiqua"/>
          <w:kern w:val="2"/>
          <w:sz w:val="24"/>
          <w:szCs w:val="24"/>
          <w:lang w:val="en-US" w:eastAsia="zh-CN"/>
        </w:rPr>
        <w:t>Leid</w:t>
      </w:r>
      <w:proofErr w:type="spellEnd"/>
      <w:r w:rsidRPr="00890E30">
        <w:rPr>
          <w:rFonts w:ascii="Book Antiqua" w:eastAsia="DengXian" w:hAnsi="Book Antiqua"/>
          <w:kern w:val="2"/>
          <w:sz w:val="24"/>
          <w:szCs w:val="24"/>
          <w:lang w:val="en-US" w:eastAsia="zh-CN"/>
        </w:rPr>
        <w:t xml:space="preserve"> M, </w:t>
      </w:r>
      <w:proofErr w:type="spellStart"/>
      <w:r w:rsidRPr="00890E30">
        <w:rPr>
          <w:rFonts w:ascii="Book Antiqua" w:eastAsia="DengXian" w:hAnsi="Book Antiqua"/>
          <w:kern w:val="2"/>
          <w:sz w:val="24"/>
          <w:szCs w:val="24"/>
          <w:lang w:val="en-US" w:eastAsia="zh-CN"/>
        </w:rPr>
        <w:t>McBurney</w:t>
      </w:r>
      <w:proofErr w:type="spellEnd"/>
      <w:r w:rsidRPr="00890E30">
        <w:rPr>
          <w:rFonts w:ascii="Book Antiqua" w:eastAsia="DengXian" w:hAnsi="Book Antiqua"/>
          <w:kern w:val="2"/>
          <w:sz w:val="24"/>
          <w:szCs w:val="24"/>
          <w:lang w:val="en-US" w:eastAsia="zh-CN"/>
        </w:rPr>
        <w:t xml:space="preserve"> MW, </w:t>
      </w:r>
      <w:proofErr w:type="spellStart"/>
      <w:r w:rsidRPr="00890E30">
        <w:rPr>
          <w:rFonts w:ascii="Book Antiqua" w:eastAsia="DengXian" w:hAnsi="Book Antiqua"/>
          <w:kern w:val="2"/>
          <w:sz w:val="24"/>
          <w:szCs w:val="24"/>
          <w:lang w:val="en-US" w:eastAsia="zh-CN"/>
        </w:rPr>
        <w:t>Guarente</w:t>
      </w:r>
      <w:proofErr w:type="spellEnd"/>
      <w:r w:rsidRPr="00890E30">
        <w:rPr>
          <w:rFonts w:ascii="Book Antiqua" w:eastAsia="DengXian" w:hAnsi="Book Antiqua"/>
          <w:kern w:val="2"/>
          <w:sz w:val="24"/>
          <w:szCs w:val="24"/>
          <w:lang w:val="en-US" w:eastAsia="zh-CN"/>
        </w:rPr>
        <w:t xml:space="preserve"> L. Sirt1 promotes fat mobilization in white adipocytes by repressing PPAR-gamma. </w:t>
      </w:r>
      <w:r w:rsidRPr="00890E30">
        <w:rPr>
          <w:rFonts w:ascii="Book Antiqua" w:eastAsia="DengXian" w:hAnsi="Book Antiqua"/>
          <w:i/>
          <w:kern w:val="2"/>
          <w:sz w:val="24"/>
          <w:szCs w:val="24"/>
          <w:lang w:val="en-US" w:eastAsia="zh-CN"/>
        </w:rPr>
        <w:t>Nature</w:t>
      </w:r>
      <w:r w:rsidRPr="00890E30">
        <w:rPr>
          <w:rFonts w:ascii="Book Antiqua" w:eastAsia="DengXian" w:hAnsi="Book Antiqua"/>
          <w:kern w:val="2"/>
          <w:sz w:val="24"/>
          <w:szCs w:val="24"/>
          <w:lang w:val="en-US" w:eastAsia="zh-CN"/>
        </w:rPr>
        <w:t xml:space="preserve"> 2004; </w:t>
      </w:r>
      <w:r w:rsidRPr="00890E30">
        <w:rPr>
          <w:rFonts w:ascii="Book Antiqua" w:eastAsia="DengXian" w:hAnsi="Book Antiqua"/>
          <w:b/>
          <w:kern w:val="2"/>
          <w:sz w:val="24"/>
          <w:szCs w:val="24"/>
          <w:lang w:val="en-US" w:eastAsia="zh-CN"/>
        </w:rPr>
        <w:t>429</w:t>
      </w:r>
      <w:r w:rsidRPr="00890E30">
        <w:rPr>
          <w:rFonts w:ascii="Book Antiqua" w:eastAsia="DengXian" w:hAnsi="Book Antiqua"/>
          <w:kern w:val="2"/>
          <w:sz w:val="24"/>
          <w:szCs w:val="24"/>
          <w:lang w:val="en-US" w:eastAsia="zh-CN"/>
        </w:rPr>
        <w:t>: 771-776 [PMID: 15175761 DOI: 10.1038/nature02583]</w:t>
      </w:r>
    </w:p>
    <w:p w14:paraId="29FC9143" w14:textId="77777777" w:rsidR="00D405A7" w:rsidRPr="00890E30" w:rsidRDefault="00D405A7" w:rsidP="00890E30">
      <w:pPr>
        <w:widowControl w:val="0"/>
        <w:snapToGrid w:val="0"/>
        <w:spacing w:after="0" w:line="360" w:lineRule="auto"/>
        <w:jc w:val="both"/>
        <w:rPr>
          <w:rFonts w:ascii="Book Antiqua" w:eastAsia="DengXian" w:hAnsi="Book Antiqua"/>
          <w:kern w:val="2"/>
          <w:sz w:val="24"/>
          <w:szCs w:val="24"/>
          <w:lang w:val="en-US" w:eastAsia="zh-CN"/>
        </w:rPr>
      </w:pPr>
      <w:r w:rsidRPr="00890E30">
        <w:rPr>
          <w:rFonts w:ascii="Book Antiqua" w:eastAsia="DengXian" w:hAnsi="Book Antiqua"/>
          <w:kern w:val="2"/>
          <w:sz w:val="24"/>
          <w:szCs w:val="24"/>
          <w:lang w:val="en-US" w:eastAsia="zh-CN"/>
        </w:rPr>
        <w:t xml:space="preserve">12 </w:t>
      </w:r>
      <w:r w:rsidRPr="00890E30">
        <w:rPr>
          <w:rFonts w:ascii="Book Antiqua" w:eastAsia="DengXian" w:hAnsi="Book Antiqua"/>
          <w:b/>
          <w:kern w:val="2"/>
          <w:sz w:val="24"/>
          <w:szCs w:val="24"/>
          <w:lang w:val="en-US" w:eastAsia="zh-CN"/>
        </w:rPr>
        <w:t>Cohen HY</w:t>
      </w:r>
      <w:r w:rsidRPr="00890E30">
        <w:rPr>
          <w:rFonts w:ascii="Book Antiqua" w:eastAsia="DengXian" w:hAnsi="Book Antiqua"/>
          <w:kern w:val="2"/>
          <w:sz w:val="24"/>
          <w:szCs w:val="24"/>
          <w:lang w:val="en-US" w:eastAsia="zh-CN"/>
        </w:rPr>
        <w:t xml:space="preserve">, Miller C, </w:t>
      </w:r>
      <w:proofErr w:type="spellStart"/>
      <w:r w:rsidRPr="00890E30">
        <w:rPr>
          <w:rFonts w:ascii="Book Antiqua" w:eastAsia="DengXian" w:hAnsi="Book Antiqua"/>
          <w:kern w:val="2"/>
          <w:sz w:val="24"/>
          <w:szCs w:val="24"/>
          <w:lang w:val="en-US" w:eastAsia="zh-CN"/>
        </w:rPr>
        <w:t>Bitterman</w:t>
      </w:r>
      <w:proofErr w:type="spellEnd"/>
      <w:r w:rsidRPr="00890E30">
        <w:rPr>
          <w:rFonts w:ascii="Book Antiqua" w:eastAsia="DengXian" w:hAnsi="Book Antiqua"/>
          <w:kern w:val="2"/>
          <w:sz w:val="24"/>
          <w:szCs w:val="24"/>
          <w:lang w:val="en-US" w:eastAsia="zh-CN"/>
        </w:rPr>
        <w:t xml:space="preserve"> KJ, Wall NR, Hekking B, Kessler B, </w:t>
      </w:r>
      <w:proofErr w:type="spellStart"/>
      <w:r w:rsidRPr="00890E30">
        <w:rPr>
          <w:rFonts w:ascii="Book Antiqua" w:eastAsia="DengXian" w:hAnsi="Book Antiqua"/>
          <w:kern w:val="2"/>
          <w:sz w:val="24"/>
          <w:szCs w:val="24"/>
          <w:lang w:val="en-US" w:eastAsia="zh-CN"/>
        </w:rPr>
        <w:t>Howitz</w:t>
      </w:r>
      <w:proofErr w:type="spellEnd"/>
      <w:r w:rsidRPr="00890E30">
        <w:rPr>
          <w:rFonts w:ascii="Book Antiqua" w:eastAsia="DengXian" w:hAnsi="Book Antiqua"/>
          <w:kern w:val="2"/>
          <w:sz w:val="24"/>
          <w:szCs w:val="24"/>
          <w:lang w:val="en-US" w:eastAsia="zh-CN"/>
        </w:rPr>
        <w:t xml:space="preserve"> KT, Gorospe M, de Cabo R, Sinclair DA. Calorie restriction promotes mammalian cell survival by inducing the SIRT1 deacetylase. </w:t>
      </w:r>
      <w:r w:rsidRPr="00890E30">
        <w:rPr>
          <w:rFonts w:ascii="Book Antiqua" w:eastAsia="DengXian" w:hAnsi="Book Antiqua"/>
          <w:i/>
          <w:kern w:val="2"/>
          <w:sz w:val="24"/>
          <w:szCs w:val="24"/>
          <w:lang w:val="en-US" w:eastAsia="zh-CN"/>
        </w:rPr>
        <w:t>Science</w:t>
      </w:r>
      <w:r w:rsidRPr="00890E30">
        <w:rPr>
          <w:rFonts w:ascii="Book Antiqua" w:eastAsia="DengXian" w:hAnsi="Book Antiqua"/>
          <w:kern w:val="2"/>
          <w:sz w:val="24"/>
          <w:szCs w:val="24"/>
          <w:lang w:val="en-US" w:eastAsia="zh-CN"/>
        </w:rPr>
        <w:t xml:space="preserve"> 2004; </w:t>
      </w:r>
      <w:r w:rsidRPr="00890E30">
        <w:rPr>
          <w:rFonts w:ascii="Book Antiqua" w:eastAsia="DengXian" w:hAnsi="Book Antiqua"/>
          <w:b/>
          <w:kern w:val="2"/>
          <w:sz w:val="24"/>
          <w:szCs w:val="24"/>
          <w:lang w:val="en-US" w:eastAsia="zh-CN"/>
        </w:rPr>
        <w:t>305</w:t>
      </w:r>
      <w:r w:rsidRPr="00890E30">
        <w:rPr>
          <w:rFonts w:ascii="Book Antiqua" w:eastAsia="DengXian" w:hAnsi="Book Antiqua"/>
          <w:kern w:val="2"/>
          <w:sz w:val="24"/>
          <w:szCs w:val="24"/>
          <w:lang w:val="en-US" w:eastAsia="zh-CN"/>
        </w:rPr>
        <w:t>: 390-392 [PMID: 15205477 DOI: 10.1126/science.1099196]</w:t>
      </w:r>
    </w:p>
    <w:p w14:paraId="595D7F6B" w14:textId="77777777" w:rsidR="00D405A7" w:rsidRPr="00890E30" w:rsidRDefault="00D405A7" w:rsidP="00890E30">
      <w:pPr>
        <w:widowControl w:val="0"/>
        <w:snapToGrid w:val="0"/>
        <w:spacing w:after="0" w:line="360" w:lineRule="auto"/>
        <w:jc w:val="both"/>
        <w:rPr>
          <w:rFonts w:ascii="Book Antiqua" w:eastAsia="DengXian" w:hAnsi="Book Antiqua"/>
          <w:kern w:val="2"/>
          <w:sz w:val="24"/>
          <w:szCs w:val="24"/>
          <w:lang w:val="en-US" w:eastAsia="zh-CN"/>
        </w:rPr>
      </w:pPr>
      <w:r w:rsidRPr="00890E30">
        <w:rPr>
          <w:rFonts w:ascii="Book Antiqua" w:eastAsia="DengXian" w:hAnsi="Book Antiqua"/>
          <w:kern w:val="2"/>
          <w:sz w:val="24"/>
          <w:szCs w:val="24"/>
          <w:lang w:val="en-US" w:eastAsia="zh-CN"/>
        </w:rPr>
        <w:t xml:space="preserve">13 </w:t>
      </w:r>
      <w:proofErr w:type="spellStart"/>
      <w:r w:rsidRPr="00890E30">
        <w:rPr>
          <w:rFonts w:ascii="Book Antiqua" w:eastAsia="DengXian" w:hAnsi="Book Antiqua"/>
          <w:b/>
          <w:kern w:val="2"/>
          <w:sz w:val="24"/>
          <w:szCs w:val="24"/>
          <w:lang w:val="en-US" w:eastAsia="zh-CN"/>
        </w:rPr>
        <w:t>Herzig</w:t>
      </w:r>
      <w:proofErr w:type="spellEnd"/>
      <w:r w:rsidRPr="00890E30">
        <w:rPr>
          <w:rFonts w:ascii="Book Antiqua" w:eastAsia="DengXian" w:hAnsi="Book Antiqua"/>
          <w:b/>
          <w:kern w:val="2"/>
          <w:sz w:val="24"/>
          <w:szCs w:val="24"/>
          <w:lang w:val="en-US" w:eastAsia="zh-CN"/>
        </w:rPr>
        <w:t xml:space="preserve"> S</w:t>
      </w:r>
      <w:r w:rsidRPr="00890E30">
        <w:rPr>
          <w:rFonts w:ascii="Book Antiqua" w:eastAsia="DengXian" w:hAnsi="Book Antiqua"/>
          <w:kern w:val="2"/>
          <w:sz w:val="24"/>
          <w:szCs w:val="24"/>
          <w:lang w:val="en-US" w:eastAsia="zh-CN"/>
        </w:rPr>
        <w:t xml:space="preserve">, Shaw RJ. AMPK: guardian of metabolism and mitochondrial homeostasis. </w:t>
      </w:r>
      <w:r w:rsidRPr="00890E30">
        <w:rPr>
          <w:rFonts w:ascii="Book Antiqua" w:eastAsia="DengXian" w:hAnsi="Book Antiqua"/>
          <w:i/>
          <w:kern w:val="2"/>
          <w:sz w:val="24"/>
          <w:szCs w:val="24"/>
          <w:lang w:val="en-US" w:eastAsia="zh-CN"/>
        </w:rPr>
        <w:t xml:space="preserve">Nat Rev </w:t>
      </w:r>
      <w:proofErr w:type="spellStart"/>
      <w:r w:rsidRPr="00890E30">
        <w:rPr>
          <w:rFonts w:ascii="Book Antiqua" w:eastAsia="DengXian" w:hAnsi="Book Antiqua"/>
          <w:i/>
          <w:kern w:val="2"/>
          <w:sz w:val="24"/>
          <w:szCs w:val="24"/>
          <w:lang w:val="en-US" w:eastAsia="zh-CN"/>
        </w:rPr>
        <w:t>Mol</w:t>
      </w:r>
      <w:proofErr w:type="spellEnd"/>
      <w:r w:rsidRPr="00890E30">
        <w:rPr>
          <w:rFonts w:ascii="Book Antiqua" w:eastAsia="DengXian" w:hAnsi="Book Antiqua"/>
          <w:i/>
          <w:kern w:val="2"/>
          <w:sz w:val="24"/>
          <w:szCs w:val="24"/>
          <w:lang w:val="en-US" w:eastAsia="zh-CN"/>
        </w:rPr>
        <w:t xml:space="preserve"> Cell </w:t>
      </w:r>
      <w:proofErr w:type="spellStart"/>
      <w:r w:rsidRPr="00890E30">
        <w:rPr>
          <w:rFonts w:ascii="Book Antiqua" w:eastAsia="DengXian" w:hAnsi="Book Antiqua"/>
          <w:i/>
          <w:kern w:val="2"/>
          <w:sz w:val="24"/>
          <w:szCs w:val="24"/>
          <w:lang w:val="en-US" w:eastAsia="zh-CN"/>
        </w:rPr>
        <w:t>Biol</w:t>
      </w:r>
      <w:proofErr w:type="spellEnd"/>
      <w:r w:rsidRPr="00890E30">
        <w:rPr>
          <w:rFonts w:ascii="Book Antiqua" w:eastAsia="DengXian" w:hAnsi="Book Antiqua"/>
          <w:kern w:val="2"/>
          <w:sz w:val="24"/>
          <w:szCs w:val="24"/>
          <w:lang w:val="en-US" w:eastAsia="zh-CN"/>
        </w:rPr>
        <w:t xml:space="preserve"> 2018; </w:t>
      </w:r>
      <w:r w:rsidRPr="00890E30">
        <w:rPr>
          <w:rFonts w:ascii="Book Antiqua" w:eastAsia="DengXian" w:hAnsi="Book Antiqua"/>
          <w:b/>
          <w:kern w:val="2"/>
          <w:sz w:val="24"/>
          <w:szCs w:val="24"/>
          <w:lang w:val="en-US" w:eastAsia="zh-CN"/>
        </w:rPr>
        <w:t>19</w:t>
      </w:r>
      <w:r w:rsidRPr="00890E30">
        <w:rPr>
          <w:rFonts w:ascii="Book Antiqua" w:eastAsia="DengXian" w:hAnsi="Book Antiqua"/>
          <w:kern w:val="2"/>
          <w:sz w:val="24"/>
          <w:szCs w:val="24"/>
          <w:lang w:val="en-US" w:eastAsia="zh-CN"/>
        </w:rPr>
        <w:t>: 121-135 [PMID: 28974774 DOI: 10.1038/nrm.2017.95]</w:t>
      </w:r>
    </w:p>
    <w:p w14:paraId="72EE2208" w14:textId="77777777" w:rsidR="00D405A7" w:rsidRPr="00890E30" w:rsidRDefault="00D405A7" w:rsidP="00890E30">
      <w:pPr>
        <w:widowControl w:val="0"/>
        <w:snapToGrid w:val="0"/>
        <w:spacing w:after="0" w:line="360" w:lineRule="auto"/>
        <w:jc w:val="both"/>
        <w:rPr>
          <w:rFonts w:ascii="Book Antiqua" w:eastAsia="DengXian" w:hAnsi="Book Antiqua"/>
          <w:kern w:val="2"/>
          <w:sz w:val="24"/>
          <w:szCs w:val="24"/>
          <w:lang w:val="en-US" w:eastAsia="zh-CN"/>
        </w:rPr>
      </w:pPr>
      <w:r w:rsidRPr="00890E30">
        <w:rPr>
          <w:rFonts w:ascii="Book Antiqua" w:eastAsia="DengXian" w:hAnsi="Book Antiqua"/>
          <w:kern w:val="2"/>
          <w:sz w:val="24"/>
          <w:szCs w:val="24"/>
          <w:lang w:val="en-US" w:eastAsia="zh-CN"/>
        </w:rPr>
        <w:t xml:space="preserve">14 </w:t>
      </w:r>
      <w:r w:rsidRPr="00890E30">
        <w:rPr>
          <w:rFonts w:ascii="Book Antiqua" w:eastAsia="DengXian" w:hAnsi="Book Antiqua"/>
          <w:b/>
          <w:kern w:val="2"/>
          <w:sz w:val="24"/>
          <w:szCs w:val="24"/>
          <w:lang w:val="en-US" w:eastAsia="zh-CN"/>
        </w:rPr>
        <w:t>Li Y</w:t>
      </w:r>
      <w:r w:rsidRPr="00890E30">
        <w:rPr>
          <w:rFonts w:ascii="Book Antiqua" w:eastAsia="DengXian" w:hAnsi="Book Antiqua"/>
          <w:kern w:val="2"/>
          <w:sz w:val="24"/>
          <w:szCs w:val="24"/>
          <w:lang w:val="en-US" w:eastAsia="zh-CN"/>
        </w:rPr>
        <w:t xml:space="preserve">, Wong K, Giles A, Jiang J, Lee JW, Adams AC, </w:t>
      </w:r>
      <w:proofErr w:type="spellStart"/>
      <w:r w:rsidRPr="00890E30">
        <w:rPr>
          <w:rFonts w:ascii="Book Antiqua" w:eastAsia="DengXian" w:hAnsi="Book Antiqua"/>
          <w:kern w:val="2"/>
          <w:sz w:val="24"/>
          <w:szCs w:val="24"/>
          <w:lang w:val="en-US" w:eastAsia="zh-CN"/>
        </w:rPr>
        <w:t>Kharitonenkov</w:t>
      </w:r>
      <w:proofErr w:type="spellEnd"/>
      <w:r w:rsidRPr="00890E30">
        <w:rPr>
          <w:rFonts w:ascii="Book Antiqua" w:eastAsia="DengXian" w:hAnsi="Book Antiqua"/>
          <w:kern w:val="2"/>
          <w:sz w:val="24"/>
          <w:szCs w:val="24"/>
          <w:lang w:val="en-US" w:eastAsia="zh-CN"/>
        </w:rPr>
        <w:t xml:space="preserve"> A, Yang Q, Gao B, </w:t>
      </w:r>
      <w:proofErr w:type="spellStart"/>
      <w:r w:rsidRPr="00890E30">
        <w:rPr>
          <w:rFonts w:ascii="Book Antiqua" w:eastAsia="DengXian" w:hAnsi="Book Antiqua"/>
          <w:kern w:val="2"/>
          <w:sz w:val="24"/>
          <w:szCs w:val="24"/>
          <w:lang w:val="en-US" w:eastAsia="zh-CN"/>
        </w:rPr>
        <w:t>Guarente</w:t>
      </w:r>
      <w:proofErr w:type="spellEnd"/>
      <w:r w:rsidRPr="00890E30">
        <w:rPr>
          <w:rFonts w:ascii="Book Antiqua" w:eastAsia="DengXian" w:hAnsi="Book Antiqua"/>
          <w:kern w:val="2"/>
          <w:sz w:val="24"/>
          <w:szCs w:val="24"/>
          <w:lang w:val="en-US" w:eastAsia="zh-CN"/>
        </w:rPr>
        <w:t xml:space="preserve"> L, </w:t>
      </w:r>
      <w:proofErr w:type="spellStart"/>
      <w:r w:rsidRPr="00890E30">
        <w:rPr>
          <w:rFonts w:ascii="Book Antiqua" w:eastAsia="DengXian" w:hAnsi="Book Antiqua"/>
          <w:kern w:val="2"/>
          <w:sz w:val="24"/>
          <w:szCs w:val="24"/>
          <w:lang w:val="en-US" w:eastAsia="zh-CN"/>
        </w:rPr>
        <w:t>Zang</w:t>
      </w:r>
      <w:proofErr w:type="spellEnd"/>
      <w:r w:rsidRPr="00890E30">
        <w:rPr>
          <w:rFonts w:ascii="Book Antiqua" w:eastAsia="DengXian" w:hAnsi="Book Antiqua"/>
          <w:kern w:val="2"/>
          <w:sz w:val="24"/>
          <w:szCs w:val="24"/>
          <w:lang w:val="en-US" w:eastAsia="zh-CN"/>
        </w:rPr>
        <w:t xml:space="preserve"> M. Hepatic SIRT1 attenuates hepatic steatosis and controls energy balance in mice by inducing fibroblast growth factor 21. </w:t>
      </w:r>
      <w:r w:rsidRPr="00890E30">
        <w:rPr>
          <w:rFonts w:ascii="Book Antiqua" w:eastAsia="DengXian" w:hAnsi="Book Antiqua"/>
          <w:i/>
          <w:kern w:val="2"/>
          <w:sz w:val="24"/>
          <w:szCs w:val="24"/>
          <w:lang w:val="en-US" w:eastAsia="zh-CN"/>
        </w:rPr>
        <w:t>Gastroenterology</w:t>
      </w:r>
      <w:r w:rsidRPr="00890E30">
        <w:rPr>
          <w:rFonts w:ascii="Book Antiqua" w:eastAsia="DengXian" w:hAnsi="Book Antiqua"/>
          <w:kern w:val="2"/>
          <w:sz w:val="24"/>
          <w:szCs w:val="24"/>
          <w:lang w:val="en-US" w:eastAsia="zh-CN"/>
        </w:rPr>
        <w:t xml:space="preserve"> 2014; </w:t>
      </w:r>
      <w:r w:rsidRPr="00890E30">
        <w:rPr>
          <w:rFonts w:ascii="Book Antiqua" w:eastAsia="DengXian" w:hAnsi="Book Antiqua"/>
          <w:b/>
          <w:kern w:val="2"/>
          <w:sz w:val="24"/>
          <w:szCs w:val="24"/>
          <w:lang w:val="en-US" w:eastAsia="zh-CN"/>
        </w:rPr>
        <w:t>146</w:t>
      </w:r>
      <w:r w:rsidRPr="00890E30">
        <w:rPr>
          <w:rFonts w:ascii="Book Antiqua" w:eastAsia="DengXian" w:hAnsi="Book Antiqua"/>
          <w:kern w:val="2"/>
          <w:sz w:val="24"/>
          <w:szCs w:val="24"/>
          <w:lang w:val="en-US" w:eastAsia="zh-CN"/>
        </w:rPr>
        <w:t>: 539-49.e7 [PMID: 24184811 DOI: 10.1053/j.gastro.2013.10.059]</w:t>
      </w:r>
    </w:p>
    <w:p w14:paraId="349C77E8" w14:textId="77777777" w:rsidR="00D405A7" w:rsidRPr="00890E30" w:rsidRDefault="00D405A7" w:rsidP="00890E30">
      <w:pPr>
        <w:widowControl w:val="0"/>
        <w:snapToGrid w:val="0"/>
        <w:spacing w:after="0" w:line="360" w:lineRule="auto"/>
        <w:jc w:val="both"/>
        <w:rPr>
          <w:rFonts w:ascii="Book Antiqua" w:eastAsia="DengXian" w:hAnsi="Book Antiqua"/>
          <w:kern w:val="2"/>
          <w:sz w:val="24"/>
          <w:szCs w:val="24"/>
          <w:lang w:val="en-US" w:eastAsia="zh-CN"/>
        </w:rPr>
      </w:pPr>
      <w:r w:rsidRPr="00890E30">
        <w:rPr>
          <w:rFonts w:ascii="Book Antiqua" w:eastAsia="DengXian" w:hAnsi="Book Antiqua"/>
          <w:kern w:val="2"/>
          <w:sz w:val="24"/>
          <w:szCs w:val="24"/>
          <w:lang w:val="en-US" w:eastAsia="zh-CN"/>
        </w:rPr>
        <w:lastRenderedPageBreak/>
        <w:t xml:space="preserve">15 </w:t>
      </w:r>
      <w:proofErr w:type="spellStart"/>
      <w:r w:rsidRPr="00890E30">
        <w:rPr>
          <w:rFonts w:ascii="Book Antiqua" w:eastAsia="DengXian" w:hAnsi="Book Antiqua"/>
          <w:b/>
          <w:kern w:val="2"/>
          <w:sz w:val="24"/>
          <w:szCs w:val="24"/>
          <w:lang w:val="en-US" w:eastAsia="zh-CN"/>
        </w:rPr>
        <w:t>Purushotham</w:t>
      </w:r>
      <w:proofErr w:type="spellEnd"/>
      <w:r w:rsidRPr="00890E30">
        <w:rPr>
          <w:rFonts w:ascii="Book Antiqua" w:eastAsia="DengXian" w:hAnsi="Book Antiqua"/>
          <w:b/>
          <w:kern w:val="2"/>
          <w:sz w:val="24"/>
          <w:szCs w:val="24"/>
          <w:lang w:val="en-US" w:eastAsia="zh-CN"/>
        </w:rPr>
        <w:t xml:space="preserve"> A</w:t>
      </w:r>
      <w:r w:rsidRPr="00890E30">
        <w:rPr>
          <w:rFonts w:ascii="Book Antiqua" w:eastAsia="DengXian" w:hAnsi="Book Antiqua"/>
          <w:kern w:val="2"/>
          <w:sz w:val="24"/>
          <w:szCs w:val="24"/>
          <w:lang w:val="en-US" w:eastAsia="zh-CN"/>
        </w:rPr>
        <w:t xml:space="preserve">, </w:t>
      </w:r>
      <w:proofErr w:type="spellStart"/>
      <w:r w:rsidRPr="00890E30">
        <w:rPr>
          <w:rFonts w:ascii="Book Antiqua" w:eastAsia="DengXian" w:hAnsi="Book Antiqua"/>
          <w:kern w:val="2"/>
          <w:sz w:val="24"/>
          <w:szCs w:val="24"/>
          <w:lang w:val="en-US" w:eastAsia="zh-CN"/>
        </w:rPr>
        <w:t>Schug</w:t>
      </w:r>
      <w:proofErr w:type="spellEnd"/>
      <w:r w:rsidRPr="00890E30">
        <w:rPr>
          <w:rFonts w:ascii="Book Antiqua" w:eastAsia="DengXian" w:hAnsi="Book Antiqua"/>
          <w:kern w:val="2"/>
          <w:sz w:val="24"/>
          <w:szCs w:val="24"/>
          <w:lang w:val="en-US" w:eastAsia="zh-CN"/>
        </w:rPr>
        <w:t xml:space="preserve"> TT, Xu Q, </w:t>
      </w:r>
      <w:proofErr w:type="spellStart"/>
      <w:r w:rsidRPr="00890E30">
        <w:rPr>
          <w:rFonts w:ascii="Book Antiqua" w:eastAsia="DengXian" w:hAnsi="Book Antiqua"/>
          <w:kern w:val="2"/>
          <w:sz w:val="24"/>
          <w:szCs w:val="24"/>
          <w:lang w:val="en-US" w:eastAsia="zh-CN"/>
        </w:rPr>
        <w:t>Surapureddi</w:t>
      </w:r>
      <w:proofErr w:type="spellEnd"/>
      <w:r w:rsidRPr="00890E30">
        <w:rPr>
          <w:rFonts w:ascii="Book Antiqua" w:eastAsia="DengXian" w:hAnsi="Book Antiqua"/>
          <w:kern w:val="2"/>
          <w:sz w:val="24"/>
          <w:szCs w:val="24"/>
          <w:lang w:val="en-US" w:eastAsia="zh-CN"/>
        </w:rPr>
        <w:t xml:space="preserve"> S, </w:t>
      </w:r>
      <w:proofErr w:type="spellStart"/>
      <w:r w:rsidRPr="00890E30">
        <w:rPr>
          <w:rFonts w:ascii="Book Antiqua" w:eastAsia="DengXian" w:hAnsi="Book Antiqua"/>
          <w:kern w:val="2"/>
          <w:sz w:val="24"/>
          <w:szCs w:val="24"/>
          <w:lang w:val="en-US" w:eastAsia="zh-CN"/>
        </w:rPr>
        <w:t>Guo</w:t>
      </w:r>
      <w:proofErr w:type="spellEnd"/>
      <w:r w:rsidRPr="00890E30">
        <w:rPr>
          <w:rFonts w:ascii="Book Antiqua" w:eastAsia="DengXian" w:hAnsi="Book Antiqua"/>
          <w:kern w:val="2"/>
          <w:sz w:val="24"/>
          <w:szCs w:val="24"/>
          <w:lang w:val="en-US" w:eastAsia="zh-CN"/>
        </w:rPr>
        <w:t xml:space="preserve"> X, Li X. Hepatocyte-specific deletion of SIRT1 alters fatty acid metabolism and results in hepatic steatosis and inflammation. </w:t>
      </w:r>
      <w:r w:rsidRPr="00890E30">
        <w:rPr>
          <w:rFonts w:ascii="Book Antiqua" w:eastAsia="DengXian" w:hAnsi="Book Antiqua"/>
          <w:i/>
          <w:kern w:val="2"/>
          <w:sz w:val="24"/>
          <w:szCs w:val="24"/>
          <w:lang w:val="en-US" w:eastAsia="zh-CN"/>
        </w:rPr>
        <w:t xml:space="preserve">Cell </w:t>
      </w:r>
      <w:proofErr w:type="spellStart"/>
      <w:r w:rsidRPr="00890E30">
        <w:rPr>
          <w:rFonts w:ascii="Book Antiqua" w:eastAsia="DengXian" w:hAnsi="Book Antiqua"/>
          <w:i/>
          <w:kern w:val="2"/>
          <w:sz w:val="24"/>
          <w:szCs w:val="24"/>
          <w:lang w:val="en-US" w:eastAsia="zh-CN"/>
        </w:rPr>
        <w:t>Metab</w:t>
      </w:r>
      <w:proofErr w:type="spellEnd"/>
      <w:r w:rsidRPr="00890E30">
        <w:rPr>
          <w:rFonts w:ascii="Book Antiqua" w:eastAsia="DengXian" w:hAnsi="Book Antiqua"/>
          <w:kern w:val="2"/>
          <w:sz w:val="24"/>
          <w:szCs w:val="24"/>
          <w:lang w:val="en-US" w:eastAsia="zh-CN"/>
        </w:rPr>
        <w:t xml:space="preserve"> 2009; </w:t>
      </w:r>
      <w:r w:rsidRPr="00890E30">
        <w:rPr>
          <w:rFonts w:ascii="Book Antiqua" w:eastAsia="DengXian" w:hAnsi="Book Antiqua"/>
          <w:b/>
          <w:kern w:val="2"/>
          <w:sz w:val="24"/>
          <w:szCs w:val="24"/>
          <w:lang w:val="en-US" w:eastAsia="zh-CN"/>
        </w:rPr>
        <w:t>9</w:t>
      </w:r>
      <w:r w:rsidRPr="00890E30">
        <w:rPr>
          <w:rFonts w:ascii="Book Antiqua" w:eastAsia="DengXian" w:hAnsi="Book Antiqua"/>
          <w:kern w:val="2"/>
          <w:sz w:val="24"/>
          <w:szCs w:val="24"/>
          <w:lang w:val="en-US" w:eastAsia="zh-CN"/>
        </w:rPr>
        <w:t>: 327-338 [PMID: 19356714 DOI: 10.1016/j.cmet.2009.02.006]</w:t>
      </w:r>
    </w:p>
    <w:p w14:paraId="71B0C171" w14:textId="77777777" w:rsidR="00D405A7" w:rsidRPr="00890E30" w:rsidRDefault="00D405A7" w:rsidP="00890E30">
      <w:pPr>
        <w:widowControl w:val="0"/>
        <w:snapToGrid w:val="0"/>
        <w:spacing w:after="0" w:line="360" w:lineRule="auto"/>
        <w:jc w:val="both"/>
        <w:rPr>
          <w:rFonts w:ascii="Book Antiqua" w:eastAsia="DengXian" w:hAnsi="Book Antiqua"/>
          <w:kern w:val="2"/>
          <w:sz w:val="24"/>
          <w:szCs w:val="24"/>
          <w:lang w:val="en-US" w:eastAsia="zh-CN"/>
        </w:rPr>
      </w:pPr>
      <w:r w:rsidRPr="00890E30">
        <w:rPr>
          <w:rFonts w:ascii="Book Antiqua" w:eastAsia="DengXian" w:hAnsi="Book Antiqua"/>
          <w:kern w:val="2"/>
          <w:sz w:val="24"/>
          <w:szCs w:val="24"/>
          <w:lang w:val="en-US" w:eastAsia="zh-CN"/>
        </w:rPr>
        <w:t xml:space="preserve">16 </w:t>
      </w:r>
      <w:proofErr w:type="spellStart"/>
      <w:r w:rsidRPr="00890E30">
        <w:rPr>
          <w:rFonts w:ascii="Book Antiqua" w:eastAsia="DengXian" w:hAnsi="Book Antiqua"/>
          <w:b/>
          <w:kern w:val="2"/>
          <w:sz w:val="24"/>
          <w:szCs w:val="24"/>
          <w:lang w:val="en-US" w:eastAsia="zh-CN"/>
        </w:rPr>
        <w:t>Ponugoti</w:t>
      </w:r>
      <w:proofErr w:type="spellEnd"/>
      <w:r w:rsidRPr="00890E30">
        <w:rPr>
          <w:rFonts w:ascii="Book Antiqua" w:eastAsia="DengXian" w:hAnsi="Book Antiqua"/>
          <w:b/>
          <w:kern w:val="2"/>
          <w:sz w:val="24"/>
          <w:szCs w:val="24"/>
          <w:lang w:val="en-US" w:eastAsia="zh-CN"/>
        </w:rPr>
        <w:t xml:space="preserve"> B</w:t>
      </w:r>
      <w:r w:rsidRPr="00890E30">
        <w:rPr>
          <w:rFonts w:ascii="Book Antiqua" w:eastAsia="DengXian" w:hAnsi="Book Antiqua"/>
          <w:kern w:val="2"/>
          <w:sz w:val="24"/>
          <w:szCs w:val="24"/>
          <w:lang w:val="en-US" w:eastAsia="zh-CN"/>
        </w:rPr>
        <w:t xml:space="preserve">, Kim DH, Xiao Z, Smith Z, Miao J, </w:t>
      </w:r>
      <w:proofErr w:type="spellStart"/>
      <w:r w:rsidRPr="00890E30">
        <w:rPr>
          <w:rFonts w:ascii="Book Antiqua" w:eastAsia="DengXian" w:hAnsi="Book Antiqua"/>
          <w:kern w:val="2"/>
          <w:sz w:val="24"/>
          <w:szCs w:val="24"/>
          <w:lang w:val="en-US" w:eastAsia="zh-CN"/>
        </w:rPr>
        <w:t>Zang</w:t>
      </w:r>
      <w:proofErr w:type="spellEnd"/>
      <w:r w:rsidRPr="00890E30">
        <w:rPr>
          <w:rFonts w:ascii="Book Antiqua" w:eastAsia="DengXian" w:hAnsi="Book Antiqua"/>
          <w:kern w:val="2"/>
          <w:sz w:val="24"/>
          <w:szCs w:val="24"/>
          <w:lang w:val="en-US" w:eastAsia="zh-CN"/>
        </w:rPr>
        <w:t xml:space="preserve"> M, Wu SY, Chiang CM, </w:t>
      </w:r>
      <w:proofErr w:type="spellStart"/>
      <w:r w:rsidRPr="00890E30">
        <w:rPr>
          <w:rFonts w:ascii="Book Antiqua" w:eastAsia="DengXian" w:hAnsi="Book Antiqua"/>
          <w:kern w:val="2"/>
          <w:sz w:val="24"/>
          <w:szCs w:val="24"/>
          <w:lang w:val="en-US" w:eastAsia="zh-CN"/>
        </w:rPr>
        <w:t>Veenstra</w:t>
      </w:r>
      <w:proofErr w:type="spellEnd"/>
      <w:r w:rsidRPr="00890E30">
        <w:rPr>
          <w:rFonts w:ascii="Book Antiqua" w:eastAsia="DengXian" w:hAnsi="Book Antiqua"/>
          <w:kern w:val="2"/>
          <w:sz w:val="24"/>
          <w:szCs w:val="24"/>
          <w:lang w:val="en-US" w:eastAsia="zh-CN"/>
        </w:rPr>
        <w:t xml:space="preserve"> TD, Kemper JK. SIRT1 deacetylates and inhibits SREBP-1C activity in regulation of hepatic lipid metabolism. </w:t>
      </w:r>
      <w:r w:rsidRPr="00890E30">
        <w:rPr>
          <w:rFonts w:ascii="Book Antiqua" w:eastAsia="DengXian" w:hAnsi="Book Antiqua"/>
          <w:i/>
          <w:kern w:val="2"/>
          <w:sz w:val="24"/>
          <w:szCs w:val="24"/>
          <w:lang w:val="en-US" w:eastAsia="zh-CN"/>
        </w:rPr>
        <w:t xml:space="preserve">J </w:t>
      </w:r>
      <w:proofErr w:type="spellStart"/>
      <w:r w:rsidRPr="00890E30">
        <w:rPr>
          <w:rFonts w:ascii="Book Antiqua" w:eastAsia="DengXian" w:hAnsi="Book Antiqua"/>
          <w:i/>
          <w:kern w:val="2"/>
          <w:sz w:val="24"/>
          <w:szCs w:val="24"/>
          <w:lang w:val="en-US" w:eastAsia="zh-CN"/>
        </w:rPr>
        <w:t>Biol</w:t>
      </w:r>
      <w:proofErr w:type="spellEnd"/>
      <w:r w:rsidRPr="00890E30">
        <w:rPr>
          <w:rFonts w:ascii="Book Antiqua" w:eastAsia="DengXian" w:hAnsi="Book Antiqua"/>
          <w:i/>
          <w:kern w:val="2"/>
          <w:sz w:val="24"/>
          <w:szCs w:val="24"/>
          <w:lang w:val="en-US" w:eastAsia="zh-CN"/>
        </w:rPr>
        <w:t xml:space="preserve"> </w:t>
      </w:r>
      <w:proofErr w:type="spellStart"/>
      <w:r w:rsidRPr="00890E30">
        <w:rPr>
          <w:rFonts w:ascii="Book Antiqua" w:eastAsia="DengXian" w:hAnsi="Book Antiqua"/>
          <w:i/>
          <w:kern w:val="2"/>
          <w:sz w:val="24"/>
          <w:szCs w:val="24"/>
          <w:lang w:val="en-US" w:eastAsia="zh-CN"/>
        </w:rPr>
        <w:t>Chem</w:t>
      </w:r>
      <w:proofErr w:type="spellEnd"/>
      <w:r w:rsidRPr="00890E30">
        <w:rPr>
          <w:rFonts w:ascii="Book Antiqua" w:eastAsia="DengXian" w:hAnsi="Book Antiqua"/>
          <w:kern w:val="2"/>
          <w:sz w:val="24"/>
          <w:szCs w:val="24"/>
          <w:lang w:val="en-US" w:eastAsia="zh-CN"/>
        </w:rPr>
        <w:t xml:space="preserve"> 2010; </w:t>
      </w:r>
      <w:r w:rsidRPr="00890E30">
        <w:rPr>
          <w:rFonts w:ascii="Book Antiqua" w:eastAsia="DengXian" w:hAnsi="Book Antiqua"/>
          <w:b/>
          <w:kern w:val="2"/>
          <w:sz w:val="24"/>
          <w:szCs w:val="24"/>
          <w:lang w:val="en-US" w:eastAsia="zh-CN"/>
        </w:rPr>
        <w:t>285</w:t>
      </w:r>
      <w:r w:rsidRPr="00890E30">
        <w:rPr>
          <w:rFonts w:ascii="Book Antiqua" w:eastAsia="DengXian" w:hAnsi="Book Antiqua"/>
          <w:kern w:val="2"/>
          <w:sz w:val="24"/>
          <w:szCs w:val="24"/>
          <w:lang w:val="en-US" w:eastAsia="zh-CN"/>
        </w:rPr>
        <w:t>: 33959-33970 [PMID: 20817729 DOI: 10.1074/jbc.M110.122978]</w:t>
      </w:r>
    </w:p>
    <w:p w14:paraId="24F9F4CD" w14:textId="77777777" w:rsidR="00D405A7" w:rsidRPr="00890E30" w:rsidRDefault="00D405A7" w:rsidP="00890E30">
      <w:pPr>
        <w:widowControl w:val="0"/>
        <w:snapToGrid w:val="0"/>
        <w:spacing w:after="0" w:line="360" w:lineRule="auto"/>
        <w:jc w:val="both"/>
        <w:rPr>
          <w:rFonts w:ascii="Book Antiqua" w:eastAsia="DengXian" w:hAnsi="Book Antiqua"/>
          <w:kern w:val="2"/>
          <w:sz w:val="24"/>
          <w:szCs w:val="24"/>
          <w:lang w:val="en-US" w:eastAsia="zh-CN"/>
        </w:rPr>
      </w:pPr>
      <w:r w:rsidRPr="00890E30">
        <w:rPr>
          <w:rFonts w:ascii="Book Antiqua" w:eastAsia="DengXian" w:hAnsi="Book Antiqua"/>
          <w:kern w:val="2"/>
          <w:sz w:val="24"/>
          <w:szCs w:val="24"/>
          <w:lang w:val="en-US" w:eastAsia="zh-CN"/>
        </w:rPr>
        <w:t xml:space="preserve">17 </w:t>
      </w:r>
      <w:proofErr w:type="spellStart"/>
      <w:r w:rsidRPr="00890E30">
        <w:rPr>
          <w:rFonts w:ascii="Book Antiqua" w:eastAsia="DengXian" w:hAnsi="Book Antiqua"/>
          <w:b/>
          <w:kern w:val="2"/>
          <w:sz w:val="24"/>
          <w:szCs w:val="24"/>
          <w:lang w:val="en-US" w:eastAsia="zh-CN"/>
        </w:rPr>
        <w:t>Feige</w:t>
      </w:r>
      <w:proofErr w:type="spellEnd"/>
      <w:r w:rsidRPr="00890E30">
        <w:rPr>
          <w:rFonts w:ascii="Book Antiqua" w:eastAsia="DengXian" w:hAnsi="Book Antiqua"/>
          <w:b/>
          <w:kern w:val="2"/>
          <w:sz w:val="24"/>
          <w:szCs w:val="24"/>
          <w:lang w:val="en-US" w:eastAsia="zh-CN"/>
        </w:rPr>
        <w:t xml:space="preserve"> JN</w:t>
      </w:r>
      <w:r w:rsidRPr="00890E30">
        <w:rPr>
          <w:rFonts w:ascii="Book Antiqua" w:eastAsia="DengXian" w:hAnsi="Book Antiqua"/>
          <w:kern w:val="2"/>
          <w:sz w:val="24"/>
          <w:szCs w:val="24"/>
          <w:lang w:val="en-US" w:eastAsia="zh-CN"/>
        </w:rPr>
        <w:t xml:space="preserve">, </w:t>
      </w:r>
      <w:proofErr w:type="spellStart"/>
      <w:r w:rsidRPr="00890E30">
        <w:rPr>
          <w:rFonts w:ascii="Book Antiqua" w:eastAsia="DengXian" w:hAnsi="Book Antiqua"/>
          <w:kern w:val="2"/>
          <w:sz w:val="24"/>
          <w:szCs w:val="24"/>
          <w:lang w:val="en-US" w:eastAsia="zh-CN"/>
        </w:rPr>
        <w:t>Lagouge</w:t>
      </w:r>
      <w:proofErr w:type="spellEnd"/>
      <w:r w:rsidRPr="00890E30">
        <w:rPr>
          <w:rFonts w:ascii="Book Antiqua" w:eastAsia="DengXian" w:hAnsi="Book Antiqua"/>
          <w:kern w:val="2"/>
          <w:sz w:val="24"/>
          <w:szCs w:val="24"/>
          <w:lang w:val="en-US" w:eastAsia="zh-CN"/>
        </w:rPr>
        <w:t xml:space="preserve"> M, Canto C, </w:t>
      </w:r>
      <w:proofErr w:type="spellStart"/>
      <w:r w:rsidRPr="00890E30">
        <w:rPr>
          <w:rFonts w:ascii="Book Antiqua" w:eastAsia="DengXian" w:hAnsi="Book Antiqua"/>
          <w:kern w:val="2"/>
          <w:sz w:val="24"/>
          <w:szCs w:val="24"/>
          <w:lang w:val="en-US" w:eastAsia="zh-CN"/>
        </w:rPr>
        <w:t>Strehle</w:t>
      </w:r>
      <w:proofErr w:type="spellEnd"/>
      <w:r w:rsidRPr="00890E30">
        <w:rPr>
          <w:rFonts w:ascii="Book Antiqua" w:eastAsia="DengXian" w:hAnsi="Book Antiqua"/>
          <w:kern w:val="2"/>
          <w:sz w:val="24"/>
          <w:szCs w:val="24"/>
          <w:lang w:val="en-US" w:eastAsia="zh-CN"/>
        </w:rPr>
        <w:t xml:space="preserve"> A, </w:t>
      </w:r>
      <w:proofErr w:type="spellStart"/>
      <w:r w:rsidRPr="00890E30">
        <w:rPr>
          <w:rFonts w:ascii="Book Antiqua" w:eastAsia="DengXian" w:hAnsi="Book Antiqua"/>
          <w:kern w:val="2"/>
          <w:sz w:val="24"/>
          <w:szCs w:val="24"/>
          <w:lang w:val="en-US" w:eastAsia="zh-CN"/>
        </w:rPr>
        <w:t>Houten</w:t>
      </w:r>
      <w:proofErr w:type="spellEnd"/>
      <w:r w:rsidRPr="00890E30">
        <w:rPr>
          <w:rFonts w:ascii="Book Antiqua" w:eastAsia="DengXian" w:hAnsi="Book Antiqua"/>
          <w:kern w:val="2"/>
          <w:sz w:val="24"/>
          <w:szCs w:val="24"/>
          <w:lang w:val="en-US" w:eastAsia="zh-CN"/>
        </w:rPr>
        <w:t xml:space="preserve"> SM, Milne JC, Lambert PD, </w:t>
      </w:r>
      <w:proofErr w:type="spellStart"/>
      <w:r w:rsidRPr="00890E30">
        <w:rPr>
          <w:rFonts w:ascii="Book Antiqua" w:eastAsia="DengXian" w:hAnsi="Book Antiqua"/>
          <w:kern w:val="2"/>
          <w:sz w:val="24"/>
          <w:szCs w:val="24"/>
          <w:lang w:val="en-US" w:eastAsia="zh-CN"/>
        </w:rPr>
        <w:t>Mataki</w:t>
      </w:r>
      <w:proofErr w:type="spellEnd"/>
      <w:r w:rsidRPr="00890E30">
        <w:rPr>
          <w:rFonts w:ascii="Book Antiqua" w:eastAsia="DengXian" w:hAnsi="Book Antiqua"/>
          <w:kern w:val="2"/>
          <w:sz w:val="24"/>
          <w:szCs w:val="24"/>
          <w:lang w:val="en-US" w:eastAsia="zh-CN"/>
        </w:rPr>
        <w:t xml:space="preserve"> C, Elliott PJ, </w:t>
      </w:r>
      <w:proofErr w:type="spellStart"/>
      <w:r w:rsidRPr="00890E30">
        <w:rPr>
          <w:rFonts w:ascii="Book Antiqua" w:eastAsia="DengXian" w:hAnsi="Book Antiqua"/>
          <w:kern w:val="2"/>
          <w:sz w:val="24"/>
          <w:szCs w:val="24"/>
          <w:lang w:val="en-US" w:eastAsia="zh-CN"/>
        </w:rPr>
        <w:t>Auwerx</w:t>
      </w:r>
      <w:proofErr w:type="spellEnd"/>
      <w:r w:rsidRPr="00890E30">
        <w:rPr>
          <w:rFonts w:ascii="Book Antiqua" w:eastAsia="DengXian" w:hAnsi="Book Antiqua"/>
          <w:kern w:val="2"/>
          <w:sz w:val="24"/>
          <w:szCs w:val="24"/>
          <w:lang w:val="en-US" w:eastAsia="zh-CN"/>
        </w:rPr>
        <w:t xml:space="preserve"> J. Specific SIRT1 activation mimics low energy levels and protects against diet-induced metabolic disorders by enhancing fat oxidation. </w:t>
      </w:r>
      <w:r w:rsidRPr="00890E30">
        <w:rPr>
          <w:rFonts w:ascii="Book Antiqua" w:eastAsia="DengXian" w:hAnsi="Book Antiqua"/>
          <w:i/>
          <w:kern w:val="2"/>
          <w:sz w:val="24"/>
          <w:szCs w:val="24"/>
          <w:lang w:val="en-US" w:eastAsia="zh-CN"/>
        </w:rPr>
        <w:t xml:space="preserve">Cell </w:t>
      </w:r>
      <w:proofErr w:type="spellStart"/>
      <w:r w:rsidRPr="00890E30">
        <w:rPr>
          <w:rFonts w:ascii="Book Antiqua" w:eastAsia="DengXian" w:hAnsi="Book Antiqua"/>
          <w:i/>
          <w:kern w:val="2"/>
          <w:sz w:val="24"/>
          <w:szCs w:val="24"/>
          <w:lang w:val="en-US" w:eastAsia="zh-CN"/>
        </w:rPr>
        <w:t>Metab</w:t>
      </w:r>
      <w:proofErr w:type="spellEnd"/>
      <w:r w:rsidRPr="00890E30">
        <w:rPr>
          <w:rFonts w:ascii="Book Antiqua" w:eastAsia="DengXian" w:hAnsi="Book Antiqua"/>
          <w:kern w:val="2"/>
          <w:sz w:val="24"/>
          <w:szCs w:val="24"/>
          <w:lang w:val="en-US" w:eastAsia="zh-CN"/>
        </w:rPr>
        <w:t xml:space="preserve"> 2008; </w:t>
      </w:r>
      <w:r w:rsidRPr="00890E30">
        <w:rPr>
          <w:rFonts w:ascii="Book Antiqua" w:eastAsia="DengXian" w:hAnsi="Book Antiqua"/>
          <w:b/>
          <w:kern w:val="2"/>
          <w:sz w:val="24"/>
          <w:szCs w:val="24"/>
          <w:lang w:val="en-US" w:eastAsia="zh-CN"/>
        </w:rPr>
        <w:t>8</w:t>
      </w:r>
      <w:r w:rsidRPr="00890E30">
        <w:rPr>
          <w:rFonts w:ascii="Book Antiqua" w:eastAsia="DengXian" w:hAnsi="Book Antiqua"/>
          <w:kern w:val="2"/>
          <w:sz w:val="24"/>
          <w:szCs w:val="24"/>
          <w:lang w:val="en-US" w:eastAsia="zh-CN"/>
        </w:rPr>
        <w:t>: 347-358 [PMID: 19046567 DOI: 10.1016/j.cmet.2008.08.017]</w:t>
      </w:r>
    </w:p>
    <w:p w14:paraId="243133EA" w14:textId="77777777" w:rsidR="00D405A7" w:rsidRPr="00890E30" w:rsidRDefault="00D405A7" w:rsidP="00890E30">
      <w:pPr>
        <w:widowControl w:val="0"/>
        <w:snapToGrid w:val="0"/>
        <w:spacing w:after="0" w:line="360" w:lineRule="auto"/>
        <w:jc w:val="both"/>
        <w:rPr>
          <w:rFonts w:ascii="Book Antiqua" w:eastAsia="DengXian" w:hAnsi="Book Antiqua"/>
          <w:kern w:val="2"/>
          <w:sz w:val="24"/>
          <w:szCs w:val="24"/>
          <w:lang w:val="en-US" w:eastAsia="zh-CN"/>
        </w:rPr>
      </w:pPr>
      <w:r w:rsidRPr="00890E30">
        <w:rPr>
          <w:rFonts w:ascii="Book Antiqua" w:eastAsia="DengXian" w:hAnsi="Book Antiqua"/>
          <w:kern w:val="2"/>
          <w:sz w:val="24"/>
          <w:szCs w:val="24"/>
          <w:lang w:val="en-US" w:eastAsia="zh-CN"/>
        </w:rPr>
        <w:t xml:space="preserve">18 </w:t>
      </w:r>
      <w:r w:rsidRPr="00890E30">
        <w:rPr>
          <w:rFonts w:ascii="Book Antiqua" w:eastAsia="DengXian" w:hAnsi="Book Antiqua"/>
          <w:b/>
          <w:kern w:val="2"/>
          <w:sz w:val="24"/>
          <w:szCs w:val="24"/>
          <w:lang w:val="en-US" w:eastAsia="zh-CN"/>
        </w:rPr>
        <w:t>Dogra S</w:t>
      </w:r>
      <w:r w:rsidRPr="00890E30">
        <w:rPr>
          <w:rFonts w:ascii="Book Antiqua" w:eastAsia="DengXian" w:hAnsi="Book Antiqua"/>
          <w:kern w:val="2"/>
          <w:sz w:val="24"/>
          <w:szCs w:val="24"/>
          <w:lang w:val="en-US" w:eastAsia="zh-CN"/>
        </w:rPr>
        <w:t xml:space="preserve">, </w:t>
      </w:r>
      <w:proofErr w:type="spellStart"/>
      <w:r w:rsidRPr="00890E30">
        <w:rPr>
          <w:rFonts w:ascii="Book Antiqua" w:eastAsia="DengXian" w:hAnsi="Book Antiqua"/>
          <w:kern w:val="2"/>
          <w:sz w:val="24"/>
          <w:szCs w:val="24"/>
          <w:lang w:val="en-US" w:eastAsia="zh-CN"/>
        </w:rPr>
        <w:t>Kar</w:t>
      </w:r>
      <w:proofErr w:type="spellEnd"/>
      <w:r w:rsidRPr="00890E30">
        <w:rPr>
          <w:rFonts w:ascii="Book Antiqua" w:eastAsia="DengXian" w:hAnsi="Book Antiqua"/>
          <w:kern w:val="2"/>
          <w:sz w:val="24"/>
          <w:szCs w:val="24"/>
          <w:lang w:val="en-US" w:eastAsia="zh-CN"/>
        </w:rPr>
        <w:t xml:space="preserve"> AK, </w:t>
      </w:r>
      <w:proofErr w:type="spellStart"/>
      <w:r w:rsidRPr="00890E30">
        <w:rPr>
          <w:rFonts w:ascii="Book Antiqua" w:eastAsia="DengXian" w:hAnsi="Book Antiqua"/>
          <w:kern w:val="2"/>
          <w:sz w:val="24"/>
          <w:szCs w:val="24"/>
          <w:lang w:val="en-US" w:eastAsia="zh-CN"/>
        </w:rPr>
        <w:t>Girdhar</w:t>
      </w:r>
      <w:proofErr w:type="spellEnd"/>
      <w:r w:rsidRPr="00890E30">
        <w:rPr>
          <w:rFonts w:ascii="Book Antiqua" w:eastAsia="DengXian" w:hAnsi="Book Antiqua"/>
          <w:kern w:val="2"/>
          <w:sz w:val="24"/>
          <w:szCs w:val="24"/>
          <w:lang w:val="en-US" w:eastAsia="zh-CN"/>
        </w:rPr>
        <w:t xml:space="preserve"> K, Daniel PV, Chatterjee S, </w:t>
      </w:r>
      <w:proofErr w:type="spellStart"/>
      <w:r w:rsidRPr="00890E30">
        <w:rPr>
          <w:rFonts w:ascii="Book Antiqua" w:eastAsia="DengXian" w:hAnsi="Book Antiqua"/>
          <w:kern w:val="2"/>
          <w:sz w:val="24"/>
          <w:szCs w:val="24"/>
          <w:lang w:val="en-US" w:eastAsia="zh-CN"/>
        </w:rPr>
        <w:t>Choubey</w:t>
      </w:r>
      <w:proofErr w:type="spellEnd"/>
      <w:r w:rsidRPr="00890E30">
        <w:rPr>
          <w:rFonts w:ascii="Book Antiqua" w:eastAsia="DengXian" w:hAnsi="Book Antiqua"/>
          <w:kern w:val="2"/>
          <w:sz w:val="24"/>
          <w:szCs w:val="24"/>
          <w:lang w:val="en-US" w:eastAsia="zh-CN"/>
        </w:rPr>
        <w:t xml:space="preserve"> A, Ghosh S, Patnaik S, Ghosh D, </w:t>
      </w:r>
      <w:proofErr w:type="spellStart"/>
      <w:r w:rsidRPr="00890E30">
        <w:rPr>
          <w:rFonts w:ascii="Book Antiqua" w:eastAsia="DengXian" w:hAnsi="Book Antiqua"/>
          <w:kern w:val="2"/>
          <w:sz w:val="24"/>
          <w:szCs w:val="24"/>
          <w:lang w:val="en-US" w:eastAsia="zh-CN"/>
        </w:rPr>
        <w:t>Mondal</w:t>
      </w:r>
      <w:proofErr w:type="spellEnd"/>
      <w:r w:rsidRPr="00890E30">
        <w:rPr>
          <w:rFonts w:ascii="Book Antiqua" w:eastAsia="DengXian" w:hAnsi="Book Antiqua"/>
          <w:kern w:val="2"/>
          <w:sz w:val="24"/>
          <w:szCs w:val="24"/>
          <w:lang w:val="en-US" w:eastAsia="zh-CN"/>
        </w:rPr>
        <w:t xml:space="preserve"> P. Zinc oxide nanoparticles attenuate hepatic steatosis development in high-fat-diet fed mice through activated AMPK signaling axis. </w:t>
      </w:r>
      <w:r w:rsidRPr="00890E30">
        <w:rPr>
          <w:rFonts w:ascii="Book Antiqua" w:eastAsia="DengXian" w:hAnsi="Book Antiqua"/>
          <w:i/>
          <w:kern w:val="2"/>
          <w:sz w:val="24"/>
          <w:szCs w:val="24"/>
          <w:lang w:val="en-US" w:eastAsia="zh-CN"/>
        </w:rPr>
        <w:t>Nanomedicine</w:t>
      </w:r>
      <w:r w:rsidRPr="00890E30">
        <w:rPr>
          <w:rFonts w:ascii="Book Antiqua" w:eastAsia="DengXian" w:hAnsi="Book Antiqua"/>
          <w:kern w:val="2"/>
          <w:sz w:val="24"/>
          <w:szCs w:val="24"/>
          <w:lang w:val="en-US" w:eastAsia="zh-CN"/>
        </w:rPr>
        <w:t xml:space="preserve"> 2019; </w:t>
      </w:r>
      <w:r w:rsidRPr="00890E30">
        <w:rPr>
          <w:rFonts w:ascii="Book Antiqua" w:eastAsia="DengXian" w:hAnsi="Book Antiqua"/>
          <w:b/>
          <w:kern w:val="2"/>
          <w:sz w:val="24"/>
          <w:szCs w:val="24"/>
          <w:lang w:val="en-US" w:eastAsia="zh-CN"/>
        </w:rPr>
        <w:t>17</w:t>
      </w:r>
      <w:r w:rsidRPr="00890E30">
        <w:rPr>
          <w:rFonts w:ascii="Book Antiqua" w:eastAsia="DengXian" w:hAnsi="Book Antiqua"/>
          <w:kern w:val="2"/>
          <w:sz w:val="24"/>
          <w:szCs w:val="24"/>
          <w:lang w:val="en-US" w:eastAsia="zh-CN"/>
        </w:rPr>
        <w:t>: 210-222 [PMID: 30708053 DOI: 10.1016/j.nano.2019.01.013]</w:t>
      </w:r>
    </w:p>
    <w:p w14:paraId="0EA170E0" w14:textId="77777777" w:rsidR="00D405A7" w:rsidRPr="00890E30" w:rsidRDefault="00D405A7" w:rsidP="00890E30">
      <w:pPr>
        <w:widowControl w:val="0"/>
        <w:snapToGrid w:val="0"/>
        <w:spacing w:after="0" w:line="360" w:lineRule="auto"/>
        <w:jc w:val="both"/>
        <w:rPr>
          <w:rFonts w:ascii="Book Antiqua" w:eastAsia="DengXian" w:hAnsi="Book Antiqua"/>
          <w:kern w:val="2"/>
          <w:sz w:val="24"/>
          <w:szCs w:val="24"/>
          <w:lang w:val="en-US" w:eastAsia="zh-CN"/>
        </w:rPr>
      </w:pPr>
      <w:r w:rsidRPr="00890E30">
        <w:rPr>
          <w:rFonts w:ascii="Book Antiqua" w:eastAsia="DengXian" w:hAnsi="Book Antiqua"/>
          <w:kern w:val="2"/>
          <w:sz w:val="24"/>
          <w:szCs w:val="24"/>
          <w:lang w:val="en-US" w:eastAsia="zh-CN"/>
        </w:rPr>
        <w:t xml:space="preserve">19 </w:t>
      </w:r>
      <w:proofErr w:type="spellStart"/>
      <w:r w:rsidRPr="00890E30">
        <w:rPr>
          <w:rFonts w:ascii="Book Antiqua" w:eastAsia="DengXian" w:hAnsi="Book Antiqua"/>
          <w:b/>
          <w:kern w:val="2"/>
          <w:sz w:val="24"/>
          <w:szCs w:val="24"/>
          <w:lang w:val="en-US" w:eastAsia="zh-CN"/>
        </w:rPr>
        <w:t>Liou</w:t>
      </w:r>
      <w:proofErr w:type="spellEnd"/>
      <w:r w:rsidRPr="00890E30">
        <w:rPr>
          <w:rFonts w:ascii="Book Antiqua" w:eastAsia="DengXian" w:hAnsi="Book Antiqua"/>
          <w:b/>
          <w:kern w:val="2"/>
          <w:sz w:val="24"/>
          <w:szCs w:val="24"/>
          <w:lang w:val="en-US" w:eastAsia="zh-CN"/>
        </w:rPr>
        <w:t xml:space="preserve"> CJ</w:t>
      </w:r>
      <w:r w:rsidRPr="00890E30">
        <w:rPr>
          <w:rFonts w:ascii="Book Antiqua" w:eastAsia="DengXian" w:hAnsi="Book Antiqua"/>
          <w:kern w:val="2"/>
          <w:sz w:val="24"/>
          <w:szCs w:val="24"/>
          <w:lang w:val="en-US" w:eastAsia="zh-CN"/>
        </w:rPr>
        <w:t xml:space="preserve">, Wei CH, Chen YL, Cheng CY, Wang CL, Huang WC. </w:t>
      </w:r>
      <w:proofErr w:type="spellStart"/>
      <w:r w:rsidRPr="00890E30">
        <w:rPr>
          <w:rFonts w:ascii="Book Antiqua" w:eastAsia="DengXian" w:hAnsi="Book Antiqua"/>
          <w:kern w:val="2"/>
          <w:sz w:val="24"/>
          <w:szCs w:val="24"/>
          <w:lang w:val="en-US" w:eastAsia="zh-CN"/>
        </w:rPr>
        <w:t>Fisetin</w:t>
      </w:r>
      <w:proofErr w:type="spellEnd"/>
      <w:r w:rsidRPr="00890E30">
        <w:rPr>
          <w:rFonts w:ascii="Book Antiqua" w:eastAsia="DengXian" w:hAnsi="Book Antiqua"/>
          <w:kern w:val="2"/>
          <w:sz w:val="24"/>
          <w:szCs w:val="24"/>
          <w:lang w:val="en-US" w:eastAsia="zh-CN"/>
        </w:rPr>
        <w:t xml:space="preserve"> Protects Against Hepatic Steatosis Through Regulation of the Sirt1/AMPK and Fatty Acid β-Oxidation Signaling Pathway in High-Fat Diet-Induced Obese Mice. </w:t>
      </w:r>
      <w:r w:rsidRPr="00890E30">
        <w:rPr>
          <w:rFonts w:ascii="Book Antiqua" w:eastAsia="DengXian" w:hAnsi="Book Antiqua"/>
          <w:i/>
          <w:kern w:val="2"/>
          <w:sz w:val="24"/>
          <w:szCs w:val="24"/>
          <w:lang w:val="en-US" w:eastAsia="zh-CN"/>
        </w:rPr>
        <w:t xml:space="preserve">Cell </w:t>
      </w:r>
      <w:proofErr w:type="spellStart"/>
      <w:r w:rsidRPr="00890E30">
        <w:rPr>
          <w:rFonts w:ascii="Book Antiqua" w:eastAsia="DengXian" w:hAnsi="Book Antiqua"/>
          <w:i/>
          <w:kern w:val="2"/>
          <w:sz w:val="24"/>
          <w:szCs w:val="24"/>
          <w:lang w:val="en-US" w:eastAsia="zh-CN"/>
        </w:rPr>
        <w:t>Physiol</w:t>
      </w:r>
      <w:proofErr w:type="spellEnd"/>
      <w:r w:rsidRPr="00890E30">
        <w:rPr>
          <w:rFonts w:ascii="Book Antiqua" w:eastAsia="DengXian" w:hAnsi="Book Antiqua"/>
          <w:i/>
          <w:kern w:val="2"/>
          <w:sz w:val="24"/>
          <w:szCs w:val="24"/>
          <w:lang w:val="en-US" w:eastAsia="zh-CN"/>
        </w:rPr>
        <w:t xml:space="preserve"> </w:t>
      </w:r>
      <w:proofErr w:type="spellStart"/>
      <w:r w:rsidRPr="00890E30">
        <w:rPr>
          <w:rFonts w:ascii="Book Antiqua" w:eastAsia="DengXian" w:hAnsi="Book Antiqua"/>
          <w:i/>
          <w:kern w:val="2"/>
          <w:sz w:val="24"/>
          <w:szCs w:val="24"/>
          <w:lang w:val="en-US" w:eastAsia="zh-CN"/>
        </w:rPr>
        <w:t>Biochem</w:t>
      </w:r>
      <w:proofErr w:type="spellEnd"/>
      <w:r w:rsidRPr="00890E30">
        <w:rPr>
          <w:rFonts w:ascii="Book Antiqua" w:eastAsia="DengXian" w:hAnsi="Book Antiqua"/>
          <w:kern w:val="2"/>
          <w:sz w:val="24"/>
          <w:szCs w:val="24"/>
          <w:lang w:val="en-US" w:eastAsia="zh-CN"/>
        </w:rPr>
        <w:t xml:space="preserve"> 2018; </w:t>
      </w:r>
      <w:r w:rsidRPr="00890E30">
        <w:rPr>
          <w:rFonts w:ascii="Book Antiqua" w:eastAsia="DengXian" w:hAnsi="Book Antiqua"/>
          <w:b/>
          <w:kern w:val="2"/>
          <w:sz w:val="24"/>
          <w:szCs w:val="24"/>
          <w:lang w:val="en-US" w:eastAsia="zh-CN"/>
        </w:rPr>
        <w:t>49</w:t>
      </w:r>
      <w:r w:rsidRPr="00890E30">
        <w:rPr>
          <w:rFonts w:ascii="Book Antiqua" w:eastAsia="DengXian" w:hAnsi="Book Antiqua"/>
          <w:kern w:val="2"/>
          <w:sz w:val="24"/>
          <w:szCs w:val="24"/>
          <w:lang w:val="en-US" w:eastAsia="zh-CN"/>
        </w:rPr>
        <w:t>: 1870-1884 [PMID: 30235452 DOI: 10.1159/000493650]</w:t>
      </w:r>
    </w:p>
    <w:p w14:paraId="6274052F" w14:textId="77777777" w:rsidR="00D405A7" w:rsidRPr="00890E30" w:rsidRDefault="00D405A7" w:rsidP="00890E30">
      <w:pPr>
        <w:widowControl w:val="0"/>
        <w:snapToGrid w:val="0"/>
        <w:spacing w:after="0" w:line="360" w:lineRule="auto"/>
        <w:jc w:val="both"/>
        <w:rPr>
          <w:rFonts w:ascii="Book Antiqua" w:eastAsia="DengXian" w:hAnsi="Book Antiqua"/>
          <w:kern w:val="2"/>
          <w:sz w:val="24"/>
          <w:szCs w:val="24"/>
          <w:lang w:val="en-US" w:eastAsia="zh-CN"/>
        </w:rPr>
      </w:pPr>
      <w:r w:rsidRPr="00890E30">
        <w:rPr>
          <w:rFonts w:ascii="Book Antiqua" w:eastAsia="DengXian" w:hAnsi="Book Antiqua"/>
          <w:kern w:val="2"/>
          <w:sz w:val="24"/>
          <w:szCs w:val="24"/>
          <w:lang w:val="en-US" w:eastAsia="zh-CN"/>
        </w:rPr>
        <w:t xml:space="preserve">20 </w:t>
      </w:r>
      <w:r w:rsidRPr="00890E30">
        <w:rPr>
          <w:rFonts w:ascii="Book Antiqua" w:eastAsia="DengXian" w:hAnsi="Book Antiqua"/>
          <w:b/>
          <w:kern w:val="2"/>
          <w:sz w:val="24"/>
          <w:szCs w:val="24"/>
          <w:lang w:val="en-US" w:eastAsia="zh-CN"/>
        </w:rPr>
        <w:t>Zhang Y</w:t>
      </w:r>
      <w:r w:rsidRPr="00890E30">
        <w:rPr>
          <w:rFonts w:ascii="Book Antiqua" w:eastAsia="DengXian" w:hAnsi="Book Antiqua"/>
          <w:kern w:val="2"/>
          <w:sz w:val="24"/>
          <w:szCs w:val="24"/>
          <w:lang w:val="en-US" w:eastAsia="zh-CN"/>
        </w:rPr>
        <w:t xml:space="preserve">. Allyl </w:t>
      </w:r>
      <w:proofErr w:type="spellStart"/>
      <w:r w:rsidRPr="00890E30">
        <w:rPr>
          <w:rFonts w:ascii="Book Antiqua" w:eastAsia="DengXian" w:hAnsi="Book Antiqua"/>
          <w:kern w:val="2"/>
          <w:sz w:val="24"/>
          <w:szCs w:val="24"/>
          <w:lang w:val="en-US" w:eastAsia="zh-CN"/>
        </w:rPr>
        <w:t>isothiocyanate</w:t>
      </w:r>
      <w:proofErr w:type="spellEnd"/>
      <w:r w:rsidRPr="00890E30">
        <w:rPr>
          <w:rFonts w:ascii="Book Antiqua" w:eastAsia="DengXian" w:hAnsi="Book Antiqua"/>
          <w:kern w:val="2"/>
          <w:sz w:val="24"/>
          <w:szCs w:val="24"/>
          <w:lang w:val="en-US" w:eastAsia="zh-CN"/>
        </w:rPr>
        <w:t xml:space="preserve"> as a cancer </w:t>
      </w:r>
      <w:proofErr w:type="spellStart"/>
      <w:r w:rsidRPr="00890E30">
        <w:rPr>
          <w:rFonts w:ascii="Book Antiqua" w:eastAsia="DengXian" w:hAnsi="Book Antiqua"/>
          <w:kern w:val="2"/>
          <w:sz w:val="24"/>
          <w:szCs w:val="24"/>
          <w:lang w:val="en-US" w:eastAsia="zh-CN"/>
        </w:rPr>
        <w:t>chemopreventive</w:t>
      </w:r>
      <w:proofErr w:type="spellEnd"/>
      <w:r w:rsidRPr="00890E30">
        <w:rPr>
          <w:rFonts w:ascii="Book Antiqua" w:eastAsia="DengXian" w:hAnsi="Book Antiqua"/>
          <w:kern w:val="2"/>
          <w:sz w:val="24"/>
          <w:szCs w:val="24"/>
          <w:lang w:val="en-US" w:eastAsia="zh-CN"/>
        </w:rPr>
        <w:t xml:space="preserve"> phytochemical. </w:t>
      </w:r>
      <w:proofErr w:type="spellStart"/>
      <w:r w:rsidRPr="00890E30">
        <w:rPr>
          <w:rFonts w:ascii="Book Antiqua" w:eastAsia="DengXian" w:hAnsi="Book Antiqua"/>
          <w:i/>
          <w:kern w:val="2"/>
          <w:sz w:val="24"/>
          <w:szCs w:val="24"/>
          <w:lang w:val="en-US" w:eastAsia="zh-CN"/>
        </w:rPr>
        <w:t>Mol</w:t>
      </w:r>
      <w:proofErr w:type="spellEnd"/>
      <w:r w:rsidRPr="00890E30">
        <w:rPr>
          <w:rFonts w:ascii="Book Antiqua" w:eastAsia="DengXian" w:hAnsi="Book Antiqua"/>
          <w:i/>
          <w:kern w:val="2"/>
          <w:sz w:val="24"/>
          <w:szCs w:val="24"/>
          <w:lang w:val="en-US" w:eastAsia="zh-CN"/>
        </w:rPr>
        <w:t xml:space="preserve"> </w:t>
      </w:r>
      <w:proofErr w:type="spellStart"/>
      <w:r w:rsidRPr="00890E30">
        <w:rPr>
          <w:rFonts w:ascii="Book Antiqua" w:eastAsia="DengXian" w:hAnsi="Book Antiqua"/>
          <w:i/>
          <w:kern w:val="2"/>
          <w:sz w:val="24"/>
          <w:szCs w:val="24"/>
          <w:lang w:val="en-US" w:eastAsia="zh-CN"/>
        </w:rPr>
        <w:t>Nutr</w:t>
      </w:r>
      <w:proofErr w:type="spellEnd"/>
      <w:r w:rsidRPr="00890E30">
        <w:rPr>
          <w:rFonts w:ascii="Book Antiqua" w:eastAsia="DengXian" w:hAnsi="Book Antiqua"/>
          <w:i/>
          <w:kern w:val="2"/>
          <w:sz w:val="24"/>
          <w:szCs w:val="24"/>
          <w:lang w:val="en-US" w:eastAsia="zh-CN"/>
        </w:rPr>
        <w:t xml:space="preserve"> Food Res</w:t>
      </w:r>
      <w:r w:rsidRPr="00890E30">
        <w:rPr>
          <w:rFonts w:ascii="Book Antiqua" w:eastAsia="DengXian" w:hAnsi="Book Antiqua"/>
          <w:kern w:val="2"/>
          <w:sz w:val="24"/>
          <w:szCs w:val="24"/>
          <w:lang w:val="en-US" w:eastAsia="zh-CN"/>
        </w:rPr>
        <w:t xml:space="preserve"> 2010; </w:t>
      </w:r>
      <w:r w:rsidRPr="00890E30">
        <w:rPr>
          <w:rFonts w:ascii="Book Antiqua" w:eastAsia="DengXian" w:hAnsi="Book Antiqua"/>
          <w:b/>
          <w:kern w:val="2"/>
          <w:sz w:val="24"/>
          <w:szCs w:val="24"/>
          <w:lang w:val="en-US" w:eastAsia="zh-CN"/>
        </w:rPr>
        <w:t>54</w:t>
      </w:r>
      <w:r w:rsidRPr="00890E30">
        <w:rPr>
          <w:rFonts w:ascii="Book Antiqua" w:eastAsia="DengXian" w:hAnsi="Book Antiqua"/>
          <w:kern w:val="2"/>
          <w:sz w:val="24"/>
          <w:szCs w:val="24"/>
          <w:lang w:val="en-US" w:eastAsia="zh-CN"/>
        </w:rPr>
        <w:t>: 127-135 [PMID: 19960458 DOI: 10.1002/mnfr.200900323]</w:t>
      </w:r>
    </w:p>
    <w:p w14:paraId="17F7C4AD" w14:textId="77777777" w:rsidR="00D405A7" w:rsidRPr="00890E30" w:rsidRDefault="00D405A7" w:rsidP="00890E30">
      <w:pPr>
        <w:widowControl w:val="0"/>
        <w:snapToGrid w:val="0"/>
        <w:spacing w:after="0" w:line="360" w:lineRule="auto"/>
        <w:jc w:val="both"/>
        <w:rPr>
          <w:rFonts w:ascii="Book Antiqua" w:eastAsia="DengXian" w:hAnsi="Book Antiqua"/>
          <w:kern w:val="2"/>
          <w:sz w:val="24"/>
          <w:szCs w:val="24"/>
          <w:lang w:val="en-US" w:eastAsia="zh-CN"/>
        </w:rPr>
      </w:pPr>
      <w:r w:rsidRPr="00890E30">
        <w:rPr>
          <w:rFonts w:ascii="Book Antiqua" w:eastAsia="DengXian" w:hAnsi="Book Antiqua"/>
          <w:kern w:val="2"/>
          <w:sz w:val="24"/>
          <w:szCs w:val="24"/>
          <w:lang w:val="en-US" w:eastAsia="zh-CN"/>
        </w:rPr>
        <w:t xml:space="preserve">21 </w:t>
      </w:r>
      <w:proofErr w:type="spellStart"/>
      <w:r w:rsidRPr="00890E30">
        <w:rPr>
          <w:rFonts w:ascii="Book Antiqua" w:eastAsia="DengXian" w:hAnsi="Book Antiqua"/>
          <w:b/>
          <w:kern w:val="2"/>
          <w:sz w:val="24"/>
          <w:szCs w:val="24"/>
          <w:lang w:val="en-US" w:eastAsia="zh-CN"/>
        </w:rPr>
        <w:t>Getahun</w:t>
      </w:r>
      <w:proofErr w:type="spellEnd"/>
      <w:r w:rsidRPr="00890E30">
        <w:rPr>
          <w:rFonts w:ascii="Book Antiqua" w:eastAsia="DengXian" w:hAnsi="Book Antiqua"/>
          <w:b/>
          <w:kern w:val="2"/>
          <w:sz w:val="24"/>
          <w:szCs w:val="24"/>
          <w:lang w:val="en-US" w:eastAsia="zh-CN"/>
        </w:rPr>
        <w:t xml:space="preserve"> SM</w:t>
      </w:r>
      <w:r w:rsidRPr="00890E30">
        <w:rPr>
          <w:rFonts w:ascii="Book Antiqua" w:eastAsia="DengXian" w:hAnsi="Book Antiqua"/>
          <w:kern w:val="2"/>
          <w:sz w:val="24"/>
          <w:szCs w:val="24"/>
          <w:lang w:val="en-US" w:eastAsia="zh-CN"/>
        </w:rPr>
        <w:t xml:space="preserve">, Chung FL. Conversion of </w:t>
      </w:r>
      <w:proofErr w:type="spellStart"/>
      <w:r w:rsidRPr="00890E30">
        <w:rPr>
          <w:rFonts w:ascii="Book Antiqua" w:eastAsia="DengXian" w:hAnsi="Book Antiqua"/>
          <w:kern w:val="2"/>
          <w:sz w:val="24"/>
          <w:szCs w:val="24"/>
          <w:lang w:val="en-US" w:eastAsia="zh-CN"/>
        </w:rPr>
        <w:t>glucosinolates</w:t>
      </w:r>
      <w:proofErr w:type="spellEnd"/>
      <w:r w:rsidRPr="00890E30">
        <w:rPr>
          <w:rFonts w:ascii="Book Antiqua" w:eastAsia="DengXian" w:hAnsi="Book Antiqua"/>
          <w:kern w:val="2"/>
          <w:sz w:val="24"/>
          <w:szCs w:val="24"/>
          <w:lang w:val="en-US" w:eastAsia="zh-CN"/>
        </w:rPr>
        <w:t xml:space="preserve"> to </w:t>
      </w:r>
      <w:proofErr w:type="spellStart"/>
      <w:r w:rsidRPr="00890E30">
        <w:rPr>
          <w:rFonts w:ascii="Book Antiqua" w:eastAsia="DengXian" w:hAnsi="Book Antiqua"/>
          <w:kern w:val="2"/>
          <w:sz w:val="24"/>
          <w:szCs w:val="24"/>
          <w:lang w:val="en-US" w:eastAsia="zh-CN"/>
        </w:rPr>
        <w:t>isothiocyanates</w:t>
      </w:r>
      <w:proofErr w:type="spellEnd"/>
      <w:r w:rsidRPr="00890E30">
        <w:rPr>
          <w:rFonts w:ascii="Book Antiqua" w:eastAsia="DengXian" w:hAnsi="Book Antiqua"/>
          <w:kern w:val="2"/>
          <w:sz w:val="24"/>
          <w:szCs w:val="24"/>
          <w:lang w:val="en-US" w:eastAsia="zh-CN"/>
        </w:rPr>
        <w:t xml:space="preserve"> in humans after ingestion of cooked watercress. </w:t>
      </w:r>
      <w:r w:rsidRPr="00890E30">
        <w:rPr>
          <w:rFonts w:ascii="Book Antiqua" w:eastAsia="DengXian" w:hAnsi="Book Antiqua"/>
          <w:i/>
          <w:kern w:val="2"/>
          <w:sz w:val="24"/>
          <w:szCs w:val="24"/>
          <w:lang w:val="en-US" w:eastAsia="zh-CN"/>
        </w:rPr>
        <w:t xml:space="preserve">Cancer </w:t>
      </w:r>
      <w:proofErr w:type="spellStart"/>
      <w:r w:rsidRPr="00890E30">
        <w:rPr>
          <w:rFonts w:ascii="Book Antiqua" w:eastAsia="DengXian" w:hAnsi="Book Antiqua"/>
          <w:i/>
          <w:kern w:val="2"/>
          <w:sz w:val="24"/>
          <w:szCs w:val="24"/>
          <w:lang w:val="en-US" w:eastAsia="zh-CN"/>
        </w:rPr>
        <w:t>Epidemiol</w:t>
      </w:r>
      <w:proofErr w:type="spellEnd"/>
      <w:r w:rsidRPr="00890E30">
        <w:rPr>
          <w:rFonts w:ascii="Book Antiqua" w:eastAsia="DengXian" w:hAnsi="Book Antiqua"/>
          <w:i/>
          <w:kern w:val="2"/>
          <w:sz w:val="24"/>
          <w:szCs w:val="24"/>
          <w:lang w:val="en-US" w:eastAsia="zh-CN"/>
        </w:rPr>
        <w:t xml:space="preserve"> Biomarkers </w:t>
      </w:r>
      <w:proofErr w:type="spellStart"/>
      <w:r w:rsidRPr="00890E30">
        <w:rPr>
          <w:rFonts w:ascii="Book Antiqua" w:eastAsia="DengXian" w:hAnsi="Book Antiqua"/>
          <w:i/>
          <w:kern w:val="2"/>
          <w:sz w:val="24"/>
          <w:szCs w:val="24"/>
          <w:lang w:val="en-US" w:eastAsia="zh-CN"/>
        </w:rPr>
        <w:t>Prev</w:t>
      </w:r>
      <w:proofErr w:type="spellEnd"/>
      <w:r w:rsidRPr="00890E30">
        <w:rPr>
          <w:rFonts w:ascii="Book Antiqua" w:eastAsia="DengXian" w:hAnsi="Book Antiqua"/>
          <w:kern w:val="2"/>
          <w:sz w:val="24"/>
          <w:szCs w:val="24"/>
          <w:lang w:val="en-US" w:eastAsia="zh-CN"/>
        </w:rPr>
        <w:t xml:space="preserve"> 1999; </w:t>
      </w:r>
      <w:r w:rsidRPr="00890E30">
        <w:rPr>
          <w:rFonts w:ascii="Book Antiqua" w:eastAsia="DengXian" w:hAnsi="Book Antiqua"/>
          <w:b/>
          <w:kern w:val="2"/>
          <w:sz w:val="24"/>
          <w:szCs w:val="24"/>
          <w:lang w:val="en-US" w:eastAsia="zh-CN"/>
        </w:rPr>
        <w:t>8</w:t>
      </w:r>
      <w:r w:rsidRPr="00890E30">
        <w:rPr>
          <w:rFonts w:ascii="Book Antiqua" w:eastAsia="DengXian" w:hAnsi="Book Antiqua"/>
          <w:kern w:val="2"/>
          <w:sz w:val="24"/>
          <w:szCs w:val="24"/>
          <w:lang w:val="en-US" w:eastAsia="zh-CN"/>
        </w:rPr>
        <w:t>: 447-451 [PMID: 10350441]</w:t>
      </w:r>
    </w:p>
    <w:p w14:paraId="1740EA35" w14:textId="77777777" w:rsidR="00D405A7" w:rsidRPr="00890E30" w:rsidRDefault="00D405A7" w:rsidP="00890E30">
      <w:pPr>
        <w:widowControl w:val="0"/>
        <w:snapToGrid w:val="0"/>
        <w:spacing w:after="0" w:line="360" w:lineRule="auto"/>
        <w:jc w:val="both"/>
        <w:rPr>
          <w:rFonts w:ascii="Book Antiqua" w:eastAsia="DengXian" w:hAnsi="Book Antiqua"/>
          <w:kern w:val="2"/>
          <w:sz w:val="24"/>
          <w:szCs w:val="24"/>
          <w:lang w:val="en-US" w:eastAsia="zh-CN"/>
        </w:rPr>
      </w:pPr>
      <w:r w:rsidRPr="00890E30">
        <w:rPr>
          <w:rFonts w:ascii="Book Antiqua" w:eastAsia="DengXian" w:hAnsi="Book Antiqua"/>
          <w:kern w:val="2"/>
          <w:sz w:val="24"/>
          <w:szCs w:val="24"/>
          <w:lang w:val="en-US" w:eastAsia="zh-CN"/>
        </w:rPr>
        <w:t xml:space="preserve">22 </w:t>
      </w:r>
      <w:r w:rsidRPr="00890E30">
        <w:rPr>
          <w:rFonts w:ascii="Book Antiqua" w:eastAsia="DengXian" w:hAnsi="Book Antiqua"/>
          <w:b/>
          <w:kern w:val="2"/>
          <w:sz w:val="24"/>
          <w:szCs w:val="24"/>
          <w:lang w:val="en-US" w:eastAsia="zh-CN"/>
        </w:rPr>
        <w:t>Xiao D</w:t>
      </w:r>
      <w:r w:rsidRPr="00890E30">
        <w:rPr>
          <w:rFonts w:ascii="Book Antiqua" w:eastAsia="DengXian" w:hAnsi="Book Antiqua"/>
          <w:kern w:val="2"/>
          <w:sz w:val="24"/>
          <w:szCs w:val="24"/>
          <w:lang w:val="en-US" w:eastAsia="zh-CN"/>
        </w:rPr>
        <w:t xml:space="preserve">, Srivastava SK, Lew KL, Zeng Y, Hershberger P, Johnson CS, Trump DL, Singh SV. Allyl </w:t>
      </w:r>
      <w:proofErr w:type="spellStart"/>
      <w:r w:rsidRPr="00890E30">
        <w:rPr>
          <w:rFonts w:ascii="Book Antiqua" w:eastAsia="DengXian" w:hAnsi="Book Antiqua"/>
          <w:kern w:val="2"/>
          <w:sz w:val="24"/>
          <w:szCs w:val="24"/>
          <w:lang w:val="en-US" w:eastAsia="zh-CN"/>
        </w:rPr>
        <w:t>isothiocyanate</w:t>
      </w:r>
      <w:proofErr w:type="spellEnd"/>
      <w:r w:rsidRPr="00890E30">
        <w:rPr>
          <w:rFonts w:ascii="Book Antiqua" w:eastAsia="DengXian" w:hAnsi="Book Antiqua"/>
          <w:kern w:val="2"/>
          <w:sz w:val="24"/>
          <w:szCs w:val="24"/>
          <w:lang w:val="en-US" w:eastAsia="zh-CN"/>
        </w:rPr>
        <w:t xml:space="preserve">, a constituent of cruciferous vegetables, inhibits proliferation of human prostate cancer cells by causing G2/M arrest and inducing apoptosis. </w:t>
      </w:r>
      <w:r w:rsidRPr="00890E30">
        <w:rPr>
          <w:rFonts w:ascii="Book Antiqua" w:eastAsia="DengXian" w:hAnsi="Book Antiqua"/>
          <w:i/>
          <w:kern w:val="2"/>
          <w:sz w:val="24"/>
          <w:szCs w:val="24"/>
          <w:lang w:val="en-US" w:eastAsia="zh-CN"/>
        </w:rPr>
        <w:t>Carcinogenesis</w:t>
      </w:r>
      <w:r w:rsidRPr="00890E30">
        <w:rPr>
          <w:rFonts w:ascii="Book Antiqua" w:eastAsia="DengXian" w:hAnsi="Book Antiqua"/>
          <w:kern w:val="2"/>
          <w:sz w:val="24"/>
          <w:szCs w:val="24"/>
          <w:lang w:val="en-US" w:eastAsia="zh-CN"/>
        </w:rPr>
        <w:t xml:space="preserve"> 2003; </w:t>
      </w:r>
      <w:r w:rsidRPr="00890E30">
        <w:rPr>
          <w:rFonts w:ascii="Book Antiqua" w:eastAsia="DengXian" w:hAnsi="Book Antiqua"/>
          <w:b/>
          <w:kern w:val="2"/>
          <w:sz w:val="24"/>
          <w:szCs w:val="24"/>
          <w:lang w:val="en-US" w:eastAsia="zh-CN"/>
        </w:rPr>
        <w:t>24</w:t>
      </w:r>
      <w:r w:rsidRPr="00890E30">
        <w:rPr>
          <w:rFonts w:ascii="Book Antiqua" w:eastAsia="DengXian" w:hAnsi="Book Antiqua"/>
          <w:kern w:val="2"/>
          <w:sz w:val="24"/>
          <w:szCs w:val="24"/>
          <w:lang w:val="en-US" w:eastAsia="zh-CN"/>
        </w:rPr>
        <w:t>: 891-897 [PMID: 12771033 DOI: 10.1093/</w:t>
      </w:r>
      <w:proofErr w:type="spellStart"/>
      <w:r w:rsidRPr="00890E30">
        <w:rPr>
          <w:rFonts w:ascii="Book Antiqua" w:eastAsia="DengXian" w:hAnsi="Book Antiqua"/>
          <w:kern w:val="2"/>
          <w:sz w:val="24"/>
          <w:szCs w:val="24"/>
          <w:lang w:val="en-US" w:eastAsia="zh-CN"/>
        </w:rPr>
        <w:t>carcin</w:t>
      </w:r>
      <w:proofErr w:type="spellEnd"/>
      <w:r w:rsidRPr="00890E30">
        <w:rPr>
          <w:rFonts w:ascii="Book Antiqua" w:eastAsia="DengXian" w:hAnsi="Book Antiqua"/>
          <w:kern w:val="2"/>
          <w:sz w:val="24"/>
          <w:szCs w:val="24"/>
          <w:lang w:val="en-US" w:eastAsia="zh-CN"/>
        </w:rPr>
        <w:t>/bgg023]</w:t>
      </w:r>
    </w:p>
    <w:p w14:paraId="3065A010" w14:textId="77777777" w:rsidR="00D405A7" w:rsidRPr="00890E30" w:rsidRDefault="00D405A7" w:rsidP="00890E30">
      <w:pPr>
        <w:widowControl w:val="0"/>
        <w:snapToGrid w:val="0"/>
        <w:spacing w:after="0" w:line="360" w:lineRule="auto"/>
        <w:jc w:val="both"/>
        <w:rPr>
          <w:rFonts w:ascii="Book Antiqua" w:eastAsia="DengXian" w:hAnsi="Book Antiqua"/>
          <w:kern w:val="2"/>
          <w:sz w:val="24"/>
          <w:szCs w:val="24"/>
          <w:lang w:val="en-US" w:eastAsia="zh-CN"/>
        </w:rPr>
      </w:pPr>
      <w:r w:rsidRPr="00890E30">
        <w:rPr>
          <w:rFonts w:ascii="Book Antiqua" w:eastAsia="DengXian" w:hAnsi="Book Antiqua"/>
          <w:kern w:val="2"/>
          <w:sz w:val="24"/>
          <w:szCs w:val="24"/>
          <w:lang w:val="en-US" w:eastAsia="zh-CN"/>
        </w:rPr>
        <w:t xml:space="preserve">23 </w:t>
      </w:r>
      <w:proofErr w:type="spellStart"/>
      <w:r w:rsidRPr="00890E30">
        <w:rPr>
          <w:rFonts w:ascii="Book Antiqua" w:eastAsia="DengXian" w:hAnsi="Book Antiqua"/>
          <w:b/>
          <w:kern w:val="2"/>
          <w:sz w:val="24"/>
          <w:szCs w:val="24"/>
          <w:lang w:val="en-US" w:eastAsia="zh-CN"/>
        </w:rPr>
        <w:t>Jeong</w:t>
      </w:r>
      <w:proofErr w:type="spellEnd"/>
      <w:r w:rsidRPr="00890E30">
        <w:rPr>
          <w:rFonts w:ascii="Book Antiqua" w:eastAsia="DengXian" w:hAnsi="Book Antiqua"/>
          <w:b/>
          <w:kern w:val="2"/>
          <w:sz w:val="24"/>
          <w:szCs w:val="24"/>
          <w:lang w:val="en-US" w:eastAsia="zh-CN"/>
        </w:rPr>
        <w:t xml:space="preserve"> WS</w:t>
      </w:r>
      <w:r w:rsidRPr="00890E30">
        <w:rPr>
          <w:rFonts w:ascii="Book Antiqua" w:eastAsia="DengXian" w:hAnsi="Book Antiqua"/>
          <w:kern w:val="2"/>
          <w:sz w:val="24"/>
          <w:szCs w:val="24"/>
          <w:lang w:val="en-US" w:eastAsia="zh-CN"/>
        </w:rPr>
        <w:t xml:space="preserve">, Kim IW, Hu R, Kong AN. Modulatory properties of various natural </w:t>
      </w:r>
      <w:proofErr w:type="spellStart"/>
      <w:r w:rsidRPr="00890E30">
        <w:rPr>
          <w:rFonts w:ascii="Book Antiqua" w:eastAsia="DengXian" w:hAnsi="Book Antiqua"/>
          <w:kern w:val="2"/>
          <w:sz w:val="24"/>
          <w:szCs w:val="24"/>
          <w:lang w:val="en-US" w:eastAsia="zh-CN"/>
        </w:rPr>
        <w:lastRenderedPageBreak/>
        <w:t>chemopreventive</w:t>
      </w:r>
      <w:proofErr w:type="spellEnd"/>
      <w:r w:rsidRPr="00890E30">
        <w:rPr>
          <w:rFonts w:ascii="Book Antiqua" w:eastAsia="DengXian" w:hAnsi="Book Antiqua"/>
          <w:kern w:val="2"/>
          <w:sz w:val="24"/>
          <w:szCs w:val="24"/>
          <w:lang w:val="en-US" w:eastAsia="zh-CN"/>
        </w:rPr>
        <w:t xml:space="preserve"> agents on the activation of NF-</w:t>
      </w:r>
      <w:proofErr w:type="spellStart"/>
      <w:r w:rsidRPr="00890E30">
        <w:rPr>
          <w:rFonts w:ascii="Book Antiqua" w:eastAsia="DengXian" w:hAnsi="Book Antiqua"/>
          <w:kern w:val="2"/>
          <w:sz w:val="24"/>
          <w:szCs w:val="24"/>
          <w:lang w:val="en-US" w:eastAsia="zh-CN"/>
        </w:rPr>
        <w:t>kappaB</w:t>
      </w:r>
      <w:proofErr w:type="spellEnd"/>
      <w:r w:rsidRPr="00890E30">
        <w:rPr>
          <w:rFonts w:ascii="Book Antiqua" w:eastAsia="DengXian" w:hAnsi="Book Antiqua"/>
          <w:kern w:val="2"/>
          <w:sz w:val="24"/>
          <w:szCs w:val="24"/>
          <w:lang w:val="en-US" w:eastAsia="zh-CN"/>
        </w:rPr>
        <w:t xml:space="preserve"> signaling pathway. </w:t>
      </w:r>
      <w:r w:rsidRPr="00890E30">
        <w:rPr>
          <w:rFonts w:ascii="Book Antiqua" w:eastAsia="DengXian" w:hAnsi="Book Antiqua"/>
          <w:i/>
          <w:kern w:val="2"/>
          <w:sz w:val="24"/>
          <w:szCs w:val="24"/>
          <w:lang w:val="en-US" w:eastAsia="zh-CN"/>
        </w:rPr>
        <w:t>Pharm Res</w:t>
      </w:r>
      <w:r w:rsidRPr="00890E30">
        <w:rPr>
          <w:rFonts w:ascii="Book Antiqua" w:eastAsia="DengXian" w:hAnsi="Book Antiqua"/>
          <w:kern w:val="2"/>
          <w:sz w:val="24"/>
          <w:szCs w:val="24"/>
          <w:lang w:val="en-US" w:eastAsia="zh-CN"/>
        </w:rPr>
        <w:t xml:space="preserve"> 2004; </w:t>
      </w:r>
      <w:r w:rsidRPr="00890E30">
        <w:rPr>
          <w:rFonts w:ascii="Book Antiqua" w:eastAsia="DengXian" w:hAnsi="Book Antiqua"/>
          <w:b/>
          <w:kern w:val="2"/>
          <w:sz w:val="24"/>
          <w:szCs w:val="24"/>
          <w:lang w:val="en-US" w:eastAsia="zh-CN"/>
        </w:rPr>
        <w:t>21</w:t>
      </w:r>
      <w:r w:rsidRPr="00890E30">
        <w:rPr>
          <w:rFonts w:ascii="Book Antiqua" w:eastAsia="DengXian" w:hAnsi="Book Antiqua"/>
          <w:kern w:val="2"/>
          <w:sz w:val="24"/>
          <w:szCs w:val="24"/>
          <w:lang w:val="en-US" w:eastAsia="zh-CN"/>
        </w:rPr>
        <w:t>: 661-670 [PMID: 15139523]</w:t>
      </w:r>
    </w:p>
    <w:p w14:paraId="45BA511E" w14:textId="77777777" w:rsidR="00D405A7" w:rsidRPr="00890E30" w:rsidRDefault="00D405A7" w:rsidP="00890E30">
      <w:pPr>
        <w:widowControl w:val="0"/>
        <w:snapToGrid w:val="0"/>
        <w:spacing w:after="0" w:line="360" w:lineRule="auto"/>
        <w:jc w:val="both"/>
        <w:rPr>
          <w:rFonts w:ascii="Book Antiqua" w:eastAsia="DengXian" w:hAnsi="Book Antiqua"/>
          <w:kern w:val="2"/>
          <w:sz w:val="24"/>
          <w:szCs w:val="24"/>
          <w:lang w:val="en-US" w:eastAsia="zh-CN"/>
        </w:rPr>
      </w:pPr>
      <w:r w:rsidRPr="00890E30">
        <w:rPr>
          <w:rFonts w:ascii="Book Antiqua" w:eastAsia="DengXian" w:hAnsi="Book Antiqua"/>
          <w:kern w:val="2"/>
          <w:sz w:val="24"/>
          <w:szCs w:val="24"/>
          <w:lang w:val="en-US" w:eastAsia="zh-CN"/>
        </w:rPr>
        <w:t xml:space="preserve">24 </w:t>
      </w:r>
      <w:r w:rsidRPr="00890E30">
        <w:rPr>
          <w:rFonts w:ascii="Book Antiqua" w:eastAsia="DengXian" w:hAnsi="Book Antiqua"/>
          <w:b/>
          <w:kern w:val="2"/>
          <w:sz w:val="24"/>
          <w:szCs w:val="24"/>
          <w:lang w:val="en-US" w:eastAsia="zh-CN"/>
        </w:rPr>
        <w:t>Wagner AE</w:t>
      </w:r>
      <w:r w:rsidRPr="00890E30">
        <w:rPr>
          <w:rFonts w:ascii="Book Antiqua" w:eastAsia="DengXian" w:hAnsi="Book Antiqua"/>
          <w:kern w:val="2"/>
          <w:sz w:val="24"/>
          <w:szCs w:val="24"/>
          <w:lang w:val="en-US" w:eastAsia="zh-CN"/>
        </w:rPr>
        <w:t xml:space="preserve">, </w:t>
      </w:r>
      <w:proofErr w:type="spellStart"/>
      <w:r w:rsidRPr="00890E30">
        <w:rPr>
          <w:rFonts w:ascii="Book Antiqua" w:eastAsia="DengXian" w:hAnsi="Book Antiqua"/>
          <w:kern w:val="2"/>
          <w:sz w:val="24"/>
          <w:szCs w:val="24"/>
          <w:lang w:val="en-US" w:eastAsia="zh-CN"/>
        </w:rPr>
        <w:t>Boesch-Saadatmandi</w:t>
      </w:r>
      <w:proofErr w:type="spellEnd"/>
      <w:r w:rsidRPr="00890E30">
        <w:rPr>
          <w:rFonts w:ascii="Book Antiqua" w:eastAsia="DengXian" w:hAnsi="Book Antiqua"/>
          <w:kern w:val="2"/>
          <w:sz w:val="24"/>
          <w:szCs w:val="24"/>
          <w:lang w:val="en-US" w:eastAsia="zh-CN"/>
        </w:rPr>
        <w:t xml:space="preserve"> C, Dose J, </w:t>
      </w:r>
      <w:proofErr w:type="spellStart"/>
      <w:r w:rsidRPr="00890E30">
        <w:rPr>
          <w:rFonts w:ascii="Book Antiqua" w:eastAsia="DengXian" w:hAnsi="Book Antiqua"/>
          <w:kern w:val="2"/>
          <w:sz w:val="24"/>
          <w:szCs w:val="24"/>
          <w:lang w:val="en-US" w:eastAsia="zh-CN"/>
        </w:rPr>
        <w:t>Schultheiss</w:t>
      </w:r>
      <w:proofErr w:type="spellEnd"/>
      <w:r w:rsidRPr="00890E30">
        <w:rPr>
          <w:rFonts w:ascii="Book Antiqua" w:eastAsia="DengXian" w:hAnsi="Book Antiqua"/>
          <w:kern w:val="2"/>
          <w:sz w:val="24"/>
          <w:szCs w:val="24"/>
          <w:lang w:val="en-US" w:eastAsia="zh-CN"/>
        </w:rPr>
        <w:t xml:space="preserve"> G, </w:t>
      </w:r>
      <w:proofErr w:type="spellStart"/>
      <w:r w:rsidRPr="00890E30">
        <w:rPr>
          <w:rFonts w:ascii="Book Antiqua" w:eastAsia="DengXian" w:hAnsi="Book Antiqua"/>
          <w:kern w:val="2"/>
          <w:sz w:val="24"/>
          <w:szCs w:val="24"/>
          <w:lang w:val="en-US" w:eastAsia="zh-CN"/>
        </w:rPr>
        <w:t>Rimbach</w:t>
      </w:r>
      <w:proofErr w:type="spellEnd"/>
      <w:r w:rsidRPr="00890E30">
        <w:rPr>
          <w:rFonts w:ascii="Book Antiqua" w:eastAsia="DengXian" w:hAnsi="Book Antiqua"/>
          <w:kern w:val="2"/>
          <w:sz w:val="24"/>
          <w:szCs w:val="24"/>
          <w:lang w:val="en-US" w:eastAsia="zh-CN"/>
        </w:rPr>
        <w:t xml:space="preserve"> G. Anti-inflammatory potential of allyl-</w:t>
      </w:r>
      <w:proofErr w:type="spellStart"/>
      <w:r w:rsidRPr="00890E30">
        <w:rPr>
          <w:rFonts w:ascii="Book Antiqua" w:eastAsia="DengXian" w:hAnsi="Book Antiqua"/>
          <w:kern w:val="2"/>
          <w:sz w:val="24"/>
          <w:szCs w:val="24"/>
          <w:lang w:val="en-US" w:eastAsia="zh-CN"/>
        </w:rPr>
        <w:t>isothiocyanate</w:t>
      </w:r>
      <w:proofErr w:type="spellEnd"/>
      <w:r w:rsidRPr="00890E30">
        <w:rPr>
          <w:rFonts w:ascii="Book Antiqua" w:eastAsia="DengXian" w:hAnsi="Book Antiqua"/>
          <w:kern w:val="2"/>
          <w:sz w:val="24"/>
          <w:szCs w:val="24"/>
          <w:lang w:val="en-US" w:eastAsia="zh-CN"/>
        </w:rPr>
        <w:t xml:space="preserve">--role of Nrf2, NF-(κ) B and microRNA-155. </w:t>
      </w:r>
      <w:r w:rsidRPr="00890E30">
        <w:rPr>
          <w:rFonts w:ascii="Book Antiqua" w:eastAsia="DengXian" w:hAnsi="Book Antiqua"/>
          <w:i/>
          <w:kern w:val="2"/>
          <w:sz w:val="24"/>
          <w:szCs w:val="24"/>
          <w:lang w:val="en-US" w:eastAsia="zh-CN"/>
        </w:rPr>
        <w:t xml:space="preserve">J Cell </w:t>
      </w:r>
      <w:proofErr w:type="spellStart"/>
      <w:r w:rsidRPr="00890E30">
        <w:rPr>
          <w:rFonts w:ascii="Book Antiqua" w:eastAsia="DengXian" w:hAnsi="Book Antiqua"/>
          <w:i/>
          <w:kern w:val="2"/>
          <w:sz w:val="24"/>
          <w:szCs w:val="24"/>
          <w:lang w:val="en-US" w:eastAsia="zh-CN"/>
        </w:rPr>
        <w:t>Mol</w:t>
      </w:r>
      <w:proofErr w:type="spellEnd"/>
      <w:r w:rsidRPr="00890E30">
        <w:rPr>
          <w:rFonts w:ascii="Book Antiqua" w:eastAsia="DengXian" w:hAnsi="Book Antiqua"/>
          <w:i/>
          <w:kern w:val="2"/>
          <w:sz w:val="24"/>
          <w:szCs w:val="24"/>
          <w:lang w:val="en-US" w:eastAsia="zh-CN"/>
        </w:rPr>
        <w:t xml:space="preserve"> Med</w:t>
      </w:r>
      <w:r w:rsidRPr="00890E30">
        <w:rPr>
          <w:rFonts w:ascii="Book Antiqua" w:eastAsia="DengXian" w:hAnsi="Book Antiqua"/>
          <w:kern w:val="2"/>
          <w:sz w:val="24"/>
          <w:szCs w:val="24"/>
          <w:lang w:val="en-US" w:eastAsia="zh-CN"/>
        </w:rPr>
        <w:t xml:space="preserve"> 2012; </w:t>
      </w:r>
      <w:r w:rsidRPr="00890E30">
        <w:rPr>
          <w:rFonts w:ascii="Book Antiqua" w:eastAsia="DengXian" w:hAnsi="Book Antiqua"/>
          <w:b/>
          <w:kern w:val="2"/>
          <w:sz w:val="24"/>
          <w:szCs w:val="24"/>
          <w:lang w:val="en-US" w:eastAsia="zh-CN"/>
        </w:rPr>
        <w:t>16</w:t>
      </w:r>
      <w:r w:rsidRPr="00890E30">
        <w:rPr>
          <w:rFonts w:ascii="Book Antiqua" w:eastAsia="DengXian" w:hAnsi="Book Antiqua"/>
          <w:kern w:val="2"/>
          <w:sz w:val="24"/>
          <w:szCs w:val="24"/>
          <w:lang w:val="en-US" w:eastAsia="zh-CN"/>
        </w:rPr>
        <w:t>: 836-843 [PMID: 21692985 DOI: 10.1111/j.1582-4934.2011.01367.x]</w:t>
      </w:r>
    </w:p>
    <w:p w14:paraId="17C6B46F" w14:textId="77777777" w:rsidR="00D405A7" w:rsidRPr="00890E30" w:rsidRDefault="00D405A7" w:rsidP="00890E30">
      <w:pPr>
        <w:widowControl w:val="0"/>
        <w:snapToGrid w:val="0"/>
        <w:spacing w:after="0" w:line="360" w:lineRule="auto"/>
        <w:jc w:val="both"/>
        <w:rPr>
          <w:rFonts w:ascii="Book Antiqua" w:eastAsia="DengXian" w:hAnsi="Book Antiqua"/>
          <w:kern w:val="2"/>
          <w:sz w:val="24"/>
          <w:szCs w:val="24"/>
          <w:lang w:val="en-US" w:eastAsia="zh-CN"/>
        </w:rPr>
      </w:pPr>
      <w:r w:rsidRPr="00890E30">
        <w:rPr>
          <w:rFonts w:ascii="Book Antiqua" w:eastAsia="DengXian" w:hAnsi="Book Antiqua"/>
          <w:kern w:val="2"/>
          <w:sz w:val="24"/>
          <w:szCs w:val="24"/>
          <w:lang w:val="en-US" w:eastAsia="zh-CN"/>
        </w:rPr>
        <w:t xml:space="preserve">25 </w:t>
      </w:r>
      <w:proofErr w:type="spellStart"/>
      <w:r w:rsidRPr="00890E30">
        <w:rPr>
          <w:rFonts w:ascii="Book Antiqua" w:eastAsia="DengXian" w:hAnsi="Book Antiqua"/>
          <w:b/>
          <w:kern w:val="2"/>
          <w:sz w:val="24"/>
          <w:szCs w:val="24"/>
          <w:lang w:val="en-US" w:eastAsia="zh-CN"/>
        </w:rPr>
        <w:t>Ahn</w:t>
      </w:r>
      <w:proofErr w:type="spellEnd"/>
      <w:r w:rsidRPr="00890E30">
        <w:rPr>
          <w:rFonts w:ascii="Book Antiqua" w:eastAsia="DengXian" w:hAnsi="Book Antiqua"/>
          <w:b/>
          <w:kern w:val="2"/>
          <w:sz w:val="24"/>
          <w:szCs w:val="24"/>
          <w:lang w:val="en-US" w:eastAsia="zh-CN"/>
        </w:rPr>
        <w:t xml:space="preserve"> J</w:t>
      </w:r>
      <w:r w:rsidRPr="00890E30">
        <w:rPr>
          <w:rFonts w:ascii="Book Antiqua" w:eastAsia="DengXian" w:hAnsi="Book Antiqua"/>
          <w:kern w:val="2"/>
          <w:sz w:val="24"/>
          <w:szCs w:val="24"/>
          <w:lang w:val="en-US" w:eastAsia="zh-CN"/>
        </w:rPr>
        <w:t xml:space="preserve">, Lee H, </w:t>
      </w:r>
      <w:proofErr w:type="spellStart"/>
      <w:r w:rsidRPr="00890E30">
        <w:rPr>
          <w:rFonts w:ascii="Book Antiqua" w:eastAsia="DengXian" w:hAnsi="Book Antiqua"/>
          <w:kern w:val="2"/>
          <w:sz w:val="24"/>
          <w:szCs w:val="24"/>
          <w:lang w:val="en-US" w:eastAsia="zh-CN"/>
        </w:rPr>
        <w:t>Im</w:t>
      </w:r>
      <w:proofErr w:type="spellEnd"/>
      <w:r w:rsidRPr="00890E30">
        <w:rPr>
          <w:rFonts w:ascii="Book Antiqua" w:eastAsia="DengXian" w:hAnsi="Book Antiqua"/>
          <w:kern w:val="2"/>
          <w:sz w:val="24"/>
          <w:szCs w:val="24"/>
          <w:lang w:val="en-US" w:eastAsia="zh-CN"/>
        </w:rPr>
        <w:t xml:space="preserve"> SW, Jung CH, Ha TY. Allyl </w:t>
      </w:r>
      <w:proofErr w:type="spellStart"/>
      <w:r w:rsidRPr="00890E30">
        <w:rPr>
          <w:rFonts w:ascii="Book Antiqua" w:eastAsia="DengXian" w:hAnsi="Book Antiqua"/>
          <w:kern w:val="2"/>
          <w:sz w:val="24"/>
          <w:szCs w:val="24"/>
          <w:lang w:val="en-US" w:eastAsia="zh-CN"/>
        </w:rPr>
        <w:t>isothiocyanate</w:t>
      </w:r>
      <w:proofErr w:type="spellEnd"/>
      <w:r w:rsidRPr="00890E30">
        <w:rPr>
          <w:rFonts w:ascii="Book Antiqua" w:eastAsia="DengXian" w:hAnsi="Book Antiqua"/>
          <w:kern w:val="2"/>
          <w:sz w:val="24"/>
          <w:szCs w:val="24"/>
          <w:lang w:val="en-US" w:eastAsia="zh-CN"/>
        </w:rPr>
        <w:t xml:space="preserve"> ameliorates insulin resistance through the regulation of mitochondrial function. </w:t>
      </w:r>
      <w:r w:rsidRPr="00890E30">
        <w:rPr>
          <w:rFonts w:ascii="Book Antiqua" w:eastAsia="DengXian" w:hAnsi="Book Antiqua"/>
          <w:i/>
          <w:kern w:val="2"/>
          <w:sz w:val="24"/>
          <w:szCs w:val="24"/>
          <w:lang w:val="en-US" w:eastAsia="zh-CN"/>
        </w:rPr>
        <w:t xml:space="preserve">J </w:t>
      </w:r>
      <w:proofErr w:type="spellStart"/>
      <w:r w:rsidRPr="00890E30">
        <w:rPr>
          <w:rFonts w:ascii="Book Antiqua" w:eastAsia="DengXian" w:hAnsi="Book Antiqua"/>
          <w:i/>
          <w:kern w:val="2"/>
          <w:sz w:val="24"/>
          <w:szCs w:val="24"/>
          <w:lang w:val="en-US" w:eastAsia="zh-CN"/>
        </w:rPr>
        <w:t>Nutr</w:t>
      </w:r>
      <w:proofErr w:type="spellEnd"/>
      <w:r w:rsidRPr="00890E30">
        <w:rPr>
          <w:rFonts w:ascii="Book Antiqua" w:eastAsia="DengXian" w:hAnsi="Book Antiqua"/>
          <w:i/>
          <w:kern w:val="2"/>
          <w:sz w:val="24"/>
          <w:szCs w:val="24"/>
          <w:lang w:val="en-US" w:eastAsia="zh-CN"/>
        </w:rPr>
        <w:t xml:space="preserve"> </w:t>
      </w:r>
      <w:proofErr w:type="spellStart"/>
      <w:r w:rsidRPr="00890E30">
        <w:rPr>
          <w:rFonts w:ascii="Book Antiqua" w:eastAsia="DengXian" w:hAnsi="Book Antiqua"/>
          <w:i/>
          <w:kern w:val="2"/>
          <w:sz w:val="24"/>
          <w:szCs w:val="24"/>
          <w:lang w:val="en-US" w:eastAsia="zh-CN"/>
        </w:rPr>
        <w:t>Biochem</w:t>
      </w:r>
      <w:proofErr w:type="spellEnd"/>
      <w:r w:rsidRPr="00890E30">
        <w:rPr>
          <w:rFonts w:ascii="Book Antiqua" w:eastAsia="DengXian" w:hAnsi="Book Antiqua"/>
          <w:kern w:val="2"/>
          <w:sz w:val="24"/>
          <w:szCs w:val="24"/>
          <w:lang w:val="en-US" w:eastAsia="zh-CN"/>
        </w:rPr>
        <w:t xml:space="preserve"> 2014; </w:t>
      </w:r>
      <w:r w:rsidRPr="00890E30">
        <w:rPr>
          <w:rFonts w:ascii="Book Antiqua" w:eastAsia="DengXian" w:hAnsi="Book Antiqua"/>
          <w:b/>
          <w:kern w:val="2"/>
          <w:sz w:val="24"/>
          <w:szCs w:val="24"/>
          <w:lang w:val="en-US" w:eastAsia="zh-CN"/>
        </w:rPr>
        <w:t>25</w:t>
      </w:r>
      <w:r w:rsidRPr="00890E30">
        <w:rPr>
          <w:rFonts w:ascii="Book Antiqua" w:eastAsia="DengXian" w:hAnsi="Book Antiqua"/>
          <w:kern w:val="2"/>
          <w:sz w:val="24"/>
          <w:szCs w:val="24"/>
          <w:lang w:val="en-US" w:eastAsia="zh-CN"/>
        </w:rPr>
        <w:t>: 1026-1034 [PMID: 25034503 DOI: 10.1016/j.jnutbio.2014.05.006]</w:t>
      </w:r>
    </w:p>
    <w:p w14:paraId="3D04B335" w14:textId="77777777" w:rsidR="00D405A7" w:rsidRPr="00890E30" w:rsidRDefault="00D405A7" w:rsidP="00890E30">
      <w:pPr>
        <w:widowControl w:val="0"/>
        <w:snapToGrid w:val="0"/>
        <w:spacing w:after="0" w:line="360" w:lineRule="auto"/>
        <w:jc w:val="both"/>
        <w:rPr>
          <w:rFonts w:ascii="Book Antiqua" w:eastAsia="DengXian" w:hAnsi="Book Antiqua"/>
          <w:kern w:val="2"/>
          <w:sz w:val="24"/>
          <w:szCs w:val="24"/>
          <w:lang w:val="en-US" w:eastAsia="zh-CN"/>
        </w:rPr>
      </w:pPr>
      <w:r w:rsidRPr="00890E30">
        <w:rPr>
          <w:rFonts w:ascii="Book Antiqua" w:eastAsia="DengXian" w:hAnsi="Book Antiqua"/>
          <w:kern w:val="2"/>
          <w:sz w:val="24"/>
          <w:szCs w:val="24"/>
          <w:lang w:val="en-US" w:eastAsia="zh-CN"/>
        </w:rPr>
        <w:t xml:space="preserve">26 </w:t>
      </w:r>
      <w:proofErr w:type="spellStart"/>
      <w:r w:rsidRPr="00890E30">
        <w:rPr>
          <w:rFonts w:ascii="Book Antiqua" w:eastAsia="DengXian" w:hAnsi="Book Antiqua"/>
          <w:b/>
          <w:kern w:val="2"/>
          <w:sz w:val="24"/>
          <w:szCs w:val="24"/>
          <w:lang w:val="en-US" w:eastAsia="zh-CN"/>
        </w:rPr>
        <w:t>Okulicz</w:t>
      </w:r>
      <w:proofErr w:type="spellEnd"/>
      <w:r w:rsidRPr="00890E30">
        <w:rPr>
          <w:rFonts w:ascii="Book Antiqua" w:eastAsia="DengXian" w:hAnsi="Book Antiqua"/>
          <w:b/>
          <w:kern w:val="2"/>
          <w:sz w:val="24"/>
          <w:szCs w:val="24"/>
          <w:lang w:val="en-US" w:eastAsia="zh-CN"/>
        </w:rPr>
        <w:t xml:space="preserve"> M</w:t>
      </w:r>
      <w:r w:rsidRPr="00890E30">
        <w:rPr>
          <w:rFonts w:ascii="Book Antiqua" w:eastAsia="DengXian" w:hAnsi="Book Antiqua"/>
          <w:kern w:val="2"/>
          <w:sz w:val="24"/>
          <w:szCs w:val="24"/>
          <w:lang w:val="en-US" w:eastAsia="zh-CN"/>
        </w:rPr>
        <w:t xml:space="preserve">. Multidirectional time-dependent effect of </w:t>
      </w:r>
      <w:proofErr w:type="spellStart"/>
      <w:r w:rsidRPr="00890E30">
        <w:rPr>
          <w:rFonts w:ascii="Book Antiqua" w:eastAsia="DengXian" w:hAnsi="Book Antiqua"/>
          <w:kern w:val="2"/>
          <w:sz w:val="24"/>
          <w:szCs w:val="24"/>
          <w:lang w:val="en-US" w:eastAsia="zh-CN"/>
        </w:rPr>
        <w:t>sinigrin</w:t>
      </w:r>
      <w:proofErr w:type="spellEnd"/>
      <w:r w:rsidRPr="00890E30">
        <w:rPr>
          <w:rFonts w:ascii="Book Antiqua" w:eastAsia="DengXian" w:hAnsi="Book Antiqua"/>
          <w:kern w:val="2"/>
          <w:sz w:val="24"/>
          <w:szCs w:val="24"/>
          <w:lang w:val="en-US" w:eastAsia="zh-CN"/>
        </w:rPr>
        <w:t xml:space="preserve"> and allyl </w:t>
      </w:r>
      <w:proofErr w:type="spellStart"/>
      <w:r w:rsidRPr="00890E30">
        <w:rPr>
          <w:rFonts w:ascii="Book Antiqua" w:eastAsia="DengXian" w:hAnsi="Book Antiqua"/>
          <w:kern w:val="2"/>
          <w:sz w:val="24"/>
          <w:szCs w:val="24"/>
          <w:lang w:val="en-US" w:eastAsia="zh-CN"/>
        </w:rPr>
        <w:t>isothiocyanate</w:t>
      </w:r>
      <w:proofErr w:type="spellEnd"/>
      <w:r w:rsidRPr="00890E30">
        <w:rPr>
          <w:rFonts w:ascii="Book Antiqua" w:eastAsia="DengXian" w:hAnsi="Book Antiqua"/>
          <w:kern w:val="2"/>
          <w:sz w:val="24"/>
          <w:szCs w:val="24"/>
          <w:lang w:val="en-US" w:eastAsia="zh-CN"/>
        </w:rPr>
        <w:t xml:space="preserve"> on metabolic parameters in rats. </w:t>
      </w:r>
      <w:r w:rsidRPr="00890E30">
        <w:rPr>
          <w:rFonts w:ascii="Book Antiqua" w:eastAsia="DengXian" w:hAnsi="Book Antiqua"/>
          <w:i/>
          <w:kern w:val="2"/>
          <w:sz w:val="24"/>
          <w:szCs w:val="24"/>
          <w:lang w:val="en-US" w:eastAsia="zh-CN"/>
        </w:rPr>
        <w:t xml:space="preserve">Plant Foods Hum </w:t>
      </w:r>
      <w:proofErr w:type="spellStart"/>
      <w:r w:rsidRPr="00890E30">
        <w:rPr>
          <w:rFonts w:ascii="Book Antiqua" w:eastAsia="DengXian" w:hAnsi="Book Antiqua"/>
          <w:i/>
          <w:kern w:val="2"/>
          <w:sz w:val="24"/>
          <w:szCs w:val="24"/>
          <w:lang w:val="en-US" w:eastAsia="zh-CN"/>
        </w:rPr>
        <w:t>Nutr</w:t>
      </w:r>
      <w:proofErr w:type="spellEnd"/>
      <w:r w:rsidRPr="00890E30">
        <w:rPr>
          <w:rFonts w:ascii="Book Antiqua" w:eastAsia="DengXian" w:hAnsi="Book Antiqua"/>
          <w:kern w:val="2"/>
          <w:sz w:val="24"/>
          <w:szCs w:val="24"/>
          <w:lang w:val="en-US" w:eastAsia="zh-CN"/>
        </w:rPr>
        <w:t xml:space="preserve"> 2010; </w:t>
      </w:r>
      <w:r w:rsidRPr="00890E30">
        <w:rPr>
          <w:rFonts w:ascii="Book Antiqua" w:eastAsia="DengXian" w:hAnsi="Book Antiqua"/>
          <w:b/>
          <w:kern w:val="2"/>
          <w:sz w:val="24"/>
          <w:szCs w:val="24"/>
          <w:lang w:val="en-US" w:eastAsia="zh-CN"/>
        </w:rPr>
        <w:t>65</w:t>
      </w:r>
      <w:r w:rsidRPr="00890E30">
        <w:rPr>
          <w:rFonts w:ascii="Book Antiqua" w:eastAsia="DengXian" w:hAnsi="Book Antiqua"/>
          <w:kern w:val="2"/>
          <w:sz w:val="24"/>
          <w:szCs w:val="24"/>
          <w:lang w:val="en-US" w:eastAsia="zh-CN"/>
        </w:rPr>
        <w:t>: 217-224 [PMID: 20809411 DOI: 10.1007/s11130-010-0183-3]</w:t>
      </w:r>
    </w:p>
    <w:p w14:paraId="785BCA86" w14:textId="77777777" w:rsidR="00D405A7" w:rsidRPr="00890E30" w:rsidRDefault="00D405A7" w:rsidP="00890E30">
      <w:pPr>
        <w:widowControl w:val="0"/>
        <w:snapToGrid w:val="0"/>
        <w:spacing w:after="0" w:line="360" w:lineRule="auto"/>
        <w:jc w:val="both"/>
        <w:rPr>
          <w:rFonts w:ascii="Book Antiqua" w:eastAsia="DengXian" w:hAnsi="Book Antiqua"/>
          <w:kern w:val="2"/>
          <w:sz w:val="24"/>
          <w:szCs w:val="24"/>
          <w:lang w:val="en-US" w:eastAsia="zh-CN"/>
        </w:rPr>
      </w:pPr>
      <w:r w:rsidRPr="00890E30">
        <w:rPr>
          <w:rFonts w:ascii="Book Antiqua" w:eastAsia="DengXian" w:hAnsi="Book Antiqua"/>
          <w:kern w:val="2"/>
          <w:sz w:val="24"/>
          <w:szCs w:val="24"/>
          <w:lang w:val="en-US" w:eastAsia="zh-CN"/>
        </w:rPr>
        <w:t xml:space="preserve">27 </w:t>
      </w:r>
      <w:r w:rsidRPr="00890E30">
        <w:rPr>
          <w:rFonts w:ascii="Book Antiqua" w:eastAsia="DengXian" w:hAnsi="Book Antiqua"/>
          <w:b/>
          <w:kern w:val="2"/>
          <w:sz w:val="24"/>
          <w:szCs w:val="24"/>
          <w:lang w:val="en-US" w:eastAsia="zh-CN"/>
        </w:rPr>
        <w:t>Kim YJ</w:t>
      </w:r>
      <w:r w:rsidRPr="00890E30">
        <w:rPr>
          <w:rFonts w:ascii="Book Antiqua" w:eastAsia="DengXian" w:hAnsi="Book Antiqua"/>
          <w:kern w:val="2"/>
          <w:sz w:val="24"/>
          <w:szCs w:val="24"/>
          <w:lang w:val="en-US" w:eastAsia="zh-CN"/>
        </w:rPr>
        <w:t xml:space="preserve">, Lee DH, </w:t>
      </w:r>
      <w:proofErr w:type="spellStart"/>
      <w:r w:rsidRPr="00890E30">
        <w:rPr>
          <w:rFonts w:ascii="Book Antiqua" w:eastAsia="DengXian" w:hAnsi="Book Antiqua"/>
          <w:kern w:val="2"/>
          <w:sz w:val="24"/>
          <w:szCs w:val="24"/>
          <w:lang w:val="en-US" w:eastAsia="zh-CN"/>
        </w:rPr>
        <w:t>Ahn</w:t>
      </w:r>
      <w:proofErr w:type="spellEnd"/>
      <w:r w:rsidRPr="00890E30">
        <w:rPr>
          <w:rFonts w:ascii="Book Antiqua" w:eastAsia="DengXian" w:hAnsi="Book Antiqua"/>
          <w:kern w:val="2"/>
          <w:sz w:val="24"/>
          <w:szCs w:val="24"/>
          <w:lang w:val="en-US" w:eastAsia="zh-CN"/>
        </w:rPr>
        <w:t xml:space="preserve"> J, Chung WJ, Jang YJ, </w:t>
      </w:r>
      <w:proofErr w:type="spellStart"/>
      <w:r w:rsidRPr="00890E30">
        <w:rPr>
          <w:rFonts w:ascii="Book Antiqua" w:eastAsia="DengXian" w:hAnsi="Book Antiqua"/>
          <w:kern w:val="2"/>
          <w:sz w:val="24"/>
          <w:szCs w:val="24"/>
          <w:lang w:val="en-US" w:eastAsia="zh-CN"/>
        </w:rPr>
        <w:t>Seong</w:t>
      </w:r>
      <w:proofErr w:type="spellEnd"/>
      <w:r w:rsidRPr="00890E30">
        <w:rPr>
          <w:rFonts w:ascii="Book Antiqua" w:eastAsia="DengXian" w:hAnsi="Book Antiqua"/>
          <w:kern w:val="2"/>
          <w:sz w:val="24"/>
          <w:szCs w:val="24"/>
          <w:lang w:val="en-US" w:eastAsia="zh-CN"/>
        </w:rPr>
        <w:t xml:space="preserve"> KS, Moon JH, Ha TY, Jung CH. Pharmacokinetics, Tissue Distribution, and Anti-</w:t>
      </w:r>
      <w:proofErr w:type="spellStart"/>
      <w:r w:rsidRPr="00890E30">
        <w:rPr>
          <w:rFonts w:ascii="Book Antiqua" w:eastAsia="DengXian" w:hAnsi="Book Antiqua"/>
          <w:kern w:val="2"/>
          <w:sz w:val="24"/>
          <w:szCs w:val="24"/>
          <w:lang w:val="en-US" w:eastAsia="zh-CN"/>
        </w:rPr>
        <w:t>Lipogenic</w:t>
      </w:r>
      <w:proofErr w:type="spellEnd"/>
      <w:r w:rsidRPr="00890E30">
        <w:rPr>
          <w:rFonts w:ascii="Book Antiqua" w:eastAsia="DengXian" w:hAnsi="Book Antiqua"/>
          <w:kern w:val="2"/>
          <w:sz w:val="24"/>
          <w:szCs w:val="24"/>
          <w:lang w:val="en-US" w:eastAsia="zh-CN"/>
        </w:rPr>
        <w:t>/</w:t>
      </w:r>
      <w:proofErr w:type="spellStart"/>
      <w:r w:rsidRPr="00890E30">
        <w:rPr>
          <w:rFonts w:ascii="Book Antiqua" w:eastAsia="DengXian" w:hAnsi="Book Antiqua"/>
          <w:kern w:val="2"/>
          <w:sz w:val="24"/>
          <w:szCs w:val="24"/>
          <w:lang w:val="en-US" w:eastAsia="zh-CN"/>
        </w:rPr>
        <w:t>Adipogenic</w:t>
      </w:r>
      <w:proofErr w:type="spellEnd"/>
      <w:r w:rsidRPr="00890E30">
        <w:rPr>
          <w:rFonts w:ascii="Book Antiqua" w:eastAsia="DengXian" w:hAnsi="Book Antiqua"/>
          <w:kern w:val="2"/>
          <w:sz w:val="24"/>
          <w:szCs w:val="24"/>
          <w:lang w:val="en-US" w:eastAsia="zh-CN"/>
        </w:rPr>
        <w:t xml:space="preserve"> Effects of Allyl-</w:t>
      </w:r>
      <w:proofErr w:type="spellStart"/>
      <w:r w:rsidRPr="00890E30">
        <w:rPr>
          <w:rFonts w:ascii="Book Antiqua" w:eastAsia="DengXian" w:hAnsi="Book Antiqua"/>
          <w:kern w:val="2"/>
          <w:sz w:val="24"/>
          <w:szCs w:val="24"/>
          <w:lang w:val="en-US" w:eastAsia="zh-CN"/>
        </w:rPr>
        <w:t>Isothiocyanate</w:t>
      </w:r>
      <w:proofErr w:type="spellEnd"/>
      <w:r w:rsidRPr="00890E30">
        <w:rPr>
          <w:rFonts w:ascii="Book Antiqua" w:eastAsia="DengXian" w:hAnsi="Book Antiqua"/>
          <w:kern w:val="2"/>
          <w:sz w:val="24"/>
          <w:szCs w:val="24"/>
          <w:lang w:val="en-US" w:eastAsia="zh-CN"/>
        </w:rPr>
        <w:t xml:space="preserve"> Metabolites. </w:t>
      </w:r>
      <w:proofErr w:type="spellStart"/>
      <w:r w:rsidRPr="00890E30">
        <w:rPr>
          <w:rFonts w:ascii="Book Antiqua" w:eastAsia="DengXian" w:hAnsi="Book Antiqua"/>
          <w:i/>
          <w:kern w:val="2"/>
          <w:sz w:val="24"/>
          <w:szCs w:val="24"/>
          <w:lang w:val="en-US" w:eastAsia="zh-CN"/>
        </w:rPr>
        <w:t>PLoS</w:t>
      </w:r>
      <w:proofErr w:type="spellEnd"/>
      <w:r w:rsidRPr="00890E30">
        <w:rPr>
          <w:rFonts w:ascii="Book Antiqua" w:eastAsia="DengXian" w:hAnsi="Book Antiqua"/>
          <w:i/>
          <w:kern w:val="2"/>
          <w:sz w:val="24"/>
          <w:szCs w:val="24"/>
          <w:lang w:val="en-US" w:eastAsia="zh-CN"/>
        </w:rPr>
        <w:t xml:space="preserve"> One</w:t>
      </w:r>
      <w:r w:rsidRPr="00890E30">
        <w:rPr>
          <w:rFonts w:ascii="Book Antiqua" w:eastAsia="DengXian" w:hAnsi="Book Antiqua"/>
          <w:kern w:val="2"/>
          <w:sz w:val="24"/>
          <w:szCs w:val="24"/>
          <w:lang w:val="en-US" w:eastAsia="zh-CN"/>
        </w:rPr>
        <w:t xml:space="preserve"> 2015; </w:t>
      </w:r>
      <w:r w:rsidRPr="00890E30">
        <w:rPr>
          <w:rFonts w:ascii="Book Antiqua" w:eastAsia="DengXian" w:hAnsi="Book Antiqua"/>
          <w:b/>
          <w:kern w:val="2"/>
          <w:sz w:val="24"/>
          <w:szCs w:val="24"/>
          <w:lang w:val="en-US" w:eastAsia="zh-CN"/>
        </w:rPr>
        <w:t>10</w:t>
      </w:r>
      <w:r w:rsidRPr="00890E30">
        <w:rPr>
          <w:rFonts w:ascii="Book Antiqua" w:eastAsia="DengXian" w:hAnsi="Book Antiqua"/>
          <w:kern w:val="2"/>
          <w:sz w:val="24"/>
          <w:szCs w:val="24"/>
          <w:lang w:val="en-US" w:eastAsia="zh-CN"/>
        </w:rPr>
        <w:t>: e0132151 [PMID: 26317351 DOI: 10.1371/journal.pone.0132151]</w:t>
      </w:r>
    </w:p>
    <w:p w14:paraId="74756173" w14:textId="77777777" w:rsidR="00D405A7" w:rsidRPr="00890E30" w:rsidRDefault="00D405A7" w:rsidP="00890E30">
      <w:pPr>
        <w:widowControl w:val="0"/>
        <w:snapToGrid w:val="0"/>
        <w:spacing w:after="0" w:line="360" w:lineRule="auto"/>
        <w:jc w:val="both"/>
        <w:rPr>
          <w:rFonts w:ascii="Book Antiqua" w:eastAsia="DengXian" w:hAnsi="Book Antiqua"/>
          <w:kern w:val="2"/>
          <w:sz w:val="24"/>
          <w:szCs w:val="24"/>
          <w:lang w:val="en-US" w:eastAsia="zh-CN"/>
        </w:rPr>
      </w:pPr>
      <w:r w:rsidRPr="00890E30">
        <w:rPr>
          <w:rFonts w:ascii="Book Antiqua" w:eastAsia="DengXian" w:hAnsi="Book Antiqua"/>
          <w:kern w:val="2"/>
          <w:sz w:val="24"/>
          <w:szCs w:val="24"/>
          <w:lang w:val="en-US" w:eastAsia="zh-CN"/>
        </w:rPr>
        <w:t xml:space="preserve">28 </w:t>
      </w:r>
      <w:r w:rsidRPr="00890E30">
        <w:rPr>
          <w:rFonts w:ascii="Book Antiqua" w:eastAsia="DengXian" w:hAnsi="Book Antiqua"/>
          <w:b/>
          <w:kern w:val="2"/>
          <w:sz w:val="24"/>
          <w:szCs w:val="24"/>
          <w:lang w:val="en-US" w:eastAsia="zh-CN"/>
        </w:rPr>
        <w:t>Shimano H</w:t>
      </w:r>
      <w:r w:rsidRPr="00890E30">
        <w:rPr>
          <w:rFonts w:ascii="Book Antiqua" w:eastAsia="DengXian" w:hAnsi="Book Antiqua"/>
          <w:kern w:val="2"/>
          <w:sz w:val="24"/>
          <w:szCs w:val="24"/>
          <w:lang w:val="en-US" w:eastAsia="zh-CN"/>
        </w:rPr>
        <w:t xml:space="preserve">, Sato R. SREBP-regulated lipid metabolism: convergent physiology - divergent pathophysiology. </w:t>
      </w:r>
      <w:r w:rsidRPr="00890E30">
        <w:rPr>
          <w:rFonts w:ascii="Book Antiqua" w:eastAsia="DengXian" w:hAnsi="Book Antiqua"/>
          <w:i/>
          <w:kern w:val="2"/>
          <w:sz w:val="24"/>
          <w:szCs w:val="24"/>
          <w:lang w:val="en-US" w:eastAsia="zh-CN"/>
        </w:rPr>
        <w:t xml:space="preserve">Nat Rev </w:t>
      </w:r>
      <w:proofErr w:type="spellStart"/>
      <w:r w:rsidRPr="00890E30">
        <w:rPr>
          <w:rFonts w:ascii="Book Antiqua" w:eastAsia="DengXian" w:hAnsi="Book Antiqua"/>
          <w:i/>
          <w:kern w:val="2"/>
          <w:sz w:val="24"/>
          <w:szCs w:val="24"/>
          <w:lang w:val="en-US" w:eastAsia="zh-CN"/>
        </w:rPr>
        <w:t>Endocrinol</w:t>
      </w:r>
      <w:proofErr w:type="spellEnd"/>
      <w:r w:rsidRPr="00890E30">
        <w:rPr>
          <w:rFonts w:ascii="Book Antiqua" w:eastAsia="DengXian" w:hAnsi="Book Antiqua"/>
          <w:kern w:val="2"/>
          <w:sz w:val="24"/>
          <w:szCs w:val="24"/>
          <w:lang w:val="en-US" w:eastAsia="zh-CN"/>
        </w:rPr>
        <w:t xml:space="preserve"> 2017; </w:t>
      </w:r>
      <w:r w:rsidRPr="00890E30">
        <w:rPr>
          <w:rFonts w:ascii="Book Antiqua" w:eastAsia="DengXian" w:hAnsi="Book Antiqua"/>
          <w:b/>
          <w:kern w:val="2"/>
          <w:sz w:val="24"/>
          <w:szCs w:val="24"/>
          <w:lang w:val="en-US" w:eastAsia="zh-CN"/>
        </w:rPr>
        <w:t>13</w:t>
      </w:r>
      <w:r w:rsidRPr="00890E30">
        <w:rPr>
          <w:rFonts w:ascii="Book Antiqua" w:eastAsia="DengXian" w:hAnsi="Book Antiqua"/>
          <w:kern w:val="2"/>
          <w:sz w:val="24"/>
          <w:szCs w:val="24"/>
          <w:lang w:val="en-US" w:eastAsia="zh-CN"/>
        </w:rPr>
        <w:t>: 710-730 [PMID: 28849786 DOI: 10.1038/nrendo.2017.91]</w:t>
      </w:r>
    </w:p>
    <w:p w14:paraId="562872D6" w14:textId="77777777" w:rsidR="00D405A7" w:rsidRPr="00890E30" w:rsidRDefault="00D405A7" w:rsidP="00890E30">
      <w:pPr>
        <w:widowControl w:val="0"/>
        <w:snapToGrid w:val="0"/>
        <w:spacing w:after="0" w:line="360" w:lineRule="auto"/>
        <w:jc w:val="both"/>
        <w:rPr>
          <w:rFonts w:ascii="Book Antiqua" w:eastAsia="DengXian" w:hAnsi="Book Antiqua"/>
          <w:kern w:val="2"/>
          <w:sz w:val="24"/>
          <w:szCs w:val="24"/>
          <w:lang w:val="en-US" w:eastAsia="zh-CN"/>
        </w:rPr>
      </w:pPr>
      <w:r w:rsidRPr="00890E30">
        <w:rPr>
          <w:rFonts w:ascii="Book Antiqua" w:eastAsia="DengXian" w:hAnsi="Book Antiqua"/>
          <w:kern w:val="2"/>
          <w:sz w:val="24"/>
          <w:szCs w:val="24"/>
          <w:lang w:val="en-US" w:eastAsia="zh-CN"/>
        </w:rPr>
        <w:t xml:space="preserve">29 </w:t>
      </w:r>
      <w:proofErr w:type="spellStart"/>
      <w:r w:rsidRPr="00890E30">
        <w:rPr>
          <w:rFonts w:ascii="Book Antiqua" w:eastAsia="DengXian" w:hAnsi="Book Antiqua"/>
          <w:b/>
          <w:kern w:val="2"/>
          <w:sz w:val="24"/>
          <w:szCs w:val="24"/>
          <w:lang w:val="en-US" w:eastAsia="zh-CN"/>
        </w:rPr>
        <w:t>Pfluger</w:t>
      </w:r>
      <w:proofErr w:type="spellEnd"/>
      <w:r w:rsidRPr="00890E30">
        <w:rPr>
          <w:rFonts w:ascii="Book Antiqua" w:eastAsia="DengXian" w:hAnsi="Book Antiqua"/>
          <w:b/>
          <w:kern w:val="2"/>
          <w:sz w:val="24"/>
          <w:szCs w:val="24"/>
          <w:lang w:val="en-US" w:eastAsia="zh-CN"/>
        </w:rPr>
        <w:t xml:space="preserve"> PT</w:t>
      </w:r>
      <w:r w:rsidRPr="00890E30">
        <w:rPr>
          <w:rFonts w:ascii="Book Antiqua" w:eastAsia="DengXian" w:hAnsi="Book Antiqua"/>
          <w:kern w:val="2"/>
          <w:sz w:val="24"/>
          <w:szCs w:val="24"/>
          <w:lang w:val="en-US" w:eastAsia="zh-CN"/>
        </w:rPr>
        <w:t xml:space="preserve">, </w:t>
      </w:r>
      <w:proofErr w:type="spellStart"/>
      <w:r w:rsidRPr="00890E30">
        <w:rPr>
          <w:rFonts w:ascii="Book Antiqua" w:eastAsia="DengXian" w:hAnsi="Book Antiqua"/>
          <w:kern w:val="2"/>
          <w:sz w:val="24"/>
          <w:szCs w:val="24"/>
          <w:lang w:val="en-US" w:eastAsia="zh-CN"/>
        </w:rPr>
        <w:t>Herranz</w:t>
      </w:r>
      <w:proofErr w:type="spellEnd"/>
      <w:r w:rsidRPr="00890E30">
        <w:rPr>
          <w:rFonts w:ascii="Book Antiqua" w:eastAsia="DengXian" w:hAnsi="Book Antiqua"/>
          <w:kern w:val="2"/>
          <w:sz w:val="24"/>
          <w:szCs w:val="24"/>
          <w:lang w:val="en-US" w:eastAsia="zh-CN"/>
        </w:rPr>
        <w:t xml:space="preserve"> D, Velasco-Miguel S, Serrano M, </w:t>
      </w:r>
      <w:proofErr w:type="spellStart"/>
      <w:r w:rsidRPr="00890E30">
        <w:rPr>
          <w:rFonts w:ascii="Book Antiqua" w:eastAsia="DengXian" w:hAnsi="Book Antiqua"/>
          <w:kern w:val="2"/>
          <w:sz w:val="24"/>
          <w:szCs w:val="24"/>
          <w:lang w:val="en-US" w:eastAsia="zh-CN"/>
        </w:rPr>
        <w:t>Tschöp</w:t>
      </w:r>
      <w:proofErr w:type="spellEnd"/>
      <w:r w:rsidRPr="00890E30">
        <w:rPr>
          <w:rFonts w:ascii="Book Antiqua" w:eastAsia="DengXian" w:hAnsi="Book Antiqua"/>
          <w:kern w:val="2"/>
          <w:sz w:val="24"/>
          <w:szCs w:val="24"/>
          <w:lang w:val="en-US" w:eastAsia="zh-CN"/>
        </w:rPr>
        <w:t xml:space="preserve"> MH. Sirt1 protects against high-fat diet-induced metabolic damage. </w:t>
      </w:r>
      <w:r w:rsidRPr="00890E30">
        <w:rPr>
          <w:rFonts w:ascii="Book Antiqua" w:eastAsia="DengXian" w:hAnsi="Book Antiqua"/>
          <w:i/>
          <w:kern w:val="2"/>
          <w:sz w:val="24"/>
          <w:szCs w:val="24"/>
          <w:lang w:val="en-US" w:eastAsia="zh-CN"/>
        </w:rPr>
        <w:t xml:space="preserve">Proc Natl </w:t>
      </w:r>
      <w:proofErr w:type="spellStart"/>
      <w:r w:rsidRPr="00890E30">
        <w:rPr>
          <w:rFonts w:ascii="Book Antiqua" w:eastAsia="DengXian" w:hAnsi="Book Antiqua"/>
          <w:i/>
          <w:kern w:val="2"/>
          <w:sz w:val="24"/>
          <w:szCs w:val="24"/>
          <w:lang w:val="en-US" w:eastAsia="zh-CN"/>
        </w:rPr>
        <w:t>Acad</w:t>
      </w:r>
      <w:proofErr w:type="spellEnd"/>
      <w:r w:rsidRPr="00890E30">
        <w:rPr>
          <w:rFonts w:ascii="Book Antiqua" w:eastAsia="DengXian" w:hAnsi="Book Antiqua"/>
          <w:i/>
          <w:kern w:val="2"/>
          <w:sz w:val="24"/>
          <w:szCs w:val="24"/>
          <w:lang w:val="en-US" w:eastAsia="zh-CN"/>
        </w:rPr>
        <w:t xml:space="preserve"> </w:t>
      </w:r>
      <w:proofErr w:type="spellStart"/>
      <w:r w:rsidRPr="00890E30">
        <w:rPr>
          <w:rFonts w:ascii="Book Antiqua" w:eastAsia="DengXian" w:hAnsi="Book Antiqua"/>
          <w:i/>
          <w:kern w:val="2"/>
          <w:sz w:val="24"/>
          <w:szCs w:val="24"/>
          <w:lang w:val="en-US" w:eastAsia="zh-CN"/>
        </w:rPr>
        <w:t>Sci</w:t>
      </w:r>
      <w:proofErr w:type="spellEnd"/>
      <w:r w:rsidRPr="00890E30">
        <w:rPr>
          <w:rFonts w:ascii="Book Antiqua" w:eastAsia="DengXian" w:hAnsi="Book Antiqua"/>
          <w:i/>
          <w:kern w:val="2"/>
          <w:sz w:val="24"/>
          <w:szCs w:val="24"/>
          <w:lang w:val="en-US" w:eastAsia="zh-CN"/>
        </w:rPr>
        <w:t xml:space="preserve"> U S A</w:t>
      </w:r>
      <w:r w:rsidRPr="00890E30">
        <w:rPr>
          <w:rFonts w:ascii="Book Antiqua" w:eastAsia="DengXian" w:hAnsi="Book Antiqua"/>
          <w:kern w:val="2"/>
          <w:sz w:val="24"/>
          <w:szCs w:val="24"/>
          <w:lang w:val="en-US" w:eastAsia="zh-CN"/>
        </w:rPr>
        <w:t xml:space="preserve"> 2008; </w:t>
      </w:r>
      <w:r w:rsidRPr="00890E30">
        <w:rPr>
          <w:rFonts w:ascii="Book Antiqua" w:eastAsia="DengXian" w:hAnsi="Book Antiqua"/>
          <w:b/>
          <w:kern w:val="2"/>
          <w:sz w:val="24"/>
          <w:szCs w:val="24"/>
          <w:lang w:val="en-US" w:eastAsia="zh-CN"/>
        </w:rPr>
        <w:t>105</w:t>
      </w:r>
      <w:r w:rsidRPr="00890E30">
        <w:rPr>
          <w:rFonts w:ascii="Book Antiqua" w:eastAsia="DengXian" w:hAnsi="Book Antiqua"/>
          <w:kern w:val="2"/>
          <w:sz w:val="24"/>
          <w:szCs w:val="24"/>
          <w:lang w:val="en-US" w:eastAsia="zh-CN"/>
        </w:rPr>
        <w:t>: 9793-9798 [PMID: 18599449 DOI: 10.1073/pnas.0802917105]</w:t>
      </w:r>
    </w:p>
    <w:p w14:paraId="68CA5188" w14:textId="77777777" w:rsidR="00D405A7" w:rsidRPr="00890E30" w:rsidRDefault="00D405A7" w:rsidP="00890E30">
      <w:pPr>
        <w:widowControl w:val="0"/>
        <w:snapToGrid w:val="0"/>
        <w:spacing w:after="0" w:line="360" w:lineRule="auto"/>
        <w:jc w:val="both"/>
        <w:rPr>
          <w:rFonts w:ascii="Book Antiqua" w:eastAsia="DengXian" w:hAnsi="Book Antiqua"/>
          <w:kern w:val="2"/>
          <w:sz w:val="24"/>
          <w:szCs w:val="24"/>
          <w:lang w:val="en-US" w:eastAsia="zh-CN"/>
        </w:rPr>
      </w:pPr>
      <w:r w:rsidRPr="00890E30">
        <w:rPr>
          <w:rFonts w:ascii="Book Antiqua" w:eastAsia="DengXian" w:hAnsi="Book Antiqua"/>
          <w:kern w:val="2"/>
          <w:sz w:val="24"/>
          <w:szCs w:val="24"/>
          <w:lang w:val="en-US" w:eastAsia="zh-CN"/>
        </w:rPr>
        <w:t xml:space="preserve">30 </w:t>
      </w:r>
      <w:r w:rsidRPr="00890E30">
        <w:rPr>
          <w:rFonts w:ascii="Book Antiqua" w:eastAsia="DengXian" w:hAnsi="Book Antiqua"/>
          <w:b/>
          <w:kern w:val="2"/>
          <w:sz w:val="24"/>
          <w:szCs w:val="24"/>
          <w:lang w:val="en-US" w:eastAsia="zh-CN"/>
        </w:rPr>
        <w:t>Li Y</w:t>
      </w:r>
      <w:r w:rsidRPr="00890E30">
        <w:rPr>
          <w:rFonts w:ascii="Book Antiqua" w:eastAsia="DengXian" w:hAnsi="Book Antiqua"/>
          <w:kern w:val="2"/>
          <w:sz w:val="24"/>
          <w:szCs w:val="24"/>
          <w:lang w:val="en-US" w:eastAsia="zh-CN"/>
        </w:rPr>
        <w:t xml:space="preserve">, Xu S, Giles A, Nakamura K, Lee JW, </w:t>
      </w:r>
      <w:proofErr w:type="spellStart"/>
      <w:r w:rsidRPr="00890E30">
        <w:rPr>
          <w:rFonts w:ascii="Book Antiqua" w:eastAsia="DengXian" w:hAnsi="Book Antiqua"/>
          <w:kern w:val="2"/>
          <w:sz w:val="24"/>
          <w:szCs w:val="24"/>
          <w:lang w:val="en-US" w:eastAsia="zh-CN"/>
        </w:rPr>
        <w:t>Hou</w:t>
      </w:r>
      <w:proofErr w:type="spellEnd"/>
      <w:r w:rsidRPr="00890E30">
        <w:rPr>
          <w:rFonts w:ascii="Book Antiqua" w:eastAsia="DengXian" w:hAnsi="Book Antiqua"/>
          <w:kern w:val="2"/>
          <w:sz w:val="24"/>
          <w:szCs w:val="24"/>
          <w:lang w:val="en-US" w:eastAsia="zh-CN"/>
        </w:rPr>
        <w:t xml:space="preserve"> X, </w:t>
      </w:r>
      <w:proofErr w:type="spellStart"/>
      <w:r w:rsidRPr="00890E30">
        <w:rPr>
          <w:rFonts w:ascii="Book Antiqua" w:eastAsia="DengXian" w:hAnsi="Book Antiqua"/>
          <w:kern w:val="2"/>
          <w:sz w:val="24"/>
          <w:szCs w:val="24"/>
          <w:lang w:val="en-US" w:eastAsia="zh-CN"/>
        </w:rPr>
        <w:t>Donmez</w:t>
      </w:r>
      <w:proofErr w:type="spellEnd"/>
      <w:r w:rsidRPr="00890E30">
        <w:rPr>
          <w:rFonts w:ascii="Book Antiqua" w:eastAsia="DengXian" w:hAnsi="Book Antiqua"/>
          <w:kern w:val="2"/>
          <w:sz w:val="24"/>
          <w:szCs w:val="24"/>
          <w:lang w:val="en-US" w:eastAsia="zh-CN"/>
        </w:rPr>
        <w:t xml:space="preserve"> G, Li J, Luo Z, Walsh K, </w:t>
      </w:r>
      <w:proofErr w:type="spellStart"/>
      <w:r w:rsidRPr="00890E30">
        <w:rPr>
          <w:rFonts w:ascii="Book Antiqua" w:eastAsia="DengXian" w:hAnsi="Book Antiqua"/>
          <w:kern w:val="2"/>
          <w:sz w:val="24"/>
          <w:szCs w:val="24"/>
          <w:lang w:val="en-US" w:eastAsia="zh-CN"/>
        </w:rPr>
        <w:t>Guarente</w:t>
      </w:r>
      <w:proofErr w:type="spellEnd"/>
      <w:r w:rsidRPr="00890E30">
        <w:rPr>
          <w:rFonts w:ascii="Book Antiqua" w:eastAsia="DengXian" w:hAnsi="Book Antiqua"/>
          <w:kern w:val="2"/>
          <w:sz w:val="24"/>
          <w:szCs w:val="24"/>
          <w:lang w:val="en-US" w:eastAsia="zh-CN"/>
        </w:rPr>
        <w:t xml:space="preserve"> L, </w:t>
      </w:r>
      <w:proofErr w:type="spellStart"/>
      <w:r w:rsidRPr="00890E30">
        <w:rPr>
          <w:rFonts w:ascii="Book Antiqua" w:eastAsia="DengXian" w:hAnsi="Book Antiqua"/>
          <w:kern w:val="2"/>
          <w:sz w:val="24"/>
          <w:szCs w:val="24"/>
          <w:lang w:val="en-US" w:eastAsia="zh-CN"/>
        </w:rPr>
        <w:t>Zang</w:t>
      </w:r>
      <w:proofErr w:type="spellEnd"/>
      <w:r w:rsidRPr="00890E30">
        <w:rPr>
          <w:rFonts w:ascii="Book Antiqua" w:eastAsia="DengXian" w:hAnsi="Book Antiqua"/>
          <w:kern w:val="2"/>
          <w:sz w:val="24"/>
          <w:szCs w:val="24"/>
          <w:lang w:val="en-US" w:eastAsia="zh-CN"/>
        </w:rPr>
        <w:t xml:space="preserve"> M. Hepatic overexpression of SIRT1 in mice attenuates endoplasmic reticulum stress and insulin resistance in the liver. </w:t>
      </w:r>
      <w:r w:rsidRPr="00890E30">
        <w:rPr>
          <w:rFonts w:ascii="Book Antiqua" w:eastAsia="DengXian" w:hAnsi="Book Antiqua"/>
          <w:i/>
          <w:kern w:val="2"/>
          <w:sz w:val="24"/>
          <w:szCs w:val="24"/>
          <w:lang w:val="en-US" w:eastAsia="zh-CN"/>
        </w:rPr>
        <w:t>FASEB J</w:t>
      </w:r>
      <w:r w:rsidRPr="00890E30">
        <w:rPr>
          <w:rFonts w:ascii="Book Antiqua" w:eastAsia="DengXian" w:hAnsi="Book Antiqua"/>
          <w:kern w:val="2"/>
          <w:sz w:val="24"/>
          <w:szCs w:val="24"/>
          <w:lang w:val="en-US" w:eastAsia="zh-CN"/>
        </w:rPr>
        <w:t xml:space="preserve"> 2011; </w:t>
      </w:r>
      <w:r w:rsidRPr="00890E30">
        <w:rPr>
          <w:rFonts w:ascii="Book Antiqua" w:eastAsia="DengXian" w:hAnsi="Book Antiqua"/>
          <w:b/>
          <w:kern w:val="2"/>
          <w:sz w:val="24"/>
          <w:szCs w:val="24"/>
          <w:lang w:val="en-US" w:eastAsia="zh-CN"/>
        </w:rPr>
        <w:t>25</w:t>
      </w:r>
      <w:r w:rsidRPr="00890E30">
        <w:rPr>
          <w:rFonts w:ascii="Book Antiqua" w:eastAsia="DengXian" w:hAnsi="Book Antiqua"/>
          <w:kern w:val="2"/>
          <w:sz w:val="24"/>
          <w:szCs w:val="24"/>
          <w:lang w:val="en-US" w:eastAsia="zh-CN"/>
        </w:rPr>
        <w:t>: 1664-1679 [PMID: 21321189 DOI: 10.1096/fj.10-173492]</w:t>
      </w:r>
    </w:p>
    <w:p w14:paraId="34A6CDC9" w14:textId="77777777" w:rsidR="00D405A7" w:rsidRPr="00890E30" w:rsidRDefault="00D405A7" w:rsidP="00890E30">
      <w:pPr>
        <w:widowControl w:val="0"/>
        <w:snapToGrid w:val="0"/>
        <w:spacing w:after="0" w:line="360" w:lineRule="auto"/>
        <w:jc w:val="both"/>
        <w:rPr>
          <w:rFonts w:ascii="Book Antiqua" w:eastAsia="DengXian" w:hAnsi="Book Antiqua"/>
          <w:kern w:val="2"/>
          <w:sz w:val="24"/>
          <w:szCs w:val="24"/>
          <w:lang w:val="en-US" w:eastAsia="zh-CN"/>
        </w:rPr>
      </w:pPr>
      <w:r w:rsidRPr="00890E30">
        <w:rPr>
          <w:rFonts w:ascii="Book Antiqua" w:eastAsia="DengXian" w:hAnsi="Book Antiqua"/>
          <w:kern w:val="2"/>
          <w:sz w:val="24"/>
          <w:szCs w:val="24"/>
          <w:lang w:val="en-US" w:eastAsia="zh-CN"/>
        </w:rPr>
        <w:t xml:space="preserve">31 </w:t>
      </w:r>
      <w:r w:rsidRPr="00890E30">
        <w:rPr>
          <w:rFonts w:ascii="Book Antiqua" w:eastAsia="DengXian" w:hAnsi="Book Antiqua"/>
          <w:b/>
          <w:kern w:val="2"/>
          <w:sz w:val="24"/>
          <w:szCs w:val="24"/>
          <w:lang w:val="en-US" w:eastAsia="zh-CN"/>
        </w:rPr>
        <w:t>Yu J</w:t>
      </w:r>
      <w:r w:rsidRPr="00890E30">
        <w:rPr>
          <w:rFonts w:ascii="Book Antiqua" w:eastAsia="DengXian" w:hAnsi="Book Antiqua"/>
          <w:kern w:val="2"/>
          <w:sz w:val="24"/>
          <w:szCs w:val="24"/>
          <w:lang w:val="en-US" w:eastAsia="zh-CN"/>
        </w:rPr>
        <w:t xml:space="preserve">, Chu ES, Wang R, Wang S, Wu CW, Wong VW, Chan HL, Farrell GC, Sung JJ. </w:t>
      </w:r>
      <w:proofErr w:type="spellStart"/>
      <w:r w:rsidRPr="00890E30">
        <w:rPr>
          <w:rFonts w:ascii="Book Antiqua" w:eastAsia="DengXian" w:hAnsi="Book Antiqua"/>
          <w:kern w:val="2"/>
          <w:sz w:val="24"/>
          <w:szCs w:val="24"/>
          <w:lang w:val="en-US" w:eastAsia="zh-CN"/>
        </w:rPr>
        <w:t>Heme</w:t>
      </w:r>
      <w:proofErr w:type="spellEnd"/>
      <w:r w:rsidRPr="00890E30">
        <w:rPr>
          <w:rFonts w:ascii="Book Antiqua" w:eastAsia="DengXian" w:hAnsi="Book Antiqua"/>
          <w:kern w:val="2"/>
          <w:sz w:val="24"/>
          <w:szCs w:val="24"/>
          <w:lang w:val="en-US" w:eastAsia="zh-CN"/>
        </w:rPr>
        <w:t xml:space="preserve"> oxygenase-1 protects against steatohepatitis in both cultured hepatocytes and mice. </w:t>
      </w:r>
      <w:r w:rsidRPr="00890E30">
        <w:rPr>
          <w:rFonts w:ascii="Book Antiqua" w:eastAsia="DengXian" w:hAnsi="Book Antiqua"/>
          <w:i/>
          <w:kern w:val="2"/>
          <w:sz w:val="24"/>
          <w:szCs w:val="24"/>
          <w:lang w:val="en-US" w:eastAsia="zh-CN"/>
        </w:rPr>
        <w:t>Gastroenterology</w:t>
      </w:r>
      <w:r w:rsidRPr="00890E30">
        <w:rPr>
          <w:rFonts w:ascii="Book Antiqua" w:eastAsia="DengXian" w:hAnsi="Book Antiqua"/>
          <w:kern w:val="2"/>
          <w:sz w:val="24"/>
          <w:szCs w:val="24"/>
          <w:lang w:val="en-US" w:eastAsia="zh-CN"/>
        </w:rPr>
        <w:t xml:space="preserve"> 2010; </w:t>
      </w:r>
      <w:r w:rsidRPr="00890E30">
        <w:rPr>
          <w:rFonts w:ascii="Book Antiqua" w:eastAsia="DengXian" w:hAnsi="Book Antiqua"/>
          <w:b/>
          <w:kern w:val="2"/>
          <w:sz w:val="24"/>
          <w:szCs w:val="24"/>
          <w:lang w:val="en-US" w:eastAsia="zh-CN"/>
        </w:rPr>
        <w:t>138</w:t>
      </w:r>
      <w:r w:rsidRPr="00890E30">
        <w:rPr>
          <w:rFonts w:ascii="Book Antiqua" w:eastAsia="DengXian" w:hAnsi="Book Antiqua"/>
          <w:kern w:val="2"/>
          <w:sz w:val="24"/>
          <w:szCs w:val="24"/>
          <w:lang w:val="en-US" w:eastAsia="zh-CN"/>
        </w:rPr>
        <w:t>: 694-704, 704.e1 [PMID: 19818781 DOI: 10.1053/j.gastro.2009.09.058]</w:t>
      </w:r>
    </w:p>
    <w:p w14:paraId="7E3169C3" w14:textId="77777777" w:rsidR="00D405A7" w:rsidRPr="00890E30" w:rsidRDefault="00D405A7" w:rsidP="00890E30">
      <w:pPr>
        <w:widowControl w:val="0"/>
        <w:snapToGrid w:val="0"/>
        <w:spacing w:after="0" w:line="360" w:lineRule="auto"/>
        <w:jc w:val="both"/>
        <w:rPr>
          <w:rFonts w:ascii="Book Antiqua" w:eastAsia="DengXian" w:hAnsi="Book Antiqua"/>
          <w:kern w:val="2"/>
          <w:sz w:val="24"/>
          <w:szCs w:val="24"/>
          <w:lang w:val="en-US" w:eastAsia="zh-CN"/>
        </w:rPr>
      </w:pPr>
      <w:r w:rsidRPr="00890E30">
        <w:rPr>
          <w:rFonts w:ascii="Book Antiqua" w:eastAsia="DengXian" w:hAnsi="Book Antiqua"/>
          <w:kern w:val="2"/>
          <w:sz w:val="24"/>
          <w:szCs w:val="24"/>
          <w:lang w:val="en-US" w:eastAsia="zh-CN"/>
        </w:rPr>
        <w:t xml:space="preserve">32 </w:t>
      </w:r>
      <w:r w:rsidRPr="00890E30">
        <w:rPr>
          <w:rFonts w:ascii="Book Antiqua" w:eastAsia="DengXian" w:hAnsi="Book Antiqua"/>
          <w:b/>
          <w:kern w:val="2"/>
          <w:sz w:val="24"/>
          <w:szCs w:val="24"/>
          <w:lang w:val="en-US" w:eastAsia="zh-CN"/>
        </w:rPr>
        <w:t>Li S</w:t>
      </w:r>
      <w:r w:rsidRPr="00890E30">
        <w:rPr>
          <w:rFonts w:ascii="Book Antiqua" w:eastAsia="DengXian" w:hAnsi="Book Antiqua"/>
          <w:kern w:val="2"/>
          <w:sz w:val="24"/>
          <w:szCs w:val="24"/>
          <w:lang w:val="en-US" w:eastAsia="zh-CN"/>
        </w:rPr>
        <w:t xml:space="preserve">, Dou X, Ning H, Song Q, Wei W, Zhang X, Shen C, Li J, Sun C, Song Z. </w:t>
      </w:r>
      <w:proofErr w:type="spellStart"/>
      <w:r w:rsidRPr="00890E30">
        <w:rPr>
          <w:rFonts w:ascii="Book Antiqua" w:eastAsia="DengXian" w:hAnsi="Book Antiqua"/>
          <w:kern w:val="2"/>
          <w:sz w:val="24"/>
          <w:szCs w:val="24"/>
          <w:lang w:val="en-US" w:eastAsia="zh-CN"/>
        </w:rPr>
        <w:lastRenderedPageBreak/>
        <w:t>Sirtuin</w:t>
      </w:r>
      <w:proofErr w:type="spellEnd"/>
      <w:r w:rsidRPr="00890E30">
        <w:rPr>
          <w:rFonts w:ascii="Book Antiqua" w:eastAsia="DengXian" w:hAnsi="Book Antiqua"/>
          <w:kern w:val="2"/>
          <w:sz w:val="24"/>
          <w:szCs w:val="24"/>
          <w:lang w:val="en-US" w:eastAsia="zh-CN"/>
        </w:rPr>
        <w:t xml:space="preserve"> 3 acts as a negative regulator of autophagy dictating hepatocyte susceptibility to </w:t>
      </w:r>
      <w:proofErr w:type="spellStart"/>
      <w:r w:rsidRPr="00890E30">
        <w:rPr>
          <w:rFonts w:ascii="Book Antiqua" w:eastAsia="DengXian" w:hAnsi="Book Antiqua"/>
          <w:kern w:val="2"/>
          <w:sz w:val="24"/>
          <w:szCs w:val="24"/>
          <w:lang w:val="en-US" w:eastAsia="zh-CN"/>
        </w:rPr>
        <w:t>lipotoxicity</w:t>
      </w:r>
      <w:proofErr w:type="spellEnd"/>
      <w:r w:rsidRPr="00890E30">
        <w:rPr>
          <w:rFonts w:ascii="Book Antiqua" w:eastAsia="DengXian" w:hAnsi="Book Antiqua"/>
          <w:kern w:val="2"/>
          <w:sz w:val="24"/>
          <w:szCs w:val="24"/>
          <w:lang w:val="en-US" w:eastAsia="zh-CN"/>
        </w:rPr>
        <w:t xml:space="preserve">. </w:t>
      </w:r>
      <w:r w:rsidRPr="00890E30">
        <w:rPr>
          <w:rFonts w:ascii="Book Antiqua" w:eastAsia="DengXian" w:hAnsi="Book Antiqua"/>
          <w:i/>
          <w:kern w:val="2"/>
          <w:sz w:val="24"/>
          <w:szCs w:val="24"/>
          <w:lang w:val="en-US" w:eastAsia="zh-CN"/>
        </w:rPr>
        <w:t>Hepatology</w:t>
      </w:r>
      <w:r w:rsidRPr="00890E30">
        <w:rPr>
          <w:rFonts w:ascii="Book Antiqua" w:eastAsia="DengXian" w:hAnsi="Book Antiqua"/>
          <w:kern w:val="2"/>
          <w:sz w:val="24"/>
          <w:szCs w:val="24"/>
          <w:lang w:val="en-US" w:eastAsia="zh-CN"/>
        </w:rPr>
        <w:t xml:space="preserve"> 2017; </w:t>
      </w:r>
      <w:r w:rsidRPr="00890E30">
        <w:rPr>
          <w:rFonts w:ascii="Book Antiqua" w:eastAsia="DengXian" w:hAnsi="Book Antiqua"/>
          <w:b/>
          <w:kern w:val="2"/>
          <w:sz w:val="24"/>
          <w:szCs w:val="24"/>
          <w:lang w:val="en-US" w:eastAsia="zh-CN"/>
        </w:rPr>
        <w:t>66</w:t>
      </w:r>
      <w:r w:rsidRPr="00890E30">
        <w:rPr>
          <w:rFonts w:ascii="Book Antiqua" w:eastAsia="DengXian" w:hAnsi="Book Antiqua"/>
          <w:kern w:val="2"/>
          <w:sz w:val="24"/>
          <w:szCs w:val="24"/>
          <w:lang w:val="en-US" w:eastAsia="zh-CN"/>
        </w:rPr>
        <w:t>: 936-952 [PMID: 28437863 DOI: 10.1002/hep.29229]</w:t>
      </w:r>
    </w:p>
    <w:p w14:paraId="48B36490" w14:textId="77777777" w:rsidR="00D405A7" w:rsidRPr="00890E30" w:rsidRDefault="00D405A7" w:rsidP="00890E30">
      <w:pPr>
        <w:widowControl w:val="0"/>
        <w:snapToGrid w:val="0"/>
        <w:spacing w:after="0" w:line="360" w:lineRule="auto"/>
        <w:jc w:val="both"/>
        <w:rPr>
          <w:rFonts w:ascii="Book Antiqua" w:eastAsia="DengXian" w:hAnsi="Book Antiqua"/>
          <w:kern w:val="2"/>
          <w:sz w:val="24"/>
          <w:szCs w:val="24"/>
          <w:lang w:val="en-US" w:eastAsia="zh-CN"/>
        </w:rPr>
      </w:pPr>
      <w:r w:rsidRPr="00890E30">
        <w:rPr>
          <w:rFonts w:ascii="Book Antiqua" w:eastAsia="DengXian" w:hAnsi="Book Antiqua"/>
          <w:kern w:val="2"/>
          <w:sz w:val="24"/>
          <w:szCs w:val="24"/>
          <w:lang w:val="en-US" w:eastAsia="zh-CN"/>
        </w:rPr>
        <w:t xml:space="preserve">33 </w:t>
      </w:r>
      <w:r w:rsidRPr="00890E30">
        <w:rPr>
          <w:rFonts w:ascii="Book Antiqua" w:eastAsia="DengXian" w:hAnsi="Book Antiqua"/>
          <w:b/>
          <w:kern w:val="2"/>
          <w:sz w:val="24"/>
          <w:szCs w:val="24"/>
          <w:lang w:val="en-US" w:eastAsia="zh-CN"/>
        </w:rPr>
        <w:t>Miyata S</w:t>
      </w:r>
      <w:r w:rsidRPr="00890E30">
        <w:rPr>
          <w:rFonts w:ascii="Book Antiqua" w:eastAsia="DengXian" w:hAnsi="Book Antiqua"/>
          <w:kern w:val="2"/>
          <w:sz w:val="24"/>
          <w:szCs w:val="24"/>
          <w:lang w:val="en-US" w:eastAsia="zh-CN"/>
        </w:rPr>
        <w:t xml:space="preserve">, Inoue J, Shimizu M, Sato R. Allyl </w:t>
      </w:r>
      <w:proofErr w:type="spellStart"/>
      <w:r w:rsidRPr="00890E30">
        <w:rPr>
          <w:rFonts w:ascii="Book Antiqua" w:eastAsia="DengXian" w:hAnsi="Book Antiqua"/>
          <w:kern w:val="2"/>
          <w:sz w:val="24"/>
          <w:szCs w:val="24"/>
          <w:lang w:val="en-US" w:eastAsia="zh-CN"/>
        </w:rPr>
        <w:t>isothiocyanate</w:t>
      </w:r>
      <w:proofErr w:type="spellEnd"/>
      <w:r w:rsidRPr="00890E30">
        <w:rPr>
          <w:rFonts w:ascii="Book Antiqua" w:eastAsia="DengXian" w:hAnsi="Book Antiqua"/>
          <w:kern w:val="2"/>
          <w:sz w:val="24"/>
          <w:szCs w:val="24"/>
          <w:lang w:val="en-US" w:eastAsia="zh-CN"/>
        </w:rPr>
        <w:t xml:space="preserve"> suppresses the proteolytic activation of sterol regulatory element-binding proteins and de novo fatty acid and cholesterol synthesis. </w:t>
      </w:r>
      <w:proofErr w:type="spellStart"/>
      <w:r w:rsidRPr="00890E30">
        <w:rPr>
          <w:rFonts w:ascii="Book Antiqua" w:eastAsia="DengXian" w:hAnsi="Book Antiqua"/>
          <w:i/>
          <w:kern w:val="2"/>
          <w:sz w:val="24"/>
          <w:szCs w:val="24"/>
          <w:lang w:val="en-US" w:eastAsia="zh-CN"/>
        </w:rPr>
        <w:t>Biosci</w:t>
      </w:r>
      <w:proofErr w:type="spellEnd"/>
      <w:r w:rsidRPr="00890E30">
        <w:rPr>
          <w:rFonts w:ascii="Book Antiqua" w:eastAsia="DengXian" w:hAnsi="Book Antiqua"/>
          <w:i/>
          <w:kern w:val="2"/>
          <w:sz w:val="24"/>
          <w:szCs w:val="24"/>
          <w:lang w:val="en-US" w:eastAsia="zh-CN"/>
        </w:rPr>
        <w:t xml:space="preserve"> </w:t>
      </w:r>
      <w:proofErr w:type="spellStart"/>
      <w:r w:rsidRPr="00890E30">
        <w:rPr>
          <w:rFonts w:ascii="Book Antiqua" w:eastAsia="DengXian" w:hAnsi="Book Antiqua"/>
          <w:i/>
          <w:kern w:val="2"/>
          <w:sz w:val="24"/>
          <w:szCs w:val="24"/>
          <w:lang w:val="en-US" w:eastAsia="zh-CN"/>
        </w:rPr>
        <w:t>Biotechnol</w:t>
      </w:r>
      <w:proofErr w:type="spellEnd"/>
      <w:r w:rsidRPr="00890E30">
        <w:rPr>
          <w:rFonts w:ascii="Book Antiqua" w:eastAsia="DengXian" w:hAnsi="Book Antiqua"/>
          <w:i/>
          <w:kern w:val="2"/>
          <w:sz w:val="24"/>
          <w:szCs w:val="24"/>
          <w:lang w:val="en-US" w:eastAsia="zh-CN"/>
        </w:rPr>
        <w:t xml:space="preserve"> </w:t>
      </w:r>
      <w:proofErr w:type="spellStart"/>
      <w:r w:rsidRPr="00890E30">
        <w:rPr>
          <w:rFonts w:ascii="Book Antiqua" w:eastAsia="DengXian" w:hAnsi="Book Antiqua"/>
          <w:i/>
          <w:kern w:val="2"/>
          <w:sz w:val="24"/>
          <w:szCs w:val="24"/>
          <w:lang w:val="en-US" w:eastAsia="zh-CN"/>
        </w:rPr>
        <w:t>Biochem</w:t>
      </w:r>
      <w:proofErr w:type="spellEnd"/>
      <w:r w:rsidRPr="00890E30">
        <w:rPr>
          <w:rFonts w:ascii="Book Antiqua" w:eastAsia="DengXian" w:hAnsi="Book Antiqua"/>
          <w:kern w:val="2"/>
          <w:sz w:val="24"/>
          <w:szCs w:val="24"/>
          <w:lang w:val="en-US" w:eastAsia="zh-CN"/>
        </w:rPr>
        <w:t xml:space="preserve"> 2016; </w:t>
      </w:r>
      <w:r w:rsidRPr="00890E30">
        <w:rPr>
          <w:rFonts w:ascii="Book Antiqua" w:eastAsia="DengXian" w:hAnsi="Book Antiqua"/>
          <w:b/>
          <w:kern w:val="2"/>
          <w:sz w:val="24"/>
          <w:szCs w:val="24"/>
          <w:lang w:val="en-US" w:eastAsia="zh-CN"/>
        </w:rPr>
        <w:t>80</w:t>
      </w:r>
      <w:r w:rsidRPr="00890E30">
        <w:rPr>
          <w:rFonts w:ascii="Book Antiqua" w:eastAsia="DengXian" w:hAnsi="Book Antiqua"/>
          <w:kern w:val="2"/>
          <w:sz w:val="24"/>
          <w:szCs w:val="24"/>
          <w:lang w:val="en-US" w:eastAsia="zh-CN"/>
        </w:rPr>
        <w:t>: 1006-1011 [PMID: 26822063 DOI: 10.1080/09168451.2015.1132154]</w:t>
      </w:r>
    </w:p>
    <w:p w14:paraId="2525B292" w14:textId="77777777" w:rsidR="00D405A7" w:rsidRPr="00890E30" w:rsidRDefault="00D405A7" w:rsidP="00890E30">
      <w:pPr>
        <w:widowControl w:val="0"/>
        <w:snapToGrid w:val="0"/>
        <w:spacing w:after="0" w:line="360" w:lineRule="auto"/>
        <w:jc w:val="both"/>
        <w:rPr>
          <w:rFonts w:ascii="Book Antiqua" w:eastAsia="DengXian" w:hAnsi="Book Antiqua"/>
          <w:kern w:val="2"/>
          <w:sz w:val="24"/>
          <w:szCs w:val="24"/>
          <w:lang w:val="en-US" w:eastAsia="zh-CN"/>
        </w:rPr>
      </w:pPr>
      <w:r w:rsidRPr="00890E30">
        <w:rPr>
          <w:rFonts w:ascii="Book Antiqua" w:eastAsia="DengXian" w:hAnsi="Book Antiqua"/>
          <w:kern w:val="2"/>
          <w:sz w:val="24"/>
          <w:szCs w:val="24"/>
          <w:lang w:val="en-US" w:eastAsia="zh-CN"/>
        </w:rPr>
        <w:t xml:space="preserve">34 </w:t>
      </w:r>
      <w:proofErr w:type="spellStart"/>
      <w:r w:rsidRPr="00890E30">
        <w:rPr>
          <w:rFonts w:ascii="Book Antiqua" w:eastAsia="DengXian" w:hAnsi="Book Antiqua"/>
          <w:b/>
          <w:kern w:val="2"/>
          <w:sz w:val="24"/>
          <w:szCs w:val="24"/>
          <w:lang w:val="en-US" w:eastAsia="zh-CN"/>
        </w:rPr>
        <w:t>Lagouge</w:t>
      </w:r>
      <w:proofErr w:type="spellEnd"/>
      <w:r w:rsidRPr="00890E30">
        <w:rPr>
          <w:rFonts w:ascii="Book Antiqua" w:eastAsia="DengXian" w:hAnsi="Book Antiqua"/>
          <w:b/>
          <w:kern w:val="2"/>
          <w:sz w:val="24"/>
          <w:szCs w:val="24"/>
          <w:lang w:val="en-US" w:eastAsia="zh-CN"/>
        </w:rPr>
        <w:t xml:space="preserve"> M</w:t>
      </w:r>
      <w:r w:rsidRPr="00890E30">
        <w:rPr>
          <w:rFonts w:ascii="Book Antiqua" w:eastAsia="DengXian" w:hAnsi="Book Antiqua"/>
          <w:kern w:val="2"/>
          <w:sz w:val="24"/>
          <w:szCs w:val="24"/>
          <w:lang w:val="en-US" w:eastAsia="zh-CN"/>
        </w:rPr>
        <w:t xml:space="preserve">, </w:t>
      </w:r>
      <w:proofErr w:type="spellStart"/>
      <w:r w:rsidRPr="00890E30">
        <w:rPr>
          <w:rFonts w:ascii="Book Antiqua" w:eastAsia="DengXian" w:hAnsi="Book Antiqua"/>
          <w:kern w:val="2"/>
          <w:sz w:val="24"/>
          <w:szCs w:val="24"/>
          <w:lang w:val="en-US" w:eastAsia="zh-CN"/>
        </w:rPr>
        <w:t>Argmann</w:t>
      </w:r>
      <w:proofErr w:type="spellEnd"/>
      <w:r w:rsidRPr="00890E30">
        <w:rPr>
          <w:rFonts w:ascii="Book Antiqua" w:eastAsia="DengXian" w:hAnsi="Book Antiqua"/>
          <w:kern w:val="2"/>
          <w:sz w:val="24"/>
          <w:szCs w:val="24"/>
          <w:lang w:val="en-US" w:eastAsia="zh-CN"/>
        </w:rPr>
        <w:t xml:space="preserve"> C, Gerhart-Hines Z, </w:t>
      </w:r>
      <w:proofErr w:type="spellStart"/>
      <w:r w:rsidRPr="00890E30">
        <w:rPr>
          <w:rFonts w:ascii="Book Antiqua" w:eastAsia="DengXian" w:hAnsi="Book Antiqua"/>
          <w:kern w:val="2"/>
          <w:sz w:val="24"/>
          <w:szCs w:val="24"/>
          <w:lang w:val="en-US" w:eastAsia="zh-CN"/>
        </w:rPr>
        <w:t>Meziane</w:t>
      </w:r>
      <w:proofErr w:type="spellEnd"/>
      <w:r w:rsidRPr="00890E30">
        <w:rPr>
          <w:rFonts w:ascii="Book Antiqua" w:eastAsia="DengXian" w:hAnsi="Book Antiqua"/>
          <w:kern w:val="2"/>
          <w:sz w:val="24"/>
          <w:szCs w:val="24"/>
          <w:lang w:val="en-US" w:eastAsia="zh-CN"/>
        </w:rPr>
        <w:t xml:space="preserve"> H, </w:t>
      </w:r>
      <w:proofErr w:type="spellStart"/>
      <w:r w:rsidRPr="00890E30">
        <w:rPr>
          <w:rFonts w:ascii="Book Antiqua" w:eastAsia="DengXian" w:hAnsi="Book Antiqua"/>
          <w:kern w:val="2"/>
          <w:sz w:val="24"/>
          <w:szCs w:val="24"/>
          <w:lang w:val="en-US" w:eastAsia="zh-CN"/>
        </w:rPr>
        <w:t>Lerin</w:t>
      </w:r>
      <w:proofErr w:type="spellEnd"/>
      <w:r w:rsidRPr="00890E30">
        <w:rPr>
          <w:rFonts w:ascii="Book Antiqua" w:eastAsia="DengXian" w:hAnsi="Book Antiqua"/>
          <w:kern w:val="2"/>
          <w:sz w:val="24"/>
          <w:szCs w:val="24"/>
          <w:lang w:val="en-US" w:eastAsia="zh-CN"/>
        </w:rPr>
        <w:t xml:space="preserve"> C, </w:t>
      </w:r>
      <w:proofErr w:type="spellStart"/>
      <w:r w:rsidRPr="00890E30">
        <w:rPr>
          <w:rFonts w:ascii="Book Antiqua" w:eastAsia="DengXian" w:hAnsi="Book Antiqua"/>
          <w:kern w:val="2"/>
          <w:sz w:val="24"/>
          <w:szCs w:val="24"/>
          <w:lang w:val="en-US" w:eastAsia="zh-CN"/>
        </w:rPr>
        <w:t>Daussin</w:t>
      </w:r>
      <w:proofErr w:type="spellEnd"/>
      <w:r w:rsidRPr="00890E30">
        <w:rPr>
          <w:rFonts w:ascii="Book Antiqua" w:eastAsia="DengXian" w:hAnsi="Book Antiqua"/>
          <w:kern w:val="2"/>
          <w:sz w:val="24"/>
          <w:szCs w:val="24"/>
          <w:lang w:val="en-US" w:eastAsia="zh-CN"/>
        </w:rPr>
        <w:t xml:space="preserve"> F, </w:t>
      </w:r>
      <w:proofErr w:type="spellStart"/>
      <w:r w:rsidRPr="00890E30">
        <w:rPr>
          <w:rFonts w:ascii="Book Antiqua" w:eastAsia="DengXian" w:hAnsi="Book Antiqua"/>
          <w:kern w:val="2"/>
          <w:sz w:val="24"/>
          <w:szCs w:val="24"/>
          <w:lang w:val="en-US" w:eastAsia="zh-CN"/>
        </w:rPr>
        <w:t>Messadeq</w:t>
      </w:r>
      <w:proofErr w:type="spellEnd"/>
      <w:r w:rsidRPr="00890E30">
        <w:rPr>
          <w:rFonts w:ascii="Book Antiqua" w:eastAsia="DengXian" w:hAnsi="Book Antiqua"/>
          <w:kern w:val="2"/>
          <w:sz w:val="24"/>
          <w:szCs w:val="24"/>
          <w:lang w:val="en-US" w:eastAsia="zh-CN"/>
        </w:rPr>
        <w:t xml:space="preserve"> N, Milne J, Lambert P, Elliott P, </w:t>
      </w:r>
      <w:proofErr w:type="spellStart"/>
      <w:r w:rsidRPr="00890E30">
        <w:rPr>
          <w:rFonts w:ascii="Book Antiqua" w:eastAsia="DengXian" w:hAnsi="Book Antiqua"/>
          <w:kern w:val="2"/>
          <w:sz w:val="24"/>
          <w:szCs w:val="24"/>
          <w:lang w:val="en-US" w:eastAsia="zh-CN"/>
        </w:rPr>
        <w:t>Geny</w:t>
      </w:r>
      <w:proofErr w:type="spellEnd"/>
      <w:r w:rsidRPr="00890E30">
        <w:rPr>
          <w:rFonts w:ascii="Book Antiqua" w:eastAsia="DengXian" w:hAnsi="Book Antiqua"/>
          <w:kern w:val="2"/>
          <w:sz w:val="24"/>
          <w:szCs w:val="24"/>
          <w:lang w:val="en-US" w:eastAsia="zh-CN"/>
        </w:rPr>
        <w:t xml:space="preserve"> B, </w:t>
      </w:r>
      <w:proofErr w:type="spellStart"/>
      <w:r w:rsidRPr="00890E30">
        <w:rPr>
          <w:rFonts w:ascii="Book Antiqua" w:eastAsia="DengXian" w:hAnsi="Book Antiqua"/>
          <w:kern w:val="2"/>
          <w:sz w:val="24"/>
          <w:szCs w:val="24"/>
          <w:lang w:val="en-US" w:eastAsia="zh-CN"/>
        </w:rPr>
        <w:t>Laakso</w:t>
      </w:r>
      <w:proofErr w:type="spellEnd"/>
      <w:r w:rsidRPr="00890E30">
        <w:rPr>
          <w:rFonts w:ascii="Book Antiqua" w:eastAsia="DengXian" w:hAnsi="Book Antiqua"/>
          <w:kern w:val="2"/>
          <w:sz w:val="24"/>
          <w:szCs w:val="24"/>
          <w:lang w:val="en-US" w:eastAsia="zh-CN"/>
        </w:rPr>
        <w:t xml:space="preserve"> M, </w:t>
      </w:r>
      <w:proofErr w:type="spellStart"/>
      <w:r w:rsidRPr="00890E30">
        <w:rPr>
          <w:rFonts w:ascii="Book Antiqua" w:eastAsia="DengXian" w:hAnsi="Book Antiqua"/>
          <w:kern w:val="2"/>
          <w:sz w:val="24"/>
          <w:szCs w:val="24"/>
          <w:lang w:val="en-US" w:eastAsia="zh-CN"/>
        </w:rPr>
        <w:t>Puigserver</w:t>
      </w:r>
      <w:proofErr w:type="spellEnd"/>
      <w:r w:rsidRPr="00890E30">
        <w:rPr>
          <w:rFonts w:ascii="Book Antiqua" w:eastAsia="DengXian" w:hAnsi="Book Antiqua"/>
          <w:kern w:val="2"/>
          <w:sz w:val="24"/>
          <w:szCs w:val="24"/>
          <w:lang w:val="en-US" w:eastAsia="zh-CN"/>
        </w:rPr>
        <w:t xml:space="preserve"> P, </w:t>
      </w:r>
      <w:proofErr w:type="spellStart"/>
      <w:r w:rsidRPr="00890E30">
        <w:rPr>
          <w:rFonts w:ascii="Book Antiqua" w:eastAsia="DengXian" w:hAnsi="Book Antiqua"/>
          <w:kern w:val="2"/>
          <w:sz w:val="24"/>
          <w:szCs w:val="24"/>
          <w:lang w:val="en-US" w:eastAsia="zh-CN"/>
        </w:rPr>
        <w:t>Auwerx</w:t>
      </w:r>
      <w:proofErr w:type="spellEnd"/>
      <w:r w:rsidRPr="00890E30">
        <w:rPr>
          <w:rFonts w:ascii="Book Antiqua" w:eastAsia="DengXian" w:hAnsi="Book Antiqua"/>
          <w:kern w:val="2"/>
          <w:sz w:val="24"/>
          <w:szCs w:val="24"/>
          <w:lang w:val="en-US" w:eastAsia="zh-CN"/>
        </w:rPr>
        <w:t xml:space="preserve"> J. Resveratrol improves mitochondrial function and protects against metabolic disease by activating SIRT1 and PGC-1alpha. </w:t>
      </w:r>
      <w:r w:rsidRPr="00890E30">
        <w:rPr>
          <w:rFonts w:ascii="Book Antiqua" w:eastAsia="DengXian" w:hAnsi="Book Antiqua"/>
          <w:i/>
          <w:kern w:val="2"/>
          <w:sz w:val="24"/>
          <w:szCs w:val="24"/>
          <w:lang w:val="en-US" w:eastAsia="zh-CN"/>
        </w:rPr>
        <w:t>Cell</w:t>
      </w:r>
      <w:r w:rsidRPr="00890E30">
        <w:rPr>
          <w:rFonts w:ascii="Book Antiqua" w:eastAsia="DengXian" w:hAnsi="Book Antiqua"/>
          <w:kern w:val="2"/>
          <w:sz w:val="24"/>
          <w:szCs w:val="24"/>
          <w:lang w:val="en-US" w:eastAsia="zh-CN"/>
        </w:rPr>
        <w:t xml:space="preserve"> 2006; </w:t>
      </w:r>
      <w:r w:rsidRPr="00890E30">
        <w:rPr>
          <w:rFonts w:ascii="Book Antiqua" w:eastAsia="DengXian" w:hAnsi="Book Antiqua"/>
          <w:b/>
          <w:kern w:val="2"/>
          <w:sz w:val="24"/>
          <w:szCs w:val="24"/>
          <w:lang w:val="en-US" w:eastAsia="zh-CN"/>
        </w:rPr>
        <w:t>127</w:t>
      </w:r>
      <w:r w:rsidRPr="00890E30">
        <w:rPr>
          <w:rFonts w:ascii="Book Antiqua" w:eastAsia="DengXian" w:hAnsi="Book Antiqua"/>
          <w:kern w:val="2"/>
          <w:sz w:val="24"/>
          <w:szCs w:val="24"/>
          <w:lang w:val="en-US" w:eastAsia="zh-CN"/>
        </w:rPr>
        <w:t>: 1109-1122 [PMID: 17112576 DOI: 10.1016/j.cell.2006.11.013]</w:t>
      </w:r>
    </w:p>
    <w:p w14:paraId="32403EBE" w14:textId="77777777" w:rsidR="00D405A7" w:rsidRPr="00890E30" w:rsidRDefault="00D405A7" w:rsidP="00890E30">
      <w:pPr>
        <w:widowControl w:val="0"/>
        <w:snapToGrid w:val="0"/>
        <w:spacing w:after="0" w:line="360" w:lineRule="auto"/>
        <w:jc w:val="both"/>
        <w:rPr>
          <w:rFonts w:ascii="Book Antiqua" w:eastAsia="DengXian" w:hAnsi="Book Antiqua"/>
          <w:kern w:val="2"/>
          <w:sz w:val="24"/>
          <w:szCs w:val="24"/>
          <w:lang w:val="en-US" w:eastAsia="zh-CN"/>
        </w:rPr>
      </w:pPr>
      <w:r w:rsidRPr="00890E30">
        <w:rPr>
          <w:rFonts w:ascii="Book Antiqua" w:eastAsia="DengXian" w:hAnsi="Book Antiqua"/>
          <w:kern w:val="2"/>
          <w:sz w:val="24"/>
          <w:szCs w:val="24"/>
          <w:lang w:val="en-US" w:eastAsia="zh-CN"/>
        </w:rPr>
        <w:t xml:space="preserve">35 </w:t>
      </w:r>
      <w:proofErr w:type="spellStart"/>
      <w:r w:rsidRPr="00890E30">
        <w:rPr>
          <w:rFonts w:ascii="Book Antiqua" w:eastAsia="DengXian" w:hAnsi="Book Antiqua"/>
          <w:b/>
          <w:kern w:val="2"/>
          <w:sz w:val="24"/>
          <w:szCs w:val="24"/>
          <w:lang w:val="en-US" w:eastAsia="zh-CN"/>
        </w:rPr>
        <w:t>Hou</w:t>
      </w:r>
      <w:proofErr w:type="spellEnd"/>
      <w:r w:rsidRPr="00890E30">
        <w:rPr>
          <w:rFonts w:ascii="Book Antiqua" w:eastAsia="DengXian" w:hAnsi="Book Antiqua"/>
          <w:b/>
          <w:kern w:val="2"/>
          <w:sz w:val="24"/>
          <w:szCs w:val="24"/>
          <w:lang w:val="en-US" w:eastAsia="zh-CN"/>
        </w:rPr>
        <w:t xml:space="preserve"> X</w:t>
      </w:r>
      <w:r w:rsidRPr="00890E30">
        <w:rPr>
          <w:rFonts w:ascii="Book Antiqua" w:eastAsia="DengXian" w:hAnsi="Book Antiqua"/>
          <w:kern w:val="2"/>
          <w:sz w:val="24"/>
          <w:szCs w:val="24"/>
          <w:lang w:val="en-US" w:eastAsia="zh-CN"/>
        </w:rPr>
        <w:t>, Xu S, Maitland-</w:t>
      </w:r>
      <w:proofErr w:type="spellStart"/>
      <w:r w:rsidRPr="00890E30">
        <w:rPr>
          <w:rFonts w:ascii="Book Antiqua" w:eastAsia="DengXian" w:hAnsi="Book Antiqua"/>
          <w:kern w:val="2"/>
          <w:sz w:val="24"/>
          <w:szCs w:val="24"/>
          <w:lang w:val="en-US" w:eastAsia="zh-CN"/>
        </w:rPr>
        <w:t>Toolan</w:t>
      </w:r>
      <w:proofErr w:type="spellEnd"/>
      <w:r w:rsidRPr="00890E30">
        <w:rPr>
          <w:rFonts w:ascii="Book Antiqua" w:eastAsia="DengXian" w:hAnsi="Book Antiqua"/>
          <w:kern w:val="2"/>
          <w:sz w:val="24"/>
          <w:szCs w:val="24"/>
          <w:lang w:val="en-US" w:eastAsia="zh-CN"/>
        </w:rPr>
        <w:t xml:space="preserve"> KA, Sato K, Jiang B, </w:t>
      </w:r>
      <w:proofErr w:type="spellStart"/>
      <w:r w:rsidRPr="00890E30">
        <w:rPr>
          <w:rFonts w:ascii="Book Antiqua" w:eastAsia="DengXian" w:hAnsi="Book Antiqua"/>
          <w:kern w:val="2"/>
          <w:sz w:val="24"/>
          <w:szCs w:val="24"/>
          <w:lang w:val="en-US" w:eastAsia="zh-CN"/>
        </w:rPr>
        <w:t>Ido</w:t>
      </w:r>
      <w:proofErr w:type="spellEnd"/>
      <w:r w:rsidRPr="00890E30">
        <w:rPr>
          <w:rFonts w:ascii="Book Antiqua" w:eastAsia="DengXian" w:hAnsi="Book Antiqua"/>
          <w:kern w:val="2"/>
          <w:sz w:val="24"/>
          <w:szCs w:val="24"/>
          <w:lang w:val="en-US" w:eastAsia="zh-CN"/>
        </w:rPr>
        <w:t xml:space="preserve"> Y, Lan F, Walsh K, </w:t>
      </w:r>
      <w:proofErr w:type="spellStart"/>
      <w:r w:rsidRPr="00890E30">
        <w:rPr>
          <w:rFonts w:ascii="Book Antiqua" w:eastAsia="DengXian" w:hAnsi="Book Antiqua"/>
          <w:kern w:val="2"/>
          <w:sz w:val="24"/>
          <w:szCs w:val="24"/>
          <w:lang w:val="en-US" w:eastAsia="zh-CN"/>
        </w:rPr>
        <w:t>Wierzbicki</w:t>
      </w:r>
      <w:proofErr w:type="spellEnd"/>
      <w:r w:rsidRPr="00890E30">
        <w:rPr>
          <w:rFonts w:ascii="Book Antiqua" w:eastAsia="DengXian" w:hAnsi="Book Antiqua"/>
          <w:kern w:val="2"/>
          <w:sz w:val="24"/>
          <w:szCs w:val="24"/>
          <w:lang w:val="en-US" w:eastAsia="zh-CN"/>
        </w:rPr>
        <w:t xml:space="preserve"> M, </w:t>
      </w:r>
      <w:proofErr w:type="spellStart"/>
      <w:r w:rsidRPr="00890E30">
        <w:rPr>
          <w:rFonts w:ascii="Book Antiqua" w:eastAsia="DengXian" w:hAnsi="Book Antiqua"/>
          <w:kern w:val="2"/>
          <w:sz w:val="24"/>
          <w:szCs w:val="24"/>
          <w:lang w:val="en-US" w:eastAsia="zh-CN"/>
        </w:rPr>
        <w:t>Verbeuren</w:t>
      </w:r>
      <w:proofErr w:type="spellEnd"/>
      <w:r w:rsidRPr="00890E30">
        <w:rPr>
          <w:rFonts w:ascii="Book Antiqua" w:eastAsia="DengXian" w:hAnsi="Book Antiqua"/>
          <w:kern w:val="2"/>
          <w:sz w:val="24"/>
          <w:szCs w:val="24"/>
          <w:lang w:val="en-US" w:eastAsia="zh-CN"/>
        </w:rPr>
        <w:t xml:space="preserve"> TJ, Cohen RA, </w:t>
      </w:r>
      <w:proofErr w:type="spellStart"/>
      <w:r w:rsidRPr="00890E30">
        <w:rPr>
          <w:rFonts w:ascii="Book Antiqua" w:eastAsia="DengXian" w:hAnsi="Book Antiqua"/>
          <w:kern w:val="2"/>
          <w:sz w:val="24"/>
          <w:szCs w:val="24"/>
          <w:lang w:val="en-US" w:eastAsia="zh-CN"/>
        </w:rPr>
        <w:t>Zang</w:t>
      </w:r>
      <w:proofErr w:type="spellEnd"/>
      <w:r w:rsidRPr="00890E30">
        <w:rPr>
          <w:rFonts w:ascii="Book Antiqua" w:eastAsia="DengXian" w:hAnsi="Book Antiqua"/>
          <w:kern w:val="2"/>
          <w:sz w:val="24"/>
          <w:szCs w:val="24"/>
          <w:lang w:val="en-US" w:eastAsia="zh-CN"/>
        </w:rPr>
        <w:t xml:space="preserve"> M. SIRT1 regulates hepatocyte lipid metabolism through activating AMP-activated protein kinase. </w:t>
      </w:r>
      <w:r w:rsidRPr="00890E30">
        <w:rPr>
          <w:rFonts w:ascii="Book Antiqua" w:eastAsia="DengXian" w:hAnsi="Book Antiqua"/>
          <w:i/>
          <w:kern w:val="2"/>
          <w:sz w:val="24"/>
          <w:szCs w:val="24"/>
          <w:lang w:val="en-US" w:eastAsia="zh-CN"/>
        </w:rPr>
        <w:t xml:space="preserve">J </w:t>
      </w:r>
      <w:proofErr w:type="spellStart"/>
      <w:r w:rsidRPr="00890E30">
        <w:rPr>
          <w:rFonts w:ascii="Book Antiqua" w:eastAsia="DengXian" w:hAnsi="Book Antiqua"/>
          <w:i/>
          <w:kern w:val="2"/>
          <w:sz w:val="24"/>
          <w:szCs w:val="24"/>
          <w:lang w:val="en-US" w:eastAsia="zh-CN"/>
        </w:rPr>
        <w:t>Biol</w:t>
      </w:r>
      <w:proofErr w:type="spellEnd"/>
      <w:r w:rsidRPr="00890E30">
        <w:rPr>
          <w:rFonts w:ascii="Book Antiqua" w:eastAsia="DengXian" w:hAnsi="Book Antiqua"/>
          <w:i/>
          <w:kern w:val="2"/>
          <w:sz w:val="24"/>
          <w:szCs w:val="24"/>
          <w:lang w:val="en-US" w:eastAsia="zh-CN"/>
        </w:rPr>
        <w:t xml:space="preserve"> </w:t>
      </w:r>
      <w:proofErr w:type="spellStart"/>
      <w:r w:rsidRPr="00890E30">
        <w:rPr>
          <w:rFonts w:ascii="Book Antiqua" w:eastAsia="DengXian" w:hAnsi="Book Antiqua"/>
          <w:i/>
          <w:kern w:val="2"/>
          <w:sz w:val="24"/>
          <w:szCs w:val="24"/>
          <w:lang w:val="en-US" w:eastAsia="zh-CN"/>
        </w:rPr>
        <w:t>Chem</w:t>
      </w:r>
      <w:proofErr w:type="spellEnd"/>
      <w:r w:rsidRPr="00890E30">
        <w:rPr>
          <w:rFonts w:ascii="Book Antiqua" w:eastAsia="DengXian" w:hAnsi="Book Antiqua"/>
          <w:kern w:val="2"/>
          <w:sz w:val="24"/>
          <w:szCs w:val="24"/>
          <w:lang w:val="en-US" w:eastAsia="zh-CN"/>
        </w:rPr>
        <w:t xml:space="preserve"> 2008; </w:t>
      </w:r>
      <w:r w:rsidRPr="00890E30">
        <w:rPr>
          <w:rFonts w:ascii="Book Antiqua" w:eastAsia="DengXian" w:hAnsi="Book Antiqua"/>
          <w:b/>
          <w:kern w:val="2"/>
          <w:sz w:val="24"/>
          <w:szCs w:val="24"/>
          <w:lang w:val="en-US" w:eastAsia="zh-CN"/>
        </w:rPr>
        <w:t>283</w:t>
      </w:r>
      <w:r w:rsidRPr="00890E30">
        <w:rPr>
          <w:rFonts w:ascii="Book Antiqua" w:eastAsia="DengXian" w:hAnsi="Book Antiqua"/>
          <w:kern w:val="2"/>
          <w:sz w:val="24"/>
          <w:szCs w:val="24"/>
          <w:lang w:val="en-US" w:eastAsia="zh-CN"/>
        </w:rPr>
        <w:t>: 20015-20026 [PMID: 18482975 DOI: 10.1074/jbc.M802187200]</w:t>
      </w:r>
    </w:p>
    <w:p w14:paraId="65B3BF3C" w14:textId="77777777" w:rsidR="00D405A7" w:rsidRPr="00890E30" w:rsidRDefault="00D405A7" w:rsidP="00890E30">
      <w:pPr>
        <w:widowControl w:val="0"/>
        <w:snapToGrid w:val="0"/>
        <w:spacing w:after="0" w:line="360" w:lineRule="auto"/>
        <w:jc w:val="both"/>
        <w:rPr>
          <w:rFonts w:ascii="Book Antiqua" w:eastAsia="DengXian" w:hAnsi="Book Antiqua"/>
          <w:kern w:val="2"/>
          <w:sz w:val="24"/>
          <w:szCs w:val="24"/>
          <w:lang w:val="en-US" w:eastAsia="zh-CN"/>
        </w:rPr>
      </w:pPr>
      <w:r w:rsidRPr="00890E30">
        <w:rPr>
          <w:rFonts w:ascii="Book Antiqua" w:eastAsia="DengXian" w:hAnsi="Book Antiqua"/>
          <w:kern w:val="2"/>
          <w:sz w:val="24"/>
          <w:szCs w:val="24"/>
          <w:lang w:val="en-US" w:eastAsia="zh-CN"/>
        </w:rPr>
        <w:t xml:space="preserve">36 </w:t>
      </w:r>
      <w:r w:rsidRPr="00890E30">
        <w:rPr>
          <w:rFonts w:ascii="Book Antiqua" w:eastAsia="DengXian" w:hAnsi="Book Antiqua"/>
          <w:b/>
          <w:kern w:val="2"/>
          <w:sz w:val="24"/>
          <w:szCs w:val="24"/>
          <w:lang w:val="en-US" w:eastAsia="zh-CN"/>
        </w:rPr>
        <w:t>Li YP</w:t>
      </w:r>
      <w:r w:rsidRPr="00890E30">
        <w:rPr>
          <w:rFonts w:ascii="Book Antiqua" w:eastAsia="DengXian" w:hAnsi="Book Antiqua"/>
          <w:kern w:val="2"/>
          <w:sz w:val="24"/>
          <w:szCs w:val="24"/>
          <w:lang w:val="en-US" w:eastAsia="zh-CN"/>
        </w:rPr>
        <w:t xml:space="preserve">, Wang SL, Liu B, Tang L, </w:t>
      </w:r>
      <w:proofErr w:type="spellStart"/>
      <w:r w:rsidRPr="00890E30">
        <w:rPr>
          <w:rFonts w:ascii="Book Antiqua" w:eastAsia="DengXian" w:hAnsi="Book Antiqua"/>
          <w:kern w:val="2"/>
          <w:sz w:val="24"/>
          <w:szCs w:val="24"/>
          <w:lang w:val="en-US" w:eastAsia="zh-CN"/>
        </w:rPr>
        <w:t>Kuang</w:t>
      </w:r>
      <w:proofErr w:type="spellEnd"/>
      <w:r w:rsidRPr="00890E30">
        <w:rPr>
          <w:rFonts w:ascii="Book Antiqua" w:eastAsia="DengXian" w:hAnsi="Book Antiqua"/>
          <w:kern w:val="2"/>
          <w:sz w:val="24"/>
          <w:szCs w:val="24"/>
          <w:lang w:val="en-US" w:eastAsia="zh-CN"/>
        </w:rPr>
        <w:t xml:space="preserve"> RR, Wang XB, Zhao C, Song XD, Cao XM, Wu X, Yang PZ, Wang LZ, Chen AH. </w:t>
      </w:r>
      <w:proofErr w:type="spellStart"/>
      <w:r w:rsidRPr="00890E30">
        <w:rPr>
          <w:rFonts w:ascii="Book Antiqua" w:eastAsia="DengXian" w:hAnsi="Book Antiqua"/>
          <w:kern w:val="2"/>
          <w:sz w:val="24"/>
          <w:szCs w:val="24"/>
          <w:lang w:val="en-US" w:eastAsia="zh-CN"/>
        </w:rPr>
        <w:t>Sulforaphane</w:t>
      </w:r>
      <w:proofErr w:type="spellEnd"/>
      <w:r w:rsidRPr="00890E30">
        <w:rPr>
          <w:rFonts w:ascii="Book Antiqua" w:eastAsia="DengXian" w:hAnsi="Book Antiqua"/>
          <w:kern w:val="2"/>
          <w:sz w:val="24"/>
          <w:szCs w:val="24"/>
          <w:lang w:val="en-US" w:eastAsia="zh-CN"/>
        </w:rPr>
        <w:t xml:space="preserve"> prevents rat cardiomyocytes from hypoxia/</w:t>
      </w:r>
      <w:proofErr w:type="spellStart"/>
      <w:r w:rsidRPr="00890E30">
        <w:rPr>
          <w:rFonts w:ascii="Book Antiqua" w:eastAsia="DengXian" w:hAnsi="Book Antiqua"/>
          <w:kern w:val="2"/>
          <w:sz w:val="24"/>
          <w:szCs w:val="24"/>
          <w:lang w:val="en-US" w:eastAsia="zh-CN"/>
        </w:rPr>
        <w:t>reoxygenation</w:t>
      </w:r>
      <w:proofErr w:type="spellEnd"/>
      <w:r w:rsidRPr="00890E30">
        <w:rPr>
          <w:rFonts w:ascii="Book Antiqua" w:eastAsia="DengXian" w:hAnsi="Book Antiqua"/>
          <w:kern w:val="2"/>
          <w:sz w:val="24"/>
          <w:szCs w:val="24"/>
          <w:lang w:val="en-US" w:eastAsia="zh-CN"/>
        </w:rPr>
        <w:t xml:space="preserve"> injury in vitro via activating SIRT1 and subsequently inhibiting ER stress. </w:t>
      </w:r>
      <w:proofErr w:type="spellStart"/>
      <w:r w:rsidRPr="00890E30">
        <w:rPr>
          <w:rFonts w:ascii="Book Antiqua" w:eastAsia="DengXian" w:hAnsi="Book Antiqua"/>
          <w:i/>
          <w:kern w:val="2"/>
          <w:sz w:val="24"/>
          <w:szCs w:val="24"/>
          <w:lang w:val="en-US" w:eastAsia="zh-CN"/>
        </w:rPr>
        <w:t>Acta</w:t>
      </w:r>
      <w:proofErr w:type="spellEnd"/>
      <w:r w:rsidRPr="00890E30">
        <w:rPr>
          <w:rFonts w:ascii="Book Antiqua" w:eastAsia="DengXian" w:hAnsi="Book Antiqua"/>
          <w:i/>
          <w:kern w:val="2"/>
          <w:sz w:val="24"/>
          <w:szCs w:val="24"/>
          <w:lang w:val="en-US" w:eastAsia="zh-CN"/>
        </w:rPr>
        <w:t xml:space="preserve"> </w:t>
      </w:r>
      <w:proofErr w:type="spellStart"/>
      <w:r w:rsidRPr="00890E30">
        <w:rPr>
          <w:rFonts w:ascii="Book Antiqua" w:eastAsia="DengXian" w:hAnsi="Book Antiqua"/>
          <w:i/>
          <w:kern w:val="2"/>
          <w:sz w:val="24"/>
          <w:szCs w:val="24"/>
          <w:lang w:val="en-US" w:eastAsia="zh-CN"/>
        </w:rPr>
        <w:t>Pharmacol</w:t>
      </w:r>
      <w:proofErr w:type="spellEnd"/>
      <w:r w:rsidRPr="00890E30">
        <w:rPr>
          <w:rFonts w:ascii="Book Antiqua" w:eastAsia="DengXian" w:hAnsi="Book Antiqua"/>
          <w:i/>
          <w:kern w:val="2"/>
          <w:sz w:val="24"/>
          <w:szCs w:val="24"/>
          <w:lang w:val="en-US" w:eastAsia="zh-CN"/>
        </w:rPr>
        <w:t xml:space="preserve"> Sin</w:t>
      </w:r>
      <w:r w:rsidRPr="00890E30">
        <w:rPr>
          <w:rFonts w:ascii="Book Antiqua" w:eastAsia="DengXian" w:hAnsi="Book Antiqua"/>
          <w:kern w:val="2"/>
          <w:sz w:val="24"/>
          <w:szCs w:val="24"/>
          <w:lang w:val="en-US" w:eastAsia="zh-CN"/>
        </w:rPr>
        <w:t xml:space="preserve"> 2016; </w:t>
      </w:r>
      <w:r w:rsidRPr="00890E30">
        <w:rPr>
          <w:rFonts w:ascii="Book Antiqua" w:eastAsia="DengXian" w:hAnsi="Book Antiqua"/>
          <w:b/>
          <w:kern w:val="2"/>
          <w:sz w:val="24"/>
          <w:szCs w:val="24"/>
          <w:lang w:val="en-US" w:eastAsia="zh-CN"/>
        </w:rPr>
        <w:t>37</w:t>
      </w:r>
      <w:r w:rsidRPr="00890E30">
        <w:rPr>
          <w:rFonts w:ascii="Book Antiqua" w:eastAsia="DengXian" w:hAnsi="Book Antiqua"/>
          <w:kern w:val="2"/>
          <w:sz w:val="24"/>
          <w:szCs w:val="24"/>
          <w:lang w:val="en-US" w:eastAsia="zh-CN"/>
        </w:rPr>
        <w:t>: 344-353 [PMID: 26775664 DOI: 10.1038/aps.2015.130]</w:t>
      </w:r>
    </w:p>
    <w:p w14:paraId="3BBC5430" w14:textId="77777777" w:rsidR="00D405A7" w:rsidRPr="00890E30" w:rsidRDefault="00D405A7" w:rsidP="00890E30">
      <w:pPr>
        <w:widowControl w:val="0"/>
        <w:snapToGrid w:val="0"/>
        <w:spacing w:after="0" w:line="360" w:lineRule="auto"/>
        <w:jc w:val="both"/>
        <w:rPr>
          <w:rFonts w:ascii="Book Antiqua" w:eastAsia="DengXian" w:hAnsi="Book Antiqua"/>
          <w:kern w:val="2"/>
          <w:sz w:val="24"/>
          <w:szCs w:val="24"/>
          <w:lang w:val="en-US" w:eastAsia="zh-CN"/>
        </w:rPr>
      </w:pPr>
      <w:r w:rsidRPr="00890E30">
        <w:rPr>
          <w:rFonts w:ascii="Book Antiqua" w:eastAsia="DengXian" w:hAnsi="Book Antiqua"/>
          <w:kern w:val="2"/>
          <w:sz w:val="24"/>
          <w:szCs w:val="24"/>
          <w:lang w:val="en-US" w:eastAsia="zh-CN"/>
        </w:rPr>
        <w:t xml:space="preserve">37 </w:t>
      </w:r>
      <w:proofErr w:type="spellStart"/>
      <w:r w:rsidRPr="00890E30">
        <w:rPr>
          <w:rFonts w:ascii="Book Antiqua" w:eastAsia="DengXian" w:hAnsi="Book Antiqua"/>
          <w:b/>
          <w:kern w:val="2"/>
          <w:sz w:val="24"/>
          <w:szCs w:val="24"/>
          <w:lang w:val="en-US" w:eastAsia="zh-CN"/>
        </w:rPr>
        <w:t>Hotamisligil</w:t>
      </w:r>
      <w:proofErr w:type="spellEnd"/>
      <w:r w:rsidRPr="00890E30">
        <w:rPr>
          <w:rFonts w:ascii="Book Antiqua" w:eastAsia="DengXian" w:hAnsi="Book Antiqua"/>
          <w:b/>
          <w:kern w:val="2"/>
          <w:sz w:val="24"/>
          <w:szCs w:val="24"/>
          <w:lang w:val="en-US" w:eastAsia="zh-CN"/>
        </w:rPr>
        <w:t xml:space="preserve"> GS</w:t>
      </w:r>
      <w:r w:rsidRPr="00890E30">
        <w:rPr>
          <w:rFonts w:ascii="Book Antiqua" w:eastAsia="DengXian" w:hAnsi="Book Antiqua"/>
          <w:kern w:val="2"/>
          <w:sz w:val="24"/>
          <w:szCs w:val="24"/>
          <w:lang w:val="en-US" w:eastAsia="zh-CN"/>
        </w:rPr>
        <w:t xml:space="preserve">. Inflammation and metabolic disorders. </w:t>
      </w:r>
      <w:r w:rsidRPr="00890E30">
        <w:rPr>
          <w:rFonts w:ascii="Book Antiqua" w:eastAsia="DengXian" w:hAnsi="Book Antiqua"/>
          <w:i/>
          <w:kern w:val="2"/>
          <w:sz w:val="24"/>
          <w:szCs w:val="24"/>
          <w:lang w:val="en-US" w:eastAsia="zh-CN"/>
        </w:rPr>
        <w:t>Nature</w:t>
      </w:r>
      <w:r w:rsidRPr="00890E30">
        <w:rPr>
          <w:rFonts w:ascii="Book Antiqua" w:eastAsia="DengXian" w:hAnsi="Book Antiqua"/>
          <w:kern w:val="2"/>
          <w:sz w:val="24"/>
          <w:szCs w:val="24"/>
          <w:lang w:val="en-US" w:eastAsia="zh-CN"/>
        </w:rPr>
        <w:t xml:space="preserve"> 2006; </w:t>
      </w:r>
      <w:r w:rsidRPr="00890E30">
        <w:rPr>
          <w:rFonts w:ascii="Book Antiqua" w:eastAsia="DengXian" w:hAnsi="Book Antiqua"/>
          <w:b/>
          <w:kern w:val="2"/>
          <w:sz w:val="24"/>
          <w:szCs w:val="24"/>
          <w:lang w:val="en-US" w:eastAsia="zh-CN"/>
        </w:rPr>
        <w:t>444</w:t>
      </w:r>
      <w:r w:rsidRPr="00890E30">
        <w:rPr>
          <w:rFonts w:ascii="Book Antiqua" w:eastAsia="DengXian" w:hAnsi="Book Antiqua"/>
          <w:kern w:val="2"/>
          <w:sz w:val="24"/>
          <w:szCs w:val="24"/>
          <w:lang w:val="en-US" w:eastAsia="zh-CN"/>
        </w:rPr>
        <w:t>: 860-867 [PMID: 17167474 DOI: 10.1038/nature05485]</w:t>
      </w:r>
    </w:p>
    <w:p w14:paraId="42F684C9" w14:textId="77777777" w:rsidR="00D405A7" w:rsidRPr="00890E30" w:rsidRDefault="00D405A7" w:rsidP="00890E30">
      <w:pPr>
        <w:widowControl w:val="0"/>
        <w:snapToGrid w:val="0"/>
        <w:spacing w:after="0" w:line="360" w:lineRule="auto"/>
        <w:jc w:val="both"/>
        <w:rPr>
          <w:rFonts w:ascii="Book Antiqua" w:eastAsia="DengXian" w:hAnsi="Book Antiqua"/>
          <w:kern w:val="2"/>
          <w:sz w:val="24"/>
          <w:szCs w:val="24"/>
          <w:lang w:val="en-US" w:eastAsia="zh-CN"/>
        </w:rPr>
      </w:pPr>
      <w:r w:rsidRPr="00890E30">
        <w:rPr>
          <w:rFonts w:ascii="Book Antiqua" w:eastAsia="DengXian" w:hAnsi="Book Antiqua"/>
          <w:kern w:val="2"/>
          <w:sz w:val="24"/>
          <w:szCs w:val="24"/>
          <w:lang w:val="en-US" w:eastAsia="zh-CN"/>
        </w:rPr>
        <w:t xml:space="preserve">38 </w:t>
      </w:r>
      <w:r w:rsidRPr="00890E30">
        <w:rPr>
          <w:rFonts w:ascii="Book Antiqua" w:eastAsia="DengXian" w:hAnsi="Book Antiqua"/>
          <w:b/>
          <w:kern w:val="2"/>
          <w:sz w:val="24"/>
          <w:szCs w:val="24"/>
          <w:lang w:val="en-US" w:eastAsia="zh-CN"/>
        </w:rPr>
        <w:t>Perkins ND</w:t>
      </w:r>
      <w:r w:rsidRPr="00890E30">
        <w:rPr>
          <w:rFonts w:ascii="Book Antiqua" w:eastAsia="DengXian" w:hAnsi="Book Antiqua"/>
          <w:kern w:val="2"/>
          <w:sz w:val="24"/>
          <w:szCs w:val="24"/>
          <w:lang w:val="en-US" w:eastAsia="zh-CN"/>
        </w:rPr>
        <w:t>. Integrating cell-</w:t>
      </w:r>
      <w:proofErr w:type="spellStart"/>
      <w:r w:rsidRPr="00890E30">
        <w:rPr>
          <w:rFonts w:ascii="Book Antiqua" w:eastAsia="DengXian" w:hAnsi="Book Antiqua"/>
          <w:kern w:val="2"/>
          <w:sz w:val="24"/>
          <w:szCs w:val="24"/>
          <w:lang w:val="en-US" w:eastAsia="zh-CN"/>
        </w:rPr>
        <w:t>signalling</w:t>
      </w:r>
      <w:proofErr w:type="spellEnd"/>
      <w:r w:rsidRPr="00890E30">
        <w:rPr>
          <w:rFonts w:ascii="Book Antiqua" w:eastAsia="DengXian" w:hAnsi="Book Antiqua"/>
          <w:kern w:val="2"/>
          <w:sz w:val="24"/>
          <w:szCs w:val="24"/>
          <w:lang w:val="en-US" w:eastAsia="zh-CN"/>
        </w:rPr>
        <w:t xml:space="preserve"> pathways with NF-</w:t>
      </w:r>
      <w:proofErr w:type="spellStart"/>
      <w:r w:rsidRPr="00890E30">
        <w:rPr>
          <w:rFonts w:ascii="Book Antiqua" w:eastAsia="DengXian" w:hAnsi="Book Antiqua"/>
          <w:kern w:val="2"/>
          <w:sz w:val="24"/>
          <w:szCs w:val="24"/>
          <w:lang w:val="en-US" w:eastAsia="zh-CN"/>
        </w:rPr>
        <w:t>kappaB</w:t>
      </w:r>
      <w:proofErr w:type="spellEnd"/>
      <w:r w:rsidRPr="00890E30">
        <w:rPr>
          <w:rFonts w:ascii="Book Antiqua" w:eastAsia="DengXian" w:hAnsi="Book Antiqua"/>
          <w:kern w:val="2"/>
          <w:sz w:val="24"/>
          <w:szCs w:val="24"/>
          <w:lang w:val="en-US" w:eastAsia="zh-CN"/>
        </w:rPr>
        <w:t xml:space="preserve"> and IKK function. </w:t>
      </w:r>
      <w:r w:rsidRPr="00890E30">
        <w:rPr>
          <w:rFonts w:ascii="Book Antiqua" w:eastAsia="DengXian" w:hAnsi="Book Antiqua"/>
          <w:i/>
          <w:kern w:val="2"/>
          <w:sz w:val="24"/>
          <w:szCs w:val="24"/>
          <w:lang w:val="en-US" w:eastAsia="zh-CN"/>
        </w:rPr>
        <w:t xml:space="preserve">Nat Rev </w:t>
      </w:r>
      <w:proofErr w:type="spellStart"/>
      <w:r w:rsidRPr="00890E30">
        <w:rPr>
          <w:rFonts w:ascii="Book Antiqua" w:eastAsia="DengXian" w:hAnsi="Book Antiqua"/>
          <w:i/>
          <w:kern w:val="2"/>
          <w:sz w:val="24"/>
          <w:szCs w:val="24"/>
          <w:lang w:val="en-US" w:eastAsia="zh-CN"/>
        </w:rPr>
        <w:t>Mol</w:t>
      </w:r>
      <w:proofErr w:type="spellEnd"/>
      <w:r w:rsidRPr="00890E30">
        <w:rPr>
          <w:rFonts w:ascii="Book Antiqua" w:eastAsia="DengXian" w:hAnsi="Book Antiqua"/>
          <w:i/>
          <w:kern w:val="2"/>
          <w:sz w:val="24"/>
          <w:szCs w:val="24"/>
          <w:lang w:val="en-US" w:eastAsia="zh-CN"/>
        </w:rPr>
        <w:t xml:space="preserve"> Cell </w:t>
      </w:r>
      <w:proofErr w:type="spellStart"/>
      <w:r w:rsidRPr="00890E30">
        <w:rPr>
          <w:rFonts w:ascii="Book Antiqua" w:eastAsia="DengXian" w:hAnsi="Book Antiqua"/>
          <w:i/>
          <w:kern w:val="2"/>
          <w:sz w:val="24"/>
          <w:szCs w:val="24"/>
          <w:lang w:val="en-US" w:eastAsia="zh-CN"/>
        </w:rPr>
        <w:t>Biol</w:t>
      </w:r>
      <w:proofErr w:type="spellEnd"/>
      <w:r w:rsidRPr="00890E30">
        <w:rPr>
          <w:rFonts w:ascii="Book Antiqua" w:eastAsia="DengXian" w:hAnsi="Book Antiqua"/>
          <w:kern w:val="2"/>
          <w:sz w:val="24"/>
          <w:szCs w:val="24"/>
          <w:lang w:val="en-US" w:eastAsia="zh-CN"/>
        </w:rPr>
        <w:t xml:space="preserve"> 2007; </w:t>
      </w:r>
      <w:r w:rsidRPr="00890E30">
        <w:rPr>
          <w:rFonts w:ascii="Book Antiqua" w:eastAsia="DengXian" w:hAnsi="Book Antiqua"/>
          <w:b/>
          <w:kern w:val="2"/>
          <w:sz w:val="24"/>
          <w:szCs w:val="24"/>
          <w:lang w:val="en-US" w:eastAsia="zh-CN"/>
        </w:rPr>
        <w:t>8</w:t>
      </w:r>
      <w:r w:rsidRPr="00890E30">
        <w:rPr>
          <w:rFonts w:ascii="Book Antiqua" w:eastAsia="DengXian" w:hAnsi="Book Antiqua"/>
          <w:kern w:val="2"/>
          <w:sz w:val="24"/>
          <w:szCs w:val="24"/>
          <w:lang w:val="en-US" w:eastAsia="zh-CN"/>
        </w:rPr>
        <w:t>: 49-62 [PMID: 17183360 DOI: 10.1038/nrm2083]</w:t>
      </w:r>
    </w:p>
    <w:p w14:paraId="0650FA93" w14:textId="77777777" w:rsidR="00D405A7" w:rsidRPr="00890E30" w:rsidRDefault="00D405A7" w:rsidP="00890E30">
      <w:pPr>
        <w:widowControl w:val="0"/>
        <w:snapToGrid w:val="0"/>
        <w:spacing w:after="0" w:line="360" w:lineRule="auto"/>
        <w:jc w:val="both"/>
        <w:rPr>
          <w:rFonts w:ascii="Book Antiqua" w:eastAsia="DengXian" w:hAnsi="Book Antiqua"/>
          <w:kern w:val="2"/>
          <w:sz w:val="24"/>
          <w:szCs w:val="24"/>
          <w:lang w:val="en-US" w:eastAsia="zh-CN"/>
        </w:rPr>
      </w:pPr>
      <w:r w:rsidRPr="00890E30">
        <w:rPr>
          <w:rFonts w:ascii="Book Antiqua" w:eastAsia="DengXian" w:hAnsi="Book Antiqua"/>
          <w:kern w:val="2"/>
          <w:sz w:val="24"/>
          <w:szCs w:val="24"/>
          <w:lang w:val="en-US" w:eastAsia="zh-CN"/>
        </w:rPr>
        <w:t xml:space="preserve">39 </w:t>
      </w:r>
      <w:proofErr w:type="spellStart"/>
      <w:r w:rsidRPr="00890E30">
        <w:rPr>
          <w:rFonts w:ascii="Book Antiqua" w:eastAsia="DengXian" w:hAnsi="Book Antiqua"/>
          <w:b/>
          <w:kern w:val="2"/>
          <w:sz w:val="24"/>
          <w:szCs w:val="24"/>
          <w:lang w:val="en-US" w:eastAsia="zh-CN"/>
        </w:rPr>
        <w:t>Cai</w:t>
      </w:r>
      <w:proofErr w:type="spellEnd"/>
      <w:r w:rsidRPr="00890E30">
        <w:rPr>
          <w:rFonts w:ascii="Book Antiqua" w:eastAsia="DengXian" w:hAnsi="Book Antiqua"/>
          <w:b/>
          <w:kern w:val="2"/>
          <w:sz w:val="24"/>
          <w:szCs w:val="24"/>
          <w:lang w:val="en-US" w:eastAsia="zh-CN"/>
        </w:rPr>
        <w:t xml:space="preserve"> D</w:t>
      </w:r>
      <w:r w:rsidRPr="00890E30">
        <w:rPr>
          <w:rFonts w:ascii="Book Antiqua" w:eastAsia="DengXian" w:hAnsi="Book Antiqua"/>
          <w:kern w:val="2"/>
          <w:sz w:val="24"/>
          <w:szCs w:val="24"/>
          <w:lang w:val="en-US" w:eastAsia="zh-CN"/>
        </w:rPr>
        <w:t xml:space="preserve">, Yuan M, Frantz DF, Melendez PA, Hansen L, Lee J, </w:t>
      </w:r>
      <w:proofErr w:type="spellStart"/>
      <w:r w:rsidRPr="00890E30">
        <w:rPr>
          <w:rFonts w:ascii="Book Antiqua" w:eastAsia="DengXian" w:hAnsi="Book Antiqua"/>
          <w:kern w:val="2"/>
          <w:sz w:val="24"/>
          <w:szCs w:val="24"/>
          <w:lang w:val="en-US" w:eastAsia="zh-CN"/>
        </w:rPr>
        <w:t>Shoelson</w:t>
      </w:r>
      <w:proofErr w:type="spellEnd"/>
      <w:r w:rsidRPr="00890E30">
        <w:rPr>
          <w:rFonts w:ascii="Book Antiqua" w:eastAsia="DengXian" w:hAnsi="Book Antiqua"/>
          <w:kern w:val="2"/>
          <w:sz w:val="24"/>
          <w:szCs w:val="24"/>
          <w:lang w:val="en-US" w:eastAsia="zh-CN"/>
        </w:rPr>
        <w:t xml:space="preserve"> SE. Local and systemic insulin resistance resulting from hepatic activation of IKK-beta and NF-</w:t>
      </w:r>
      <w:proofErr w:type="spellStart"/>
      <w:r w:rsidRPr="00890E30">
        <w:rPr>
          <w:rFonts w:ascii="Book Antiqua" w:eastAsia="DengXian" w:hAnsi="Book Antiqua"/>
          <w:kern w:val="2"/>
          <w:sz w:val="24"/>
          <w:szCs w:val="24"/>
          <w:lang w:val="en-US" w:eastAsia="zh-CN"/>
        </w:rPr>
        <w:t>kappaB</w:t>
      </w:r>
      <w:proofErr w:type="spellEnd"/>
      <w:r w:rsidRPr="00890E30">
        <w:rPr>
          <w:rFonts w:ascii="Book Antiqua" w:eastAsia="DengXian" w:hAnsi="Book Antiqua"/>
          <w:kern w:val="2"/>
          <w:sz w:val="24"/>
          <w:szCs w:val="24"/>
          <w:lang w:val="en-US" w:eastAsia="zh-CN"/>
        </w:rPr>
        <w:t xml:space="preserve">. </w:t>
      </w:r>
      <w:r w:rsidRPr="00890E30">
        <w:rPr>
          <w:rFonts w:ascii="Book Antiqua" w:eastAsia="DengXian" w:hAnsi="Book Antiqua"/>
          <w:i/>
          <w:kern w:val="2"/>
          <w:sz w:val="24"/>
          <w:szCs w:val="24"/>
          <w:lang w:val="en-US" w:eastAsia="zh-CN"/>
        </w:rPr>
        <w:t>Nat Med</w:t>
      </w:r>
      <w:r w:rsidRPr="00890E30">
        <w:rPr>
          <w:rFonts w:ascii="Book Antiqua" w:eastAsia="DengXian" w:hAnsi="Book Antiqua"/>
          <w:kern w:val="2"/>
          <w:sz w:val="24"/>
          <w:szCs w:val="24"/>
          <w:lang w:val="en-US" w:eastAsia="zh-CN"/>
        </w:rPr>
        <w:t xml:space="preserve"> 2005; </w:t>
      </w:r>
      <w:r w:rsidRPr="00890E30">
        <w:rPr>
          <w:rFonts w:ascii="Book Antiqua" w:eastAsia="DengXian" w:hAnsi="Book Antiqua"/>
          <w:b/>
          <w:kern w:val="2"/>
          <w:sz w:val="24"/>
          <w:szCs w:val="24"/>
          <w:lang w:val="en-US" w:eastAsia="zh-CN"/>
        </w:rPr>
        <w:t>11</w:t>
      </w:r>
      <w:r w:rsidRPr="00890E30">
        <w:rPr>
          <w:rFonts w:ascii="Book Antiqua" w:eastAsia="DengXian" w:hAnsi="Book Antiqua"/>
          <w:kern w:val="2"/>
          <w:sz w:val="24"/>
          <w:szCs w:val="24"/>
          <w:lang w:val="en-US" w:eastAsia="zh-CN"/>
        </w:rPr>
        <w:t>: 183-190 [PMID: 15685173 DOI: 10.1038/nm1166]</w:t>
      </w:r>
    </w:p>
    <w:p w14:paraId="6BA98DED" w14:textId="77777777" w:rsidR="00D405A7" w:rsidRPr="00890E30" w:rsidRDefault="00D405A7" w:rsidP="00890E30">
      <w:pPr>
        <w:widowControl w:val="0"/>
        <w:snapToGrid w:val="0"/>
        <w:spacing w:after="0" w:line="360" w:lineRule="auto"/>
        <w:jc w:val="both"/>
        <w:rPr>
          <w:rFonts w:ascii="Book Antiqua" w:eastAsia="DengXian" w:hAnsi="Book Antiqua"/>
          <w:kern w:val="2"/>
          <w:sz w:val="24"/>
          <w:szCs w:val="24"/>
          <w:lang w:val="en-US" w:eastAsia="zh-CN"/>
        </w:rPr>
      </w:pPr>
      <w:r w:rsidRPr="00890E30">
        <w:rPr>
          <w:rFonts w:ascii="Book Antiqua" w:eastAsia="DengXian" w:hAnsi="Book Antiqua"/>
          <w:kern w:val="2"/>
          <w:sz w:val="24"/>
          <w:szCs w:val="24"/>
          <w:lang w:val="en-US" w:eastAsia="zh-CN"/>
        </w:rPr>
        <w:t xml:space="preserve">40 </w:t>
      </w:r>
      <w:r w:rsidRPr="00890E30">
        <w:rPr>
          <w:rFonts w:ascii="Book Antiqua" w:eastAsia="DengXian" w:hAnsi="Book Antiqua"/>
          <w:b/>
          <w:kern w:val="2"/>
          <w:sz w:val="24"/>
          <w:szCs w:val="24"/>
          <w:lang w:val="en-US" w:eastAsia="zh-CN"/>
        </w:rPr>
        <w:t>Murata M</w:t>
      </w:r>
      <w:r w:rsidRPr="00890E30">
        <w:rPr>
          <w:rFonts w:ascii="Book Antiqua" w:eastAsia="DengXian" w:hAnsi="Book Antiqua"/>
          <w:kern w:val="2"/>
          <w:sz w:val="24"/>
          <w:szCs w:val="24"/>
          <w:lang w:val="en-US" w:eastAsia="zh-CN"/>
        </w:rPr>
        <w:t xml:space="preserve">, Yamashita N, Inoue S, </w:t>
      </w:r>
      <w:proofErr w:type="spellStart"/>
      <w:r w:rsidRPr="00890E30">
        <w:rPr>
          <w:rFonts w:ascii="Book Antiqua" w:eastAsia="DengXian" w:hAnsi="Book Antiqua"/>
          <w:kern w:val="2"/>
          <w:sz w:val="24"/>
          <w:szCs w:val="24"/>
          <w:lang w:val="en-US" w:eastAsia="zh-CN"/>
        </w:rPr>
        <w:t>Kawanishi</w:t>
      </w:r>
      <w:proofErr w:type="spellEnd"/>
      <w:r w:rsidRPr="00890E30">
        <w:rPr>
          <w:rFonts w:ascii="Book Antiqua" w:eastAsia="DengXian" w:hAnsi="Book Antiqua"/>
          <w:kern w:val="2"/>
          <w:sz w:val="24"/>
          <w:szCs w:val="24"/>
          <w:lang w:val="en-US" w:eastAsia="zh-CN"/>
        </w:rPr>
        <w:t xml:space="preserve"> S. Mechanism of oxidative DNA damage induced by carcinogenic allyl </w:t>
      </w:r>
      <w:proofErr w:type="spellStart"/>
      <w:r w:rsidRPr="00890E30">
        <w:rPr>
          <w:rFonts w:ascii="Book Antiqua" w:eastAsia="DengXian" w:hAnsi="Book Antiqua"/>
          <w:kern w:val="2"/>
          <w:sz w:val="24"/>
          <w:szCs w:val="24"/>
          <w:lang w:val="en-US" w:eastAsia="zh-CN"/>
        </w:rPr>
        <w:t>isothiocyanate</w:t>
      </w:r>
      <w:proofErr w:type="spellEnd"/>
      <w:r w:rsidRPr="00890E30">
        <w:rPr>
          <w:rFonts w:ascii="Book Antiqua" w:eastAsia="DengXian" w:hAnsi="Book Antiqua"/>
          <w:kern w:val="2"/>
          <w:sz w:val="24"/>
          <w:szCs w:val="24"/>
          <w:lang w:val="en-US" w:eastAsia="zh-CN"/>
        </w:rPr>
        <w:t xml:space="preserve">. </w:t>
      </w:r>
      <w:r w:rsidRPr="00890E30">
        <w:rPr>
          <w:rFonts w:ascii="Book Antiqua" w:eastAsia="DengXian" w:hAnsi="Book Antiqua"/>
          <w:i/>
          <w:kern w:val="2"/>
          <w:sz w:val="24"/>
          <w:szCs w:val="24"/>
          <w:lang w:val="en-US" w:eastAsia="zh-CN"/>
        </w:rPr>
        <w:t xml:space="preserve">Free </w:t>
      </w:r>
      <w:proofErr w:type="spellStart"/>
      <w:r w:rsidRPr="00890E30">
        <w:rPr>
          <w:rFonts w:ascii="Book Antiqua" w:eastAsia="DengXian" w:hAnsi="Book Antiqua"/>
          <w:i/>
          <w:kern w:val="2"/>
          <w:sz w:val="24"/>
          <w:szCs w:val="24"/>
          <w:lang w:val="en-US" w:eastAsia="zh-CN"/>
        </w:rPr>
        <w:t>Radic</w:t>
      </w:r>
      <w:proofErr w:type="spellEnd"/>
      <w:r w:rsidRPr="00890E30">
        <w:rPr>
          <w:rFonts w:ascii="Book Antiqua" w:eastAsia="DengXian" w:hAnsi="Book Antiqua"/>
          <w:i/>
          <w:kern w:val="2"/>
          <w:sz w:val="24"/>
          <w:szCs w:val="24"/>
          <w:lang w:val="en-US" w:eastAsia="zh-CN"/>
        </w:rPr>
        <w:t xml:space="preserve"> </w:t>
      </w:r>
      <w:proofErr w:type="spellStart"/>
      <w:r w:rsidRPr="00890E30">
        <w:rPr>
          <w:rFonts w:ascii="Book Antiqua" w:eastAsia="DengXian" w:hAnsi="Book Antiqua"/>
          <w:i/>
          <w:kern w:val="2"/>
          <w:sz w:val="24"/>
          <w:szCs w:val="24"/>
          <w:lang w:val="en-US" w:eastAsia="zh-CN"/>
        </w:rPr>
        <w:t>Biol</w:t>
      </w:r>
      <w:proofErr w:type="spellEnd"/>
      <w:r w:rsidRPr="00890E30">
        <w:rPr>
          <w:rFonts w:ascii="Book Antiqua" w:eastAsia="DengXian" w:hAnsi="Book Antiqua"/>
          <w:i/>
          <w:kern w:val="2"/>
          <w:sz w:val="24"/>
          <w:szCs w:val="24"/>
          <w:lang w:val="en-US" w:eastAsia="zh-CN"/>
        </w:rPr>
        <w:t xml:space="preserve"> Med</w:t>
      </w:r>
      <w:r w:rsidRPr="00890E30">
        <w:rPr>
          <w:rFonts w:ascii="Book Antiqua" w:eastAsia="DengXian" w:hAnsi="Book Antiqua"/>
          <w:kern w:val="2"/>
          <w:sz w:val="24"/>
          <w:szCs w:val="24"/>
          <w:lang w:val="en-US" w:eastAsia="zh-CN"/>
        </w:rPr>
        <w:t xml:space="preserve"> 2000; </w:t>
      </w:r>
      <w:r w:rsidRPr="00890E30">
        <w:rPr>
          <w:rFonts w:ascii="Book Antiqua" w:eastAsia="DengXian" w:hAnsi="Book Antiqua"/>
          <w:b/>
          <w:kern w:val="2"/>
          <w:sz w:val="24"/>
          <w:szCs w:val="24"/>
          <w:lang w:val="en-US" w:eastAsia="zh-CN"/>
        </w:rPr>
        <w:t>28</w:t>
      </w:r>
      <w:r w:rsidRPr="00890E30">
        <w:rPr>
          <w:rFonts w:ascii="Book Antiqua" w:eastAsia="DengXian" w:hAnsi="Book Antiqua"/>
          <w:kern w:val="2"/>
          <w:sz w:val="24"/>
          <w:szCs w:val="24"/>
          <w:lang w:val="en-US" w:eastAsia="zh-CN"/>
        </w:rPr>
        <w:t xml:space="preserve">: </w:t>
      </w:r>
      <w:r w:rsidRPr="00890E30">
        <w:rPr>
          <w:rFonts w:ascii="Book Antiqua" w:eastAsia="DengXian" w:hAnsi="Book Antiqua"/>
          <w:kern w:val="2"/>
          <w:sz w:val="24"/>
          <w:szCs w:val="24"/>
          <w:lang w:val="en-US" w:eastAsia="zh-CN"/>
        </w:rPr>
        <w:lastRenderedPageBreak/>
        <w:t>797-805 [PMID: 10754276]</w:t>
      </w:r>
    </w:p>
    <w:p w14:paraId="62B6A399" w14:textId="77777777" w:rsidR="00D405A7" w:rsidRPr="00890E30" w:rsidRDefault="00D405A7" w:rsidP="00890E30">
      <w:pPr>
        <w:widowControl w:val="0"/>
        <w:snapToGrid w:val="0"/>
        <w:spacing w:after="0" w:line="360" w:lineRule="auto"/>
        <w:jc w:val="both"/>
        <w:rPr>
          <w:rFonts w:ascii="Book Antiqua" w:eastAsia="DengXian" w:hAnsi="Book Antiqua"/>
          <w:kern w:val="2"/>
          <w:sz w:val="24"/>
          <w:szCs w:val="24"/>
          <w:lang w:val="en-US" w:eastAsia="zh-CN"/>
        </w:rPr>
      </w:pPr>
      <w:r w:rsidRPr="00890E30">
        <w:rPr>
          <w:rFonts w:ascii="Book Antiqua" w:eastAsia="DengXian" w:hAnsi="Book Antiqua"/>
          <w:kern w:val="2"/>
          <w:sz w:val="24"/>
          <w:szCs w:val="24"/>
          <w:lang w:val="en-US" w:eastAsia="zh-CN"/>
        </w:rPr>
        <w:t xml:space="preserve">41 </w:t>
      </w:r>
      <w:r w:rsidRPr="00890E30">
        <w:rPr>
          <w:rFonts w:ascii="Book Antiqua" w:eastAsia="DengXian" w:hAnsi="Book Antiqua"/>
          <w:b/>
          <w:kern w:val="2"/>
          <w:sz w:val="24"/>
          <w:szCs w:val="24"/>
          <w:lang w:val="en-US" w:eastAsia="zh-CN"/>
        </w:rPr>
        <w:t>Tarantino G</w:t>
      </w:r>
      <w:r w:rsidRPr="00890E30">
        <w:rPr>
          <w:rFonts w:ascii="Book Antiqua" w:eastAsia="DengXian" w:hAnsi="Book Antiqua"/>
          <w:kern w:val="2"/>
          <w:sz w:val="24"/>
          <w:szCs w:val="24"/>
          <w:lang w:val="en-US" w:eastAsia="zh-CN"/>
        </w:rPr>
        <w:t xml:space="preserve">, </w:t>
      </w:r>
      <w:proofErr w:type="spellStart"/>
      <w:r w:rsidRPr="00890E30">
        <w:rPr>
          <w:rFonts w:ascii="Book Antiqua" w:eastAsia="DengXian" w:hAnsi="Book Antiqua"/>
          <w:kern w:val="2"/>
          <w:sz w:val="24"/>
          <w:szCs w:val="24"/>
          <w:lang w:val="en-US" w:eastAsia="zh-CN"/>
        </w:rPr>
        <w:t>Porcu</w:t>
      </w:r>
      <w:proofErr w:type="spellEnd"/>
      <w:r w:rsidRPr="00890E30">
        <w:rPr>
          <w:rFonts w:ascii="Book Antiqua" w:eastAsia="DengXian" w:hAnsi="Book Antiqua"/>
          <w:kern w:val="2"/>
          <w:sz w:val="24"/>
          <w:szCs w:val="24"/>
          <w:lang w:val="en-US" w:eastAsia="zh-CN"/>
        </w:rPr>
        <w:t xml:space="preserve"> C, </w:t>
      </w:r>
      <w:proofErr w:type="spellStart"/>
      <w:r w:rsidRPr="00890E30">
        <w:rPr>
          <w:rFonts w:ascii="Book Antiqua" w:eastAsia="DengXian" w:hAnsi="Book Antiqua"/>
          <w:kern w:val="2"/>
          <w:sz w:val="24"/>
          <w:szCs w:val="24"/>
          <w:lang w:val="en-US" w:eastAsia="zh-CN"/>
        </w:rPr>
        <w:t>Arciello</w:t>
      </w:r>
      <w:proofErr w:type="spellEnd"/>
      <w:r w:rsidRPr="00890E30">
        <w:rPr>
          <w:rFonts w:ascii="Book Antiqua" w:eastAsia="DengXian" w:hAnsi="Book Antiqua"/>
          <w:kern w:val="2"/>
          <w:sz w:val="24"/>
          <w:szCs w:val="24"/>
          <w:lang w:val="en-US" w:eastAsia="zh-CN"/>
        </w:rPr>
        <w:t xml:space="preserve"> M, </w:t>
      </w:r>
      <w:proofErr w:type="spellStart"/>
      <w:r w:rsidRPr="00890E30">
        <w:rPr>
          <w:rFonts w:ascii="Book Antiqua" w:eastAsia="DengXian" w:hAnsi="Book Antiqua"/>
          <w:kern w:val="2"/>
          <w:sz w:val="24"/>
          <w:szCs w:val="24"/>
          <w:lang w:val="en-US" w:eastAsia="zh-CN"/>
        </w:rPr>
        <w:t>Andreozzi</w:t>
      </w:r>
      <w:proofErr w:type="spellEnd"/>
      <w:r w:rsidRPr="00890E30">
        <w:rPr>
          <w:rFonts w:ascii="Book Antiqua" w:eastAsia="DengXian" w:hAnsi="Book Antiqua"/>
          <w:kern w:val="2"/>
          <w:sz w:val="24"/>
          <w:szCs w:val="24"/>
          <w:lang w:val="en-US" w:eastAsia="zh-CN"/>
        </w:rPr>
        <w:t xml:space="preserve"> P, </w:t>
      </w:r>
      <w:proofErr w:type="spellStart"/>
      <w:r w:rsidRPr="00890E30">
        <w:rPr>
          <w:rFonts w:ascii="Book Antiqua" w:eastAsia="DengXian" w:hAnsi="Book Antiqua"/>
          <w:kern w:val="2"/>
          <w:sz w:val="24"/>
          <w:szCs w:val="24"/>
          <w:lang w:val="en-US" w:eastAsia="zh-CN"/>
        </w:rPr>
        <w:t>Balsano</w:t>
      </w:r>
      <w:proofErr w:type="spellEnd"/>
      <w:r w:rsidRPr="00890E30">
        <w:rPr>
          <w:rFonts w:ascii="Book Antiqua" w:eastAsia="DengXian" w:hAnsi="Book Antiqua"/>
          <w:kern w:val="2"/>
          <w:sz w:val="24"/>
          <w:szCs w:val="24"/>
          <w:lang w:val="en-US" w:eastAsia="zh-CN"/>
        </w:rPr>
        <w:t xml:space="preserve"> C. Prediction of carotid intima-media thickness in obese patients with low prevalence of comorbidities by serum copper bioavailability. </w:t>
      </w:r>
      <w:r w:rsidRPr="00890E30">
        <w:rPr>
          <w:rFonts w:ascii="Book Antiqua" w:eastAsia="DengXian" w:hAnsi="Book Antiqua"/>
          <w:i/>
          <w:kern w:val="2"/>
          <w:sz w:val="24"/>
          <w:szCs w:val="24"/>
          <w:lang w:val="en-US" w:eastAsia="zh-CN"/>
        </w:rPr>
        <w:t xml:space="preserve">J </w:t>
      </w:r>
      <w:proofErr w:type="spellStart"/>
      <w:r w:rsidRPr="00890E30">
        <w:rPr>
          <w:rFonts w:ascii="Book Antiqua" w:eastAsia="DengXian" w:hAnsi="Book Antiqua"/>
          <w:i/>
          <w:kern w:val="2"/>
          <w:sz w:val="24"/>
          <w:szCs w:val="24"/>
          <w:lang w:val="en-US" w:eastAsia="zh-CN"/>
        </w:rPr>
        <w:t>Gastroenterol</w:t>
      </w:r>
      <w:proofErr w:type="spellEnd"/>
      <w:r w:rsidRPr="00890E30">
        <w:rPr>
          <w:rFonts w:ascii="Book Antiqua" w:eastAsia="DengXian" w:hAnsi="Book Antiqua"/>
          <w:i/>
          <w:kern w:val="2"/>
          <w:sz w:val="24"/>
          <w:szCs w:val="24"/>
          <w:lang w:val="en-US" w:eastAsia="zh-CN"/>
        </w:rPr>
        <w:t xml:space="preserve"> </w:t>
      </w:r>
      <w:proofErr w:type="spellStart"/>
      <w:r w:rsidRPr="00890E30">
        <w:rPr>
          <w:rFonts w:ascii="Book Antiqua" w:eastAsia="DengXian" w:hAnsi="Book Antiqua"/>
          <w:i/>
          <w:kern w:val="2"/>
          <w:sz w:val="24"/>
          <w:szCs w:val="24"/>
          <w:lang w:val="en-US" w:eastAsia="zh-CN"/>
        </w:rPr>
        <w:t>Hepatol</w:t>
      </w:r>
      <w:proofErr w:type="spellEnd"/>
      <w:r w:rsidRPr="00890E30">
        <w:rPr>
          <w:rFonts w:ascii="Book Antiqua" w:eastAsia="DengXian" w:hAnsi="Book Antiqua"/>
          <w:kern w:val="2"/>
          <w:sz w:val="24"/>
          <w:szCs w:val="24"/>
          <w:lang w:val="en-US" w:eastAsia="zh-CN"/>
        </w:rPr>
        <w:t xml:space="preserve"> 2018; </w:t>
      </w:r>
      <w:r w:rsidRPr="00890E30">
        <w:rPr>
          <w:rFonts w:ascii="Book Antiqua" w:eastAsia="DengXian" w:hAnsi="Book Antiqua"/>
          <w:b/>
          <w:kern w:val="2"/>
          <w:sz w:val="24"/>
          <w:szCs w:val="24"/>
          <w:lang w:val="en-US" w:eastAsia="zh-CN"/>
        </w:rPr>
        <w:t>33</w:t>
      </w:r>
      <w:r w:rsidRPr="00890E30">
        <w:rPr>
          <w:rFonts w:ascii="Book Antiqua" w:eastAsia="DengXian" w:hAnsi="Book Antiqua"/>
          <w:kern w:val="2"/>
          <w:sz w:val="24"/>
          <w:szCs w:val="24"/>
          <w:lang w:val="en-US" w:eastAsia="zh-CN"/>
        </w:rPr>
        <w:t>: 1511-1517 [PMID: 29405466 DOI: 10.1111/jgh.14104]</w:t>
      </w:r>
    </w:p>
    <w:p w14:paraId="13AF1102" w14:textId="77777777" w:rsidR="00D405A7" w:rsidRPr="00890E30" w:rsidRDefault="00D405A7" w:rsidP="00890E30">
      <w:pPr>
        <w:snapToGrid w:val="0"/>
        <w:spacing w:after="0" w:line="360" w:lineRule="auto"/>
        <w:jc w:val="right"/>
        <w:rPr>
          <w:rFonts w:ascii="Book Antiqua" w:hAnsi="Book Antiqua"/>
          <w:sz w:val="24"/>
          <w:szCs w:val="24"/>
          <w:lang w:val="en-US" w:eastAsia="zh-CN"/>
        </w:rPr>
      </w:pPr>
      <w:bookmarkStart w:id="83" w:name="OLE_LINK51"/>
      <w:bookmarkStart w:id="84" w:name="OLE_LINK52"/>
      <w:bookmarkStart w:id="85" w:name="OLE_LINK120"/>
      <w:bookmarkStart w:id="86" w:name="OLE_LINK148"/>
      <w:bookmarkStart w:id="87" w:name="OLE_LINK72"/>
      <w:bookmarkStart w:id="88" w:name="OLE_LINK112"/>
      <w:bookmarkStart w:id="89" w:name="OLE_LINK320"/>
      <w:bookmarkStart w:id="90" w:name="OLE_LINK387"/>
      <w:bookmarkStart w:id="91" w:name="OLE_LINK183"/>
      <w:bookmarkStart w:id="92" w:name="OLE_LINK254"/>
      <w:bookmarkStart w:id="93" w:name="OLE_LINK149"/>
      <w:bookmarkStart w:id="94" w:name="OLE_LINK225"/>
      <w:bookmarkStart w:id="95" w:name="OLE_LINK207"/>
      <w:bookmarkStart w:id="96" w:name="OLE_LINK226"/>
      <w:bookmarkStart w:id="97" w:name="OLE_LINK212"/>
      <w:bookmarkStart w:id="98" w:name="OLE_LINK250"/>
      <w:bookmarkStart w:id="99" w:name="OLE_LINK281"/>
      <w:bookmarkStart w:id="100" w:name="OLE_LINK282"/>
      <w:bookmarkStart w:id="101" w:name="OLE_LINK313"/>
      <w:bookmarkStart w:id="102" w:name="OLE_LINK304"/>
      <w:bookmarkStart w:id="103" w:name="OLE_LINK321"/>
      <w:bookmarkStart w:id="104" w:name="OLE_LINK385"/>
      <w:bookmarkStart w:id="105" w:name="OLE_LINK400"/>
      <w:bookmarkStart w:id="106" w:name="OLE_LINK346"/>
      <w:bookmarkStart w:id="107" w:name="OLE_LINK371"/>
      <w:bookmarkStart w:id="108" w:name="OLE_LINK334"/>
      <w:bookmarkStart w:id="109" w:name="OLE_LINK1830"/>
      <w:bookmarkStart w:id="110" w:name="OLE_LINK457"/>
      <w:bookmarkStart w:id="111" w:name="OLE_LINK288"/>
      <w:bookmarkStart w:id="112" w:name="OLE_LINK384"/>
      <w:bookmarkStart w:id="113" w:name="OLE_LINK379"/>
      <w:bookmarkStart w:id="114" w:name="OLE_LINK303"/>
      <w:bookmarkStart w:id="115" w:name="OLE_LINK450"/>
      <w:bookmarkStart w:id="116" w:name="OLE_LINK489"/>
      <w:bookmarkStart w:id="117" w:name="OLE_LINK535"/>
      <w:bookmarkStart w:id="118" w:name="OLE_LINK648"/>
      <w:bookmarkStart w:id="119" w:name="OLE_LINK686"/>
      <w:bookmarkStart w:id="120" w:name="OLE_LINK471"/>
      <w:bookmarkStart w:id="121" w:name="OLE_LINK462"/>
      <w:bookmarkStart w:id="122" w:name="OLE_LINK519"/>
      <w:bookmarkStart w:id="123" w:name="OLE_LINK575"/>
      <w:bookmarkStart w:id="124" w:name="OLE_LINK491"/>
      <w:bookmarkStart w:id="125" w:name="OLE_LINK532"/>
      <w:bookmarkStart w:id="126" w:name="OLE_LINK572"/>
      <w:bookmarkStart w:id="127" w:name="OLE_LINK574"/>
      <w:bookmarkStart w:id="128" w:name="OLE_LINK480"/>
      <w:bookmarkStart w:id="129" w:name="OLE_LINK567"/>
      <w:bookmarkStart w:id="130" w:name="OLE_LINK2700"/>
      <w:bookmarkStart w:id="131" w:name="OLE_LINK581"/>
      <w:bookmarkStart w:id="132" w:name="OLE_LINK639"/>
      <w:bookmarkStart w:id="133" w:name="OLE_LINK688"/>
      <w:bookmarkStart w:id="134" w:name="OLE_LINK722"/>
      <w:bookmarkStart w:id="135" w:name="OLE_LINK542"/>
      <w:bookmarkStart w:id="136" w:name="OLE_LINK589"/>
      <w:bookmarkStart w:id="137" w:name="OLE_LINK582"/>
      <w:bookmarkStart w:id="138" w:name="OLE_LINK640"/>
      <w:bookmarkStart w:id="139" w:name="OLE_LINK714"/>
      <w:bookmarkStart w:id="140" w:name="OLE_LINK593"/>
      <w:bookmarkStart w:id="141" w:name="OLE_LINK716"/>
      <w:bookmarkStart w:id="142" w:name="OLE_LINK770"/>
      <w:bookmarkStart w:id="143" w:name="OLE_LINK801"/>
      <w:bookmarkStart w:id="144" w:name="OLE_LINK660"/>
      <w:bookmarkStart w:id="145" w:name="OLE_LINK781"/>
      <w:bookmarkStart w:id="146" w:name="OLE_LINK833"/>
      <w:bookmarkStart w:id="147" w:name="OLE_LINK642"/>
      <w:bookmarkStart w:id="148" w:name="OLE_LINK700"/>
      <w:bookmarkStart w:id="149" w:name="OLE_LINK792"/>
      <w:bookmarkStart w:id="150" w:name="OLE_LINK2882"/>
      <w:bookmarkStart w:id="151" w:name="OLE_LINK836"/>
      <w:bookmarkStart w:id="152" w:name="OLE_LINK889"/>
      <w:bookmarkStart w:id="153" w:name="OLE_LINK782"/>
      <w:bookmarkStart w:id="154" w:name="OLE_LINK826"/>
      <w:bookmarkStart w:id="155" w:name="OLE_LINK865"/>
      <w:bookmarkStart w:id="156" w:name="OLE_LINK856"/>
      <w:bookmarkStart w:id="157" w:name="OLE_LINK908"/>
      <w:bookmarkStart w:id="158" w:name="OLE_LINK980"/>
      <w:bookmarkStart w:id="159" w:name="OLE_LINK1018"/>
      <w:bookmarkStart w:id="160" w:name="OLE_LINK1049"/>
      <w:bookmarkStart w:id="161" w:name="OLE_LINK1076"/>
      <w:bookmarkStart w:id="162" w:name="OLE_LINK1106"/>
      <w:bookmarkStart w:id="163" w:name="OLE_LINK891"/>
      <w:bookmarkStart w:id="164" w:name="OLE_LINK943"/>
      <w:bookmarkStart w:id="165" w:name="OLE_LINK981"/>
      <w:bookmarkStart w:id="166" w:name="OLE_LINK1030"/>
      <w:bookmarkStart w:id="167" w:name="OLE_LINK847"/>
      <w:bookmarkStart w:id="168" w:name="OLE_LINK909"/>
      <w:bookmarkStart w:id="169" w:name="OLE_LINK906"/>
      <w:bookmarkStart w:id="170" w:name="OLE_LINK992"/>
      <w:bookmarkStart w:id="171" w:name="OLE_LINK993"/>
      <w:bookmarkStart w:id="172" w:name="OLE_LINK1052"/>
      <w:bookmarkStart w:id="173" w:name="OLE_LINK946"/>
      <w:bookmarkStart w:id="174" w:name="OLE_LINK911"/>
      <w:bookmarkStart w:id="175" w:name="OLE_LINK930"/>
      <w:bookmarkStart w:id="176" w:name="OLE_LINK1059"/>
      <w:bookmarkStart w:id="177" w:name="OLE_LINK1174"/>
      <w:bookmarkStart w:id="178" w:name="OLE_LINK1137"/>
      <w:bookmarkStart w:id="179" w:name="OLE_LINK1167"/>
      <w:bookmarkStart w:id="180" w:name="OLE_LINK1200"/>
      <w:bookmarkStart w:id="181" w:name="OLE_LINK1241"/>
      <w:bookmarkStart w:id="182" w:name="OLE_LINK1288"/>
      <w:bookmarkStart w:id="183" w:name="OLE_LINK1056"/>
      <w:bookmarkStart w:id="184" w:name="OLE_LINK1158"/>
      <w:bookmarkStart w:id="185" w:name="OLE_LINK1175"/>
      <w:bookmarkStart w:id="186" w:name="OLE_LINK1074"/>
      <w:bookmarkStart w:id="187" w:name="OLE_LINK1169"/>
      <w:bookmarkStart w:id="188" w:name="_Hlk11235039"/>
      <w:r w:rsidRPr="00890E30">
        <w:rPr>
          <w:rFonts w:ascii="Book Antiqua" w:hAnsi="Book Antiqua"/>
          <w:b/>
          <w:bCs/>
          <w:sz w:val="24"/>
          <w:szCs w:val="24"/>
          <w:lang w:val="en-US" w:eastAsia="zh-CN"/>
        </w:rPr>
        <w:t xml:space="preserve">P-Reviewer: </w:t>
      </w:r>
      <w:proofErr w:type="spellStart"/>
      <w:r w:rsidRPr="00890E30">
        <w:rPr>
          <w:rFonts w:ascii="Book Antiqua" w:hAnsi="Book Antiqua"/>
          <w:sz w:val="24"/>
          <w:szCs w:val="24"/>
          <w:lang w:val="en-US" w:eastAsia="zh-CN"/>
        </w:rPr>
        <w:t>Arslan</w:t>
      </w:r>
      <w:proofErr w:type="spellEnd"/>
      <w:r w:rsidRPr="00890E30">
        <w:rPr>
          <w:rFonts w:ascii="Book Antiqua" w:hAnsi="Book Antiqua"/>
          <w:sz w:val="24"/>
          <w:szCs w:val="24"/>
          <w:lang w:val="en-US" w:eastAsia="zh-CN"/>
        </w:rPr>
        <w:t xml:space="preserve"> N, Cheng JT, Muriel P, Tarantino G</w:t>
      </w:r>
      <w:r w:rsidRPr="00890E30">
        <w:rPr>
          <w:rFonts w:ascii="Book Antiqua" w:hAnsi="Book Antiqua"/>
          <w:b/>
          <w:bCs/>
          <w:sz w:val="24"/>
          <w:szCs w:val="24"/>
          <w:lang w:val="en-US" w:eastAsia="zh-CN"/>
        </w:rPr>
        <w:t xml:space="preserve"> S-Editor:</w:t>
      </w:r>
      <w:r w:rsidRPr="00890E30">
        <w:rPr>
          <w:rFonts w:ascii="Book Antiqua" w:hAnsi="Book Antiqua"/>
          <w:sz w:val="24"/>
          <w:szCs w:val="24"/>
          <w:lang w:val="en-US" w:eastAsia="zh-CN"/>
        </w:rPr>
        <w:t xml:space="preserve"> Gong ZM</w:t>
      </w:r>
    </w:p>
    <w:p w14:paraId="3E2C26D5" w14:textId="17ECC54A" w:rsidR="00D405A7" w:rsidRPr="00890E30" w:rsidRDefault="00D405A7" w:rsidP="00890E30">
      <w:pPr>
        <w:snapToGrid w:val="0"/>
        <w:spacing w:after="0" w:line="360" w:lineRule="auto"/>
        <w:jc w:val="right"/>
        <w:rPr>
          <w:rFonts w:ascii="Book Antiqua" w:hAnsi="Book Antiqua"/>
          <w:b/>
          <w:bCs/>
          <w:sz w:val="24"/>
          <w:szCs w:val="24"/>
          <w:lang w:val="en-US" w:eastAsia="zh-CN"/>
        </w:rPr>
      </w:pPr>
      <w:r w:rsidRPr="00890E30">
        <w:rPr>
          <w:rFonts w:ascii="Book Antiqua" w:hAnsi="Book Antiqua"/>
          <w:b/>
          <w:bCs/>
          <w:sz w:val="24"/>
          <w:szCs w:val="24"/>
          <w:lang w:val="en-US" w:eastAsia="zh-CN"/>
        </w:rPr>
        <w:t>L-Editor:</w:t>
      </w:r>
      <w:r w:rsidRPr="00890E30">
        <w:rPr>
          <w:rFonts w:ascii="Book Antiqua" w:hAnsi="Book Antiqua"/>
          <w:sz w:val="24"/>
          <w:szCs w:val="24"/>
          <w:lang w:val="en-US" w:eastAsia="zh-CN"/>
        </w:rPr>
        <w:t xml:space="preserve"> </w:t>
      </w:r>
      <w:proofErr w:type="spellStart"/>
      <w:r w:rsidR="009828D9" w:rsidRPr="00890E30">
        <w:rPr>
          <w:rFonts w:ascii="Book Antiqua" w:hAnsi="Book Antiqua"/>
          <w:sz w:val="24"/>
          <w:szCs w:val="24"/>
          <w:lang w:val="en-US" w:eastAsia="zh-CN"/>
        </w:rPr>
        <w:t>Filipodia</w:t>
      </w:r>
      <w:proofErr w:type="spellEnd"/>
      <w:r w:rsidR="009828D9" w:rsidRPr="00890E30">
        <w:rPr>
          <w:rFonts w:ascii="Book Antiqua" w:hAnsi="Book Antiqua"/>
          <w:sz w:val="24"/>
          <w:szCs w:val="24"/>
          <w:lang w:val="en-US" w:eastAsia="zh-CN"/>
        </w:rPr>
        <w:t xml:space="preserve"> </w:t>
      </w:r>
      <w:r w:rsidRPr="00890E30">
        <w:rPr>
          <w:rFonts w:ascii="Book Antiqua" w:hAnsi="Book Antiqua"/>
          <w:b/>
          <w:bCs/>
          <w:sz w:val="24"/>
          <w:szCs w:val="24"/>
          <w:lang w:val="en-US" w:eastAsia="zh-CN"/>
        </w:rPr>
        <w:t>E-Editor:</w:t>
      </w:r>
    </w:p>
    <w:p w14:paraId="3EDAA08E" w14:textId="77777777" w:rsidR="00D405A7" w:rsidRPr="00890E30" w:rsidRDefault="00D405A7" w:rsidP="00890E30">
      <w:pPr>
        <w:shd w:val="clear" w:color="auto" w:fill="FFFFFF"/>
        <w:snapToGrid w:val="0"/>
        <w:spacing w:after="0" w:line="360" w:lineRule="auto"/>
        <w:jc w:val="both"/>
        <w:rPr>
          <w:rFonts w:ascii="Book Antiqua" w:hAnsi="Book Antiqua" w:cs="Helvetica"/>
          <w:b/>
          <w:sz w:val="24"/>
          <w:szCs w:val="24"/>
          <w:lang w:val="en-US" w:eastAsia="zh-CN"/>
        </w:rPr>
      </w:pPr>
      <w:bookmarkStart w:id="189" w:name="OLE_LINK880"/>
      <w:bookmarkStart w:id="190" w:name="OLE_LINK881"/>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890E30">
        <w:rPr>
          <w:rFonts w:ascii="Book Antiqua" w:hAnsi="Book Antiqua" w:cs="Helvetica"/>
          <w:b/>
          <w:sz w:val="24"/>
          <w:szCs w:val="24"/>
          <w:lang w:val="en-US" w:eastAsia="zh-CN"/>
        </w:rPr>
        <w:t xml:space="preserve">Specialty type: </w:t>
      </w:r>
      <w:r w:rsidRPr="00890E30">
        <w:rPr>
          <w:rFonts w:ascii="Book Antiqua" w:hAnsi="Book Antiqua" w:cs="Helvetica"/>
          <w:sz w:val="24"/>
          <w:szCs w:val="24"/>
          <w:lang w:val="en-US" w:eastAsia="zh-CN"/>
        </w:rPr>
        <w:t>Gastroenterology and hepatology</w:t>
      </w:r>
    </w:p>
    <w:p w14:paraId="644E45FE" w14:textId="77777777" w:rsidR="00D405A7" w:rsidRPr="00890E30" w:rsidRDefault="00D405A7" w:rsidP="00890E30">
      <w:pPr>
        <w:shd w:val="clear" w:color="auto" w:fill="FFFFFF"/>
        <w:snapToGrid w:val="0"/>
        <w:spacing w:after="0" w:line="360" w:lineRule="auto"/>
        <w:jc w:val="both"/>
        <w:rPr>
          <w:rFonts w:ascii="Book Antiqua" w:hAnsi="Book Antiqua" w:cs="Helvetica"/>
          <w:b/>
          <w:sz w:val="24"/>
          <w:szCs w:val="24"/>
          <w:lang w:val="en-US" w:eastAsia="zh-CN"/>
        </w:rPr>
      </w:pPr>
      <w:r w:rsidRPr="00890E30">
        <w:rPr>
          <w:rFonts w:ascii="Book Antiqua" w:hAnsi="Book Antiqua" w:cs="Helvetica"/>
          <w:b/>
          <w:sz w:val="24"/>
          <w:szCs w:val="24"/>
          <w:lang w:val="en-US" w:eastAsia="zh-CN"/>
        </w:rPr>
        <w:t xml:space="preserve">Country of origin: </w:t>
      </w:r>
      <w:r w:rsidRPr="00890E30">
        <w:rPr>
          <w:rFonts w:ascii="Book Antiqua" w:hAnsi="Book Antiqua" w:cs="Helvetica"/>
          <w:bCs/>
          <w:sz w:val="24"/>
          <w:szCs w:val="24"/>
          <w:lang w:val="en-US" w:eastAsia="zh-CN"/>
        </w:rPr>
        <w:t>China</w:t>
      </w:r>
    </w:p>
    <w:p w14:paraId="29E01C62" w14:textId="77777777" w:rsidR="00D405A7" w:rsidRPr="00890E30" w:rsidRDefault="00D405A7" w:rsidP="00890E30">
      <w:pPr>
        <w:shd w:val="clear" w:color="auto" w:fill="FFFFFF"/>
        <w:snapToGrid w:val="0"/>
        <w:spacing w:after="0" w:line="360" w:lineRule="auto"/>
        <w:jc w:val="both"/>
        <w:rPr>
          <w:rFonts w:ascii="Book Antiqua" w:hAnsi="Book Antiqua" w:cs="Helvetica"/>
          <w:b/>
          <w:sz w:val="24"/>
          <w:szCs w:val="24"/>
          <w:lang w:val="en-US" w:eastAsia="zh-CN"/>
        </w:rPr>
      </w:pPr>
      <w:r w:rsidRPr="00890E30">
        <w:rPr>
          <w:rFonts w:ascii="Book Antiqua" w:hAnsi="Book Antiqua" w:cs="Helvetica"/>
          <w:b/>
          <w:sz w:val="24"/>
          <w:szCs w:val="24"/>
          <w:lang w:val="en-US" w:eastAsia="zh-CN"/>
        </w:rPr>
        <w:t>Peer-review report classification</w:t>
      </w:r>
    </w:p>
    <w:p w14:paraId="15AD9FCA" w14:textId="77777777" w:rsidR="00D405A7" w:rsidRPr="00890E30" w:rsidRDefault="00D405A7" w:rsidP="00890E30">
      <w:pPr>
        <w:shd w:val="clear" w:color="auto" w:fill="FFFFFF"/>
        <w:snapToGrid w:val="0"/>
        <w:spacing w:after="0" w:line="360" w:lineRule="auto"/>
        <w:jc w:val="both"/>
        <w:rPr>
          <w:rFonts w:ascii="Book Antiqua" w:hAnsi="Book Antiqua" w:cs="Helvetica"/>
          <w:sz w:val="24"/>
          <w:szCs w:val="24"/>
          <w:lang w:val="en-US" w:eastAsia="zh-CN"/>
        </w:rPr>
      </w:pPr>
      <w:r w:rsidRPr="00890E30">
        <w:rPr>
          <w:rFonts w:ascii="Book Antiqua" w:hAnsi="Book Antiqua" w:cs="Helvetica"/>
          <w:sz w:val="24"/>
          <w:szCs w:val="24"/>
          <w:lang w:val="en-US" w:eastAsia="zh-CN"/>
        </w:rPr>
        <w:t>Grade A (Excellent): 0</w:t>
      </w:r>
    </w:p>
    <w:p w14:paraId="40D7C719" w14:textId="77777777" w:rsidR="00D405A7" w:rsidRPr="00890E30" w:rsidRDefault="00D405A7" w:rsidP="00890E30">
      <w:pPr>
        <w:shd w:val="clear" w:color="auto" w:fill="FFFFFF"/>
        <w:snapToGrid w:val="0"/>
        <w:spacing w:after="0" w:line="360" w:lineRule="auto"/>
        <w:jc w:val="both"/>
        <w:rPr>
          <w:rFonts w:ascii="Book Antiqua" w:hAnsi="Book Antiqua" w:cs="Helvetica"/>
          <w:sz w:val="24"/>
          <w:szCs w:val="24"/>
          <w:lang w:val="en-US" w:eastAsia="zh-CN"/>
        </w:rPr>
      </w:pPr>
      <w:r w:rsidRPr="00890E30">
        <w:rPr>
          <w:rFonts w:ascii="Book Antiqua" w:hAnsi="Book Antiqua" w:cs="Helvetica"/>
          <w:sz w:val="24"/>
          <w:szCs w:val="24"/>
          <w:lang w:val="en-US" w:eastAsia="zh-CN"/>
        </w:rPr>
        <w:t>Grade B (Very good): B</w:t>
      </w:r>
    </w:p>
    <w:p w14:paraId="30FDE532" w14:textId="77777777" w:rsidR="00D405A7" w:rsidRPr="00890E30" w:rsidRDefault="00D405A7" w:rsidP="00890E30">
      <w:pPr>
        <w:shd w:val="clear" w:color="auto" w:fill="FFFFFF"/>
        <w:snapToGrid w:val="0"/>
        <w:spacing w:after="0" w:line="360" w:lineRule="auto"/>
        <w:jc w:val="both"/>
        <w:rPr>
          <w:rFonts w:ascii="Book Antiqua" w:hAnsi="Book Antiqua" w:cs="Helvetica"/>
          <w:sz w:val="24"/>
          <w:szCs w:val="24"/>
          <w:lang w:val="en-US" w:eastAsia="zh-CN"/>
        </w:rPr>
      </w:pPr>
      <w:r w:rsidRPr="00890E30">
        <w:rPr>
          <w:rFonts w:ascii="Book Antiqua" w:hAnsi="Book Antiqua" w:cs="Helvetica"/>
          <w:sz w:val="24"/>
          <w:szCs w:val="24"/>
          <w:lang w:val="en-US" w:eastAsia="zh-CN"/>
        </w:rPr>
        <w:t>Grade C (Good): C, C</w:t>
      </w:r>
    </w:p>
    <w:p w14:paraId="174E8436" w14:textId="77777777" w:rsidR="00D405A7" w:rsidRPr="00890E30" w:rsidRDefault="00D405A7" w:rsidP="00890E30">
      <w:pPr>
        <w:shd w:val="clear" w:color="auto" w:fill="FFFFFF"/>
        <w:snapToGrid w:val="0"/>
        <w:spacing w:after="0" w:line="360" w:lineRule="auto"/>
        <w:jc w:val="both"/>
        <w:rPr>
          <w:rFonts w:ascii="Book Antiqua" w:hAnsi="Book Antiqua" w:cs="Helvetica"/>
          <w:sz w:val="24"/>
          <w:szCs w:val="24"/>
          <w:lang w:val="en-US" w:eastAsia="zh-CN"/>
        </w:rPr>
      </w:pPr>
      <w:r w:rsidRPr="00890E30">
        <w:rPr>
          <w:rFonts w:ascii="Book Antiqua" w:hAnsi="Book Antiqua" w:cs="Helvetica"/>
          <w:sz w:val="24"/>
          <w:szCs w:val="24"/>
          <w:lang w:val="en-US" w:eastAsia="zh-CN"/>
        </w:rPr>
        <w:t>Grade D (Fair): D</w:t>
      </w:r>
    </w:p>
    <w:p w14:paraId="40D03701" w14:textId="63CACCEB" w:rsidR="00FC149B" w:rsidRPr="00890E30" w:rsidRDefault="00D405A7" w:rsidP="00890E30">
      <w:pPr>
        <w:shd w:val="clear" w:color="auto" w:fill="FFFFFF"/>
        <w:snapToGrid w:val="0"/>
        <w:spacing w:after="0" w:line="360" w:lineRule="auto"/>
        <w:jc w:val="both"/>
        <w:rPr>
          <w:rFonts w:ascii="Book Antiqua" w:hAnsi="Book Antiqua" w:cs="Helvetica"/>
          <w:sz w:val="24"/>
          <w:szCs w:val="24"/>
          <w:lang w:val="en-US" w:eastAsia="zh-CN"/>
        </w:rPr>
      </w:pPr>
      <w:r w:rsidRPr="00890E30">
        <w:rPr>
          <w:rFonts w:ascii="Book Antiqua" w:hAnsi="Book Antiqua" w:cs="Helvetica"/>
          <w:sz w:val="24"/>
          <w:szCs w:val="24"/>
          <w:lang w:val="en-US" w:eastAsia="zh-CN"/>
        </w:rPr>
        <w:t>Grade E (Poor): 0</w:t>
      </w:r>
      <w:bookmarkEnd w:id="189"/>
      <w:bookmarkEnd w:id="190"/>
      <w:r w:rsidRPr="00890E30">
        <w:rPr>
          <w:rFonts w:ascii="Book Antiqua" w:hAnsi="Book Antiqua" w:cs="Helvetica"/>
          <w:sz w:val="24"/>
          <w:szCs w:val="24"/>
          <w:lang w:val="en-US" w:eastAsia="zh-CN"/>
        </w:rPr>
        <w:t xml:space="preserve"> </w:t>
      </w:r>
      <w:bookmarkEnd w:id="188"/>
    </w:p>
    <w:p w14:paraId="66A38D78" w14:textId="2667F499" w:rsidR="00FC149B" w:rsidRPr="00890E30" w:rsidRDefault="00FC149B" w:rsidP="00890E30">
      <w:pPr>
        <w:pStyle w:val="EndNoteBibliography"/>
        <w:snapToGrid w:val="0"/>
        <w:spacing w:after="0" w:line="360" w:lineRule="auto"/>
        <w:ind w:left="720" w:hanging="720"/>
        <w:jc w:val="both"/>
        <w:rPr>
          <w:rFonts w:ascii="Book Antiqua" w:hAnsi="Book Antiqua"/>
          <w:noProof w:val="0"/>
          <w:sz w:val="24"/>
          <w:szCs w:val="24"/>
        </w:rPr>
      </w:pPr>
      <w:bookmarkStart w:id="191" w:name="OLE_LINK76"/>
      <w:bookmarkStart w:id="192" w:name="OLE_LINK77"/>
      <w:r w:rsidRPr="00890E30">
        <w:rPr>
          <w:rFonts w:ascii="Book Antiqua" w:hAnsi="Book Antiqua"/>
          <w:b/>
          <w:noProof w:val="0"/>
          <w:snapToGrid w:val="0"/>
          <w:sz w:val="24"/>
          <w:szCs w:val="24"/>
          <w:lang w:bidi="en-US"/>
        </w:rPr>
        <w:br w:type="page"/>
      </w:r>
    </w:p>
    <w:p w14:paraId="37165908" w14:textId="71CD5DA5" w:rsidR="00136794" w:rsidRPr="00890E30" w:rsidRDefault="00136794" w:rsidP="00890E30">
      <w:pPr>
        <w:snapToGrid w:val="0"/>
        <w:spacing w:after="0" w:line="360" w:lineRule="auto"/>
        <w:jc w:val="both"/>
        <w:rPr>
          <w:rFonts w:ascii="Book Antiqua" w:hAnsi="Book Antiqua"/>
          <w:b/>
          <w:snapToGrid w:val="0"/>
          <w:sz w:val="24"/>
          <w:szCs w:val="24"/>
          <w:lang w:val="en-US" w:bidi="en-US"/>
        </w:rPr>
      </w:pPr>
      <w:r w:rsidRPr="00890E30">
        <w:rPr>
          <w:noProof/>
          <w:lang w:val="en-US" w:eastAsia="zh-CN"/>
        </w:rPr>
        <w:lastRenderedPageBreak/>
        <w:drawing>
          <wp:inline distT="0" distB="0" distL="0" distR="0" wp14:anchorId="6E8E64F2" wp14:editId="257E1FDB">
            <wp:extent cx="5759450" cy="4343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450" cy="4343400"/>
                    </a:xfrm>
                    <a:prstGeom prst="rect">
                      <a:avLst/>
                    </a:prstGeom>
                  </pic:spPr>
                </pic:pic>
              </a:graphicData>
            </a:graphic>
          </wp:inline>
        </w:drawing>
      </w:r>
    </w:p>
    <w:p w14:paraId="14AA84E2" w14:textId="30DE9615" w:rsidR="00FC149B" w:rsidRPr="00C34525" w:rsidRDefault="00DC0762" w:rsidP="00890E30">
      <w:pPr>
        <w:snapToGrid w:val="0"/>
        <w:spacing w:after="0" w:line="360" w:lineRule="auto"/>
        <w:jc w:val="both"/>
        <w:rPr>
          <w:rFonts w:ascii="Book Antiqua" w:hAnsi="Book Antiqua"/>
          <w:snapToGrid w:val="0"/>
          <w:sz w:val="24"/>
          <w:szCs w:val="24"/>
          <w:lang w:val="en-US" w:bidi="en-US"/>
        </w:rPr>
      </w:pPr>
      <w:r w:rsidRPr="00C34525">
        <w:rPr>
          <w:rFonts w:ascii="Book Antiqua" w:hAnsi="Book Antiqua"/>
          <w:b/>
          <w:snapToGrid w:val="0"/>
          <w:sz w:val="24"/>
          <w:szCs w:val="24"/>
          <w:lang w:val="en-US" w:bidi="en-US"/>
        </w:rPr>
        <w:t xml:space="preserve">Figure </w:t>
      </w:r>
      <w:r w:rsidR="00FC149B" w:rsidRPr="00C34525">
        <w:rPr>
          <w:rFonts w:ascii="Book Antiqua" w:hAnsi="Book Antiqua"/>
          <w:b/>
          <w:snapToGrid w:val="0"/>
          <w:sz w:val="24"/>
          <w:szCs w:val="24"/>
          <w:lang w:val="en-US" w:bidi="en-US"/>
        </w:rPr>
        <w:t>1</w:t>
      </w:r>
      <w:r w:rsidR="00136794" w:rsidRPr="00C34525">
        <w:rPr>
          <w:rFonts w:ascii="Book Antiqua" w:hAnsi="Book Antiqua"/>
          <w:b/>
          <w:snapToGrid w:val="0"/>
          <w:sz w:val="24"/>
          <w:szCs w:val="24"/>
          <w:lang w:val="en-US" w:bidi="en-US"/>
        </w:rPr>
        <w:t xml:space="preserve"> </w:t>
      </w:r>
      <w:r w:rsidR="00FC149B" w:rsidRPr="00C34525">
        <w:rPr>
          <w:rFonts w:ascii="Book Antiqua" w:hAnsi="Book Antiqua"/>
          <w:b/>
          <w:snapToGrid w:val="0"/>
          <w:sz w:val="24"/>
          <w:szCs w:val="24"/>
          <w:lang w:val="en-US" w:bidi="en-US"/>
        </w:rPr>
        <w:t xml:space="preserve">Allyl </w:t>
      </w:r>
      <w:proofErr w:type="spellStart"/>
      <w:r w:rsidR="00FC149B" w:rsidRPr="00C34525">
        <w:rPr>
          <w:rFonts w:ascii="Book Antiqua" w:hAnsi="Book Antiqua"/>
          <w:b/>
          <w:snapToGrid w:val="0"/>
          <w:sz w:val="24"/>
          <w:szCs w:val="24"/>
          <w:lang w:val="en-US" w:bidi="en-US"/>
        </w:rPr>
        <w:t>isothiocyanate</w:t>
      </w:r>
      <w:proofErr w:type="spellEnd"/>
      <w:r w:rsidR="00FC149B" w:rsidRPr="00C34525">
        <w:rPr>
          <w:rFonts w:ascii="Book Antiqua" w:hAnsi="Book Antiqua"/>
          <w:b/>
          <w:snapToGrid w:val="0"/>
          <w:sz w:val="24"/>
          <w:szCs w:val="24"/>
          <w:lang w:val="en-US" w:bidi="en-US"/>
        </w:rPr>
        <w:t xml:space="preserve"> reduces body weight, ameliorates hepatic steatosis and attenuates liver injury in high fat diet-fed mice.</w:t>
      </w:r>
      <w:r w:rsidR="00FC149B" w:rsidRPr="00C34525">
        <w:rPr>
          <w:rFonts w:ascii="Book Antiqua" w:hAnsi="Book Antiqua"/>
          <w:snapToGrid w:val="0"/>
          <w:sz w:val="24"/>
          <w:szCs w:val="24"/>
          <w:lang w:val="en-US" w:bidi="en-US"/>
        </w:rPr>
        <w:t xml:space="preserve"> A</w:t>
      </w:r>
      <w:r w:rsidR="00136794" w:rsidRPr="00C34525">
        <w:rPr>
          <w:rFonts w:ascii="Book Antiqua" w:hAnsi="Book Antiqua"/>
          <w:snapToGrid w:val="0"/>
          <w:sz w:val="24"/>
          <w:szCs w:val="24"/>
          <w:lang w:val="en-US" w:bidi="en-US"/>
        </w:rPr>
        <w:t xml:space="preserve">: </w:t>
      </w:r>
      <w:r w:rsidR="00FC149B" w:rsidRPr="00C34525">
        <w:rPr>
          <w:rFonts w:ascii="Book Antiqua" w:hAnsi="Book Antiqua"/>
          <w:snapToGrid w:val="0"/>
          <w:sz w:val="24"/>
          <w:szCs w:val="24"/>
          <w:lang w:val="en-US" w:bidi="en-US"/>
        </w:rPr>
        <w:t>Body weight evaluated weekly</w:t>
      </w:r>
      <w:r w:rsidR="00136794" w:rsidRPr="00C34525">
        <w:rPr>
          <w:rFonts w:ascii="Book Antiqua" w:hAnsi="Book Antiqua"/>
          <w:snapToGrid w:val="0"/>
          <w:sz w:val="24"/>
          <w:szCs w:val="24"/>
          <w:lang w:val="en-US" w:bidi="en-US"/>
        </w:rPr>
        <w:t xml:space="preserve">; </w:t>
      </w:r>
      <w:r w:rsidR="00FC149B" w:rsidRPr="00C34525">
        <w:rPr>
          <w:rFonts w:ascii="Book Antiqua" w:hAnsi="Book Antiqua"/>
          <w:snapToGrid w:val="0"/>
          <w:sz w:val="24"/>
          <w:szCs w:val="24"/>
          <w:lang w:val="en-US" w:bidi="en-US"/>
        </w:rPr>
        <w:t>B</w:t>
      </w:r>
      <w:r w:rsidR="00136794" w:rsidRPr="00C34525">
        <w:rPr>
          <w:rFonts w:ascii="Book Antiqua" w:hAnsi="Book Antiqua"/>
          <w:snapToGrid w:val="0"/>
          <w:sz w:val="24"/>
          <w:szCs w:val="24"/>
          <w:lang w:val="en-US" w:bidi="en-US"/>
        </w:rPr>
        <w:t xml:space="preserve">: </w:t>
      </w:r>
      <w:r w:rsidR="00FC149B" w:rsidRPr="00C34525">
        <w:rPr>
          <w:rFonts w:ascii="Book Antiqua" w:hAnsi="Book Antiqua"/>
          <w:snapToGrid w:val="0"/>
          <w:sz w:val="24"/>
          <w:szCs w:val="24"/>
          <w:lang w:val="en-US" w:bidi="en-US"/>
        </w:rPr>
        <w:t>Body weight at week 8</w:t>
      </w:r>
      <w:r w:rsidR="00136794" w:rsidRPr="00C34525">
        <w:rPr>
          <w:rFonts w:ascii="Book Antiqua" w:hAnsi="Book Antiqua"/>
          <w:snapToGrid w:val="0"/>
          <w:sz w:val="24"/>
          <w:szCs w:val="24"/>
          <w:lang w:val="en-US" w:bidi="en-US"/>
        </w:rPr>
        <w:t xml:space="preserve">; </w:t>
      </w:r>
      <w:r w:rsidR="00FC149B" w:rsidRPr="00C34525">
        <w:rPr>
          <w:rFonts w:ascii="Book Antiqua" w:hAnsi="Book Antiqua"/>
          <w:snapToGrid w:val="0"/>
          <w:sz w:val="24"/>
          <w:szCs w:val="24"/>
          <w:lang w:val="en-US" w:bidi="en-US"/>
        </w:rPr>
        <w:t>C</w:t>
      </w:r>
      <w:r w:rsidR="00136794" w:rsidRPr="00C34525">
        <w:rPr>
          <w:rFonts w:ascii="Book Antiqua" w:hAnsi="Book Antiqua"/>
          <w:snapToGrid w:val="0"/>
          <w:sz w:val="24"/>
          <w:szCs w:val="24"/>
          <w:lang w:val="en-US" w:bidi="en-US"/>
        </w:rPr>
        <w:t xml:space="preserve">: </w:t>
      </w:r>
      <w:r w:rsidR="00FC149B" w:rsidRPr="00C34525">
        <w:rPr>
          <w:rFonts w:ascii="Book Antiqua" w:hAnsi="Book Antiqua"/>
          <w:snapToGrid w:val="0"/>
          <w:sz w:val="24"/>
          <w:szCs w:val="24"/>
          <w:lang w:val="en-US" w:bidi="en-US"/>
        </w:rPr>
        <w:t xml:space="preserve">Representative liver sections stained with </w:t>
      </w:r>
      <w:r w:rsidR="00FC149B" w:rsidRPr="00890E30">
        <w:rPr>
          <w:rFonts w:ascii="Book Antiqua" w:hAnsi="Book Antiqua" w:cs="Arial"/>
          <w:sz w:val="24"/>
          <w:szCs w:val="24"/>
          <w:lang w:val="en-US"/>
        </w:rPr>
        <w:t>hematoxylin and eosin</w:t>
      </w:r>
      <w:r w:rsidR="00FC149B" w:rsidRPr="00C34525">
        <w:rPr>
          <w:rFonts w:ascii="Book Antiqua" w:hAnsi="Book Antiqua"/>
          <w:snapToGrid w:val="0"/>
          <w:sz w:val="24"/>
          <w:szCs w:val="24"/>
          <w:lang w:val="en-US" w:bidi="en-US"/>
        </w:rPr>
        <w:t xml:space="preserve"> (H&amp;E) (left panel) or </w:t>
      </w:r>
      <w:r w:rsidR="00110ABA">
        <w:rPr>
          <w:rFonts w:ascii="Book Antiqua" w:hAnsi="Book Antiqua"/>
          <w:snapToGrid w:val="0"/>
          <w:sz w:val="24"/>
          <w:szCs w:val="24"/>
          <w:lang w:val="en-US" w:bidi="en-US"/>
        </w:rPr>
        <w:t>o</w:t>
      </w:r>
      <w:r w:rsidR="00FC149B" w:rsidRPr="00C34525">
        <w:rPr>
          <w:rFonts w:ascii="Book Antiqua" w:hAnsi="Book Antiqua"/>
          <w:snapToGrid w:val="0"/>
          <w:sz w:val="24"/>
          <w:szCs w:val="24"/>
          <w:lang w:val="en-US" w:bidi="en-US"/>
        </w:rPr>
        <w:t xml:space="preserve">il </w:t>
      </w:r>
      <w:r w:rsidR="00110ABA">
        <w:rPr>
          <w:rFonts w:ascii="Book Antiqua" w:hAnsi="Book Antiqua"/>
          <w:snapToGrid w:val="0"/>
          <w:sz w:val="24"/>
          <w:szCs w:val="24"/>
          <w:lang w:val="en-US" w:bidi="en-US"/>
        </w:rPr>
        <w:t>r</w:t>
      </w:r>
      <w:r w:rsidR="00FC149B" w:rsidRPr="00C34525">
        <w:rPr>
          <w:rFonts w:ascii="Book Antiqua" w:hAnsi="Book Antiqua"/>
          <w:snapToGrid w:val="0"/>
          <w:sz w:val="24"/>
          <w:szCs w:val="24"/>
          <w:lang w:val="en-US" w:bidi="en-US"/>
        </w:rPr>
        <w:t>ed O (middle panel) and macroscopic pictures of livers (right panel). D</w:t>
      </w:r>
      <w:r w:rsidR="00136794" w:rsidRPr="00C34525">
        <w:rPr>
          <w:rFonts w:ascii="Book Antiqua" w:hAnsi="Book Antiqua"/>
          <w:snapToGrid w:val="0"/>
          <w:sz w:val="24"/>
          <w:szCs w:val="24"/>
          <w:lang w:val="en-US" w:bidi="en-US"/>
        </w:rPr>
        <w:t xml:space="preserve">: </w:t>
      </w:r>
      <w:r w:rsidR="00FC149B" w:rsidRPr="00C34525">
        <w:rPr>
          <w:rFonts w:ascii="Book Antiqua" w:hAnsi="Book Antiqua"/>
          <w:snapToGrid w:val="0"/>
          <w:sz w:val="24"/>
          <w:szCs w:val="24"/>
          <w:lang w:val="en-US" w:bidi="en-US"/>
        </w:rPr>
        <w:t>Liver weight</w:t>
      </w:r>
      <w:r w:rsidR="00136794" w:rsidRPr="00C34525">
        <w:rPr>
          <w:rFonts w:ascii="Book Antiqua" w:hAnsi="Book Antiqua"/>
          <w:snapToGrid w:val="0"/>
          <w:sz w:val="24"/>
          <w:szCs w:val="24"/>
          <w:lang w:val="en-US" w:bidi="en-US"/>
        </w:rPr>
        <w:t xml:space="preserve">; </w:t>
      </w:r>
      <w:r w:rsidR="00FC149B" w:rsidRPr="00C34525">
        <w:rPr>
          <w:rFonts w:ascii="Book Antiqua" w:hAnsi="Book Antiqua"/>
          <w:snapToGrid w:val="0"/>
          <w:sz w:val="24"/>
          <w:szCs w:val="24"/>
          <w:lang w:val="en-US" w:bidi="en-US"/>
        </w:rPr>
        <w:t>E</w:t>
      </w:r>
      <w:r w:rsidR="00136794" w:rsidRPr="00C34525">
        <w:rPr>
          <w:rFonts w:ascii="Book Antiqua" w:hAnsi="Book Antiqua"/>
          <w:snapToGrid w:val="0"/>
          <w:sz w:val="24"/>
          <w:szCs w:val="24"/>
          <w:lang w:val="en-US" w:bidi="en-US"/>
        </w:rPr>
        <w:t xml:space="preserve">: </w:t>
      </w:r>
      <w:r w:rsidR="00FC149B" w:rsidRPr="00C34525">
        <w:rPr>
          <w:rFonts w:ascii="Book Antiqua" w:hAnsi="Book Antiqua"/>
          <w:snapToGrid w:val="0"/>
          <w:sz w:val="24"/>
          <w:szCs w:val="24"/>
          <w:lang w:val="en-US" w:bidi="en-US"/>
        </w:rPr>
        <w:t xml:space="preserve">Intrahepatic </w:t>
      </w:r>
      <w:r w:rsidR="00FC149B" w:rsidRPr="00890E30">
        <w:rPr>
          <w:rFonts w:ascii="Book Antiqua" w:eastAsiaTheme="minorEastAsia" w:hAnsi="Book Antiqua"/>
          <w:snapToGrid w:val="0"/>
          <w:sz w:val="24"/>
          <w:szCs w:val="24"/>
          <w:lang w:val="en-US" w:eastAsia="zh-CN" w:bidi="en-US"/>
        </w:rPr>
        <w:t>triglyceride</w:t>
      </w:r>
      <w:r w:rsidR="00FC149B" w:rsidRPr="00C34525">
        <w:rPr>
          <w:rFonts w:ascii="Book Antiqua" w:hAnsi="Book Antiqua"/>
          <w:snapToGrid w:val="0"/>
          <w:sz w:val="24"/>
          <w:szCs w:val="24"/>
          <w:lang w:val="en-US" w:bidi="en-US"/>
        </w:rPr>
        <w:t xml:space="preserve"> (TG) content. Liver function was evaluated by detecting serum levels of alanine aminotransferase (ALT) (F), aspartate aminotransfer</w:t>
      </w:r>
      <w:r w:rsidR="00FC149B" w:rsidRPr="00890E30">
        <w:rPr>
          <w:rFonts w:ascii="Book Antiqua" w:eastAsiaTheme="minorEastAsia" w:hAnsi="Book Antiqua"/>
          <w:snapToGrid w:val="0"/>
          <w:sz w:val="24"/>
          <w:szCs w:val="24"/>
          <w:lang w:val="en-US" w:bidi="en-US"/>
        </w:rPr>
        <w:t>ase</w:t>
      </w:r>
      <w:r w:rsidR="00FC149B" w:rsidRPr="00C34525">
        <w:rPr>
          <w:rFonts w:ascii="Book Antiqua" w:hAnsi="Book Antiqua"/>
          <w:snapToGrid w:val="0"/>
          <w:sz w:val="24"/>
          <w:szCs w:val="24"/>
          <w:lang w:val="en-US" w:bidi="en-US"/>
        </w:rPr>
        <w:t xml:space="preserve"> (AST) (G), total cholesterol (H) and uric acid (I). Scale bar in panel repres</w:t>
      </w:r>
      <w:r w:rsidR="00853F21" w:rsidRPr="00890E30">
        <w:rPr>
          <w:rFonts w:ascii="Book Antiqua" w:hAnsi="Book Antiqua"/>
          <w:snapToGrid w:val="0"/>
          <w:sz w:val="24"/>
          <w:szCs w:val="24"/>
          <w:lang w:val="en-US" w:bidi="en-US"/>
        </w:rPr>
        <w:t>e</w:t>
      </w:r>
      <w:r w:rsidR="00FC149B" w:rsidRPr="00C34525">
        <w:rPr>
          <w:rFonts w:ascii="Book Antiqua" w:hAnsi="Book Antiqua"/>
          <w:snapToGrid w:val="0"/>
          <w:sz w:val="24"/>
          <w:szCs w:val="24"/>
          <w:lang w:val="en-US" w:bidi="en-US"/>
        </w:rPr>
        <w:t xml:space="preserve">nts 100 </w:t>
      </w:r>
      <w:proofErr w:type="spellStart"/>
      <w:r w:rsidR="00FC149B" w:rsidRPr="00C34525">
        <w:rPr>
          <w:rFonts w:ascii="Book Antiqua" w:hAnsi="Book Antiqua"/>
          <w:snapToGrid w:val="0"/>
          <w:sz w:val="24"/>
          <w:szCs w:val="24"/>
          <w:lang w:val="en-US" w:bidi="en-US"/>
        </w:rPr>
        <w:t>μm</w:t>
      </w:r>
      <w:proofErr w:type="spellEnd"/>
      <w:r w:rsidR="00853F21" w:rsidRPr="00890E30">
        <w:rPr>
          <w:rFonts w:ascii="Book Antiqua" w:hAnsi="Book Antiqua"/>
          <w:snapToGrid w:val="0"/>
          <w:sz w:val="24"/>
          <w:szCs w:val="24"/>
          <w:lang w:val="en-US" w:bidi="en-US"/>
        </w:rPr>
        <w:t>.</w:t>
      </w:r>
      <w:r w:rsidR="00FC149B" w:rsidRPr="00C34525">
        <w:rPr>
          <w:rFonts w:ascii="Book Antiqua" w:hAnsi="Book Antiqua"/>
          <w:snapToGrid w:val="0"/>
          <w:sz w:val="24"/>
          <w:szCs w:val="24"/>
          <w:lang w:val="en-US" w:bidi="en-US"/>
        </w:rPr>
        <w:t xml:space="preserve"> Data are presented as the mean ± S.D. </w:t>
      </w:r>
      <w:proofErr w:type="spellStart"/>
      <w:r w:rsidR="00FC149B" w:rsidRPr="00C34525">
        <w:rPr>
          <w:rFonts w:ascii="Book Antiqua" w:hAnsi="Book Antiqua"/>
          <w:snapToGrid w:val="0"/>
          <w:sz w:val="24"/>
          <w:szCs w:val="24"/>
          <w:vertAlign w:val="superscript"/>
          <w:lang w:val="en-US" w:bidi="en-US"/>
        </w:rPr>
        <w:t>a</w:t>
      </w:r>
      <w:r w:rsidR="00FC149B" w:rsidRPr="00C34525">
        <w:rPr>
          <w:rFonts w:ascii="Book Antiqua" w:hAnsi="Book Antiqua"/>
          <w:i/>
          <w:iCs/>
          <w:snapToGrid w:val="0"/>
          <w:sz w:val="24"/>
          <w:szCs w:val="24"/>
          <w:lang w:val="en-US" w:bidi="en-US"/>
        </w:rPr>
        <w:t>P</w:t>
      </w:r>
      <w:proofErr w:type="spellEnd"/>
      <w:r w:rsidR="00FC149B" w:rsidRPr="00C34525">
        <w:rPr>
          <w:rFonts w:ascii="Book Antiqua" w:hAnsi="Book Antiqua"/>
          <w:snapToGrid w:val="0"/>
          <w:sz w:val="24"/>
          <w:szCs w:val="24"/>
          <w:lang w:val="en-US" w:bidi="en-US"/>
        </w:rPr>
        <w:t xml:space="preserve"> &lt;</w:t>
      </w:r>
      <w:r w:rsidR="00136794" w:rsidRPr="00C34525">
        <w:rPr>
          <w:rFonts w:ascii="Book Antiqua" w:hAnsi="Book Antiqua"/>
          <w:snapToGrid w:val="0"/>
          <w:sz w:val="24"/>
          <w:szCs w:val="24"/>
          <w:lang w:val="en-US" w:bidi="en-US"/>
        </w:rPr>
        <w:t xml:space="preserve"> </w:t>
      </w:r>
      <w:r w:rsidR="00FC149B" w:rsidRPr="00C34525">
        <w:rPr>
          <w:rFonts w:ascii="Book Antiqua" w:hAnsi="Book Antiqua"/>
          <w:snapToGrid w:val="0"/>
          <w:sz w:val="24"/>
          <w:szCs w:val="24"/>
          <w:lang w:val="en-US" w:bidi="en-US"/>
        </w:rPr>
        <w:t xml:space="preserve">0.05, </w:t>
      </w:r>
      <w:proofErr w:type="spellStart"/>
      <w:r w:rsidR="00FC149B" w:rsidRPr="00C34525">
        <w:rPr>
          <w:rFonts w:ascii="Book Antiqua" w:hAnsi="Book Antiqua"/>
          <w:snapToGrid w:val="0"/>
          <w:sz w:val="24"/>
          <w:szCs w:val="24"/>
          <w:vertAlign w:val="superscript"/>
          <w:lang w:val="en-US" w:bidi="en-US"/>
        </w:rPr>
        <w:t>b</w:t>
      </w:r>
      <w:r w:rsidR="00136794" w:rsidRPr="00C34525">
        <w:rPr>
          <w:rFonts w:ascii="Book Antiqua" w:hAnsi="Book Antiqua"/>
          <w:i/>
          <w:iCs/>
          <w:snapToGrid w:val="0"/>
          <w:sz w:val="24"/>
          <w:szCs w:val="24"/>
          <w:lang w:val="en-US" w:bidi="en-US"/>
        </w:rPr>
        <w:t>P</w:t>
      </w:r>
      <w:proofErr w:type="spellEnd"/>
      <w:r w:rsidR="00136794" w:rsidRPr="00C34525">
        <w:rPr>
          <w:rFonts w:ascii="Book Antiqua" w:hAnsi="Book Antiqua"/>
          <w:i/>
          <w:iCs/>
          <w:snapToGrid w:val="0"/>
          <w:sz w:val="24"/>
          <w:szCs w:val="24"/>
          <w:lang w:val="en-US" w:bidi="en-US"/>
        </w:rPr>
        <w:t xml:space="preserve"> </w:t>
      </w:r>
      <w:r w:rsidR="00FC149B" w:rsidRPr="00C34525">
        <w:rPr>
          <w:rFonts w:ascii="Book Antiqua" w:hAnsi="Book Antiqua"/>
          <w:snapToGrid w:val="0"/>
          <w:sz w:val="24"/>
          <w:szCs w:val="24"/>
          <w:lang w:val="en-US" w:bidi="en-US"/>
        </w:rPr>
        <w:t>&lt;</w:t>
      </w:r>
      <w:r w:rsidR="00136794" w:rsidRPr="00C34525">
        <w:rPr>
          <w:rFonts w:ascii="Book Antiqua" w:hAnsi="Book Antiqua"/>
          <w:snapToGrid w:val="0"/>
          <w:sz w:val="24"/>
          <w:szCs w:val="24"/>
          <w:lang w:val="en-US" w:bidi="en-US"/>
        </w:rPr>
        <w:t xml:space="preserve"> </w:t>
      </w:r>
      <w:r w:rsidR="00FC149B" w:rsidRPr="00C34525">
        <w:rPr>
          <w:rFonts w:ascii="Book Antiqua" w:hAnsi="Book Antiqua"/>
          <w:snapToGrid w:val="0"/>
          <w:sz w:val="24"/>
          <w:szCs w:val="24"/>
          <w:lang w:val="en-US" w:bidi="en-US"/>
        </w:rPr>
        <w:t xml:space="preserve">0.01 </w:t>
      </w:r>
      <w:r w:rsidR="00FC149B" w:rsidRPr="00C34525">
        <w:rPr>
          <w:rFonts w:ascii="Book Antiqua" w:hAnsi="Book Antiqua"/>
          <w:i/>
          <w:iCs/>
          <w:snapToGrid w:val="0"/>
          <w:sz w:val="24"/>
          <w:szCs w:val="24"/>
          <w:lang w:val="en-US" w:bidi="en-US"/>
        </w:rPr>
        <w:t>vs</w:t>
      </w:r>
      <w:r w:rsidR="00FC149B" w:rsidRPr="00C34525">
        <w:rPr>
          <w:rFonts w:ascii="Book Antiqua" w:hAnsi="Book Antiqua"/>
          <w:snapToGrid w:val="0"/>
          <w:sz w:val="24"/>
          <w:szCs w:val="24"/>
          <w:lang w:val="en-US" w:bidi="en-US"/>
        </w:rPr>
        <w:t xml:space="preserve"> </w:t>
      </w:r>
      <w:proofErr w:type="gramStart"/>
      <w:r w:rsidR="00FC149B" w:rsidRPr="00C34525">
        <w:rPr>
          <w:rFonts w:ascii="Book Antiqua" w:hAnsi="Book Antiqua"/>
          <w:snapToGrid w:val="0"/>
          <w:sz w:val="24"/>
          <w:szCs w:val="24"/>
          <w:lang w:val="en-US" w:bidi="en-US"/>
        </w:rPr>
        <w:t>HFD(</w:t>
      </w:r>
      <w:proofErr w:type="gramEnd"/>
      <w:r w:rsidR="00FC149B" w:rsidRPr="00C34525">
        <w:rPr>
          <w:rFonts w:ascii="Book Antiqua" w:hAnsi="Book Antiqua"/>
          <w:snapToGrid w:val="0"/>
          <w:sz w:val="24"/>
          <w:szCs w:val="24"/>
          <w:lang w:val="en-US" w:bidi="en-US"/>
        </w:rPr>
        <w:t xml:space="preserve">-) AITC(-), </w:t>
      </w:r>
      <w:proofErr w:type="spellStart"/>
      <w:r w:rsidR="00FC149B" w:rsidRPr="00C34525">
        <w:rPr>
          <w:rFonts w:ascii="Book Antiqua" w:hAnsi="Book Antiqua"/>
          <w:snapToGrid w:val="0"/>
          <w:sz w:val="24"/>
          <w:szCs w:val="24"/>
          <w:vertAlign w:val="superscript"/>
          <w:lang w:val="en-US" w:bidi="en-US"/>
        </w:rPr>
        <w:t>d</w:t>
      </w:r>
      <w:r w:rsidR="00136794" w:rsidRPr="00C34525">
        <w:rPr>
          <w:rFonts w:ascii="Book Antiqua" w:hAnsi="Book Antiqua"/>
          <w:i/>
          <w:iCs/>
          <w:snapToGrid w:val="0"/>
          <w:sz w:val="24"/>
          <w:szCs w:val="24"/>
          <w:lang w:val="en-US" w:bidi="en-US"/>
        </w:rPr>
        <w:t>P</w:t>
      </w:r>
      <w:proofErr w:type="spellEnd"/>
      <w:r w:rsidR="00FC149B" w:rsidRPr="00C34525">
        <w:rPr>
          <w:rFonts w:ascii="Book Antiqua" w:hAnsi="Book Antiqua"/>
          <w:snapToGrid w:val="0"/>
          <w:sz w:val="24"/>
          <w:szCs w:val="24"/>
          <w:lang w:val="en-US" w:bidi="en-US"/>
        </w:rPr>
        <w:t xml:space="preserve"> &lt;</w:t>
      </w:r>
      <w:r w:rsidR="00136794" w:rsidRPr="00C34525">
        <w:rPr>
          <w:rFonts w:ascii="Book Antiqua" w:hAnsi="Book Antiqua"/>
          <w:snapToGrid w:val="0"/>
          <w:sz w:val="24"/>
          <w:szCs w:val="24"/>
          <w:lang w:val="en-US" w:bidi="en-US"/>
        </w:rPr>
        <w:t xml:space="preserve"> </w:t>
      </w:r>
      <w:r w:rsidR="00FC149B" w:rsidRPr="00C34525">
        <w:rPr>
          <w:rFonts w:ascii="Book Antiqua" w:hAnsi="Book Antiqua"/>
          <w:snapToGrid w:val="0"/>
          <w:sz w:val="24"/>
          <w:szCs w:val="24"/>
          <w:lang w:val="en-US" w:bidi="en-US"/>
        </w:rPr>
        <w:t xml:space="preserve">0.01 </w:t>
      </w:r>
      <w:r w:rsidR="00FC149B" w:rsidRPr="00C34525">
        <w:rPr>
          <w:rFonts w:ascii="Book Antiqua" w:hAnsi="Book Antiqua"/>
          <w:i/>
          <w:iCs/>
          <w:snapToGrid w:val="0"/>
          <w:sz w:val="24"/>
          <w:szCs w:val="24"/>
          <w:lang w:val="en-US" w:bidi="en-US"/>
        </w:rPr>
        <w:t>vs</w:t>
      </w:r>
      <w:r w:rsidR="00FC149B" w:rsidRPr="00C34525">
        <w:rPr>
          <w:rFonts w:ascii="Book Antiqua" w:hAnsi="Book Antiqua"/>
          <w:snapToGrid w:val="0"/>
          <w:sz w:val="24"/>
          <w:szCs w:val="24"/>
          <w:lang w:val="en-US" w:bidi="en-US"/>
        </w:rPr>
        <w:t xml:space="preserve"> HFD(+) AITC(-). HFD: High fat diet; AITC: Allyl </w:t>
      </w:r>
      <w:proofErr w:type="spellStart"/>
      <w:r w:rsidR="00FC149B" w:rsidRPr="00C34525">
        <w:rPr>
          <w:rFonts w:ascii="Book Antiqua" w:hAnsi="Book Antiqua"/>
          <w:snapToGrid w:val="0"/>
          <w:sz w:val="24"/>
          <w:szCs w:val="24"/>
          <w:lang w:val="en-US" w:bidi="en-US"/>
        </w:rPr>
        <w:t>isothiocyanate</w:t>
      </w:r>
      <w:proofErr w:type="spellEnd"/>
      <w:r w:rsidR="00FC149B" w:rsidRPr="00C34525">
        <w:rPr>
          <w:rFonts w:ascii="Book Antiqua" w:hAnsi="Book Antiqua"/>
          <w:snapToGrid w:val="0"/>
          <w:sz w:val="24"/>
          <w:szCs w:val="24"/>
          <w:lang w:val="en-US" w:bidi="en-US"/>
        </w:rPr>
        <w:t xml:space="preserve">; TG: Triglyceride; H&amp;E: </w:t>
      </w:r>
      <w:r w:rsidR="00FC149B" w:rsidRPr="00890E30">
        <w:rPr>
          <w:rFonts w:ascii="Book Antiqua" w:hAnsi="Book Antiqua" w:cs="Arial"/>
          <w:sz w:val="24"/>
          <w:szCs w:val="24"/>
          <w:lang w:val="en-US"/>
        </w:rPr>
        <w:t>Hematoxylin and eosin; ALT: A</w:t>
      </w:r>
      <w:r w:rsidR="00FC149B" w:rsidRPr="00C34525">
        <w:rPr>
          <w:rFonts w:ascii="Book Antiqua" w:hAnsi="Book Antiqua"/>
          <w:snapToGrid w:val="0"/>
          <w:sz w:val="24"/>
          <w:szCs w:val="24"/>
          <w:lang w:val="en-US" w:bidi="en-US"/>
        </w:rPr>
        <w:t>lanine aminotransferase; AST: Aspartate aminotransfer</w:t>
      </w:r>
      <w:r w:rsidR="00FC149B" w:rsidRPr="00890E30">
        <w:rPr>
          <w:rFonts w:ascii="Book Antiqua" w:eastAsiaTheme="minorEastAsia" w:hAnsi="Book Antiqua"/>
          <w:snapToGrid w:val="0"/>
          <w:sz w:val="24"/>
          <w:szCs w:val="24"/>
          <w:lang w:val="en-US" w:bidi="en-US"/>
        </w:rPr>
        <w:t>ase.</w:t>
      </w:r>
    </w:p>
    <w:p w14:paraId="6CB88BA5" w14:textId="74ADF79C" w:rsidR="00136794" w:rsidRPr="00890E30" w:rsidRDefault="00136794" w:rsidP="00890E30">
      <w:pPr>
        <w:snapToGrid w:val="0"/>
        <w:spacing w:after="0" w:line="360" w:lineRule="auto"/>
        <w:rPr>
          <w:rFonts w:ascii="Book Antiqua" w:hAnsi="Book Antiqua"/>
          <w:snapToGrid w:val="0"/>
          <w:sz w:val="24"/>
          <w:szCs w:val="24"/>
          <w:lang w:val="en-US" w:bidi="en-US"/>
        </w:rPr>
      </w:pPr>
      <w:r w:rsidRPr="00890E30">
        <w:rPr>
          <w:rFonts w:ascii="Book Antiqua" w:hAnsi="Book Antiqua"/>
          <w:snapToGrid w:val="0"/>
          <w:sz w:val="24"/>
          <w:szCs w:val="24"/>
          <w:lang w:val="en-US" w:bidi="en-US"/>
        </w:rPr>
        <w:br w:type="page"/>
      </w:r>
    </w:p>
    <w:p w14:paraId="510119B3" w14:textId="22889DA4" w:rsidR="00FC149B" w:rsidRPr="00890E30" w:rsidRDefault="00136794" w:rsidP="00890E30">
      <w:pPr>
        <w:snapToGrid w:val="0"/>
        <w:spacing w:after="0" w:line="360" w:lineRule="auto"/>
        <w:jc w:val="both"/>
        <w:rPr>
          <w:rFonts w:ascii="Book Antiqua" w:hAnsi="Book Antiqua"/>
          <w:snapToGrid w:val="0"/>
          <w:sz w:val="24"/>
          <w:szCs w:val="24"/>
          <w:lang w:val="en-US" w:bidi="en-US"/>
        </w:rPr>
      </w:pPr>
      <w:r w:rsidRPr="00890E30">
        <w:rPr>
          <w:noProof/>
          <w:lang w:val="en-US" w:eastAsia="zh-CN"/>
        </w:rPr>
        <w:lastRenderedPageBreak/>
        <w:drawing>
          <wp:inline distT="0" distB="0" distL="0" distR="0" wp14:anchorId="6E146375" wp14:editId="62D4696C">
            <wp:extent cx="5497016" cy="4190338"/>
            <wp:effectExtent l="0" t="0" r="889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00265" cy="4192814"/>
                    </a:xfrm>
                    <a:prstGeom prst="rect">
                      <a:avLst/>
                    </a:prstGeom>
                  </pic:spPr>
                </pic:pic>
              </a:graphicData>
            </a:graphic>
          </wp:inline>
        </w:drawing>
      </w:r>
    </w:p>
    <w:p w14:paraId="7ED225F5" w14:textId="14B8F024" w:rsidR="00FC149B" w:rsidRPr="004F164B" w:rsidRDefault="00DC0762" w:rsidP="00890E30">
      <w:pPr>
        <w:snapToGrid w:val="0"/>
        <w:spacing w:after="0" w:line="360" w:lineRule="auto"/>
        <w:jc w:val="both"/>
        <w:rPr>
          <w:rFonts w:ascii="Book Antiqua" w:hAnsi="Book Antiqua"/>
          <w:sz w:val="24"/>
          <w:szCs w:val="24"/>
          <w:lang w:val="en-US"/>
        </w:rPr>
      </w:pPr>
      <w:r w:rsidRPr="00C34525">
        <w:rPr>
          <w:rFonts w:ascii="Book Antiqua" w:hAnsi="Book Antiqua"/>
          <w:b/>
          <w:snapToGrid w:val="0"/>
          <w:sz w:val="24"/>
          <w:szCs w:val="24"/>
          <w:lang w:val="en-US" w:bidi="en-US"/>
        </w:rPr>
        <w:t xml:space="preserve">Figure </w:t>
      </w:r>
      <w:r w:rsidR="00FC149B" w:rsidRPr="00C34525">
        <w:rPr>
          <w:rFonts w:ascii="Book Antiqua" w:hAnsi="Book Antiqua"/>
          <w:b/>
          <w:snapToGrid w:val="0"/>
          <w:sz w:val="24"/>
          <w:szCs w:val="24"/>
          <w:lang w:val="en-US" w:bidi="en-US"/>
        </w:rPr>
        <w:t>2</w:t>
      </w:r>
      <w:r w:rsidR="00136794" w:rsidRPr="00C34525">
        <w:rPr>
          <w:rFonts w:ascii="Book Antiqua" w:hAnsi="Book Antiqua"/>
          <w:b/>
          <w:snapToGrid w:val="0"/>
          <w:sz w:val="24"/>
          <w:szCs w:val="24"/>
          <w:lang w:val="en-US" w:bidi="en-US"/>
        </w:rPr>
        <w:t xml:space="preserve"> </w:t>
      </w:r>
      <w:r w:rsidR="00FC149B" w:rsidRPr="00C34525">
        <w:rPr>
          <w:rFonts w:ascii="Book Antiqua" w:hAnsi="Book Antiqua"/>
          <w:b/>
          <w:snapToGrid w:val="0"/>
          <w:sz w:val="24"/>
          <w:szCs w:val="24"/>
          <w:lang w:val="en-US" w:bidi="en-US"/>
        </w:rPr>
        <w:t xml:space="preserve">Allyl </w:t>
      </w:r>
      <w:proofErr w:type="spellStart"/>
      <w:r w:rsidR="00FC149B" w:rsidRPr="00C34525">
        <w:rPr>
          <w:rFonts w:ascii="Book Antiqua" w:hAnsi="Book Antiqua"/>
          <w:b/>
          <w:snapToGrid w:val="0"/>
          <w:sz w:val="24"/>
          <w:szCs w:val="24"/>
          <w:lang w:val="en-US" w:bidi="en-US"/>
        </w:rPr>
        <w:t>isothiocyanate</w:t>
      </w:r>
      <w:proofErr w:type="spellEnd"/>
      <w:r w:rsidR="00FC149B" w:rsidRPr="00C34525">
        <w:rPr>
          <w:rFonts w:ascii="Book Antiqua" w:hAnsi="Book Antiqua"/>
          <w:b/>
          <w:snapToGrid w:val="0"/>
          <w:sz w:val="24"/>
          <w:szCs w:val="24"/>
          <w:lang w:val="en-US" w:bidi="en-US"/>
        </w:rPr>
        <w:t xml:space="preserve"> upregulates the expression of proteins involved in fatty acid β-oxidation, downregulates the protein levels of lipogenesis genes, and activates the </w:t>
      </w:r>
      <w:proofErr w:type="spellStart"/>
      <w:r w:rsidR="00FC149B" w:rsidRPr="00C34525">
        <w:rPr>
          <w:rFonts w:ascii="Book Antiqua" w:hAnsi="Book Antiqua"/>
          <w:b/>
          <w:snapToGrid w:val="0"/>
          <w:sz w:val="24"/>
          <w:szCs w:val="24"/>
          <w:lang w:val="en-US" w:bidi="en-US"/>
        </w:rPr>
        <w:t>Sirtuin</w:t>
      </w:r>
      <w:proofErr w:type="spellEnd"/>
      <w:r w:rsidR="00FC149B" w:rsidRPr="00C34525">
        <w:rPr>
          <w:rFonts w:ascii="Book Antiqua" w:hAnsi="Book Antiqua"/>
          <w:b/>
          <w:snapToGrid w:val="0"/>
          <w:sz w:val="24"/>
          <w:szCs w:val="24"/>
          <w:lang w:val="en-US" w:bidi="en-US"/>
        </w:rPr>
        <w:t xml:space="preserve"> 1/AMP-activated protein kinase signaling pathway in the liver tissues of high fat diet-fed mice. </w:t>
      </w:r>
      <w:r w:rsidR="00FC149B" w:rsidRPr="00C34525">
        <w:rPr>
          <w:rFonts w:ascii="Book Antiqua" w:hAnsi="Book Antiqua"/>
          <w:snapToGrid w:val="0"/>
          <w:sz w:val="24"/>
          <w:szCs w:val="24"/>
          <w:lang w:val="en-US" w:bidi="en-US"/>
        </w:rPr>
        <w:t>A</w:t>
      </w:r>
      <w:r w:rsidR="00136794" w:rsidRPr="00C34525">
        <w:rPr>
          <w:rFonts w:ascii="Book Antiqua" w:hAnsi="Book Antiqua"/>
          <w:snapToGrid w:val="0"/>
          <w:sz w:val="24"/>
          <w:szCs w:val="24"/>
          <w:lang w:val="en-US" w:bidi="en-US"/>
        </w:rPr>
        <w:t xml:space="preserve">: </w:t>
      </w:r>
      <w:r w:rsidR="00FC149B" w:rsidRPr="00C34525">
        <w:rPr>
          <w:rFonts w:ascii="Book Antiqua" w:hAnsi="Book Antiqua"/>
          <w:snapToGrid w:val="0"/>
          <w:sz w:val="24"/>
          <w:szCs w:val="24"/>
          <w:lang w:val="en-US" w:bidi="en-US"/>
        </w:rPr>
        <w:t xml:space="preserve">The protein expression of </w:t>
      </w:r>
      <w:r w:rsidR="00FC149B" w:rsidRPr="00C34525">
        <w:rPr>
          <w:rFonts w:ascii="Book Antiqua" w:eastAsiaTheme="minorEastAsia" w:hAnsi="Book Antiqua"/>
          <w:sz w:val="24"/>
          <w:szCs w:val="24"/>
          <w:lang w:val="en-US"/>
        </w:rPr>
        <w:t xml:space="preserve">sterol regulatory </w:t>
      </w:r>
      <w:proofErr w:type="spellStart"/>
      <w:r w:rsidR="00FC149B" w:rsidRPr="00C34525">
        <w:rPr>
          <w:rFonts w:ascii="Book Antiqua" w:eastAsiaTheme="minorEastAsia" w:hAnsi="Book Antiqua"/>
          <w:sz w:val="24"/>
          <w:szCs w:val="24"/>
          <w:lang w:val="en-US"/>
        </w:rPr>
        <w:t>element­binding</w:t>
      </w:r>
      <w:proofErr w:type="spellEnd"/>
      <w:r w:rsidR="00FC149B" w:rsidRPr="00C34525">
        <w:rPr>
          <w:rFonts w:ascii="Book Antiqua" w:eastAsiaTheme="minorEastAsia" w:hAnsi="Book Antiqua"/>
          <w:sz w:val="24"/>
          <w:szCs w:val="24"/>
          <w:lang w:val="en-US"/>
        </w:rPr>
        <w:t xml:space="preserve"> protein 1 (SREBP1)</w:t>
      </w:r>
      <w:r w:rsidR="00FC149B" w:rsidRPr="00C34525">
        <w:rPr>
          <w:rFonts w:ascii="Book Antiqua" w:hAnsi="Book Antiqua"/>
          <w:snapToGrid w:val="0"/>
          <w:sz w:val="24"/>
          <w:szCs w:val="24"/>
          <w:lang w:val="en-US" w:bidi="en-US"/>
        </w:rPr>
        <w:t>, its lipogenesis target genes (</w:t>
      </w:r>
      <w:r w:rsidR="00FC149B" w:rsidRPr="00C34525">
        <w:rPr>
          <w:rFonts w:ascii="Book Antiqua" w:hAnsi="Book Antiqua"/>
          <w:i/>
          <w:iCs/>
          <w:snapToGrid w:val="0"/>
          <w:sz w:val="24"/>
          <w:szCs w:val="24"/>
          <w:lang w:val="en-US" w:bidi="en-US"/>
        </w:rPr>
        <w:t>SCD1</w:t>
      </w:r>
      <w:r w:rsidR="00F13F6E" w:rsidRPr="00C34525">
        <w:rPr>
          <w:rFonts w:ascii="Book Antiqua" w:hAnsi="Book Antiqua"/>
          <w:snapToGrid w:val="0"/>
          <w:sz w:val="24"/>
          <w:szCs w:val="24"/>
          <w:lang w:val="en-US" w:bidi="en-US"/>
        </w:rPr>
        <w:t xml:space="preserve"> </w:t>
      </w:r>
      <w:r w:rsidR="00FC149B" w:rsidRPr="00C34525">
        <w:rPr>
          <w:rFonts w:ascii="Book Antiqua" w:hAnsi="Book Antiqua"/>
          <w:snapToGrid w:val="0"/>
          <w:sz w:val="24"/>
          <w:szCs w:val="24"/>
          <w:lang w:val="en-US" w:bidi="en-US"/>
        </w:rPr>
        <w:t xml:space="preserve">and </w:t>
      </w:r>
      <w:r w:rsidR="00FC149B" w:rsidRPr="00C34525">
        <w:rPr>
          <w:rFonts w:ascii="Book Antiqua" w:hAnsi="Book Antiqua" w:cs="Arial"/>
          <w:i/>
          <w:iCs/>
          <w:sz w:val="24"/>
          <w:szCs w:val="24"/>
          <w:lang w:val="en-US"/>
        </w:rPr>
        <w:t>FAS</w:t>
      </w:r>
      <w:r w:rsidR="00FC149B" w:rsidRPr="00C34525">
        <w:rPr>
          <w:rFonts w:ascii="Book Antiqua" w:hAnsi="Book Antiqua"/>
          <w:snapToGrid w:val="0"/>
          <w:sz w:val="24"/>
          <w:szCs w:val="24"/>
          <w:lang w:val="en-US" w:bidi="en-US"/>
        </w:rPr>
        <w:t xml:space="preserve">), and genes involved in fatty acid β-oxidation, such as </w:t>
      </w:r>
      <w:r w:rsidR="00FC149B" w:rsidRPr="00C34525">
        <w:rPr>
          <w:rFonts w:ascii="Book Antiqua" w:eastAsiaTheme="minorEastAsia" w:hAnsi="Book Antiqua" w:cs="Arial"/>
          <w:sz w:val="24"/>
          <w:szCs w:val="24"/>
          <w:lang w:val="en-US" w:eastAsia="zh-CN"/>
        </w:rPr>
        <w:t>proliferator-activated receptor gamma coactivator 1α (PGC1α)</w:t>
      </w:r>
      <w:r w:rsidR="00FC149B" w:rsidRPr="00C34525">
        <w:rPr>
          <w:rFonts w:ascii="Book Antiqua" w:hAnsi="Book Antiqua"/>
          <w:snapToGrid w:val="0"/>
          <w:sz w:val="24"/>
          <w:szCs w:val="24"/>
          <w:lang w:val="en-US" w:bidi="en-US"/>
        </w:rPr>
        <w:t>, p</w:t>
      </w:r>
      <w:r w:rsidR="00FC149B" w:rsidRPr="00C34525">
        <w:rPr>
          <w:rFonts w:ascii="Book Antiqua" w:eastAsiaTheme="minorEastAsia" w:hAnsi="Book Antiqua" w:cs="Arial"/>
          <w:sz w:val="24"/>
          <w:szCs w:val="24"/>
          <w:lang w:val="en-US" w:eastAsia="zh-CN"/>
        </w:rPr>
        <w:t>eroxisome proliferator-activated receptor α</w:t>
      </w:r>
      <w:r w:rsidR="00FC149B" w:rsidRPr="00C34525">
        <w:rPr>
          <w:rFonts w:ascii="Book Antiqua" w:hAnsi="Book Antiqua"/>
          <w:snapToGrid w:val="0"/>
          <w:sz w:val="24"/>
          <w:szCs w:val="24"/>
          <w:lang w:val="en-US" w:bidi="en-US"/>
        </w:rPr>
        <w:t xml:space="preserve"> (PPAR</w:t>
      </w:r>
      <w:r w:rsidR="00FC149B" w:rsidRPr="00C34525">
        <w:rPr>
          <w:rFonts w:ascii="Book Antiqua" w:eastAsiaTheme="minorEastAsia" w:hAnsi="Book Antiqua" w:cs="Arial"/>
          <w:sz w:val="24"/>
          <w:szCs w:val="24"/>
          <w:lang w:val="en-US" w:eastAsia="zh-CN"/>
        </w:rPr>
        <w:t>α</w:t>
      </w:r>
      <w:r w:rsidR="00FC149B" w:rsidRPr="00C34525">
        <w:rPr>
          <w:rFonts w:ascii="Book Antiqua" w:hAnsi="Book Antiqua"/>
          <w:snapToGrid w:val="0"/>
          <w:sz w:val="24"/>
          <w:szCs w:val="24"/>
          <w:lang w:val="en-US" w:bidi="en-US"/>
        </w:rPr>
        <w:t xml:space="preserve">) and </w:t>
      </w:r>
      <w:r w:rsidR="00FC149B" w:rsidRPr="00C34525">
        <w:rPr>
          <w:rFonts w:ascii="Book Antiqua" w:hAnsi="Book Antiqua" w:cs="Arial"/>
          <w:sz w:val="24"/>
          <w:szCs w:val="24"/>
          <w:lang w:val="en-US"/>
        </w:rPr>
        <w:t xml:space="preserve">carnitine </w:t>
      </w:r>
      <w:proofErr w:type="spellStart"/>
      <w:r w:rsidR="00FC149B" w:rsidRPr="00C34525">
        <w:rPr>
          <w:rFonts w:ascii="Book Antiqua" w:hAnsi="Book Antiqua" w:cs="Arial"/>
          <w:sz w:val="24"/>
          <w:szCs w:val="24"/>
          <w:lang w:val="en-US"/>
        </w:rPr>
        <w:t>palmitoyltransferase</w:t>
      </w:r>
      <w:proofErr w:type="spellEnd"/>
      <w:r w:rsidR="00FC149B" w:rsidRPr="00C34525">
        <w:rPr>
          <w:rFonts w:ascii="Book Antiqua" w:hAnsi="Book Antiqua" w:cs="Arial"/>
          <w:sz w:val="24"/>
          <w:szCs w:val="24"/>
          <w:lang w:val="en-US"/>
        </w:rPr>
        <w:t xml:space="preserve"> 1 α (CPT1α)</w:t>
      </w:r>
      <w:r w:rsidR="00FC149B" w:rsidRPr="00C34525">
        <w:rPr>
          <w:rFonts w:ascii="Book Antiqua" w:hAnsi="Book Antiqua"/>
          <w:snapToGrid w:val="0"/>
          <w:sz w:val="24"/>
          <w:szCs w:val="24"/>
          <w:lang w:val="en-US" w:bidi="en-US"/>
        </w:rPr>
        <w:t>, was detected by western blo</w:t>
      </w:r>
      <w:r w:rsidR="00FC149B" w:rsidRPr="00C34525">
        <w:rPr>
          <w:rFonts w:ascii="Book Antiqua" w:hAnsi="Book Antiqua" w:cs="Arial"/>
          <w:sz w:val="24"/>
          <w:szCs w:val="24"/>
          <w:lang w:val="en-US"/>
        </w:rPr>
        <w:t>t analysis. B</w:t>
      </w:r>
      <w:r w:rsidR="00D7056A" w:rsidRPr="00C34525">
        <w:rPr>
          <w:rFonts w:ascii="Book Antiqua" w:hAnsi="Book Antiqua" w:cs="Arial"/>
          <w:sz w:val="24"/>
          <w:szCs w:val="24"/>
          <w:lang w:val="en-US"/>
        </w:rPr>
        <w:t xml:space="preserve">: </w:t>
      </w:r>
      <w:proofErr w:type="spellStart"/>
      <w:r w:rsidR="00FC149B" w:rsidRPr="00C34525">
        <w:rPr>
          <w:rFonts w:ascii="Book Antiqua" w:hAnsi="Book Antiqua" w:cs="Arial"/>
          <w:sz w:val="24"/>
          <w:szCs w:val="24"/>
          <w:lang w:val="en-US"/>
        </w:rPr>
        <w:t>Sirtuin</w:t>
      </w:r>
      <w:proofErr w:type="spellEnd"/>
      <w:r w:rsidR="00FC149B" w:rsidRPr="00C34525">
        <w:rPr>
          <w:rFonts w:ascii="Book Antiqua" w:hAnsi="Book Antiqua" w:cs="Arial"/>
          <w:sz w:val="24"/>
          <w:szCs w:val="24"/>
          <w:lang w:val="en-US"/>
        </w:rPr>
        <w:t xml:space="preserve"> 1 (Sirt1), total and phos</w:t>
      </w:r>
      <w:r w:rsidR="00FC149B" w:rsidRPr="00C34525">
        <w:rPr>
          <w:rFonts w:ascii="Book Antiqua" w:hAnsi="Book Antiqua"/>
          <w:snapToGrid w:val="0"/>
          <w:sz w:val="24"/>
          <w:szCs w:val="24"/>
          <w:lang w:val="en-US" w:bidi="en-US"/>
        </w:rPr>
        <w:t>phorylated AMP-activated protein kinase α (AMPKα) protein expression was detected by western blot analysis.</w:t>
      </w:r>
      <w:r w:rsidR="00FC149B" w:rsidRPr="00C34525">
        <w:rPr>
          <w:rFonts w:ascii="Book Antiqua" w:hAnsi="Book Antiqua"/>
          <w:snapToGrid w:val="0"/>
          <w:sz w:val="24"/>
          <w:szCs w:val="24"/>
          <w:lang w:val="en-US" w:eastAsia="zh-CN" w:bidi="en-US"/>
        </w:rPr>
        <w:t xml:space="preserve"> </w:t>
      </w:r>
      <w:proofErr w:type="spellStart"/>
      <w:r w:rsidR="00FC149B" w:rsidRPr="00C34525">
        <w:rPr>
          <w:rFonts w:ascii="Book Antiqua" w:hAnsi="Book Antiqua"/>
          <w:snapToGrid w:val="0"/>
          <w:sz w:val="24"/>
          <w:szCs w:val="24"/>
          <w:vertAlign w:val="superscript"/>
          <w:lang w:val="en-US" w:eastAsia="zh-CN" w:bidi="en-US"/>
        </w:rPr>
        <w:t>a</w:t>
      </w:r>
      <w:r w:rsidR="00FC149B" w:rsidRPr="00C34525">
        <w:rPr>
          <w:rFonts w:ascii="Book Antiqua" w:hAnsi="Book Antiqua"/>
          <w:i/>
          <w:iCs/>
          <w:snapToGrid w:val="0"/>
          <w:sz w:val="24"/>
          <w:szCs w:val="24"/>
          <w:lang w:val="en-US" w:bidi="en-US"/>
        </w:rPr>
        <w:t>P</w:t>
      </w:r>
      <w:proofErr w:type="spellEnd"/>
      <w:r w:rsidR="00FC149B" w:rsidRPr="00C34525">
        <w:rPr>
          <w:rFonts w:ascii="Book Antiqua" w:hAnsi="Book Antiqua"/>
          <w:snapToGrid w:val="0"/>
          <w:sz w:val="24"/>
          <w:szCs w:val="24"/>
          <w:lang w:val="en-US" w:bidi="en-US"/>
        </w:rPr>
        <w:t xml:space="preserve"> &lt;</w:t>
      </w:r>
      <w:r w:rsidR="00D7056A" w:rsidRPr="00C34525">
        <w:rPr>
          <w:rFonts w:ascii="Book Antiqua" w:hAnsi="Book Antiqua"/>
          <w:snapToGrid w:val="0"/>
          <w:sz w:val="24"/>
          <w:szCs w:val="24"/>
          <w:lang w:val="en-US" w:bidi="en-US"/>
        </w:rPr>
        <w:t xml:space="preserve"> </w:t>
      </w:r>
      <w:r w:rsidR="00FC149B" w:rsidRPr="00C34525">
        <w:rPr>
          <w:rFonts w:ascii="Book Antiqua" w:hAnsi="Book Antiqua"/>
          <w:snapToGrid w:val="0"/>
          <w:sz w:val="24"/>
          <w:szCs w:val="24"/>
          <w:lang w:val="en-US" w:bidi="en-US"/>
        </w:rPr>
        <w:t>0.0</w:t>
      </w:r>
      <w:r w:rsidR="00FC149B" w:rsidRPr="00C34525">
        <w:rPr>
          <w:rFonts w:ascii="Book Antiqua" w:hAnsi="Book Antiqua"/>
          <w:snapToGrid w:val="0"/>
          <w:sz w:val="24"/>
          <w:szCs w:val="24"/>
          <w:lang w:val="en-US" w:eastAsia="zh-CN" w:bidi="en-US"/>
        </w:rPr>
        <w:t xml:space="preserve">5, </w:t>
      </w:r>
      <w:proofErr w:type="spellStart"/>
      <w:r w:rsidR="00FC149B" w:rsidRPr="00C34525">
        <w:rPr>
          <w:rFonts w:ascii="Book Antiqua" w:hAnsi="Book Antiqua"/>
          <w:snapToGrid w:val="0"/>
          <w:sz w:val="24"/>
          <w:szCs w:val="24"/>
          <w:vertAlign w:val="superscript"/>
          <w:lang w:val="en-US" w:eastAsia="zh-CN" w:bidi="en-US"/>
        </w:rPr>
        <w:t>b</w:t>
      </w:r>
      <w:r w:rsidR="00D7056A" w:rsidRPr="00C34525">
        <w:rPr>
          <w:rFonts w:ascii="Book Antiqua" w:hAnsi="Book Antiqua"/>
          <w:i/>
          <w:iCs/>
          <w:snapToGrid w:val="0"/>
          <w:sz w:val="24"/>
          <w:szCs w:val="24"/>
          <w:lang w:val="en-US" w:bidi="en-US"/>
        </w:rPr>
        <w:t>P</w:t>
      </w:r>
      <w:proofErr w:type="spellEnd"/>
      <w:r w:rsidR="00FC149B" w:rsidRPr="00C34525">
        <w:rPr>
          <w:rFonts w:ascii="Book Antiqua" w:hAnsi="Book Antiqua"/>
          <w:snapToGrid w:val="0"/>
          <w:sz w:val="24"/>
          <w:szCs w:val="24"/>
          <w:lang w:val="en-US" w:bidi="en-US"/>
        </w:rPr>
        <w:t xml:space="preserve"> &lt;</w:t>
      </w:r>
      <w:r w:rsidR="00D7056A" w:rsidRPr="00C34525">
        <w:rPr>
          <w:rFonts w:ascii="Book Antiqua" w:hAnsi="Book Antiqua"/>
          <w:snapToGrid w:val="0"/>
          <w:sz w:val="24"/>
          <w:szCs w:val="24"/>
          <w:lang w:val="en-US" w:bidi="en-US"/>
        </w:rPr>
        <w:t xml:space="preserve"> </w:t>
      </w:r>
      <w:r w:rsidR="00FC149B" w:rsidRPr="00C34525">
        <w:rPr>
          <w:rFonts w:ascii="Book Antiqua" w:hAnsi="Book Antiqua"/>
          <w:snapToGrid w:val="0"/>
          <w:sz w:val="24"/>
          <w:szCs w:val="24"/>
          <w:lang w:val="en-US" w:bidi="en-US"/>
        </w:rPr>
        <w:t>0.01</w:t>
      </w:r>
      <w:r w:rsidR="00FC149B" w:rsidRPr="00C34525">
        <w:rPr>
          <w:rFonts w:ascii="Book Antiqua" w:hAnsi="Book Antiqua"/>
          <w:snapToGrid w:val="0"/>
          <w:sz w:val="24"/>
          <w:szCs w:val="24"/>
          <w:lang w:val="en-US" w:eastAsia="zh-CN" w:bidi="en-US"/>
        </w:rPr>
        <w:t xml:space="preserve"> </w:t>
      </w:r>
      <w:r w:rsidR="00FC149B" w:rsidRPr="00C34525">
        <w:rPr>
          <w:rFonts w:ascii="Book Antiqua" w:hAnsi="Book Antiqua"/>
          <w:i/>
          <w:iCs/>
          <w:snapToGrid w:val="0"/>
          <w:sz w:val="24"/>
          <w:szCs w:val="24"/>
          <w:lang w:val="en-US" w:eastAsia="zh-CN" w:bidi="en-US"/>
        </w:rPr>
        <w:t>vs</w:t>
      </w:r>
      <w:r w:rsidR="00FC149B" w:rsidRPr="00C34525">
        <w:rPr>
          <w:rFonts w:ascii="Book Antiqua" w:hAnsi="Book Antiqua"/>
          <w:snapToGrid w:val="0"/>
          <w:sz w:val="24"/>
          <w:szCs w:val="24"/>
          <w:lang w:val="en-US" w:eastAsia="zh-CN" w:bidi="en-US"/>
        </w:rPr>
        <w:t xml:space="preserve"> HFD(+) AITC(-). </w:t>
      </w:r>
      <w:r w:rsidR="00FC149B" w:rsidRPr="00C34525">
        <w:rPr>
          <w:rFonts w:ascii="Book Antiqua" w:eastAsiaTheme="minorEastAsia" w:hAnsi="Book Antiqua" w:cs="Arial"/>
          <w:iCs/>
          <w:sz w:val="24"/>
          <w:szCs w:val="24"/>
          <w:lang w:val="en-US" w:eastAsia="zh-CN"/>
        </w:rPr>
        <w:t xml:space="preserve">PGC1α: Proliferator-activated receptor gamma coactivator 1α; PPARα: Peroxisome proliferator-activated receptor α; </w:t>
      </w:r>
      <w:r w:rsidR="00FC149B" w:rsidRPr="00C34525">
        <w:rPr>
          <w:rFonts w:ascii="Book Antiqua" w:hAnsi="Book Antiqua" w:cs="Arial"/>
          <w:iCs/>
          <w:sz w:val="24"/>
          <w:szCs w:val="24"/>
          <w:lang w:val="en-US"/>
        </w:rPr>
        <w:t xml:space="preserve">CPT1α: Carnitine </w:t>
      </w:r>
      <w:proofErr w:type="spellStart"/>
      <w:r w:rsidR="00FC149B" w:rsidRPr="00C34525">
        <w:rPr>
          <w:rFonts w:ascii="Book Antiqua" w:hAnsi="Book Antiqua" w:cs="Arial"/>
          <w:iCs/>
          <w:sz w:val="24"/>
          <w:szCs w:val="24"/>
          <w:lang w:val="en-US"/>
        </w:rPr>
        <w:t>palmitoyltransferase</w:t>
      </w:r>
      <w:proofErr w:type="spellEnd"/>
      <w:r w:rsidR="00FC149B" w:rsidRPr="00C34525">
        <w:rPr>
          <w:rFonts w:ascii="Book Antiqua" w:hAnsi="Book Antiqua" w:cs="Arial"/>
          <w:iCs/>
          <w:sz w:val="24"/>
          <w:szCs w:val="24"/>
          <w:lang w:val="en-US"/>
        </w:rPr>
        <w:t xml:space="preserve"> 1 α; SREBP1: </w:t>
      </w:r>
      <w:r w:rsidR="00FC149B" w:rsidRPr="00C34525">
        <w:rPr>
          <w:rFonts w:ascii="Book Antiqua" w:eastAsiaTheme="minorEastAsia" w:hAnsi="Book Antiqua"/>
          <w:iCs/>
          <w:sz w:val="24"/>
          <w:szCs w:val="24"/>
          <w:lang w:val="en-US"/>
        </w:rPr>
        <w:t xml:space="preserve">Sterol regulatory </w:t>
      </w:r>
      <w:proofErr w:type="spellStart"/>
      <w:r w:rsidR="00FC149B" w:rsidRPr="00C34525">
        <w:rPr>
          <w:rFonts w:ascii="Book Antiqua" w:eastAsiaTheme="minorEastAsia" w:hAnsi="Book Antiqua"/>
          <w:iCs/>
          <w:sz w:val="24"/>
          <w:szCs w:val="24"/>
          <w:lang w:val="en-US"/>
        </w:rPr>
        <w:t>element­binding</w:t>
      </w:r>
      <w:proofErr w:type="spellEnd"/>
      <w:r w:rsidR="00FC149B" w:rsidRPr="00C34525">
        <w:rPr>
          <w:rFonts w:ascii="Book Antiqua" w:eastAsiaTheme="minorEastAsia" w:hAnsi="Book Antiqua"/>
          <w:iCs/>
          <w:sz w:val="24"/>
          <w:szCs w:val="24"/>
          <w:lang w:val="en-US"/>
        </w:rPr>
        <w:t xml:space="preserve"> protein 1; SCD1: </w:t>
      </w:r>
      <w:proofErr w:type="spellStart"/>
      <w:r w:rsidR="00FC149B" w:rsidRPr="00C34525">
        <w:rPr>
          <w:rFonts w:ascii="Book Antiqua" w:hAnsi="Book Antiqua" w:cs="Arial"/>
          <w:iCs/>
          <w:sz w:val="24"/>
          <w:szCs w:val="24"/>
          <w:lang w:val="en-US"/>
        </w:rPr>
        <w:t>Stearoyl</w:t>
      </w:r>
      <w:proofErr w:type="spellEnd"/>
      <w:r w:rsidR="00FC149B" w:rsidRPr="00C34525">
        <w:rPr>
          <w:rFonts w:ascii="Book Antiqua" w:hAnsi="Book Antiqua" w:cs="Arial"/>
          <w:iCs/>
          <w:sz w:val="24"/>
          <w:szCs w:val="24"/>
          <w:lang w:val="en-US"/>
        </w:rPr>
        <w:t xml:space="preserve"> coenzyme A desaturase 1; FAS: Fatty acid synthase; Sirt1: </w:t>
      </w:r>
      <w:proofErr w:type="spellStart"/>
      <w:r w:rsidR="00FC149B" w:rsidRPr="00C34525">
        <w:rPr>
          <w:rFonts w:ascii="Book Antiqua" w:hAnsi="Book Antiqua" w:cs="Arial"/>
          <w:iCs/>
          <w:sz w:val="24"/>
          <w:szCs w:val="24"/>
          <w:lang w:val="en-US"/>
        </w:rPr>
        <w:t>Sirtuin</w:t>
      </w:r>
      <w:proofErr w:type="spellEnd"/>
      <w:r w:rsidR="00FC149B" w:rsidRPr="00C34525">
        <w:rPr>
          <w:rFonts w:ascii="Book Antiqua" w:hAnsi="Book Antiqua" w:cs="Arial"/>
          <w:iCs/>
          <w:sz w:val="24"/>
          <w:szCs w:val="24"/>
          <w:lang w:val="en-US"/>
        </w:rPr>
        <w:t xml:space="preserve"> 1; AMPKα: AMP-activated protein </w:t>
      </w:r>
      <w:r w:rsidR="00FC149B" w:rsidRPr="00C34525">
        <w:rPr>
          <w:rFonts w:ascii="Book Antiqua" w:hAnsi="Book Antiqua" w:cs="Arial"/>
          <w:sz w:val="24"/>
          <w:szCs w:val="24"/>
          <w:lang w:val="en-US"/>
        </w:rPr>
        <w:t>kinase</w:t>
      </w:r>
      <w:r w:rsidR="00FC149B" w:rsidRPr="00C34525">
        <w:rPr>
          <w:rFonts w:ascii="Book Antiqua" w:eastAsiaTheme="minorEastAsia" w:hAnsi="Book Antiqua" w:cs="Arial"/>
          <w:sz w:val="24"/>
          <w:szCs w:val="24"/>
          <w:lang w:val="en-US"/>
        </w:rPr>
        <w:t xml:space="preserve"> </w:t>
      </w:r>
      <w:r w:rsidR="00FC149B" w:rsidRPr="00C34525">
        <w:rPr>
          <w:rFonts w:ascii="Book Antiqua" w:hAnsi="Book Antiqua" w:cs="Arial"/>
          <w:sz w:val="24"/>
          <w:szCs w:val="24"/>
          <w:lang w:val="en-US"/>
        </w:rPr>
        <w:t>α; p-AMPKα: Phosphorylated AMP-activated protein kinase</w:t>
      </w:r>
      <w:r w:rsidR="00FC149B" w:rsidRPr="00C34525">
        <w:rPr>
          <w:rFonts w:ascii="Book Antiqua" w:eastAsiaTheme="minorEastAsia" w:hAnsi="Book Antiqua" w:cs="Arial"/>
          <w:sz w:val="24"/>
          <w:szCs w:val="24"/>
          <w:lang w:val="en-US"/>
        </w:rPr>
        <w:t xml:space="preserve"> </w:t>
      </w:r>
      <w:r w:rsidR="00FC149B" w:rsidRPr="00C34525">
        <w:rPr>
          <w:rFonts w:ascii="Book Antiqua" w:hAnsi="Book Antiqua" w:cs="Arial"/>
          <w:sz w:val="24"/>
          <w:szCs w:val="24"/>
          <w:lang w:val="en-US"/>
        </w:rPr>
        <w:t xml:space="preserve">α; </w:t>
      </w:r>
      <w:r w:rsidR="00FC149B" w:rsidRPr="00C34525">
        <w:rPr>
          <w:rFonts w:ascii="Book Antiqua" w:hAnsi="Book Antiqua"/>
          <w:snapToGrid w:val="0"/>
          <w:sz w:val="24"/>
          <w:szCs w:val="24"/>
          <w:lang w:val="en-US" w:bidi="en-US"/>
        </w:rPr>
        <w:t xml:space="preserve">HFD: High fat diet; AITC: Allyl </w:t>
      </w:r>
      <w:proofErr w:type="spellStart"/>
      <w:r w:rsidR="00FC149B" w:rsidRPr="00C34525">
        <w:rPr>
          <w:rFonts w:ascii="Book Antiqua" w:hAnsi="Book Antiqua"/>
          <w:snapToGrid w:val="0"/>
          <w:sz w:val="24"/>
          <w:szCs w:val="24"/>
          <w:lang w:val="en-US" w:bidi="en-US"/>
        </w:rPr>
        <w:t>isothiocyanate</w:t>
      </w:r>
      <w:proofErr w:type="spellEnd"/>
      <w:r w:rsidR="00FC149B" w:rsidRPr="00C34525">
        <w:rPr>
          <w:rFonts w:ascii="Book Antiqua" w:hAnsi="Book Antiqua"/>
          <w:snapToGrid w:val="0"/>
          <w:sz w:val="24"/>
          <w:szCs w:val="24"/>
          <w:lang w:val="en-US" w:eastAsia="zh-CN" w:bidi="en-US"/>
        </w:rPr>
        <w:t>.</w:t>
      </w:r>
      <w:r w:rsidR="00FC149B" w:rsidRPr="004F164B">
        <w:rPr>
          <w:rFonts w:ascii="Book Antiqua" w:hAnsi="Book Antiqua"/>
          <w:snapToGrid w:val="0"/>
          <w:sz w:val="24"/>
          <w:szCs w:val="24"/>
          <w:lang w:val="en-US" w:eastAsia="zh-CN" w:bidi="en-US"/>
        </w:rPr>
        <w:br w:type="page"/>
      </w:r>
    </w:p>
    <w:p w14:paraId="42AAC960" w14:textId="3F58AA3C" w:rsidR="00F13F6E" w:rsidRPr="00890E30" w:rsidRDefault="00F13F6E" w:rsidP="00890E30">
      <w:pPr>
        <w:pStyle w:val="EndNoteBibliography"/>
        <w:snapToGrid w:val="0"/>
        <w:spacing w:after="0" w:line="360" w:lineRule="auto"/>
        <w:jc w:val="both"/>
        <w:rPr>
          <w:rFonts w:ascii="Book Antiqua" w:hAnsi="Book Antiqua"/>
          <w:b/>
          <w:noProof w:val="0"/>
          <w:snapToGrid w:val="0"/>
          <w:sz w:val="24"/>
          <w:szCs w:val="24"/>
          <w:lang w:bidi="en-US"/>
        </w:rPr>
      </w:pPr>
      <w:r w:rsidRPr="00890E30">
        <w:rPr>
          <w:lang w:eastAsia="zh-CN"/>
        </w:rPr>
        <w:lastRenderedPageBreak/>
        <w:drawing>
          <wp:inline distT="0" distB="0" distL="0" distR="0" wp14:anchorId="478795E4" wp14:editId="0086F172">
            <wp:extent cx="5759450" cy="47440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59450" cy="4744085"/>
                    </a:xfrm>
                    <a:prstGeom prst="rect">
                      <a:avLst/>
                    </a:prstGeom>
                  </pic:spPr>
                </pic:pic>
              </a:graphicData>
            </a:graphic>
          </wp:inline>
        </w:drawing>
      </w:r>
    </w:p>
    <w:p w14:paraId="5F07334B" w14:textId="0E80A971" w:rsidR="00FC149B" w:rsidRPr="00890E30" w:rsidRDefault="00DC0762" w:rsidP="00890E30">
      <w:pPr>
        <w:pStyle w:val="EndNoteBibliography"/>
        <w:snapToGrid w:val="0"/>
        <w:spacing w:after="0" w:line="360" w:lineRule="auto"/>
        <w:jc w:val="both"/>
        <w:rPr>
          <w:rFonts w:ascii="Book Antiqua" w:hAnsi="Book Antiqua"/>
          <w:noProof w:val="0"/>
          <w:snapToGrid w:val="0"/>
          <w:sz w:val="24"/>
          <w:szCs w:val="24"/>
          <w:lang w:eastAsia="zh-CN" w:bidi="en-US"/>
        </w:rPr>
      </w:pPr>
      <w:r w:rsidRPr="00890E30">
        <w:rPr>
          <w:rFonts w:ascii="Book Antiqua" w:hAnsi="Book Antiqua"/>
          <w:b/>
          <w:noProof w:val="0"/>
          <w:snapToGrid w:val="0"/>
          <w:sz w:val="24"/>
          <w:szCs w:val="24"/>
          <w:lang w:bidi="en-US"/>
        </w:rPr>
        <w:t xml:space="preserve">Figure </w:t>
      </w:r>
      <w:r w:rsidR="00FC149B" w:rsidRPr="00890E30">
        <w:rPr>
          <w:rFonts w:ascii="Book Antiqua" w:hAnsi="Book Antiqua"/>
          <w:b/>
          <w:noProof w:val="0"/>
          <w:snapToGrid w:val="0"/>
          <w:sz w:val="24"/>
          <w:szCs w:val="24"/>
          <w:lang w:bidi="en-US"/>
        </w:rPr>
        <w:t>3</w:t>
      </w:r>
      <w:r w:rsidR="00F13F6E" w:rsidRPr="00890E30">
        <w:rPr>
          <w:rFonts w:ascii="Book Antiqua" w:hAnsi="Book Antiqua"/>
          <w:b/>
          <w:noProof w:val="0"/>
          <w:snapToGrid w:val="0"/>
          <w:sz w:val="24"/>
          <w:szCs w:val="24"/>
          <w:lang w:bidi="en-US"/>
        </w:rPr>
        <w:t xml:space="preserve"> </w:t>
      </w:r>
      <w:r w:rsidR="00FC149B" w:rsidRPr="00890E30">
        <w:rPr>
          <w:rFonts w:ascii="Book Antiqua" w:hAnsi="Book Antiqua"/>
          <w:b/>
          <w:noProof w:val="0"/>
          <w:snapToGrid w:val="0"/>
          <w:sz w:val="24"/>
          <w:szCs w:val="24"/>
          <w:lang w:bidi="en-US"/>
        </w:rPr>
        <w:t xml:space="preserve">Allyl </w:t>
      </w:r>
      <w:proofErr w:type="spellStart"/>
      <w:r w:rsidR="00FC149B" w:rsidRPr="00890E30">
        <w:rPr>
          <w:rFonts w:ascii="Book Antiqua" w:hAnsi="Book Antiqua"/>
          <w:b/>
          <w:noProof w:val="0"/>
          <w:snapToGrid w:val="0"/>
          <w:sz w:val="24"/>
          <w:szCs w:val="24"/>
          <w:lang w:bidi="en-US"/>
        </w:rPr>
        <w:t>isothiocyanate</w:t>
      </w:r>
      <w:proofErr w:type="spellEnd"/>
      <w:r w:rsidR="00FC149B" w:rsidRPr="00890E30">
        <w:rPr>
          <w:rFonts w:ascii="Book Antiqua" w:hAnsi="Book Antiqua"/>
          <w:b/>
          <w:noProof w:val="0"/>
          <w:snapToGrid w:val="0"/>
          <w:sz w:val="24"/>
          <w:szCs w:val="24"/>
          <w:lang w:bidi="en-US"/>
        </w:rPr>
        <w:t xml:space="preserve"> attenuates hepatic inflammation and inhibits the </w:t>
      </w:r>
      <w:proofErr w:type="spellStart"/>
      <w:r w:rsidR="00FC149B" w:rsidRPr="00890E30">
        <w:rPr>
          <w:rFonts w:ascii="Book Antiqua" w:hAnsi="Book Antiqua"/>
          <w:b/>
          <w:noProof w:val="0"/>
          <w:snapToGrid w:val="0"/>
          <w:sz w:val="24"/>
          <w:szCs w:val="24"/>
          <w:lang w:bidi="en-US"/>
        </w:rPr>
        <w:t>I</w:t>
      </w:r>
      <w:r w:rsidR="00FC149B" w:rsidRPr="00890E30">
        <w:rPr>
          <w:rFonts w:ascii="Book Antiqua" w:eastAsiaTheme="minorEastAsia" w:hAnsi="Book Antiqua"/>
          <w:b/>
          <w:i/>
          <w:noProof w:val="0"/>
          <w:sz w:val="24"/>
          <w:szCs w:val="24"/>
        </w:rPr>
        <w:t>κB</w:t>
      </w:r>
      <w:proofErr w:type="spellEnd"/>
      <w:r w:rsidR="00FC149B" w:rsidRPr="00890E30">
        <w:rPr>
          <w:rFonts w:ascii="Book Antiqua" w:eastAsiaTheme="minorEastAsia" w:hAnsi="Book Antiqua"/>
          <w:b/>
          <w:noProof w:val="0"/>
          <w:sz w:val="24"/>
          <w:szCs w:val="24"/>
        </w:rPr>
        <w:t xml:space="preserve"> kinase</w:t>
      </w:r>
      <w:r w:rsidR="00FC149B" w:rsidRPr="00890E30">
        <w:rPr>
          <w:rFonts w:ascii="Book Antiqua" w:hAnsi="Book Antiqua"/>
          <w:b/>
          <w:noProof w:val="0"/>
          <w:snapToGrid w:val="0"/>
          <w:sz w:val="24"/>
          <w:szCs w:val="24"/>
          <w:lang w:bidi="en-US"/>
        </w:rPr>
        <w:t xml:space="preserve"> /nuclear factor kappa B signaling pathway in the liver tissues of high fat diet-fed mice.</w:t>
      </w:r>
      <w:r w:rsidR="00FC149B" w:rsidRPr="00890E30">
        <w:rPr>
          <w:rFonts w:ascii="Book Antiqua" w:hAnsi="Book Antiqua"/>
          <w:noProof w:val="0"/>
          <w:snapToGrid w:val="0"/>
          <w:sz w:val="24"/>
          <w:szCs w:val="24"/>
          <w:lang w:bidi="en-US"/>
        </w:rPr>
        <w:t xml:space="preserve"> A</w:t>
      </w:r>
      <w:r w:rsidR="00E40916" w:rsidRPr="00890E30">
        <w:rPr>
          <w:rFonts w:ascii="Book Antiqua" w:hAnsi="Book Antiqua"/>
          <w:noProof w:val="0"/>
          <w:snapToGrid w:val="0"/>
          <w:sz w:val="24"/>
          <w:szCs w:val="24"/>
          <w:lang w:bidi="en-US"/>
        </w:rPr>
        <w:t xml:space="preserve">: </w:t>
      </w:r>
      <w:r w:rsidR="00FC149B" w:rsidRPr="00890E30">
        <w:rPr>
          <w:rFonts w:ascii="Book Antiqua" w:hAnsi="Book Antiqua"/>
          <w:noProof w:val="0"/>
          <w:snapToGrid w:val="0"/>
          <w:sz w:val="24"/>
          <w:szCs w:val="24"/>
          <w:lang w:bidi="en-US"/>
        </w:rPr>
        <w:t xml:space="preserve">The mRNA levels of </w:t>
      </w:r>
      <w:proofErr w:type="spellStart"/>
      <w:r w:rsidR="00FC149B" w:rsidRPr="00890E30">
        <w:rPr>
          <w:rFonts w:ascii="Book Antiqua" w:hAnsi="Book Antiqua"/>
          <w:noProof w:val="0"/>
          <w:snapToGrid w:val="0"/>
          <w:sz w:val="24"/>
          <w:szCs w:val="24"/>
          <w:lang w:bidi="en-US"/>
        </w:rPr>
        <w:t>proinflammatory</w:t>
      </w:r>
      <w:proofErr w:type="spellEnd"/>
      <w:r w:rsidR="00FC149B" w:rsidRPr="00890E30">
        <w:rPr>
          <w:rFonts w:ascii="Book Antiqua" w:hAnsi="Book Antiqua"/>
          <w:noProof w:val="0"/>
          <w:snapToGrid w:val="0"/>
          <w:sz w:val="24"/>
          <w:szCs w:val="24"/>
          <w:lang w:bidi="en-US"/>
        </w:rPr>
        <w:t xml:space="preserve"> cytokines in the liver of high fat diet (HFD)-fed control (</w:t>
      </w:r>
      <w:r w:rsidR="00FC149B" w:rsidRPr="00890E30">
        <w:rPr>
          <w:rFonts w:ascii="Book Antiqua" w:hAnsi="Book Antiqua"/>
          <w:i/>
          <w:iCs/>
          <w:noProof w:val="0"/>
          <w:snapToGrid w:val="0"/>
          <w:sz w:val="24"/>
          <w:szCs w:val="24"/>
          <w:lang w:bidi="en-US"/>
        </w:rPr>
        <w:t>n</w:t>
      </w:r>
      <w:r w:rsidR="00FC149B" w:rsidRPr="00890E30">
        <w:rPr>
          <w:rFonts w:ascii="Book Antiqua" w:hAnsi="Book Antiqua"/>
          <w:noProof w:val="0"/>
          <w:snapToGrid w:val="0"/>
          <w:sz w:val="24"/>
          <w:szCs w:val="24"/>
          <w:lang w:bidi="en-US"/>
        </w:rPr>
        <w:t xml:space="preserve"> = 9) and HFD-fed allyl </w:t>
      </w:r>
      <w:proofErr w:type="spellStart"/>
      <w:r w:rsidR="00FC149B" w:rsidRPr="00890E30">
        <w:rPr>
          <w:rFonts w:ascii="Book Antiqua" w:hAnsi="Book Antiqua"/>
          <w:noProof w:val="0"/>
          <w:snapToGrid w:val="0"/>
          <w:sz w:val="24"/>
          <w:szCs w:val="24"/>
          <w:lang w:bidi="en-US"/>
        </w:rPr>
        <w:t>isothiocyanate</w:t>
      </w:r>
      <w:proofErr w:type="spellEnd"/>
      <w:r w:rsidR="00FC149B" w:rsidRPr="00890E30">
        <w:rPr>
          <w:rFonts w:ascii="Book Antiqua" w:hAnsi="Book Antiqua"/>
          <w:noProof w:val="0"/>
          <w:snapToGrid w:val="0"/>
          <w:sz w:val="24"/>
          <w:szCs w:val="24"/>
          <w:lang w:bidi="en-US"/>
        </w:rPr>
        <w:t xml:space="preserve"> (AITC)-treated mice (</w:t>
      </w:r>
      <w:r w:rsidR="00E40916" w:rsidRPr="00890E30">
        <w:rPr>
          <w:rFonts w:ascii="Book Antiqua" w:hAnsi="Book Antiqua"/>
          <w:i/>
          <w:iCs/>
          <w:noProof w:val="0"/>
          <w:snapToGrid w:val="0"/>
          <w:sz w:val="24"/>
          <w:szCs w:val="24"/>
          <w:lang w:bidi="en-US"/>
        </w:rPr>
        <w:t>n</w:t>
      </w:r>
      <w:r w:rsidR="00E40916" w:rsidRPr="00890E30">
        <w:rPr>
          <w:rFonts w:ascii="Book Antiqua" w:hAnsi="Book Antiqua"/>
          <w:noProof w:val="0"/>
          <w:snapToGrid w:val="0"/>
          <w:sz w:val="24"/>
          <w:szCs w:val="24"/>
          <w:lang w:bidi="en-US"/>
        </w:rPr>
        <w:t xml:space="preserve"> </w:t>
      </w:r>
      <w:r w:rsidR="00FC149B" w:rsidRPr="00890E30">
        <w:rPr>
          <w:rFonts w:ascii="Book Antiqua" w:hAnsi="Book Antiqua"/>
          <w:noProof w:val="0"/>
          <w:snapToGrid w:val="0"/>
          <w:sz w:val="24"/>
          <w:szCs w:val="24"/>
          <w:lang w:bidi="en-US"/>
        </w:rPr>
        <w:t>= 10) were measured by quantitative real-time PCR. B</w:t>
      </w:r>
      <w:r w:rsidR="00E40916" w:rsidRPr="00890E30">
        <w:rPr>
          <w:rFonts w:ascii="Book Antiqua" w:hAnsi="Book Antiqua"/>
          <w:noProof w:val="0"/>
          <w:snapToGrid w:val="0"/>
          <w:sz w:val="24"/>
          <w:szCs w:val="24"/>
          <w:lang w:bidi="en-US"/>
        </w:rPr>
        <w:t xml:space="preserve">: </w:t>
      </w:r>
      <w:r w:rsidR="00FC149B" w:rsidRPr="00890E30">
        <w:rPr>
          <w:rFonts w:ascii="Book Antiqua" w:hAnsi="Book Antiqua"/>
          <w:noProof w:val="0"/>
          <w:snapToGrid w:val="0"/>
          <w:sz w:val="24"/>
          <w:szCs w:val="24"/>
          <w:lang w:bidi="en-US"/>
        </w:rPr>
        <w:t xml:space="preserve">The protein expression of phosphorylated </w:t>
      </w:r>
      <w:r w:rsidR="00FC149B" w:rsidRPr="00890E30">
        <w:rPr>
          <w:rFonts w:ascii="Book Antiqua" w:hAnsi="Book Antiqua"/>
          <w:noProof w:val="0"/>
          <w:snapToGrid w:val="0"/>
          <w:sz w:val="24"/>
          <w:szCs w:val="24"/>
          <w:lang w:eastAsia="zh-CN" w:bidi="en-US"/>
        </w:rPr>
        <w:t>p</w:t>
      </w:r>
      <w:r w:rsidR="00FC149B" w:rsidRPr="00890E30">
        <w:rPr>
          <w:rFonts w:ascii="Book Antiqua" w:hAnsi="Book Antiqua"/>
          <w:noProof w:val="0"/>
          <w:snapToGrid w:val="0"/>
          <w:sz w:val="24"/>
          <w:szCs w:val="24"/>
          <w:lang w:bidi="en-US"/>
        </w:rPr>
        <w:t xml:space="preserve">65, p65, phosphorylated </w:t>
      </w:r>
      <w:proofErr w:type="spellStart"/>
      <w:r w:rsidR="00FC149B" w:rsidRPr="00890E30">
        <w:rPr>
          <w:rFonts w:ascii="Book Antiqua" w:hAnsi="Book Antiqua"/>
          <w:noProof w:val="0"/>
          <w:snapToGrid w:val="0"/>
          <w:sz w:val="24"/>
          <w:szCs w:val="24"/>
          <w:lang w:bidi="en-US"/>
        </w:rPr>
        <w:t>I</w:t>
      </w:r>
      <w:r w:rsidR="00FC149B" w:rsidRPr="00890E30">
        <w:rPr>
          <w:rFonts w:ascii="Book Antiqua" w:eastAsiaTheme="minorEastAsia" w:hAnsi="Book Antiqua"/>
          <w:noProof w:val="0"/>
          <w:sz w:val="24"/>
          <w:szCs w:val="24"/>
        </w:rPr>
        <w:t>κB</w:t>
      </w:r>
      <w:proofErr w:type="spellEnd"/>
      <w:r w:rsidR="00FC149B" w:rsidRPr="00890E30">
        <w:rPr>
          <w:rFonts w:ascii="Book Antiqua" w:eastAsiaTheme="minorEastAsia" w:hAnsi="Book Antiqua"/>
          <w:noProof w:val="0"/>
          <w:sz w:val="24"/>
          <w:szCs w:val="24"/>
        </w:rPr>
        <w:t xml:space="preserve"> kinase (IKK)</w:t>
      </w:r>
      <w:r w:rsidR="00FC149B" w:rsidRPr="00890E30">
        <w:rPr>
          <w:rFonts w:ascii="Book Antiqua" w:hAnsi="Book Antiqua"/>
          <w:noProof w:val="0"/>
          <w:snapToGrid w:val="0"/>
          <w:sz w:val="24"/>
          <w:szCs w:val="24"/>
          <w:lang w:bidi="en-US"/>
        </w:rPr>
        <w:t>, IKKα, IKKβ, total and phosphorylated inhibitor of nuclear factor kappa B α (</w:t>
      </w:r>
      <w:proofErr w:type="spellStart"/>
      <w:r w:rsidR="00FC149B" w:rsidRPr="00890E30">
        <w:rPr>
          <w:rFonts w:ascii="Book Antiqua" w:hAnsi="Book Antiqua"/>
          <w:noProof w:val="0"/>
          <w:snapToGrid w:val="0"/>
          <w:sz w:val="24"/>
          <w:szCs w:val="24"/>
          <w:lang w:bidi="en-US"/>
        </w:rPr>
        <w:t>I</w:t>
      </w:r>
      <w:r w:rsidR="00FC149B" w:rsidRPr="00890E30">
        <w:rPr>
          <w:rFonts w:ascii="Book Antiqua" w:eastAsiaTheme="minorEastAsia" w:hAnsi="Book Antiqua"/>
          <w:noProof w:val="0"/>
          <w:sz w:val="24"/>
          <w:szCs w:val="24"/>
        </w:rPr>
        <w:t>κB</w:t>
      </w:r>
      <w:proofErr w:type="spellEnd"/>
      <w:r w:rsidR="00FC149B" w:rsidRPr="00890E30">
        <w:rPr>
          <w:rFonts w:ascii="Book Antiqua" w:hAnsi="Book Antiqua"/>
          <w:noProof w:val="0"/>
          <w:snapToGrid w:val="0"/>
          <w:sz w:val="24"/>
          <w:szCs w:val="24"/>
          <w:lang w:bidi="en-US"/>
        </w:rPr>
        <w:t xml:space="preserve"> α) in the liver was detected by western blot analysis. Data are presented as the mean ± S.D. </w:t>
      </w:r>
      <w:proofErr w:type="spellStart"/>
      <w:r w:rsidR="00FC149B" w:rsidRPr="00890E30">
        <w:rPr>
          <w:rFonts w:ascii="Book Antiqua" w:hAnsi="Book Antiqua"/>
          <w:noProof w:val="0"/>
          <w:snapToGrid w:val="0"/>
          <w:sz w:val="24"/>
          <w:szCs w:val="24"/>
          <w:vertAlign w:val="superscript"/>
          <w:lang w:eastAsia="zh-CN" w:bidi="en-US"/>
        </w:rPr>
        <w:t>a</w:t>
      </w:r>
      <w:r w:rsidR="00FC149B" w:rsidRPr="00890E30">
        <w:rPr>
          <w:rFonts w:ascii="Book Antiqua" w:hAnsi="Book Antiqua"/>
          <w:i/>
          <w:iCs/>
          <w:noProof w:val="0"/>
          <w:snapToGrid w:val="0"/>
          <w:sz w:val="24"/>
          <w:szCs w:val="24"/>
          <w:lang w:bidi="en-US"/>
        </w:rPr>
        <w:t>P</w:t>
      </w:r>
      <w:proofErr w:type="spellEnd"/>
      <w:r w:rsidR="00FC149B" w:rsidRPr="00890E30">
        <w:rPr>
          <w:rFonts w:ascii="Book Antiqua" w:hAnsi="Book Antiqua"/>
          <w:noProof w:val="0"/>
          <w:snapToGrid w:val="0"/>
          <w:sz w:val="24"/>
          <w:szCs w:val="24"/>
          <w:lang w:bidi="en-US"/>
        </w:rPr>
        <w:t xml:space="preserve"> &lt;</w:t>
      </w:r>
      <w:r w:rsidR="00E40916" w:rsidRPr="00890E30">
        <w:rPr>
          <w:rFonts w:ascii="Book Antiqua" w:hAnsi="Book Antiqua"/>
          <w:noProof w:val="0"/>
          <w:snapToGrid w:val="0"/>
          <w:sz w:val="24"/>
          <w:szCs w:val="24"/>
          <w:lang w:bidi="en-US"/>
        </w:rPr>
        <w:t xml:space="preserve"> </w:t>
      </w:r>
      <w:r w:rsidR="00FC149B" w:rsidRPr="00890E30">
        <w:rPr>
          <w:rFonts w:ascii="Book Antiqua" w:hAnsi="Book Antiqua"/>
          <w:noProof w:val="0"/>
          <w:snapToGrid w:val="0"/>
          <w:sz w:val="24"/>
          <w:szCs w:val="24"/>
          <w:lang w:bidi="en-US"/>
        </w:rPr>
        <w:t>0.0</w:t>
      </w:r>
      <w:r w:rsidR="00FC149B" w:rsidRPr="00890E30">
        <w:rPr>
          <w:rFonts w:ascii="Book Antiqua" w:hAnsi="Book Antiqua"/>
          <w:noProof w:val="0"/>
          <w:snapToGrid w:val="0"/>
          <w:sz w:val="24"/>
          <w:szCs w:val="24"/>
          <w:lang w:eastAsia="zh-CN" w:bidi="en-US"/>
        </w:rPr>
        <w:t>5,</w:t>
      </w:r>
      <w:r w:rsidR="00FC149B" w:rsidRPr="00890E30">
        <w:rPr>
          <w:rFonts w:ascii="Book Antiqua" w:hAnsi="Book Antiqua"/>
          <w:noProof w:val="0"/>
          <w:snapToGrid w:val="0"/>
          <w:sz w:val="24"/>
          <w:szCs w:val="24"/>
          <w:lang w:bidi="en-US"/>
        </w:rPr>
        <w:t xml:space="preserve"> </w:t>
      </w:r>
      <w:proofErr w:type="spellStart"/>
      <w:r w:rsidR="00FC149B" w:rsidRPr="00890E30">
        <w:rPr>
          <w:rFonts w:ascii="Book Antiqua" w:hAnsi="Book Antiqua"/>
          <w:noProof w:val="0"/>
          <w:snapToGrid w:val="0"/>
          <w:sz w:val="24"/>
          <w:szCs w:val="24"/>
          <w:vertAlign w:val="superscript"/>
          <w:lang w:eastAsia="zh-CN" w:bidi="en-US"/>
        </w:rPr>
        <w:t>b</w:t>
      </w:r>
      <w:r w:rsidR="00E40916" w:rsidRPr="00890E30">
        <w:rPr>
          <w:rFonts w:ascii="Book Antiqua" w:hAnsi="Book Antiqua"/>
          <w:i/>
          <w:iCs/>
          <w:noProof w:val="0"/>
          <w:snapToGrid w:val="0"/>
          <w:sz w:val="24"/>
          <w:szCs w:val="24"/>
          <w:lang w:bidi="en-US"/>
        </w:rPr>
        <w:t>P</w:t>
      </w:r>
      <w:proofErr w:type="spellEnd"/>
      <w:r w:rsidR="00E40916" w:rsidRPr="00890E30">
        <w:rPr>
          <w:rFonts w:ascii="Book Antiqua" w:hAnsi="Book Antiqua"/>
          <w:i/>
          <w:iCs/>
          <w:noProof w:val="0"/>
          <w:snapToGrid w:val="0"/>
          <w:sz w:val="24"/>
          <w:szCs w:val="24"/>
          <w:lang w:bidi="en-US"/>
        </w:rPr>
        <w:t xml:space="preserve"> </w:t>
      </w:r>
      <w:r w:rsidR="00FC149B" w:rsidRPr="00890E30">
        <w:rPr>
          <w:rFonts w:ascii="Book Antiqua" w:hAnsi="Book Antiqua"/>
          <w:noProof w:val="0"/>
          <w:snapToGrid w:val="0"/>
          <w:sz w:val="24"/>
          <w:szCs w:val="24"/>
          <w:lang w:bidi="en-US"/>
        </w:rPr>
        <w:t>&lt;</w:t>
      </w:r>
      <w:r w:rsidR="00E40916" w:rsidRPr="00890E30">
        <w:rPr>
          <w:rFonts w:ascii="Book Antiqua" w:hAnsi="Book Antiqua"/>
          <w:noProof w:val="0"/>
          <w:snapToGrid w:val="0"/>
          <w:sz w:val="24"/>
          <w:szCs w:val="24"/>
          <w:lang w:bidi="en-US"/>
        </w:rPr>
        <w:t xml:space="preserve"> </w:t>
      </w:r>
      <w:r w:rsidR="00FC149B" w:rsidRPr="00890E30">
        <w:rPr>
          <w:rFonts w:ascii="Book Antiqua" w:hAnsi="Book Antiqua"/>
          <w:noProof w:val="0"/>
          <w:snapToGrid w:val="0"/>
          <w:sz w:val="24"/>
          <w:szCs w:val="24"/>
          <w:lang w:bidi="en-US"/>
        </w:rPr>
        <w:t>0.01</w:t>
      </w:r>
      <w:r w:rsidR="00FC149B" w:rsidRPr="00890E30">
        <w:rPr>
          <w:rFonts w:ascii="Book Antiqua" w:hAnsi="Book Antiqua"/>
          <w:noProof w:val="0"/>
          <w:snapToGrid w:val="0"/>
          <w:sz w:val="24"/>
          <w:szCs w:val="24"/>
          <w:lang w:eastAsia="zh-CN" w:bidi="en-US"/>
        </w:rPr>
        <w:t xml:space="preserve"> </w:t>
      </w:r>
      <w:r w:rsidR="00FC149B" w:rsidRPr="00890E30">
        <w:rPr>
          <w:rFonts w:ascii="Book Antiqua" w:hAnsi="Book Antiqua"/>
          <w:i/>
          <w:iCs/>
          <w:noProof w:val="0"/>
          <w:snapToGrid w:val="0"/>
          <w:sz w:val="24"/>
          <w:szCs w:val="24"/>
          <w:lang w:eastAsia="zh-CN" w:bidi="en-US"/>
        </w:rPr>
        <w:t xml:space="preserve">vs </w:t>
      </w:r>
      <w:r w:rsidR="00FC149B" w:rsidRPr="00890E30">
        <w:rPr>
          <w:rFonts w:ascii="Book Antiqua" w:hAnsi="Book Antiqua"/>
          <w:noProof w:val="0"/>
          <w:snapToGrid w:val="0"/>
          <w:sz w:val="24"/>
          <w:szCs w:val="24"/>
          <w:lang w:eastAsia="zh-CN" w:bidi="en-US"/>
        </w:rPr>
        <w:t xml:space="preserve">HFD(+) AITC(-). </w:t>
      </w:r>
      <w:r w:rsidR="00FC149B" w:rsidRPr="00890E30">
        <w:rPr>
          <w:rFonts w:ascii="Book Antiqua" w:hAnsi="Book Antiqua" w:cs="Arial"/>
          <w:iCs/>
          <w:noProof w:val="0"/>
          <w:sz w:val="24"/>
          <w:szCs w:val="24"/>
        </w:rPr>
        <w:t xml:space="preserve">TNFα: Tumor necrosis factor α; IL-6: Interleukin-6; IL-1β: Interleukin-1β; </w:t>
      </w:r>
      <w:r w:rsidR="00FC149B" w:rsidRPr="00890E30">
        <w:rPr>
          <w:rFonts w:ascii="Book Antiqua" w:hAnsi="Book Antiqua"/>
          <w:iCs/>
          <w:noProof w:val="0"/>
          <w:snapToGrid w:val="0"/>
          <w:sz w:val="24"/>
          <w:szCs w:val="24"/>
          <w:lang w:bidi="en-US"/>
        </w:rPr>
        <w:t xml:space="preserve">HFD: High fat diet; AITC: Allyl </w:t>
      </w:r>
      <w:proofErr w:type="spellStart"/>
      <w:r w:rsidR="00FC149B" w:rsidRPr="00890E30">
        <w:rPr>
          <w:rFonts w:ascii="Book Antiqua" w:hAnsi="Book Antiqua"/>
          <w:iCs/>
          <w:noProof w:val="0"/>
          <w:snapToGrid w:val="0"/>
          <w:sz w:val="24"/>
          <w:szCs w:val="24"/>
          <w:lang w:bidi="en-US"/>
        </w:rPr>
        <w:t>isothiocyanate</w:t>
      </w:r>
      <w:proofErr w:type="spellEnd"/>
      <w:r w:rsidR="00FC149B" w:rsidRPr="00890E30">
        <w:rPr>
          <w:rFonts w:ascii="Book Antiqua" w:hAnsi="Book Antiqua"/>
          <w:iCs/>
          <w:noProof w:val="0"/>
          <w:snapToGrid w:val="0"/>
          <w:sz w:val="24"/>
          <w:szCs w:val="24"/>
          <w:lang w:bidi="en-US"/>
        </w:rPr>
        <w:t xml:space="preserve">; p-p65: Phosphorylated p65; IKK: </w:t>
      </w:r>
      <w:proofErr w:type="spellStart"/>
      <w:r w:rsidR="00FC149B" w:rsidRPr="00890E30">
        <w:rPr>
          <w:rFonts w:ascii="Book Antiqua" w:hAnsi="Book Antiqua" w:cs="Arial"/>
          <w:iCs/>
          <w:noProof w:val="0"/>
          <w:sz w:val="24"/>
          <w:szCs w:val="24"/>
        </w:rPr>
        <w:t>IκB</w:t>
      </w:r>
      <w:proofErr w:type="spellEnd"/>
      <w:r w:rsidR="00FC149B" w:rsidRPr="00890E30">
        <w:rPr>
          <w:rFonts w:ascii="Book Antiqua" w:hAnsi="Book Antiqua" w:cs="Arial"/>
          <w:iCs/>
          <w:noProof w:val="0"/>
          <w:sz w:val="24"/>
          <w:szCs w:val="24"/>
        </w:rPr>
        <w:t xml:space="preserve"> kinase; </w:t>
      </w:r>
      <w:proofErr w:type="spellStart"/>
      <w:r w:rsidR="00FC149B" w:rsidRPr="00890E30">
        <w:rPr>
          <w:rFonts w:ascii="Book Antiqua" w:hAnsi="Book Antiqua" w:cs="Arial"/>
          <w:iCs/>
          <w:noProof w:val="0"/>
          <w:sz w:val="24"/>
          <w:szCs w:val="24"/>
        </w:rPr>
        <w:t>IκB</w:t>
      </w:r>
      <w:proofErr w:type="spellEnd"/>
      <w:r w:rsidR="00FC149B" w:rsidRPr="00890E30">
        <w:rPr>
          <w:rFonts w:ascii="Book Antiqua" w:hAnsi="Book Antiqua" w:cs="Arial"/>
          <w:iCs/>
          <w:noProof w:val="0"/>
          <w:sz w:val="24"/>
          <w:szCs w:val="24"/>
        </w:rPr>
        <w:t>α: Inhibitor of nuclear factor kappa B</w:t>
      </w:r>
      <w:r w:rsidR="00FC149B" w:rsidRPr="00890E30">
        <w:rPr>
          <w:rFonts w:ascii="Book Antiqua" w:hAnsi="Book Antiqua"/>
          <w:iCs/>
          <w:noProof w:val="0"/>
          <w:snapToGrid w:val="0"/>
          <w:sz w:val="24"/>
          <w:szCs w:val="24"/>
          <w:lang w:eastAsia="zh-CN" w:bidi="en-US"/>
        </w:rPr>
        <w:t xml:space="preserve"> </w:t>
      </w:r>
      <w:r w:rsidR="00FC149B" w:rsidRPr="00890E30">
        <w:rPr>
          <w:rFonts w:ascii="Book Antiqua" w:hAnsi="Book Antiqua" w:cs="Arial"/>
          <w:iCs/>
          <w:noProof w:val="0"/>
          <w:sz w:val="24"/>
          <w:szCs w:val="24"/>
        </w:rPr>
        <w:t>α</w:t>
      </w:r>
      <w:r w:rsidR="00FC149B" w:rsidRPr="00890E30">
        <w:rPr>
          <w:rFonts w:ascii="Book Antiqua" w:hAnsi="Book Antiqua"/>
          <w:iCs/>
          <w:noProof w:val="0"/>
          <w:snapToGrid w:val="0"/>
          <w:sz w:val="24"/>
          <w:szCs w:val="24"/>
          <w:lang w:eastAsia="zh-CN" w:bidi="en-US"/>
        </w:rPr>
        <w:t>.</w:t>
      </w:r>
    </w:p>
    <w:p w14:paraId="3247B7DD" w14:textId="75BAF113" w:rsidR="00D405A7" w:rsidRPr="00890E30" w:rsidRDefault="00D405A7" w:rsidP="00890E30">
      <w:pPr>
        <w:snapToGrid w:val="0"/>
        <w:spacing w:after="0" w:line="360" w:lineRule="auto"/>
        <w:rPr>
          <w:rFonts w:ascii="Book Antiqua" w:hAnsi="Book Antiqua" w:cs="Calibri"/>
          <w:b/>
          <w:snapToGrid w:val="0"/>
          <w:sz w:val="24"/>
          <w:szCs w:val="24"/>
          <w:lang w:val="en-US" w:bidi="en-US"/>
        </w:rPr>
      </w:pPr>
      <w:r w:rsidRPr="00890E30">
        <w:rPr>
          <w:rFonts w:ascii="Book Antiqua" w:hAnsi="Book Antiqua"/>
          <w:b/>
          <w:snapToGrid w:val="0"/>
          <w:sz w:val="24"/>
          <w:szCs w:val="24"/>
          <w:lang w:val="en-US" w:bidi="en-US"/>
        </w:rPr>
        <w:br w:type="page"/>
      </w:r>
    </w:p>
    <w:p w14:paraId="1FBF589F" w14:textId="22832157" w:rsidR="00FC149B" w:rsidRPr="00890E30" w:rsidRDefault="001C63AD" w:rsidP="00890E30">
      <w:pPr>
        <w:pStyle w:val="EndNoteBibliography"/>
        <w:snapToGrid w:val="0"/>
        <w:spacing w:after="0" w:line="360" w:lineRule="auto"/>
        <w:jc w:val="both"/>
        <w:rPr>
          <w:rFonts w:ascii="Book Antiqua" w:hAnsi="Book Antiqua"/>
          <w:b/>
          <w:noProof w:val="0"/>
          <w:snapToGrid w:val="0"/>
          <w:sz w:val="24"/>
          <w:szCs w:val="24"/>
          <w:lang w:bidi="en-US"/>
        </w:rPr>
      </w:pPr>
      <w:r w:rsidRPr="00890E30">
        <w:rPr>
          <w:lang w:eastAsia="zh-CN"/>
        </w:rPr>
        <w:lastRenderedPageBreak/>
        <w:drawing>
          <wp:inline distT="0" distB="0" distL="0" distR="0" wp14:anchorId="1BA2D74E" wp14:editId="006E008A">
            <wp:extent cx="5759450" cy="2893695"/>
            <wp:effectExtent l="0" t="0" r="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59450" cy="2893695"/>
                    </a:xfrm>
                    <a:prstGeom prst="rect">
                      <a:avLst/>
                    </a:prstGeom>
                  </pic:spPr>
                </pic:pic>
              </a:graphicData>
            </a:graphic>
          </wp:inline>
        </w:drawing>
      </w:r>
    </w:p>
    <w:p w14:paraId="0465572E" w14:textId="1D7B06F2" w:rsidR="00FC149B" w:rsidRPr="00890E30" w:rsidRDefault="00DC0762" w:rsidP="00890E30">
      <w:pPr>
        <w:pStyle w:val="EndNoteBibliography"/>
        <w:snapToGrid w:val="0"/>
        <w:spacing w:after="0" w:line="360" w:lineRule="auto"/>
        <w:jc w:val="both"/>
        <w:rPr>
          <w:rFonts w:ascii="Book Antiqua" w:hAnsi="Book Antiqua"/>
          <w:noProof w:val="0"/>
          <w:snapToGrid w:val="0"/>
          <w:sz w:val="24"/>
          <w:szCs w:val="24"/>
          <w:lang w:eastAsia="zh-CN" w:bidi="en-US"/>
        </w:rPr>
      </w:pPr>
      <w:r w:rsidRPr="00890E30">
        <w:rPr>
          <w:rFonts w:ascii="Book Antiqua" w:hAnsi="Book Antiqua"/>
          <w:b/>
          <w:noProof w:val="0"/>
          <w:snapToGrid w:val="0"/>
          <w:sz w:val="24"/>
          <w:szCs w:val="24"/>
          <w:lang w:bidi="en-US"/>
        </w:rPr>
        <w:t xml:space="preserve">Figure </w:t>
      </w:r>
      <w:r w:rsidR="00FC149B" w:rsidRPr="00890E30">
        <w:rPr>
          <w:rFonts w:ascii="Book Antiqua" w:hAnsi="Book Antiqua"/>
          <w:b/>
          <w:noProof w:val="0"/>
          <w:snapToGrid w:val="0"/>
          <w:sz w:val="24"/>
          <w:szCs w:val="24"/>
          <w:lang w:bidi="en-US"/>
        </w:rPr>
        <w:t>4</w:t>
      </w:r>
      <w:r w:rsidR="001C63AD" w:rsidRPr="00890E30">
        <w:rPr>
          <w:rFonts w:ascii="Book Antiqua" w:hAnsi="Book Antiqua"/>
          <w:b/>
          <w:noProof w:val="0"/>
          <w:snapToGrid w:val="0"/>
          <w:sz w:val="24"/>
          <w:szCs w:val="24"/>
          <w:lang w:bidi="en-US"/>
        </w:rPr>
        <w:t xml:space="preserve"> </w:t>
      </w:r>
      <w:r w:rsidR="00FC149B" w:rsidRPr="00890E30">
        <w:rPr>
          <w:rFonts w:ascii="Book Antiqua" w:hAnsi="Book Antiqua"/>
          <w:b/>
          <w:noProof w:val="0"/>
          <w:snapToGrid w:val="0"/>
          <w:sz w:val="24"/>
          <w:szCs w:val="24"/>
          <w:lang w:bidi="en-US"/>
        </w:rPr>
        <w:t xml:space="preserve">Allyl </w:t>
      </w:r>
      <w:proofErr w:type="spellStart"/>
      <w:r w:rsidR="00FC149B" w:rsidRPr="00890E30">
        <w:rPr>
          <w:rFonts w:ascii="Book Antiqua" w:hAnsi="Book Antiqua"/>
          <w:b/>
          <w:noProof w:val="0"/>
          <w:snapToGrid w:val="0"/>
          <w:sz w:val="24"/>
          <w:szCs w:val="24"/>
          <w:lang w:bidi="en-US"/>
        </w:rPr>
        <w:t>isothiocyanate</w:t>
      </w:r>
      <w:proofErr w:type="spellEnd"/>
      <w:r w:rsidR="00FC149B" w:rsidRPr="00890E30">
        <w:rPr>
          <w:rFonts w:ascii="Book Antiqua" w:hAnsi="Book Antiqua"/>
          <w:b/>
          <w:noProof w:val="0"/>
          <w:snapToGrid w:val="0"/>
          <w:sz w:val="24"/>
          <w:szCs w:val="24"/>
          <w:lang w:bidi="en-US"/>
        </w:rPr>
        <w:t xml:space="preserve"> alleviates palmitate acid-induced lipid accumulation </w:t>
      </w:r>
      <w:r w:rsidR="00FC149B" w:rsidRPr="00890E30">
        <w:rPr>
          <w:rFonts w:ascii="Book Antiqua" w:hAnsi="Book Antiqua"/>
          <w:b/>
          <w:i/>
          <w:noProof w:val="0"/>
          <w:snapToGrid w:val="0"/>
          <w:sz w:val="24"/>
          <w:szCs w:val="24"/>
          <w:lang w:bidi="en-US"/>
        </w:rPr>
        <w:t>in vitro</w:t>
      </w:r>
      <w:r w:rsidR="00FC149B" w:rsidRPr="00890E30">
        <w:rPr>
          <w:rFonts w:ascii="Book Antiqua" w:hAnsi="Book Antiqua"/>
          <w:b/>
          <w:noProof w:val="0"/>
          <w:snapToGrid w:val="0"/>
          <w:sz w:val="24"/>
          <w:szCs w:val="24"/>
          <w:lang w:bidi="en-US"/>
        </w:rPr>
        <w:t xml:space="preserve">. Palmitate acid (200 </w:t>
      </w:r>
      <w:proofErr w:type="spellStart"/>
      <w:r w:rsidR="00FC149B" w:rsidRPr="00890E30">
        <w:rPr>
          <w:rFonts w:ascii="Book Antiqua" w:hAnsi="Book Antiqua"/>
          <w:b/>
          <w:noProof w:val="0"/>
          <w:snapToGrid w:val="0"/>
          <w:sz w:val="24"/>
          <w:szCs w:val="24"/>
          <w:lang w:bidi="en-US"/>
        </w:rPr>
        <w:t>μ</w:t>
      </w:r>
      <w:r w:rsidR="001C63AD" w:rsidRPr="00890E30">
        <w:rPr>
          <w:rFonts w:ascii="Book Antiqua" w:hAnsi="Book Antiqua"/>
          <w:b/>
          <w:noProof w:val="0"/>
          <w:snapToGrid w:val="0"/>
          <w:sz w:val="24"/>
          <w:szCs w:val="24"/>
          <w:lang w:bidi="en-US"/>
        </w:rPr>
        <w:t>mo</w:t>
      </w:r>
      <w:proofErr w:type="spellEnd"/>
      <w:r w:rsidR="001C63AD" w:rsidRPr="00890E30">
        <w:rPr>
          <w:rFonts w:ascii="Book Antiqua" w:hAnsi="Book Antiqua"/>
          <w:b/>
          <w:noProof w:val="0"/>
          <w:snapToGrid w:val="0"/>
          <w:sz w:val="24"/>
          <w:szCs w:val="24"/>
          <w:lang w:bidi="en-US"/>
        </w:rPr>
        <w:t>/L</w:t>
      </w:r>
      <w:r w:rsidR="00FC149B" w:rsidRPr="00890E30">
        <w:rPr>
          <w:rFonts w:ascii="Book Antiqua" w:hAnsi="Book Antiqua"/>
          <w:b/>
          <w:noProof w:val="0"/>
          <w:snapToGrid w:val="0"/>
          <w:sz w:val="24"/>
          <w:szCs w:val="24"/>
          <w:lang w:bidi="en-US"/>
        </w:rPr>
        <w:t xml:space="preserve">)-stimulated AML-12 cells were treated with allyl </w:t>
      </w:r>
      <w:proofErr w:type="spellStart"/>
      <w:r w:rsidR="00FC149B" w:rsidRPr="00890E30">
        <w:rPr>
          <w:rFonts w:ascii="Book Antiqua" w:hAnsi="Book Antiqua"/>
          <w:b/>
          <w:noProof w:val="0"/>
          <w:snapToGrid w:val="0"/>
          <w:sz w:val="24"/>
          <w:szCs w:val="24"/>
          <w:lang w:bidi="en-US"/>
        </w:rPr>
        <w:t>isothiocyanate</w:t>
      </w:r>
      <w:proofErr w:type="spellEnd"/>
      <w:r w:rsidR="00FC149B" w:rsidRPr="00890E30">
        <w:rPr>
          <w:rFonts w:ascii="Book Antiqua" w:hAnsi="Book Antiqua"/>
          <w:b/>
          <w:noProof w:val="0"/>
          <w:snapToGrid w:val="0"/>
          <w:sz w:val="24"/>
          <w:szCs w:val="24"/>
          <w:lang w:bidi="en-US"/>
        </w:rPr>
        <w:t xml:space="preserve"> (20 </w:t>
      </w:r>
      <w:proofErr w:type="spellStart"/>
      <w:r w:rsidR="00FC149B" w:rsidRPr="00890E30">
        <w:rPr>
          <w:rFonts w:ascii="Book Antiqua" w:hAnsi="Book Antiqua"/>
          <w:b/>
          <w:noProof w:val="0"/>
          <w:snapToGrid w:val="0"/>
          <w:sz w:val="24"/>
          <w:szCs w:val="24"/>
          <w:lang w:bidi="en-US"/>
        </w:rPr>
        <w:t>μ</w:t>
      </w:r>
      <w:r w:rsidR="001C63AD" w:rsidRPr="00890E30">
        <w:rPr>
          <w:rFonts w:ascii="Book Antiqua" w:hAnsi="Book Antiqua"/>
          <w:b/>
          <w:noProof w:val="0"/>
          <w:snapToGrid w:val="0"/>
          <w:sz w:val="24"/>
          <w:szCs w:val="24"/>
          <w:lang w:bidi="en-US"/>
        </w:rPr>
        <w:t>mo</w:t>
      </w:r>
      <w:proofErr w:type="spellEnd"/>
      <w:r w:rsidR="001C63AD" w:rsidRPr="00890E30">
        <w:rPr>
          <w:rFonts w:ascii="Book Antiqua" w:hAnsi="Book Antiqua"/>
          <w:b/>
          <w:noProof w:val="0"/>
          <w:snapToGrid w:val="0"/>
          <w:sz w:val="24"/>
          <w:szCs w:val="24"/>
          <w:lang w:bidi="en-US"/>
        </w:rPr>
        <w:t>/L</w:t>
      </w:r>
      <w:r w:rsidR="00FC149B" w:rsidRPr="00890E30">
        <w:rPr>
          <w:rFonts w:ascii="Book Antiqua" w:hAnsi="Book Antiqua"/>
          <w:b/>
          <w:noProof w:val="0"/>
          <w:snapToGrid w:val="0"/>
          <w:sz w:val="24"/>
          <w:szCs w:val="24"/>
          <w:lang w:bidi="en-US"/>
        </w:rPr>
        <w:t>) or dimethyl sulfoxide (vehicle) for 24 h.</w:t>
      </w:r>
      <w:r w:rsidR="00FC149B" w:rsidRPr="00890E30">
        <w:rPr>
          <w:rFonts w:ascii="Book Antiqua" w:hAnsi="Book Antiqua"/>
          <w:noProof w:val="0"/>
          <w:snapToGrid w:val="0"/>
          <w:sz w:val="24"/>
          <w:szCs w:val="24"/>
          <w:lang w:bidi="en-US"/>
        </w:rPr>
        <w:t xml:space="preserve"> A</w:t>
      </w:r>
      <w:r w:rsidR="001C63AD" w:rsidRPr="00890E30">
        <w:rPr>
          <w:rFonts w:ascii="Book Antiqua" w:hAnsi="Book Antiqua"/>
          <w:noProof w:val="0"/>
          <w:snapToGrid w:val="0"/>
          <w:sz w:val="24"/>
          <w:szCs w:val="24"/>
          <w:lang w:bidi="en-US"/>
        </w:rPr>
        <w:t>:</w:t>
      </w:r>
      <w:r w:rsidR="00FC149B" w:rsidRPr="00890E30">
        <w:rPr>
          <w:rFonts w:ascii="Book Antiqua" w:hAnsi="Book Antiqua"/>
          <w:noProof w:val="0"/>
          <w:snapToGrid w:val="0"/>
          <w:sz w:val="24"/>
          <w:szCs w:val="24"/>
          <w:lang w:bidi="en-US"/>
        </w:rPr>
        <w:t xml:space="preserve"> Cytotoxicity was measured by the </w:t>
      </w:r>
      <w:r w:rsidR="00FC149B" w:rsidRPr="00890E30">
        <w:rPr>
          <w:rFonts w:ascii="Book Antiqua" w:hAnsi="Book Antiqua" w:cs="Arial"/>
          <w:noProof w:val="0"/>
          <w:sz w:val="24"/>
          <w:szCs w:val="24"/>
        </w:rPr>
        <w:t>lactate dehydrogenase</w:t>
      </w:r>
      <w:r w:rsidR="00FC149B" w:rsidRPr="00890E30">
        <w:rPr>
          <w:rFonts w:ascii="Book Antiqua" w:hAnsi="Book Antiqua"/>
          <w:noProof w:val="0"/>
          <w:snapToGrid w:val="0"/>
          <w:sz w:val="24"/>
          <w:szCs w:val="24"/>
          <w:lang w:bidi="en-US"/>
        </w:rPr>
        <w:t xml:space="preserve"> (LDH) release method in AML-12 cells (</w:t>
      </w:r>
      <w:r w:rsidR="001C63AD" w:rsidRPr="00890E30">
        <w:rPr>
          <w:rFonts w:ascii="Book Antiqua" w:hAnsi="Book Antiqua"/>
          <w:i/>
          <w:iCs/>
          <w:noProof w:val="0"/>
          <w:snapToGrid w:val="0"/>
          <w:sz w:val="24"/>
          <w:szCs w:val="24"/>
          <w:lang w:bidi="en-US"/>
        </w:rPr>
        <w:t>n</w:t>
      </w:r>
      <w:r w:rsidR="00FC149B" w:rsidRPr="00890E30">
        <w:rPr>
          <w:rFonts w:ascii="Book Antiqua" w:hAnsi="Book Antiqua"/>
          <w:noProof w:val="0"/>
          <w:snapToGrid w:val="0"/>
          <w:sz w:val="24"/>
          <w:szCs w:val="24"/>
          <w:lang w:bidi="en-US"/>
        </w:rPr>
        <w:t xml:space="preserve"> = 3/group). B</w:t>
      </w:r>
      <w:r w:rsidR="001C63AD" w:rsidRPr="00890E30">
        <w:rPr>
          <w:rFonts w:ascii="Book Antiqua" w:hAnsi="Book Antiqua"/>
          <w:noProof w:val="0"/>
          <w:snapToGrid w:val="0"/>
          <w:sz w:val="24"/>
          <w:szCs w:val="24"/>
          <w:lang w:bidi="en-US"/>
        </w:rPr>
        <w:t xml:space="preserve">: </w:t>
      </w:r>
      <w:r w:rsidR="00FC149B" w:rsidRPr="00890E30">
        <w:rPr>
          <w:rFonts w:ascii="Book Antiqua" w:hAnsi="Book Antiqua"/>
          <w:noProof w:val="0"/>
          <w:snapToGrid w:val="0"/>
          <w:sz w:val="24"/>
          <w:szCs w:val="24"/>
          <w:lang w:bidi="en-US"/>
        </w:rPr>
        <w:t xml:space="preserve">Cell viability was measured using the </w:t>
      </w:r>
      <w:r w:rsidR="00FC149B" w:rsidRPr="00890E30">
        <w:rPr>
          <w:rFonts w:ascii="Book Antiqua" w:hAnsi="Book Antiqua" w:cs="Arial"/>
          <w:noProof w:val="0"/>
          <w:sz w:val="24"/>
          <w:szCs w:val="24"/>
        </w:rPr>
        <w:t>cholecystokinin-8 (</w:t>
      </w:r>
      <w:r w:rsidR="00FC149B" w:rsidRPr="00890E30">
        <w:rPr>
          <w:rFonts w:ascii="Book Antiqua" w:hAnsi="Book Antiqua"/>
          <w:noProof w:val="0"/>
          <w:snapToGrid w:val="0"/>
          <w:sz w:val="24"/>
          <w:szCs w:val="24"/>
          <w:lang w:bidi="en-US"/>
        </w:rPr>
        <w:t>CCK-8) assay in AML-12 cells (</w:t>
      </w:r>
      <w:r w:rsidR="00FC149B" w:rsidRPr="00890E30">
        <w:rPr>
          <w:rFonts w:ascii="Book Antiqua" w:hAnsi="Book Antiqua"/>
          <w:i/>
          <w:iCs/>
          <w:noProof w:val="0"/>
          <w:snapToGrid w:val="0"/>
          <w:sz w:val="24"/>
          <w:szCs w:val="24"/>
          <w:lang w:bidi="en-US"/>
        </w:rPr>
        <w:t>n</w:t>
      </w:r>
      <w:r w:rsidR="00FC149B" w:rsidRPr="00890E30">
        <w:rPr>
          <w:rFonts w:ascii="Book Antiqua" w:hAnsi="Book Antiqua"/>
          <w:noProof w:val="0"/>
          <w:snapToGrid w:val="0"/>
          <w:sz w:val="24"/>
          <w:szCs w:val="24"/>
          <w:lang w:bidi="en-US"/>
        </w:rPr>
        <w:t xml:space="preserve"> = 3/group). C</w:t>
      </w:r>
      <w:r w:rsidR="001C63AD" w:rsidRPr="00890E30">
        <w:rPr>
          <w:rFonts w:ascii="Book Antiqua" w:hAnsi="Book Antiqua"/>
          <w:noProof w:val="0"/>
          <w:snapToGrid w:val="0"/>
          <w:sz w:val="24"/>
          <w:szCs w:val="24"/>
          <w:lang w:bidi="en-US"/>
        </w:rPr>
        <w:t xml:space="preserve">: </w:t>
      </w:r>
      <w:r w:rsidR="00FC149B" w:rsidRPr="00890E30">
        <w:rPr>
          <w:rFonts w:ascii="Book Antiqua" w:hAnsi="Book Antiqua"/>
          <w:noProof w:val="0"/>
          <w:snapToGrid w:val="0"/>
          <w:sz w:val="24"/>
          <w:szCs w:val="24"/>
          <w:lang w:bidi="en-US"/>
        </w:rPr>
        <w:t xml:space="preserve">Intracellular </w:t>
      </w:r>
      <w:r w:rsidR="00FC149B" w:rsidRPr="00890E30">
        <w:rPr>
          <w:rFonts w:ascii="Book Antiqua" w:eastAsiaTheme="minorEastAsia" w:hAnsi="Book Antiqua"/>
          <w:noProof w:val="0"/>
          <w:snapToGrid w:val="0"/>
          <w:sz w:val="24"/>
          <w:szCs w:val="24"/>
          <w:lang w:eastAsia="zh-CN" w:bidi="en-US"/>
        </w:rPr>
        <w:t>triglyceride</w:t>
      </w:r>
      <w:r w:rsidR="00FC149B" w:rsidRPr="00890E30">
        <w:rPr>
          <w:rFonts w:ascii="Book Antiqua" w:hAnsi="Book Antiqua"/>
          <w:noProof w:val="0"/>
          <w:snapToGrid w:val="0"/>
          <w:sz w:val="24"/>
          <w:szCs w:val="24"/>
          <w:lang w:bidi="en-US"/>
        </w:rPr>
        <w:t xml:space="preserve"> (TG) content in AML-12 cells (</w:t>
      </w:r>
      <w:r w:rsidR="001C63AD" w:rsidRPr="00890E30">
        <w:rPr>
          <w:rFonts w:ascii="Book Antiqua" w:hAnsi="Book Antiqua"/>
          <w:i/>
          <w:iCs/>
          <w:noProof w:val="0"/>
          <w:snapToGrid w:val="0"/>
          <w:sz w:val="24"/>
          <w:szCs w:val="24"/>
          <w:lang w:bidi="en-US"/>
        </w:rPr>
        <w:t>n</w:t>
      </w:r>
      <w:r w:rsidR="00FC149B" w:rsidRPr="00890E30">
        <w:rPr>
          <w:rFonts w:ascii="Book Antiqua" w:hAnsi="Book Antiqua"/>
          <w:noProof w:val="0"/>
          <w:snapToGrid w:val="0"/>
          <w:sz w:val="24"/>
          <w:szCs w:val="24"/>
          <w:lang w:bidi="en-US"/>
        </w:rPr>
        <w:t xml:space="preserve"> = 3/group). </w:t>
      </w:r>
      <w:r w:rsidR="001C63AD" w:rsidRPr="00890E30">
        <w:rPr>
          <w:rFonts w:ascii="Book Antiqua" w:hAnsi="Book Antiqua"/>
          <w:noProof w:val="0"/>
          <w:snapToGrid w:val="0"/>
          <w:sz w:val="24"/>
          <w:szCs w:val="24"/>
          <w:lang w:bidi="en-US"/>
        </w:rPr>
        <w:t xml:space="preserve">And </w:t>
      </w:r>
      <w:r w:rsidR="00FC149B" w:rsidRPr="00890E30">
        <w:rPr>
          <w:rFonts w:ascii="Book Antiqua" w:hAnsi="Book Antiqua"/>
          <w:noProof w:val="0"/>
          <w:snapToGrid w:val="0"/>
          <w:sz w:val="24"/>
          <w:szCs w:val="24"/>
          <w:lang w:bidi="en-US"/>
        </w:rPr>
        <w:t>D</w:t>
      </w:r>
      <w:r w:rsidR="001C63AD" w:rsidRPr="00890E30">
        <w:rPr>
          <w:rFonts w:ascii="Book Antiqua" w:hAnsi="Book Antiqua"/>
          <w:noProof w:val="0"/>
          <w:snapToGrid w:val="0"/>
          <w:sz w:val="24"/>
          <w:szCs w:val="24"/>
          <w:lang w:bidi="en-US"/>
        </w:rPr>
        <w:t xml:space="preserve">: </w:t>
      </w:r>
      <w:r w:rsidR="00FC149B" w:rsidRPr="00890E30">
        <w:rPr>
          <w:rFonts w:ascii="Book Antiqua" w:hAnsi="Book Antiqua"/>
          <w:noProof w:val="0"/>
          <w:snapToGrid w:val="0"/>
          <w:sz w:val="24"/>
          <w:szCs w:val="24"/>
          <w:lang w:bidi="en-US"/>
        </w:rPr>
        <w:t xml:space="preserve">Representative image of </w:t>
      </w:r>
      <w:r w:rsidR="00110ABA">
        <w:rPr>
          <w:rFonts w:ascii="Book Antiqua" w:hAnsi="Book Antiqua"/>
          <w:noProof w:val="0"/>
          <w:snapToGrid w:val="0"/>
          <w:sz w:val="24"/>
          <w:szCs w:val="24"/>
          <w:lang w:bidi="en-US"/>
        </w:rPr>
        <w:t>o</w:t>
      </w:r>
      <w:r w:rsidR="00FC149B" w:rsidRPr="00890E30">
        <w:rPr>
          <w:rFonts w:ascii="Book Antiqua" w:hAnsi="Book Antiqua"/>
          <w:noProof w:val="0"/>
          <w:snapToGrid w:val="0"/>
          <w:sz w:val="24"/>
          <w:szCs w:val="24"/>
          <w:lang w:bidi="en-US"/>
        </w:rPr>
        <w:t xml:space="preserve">il </w:t>
      </w:r>
      <w:r w:rsidR="00110ABA">
        <w:rPr>
          <w:rFonts w:ascii="Book Antiqua" w:hAnsi="Book Antiqua"/>
          <w:noProof w:val="0"/>
          <w:snapToGrid w:val="0"/>
          <w:sz w:val="24"/>
          <w:szCs w:val="24"/>
          <w:lang w:bidi="en-US"/>
        </w:rPr>
        <w:t>r</w:t>
      </w:r>
      <w:r w:rsidR="00FC149B" w:rsidRPr="00890E30">
        <w:rPr>
          <w:rFonts w:ascii="Book Antiqua" w:hAnsi="Book Antiqua"/>
          <w:noProof w:val="0"/>
          <w:snapToGrid w:val="0"/>
          <w:sz w:val="24"/>
          <w:szCs w:val="24"/>
          <w:lang w:bidi="en-US"/>
        </w:rPr>
        <w:t>ed O staining of AML-12 cells in different groups. Scale bar in panel repres</w:t>
      </w:r>
      <w:r w:rsidR="00A276DC" w:rsidRPr="00890E30">
        <w:rPr>
          <w:rFonts w:ascii="Book Antiqua" w:hAnsi="Book Antiqua"/>
          <w:noProof w:val="0"/>
          <w:snapToGrid w:val="0"/>
          <w:sz w:val="24"/>
          <w:szCs w:val="24"/>
          <w:lang w:bidi="en-US"/>
        </w:rPr>
        <w:t>e</w:t>
      </w:r>
      <w:r w:rsidR="00FC149B" w:rsidRPr="00890E30">
        <w:rPr>
          <w:rFonts w:ascii="Book Antiqua" w:hAnsi="Book Antiqua"/>
          <w:noProof w:val="0"/>
          <w:snapToGrid w:val="0"/>
          <w:sz w:val="24"/>
          <w:szCs w:val="24"/>
          <w:lang w:bidi="en-US"/>
        </w:rPr>
        <w:t xml:space="preserve">nts 100 </w:t>
      </w:r>
      <w:proofErr w:type="spellStart"/>
      <w:r w:rsidR="00FC149B" w:rsidRPr="00890E30">
        <w:rPr>
          <w:rFonts w:ascii="Book Antiqua" w:hAnsi="Book Antiqua"/>
          <w:noProof w:val="0"/>
          <w:snapToGrid w:val="0"/>
          <w:sz w:val="24"/>
          <w:szCs w:val="24"/>
          <w:lang w:bidi="en-US"/>
        </w:rPr>
        <w:t>μm</w:t>
      </w:r>
      <w:proofErr w:type="spellEnd"/>
      <w:r w:rsidR="00FC149B" w:rsidRPr="00890E30">
        <w:rPr>
          <w:rFonts w:ascii="Book Antiqua" w:hAnsi="Book Antiqua"/>
          <w:noProof w:val="0"/>
          <w:snapToGrid w:val="0"/>
          <w:sz w:val="24"/>
          <w:szCs w:val="24"/>
          <w:lang w:bidi="en-US"/>
        </w:rPr>
        <w:t xml:space="preserve">. Data are presented as the mean ± SD. </w:t>
      </w:r>
      <w:proofErr w:type="spellStart"/>
      <w:r w:rsidR="00FC149B" w:rsidRPr="00890E30">
        <w:rPr>
          <w:rFonts w:ascii="Book Antiqua" w:hAnsi="Book Antiqua"/>
          <w:noProof w:val="0"/>
          <w:snapToGrid w:val="0"/>
          <w:sz w:val="24"/>
          <w:szCs w:val="24"/>
          <w:vertAlign w:val="superscript"/>
          <w:lang w:eastAsia="zh-CN" w:bidi="en-US"/>
        </w:rPr>
        <w:t>b</w:t>
      </w:r>
      <w:r w:rsidR="00FC149B" w:rsidRPr="00890E30">
        <w:rPr>
          <w:rFonts w:ascii="Book Antiqua" w:hAnsi="Book Antiqua"/>
          <w:i/>
          <w:iCs/>
          <w:noProof w:val="0"/>
          <w:snapToGrid w:val="0"/>
          <w:sz w:val="24"/>
          <w:szCs w:val="24"/>
          <w:lang w:bidi="en-US"/>
        </w:rPr>
        <w:t>P</w:t>
      </w:r>
      <w:proofErr w:type="spellEnd"/>
      <w:r w:rsidR="00FC149B" w:rsidRPr="00890E30">
        <w:rPr>
          <w:rFonts w:ascii="Book Antiqua" w:hAnsi="Book Antiqua"/>
          <w:noProof w:val="0"/>
          <w:snapToGrid w:val="0"/>
          <w:sz w:val="24"/>
          <w:szCs w:val="24"/>
          <w:lang w:bidi="en-US"/>
        </w:rPr>
        <w:t xml:space="preserve"> &lt;</w:t>
      </w:r>
      <w:r w:rsidR="0051476C" w:rsidRPr="00890E30">
        <w:rPr>
          <w:rFonts w:ascii="Book Antiqua" w:hAnsi="Book Antiqua"/>
          <w:noProof w:val="0"/>
          <w:snapToGrid w:val="0"/>
          <w:sz w:val="24"/>
          <w:szCs w:val="24"/>
          <w:lang w:bidi="en-US"/>
        </w:rPr>
        <w:t xml:space="preserve"> </w:t>
      </w:r>
      <w:r w:rsidR="00FC149B" w:rsidRPr="00890E30">
        <w:rPr>
          <w:rFonts w:ascii="Book Antiqua" w:hAnsi="Book Antiqua"/>
          <w:noProof w:val="0"/>
          <w:snapToGrid w:val="0"/>
          <w:sz w:val="24"/>
          <w:szCs w:val="24"/>
          <w:lang w:bidi="en-US"/>
        </w:rPr>
        <w:t xml:space="preserve">0.01 </w:t>
      </w:r>
      <w:r w:rsidR="00FC149B" w:rsidRPr="00890E30">
        <w:rPr>
          <w:rFonts w:ascii="Book Antiqua" w:hAnsi="Book Antiqua"/>
          <w:i/>
          <w:iCs/>
          <w:noProof w:val="0"/>
          <w:snapToGrid w:val="0"/>
          <w:sz w:val="24"/>
          <w:szCs w:val="24"/>
          <w:lang w:eastAsia="zh-CN" w:bidi="en-US"/>
        </w:rPr>
        <w:t>vs</w:t>
      </w:r>
      <w:r w:rsidR="00FC149B" w:rsidRPr="00890E30">
        <w:rPr>
          <w:rFonts w:ascii="Book Antiqua" w:hAnsi="Book Antiqua"/>
          <w:noProof w:val="0"/>
          <w:snapToGrid w:val="0"/>
          <w:sz w:val="24"/>
          <w:szCs w:val="24"/>
          <w:lang w:eastAsia="zh-CN" w:bidi="en-US"/>
        </w:rPr>
        <w:t xml:space="preserve"> 0 </w:t>
      </w:r>
      <w:proofErr w:type="spellStart"/>
      <w:r w:rsidR="00FC149B" w:rsidRPr="00890E30">
        <w:rPr>
          <w:rFonts w:ascii="Book Antiqua" w:hAnsi="Book Antiqua"/>
          <w:noProof w:val="0"/>
          <w:snapToGrid w:val="0"/>
          <w:sz w:val="24"/>
          <w:szCs w:val="24"/>
          <w:lang w:eastAsia="zh-CN" w:bidi="en-US"/>
        </w:rPr>
        <w:t>μ</w:t>
      </w:r>
      <w:r w:rsidR="0051476C" w:rsidRPr="00890E30">
        <w:rPr>
          <w:rFonts w:ascii="Book Antiqua" w:hAnsi="Book Antiqua"/>
          <w:noProof w:val="0"/>
          <w:snapToGrid w:val="0"/>
          <w:sz w:val="24"/>
          <w:szCs w:val="24"/>
          <w:lang w:eastAsia="zh-CN" w:bidi="en-US"/>
        </w:rPr>
        <w:t>mol</w:t>
      </w:r>
      <w:proofErr w:type="spellEnd"/>
      <w:r w:rsidR="0051476C" w:rsidRPr="00890E30">
        <w:rPr>
          <w:rFonts w:ascii="Book Antiqua" w:hAnsi="Book Antiqua"/>
          <w:noProof w:val="0"/>
          <w:snapToGrid w:val="0"/>
          <w:sz w:val="24"/>
          <w:szCs w:val="24"/>
          <w:lang w:eastAsia="zh-CN" w:bidi="en-US"/>
        </w:rPr>
        <w:t>/L</w:t>
      </w:r>
      <w:r w:rsidR="00FC149B" w:rsidRPr="00890E30">
        <w:rPr>
          <w:rFonts w:ascii="Book Antiqua" w:hAnsi="Book Antiqua"/>
          <w:noProof w:val="0"/>
          <w:snapToGrid w:val="0"/>
          <w:sz w:val="24"/>
          <w:szCs w:val="24"/>
          <w:lang w:eastAsia="zh-CN" w:bidi="en-US"/>
        </w:rPr>
        <w:t xml:space="preserve"> AITC</w:t>
      </w:r>
      <w:r w:rsidR="00FC149B" w:rsidRPr="00890E30">
        <w:rPr>
          <w:rFonts w:ascii="Book Antiqua" w:hAnsi="Book Antiqua"/>
          <w:noProof w:val="0"/>
          <w:snapToGrid w:val="0"/>
          <w:sz w:val="24"/>
          <w:szCs w:val="24"/>
          <w:lang w:bidi="en-US"/>
        </w:rPr>
        <w:t xml:space="preserve">, </w:t>
      </w:r>
      <w:proofErr w:type="spellStart"/>
      <w:r w:rsidR="00FC149B" w:rsidRPr="00890E30">
        <w:rPr>
          <w:rFonts w:ascii="Book Antiqua" w:hAnsi="Book Antiqua"/>
          <w:noProof w:val="0"/>
          <w:snapToGrid w:val="0"/>
          <w:sz w:val="24"/>
          <w:szCs w:val="24"/>
          <w:vertAlign w:val="superscript"/>
          <w:lang w:eastAsia="zh-CN" w:bidi="en-US"/>
        </w:rPr>
        <w:t>d</w:t>
      </w:r>
      <w:r w:rsidR="0051476C" w:rsidRPr="00890E30">
        <w:rPr>
          <w:rFonts w:ascii="Book Antiqua" w:hAnsi="Book Antiqua"/>
          <w:i/>
          <w:iCs/>
          <w:noProof w:val="0"/>
          <w:snapToGrid w:val="0"/>
          <w:sz w:val="24"/>
          <w:szCs w:val="24"/>
          <w:lang w:bidi="en-US"/>
        </w:rPr>
        <w:t>P</w:t>
      </w:r>
      <w:proofErr w:type="spellEnd"/>
      <w:r w:rsidR="0051476C" w:rsidRPr="00890E30">
        <w:rPr>
          <w:rFonts w:ascii="Book Antiqua" w:hAnsi="Book Antiqua"/>
          <w:i/>
          <w:iCs/>
          <w:noProof w:val="0"/>
          <w:snapToGrid w:val="0"/>
          <w:sz w:val="24"/>
          <w:szCs w:val="24"/>
          <w:lang w:bidi="en-US"/>
        </w:rPr>
        <w:t xml:space="preserve"> </w:t>
      </w:r>
      <w:r w:rsidR="00FC149B" w:rsidRPr="00890E30">
        <w:rPr>
          <w:rFonts w:ascii="Book Antiqua" w:hAnsi="Book Antiqua"/>
          <w:noProof w:val="0"/>
          <w:snapToGrid w:val="0"/>
          <w:sz w:val="24"/>
          <w:szCs w:val="24"/>
          <w:lang w:bidi="en-US"/>
        </w:rPr>
        <w:t>&lt;</w:t>
      </w:r>
      <w:r w:rsidR="0051476C" w:rsidRPr="00890E30">
        <w:rPr>
          <w:rFonts w:ascii="Book Antiqua" w:hAnsi="Book Antiqua"/>
          <w:noProof w:val="0"/>
          <w:snapToGrid w:val="0"/>
          <w:sz w:val="24"/>
          <w:szCs w:val="24"/>
          <w:lang w:bidi="en-US"/>
        </w:rPr>
        <w:t xml:space="preserve"> </w:t>
      </w:r>
      <w:r w:rsidR="00FC149B" w:rsidRPr="00890E30">
        <w:rPr>
          <w:rFonts w:ascii="Book Antiqua" w:hAnsi="Book Antiqua"/>
          <w:noProof w:val="0"/>
          <w:snapToGrid w:val="0"/>
          <w:sz w:val="24"/>
          <w:szCs w:val="24"/>
          <w:lang w:bidi="en-US"/>
        </w:rPr>
        <w:t>0.</w:t>
      </w:r>
      <w:r w:rsidR="00FC149B" w:rsidRPr="00890E30">
        <w:rPr>
          <w:rFonts w:ascii="Book Antiqua" w:hAnsi="Book Antiqua"/>
          <w:noProof w:val="0"/>
          <w:snapToGrid w:val="0"/>
          <w:sz w:val="24"/>
          <w:szCs w:val="24"/>
          <w:lang w:eastAsia="zh-CN" w:bidi="en-US"/>
        </w:rPr>
        <w:t>0</w:t>
      </w:r>
      <w:r w:rsidR="00FC149B" w:rsidRPr="00890E30">
        <w:rPr>
          <w:rFonts w:ascii="Book Antiqua" w:hAnsi="Book Antiqua"/>
          <w:noProof w:val="0"/>
          <w:snapToGrid w:val="0"/>
          <w:sz w:val="24"/>
          <w:szCs w:val="24"/>
          <w:lang w:bidi="en-US"/>
        </w:rPr>
        <w:t>1</w:t>
      </w:r>
      <w:r w:rsidR="00FC149B" w:rsidRPr="00890E30">
        <w:rPr>
          <w:rFonts w:ascii="Book Antiqua" w:hAnsi="Book Antiqua"/>
          <w:noProof w:val="0"/>
          <w:snapToGrid w:val="0"/>
          <w:sz w:val="24"/>
          <w:szCs w:val="24"/>
          <w:lang w:eastAsia="zh-CN" w:bidi="en-US"/>
        </w:rPr>
        <w:t xml:space="preserve"> </w:t>
      </w:r>
      <w:r w:rsidR="00FC149B" w:rsidRPr="00890E30">
        <w:rPr>
          <w:rFonts w:ascii="Book Antiqua" w:hAnsi="Book Antiqua"/>
          <w:i/>
          <w:iCs/>
          <w:noProof w:val="0"/>
          <w:snapToGrid w:val="0"/>
          <w:sz w:val="24"/>
          <w:szCs w:val="24"/>
          <w:lang w:eastAsia="zh-CN" w:bidi="en-US"/>
        </w:rPr>
        <w:t xml:space="preserve">vs </w:t>
      </w:r>
      <w:proofErr w:type="gramStart"/>
      <w:r w:rsidR="00FC149B" w:rsidRPr="00890E30">
        <w:rPr>
          <w:rFonts w:ascii="Book Antiqua" w:hAnsi="Book Antiqua"/>
          <w:noProof w:val="0"/>
          <w:snapToGrid w:val="0"/>
          <w:sz w:val="24"/>
          <w:szCs w:val="24"/>
          <w:lang w:eastAsia="zh-CN" w:bidi="en-US"/>
        </w:rPr>
        <w:t>PA(</w:t>
      </w:r>
      <w:proofErr w:type="gramEnd"/>
      <w:r w:rsidR="00FC149B" w:rsidRPr="00890E30">
        <w:rPr>
          <w:rFonts w:ascii="Book Antiqua" w:hAnsi="Book Antiqua"/>
          <w:noProof w:val="0"/>
          <w:snapToGrid w:val="0"/>
          <w:sz w:val="24"/>
          <w:szCs w:val="24"/>
          <w:lang w:eastAsia="zh-CN" w:bidi="en-US"/>
        </w:rPr>
        <w:t xml:space="preserve">-) AITC(-), </w:t>
      </w:r>
      <w:proofErr w:type="spellStart"/>
      <w:r w:rsidR="00FC149B" w:rsidRPr="00890E30">
        <w:rPr>
          <w:rFonts w:ascii="Book Antiqua" w:hAnsi="Book Antiqua"/>
          <w:noProof w:val="0"/>
          <w:snapToGrid w:val="0"/>
          <w:sz w:val="24"/>
          <w:szCs w:val="24"/>
          <w:vertAlign w:val="superscript"/>
          <w:lang w:eastAsia="zh-CN" w:bidi="en-US"/>
        </w:rPr>
        <w:t>f</w:t>
      </w:r>
      <w:r w:rsidR="0051476C" w:rsidRPr="00890E30">
        <w:rPr>
          <w:rFonts w:ascii="Book Antiqua" w:hAnsi="Book Antiqua"/>
          <w:i/>
          <w:iCs/>
          <w:noProof w:val="0"/>
          <w:snapToGrid w:val="0"/>
          <w:sz w:val="24"/>
          <w:szCs w:val="24"/>
          <w:lang w:bidi="en-US"/>
        </w:rPr>
        <w:t>P</w:t>
      </w:r>
      <w:proofErr w:type="spellEnd"/>
      <w:r w:rsidR="00FC149B" w:rsidRPr="00890E30">
        <w:rPr>
          <w:rFonts w:ascii="Book Antiqua" w:hAnsi="Book Antiqua"/>
          <w:noProof w:val="0"/>
          <w:snapToGrid w:val="0"/>
          <w:sz w:val="24"/>
          <w:szCs w:val="24"/>
          <w:lang w:bidi="en-US"/>
        </w:rPr>
        <w:t xml:space="preserve"> &lt;</w:t>
      </w:r>
      <w:r w:rsidR="0051476C" w:rsidRPr="00890E30">
        <w:rPr>
          <w:rFonts w:ascii="Book Antiqua" w:hAnsi="Book Antiqua"/>
          <w:noProof w:val="0"/>
          <w:snapToGrid w:val="0"/>
          <w:sz w:val="24"/>
          <w:szCs w:val="24"/>
          <w:lang w:bidi="en-US"/>
        </w:rPr>
        <w:t xml:space="preserve"> </w:t>
      </w:r>
      <w:r w:rsidR="00FC149B" w:rsidRPr="00890E30">
        <w:rPr>
          <w:rFonts w:ascii="Book Antiqua" w:hAnsi="Book Antiqua"/>
          <w:noProof w:val="0"/>
          <w:snapToGrid w:val="0"/>
          <w:sz w:val="24"/>
          <w:szCs w:val="24"/>
          <w:lang w:bidi="en-US"/>
        </w:rPr>
        <w:t>0.01</w:t>
      </w:r>
      <w:r w:rsidR="00FC149B" w:rsidRPr="00890E30">
        <w:rPr>
          <w:rFonts w:ascii="Book Antiqua" w:hAnsi="Book Antiqua"/>
          <w:noProof w:val="0"/>
          <w:snapToGrid w:val="0"/>
          <w:sz w:val="24"/>
          <w:szCs w:val="24"/>
          <w:lang w:eastAsia="zh-CN" w:bidi="en-US"/>
        </w:rPr>
        <w:t xml:space="preserve"> </w:t>
      </w:r>
      <w:r w:rsidR="00FC149B" w:rsidRPr="00890E30">
        <w:rPr>
          <w:rFonts w:ascii="Book Antiqua" w:hAnsi="Book Antiqua"/>
          <w:i/>
          <w:iCs/>
          <w:noProof w:val="0"/>
          <w:snapToGrid w:val="0"/>
          <w:sz w:val="24"/>
          <w:szCs w:val="24"/>
          <w:lang w:eastAsia="zh-CN" w:bidi="en-US"/>
        </w:rPr>
        <w:t>vs</w:t>
      </w:r>
      <w:r w:rsidR="00FC149B" w:rsidRPr="00890E30">
        <w:rPr>
          <w:rFonts w:ascii="Book Antiqua" w:hAnsi="Book Antiqua"/>
          <w:noProof w:val="0"/>
          <w:snapToGrid w:val="0"/>
          <w:sz w:val="24"/>
          <w:szCs w:val="24"/>
          <w:lang w:eastAsia="zh-CN" w:bidi="en-US"/>
        </w:rPr>
        <w:t xml:space="preserve"> PA(+)</w:t>
      </w:r>
      <w:r w:rsidR="0051476C" w:rsidRPr="00890E30">
        <w:rPr>
          <w:rFonts w:ascii="Book Antiqua" w:hAnsi="Book Antiqua"/>
          <w:noProof w:val="0"/>
          <w:snapToGrid w:val="0"/>
          <w:sz w:val="24"/>
          <w:szCs w:val="24"/>
          <w:lang w:eastAsia="zh-CN" w:bidi="en-US"/>
        </w:rPr>
        <w:t xml:space="preserve"> </w:t>
      </w:r>
      <w:r w:rsidR="00FC149B" w:rsidRPr="00890E30">
        <w:rPr>
          <w:rFonts w:ascii="Book Antiqua" w:hAnsi="Book Antiqua"/>
          <w:noProof w:val="0"/>
          <w:snapToGrid w:val="0"/>
          <w:sz w:val="24"/>
          <w:szCs w:val="24"/>
          <w:lang w:eastAsia="zh-CN" w:bidi="en-US"/>
        </w:rPr>
        <w:t>AITC(-).</w:t>
      </w:r>
      <w:r w:rsidR="00D3175D" w:rsidRPr="00890E30">
        <w:rPr>
          <w:rFonts w:ascii="Book Antiqua" w:hAnsi="Book Antiqua"/>
          <w:noProof w:val="0"/>
          <w:snapToGrid w:val="0"/>
          <w:sz w:val="24"/>
          <w:szCs w:val="24"/>
          <w:lang w:eastAsia="zh-CN" w:bidi="en-US"/>
        </w:rPr>
        <w:t xml:space="preserve"> </w:t>
      </w:r>
      <w:r w:rsidR="00FC149B" w:rsidRPr="00890E30">
        <w:rPr>
          <w:rFonts w:ascii="Book Antiqua" w:hAnsi="Book Antiqua"/>
          <w:noProof w:val="0"/>
          <w:snapToGrid w:val="0"/>
          <w:sz w:val="24"/>
          <w:szCs w:val="24"/>
          <w:lang w:eastAsia="zh-CN" w:bidi="en-US"/>
        </w:rPr>
        <w:t xml:space="preserve">LDH: </w:t>
      </w:r>
      <w:r w:rsidR="00FC149B" w:rsidRPr="00890E30">
        <w:rPr>
          <w:rFonts w:ascii="Book Antiqua" w:hAnsi="Book Antiqua" w:cs="Arial"/>
          <w:noProof w:val="0"/>
          <w:sz w:val="24"/>
          <w:szCs w:val="24"/>
        </w:rPr>
        <w:t>Lactate dehydrogenase</w:t>
      </w:r>
      <w:r w:rsidR="00FC149B" w:rsidRPr="00890E30">
        <w:rPr>
          <w:rFonts w:ascii="Book Antiqua" w:hAnsi="Book Antiqua"/>
          <w:noProof w:val="0"/>
          <w:snapToGrid w:val="0"/>
          <w:sz w:val="24"/>
          <w:szCs w:val="24"/>
          <w:lang w:eastAsia="zh-CN" w:bidi="en-US"/>
        </w:rPr>
        <w:t xml:space="preserve">; CCK-8: </w:t>
      </w:r>
      <w:r w:rsidR="00FC149B" w:rsidRPr="00890E30">
        <w:rPr>
          <w:rFonts w:ascii="Book Antiqua" w:hAnsi="Book Antiqua" w:cs="Arial"/>
          <w:noProof w:val="0"/>
          <w:sz w:val="24"/>
          <w:szCs w:val="24"/>
        </w:rPr>
        <w:t xml:space="preserve">Cholecystokinin-8; TG: </w:t>
      </w:r>
      <w:r w:rsidR="00FC149B" w:rsidRPr="00890E30">
        <w:rPr>
          <w:rFonts w:ascii="Book Antiqua" w:eastAsiaTheme="minorEastAsia" w:hAnsi="Book Antiqua"/>
          <w:noProof w:val="0"/>
          <w:snapToGrid w:val="0"/>
          <w:sz w:val="24"/>
          <w:szCs w:val="24"/>
          <w:lang w:eastAsia="zh-CN" w:bidi="en-US"/>
        </w:rPr>
        <w:t>Triglyceride</w:t>
      </w:r>
      <w:r w:rsidR="00FC149B" w:rsidRPr="00890E30">
        <w:rPr>
          <w:rFonts w:ascii="Book Antiqua" w:hAnsi="Book Antiqua"/>
          <w:noProof w:val="0"/>
          <w:snapToGrid w:val="0"/>
          <w:sz w:val="24"/>
          <w:szCs w:val="24"/>
          <w:lang w:eastAsia="zh-CN" w:bidi="en-US"/>
        </w:rPr>
        <w:t xml:space="preserve">; NC: Negative control; PA: Palmitate acid: AITC: Allyl </w:t>
      </w:r>
      <w:proofErr w:type="spellStart"/>
      <w:r w:rsidR="00FC149B" w:rsidRPr="00890E30">
        <w:rPr>
          <w:rFonts w:ascii="Book Antiqua" w:hAnsi="Book Antiqua"/>
          <w:noProof w:val="0"/>
          <w:snapToGrid w:val="0"/>
          <w:sz w:val="24"/>
          <w:szCs w:val="24"/>
          <w:lang w:eastAsia="zh-CN" w:bidi="en-US"/>
        </w:rPr>
        <w:t>isothiocyanate</w:t>
      </w:r>
      <w:proofErr w:type="spellEnd"/>
      <w:r w:rsidR="00FC149B" w:rsidRPr="00890E30">
        <w:rPr>
          <w:rFonts w:ascii="Book Antiqua" w:hAnsi="Book Antiqua"/>
          <w:noProof w:val="0"/>
          <w:snapToGrid w:val="0"/>
          <w:sz w:val="24"/>
          <w:szCs w:val="24"/>
          <w:lang w:eastAsia="zh-CN" w:bidi="en-US"/>
        </w:rPr>
        <w:t>.</w:t>
      </w:r>
    </w:p>
    <w:p w14:paraId="3ECE3489" w14:textId="571A1D53" w:rsidR="00D3175D" w:rsidRPr="00890E30" w:rsidRDefault="00D3175D" w:rsidP="00890E30">
      <w:pPr>
        <w:snapToGrid w:val="0"/>
        <w:spacing w:after="0" w:line="360" w:lineRule="auto"/>
        <w:rPr>
          <w:rFonts w:ascii="Book Antiqua" w:hAnsi="Book Antiqua" w:cs="Calibri"/>
          <w:snapToGrid w:val="0"/>
          <w:sz w:val="24"/>
          <w:szCs w:val="24"/>
          <w:lang w:val="en-US" w:eastAsia="zh-CN" w:bidi="en-US"/>
        </w:rPr>
      </w:pPr>
      <w:r w:rsidRPr="00890E30">
        <w:rPr>
          <w:rFonts w:ascii="Book Antiqua" w:hAnsi="Book Antiqua"/>
          <w:snapToGrid w:val="0"/>
          <w:sz w:val="24"/>
          <w:szCs w:val="24"/>
          <w:lang w:val="en-US" w:eastAsia="zh-CN" w:bidi="en-US"/>
        </w:rPr>
        <w:br w:type="page"/>
      </w:r>
    </w:p>
    <w:p w14:paraId="1FE3D923" w14:textId="3380E0F0" w:rsidR="00FC149B" w:rsidRPr="00890E30" w:rsidRDefault="00D3175D" w:rsidP="00890E30">
      <w:pPr>
        <w:pStyle w:val="EndNoteBibliography"/>
        <w:snapToGrid w:val="0"/>
        <w:spacing w:after="0" w:line="360" w:lineRule="auto"/>
        <w:jc w:val="both"/>
        <w:rPr>
          <w:rFonts w:ascii="Book Antiqua" w:hAnsi="Book Antiqua"/>
          <w:noProof w:val="0"/>
          <w:snapToGrid w:val="0"/>
          <w:sz w:val="24"/>
          <w:szCs w:val="24"/>
          <w:lang w:eastAsia="zh-CN" w:bidi="en-US"/>
        </w:rPr>
      </w:pPr>
      <w:r w:rsidRPr="00890E30">
        <w:rPr>
          <w:lang w:eastAsia="zh-CN"/>
        </w:rPr>
        <w:lastRenderedPageBreak/>
        <w:drawing>
          <wp:inline distT="0" distB="0" distL="0" distR="0" wp14:anchorId="72423778" wp14:editId="5231DC07">
            <wp:extent cx="5155369" cy="5049079"/>
            <wp:effectExtent l="0" t="0" r="762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64466" cy="5057988"/>
                    </a:xfrm>
                    <a:prstGeom prst="rect">
                      <a:avLst/>
                    </a:prstGeom>
                  </pic:spPr>
                </pic:pic>
              </a:graphicData>
            </a:graphic>
          </wp:inline>
        </w:drawing>
      </w:r>
    </w:p>
    <w:p w14:paraId="07C247C9" w14:textId="095E4B1E" w:rsidR="00FC149B" w:rsidRPr="00890E30" w:rsidRDefault="00DC0762" w:rsidP="00890E30">
      <w:pPr>
        <w:pStyle w:val="EndNoteBibliography"/>
        <w:snapToGrid w:val="0"/>
        <w:spacing w:after="0" w:line="360" w:lineRule="auto"/>
        <w:jc w:val="both"/>
        <w:rPr>
          <w:rFonts w:ascii="Book Antiqua" w:hAnsi="Book Antiqua"/>
          <w:noProof w:val="0"/>
          <w:snapToGrid w:val="0"/>
          <w:sz w:val="24"/>
          <w:szCs w:val="24"/>
          <w:lang w:eastAsia="zh-CN" w:bidi="en-US"/>
        </w:rPr>
      </w:pPr>
      <w:r w:rsidRPr="00890E30">
        <w:rPr>
          <w:rFonts w:ascii="Book Antiqua" w:hAnsi="Book Antiqua"/>
          <w:b/>
          <w:noProof w:val="0"/>
          <w:snapToGrid w:val="0"/>
          <w:sz w:val="24"/>
          <w:szCs w:val="24"/>
          <w:lang w:bidi="en-US"/>
        </w:rPr>
        <w:t xml:space="preserve">Figure </w:t>
      </w:r>
      <w:r w:rsidR="00FC149B" w:rsidRPr="00890E30">
        <w:rPr>
          <w:rFonts w:ascii="Book Antiqua" w:hAnsi="Book Antiqua"/>
          <w:b/>
          <w:noProof w:val="0"/>
          <w:snapToGrid w:val="0"/>
          <w:sz w:val="24"/>
          <w:szCs w:val="24"/>
          <w:lang w:bidi="en-US"/>
        </w:rPr>
        <w:t>5</w:t>
      </w:r>
      <w:r w:rsidR="00D3175D" w:rsidRPr="00890E30">
        <w:rPr>
          <w:rFonts w:ascii="Book Antiqua" w:hAnsi="Book Antiqua"/>
          <w:b/>
          <w:noProof w:val="0"/>
          <w:snapToGrid w:val="0"/>
          <w:sz w:val="24"/>
          <w:szCs w:val="24"/>
          <w:lang w:bidi="en-US"/>
        </w:rPr>
        <w:t xml:space="preserve"> </w:t>
      </w:r>
      <w:r w:rsidR="00FC149B" w:rsidRPr="00890E30">
        <w:rPr>
          <w:rFonts w:ascii="Book Antiqua" w:hAnsi="Book Antiqua"/>
          <w:b/>
          <w:noProof w:val="0"/>
          <w:snapToGrid w:val="0"/>
          <w:sz w:val="24"/>
          <w:szCs w:val="24"/>
          <w:lang w:bidi="en-US"/>
        </w:rPr>
        <w:t xml:space="preserve">Allyl </w:t>
      </w:r>
      <w:proofErr w:type="spellStart"/>
      <w:r w:rsidR="00FC149B" w:rsidRPr="00890E30">
        <w:rPr>
          <w:rFonts w:ascii="Book Antiqua" w:hAnsi="Book Antiqua"/>
          <w:b/>
          <w:noProof w:val="0"/>
          <w:snapToGrid w:val="0"/>
          <w:sz w:val="24"/>
          <w:szCs w:val="24"/>
          <w:lang w:bidi="en-US"/>
        </w:rPr>
        <w:t>isothiocyanate</w:t>
      </w:r>
      <w:proofErr w:type="spellEnd"/>
      <w:r w:rsidR="00FC149B" w:rsidRPr="00890E30">
        <w:rPr>
          <w:rFonts w:ascii="Book Antiqua" w:hAnsi="Book Antiqua"/>
          <w:b/>
          <w:noProof w:val="0"/>
          <w:snapToGrid w:val="0"/>
          <w:sz w:val="24"/>
          <w:szCs w:val="24"/>
          <w:lang w:bidi="en-US"/>
        </w:rPr>
        <w:t xml:space="preserve"> downregulates the mRNA levels of genes involved in lipogenesis, upregulates the mRNA levels of genes involved in fatty acid β-oxidation and activates the </w:t>
      </w:r>
      <w:proofErr w:type="spellStart"/>
      <w:r w:rsidR="00FC149B" w:rsidRPr="00890E30">
        <w:rPr>
          <w:rFonts w:ascii="Book Antiqua" w:hAnsi="Book Antiqua"/>
          <w:b/>
          <w:noProof w:val="0"/>
          <w:snapToGrid w:val="0"/>
          <w:sz w:val="24"/>
          <w:szCs w:val="24"/>
          <w:lang w:bidi="en-US"/>
        </w:rPr>
        <w:t>Sirtuin</w:t>
      </w:r>
      <w:proofErr w:type="spellEnd"/>
      <w:r w:rsidR="00FC149B" w:rsidRPr="00890E30">
        <w:rPr>
          <w:rFonts w:ascii="Book Antiqua" w:hAnsi="Book Antiqua"/>
          <w:b/>
          <w:noProof w:val="0"/>
          <w:snapToGrid w:val="0"/>
          <w:sz w:val="24"/>
          <w:szCs w:val="24"/>
          <w:lang w:bidi="en-US"/>
        </w:rPr>
        <w:t xml:space="preserve"> 1/AMP-activated protein kinase signaling pathway </w:t>
      </w:r>
      <w:r w:rsidR="00FC149B" w:rsidRPr="00890E30">
        <w:rPr>
          <w:rFonts w:ascii="Book Antiqua" w:hAnsi="Book Antiqua"/>
          <w:b/>
          <w:i/>
          <w:noProof w:val="0"/>
          <w:snapToGrid w:val="0"/>
          <w:sz w:val="24"/>
          <w:szCs w:val="24"/>
          <w:lang w:bidi="en-US"/>
        </w:rPr>
        <w:t>in vitro</w:t>
      </w:r>
      <w:r w:rsidR="00FC149B" w:rsidRPr="00890E30">
        <w:rPr>
          <w:rFonts w:ascii="Book Antiqua" w:hAnsi="Book Antiqua"/>
          <w:b/>
          <w:noProof w:val="0"/>
          <w:snapToGrid w:val="0"/>
          <w:sz w:val="24"/>
          <w:szCs w:val="24"/>
          <w:lang w:bidi="en-US"/>
        </w:rPr>
        <w:t xml:space="preserve">. </w:t>
      </w:r>
      <w:r w:rsidR="00FC149B" w:rsidRPr="00890E30">
        <w:rPr>
          <w:rFonts w:ascii="Book Antiqua" w:hAnsi="Book Antiqua"/>
          <w:noProof w:val="0"/>
          <w:snapToGrid w:val="0"/>
          <w:sz w:val="24"/>
          <w:szCs w:val="24"/>
          <w:lang w:bidi="en-US"/>
        </w:rPr>
        <w:t>A</w:t>
      </w:r>
      <w:r w:rsidR="00D3175D" w:rsidRPr="00890E30">
        <w:rPr>
          <w:rFonts w:ascii="Book Antiqua" w:hAnsi="Book Antiqua"/>
          <w:noProof w:val="0"/>
          <w:snapToGrid w:val="0"/>
          <w:sz w:val="24"/>
          <w:szCs w:val="24"/>
          <w:lang w:bidi="en-US"/>
        </w:rPr>
        <w:t xml:space="preserve">: </w:t>
      </w:r>
      <w:r w:rsidR="00FC149B" w:rsidRPr="00890E30">
        <w:rPr>
          <w:rFonts w:ascii="Book Antiqua" w:hAnsi="Book Antiqua"/>
          <w:noProof w:val="0"/>
          <w:snapToGrid w:val="0"/>
          <w:sz w:val="24"/>
          <w:szCs w:val="24"/>
          <w:lang w:bidi="en-US"/>
        </w:rPr>
        <w:t xml:space="preserve">Palmitate acid (PA) (200 </w:t>
      </w:r>
      <w:proofErr w:type="spellStart"/>
      <w:r w:rsidR="00FC149B" w:rsidRPr="00890E30">
        <w:rPr>
          <w:rFonts w:ascii="Book Antiqua" w:hAnsi="Book Antiqua"/>
          <w:noProof w:val="0"/>
          <w:snapToGrid w:val="0"/>
          <w:sz w:val="24"/>
          <w:szCs w:val="24"/>
          <w:lang w:bidi="en-US"/>
        </w:rPr>
        <w:t>μ</w:t>
      </w:r>
      <w:r w:rsidR="00D3175D" w:rsidRPr="00890E30">
        <w:rPr>
          <w:rFonts w:ascii="Book Antiqua" w:hAnsi="Book Antiqua"/>
          <w:noProof w:val="0"/>
          <w:snapToGrid w:val="0"/>
          <w:sz w:val="24"/>
          <w:szCs w:val="24"/>
          <w:lang w:bidi="en-US"/>
        </w:rPr>
        <w:t>mol</w:t>
      </w:r>
      <w:proofErr w:type="spellEnd"/>
      <w:r w:rsidR="00D3175D" w:rsidRPr="00890E30">
        <w:rPr>
          <w:rFonts w:ascii="Book Antiqua" w:hAnsi="Book Antiqua"/>
          <w:noProof w:val="0"/>
          <w:snapToGrid w:val="0"/>
          <w:sz w:val="24"/>
          <w:szCs w:val="24"/>
          <w:lang w:bidi="en-US"/>
        </w:rPr>
        <w:t>/L</w:t>
      </w:r>
      <w:r w:rsidR="00FC149B" w:rsidRPr="00890E30">
        <w:rPr>
          <w:rFonts w:ascii="Book Antiqua" w:hAnsi="Book Antiqua"/>
          <w:noProof w:val="0"/>
          <w:snapToGrid w:val="0"/>
          <w:sz w:val="24"/>
          <w:szCs w:val="24"/>
          <w:lang w:bidi="en-US"/>
        </w:rPr>
        <w:t xml:space="preserve">)-stimulated AML-12 cells were treated with allyl </w:t>
      </w:r>
      <w:proofErr w:type="spellStart"/>
      <w:r w:rsidR="00FC149B" w:rsidRPr="00890E30">
        <w:rPr>
          <w:rFonts w:ascii="Book Antiqua" w:hAnsi="Book Antiqua"/>
          <w:noProof w:val="0"/>
          <w:snapToGrid w:val="0"/>
          <w:sz w:val="24"/>
          <w:szCs w:val="24"/>
          <w:lang w:bidi="en-US"/>
        </w:rPr>
        <w:t>isothiocyanate</w:t>
      </w:r>
      <w:proofErr w:type="spellEnd"/>
      <w:r w:rsidR="00FC149B" w:rsidRPr="00890E30">
        <w:rPr>
          <w:rFonts w:ascii="Book Antiqua" w:hAnsi="Book Antiqua"/>
          <w:noProof w:val="0"/>
          <w:snapToGrid w:val="0"/>
          <w:sz w:val="24"/>
          <w:szCs w:val="24"/>
          <w:lang w:bidi="en-US"/>
        </w:rPr>
        <w:t xml:space="preserve"> (AITC) (20 </w:t>
      </w:r>
      <w:proofErr w:type="spellStart"/>
      <w:r w:rsidR="00FC149B" w:rsidRPr="00890E30">
        <w:rPr>
          <w:rFonts w:ascii="Book Antiqua" w:hAnsi="Book Antiqua"/>
          <w:noProof w:val="0"/>
          <w:snapToGrid w:val="0"/>
          <w:sz w:val="24"/>
          <w:szCs w:val="24"/>
          <w:lang w:bidi="en-US"/>
        </w:rPr>
        <w:t>μ</w:t>
      </w:r>
      <w:r w:rsidR="00D3175D" w:rsidRPr="00890E30">
        <w:rPr>
          <w:rFonts w:ascii="Book Antiqua" w:hAnsi="Book Antiqua"/>
          <w:noProof w:val="0"/>
          <w:snapToGrid w:val="0"/>
          <w:sz w:val="24"/>
          <w:szCs w:val="24"/>
          <w:lang w:bidi="en-US"/>
        </w:rPr>
        <w:t>mol</w:t>
      </w:r>
      <w:proofErr w:type="spellEnd"/>
      <w:r w:rsidR="00D3175D" w:rsidRPr="00890E30">
        <w:rPr>
          <w:rFonts w:ascii="Book Antiqua" w:hAnsi="Book Antiqua"/>
          <w:noProof w:val="0"/>
          <w:snapToGrid w:val="0"/>
          <w:sz w:val="24"/>
          <w:szCs w:val="24"/>
          <w:lang w:bidi="en-US"/>
        </w:rPr>
        <w:t>/L</w:t>
      </w:r>
      <w:r w:rsidR="00FC149B" w:rsidRPr="00890E30">
        <w:rPr>
          <w:rFonts w:ascii="Book Antiqua" w:hAnsi="Book Antiqua"/>
          <w:noProof w:val="0"/>
          <w:snapToGrid w:val="0"/>
          <w:sz w:val="24"/>
          <w:szCs w:val="24"/>
          <w:lang w:bidi="en-US"/>
        </w:rPr>
        <w:t>) or dimethyl sulfoxide (DMSO) (vehicle) for 6 h (</w:t>
      </w:r>
      <w:r w:rsidR="00FC149B" w:rsidRPr="00890E30">
        <w:rPr>
          <w:rFonts w:ascii="Book Antiqua" w:hAnsi="Book Antiqua"/>
          <w:i/>
          <w:iCs/>
          <w:noProof w:val="0"/>
          <w:snapToGrid w:val="0"/>
          <w:sz w:val="24"/>
          <w:szCs w:val="24"/>
          <w:lang w:bidi="en-US"/>
        </w:rPr>
        <w:t xml:space="preserve">n </w:t>
      </w:r>
      <w:r w:rsidR="00FC149B" w:rsidRPr="00890E30">
        <w:rPr>
          <w:rFonts w:ascii="Book Antiqua" w:hAnsi="Book Antiqua"/>
          <w:noProof w:val="0"/>
          <w:snapToGrid w:val="0"/>
          <w:sz w:val="24"/>
          <w:szCs w:val="24"/>
          <w:lang w:bidi="en-US"/>
        </w:rPr>
        <w:t xml:space="preserve">= 3/group). The mRNA levels of </w:t>
      </w:r>
      <w:r w:rsidR="00FC149B" w:rsidRPr="00890E30">
        <w:rPr>
          <w:rFonts w:ascii="Book Antiqua" w:eastAsiaTheme="minorEastAsia" w:hAnsi="Book Antiqua"/>
          <w:noProof w:val="0"/>
          <w:sz w:val="24"/>
          <w:szCs w:val="24"/>
        </w:rPr>
        <w:t xml:space="preserve">sterol regulatory </w:t>
      </w:r>
      <w:proofErr w:type="spellStart"/>
      <w:r w:rsidR="00FC149B" w:rsidRPr="00890E30">
        <w:rPr>
          <w:rFonts w:ascii="Book Antiqua" w:eastAsiaTheme="minorEastAsia" w:hAnsi="Book Antiqua"/>
          <w:noProof w:val="0"/>
          <w:sz w:val="24"/>
          <w:szCs w:val="24"/>
        </w:rPr>
        <w:t>element­binding</w:t>
      </w:r>
      <w:proofErr w:type="spellEnd"/>
      <w:r w:rsidR="00FC149B" w:rsidRPr="00890E30">
        <w:rPr>
          <w:rFonts w:ascii="Book Antiqua" w:eastAsiaTheme="minorEastAsia" w:hAnsi="Book Antiqua"/>
          <w:noProof w:val="0"/>
          <w:sz w:val="24"/>
          <w:szCs w:val="24"/>
        </w:rPr>
        <w:t xml:space="preserve"> protein 1</w:t>
      </w:r>
      <w:r w:rsidR="00FC149B" w:rsidRPr="00890E30">
        <w:rPr>
          <w:rFonts w:ascii="Book Antiqua" w:hAnsi="Book Antiqua"/>
          <w:noProof w:val="0"/>
          <w:snapToGrid w:val="0"/>
          <w:sz w:val="24"/>
          <w:szCs w:val="24"/>
          <w:lang w:bidi="en-US"/>
        </w:rPr>
        <w:t xml:space="preserve"> (SREBP1) and its lipogenesis target genes, including </w:t>
      </w:r>
      <w:proofErr w:type="spellStart"/>
      <w:r w:rsidR="00FC149B" w:rsidRPr="00890E30">
        <w:rPr>
          <w:rFonts w:ascii="Book Antiqua" w:hAnsi="Book Antiqua" w:cs="Arial"/>
          <w:noProof w:val="0"/>
          <w:sz w:val="24"/>
          <w:szCs w:val="24"/>
        </w:rPr>
        <w:t>stearoyl</w:t>
      </w:r>
      <w:proofErr w:type="spellEnd"/>
      <w:r w:rsidR="00FC149B" w:rsidRPr="00890E30">
        <w:rPr>
          <w:rFonts w:ascii="Book Antiqua" w:hAnsi="Book Antiqua" w:cs="Arial"/>
          <w:noProof w:val="0"/>
          <w:sz w:val="24"/>
          <w:szCs w:val="24"/>
        </w:rPr>
        <w:t xml:space="preserve"> coenzyme A desaturase 1 (</w:t>
      </w:r>
      <w:r w:rsidR="00FC149B" w:rsidRPr="00890E30">
        <w:rPr>
          <w:rFonts w:ascii="Book Antiqua" w:hAnsi="Book Antiqua"/>
          <w:noProof w:val="0"/>
          <w:snapToGrid w:val="0"/>
          <w:sz w:val="24"/>
          <w:szCs w:val="24"/>
          <w:lang w:bidi="en-US"/>
        </w:rPr>
        <w:t xml:space="preserve">SCD1), </w:t>
      </w:r>
      <w:r w:rsidR="00FC149B" w:rsidRPr="00890E30">
        <w:rPr>
          <w:rFonts w:ascii="Book Antiqua" w:hAnsi="Book Antiqua" w:cs="Arial"/>
          <w:noProof w:val="0"/>
          <w:sz w:val="24"/>
          <w:szCs w:val="24"/>
        </w:rPr>
        <w:t>fatty acid synthase (</w:t>
      </w:r>
      <w:r w:rsidR="00FC149B" w:rsidRPr="00890E30">
        <w:rPr>
          <w:rFonts w:ascii="Book Antiqua" w:hAnsi="Book Antiqua"/>
          <w:noProof w:val="0"/>
          <w:snapToGrid w:val="0"/>
          <w:sz w:val="24"/>
          <w:szCs w:val="24"/>
          <w:lang w:bidi="en-US"/>
        </w:rPr>
        <w:t xml:space="preserve">FAS) and </w:t>
      </w:r>
      <w:r w:rsidR="00FC149B" w:rsidRPr="00890E30">
        <w:rPr>
          <w:rFonts w:ascii="Book Antiqua" w:hAnsi="Book Antiqua" w:cs="Arial"/>
          <w:noProof w:val="0"/>
          <w:sz w:val="24"/>
          <w:szCs w:val="24"/>
        </w:rPr>
        <w:t>acetyl-CoA carboxylase 1 (</w:t>
      </w:r>
      <w:r w:rsidR="00FC149B" w:rsidRPr="00890E30">
        <w:rPr>
          <w:rFonts w:ascii="Book Antiqua" w:hAnsi="Book Antiqua"/>
          <w:noProof w:val="0"/>
          <w:snapToGrid w:val="0"/>
          <w:sz w:val="24"/>
          <w:szCs w:val="24"/>
          <w:lang w:bidi="en-US"/>
        </w:rPr>
        <w:t>ACC1), were determined. B</w:t>
      </w:r>
      <w:r w:rsidR="00D3175D" w:rsidRPr="00890E30">
        <w:rPr>
          <w:rFonts w:ascii="Book Antiqua" w:hAnsi="Book Antiqua"/>
          <w:noProof w:val="0"/>
          <w:snapToGrid w:val="0"/>
          <w:sz w:val="24"/>
          <w:szCs w:val="24"/>
          <w:lang w:bidi="en-US"/>
        </w:rPr>
        <w:t xml:space="preserve">: </w:t>
      </w:r>
      <w:r w:rsidR="00FC149B" w:rsidRPr="00890E30">
        <w:rPr>
          <w:rFonts w:ascii="Book Antiqua" w:hAnsi="Book Antiqua"/>
          <w:noProof w:val="0"/>
          <w:snapToGrid w:val="0"/>
          <w:sz w:val="24"/>
          <w:szCs w:val="24"/>
          <w:lang w:bidi="en-US"/>
        </w:rPr>
        <w:t xml:space="preserve">PA (200 </w:t>
      </w:r>
      <w:proofErr w:type="spellStart"/>
      <w:r w:rsidR="00FC149B" w:rsidRPr="00890E30">
        <w:rPr>
          <w:rFonts w:ascii="Book Antiqua" w:hAnsi="Book Antiqua"/>
          <w:noProof w:val="0"/>
          <w:snapToGrid w:val="0"/>
          <w:sz w:val="24"/>
          <w:szCs w:val="24"/>
          <w:lang w:bidi="en-US"/>
        </w:rPr>
        <w:t>μ</w:t>
      </w:r>
      <w:r w:rsidR="00D3175D" w:rsidRPr="00890E30">
        <w:rPr>
          <w:rFonts w:ascii="Book Antiqua" w:hAnsi="Book Antiqua"/>
          <w:noProof w:val="0"/>
          <w:snapToGrid w:val="0"/>
          <w:sz w:val="24"/>
          <w:szCs w:val="24"/>
          <w:lang w:bidi="en-US"/>
        </w:rPr>
        <w:t>mol</w:t>
      </w:r>
      <w:proofErr w:type="spellEnd"/>
      <w:r w:rsidR="00D3175D" w:rsidRPr="00890E30">
        <w:rPr>
          <w:rFonts w:ascii="Book Antiqua" w:hAnsi="Book Antiqua"/>
          <w:noProof w:val="0"/>
          <w:snapToGrid w:val="0"/>
          <w:sz w:val="24"/>
          <w:szCs w:val="24"/>
          <w:lang w:bidi="en-US"/>
        </w:rPr>
        <w:t>/L</w:t>
      </w:r>
      <w:r w:rsidR="00FC149B" w:rsidRPr="00890E30">
        <w:rPr>
          <w:rFonts w:ascii="Book Antiqua" w:hAnsi="Book Antiqua"/>
          <w:noProof w:val="0"/>
          <w:snapToGrid w:val="0"/>
          <w:sz w:val="24"/>
          <w:szCs w:val="24"/>
          <w:lang w:bidi="en-US"/>
        </w:rPr>
        <w:t xml:space="preserve">)-stimulated AML-12 cells were treated with AITC (20 </w:t>
      </w:r>
      <w:proofErr w:type="spellStart"/>
      <w:r w:rsidR="00FC149B" w:rsidRPr="00890E30">
        <w:rPr>
          <w:rFonts w:ascii="Book Antiqua" w:hAnsi="Book Antiqua"/>
          <w:noProof w:val="0"/>
          <w:snapToGrid w:val="0"/>
          <w:sz w:val="24"/>
          <w:szCs w:val="24"/>
          <w:lang w:bidi="en-US"/>
        </w:rPr>
        <w:t>μ</w:t>
      </w:r>
      <w:r w:rsidR="00D3175D" w:rsidRPr="00890E30">
        <w:rPr>
          <w:rFonts w:ascii="Book Antiqua" w:hAnsi="Book Antiqua"/>
          <w:noProof w:val="0"/>
          <w:snapToGrid w:val="0"/>
          <w:sz w:val="24"/>
          <w:szCs w:val="24"/>
          <w:lang w:bidi="en-US"/>
        </w:rPr>
        <w:t>mol</w:t>
      </w:r>
      <w:proofErr w:type="spellEnd"/>
      <w:r w:rsidR="00D3175D" w:rsidRPr="00890E30">
        <w:rPr>
          <w:rFonts w:ascii="Book Antiqua" w:hAnsi="Book Antiqua"/>
          <w:noProof w:val="0"/>
          <w:snapToGrid w:val="0"/>
          <w:sz w:val="24"/>
          <w:szCs w:val="24"/>
          <w:lang w:bidi="en-US"/>
        </w:rPr>
        <w:t>/L</w:t>
      </w:r>
      <w:r w:rsidR="00FC149B" w:rsidRPr="00890E30">
        <w:rPr>
          <w:rFonts w:ascii="Book Antiqua" w:hAnsi="Book Antiqua"/>
          <w:noProof w:val="0"/>
          <w:snapToGrid w:val="0"/>
          <w:sz w:val="24"/>
          <w:szCs w:val="24"/>
          <w:lang w:bidi="en-US"/>
        </w:rPr>
        <w:t xml:space="preserve">) or DMSO (vehicle) for 24 h. The protein expression of </w:t>
      </w:r>
      <w:proofErr w:type="spellStart"/>
      <w:r w:rsidR="00FC149B" w:rsidRPr="00890E30">
        <w:rPr>
          <w:rFonts w:ascii="Book Antiqua" w:hAnsi="Book Antiqua" w:cs="Arial"/>
          <w:noProof w:val="0"/>
          <w:sz w:val="24"/>
          <w:szCs w:val="24"/>
        </w:rPr>
        <w:t>Sirtuin</w:t>
      </w:r>
      <w:proofErr w:type="spellEnd"/>
      <w:r w:rsidR="00FC149B" w:rsidRPr="00890E30">
        <w:rPr>
          <w:rFonts w:ascii="Book Antiqua" w:hAnsi="Book Antiqua" w:cs="Arial"/>
          <w:noProof w:val="0"/>
          <w:sz w:val="24"/>
          <w:szCs w:val="24"/>
        </w:rPr>
        <w:t xml:space="preserve"> 1 (Sirt1), total and phos</w:t>
      </w:r>
      <w:r w:rsidR="00FC149B" w:rsidRPr="00890E30">
        <w:rPr>
          <w:rFonts w:ascii="Book Antiqua" w:hAnsi="Book Antiqua"/>
          <w:noProof w:val="0"/>
          <w:snapToGrid w:val="0"/>
          <w:sz w:val="24"/>
          <w:szCs w:val="24"/>
          <w:lang w:bidi="en-US"/>
        </w:rPr>
        <w:t>phorylated AMP-activated protein kinase α (AMPKα) was detected by western blot analysis.</w:t>
      </w:r>
      <w:r w:rsidR="00BF41A6" w:rsidRPr="00890E30">
        <w:rPr>
          <w:rFonts w:ascii="Book Antiqua" w:hAnsi="Book Antiqua"/>
          <w:noProof w:val="0"/>
          <w:snapToGrid w:val="0"/>
          <w:sz w:val="24"/>
          <w:szCs w:val="24"/>
          <w:lang w:bidi="en-US"/>
        </w:rPr>
        <w:t xml:space="preserve"> </w:t>
      </w:r>
      <w:r w:rsidR="00FC149B" w:rsidRPr="00890E30">
        <w:rPr>
          <w:rFonts w:ascii="Book Antiqua" w:hAnsi="Book Antiqua"/>
          <w:noProof w:val="0"/>
          <w:snapToGrid w:val="0"/>
          <w:sz w:val="24"/>
          <w:szCs w:val="24"/>
          <w:lang w:bidi="en-US"/>
        </w:rPr>
        <w:t>C</w:t>
      </w:r>
      <w:r w:rsidR="00BF41A6" w:rsidRPr="00890E30">
        <w:rPr>
          <w:rFonts w:ascii="Book Antiqua" w:hAnsi="Book Antiqua"/>
          <w:noProof w:val="0"/>
          <w:snapToGrid w:val="0"/>
          <w:sz w:val="24"/>
          <w:szCs w:val="24"/>
          <w:lang w:bidi="en-US"/>
        </w:rPr>
        <w:t xml:space="preserve">: </w:t>
      </w:r>
      <w:r w:rsidR="00FC149B" w:rsidRPr="00890E30">
        <w:rPr>
          <w:rFonts w:ascii="Book Antiqua" w:hAnsi="Book Antiqua"/>
          <w:noProof w:val="0"/>
          <w:snapToGrid w:val="0"/>
          <w:sz w:val="24"/>
          <w:szCs w:val="24"/>
          <w:lang w:bidi="en-US"/>
        </w:rPr>
        <w:t xml:space="preserve">PA (200 </w:t>
      </w:r>
      <w:proofErr w:type="spellStart"/>
      <w:r w:rsidR="00FC149B" w:rsidRPr="00890E30">
        <w:rPr>
          <w:rFonts w:ascii="Book Antiqua" w:hAnsi="Book Antiqua"/>
          <w:noProof w:val="0"/>
          <w:snapToGrid w:val="0"/>
          <w:sz w:val="24"/>
          <w:szCs w:val="24"/>
          <w:lang w:bidi="en-US"/>
        </w:rPr>
        <w:t>μ</w:t>
      </w:r>
      <w:r w:rsidR="00D3175D" w:rsidRPr="00890E30">
        <w:rPr>
          <w:rFonts w:ascii="Book Antiqua" w:hAnsi="Book Antiqua"/>
          <w:noProof w:val="0"/>
          <w:snapToGrid w:val="0"/>
          <w:sz w:val="24"/>
          <w:szCs w:val="24"/>
          <w:lang w:bidi="en-US"/>
        </w:rPr>
        <w:t>mol</w:t>
      </w:r>
      <w:proofErr w:type="spellEnd"/>
      <w:r w:rsidR="00D3175D" w:rsidRPr="00890E30">
        <w:rPr>
          <w:rFonts w:ascii="Book Antiqua" w:hAnsi="Book Antiqua"/>
          <w:noProof w:val="0"/>
          <w:snapToGrid w:val="0"/>
          <w:sz w:val="24"/>
          <w:szCs w:val="24"/>
          <w:lang w:bidi="en-US"/>
        </w:rPr>
        <w:t>/L</w:t>
      </w:r>
      <w:r w:rsidR="00FC149B" w:rsidRPr="00890E30">
        <w:rPr>
          <w:rFonts w:ascii="Book Antiqua" w:hAnsi="Book Antiqua"/>
          <w:noProof w:val="0"/>
          <w:snapToGrid w:val="0"/>
          <w:sz w:val="24"/>
          <w:szCs w:val="24"/>
          <w:lang w:bidi="en-US"/>
        </w:rPr>
        <w:t xml:space="preserve">)-stimulated AML-12 cells were treated with AITC (20 </w:t>
      </w:r>
      <w:proofErr w:type="spellStart"/>
      <w:r w:rsidR="00FC149B" w:rsidRPr="00890E30">
        <w:rPr>
          <w:rFonts w:ascii="Book Antiqua" w:hAnsi="Book Antiqua"/>
          <w:noProof w:val="0"/>
          <w:snapToGrid w:val="0"/>
          <w:sz w:val="24"/>
          <w:szCs w:val="24"/>
          <w:lang w:bidi="en-US"/>
        </w:rPr>
        <w:t>μ</w:t>
      </w:r>
      <w:r w:rsidR="00BF41A6" w:rsidRPr="00890E30">
        <w:rPr>
          <w:rFonts w:ascii="Book Antiqua" w:hAnsi="Book Antiqua"/>
          <w:noProof w:val="0"/>
          <w:snapToGrid w:val="0"/>
          <w:sz w:val="24"/>
          <w:szCs w:val="24"/>
          <w:lang w:bidi="en-US"/>
        </w:rPr>
        <w:t>mol</w:t>
      </w:r>
      <w:proofErr w:type="spellEnd"/>
      <w:r w:rsidR="00BF41A6" w:rsidRPr="00890E30">
        <w:rPr>
          <w:rFonts w:ascii="Book Antiqua" w:hAnsi="Book Antiqua"/>
          <w:noProof w:val="0"/>
          <w:snapToGrid w:val="0"/>
          <w:sz w:val="24"/>
          <w:szCs w:val="24"/>
          <w:lang w:bidi="en-US"/>
        </w:rPr>
        <w:t>/L</w:t>
      </w:r>
      <w:r w:rsidR="00FC149B" w:rsidRPr="00890E30">
        <w:rPr>
          <w:rFonts w:ascii="Book Antiqua" w:hAnsi="Book Antiqua"/>
          <w:noProof w:val="0"/>
          <w:snapToGrid w:val="0"/>
          <w:sz w:val="24"/>
          <w:szCs w:val="24"/>
          <w:lang w:bidi="en-US"/>
        </w:rPr>
        <w:t xml:space="preserve">) or DMSO </w:t>
      </w:r>
      <w:r w:rsidR="00FC149B" w:rsidRPr="00890E30">
        <w:rPr>
          <w:rFonts w:ascii="Book Antiqua" w:hAnsi="Book Antiqua"/>
          <w:noProof w:val="0"/>
          <w:snapToGrid w:val="0"/>
          <w:sz w:val="24"/>
          <w:szCs w:val="24"/>
          <w:lang w:bidi="en-US"/>
        </w:rPr>
        <w:lastRenderedPageBreak/>
        <w:t>(vehicle) for 24 h. The protein level of</w:t>
      </w:r>
      <w:r w:rsidR="00FC149B" w:rsidRPr="00890E30">
        <w:rPr>
          <w:rFonts w:ascii="Book Antiqua" w:hAnsi="Book Antiqua"/>
          <w:i/>
          <w:noProof w:val="0"/>
          <w:snapToGrid w:val="0"/>
          <w:sz w:val="24"/>
          <w:szCs w:val="24"/>
          <w:lang w:bidi="en-US"/>
        </w:rPr>
        <w:t xml:space="preserve"> </w:t>
      </w:r>
      <w:r w:rsidR="00FC149B" w:rsidRPr="00890E30">
        <w:rPr>
          <w:rFonts w:ascii="Book Antiqua" w:eastAsiaTheme="minorEastAsia" w:hAnsi="Book Antiqua" w:cs="Arial"/>
          <w:noProof w:val="0"/>
          <w:sz w:val="24"/>
          <w:szCs w:val="24"/>
          <w:lang w:eastAsia="zh-CN"/>
        </w:rPr>
        <w:t>proliferator-activated receptor gamma coactivator1α</w:t>
      </w:r>
      <w:r w:rsidR="00FC149B" w:rsidRPr="00890E30">
        <w:rPr>
          <w:rFonts w:ascii="Book Antiqua" w:hAnsi="Book Antiqua"/>
          <w:iCs/>
          <w:noProof w:val="0"/>
          <w:snapToGrid w:val="0"/>
          <w:sz w:val="24"/>
          <w:szCs w:val="24"/>
          <w:lang w:bidi="en-US"/>
        </w:rPr>
        <w:t xml:space="preserve"> (PGC1α),</w:t>
      </w:r>
      <w:r w:rsidR="00FC149B" w:rsidRPr="00890E30">
        <w:rPr>
          <w:rFonts w:ascii="Book Antiqua" w:hAnsi="Book Antiqua"/>
          <w:noProof w:val="0"/>
          <w:snapToGrid w:val="0"/>
          <w:sz w:val="24"/>
          <w:szCs w:val="24"/>
          <w:lang w:bidi="en-US"/>
        </w:rPr>
        <w:t xml:space="preserve"> which is involved in fatty acid β-oxidation, was </w:t>
      </w:r>
      <w:r w:rsidR="00FC149B" w:rsidRPr="00890E30">
        <w:rPr>
          <w:rFonts w:ascii="Book Antiqua" w:hAnsi="Book Antiqua"/>
          <w:noProof w:val="0"/>
          <w:snapToGrid w:val="0"/>
          <w:sz w:val="24"/>
          <w:szCs w:val="24"/>
          <w:lang w:eastAsia="zh-CN" w:bidi="en-US"/>
        </w:rPr>
        <w:t>d</w:t>
      </w:r>
      <w:r w:rsidR="00FC149B" w:rsidRPr="00890E30">
        <w:rPr>
          <w:rFonts w:ascii="Book Antiqua" w:hAnsi="Book Antiqua"/>
          <w:noProof w:val="0"/>
          <w:snapToGrid w:val="0"/>
          <w:sz w:val="24"/>
          <w:szCs w:val="24"/>
          <w:lang w:bidi="en-US"/>
        </w:rPr>
        <w:t xml:space="preserve">etected by western blot analysis. Data are presented as the mean ± SD. </w:t>
      </w:r>
      <w:proofErr w:type="spellStart"/>
      <w:r w:rsidR="00FC149B" w:rsidRPr="00890E30">
        <w:rPr>
          <w:rFonts w:ascii="Book Antiqua" w:hAnsi="Book Antiqua"/>
          <w:noProof w:val="0"/>
          <w:snapToGrid w:val="0"/>
          <w:sz w:val="24"/>
          <w:szCs w:val="24"/>
          <w:vertAlign w:val="superscript"/>
          <w:lang w:eastAsia="zh-CN" w:bidi="en-US"/>
        </w:rPr>
        <w:t>a</w:t>
      </w:r>
      <w:r w:rsidR="00FC149B" w:rsidRPr="00890E30">
        <w:rPr>
          <w:rFonts w:ascii="Book Antiqua" w:hAnsi="Book Antiqua"/>
          <w:i/>
          <w:iCs/>
          <w:noProof w:val="0"/>
          <w:snapToGrid w:val="0"/>
          <w:sz w:val="24"/>
          <w:szCs w:val="24"/>
          <w:lang w:bidi="en-US"/>
        </w:rPr>
        <w:t>P</w:t>
      </w:r>
      <w:proofErr w:type="spellEnd"/>
      <w:r w:rsidR="00FC149B" w:rsidRPr="00890E30">
        <w:rPr>
          <w:rFonts w:ascii="Book Antiqua" w:hAnsi="Book Antiqua"/>
          <w:i/>
          <w:iCs/>
          <w:noProof w:val="0"/>
          <w:snapToGrid w:val="0"/>
          <w:sz w:val="24"/>
          <w:szCs w:val="24"/>
          <w:lang w:bidi="en-US"/>
        </w:rPr>
        <w:t xml:space="preserve"> </w:t>
      </w:r>
      <w:r w:rsidR="00FC149B" w:rsidRPr="00890E30">
        <w:rPr>
          <w:rFonts w:ascii="Book Antiqua" w:hAnsi="Book Antiqua"/>
          <w:noProof w:val="0"/>
          <w:snapToGrid w:val="0"/>
          <w:sz w:val="24"/>
          <w:szCs w:val="24"/>
          <w:lang w:bidi="en-US"/>
        </w:rPr>
        <w:t>&lt;</w:t>
      </w:r>
      <w:r w:rsidR="00BF41A6" w:rsidRPr="00890E30">
        <w:rPr>
          <w:rFonts w:ascii="Book Antiqua" w:hAnsi="Book Antiqua"/>
          <w:noProof w:val="0"/>
          <w:snapToGrid w:val="0"/>
          <w:sz w:val="24"/>
          <w:szCs w:val="24"/>
          <w:lang w:bidi="en-US"/>
        </w:rPr>
        <w:t xml:space="preserve"> </w:t>
      </w:r>
      <w:r w:rsidR="00FC149B" w:rsidRPr="00890E30">
        <w:rPr>
          <w:rFonts w:ascii="Book Antiqua" w:hAnsi="Book Antiqua"/>
          <w:noProof w:val="0"/>
          <w:snapToGrid w:val="0"/>
          <w:sz w:val="24"/>
          <w:szCs w:val="24"/>
          <w:lang w:bidi="en-US"/>
        </w:rPr>
        <w:t>0.0</w:t>
      </w:r>
      <w:r w:rsidR="00FC149B" w:rsidRPr="00890E30">
        <w:rPr>
          <w:rFonts w:ascii="Book Antiqua" w:hAnsi="Book Antiqua"/>
          <w:noProof w:val="0"/>
          <w:snapToGrid w:val="0"/>
          <w:sz w:val="24"/>
          <w:szCs w:val="24"/>
          <w:lang w:eastAsia="zh-CN" w:bidi="en-US"/>
        </w:rPr>
        <w:t>5,</w:t>
      </w:r>
      <w:r w:rsidR="00FC149B" w:rsidRPr="00890E30">
        <w:rPr>
          <w:rFonts w:ascii="Book Antiqua" w:hAnsi="Book Antiqua"/>
          <w:noProof w:val="0"/>
          <w:snapToGrid w:val="0"/>
          <w:sz w:val="24"/>
          <w:szCs w:val="24"/>
          <w:lang w:bidi="en-US"/>
        </w:rPr>
        <w:t xml:space="preserve"> </w:t>
      </w:r>
      <w:r w:rsidR="00FC149B" w:rsidRPr="00890E30">
        <w:rPr>
          <w:rFonts w:ascii="Book Antiqua" w:hAnsi="Book Antiqua"/>
          <w:noProof w:val="0"/>
          <w:snapToGrid w:val="0"/>
          <w:sz w:val="24"/>
          <w:szCs w:val="24"/>
          <w:vertAlign w:val="superscript"/>
          <w:lang w:bidi="en-US"/>
        </w:rPr>
        <w:t>b</w:t>
      </w:r>
      <w:r w:rsidR="00BF41A6" w:rsidRPr="00890E30">
        <w:rPr>
          <w:rFonts w:ascii="Book Antiqua" w:hAnsi="Book Antiqua"/>
          <w:i/>
          <w:iCs/>
          <w:noProof w:val="0"/>
          <w:snapToGrid w:val="0"/>
          <w:sz w:val="24"/>
          <w:szCs w:val="24"/>
          <w:lang w:bidi="en-US"/>
        </w:rPr>
        <w:t xml:space="preserve"> P </w:t>
      </w:r>
      <w:r w:rsidR="00FC149B" w:rsidRPr="00890E30">
        <w:rPr>
          <w:rFonts w:ascii="Book Antiqua" w:hAnsi="Book Antiqua"/>
          <w:noProof w:val="0"/>
          <w:snapToGrid w:val="0"/>
          <w:sz w:val="24"/>
          <w:szCs w:val="24"/>
          <w:lang w:bidi="en-US"/>
        </w:rPr>
        <w:t>&lt;</w:t>
      </w:r>
      <w:r w:rsidR="00BF41A6" w:rsidRPr="00890E30">
        <w:rPr>
          <w:rFonts w:ascii="Book Antiqua" w:hAnsi="Book Antiqua"/>
          <w:noProof w:val="0"/>
          <w:snapToGrid w:val="0"/>
          <w:sz w:val="24"/>
          <w:szCs w:val="24"/>
          <w:lang w:bidi="en-US"/>
        </w:rPr>
        <w:t xml:space="preserve"> </w:t>
      </w:r>
      <w:r w:rsidR="00FC149B" w:rsidRPr="00890E30">
        <w:rPr>
          <w:rFonts w:ascii="Book Antiqua" w:hAnsi="Book Antiqua"/>
          <w:noProof w:val="0"/>
          <w:snapToGrid w:val="0"/>
          <w:sz w:val="24"/>
          <w:szCs w:val="24"/>
          <w:lang w:bidi="en-US"/>
        </w:rPr>
        <w:t>0.01</w:t>
      </w:r>
      <w:r w:rsidR="00FC149B" w:rsidRPr="00890E30">
        <w:rPr>
          <w:rFonts w:ascii="Book Antiqua" w:hAnsi="Book Antiqua"/>
          <w:noProof w:val="0"/>
          <w:snapToGrid w:val="0"/>
          <w:sz w:val="24"/>
          <w:szCs w:val="24"/>
          <w:lang w:eastAsia="zh-CN" w:bidi="en-US"/>
        </w:rPr>
        <w:t xml:space="preserve"> </w:t>
      </w:r>
      <w:r w:rsidR="00FC149B" w:rsidRPr="00890E30">
        <w:rPr>
          <w:rFonts w:ascii="Book Antiqua" w:hAnsi="Book Antiqua"/>
          <w:i/>
          <w:iCs/>
          <w:noProof w:val="0"/>
          <w:snapToGrid w:val="0"/>
          <w:sz w:val="24"/>
          <w:szCs w:val="24"/>
          <w:lang w:eastAsia="zh-CN" w:bidi="en-US"/>
        </w:rPr>
        <w:t>vs</w:t>
      </w:r>
      <w:r w:rsidR="00FC149B" w:rsidRPr="00890E30">
        <w:rPr>
          <w:rFonts w:ascii="Book Antiqua" w:hAnsi="Book Antiqua"/>
          <w:noProof w:val="0"/>
          <w:snapToGrid w:val="0"/>
          <w:sz w:val="24"/>
          <w:szCs w:val="24"/>
          <w:lang w:eastAsia="zh-CN" w:bidi="en-US"/>
        </w:rPr>
        <w:t xml:space="preserve"> PA(+) AITC(-). PA: Palmitate acid; AITC: Allyl </w:t>
      </w:r>
      <w:proofErr w:type="spellStart"/>
      <w:r w:rsidR="00FC149B" w:rsidRPr="00890E30">
        <w:rPr>
          <w:rFonts w:ascii="Book Antiqua" w:hAnsi="Book Antiqua"/>
          <w:noProof w:val="0"/>
          <w:snapToGrid w:val="0"/>
          <w:sz w:val="24"/>
          <w:szCs w:val="24"/>
          <w:lang w:eastAsia="zh-CN" w:bidi="en-US"/>
        </w:rPr>
        <w:t>isothiocyanate</w:t>
      </w:r>
      <w:proofErr w:type="spellEnd"/>
      <w:r w:rsidR="00FC149B" w:rsidRPr="00890E30">
        <w:rPr>
          <w:rFonts w:ascii="Book Antiqua" w:hAnsi="Book Antiqua"/>
          <w:noProof w:val="0"/>
          <w:snapToGrid w:val="0"/>
          <w:sz w:val="24"/>
          <w:szCs w:val="24"/>
          <w:lang w:eastAsia="zh-CN" w:bidi="en-US"/>
        </w:rPr>
        <w:t xml:space="preserve">; </w:t>
      </w:r>
      <w:r w:rsidR="00FC149B" w:rsidRPr="00890E30">
        <w:rPr>
          <w:rFonts w:ascii="Book Antiqua" w:eastAsiaTheme="minorEastAsia" w:hAnsi="Book Antiqua" w:cs="Arial"/>
          <w:noProof w:val="0"/>
          <w:sz w:val="24"/>
          <w:szCs w:val="24"/>
          <w:lang w:eastAsia="zh-CN"/>
        </w:rPr>
        <w:t xml:space="preserve">PGC1α: Proliferator-activated receptor gamma coactivator 1α; </w:t>
      </w:r>
      <w:r w:rsidR="00FC149B" w:rsidRPr="00890E30">
        <w:rPr>
          <w:rFonts w:ascii="Book Antiqua" w:hAnsi="Book Antiqua" w:cs="Arial"/>
          <w:noProof w:val="0"/>
          <w:sz w:val="24"/>
          <w:szCs w:val="24"/>
        </w:rPr>
        <w:t xml:space="preserve">SREBP1: </w:t>
      </w:r>
      <w:r w:rsidR="00FC149B" w:rsidRPr="00890E30">
        <w:rPr>
          <w:rFonts w:ascii="Book Antiqua" w:eastAsiaTheme="minorEastAsia" w:hAnsi="Book Antiqua"/>
          <w:noProof w:val="0"/>
          <w:sz w:val="24"/>
          <w:szCs w:val="24"/>
        </w:rPr>
        <w:t xml:space="preserve">Sterol regulatory </w:t>
      </w:r>
      <w:proofErr w:type="spellStart"/>
      <w:r w:rsidR="00FC149B" w:rsidRPr="00890E30">
        <w:rPr>
          <w:rFonts w:ascii="Book Antiqua" w:eastAsiaTheme="minorEastAsia" w:hAnsi="Book Antiqua"/>
          <w:noProof w:val="0"/>
          <w:sz w:val="24"/>
          <w:szCs w:val="24"/>
        </w:rPr>
        <w:t>element­binding</w:t>
      </w:r>
      <w:proofErr w:type="spellEnd"/>
      <w:r w:rsidR="00FC149B" w:rsidRPr="00890E30">
        <w:rPr>
          <w:rFonts w:ascii="Book Antiqua" w:eastAsiaTheme="minorEastAsia" w:hAnsi="Book Antiqua"/>
          <w:noProof w:val="0"/>
          <w:sz w:val="24"/>
          <w:szCs w:val="24"/>
        </w:rPr>
        <w:t xml:space="preserve"> protein 1; SCD1: </w:t>
      </w:r>
      <w:proofErr w:type="spellStart"/>
      <w:r w:rsidR="00FC149B" w:rsidRPr="00890E30">
        <w:rPr>
          <w:rFonts w:ascii="Book Antiqua" w:hAnsi="Book Antiqua" w:cs="Arial"/>
          <w:noProof w:val="0"/>
          <w:sz w:val="24"/>
          <w:szCs w:val="24"/>
        </w:rPr>
        <w:t>Stearoyl</w:t>
      </w:r>
      <w:proofErr w:type="spellEnd"/>
      <w:r w:rsidR="00FC149B" w:rsidRPr="00890E30">
        <w:rPr>
          <w:rFonts w:ascii="Book Antiqua" w:hAnsi="Book Antiqua" w:cs="Arial"/>
          <w:noProof w:val="0"/>
          <w:sz w:val="24"/>
          <w:szCs w:val="24"/>
        </w:rPr>
        <w:t xml:space="preserve"> coenzyme A desaturase 1; FAS: Fatty acid synthase; ACC1: Acetyl-CoA carboxylase 1; Sirt1: </w:t>
      </w:r>
      <w:proofErr w:type="spellStart"/>
      <w:r w:rsidR="00FC149B" w:rsidRPr="00890E30">
        <w:rPr>
          <w:rFonts w:ascii="Book Antiqua" w:hAnsi="Book Antiqua" w:cs="Arial"/>
          <w:noProof w:val="0"/>
          <w:sz w:val="24"/>
          <w:szCs w:val="24"/>
        </w:rPr>
        <w:t>Sirtuin</w:t>
      </w:r>
      <w:proofErr w:type="spellEnd"/>
      <w:r w:rsidR="00FC149B" w:rsidRPr="00890E30">
        <w:rPr>
          <w:rFonts w:ascii="Book Antiqua" w:hAnsi="Book Antiqua" w:cs="Arial"/>
          <w:noProof w:val="0"/>
          <w:sz w:val="24"/>
          <w:szCs w:val="24"/>
        </w:rPr>
        <w:t xml:space="preserve"> 1; AMPKα: AMP-activated protein kinase</w:t>
      </w:r>
      <w:r w:rsidR="00FC149B" w:rsidRPr="00890E30">
        <w:rPr>
          <w:rFonts w:ascii="Book Antiqua" w:eastAsiaTheme="minorEastAsia" w:hAnsi="Book Antiqua" w:cs="Arial"/>
          <w:noProof w:val="0"/>
          <w:sz w:val="24"/>
          <w:szCs w:val="24"/>
        </w:rPr>
        <w:t xml:space="preserve"> </w:t>
      </w:r>
      <w:r w:rsidR="00FC149B" w:rsidRPr="00890E30">
        <w:rPr>
          <w:rFonts w:ascii="Book Antiqua" w:hAnsi="Book Antiqua" w:cs="Arial"/>
          <w:noProof w:val="0"/>
          <w:sz w:val="24"/>
          <w:szCs w:val="24"/>
        </w:rPr>
        <w:t>α; p-AMPKα: Phosphorylated AMP-activated protein kinase</w:t>
      </w:r>
      <w:r w:rsidR="00FC149B" w:rsidRPr="00890E30">
        <w:rPr>
          <w:rFonts w:ascii="Book Antiqua" w:eastAsiaTheme="minorEastAsia" w:hAnsi="Book Antiqua" w:cs="Arial"/>
          <w:noProof w:val="0"/>
          <w:sz w:val="24"/>
          <w:szCs w:val="24"/>
        </w:rPr>
        <w:t xml:space="preserve"> </w:t>
      </w:r>
      <w:r w:rsidR="00FC149B" w:rsidRPr="00890E30">
        <w:rPr>
          <w:rFonts w:ascii="Book Antiqua" w:hAnsi="Book Antiqua" w:cs="Arial"/>
          <w:noProof w:val="0"/>
          <w:sz w:val="24"/>
          <w:szCs w:val="24"/>
        </w:rPr>
        <w:t>α.</w:t>
      </w:r>
    </w:p>
    <w:p w14:paraId="43489F98" w14:textId="77777777" w:rsidR="00FC149B" w:rsidRPr="00890E30" w:rsidRDefault="00FC149B" w:rsidP="00890E30">
      <w:pPr>
        <w:pStyle w:val="EndNoteBibliography"/>
        <w:snapToGrid w:val="0"/>
        <w:spacing w:after="0" w:line="360" w:lineRule="auto"/>
        <w:jc w:val="both"/>
        <w:rPr>
          <w:rFonts w:ascii="Book Antiqua" w:hAnsi="Book Antiqua"/>
          <w:b/>
          <w:noProof w:val="0"/>
          <w:snapToGrid w:val="0"/>
          <w:sz w:val="24"/>
          <w:szCs w:val="24"/>
          <w:lang w:bidi="en-US"/>
        </w:rPr>
      </w:pPr>
    </w:p>
    <w:p w14:paraId="040305F2" w14:textId="77777777" w:rsidR="00116E2E" w:rsidRPr="00890E30" w:rsidRDefault="00116E2E" w:rsidP="00890E30">
      <w:pPr>
        <w:snapToGrid w:val="0"/>
        <w:spacing w:after="0" w:line="360" w:lineRule="auto"/>
        <w:rPr>
          <w:rFonts w:ascii="Book Antiqua" w:hAnsi="Book Antiqua" w:cs="Calibri"/>
          <w:b/>
          <w:snapToGrid w:val="0"/>
          <w:sz w:val="24"/>
          <w:szCs w:val="24"/>
          <w:lang w:val="en-US" w:bidi="en-US"/>
        </w:rPr>
      </w:pPr>
      <w:r w:rsidRPr="00890E30">
        <w:rPr>
          <w:rFonts w:ascii="Book Antiqua" w:hAnsi="Book Antiqua"/>
          <w:b/>
          <w:snapToGrid w:val="0"/>
          <w:sz w:val="24"/>
          <w:szCs w:val="24"/>
          <w:lang w:val="en-US" w:bidi="en-US"/>
        </w:rPr>
        <w:br w:type="page"/>
      </w:r>
    </w:p>
    <w:p w14:paraId="5F097A31" w14:textId="547C4260" w:rsidR="00116E2E" w:rsidRPr="00890E30" w:rsidRDefault="00116E2E" w:rsidP="00890E30">
      <w:pPr>
        <w:pStyle w:val="EndNoteBibliography"/>
        <w:snapToGrid w:val="0"/>
        <w:spacing w:after="0" w:line="360" w:lineRule="auto"/>
        <w:jc w:val="both"/>
        <w:rPr>
          <w:rFonts w:ascii="Book Antiqua" w:hAnsi="Book Antiqua"/>
          <w:b/>
          <w:noProof w:val="0"/>
          <w:snapToGrid w:val="0"/>
          <w:sz w:val="24"/>
          <w:szCs w:val="24"/>
          <w:lang w:bidi="en-US"/>
        </w:rPr>
      </w:pPr>
      <w:r w:rsidRPr="00890E30">
        <w:rPr>
          <w:lang w:eastAsia="zh-CN"/>
        </w:rPr>
        <w:lastRenderedPageBreak/>
        <w:drawing>
          <wp:inline distT="0" distB="0" distL="0" distR="0" wp14:anchorId="3E0B4CAB" wp14:editId="6952F07D">
            <wp:extent cx="5696245" cy="4428877"/>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99093" cy="4431091"/>
                    </a:xfrm>
                    <a:prstGeom prst="rect">
                      <a:avLst/>
                    </a:prstGeom>
                  </pic:spPr>
                </pic:pic>
              </a:graphicData>
            </a:graphic>
          </wp:inline>
        </w:drawing>
      </w:r>
    </w:p>
    <w:p w14:paraId="541F5F30" w14:textId="61941AC2" w:rsidR="00FC149B" w:rsidRPr="00890E30" w:rsidRDefault="00DC0762" w:rsidP="00890E30">
      <w:pPr>
        <w:pStyle w:val="EndNoteBibliography"/>
        <w:snapToGrid w:val="0"/>
        <w:spacing w:after="0" w:line="360" w:lineRule="auto"/>
        <w:jc w:val="both"/>
        <w:rPr>
          <w:rFonts w:ascii="Book Antiqua" w:hAnsi="Book Antiqua"/>
          <w:iCs/>
          <w:noProof w:val="0"/>
          <w:snapToGrid w:val="0"/>
          <w:sz w:val="24"/>
          <w:szCs w:val="24"/>
          <w:lang w:eastAsia="zh-CN" w:bidi="en-US"/>
        </w:rPr>
      </w:pPr>
      <w:r w:rsidRPr="00890E30">
        <w:rPr>
          <w:rFonts w:ascii="Book Antiqua" w:hAnsi="Book Antiqua"/>
          <w:b/>
          <w:noProof w:val="0"/>
          <w:snapToGrid w:val="0"/>
          <w:sz w:val="24"/>
          <w:szCs w:val="24"/>
          <w:lang w:bidi="en-US"/>
        </w:rPr>
        <w:t xml:space="preserve">Figure </w:t>
      </w:r>
      <w:r w:rsidR="00FC149B" w:rsidRPr="00890E30">
        <w:rPr>
          <w:rFonts w:ascii="Book Antiqua" w:hAnsi="Book Antiqua"/>
          <w:b/>
          <w:noProof w:val="0"/>
          <w:snapToGrid w:val="0"/>
          <w:sz w:val="24"/>
          <w:szCs w:val="24"/>
          <w:lang w:bidi="en-US"/>
        </w:rPr>
        <w:t>6</w:t>
      </w:r>
      <w:r w:rsidR="00116E2E" w:rsidRPr="00890E30">
        <w:rPr>
          <w:rFonts w:ascii="Book Antiqua" w:hAnsi="Book Antiqua"/>
          <w:b/>
          <w:noProof w:val="0"/>
          <w:snapToGrid w:val="0"/>
          <w:sz w:val="24"/>
          <w:szCs w:val="24"/>
          <w:lang w:bidi="en-US"/>
        </w:rPr>
        <w:t xml:space="preserve"> </w:t>
      </w:r>
      <w:r w:rsidR="00FC149B" w:rsidRPr="00890E30">
        <w:rPr>
          <w:rFonts w:ascii="Book Antiqua" w:hAnsi="Book Antiqua"/>
          <w:b/>
          <w:noProof w:val="0"/>
          <w:snapToGrid w:val="0"/>
          <w:sz w:val="24"/>
          <w:szCs w:val="24"/>
          <w:lang w:bidi="en-US"/>
        </w:rPr>
        <w:t xml:space="preserve">Allyl </w:t>
      </w:r>
      <w:proofErr w:type="spellStart"/>
      <w:r w:rsidR="00FC149B" w:rsidRPr="00890E30">
        <w:rPr>
          <w:rFonts w:ascii="Book Antiqua" w:hAnsi="Book Antiqua"/>
          <w:b/>
          <w:noProof w:val="0"/>
          <w:snapToGrid w:val="0"/>
          <w:sz w:val="24"/>
          <w:szCs w:val="24"/>
          <w:lang w:bidi="en-US"/>
        </w:rPr>
        <w:t>isothiocyanate</w:t>
      </w:r>
      <w:proofErr w:type="spellEnd"/>
      <w:r w:rsidR="00FC149B" w:rsidRPr="00890E30">
        <w:rPr>
          <w:rFonts w:ascii="Book Antiqua" w:hAnsi="Book Antiqua"/>
          <w:b/>
          <w:noProof w:val="0"/>
          <w:snapToGrid w:val="0"/>
          <w:sz w:val="24"/>
          <w:szCs w:val="24"/>
          <w:lang w:bidi="en-US"/>
        </w:rPr>
        <w:t xml:space="preserve"> downregulates the mRNA levels of </w:t>
      </w:r>
      <w:proofErr w:type="spellStart"/>
      <w:r w:rsidR="00FC149B" w:rsidRPr="00890E30">
        <w:rPr>
          <w:rFonts w:ascii="Book Antiqua" w:hAnsi="Book Antiqua"/>
          <w:b/>
          <w:noProof w:val="0"/>
          <w:snapToGrid w:val="0"/>
          <w:sz w:val="24"/>
          <w:szCs w:val="24"/>
          <w:lang w:bidi="en-US"/>
        </w:rPr>
        <w:t>proinflammatory</w:t>
      </w:r>
      <w:proofErr w:type="spellEnd"/>
      <w:r w:rsidR="00FC149B" w:rsidRPr="00890E30">
        <w:rPr>
          <w:rFonts w:ascii="Book Antiqua" w:hAnsi="Book Antiqua"/>
          <w:b/>
          <w:noProof w:val="0"/>
          <w:snapToGrid w:val="0"/>
          <w:sz w:val="24"/>
          <w:szCs w:val="24"/>
          <w:lang w:bidi="en-US"/>
        </w:rPr>
        <w:t xml:space="preserve"> markers and inhibits the </w:t>
      </w:r>
      <w:proofErr w:type="spellStart"/>
      <w:r w:rsidR="00FC149B" w:rsidRPr="00890E30">
        <w:rPr>
          <w:rFonts w:ascii="Book Antiqua" w:hAnsi="Book Antiqua"/>
          <w:b/>
          <w:noProof w:val="0"/>
          <w:snapToGrid w:val="0"/>
          <w:sz w:val="24"/>
          <w:szCs w:val="24"/>
          <w:lang w:bidi="en-US"/>
        </w:rPr>
        <w:t>I</w:t>
      </w:r>
      <w:r w:rsidR="00FC149B" w:rsidRPr="00890E30">
        <w:rPr>
          <w:rFonts w:ascii="Book Antiqua" w:eastAsiaTheme="minorEastAsia" w:hAnsi="Book Antiqua"/>
          <w:b/>
          <w:i/>
          <w:noProof w:val="0"/>
          <w:sz w:val="24"/>
          <w:szCs w:val="24"/>
        </w:rPr>
        <w:t>κB</w:t>
      </w:r>
      <w:proofErr w:type="spellEnd"/>
      <w:r w:rsidR="00FC149B" w:rsidRPr="00890E30">
        <w:rPr>
          <w:rFonts w:ascii="Book Antiqua" w:eastAsiaTheme="minorEastAsia" w:hAnsi="Book Antiqua"/>
          <w:b/>
          <w:noProof w:val="0"/>
          <w:sz w:val="24"/>
          <w:szCs w:val="24"/>
        </w:rPr>
        <w:t xml:space="preserve"> kinase</w:t>
      </w:r>
      <w:r w:rsidR="00FC149B" w:rsidRPr="00890E30">
        <w:rPr>
          <w:rFonts w:ascii="Book Antiqua" w:hAnsi="Book Antiqua"/>
          <w:b/>
          <w:noProof w:val="0"/>
          <w:snapToGrid w:val="0"/>
          <w:sz w:val="24"/>
          <w:szCs w:val="24"/>
          <w:lang w:bidi="en-US"/>
        </w:rPr>
        <w:t xml:space="preserve"> /nuclear factor kappa B signaling pathway </w:t>
      </w:r>
      <w:r w:rsidR="00FC149B" w:rsidRPr="00890E30">
        <w:rPr>
          <w:rFonts w:ascii="Book Antiqua" w:hAnsi="Book Antiqua"/>
          <w:b/>
          <w:i/>
          <w:noProof w:val="0"/>
          <w:snapToGrid w:val="0"/>
          <w:sz w:val="24"/>
          <w:szCs w:val="24"/>
          <w:lang w:bidi="en-US"/>
        </w:rPr>
        <w:t>in vitro</w:t>
      </w:r>
      <w:r w:rsidR="00FC149B" w:rsidRPr="00890E30">
        <w:rPr>
          <w:rFonts w:ascii="Book Antiqua" w:hAnsi="Book Antiqua"/>
          <w:b/>
          <w:noProof w:val="0"/>
          <w:snapToGrid w:val="0"/>
          <w:sz w:val="24"/>
          <w:szCs w:val="24"/>
          <w:lang w:bidi="en-US"/>
        </w:rPr>
        <w:t xml:space="preserve">. </w:t>
      </w:r>
      <w:r w:rsidR="00FC149B" w:rsidRPr="00890E30">
        <w:rPr>
          <w:rFonts w:ascii="Book Antiqua" w:hAnsi="Book Antiqua"/>
          <w:noProof w:val="0"/>
          <w:snapToGrid w:val="0"/>
          <w:sz w:val="24"/>
          <w:szCs w:val="24"/>
          <w:lang w:bidi="en-US"/>
        </w:rPr>
        <w:t>A</w:t>
      </w:r>
      <w:r w:rsidR="00B06B36" w:rsidRPr="00890E30">
        <w:rPr>
          <w:rFonts w:ascii="Book Antiqua" w:hAnsi="Book Antiqua"/>
          <w:noProof w:val="0"/>
          <w:snapToGrid w:val="0"/>
          <w:sz w:val="24"/>
          <w:szCs w:val="24"/>
          <w:lang w:bidi="en-US"/>
        </w:rPr>
        <w:t xml:space="preserve">: </w:t>
      </w:r>
      <w:r w:rsidR="00FC149B" w:rsidRPr="00890E30">
        <w:rPr>
          <w:rFonts w:ascii="Book Antiqua" w:hAnsi="Book Antiqua"/>
          <w:noProof w:val="0"/>
          <w:snapToGrid w:val="0"/>
          <w:sz w:val="24"/>
          <w:szCs w:val="24"/>
          <w:lang w:bidi="en-US"/>
        </w:rPr>
        <w:t xml:space="preserve">Palmitate acid (PA) (200 </w:t>
      </w:r>
      <w:proofErr w:type="spellStart"/>
      <w:r w:rsidR="00FC149B" w:rsidRPr="00890E30">
        <w:rPr>
          <w:rFonts w:ascii="Book Antiqua" w:hAnsi="Book Antiqua"/>
          <w:noProof w:val="0"/>
          <w:snapToGrid w:val="0"/>
          <w:sz w:val="24"/>
          <w:szCs w:val="24"/>
          <w:lang w:bidi="en-US"/>
        </w:rPr>
        <w:t>μ</w:t>
      </w:r>
      <w:r w:rsidR="00B06B36" w:rsidRPr="00890E30">
        <w:rPr>
          <w:rFonts w:ascii="Book Antiqua" w:hAnsi="Book Antiqua"/>
          <w:noProof w:val="0"/>
          <w:snapToGrid w:val="0"/>
          <w:sz w:val="24"/>
          <w:szCs w:val="24"/>
          <w:lang w:bidi="en-US"/>
        </w:rPr>
        <w:t>mol</w:t>
      </w:r>
      <w:proofErr w:type="spellEnd"/>
      <w:r w:rsidR="00B06B36" w:rsidRPr="00890E30">
        <w:rPr>
          <w:rFonts w:ascii="Book Antiqua" w:hAnsi="Book Antiqua"/>
          <w:noProof w:val="0"/>
          <w:snapToGrid w:val="0"/>
          <w:sz w:val="24"/>
          <w:szCs w:val="24"/>
          <w:lang w:bidi="en-US"/>
        </w:rPr>
        <w:t>/L</w:t>
      </w:r>
      <w:r w:rsidR="00FC149B" w:rsidRPr="00890E30">
        <w:rPr>
          <w:rFonts w:ascii="Book Antiqua" w:hAnsi="Book Antiqua"/>
          <w:noProof w:val="0"/>
          <w:snapToGrid w:val="0"/>
          <w:sz w:val="24"/>
          <w:szCs w:val="24"/>
          <w:lang w:bidi="en-US"/>
        </w:rPr>
        <w:t xml:space="preserve">)-stimulated AML-12 cells were treated with allyl </w:t>
      </w:r>
      <w:proofErr w:type="spellStart"/>
      <w:r w:rsidR="00FC149B" w:rsidRPr="00890E30">
        <w:rPr>
          <w:rFonts w:ascii="Book Antiqua" w:hAnsi="Book Antiqua"/>
          <w:noProof w:val="0"/>
          <w:snapToGrid w:val="0"/>
          <w:sz w:val="24"/>
          <w:szCs w:val="24"/>
          <w:lang w:bidi="en-US"/>
        </w:rPr>
        <w:t>isothiocyanate</w:t>
      </w:r>
      <w:proofErr w:type="spellEnd"/>
      <w:r w:rsidR="00FC149B" w:rsidRPr="00890E30">
        <w:rPr>
          <w:rFonts w:ascii="Book Antiqua" w:hAnsi="Book Antiqua"/>
          <w:noProof w:val="0"/>
          <w:snapToGrid w:val="0"/>
          <w:sz w:val="24"/>
          <w:szCs w:val="24"/>
          <w:lang w:bidi="en-US"/>
        </w:rPr>
        <w:t xml:space="preserve"> (AITC) (20 </w:t>
      </w:r>
      <w:proofErr w:type="spellStart"/>
      <w:r w:rsidR="00FC149B" w:rsidRPr="00890E30">
        <w:rPr>
          <w:rFonts w:ascii="Book Antiqua" w:hAnsi="Book Antiqua"/>
          <w:noProof w:val="0"/>
          <w:snapToGrid w:val="0"/>
          <w:sz w:val="24"/>
          <w:szCs w:val="24"/>
          <w:lang w:bidi="en-US"/>
        </w:rPr>
        <w:t>μ</w:t>
      </w:r>
      <w:r w:rsidR="00B06B36" w:rsidRPr="00890E30">
        <w:rPr>
          <w:rFonts w:ascii="Book Antiqua" w:hAnsi="Book Antiqua"/>
          <w:noProof w:val="0"/>
          <w:snapToGrid w:val="0"/>
          <w:sz w:val="24"/>
          <w:szCs w:val="24"/>
          <w:lang w:bidi="en-US"/>
        </w:rPr>
        <w:t>mol</w:t>
      </w:r>
      <w:proofErr w:type="spellEnd"/>
      <w:r w:rsidR="00B06B36" w:rsidRPr="00890E30">
        <w:rPr>
          <w:rFonts w:ascii="Book Antiqua" w:hAnsi="Book Antiqua"/>
          <w:noProof w:val="0"/>
          <w:snapToGrid w:val="0"/>
          <w:sz w:val="24"/>
          <w:szCs w:val="24"/>
          <w:lang w:bidi="en-US"/>
        </w:rPr>
        <w:t>/L</w:t>
      </w:r>
      <w:r w:rsidR="00FC149B" w:rsidRPr="00890E30">
        <w:rPr>
          <w:rFonts w:ascii="Book Antiqua" w:hAnsi="Book Antiqua"/>
          <w:noProof w:val="0"/>
          <w:snapToGrid w:val="0"/>
          <w:sz w:val="24"/>
          <w:szCs w:val="24"/>
          <w:lang w:bidi="en-US"/>
        </w:rPr>
        <w:t>) or dimethyl sulfoxide (DMSO) (vehicle) for 6 h (</w:t>
      </w:r>
      <w:r w:rsidR="00FC149B" w:rsidRPr="00890E30">
        <w:rPr>
          <w:rFonts w:ascii="Book Antiqua" w:hAnsi="Book Antiqua"/>
          <w:i/>
          <w:iCs/>
          <w:noProof w:val="0"/>
          <w:snapToGrid w:val="0"/>
          <w:sz w:val="24"/>
          <w:szCs w:val="24"/>
          <w:lang w:bidi="en-US"/>
        </w:rPr>
        <w:t>n</w:t>
      </w:r>
      <w:r w:rsidR="00FC149B" w:rsidRPr="00890E30">
        <w:rPr>
          <w:rFonts w:ascii="Book Antiqua" w:hAnsi="Book Antiqua"/>
          <w:noProof w:val="0"/>
          <w:snapToGrid w:val="0"/>
          <w:sz w:val="24"/>
          <w:szCs w:val="24"/>
          <w:lang w:bidi="en-US"/>
        </w:rPr>
        <w:t xml:space="preserve"> = 3/group). The mRNA levels of </w:t>
      </w:r>
      <w:proofErr w:type="spellStart"/>
      <w:r w:rsidR="00FC149B" w:rsidRPr="00890E30">
        <w:rPr>
          <w:rFonts w:ascii="Book Antiqua" w:hAnsi="Book Antiqua"/>
          <w:noProof w:val="0"/>
          <w:snapToGrid w:val="0"/>
          <w:sz w:val="24"/>
          <w:szCs w:val="24"/>
          <w:lang w:bidi="en-US"/>
        </w:rPr>
        <w:t>proinflammatory</w:t>
      </w:r>
      <w:proofErr w:type="spellEnd"/>
      <w:r w:rsidR="00FC149B" w:rsidRPr="00890E30">
        <w:rPr>
          <w:rFonts w:ascii="Book Antiqua" w:hAnsi="Book Antiqua"/>
          <w:noProof w:val="0"/>
          <w:snapToGrid w:val="0"/>
          <w:sz w:val="24"/>
          <w:szCs w:val="24"/>
          <w:lang w:bidi="en-US"/>
        </w:rPr>
        <w:t xml:space="preserve"> cytokines were measured by quantitative real-time PCR. (B) PA (200 </w:t>
      </w:r>
      <w:proofErr w:type="spellStart"/>
      <w:r w:rsidR="00FC149B" w:rsidRPr="00890E30">
        <w:rPr>
          <w:rFonts w:ascii="Book Antiqua" w:hAnsi="Book Antiqua"/>
          <w:noProof w:val="0"/>
          <w:snapToGrid w:val="0"/>
          <w:sz w:val="24"/>
          <w:szCs w:val="24"/>
          <w:lang w:bidi="en-US"/>
        </w:rPr>
        <w:t>μ</w:t>
      </w:r>
      <w:r w:rsidR="00B06B36" w:rsidRPr="00890E30">
        <w:rPr>
          <w:rFonts w:ascii="Book Antiqua" w:hAnsi="Book Antiqua"/>
          <w:noProof w:val="0"/>
          <w:snapToGrid w:val="0"/>
          <w:sz w:val="24"/>
          <w:szCs w:val="24"/>
          <w:lang w:bidi="en-US"/>
        </w:rPr>
        <w:t>mol</w:t>
      </w:r>
      <w:proofErr w:type="spellEnd"/>
      <w:r w:rsidR="00B06B36" w:rsidRPr="00890E30">
        <w:rPr>
          <w:rFonts w:ascii="Book Antiqua" w:hAnsi="Book Antiqua"/>
          <w:noProof w:val="0"/>
          <w:snapToGrid w:val="0"/>
          <w:sz w:val="24"/>
          <w:szCs w:val="24"/>
          <w:lang w:bidi="en-US"/>
        </w:rPr>
        <w:t>/L</w:t>
      </w:r>
      <w:r w:rsidR="00FC149B" w:rsidRPr="00890E30">
        <w:rPr>
          <w:rFonts w:ascii="Book Antiqua" w:hAnsi="Book Antiqua"/>
          <w:noProof w:val="0"/>
          <w:snapToGrid w:val="0"/>
          <w:sz w:val="24"/>
          <w:szCs w:val="24"/>
          <w:lang w:bidi="en-US"/>
        </w:rPr>
        <w:t xml:space="preserve">)-stimulated AML-12 cells were treated with AITC (20 </w:t>
      </w:r>
      <w:proofErr w:type="spellStart"/>
      <w:r w:rsidR="00FC149B" w:rsidRPr="00890E30">
        <w:rPr>
          <w:rFonts w:ascii="Book Antiqua" w:hAnsi="Book Antiqua"/>
          <w:noProof w:val="0"/>
          <w:snapToGrid w:val="0"/>
          <w:sz w:val="24"/>
          <w:szCs w:val="24"/>
          <w:lang w:bidi="en-US"/>
        </w:rPr>
        <w:t>μ</w:t>
      </w:r>
      <w:r w:rsidR="00B06B36" w:rsidRPr="00890E30">
        <w:rPr>
          <w:rFonts w:ascii="Book Antiqua" w:hAnsi="Book Antiqua"/>
          <w:noProof w:val="0"/>
          <w:snapToGrid w:val="0"/>
          <w:sz w:val="24"/>
          <w:szCs w:val="24"/>
          <w:lang w:bidi="en-US"/>
        </w:rPr>
        <w:t>mol</w:t>
      </w:r>
      <w:proofErr w:type="spellEnd"/>
      <w:r w:rsidR="00B06B36" w:rsidRPr="00890E30">
        <w:rPr>
          <w:rFonts w:ascii="Book Antiqua" w:hAnsi="Book Antiqua"/>
          <w:noProof w:val="0"/>
          <w:snapToGrid w:val="0"/>
          <w:sz w:val="24"/>
          <w:szCs w:val="24"/>
          <w:lang w:bidi="en-US"/>
        </w:rPr>
        <w:t>/L</w:t>
      </w:r>
      <w:r w:rsidR="00FC149B" w:rsidRPr="00890E30">
        <w:rPr>
          <w:rFonts w:ascii="Book Antiqua" w:hAnsi="Book Antiqua"/>
          <w:noProof w:val="0"/>
          <w:snapToGrid w:val="0"/>
          <w:sz w:val="24"/>
          <w:szCs w:val="24"/>
          <w:lang w:bidi="en-US"/>
        </w:rPr>
        <w:t xml:space="preserve">) or DMSO (vehicle) for 24 h. The protein expression of phosphorylated </w:t>
      </w:r>
      <w:r w:rsidR="00FC149B" w:rsidRPr="00890E30">
        <w:rPr>
          <w:rFonts w:ascii="Book Antiqua" w:hAnsi="Book Antiqua"/>
          <w:iCs/>
          <w:noProof w:val="0"/>
          <w:snapToGrid w:val="0"/>
          <w:sz w:val="24"/>
          <w:szCs w:val="24"/>
          <w:lang w:eastAsia="zh-CN" w:bidi="en-US"/>
        </w:rPr>
        <w:t>p</w:t>
      </w:r>
      <w:r w:rsidR="00FC149B" w:rsidRPr="00890E30">
        <w:rPr>
          <w:rFonts w:ascii="Book Antiqua" w:hAnsi="Book Antiqua"/>
          <w:iCs/>
          <w:noProof w:val="0"/>
          <w:snapToGrid w:val="0"/>
          <w:sz w:val="24"/>
          <w:szCs w:val="24"/>
          <w:lang w:bidi="en-US"/>
        </w:rPr>
        <w:t xml:space="preserve">65, p65, phosphorylated </w:t>
      </w:r>
      <w:proofErr w:type="spellStart"/>
      <w:r w:rsidR="00FC149B" w:rsidRPr="00890E30">
        <w:rPr>
          <w:rFonts w:ascii="Book Antiqua" w:hAnsi="Book Antiqua"/>
          <w:iCs/>
          <w:noProof w:val="0"/>
          <w:snapToGrid w:val="0"/>
          <w:sz w:val="24"/>
          <w:szCs w:val="24"/>
          <w:lang w:bidi="en-US"/>
        </w:rPr>
        <w:t>I</w:t>
      </w:r>
      <w:r w:rsidR="00FC149B" w:rsidRPr="00890E30">
        <w:rPr>
          <w:rFonts w:ascii="Book Antiqua" w:eastAsiaTheme="minorEastAsia" w:hAnsi="Book Antiqua"/>
          <w:iCs/>
          <w:noProof w:val="0"/>
          <w:sz w:val="24"/>
          <w:szCs w:val="24"/>
        </w:rPr>
        <w:t>κB</w:t>
      </w:r>
      <w:proofErr w:type="spellEnd"/>
      <w:r w:rsidR="00FC149B" w:rsidRPr="00890E30">
        <w:rPr>
          <w:rFonts w:ascii="Book Antiqua" w:eastAsiaTheme="minorEastAsia" w:hAnsi="Book Antiqua"/>
          <w:iCs/>
          <w:noProof w:val="0"/>
          <w:sz w:val="24"/>
          <w:szCs w:val="24"/>
        </w:rPr>
        <w:t xml:space="preserve"> kinase (IKK)</w:t>
      </w:r>
      <w:r w:rsidR="00FC149B" w:rsidRPr="00890E30">
        <w:rPr>
          <w:rFonts w:ascii="Book Antiqua" w:hAnsi="Book Antiqua"/>
          <w:iCs/>
          <w:noProof w:val="0"/>
          <w:snapToGrid w:val="0"/>
          <w:sz w:val="24"/>
          <w:szCs w:val="24"/>
          <w:lang w:bidi="en-US"/>
        </w:rPr>
        <w:t>,</w:t>
      </w:r>
      <w:r w:rsidR="00FC149B" w:rsidRPr="00890E30">
        <w:rPr>
          <w:rFonts w:ascii="Book Antiqua" w:hAnsi="Book Antiqua"/>
          <w:noProof w:val="0"/>
          <w:snapToGrid w:val="0"/>
          <w:sz w:val="24"/>
          <w:szCs w:val="24"/>
          <w:lang w:bidi="en-US"/>
        </w:rPr>
        <w:t xml:space="preserve"> IKKα, IKKβ, total and phosphorylated inhibitor of nuclear factor kappa B α (</w:t>
      </w:r>
      <w:proofErr w:type="spellStart"/>
      <w:r w:rsidR="00FC149B" w:rsidRPr="00890E30">
        <w:rPr>
          <w:rFonts w:ascii="Book Antiqua" w:hAnsi="Book Antiqua"/>
          <w:noProof w:val="0"/>
          <w:snapToGrid w:val="0"/>
          <w:sz w:val="24"/>
          <w:szCs w:val="24"/>
          <w:lang w:bidi="en-US"/>
        </w:rPr>
        <w:t>I</w:t>
      </w:r>
      <w:r w:rsidR="00FC149B" w:rsidRPr="00890E30">
        <w:rPr>
          <w:rFonts w:ascii="Book Antiqua" w:eastAsiaTheme="minorEastAsia" w:hAnsi="Book Antiqua"/>
          <w:noProof w:val="0"/>
          <w:sz w:val="24"/>
          <w:szCs w:val="24"/>
        </w:rPr>
        <w:t>κB</w:t>
      </w:r>
      <w:proofErr w:type="spellEnd"/>
      <w:r w:rsidR="00FC149B" w:rsidRPr="00890E30">
        <w:rPr>
          <w:rFonts w:ascii="Book Antiqua" w:hAnsi="Book Antiqua"/>
          <w:noProof w:val="0"/>
          <w:snapToGrid w:val="0"/>
          <w:sz w:val="24"/>
          <w:szCs w:val="24"/>
          <w:lang w:bidi="en-US"/>
        </w:rPr>
        <w:t xml:space="preserve"> α) was detected by western blot analysis. Data are presented as the mean ± S.D. </w:t>
      </w:r>
      <w:proofErr w:type="spellStart"/>
      <w:r w:rsidR="00FC149B" w:rsidRPr="00890E30">
        <w:rPr>
          <w:rFonts w:ascii="Book Antiqua" w:hAnsi="Book Antiqua"/>
          <w:noProof w:val="0"/>
          <w:snapToGrid w:val="0"/>
          <w:sz w:val="24"/>
          <w:szCs w:val="24"/>
          <w:vertAlign w:val="superscript"/>
          <w:lang w:eastAsia="zh-CN" w:bidi="en-US"/>
        </w:rPr>
        <w:t>a</w:t>
      </w:r>
      <w:r w:rsidR="00FC149B" w:rsidRPr="00890E30">
        <w:rPr>
          <w:rFonts w:ascii="Book Antiqua" w:hAnsi="Book Antiqua"/>
          <w:i/>
          <w:iCs/>
          <w:noProof w:val="0"/>
          <w:snapToGrid w:val="0"/>
          <w:sz w:val="24"/>
          <w:szCs w:val="24"/>
          <w:lang w:bidi="en-US"/>
        </w:rPr>
        <w:t>P</w:t>
      </w:r>
      <w:proofErr w:type="spellEnd"/>
      <w:r w:rsidR="00FC149B" w:rsidRPr="00890E30">
        <w:rPr>
          <w:rFonts w:ascii="Book Antiqua" w:hAnsi="Book Antiqua"/>
          <w:i/>
          <w:iCs/>
          <w:noProof w:val="0"/>
          <w:snapToGrid w:val="0"/>
          <w:sz w:val="24"/>
          <w:szCs w:val="24"/>
          <w:lang w:bidi="en-US"/>
        </w:rPr>
        <w:t xml:space="preserve"> </w:t>
      </w:r>
      <w:r w:rsidR="00FC149B" w:rsidRPr="00890E30">
        <w:rPr>
          <w:rFonts w:ascii="Book Antiqua" w:hAnsi="Book Antiqua"/>
          <w:noProof w:val="0"/>
          <w:snapToGrid w:val="0"/>
          <w:sz w:val="24"/>
          <w:szCs w:val="24"/>
          <w:lang w:bidi="en-US"/>
        </w:rPr>
        <w:t>&lt;</w:t>
      </w:r>
      <w:r w:rsidR="00B06B36" w:rsidRPr="00890E30">
        <w:rPr>
          <w:rFonts w:ascii="Book Antiqua" w:hAnsi="Book Antiqua"/>
          <w:noProof w:val="0"/>
          <w:snapToGrid w:val="0"/>
          <w:sz w:val="24"/>
          <w:szCs w:val="24"/>
          <w:lang w:bidi="en-US"/>
        </w:rPr>
        <w:t xml:space="preserve"> </w:t>
      </w:r>
      <w:r w:rsidR="00FC149B" w:rsidRPr="00890E30">
        <w:rPr>
          <w:rFonts w:ascii="Book Antiqua" w:hAnsi="Book Antiqua"/>
          <w:noProof w:val="0"/>
          <w:snapToGrid w:val="0"/>
          <w:sz w:val="24"/>
          <w:szCs w:val="24"/>
          <w:lang w:bidi="en-US"/>
        </w:rPr>
        <w:t>0.0</w:t>
      </w:r>
      <w:r w:rsidR="00FC149B" w:rsidRPr="00890E30">
        <w:rPr>
          <w:rFonts w:ascii="Book Antiqua" w:hAnsi="Book Antiqua"/>
          <w:noProof w:val="0"/>
          <w:snapToGrid w:val="0"/>
          <w:sz w:val="24"/>
          <w:szCs w:val="24"/>
          <w:lang w:eastAsia="zh-CN" w:bidi="en-US"/>
        </w:rPr>
        <w:t>5,</w:t>
      </w:r>
      <w:r w:rsidR="00FC149B" w:rsidRPr="00890E30">
        <w:rPr>
          <w:rFonts w:ascii="Book Antiqua" w:hAnsi="Book Antiqua"/>
          <w:noProof w:val="0"/>
          <w:snapToGrid w:val="0"/>
          <w:sz w:val="24"/>
          <w:szCs w:val="24"/>
          <w:lang w:bidi="en-US"/>
        </w:rPr>
        <w:t xml:space="preserve"> </w:t>
      </w:r>
      <w:r w:rsidR="00FC149B" w:rsidRPr="00890E30">
        <w:rPr>
          <w:rFonts w:ascii="Book Antiqua" w:hAnsi="Book Antiqua"/>
          <w:noProof w:val="0"/>
          <w:snapToGrid w:val="0"/>
          <w:sz w:val="24"/>
          <w:szCs w:val="24"/>
          <w:vertAlign w:val="superscript"/>
          <w:lang w:eastAsia="zh-CN" w:bidi="en-US"/>
        </w:rPr>
        <w:t>b</w:t>
      </w:r>
      <w:r w:rsidR="00B06B36" w:rsidRPr="00890E30">
        <w:rPr>
          <w:rFonts w:ascii="Book Antiqua" w:hAnsi="Book Antiqua"/>
          <w:i/>
          <w:iCs/>
          <w:noProof w:val="0"/>
          <w:snapToGrid w:val="0"/>
          <w:sz w:val="24"/>
          <w:szCs w:val="24"/>
          <w:lang w:bidi="en-US"/>
        </w:rPr>
        <w:t xml:space="preserve"> P </w:t>
      </w:r>
      <w:r w:rsidR="00FC149B" w:rsidRPr="00890E30">
        <w:rPr>
          <w:rFonts w:ascii="Book Antiqua" w:hAnsi="Book Antiqua"/>
          <w:noProof w:val="0"/>
          <w:snapToGrid w:val="0"/>
          <w:sz w:val="24"/>
          <w:szCs w:val="24"/>
          <w:lang w:bidi="en-US"/>
        </w:rPr>
        <w:t>&lt;</w:t>
      </w:r>
      <w:r w:rsidR="00B06B36" w:rsidRPr="00890E30">
        <w:rPr>
          <w:rFonts w:ascii="Book Antiqua" w:hAnsi="Book Antiqua"/>
          <w:noProof w:val="0"/>
          <w:snapToGrid w:val="0"/>
          <w:sz w:val="24"/>
          <w:szCs w:val="24"/>
          <w:lang w:bidi="en-US"/>
        </w:rPr>
        <w:t xml:space="preserve"> </w:t>
      </w:r>
      <w:r w:rsidR="00FC149B" w:rsidRPr="00890E30">
        <w:rPr>
          <w:rFonts w:ascii="Book Antiqua" w:hAnsi="Book Antiqua"/>
          <w:noProof w:val="0"/>
          <w:snapToGrid w:val="0"/>
          <w:sz w:val="24"/>
          <w:szCs w:val="24"/>
          <w:lang w:bidi="en-US"/>
        </w:rPr>
        <w:t>0.01</w:t>
      </w:r>
      <w:r w:rsidR="00FC149B" w:rsidRPr="00890E30">
        <w:rPr>
          <w:rFonts w:ascii="Book Antiqua" w:hAnsi="Book Antiqua"/>
          <w:noProof w:val="0"/>
          <w:snapToGrid w:val="0"/>
          <w:sz w:val="24"/>
          <w:szCs w:val="24"/>
          <w:lang w:eastAsia="zh-CN" w:bidi="en-US"/>
        </w:rPr>
        <w:t xml:space="preserve"> </w:t>
      </w:r>
      <w:r w:rsidR="00FC149B" w:rsidRPr="00DB29DF">
        <w:rPr>
          <w:rFonts w:ascii="Book Antiqua" w:hAnsi="Book Antiqua"/>
          <w:i/>
          <w:iCs/>
          <w:noProof w:val="0"/>
          <w:snapToGrid w:val="0"/>
          <w:sz w:val="24"/>
          <w:szCs w:val="24"/>
          <w:lang w:eastAsia="zh-CN" w:bidi="en-US"/>
        </w:rPr>
        <w:t>vs</w:t>
      </w:r>
      <w:r w:rsidR="00FC149B" w:rsidRPr="00890E30">
        <w:rPr>
          <w:rFonts w:ascii="Book Antiqua" w:hAnsi="Book Antiqua"/>
          <w:noProof w:val="0"/>
          <w:snapToGrid w:val="0"/>
          <w:sz w:val="24"/>
          <w:szCs w:val="24"/>
          <w:lang w:eastAsia="zh-CN" w:bidi="en-US"/>
        </w:rPr>
        <w:t xml:space="preserve"> PA(+) AITC(-).</w:t>
      </w:r>
      <w:r w:rsidR="00B06B36" w:rsidRPr="00890E30">
        <w:rPr>
          <w:rFonts w:ascii="Book Antiqua" w:hAnsi="Book Antiqua"/>
          <w:noProof w:val="0"/>
          <w:snapToGrid w:val="0"/>
          <w:sz w:val="24"/>
          <w:szCs w:val="24"/>
          <w:lang w:eastAsia="zh-CN" w:bidi="en-US"/>
        </w:rPr>
        <w:t xml:space="preserve"> </w:t>
      </w:r>
      <w:r w:rsidR="00FC149B" w:rsidRPr="00890E30">
        <w:rPr>
          <w:rFonts w:ascii="Book Antiqua" w:hAnsi="Book Antiqua" w:cs="Arial"/>
          <w:iCs/>
          <w:noProof w:val="0"/>
          <w:sz w:val="24"/>
          <w:szCs w:val="24"/>
        </w:rPr>
        <w:t>TNFα: Tumor necrosis factor α; IL-6: Interleukin-6; PA</w:t>
      </w:r>
      <w:r w:rsidR="00FC149B" w:rsidRPr="00890E30">
        <w:rPr>
          <w:rFonts w:ascii="Book Antiqua" w:hAnsi="Book Antiqua"/>
          <w:iCs/>
          <w:noProof w:val="0"/>
          <w:snapToGrid w:val="0"/>
          <w:sz w:val="24"/>
          <w:szCs w:val="24"/>
          <w:lang w:bidi="en-US"/>
        </w:rPr>
        <w:t xml:space="preserve">: Palmitate acid; AITC: Allyl </w:t>
      </w:r>
      <w:proofErr w:type="spellStart"/>
      <w:r w:rsidR="00FC149B" w:rsidRPr="00890E30">
        <w:rPr>
          <w:rFonts w:ascii="Book Antiqua" w:hAnsi="Book Antiqua"/>
          <w:iCs/>
          <w:noProof w:val="0"/>
          <w:snapToGrid w:val="0"/>
          <w:sz w:val="24"/>
          <w:szCs w:val="24"/>
          <w:lang w:bidi="en-US"/>
        </w:rPr>
        <w:t>isothiocyanate</w:t>
      </w:r>
      <w:proofErr w:type="spellEnd"/>
      <w:r w:rsidR="00FC149B" w:rsidRPr="00890E30">
        <w:rPr>
          <w:rFonts w:ascii="Book Antiqua" w:hAnsi="Book Antiqua"/>
          <w:iCs/>
          <w:noProof w:val="0"/>
          <w:snapToGrid w:val="0"/>
          <w:sz w:val="24"/>
          <w:szCs w:val="24"/>
          <w:lang w:bidi="en-US"/>
        </w:rPr>
        <w:t xml:space="preserve">; p-p65: Phosphorylated p65; IKK: </w:t>
      </w:r>
      <w:proofErr w:type="spellStart"/>
      <w:r w:rsidR="00FC149B" w:rsidRPr="00890E30">
        <w:rPr>
          <w:rFonts w:ascii="Book Antiqua" w:hAnsi="Book Antiqua" w:cs="Arial"/>
          <w:iCs/>
          <w:noProof w:val="0"/>
          <w:sz w:val="24"/>
          <w:szCs w:val="24"/>
        </w:rPr>
        <w:t>IκB</w:t>
      </w:r>
      <w:proofErr w:type="spellEnd"/>
      <w:r w:rsidR="00FC149B" w:rsidRPr="00890E30">
        <w:rPr>
          <w:rFonts w:ascii="Book Antiqua" w:hAnsi="Book Antiqua" w:cs="Arial"/>
          <w:iCs/>
          <w:noProof w:val="0"/>
          <w:sz w:val="24"/>
          <w:szCs w:val="24"/>
        </w:rPr>
        <w:t xml:space="preserve"> kinase; </w:t>
      </w:r>
      <w:proofErr w:type="spellStart"/>
      <w:r w:rsidR="00FC149B" w:rsidRPr="00890E30">
        <w:rPr>
          <w:rFonts w:ascii="Book Antiqua" w:hAnsi="Book Antiqua" w:cs="Arial"/>
          <w:iCs/>
          <w:noProof w:val="0"/>
          <w:sz w:val="24"/>
          <w:szCs w:val="24"/>
        </w:rPr>
        <w:t>IκB</w:t>
      </w:r>
      <w:proofErr w:type="spellEnd"/>
      <w:r w:rsidR="00FC149B" w:rsidRPr="00890E30">
        <w:rPr>
          <w:rFonts w:ascii="Book Antiqua" w:hAnsi="Book Antiqua" w:cs="Arial"/>
          <w:iCs/>
          <w:noProof w:val="0"/>
          <w:sz w:val="24"/>
          <w:szCs w:val="24"/>
        </w:rPr>
        <w:t>α: Inhibitor of nuclear factor kappa B</w:t>
      </w:r>
      <w:r w:rsidR="00FC149B" w:rsidRPr="00890E30">
        <w:rPr>
          <w:rFonts w:ascii="Book Antiqua" w:hAnsi="Book Antiqua"/>
          <w:iCs/>
          <w:noProof w:val="0"/>
          <w:snapToGrid w:val="0"/>
          <w:sz w:val="24"/>
          <w:szCs w:val="24"/>
          <w:lang w:eastAsia="zh-CN" w:bidi="en-US"/>
        </w:rPr>
        <w:t xml:space="preserve"> </w:t>
      </w:r>
      <w:r w:rsidR="00FC149B" w:rsidRPr="00890E30">
        <w:rPr>
          <w:rFonts w:ascii="Book Antiqua" w:hAnsi="Book Antiqua" w:cs="Arial"/>
          <w:iCs/>
          <w:noProof w:val="0"/>
          <w:sz w:val="24"/>
          <w:szCs w:val="24"/>
        </w:rPr>
        <w:t>α</w:t>
      </w:r>
      <w:r w:rsidR="00FC149B" w:rsidRPr="00890E30">
        <w:rPr>
          <w:rFonts w:ascii="Book Antiqua" w:hAnsi="Book Antiqua"/>
          <w:iCs/>
          <w:noProof w:val="0"/>
          <w:snapToGrid w:val="0"/>
          <w:sz w:val="24"/>
          <w:szCs w:val="24"/>
          <w:lang w:eastAsia="zh-CN" w:bidi="en-US"/>
        </w:rPr>
        <w:t>.</w:t>
      </w:r>
    </w:p>
    <w:p w14:paraId="56F28AB6" w14:textId="2DE0D369" w:rsidR="004A4E99" w:rsidRPr="00890E30" w:rsidRDefault="004A4E99" w:rsidP="00890E30">
      <w:pPr>
        <w:snapToGrid w:val="0"/>
        <w:spacing w:after="0" w:line="360" w:lineRule="auto"/>
        <w:rPr>
          <w:rFonts w:ascii="Book Antiqua" w:hAnsi="Book Antiqua" w:cs="Calibri"/>
          <w:iCs/>
          <w:snapToGrid w:val="0"/>
          <w:sz w:val="24"/>
          <w:szCs w:val="24"/>
          <w:lang w:val="en-US" w:eastAsia="zh-CN" w:bidi="en-US"/>
        </w:rPr>
      </w:pPr>
      <w:r w:rsidRPr="00890E30">
        <w:rPr>
          <w:rFonts w:ascii="Book Antiqua" w:hAnsi="Book Antiqua"/>
          <w:iCs/>
          <w:snapToGrid w:val="0"/>
          <w:sz w:val="24"/>
          <w:szCs w:val="24"/>
          <w:lang w:val="en-US" w:eastAsia="zh-CN" w:bidi="en-US"/>
        </w:rPr>
        <w:br w:type="page"/>
      </w:r>
    </w:p>
    <w:p w14:paraId="251B417B" w14:textId="4D496ECD" w:rsidR="00FC149B" w:rsidRPr="00890E30" w:rsidRDefault="009E4F67" w:rsidP="00890E30">
      <w:pPr>
        <w:pStyle w:val="EndNoteBibliography"/>
        <w:snapToGrid w:val="0"/>
        <w:spacing w:after="0" w:line="360" w:lineRule="auto"/>
        <w:jc w:val="both"/>
        <w:rPr>
          <w:rFonts w:ascii="Book Antiqua" w:hAnsi="Book Antiqua"/>
          <w:b/>
          <w:noProof w:val="0"/>
          <w:snapToGrid w:val="0"/>
          <w:sz w:val="24"/>
          <w:szCs w:val="24"/>
          <w:lang w:bidi="en-US"/>
        </w:rPr>
      </w:pPr>
      <w:r w:rsidRPr="00890E30">
        <w:rPr>
          <w:lang w:eastAsia="zh-CN"/>
        </w:rPr>
        <w:lastRenderedPageBreak/>
        <w:drawing>
          <wp:inline distT="0" distB="0" distL="0" distR="0" wp14:anchorId="152C87B7" wp14:editId="24D756D3">
            <wp:extent cx="5759450" cy="354838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59450" cy="3548380"/>
                    </a:xfrm>
                    <a:prstGeom prst="rect">
                      <a:avLst/>
                    </a:prstGeom>
                  </pic:spPr>
                </pic:pic>
              </a:graphicData>
            </a:graphic>
          </wp:inline>
        </w:drawing>
      </w:r>
    </w:p>
    <w:p w14:paraId="31C058F6" w14:textId="182F3AEE" w:rsidR="00FC149B" w:rsidRPr="00890E30" w:rsidRDefault="00DC0762" w:rsidP="00890E30">
      <w:pPr>
        <w:pStyle w:val="EndNoteBibliography"/>
        <w:snapToGrid w:val="0"/>
        <w:spacing w:after="0" w:line="360" w:lineRule="auto"/>
        <w:jc w:val="both"/>
        <w:rPr>
          <w:rFonts w:ascii="Book Antiqua" w:hAnsi="Book Antiqua"/>
          <w:noProof w:val="0"/>
          <w:snapToGrid w:val="0"/>
          <w:sz w:val="24"/>
          <w:szCs w:val="24"/>
          <w:lang w:eastAsia="zh-CN" w:bidi="en-US"/>
        </w:rPr>
      </w:pPr>
      <w:r w:rsidRPr="00890E30">
        <w:rPr>
          <w:rFonts w:ascii="Book Antiqua" w:hAnsi="Book Antiqua"/>
          <w:b/>
          <w:noProof w:val="0"/>
          <w:snapToGrid w:val="0"/>
          <w:sz w:val="24"/>
          <w:szCs w:val="24"/>
          <w:lang w:bidi="en-US"/>
        </w:rPr>
        <w:t xml:space="preserve">Figure </w:t>
      </w:r>
      <w:r w:rsidR="00FC149B" w:rsidRPr="00890E30">
        <w:rPr>
          <w:rFonts w:ascii="Book Antiqua" w:hAnsi="Book Antiqua"/>
          <w:b/>
          <w:noProof w:val="0"/>
          <w:snapToGrid w:val="0"/>
          <w:sz w:val="24"/>
          <w:szCs w:val="24"/>
          <w:lang w:bidi="en-US"/>
        </w:rPr>
        <w:t>7</w:t>
      </w:r>
      <w:r w:rsidR="009E4F67" w:rsidRPr="00890E30">
        <w:rPr>
          <w:rFonts w:ascii="Book Antiqua" w:hAnsi="Book Antiqua"/>
          <w:b/>
          <w:noProof w:val="0"/>
          <w:snapToGrid w:val="0"/>
          <w:sz w:val="24"/>
          <w:szCs w:val="24"/>
          <w:lang w:bidi="en-US"/>
        </w:rPr>
        <w:t xml:space="preserve"> </w:t>
      </w:r>
      <w:r w:rsidR="00FC149B" w:rsidRPr="00890E30">
        <w:rPr>
          <w:rFonts w:ascii="Book Antiqua" w:hAnsi="Book Antiqua"/>
          <w:b/>
          <w:noProof w:val="0"/>
          <w:snapToGrid w:val="0"/>
          <w:sz w:val="24"/>
          <w:szCs w:val="24"/>
          <w:lang w:bidi="en-US"/>
        </w:rPr>
        <w:t xml:space="preserve">Allyl </w:t>
      </w:r>
      <w:proofErr w:type="spellStart"/>
      <w:r w:rsidR="00FC149B" w:rsidRPr="00890E30">
        <w:rPr>
          <w:rFonts w:ascii="Book Antiqua" w:hAnsi="Book Antiqua"/>
          <w:b/>
          <w:noProof w:val="0"/>
          <w:snapToGrid w:val="0"/>
          <w:sz w:val="24"/>
          <w:szCs w:val="24"/>
          <w:lang w:bidi="en-US"/>
        </w:rPr>
        <w:t>isothiocyanate</w:t>
      </w:r>
      <w:proofErr w:type="spellEnd"/>
      <w:r w:rsidR="00FC149B" w:rsidRPr="00890E30">
        <w:rPr>
          <w:rFonts w:ascii="Book Antiqua" w:hAnsi="Book Antiqua"/>
          <w:b/>
          <w:noProof w:val="0"/>
          <w:snapToGrid w:val="0"/>
          <w:sz w:val="24"/>
          <w:szCs w:val="24"/>
          <w:lang w:bidi="en-US"/>
        </w:rPr>
        <w:t xml:space="preserve"> ameliorates lipid accumulation by activating the Sirt1/</w:t>
      </w:r>
      <w:r w:rsidR="009E4F67" w:rsidRPr="00890E30">
        <w:rPr>
          <w:rFonts w:ascii="Book Antiqua" w:hAnsi="Book Antiqua"/>
          <w:b/>
          <w:noProof w:val="0"/>
          <w:snapToGrid w:val="0"/>
          <w:sz w:val="24"/>
          <w:szCs w:val="24"/>
          <w:lang w:bidi="en-US"/>
        </w:rPr>
        <w:t>AMPKα</w:t>
      </w:r>
      <w:r w:rsidR="00FC149B" w:rsidRPr="00890E30">
        <w:rPr>
          <w:rFonts w:ascii="Book Antiqua" w:hAnsi="Book Antiqua"/>
          <w:b/>
          <w:noProof w:val="0"/>
          <w:snapToGrid w:val="0"/>
          <w:sz w:val="24"/>
          <w:szCs w:val="24"/>
          <w:lang w:bidi="en-US"/>
        </w:rPr>
        <w:t xml:space="preserve"> signaling pathway. </w:t>
      </w:r>
      <w:r w:rsidR="00FC149B" w:rsidRPr="00890E30">
        <w:rPr>
          <w:rFonts w:ascii="Book Antiqua" w:hAnsi="Book Antiqua"/>
          <w:bCs/>
          <w:noProof w:val="0"/>
          <w:snapToGrid w:val="0"/>
          <w:sz w:val="24"/>
          <w:szCs w:val="24"/>
          <w:lang w:bidi="en-US"/>
        </w:rPr>
        <w:t xml:space="preserve">After transfection with </w:t>
      </w:r>
      <w:proofErr w:type="spellStart"/>
      <w:r w:rsidR="00FC149B" w:rsidRPr="00890E30">
        <w:rPr>
          <w:rFonts w:ascii="Book Antiqua" w:hAnsi="Book Antiqua"/>
          <w:bCs/>
          <w:noProof w:val="0"/>
          <w:snapToGrid w:val="0"/>
          <w:sz w:val="24"/>
          <w:szCs w:val="24"/>
          <w:lang w:bidi="en-US"/>
        </w:rPr>
        <w:t>Sirtuin</w:t>
      </w:r>
      <w:proofErr w:type="spellEnd"/>
      <w:r w:rsidR="00FC149B" w:rsidRPr="00890E30">
        <w:rPr>
          <w:rFonts w:ascii="Book Antiqua" w:hAnsi="Book Antiqua"/>
          <w:bCs/>
          <w:noProof w:val="0"/>
          <w:snapToGrid w:val="0"/>
          <w:sz w:val="24"/>
          <w:szCs w:val="24"/>
          <w:lang w:bidi="en-US"/>
        </w:rPr>
        <w:t xml:space="preserve"> 1 (Sirt1) small interfering RNA (siRNA), AMP-activated protein kinase α (AMPKα) siRNA or the corresponding scrambled control for 48 h, AML-12 cells were incubated in normal medium or medium containing palmitate acid (PA) with or without allyl </w:t>
      </w:r>
      <w:proofErr w:type="spellStart"/>
      <w:r w:rsidR="00FC149B" w:rsidRPr="00890E30">
        <w:rPr>
          <w:rFonts w:ascii="Book Antiqua" w:hAnsi="Book Antiqua"/>
          <w:bCs/>
          <w:noProof w:val="0"/>
          <w:snapToGrid w:val="0"/>
          <w:sz w:val="24"/>
          <w:szCs w:val="24"/>
          <w:lang w:bidi="en-US"/>
        </w:rPr>
        <w:t>isothiocyanate</w:t>
      </w:r>
      <w:proofErr w:type="spellEnd"/>
      <w:r w:rsidR="00FC149B" w:rsidRPr="00890E30">
        <w:rPr>
          <w:rFonts w:ascii="Book Antiqua" w:hAnsi="Book Antiqua"/>
          <w:bCs/>
          <w:noProof w:val="0"/>
          <w:snapToGrid w:val="0"/>
          <w:sz w:val="24"/>
          <w:szCs w:val="24"/>
          <w:lang w:bidi="en-US"/>
        </w:rPr>
        <w:t xml:space="preserve"> (AITC) for 24 h.</w:t>
      </w:r>
      <w:r w:rsidR="00FC149B" w:rsidRPr="00890E30">
        <w:rPr>
          <w:rFonts w:ascii="Book Antiqua" w:hAnsi="Book Antiqua"/>
          <w:noProof w:val="0"/>
          <w:snapToGrid w:val="0"/>
          <w:sz w:val="24"/>
          <w:szCs w:val="24"/>
          <w:lang w:bidi="en-US"/>
        </w:rPr>
        <w:t xml:space="preserve"> A</w:t>
      </w:r>
      <w:r w:rsidR="009457A2" w:rsidRPr="00890E30">
        <w:rPr>
          <w:rFonts w:ascii="Book Antiqua" w:hAnsi="Book Antiqua"/>
          <w:noProof w:val="0"/>
          <w:snapToGrid w:val="0"/>
          <w:sz w:val="24"/>
          <w:szCs w:val="24"/>
          <w:lang w:bidi="en-US"/>
        </w:rPr>
        <w:t xml:space="preserve">: </w:t>
      </w:r>
      <w:r w:rsidR="00FC149B" w:rsidRPr="00890E30">
        <w:rPr>
          <w:rFonts w:ascii="Book Antiqua" w:hAnsi="Book Antiqua"/>
          <w:noProof w:val="0"/>
          <w:snapToGrid w:val="0"/>
          <w:sz w:val="24"/>
          <w:szCs w:val="24"/>
          <w:lang w:bidi="en-US"/>
        </w:rPr>
        <w:t>Three different Sirt1 siRNA sequences were used, and Sirt1 protein levels were examined by western blot analysis. In the following experiments, we selected Sirt1 siRNA</w:t>
      </w:r>
      <w:r w:rsidR="00A276DC" w:rsidRPr="00890E30">
        <w:rPr>
          <w:rFonts w:ascii="Book Antiqua" w:hAnsi="Book Antiqua"/>
          <w:noProof w:val="0"/>
          <w:snapToGrid w:val="0"/>
          <w:sz w:val="24"/>
          <w:szCs w:val="24"/>
          <w:lang w:bidi="en-US"/>
        </w:rPr>
        <w:t xml:space="preserve"> </w:t>
      </w:r>
      <w:r w:rsidR="00FC149B" w:rsidRPr="00890E30">
        <w:rPr>
          <w:rFonts w:ascii="Book Antiqua" w:hAnsi="Book Antiqua"/>
          <w:noProof w:val="0"/>
          <w:snapToGrid w:val="0"/>
          <w:sz w:val="24"/>
          <w:szCs w:val="24"/>
          <w:lang w:bidi="en-US"/>
        </w:rPr>
        <w:t>#3.</w:t>
      </w:r>
      <w:r w:rsidR="009457A2" w:rsidRPr="00890E30">
        <w:rPr>
          <w:rFonts w:ascii="Book Antiqua" w:hAnsi="Book Antiqua"/>
          <w:noProof w:val="0"/>
          <w:snapToGrid w:val="0"/>
          <w:sz w:val="24"/>
          <w:szCs w:val="24"/>
          <w:lang w:bidi="en-US"/>
        </w:rPr>
        <w:t xml:space="preserve"> </w:t>
      </w:r>
      <w:r w:rsidR="00FC149B" w:rsidRPr="00890E30">
        <w:rPr>
          <w:rFonts w:ascii="Book Antiqua" w:hAnsi="Book Antiqua"/>
          <w:noProof w:val="0"/>
          <w:snapToGrid w:val="0"/>
          <w:sz w:val="24"/>
          <w:szCs w:val="24"/>
          <w:lang w:bidi="en-US"/>
        </w:rPr>
        <w:t>B</w:t>
      </w:r>
      <w:r w:rsidR="009457A2" w:rsidRPr="00890E30">
        <w:rPr>
          <w:rFonts w:ascii="Book Antiqua" w:hAnsi="Book Antiqua"/>
          <w:noProof w:val="0"/>
          <w:snapToGrid w:val="0"/>
          <w:sz w:val="24"/>
          <w:szCs w:val="24"/>
          <w:lang w:bidi="en-US"/>
        </w:rPr>
        <w:t>:</w:t>
      </w:r>
      <w:r w:rsidR="00FC149B" w:rsidRPr="00890E30">
        <w:rPr>
          <w:rFonts w:ascii="Book Antiqua" w:hAnsi="Book Antiqua"/>
          <w:noProof w:val="0"/>
          <w:snapToGrid w:val="0"/>
          <w:sz w:val="24"/>
          <w:szCs w:val="24"/>
          <w:lang w:bidi="en-US"/>
        </w:rPr>
        <w:t xml:space="preserve"> Intracellular triglyceride (TG) content in AML-12 cells (</w:t>
      </w:r>
      <w:r w:rsidR="00FC149B" w:rsidRPr="00890E30">
        <w:rPr>
          <w:rFonts w:ascii="Book Antiqua" w:hAnsi="Book Antiqua"/>
          <w:i/>
          <w:iCs/>
          <w:noProof w:val="0"/>
          <w:snapToGrid w:val="0"/>
          <w:sz w:val="24"/>
          <w:szCs w:val="24"/>
          <w:lang w:bidi="en-US"/>
        </w:rPr>
        <w:t>n</w:t>
      </w:r>
      <w:r w:rsidR="00FC149B" w:rsidRPr="00890E30">
        <w:rPr>
          <w:rFonts w:ascii="Book Antiqua" w:hAnsi="Book Antiqua"/>
          <w:noProof w:val="0"/>
          <w:snapToGrid w:val="0"/>
          <w:sz w:val="24"/>
          <w:szCs w:val="24"/>
          <w:lang w:bidi="en-US"/>
        </w:rPr>
        <w:t xml:space="preserve"> = 4/group). C</w:t>
      </w:r>
      <w:r w:rsidR="009457A2" w:rsidRPr="00890E30">
        <w:rPr>
          <w:rFonts w:ascii="Book Antiqua" w:hAnsi="Book Antiqua"/>
          <w:noProof w:val="0"/>
          <w:snapToGrid w:val="0"/>
          <w:sz w:val="24"/>
          <w:szCs w:val="24"/>
          <w:lang w:bidi="en-US"/>
        </w:rPr>
        <w:t xml:space="preserve">: </w:t>
      </w:r>
      <w:r w:rsidR="00FC149B" w:rsidRPr="00890E30">
        <w:rPr>
          <w:rFonts w:ascii="Book Antiqua" w:hAnsi="Book Antiqua"/>
          <w:noProof w:val="0"/>
          <w:snapToGrid w:val="0"/>
          <w:sz w:val="24"/>
          <w:szCs w:val="24"/>
          <w:lang w:bidi="en-US"/>
        </w:rPr>
        <w:t xml:space="preserve">Sirt1, phosphorylated AMPKα and </w:t>
      </w:r>
      <w:r w:rsidR="00FC149B" w:rsidRPr="00890E30">
        <w:rPr>
          <w:rFonts w:ascii="Book Antiqua" w:eastAsiaTheme="minorEastAsia" w:hAnsi="Book Antiqua" w:cs="Arial"/>
          <w:noProof w:val="0"/>
          <w:sz w:val="24"/>
          <w:szCs w:val="24"/>
          <w:lang w:eastAsia="zh-CN"/>
        </w:rPr>
        <w:t>proliferator-activated receptor gamma coactivator1α</w:t>
      </w:r>
      <w:r w:rsidR="00FC149B" w:rsidRPr="00890E30">
        <w:rPr>
          <w:rFonts w:ascii="Book Antiqua" w:hAnsi="Book Antiqua"/>
          <w:noProof w:val="0"/>
          <w:snapToGrid w:val="0"/>
          <w:sz w:val="24"/>
          <w:szCs w:val="24"/>
          <w:lang w:bidi="en-US"/>
        </w:rPr>
        <w:t xml:space="preserve"> (PGC1α) protein expression was detected by western blot analysis. D</w:t>
      </w:r>
      <w:r w:rsidR="009457A2" w:rsidRPr="00890E30">
        <w:rPr>
          <w:rFonts w:ascii="Book Antiqua" w:hAnsi="Book Antiqua"/>
          <w:noProof w:val="0"/>
          <w:snapToGrid w:val="0"/>
          <w:sz w:val="24"/>
          <w:szCs w:val="24"/>
          <w:lang w:bidi="en-US"/>
        </w:rPr>
        <w:t xml:space="preserve">: </w:t>
      </w:r>
      <w:r w:rsidR="00FC149B" w:rsidRPr="00890E30">
        <w:rPr>
          <w:rFonts w:ascii="Book Antiqua" w:hAnsi="Book Antiqua"/>
          <w:noProof w:val="0"/>
          <w:snapToGrid w:val="0"/>
          <w:sz w:val="24"/>
          <w:szCs w:val="24"/>
          <w:lang w:bidi="en-US"/>
        </w:rPr>
        <w:t>Three different AMPKα siRNA sequences were used, and AMPKα protein levels were examined by western blot analysis. In the subsequent experiments, we selected AMPKα siRNA</w:t>
      </w:r>
      <w:r w:rsidR="00A276DC" w:rsidRPr="00890E30">
        <w:rPr>
          <w:rFonts w:ascii="Book Antiqua" w:hAnsi="Book Antiqua"/>
          <w:noProof w:val="0"/>
          <w:snapToGrid w:val="0"/>
          <w:sz w:val="24"/>
          <w:szCs w:val="24"/>
          <w:lang w:bidi="en-US"/>
        </w:rPr>
        <w:t xml:space="preserve"> </w:t>
      </w:r>
      <w:r w:rsidR="00FC149B" w:rsidRPr="00890E30">
        <w:rPr>
          <w:rFonts w:ascii="Book Antiqua" w:hAnsi="Book Antiqua"/>
          <w:noProof w:val="0"/>
          <w:snapToGrid w:val="0"/>
          <w:sz w:val="24"/>
          <w:szCs w:val="24"/>
          <w:lang w:bidi="en-US"/>
        </w:rPr>
        <w:t>#3. (E) Intracellular TG content in AML-12 cells (</w:t>
      </w:r>
      <w:r w:rsidR="009457A2" w:rsidRPr="00890E30">
        <w:rPr>
          <w:rFonts w:ascii="Book Antiqua" w:hAnsi="Book Antiqua"/>
          <w:i/>
          <w:iCs/>
          <w:noProof w:val="0"/>
          <w:snapToGrid w:val="0"/>
          <w:sz w:val="24"/>
          <w:szCs w:val="24"/>
          <w:lang w:bidi="en-US"/>
        </w:rPr>
        <w:t>n</w:t>
      </w:r>
      <w:r w:rsidR="00FC149B" w:rsidRPr="00890E30">
        <w:rPr>
          <w:rFonts w:ascii="Book Antiqua" w:hAnsi="Book Antiqua"/>
          <w:noProof w:val="0"/>
          <w:snapToGrid w:val="0"/>
          <w:sz w:val="24"/>
          <w:szCs w:val="24"/>
          <w:lang w:bidi="en-US"/>
        </w:rPr>
        <w:t xml:space="preserve"> = 4/group). Data are presented as the mean ± SD. </w:t>
      </w:r>
      <w:proofErr w:type="spellStart"/>
      <w:r w:rsidR="00FC149B" w:rsidRPr="00890E30">
        <w:rPr>
          <w:rFonts w:ascii="Book Antiqua" w:hAnsi="Book Antiqua"/>
          <w:noProof w:val="0"/>
          <w:snapToGrid w:val="0"/>
          <w:sz w:val="24"/>
          <w:szCs w:val="24"/>
          <w:vertAlign w:val="superscript"/>
          <w:lang w:eastAsia="zh-CN" w:bidi="en-US"/>
        </w:rPr>
        <w:t>a</w:t>
      </w:r>
      <w:r w:rsidR="00FC149B" w:rsidRPr="00890E30">
        <w:rPr>
          <w:rFonts w:ascii="Book Antiqua" w:hAnsi="Book Antiqua"/>
          <w:i/>
          <w:iCs/>
          <w:noProof w:val="0"/>
          <w:snapToGrid w:val="0"/>
          <w:sz w:val="24"/>
          <w:szCs w:val="24"/>
          <w:lang w:bidi="en-US"/>
        </w:rPr>
        <w:t>P</w:t>
      </w:r>
      <w:proofErr w:type="spellEnd"/>
      <w:r w:rsidR="00FC149B" w:rsidRPr="00890E30">
        <w:rPr>
          <w:rFonts w:ascii="Book Antiqua" w:hAnsi="Book Antiqua"/>
          <w:noProof w:val="0"/>
          <w:snapToGrid w:val="0"/>
          <w:sz w:val="24"/>
          <w:szCs w:val="24"/>
          <w:lang w:bidi="en-US"/>
        </w:rPr>
        <w:t xml:space="preserve"> &lt;</w:t>
      </w:r>
      <w:r w:rsidR="009457A2" w:rsidRPr="00890E30">
        <w:rPr>
          <w:rFonts w:ascii="Book Antiqua" w:hAnsi="Book Antiqua"/>
          <w:noProof w:val="0"/>
          <w:snapToGrid w:val="0"/>
          <w:sz w:val="24"/>
          <w:szCs w:val="24"/>
          <w:lang w:bidi="en-US"/>
        </w:rPr>
        <w:t xml:space="preserve"> </w:t>
      </w:r>
      <w:r w:rsidR="00FC149B" w:rsidRPr="00890E30">
        <w:rPr>
          <w:rFonts w:ascii="Book Antiqua" w:hAnsi="Book Antiqua"/>
          <w:noProof w:val="0"/>
          <w:snapToGrid w:val="0"/>
          <w:sz w:val="24"/>
          <w:szCs w:val="24"/>
          <w:lang w:bidi="en-US"/>
        </w:rPr>
        <w:t>0.0</w:t>
      </w:r>
      <w:r w:rsidR="00FC149B" w:rsidRPr="00890E30">
        <w:rPr>
          <w:rFonts w:ascii="Book Antiqua" w:hAnsi="Book Antiqua"/>
          <w:noProof w:val="0"/>
          <w:snapToGrid w:val="0"/>
          <w:sz w:val="24"/>
          <w:szCs w:val="24"/>
          <w:lang w:eastAsia="zh-CN" w:bidi="en-US"/>
        </w:rPr>
        <w:t>5,</w:t>
      </w:r>
      <w:r w:rsidR="00FC149B" w:rsidRPr="00890E30">
        <w:rPr>
          <w:rFonts w:ascii="Book Antiqua" w:hAnsi="Book Antiqua"/>
          <w:noProof w:val="0"/>
          <w:snapToGrid w:val="0"/>
          <w:sz w:val="24"/>
          <w:szCs w:val="24"/>
          <w:lang w:bidi="en-US"/>
        </w:rPr>
        <w:t xml:space="preserve"> </w:t>
      </w:r>
      <w:proofErr w:type="spellStart"/>
      <w:r w:rsidR="00FC149B" w:rsidRPr="00890E30">
        <w:rPr>
          <w:rFonts w:ascii="Book Antiqua" w:hAnsi="Book Antiqua"/>
          <w:noProof w:val="0"/>
          <w:snapToGrid w:val="0"/>
          <w:sz w:val="24"/>
          <w:szCs w:val="24"/>
          <w:vertAlign w:val="superscript"/>
          <w:lang w:eastAsia="zh-CN" w:bidi="en-US"/>
        </w:rPr>
        <w:t>b</w:t>
      </w:r>
      <w:r w:rsidR="009457A2" w:rsidRPr="00890E30">
        <w:rPr>
          <w:rFonts w:ascii="Book Antiqua" w:hAnsi="Book Antiqua"/>
          <w:i/>
          <w:iCs/>
          <w:noProof w:val="0"/>
          <w:snapToGrid w:val="0"/>
          <w:sz w:val="24"/>
          <w:szCs w:val="24"/>
          <w:lang w:bidi="en-US"/>
        </w:rPr>
        <w:t>P</w:t>
      </w:r>
      <w:proofErr w:type="spellEnd"/>
      <w:r w:rsidR="009457A2" w:rsidRPr="00890E30">
        <w:rPr>
          <w:rFonts w:ascii="Book Antiqua" w:hAnsi="Book Antiqua"/>
          <w:i/>
          <w:iCs/>
          <w:noProof w:val="0"/>
          <w:snapToGrid w:val="0"/>
          <w:sz w:val="24"/>
          <w:szCs w:val="24"/>
          <w:lang w:bidi="en-US"/>
        </w:rPr>
        <w:t xml:space="preserve"> </w:t>
      </w:r>
      <w:r w:rsidR="00FC149B" w:rsidRPr="00890E30">
        <w:rPr>
          <w:rFonts w:ascii="Book Antiqua" w:hAnsi="Book Antiqua"/>
          <w:noProof w:val="0"/>
          <w:snapToGrid w:val="0"/>
          <w:sz w:val="24"/>
          <w:szCs w:val="24"/>
          <w:lang w:bidi="en-US"/>
        </w:rPr>
        <w:t>&lt;</w:t>
      </w:r>
      <w:r w:rsidR="009457A2" w:rsidRPr="00890E30">
        <w:rPr>
          <w:rFonts w:ascii="Book Antiqua" w:hAnsi="Book Antiqua"/>
          <w:noProof w:val="0"/>
          <w:snapToGrid w:val="0"/>
          <w:sz w:val="24"/>
          <w:szCs w:val="24"/>
          <w:lang w:bidi="en-US"/>
        </w:rPr>
        <w:t xml:space="preserve"> </w:t>
      </w:r>
      <w:r w:rsidR="00FC149B" w:rsidRPr="00890E30">
        <w:rPr>
          <w:rFonts w:ascii="Book Antiqua" w:hAnsi="Book Antiqua"/>
          <w:noProof w:val="0"/>
          <w:snapToGrid w:val="0"/>
          <w:sz w:val="24"/>
          <w:szCs w:val="24"/>
          <w:lang w:bidi="en-US"/>
        </w:rPr>
        <w:t>0.</w:t>
      </w:r>
      <w:r w:rsidR="00FC149B" w:rsidRPr="00890E30">
        <w:rPr>
          <w:rFonts w:ascii="Book Antiqua" w:hAnsi="Book Antiqua"/>
          <w:noProof w:val="0"/>
          <w:snapToGrid w:val="0"/>
          <w:sz w:val="24"/>
          <w:szCs w:val="24"/>
          <w:lang w:eastAsia="zh-CN" w:bidi="en-US"/>
        </w:rPr>
        <w:t>0</w:t>
      </w:r>
      <w:r w:rsidR="00FC149B" w:rsidRPr="00890E30">
        <w:rPr>
          <w:rFonts w:ascii="Book Antiqua" w:hAnsi="Book Antiqua"/>
          <w:noProof w:val="0"/>
          <w:snapToGrid w:val="0"/>
          <w:sz w:val="24"/>
          <w:szCs w:val="24"/>
          <w:lang w:bidi="en-US"/>
        </w:rPr>
        <w:t>1</w:t>
      </w:r>
      <w:r w:rsidR="00FC149B" w:rsidRPr="00890E30">
        <w:rPr>
          <w:rFonts w:ascii="Book Antiqua" w:hAnsi="Book Antiqua"/>
          <w:noProof w:val="0"/>
          <w:snapToGrid w:val="0"/>
          <w:sz w:val="24"/>
          <w:szCs w:val="24"/>
          <w:lang w:eastAsia="zh-CN" w:bidi="en-US"/>
        </w:rPr>
        <w:t xml:space="preserve"> </w:t>
      </w:r>
      <w:r w:rsidR="00FC149B" w:rsidRPr="00890E30">
        <w:rPr>
          <w:rFonts w:ascii="Book Antiqua" w:hAnsi="Book Antiqua"/>
          <w:i/>
          <w:iCs/>
          <w:noProof w:val="0"/>
          <w:snapToGrid w:val="0"/>
          <w:sz w:val="24"/>
          <w:szCs w:val="24"/>
          <w:lang w:eastAsia="zh-CN" w:bidi="en-US"/>
        </w:rPr>
        <w:t xml:space="preserve">vs </w:t>
      </w:r>
      <w:r w:rsidR="00FC149B" w:rsidRPr="00890E30">
        <w:rPr>
          <w:rFonts w:ascii="Book Antiqua" w:hAnsi="Book Antiqua"/>
          <w:noProof w:val="0"/>
          <w:snapToGrid w:val="0"/>
          <w:sz w:val="24"/>
          <w:szCs w:val="24"/>
          <w:lang w:eastAsia="zh-CN" w:bidi="en-US"/>
        </w:rPr>
        <w:t xml:space="preserve">Control siRNA + PA, </w:t>
      </w:r>
      <w:proofErr w:type="spellStart"/>
      <w:r w:rsidR="00FC149B" w:rsidRPr="00890E30">
        <w:rPr>
          <w:rFonts w:ascii="Book Antiqua" w:hAnsi="Book Antiqua"/>
          <w:noProof w:val="0"/>
          <w:snapToGrid w:val="0"/>
          <w:sz w:val="24"/>
          <w:szCs w:val="24"/>
          <w:vertAlign w:val="superscript"/>
          <w:lang w:eastAsia="zh-CN" w:bidi="en-US"/>
        </w:rPr>
        <w:t>d</w:t>
      </w:r>
      <w:r w:rsidR="00FC149B" w:rsidRPr="00890E30">
        <w:rPr>
          <w:rFonts w:ascii="Book Antiqua" w:hAnsi="Book Antiqua"/>
          <w:i/>
          <w:iCs/>
          <w:noProof w:val="0"/>
          <w:snapToGrid w:val="0"/>
          <w:sz w:val="24"/>
          <w:szCs w:val="24"/>
          <w:lang w:bidi="en-US"/>
        </w:rPr>
        <w:t>P</w:t>
      </w:r>
      <w:proofErr w:type="spellEnd"/>
      <w:r w:rsidR="009457A2" w:rsidRPr="00890E30">
        <w:rPr>
          <w:rFonts w:ascii="Book Antiqua" w:hAnsi="Book Antiqua"/>
          <w:noProof w:val="0"/>
          <w:snapToGrid w:val="0"/>
          <w:sz w:val="24"/>
          <w:szCs w:val="24"/>
          <w:lang w:bidi="en-US"/>
        </w:rPr>
        <w:t xml:space="preserve"> </w:t>
      </w:r>
      <w:r w:rsidR="00FC149B" w:rsidRPr="00890E30">
        <w:rPr>
          <w:rFonts w:ascii="Book Antiqua" w:hAnsi="Book Antiqua"/>
          <w:noProof w:val="0"/>
          <w:snapToGrid w:val="0"/>
          <w:sz w:val="24"/>
          <w:szCs w:val="24"/>
          <w:lang w:bidi="en-US"/>
        </w:rPr>
        <w:t>&lt;</w:t>
      </w:r>
      <w:r w:rsidR="009457A2" w:rsidRPr="00890E30">
        <w:rPr>
          <w:rFonts w:ascii="Book Antiqua" w:hAnsi="Book Antiqua"/>
          <w:noProof w:val="0"/>
          <w:snapToGrid w:val="0"/>
          <w:sz w:val="24"/>
          <w:szCs w:val="24"/>
          <w:lang w:bidi="en-US"/>
        </w:rPr>
        <w:t xml:space="preserve"> </w:t>
      </w:r>
      <w:r w:rsidR="00FC149B" w:rsidRPr="00890E30">
        <w:rPr>
          <w:rFonts w:ascii="Book Antiqua" w:hAnsi="Book Antiqua"/>
          <w:noProof w:val="0"/>
          <w:snapToGrid w:val="0"/>
          <w:sz w:val="24"/>
          <w:szCs w:val="24"/>
          <w:lang w:bidi="en-US"/>
        </w:rPr>
        <w:t>0.01</w:t>
      </w:r>
      <w:r w:rsidR="00FC149B" w:rsidRPr="00890E30">
        <w:rPr>
          <w:rFonts w:ascii="Book Antiqua" w:hAnsi="Book Antiqua"/>
          <w:noProof w:val="0"/>
          <w:snapToGrid w:val="0"/>
          <w:sz w:val="24"/>
          <w:szCs w:val="24"/>
          <w:lang w:eastAsia="zh-CN" w:bidi="en-US"/>
        </w:rPr>
        <w:t xml:space="preserve"> </w:t>
      </w:r>
      <w:r w:rsidR="00FC149B" w:rsidRPr="00890E30">
        <w:rPr>
          <w:rFonts w:ascii="Book Antiqua" w:hAnsi="Book Antiqua"/>
          <w:i/>
          <w:iCs/>
          <w:noProof w:val="0"/>
          <w:snapToGrid w:val="0"/>
          <w:sz w:val="24"/>
          <w:szCs w:val="24"/>
          <w:lang w:eastAsia="zh-CN" w:bidi="en-US"/>
        </w:rPr>
        <w:t>vs</w:t>
      </w:r>
      <w:r w:rsidR="00FC149B" w:rsidRPr="00890E30">
        <w:rPr>
          <w:rFonts w:ascii="Book Antiqua" w:hAnsi="Book Antiqua"/>
          <w:noProof w:val="0"/>
          <w:snapToGrid w:val="0"/>
          <w:sz w:val="24"/>
          <w:szCs w:val="24"/>
          <w:lang w:eastAsia="zh-CN" w:bidi="en-US"/>
        </w:rPr>
        <w:t xml:space="preserve"> Control siRNA + PA + AITC, </w:t>
      </w:r>
      <w:proofErr w:type="spellStart"/>
      <w:r w:rsidR="00FC149B" w:rsidRPr="00890E30">
        <w:rPr>
          <w:rFonts w:ascii="Book Antiqua" w:hAnsi="Book Antiqua"/>
          <w:noProof w:val="0"/>
          <w:snapToGrid w:val="0"/>
          <w:sz w:val="24"/>
          <w:szCs w:val="24"/>
          <w:vertAlign w:val="superscript"/>
          <w:lang w:eastAsia="zh-CN" w:bidi="en-US"/>
        </w:rPr>
        <w:t>f</w:t>
      </w:r>
      <w:r w:rsidR="009457A2" w:rsidRPr="00890E30">
        <w:rPr>
          <w:rFonts w:ascii="Book Antiqua" w:hAnsi="Book Antiqua"/>
          <w:i/>
          <w:iCs/>
          <w:noProof w:val="0"/>
          <w:snapToGrid w:val="0"/>
          <w:sz w:val="24"/>
          <w:szCs w:val="24"/>
          <w:lang w:bidi="en-US"/>
        </w:rPr>
        <w:t>P</w:t>
      </w:r>
      <w:proofErr w:type="spellEnd"/>
      <w:r w:rsidR="00FC149B" w:rsidRPr="00890E30">
        <w:rPr>
          <w:rFonts w:ascii="Book Antiqua" w:hAnsi="Book Antiqua"/>
          <w:noProof w:val="0"/>
          <w:snapToGrid w:val="0"/>
          <w:sz w:val="24"/>
          <w:szCs w:val="24"/>
          <w:lang w:bidi="en-US"/>
        </w:rPr>
        <w:t xml:space="preserve"> &lt;</w:t>
      </w:r>
      <w:r w:rsidR="009457A2" w:rsidRPr="00890E30">
        <w:rPr>
          <w:rFonts w:ascii="Book Antiqua" w:hAnsi="Book Antiqua"/>
          <w:noProof w:val="0"/>
          <w:snapToGrid w:val="0"/>
          <w:sz w:val="24"/>
          <w:szCs w:val="24"/>
          <w:lang w:bidi="en-US"/>
        </w:rPr>
        <w:t xml:space="preserve"> </w:t>
      </w:r>
      <w:r w:rsidR="00FC149B" w:rsidRPr="00890E30">
        <w:rPr>
          <w:rFonts w:ascii="Book Antiqua" w:hAnsi="Book Antiqua"/>
          <w:noProof w:val="0"/>
          <w:snapToGrid w:val="0"/>
          <w:sz w:val="24"/>
          <w:szCs w:val="24"/>
          <w:lang w:bidi="en-US"/>
        </w:rPr>
        <w:t>0.0</w:t>
      </w:r>
      <w:r w:rsidR="00FC149B" w:rsidRPr="00890E30">
        <w:rPr>
          <w:rFonts w:ascii="Book Antiqua" w:hAnsi="Book Antiqua"/>
          <w:noProof w:val="0"/>
          <w:snapToGrid w:val="0"/>
          <w:sz w:val="24"/>
          <w:szCs w:val="24"/>
          <w:lang w:eastAsia="zh-CN" w:bidi="en-US"/>
        </w:rPr>
        <w:t xml:space="preserve">1 </w:t>
      </w:r>
      <w:r w:rsidR="009457A2" w:rsidRPr="00890E30">
        <w:rPr>
          <w:rFonts w:ascii="Book Antiqua" w:hAnsi="Book Antiqua"/>
          <w:i/>
          <w:iCs/>
          <w:noProof w:val="0"/>
          <w:snapToGrid w:val="0"/>
          <w:sz w:val="24"/>
          <w:szCs w:val="24"/>
          <w:lang w:eastAsia="zh-CN" w:bidi="en-US"/>
        </w:rPr>
        <w:t>vs</w:t>
      </w:r>
      <w:r w:rsidR="00FC149B" w:rsidRPr="00890E30">
        <w:rPr>
          <w:rFonts w:ascii="Book Antiqua" w:hAnsi="Book Antiqua"/>
          <w:noProof w:val="0"/>
          <w:snapToGrid w:val="0"/>
          <w:sz w:val="24"/>
          <w:szCs w:val="24"/>
          <w:lang w:eastAsia="zh-CN" w:bidi="en-US"/>
        </w:rPr>
        <w:t xml:space="preserve"> Control siRNA + PA, </w:t>
      </w:r>
      <w:proofErr w:type="spellStart"/>
      <w:r w:rsidR="00FC149B" w:rsidRPr="00890E30">
        <w:rPr>
          <w:rFonts w:ascii="Book Antiqua" w:hAnsi="Book Antiqua"/>
          <w:noProof w:val="0"/>
          <w:snapToGrid w:val="0"/>
          <w:sz w:val="24"/>
          <w:szCs w:val="24"/>
          <w:vertAlign w:val="superscript"/>
          <w:lang w:eastAsia="zh-CN" w:bidi="en-US"/>
        </w:rPr>
        <w:t>h</w:t>
      </w:r>
      <w:r w:rsidR="009457A2" w:rsidRPr="00890E30">
        <w:rPr>
          <w:rFonts w:ascii="Book Antiqua" w:hAnsi="Book Antiqua"/>
          <w:i/>
          <w:iCs/>
          <w:noProof w:val="0"/>
          <w:snapToGrid w:val="0"/>
          <w:sz w:val="24"/>
          <w:szCs w:val="24"/>
          <w:lang w:bidi="en-US"/>
        </w:rPr>
        <w:t>P</w:t>
      </w:r>
      <w:proofErr w:type="spellEnd"/>
      <w:r w:rsidR="009457A2" w:rsidRPr="00890E30">
        <w:rPr>
          <w:rFonts w:ascii="Book Antiqua" w:hAnsi="Book Antiqua"/>
          <w:i/>
          <w:iCs/>
          <w:noProof w:val="0"/>
          <w:snapToGrid w:val="0"/>
          <w:sz w:val="24"/>
          <w:szCs w:val="24"/>
          <w:lang w:bidi="en-US"/>
        </w:rPr>
        <w:t xml:space="preserve"> </w:t>
      </w:r>
      <w:r w:rsidR="00FC149B" w:rsidRPr="00890E30">
        <w:rPr>
          <w:rFonts w:ascii="Book Antiqua" w:hAnsi="Book Antiqua"/>
          <w:noProof w:val="0"/>
          <w:snapToGrid w:val="0"/>
          <w:sz w:val="24"/>
          <w:szCs w:val="24"/>
          <w:lang w:bidi="en-US"/>
        </w:rPr>
        <w:t>&lt;</w:t>
      </w:r>
      <w:r w:rsidR="009457A2" w:rsidRPr="00890E30">
        <w:rPr>
          <w:rFonts w:ascii="Book Antiqua" w:hAnsi="Book Antiqua"/>
          <w:noProof w:val="0"/>
          <w:snapToGrid w:val="0"/>
          <w:sz w:val="24"/>
          <w:szCs w:val="24"/>
          <w:lang w:bidi="en-US"/>
        </w:rPr>
        <w:t xml:space="preserve"> </w:t>
      </w:r>
      <w:r w:rsidR="00FC149B" w:rsidRPr="00890E30">
        <w:rPr>
          <w:rFonts w:ascii="Book Antiqua" w:hAnsi="Book Antiqua"/>
          <w:noProof w:val="0"/>
          <w:snapToGrid w:val="0"/>
          <w:sz w:val="24"/>
          <w:szCs w:val="24"/>
          <w:lang w:bidi="en-US"/>
        </w:rPr>
        <w:t>0.01</w:t>
      </w:r>
      <w:r w:rsidR="00FC149B" w:rsidRPr="00890E30">
        <w:rPr>
          <w:rFonts w:ascii="Book Antiqua" w:hAnsi="Book Antiqua"/>
          <w:noProof w:val="0"/>
          <w:snapToGrid w:val="0"/>
          <w:sz w:val="24"/>
          <w:szCs w:val="24"/>
          <w:lang w:eastAsia="zh-CN" w:bidi="en-US"/>
        </w:rPr>
        <w:t xml:space="preserve"> </w:t>
      </w:r>
      <w:r w:rsidR="009457A2" w:rsidRPr="00890E30">
        <w:rPr>
          <w:rFonts w:ascii="Book Antiqua" w:hAnsi="Book Antiqua"/>
          <w:i/>
          <w:iCs/>
          <w:noProof w:val="0"/>
          <w:snapToGrid w:val="0"/>
          <w:sz w:val="24"/>
          <w:szCs w:val="24"/>
          <w:lang w:eastAsia="zh-CN" w:bidi="en-US"/>
        </w:rPr>
        <w:t>vs</w:t>
      </w:r>
      <w:r w:rsidR="00FC149B" w:rsidRPr="00890E30">
        <w:rPr>
          <w:rFonts w:ascii="Book Antiqua" w:hAnsi="Book Antiqua"/>
          <w:noProof w:val="0"/>
          <w:snapToGrid w:val="0"/>
          <w:sz w:val="24"/>
          <w:szCs w:val="24"/>
          <w:lang w:eastAsia="zh-CN" w:bidi="en-US"/>
        </w:rPr>
        <w:t xml:space="preserve"> Control siRNA + PA + AITC. PA: Palmitate acid; AITC: Allyl </w:t>
      </w:r>
      <w:proofErr w:type="spellStart"/>
      <w:r w:rsidR="00FC149B" w:rsidRPr="00890E30">
        <w:rPr>
          <w:rFonts w:ascii="Book Antiqua" w:hAnsi="Book Antiqua"/>
          <w:noProof w:val="0"/>
          <w:snapToGrid w:val="0"/>
          <w:sz w:val="24"/>
          <w:szCs w:val="24"/>
          <w:lang w:eastAsia="zh-CN" w:bidi="en-US"/>
        </w:rPr>
        <w:t>isothiocyanate</w:t>
      </w:r>
      <w:proofErr w:type="spellEnd"/>
      <w:r w:rsidR="00FC149B" w:rsidRPr="00890E30">
        <w:rPr>
          <w:rFonts w:ascii="Book Antiqua" w:hAnsi="Book Antiqua"/>
          <w:noProof w:val="0"/>
          <w:snapToGrid w:val="0"/>
          <w:sz w:val="24"/>
          <w:szCs w:val="24"/>
          <w:lang w:eastAsia="zh-CN" w:bidi="en-US"/>
        </w:rPr>
        <w:t xml:space="preserve">; </w:t>
      </w:r>
      <w:r w:rsidR="00FC149B" w:rsidRPr="00890E30">
        <w:rPr>
          <w:rFonts w:ascii="Book Antiqua" w:eastAsiaTheme="minorEastAsia" w:hAnsi="Book Antiqua" w:cs="Arial"/>
          <w:noProof w:val="0"/>
          <w:sz w:val="24"/>
          <w:szCs w:val="24"/>
          <w:lang w:eastAsia="zh-CN"/>
        </w:rPr>
        <w:t xml:space="preserve">PGC1α: Proliferator-activated receptor gamma </w:t>
      </w:r>
      <w:r w:rsidR="00FC149B" w:rsidRPr="00890E30">
        <w:rPr>
          <w:rFonts w:ascii="Book Antiqua" w:eastAsiaTheme="minorEastAsia" w:hAnsi="Book Antiqua" w:cs="Arial"/>
          <w:noProof w:val="0"/>
          <w:sz w:val="24"/>
          <w:szCs w:val="24"/>
          <w:lang w:eastAsia="zh-CN"/>
        </w:rPr>
        <w:lastRenderedPageBreak/>
        <w:t xml:space="preserve">coactivator 1α; </w:t>
      </w:r>
      <w:r w:rsidR="00FC149B" w:rsidRPr="00890E30">
        <w:rPr>
          <w:rFonts w:ascii="Book Antiqua" w:hAnsi="Book Antiqua" w:cs="Arial"/>
          <w:noProof w:val="0"/>
          <w:sz w:val="24"/>
          <w:szCs w:val="24"/>
        </w:rPr>
        <w:t xml:space="preserve">Sirt1: </w:t>
      </w:r>
      <w:proofErr w:type="spellStart"/>
      <w:r w:rsidR="00FC149B" w:rsidRPr="00890E30">
        <w:rPr>
          <w:rFonts w:ascii="Book Antiqua" w:hAnsi="Book Antiqua" w:cs="Arial"/>
          <w:noProof w:val="0"/>
          <w:sz w:val="24"/>
          <w:szCs w:val="24"/>
        </w:rPr>
        <w:t>Sirtuin</w:t>
      </w:r>
      <w:proofErr w:type="spellEnd"/>
      <w:r w:rsidR="00FC149B" w:rsidRPr="00890E30">
        <w:rPr>
          <w:rFonts w:ascii="Book Antiqua" w:hAnsi="Book Antiqua" w:cs="Arial"/>
          <w:noProof w:val="0"/>
          <w:sz w:val="24"/>
          <w:szCs w:val="24"/>
        </w:rPr>
        <w:t xml:space="preserve"> 1; AMPKα: AMP-activated protein kinase</w:t>
      </w:r>
      <w:r w:rsidR="00FC149B" w:rsidRPr="00890E30">
        <w:rPr>
          <w:rFonts w:ascii="Book Antiqua" w:eastAsiaTheme="minorEastAsia" w:hAnsi="Book Antiqua" w:cs="Arial"/>
          <w:noProof w:val="0"/>
          <w:sz w:val="24"/>
          <w:szCs w:val="24"/>
        </w:rPr>
        <w:t xml:space="preserve"> </w:t>
      </w:r>
      <w:r w:rsidR="00FC149B" w:rsidRPr="00890E30">
        <w:rPr>
          <w:rFonts w:ascii="Book Antiqua" w:hAnsi="Book Antiqua" w:cs="Arial"/>
          <w:noProof w:val="0"/>
          <w:sz w:val="24"/>
          <w:szCs w:val="24"/>
        </w:rPr>
        <w:t>α; p-AMPKα: Phosphorylated AMP-activated protein kinase</w:t>
      </w:r>
      <w:r w:rsidR="00FC149B" w:rsidRPr="00890E30">
        <w:rPr>
          <w:rFonts w:ascii="Book Antiqua" w:eastAsiaTheme="minorEastAsia" w:hAnsi="Book Antiqua" w:cs="Arial"/>
          <w:noProof w:val="0"/>
          <w:sz w:val="24"/>
          <w:szCs w:val="24"/>
        </w:rPr>
        <w:t xml:space="preserve"> </w:t>
      </w:r>
      <w:r w:rsidR="00FC149B" w:rsidRPr="00890E30">
        <w:rPr>
          <w:rFonts w:ascii="Book Antiqua" w:hAnsi="Book Antiqua" w:cs="Arial"/>
          <w:noProof w:val="0"/>
          <w:sz w:val="24"/>
          <w:szCs w:val="24"/>
        </w:rPr>
        <w:t>α; TG: Triglyceride.</w:t>
      </w:r>
    </w:p>
    <w:p w14:paraId="3B21A970" w14:textId="7D50C9BE" w:rsidR="0043713A" w:rsidRPr="00890E30" w:rsidRDefault="0043713A" w:rsidP="00890E30">
      <w:pPr>
        <w:snapToGrid w:val="0"/>
        <w:spacing w:after="0" w:line="360" w:lineRule="auto"/>
        <w:rPr>
          <w:rFonts w:ascii="Book Antiqua" w:hAnsi="Book Antiqua" w:cs="Calibri"/>
          <w:snapToGrid w:val="0"/>
          <w:sz w:val="24"/>
          <w:szCs w:val="24"/>
          <w:lang w:val="en-US" w:eastAsia="zh-CN" w:bidi="en-US"/>
        </w:rPr>
      </w:pPr>
      <w:r w:rsidRPr="00890E30">
        <w:rPr>
          <w:rFonts w:ascii="Book Antiqua" w:hAnsi="Book Antiqua"/>
          <w:snapToGrid w:val="0"/>
          <w:sz w:val="24"/>
          <w:szCs w:val="24"/>
          <w:lang w:val="en-US" w:eastAsia="zh-CN" w:bidi="en-US"/>
        </w:rPr>
        <w:br w:type="page"/>
      </w:r>
    </w:p>
    <w:p w14:paraId="1F58680D" w14:textId="774DD8A6" w:rsidR="00FC149B" w:rsidRPr="00890E30" w:rsidRDefault="0043713A" w:rsidP="00890E30">
      <w:pPr>
        <w:pStyle w:val="EndNoteBibliography"/>
        <w:snapToGrid w:val="0"/>
        <w:spacing w:after="0" w:line="360" w:lineRule="auto"/>
        <w:jc w:val="both"/>
        <w:rPr>
          <w:rFonts w:ascii="Book Antiqua" w:hAnsi="Book Antiqua"/>
          <w:noProof w:val="0"/>
          <w:snapToGrid w:val="0"/>
          <w:sz w:val="24"/>
          <w:szCs w:val="24"/>
          <w:lang w:eastAsia="zh-CN" w:bidi="en-US"/>
        </w:rPr>
      </w:pPr>
      <w:r w:rsidRPr="00890E30">
        <w:rPr>
          <w:lang w:eastAsia="zh-CN"/>
        </w:rPr>
        <w:lastRenderedPageBreak/>
        <w:drawing>
          <wp:inline distT="0" distB="0" distL="0" distR="0" wp14:anchorId="007D55BD" wp14:editId="69D4E233">
            <wp:extent cx="3665552" cy="3576641"/>
            <wp:effectExtent l="0" t="0" r="0" b="508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679507" cy="3590258"/>
                    </a:xfrm>
                    <a:prstGeom prst="rect">
                      <a:avLst/>
                    </a:prstGeom>
                  </pic:spPr>
                </pic:pic>
              </a:graphicData>
            </a:graphic>
          </wp:inline>
        </w:drawing>
      </w:r>
    </w:p>
    <w:p w14:paraId="156DFFE3" w14:textId="01EF7852" w:rsidR="00FC149B" w:rsidRPr="00890E30" w:rsidRDefault="00DC0762" w:rsidP="00890E30">
      <w:pPr>
        <w:snapToGrid w:val="0"/>
        <w:spacing w:after="0" w:line="360" w:lineRule="auto"/>
        <w:jc w:val="both"/>
        <w:rPr>
          <w:rFonts w:ascii="Book Antiqua" w:hAnsi="Book Antiqua"/>
          <w:snapToGrid w:val="0"/>
          <w:sz w:val="24"/>
          <w:szCs w:val="24"/>
          <w:lang w:val="en-US" w:bidi="en-US"/>
        </w:rPr>
      </w:pPr>
      <w:r w:rsidRPr="00890E30">
        <w:rPr>
          <w:rFonts w:ascii="Book Antiqua" w:hAnsi="Book Antiqua"/>
          <w:b/>
          <w:snapToGrid w:val="0"/>
          <w:sz w:val="24"/>
          <w:szCs w:val="24"/>
          <w:lang w:val="en-US" w:bidi="en-US"/>
        </w:rPr>
        <w:t xml:space="preserve">Figure </w:t>
      </w:r>
      <w:r w:rsidR="00FC149B" w:rsidRPr="00890E30">
        <w:rPr>
          <w:rFonts w:ascii="Book Antiqua" w:hAnsi="Book Antiqua"/>
          <w:b/>
          <w:snapToGrid w:val="0"/>
          <w:sz w:val="24"/>
          <w:szCs w:val="24"/>
          <w:lang w:val="en-US" w:bidi="en-US"/>
        </w:rPr>
        <w:t>8</w:t>
      </w:r>
      <w:r w:rsidR="0043713A" w:rsidRPr="00890E30">
        <w:rPr>
          <w:rFonts w:ascii="Book Antiqua" w:hAnsi="Book Antiqua"/>
          <w:b/>
          <w:snapToGrid w:val="0"/>
          <w:sz w:val="24"/>
          <w:szCs w:val="24"/>
          <w:lang w:val="en-US" w:bidi="en-US"/>
        </w:rPr>
        <w:t xml:space="preserve"> </w:t>
      </w:r>
      <w:r w:rsidR="00FC149B" w:rsidRPr="00890E30">
        <w:rPr>
          <w:rFonts w:ascii="Book Antiqua" w:hAnsi="Book Antiqua"/>
          <w:b/>
          <w:snapToGrid w:val="0"/>
          <w:sz w:val="24"/>
          <w:szCs w:val="24"/>
          <w:lang w:val="en-US" w:bidi="en-US"/>
        </w:rPr>
        <w:t xml:space="preserve">Model of allyl </w:t>
      </w:r>
      <w:proofErr w:type="spellStart"/>
      <w:r w:rsidR="00FC149B" w:rsidRPr="00890E30">
        <w:rPr>
          <w:rFonts w:ascii="Book Antiqua" w:hAnsi="Book Antiqua"/>
          <w:b/>
          <w:snapToGrid w:val="0"/>
          <w:sz w:val="24"/>
          <w:szCs w:val="24"/>
          <w:lang w:val="en-US" w:bidi="en-US"/>
        </w:rPr>
        <w:t>isothiocyanate</w:t>
      </w:r>
      <w:proofErr w:type="spellEnd"/>
      <w:r w:rsidR="00FC149B" w:rsidRPr="00890E30">
        <w:rPr>
          <w:rFonts w:ascii="Book Antiqua" w:hAnsi="Book Antiqua"/>
          <w:b/>
          <w:snapToGrid w:val="0"/>
          <w:sz w:val="24"/>
          <w:szCs w:val="24"/>
          <w:lang w:val="en-US" w:bidi="en-US"/>
        </w:rPr>
        <w:t xml:space="preserve"> action.</w:t>
      </w:r>
      <w:r w:rsidR="0043713A" w:rsidRPr="00890E30">
        <w:rPr>
          <w:rFonts w:ascii="Book Antiqua" w:hAnsi="Book Antiqua"/>
          <w:snapToGrid w:val="0"/>
          <w:sz w:val="24"/>
          <w:szCs w:val="24"/>
          <w:lang w:val="en-US" w:bidi="en-US"/>
        </w:rPr>
        <w:t xml:space="preserve"> </w:t>
      </w:r>
      <w:r w:rsidR="00FC149B" w:rsidRPr="00890E30">
        <w:rPr>
          <w:rFonts w:ascii="Book Antiqua" w:hAnsi="Book Antiqua"/>
          <w:snapToGrid w:val="0"/>
          <w:sz w:val="24"/>
          <w:szCs w:val="24"/>
          <w:lang w:val="en-US" w:bidi="en-US"/>
        </w:rPr>
        <w:t xml:space="preserve">Schematic diagram: allyl </w:t>
      </w:r>
      <w:proofErr w:type="spellStart"/>
      <w:r w:rsidR="00FC149B" w:rsidRPr="00890E30">
        <w:rPr>
          <w:rFonts w:ascii="Book Antiqua" w:hAnsi="Book Antiqua"/>
          <w:snapToGrid w:val="0"/>
          <w:sz w:val="24"/>
          <w:szCs w:val="24"/>
          <w:lang w:val="en-US" w:bidi="en-US"/>
        </w:rPr>
        <w:t>isothiocyanate</w:t>
      </w:r>
      <w:proofErr w:type="spellEnd"/>
      <w:r w:rsidR="00FC149B" w:rsidRPr="00890E30">
        <w:rPr>
          <w:rFonts w:ascii="Book Antiqua" w:hAnsi="Book Antiqua"/>
          <w:snapToGrid w:val="0"/>
          <w:sz w:val="24"/>
          <w:szCs w:val="24"/>
          <w:lang w:val="en-US" w:bidi="en-US"/>
        </w:rPr>
        <w:t xml:space="preserve"> ameliorates hepatic lipid accumulation and hepatic inflammation by activating the</w:t>
      </w:r>
      <w:r w:rsidR="0043713A" w:rsidRPr="00890E30">
        <w:rPr>
          <w:rFonts w:ascii="Book Antiqua" w:hAnsi="Book Antiqua"/>
          <w:b/>
          <w:snapToGrid w:val="0"/>
          <w:sz w:val="24"/>
          <w:szCs w:val="24"/>
          <w:lang w:val="en-US" w:bidi="en-US"/>
        </w:rPr>
        <w:t xml:space="preserve"> </w:t>
      </w:r>
      <w:r w:rsidR="00FC149B" w:rsidRPr="00890E30">
        <w:rPr>
          <w:rFonts w:ascii="Book Antiqua" w:hAnsi="Book Antiqua"/>
          <w:bCs/>
          <w:iCs/>
          <w:snapToGrid w:val="0"/>
          <w:sz w:val="24"/>
          <w:szCs w:val="24"/>
          <w:lang w:val="en-US" w:bidi="en-US"/>
        </w:rPr>
        <w:t>Sirt1/AMPK</w:t>
      </w:r>
      <w:r w:rsidR="005A0E89" w:rsidRPr="00890E30">
        <w:rPr>
          <w:rFonts w:ascii="Book Antiqua" w:hAnsi="Book Antiqua"/>
          <w:bCs/>
          <w:iCs/>
          <w:snapToGrid w:val="0"/>
          <w:sz w:val="24"/>
          <w:szCs w:val="24"/>
          <w:lang w:val="en-US" w:bidi="en-US"/>
        </w:rPr>
        <w:t xml:space="preserve"> </w:t>
      </w:r>
      <w:r w:rsidR="00FC149B" w:rsidRPr="00890E30">
        <w:rPr>
          <w:rFonts w:ascii="Book Antiqua" w:hAnsi="Book Antiqua"/>
          <w:bCs/>
          <w:snapToGrid w:val="0"/>
          <w:sz w:val="24"/>
          <w:szCs w:val="24"/>
          <w:lang w:val="en-US" w:bidi="en-US"/>
        </w:rPr>
        <w:t xml:space="preserve">signaling </w:t>
      </w:r>
      <w:r w:rsidR="00FC149B" w:rsidRPr="00890E30">
        <w:rPr>
          <w:rFonts w:ascii="Book Antiqua" w:hAnsi="Book Antiqua"/>
          <w:snapToGrid w:val="0"/>
          <w:sz w:val="24"/>
          <w:szCs w:val="24"/>
          <w:lang w:val="en-US" w:bidi="en-US"/>
        </w:rPr>
        <w:t>pathway and inhibiting the</w:t>
      </w:r>
      <w:r w:rsidR="00F545CF" w:rsidRPr="00890E30">
        <w:rPr>
          <w:rFonts w:ascii="Book Antiqua" w:hAnsi="Book Antiqua"/>
          <w:snapToGrid w:val="0"/>
          <w:sz w:val="24"/>
          <w:szCs w:val="24"/>
          <w:lang w:val="en-US" w:bidi="en-US"/>
        </w:rPr>
        <w:t xml:space="preserve"> </w:t>
      </w:r>
      <w:r w:rsidR="00FC149B" w:rsidRPr="00890E30">
        <w:rPr>
          <w:rFonts w:ascii="Book Antiqua" w:hAnsi="Book Antiqua"/>
          <w:iCs/>
          <w:snapToGrid w:val="0"/>
          <w:sz w:val="24"/>
          <w:szCs w:val="24"/>
          <w:lang w:val="en-US" w:bidi="en-US"/>
        </w:rPr>
        <w:t>NF-</w:t>
      </w:r>
      <w:proofErr w:type="spellStart"/>
      <w:r w:rsidR="00FC149B" w:rsidRPr="00890E30">
        <w:rPr>
          <w:rFonts w:ascii="Book Antiqua" w:hAnsi="Book Antiqua"/>
          <w:iCs/>
          <w:snapToGrid w:val="0"/>
          <w:sz w:val="24"/>
          <w:szCs w:val="24"/>
          <w:lang w:val="en-US" w:bidi="en-US"/>
        </w:rPr>
        <w:t>κB</w:t>
      </w:r>
      <w:proofErr w:type="spellEnd"/>
      <w:r w:rsidR="00F545CF" w:rsidRPr="00890E30">
        <w:rPr>
          <w:rFonts w:ascii="Book Antiqua" w:hAnsi="Book Antiqua"/>
          <w:i/>
          <w:snapToGrid w:val="0"/>
          <w:sz w:val="24"/>
          <w:szCs w:val="24"/>
          <w:lang w:val="en-US" w:bidi="en-US"/>
        </w:rPr>
        <w:t xml:space="preserve"> </w:t>
      </w:r>
      <w:r w:rsidR="00FC149B" w:rsidRPr="00890E30">
        <w:rPr>
          <w:rFonts w:ascii="Book Antiqua" w:hAnsi="Book Antiqua"/>
          <w:snapToGrid w:val="0"/>
          <w:sz w:val="24"/>
          <w:szCs w:val="24"/>
          <w:lang w:val="en-US" w:bidi="en-US"/>
        </w:rPr>
        <w:t xml:space="preserve">pathway. AITC: Allyl </w:t>
      </w:r>
      <w:proofErr w:type="spellStart"/>
      <w:r w:rsidR="00FC149B" w:rsidRPr="00890E30">
        <w:rPr>
          <w:rFonts w:ascii="Book Antiqua" w:hAnsi="Book Antiqua"/>
          <w:snapToGrid w:val="0"/>
          <w:sz w:val="24"/>
          <w:szCs w:val="24"/>
          <w:lang w:val="en-US" w:bidi="en-US"/>
        </w:rPr>
        <w:t>isothiocyanate</w:t>
      </w:r>
      <w:proofErr w:type="spellEnd"/>
      <w:r w:rsidR="00FC149B" w:rsidRPr="00890E30">
        <w:rPr>
          <w:rFonts w:ascii="Book Antiqua" w:hAnsi="Book Antiqua"/>
          <w:snapToGrid w:val="0"/>
          <w:sz w:val="24"/>
          <w:szCs w:val="24"/>
          <w:lang w:val="en-US" w:bidi="en-US"/>
        </w:rPr>
        <w:t xml:space="preserve">; IKK: </w:t>
      </w:r>
      <w:proofErr w:type="spellStart"/>
      <w:r w:rsidR="00FC149B" w:rsidRPr="00890E30">
        <w:rPr>
          <w:rFonts w:ascii="Book Antiqua" w:hAnsi="Book Antiqua" w:cs="Arial"/>
          <w:sz w:val="24"/>
          <w:szCs w:val="24"/>
          <w:lang w:val="en-US"/>
        </w:rPr>
        <w:t>IκB</w:t>
      </w:r>
      <w:proofErr w:type="spellEnd"/>
      <w:r w:rsidR="00FC149B" w:rsidRPr="00890E30">
        <w:rPr>
          <w:rFonts w:ascii="Book Antiqua" w:hAnsi="Book Antiqua" w:cs="Arial"/>
          <w:sz w:val="24"/>
          <w:szCs w:val="24"/>
          <w:lang w:val="en-US"/>
        </w:rPr>
        <w:t xml:space="preserve"> kinase; </w:t>
      </w:r>
      <w:proofErr w:type="spellStart"/>
      <w:r w:rsidR="00FC149B" w:rsidRPr="00890E30">
        <w:rPr>
          <w:rFonts w:ascii="Book Antiqua" w:hAnsi="Book Antiqua" w:cs="Arial"/>
          <w:sz w:val="24"/>
          <w:szCs w:val="24"/>
          <w:lang w:val="en-US"/>
        </w:rPr>
        <w:t>IκB</w:t>
      </w:r>
      <w:proofErr w:type="spellEnd"/>
      <w:r w:rsidR="00FC149B" w:rsidRPr="00890E30">
        <w:rPr>
          <w:rFonts w:ascii="Book Antiqua" w:hAnsi="Book Antiqua" w:cs="Arial"/>
          <w:sz w:val="24"/>
          <w:szCs w:val="24"/>
          <w:lang w:val="en-US"/>
        </w:rPr>
        <w:t>α: Inhibitor of nuclear factor kappa B</w:t>
      </w:r>
      <w:r w:rsidR="00FC149B" w:rsidRPr="00890E30">
        <w:rPr>
          <w:rFonts w:ascii="Book Antiqua" w:hAnsi="Book Antiqua"/>
          <w:snapToGrid w:val="0"/>
          <w:sz w:val="24"/>
          <w:szCs w:val="24"/>
          <w:lang w:val="en-US" w:eastAsia="zh-CN" w:bidi="en-US"/>
        </w:rPr>
        <w:t xml:space="preserve"> </w:t>
      </w:r>
      <w:r w:rsidR="00FC149B" w:rsidRPr="00890E30">
        <w:rPr>
          <w:rFonts w:ascii="Book Antiqua" w:hAnsi="Book Antiqua" w:cs="Arial"/>
          <w:sz w:val="24"/>
          <w:szCs w:val="24"/>
          <w:lang w:val="en-US"/>
        </w:rPr>
        <w:t xml:space="preserve">α; TNFα: Tumor necrosis factor α; IL-6: Interleukin-6; IL-1β: Interleukin-1β; Sirt1: </w:t>
      </w:r>
      <w:proofErr w:type="spellStart"/>
      <w:r w:rsidR="00FC149B" w:rsidRPr="00890E30">
        <w:rPr>
          <w:rFonts w:ascii="Book Antiqua" w:hAnsi="Book Antiqua" w:cs="Arial"/>
          <w:sz w:val="24"/>
          <w:szCs w:val="24"/>
          <w:lang w:val="en-US"/>
        </w:rPr>
        <w:t>Sirtuin</w:t>
      </w:r>
      <w:proofErr w:type="spellEnd"/>
      <w:r w:rsidR="00FC149B" w:rsidRPr="00890E30">
        <w:rPr>
          <w:rFonts w:ascii="Book Antiqua" w:hAnsi="Book Antiqua" w:cs="Arial"/>
          <w:sz w:val="24"/>
          <w:szCs w:val="24"/>
          <w:lang w:val="en-US"/>
        </w:rPr>
        <w:t xml:space="preserve"> 1; AMPKα: AMP-activated protein kinase</w:t>
      </w:r>
      <w:r w:rsidR="00FC149B" w:rsidRPr="00890E30">
        <w:rPr>
          <w:rFonts w:ascii="Book Antiqua" w:eastAsiaTheme="minorEastAsia" w:hAnsi="Book Antiqua" w:cs="Arial"/>
          <w:sz w:val="24"/>
          <w:szCs w:val="24"/>
          <w:lang w:val="en-US"/>
        </w:rPr>
        <w:t xml:space="preserve"> </w:t>
      </w:r>
      <w:r w:rsidR="00FC149B" w:rsidRPr="00890E30">
        <w:rPr>
          <w:rFonts w:ascii="Book Antiqua" w:hAnsi="Book Antiqua" w:cs="Arial"/>
          <w:sz w:val="24"/>
          <w:szCs w:val="24"/>
          <w:lang w:val="en-US"/>
        </w:rPr>
        <w:t xml:space="preserve">α; </w:t>
      </w:r>
      <w:r w:rsidR="00FC149B" w:rsidRPr="00890E30">
        <w:rPr>
          <w:rFonts w:ascii="Book Antiqua" w:eastAsiaTheme="minorEastAsia" w:hAnsi="Book Antiqua" w:cs="Arial"/>
          <w:sz w:val="24"/>
          <w:szCs w:val="24"/>
          <w:lang w:val="en-US" w:eastAsia="zh-CN"/>
        </w:rPr>
        <w:t xml:space="preserve">PGC1α: Proliferator-activated receptor gamma coactivator 1α; PPARα: Peroxisome proliferator-activated receptor α; </w:t>
      </w:r>
      <w:r w:rsidR="00FC149B" w:rsidRPr="00890E30">
        <w:rPr>
          <w:rFonts w:ascii="Book Antiqua" w:hAnsi="Book Antiqua" w:cs="Arial"/>
          <w:sz w:val="24"/>
          <w:szCs w:val="24"/>
          <w:lang w:val="en-US"/>
        </w:rPr>
        <w:t xml:space="preserve">CPT1α: Carnitine </w:t>
      </w:r>
      <w:proofErr w:type="spellStart"/>
      <w:r w:rsidR="00FC149B" w:rsidRPr="00890E30">
        <w:rPr>
          <w:rFonts w:ascii="Book Antiqua" w:hAnsi="Book Antiqua" w:cs="Arial"/>
          <w:sz w:val="24"/>
          <w:szCs w:val="24"/>
          <w:lang w:val="en-US"/>
        </w:rPr>
        <w:t>palmitoyltransferase</w:t>
      </w:r>
      <w:proofErr w:type="spellEnd"/>
      <w:r w:rsidR="00FC149B" w:rsidRPr="00890E30">
        <w:rPr>
          <w:rFonts w:ascii="Book Antiqua" w:hAnsi="Book Antiqua" w:cs="Arial"/>
          <w:sz w:val="24"/>
          <w:szCs w:val="24"/>
          <w:lang w:val="en-US"/>
        </w:rPr>
        <w:t xml:space="preserve"> 1 α; SREBP1: </w:t>
      </w:r>
      <w:r w:rsidR="00FC149B" w:rsidRPr="00890E30">
        <w:rPr>
          <w:rFonts w:ascii="Book Antiqua" w:eastAsiaTheme="minorEastAsia" w:hAnsi="Book Antiqua"/>
          <w:sz w:val="24"/>
          <w:szCs w:val="24"/>
          <w:lang w:val="en-US"/>
        </w:rPr>
        <w:t xml:space="preserve">Sterol regulatory </w:t>
      </w:r>
      <w:proofErr w:type="spellStart"/>
      <w:r w:rsidR="00FC149B" w:rsidRPr="00890E30">
        <w:rPr>
          <w:rFonts w:ascii="Book Antiqua" w:eastAsiaTheme="minorEastAsia" w:hAnsi="Book Antiqua"/>
          <w:sz w:val="24"/>
          <w:szCs w:val="24"/>
          <w:lang w:val="en-US"/>
        </w:rPr>
        <w:t>element­binding</w:t>
      </w:r>
      <w:proofErr w:type="spellEnd"/>
      <w:r w:rsidR="00FC149B" w:rsidRPr="00890E30">
        <w:rPr>
          <w:rFonts w:ascii="Book Antiqua" w:eastAsiaTheme="minorEastAsia" w:hAnsi="Book Antiqua"/>
          <w:sz w:val="24"/>
          <w:szCs w:val="24"/>
          <w:lang w:val="en-US"/>
        </w:rPr>
        <w:t xml:space="preserve"> protein 1; SCD1: </w:t>
      </w:r>
      <w:proofErr w:type="spellStart"/>
      <w:r w:rsidR="00FC149B" w:rsidRPr="00890E30">
        <w:rPr>
          <w:rFonts w:ascii="Book Antiqua" w:hAnsi="Book Antiqua" w:cs="Arial"/>
          <w:sz w:val="24"/>
          <w:szCs w:val="24"/>
          <w:lang w:val="en-US"/>
        </w:rPr>
        <w:t>Stearoyl</w:t>
      </w:r>
      <w:proofErr w:type="spellEnd"/>
      <w:r w:rsidR="00FC149B" w:rsidRPr="00890E30">
        <w:rPr>
          <w:rFonts w:ascii="Book Antiqua" w:hAnsi="Book Antiqua" w:cs="Arial"/>
          <w:sz w:val="24"/>
          <w:szCs w:val="24"/>
          <w:lang w:val="en-US"/>
        </w:rPr>
        <w:t xml:space="preserve"> coenzyme A desaturase 1; FAS: Fatty acid synthase; ACC1: Acetyl-CoA carboxylase 1.</w:t>
      </w:r>
    </w:p>
    <w:bookmarkEnd w:id="191"/>
    <w:bookmarkEnd w:id="192"/>
    <w:p w14:paraId="662D8061" w14:textId="77777777" w:rsidR="00FC149B" w:rsidRPr="00890E30" w:rsidRDefault="00FC149B" w:rsidP="00890E30">
      <w:pPr>
        <w:snapToGrid w:val="0"/>
        <w:spacing w:after="0" w:line="360" w:lineRule="auto"/>
        <w:jc w:val="both"/>
        <w:rPr>
          <w:rFonts w:ascii="Book Antiqua" w:eastAsiaTheme="minorEastAsia" w:hAnsi="Book Antiqua" w:cstheme="minorBidi"/>
          <w:kern w:val="2"/>
          <w:sz w:val="24"/>
          <w:szCs w:val="24"/>
          <w:lang w:val="en-US" w:eastAsia="zh-CN"/>
        </w:rPr>
      </w:pPr>
    </w:p>
    <w:bookmarkEnd w:id="3"/>
    <w:sectPr w:rsidR="00FC149B" w:rsidRPr="00890E30" w:rsidSect="00890E3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42956" w14:textId="77777777" w:rsidR="003747C7" w:rsidRDefault="003747C7">
      <w:pPr>
        <w:spacing w:after="0" w:line="240" w:lineRule="auto"/>
      </w:pPr>
      <w:r>
        <w:separator/>
      </w:r>
    </w:p>
  </w:endnote>
  <w:endnote w:type="continuationSeparator" w:id="0">
    <w:p w14:paraId="0914699E" w14:textId="77777777" w:rsidR="003747C7" w:rsidRDefault="00374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SimSun">
    <w:panose1 w:val="02010600030101010101"/>
    <w:charset w:val="86"/>
    <w:family w:val="auto"/>
    <w:pitch w:val="variable"/>
    <w:sig w:usb0="00000003" w:usb1="080E0000" w:usb2="00000010" w:usb3="00000000" w:csb0="00040001" w:csb1="00000000"/>
  </w:font>
  <w:font w:name="Segoe UI">
    <w:altName w:val="Calibri"/>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DengXian Light">
    <w:panose1 w:val="02010600030101010101"/>
    <w:charset w:val="86"/>
    <w:family w:val="script"/>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7"/>
      </w:rPr>
      <w:id w:val="-1526633716"/>
      <w:docPartObj>
        <w:docPartGallery w:val="Page Numbers (Bottom of Page)"/>
        <w:docPartUnique/>
      </w:docPartObj>
    </w:sdtPr>
    <w:sdtEndPr>
      <w:rPr>
        <w:rStyle w:val="af7"/>
      </w:rPr>
    </w:sdtEndPr>
    <w:sdtContent>
      <w:p w14:paraId="17B30BE4" w14:textId="72E4E70D" w:rsidR="00714E32" w:rsidRDefault="00714E32" w:rsidP="001B33B7">
        <w:pPr>
          <w:pStyle w:val="aa"/>
          <w:framePr w:wrap="none" w:vAnchor="text" w:hAnchor="margin" w:xAlign="center" w:y="1"/>
          <w:rPr>
            <w:rStyle w:val="af7"/>
          </w:rPr>
        </w:pPr>
        <w:r>
          <w:rPr>
            <w:rStyle w:val="af7"/>
          </w:rPr>
          <w:fldChar w:fldCharType="begin"/>
        </w:r>
        <w:r>
          <w:rPr>
            <w:rStyle w:val="af7"/>
          </w:rPr>
          <w:instrText xml:space="preserve"> PAGE </w:instrText>
        </w:r>
        <w:r>
          <w:rPr>
            <w:rStyle w:val="af7"/>
          </w:rPr>
          <w:fldChar w:fldCharType="end"/>
        </w:r>
      </w:p>
    </w:sdtContent>
  </w:sdt>
  <w:p w14:paraId="65B3F828" w14:textId="77777777" w:rsidR="00714E32" w:rsidRDefault="00714E32">
    <w:pPr>
      <w:pStyle w:val="a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7"/>
        <w:rFonts w:ascii="Book Antiqua" w:hAnsi="Book Antiqua"/>
        <w:sz w:val="24"/>
        <w:szCs w:val="24"/>
      </w:rPr>
      <w:id w:val="1222646530"/>
      <w:docPartObj>
        <w:docPartGallery w:val="Page Numbers (Bottom of Page)"/>
        <w:docPartUnique/>
      </w:docPartObj>
    </w:sdtPr>
    <w:sdtEndPr>
      <w:rPr>
        <w:rStyle w:val="af7"/>
      </w:rPr>
    </w:sdtEndPr>
    <w:sdtContent>
      <w:p w14:paraId="67C43018" w14:textId="4D5ABDD3" w:rsidR="00714E32" w:rsidRPr="004F164B" w:rsidRDefault="00714E32" w:rsidP="001B33B7">
        <w:pPr>
          <w:pStyle w:val="aa"/>
          <w:framePr w:wrap="none" w:vAnchor="text" w:hAnchor="margin" w:xAlign="center" w:y="1"/>
          <w:rPr>
            <w:rStyle w:val="af7"/>
            <w:rFonts w:ascii="Book Antiqua" w:hAnsi="Book Antiqua"/>
            <w:sz w:val="24"/>
            <w:szCs w:val="24"/>
          </w:rPr>
        </w:pPr>
        <w:r w:rsidRPr="004F164B">
          <w:rPr>
            <w:rStyle w:val="af7"/>
            <w:rFonts w:ascii="Book Antiqua" w:hAnsi="Book Antiqua"/>
            <w:sz w:val="24"/>
            <w:szCs w:val="24"/>
          </w:rPr>
          <w:fldChar w:fldCharType="begin"/>
        </w:r>
        <w:r w:rsidRPr="004F164B">
          <w:rPr>
            <w:rStyle w:val="af7"/>
            <w:rFonts w:ascii="Book Antiqua" w:hAnsi="Book Antiqua"/>
            <w:sz w:val="24"/>
            <w:szCs w:val="24"/>
          </w:rPr>
          <w:instrText xml:space="preserve"> PAGE </w:instrText>
        </w:r>
        <w:r w:rsidRPr="004F164B">
          <w:rPr>
            <w:rStyle w:val="af7"/>
            <w:rFonts w:ascii="Book Antiqua" w:hAnsi="Book Antiqua"/>
            <w:sz w:val="24"/>
            <w:szCs w:val="24"/>
          </w:rPr>
          <w:fldChar w:fldCharType="separate"/>
        </w:r>
        <w:r w:rsidR="004F164B">
          <w:rPr>
            <w:rStyle w:val="af7"/>
            <w:rFonts w:ascii="Book Antiqua" w:hAnsi="Book Antiqua"/>
            <w:noProof/>
            <w:sz w:val="24"/>
            <w:szCs w:val="24"/>
          </w:rPr>
          <w:t>32</w:t>
        </w:r>
        <w:r w:rsidRPr="004F164B">
          <w:rPr>
            <w:rStyle w:val="af7"/>
            <w:rFonts w:ascii="Book Antiqua" w:hAnsi="Book Antiqua"/>
            <w:sz w:val="24"/>
            <w:szCs w:val="24"/>
          </w:rPr>
          <w:fldChar w:fldCharType="end"/>
        </w:r>
      </w:p>
    </w:sdtContent>
  </w:sdt>
  <w:p w14:paraId="331DB30E" w14:textId="074B1DD5" w:rsidR="002718E3" w:rsidRDefault="003747C7">
    <w:pPr>
      <w:pStyle w:val="aa"/>
      <w:jc w:val="right"/>
    </w:pPr>
  </w:p>
  <w:p w14:paraId="156AF31C" w14:textId="77777777" w:rsidR="002718E3" w:rsidRDefault="003747C7">
    <w:pPr>
      <w:pStyle w:val="a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CE3E8" w14:textId="77777777" w:rsidR="003747C7" w:rsidRDefault="003747C7">
      <w:pPr>
        <w:spacing w:after="0" w:line="240" w:lineRule="auto"/>
      </w:pPr>
      <w:r>
        <w:separator/>
      </w:r>
    </w:p>
  </w:footnote>
  <w:footnote w:type="continuationSeparator" w:id="0">
    <w:p w14:paraId="1F4D649C" w14:textId="77777777" w:rsidR="003747C7" w:rsidRDefault="003747C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552EAE"/>
    <w:multiLevelType w:val="multilevel"/>
    <w:tmpl w:val="DB4C8F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DF10FD7"/>
    <w:multiLevelType w:val="hybridMultilevel"/>
    <w:tmpl w:val="F8A6A804"/>
    <w:lvl w:ilvl="0" w:tplc="1158DD7A">
      <w:start w:val="1"/>
      <w:numFmt w:val="bullet"/>
      <w:pStyle w:val="Bulletpoints5"/>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2">
    <w:nsid w:val="7E734F36"/>
    <w:multiLevelType w:val="hybridMultilevel"/>
    <w:tmpl w:val="1E6ED0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bordersDoNotSurroundHeader/>
  <w:bordersDoNotSurroundFooter/>
  <w:proofState w:spelling="clean" w:grammar="clean"/>
  <w:trackRevisions/>
  <w:defaultTabStop w:val="4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025C7"/>
    <w:rsid w:val="000070D7"/>
    <w:rsid w:val="0001522F"/>
    <w:rsid w:val="000261D6"/>
    <w:rsid w:val="0003546F"/>
    <w:rsid w:val="00051732"/>
    <w:rsid w:val="0005673F"/>
    <w:rsid w:val="00110ABA"/>
    <w:rsid w:val="00111D7F"/>
    <w:rsid w:val="00116E2E"/>
    <w:rsid w:val="0012314D"/>
    <w:rsid w:val="00136794"/>
    <w:rsid w:val="0016141B"/>
    <w:rsid w:val="00175C17"/>
    <w:rsid w:val="001C63AD"/>
    <w:rsid w:val="001D4429"/>
    <w:rsid w:val="001E422F"/>
    <w:rsid w:val="001E4639"/>
    <w:rsid w:val="001F0C34"/>
    <w:rsid w:val="00254DEF"/>
    <w:rsid w:val="002C3A02"/>
    <w:rsid w:val="002D554D"/>
    <w:rsid w:val="002E6FDF"/>
    <w:rsid w:val="003041B2"/>
    <w:rsid w:val="00310DED"/>
    <w:rsid w:val="00323983"/>
    <w:rsid w:val="00360A67"/>
    <w:rsid w:val="003747C7"/>
    <w:rsid w:val="00375C13"/>
    <w:rsid w:val="003A4B66"/>
    <w:rsid w:val="003C536C"/>
    <w:rsid w:val="003F58FB"/>
    <w:rsid w:val="00434E91"/>
    <w:rsid w:val="0043713A"/>
    <w:rsid w:val="004716F3"/>
    <w:rsid w:val="004A4E99"/>
    <w:rsid w:val="004B5EE3"/>
    <w:rsid w:val="004C65C6"/>
    <w:rsid w:val="004D0A13"/>
    <w:rsid w:val="004F164B"/>
    <w:rsid w:val="0051476C"/>
    <w:rsid w:val="00524556"/>
    <w:rsid w:val="00535392"/>
    <w:rsid w:val="00544CC2"/>
    <w:rsid w:val="00546DDC"/>
    <w:rsid w:val="005478BA"/>
    <w:rsid w:val="00597E24"/>
    <w:rsid w:val="005A0E89"/>
    <w:rsid w:val="005B37A3"/>
    <w:rsid w:val="005E66BC"/>
    <w:rsid w:val="005F7FD3"/>
    <w:rsid w:val="00623821"/>
    <w:rsid w:val="00652118"/>
    <w:rsid w:val="00667025"/>
    <w:rsid w:val="00675367"/>
    <w:rsid w:val="00687CBB"/>
    <w:rsid w:val="006B4563"/>
    <w:rsid w:val="006C1E43"/>
    <w:rsid w:val="006C1E4D"/>
    <w:rsid w:val="006E6404"/>
    <w:rsid w:val="006F79F0"/>
    <w:rsid w:val="00714E32"/>
    <w:rsid w:val="007173DA"/>
    <w:rsid w:val="0072040F"/>
    <w:rsid w:val="0072229F"/>
    <w:rsid w:val="00732671"/>
    <w:rsid w:val="0074496B"/>
    <w:rsid w:val="0075446C"/>
    <w:rsid w:val="00761906"/>
    <w:rsid w:val="0076293F"/>
    <w:rsid w:val="007A5652"/>
    <w:rsid w:val="007A7A07"/>
    <w:rsid w:val="00815AEF"/>
    <w:rsid w:val="0083242A"/>
    <w:rsid w:val="00853F21"/>
    <w:rsid w:val="00870739"/>
    <w:rsid w:val="00890E30"/>
    <w:rsid w:val="00895298"/>
    <w:rsid w:val="008E158A"/>
    <w:rsid w:val="009025C7"/>
    <w:rsid w:val="00905547"/>
    <w:rsid w:val="00907707"/>
    <w:rsid w:val="00910B6D"/>
    <w:rsid w:val="009415C4"/>
    <w:rsid w:val="009457A2"/>
    <w:rsid w:val="0096763B"/>
    <w:rsid w:val="0096790C"/>
    <w:rsid w:val="009828D9"/>
    <w:rsid w:val="009962B5"/>
    <w:rsid w:val="009E19E0"/>
    <w:rsid w:val="009E4F67"/>
    <w:rsid w:val="00A021EA"/>
    <w:rsid w:val="00A02EA1"/>
    <w:rsid w:val="00A16281"/>
    <w:rsid w:val="00A276DC"/>
    <w:rsid w:val="00A4198C"/>
    <w:rsid w:val="00A557BF"/>
    <w:rsid w:val="00A77441"/>
    <w:rsid w:val="00AE1E63"/>
    <w:rsid w:val="00B03AB3"/>
    <w:rsid w:val="00B043A8"/>
    <w:rsid w:val="00B06B36"/>
    <w:rsid w:val="00B42D24"/>
    <w:rsid w:val="00B63020"/>
    <w:rsid w:val="00BE397E"/>
    <w:rsid w:val="00BE6E6C"/>
    <w:rsid w:val="00BF41A6"/>
    <w:rsid w:val="00C019C0"/>
    <w:rsid w:val="00C14FF1"/>
    <w:rsid w:val="00C20FF6"/>
    <w:rsid w:val="00C34525"/>
    <w:rsid w:val="00C57FB4"/>
    <w:rsid w:val="00C84CFF"/>
    <w:rsid w:val="00C9643F"/>
    <w:rsid w:val="00C9670A"/>
    <w:rsid w:val="00CA134D"/>
    <w:rsid w:val="00CC44DA"/>
    <w:rsid w:val="00CF700D"/>
    <w:rsid w:val="00D14BE0"/>
    <w:rsid w:val="00D3175D"/>
    <w:rsid w:val="00D36D26"/>
    <w:rsid w:val="00D405A7"/>
    <w:rsid w:val="00D55528"/>
    <w:rsid w:val="00D7056A"/>
    <w:rsid w:val="00D70655"/>
    <w:rsid w:val="00D97AD4"/>
    <w:rsid w:val="00DA6D85"/>
    <w:rsid w:val="00DB29DF"/>
    <w:rsid w:val="00DB639C"/>
    <w:rsid w:val="00DC0762"/>
    <w:rsid w:val="00DC4D8B"/>
    <w:rsid w:val="00DF7403"/>
    <w:rsid w:val="00E40916"/>
    <w:rsid w:val="00E651CA"/>
    <w:rsid w:val="00EB6937"/>
    <w:rsid w:val="00F13F6E"/>
    <w:rsid w:val="00F35BCE"/>
    <w:rsid w:val="00F545CF"/>
    <w:rsid w:val="00F82CDD"/>
    <w:rsid w:val="00FC1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2C259C"/>
  <w14:defaultImageDpi w14:val="32767"/>
  <w15:docId w15:val="{8ECC9FED-872B-7048-A774-AA3873D20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9025C7"/>
    <w:pPr>
      <w:spacing w:after="200" w:line="276" w:lineRule="auto"/>
    </w:pPr>
    <w:rPr>
      <w:rFonts w:ascii="Calibri" w:eastAsia="SimSun" w:hAnsi="Calibri" w:cs="Times New Roman"/>
      <w:kern w:val="0"/>
      <w:sz w:val="22"/>
      <w:szCs w:val="22"/>
      <w:lang w:val="de-CH" w:eastAsia="en-US"/>
    </w:rPr>
  </w:style>
  <w:style w:type="paragraph" w:styleId="6">
    <w:name w:val="heading 6"/>
    <w:basedOn w:val="a"/>
    <w:next w:val="a"/>
    <w:link w:val="60"/>
    <w:uiPriority w:val="9"/>
    <w:unhideWhenUsed/>
    <w:qFormat/>
    <w:rsid w:val="009025C7"/>
    <w:pPr>
      <w:spacing w:before="240" w:after="60"/>
      <w:ind w:left="708"/>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标题 6字符"/>
    <w:link w:val="6"/>
    <w:uiPriority w:val="9"/>
    <w:rsid w:val="009025C7"/>
    <w:rPr>
      <w:rFonts w:ascii="Calibri" w:eastAsia="Times New Roman" w:hAnsi="Calibri" w:cs="Times New Roman"/>
      <w:b/>
      <w:bCs/>
      <w:kern w:val="0"/>
      <w:sz w:val="22"/>
      <w:szCs w:val="22"/>
      <w:lang w:val="de-CH" w:eastAsia="en-US"/>
    </w:rPr>
  </w:style>
  <w:style w:type="character" w:styleId="a3">
    <w:name w:val="line number"/>
    <w:uiPriority w:val="99"/>
    <w:semiHidden/>
    <w:unhideWhenUsed/>
    <w:rsid w:val="009025C7"/>
  </w:style>
  <w:style w:type="character" w:styleId="a4">
    <w:name w:val="Hyperlink"/>
    <w:uiPriority w:val="99"/>
    <w:unhideWhenUsed/>
    <w:rsid w:val="009025C7"/>
    <w:rPr>
      <w:color w:val="0000FF"/>
      <w:u w:val="single"/>
    </w:rPr>
  </w:style>
  <w:style w:type="paragraph" w:customStyle="1" w:styleId="Standardunter5">
    <w:name w:val="Standard unter Ü5"/>
    <w:basedOn w:val="a"/>
    <w:qFormat/>
    <w:rsid w:val="009025C7"/>
    <w:pPr>
      <w:spacing w:before="120" w:after="120"/>
      <w:ind w:left="709"/>
    </w:pPr>
    <w:rPr>
      <w:lang w:val="en-US"/>
    </w:rPr>
  </w:style>
  <w:style w:type="paragraph" w:customStyle="1" w:styleId="Bulletpoints5">
    <w:name w:val="Bulletpoints Ü5"/>
    <w:basedOn w:val="Standardunter5"/>
    <w:qFormat/>
    <w:rsid w:val="009025C7"/>
    <w:pPr>
      <w:numPr>
        <w:numId w:val="1"/>
      </w:numPr>
      <w:spacing w:after="0"/>
    </w:pPr>
  </w:style>
  <w:style w:type="character" w:styleId="a5">
    <w:name w:val="annotation reference"/>
    <w:uiPriority w:val="99"/>
    <w:semiHidden/>
    <w:unhideWhenUsed/>
    <w:rsid w:val="009025C7"/>
    <w:rPr>
      <w:sz w:val="16"/>
      <w:szCs w:val="16"/>
    </w:rPr>
  </w:style>
  <w:style w:type="paragraph" w:styleId="a6">
    <w:name w:val="annotation text"/>
    <w:basedOn w:val="a"/>
    <w:link w:val="a7"/>
    <w:uiPriority w:val="99"/>
    <w:unhideWhenUsed/>
    <w:rsid w:val="009025C7"/>
    <w:rPr>
      <w:sz w:val="20"/>
      <w:szCs w:val="20"/>
    </w:rPr>
  </w:style>
  <w:style w:type="character" w:customStyle="1" w:styleId="a7">
    <w:name w:val="批注文字字符"/>
    <w:link w:val="a6"/>
    <w:uiPriority w:val="99"/>
    <w:rsid w:val="009025C7"/>
    <w:rPr>
      <w:rFonts w:ascii="Calibri" w:eastAsia="SimSun" w:hAnsi="Calibri" w:cs="Times New Roman"/>
      <w:kern w:val="0"/>
      <w:sz w:val="20"/>
      <w:szCs w:val="20"/>
      <w:lang w:val="de-CH" w:eastAsia="en-US"/>
    </w:rPr>
  </w:style>
  <w:style w:type="paragraph" w:styleId="a8">
    <w:name w:val="header"/>
    <w:basedOn w:val="a"/>
    <w:link w:val="a9"/>
    <w:uiPriority w:val="99"/>
    <w:unhideWhenUsed/>
    <w:rsid w:val="009025C7"/>
    <w:pPr>
      <w:tabs>
        <w:tab w:val="center" w:pos="4536"/>
        <w:tab w:val="right" w:pos="9072"/>
      </w:tabs>
    </w:pPr>
  </w:style>
  <w:style w:type="character" w:customStyle="1" w:styleId="a9">
    <w:name w:val="页眉字符"/>
    <w:link w:val="a8"/>
    <w:uiPriority w:val="99"/>
    <w:rsid w:val="009025C7"/>
    <w:rPr>
      <w:rFonts w:ascii="Calibri" w:eastAsia="SimSun" w:hAnsi="Calibri" w:cs="Times New Roman"/>
      <w:kern w:val="0"/>
      <w:sz w:val="22"/>
      <w:szCs w:val="22"/>
      <w:lang w:val="de-CH" w:eastAsia="en-US"/>
    </w:rPr>
  </w:style>
  <w:style w:type="paragraph" w:styleId="aa">
    <w:name w:val="footer"/>
    <w:basedOn w:val="a"/>
    <w:link w:val="ab"/>
    <w:uiPriority w:val="99"/>
    <w:unhideWhenUsed/>
    <w:rsid w:val="009025C7"/>
    <w:pPr>
      <w:tabs>
        <w:tab w:val="center" w:pos="4536"/>
        <w:tab w:val="right" w:pos="9072"/>
      </w:tabs>
    </w:pPr>
  </w:style>
  <w:style w:type="character" w:customStyle="1" w:styleId="ab">
    <w:name w:val="页脚字符"/>
    <w:link w:val="aa"/>
    <w:uiPriority w:val="99"/>
    <w:rsid w:val="009025C7"/>
    <w:rPr>
      <w:rFonts w:ascii="Calibri" w:eastAsia="SimSun" w:hAnsi="Calibri" w:cs="Times New Roman"/>
      <w:kern w:val="0"/>
      <w:sz w:val="22"/>
      <w:szCs w:val="22"/>
      <w:lang w:val="de-CH" w:eastAsia="en-US"/>
    </w:rPr>
  </w:style>
  <w:style w:type="paragraph" w:styleId="ac">
    <w:name w:val="footnote text"/>
    <w:basedOn w:val="a"/>
    <w:link w:val="ad"/>
    <w:uiPriority w:val="99"/>
    <w:semiHidden/>
    <w:unhideWhenUsed/>
    <w:rsid w:val="009025C7"/>
    <w:rPr>
      <w:sz w:val="20"/>
      <w:szCs w:val="20"/>
    </w:rPr>
  </w:style>
  <w:style w:type="character" w:customStyle="1" w:styleId="ad">
    <w:name w:val="脚注文本字符"/>
    <w:link w:val="ac"/>
    <w:uiPriority w:val="99"/>
    <w:semiHidden/>
    <w:rsid w:val="009025C7"/>
    <w:rPr>
      <w:rFonts w:ascii="Calibri" w:eastAsia="SimSun" w:hAnsi="Calibri" w:cs="Times New Roman"/>
      <w:kern w:val="0"/>
      <w:sz w:val="20"/>
      <w:szCs w:val="20"/>
      <w:lang w:val="de-CH" w:eastAsia="en-US"/>
    </w:rPr>
  </w:style>
  <w:style w:type="character" w:styleId="ae">
    <w:name w:val="footnote reference"/>
    <w:uiPriority w:val="99"/>
    <w:semiHidden/>
    <w:unhideWhenUsed/>
    <w:rsid w:val="009025C7"/>
    <w:rPr>
      <w:vertAlign w:val="superscript"/>
    </w:rPr>
  </w:style>
  <w:style w:type="paragraph" w:styleId="af">
    <w:name w:val="annotation subject"/>
    <w:basedOn w:val="a6"/>
    <w:next w:val="a6"/>
    <w:link w:val="af0"/>
    <w:uiPriority w:val="99"/>
    <w:semiHidden/>
    <w:unhideWhenUsed/>
    <w:rsid w:val="009025C7"/>
    <w:pPr>
      <w:spacing w:line="240" w:lineRule="auto"/>
    </w:pPr>
    <w:rPr>
      <w:b/>
      <w:bCs/>
    </w:rPr>
  </w:style>
  <w:style w:type="character" w:customStyle="1" w:styleId="af0">
    <w:name w:val="批注主题字符"/>
    <w:basedOn w:val="a7"/>
    <w:link w:val="af"/>
    <w:uiPriority w:val="99"/>
    <w:semiHidden/>
    <w:rsid w:val="009025C7"/>
    <w:rPr>
      <w:rFonts w:ascii="Calibri" w:eastAsia="SimSun" w:hAnsi="Calibri" w:cs="Times New Roman"/>
      <w:b/>
      <w:bCs/>
      <w:kern w:val="0"/>
      <w:sz w:val="20"/>
      <w:szCs w:val="20"/>
      <w:lang w:val="de-CH" w:eastAsia="en-US"/>
    </w:rPr>
  </w:style>
  <w:style w:type="paragraph" w:styleId="af1">
    <w:name w:val="Balloon Text"/>
    <w:basedOn w:val="a"/>
    <w:link w:val="af2"/>
    <w:uiPriority w:val="99"/>
    <w:semiHidden/>
    <w:unhideWhenUsed/>
    <w:rsid w:val="009025C7"/>
    <w:pPr>
      <w:spacing w:after="0" w:line="240" w:lineRule="auto"/>
    </w:pPr>
    <w:rPr>
      <w:rFonts w:ascii="Segoe UI" w:hAnsi="Segoe UI" w:cs="Segoe UI"/>
      <w:sz w:val="18"/>
      <w:szCs w:val="18"/>
    </w:rPr>
  </w:style>
  <w:style w:type="character" w:customStyle="1" w:styleId="af2">
    <w:name w:val="批注框文本字符"/>
    <w:basedOn w:val="a0"/>
    <w:link w:val="af1"/>
    <w:uiPriority w:val="99"/>
    <w:semiHidden/>
    <w:rsid w:val="009025C7"/>
    <w:rPr>
      <w:rFonts w:ascii="Segoe UI" w:eastAsia="SimSun" w:hAnsi="Segoe UI" w:cs="Segoe UI"/>
      <w:kern w:val="0"/>
      <w:sz w:val="18"/>
      <w:szCs w:val="18"/>
      <w:lang w:val="de-CH" w:eastAsia="en-US"/>
    </w:rPr>
  </w:style>
  <w:style w:type="paragraph" w:customStyle="1" w:styleId="EndNoteBibliographyTitle">
    <w:name w:val="EndNote Bibliography Title"/>
    <w:basedOn w:val="a"/>
    <w:link w:val="EndNoteBibliographyTitleChar"/>
    <w:rsid w:val="009025C7"/>
    <w:pPr>
      <w:spacing w:after="0"/>
      <w:jc w:val="center"/>
    </w:pPr>
    <w:rPr>
      <w:rFonts w:cs="Calibri"/>
      <w:noProof/>
      <w:lang w:val="en-US"/>
    </w:rPr>
  </w:style>
  <w:style w:type="character" w:customStyle="1" w:styleId="EndNoteBibliographyTitleChar">
    <w:name w:val="EndNote Bibliography Title Char"/>
    <w:basedOn w:val="a0"/>
    <w:link w:val="EndNoteBibliographyTitle"/>
    <w:rsid w:val="009025C7"/>
    <w:rPr>
      <w:rFonts w:ascii="Calibri" w:eastAsia="SimSun" w:hAnsi="Calibri" w:cs="Calibri"/>
      <w:noProof/>
      <w:kern w:val="0"/>
      <w:sz w:val="22"/>
      <w:szCs w:val="22"/>
      <w:lang w:eastAsia="en-US"/>
    </w:rPr>
  </w:style>
  <w:style w:type="paragraph" w:customStyle="1" w:styleId="EndNoteBibliography">
    <w:name w:val="EndNote Bibliography"/>
    <w:basedOn w:val="a"/>
    <w:link w:val="EndNoteBibliographyChar"/>
    <w:rsid w:val="009025C7"/>
    <w:pPr>
      <w:spacing w:line="240" w:lineRule="auto"/>
    </w:pPr>
    <w:rPr>
      <w:rFonts w:cs="Calibri"/>
      <w:noProof/>
      <w:lang w:val="en-US"/>
    </w:rPr>
  </w:style>
  <w:style w:type="character" w:customStyle="1" w:styleId="EndNoteBibliographyChar">
    <w:name w:val="EndNote Bibliography Char"/>
    <w:basedOn w:val="a0"/>
    <w:link w:val="EndNoteBibliography"/>
    <w:rsid w:val="009025C7"/>
    <w:rPr>
      <w:rFonts w:ascii="Calibri" w:eastAsia="SimSun" w:hAnsi="Calibri" w:cs="Calibri"/>
      <w:noProof/>
      <w:kern w:val="0"/>
      <w:sz w:val="22"/>
      <w:szCs w:val="22"/>
      <w:lang w:eastAsia="en-US"/>
    </w:rPr>
  </w:style>
  <w:style w:type="paragraph" w:customStyle="1" w:styleId="Default">
    <w:name w:val="Default"/>
    <w:rsid w:val="009025C7"/>
    <w:pPr>
      <w:widowControl w:val="0"/>
      <w:autoSpaceDE w:val="0"/>
      <w:autoSpaceDN w:val="0"/>
      <w:adjustRightInd w:val="0"/>
    </w:pPr>
    <w:rPr>
      <w:rFonts w:ascii="Times New Roman" w:eastAsia="SimSun" w:hAnsi="Times New Roman" w:cs="Times New Roman"/>
      <w:color w:val="000000"/>
      <w:kern w:val="0"/>
    </w:rPr>
  </w:style>
  <w:style w:type="character" w:customStyle="1" w:styleId="highlight">
    <w:name w:val="highlight"/>
    <w:basedOn w:val="a0"/>
    <w:rsid w:val="009025C7"/>
  </w:style>
  <w:style w:type="paragraph" w:styleId="af3">
    <w:name w:val="Body Text"/>
    <w:basedOn w:val="a"/>
    <w:link w:val="af4"/>
    <w:uiPriority w:val="1"/>
    <w:qFormat/>
    <w:rsid w:val="009025C7"/>
    <w:pPr>
      <w:widowControl w:val="0"/>
      <w:autoSpaceDE w:val="0"/>
      <w:autoSpaceDN w:val="0"/>
      <w:spacing w:after="0" w:line="240" w:lineRule="auto"/>
      <w:ind w:left="231"/>
      <w:jc w:val="both"/>
    </w:pPr>
    <w:rPr>
      <w:rFonts w:ascii="Book Antiqua" w:eastAsia="Book Antiqua" w:hAnsi="Book Antiqua" w:cs="Book Antiqua"/>
      <w:sz w:val="24"/>
      <w:szCs w:val="24"/>
      <w:lang w:val="zh-CN" w:eastAsia="zh-CN" w:bidi="zh-CN"/>
    </w:rPr>
  </w:style>
  <w:style w:type="character" w:customStyle="1" w:styleId="af4">
    <w:name w:val="正文文本字符"/>
    <w:basedOn w:val="a0"/>
    <w:link w:val="af3"/>
    <w:uiPriority w:val="1"/>
    <w:rsid w:val="009025C7"/>
    <w:rPr>
      <w:rFonts w:ascii="Book Antiqua" w:eastAsia="Book Antiqua" w:hAnsi="Book Antiqua" w:cs="Book Antiqua"/>
      <w:kern w:val="0"/>
      <w:lang w:val="zh-CN" w:bidi="zh-CN"/>
    </w:rPr>
  </w:style>
  <w:style w:type="paragraph" w:customStyle="1" w:styleId="11">
    <w:name w:val="标题 11"/>
    <w:basedOn w:val="a"/>
    <w:uiPriority w:val="1"/>
    <w:qFormat/>
    <w:rsid w:val="009025C7"/>
    <w:pPr>
      <w:widowControl w:val="0"/>
      <w:autoSpaceDE w:val="0"/>
      <w:autoSpaceDN w:val="0"/>
      <w:spacing w:after="0" w:line="240" w:lineRule="auto"/>
      <w:ind w:left="231"/>
      <w:jc w:val="both"/>
      <w:outlineLvl w:val="1"/>
    </w:pPr>
    <w:rPr>
      <w:rFonts w:ascii="Book Antiqua" w:eastAsia="Book Antiqua" w:hAnsi="Book Antiqua" w:cs="Book Antiqua"/>
      <w:b/>
      <w:bCs/>
      <w:sz w:val="24"/>
      <w:szCs w:val="24"/>
      <w:lang w:val="zh-CN" w:eastAsia="zh-CN" w:bidi="zh-CN"/>
    </w:rPr>
  </w:style>
  <w:style w:type="paragraph" w:customStyle="1" w:styleId="21">
    <w:name w:val="标题 21"/>
    <w:basedOn w:val="a"/>
    <w:uiPriority w:val="1"/>
    <w:qFormat/>
    <w:rsid w:val="009025C7"/>
    <w:pPr>
      <w:widowControl w:val="0"/>
      <w:autoSpaceDE w:val="0"/>
      <w:autoSpaceDN w:val="0"/>
      <w:spacing w:after="0" w:line="240" w:lineRule="auto"/>
      <w:ind w:left="231"/>
      <w:outlineLvl w:val="2"/>
    </w:pPr>
    <w:rPr>
      <w:rFonts w:ascii="Book Antiqua" w:eastAsia="Book Antiqua" w:hAnsi="Book Antiqua" w:cs="Book Antiqua"/>
      <w:b/>
      <w:bCs/>
      <w:i/>
      <w:sz w:val="24"/>
      <w:szCs w:val="24"/>
      <w:lang w:val="zh-CN" w:eastAsia="zh-CN" w:bidi="zh-CN"/>
    </w:rPr>
  </w:style>
  <w:style w:type="paragraph" w:customStyle="1" w:styleId="1">
    <w:name w:val="正文1"/>
    <w:uiPriority w:val="99"/>
    <w:rsid w:val="009025C7"/>
    <w:pPr>
      <w:spacing w:line="276" w:lineRule="auto"/>
    </w:pPr>
    <w:rPr>
      <w:rFonts w:ascii="Arial" w:eastAsia="SimSun" w:hAnsi="Arial" w:cs="Arial"/>
      <w:color w:val="000000"/>
      <w:kern w:val="0"/>
      <w:sz w:val="22"/>
      <w:szCs w:val="20"/>
      <w:lang w:val="pl-PL" w:eastAsia="pl-PL"/>
    </w:rPr>
  </w:style>
  <w:style w:type="paragraph" w:customStyle="1" w:styleId="p1">
    <w:name w:val="p1"/>
    <w:basedOn w:val="a"/>
    <w:rsid w:val="009025C7"/>
    <w:pPr>
      <w:spacing w:after="0" w:line="240" w:lineRule="auto"/>
    </w:pPr>
    <w:rPr>
      <w:rFonts w:ascii="Helvetica" w:eastAsiaTheme="minorEastAsia" w:hAnsi="Helvetica"/>
      <w:sz w:val="18"/>
      <w:szCs w:val="18"/>
      <w:lang w:val="en-US" w:eastAsia="zh-CN"/>
    </w:rPr>
  </w:style>
  <w:style w:type="paragraph" w:styleId="af5">
    <w:name w:val="Revision"/>
    <w:hidden/>
    <w:uiPriority w:val="99"/>
    <w:semiHidden/>
    <w:rsid w:val="009025C7"/>
    <w:rPr>
      <w:rFonts w:ascii="Calibri" w:eastAsia="SimSun" w:hAnsi="Calibri" w:cs="Times New Roman"/>
      <w:kern w:val="0"/>
      <w:sz w:val="22"/>
      <w:szCs w:val="22"/>
      <w:lang w:val="de-CH" w:eastAsia="en-US"/>
    </w:rPr>
  </w:style>
  <w:style w:type="character" w:styleId="af6">
    <w:name w:val="FollowedHyperlink"/>
    <w:basedOn w:val="a0"/>
    <w:uiPriority w:val="99"/>
    <w:semiHidden/>
    <w:unhideWhenUsed/>
    <w:rsid w:val="009025C7"/>
    <w:rPr>
      <w:color w:val="954F72" w:themeColor="followedHyperlink"/>
      <w:u w:val="single"/>
    </w:rPr>
  </w:style>
  <w:style w:type="character" w:customStyle="1" w:styleId="s1">
    <w:name w:val="s1"/>
    <w:basedOn w:val="a0"/>
    <w:rsid w:val="009025C7"/>
    <w:rPr>
      <w:rFonts w:ascii="Helvetica" w:hAnsi="Helvetica" w:hint="default"/>
      <w:sz w:val="14"/>
      <w:szCs w:val="14"/>
    </w:rPr>
  </w:style>
  <w:style w:type="character" w:styleId="af7">
    <w:name w:val="page number"/>
    <w:basedOn w:val="a0"/>
    <w:uiPriority w:val="99"/>
    <w:semiHidden/>
    <w:unhideWhenUsed/>
    <w:rsid w:val="00714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hyperlink" Target="mailto:zlym@zj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1140</TotalTime>
  <Pages>33</Pages>
  <Words>7512</Words>
  <Characters>42820</Characters>
  <Application>Microsoft Macintosh Word</Application>
  <DocSecurity>0</DocSecurity>
  <Lines>356</Lines>
  <Paragraphs>100</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50232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春晓</cp:lastModifiedBy>
  <cp:revision>22</cp:revision>
  <dcterms:created xsi:type="dcterms:W3CDTF">2019-06-28T02:06:00Z</dcterms:created>
  <dcterms:modified xsi:type="dcterms:W3CDTF">2019-07-05T01:37:00Z</dcterms:modified>
</cp:coreProperties>
</file>