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C0" w:rsidRPr="004C36EC" w:rsidRDefault="00BF7DCC" w:rsidP="004C36EC">
      <w:pPr>
        <w:spacing w:line="360" w:lineRule="auto"/>
        <w:rPr>
          <w:rFonts w:ascii="Book Antiqua" w:hAnsi="Book Antiqua"/>
          <w:i/>
          <w:iCs/>
          <w:sz w:val="24"/>
        </w:rPr>
      </w:pPr>
      <w:r w:rsidRPr="004C36EC">
        <w:rPr>
          <w:rFonts w:ascii="Book Antiqua" w:hAnsi="Book Antiqua"/>
          <w:b/>
          <w:bCs/>
          <w:sz w:val="24"/>
        </w:rPr>
        <w:t xml:space="preserve">Name of journal: </w:t>
      </w:r>
      <w:r w:rsidR="000A4FC0" w:rsidRPr="004C36EC">
        <w:rPr>
          <w:rFonts w:ascii="Book Antiqua" w:eastAsia="Book Antiqua" w:hAnsi="Book Antiqua"/>
          <w:i/>
          <w:sz w:val="24"/>
        </w:rPr>
        <w:t>World Journal of Clinical Cases</w:t>
      </w:r>
    </w:p>
    <w:p w:rsidR="000A4FC0" w:rsidRPr="004C36EC" w:rsidRDefault="000A4FC0" w:rsidP="004C36EC">
      <w:pPr>
        <w:spacing w:line="360" w:lineRule="auto"/>
        <w:rPr>
          <w:rFonts w:ascii="Book Antiqua" w:hAnsi="Book Antiqua"/>
          <w:i/>
          <w:iCs/>
          <w:sz w:val="24"/>
        </w:rPr>
      </w:pPr>
      <w:r w:rsidRPr="004C36EC">
        <w:rPr>
          <w:rFonts w:ascii="Book Antiqua" w:eastAsia="Book Antiqua" w:hAnsi="Book Antiqua"/>
          <w:b/>
          <w:sz w:val="24"/>
        </w:rPr>
        <w:t xml:space="preserve">Manuscript NO: </w:t>
      </w:r>
      <w:r w:rsidRPr="004C36EC">
        <w:rPr>
          <w:rFonts w:ascii="Book Antiqua" w:hAnsi="Book Antiqua"/>
          <w:sz w:val="24"/>
        </w:rPr>
        <w:t>48175</w:t>
      </w:r>
    </w:p>
    <w:p w:rsidR="00392FC0" w:rsidRPr="004C36EC" w:rsidRDefault="00BF7DCC" w:rsidP="004C36EC">
      <w:pPr>
        <w:spacing w:line="360" w:lineRule="auto"/>
        <w:rPr>
          <w:rFonts w:ascii="Book Antiqua" w:hAnsi="Book Antiqua"/>
          <w:b/>
          <w:bCs/>
          <w:sz w:val="24"/>
        </w:rPr>
      </w:pPr>
      <w:r w:rsidRPr="004C36EC">
        <w:rPr>
          <w:rFonts w:ascii="Book Antiqua" w:hAnsi="Book Antiqua"/>
          <w:b/>
          <w:bCs/>
          <w:sz w:val="24"/>
        </w:rPr>
        <w:t xml:space="preserve">Manuscript Type: </w:t>
      </w:r>
      <w:r w:rsidR="00392FC0" w:rsidRPr="004C36EC">
        <w:rPr>
          <w:rFonts w:ascii="Book Antiqua" w:hAnsi="Book Antiqua"/>
          <w:sz w:val="24"/>
        </w:rPr>
        <w:t>ORIGINAL ARTICLE</w:t>
      </w:r>
    </w:p>
    <w:p w:rsidR="00392FC0" w:rsidRPr="004C36EC" w:rsidRDefault="00392FC0" w:rsidP="004C36EC">
      <w:pPr>
        <w:spacing w:line="360" w:lineRule="auto"/>
        <w:rPr>
          <w:rFonts w:ascii="Book Antiqua" w:hAnsi="Book Antiqua"/>
          <w:b/>
          <w:bCs/>
          <w:sz w:val="24"/>
        </w:rPr>
      </w:pPr>
    </w:p>
    <w:p w:rsidR="000A4FC0" w:rsidRPr="004C36EC" w:rsidRDefault="00392FC0" w:rsidP="004C36EC">
      <w:pPr>
        <w:spacing w:line="360" w:lineRule="auto"/>
        <w:rPr>
          <w:rFonts w:ascii="Book Antiqua" w:hAnsi="Book Antiqua"/>
          <w:b/>
          <w:bCs/>
          <w:i/>
          <w:iCs/>
          <w:sz w:val="24"/>
        </w:rPr>
      </w:pPr>
      <w:r w:rsidRPr="004C36EC">
        <w:rPr>
          <w:rFonts w:ascii="Book Antiqua" w:hAnsi="Book Antiqua"/>
          <w:b/>
          <w:bCs/>
          <w:i/>
          <w:iCs/>
          <w:sz w:val="24"/>
        </w:rPr>
        <w:t>Retrospective Study</w:t>
      </w:r>
    </w:p>
    <w:p w:rsidR="003522B0" w:rsidRPr="004C36EC" w:rsidRDefault="000A4FC0" w:rsidP="004C36EC">
      <w:pPr>
        <w:spacing w:line="360" w:lineRule="auto"/>
        <w:rPr>
          <w:rFonts w:ascii="Book Antiqua" w:hAnsi="Book Antiqua"/>
          <w:b/>
          <w:sz w:val="24"/>
        </w:rPr>
      </w:pPr>
      <w:bookmarkStart w:id="0" w:name="OLE_LINK26"/>
      <w:bookmarkStart w:id="1" w:name="OLE_LINK29"/>
      <w:r w:rsidRPr="004C36EC">
        <w:rPr>
          <w:rFonts w:ascii="Book Antiqua" w:hAnsi="Book Antiqua"/>
          <w:b/>
          <w:sz w:val="24"/>
        </w:rPr>
        <w:t>I</w:t>
      </w:r>
      <w:r w:rsidR="00315351" w:rsidRPr="004C36EC">
        <w:rPr>
          <w:rFonts w:ascii="Book Antiqua" w:hAnsi="Book Antiqua"/>
          <w:b/>
          <w:sz w:val="24"/>
        </w:rPr>
        <w:t>ncidence</w:t>
      </w:r>
      <w:r w:rsidR="003522B0" w:rsidRPr="004C36EC">
        <w:rPr>
          <w:rFonts w:ascii="Book Antiqua" w:hAnsi="Book Antiqua"/>
          <w:b/>
          <w:sz w:val="24"/>
        </w:rPr>
        <w:t xml:space="preserve"> of </w:t>
      </w:r>
      <w:r w:rsidR="00076328" w:rsidRPr="004C36EC">
        <w:rPr>
          <w:rFonts w:ascii="Book Antiqua" w:hAnsi="Book Antiqua"/>
          <w:b/>
          <w:sz w:val="24"/>
        </w:rPr>
        <w:t>infectio</w:t>
      </w:r>
      <w:r w:rsidR="00076328">
        <w:rPr>
          <w:rFonts w:ascii="Book Antiqua" w:hAnsi="Book Antiqua"/>
          <w:b/>
          <w:sz w:val="24"/>
        </w:rPr>
        <w:t>us</w:t>
      </w:r>
      <w:r w:rsidR="00076328" w:rsidRPr="004C36EC">
        <w:rPr>
          <w:rFonts w:ascii="Book Antiqua" w:hAnsi="Book Antiqua"/>
          <w:b/>
          <w:sz w:val="24"/>
        </w:rPr>
        <w:t xml:space="preserve"> </w:t>
      </w:r>
      <w:r w:rsidR="00315351" w:rsidRPr="004C36EC">
        <w:rPr>
          <w:rFonts w:ascii="Book Antiqua" w:hAnsi="Book Antiqua"/>
          <w:b/>
          <w:sz w:val="24"/>
        </w:rPr>
        <w:t>complication</w:t>
      </w:r>
      <w:r w:rsidR="00076328">
        <w:rPr>
          <w:rFonts w:ascii="Book Antiqua" w:hAnsi="Book Antiqua"/>
          <w:b/>
          <w:sz w:val="24"/>
        </w:rPr>
        <w:t>s</w:t>
      </w:r>
      <w:r w:rsidR="00315351" w:rsidRPr="004C36EC">
        <w:rPr>
          <w:rFonts w:ascii="Book Antiqua" w:hAnsi="Book Antiqua"/>
          <w:b/>
          <w:sz w:val="24"/>
        </w:rPr>
        <w:t xml:space="preserve"> </w:t>
      </w:r>
      <w:r w:rsidR="00691BA6" w:rsidRPr="004C36EC">
        <w:rPr>
          <w:rFonts w:ascii="Book Antiqua" w:hAnsi="Book Antiqua"/>
          <w:b/>
          <w:sz w:val="24"/>
        </w:rPr>
        <w:t>is associated with</w:t>
      </w:r>
      <w:r w:rsidR="00691BA6" w:rsidRPr="004C36EC" w:rsidDel="00691BA6">
        <w:rPr>
          <w:rFonts w:ascii="Book Antiqua" w:hAnsi="Book Antiqua"/>
          <w:b/>
          <w:sz w:val="24"/>
        </w:rPr>
        <w:t xml:space="preserve"> </w:t>
      </w:r>
      <w:r w:rsidR="00076328">
        <w:rPr>
          <w:rFonts w:ascii="Book Antiqua" w:hAnsi="Book Antiqua"/>
          <w:b/>
          <w:sz w:val="24"/>
        </w:rPr>
        <w:t xml:space="preserve">a </w:t>
      </w:r>
      <w:r w:rsidR="00315351" w:rsidRPr="004C36EC">
        <w:rPr>
          <w:rFonts w:ascii="Book Antiqua" w:hAnsi="Book Antiqua"/>
          <w:b/>
          <w:sz w:val="24"/>
        </w:rPr>
        <w:t xml:space="preserve">high mortality in patients </w:t>
      </w:r>
      <w:r w:rsidR="008A35A3" w:rsidRPr="004C36EC">
        <w:rPr>
          <w:rFonts w:ascii="Book Antiqua" w:hAnsi="Book Antiqua"/>
          <w:b/>
          <w:sz w:val="24"/>
        </w:rPr>
        <w:t>with</w:t>
      </w:r>
      <w:r w:rsidR="003522B0" w:rsidRPr="004C36EC">
        <w:rPr>
          <w:rFonts w:ascii="Book Antiqua" w:hAnsi="Book Antiqua"/>
          <w:b/>
          <w:sz w:val="24"/>
        </w:rPr>
        <w:t xml:space="preserve"> </w:t>
      </w:r>
      <w:r w:rsidR="00392FC0" w:rsidRPr="004C36EC">
        <w:rPr>
          <w:rFonts w:ascii="Book Antiqua" w:hAnsi="Book Antiqua"/>
          <w:b/>
          <w:bCs/>
          <w:sz w:val="24"/>
        </w:rPr>
        <w:t>hepatitis B virus</w:t>
      </w:r>
      <w:r w:rsidR="003522B0" w:rsidRPr="004C36EC">
        <w:rPr>
          <w:rFonts w:ascii="Book Antiqua" w:hAnsi="Book Antiqua"/>
          <w:b/>
          <w:sz w:val="24"/>
        </w:rPr>
        <w:t xml:space="preserve">-related </w:t>
      </w:r>
      <w:r w:rsidR="005E1C13" w:rsidRPr="004C36EC">
        <w:rPr>
          <w:rFonts w:ascii="Book Antiqua" w:hAnsi="Book Antiqua"/>
          <w:b/>
          <w:sz w:val="24"/>
        </w:rPr>
        <w:t>acute</w:t>
      </w:r>
      <w:r w:rsidR="003522B0" w:rsidRPr="004C36EC">
        <w:rPr>
          <w:rFonts w:ascii="Book Antiqua" w:hAnsi="Book Antiqua"/>
          <w:b/>
          <w:sz w:val="24"/>
        </w:rPr>
        <w:t xml:space="preserve">-on-chronic </w:t>
      </w:r>
      <w:r w:rsidR="005E1C13" w:rsidRPr="004C36EC">
        <w:rPr>
          <w:rFonts w:ascii="Book Antiqua" w:hAnsi="Book Antiqua"/>
          <w:b/>
          <w:sz w:val="24"/>
        </w:rPr>
        <w:t>liver failure</w:t>
      </w:r>
    </w:p>
    <w:bookmarkEnd w:id="0"/>
    <w:bookmarkEnd w:id="1"/>
    <w:p w:rsidR="00392FC0" w:rsidRPr="00914CE7" w:rsidRDefault="00392FC0" w:rsidP="004C36EC">
      <w:pPr>
        <w:spacing w:line="360" w:lineRule="auto"/>
        <w:rPr>
          <w:rFonts w:ascii="Book Antiqua" w:hAnsi="Book Antiqua"/>
          <w:b/>
          <w:sz w:val="24"/>
        </w:rPr>
      </w:pPr>
    </w:p>
    <w:p w:rsidR="0019010D" w:rsidRPr="004C36EC" w:rsidRDefault="0019010D" w:rsidP="004C36EC">
      <w:pPr>
        <w:spacing w:line="360" w:lineRule="auto"/>
        <w:rPr>
          <w:rFonts w:ascii="Book Antiqua" w:hAnsi="Book Antiqua"/>
          <w:sz w:val="24"/>
        </w:rPr>
      </w:pPr>
      <w:r w:rsidRPr="004C36EC">
        <w:rPr>
          <w:rFonts w:ascii="Book Antiqua" w:hAnsi="Book Antiqua"/>
          <w:sz w:val="24"/>
        </w:rPr>
        <w:t xml:space="preserve">Wang C </w:t>
      </w:r>
      <w:r w:rsidRPr="004C36EC">
        <w:rPr>
          <w:rFonts w:ascii="Book Antiqua" w:hAnsi="Book Antiqua"/>
          <w:i/>
          <w:iCs/>
          <w:sz w:val="24"/>
        </w:rPr>
        <w:t>et al</w:t>
      </w:r>
      <w:r w:rsidRPr="004C36EC">
        <w:rPr>
          <w:rFonts w:ascii="Book Antiqua" w:hAnsi="Book Antiqua"/>
          <w:sz w:val="24"/>
        </w:rPr>
        <w:t>.</w:t>
      </w:r>
      <w:r w:rsidR="00D21903" w:rsidRPr="004C36EC">
        <w:rPr>
          <w:rFonts w:ascii="Book Antiqua" w:hAnsi="Book Antiqua"/>
          <w:sz w:val="24"/>
        </w:rPr>
        <w:t xml:space="preserve"> </w:t>
      </w:r>
      <w:bookmarkStart w:id="2" w:name="OLE_LINK25"/>
      <w:r w:rsidR="00957972" w:rsidRPr="004C36EC">
        <w:rPr>
          <w:rFonts w:ascii="Book Antiqua" w:hAnsi="Book Antiqua"/>
          <w:sz w:val="24"/>
        </w:rPr>
        <w:t>I</w:t>
      </w:r>
      <w:r w:rsidR="00D21903" w:rsidRPr="004C36EC">
        <w:rPr>
          <w:rFonts w:ascii="Book Antiqua" w:hAnsi="Book Antiqua"/>
          <w:sz w:val="24"/>
        </w:rPr>
        <w:t xml:space="preserve">nfections in patients with </w:t>
      </w:r>
      <w:r w:rsidR="00392FC0" w:rsidRPr="004C36EC">
        <w:rPr>
          <w:rFonts w:ascii="Book Antiqua" w:hAnsi="Book Antiqua"/>
          <w:sz w:val="24"/>
        </w:rPr>
        <w:t>HBV-ACLF</w:t>
      </w:r>
    </w:p>
    <w:bookmarkEnd w:id="2"/>
    <w:p w:rsidR="00392FC0" w:rsidRPr="004C36EC" w:rsidRDefault="00392FC0" w:rsidP="004C36EC">
      <w:pPr>
        <w:spacing w:line="360" w:lineRule="auto"/>
        <w:rPr>
          <w:rFonts w:ascii="Book Antiqua" w:hAnsi="Book Antiqua"/>
          <w:sz w:val="24"/>
        </w:rPr>
      </w:pPr>
    </w:p>
    <w:p w:rsidR="00D21903" w:rsidRPr="004C36EC" w:rsidRDefault="00D21903" w:rsidP="004C36EC">
      <w:pPr>
        <w:spacing w:line="360" w:lineRule="auto"/>
        <w:rPr>
          <w:rFonts w:ascii="Book Antiqua" w:hAnsi="Book Antiqua"/>
          <w:sz w:val="24"/>
        </w:rPr>
      </w:pPr>
      <w:bookmarkStart w:id="3" w:name="OLE_LINK1"/>
      <w:bookmarkStart w:id="4" w:name="OLE_LINK2"/>
      <w:r w:rsidRPr="004C36EC">
        <w:rPr>
          <w:rFonts w:ascii="Book Antiqua" w:hAnsi="Book Antiqua"/>
          <w:sz w:val="24"/>
        </w:rPr>
        <w:t>Chen Wang, De</w:t>
      </w:r>
      <w:r w:rsidR="00392FC0" w:rsidRPr="004C36EC">
        <w:rPr>
          <w:rFonts w:ascii="Book Antiqua" w:hAnsi="Book Antiqua"/>
          <w:sz w:val="24"/>
        </w:rPr>
        <w:t>-</w:t>
      </w:r>
      <w:proofErr w:type="spellStart"/>
      <w:r w:rsidR="00392FC0" w:rsidRPr="004C36EC">
        <w:rPr>
          <w:rFonts w:ascii="Book Antiqua" w:hAnsi="Book Antiqua"/>
          <w:sz w:val="24"/>
        </w:rPr>
        <w:t>Qiang</w:t>
      </w:r>
      <w:proofErr w:type="spellEnd"/>
      <w:r w:rsidR="00392FC0" w:rsidRPr="004C36EC">
        <w:rPr>
          <w:rFonts w:ascii="Book Antiqua" w:hAnsi="Book Antiqua"/>
          <w:sz w:val="24"/>
        </w:rPr>
        <w:t xml:space="preserve"> </w:t>
      </w:r>
      <w:r w:rsidRPr="004C36EC">
        <w:rPr>
          <w:rFonts w:ascii="Book Antiqua" w:hAnsi="Book Antiqua"/>
          <w:sz w:val="24"/>
        </w:rPr>
        <w:t xml:space="preserve">Ma, Sen Luo, </w:t>
      </w:r>
      <w:bookmarkStart w:id="5" w:name="OLE_LINK5"/>
      <w:bookmarkStart w:id="6" w:name="OLE_LINK6"/>
      <w:proofErr w:type="spellStart"/>
      <w:r w:rsidRPr="004C36EC">
        <w:rPr>
          <w:rFonts w:ascii="Book Antiqua" w:hAnsi="Book Antiqua"/>
          <w:sz w:val="24"/>
        </w:rPr>
        <w:t>Chuan</w:t>
      </w:r>
      <w:proofErr w:type="spellEnd"/>
      <w:r w:rsidR="00392FC0" w:rsidRPr="004C36EC">
        <w:rPr>
          <w:rFonts w:ascii="Book Antiqua" w:hAnsi="Book Antiqua"/>
          <w:sz w:val="24"/>
        </w:rPr>
        <w:t>-Min</w:t>
      </w:r>
      <w:bookmarkEnd w:id="5"/>
      <w:bookmarkEnd w:id="6"/>
      <w:r w:rsidR="00392FC0" w:rsidRPr="004C36EC">
        <w:rPr>
          <w:rFonts w:ascii="Book Antiqua" w:hAnsi="Book Antiqua"/>
          <w:sz w:val="24"/>
        </w:rPr>
        <w:t xml:space="preserve"> </w:t>
      </w:r>
      <w:r w:rsidRPr="004C36EC">
        <w:rPr>
          <w:rFonts w:ascii="Book Antiqua" w:hAnsi="Book Antiqua"/>
          <w:sz w:val="24"/>
        </w:rPr>
        <w:t xml:space="preserve">Wang, </w:t>
      </w:r>
      <w:bookmarkStart w:id="7" w:name="OLE_LINK7"/>
      <w:bookmarkStart w:id="8" w:name="OLE_LINK8"/>
      <w:r w:rsidRPr="004C36EC">
        <w:rPr>
          <w:rFonts w:ascii="Book Antiqua" w:hAnsi="Book Antiqua"/>
          <w:sz w:val="24"/>
        </w:rPr>
        <w:t>De</w:t>
      </w:r>
      <w:r w:rsidR="00392FC0" w:rsidRPr="004C36EC">
        <w:rPr>
          <w:rFonts w:ascii="Book Antiqua" w:hAnsi="Book Antiqua"/>
          <w:sz w:val="24"/>
        </w:rPr>
        <w:t>-Ping</w:t>
      </w:r>
      <w:bookmarkEnd w:id="7"/>
      <w:bookmarkEnd w:id="8"/>
      <w:r w:rsidR="00392FC0" w:rsidRPr="004C36EC">
        <w:rPr>
          <w:rFonts w:ascii="Book Antiqua" w:hAnsi="Book Antiqua"/>
          <w:sz w:val="24"/>
        </w:rPr>
        <w:t xml:space="preserve"> </w:t>
      </w:r>
      <w:r w:rsidRPr="004C36EC">
        <w:rPr>
          <w:rFonts w:ascii="Book Antiqua" w:hAnsi="Book Antiqua"/>
          <w:sz w:val="24"/>
        </w:rPr>
        <w:t xml:space="preserve">Ding, </w:t>
      </w:r>
      <w:bookmarkStart w:id="9" w:name="OLE_LINK9"/>
      <w:bookmarkStart w:id="10" w:name="OLE_LINK10"/>
      <w:r w:rsidRPr="004C36EC">
        <w:rPr>
          <w:rFonts w:ascii="Book Antiqua" w:hAnsi="Book Antiqua"/>
          <w:sz w:val="24"/>
        </w:rPr>
        <w:t>You</w:t>
      </w:r>
      <w:r w:rsidR="00392FC0" w:rsidRPr="004C36EC">
        <w:rPr>
          <w:rFonts w:ascii="Book Antiqua" w:hAnsi="Book Antiqua"/>
          <w:sz w:val="24"/>
        </w:rPr>
        <w:t>-You</w:t>
      </w:r>
      <w:bookmarkEnd w:id="9"/>
      <w:bookmarkEnd w:id="10"/>
      <w:r w:rsidR="00392FC0" w:rsidRPr="004C36EC">
        <w:rPr>
          <w:rFonts w:ascii="Book Antiqua" w:hAnsi="Book Antiqua"/>
          <w:sz w:val="24"/>
        </w:rPr>
        <w:t xml:space="preserve"> </w:t>
      </w:r>
      <w:r w:rsidRPr="004C36EC">
        <w:rPr>
          <w:rFonts w:ascii="Book Antiqua" w:hAnsi="Book Antiqua"/>
          <w:sz w:val="24"/>
        </w:rPr>
        <w:t xml:space="preserve">Tian, </w:t>
      </w:r>
      <w:bookmarkStart w:id="11" w:name="OLE_LINK13"/>
      <w:bookmarkStart w:id="12" w:name="OLE_LINK14"/>
      <w:r w:rsidRPr="004C36EC">
        <w:rPr>
          <w:rFonts w:ascii="Book Antiqua" w:hAnsi="Book Antiqua"/>
          <w:sz w:val="24"/>
        </w:rPr>
        <w:t>Kang</w:t>
      </w:r>
      <w:r w:rsidR="00392FC0" w:rsidRPr="004C36EC">
        <w:rPr>
          <w:rFonts w:ascii="Book Antiqua" w:hAnsi="Book Antiqua"/>
          <w:sz w:val="24"/>
        </w:rPr>
        <w:t>-Jian</w:t>
      </w:r>
      <w:bookmarkEnd w:id="11"/>
      <w:bookmarkEnd w:id="12"/>
      <w:r w:rsidR="00392FC0" w:rsidRPr="004C36EC">
        <w:rPr>
          <w:rFonts w:ascii="Book Antiqua" w:hAnsi="Book Antiqua"/>
          <w:sz w:val="24"/>
        </w:rPr>
        <w:t xml:space="preserve"> </w:t>
      </w:r>
      <w:proofErr w:type="spellStart"/>
      <w:r w:rsidRPr="004C36EC">
        <w:rPr>
          <w:rFonts w:ascii="Book Antiqua" w:hAnsi="Book Antiqua"/>
          <w:sz w:val="24"/>
        </w:rPr>
        <w:t>Ao</w:t>
      </w:r>
      <w:proofErr w:type="spellEnd"/>
      <w:r w:rsidRPr="004C36EC">
        <w:rPr>
          <w:rFonts w:ascii="Book Antiqua" w:hAnsi="Book Antiqua"/>
          <w:sz w:val="24"/>
        </w:rPr>
        <w:t xml:space="preserve">, </w:t>
      </w:r>
      <w:bookmarkStart w:id="13" w:name="OLE_LINK15"/>
      <w:bookmarkStart w:id="14" w:name="OLE_LINK16"/>
      <w:r w:rsidRPr="004C36EC">
        <w:rPr>
          <w:rFonts w:ascii="Book Antiqua" w:hAnsi="Book Antiqua"/>
          <w:sz w:val="24"/>
        </w:rPr>
        <w:t>Yin</w:t>
      </w:r>
      <w:r w:rsidR="00392FC0" w:rsidRPr="004C36EC">
        <w:rPr>
          <w:rFonts w:ascii="Book Antiqua" w:hAnsi="Book Antiqua"/>
          <w:sz w:val="24"/>
        </w:rPr>
        <w:t>-Hua</w:t>
      </w:r>
      <w:bookmarkEnd w:id="13"/>
      <w:bookmarkEnd w:id="14"/>
      <w:r w:rsidR="00392FC0" w:rsidRPr="004C36EC">
        <w:rPr>
          <w:rFonts w:ascii="Book Antiqua" w:hAnsi="Book Antiqua"/>
          <w:sz w:val="24"/>
        </w:rPr>
        <w:t xml:space="preserve"> </w:t>
      </w:r>
      <w:r w:rsidRPr="004C36EC">
        <w:rPr>
          <w:rFonts w:ascii="Book Antiqua" w:hAnsi="Book Antiqua"/>
          <w:sz w:val="24"/>
        </w:rPr>
        <w:t xml:space="preserve">Zhang, Yue Chen, </w:t>
      </w:r>
      <w:bookmarkStart w:id="15" w:name="OLE_LINK17"/>
      <w:proofErr w:type="spellStart"/>
      <w:r w:rsidRPr="004C36EC">
        <w:rPr>
          <w:rFonts w:ascii="Book Antiqua" w:hAnsi="Book Antiqua"/>
          <w:sz w:val="24"/>
        </w:rPr>
        <w:t>Zhong</w:t>
      </w:r>
      <w:proofErr w:type="spellEnd"/>
      <w:r w:rsidR="00392FC0" w:rsidRPr="004C36EC">
        <w:rPr>
          <w:rFonts w:ascii="Book Antiqua" w:hAnsi="Book Antiqua"/>
          <w:sz w:val="24"/>
        </w:rPr>
        <w:t>-Ji</w:t>
      </w:r>
      <w:bookmarkEnd w:id="15"/>
      <w:r w:rsidR="00392FC0" w:rsidRPr="004C36EC">
        <w:rPr>
          <w:rFonts w:ascii="Book Antiqua" w:hAnsi="Book Antiqua"/>
          <w:sz w:val="24"/>
        </w:rPr>
        <w:t xml:space="preserve"> </w:t>
      </w:r>
      <w:proofErr w:type="spellStart"/>
      <w:r w:rsidRPr="004C36EC">
        <w:rPr>
          <w:rFonts w:ascii="Book Antiqua" w:hAnsi="Book Antiqua"/>
          <w:sz w:val="24"/>
        </w:rPr>
        <w:t>Men</w:t>
      </w:r>
      <w:bookmarkEnd w:id="3"/>
      <w:bookmarkEnd w:id="4"/>
      <w:r w:rsidRPr="004C36EC">
        <w:rPr>
          <w:rFonts w:ascii="Book Antiqua" w:hAnsi="Book Antiqua"/>
          <w:sz w:val="24"/>
        </w:rPr>
        <w:t>g</w:t>
      </w:r>
      <w:proofErr w:type="spellEnd"/>
    </w:p>
    <w:p w:rsidR="0019010D" w:rsidRPr="004C36EC" w:rsidRDefault="0019010D" w:rsidP="004C36EC">
      <w:pPr>
        <w:spacing w:line="360" w:lineRule="auto"/>
        <w:rPr>
          <w:rFonts w:ascii="Book Antiqua" w:hAnsi="Book Antiqua"/>
          <w:sz w:val="24"/>
        </w:rPr>
      </w:pPr>
    </w:p>
    <w:p w:rsidR="00392FC0" w:rsidRPr="004C36EC" w:rsidRDefault="00392FC0" w:rsidP="004C36EC">
      <w:pPr>
        <w:spacing w:line="360" w:lineRule="auto"/>
        <w:rPr>
          <w:rFonts w:ascii="Book Antiqua" w:hAnsi="Book Antiqua"/>
          <w:sz w:val="24"/>
        </w:rPr>
      </w:pPr>
      <w:r w:rsidRPr="004C36EC">
        <w:rPr>
          <w:rFonts w:ascii="Book Antiqua" w:hAnsi="Book Antiqua"/>
          <w:b/>
          <w:bCs/>
          <w:sz w:val="24"/>
        </w:rPr>
        <w:t>Chen Wang, De-</w:t>
      </w:r>
      <w:proofErr w:type="spellStart"/>
      <w:r w:rsidRPr="004C36EC">
        <w:rPr>
          <w:rFonts w:ascii="Book Antiqua" w:hAnsi="Book Antiqua"/>
          <w:b/>
          <w:bCs/>
          <w:sz w:val="24"/>
        </w:rPr>
        <w:t>Qiang</w:t>
      </w:r>
      <w:proofErr w:type="spellEnd"/>
      <w:r w:rsidRPr="004C36EC">
        <w:rPr>
          <w:rFonts w:ascii="Book Antiqua" w:hAnsi="Book Antiqua"/>
          <w:b/>
          <w:bCs/>
          <w:sz w:val="24"/>
        </w:rPr>
        <w:t xml:space="preserve"> Ma, Sen Luo, </w:t>
      </w:r>
      <w:proofErr w:type="spellStart"/>
      <w:r w:rsidRPr="004C36EC">
        <w:rPr>
          <w:rFonts w:ascii="Book Antiqua" w:hAnsi="Book Antiqua"/>
          <w:b/>
          <w:bCs/>
          <w:sz w:val="24"/>
        </w:rPr>
        <w:t>Chuan</w:t>
      </w:r>
      <w:proofErr w:type="spellEnd"/>
      <w:r w:rsidRPr="004C36EC">
        <w:rPr>
          <w:rFonts w:ascii="Book Antiqua" w:hAnsi="Book Antiqua"/>
          <w:b/>
          <w:bCs/>
          <w:sz w:val="24"/>
        </w:rPr>
        <w:t xml:space="preserve">-Min Wang, De-Ping Ding, You-You Tian, Kang-Jian </w:t>
      </w:r>
      <w:proofErr w:type="spellStart"/>
      <w:r w:rsidRPr="004C36EC">
        <w:rPr>
          <w:rFonts w:ascii="Book Antiqua" w:hAnsi="Book Antiqua"/>
          <w:b/>
          <w:bCs/>
          <w:sz w:val="24"/>
        </w:rPr>
        <w:t>Ao</w:t>
      </w:r>
      <w:proofErr w:type="spellEnd"/>
      <w:r w:rsidRPr="004C36EC">
        <w:rPr>
          <w:rFonts w:ascii="Book Antiqua" w:hAnsi="Book Antiqua"/>
          <w:b/>
          <w:bCs/>
          <w:sz w:val="24"/>
        </w:rPr>
        <w:t xml:space="preserve">, Yin-Hua Zhang, Yue Chen, </w:t>
      </w:r>
      <w:proofErr w:type="spellStart"/>
      <w:r w:rsidRPr="004C36EC">
        <w:rPr>
          <w:rFonts w:ascii="Book Antiqua" w:hAnsi="Book Antiqua"/>
          <w:b/>
          <w:bCs/>
          <w:sz w:val="24"/>
        </w:rPr>
        <w:t>Zhong</w:t>
      </w:r>
      <w:proofErr w:type="spellEnd"/>
      <w:r w:rsidRPr="004C36EC">
        <w:rPr>
          <w:rFonts w:ascii="Book Antiqua" w:hAnsi="Book Antiqua"/>
          <w:b/>
          <w:bCs/>
          <w:sz w:val="24"/>
        </w:rPr>
        <w:t xml:space="preserve">-Ji </w:t>
      </w:r>
      <w:proofErr w:type="spellStart"/>
      <w:r w:rsidRPr="004C36EC">
        <w:rPr>
          <w:rFonts w:ascii="Book Antiqua" w:hAnsi="Book Antiqua"/>
          <w:b/>
          <w:bCs/>
          <w:sz w:val="24"/>
        </w:rPr>
        <w:t>Meng</w:t>
      </w:r>
      <w:proofErr w:type="spellEnd"/>
      <w:r w:rsidR="00D21903" w:rsidRPr="004C36EC">
        <w:rPr>
          <w:rFonts w:ascii="Book Antiqua" w:hAnsi="Book Antiqua"/>
          <w:b/>
          <w:sz w:val="24"/>
        </w:rPr>
        <w:t>,</w:t>
      </w:r>
      <w:r w:rsidR="00315351" w:rsidRPr="004C36EC">
        <w:rPr>
          <w:rFonts w:ascii="Book Antiqua" w:hAnsi="Book Antiqua"/>
          <w:sz w:val="24"/>
        </w:rPr>
        <w:t xml:space="preserve"> Department of Infectious Diseases, </w:t>
      </w:r>
      <w:proofErr w:type="spellStart"/>
      <w:r w:rsidR="00315351" w:rsidRPr="004C36EC">
        <w:rPr>
          <w:rFonts w:ascii="Book Antiqua" w:hAnsi="Book Antiqua"/>
          <w:sz w:val="24"/>
        </w:rPr>
        <w:t>Taihe</w:t>
      </w:r>
      <w:proofErr w:type="spellEnd"/>
      <w:r w:rsidR="00315351" w:rsidRPr="004C36EC">
        <w:rPr>
          <w:rFonts w:ascii="Book Antiqua" w:hAnsi="Book Antiqua"/>
          <w:sz w:val="24"/>
        </w:rPr>
        <w:t xml:space="preserve"> Hospital, </w:t>
      </w:r>
      <w:bookmarkStart w:id="16" w:name="OLE_LINK11"/>
      <w:bookmarkStart w:id="17" w:name="OLE_LINK12"/>
      <w:r w:rsidR="00315351" w:rsidRPr="004C36EC">
        <w:rPr>
          <w:rFonts w:ascii="Book Antiqua" w:hAnsi="Book Antiqua"/>
          <w:sz w:val="24"/>
        </w:rPr>
        <w:t>Hubei University of Medicine</w:t>
      </w:r>
      <w:bookmarkEnd w:id="16"/>
      <w:bookmarkEnd w:id="17"/>
      <w:r w:rsidR="00315351" w:rsidRPr="004C36EC">
        <w:rPr>
          <w:rFonts w:ascii="Book Antiqua" w:hAnsi="Book Antiqua"/>
          <w:sz w:val="24"/>
        </w:rPr>
        <w:t xml:space="preserve">, </w:t>
      </w:r>
      <w:proofErr w:type="spellStart"/>
      <w:r w:rsidR="00315351" w:rsidRPr="004C36EC">
        <w:rPr>
          <w:rFonts w:ascii="Book Antiqua" w:hAnsi="Book Antiqua"/>
          <w:sz w:val="24"/>
        </w:rPr>
        <w:t>Shiyan</w:t>
      </w:r>
      <w:proofErr w:type="spellEnd"/>
      <w:r w:rsidRPr="004C36EC">
        <w:rPr>
          <w:rFonts w:ascii="Book Antiqua" w:hAnsi="Book Antiqua"/>
          <w:sz w:val="24"/>
        </w:rPr>
        <w:t xml:space="preserve"> 442000, Hubei Province</w:t>
      </w:r>
      <w:r w:rsidR="00315351" w:rsidRPr="004C36EC">
        <w:rPr>
          <w:rFonts w:ascii="Book Antiqua" w:hAnsi="Book Antiqua"/>
          <w:sz w:val="24"/>
        </w:rPr>
        <w:t>, China</w:t>
      </w:r>
    </w:p>
    <w:p w:rsidR="00392FC0" w:rsidRPr="004C36EC" w:rsidRDefault="00392FC0" w:rsidP="004C36EC">
      <w:pPr>
        <w:spacing w:line="360" w:lineRule="auto"/>
        <w:rPr>
          <w:rFonts w:ascii="Book Antiqua" w:hAnsi="Book Antiqua"/>
          <w:sz w:val="24"/>
        </w:rPr>
      </w:pPr>
    </w:p>
    <w:p w:rsidR="00315351" w:rsidRPr="004C36EC" w:rsidRDefault="00392FC0" w:rsidP="004C36EC">
      <w:pPr>
        <w:spacing w:line="360" w:lineRule="auto"/>
        <w:rPr>
          <w:rFonts w:ascii="Book Antiqua" w:hAnsi="Book Antiqua"/>
          <w:sz w:val="24"/>
        </w:rPr>
      </w:pPr>
      <w:proofErr w:type="spellStart"/>
      <w:r w:rsidRPr="004C36EC">
        <w:rPr>
          <w:rFonts w:ascii="Book Antiqua" w:hAnsi="Book Antiqua"/>
          <w:b/>
          <w:sz w:val="24"/>
        </w:rPr>
        <w:t>Zhong</w:t>
      </w:r>
      <w:proofErr w:type="spellEnd"/>
      <w:r w:rsidRPr="004C36EC">
        <w:rPr>
          <w:rFonts w:ascii="Book Antiqua" w:hAnsi="Book Antiqua"/>
          <w:b/>
          <w:sz w:val="24"/>
        </w:rPr>
        <w:t xml:space="preserve">-Ji </w:t>
      </w:r>
      <w:proofErr w:type="spellStart"/>
      <w:r w:rsidRPr="004C36EC">
        <w:rPr>
          <w:rFonts w:ascii="Book Antiqua" w:hAnsi="Book Antiqua"/>
          <w:b/>
          <w:sz w:val="24"/>
        </w:rPr>
        <w:t>Meng</w:t>
      </w:r>
      <w:proofErr w:type="spellEnd"/>
      <w:r w:rsidRPr="004C36EC">
        <w:rPr>
          <w:rFonts w:ascii="Book Antiqua" w:hAnsi="Book Antiqua"/>
          <w:b/>
          <w:sz w:val="24"/>
        </w:rPr>
        <w:t>,</w:t>
      </w:r>
      <w:r w:rsidR="00315351" w:rsidRPr="004C36EC">
        <w:rPr>
          <w:rFonts w:ascii="Book Antiqua" w:hAnsi="Book Antiqua"/>
          <w:sz w:val="24"/>
        </w:rPr>
        <w:t xml:space="preserve"> Institute of Biomedical Research, </w:t>
      </w:r>
      <w:proofErr w:type="spellStart"/>
      <w:r w:rsidR="00315351" w:rsidRPr="004C36EC">
        <w:rPr>
          <w:rFonts w:ascii="Book Antiqua" w:hAnsi="Book Antiqua"/>
          <w:sz w:val="24"/>
        </w:rPr>
        <w:t>Taihe</w:t>
      </w:r>
      <w:proofErr w:type="spellEnd"/>
      <w:r w:rsidR="00315351" w:rsidRPr="004C36EC">
        <w:rPr>
          <w:rFonts w:ascii="Book Antiqua" w:hAnsi="Book Antiqua"/>
          <w:sz w:val="24"/>
        </w:rPr>
        <w:t xml:space="preserve"> Hospital, Hubei University of Medicine, </w:t>
      </w:r>
      <w:proofErr w:type="spellStart"/>
      <w:r w:rsidRPr="004C36EC">
        <w:rPr>
          <w:rFonts w:ascii="Book Antiqua" w:hAnsi="Book Antiqua"/>
          <w:sz w:val="24"/>
        </w:rPr>
        <w:t>Shiyan</w:t>
      </w:r>
      <w:proofErr w:type="spellEnd"/>
      <w:r w:rsidRPr="004C36EC">
        <w:rPr>
          <w:rFonts w:ascii="Book Antiqua" w:hAnsi="Book Antiqua"/>
          <w:sz w:val="24"/>
        </w:rPr>
        <w:t xml:space="preserve"> 442000, Hubei </w:t>
      </w:r>
      <w:bookmarkStart w:id="18" w:name="OLE_LINK18"/>
      <w:bookmarkStart w:id="19" w:name="OLE_LINK19"/>
      <w:r w:rsidRPr="004C36EC">
        <w:rPr>
          <w:rFonts w:ascii="Book Antiqua" w:hAnsi="Book Antiqua"/>
          <w:sz w:val="24"/>
        </w:rPr>
        <w:t>Province</w:t>
      </w:r>
      <w:bookmarkEnd w:id="18"/>
      <w:bookmarkEnd w:id="19"/>
      <w:r w:rsidRPr="004C36EC">
        <w:rPr>
          <w:rFonts w:ascii="Book Antiqua" w:hAnsi="Book Antiqua"/>
          <w:sz w:val="24"/>
        </w:rPr>
        <w:t>,</w:t>
      </w:r>
      <w:r w:rsidR="00315351" w:rsidRPr="004C36EC">
        <w:rPr>
          <w:rFonts w:ascii="Book Antiqua" w:hAnsi="Book Antiqua"/>
          <w:sz w:val="24"/>
        </w:rPr>
        <w:t xml:space="preserve"> China</w:t>
      </w:r>
    </w:p>
    <w:p w:rsidR="00392FC0" w:rsidRPr="004C36EC" w:rsidRDefault="00392FC0" w:rsidP="004C36EC">
      <w:pPr>
        <w:spacing w:line="360" w:lineRule="auto"/>
        <w:rPr>
          <w:rFonts w:ascii="Book Antiqua" w:hAnsi="Book Antiqua"/>
          <w:sz w:val="24"/>
        </w:rPr>
      </w:pPr>
    </w:p>
    <w:p w:rsidR="00D027FA" w:rsidRPr="004C36EC" w:rsidRDefault="003B274B" w:rsidP="004C36EC">
      <w:pPr>
        <w:spacing w:line="360" w:lineRule="auto"/>
        <w:rPr>
          <w:rFonts w:ascii="Book Antiqua" w:hAnsi="Book Antiqua"/>
          <w:sz w:val="24"/>
        </w:rPr>
      </w:pPr>
      <w:r w:rsidRPr="004C36EC">
        <w:rPr>
          <w:rFonts w:ascii="Book Antiqua" w:hAnsi="Book Antiqua"/>
          <w:b/>
          <w:sz w:val="24"/>
        </w:rPr>
        <w:t>ORCID number:</w:t>
      </w:r>
      <w:r w:rsidRPr="004C36EC">
        <w:rPr>
          <w:rFonts w:ascii="Book Antiqua" w:hAnsi="Book Antiqua"/>
          <w:sz w:val="24"/>
        </w:rPr>
        <w:t xml:space="preserve"> </w:t>
      </w:r>
      <w:r w:rsidR="00D027FA" w:rsidRPr="004C36EC">
        <w:rPr>
          <w:rFonts w:ascii="Book Antiqua" w:hAnsi="Book Antiqua"/>
          <w:sz w:val="24"/>
        </w:rPr>
        <w:t xml:space="preserve">Chen Wang (0000-0003-4001-4792); </w:t>
      </w:r>
      <w:bookmarkStart w:id="20" w:name="OLE_LINK3"/>
      <w:bookmarkStart w:id="21" w:name="OLE_LINK4"/>
      <w:r w:rsidR="00392FC0" w:rsidRPr="004C36EC">
        <w:rPr>
          <w:rFonts w:ascii="Book Antiqua" w:hAnsi="Book Antiqua"/>
          <w:sz w:val="24"/>
        </w:rPr>
        <w:t>De-</w:t>
      </w:r>
      <w:proofErr w:type="spellStart"/>
      <w:r w:rsidR="00392FC0" w:rsidRPr="004C36EC">
        <w:rPr>
          <w:rFonts w:ascii="Book Antiqua" w:hAnsi="Book Antiqua"/>
          <w:sz w:val="24"/>
        </w:rPr>
        <w:t>Qiang</w:t>
      </w:r>
      <w:bookmarkEnd w:id="20"/>
      <w:bookmarkEnd w:id="21"/>
      <w:proofErr w:type="spellEnd"/>
      <w:r w:rsidR="00392FC0" w:rsidRPr="004C36EC">
        <w:rPr>
          <w:rFonts w:ascii="Book Antiqua" w:hAnsi="Book Antiqua"/>
          <w:sz w:val="24"/>
        </w:rPr>
        <w:t xml:space="preserve"> Ma</w:t>
      </w:r>
      <w:r w:rsidR="00D027FA" w:rsidRPr="004C36EC">
        <w:rPr>
          <w:rFonts w:ascii="Book Antiqua" w:hAnsi="Book Antiqua"/>
          <w:sz w:val="24"/>
        </w:rPr>
        <w:t xml:space="preserve"> (0000-0002-6874-8061); Sen Luo (0000-0001-5846-6717); </w:t>
      </w:r>
      <w:proofErr w:type="spellStart"/>
      <w:r w:rsidR="00392FC0" w:rsidRPr="004C36EC">
        <w:rPr>
          <w:rFonts w:ascii="Book Antiqua" w:hAnsi="Book Antiqua"/>
          <w:sz w:val="24"/>
        </w:rPr>
        <w:t>Chuan</w:t>
      </w:r>
      <w:proofErr w:type="spellEnd"/>
      <w:r w:rsidR="00392FC0" w:rsidRPr="004C36EC">
        <w:rPr>
          <w:rFonts w:ascii="Book Antiqua" w:hAnsi="Book Antiqua"/>
          <w:sz w:val="24"/>
        </w:rPr>
        <w:t xml:space="preserve">-Min </w:t>
      </w:r>
      <w:r w:rsidR="00D027FA" w:rsidRPr="004C36EC">
        <w:rPr>
          <w:rFonts w:ascii="Book Antiqua" w:hAnsi="Book Antiqua"/>
          <w:sz w:val="24"/>
        </w:rPr>
        <w:t xml:space="preserve">Wang (0000-0002-3532-4318); </w:t>
      </w:r>
      <w:r w:rsidR="00392FC0" w:rsidRPr="004C36EC">
        <w:rPr>
          <w:rFonts w:ascii="Book Antiqua" w:hAnsi="Book Antiqua"/>
          <w:sz w:val="24"/>
        </w:rPr>
        <w:t xml:space="preserve">De-Ping </w:t>
      </w:r>
      <w:r w:rsidR="00D027FA" w:rsidRPr="004C36EC">
        <w:rPr>
          <w:rFonts w:ascii="Book Antiqua" w:hAnsi="Book Antiqua"/>
          <w:sz w:val="24"/>
        </w:rPr>
        <w:t xml:space="preserve">Ding (0000-0003-3346-8497); </w:t>
      </w:r>
      <w:r w:rsidR="00392FC0" w:rsidRPr="004C36EC">
        <w:rPr>
          <w:rFonts w:ascii="Book Antiqua" w:hAnsi="Book Antiqua"/>
          <w:sz w:val="24"/>
        </w:rPr>
        <w:t xml:space="preserve">You-You </w:t>
      </w:r>
      <w:r w:rsidR="00D027FA" w:rsidRPr="004C36EC">
        <w:rPr>
          <w:rFonts w:ascii="Book Antiqua" w:hAnsi="Book Antiqua"/>
          <w:sz w:val="24"/>
        </w:rPr>
        <w:t xml:space="preserve">Tian (0000-0003-2288-1673); </w:t>
      </w:r>
      <w:r w:rsidR="00392FC0" w:rsidRPr="004C36EC">
        <w:rPr>
          <w:rFonts w:ascii="Book Antiqua" w:hAnsi="Book Antiqua"/>
          <w:sz w:val="24"/>
        </w:rPr>
        <w:t xml:space="preserve">Kang-Jian </w:t>
      </w:r>
      <w:proofErr w:type="spellStart"/>
      <w:r w:rsidR="00D027FA" w:rsidRPr="004C36EC">
        <w:rPr>
          <w:rFonts w:ascii="Book Antiqua" w:hAnsi="Book Antiqua"/>
          <w:sz w:val="24"/>
        </w:rPr>
        <w:t>Ao</w:t>
      </w:r>
      <w:proofErr w:type="spellEnd"/>
      <w:r w:rsidR="00D027FA" w:rsidRPr="004C36EC">
        <w:rPr>
          <w:rFonts w:ascii="Book Antiqua" w:hAnsi="Book Antiqua"/>
          <w:sz w:val="24"/>
        </w:rPr>
        <w:t xml:space="preserve"> (0000-0002-8613-2738); </w:t>
      </w:r>
      <w:proofErr w:type="spellStart"/>
      <w:r w:rsidR="00D027FA" w:rsidRPr="004C36EC">
        <w:rPr>
          <w:rFonts w:ascii="Book Antiqua" w:hAnsi="Book Antiqua"/>
          <w:sz w:val="24"/>
        </w:rPr>
        <w:t>Yinhua</w:t>
      </w:r>
      <w:proofErr w:type="spellEnd"/>
      <w:r w:rsidR="00D027FA" w:rsidRPr="004C36EC">
        <w:rPr>
          <w:rFonts w:ascii="Book Antiqua" w:hAnsi="Book Antiqua"/>
          <w:sz w:val="24"/>
        </w:rPr>
        <w:t xml:space="preserve"> Zhang (0000-0002-5523-3552); Yue Chen (0000-0001-9613-1731); </w:t>
      </w:r>
      <w:proofErr w:type="spellStart"/>
      <w:r w:rsidR="00D027FA" w:rsidRPr="004C36EC">
        <w:rPr>
          <w:rFonts w:ascii="Book Antiqua" w:hAnsi="Book Antiqua"/>
          <w:sz w:val="24"/>
        </w:rPr>
        <w:t>Zhongji</w:t>
      </w:r>
      <w:proofErr w:type="spellEnd"/>
      <w:r w:rsidR="00D027FA" w:rsidRPr="004C36EC">
        <w:rPr>
          <w:rFonts w:ascii="Book Antiqua" w:hAnsi="Book Antiqua"/>
          <w:sz w:val="24"/>
        </w:rPr>
        <w:t xml:space="preserve"> </w:t>
      </w:r>
      <w:proofErr w:type="spellStart"/>
      <w:r w:rsidR="00D027FA" w:rsidRPr="004C36EC">
        <w:rPr>
          <w:rFonts w:ascii="Book Antiqua" w:hAnsi="Book Antiqua"/>
          <w:sz w:val="24"/>
        </w:rPr>
        <w:t>Meng</w:t>
      </w:r>
      <w:proofErr w:type="spellEnd"/>
      <w:r w:rsidR="00D027FA" w:rsidRPr="004C36EC">
        <w:rPr>
          <w:rFonts w:ascii="Book Antiqua" w:hAnsi="Book Antiqua"/>
          <w:sz w:val="24"/>
        </w:rPr>
        <w:t xml:space="preserve"> (0000-0003-0401-535X).</w:t>
      </w:r>
    </w:p>
    <w:p w:rsidR="003B274B" w:rsidRPr="004C36EC" w:rsidRDefault="003B274B" w:rsidP="004C36EC">
      <w:pPr>
        <w:spacing w:line="360" w:lineRule="auto"/>
        <w:rPr>
          <w:rFonts w:ascii="Book Antiqua" w:hAnsi="Book Antiqua"/>
          <w:sz w:val="24"/>
        </w:rPr>
      </w:pPr>
    </w:p>
    <w:p w:rsidR="003A4119" w:rsidRPr="004C36EC" w:rsidRDefault="003B274B" w:rsidP="004C36EC">
      <w:pPr>
        <w:spacing w:line="360" w:lineRule="auto"/>
        <w:contextualSpacing/>
        <w:rPr>
          <w:rFonts w:ascii="Book Antiqua" w:hAnsi="Book Antiqua"/>
          <w:sz w:val="24"/>
        </w:rPr>
      </w:pPr>
      <w:r w:rsidRPr="004C36EC">
        <w:rPr>
          <w:rFonts w:ascii="Book Antiqua" w:eastAsia="黑体" w:hAnsi="Book Antiqua"/>
          <w:b/>
          <w:sz w:val="24"/>
        </w:rPr>
        <w:t>Author contributions:</w:t>
      </w:r>
      <w:r w:rsidR="00C57223" w:rsidRPr="004C36EC">
        <w:rPr>
          <w:rFonts w:ascii="Book Antiqua" w:hAnsi="Book Antiqua"/>
          <w:b/>
          <w:bCs/>
          <w:sz w:val="24"/>
        </w:rPr>
        <w:t xml:space="preserve"> </w:t>
      </w:r>
      <w:r w:rsidR="00C57223" w:rsidRPr="004C36EC">
        <w:rPr>
          <w:rFonts w:ascii="Book Antiqua" w:hAnsi="Book Antiqua"/>
          <w:sz w:val="24"/>
        </w:rPr>
        <w:t>All authors helped to perform the research; Wang C</w:t>
      </w:r>
      <w:r w:rsidR="009C3BBD" w:rsidRPr="004C36EC">
        <w:rPr>
          <w:rFonts w:ascii="Book Antiqua" w:hAnsi="Book Antiqua"/>
          <w:sz w:val="24"/>
        </w:rPr>
        <w:t xml:space="preserve">, Ma DQ, Luo S, Wang CM, Ding DP, Tian YY, </w:t>
      </w:r>
      <w:proofErr w:type="spellStart"/>
      <w:r w:rsidR="009C3BBD" w:rsidRPr="004C36EC">
        <w:rPr>
          <w:rFonts w:ascii="Book Antiqua" w:hAnsi="Book Antiqua"/>
          <w:sz w:val="24"/>
        </w:rPr>
        <w:t>Ao</w:t>
      </w:r>
      <w:proofErr w:type="spellEnd"/>
      <w:r w:rsidR="009C3BBD" w:rsidRPr="004C36EC">
        <w:rPr>
          <w:rFonts w:ascii="Book Antiqua" w:hAnsi="Book Antiqua"/>
          <w:sz w:val="24"/>
        </w:rPr>
        <w:t xml:space="preserve"> KJ, and Zhang YH</w:t>
      </w:r>
      <w:r w:rsidR="00C57223" w:rsidRPr="004C36EC">
        <w:rPr>
          <w:rFonts w:ascii="Book Antiqua" w:hAnsi="Book Antiqua"/>
          <w:sz w:val="24"/>
        </w:rPr>
        <w:t xml:space="preserve"> </w:t>
      </w:r>
      <w:r w:rsidR="009C3BBD" w:rsidRPr="004C36EC">
        <w:rPr>
          <w:rFonts w:ascii="Book Antiqua" w:hAnsi="Book Antiqua"/>
          <w:sz w:val="24"/>
        </w:rPr>
        <w:t xml:space="preserve">collected </w:t>
      </w:r>
      <w:r w:rsidR="009C3BBD" w:rsidRPr="004C36EC">
        <w:rPr>
          <w:rFonts w:ascii="Book Antiqua" w:hAnsi="Book Antiqua"/>
          <w:sz w:val="24"/>
        </w:rPr>
        <w:lastRenderedPageBreak/>
        <w:t>and analyzed the data;</w:t>
      </w:r>
      <w:r w:rsidR="004D3F5E" w:rsidRPr="004C36EC">
        <w:rPr>
          <w:rFonts w:ascii="Book Antiqua" w:hAnsi="Book Antiqua"/>
          <w:sz w:val="24"/>
        </w:rPr>
        <w:t xml:space="preserve"> </w:t>
      </w:r>
      <w:proofErr w:type="spellStart"/>
      <w:r w:rsidR="004D3F5E" w:rsidRPr="004C36EC">
        <w:rPr>
          <w:rFonts w:ascii="Book Antiqua" w:hAnsi="Book Antiqua"/>
          <w:sz w:val="24"/>
        </w:rPr>
        <w:t>Meng</w:t>
      </w:r>
      <w:proofErr w:type="spellEnd"/>
      <w:r w:rsidR="004D3F5E" w:rsidRPr="004C36EC">
        <w:rPr>
          <w:rFonts w:ascii="Book Antiqua" w:hAnsi="Book Antiqua"/>
          <w:sz w:val="24"/>
        </w:rPr>
        <w:t xml:space="preserve"> ZJ</w:t>
      </w:r>
      <w:r w:rsidR="00076328">
        <w:rPr>
          <w:rFonts w:ascii="Book Antiqua" w:hAnsi="Book Antiqua"/>
          <w:sz w:val="24"/>
        </w:rPr>
        <w:t xml:space="preserve"> and</w:t>
      </w:r>
      <w:r w:rsidR="00076328" w:rsidRPr="004C36EC">
        <w:rPr>
          <w:rFonts w:ascii="Book Antiqua" w:hAnsi="Book Antiqua"/>
          <w:sz w:val="24"/>
        </w:rPr>
        <w:t xml:space="preserve"> </w:t>
      </w:r>
      <w:r w:rsidR="004D3F5E" w:rsidRPr="004C36EC">
        <w:rPr>
          <w:rFonts w:ascii="Book Antiqua" w:hAnsi="Book Antiqua"/>
          <w:sz w:val="24"/>
        </w:rPr>
        <w:t xml:space="preserve">Chen Y </w:t>
      </w:r>
      <w:r w:rsidR="009C3BBD" w:rsidRPr="004C36EC">
        <w:rPr>
          <w:rFonts w:ascii="Book Antiqua" w:hAnsi="Book Antiqua"/>
          <w:sz w:val="24"/>
        </w:rPr>
        <w:t>designed and coordinated the research</w:t>
      </w:r>
      <w:r w:rsidR="00076328">
        <w:rPr>
          <w:rFonts w:ascii="Book Antiqua" w:hAnsi="Book Antiqua"/>
          <w:sz w:val="24"/>
        </w:rPr>
        <w:t>;</w:t>
      </w:r>
      <w:r w:rsidR="00076328" w:rsidRPr="004C36EC">
        <w:rPr>
          <w:rFonts w:ascii="Book Antiqua" w:hAnsi="Book Antiqua"/>
          <w:sz w:val="24"/>
        </w:rPr>
        <w:t xml:space="preserve"> </w:t>
      </w:r>
      <w:r w:rsidR="009C3BBD" w:rsidRPr="004C36EC">
        <w:rPr>
          <w:rFonts w:ascii="Book Antiqua" w:hAnsi="Book Antiqua"/>
          <w:sz w:val="24"/>
        </w:rPr>
        <w:t xml:space="preserve">Wang C and </w:t>
      </w:r>
      <w:proofErr w:type="spellStart"/>
      <w:r w:rsidR="009C3BBD" w:rsidRPr="004C36EC">
        <w:rPr>
          <w:rFonts w:ascii="Book Antiqua" w:hAnsi="Book Antiqua"/>
          <w:sz w:val="24"/>
        </w:rPr>
        <w:t>Meng</w:t>
      </w:r>
      <w:proofErr w:type="spellEnd"/>
      <w:r w:rsidR="009C3BBD" w:rsidRPr="004C36EC">
        <w:rPr>
          <w:rFonts w:ascii="Book Antiqua" w:hAnsi="Book Antiqua"/>
          <w:sz w:val="24"/>
        </w:rPr>
        <w:t xml:space="preserve"> ZJ wrote the paper</w:t>
      </w:r>
      <w:r w:rsidR="004D3F5E" w:rsidRPr="004C36EC">
        <w:rPr>
          <w:rFonts w:ascii="Book Antiqua" w:hAnsi="Book Antiqua"/>
          <w:sz w:val="24"/>
        </w:rPr>
        <w:t>;</w:t>
      </w:r>
      <w:r w:rsidR="007B24FF" w:rsidRPr="004C36EC">
        <w:rPr>
          <w:rFonts w:ascii="Book Antiqua" w:hAnsi="Book Antiqua"/>
          <w:sz w:val="24"/>
        </w:rPr>
        <w:t xml:space="preserve"> </w:t>
      </w:r>
      <w:r w:rsidR="009C3BBD" w:rsidRPr="004C36EC">
        <w:rPr>
          <w:rFonts w:ascii="Book Antiqua" w:hAnsi="Book Antiqua"/>
          <w:sz w:val="24"/>
        </w:rPr>
        <w:t>all authors read and approved the manuscript</w:t>
      </w:r>
      <w:r w:rsidR="008B4ADD" w:rsidRPr="004C36EC">
        <w:rPr>
          <w:rFonts w:ascii="Book Antiqua" w:hAnsi="Book Antiqua"/>
          <w:sz w:val="24"/>
        </w:rPr>
        <w:t>.</w:t>
      </w:r>
    </w:p>
    <w:p w:rsidR="00DF752B" w:rsidRPr="004C36EC" w:rsidRDefault="00DF752B" w:rsidP="004C36EC">
      <w:pPr>
        <w:spacing w:line="360" w:lineRule="auto"/>
        <w:rPr>
          <w:rFonts w:ascii="Book Antiqua" w:hAnsi="Book Antiqua"/>
          <w:b/>
          <w:bCs/>
          <w:sz w:val="24"/>
        </w:rPr>
      </w:pPr>
    </w:p>
    <w:p w:rsidR="00315351" w:rsidRPr="004C36EC" w:rsidRDefault="009A25A6" w:rsidP="004C36EC">
      <w:pPr>
        <w:spacing w:line="360" w:lineRule="auto"/>
        <w:rPr>
          <w:rFonts w:ascii="Book Antiqua" w:hAnsi="Book Antiqua"/>
          <w:sz w:val="24"/>
        </w:rPr>
      </w:pPr>
      <w:proofErr w:type="gramStart"/>
      <w:r w:rsidRPr="004C36EC">
        <w:rPr>
          <w:rFonts w:ascii="Book Antiqua" w:hAnsi="Book Antiqua"/>
          <w:b/>
          <w:bCs/>
          <w:sz w:val="24"/>
        </w:rPr>
        <w:t>Supported by</w:t>
      </w:r>
      <w:r w:rsidRPr="004C36EC">
        <w:rPr>
          <w:rFonts w:ascii="Book Antiqua" w:hAnsi="Book Antiqua"/>
          <w:sz w:val="24"/>
        </w:rPr>
        <w:t xml:space="preserve"> the Foundation for Innovative Research Groups of Natural Science Foundation of Hubei Province of China</w:t>
      </w:r>
      <w:r w:rsidR="00C43883" w:rsidRPr="004C36EC">
        <w:rPr>
          <w:rFonts w:ascii="Book Antiqua" w:hAnsi="Book Antiqua"/>
          <w:sz w:val="24"/>
        </w:rPr>
        <w:t>,</w:t>
      </w:r>
      <w:r w:rsidRPr="004C36EC">
        <w:rPr>
          <w:rFonts w:ascii="Book Antiqua" w:hAnsi="Book Antiqua"/>
          <w:sz w:val="24"/>
        </w:rPr>
        <w:t xml:space="preserve"> </w:t>
      </w:r>
      <w:r w:rsidR="00C43883" w:rsidRPr="004C36EC">
        <w:rPr>
          <w:rFonts w:ascii="Book Antiqua" w:hAnsi="Book Antiqua"/>
          <w:sz w:val="24"/>
        </w:rPr>
        <w:t xml:space="preserve">No. </w:t>
      </w:r>
      <w:r w:rsidRPr="004C36EC">
        <w:rPr>
          <w:rFonts w:ascii="Book Antiqua" w:hAnsi="Book Antiqua"/>
          <w:sz w:val="24"/>
        </w:rPr>
        <w:t>2018CFA031</w:t>
      </w:r>
      <w:r w:rsidR="00C43883" w:rsidRPr="004C36EC">
        <w:rPr>
          <w:rFonts w:ascii="Book Antiqua" w:hAnsi="Book Antiqua"/>
          <w:sz w:val="24"/>
        </w:rPr>
        <w:t xml:space="preserve">; </w:t>
      </w:r>
      <w:r w:rsidRPr="004C36EC">
        <w:rPr>
          <w:rFonts w:ascii="Book Antiqua" w:hAnsi="Book Antiqua"/>
          <w:sz w:val="24"/>
        </w:rPr>
        <w:t>Precision Medical Project Granted by National Key Research and Development Program</w:t>
      </w:r>
      <w:r w:rsidR="00C43883" w:rsidRPr="004C36EC">
        <w:rPr>
          <w:rFonts w:ascii="Book Antiqua" w:hAnsi="Book Antiqua"/>
          <w:sz w:val="24"/>
        </w:rPr>
        <w:t>,</w:t>
      </w:r>
      <w:r w:rsidRPr="004C36EC">
        <w:rPr>
          <w:rFonts w:ascii="Book Antiqua" w:hAnsi="Book Antiqua"/>
          <w:sz w:val="24"/>
        </w:rPr>
        <w:t xml:space="preserve"> </w:t>
      </w:r>
      <w:bookmarkStart w:id="22" w:name="OLE_LINK24"/>
      <w:r w:rsidR="00C43883" w:rsidRPr="004C36EC">
        <w:rPr>
          <w:rFonts w:ascii="Book Antiqua" w:hAnsi="Book Antiqua"/>
          <w:sz w:val="24"/>
        </w:rPr>
        <w:t xml:space="preserve">No. </w:t>
      </w:r>
      <w:r w:rsidRPr="004C36EC">
        <w:rPr>
          <w:rFonts w:ascii="Book Antiqua" w:hAnsi="Book Antiqua"/>
          <w:sz w:val="24"/>
        </w:rPr>
        <w:t>2017YFC0908104</w:t>
      </w:r>
      <w:bookmarkEnd w:id="22"/>
      <w:r w:rsidR="00C43883" w:rsidRPr="004C36EC">
        <w:rPr>
          <w:rFonts w:ascii="Book Antiqua" w:hAnsi="Book Antiqua"/>
          <w:sz w:val="24"/>
        </w:rPr>
        <w:t>;</w:t>
      </w:r>
      <w:r w:rsidRPr="004C36EC">
        <w:rPr>
          <w:rFonts w:ascii="Book Antiqua" w:hAnsi="Book Antiqua"/>
          <w:sz w:val="24"/>
        </w:rPr>
        <w:t xml:space="preserve"> Research and </w:t>
      </w:r>
      <w:r w:rsidR="00076328">
        <w:rPr>
          <w:rFonts w:ascii="Book Antiqua" w:hAnsi="Book Antiqua"/>
          <w:sz w:val="24"/>
        </w:rPr>
        <w:t>D</w:t>
      </w:r>
      <w:r w:rsidR="00076328" w:rsidRPr="004C36EC">
        <w:rPr>
          <w:rFonts w:ascii="Book Antiqua" w:hAnsi="Book Antiqua"/>
          <w:sz w:val="24"/>
        </w:rPr>
        <w:t xml:space="preserve">evelopment </w:t>
      </w:r>
      <w:r w:rsidR="00076328">
        <w:rPr>
          <w:rFonts w:ascii="Book Antiqua" w:hAnsi="Book Antiqua"/>
          <w:sz w:val="24"/>
        </w:rPr>
        <w:t>P</w:t>
      </w:r>
      <w:r w:rsidR="00076328" w:rsidRPr="004C36EC">
        <w:rPr>
          <w:rFonts w:ascii="Book Antiqua" w:hAnsi="Book Antiqua"/>
          <w:sz w:val="24"/>
        </w:rPr>
        <w:t xml:space="preserve">roject </w:t>
      </w:r>
      <w:r w:rsidRPr="004C36EC">
        <w:rPr>
          <w:rFonts w:ascii="Book Antiqua" w:hAnsi="Book Antiqua"/>
          <w:sz w:val="24"/>
        </w:rPr>
        <w:t xml:space="preserve">of </w:t>
      </w:r>
      <w:r w:rsidR="00076328">
        <w:rPr>
          <w:rFonts w:ascii="Book Antiqua" w:hAnsi="Book Antiqua"/>
          <w:sz w:val="24"/>
        </w:rPr>
        <w:t>S</w:t>
      </w:r>
      <w:r w:rsidR="00076328" w:rsidRPr="004C36EC">
        <w:rPr>
          <w:rFonts w:ascii="Book Antiqua" w:hAnsi="Book Antiqua"/>
          <w:sz w:val="24"/>
        </w:rPr>
        <w:t xml:space="preserve">cience </w:t>
      </w:r>
      <w:r w:rsidRPr="004C36EC">
        <w:rPr>
          <w:rFonts w:ascii="Book Antiqua" w:hAnsi="Book Antiqua"/>
          <w:sz w:val="24"/>
        </w:rPr>
        <w:t xml:space="preserve">and </w:t>
      </w:r>
      <w:r w:rsidR="00076328">
        <w:rPr>
          <w:rFonts w:ascii="Book Antiqua" w:hAnsi="Book Antiqua"/>
          <w:sz w:val="24"/>
        </w:rPr>
        <w:t>T</w:t>
      </w:r>
      <w:r w:rsidR="00076328" w:rsidRPr="004C36EC">
        <w:rPr>
          <w:rFonts w:ascii="Book Antiqua" w:hAnsi="Book Antiqua"/>
          <w:sz w:val="24"/>
        </w:rPr>
        <w:t xml:space="preserve">echnology </w:t>
      </w:r>
      <w:r w:rsidR="00076328">
        <w:rPr>
          <w:rFonts w:ascii="Book Antiqua" w:hAnsi="Book Antiqua"/>
          <w:sz w:val="24"/>
        </w:rPr>
        <w:t>P</w:t>
      </w:r>
      <w:r w:rsidR="00076328" w:rsidRPr="004C36EC">
        <w:rPr>
          <w:rFonts w:ascii="Book Antiqua" w:hAnsi="Book Antiqua"/>
          <w:sz w:val="24"/>
        </w:rPr>
        <w:t xml:space="preserve">lan </w:t>
      </w:r>
      <w:r w:rsidRPr="004C36EC">
        <w:rPr>
          <w:rFonts w:ascii="Book Antiqua" w:hAnsi="Book Antiqua"/>
          <w:sz w:val="24"/>
        </w:rPr>
        <w:t xml:space="preserve">of </w:t>
      </w:r>
      <w:proofErr w:type="spellStart"/>
      <w:r w:rsidRPr="004C36EC">
        <w:rPr>
          <w:rFonts w:ascii="Book Antiqua" w:hAnsi="Book Antiqua"/>
          <w:sz w:val="24"/>
        </w:rPr>
        <w:t>Shiyan</w:t>
      </w:r>
      <w:proofErr w:type="spellEnd"/>
      <w:r w:rsidR="00C43883" w:rsidRPr="004C36EC">
        <w:rPr>
          <w:rFonts w:ascii="Book Antiqua" w:hAnsi="Book Antiqua"/>
          <w:sz w:val="24"/>
        </w:rPr>
        <w:t>,</w:t>
      </w:r>
      <w:r w:rsidRPr="004C36EC">
        <w:rPr>
          <w:rFonts w:ascii="Book Antiqua" w:hAnsi="Book Antiqua"/>
          <w:sz w:val="24"/>
        </w:rPr>
        <w:t xml:space="preserve"> </w:t>
      </w:r>
      <w:r w:rsidR="00C43883" w:rsidRPr="004C36EC">
        <w:rPr>
          <w:rFonts w:ascii="Book Antiqua" w:hAnsi="Book Antiqua"/>
          <w:sz w:val="24"/>
        </w:rPr>
        <w:t xml:space="preserve">No. </w:t>
      </w:r>
      <w:r w:rsidRPr="004C36EC">
        <w:rPr>
          <w:rFonts w:ascii="Book Antiqua" w:hAnsi="Book Antiqua"/>
          <w:sz w:val="24"/>
        </w:rPr>
        <w:t>18K78</w:t>
      </w:r>
      <w:r w:rsidR="00C43883" w:rsidRPr="004C36EC">
        <w:rPr>
          <w:rFonts w:ascii="Book Antiqua" w:hAnsi="Book Antiqua"/>
          <w:sz w:val="24"/>
        </w:rPr>
        <w:t>;</w:t>
      </w:r>
      <w:r w:rsidRPr="004C36EC">
        <w:rPr>
          <w:rFonts w:ascii="Book Antiqua" w:hAnsi="Book Antiqua"/>
          <w:sz w:val="24"/>
        </w:rPr>
        <w:t xml:space="preserve"> and Key Program for Precision Medicine of </w:t>
      </w:r>
      <w:proofErr w:type="spellStart"/>
      <w:r w:rsidRPr="004C36EC">
        <w:rPr>
          <w:rFonts w:ascii="Book Antiqua" w:hAnsi="Book Antiqua"/>
          <w:sz w:val="24"/>
        </w:rPr>
        <w:t>Taihe</w:t>
      </w:r>
      <w:proofErr w:type="spellEnd"/>
      <w:r w:rsidRPr="004C36EC">
        <w:rPr>
          <w:rFonts w:ascii="Book Antiqua" w:hAnsi="Book Antiqua"/>
          <w:sz w:val="24"/>
        </w:rPr>
        <w:t xml:space="preserve"> Hospital</w:t>
      </w:r>
      <w:r w:rsidR="00C43883" w:rsidRPr="004C36EC">
        <w:rPr>
          <w:rFonts w:ascii="Book Antiqua" w:hAnsi="Book Antiqua"/>
          <w:sz w:val="24"/>
        </w:rPr>
        <w:t xml:space="preserve">, No. </w:t>
      </w:r>
      <w:r w:rsidRPr="004C36EC">
        <w:rPr>
          <w:rFonts w:ascii="Book Antiqua" w:hAnsi="Book Antiqua"/>
          <w:sz w:val="24"/>
        </w:rPr>
        <w:t>2016JZ05.</w:t>
      </w:r>
      <w:proofErr w:type="gramEnd"/>
    </w:p>
    <w:p w:rsidR="003A4119" w:rsidRPr="004C36EC" w:rsidRDefault="003A4119" w:rsidP="004C36EC">
      <w:pPr>
        <w:spacing w:line="360" w:lineRule="auto"/>
        <w:rPr>
          <w:rFonts w:ascii="Book Antiqua" w:hAnsi="Book Antiqua"/>
          <w:sz w:val="24"/>
        </w:rPr>
      </w:pPr>
    </w:p>
    <w:p w:rsidR="00833E09" w:rsidRPr="004C36EC" w:rsidRDefault="003B274B" w:rsidP="004C36EC">
      <w:pPr>
        <w:spacing w:line="360" w:lineRule="auto"/>
        <w:rPr>
          <w:rFonts w:ascii="Book Antiqua" w:hAnsi="Book Antiqua"/>
          <w:sz w:val="24"/>
        </w:rPr>
      </w:pPr>
      <w:r w:rsidRPr="004C36EC">
        <w:rPr>
          <w:rFonts w:ascii="Book Antiqua" w:hAnsi="Book Antiqua"/>
          <w:b/>
          <w:sz w:val="24"/>
        </w:rPr>
        <w:t>Institutional review board statement</w:t>
      </w:r>
      <w:r w:rsidRPr="004C36EC">
        <w:rPr>
          <w:rFonts w:ascii="Book Antiqua" w:hAnsi="Book Antiqua"/>
          <w:b/>
          <w:iCs/>
          <w:kern w:val="0"/>
          <w:sz w:val="24"/>
        </w:rPr>
        <w:t xml:space="preserve">: </w:t>
      </w:r>
      <w:r w:rsidR="00833E09" w:rsidRPr="004C36EC">
        <w:rPr>
          <w:rFonts w:ascii="Book Antiqua" w:hAnsi="Book Antiqua"/>
          <w:sz w:val="24"/>
        </w:rPr>
        <w:t xml:space="preserve">This study was reviewed and approved by the Ethics Committee of </w:t>
      </w:r>
      <w:proofErr w:type="spellStart"/>
      <w:r w:rsidR="00833E09" w:rsidRPr="004C36EC">
        <w:rPr>
          <w:rFonts w:ascii="Book Antiqua" w:hAnsi="Book Antiqua"/>
          <w:sz w:val="24"/>
        </w:rPr>
        <w:t>Shiyan</w:t>
      </w:r>
      <w:proofErr w:type="spellEnd"/>
      <w:r w:rsidR="00833E09" w:rsidRPr="004C36EC">
        <w:rPr>
          <w:rFonts w:ascii="Book Antiqua" w:hAnsi="Book Antiqua"/>
          <w:sz w:val="24"/>
        </w:rPr>
        <w:t xml:space="preserve"> </w:t>
      </w:r>
      <w:proofErr w:type="spellStart"/>
      <w:r w:rsidR="00833E09" w:rsidRPr="004C36EC">
        <w:rPr>
          <w:rFonts w:ascii="Book Antiqua" w:hAnsi="Book Antiqua"/>
          <w:sz w:val="24"/>
        </w:rPr>
        <w:t>Taihe</w:t>
      </w:r>
      <w:proofErr w:type="spellEnd"/>
      <w:r w:rsidR="00833E09" w:rsidRPr="004C36EC">
        <w:rPr>
          <w:rFonts w:ascii="Book Antiqua" w:hAnsi="Book Antiqua"/>
          <w:sz w:val="24"/>
        </w:rPr>
        <w:t xml:space="preserve"> Hospital.</w:t>
      </w:r>
    </w:p>
    <w:p w:rsidR="003A4119" w:rsidRPr="004C36EC" w:rsidRDefault="003A4119" w:rsidP="004C36EC">
      <w:pPr>
        <w:spacing w:line="360" w:lineRule="auto"/>
        <w:rPr>
          <w:rFonts w:ascii="Book Antiqua" w:hAnsi="Book Antiqua"/>
          <w:sz w:val="24"/>
        </w:rPr>
      </w:pPr>
    </w:p>
    <w:p w:rsidR="00C43A17" w:rsidRPr="004C36EC" w:rsidRDefault="003B274B" w:rsidP="004C36EC">
      <w:pPr>
        <w:spacing w:line="360" w:lineRule="auto"/>
        <w:rPr>
          <w:rFonts w:ascii="Book Antiqua" w:hAnsi="Book Antiqua"/>
          <w:sz w:val="24"/>
        </w:rPr>
      </w:pPr>
      <w:bookmarkStart w:id="23" w:name="_Hlk11997968"/>
      <w:r w:rsidRPr="004C36EC">
        <w:rPr>
          <w:rFonts w:ascii="Book Antiqua" w:hAnsi="Book Antiqua"/>
          <w:b/>
          <w:sz w:val="24"/>
        </w:rPr>
        <w:t>Informed consent statement:</w:t>
      </w:r>
      <w:r w:rsidR="00C43A17" w:rsidRPr="004C36EC">
        <w:rPr>
          <w:rFonts w:ascii="Book Antiqua" w:hAnsi="Book Antiqua"/>
          <w:b/>
          <w:bCs/>
          <w:sz w:val="24"/>
        </w:rPr>
        <w:t xml:space="preserve"> </w:t>
      </w:r>
      <w:r w:rsidR="00C43A17" w:rsidRPr="004C36EC">
        <w:rPr>
          <w:rFonts w:ascii="Book Antiqua" w:hAnsi="Book Antiqua"/>
          <w:sz w:val="24"/>
        </w:rPr>
        <w:t>Patients were not required to give informed consent to the study because the analysis used anonymous clinical data that were obtained after each patient agreed to treatment by written consent.</w:t>
      </w:r>
    </w:p>
    <w:bookmarkEnd w:id="23"/>
    <w:p w:rsidR="003A4119" w:rsidRPr="004C36EC" w:rsidRDefault="003A4119" w:rsidP="004C36EC">
      <w:pPr>
        <w:spacing w:line="360" w:lineRule="auto"/>
        <w:rPr>
          <w:rFonts w:ascii="Book Antiqua" w:hAnsi="Book Antiqua"/>
          <w:sz w:val="24"/>
        </w:rPr>
      </w:pPr>
    </w:p>
    <w:p w:rsidR="003A4119" w:rsidRPr="004C36EC" w:rsidRDefault="003B274B" w:rsidP="004C36EC">
      <w:pPr>
        <w:spacing w:line="360" w:lineRule="auto"/>
        <w:rPr>
          <w:rFonts w:ascii="Book Antiqua" w:hAnsi="Book Antiqua"/>
          <w:sz w:val="24"/>
        </w:rPr>
      </w:pPr>
      <w:r w:rsidRPr="004C36EC">
        <w:rPr>
          <w:rFonts w:ascii="Book Antiqua" w:hAnsi="Book Antiqua"/>
          <w:b/>
          <w:sz w:val="24"/>
          <w:lang w:val="it-IT"/>
        </w:rPr>
        <w:t>Conflict-of-interest statement</w:t>
      </w:r>
      <w:r w:rsidRPr="004C36EC">
        <w:rPr>
          <w:rFonts w:ascii="Book Antiqua" w:hAnsi="Book Antiqua"/>
          <w:b/>
          <w:sz w:val="24"/>
        </w:rPr>
        <w:t>:</w:t>
      </w:r>
      <w:r w:rsidR="00C43A17" w:rsidRPr="004C36EC">
        <w:rPr>
          <w:rFonts w:ascii="Book Antiqua" w:hAnsi="Book Antiqua"/>
          <w:b/>
          <w:bCs/>
          <w:sz w:val="24"/>
        </w:rPr>
        <w:t xml:space="preserve"> </w:t>
      </w:r>
      <w:r w:rsidR="00C43A17" w:rsidRPr="004C36EC">
        <w:rPr>
          <w:rFonts w:ascii="Book Antiqua" w:hAnsi="Book Antiqua"/>
          <w:sz w:val="24"/>
        </w:rPr>
        <w:t>All authors declare no conflicts</w:t>
      </w:r>
      <w:r w:rsidR="00076328">
        <w:rPr>
          <w:rFonts w:ascii="Book Antiqua" w:hAnsi="Book Antiqua"/>
          <w:sz w:val="24"/>
        </w:rPr>
        <w:t xml:space="preserve"> </w:t>
      </w:r>
      <w:r w:rsidR="00C43A17" w:rsidRPr="004C36EC">
        <w:rPr>
          <w:rFonts w:ascii="Book Antiqua" w:hAnsi="Book Antiqua"/>
          <w:sz w:val="24"/>
        </w:rPr>
        <w:t>of</w:t>
      </w:r>
      <w:r w:rsidR="00076328">
        <w:rPr>
          <w:rFonts w:ascii="Book Antiqua" w:hAnsi="Book Antiqua"/>
          <w:sz w:val="24"/>
        </w:rPr>
        <w:t xml:space="preserve"> </w:t>
      </w:r>
      <w:r w:rsidR="00C43A17" w:rsidRPr="004C36EC">
        <w:rPr>
          <w:rFonts w:ascii="Book Antiqua" w:hAnsi="Book Antiqua"/>
          <w:sz w:val="24"/>
        </w:rPr>
        <w:t>interest related to this article.</w:t>
      </w:r>
    </w:p>
    <w:p w:rsidR="00C43883" w:rsidRPr="00914CE7" w:rsidRDefault="00C43883" w:rsidP="004C36EC">
      <w:pPr>
        <w:spacing w:line="360" w:lineRule="auto"/>
        <w:rPr>
          <w:rFonts w:ascii="Book Antiqua" w:hAnsi="Book Antiqua"/>
          <w:sz w:val="24"/>
        </w:rPr>
      </w:pPr>
    </w:p>
    <w:p w:rsidR="003A4119" w:rsidRPr="004C36EC" w:rsidRDefault="003B274B" w:rsidP="004C36EC">
      <w:pPr>
        <w:spacing w:line="360" w:lineRule="auto"/>
        <w:rPr>
          <w:rFonts w:ascii="Book Antiqua" w:hAnsi="Book Antiqua"/>
          <w:sz w:val="24"/>
        </w:rPr>
      </w:pPr>
      <w:r w:rsidRPr="004C36EC">
        <w:rPr>
          <w:rFonts w:ascii="Book Antiqua" w:hAnsi="Book Antiqua"/>
          <w:b/>
          <w:sz w:val="24"/>
        </w:rPr>
        <w:t>Data sharing statement</w:t>
      </w:r>
      <w:r w:rsidRPr="004C36EC">
        <w:rPr>
          <w:rFonts w:ascii="Book Antiqua" w:hAnsi="Book Antiqua" w:cs="TimesNewRomanPS-BoldItalicMT"/>
          <w:b/>
          <w:iCs/>
          <w:sz w:val="24"/>
        </w:rPr>
        <w:t>:</w:t>
      </w:r>
      <w:r w:rsidRPr="004C36EC">
        <w:rPr>
          <w:rFonts w:ascii="Book Antiqua" w:hAnsi="Book Antiqua"/>
          <w:b/>
          <w:sz w:val="24"/>
        </w:rPr>
        <w:t xml:space="preserve"> </w:t>
      </w:r>
      <w:r w:rsidR="00610877" w:rsidRPr="004C36EC">
        <w:rPr>
          <w:rFonts w:ascii="Book Antiqua" w:hAnsi="Book Antiqua"/>
          <w:sz w:val="24"/>
        </w:rPr>
        <w:t>No additional data are available.</w:t>
      </w:r>
    </w:p>
    <w:p w:rsidR="00C43883" w:rsidRPr="004C36EC" w:rsidRDefault="00C43883" w:rsidP="004C36EC">
      <w:pPr>
        <w:spacing w:line="360" w:lineRule="auto"/>
        <w:rPr>
          <w:rFonts w:ascii="Book Antiqua" w:hAnsi="Book Antiqua"/>
          <w:sz w:val="24"/>
        </w:rPr>
      </w:pPr>
    </w:p>
    <w:p w:rsidR="003B274B" w:rsidRPr="004C36EC" w:rsidRDefault="003B274B" w:rsidP="004C36EC">
      <w:pPr>
        <w:spacing w:line="360" w:lineRule="auto"/>
        <w:rPr>
          <w:rFonts w:ascii="Book Antiqua" w:hAnsi="Book Antiqua"/>
          <w:sz w:val="24"/>
        </w:rPr>
      </w:pPr>
      <w:r w:rsidRPr="004C36EC">
        <w:rPr>
          <w:rFonts w:ascii="Book Antiqua" w:hAnsi="Book Antiqua"/>
          <w:b/>
          <w:sz w:val="24"/>
        </w:rPr>
        <w:t xml:space="preserve">Open-Access: </w:t>
      </w:r>
      <w:r w:rsidRPr="004C36EC">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C36EC">
        <w:rPr>
          <w:rFonts w:ascii="Book Antiqua" w:hAnsi="Book Antiqua"/>
          <w:sz w:val="24"/>
        </w:rPr>
        <w:lastRenderedPageBreak/>
        <w:t>http://creativecommons.org/licenses/by-nc/4.0/</w:t>
      </w:r>
    </w:p>
    <w:p w:rsidR="003B274B" w:rsidRPr="004C36EC" w:rsidRDefault="003B274B" w:rsidP="004C36EC">
      <w:pPr>
        <w:spacing w:line="360" w:lineRule="auto"/>
        <w:rPr>
          <w:rFonts w:ascii="Book Antiqua" w:hAnsi="Book Antiqua"/>
          <w:sz w:val="24"/>
        </w:rPr>
      </w:pPr>
    </w:p>
    <w:p w:rsidR="003B274B" w:rsidRPr="004C36EC" w:rsidRDefault="003B274B" w:rsidP="004C36EC">
      <w:pPr>
        <w:spacing w:line="360" w:lineRule="auto"/>
        <w:rPr>
          <w:rFonts w:ascii="Book Antiqua" w:hAnsi="Book Antiqua"/>
          <w:bCs/>
          <w:iCs/>
          <w:sz w:val="24"/>
        </w:rPr>
      </w:pPr>
      <w:r w:rsidRPr="004C36EC">
        <w:rPr>
          <w:rFonts w:ascii="Book Antiqua" w:hAnsi="Book Antiqua"/>
          <w:b/>
          <w:bCs/>
          <w:iCs/>
          <w:sz w:val="24"/>
        </w:rPr>
        <w:t>Manuscript source:</w:t>
      </w:r>
      <w:r w:rsidRPr="004C36EC">
        <w:rPr>
          <w:rFonts w:ascii="Book Antiqua" w:hAnsi="Book Antiqua"/>
          <w:bCs/>
          <w:iCs/>
          <w:sz w:val="24"/>
        </w:rPr>
        <w:t xml:space="preserve"> Unsolicited manuscript</w:t>
      </w:r>
    </w:p>
    <w:p w:rsidR="003B274B" w:rsidRPr="004C36EC" w:rsidRDefault="003B274B" w:rsidP="004C36EC">
      <w:pPr>
        <w:spacing w:line="360" w:lineRule="auto"/>
        <w:rPr>
          <w:rFonts w:ascii="Book Antiqua" w:hAnsi="Book Antiqua"/>
          <w:sz w:val="24"/>
        </w:rPr>
      </w:pPr>
    </w:p>
    <w:p w:rsidR="005E50D4" w:rsidRPr="006073DD" w:rsidRDefault="003B274B" w:rsidP="004C36EC">
      <w:pPr>
        <w:spacing w:line="360" w:lineRule="auto"/>
        <w:rPr>
          <w:rFonts w:ascii="Book Antiqua" w:hAnsi="Book Antiqua"/>
          <w:sz w:val="24"/>
          <w:u w:val="single"/>
        </w:rPr>
      </w:pPr>
      <w:r w:rsidRPr="004C36EC">
        <w:rPr>
          <w:rFonts w:ascii="Book Antiqua" w:hAnsi="Book Antiqua" w:cs="Arial"/>
          <w:b/>
          <w:sz w:val="24"/>
        </w:rPr>
        <w:t>Corresponding author</w:t>
      </w:r>
      <w:r w:rsidRPr="004C36EC">
        <w:rPr>
          <w:rFonts w:ascii="Book Antiqua" w:hAnsi="Book Antiqua"/>
          <w:b/>
          <w:iCs/>
          <w:sz w:val="24"/>
        </w:rPr>
        <w:t xml:space="preserve">: </w:t>
      </w:r>
      <w:proofErr w:type="spellStart"/>
      <w:r w:rsidR="00261A91" w:rsidRPr="00261A91">
        <w:rPr>
          <w:rFonts w:ascii="Book Antiqua" w:hAnsi="Book Antiqua"/>
          <w:b/>
          <w:sz w:val="24"/>
        </w:rPr>
        <w:t>Zhong</w:t>
      </w:r>
      <w:proofErr w:type="spellEnd"/>
      <w:r w:rsidR="00261A91" w:rsidRPr="00261A91">
        <w:rPr>
          <w:rFonts w:ascii="Book Antiqua" w:hAnsi="Book Antiqua"/>
          <w:b/>
          <w:sz w:val="24"/>
        </w:rPr>
        <w:t xml:space="preserve">-Ji </w:t>
      </w:r>
      <w:proofErr w:type="spellStart"/>
      <w:r w:rsidR="00261A91" w:rsidRPr="00261A91">
        <w:rPr>
          <w:rFonts w:ascii="Book Antiqua" w:hAnsi="Book Antiqua"/>
          <w:b/>
          <w:sz w:val="24"/>
        </w:rPr>
        <w:t>Meng</w:t>
      </w:r>
      <w:proofErr w:type="spellEnd"/>
      <w:r w:rsidR="005E50D4" w:rsidRPr="00261A91">
        <w:rPr>
          <w:rFonts w:ascii="Book Antiqua" w:hAnsi="Book Antiqua"/>
          <w:b/>
          <w:sz w:val="24"/>
        </w:rPr>
        <w:t>,</w:t>
      </w:r>
      <w:r w:rsidR="005E50D4" w:rsidRPr="004C36EC">
        <w:rPr>
          <w:rFonts w:ascii="Book Antiqua" w:hAnsi="Book Antiqua"/>
          <w:b/>
          <w:sz w:val="24"/>
        </w:rPr>
        <w:t xml:space="preserve"> </w:t>
      </w:r>
      <w:r w:rsidR="00C43883" w:rsidRPr="004C36EC">
        <w:rPr>
          <w:rFonts w:ascii="Book Antiqua" w:hAnsi="Book Antiqua"/>
          <w:b/>
          <w:sz w:val="24"/>
        </w:rPr>
        <w:t xml:space="preserve">MD, Chief Doctor, Full Professor, Research Scientist, </w:t>
      </w:r>
      <w:r w:rsidR="00C43883" w:rsidRPr="004C36EC">
        <w:rPr>
          <w:rFonts w:ascii="Book Antiqua" w:hAnsi="Book Antiqua"/>
          <w:bCs/>
          <w:sz w:val="24"/>
        </w:rPr>
        <w:t>Institute of Biomedical Research,</w:t>
      </w:r>
      <w:r w:rsidRPr="004C36EC">
        <w:rPr>
          <w:rFonts w:ascii="Book Antiqua" w:hAnsi="Book Antiqua"/>
          <w:bCs/>
          <w:sz w:val="24"/>
        </w:rPr>
        <w:t xml:space="preserve"> </w:t>
      </w:r>
      <w:r w:rsidR="00C43883" w:rsidRPr="004C36EC">
        <w:rPr>
          <w:rFonts w:ascii="Book Antiqua" w:hAnsi="Book Antiqua"/>
          <w:bCs/>
          <w:sz w:val="24"/>
        </w:rPr>
        <w:t xml:space="preserve">Department of Infectious Diseases, </w:t>
      </w:r>
      <w:proofErr w:type="spellStart"/>
      <w:r w:rsidR="00C43883" w:rsidRPr="004C36EC">
        <w:rPr>
          <w:rFonts w:ascii="Book Antiqua" w:hAnsi="Book Antiqua"/>
          <w:bCs/>
          <w:sz w:val="24"/>
        </w:rPr>
        <w:t>Taihe</w:t>
      </w:r>
      <w:proofErr w:type="spellEnd"/>
      <w:r w:rsidR="00C43883" w:rsidRPr="004C36EC">
        <w:rPr>
          <w:rFonts w:ascii="Book Antiqua" w:hAnsi="Book Antiqua"/>
          <w:bCs/>
          <w:sz w:val="24"/>
        </w:rPr>
        <w:t xml:space="preserve"> Hospital, Hubei University of Medicine, </w:t>
      </w:r>
      <w:r w:rsidR="00076328" w:rsidRPr="004C36EC">
        <w:rPr>
          <w:rFonts w:ascii="Book Antiqua" w:hAnsi="Book Antiqua"/>
          <w:bCs/>
          <w:sz w:val="24"/>
        </w:rPr>
        <w:t>No.</w:t>
      </w:r>
      <w:r w:rsidR="00076328">
        <w:rPr>
          <w:rFonts w:ascii="Book Antiqua" w:hAnsi="Book Antiqua"/>
          <w:bCs/>
          <w:sz w:val="24"/>
        </w:rPr>
        <w:t xml:space="preserve"> </w:t>
      </w:r>
      <w:r w:rsidR="00076328" w:rsidRPr="004C36EC">
        <w:rPr>
          <w:rFonts w:ascii="Book Antiqua" w:hAnsi="Book Antiqua"/>
          <w:bCs/>
          <w:sz w:val="24"/>
        </w:rPr>
        <w:t>32,</w:t>
      </w:r>
      <w:r w:rsidR="00076328">
        <w:rPr>
          <w:rFonts w:ascii="Book Antiqua" w:hAnsi="Book Antiqua"/>
          <w:bCs/>
          <w:sz w:val="24"/>
        </w:rPr>
        <w:t xml:space="preserve"> </w:t>
      </w:r>
      <w:r w:rsidR="00914CE7" w:rsidRPr="004C36EC">
        <w:rPr>
          <w:rFonts w:ascii="Book Antiqua" w:hAnsi="Book Antiqua"/>
          <w:bCs/>
          <w:sz w:val="24"/>
        </w:rPr>
        <w:t xml:space="preserve">South </w:t>
      </w:r>
      <w:proofErr w:type="spellStart"/>
      <w:r w:rsidR="00C43883" w:rsidRPr="004C36EC">
        <w:rPr>
          <w:rFonts w:ascii="Book Antiqua" w:hAnsi="Book Antiqua"/>
          <w:bCs/>
          <w:sz w:val="24"/>
        </w:rPr>
        <w:t>Renmin</w:t>
      </w:r>
      <w:proofErr w:type="spellEnd"/>
      <w:r w:rsidR="00C43883" w:rsidRPr="004C36EC">
        <w:rPr>
          <w:rFonts w:ascii="Book Antiqua" w:hAnsi="Book Antiqua"/>
          <w:bCs/>
          <w:sz w:val="24"/>
        </w:rPr>
        <w:t xml:space="preserve"> Road</w:t>
      </w:r>
      <w:r w:rsidRPr="004C36EC">
        <w:rPr>
          <w:rFonts w:ascii="Book Antiqua" w:hAnsi="Book Antiqua"/>
          <w:bCs/>
          <w:sz w:val="24"/>
        </w:rPr>
        <w:t>,</w:t>
      </w:r>
      <w:r w:rsidR="00C43883" w:rsidRPr="004C36EC">
        <w:rPr>
          <w:rFonts w:ascii="Book Antiqua" w:hAnsi="Book Antiqua"/>
          <w:bCs/>
          <w:sz w:val="24"/>
        </w:rPr>
        <w:t xml:space="preserve"> </w:t>
      </w:r>
      <w:proofErr w:type="spellStart"/>
      <w:r w:rsidR="00C43883" w:rsidRPr="004C36EC">
        <w:rPr>
          <w:rFonts w:ascii="Book Antiqua" w:hAnsi="Book Antiqua"/>
          <w:bCs/>
          <w:sz w:val="24"/>
        </w:rPr>
        <w:t>Shiyan</w:t>
      </w:r>
      <w:proofErr w:type="spellEnd"/>
      <w:r w:rsidR="00C43883" w:rsidRPr="004C36EC">
        <w:rPr>
          <w:rFonts w:ascii="Book Antiqua" w:hAnsi="Book Antiqua"/>
          <w:bCs/>
          <w:sz w:val="24"/>
        </w:rPr>
        <w:t xml:space="preserve"> 442000, Hubei</w:t>
      </w:r>
      <w:r w:rsidR="00315351" w:rsidRPr="004C36EC">
        <w:rPr>
          <w:rFonts w:ascii="Book Antiqua" w:hAnsi="Book Antiqua"/>
          <w:bCs/>
          <w:sz w:val="24"/>
        </w:rPr>
        <w:t xml:space="preserve"> </w:t>
      </w:r>
      <w:r w:rsidR="005E1C13" w:rsidRPr="004C36EC">
        <w:rPr>
          <w:rFonts w:ascii="Book Antiqua" w:hAnsi="Book Antiqua"/>
          <w:sz w:val="24"/>
        </w:rPr>
        <w:t>P</w:t>
      </w:r>
      <w:r w:rsidR="00315351" w:rsidRPr="004C36EC">
        <w:rPr>
          <w:rFonts w:ascii="Book Antiqua" w:hAnsi="Book Antiqua"/>
          <w:sz w:val="24"/>
        </w:rPr>
        <w:t xml:space="preserve">rovince, China. </w:t>
      </w:r>
      <w:r w:rsidR="005E50D4" w:rsidRPr="006073DD">
        <w:rPr>
          <w:rFonts w:ascii="Book Antiqua" w:hAnsi="Book Antiqua"/>
          <w:sz w:val="24"/>
        </w:rPr>
        <w:t>zhongji.meng@163.com</w:t>
      </w:r>
    </w:p>
    <w:p w:rsidR="005E50D4" w:rsidRPr="004C36EC" w:rsidRDefault="00315351" w:rsidP="004C36EC">
      <w:pPr>
        <w:spacing w:line="360" w:lineRule="auto"/>
        <w:rPr>
          <w:rFonts w:ascii="Book Antiqua" w:hAnsi="Book Antiqua"/>
          <w:sz w:val="24"/>
        </w:rPr>
      </w:pPr>
      <w:r w:rsidRPr="004C36EC">
        <w:rPr>
          <w:rFonts w:ascii="Book Antiqua" w:hAnsi="Book Antiqua"/>
          <w:b/>
          <w:sz w:val="24"/>
        </w:rPr>
        <w:t>Telephone</w:t>
      </w:r>
      <w:r w:rsidRPr="004C36EC">
        <w:rPr>
          <w:rFonts w:ascii="Book Antiqua" w:hAnsi="Book Antiqua"/>
          <w:sz w:val="24"/>
        </w:rPr>
        <w:t xml:space="preserve">: </w:t>
      </w:r>
      <w:r w:rsidR="00C43883" w:rsidRPr="004C36EC">
        <w:rPr>
          <w:rFonts w:ascii="Book Antiqua" w:hAnsi="Book Antiqua"/>
          <w:sz w:val="24"/>
        </w:rPr>
        <w:t>+</w:t>
      </w:r>
      <w:r w:rsidRPr="004C36EC">
        <w:rPr>
          <w:rFonts w:ascii="Book Antiqua" w:hAnsi="Book Antiqua"/>
          <w:sz w:val="24"/>
        </w:rPr>
        <w:t>86</w:t>
      </w:r>
      <w:r w:rsidR="00C43883" w:rsidRPr="004C36EC">
        <w:rPr>
          <w:rFonts w:ascii="Book Antiqua" w:hAnsi="Book Antiqua"/>
          <w:sz w:val="24"/>
        </w:rPr>
        <w:t>-</w:t>
      </w:r>
      <w:r w:rsidRPr="004C36EC">
        <w:rPr>
          <w:rFonts w:ascii="Book Antiqua" w:hAnsi="Book Antiqua"/>
          <w:sz w:val="24"/>
        </w:rPr>
        <w:t>719</w:t>
      </w:r>
      <w:r w:rsidR="00C43883" w:rsidRPr="004C36EC">
        <w:rPr>
          <w:rFonts w:ascii="Book Antiqua" w:hAnsi="Book Antiqua"/>
          <w:sz w:val="24"/>
        </w:rPr>
        <w:t>-</w:t>
      </w:r>
      <w:r w:rsidRPr="004C36EC">
        <w:rPr>
          <w:rFonts w:ascii="Book Antiqua" w:hAnsi="Book Antiqua"/>
          <w:sz w:val="24"/>
        </w:rPr>
        <w:t>8876628</w:t>
      </w:r>
    </w:p>
    <w:p w:rsidR="00315351" w:rsidRPr="004C36EC" w:rsidRDefault="00315351" w:rsidP="004C36EC">
      <w:pPr>
        <w:spacing w:line="360" w:lineRule="auto"/>
        <w:rPr>
          <w:rFonts w:ascii="Book Antiqua" w:hAnsi="Book Antiqua"/>
          <w:sz w:val="24"/>
        </w:rPr>
      </w:pPr>
      <w:r w:rsidRPr="004C36EC">
        <w:rPr>
          <w:rFonts w:ascii="Book Antiqua" w:hAnsi="Book Antiqua"/>
          <w:b/>
          <w:sz w:val="24"/>
        </w:rPr>
        <w:t>Fax</w:t>
      </w:r>
      <w:r w:rsidRPr="004C36EC">
        <w:rPr>
          <w:rFonts w:ascii="Book Antiqua" w:hAnsi="Book Antiqua"/>
          <w:sz w:val="24"/>
        </w:rPr>
        <w:t xml:space="preserve">: </w:t>
      </w:r>
      <w:r w:rsidR="00C43883" w:rsidRPr="004C36EC">
        <w:rPr>
          <w:rFonts w:ascii="Book Antiqua" w:hAnsi="Book Antiqua"/>
          <w:sz w:val="24"/>
        </w:rPr>
        <w:t>+</w:t>
      </w:r>
      <w:r w:rsidRPr="004C36EC">
        <w:rPr>
          <w:rFonts w:ascii="Book Antiqua" w:hAnsi="Book Antiqua"/>
          <w:sz w:val="24"/>
        </w:rPr>
        <w:t>86</w:t>
      </w:r>
      <w:r w:rsidR="00C43883" w:rsidRPr="004C36EC">
        <w:rPr>
          <w:rFonts w:ascii="Book Antiqua" w:hAnsi="Book Antiqua"/>
          <w:sz w:val="24"/>
        </w:rPr>
        <w:t>-</w:t>
      </w:r>
      <w:r w:rsidRPr="004C36EC">
        <w:rPr>
          <w:rFonts w:ascii="Book Antiqua" w:hAnsi="Book Antiqua"/>
          <w:sz w:val="24"/>
        </w:rPr>
        <w:t>719-8876627</w:t>
      </w:r>
    </w:p>
    <w:p w:rsidR="00C43883" w:rsidRPr="004C36EC" w:rsidRDefault="00C43883" w:rsidP="004C36EC">
      <w:pPr>
        <w:spacing w:line="360" w:lineRule="auto"/>
        <w:rPr>
          <w:rFonts w:ascii="Book Antiqua" w:hAnsi="Book Antiqua"/>
          <w:sz w:val="24"/>
        </w:rPr>
      </w:pPr>
    </w:p>
    <w:p w:rsidR="007B47D0" w:rsidRPr="004C36EC" w:rsidRDefault="007B47D0" w:rsidP="004C36EC">
      <w:pPr>
        <w:spacing w:line="360" w:lineRule="auto"/>
        <w:rPr>
          <w:rFonts w:ascii="Book Antiqua" w:hAnsi="Book Antiqua"/>
          <w:sz w:val="24"/>
        </w:rPr>
      </w:pPr>
      <w:r w:rsidRPr="004C36EC">
        <w:rPr>
          <w:rFonts w:ascii="Book Antiqua" w:hAnsi="Book Antiqua"/>
          <w:b/>
          <w:bCs/>
          <w:sz w:val="24"/>
        </w:rPr>
        <w:t xml:space="preserve">Received: </w:t>
      </w:r>
      <w:r w:rsidRPr="004C36EC">
        <w:rPr>
          <w:rFonts w:ascii="Book Antiqua" w:hAnsi="Book Antiqua"/>
          <w:sz w:val="24"/>
        </w:rPr>
        <w:t>April 22, 2019</w:t>
      </w:r>
    </w:p>
    <w:p w:rsidR="007B47D0" w:rsidRPr="004C36EC" w:rsidRDefault="007B47D0" w:rsidP="004C36EC">
      <w:pPr>
        <w:spacing w:line="360" w:lineRule="auto"/>
        <w:rPr>
          <w:rFonts w:ascii="Book Antiqua" w:hAnsi="Book Antiqua"/>
          <w:sz w:val="24"/>
        </w:rPr>
      </w:pPr>
      <w:r w:rsidRPr="004C36EC">
        <w:rPr>
          <w:rFonts w:ascii="Book Antiqua" w:hAnsi="Book Antiqua"/>
          <w:b/>
          <w:bCs/>
          <w:sz w:val="24"/>
        </w:rPr>
        <w:t xml:space="preserve">Peer-review started: </w:t>
      </w:r>
      <w:r w:rsidRPr="004C36EC">
        <w:rPr>
          <w:rFonts w:ascii="Book Antiqua" w:hAnsi="Book Antiqua"/>
          <w:sz w:val="24"/>
        </w:rPr>
        <w:t>April 2</w:t>
      </w:r>
      <w:r w:rsidR="00C43883" w:rsidRPr="004C36EC">
        <w:rPr>
          <w:rFonts w:ascii="Book Antiqua" w:hAnsi="Book Antiqua"/>
          <w:sz w:val="24"/>
        </w:rPr>
        <w:t>2</w:t>
      </w:r>
      <w:r w:rsidRPr="004C36EC">
        <w:rPr>
          <w:rFonts w:ascii="Book Antiqua" w:hAnsi="Book Antiqua"/>
          <w:sz w:val="24"/>
        </w:rPr>
        <w:t>, 2019</w:t>
      </w:r>
    </w:p>
    <w:p w:rsidR="007B47D0" w:rsidRPr="004C36EC" w:rsidRDefault="007B47D0" w:rsidP="004C36EC">
      <w:pPr>
        <w:spacing w:line="360" w:lineRule="auto"/>
        <w:rPr>
          <w:rFonts w:ascii="Book Antiqua" w:hAnsi="Book Antiqua"/>
          <w:sz w:val="24"/>
        </w:rPr>
      </w:pPr>
      <w:r w:rsidRPr="004C36EC">
        <w:rPr>
          <w:rFonts w:ascii="Book Antiqua" w:hAnsi="Book Antiqua"/>
          <w:b/>
          <w:bCs/>
          <w:sz w:val="24"/>
        </w:rPr>
        <w:t xml:space="preserve">First decision: </w:t>
      </w:r>
      <w:r w:rsidRPr="004C36EC">
        <w:rPr>
          <w:rFonts w:ascii="Book Antiqua" w:hAnsi="Book Antiqua"/>
          <w:sz w:val="24"/>
        </w:rPr>
        <w:t xml:space="preserve">May </w:t>
      </w:r>
      <w:r w:rsidR="00C43883" w:rsidRPr="004C36EC">
        <w:rPr>
          <w:rFonts w:ascii="Book Antiqua" w:hAnsi="Book Antiqua"/>
          <w:sz w:val="24"/>
        </w:rPr>
        <w:t>9</w:t>
      </w:r>
      <w:r w:rsidRPr="004C36EC">
        <w:rPr>
          <w:rFonts w:ascii="Book Antiqua" w:hAnsi="Book Antiqua"/>
          <w:sz w:val="24"/>
        </w:rPr>
        <w:t>, 2019</w:t>
      </w:r>
    </w:p>
    <w:p w:rsidR="007B47D0" w:rsidRPr="004C36EC" w:rsidRDefault="007B47D0" w:rsidP="004C36EC">
      <w:pPr>
        <w:spacing w:line="360" w:lineRule="auto"/>
        <w:rPr>
          <w:rFonts w:ascii="Book Antiqua" w:hAnsi="Book Antiqua"/>
          <w:sz w:val="24"/>
        </w:rPr>
      </w:pPr>
      <w:r w:rsidRPr="004C36EC">
        <w:rPr>
          <w:rFonts w:ascii="Book Antiqua" w:hAnsi="Book Antiqua"/>
          <w:b/>
          <w:bCs/>
          <w:sz w:val="24"/>
        </w:rPr>
        <w:t xml:space="preserve">Revised: </w:t>
      </w:r>
      <w:r w:rsidRPr="004C36EC">
        <w:rPr>
          <w:rFonts w:ascii="Book Antiqua" w:hAnsi="Book Antiqua"/>
          <w:sz w:val="24"/>
        </w:rPr>
        <w:t xml:space="preserve">June </w:t>
      </w:r>
      <w:r w:rsidR="00C43883" w:rsidRPr="004C36EC">
        <w:rPr>
          <w:rFonts w:ascii="Book Antiqua" w:hAnsi="Book Antiqua"/>
          <w:sz w:val="24"/>
        </w:rPr>
        <w:t>20</w:t>
      </w:r>
      <w:r w:rsidRPr="004C36EC">
        <w:rPr>
          <w:rFonts w:ascii="Book Antiqua" w:hAnsi="Book Antiqua"/>
          <w:sz w:val="24"/>
        </w:rPr>
        <w:t>, 2019</w:t>
      </w:r>
    </w:p>
    <w:p w:rsidR="00C43883" w:rsidRPr="004C36EC" w:rsidRDefault="00C43883" w:rsidP="004C36EC">
      <w:pPr>
        <w:spacing w:line="360" w:lineRule="auto"/>
        <w:rPr>
          <w:rFonts w:ascii="Book Antiqua" w:hAnsi="Book Antiqua"/>
          <w:b/>
          <w:kern w:val="0"/>
          <w:sz w:val="24"/>
        </w:rPr>
      </w:pPr>
      <w:r w:rsidRPr="004C36EC">
        <w:rPr>
          <w:rFonts w:ascii="Book Antiqua" w:hAnsi="Book Antiqua"/>
          <w:b/>
          <w:sz w:val="24"/>
        </w:rPr>
        <w:t>Accepted:</w:t>
      </w:r>
      <w:r w:rsidR="00420259" w:rsidRPr="00420259">
        <w:t xml:space="preserve"> </w:t>
      </w:r>
      <w:r w:rsidR="00420259" w:rsidRPr="00420259">
        <w:rPr>
          <w:rFonts w:ascii="Book Antiqua" w:hAnsi="Book Antiqua"/>
          <w:sz w:val="24"/>
        </w:rPr>
        <w:t>July 20, 2019</w:t>
      </w:r>
      <w:r w:rsidRPr="00420259">
        <w:rPr>
          <w:rFonts w:ascii="Book Antiqua" w:hAnsi="Book Antiqua"/>
          <w:sz w:val="24"/>
        </w:rPr>
        <w:t xml:space="preserve"> </w:t>
      </w:r>
    </w:p>
    <w:p w:rsidR="00C43883" w:rsidRPr="004C36EC" w:rsidRDefault="00C43883" w:rsidP="004C36EC">
      <w:pPr>
        <w:spacing w:line="360" w:lineRule="auto"/>
        <w:rPr>
          <w:rFonts w:ascii="Book Antiqua" w:hAnsi="Book Antiqua"/>
          <w:b/>
          <w:sz w:val="24"/>
        </w:rPr>
      </w:pPr>
      <w:r w:rsidRPr="004C36EC">
        <w:rPr>
          <w:rFonts w:ascii="Book Antiqua" w:hAnsi="Book Antiqua"/>
          <w:b/>
          <w:sz w:val="24"/>
        </w:rPr>
        <w:t xml:space="preserve">Article in press: </w:t>
      </w:r>
      <w:r w:rsidR="003A7E37" w:rsidRPr="00420259">
        <w:rPr>
          <w:rFonts w:ascii="Book Antiqua" w:hAnsi="Book Antiqua"/>
          <w:sz w:val="24"/>
        </w:rPr>
        <w:t>July 20, 2019</w:t>
      </w:r>
    </w:p>
    <w:p w:rsidR="00C43883" w:rsidRPr="004C36EC" w:rsidRDefault="00C43883" w:rsidP="004C36EC">
      <w:pPr>
        <w:spacing w:line="360" w:lineRule="auto"/>
        <w:rPr>
          <w:rFonts w:ascii="Book Antiqua" w:hAnsi="Book Antiqua"/>
          <w:b/>
          <w:bCs/>
          <w:sz w:val="24"/>
        </w:rPr>
      </w:pPr>
      <w:r w:rsidRPr="004C36EC">
        <w:rPr>
          <w:rFonts w:ascii="Book Antiqua" w:hAnsi="Book Antiqua"/>
          <w:b/>
          <w:sz w:val="24"/>
        </w:rPr>
        <w:t>Published online:</w:t>
      </w:r>
      <w:r w:rsidRPr="004C36EC">
        <w:rPr>
          <w:rFonts w:ascii="Book Antiqua" w:eastAsia="Times New Roman" w:hAnsi="Book Antiqua"/>
          <w:b/>
          <w:bCs/>
          <w:sz w:val="24"/>
        </w:rPr>
        <w:t xml:space="preserve"> </w:t>
      </w:r>
      <w:r w:rsidR="003A7E37" w:rsidRPr="00EC562C">
        <w:rPr>
          <w:rFonts w:ascii="Book Antiqua" w:hAnsi="Book Antiqua"/>
          <w:bCs/>
          <w:sz w:val="24"/>
        </w:rPr>
        <w:t>August 2</w:t>
      </w:r>
      <w:r w:rsidR="003A7E37" w:rsidRPr="00EC562C">
        <w:rPr>
          <w:rFonts w:ascii="Book Antiqua" w:hAnsi="Book Antiqua" w:hint="eastAsia"/>
          <w:bCs/>
          <w:sz w:val="24"/>
        </w:rPr>
        <w:t>6</w:t>
      </w:r>
      <w:r w:rsidR="003A7E37" w:rsidRPr="00EC562C">
        <w:rPr>
          <w:rFonts w:ascii="Book Antiqua" w:hAnsi="Book Antiqua"/>
          <w:bCs/>
          <w:sz w:val="24"/>
        </w:rPr>
        <w:t>, 2019</w:t>
      </w:r>
    </w:p>
    <w:p w:rsidR="00FD2F14" w:rsidRPr="004C36EC" w:rsidRDefault="00C43883" w:rsidP="004C36EC">
      <w:pPr>
        <w:spacing w:line="360" w:lineRule="auto"/>
        <w:rPr>
          <w:rFonts w:ascii="Book Antiqua" w:hAnsi="Book Antiqua"/>
          <w:b/>
          <w:sz w:val="24"/>
        </w:rPr>
      </w:pPr>
      <w:r w:rsidRPr="004C36EC">
        <w:rPr>
          <w:rFonts w:ascii="Book Antiqua" w:hAnsi="Book Antiqua"/>
          <w:b/>
          <w:sz w:val="24"/>
        </w:rPr>
        <w:br w:type="page"/>
      </w:r>
      <w:r w:rsidR="00FD2F14" w:rsidRPr="004C36EC">
        <w:rPr>
          <w:rFonts w:ascii="Book Antiqua" w:hAnsi="Book Antiqua"/>
          <w:b/>
          <w:sz w:val="24"/>
        </w:rPr>
        <w:lastRenderedPageBreak/>
        <w:t>Abstract</w:t>
      </w:r>
    </w:p>
    <w:p w:rsidR="00D35720" w:rsidRPr="004C36EC" w:rsidRDefault="00D35720" w:rsidP="004C36EC">
      <w:pPr>
        <w:spacing w:line="360" w:lineRule="auto"/>
        <w:rPr>
          <w:rFonts w:ascii="Book Antiqua" w:hAnsi="Book Antiqua"/>
          <w:b/>
          <w:bCs/>
          <w:i/>
          <w:iCs/>
          <w:sz w:val="24"/>
        </w:rPr>
      </w:pPr>
      <w:r w:rsidRPr="004C36EC">
        <w:rPr>
          <w:rFonts w:ascii="Book Antiqua" w:hAnsi="Book Antiqua"/>
          <w:b/>
          <w:bCs/>
          <w:i/>
          <w:iCs/>
          <w:sz w:val="24"/>
        </w:rPr>
        <w:t>BACKGROUND</w:t>
      </w:r>
    </w:p>
    <w:p w:rsidR="0097201F" w:rsidRPr="004C36EC" w:rsidRDefault="005812DE" w:rsidP="004C36EC">
      <w:pPr>
        <w:spacing w:line="360" w:lineRule="auto"/>
        <w:rPr>
          <w:rFonts w:ascii="Book Antiqua" w:hAnsi="Book Antiqua"/>
          <w:sz w:val="24"/>
        </w:rPr>
      </w:pPr>
      <w:r w:rsidRPr="004C36EC">
        <w:rPr>
          <w:rFonts w:ascii="Book Antiqua" w:hAnsi="Book Antiqua"/>
          <w:sz w:val="24"/>
        </w:rPr>
        <w:t xml:space="preserve">In China, </w:t>
      </w:r>
      <w:r w:rsidR="00C43883" w:rsidRPr="004C36EC">
        <w:rPr>
          <w:rFonts w:ascii="Book Antiqua" w:hAnsi="Book Antiqua"/>
          <w:sz w:val="24"/>
        </w:rPr>
        <w:t>hepatitis B virus</w:t>
      </w:r>
      <w:r w:rsidR="00BE0F17" w:rsidRPr="004C36EC">
        <w:rPr>
          <w:rFonts w:ascii="Book Antiqua" w:hAnsi="Book Antiqua"/>
          <w:sz w:val="24"/>
        </w:rPr>
        <w:t>-</w:t>
      </w:r>
      <w:r w:rsidR="008243E7" w:rsidRPr="004C36EC">
        <w:rPr>
          <w:rFonts w:ascii="Book Antiqua" w:hAnsi="Book Antiqua"/>
          <w:sz w:val="24"/>
        </w:rPr>
        <w:t>relat</w:t>
      </w:r>
      <w:r w:rsidR="00BE0F17" w:rsidRPr="004C36EC">
        <w:rPr>
          <w:rFonts w:ascii="Book Antiqua" w:hAnsi="Book Antiqua"/>
          <w:sz w:val="24"/>
        </w:rPr>
        <w:t xml:space="preserve">ed </w:t>
      </w:r>
      <w:r w:rsidR="005A3576" w:rsidRPr="004C36EC">
        <w:rPr>
          <w:rFonts w:ascii="Book Antiqua" w:hAnsi="Book Antiqua"/>
          <w:sz w:val="24"/>
        </w:rPr>
        <w:t>acute-on-chronic liver failure (</w:t>
      </w:r>
      <w:r w:rsidR="00BE0F17" w:rsidRPr="004C36EC">
        <w:rPr>
          <w:rFonts w:ascii="Book Antiqua" w:hAnsi="Book Antiqua"/>
          <w:sz w:val="24"/>
        </w:rPr>
        <w:t>HBV-</w:t>
      </w:r>
      <w:r w:rsidRPr="004C36EC">
        <w:rPr>
          <w:rFonts w:ascii="Book Antiqua" w:hAnsi="Book Antiqua"/>
          <w:sz w:val="24"/>
        </w:rPr>
        <w:t>ACLF</w:t>
      </w:r>
      <w:r w:rsidR="005A3576" w:rsidRPr="004C36EC">
        <w:rPr>
          <w:rFonts w:ascii="Book Antiqua" w:hAnsi="Book Antiqua"/>
          <w:sz w:val="24"/>
        </w:rPr>
        <w:t>)</w:t>
      </w:r>
      <w:r w:rsidRPr="004C36EC">
        <w:rPr>
          <w:rFonts w:ascii="Book Antiqua" w:hAnsi="Book Antiqua"/>
          <w:sz w:val="24"/>
        </w:rPr>
        <w:t xml:space="preserve"> is </w:t>
      </w:r>
      <w:r w:rsidR="005A3576" w:rsidRPr="004C36EC">
        <w:rPr>
          <w:rFonts w:ascii="Book Antiqua" w:hAnsi="Book Antiqua"/>
          <w:sz w:val="24"/>
        </w:rPr>
        <w:t xml:space="preserve">the most common liver failure characterized by serious clinical syndromes of liver decompensation with </w:t>
      </w:r>
      <w:r w:rsidR="00076328">
        <w:rPr>
          <w:rFonts w:ascii="Book Antiqua" w:hAnsi="Book Antiqua"/>
          <w:sz w:val="24"/>
        </w:rPr>
        <w:t xml:space="preserve">a </w:t>
      </w:r>
      <w:r w:rsidR="005A3576" w:rsidRPr="004C36EC">
        <w:rPr>
          <w:rFonts w:ascii="Book Antiqua" w:hAnsi="Book Antiqua"/>
          <w:sz w:val="24"/>
        </w:rPr>
        <w:t>very high mortality</w:t>
      </w:r>
      <w:r w:rsidR="00E4261C" w:rsidRPr="004C36EC">
        <w:rPr>
          <w:rFonts w:ascii="Book Antiqua" w:hAnsi="Book Antiqua"/>
          <w:sz w:val="24"/>
        </w:rPr>
        <w:t xml:space="preserve">. </w:t>
      </w:r>
      <w:r w:rsidR="00BE0F17" w:rsidRPr="004C36EC">
        <w:rPr>
          <w:rFonts w:ascii="Book Antiqua" w:hAnsi="Book Antiqua"/>
          <w:sz w:val="24"/>
        </w:rPr>
        <w:t>B</w:t>
      </w:r>
      <w:r w:rsidR="0034066D" w:rsidRPr="004C36EC">
        <w:rPr>
          <w:rFonts w:ascii="Book Antiqua" w:hAnsi="Book Antiqua"/>
          <w:sz w:val="24"/>
        </w:rPr>
        <w:t>acterial and/or fungal infection</w:t>
      </w:r>
      <w:r w:rsidR="00076328">
        <w:rPr>
          <w:rFonts w:ascii="Book Antiqua" w:hAnsi="Book Antiqua"/>
          <w:sz w:val="24"/>
        </w:rPr>
        <w:t>s</w:t>
      </w:r>
      <w:r w:rsidRPr="004C36EC">
        <w:rPr>
          <w:rFonts w:ascii="Book Antiqua" w:hAnsi="Book Antiqua"/>
          <w:sz w:val="24"/>
        </w:rPr>
        <w:t xml:space="preserve"> </w:t>
      </w:r>
      <w:r w:rsidR="00076328">
        <w:rPr>
          <w:rFonts w:ascii="Book Antiqua" w:hAnsi="Book Antiqua"/>
          <w:sz w:val="24"/>
        </w:rPr>
        <w:t xml:space="preserve">are </w:t>
      </w:r>
      <w:r w:rsidR="00192679" w:rsidRPr="004C36EC">
        <w:rPr>
          <w:rFonts w:ascii="Book Antiqua" w:hAnsi="Book Antiqua"/>
          <w:sz w:val="24"/>
        </w:rPr>
        <w:t>the most common complication</w:t>
      </w:r>
      <w:r w:rsidR="00076328">
        <w:rPr>
          <w:rFonts w:ascii="Book Antiqua" w:hAnsi="Book Antiqua"/>
          <w:sz w:val="24"/>
        </w:rPr>
        <w:t>s</w:t>
      </w:r>
      <w:r w:rsidR="00192679" w:rsidRPr="004C36EC">
        <w:rPr>
          <w:rFonts w:ascii="Book Antiqua" w:hAnsi="Book Antiqua"/>
          <w:sz w:val="24"/>
        </w:rPr>
        <w:t xml:space="preserve"> that</w:t>
      </w:r>
      <w:r w:rsidRPr="004C36EC">
        <w:rPr>
          <w:rFonts w:ascii="Book Antiqua" w:hAnsi="Book Antiqua"/>
          <w:sz w:val="24"/>
        </w:rPr>
        <w:t xml:space="preserve"> </w:t>
      </w:r>
      <w:r w:rsidR="00076328">
        <w:rPr>
          <w:rFonts w:ascii="Book Antiqua" w:hAnsi="Book Antiqua"/>
          <w:sz w:val="24"/>
        </w:rPr>
        <w:t>are</w:t>
      </w:r>
      <w:r w:rsidR="00076328" w:rsidRPr="004C36EC">
        <w:rPr>
          <w:rFonts w:ascii="Book Antiqua" w:hAnsi="Book Antiqua"/>
          <w:sz w:val="24"/>
        </w:rPr>
        <w:t xml:space="preserve"> </w:t>
      </w:r>
      <w:r w:rsidRPr="004C36EC">
        <w:rPr>
          <w:rFonts w:ascii="Book Antiqua" w:hAnsi="Book Antiqua"/>
          <w:sz w:val="24"/>
        </w:rPr>
        <w:t>associated with high short</w:t>
      </w:r>
      <w:r w:rsidR="00547E67" w:rsidRPr="004C36EC">
        <w:rPr>
          <w:rFonts w:ascii="Book Antiqua" w:hAnsi="Book Antiqua"/>
          <w:sz w:val="24"/>
        </w:rPr>
        <w:t>-</w:t>
      </w:r>
      <w:r w:rsidRPr="004C36EC">
        <w:rPr>
          <w:rFonts w:ascii="Book Antiqua" w:hAnsi="Book Antiqua"/>
          <w:sz w:val="24"/>
        </w:rPr>
        <w:t>term mortality.</w:t>
      </w:r>
      <w:r w:rsidR="0034066D" w:rsidRPr="004C36EC">
        <w:rPr>
          <w:rFonts w:ascii="Book Antiqua" w:hAnsi="Book Antiqua"/>
          <w:sz w:val="24"/>
        </w:rPr>
        <w:t xml:space="preserve"> Bacterial translocation from the intestine, impaired hepatic </w:t>
      </w:r>
      <w:proofErr w:type="gramStart"/>
      <w:r w:rsidR="0034066D" w:rsidRPr="004C36EC">
        <w:rPr>
          <w:rFonts w:ascii="Book Antiqua" w:hAnsi="Book Antiqua"/>
          <w:sz w:val="24"/>
        </w:rPr>
        <w:t>clearance</w:t>
      </w:r>
      <w:r w:rsidR="00076328">
        <w:rPr>
          <w:rFonts w:ascii="Book Antiqua" w:hAnsi="Book Antiqua"/>
          <w:sz w:val="24"/>
        </w:rPr>
        <w:t>,</w:t>
      </w:r>
      <w:proofErr w:type="gramEnd"/>
      <w:r w:rsidR="0034066D" w:rsidRPr="004C36EC">
        <w:rPr>
          <w:rFonts w:ascii="Book Antiqua" w:hAnsi="Book Antiqua"/>
          <w:sz w:val="24"/>
        </w:rPr>
        <w:t xml:space="preserve"> and immune paralysis of circulating immune cells are thought to contribute to </w:t>
      </w:r>
      <w:r w:rsidR="00076328" w:rsidRPr="004C36EC">
        <w:rPr>
          <w:rFonts w:ascii="Book Antiqua" w:hAnsi="Book Antiqua"/>
          <w:sz w:val="24"/>
        </w:rPr>
        <w:t>infecti</w:t>
      </w:r>
      <w:r w:rsidR="00076328">
        <w:rPr>
          <w:rFonts w:ascii="Book Antiqua" w:hAnsi="Book Antiqua"/>
          <w:sz w:val="24"/>
        </w:rPr>
        <w:t>ous</w:t>
      </w:r>
      <w:r w:rsidR="00076328" w:rsidRPr="004C36EC">
        <w:rPr>
          <w:rFonts w:ascii="Book Antiqua" w:hAnsi="Book Antiqua"/>
          <w:sz w:val="24"/>
        </w:rPr>
        <w:t xml:space="preserve"> </w:t>
      </w:r>
      <w:r w:rsidR="0034066D" w:rsidRPr="004C36EC">
        <w:rPr>
          <w:rFonts w:ascii="Book Antiqua" w:hAnsi="Book Antiqua"/>
          <w:sz w:val="24"/>
        </w:rPr>
        <w:t>complications in liver failure</w:t>
      </w:r>
      <w:r w:rsidR="00BF3589" w:rsidRPr="004C36EC">
        <w:rPr>
          <w:rFonts w:ascii="Book Antiqua" w:hAnsi="Book Antiqua"/>
          <w:sz w:val="24"/>
        </w:rPr>
        <w:t xml:space="preserve">. The </w:t>
      </w:r>
      <w:r w:rsidR="00076328">
        <w:rPr>
          <w:rFonts w:ascii="Book Antiqua" w:hAnsi="Book Antiqua"/>
          <w:sz w:val="24"/>
        </w:rPr>
        <w:t>c</w:t>
      </w:r>
      <w:r w:rsidR="00076328" w:rsidRPr="004C36EC">
        <w:rPr>
          <w:rFonts w:ascii="Book Antiqua" w:hAnsi="Book Antiqua"/>
          <w:sz w:val="24"/>
        </w:rPr>
        <w:t xml:space="preserve">ontrol </w:t>
      </w:r>
      <w:r w:rsidR="0097201F" w:rsidRPr="004C36EC">
        <w:rPr>
          <w:rFonts w:ascii="Book Antiqua" w:hAnsi="Book Antiqua"/>
          <w:sz w:val="24"/>
        </w:rPr>
        <w:t>of bacterial and fungal infections is the key to improving HBV-ACLF outcomes. Active prevention, early diagnosis</w:t>
      </w:r>
      <w:r w:rsidR="00076328">
        <w:rPr>
          <w:rFonts w:ascii="Book Antiqua" w:hAnsi="Book Antiqua"/>
          <w:sz w:val="24"/>
        </w:rPr>
        <w:t>,</w:t>
      </w:r>
      <w:r w:rsidR="0097201F" w:rsidRPr="004C36EC">
        <w:rPr>
          <w:rFonts w:ascii="Book Antiqua" w:hAnsi="Book Antiqua"/>
          <w:sz w:val="24"/>
        </w:rPr>
        <w:t xml:space="preserve"> and timely treatment of bacterial and fungal infections are essential for treating HBV-ACLF.</w:t>
      </w:r>
    </w:p>
    <w:p w:rsidR="00C43883" w:rsidRPr="004C36EC" w:rsidRDefault="00C43883" w:rsidP="004C36EC">
      <w:pPr>
        <w:spacing w:line="360" w:lineRule="auto"/>
        <w:rPr>
          <w:rFonts w:ascii="Book Antiqua" w:hAnsi="Book Antiqua"/>
          <w:sz w:val="24"/>
        </w:rPr>
      </w:pPr>
    </w:p>
    <w:p w:rsidR="00CA413B" w:rsidRPr="004C36EC" w:rsidRDefault="005D6CD0" w:rsidP="004C36EC">
      <w:pPr>
        <w:spacing w:line="360" w:lineRule="auto"/>
        <w:rPr>
          <w:rFonts w:ascii="Book Antiqua" w:hAnsi="Book Antiqua"/>
          <w:i/>
          <w:sz w:val="24"/>
        </w:rPr>
      </w:pPr>
      <w:r w:rsidRPr="004C36EC">
        <w:rPr>
          <w:rFonts w:ascii="Book Antiqua" w:hAnsi="Book Antiqua"/>
          <w:b/>
          <w:i/>
          <w:sz w:val="24"/>
        </w:rPr>
        <w:t>AIM</w:t>
      </w:r>
    </w:p>
    <w:p w:rsidR="00CA413B" w:rsidRPr="004C36EC" w:rsidRDefault="00FD2F14" w:rsidP="004C36EC">
      <w:pPr>
        <w:spacing w:line="360" w:lineRule="auto"/>
        <w:rPr>
          <w:rFonts w:ascii="Book Antiqua" w:hAnsi="Book Antiqua"/>
          <w:sz w:val="24"/>
        </w:rPr>
      </w:pPr>
      <w:proofErr w:type="gramStart"/>
      <w:r w:rsidRPr="004C36EC">
        <w:rPr>
          <w:rFonts w:ascii="Book Antiqua" w:hAnsi="Book Antiqua"/>
          <w:sz w:val="24"/>
        </w:rPr>
        <w:t xml:space="preserve">To investigate the </w:t>
      </w:r>
      <w:r w:rsidR="00F94C5E" w:rsidRPr="004C36EC">
        <w:rPr>
          <w:rFonts w:ascii="Book Antiqua" w:hAnsi="Book Antiqua"/>
          <w:sz w:val="24"/>
        </w:rPr>
        <w:t>frequency and</w:t>
      </w:r>
      <w:r w:rsidR="00076328">
        <w:rPr>
          <w:rFonts w:ascii="Book Antiqua" w:hAnsi="Book Antiqua"/>
          <w:sz w:val="24"/>
        </w:rPr>
        <w:t xml:space="preserve"> </w:t>
      </w:r>
      <w:r w:rsidR="00F94C5E" w:rsidRPr="004C36EC">
        <w:rPr>
          <w:rFonts w:ascii="Book Antiqua" w:hAnsi="Book Antiqua"/>
          <w:sz w:val="24"/>
        </w:rPr>
        <w:t>role</w:t>
      </w:r>
      <w:r w:rsidRPr="004C36EC">
        <w:rPr>
          <w:rFonts w:ascii="Book Antiqua" w:hAnsi="Book Antiqua"/>
          <w:sz w:val="24"/>
        </w:rPr>
        <w:t xml:space="preserve"> of </w:t>
      </w:r>
      <w:r w:rsidR="00F94C5E" w:rsidRPr="004C36EC">
        <w:rPr>
          <w:rFonts w:ascii="Book Antiqua" w:hAnsi="Book Antiqua"/>
          <w:sz w:val="24"/>
        </w:rPr>
        <w:t>bacterial and fungal</w:t>
      </w:r>
      <w:r w:rsidRPr="004C36EC">
        <w:rPr>
          <w:rFonts w:ascii="Book Antiqua" w:hAnsi="Book Antiqua"/>
          <w:sz w:val="24"/>
        </w:rPr>
        <w:t xml:space="preserve"> infection</w:t>
      </w:r>
      <w:r w:rsidR="00907641" w:rsidRPr="004C36EC">
        <w:rPr>
          <w:rFonts w:ascii="Book Antiqua" w:hAnsi="Book Antiqua"/>
          <w:sz w:val="24"/>
        </w:rPr>
        <w:t>s</w:t>
      </w:r>
      <w:r w:rsidRPr="004C36EC">
        <w:rPr>
          <w:rFonts w:ascii="Book Antiqua" w:hAnsi="Book Antiqua"/>
          <w:sz w:val="24"/>
        </w:rPr>
        <w:t xml:space="preserve"> </w:t>
      </w:r>
      <w:r w:rsidR="00F94C5E" w:rsidRPr="004C36EC">
        <w:rPr>
          <w:rFonts w:ascii="Book Antiqua" w:hAnsi="Book Antiqua"/>
          <w:sz w:val="24"/>
        </w:rPr>
        <w:t xml:space="preserve">in patients with </w:t>
      </w:r>
      <w:r w:rsidR="00EF17B4" w:rsidRPr="004C36EC">
        <w:rPr>
          <w:rFonts w:ascii="Book Antiqua" w:hAnsi="Book Antiqua"/>
          <w:sz w:val="24"/>
        </w:rPr>
        <w:t>HBV-ACLF</w:t>
      </w:r>
      <w:r w:rsidR="00CA413B" w:rsidRPr="004C36EC">
        <w:rPr>
          <w:rFonts w:ascii="Book Antiqua" w:hAnsi="Book Antiqua"/>
          <w:sz w:val="24"/>
        </w:rPr>
        <w:t>.</w:t>
      </w:r>
      <w:proofErr w:type="gramEnd"/>
    </w:p>
    <w:p w:rsidR="00C43883" w:rsidRPr="004C36EC" w:rsidRDefault="00C43883" w:rsidP="004C36EC">
      <w:pPr>
        <w:spacing w:line="360" w:lineRule="auto"/>
        <w:rPr>
          <w:rFonts w:ascii="Book Antiqua" w:hAnsi="Book Antiqua"/>
          <w:sz w:val="24"/>
        </w:rPr>
      </w:pPr>
    </w:p>
    <w:p w:rsidR="00CA413B" w:rsidRPr="004C36EC" w:rsidRDefault="005D6CD0" w:rsidP="004C36EC">
      <w:pPr>
        <w:spacing w:line="360" w:lineRule="auto"/>
        <w:rPr>
          <w:rFonts w:ascii="Book Antiqua" w:hAnsi="Book Antiqua"/>
          <w:b/>
          <w:i/>
          <w:sz w:val="24"/>
        </w:rPr>
      </w:pPr>
      <w:r w:rsidRPr="004C36EC">
        <w:rPr>
          <w:rFonts w:ascii="Book Antiqua" w:hAnsi="Book Antiqua"/>
          <w:b/>
          <w:i/>
          <w:sz w:val="24"/>
        </w:rPr>
        <w:t>METHODS</w:t>
      </w:r>
    </w:p>
    <w:p w:rsidR="00CA413B" w:rsidRPr="004C36EC" w:rsidRDefault="00784D27" w:rsidP="004C36EC">
      <w:pPr>
        <w:spacing w:line="360" w:lineRule="auto"/>
        <w:rPr>
          <w:rFonts w:ascii="Book Antiqua" w:hAnsi="Book Antiqua"/>
          <w:sz w:val="24"/>
        </w:rPr>
      </w:pPr>
      <w:r w:rsidRPr="004C36EC">
        <w:rPr>
          <w:rFonts w:ascii="Book Antiqua" w:hAnsi="Book Antiqua"/>
          <w:sz w:val="24"/>
        </w:rPr>
        <w:t xml:space="preserve">Patients with HBV-ACLF hospitalized </w:t>
      </w:r>
      <w:r w:rsidR="00076328">
        <w:rPr>
          <w:rFonts w:ascii="Book Antiqua" w:hAnsi="Book Antiqua"/>
          <w:sz w:val="24"/>
        </w:rPr>
        <w:t>at</w:t>
      </w:r>
      <w:r w:rsidR="00076328" w:rsidRPr="004C36EC">
        <w:rPr>
          <w:rFonts w:ascii="Book Antiqua" w:hAnsi="Book Antiqua"/>
          <w:sz w:val="24"/>
        </w:rPr>
        <w:t xml:space="preserve"> </w:t>
      </w:r>
      <w:proofErr w:type="spellStart"/>
      <w:r w:rsidRPr="004C36EC">
        <w:rPr>
          <w:rFonts w:ascii="Book Antiqua" w:hAnsi="Book Antiqua"/>
          <w:sz w:val="24"/>
        </w:rPr>
        <w:t>Taihe</w:t>
      </w:r>
      <w:proofErr w:type="spellEnd"/>
      <w:r w:rsidRPr="004C36EC">
        <w:rPr>
          <w:rFonts w:ascii="Book Antiqua" w:hAnsi="Book Antiqua"/>
          <w:sz w:val="24"/>
        </w:rPr>
        <w:t xml:space="preserve"> Hospital, Hubei University of Medicine</w:t>
      </w:r>
      <w:r w:rsidR="00036172">
        <w:rPr>
          <w:rFonts w:ascii="Book Antiqua" w:hAnsi="Book Antiqua"/>
          <w:sz w:val="24"/>
        </w:rPr>
        <w:t xml:space="preserve"> </w:t>
      </w:r>
      <w:r w:rsidRPr="004C36EC">
        <w:rPr>
          <w:rFonts w:ascii="Book Antiqua" w:hAnsi="Book Antiqua"/>
          <w:sz w:val="24"/>
        </w:rPr>
        <w:t>from Jan</w:t>
      </w:r>
      <w:r w:rsidR="00076328">
        <w:rPr>
          <w:rFonts w:ascii="Book Antiqua" w:hAnsi="Book Antiqua"/>
          <w:sz w:val="24"/>
        </w:rPr>
        <w:t>uary</w:t>
      </w:r>
      <w:r w:rsidRPr="004C36EC">
        <w:rPr>
          <w:rFonts w:ascii="Book Antiqua" w:hAnsi="Book Antiqua"/>
          <w:sz w:val="24"/>
        </w:rPr>
        <w:t xml:space="preserve"> 2014 to Dec</w:t>
      </w:r>
      <w:r w:rsidR="00076328">
        <w:rPr>
          <w:rFonts w:ascii="Book Antiqua" w:hAnsi="Book Antiqua"/>
          <w:sz w:val="24"/>
        </w:rPr>
        <w:t>ember</w:t>
      </w:r>
      <w:r w:rsidRPr="004C36EC">
        <w:rPr>
          <w:rFonts w:ascii="Book Antiqua" w:hAnsi="Book Antiqua"/>
          <w:sz w:val="24"/>
        </w:rPr>
        <w:t xml:space="preserve"> 2017 were retrospectively enrolled. </w:t>
      </w:r>
      <w:r w:rsidR="00BE0F17" w:rsidRPr="004C36EC">
        <w:rPr>
          <w:rFonts w:ascii="Book Antiqua" w:hAnsi="Book Antiqua"/>
          <w:sz w:val="24"/>
        </w:rPr>
        <w:t>P</w:t>
      </w:r>
      <w:r w:rsidR="007C5BCB" w:rsidRPr="004C36EC">
        <w:rPr>
          <w:rFonts w:ascii="Book Antiqua" w:hAnsi="Book Antiqua"/>
          <w:sz w:val="24"/>
        </w:rPr>
        <w:t>atient-related information</w:t>
      </w:r>
      <w:r w:rsidR="002E7ECC" w:rsidRPr="004C36EC">
        <w:rPr>
          <w:rFonts w:ascii="Book Antiqua" w:hAnsi="Book Antiqua"/>
          <w:sz w:val="24"/>
        </w:rPr>
        <w:t xml:space="preserve"> was</w:t>
      </w:r>
      <w:r w:rsidR="00BE0F17" w:rsidRPr="004C36EC">
        <w:rPr>
          <w:rFonts w:ascii="Book Antiqua" w:hAnsi="Book Antiqua"/>
          <w:sz w:val="24"/>
        </w:rPr>
        <w:t xml:space="preserve"> retrieved </w:t>
      </w:r>
      <w:r w:rsidR="007C5BCB" w:rsidRPr="004C36EC">
        <w:rPr>
          <w:rFonts w:ascii="Book Antiqua" w:hAnsi="Book Antiqua"/>
          <w:sz w:val="24"/>
        </w:rPr>
        <w:t xml:space="preserve">from the hospital case </w:t>
      </w:r>
      <w:r w:rsidR="00BE0F17" w:rsidRPr="004C36EC">
        <w:rPr>
          <w:rFonts w:ascii="Book Antiqua" w:hAnsi="Book Antiqua"/>
          <w:sz w:val="24"/>
        </w:rPr>
        <w:t>database</w:t>
      </w:r>
      <w:r w:rsidR="007C5BCB" w:rsidRPr="004C36EC">
        <w:rPr>
          <w:rFonts w:ascii="Book Antiqua" w:hAnsi="Book Antiqua"/>
          <w:sz w:val="24"/>
        </w:rPr>
        <w:t>, including</w:t>
      </w:r>
      <w:r w:rsidR="00076328">
        <w:rPr>
          <w:rFonts w:ascii="Book Antiqua" w:hAnsi="Book Antiqua"/>
          <w:sz w:val="24"/>
        </w:rPr>
        <w:t xml:space="preserve"> </w:t>
      </w:r>
      <w:r w:rsidR="008173D9" w:rsidRPr="004C36EC">
        <w:rPr>
          <w:rFonts w:ascii="Book Antiqua" w:hAnsi="Book Antiqua"/>
          <w:sz w:val="24"/>
        </w:rPr>
        <w:t xml:space="preserve">general information, </w:t>
      </w:r>
      <w:r w:rsidR="007C5BCB" w:rsidRPr="004C36EC">
        <w:rPr>
          <w:rFonts w:ascii="Book Antiqua" w:hAnsi="Book Antiqua"/>
          <w:sz w:val="24"/>
        </w:rPr>
        <w:t xml:space="preserve">blood biochemistry, complications, </w:t>
      </w:r>
      <w:r w:rsidR="007C5BCB" w:rsidRPr="004C36EC">
        <w:rPr>
          <w:rFonts w:ascii="Book Antiqua" w:hAnsi="Book Antiqua"/>
          <w:i/>
          <w:sz w:val="24"/>
        </w:rPr>
        <w:t>etc</w:t>
      </w:r>
      <w:r w:rsidR="007C5BCB" w:rsidRPr="004C36EC">
        <w:rPr>
          <w:rFonts w:ascii="Book Antiqua" w:hAnsi="Book Antiqua"/>
          <w:sz w:val="24"/>
        </w:rPr>
        <w:t xml:space="preserve">. According to the </w:t>
      </w:r>
      <w:r w:rsidR="00BE0F17" w:rsidRPr="004C36EC">
        <w:rPr>
          <w:rFonts w:ascii="Book Antiqua" w:hAnsi="Book Antiqua"/>
          <w:sz w:val="24"/>
        </w:rPr>
        <w:t xml:space="preserve">occurrence of </w:t>
      </w:r>
      <w:r w:rsidR="007C5BCB" w:rsidRPr="004C36EC">
        <w:rPr>
          <w:rFonts w:ascii="Book Antiqua" w:hAnsi="Book Antiqua"/>
          <w:sz w:val="24"/>
        </w:rPr>
        <w:t>secondary infection</w:t>
      </w:r>
      <w:r w:rsidR="00BE0F17" w:rsidRPr="004C36EC">
        <w:rPr>
          <w:rFonts w:ascii="Book Antiqua" w:hAnsi="Book Antiqua"/>
          <w:sz w:val="24"/>
        </w:rPr>
        <w:t xml:space="preserve"> or not</w:t>
      </w:r>
      <w:r w:rsidR="007C5BCB" w:rsidRPr="004C36EC">
        <w:rPr>
          <w:rFonts w:ascii="Book Antiqua" w:hAnsi="Book Antiqua"/>
          <w:sz w:val="24"/>
        </w:rPr>
        <w:t xml:space="preserve">, the patients were divided into </w:t>
      </w:r>
      <w:r w:rsidR="00076328">
        <w:rPr>
          <w:rFonts w:ascii="Book Antiqua" w:hAnsi="Book Antiqua"/>
          <w:sz w:val="24"/>
        </w:rPr>
        <w:t xml:space="preserve">an </w:t>
      </w:r>
      <w:r w:rsidR="007C5BCB" w:rsidRPr="004C36EC">
        <w:rPr>
          <w:rFonts w:ascii="Book Antiqua" w:hAnsi="Book Antiqua"/>
          <w:sz w:val="24"/>
        </w:rPr>
        <w:t xml:space="preserve">infection group and </w:t>
      </w:r>
      <w:r w:rsidR="00076328">
        <w:rPr>
          <w:rFonts w:ascii="Book Antiqua" w:hAnsi="Book Antiqua"/>
          <w:sz w:val="24"/>
        </w:rPr>
        <w:t xml:space="preserve">a </w:t>
      </w:r>
      <w:r w:rsidR="007C5BCB" w:rsidRPr="004C36EC">
        <w:rPr>
          <w:rFonts w:ascii="Book Antiqua" w:hAnsi="Book Antiqua"/>
          <w:sz w:val="24"/>
        </w:rPr>
        <w:t xml:space="preserve">non-infection group. </w:t>
      </w:r>
      <w:r w:rsidRPr="004C36EC">
        <w:rPr>
          <w:rFonts w:ascii="Book Antiqua" w:hAnsi="Book Antiqua"/>
          <w:sz w:val="24"/>
        </w:rPr>
        <w:t>The sites, types, and incidences</w:t>
      </w:r>
      <w:r w:rsidR="00B50355" w:rsidRPr="004C36EC">
        <w:rPr>
          <w:rFonts w:ascii="Book Antiqua" w:hAnsi="Book Antiqua"/>
          <w:sz w:val="24"/>
        </w:rPr>
        <w:t xml:space="preserve"> of </w:t>
      </w:r>
      <w:r w:rsidR="008A35A3" w:rsidRPr="004C36EC">
        <w:rPr>
          <w:rFonts w:ascii="Book Antiqua" w:hAnsi="Book Antiqua"/>
          <w:sz w:val="24"/>
        </w:rPr>
        <w:t>bacterial and fungal</w:t>
      </w:r>
      <w:r w:rsidR="00B50355" w:rsidRPr="004C36EC">
        <w:rPr>
          <w:rFonts w:ascii="Book Antiqua" w:hAnsi="Book Antiqua"/>
          <w:sz w:val="24"/>
        </w:rPr>
        <w:t xml:space="preserve"> </w:t>
      </w:r>
      <w:r w:rsidR="00FD2F14" w:rsidRPr="004C36EC">
        <w:rPr>
          <w:rFonts w:ascii="Book Antiqua" w:hAnsi="Book Antiqua"/>
          <w:sz w:val="24"/>
        </w:rPr>
        <w:t>infection</w:t>
      </w:r>
      <w:r w:rsidR="00907641" w:rsidRPr="004C36EC">
        <w:rPr>
          <w:rFonts w:ascii="Book Antiqua" w:hAnsi="Book Antiqua"/>
          <w:sz w:val="24"/>
        </w:rPr>
        <w:t>s</w:t>
      </w:r>
      <w:r w:rsidRPr="004C36EC">
        <w:rPr>
          <w:rFonts w:ascii="Book Antiqua" w:hAnsi="Book Antiqua"/>
          <w:sz w:val="24"/>
        </w:rPr>
        <w:t xml:space="preserve"> and the influence</w:t>
      </w:r>
      <w:r w:rsidR="00BA612D" w:rsidRPr="004C36EC">
        <w:rPr>
          <w:rFonts w:ascii="Book Antiqua" w:hAnsi="Book Antiqua"/>
          <w:sz w:val="24"/>
        </w:rPr>
        <w:t xml:space="preserve"> of </w:t>
      </w:r>
      <w:r w:rsidRPr="004C36EC">
        <w:rPr>
          <w:rFonts w:ascii="Book Antiqua" w:hAnsi="Book Antiqua"/>
          <w:sz w:val="24"/>
        </w:rPr>
        <w:t>infection</w:t>
      </w:r>
      <w:r w:rsidR="008A35A3" w:rsidRPr="004C36EC">
        <w:rPr>
          <w:rFonts w:ascii="Book Antiqua" w:hAnsi="Book Antiqua"/>
          <w:sz w:val="24"/>
        </w:rPr>
        <w:t>s</w:t>
      </w:r>
      <w:r w:rsidRPr="004C36EC">
        <w:rPr>
          <w:rFonts w:ascii="Book Antiqua" w:hAnsi="Book Antiqua"/>
          <w:sz w:val="24"/>
        </w:rPr>
        <w:t xml:space="preserve"> on the prognosis of HBV-ACLF were statistically analyzed.</w:t>
      </w:r>
      <w:r w:rsidR="00F71512" w:rsidRPr="004C36EC">
        <w:rPr>
          <w:rFonts w:ascii="Book Antiqua" w:hAnsi="Book Antiqua"/>
          <w:sz w:val="24"/>
        </w:rPr>
        <w:t xml:space="preserve"> </w:t>
      </w:r>
      <w:r w:rsidR="00B50355" w:rsidRPr="004C36EC">
        <w:rPr>
          <w:rFonts w:ascii="Book Antiqua" w:hAnsi="Book Antiqua"/>
          <w:sz w:val="24"/>
        </w:rPr>
        <w:t>The risk factors for</w:t>
      </w:r>
      <w:r w:rsidR="00F71512" w:rsidRPr="004C36EC">
        <w:rPr>
          <w:rFonts w:ascii="Book Antiqua" w:hAnsi="Book Antiqua"/>
          <w:sz w:val="24"/>
        </w:rPr>
        <w:t xml:space="preserve"> infection</w:t>
      </w:r>
      <w:r w:rsidR="00076328">
        <w:rPr>
          <w:rFonts w:ascii="Book Antiqua" w:hAnsi="Book Antiqua"/>
          <w:sz w:val="24"/>
        </w:rPr>
        <w:t>s</w:t>
      </w:r>
      <w:r w:rsidR="00F71512" w:rsidRPr="004C36EC">
        <w:rPr>
          <w:rFonts w:ascii="Book Antiqua" w:hAnsi="Book Antiqua"/>
          <w:sz w:val="24"/>
        </w:rPr>
        <w:t xml:space="preserve"> were assessed by unconditional </w:t>
      </w:r>
      <w:r w:rsidR="00B72BC5" w:rsidRPr="004C36EC">
        <w:rPr>
          <w:rFonts w:ascii="Book Antiqua" w:hAnsi="Book Antiqua"/>
          <w:sz w:val="24"/>
        </w:rPr>
        <w:t xml:space="preserve">logistic </w:t>
      </w:r>
      <w:r w:rsidR="00F71512" w:rsidRPr="004C36EC">
        <w:rPr>
          <w:rFonts w:ascii="Book Antiqua" w:hAnsi="Book Antiqua"/>
          <w:sz w:val="24"/>
        </w:rPr>
        <w:t>regression.</w:t>
      </w:r>
    </w:p>
    <w:p w:rsidR="00C43883" w:rsidRPr="004C36EC" w:rsidRDefault="00C43883" w:rsidP="004C36EC">
      <w:pPr>
        <w:spacing w:line="360" w:lineRule="auto"/>
        <w:rPr>
          <w:rFonts w:ascii="Book Antiqua" w:hAnsi="Book Antiqua"/>
          <w:sz w:val="24"/>
        </w:rPr>
      </w:pPr>
    </w:p>
    <w:p w:rsidR="00CA413B" w:rsidRPr="004C36EC" w:rsidRDefault="005D6CD0" w:rsidP="004C36EC">
      <w:pPr>
        <w:spacing w:line="360" w:lineRule="auto"/>
        <w:rPr>
          <w:rFonts w:ascii="Book Antiqua" w:hAnsi="Book Antiqua"/>
          <w:i/>
          <w:sz w:val="24"/>
        </w:rPr>
      </w:pPr>
      <w:r w:rsidRPr="004C36EC">
        <w:rPr>
          <w:rFonts w:ascii="Book Antiqua" w:hAnsi="Book Antiqua"/>
          <w:b/>
          <w:i/>
          <w:sz w:val="24"/>
        </w:rPr>
        <w:t>RESULTS</w:t>
      </w:r>
    </w:p>
    <w:p w:rsidR="00CA413B" w:rsidRPr="004C36EC" w:rsidRDefault="00F71512" w:rsidP="004C36EC">
      <w:pPr>
        <w:spacing w:line="360" w:lineRule="auto"/>
        <w:rPr>
          <w:rFonts w:ascii="Book Antiqua" w:hAnsi="Book Antiqua"/>
          <w:b/>
          <w:sz w:val="24"/>
        </w:rPr>
      </w:pPr>
      <w:r w:rsidRPr="004C36EC">
        <w:rPr>
          <w:rFonts w:ascii="Book Antiqua" w:hAnsi="Book Antiqua"/>
          <w:sz w:val="24"/>
        </w:rPr>
        <w:t xml:space="preserve">There were </w:t>
      </w:r>
      <w:r w:rsidR="00566D2E" w:rsidRPr="004C36EC">
        <w:rPr>
          <w:rFonts w:ascii="Book Antiqua" w:hAnsi="Book Antiqua"/>
          <w:sz w:val="24"/>
        </w:rPr>
        <w:t xml:space="preserve">174 cases of HBV-ACLF </w:t>
      </w:r>
      <w:r w:rsidR="005E1C13" w:rsidRPr="004C36EC">
        <w:rPr>
          <w:rFonts w:ascii="Book Antiqua" w:hAnsi="Book Antiqua"/>
          <w:sz w:val="24"/>
        </w:rPr>
        <w:t xml:space="preserve">that </w:t>
      </w:r>
      <w:r w:rsidR="00566D2E" w:rsidRPr="004C36EC">
        <w:rPr>
          <w:rFonts w:ascii="Book Antiqua" w:hAnsi="Book Antiqua"/>
          <w:sz w:val="24"/>
        </w:rPr>
        <w:t xml:space="preserve">met the </w:t>
      </w:r>
      <w:r w:rsidR="005E1C13" w:rsidRPr="004C36EC">
        <w:rPr>
          <w:rFonts w:ascii="Book Antiqua" w:hAnsi="Book Antiqua"/>
          <w:sz w:val="24"/>
        </w:rPr>
        <w:t xml:space="preserve">enrollment </w:t>
      </w:r>
      <w:r w:rsidR="00566D2E" w:rsidRPr="004C36EC">
        <w:rPr>
          <w:rFonts w:ascii="Book Antiqua" w:hAnsi="Book Antiqua"/>
          <w:sz w:val="24"/>
        </w:rPr>
        <w:t xml:space="preserve">criteria, </w:t>
      </w:r>
      <w:r w:rsidR="005E1C13" w:rsidRPr="004C36EC">
        <w:rPr>
          <w:rFonts w:ascii="Book Antiqua" w:hAnsi="Book Antiqua"/>
          <w:sz w:val="24"/>
        </w:rPr>
        <w:t xml:space="preserve">of which </w:t>
      </w:r>
      <w:r w:rsidRPr="004C36EC">
        <w:rPr>
          <w:rFonts w:ascii="Book Antiqua" w:hAnsi="Book Antiqua"/>
          <w:sz w:val="24"/>
        </w:rPr>
        <w:lastRenderedPageBreak/>
        <w:t>114</w:t>
      </w:r>
      <w:r w:rsidR="00076328">
        <w:rPr>
          <w:rFonts w:ascii="Book Antiqua" w:hAnsi="Book Antiqua"/>
          <w:sz w:val="24"/>
        </w:rPr>
        <w:t xml:space="preserve"> </w:t>
      </w:r>
      <w:r w:rsidR="00566D2E" w:rsidRPr="004C36EC">
        <w:rPr>
          <w:rFonts w:ascii="Book Antiqua" w:hAnsi="Book Antiqua"/>
          <w:sz w:val="24"/>
        </w:rPr>
        <w:t>(65.52</w:t>
      </w:r>
      <w:r w:rsidR="00DB7644" w:rsidRPr="004C36EC">
        <w:rPr>
          <w:rFonts w:ascii="Book Antiqua" w:hAnsi="Book Antiqua"/>
          <w:sz w:val="24"/>
        </w:rPr>
        <w:t>%</w:t>
      </w:r>
      <w:r w:rsidR="00566D2E" w:rsidRPr="004C36EC">
        <w:rPr>
          <w:rFonts w:ascii="Book Antiqua" w:hAnsi="Book Antiqua"/>
          <w:sz w:val="24"/>
        </w:rPr>
        <w:t xml:space="preserve">) were diagnosed with </w:t>
      </w:r>
      <w:r w:rsidR="00076328" w:rsidRPr="004C36EC">
        <w:rPr>
          <w:rFonts w:ascii="Book Antiqua" w:hAnsi="Book Antiqua"/>
          <w:sz w:val="24"/>
        </w:rPr>
        <w:t>infectio</w:t>
      </w:r>
      <w:r w:rsidR="00076328">
        <w:rPr>
          <w:rFonts w:ascii="Book Antiqua" w:hAnsi="Book Antiqua"/>
          <w:sz w:val="24"/>
        </w:rPr>
        <w:t>us</w:t>
      </w:r>
      <w:r w:rsidR="00076328" w:rsidRPr="004C36EC">
        <w:rPr>
          <w:rFonts w:ascii="Book Antiqua" w:hAnsi="Book Antiqua"/>
          <w:sz w:val="24"/>
        </w:rPr>
        <w:t xml:space="preserve"> </w:t>
      </w:r>
      <w:r w:rsidR="00566D2E" w:rsidRPr="004C36EC">
        <w:rPr>
          <w:rFonts w:ascii="Book Antiqua" w:hAnsi="Book Antiqua"/>
          <w:sz w:val="24"/>
        </w:rPr>
        <w:t>complication</w:t>
      </w:r>
      <w:r w:rsidR="005E1C13" w:rsidRPr="004C36EC">
        <w:rPr>
          <w:rFonts w:ascii="Book Antiqua" w:hAnsi="Book Antiqua"/>
          <w:sz w:val="24"/>
        </w:rPr>
        <w:t>s</w:t>
      </w:r>
      <w:r w:rsidR="00566D2E" w:rsidRPr="004C36EC">
        <w:rPr>
          <w:rFonts w:ascii="Book Antiqua" w:hAnsi="Book Antiqua"/>
          <w:sz w:val="24"/>
        </w:rPr>
        <w:t>.</w:t>
      </w:r>
      <w:r w:rsidRPr="004C36EC">
        <w:rPr>
          <w:rFonts w:ascii="Book Antiqua" w:hAnsi="Book Antiqua"/>
          <w:sz w:val="24"/>
        </w:rPr>
        <w:t xml:space="preserve"> </w:t>
      </w:r>
      <w:r w:rsidR="00B50355" w:rsidRPr="004C36EC">
        <w:rPr>
          <w:rFonts w:ascii="Book Antiqua" w:hAnsi="Book Antiqua"/>
          <w:sz w:val="24"/>
        </w:rPr>
        <w:t>Infection</w:t>
      </w:r>
      <w:r w:rsidR="00B72BC5" w:rsidRPr="004C36EC">
        <w:rPr>
          <w:rFonts w:ascii="Book Antiqua" w:hAnsi="Book Antiqua"/>
          <w:sz w:val="24"/>
        </w:rPr>
        <w:t>s</w:t>
      </w:r>
      <w:r w:rsidRPr="004C36EC">
        <w:rPr>
          <w:rFonts w:ascii="Book Antiqua" w:hAnsi="Book Antiqua"/>
          <w:sz w:val="24"/>
        </w:rPr>
        <w:t xml:space="preserve"> occurred </w:t>
      </w:r>
      <w:r w:rsidR="00B72BC5" w:rsidRPr="004C36EC">
        <w:rPr>
          <w:rFonts w:ascii="Book Antiqua" w:hAnsi="Book Antiqua"/>
          <w:sz w:val="24"/>
        </w:rPr>
        <w:t xml:space="preserve">in the </w:t>
      </w:r>
      <w:r w:rsidRPr="004C36EC">
        <w:rPr>
          <w:rFonts w:ascii="Book Antiqua" w:hAnsi="Book Antiqua"/>
          <w:sz w:val="24"/>
        </w:rPr>
        <w:t xml:space="preserve">abdominal cavity (87 cases), respiratory tract (51 cases), urinary tract (18 cases), </w:t>
      </w:r>
      <w:r w:rsidR="00B50355" w:rsidRPr="004C36EC">
        <w:rPr>
          <w:rFonts w:ascii="Book Antiqua" w:hAnsi="Book Antiqua"/>
          <w:sz w:val="24"/>
        </w:rPr>
        <w:t xml:space="preserve">and </w:t>
      </w:r>
      <w:r w:rsidRPr="004C36EC">
        <w:rPr>
          <w:rFonts w:ascii="Book Antiqua" w:hAnsi="Book Antiqua"/>
          <w:sz w:val="24"/>
        </w:rPr>
        <w:t xml:space="preserve">biliary tract (10 cases). </w:t>
      </w:r>
      <w:bookmarkStart w:id="24" w:name="_Hlk532297101"/>
      <w:r w:rsidR="00566D2E" w:rsidRPr="004C36EC">
        <w:rPr>
          <w:rFonts w:ascii="Book Antiqua" w:hAnsi="Book Antiqua"/>
          <w:sz w:val="24"/>
        </w:rPr>
        <w:t xml:space="preserve">Patients with </w:t>
      </w:r>
      <w:r w:rsidR="00076328" w:rsidRPr="004C36EC">
        <w:rPr>
          <w:rFonts w:ascii="Book Antiqua" w:hAnsi="Book Antiqua"/>
          <w:sz w:val="24"/>
        </w:rPr>
        <w:t>infectio</w:t>
      </w:r>
      <w:r w:rsidR="00076328">
        <w:rPr>
          <w:rFonts w:ascii="Book Antiqua" w:hAnsi="Book Antiqua"/>
          <w:sz w:val="24"/>
        </w:rPr>
        <w:t>us</w:t>
      </w:r>
      <w:r w:rsidR="00076328" w:rsidRPr="004C36EC">
        <w:rPr>
          <w:rFonts w:ascii="Book Antiqua" w:hAnsi="Book Antiqua"/>
          <w:sz w:val="24"/>
        </w:rPr>
        <w:t xml:space="preserve"> </w:t>
      </w:r>
      <w:r w:rsidR="00566D2E" w:rsidRPr="004C36EC">
        <w:rPr>
          <w:rFonts w:ascii="Book Antiqua" w:hAnsi="Book Antiqua"/>
          <w:sz w:val="24"/>
        </w:rPr>
        <w:t>complication</w:t>
      </w:r>
      <w:r w:rsidR="00DB7644" w:rsidRPr="004C36EC">
        <w:rPr>
          <w:rFonts w:ascii="Book Antiqua" w:hAnsi="Book Antiqua"/>
          <w:sz w:val="24"/>
        </w:rPr>
        <w:t>s</w:t>
      </w:r>
      <w:r w:rsidR="00566D2E" w:rsidRPr="004C36EC">
        <w:rPr>
          <w:rFonts w:ascii="Book Antiqua" w:hAnsi="Book Antiqua"/>
          <w:sz w:val="24"/>
        </w:rPr>
        <w:t xml:space="preserve"> </w:t>
      </w:r>
      <w:r w:rsidR="00DB7644" w:rsidRPr="004C36EC">
        <w:rPr>
          <w:rFonts w:ascii="Book Antiqua" w:hAnsi="Book Antiqua"/>
          <w:sz w:val="24"/>
        </w:rPr>
        <w:t xml:space="preserve">had </w:t>
      </w:r>
      <w:proofErr w:type="gramStart"/>
      <w:r w:rsidR="00076328">
        <w:rPr>
          <w:rFonts w:ascii="Book Antiqua" w:hAnsi="Book Antiqua"/>
          <w:sz w:val="24"/>
        </w:rPr>
        <w:t xml:space="preserve">a </w:t>
      </w:r>
      <w:r w:rsidR="00566D2E" w:rsidRPr="004C36EC">
        <w:rPr>
          <w:rFonts w:ascii="Book Antiqua" w:hAnsi="Book Antiqua"/>
          <w:sz w:val="24"/>
        </w:rPr>
        <w:t>significantly</w:t>
      </w:r>
      <w:proofErr w:type="gramEnd"/>
      <w:r w:rsidR="00566D2E" w:rsidRPr="004C36EC">
        <w:rPr>
          <w:rFonts w:ascii="Book Antiqua" w:hAnsi="Book Antiqua"/>
          <w:sz w:val="24"/>
        </w:rPr>
        <w:t xml:space="preserve"> higher </w:t>
      </w:r>
      <w:r w:rsidR="00606808" w:rsidRPr="004C36EC">
        <w:rPr>
          <w:rFonts w:ascii="Book Antiqua" w:hAnsi="Book Antiqua"/>
          <w:sz w:val="24"/>
        </w:rPr>
        <w:t xml:space="preserve">28-d </w:t>
      </w:r>
      <w:r w:rsidRPr="004C36EC">
        <w:rPr>
          <w:rFonts w:ascii="Book Antiqua" w:hAnsi="Book Antiqua"/>
          <w:sz w:val="24"/>
        </w:rPr>
        <w:t xml:space="preserve">mortality </w:t>
      </w:r>
      <w:r w:rsidR="00566D2E" w:rsidRPr="004C36EC">
        <w:rPr>
          <w:rFonts w:ascii="Book Antiqua" w:hAnsi="Book Antiqua"/>
          <w:sz w:val="24"/>
        </w:rPr>
        <w:t>(70.18%</w:t>
      </w:r>
      <w:r w:rsidR="00606808" w:rsidRPr="004C36EC">
        <w:rPr>
          <w:rFonts w:ascii="Book Antiqua" w:hAnsi="Book Antiqua"/>
          <w:sz w:val="24"/>
        </w:rPr>
        <w:t>, 80/114</w:t>
      </w:r>
      <w:r w:rsidR="00566D2E" w:rsidRPr="004C36EC">
        <w:rPr>
          <w:rFonts w:ascii="Book Antiqua" w:hAnsi="Book Antiqua"/>
          <w:sz w:val="24"/>
        </w:rPr>
        <w:t>) than those without</w:t>
      </w:r>
      <w:r w:rsidR="00076328">
        <w:rPr>
          <w:rFonts w:ascii="Book Antiqua" w:hAnsi="Book Antiqua"/>
          <w:sz w:val="24"/>
        </w:rPr>
        <w:t xml:space="preserve"> </w:t>
      </w:r>
      <w:r w:rsidR="00566D2E" w:rsidRPr="004C36EC">
        <w:rPr>
          <w:rFonts w:ascii="Book Antiqua" w:hAnsi="Book Antiqua"/>
          <w:sz w:val="24"/>
        </w:rPr>
        <w:t>(40</w:t>
      </w:r>
      <w:r w:rsidR="006E72FD" w:rsidRPr="004C36EC">
        <w:rPr>
          <w:rFonts w:ascii="Book Antiqua" w:hAnsi="Book Antiqua"/>
          <w:sz w:val="24"/>
        </w:rPr>
        <w:t>.00</w:t>
      </w:r>
      <w:r w:rsidR="00566D2E" w:rsidRPr="004C36EC">
        <w:rPr>
          <w:rFonts w:ascii="Book Antiqua" w:hAnsi="Book Antiqua"/>
          <w:sz w:val="24"/>
        </w:rPr>
        <w:t xml:space="preserve">%, </w:t>
      </w:r>
      <w:r w:rsidR="006E72FD" w:rsidRPr="004C36EC">
        <w:rPr>
          <w:rFonts w:ascii="Book Antiqua" w:hAnsi="Book Antiqua"/>
          <w:sz w:val="24"/>
        </w:rPr>
        <w:t>24</w:t>
      </w:r>
      <w:r w:rsidR="00566D2E" w:rsidRPr="004C36EC">
        <w:rPr>
          <w:rFonts w:ascii="Book Antiqua" w:hAnsi="Book Antiqua"/>
          <w:sz w:val="24"/>
        </w:rPr>
        <w:t>/6</w:t>
      </w:r>
      <w:r w:rsidR="006E72FD" w:rsidRPr="004C36EC">
        <w:rPr>
          <w:rFonts w:ascii="Book Antiqua" w:hAnsi="Book Antiqua"/>
          <w:sz w:val="24"/>
        </w:rPr>
        <w:t>0</w:t>
      </w:r>
      <w:r w:rsidR="00566D2E" w:rsidRPr="004C36EC">
        <w:rPr>
          <w:rFonts w:ascii="Book Antiqua" w:hAnsi="Book Antiqua"/>
          <w:sz w:val="24"/>
        </w:rPr>
        <w:t>)</w:t>
      </w:r>
      <w:r w:rsidR="00F75194" w:rsidRPr="004C36EC">
        <w:rPr>
          <w:rFonts w:ascii="Book Antiqua" w:hAnsi="Book Antiqua"/>
          <w:sz w:val="24"/>
        </w:rPr>
        <w:t xml:space="preserve"> (70.18% </w:t>
      </w:r>
      <w:r w:rsidR="00F75194" w:rsidRPr="004C36EC">
        <w:rPr>
          <w:rFonts w:ascii="Book Antiqua" w:hAnsi="Book Antiqua"/>
          <w:i/>
          <w:iCs/>
          <w:sz w:val="24"/>
        </w:rPr>
        <w:t>vs</w:t>
      </w:r>
      <w:r w:rsidR="00F75194" w:rsidRPr="004C36EC">
        <w:rPr>
          <w:rFonts w:ascii="Book Antiqua" w:hAnsi="Book Antiqua"/>
          <w:sz w:val="24"/>
        </w:rPr>
        <w:t xml:space="preserve"> 40.00%, </w:t>
      </w:r>
      <w:r w:rsidR="00F75194" w:rsidRPr="004C36EC">
        <w:rPr>
          <w:rFonts w:ascii="Book Antiqua" w:hAnsi="Book Antiqua"/>
          <w:i/>
          <w:sz w:val="24"/>
        </w:rPr>
        <w:t>P</w:t>
      </w:r>
      <w:r w:rsidR="00C43883" w:rsidRPr="004C36EC">
        <w:rPr>
          <w:rFonts w:ascii="Book Antiqua" w:hAnsi="Book Antiqua"/>
          <w:i/>
          <w:sz w:val="24"/>
        </w:rPr>
        <w:t xml:space="preserve"> </w:t>
      </w:r>
      <w:r w:rsidR="00F75194" w:rsidRPr="004C36EC">
        <w:rPr>
          <w:rFonts w:ascii="Book Antiqua" w:hAnsi="Book Antiqua"/>
          <w:sz w:val="24"/>
        </w:rPr>
        <w:t>&lt;</w:t>
      </w:r>
      <w:r w:rsidR="00C43883" w:rsidRPr="004C36EC">
        <w:rPr>
          <w:rFonts w:ascii="Book Antiqua" w:hAnsi="Book Antiqua"/>
          <w:sz w:val="24"/>
        </w:rPr>
        <w:t xml:space="preserve"> </w:t>
      </w:r>
      <w:r w:rsidR="00F75194" w:rsidRPr="004C36EC">
        <w:rPr>
          <w:rFonts w:ascii="Book Antiqua" w:hAnsi="Book Antiqua"/>
          <w:sz w:val="24"/>
        </w:rPr>
        <w:t>0.05)</w:t>
      </w:r>
      <w:r w:rsidR="007C19B9" w:rsidRPr="004C36EC">
        <w:rPr>
          <w:rFonts w:ascii="Book Antiqua" w:hAnsi="Book Antiqua"/>
          <w:sz w:val="24"/>
        </w:rPr>
        <w:t>.</w:t>
      </w:r>
      <w:r w:rsidR="00566D2E" w:rsidRPr="004C36EC">
        <w:rPr>
          <w:rFonts w:ascii="Book Antiqua" w:hAnsi="Book Antiqua"/>
          <w:sz w:val="24"/>
        </w:rPr>
        <w:t xml:space="preserve"> </w:t>
      </w:r>
      <w:r w:rsidR="007C19B9" w:rsidRPr="004C36EC">
        <w:rPr>
          <w:rFonts w:ascii="Book Antiqua" w:hAnsi="Book Antiqua"/>
          <w:sz w:val="24"/>
        </w:rPr>
        <w:t>And</w:t>
      </w:r>
      <w:r w:rsidR="004C5E2D" w:rsidRPr="004C36EC">
        <w:rPr>
          <w:rFonts w:ascii="Book Antiqua" w:hAnsi="Book Antiqua"/>
          <w:sz w:val="24"/>
        </w:rPr>
        <w:t xml:space="preserve"> </w:t>
      </w:r>
      <w:r w:rsidR="00B50355" w:rsidRPr="004C36EC">
        <w:rPr>
          <w:rFonts w:ascii="Book Antiqua" w:hAnsi="Book Antiqua"/>
          <w:sz w:val="24"/>
        </w:rPr>
        <w:t xml:space="preserve">patients </w:t>
      </w:r>
      <w:r w:rsidRPr="004C36EC">
        <w:rPr>
          <w:rFonts w:ascii="Book Antiqua" w:hAnsi="Book Antiqua"/>
          <w:sz w:val="24"/>
        </w:rPr>
        <w:t>with infectio</w:t>
      </w:r>
      <w:r w:rsidR="00051EAB">
        <w:rPr>
          <w:rFonts w:ascii="Book Antiqua" w:hAnsi="Book Antiqua"/>
          <w:sz w:val="24"/>
        </w:rPr>
        <w:t>us</w:t>
      </w:r>
      <w:r w:rsidRPr="004C36EC">
        <w:rPr>
          <w:rFonts w:ascii="Book Antiqua" w:hAnsi="Book Antiqua"/>
          <w:sz w:val="24"/>
        </w:rPr>
        <w:t xml:space="preserve"> </w:t>
      </w:r>
      <w:r w:rsidR="00566D2E" w:rsidRPr="004C36EC">
        <w:rPr>
          <w:rFonts w:ascii="Book Antiqua" w:hAnsi="Book Antiqua"/>
          <w:sz w:val="24"/>
        </w:rPr>
        <w:t>complication</w:t>
      </w:r>
      <w:r w:rsidR="00DB7644" w:rsidRPr="004C36EC">
        <w:rPr>
          <w:rFonts w:ascii="Book Antiqua" w:hAnsi="Book Antiqua"/>
          <w:sz w:val="24"/>
        </w:rPr>
        <w:t>s</w:t>
      </w:r>
      <w:r w:rsidR="00566D2E" w:rsidRPr="004C36EC">
        <w:rPr>
          <w:rFonts w:ascii="Book Antiqua" w:hAnsi="Book Antiqua"/>
          <w:sz w:val="24"/>
        </w:rPr>
        <w:t xml:space="preserve"> </w:t>
      </w:r>
      <w:r w:rsidR="00DB7644" w:rsidRPr="004C36EC">
        <w:rPr>
          <w:rFonts w:ascii="Book Antiqua" w:hAnsi="Book Antiqua"/>
          <w:sz w:val="24"/>
        </w:rPr>
        <w:t xml:space="preserve">had a </w:t>
      </w:r>
      <w:r w:rsidRPr="004C36EC">
        <w:rPr>
          <w:rFonts w:ascii="Book Antiqua" w:hAnsi="Book Antiqua"/>
          <w:sz w:val="24"/>
        </w:rPr>
        <w:t xml:space="preserve">much higher </w:t>
      </w:r>
      <w:r w:rsidR="00566D2E" w:rsidRPr="004C36EC">
        <w:rPr>
          <w:rFonts w:ascii="Book Antiqua" w:hAnsi="Book Antiqua"/>
          <w:sz w:val="24"/>
        </w:rPr>
        <w:t>incidence of non-</w:t>
      </w:r>
      <w:r w:rsidR="00076328" w:rsidRPr="004C36EC">
        <w:rPr>
          <w:rFonts w:ascii="Book Antiqua" w:hAnsi="Book Antiqua"/>
          <w:sz w:val="24"/>
        </w:rPr>
        <w:t>infectio</w:t>
      </w:r>
      <w:r w:rsidR="00076328">
        <w:rPr>
          <w:rFonts w:ascii="Book Antiqua" w:hAnsi="Book Antiqua"/>
          <w:sz w:val="24"/>
        </w:rPr>
        <w:t>us</w:t>
      </w:r>
      <w:r w:rsidR="00076328" w:rsidRPr="004C36EC">
        <w:rPr>
          <w:rFonts w:ascii="Book Antiqua" w:hAnsi="Book Antiqua"/>
          <w:sz w:val="24"/>
        </w:rPr>
        <w:t xml:space="preserve"> </w:t>
      </w:r>
      <w:r w:rsidR="00566D2E" w:rsidRPr="004C36EC">
        <w:rPr>
          <w:rFonts w:ascii="Book Antiqua" w:hAnsi="Book Antiqua"/>
          <w:sz w:val="24"/>
        </w:rPr>
        <w:t>complications (54.39</w:t>
      </w:r>
      <w:r w:rsidR="00DB7644" w:rsidRPr="004C36EC">
        <w:rPr>
          <w:rFonts w:ascii="Book Antiqua" w:hAnsi="Book Antiqua"/>
          <w:sz w:val="24"/>
        </w:rPr>
        <w:t>%</w:t>
      </w:r>
      <w:r w:rsidR="00566D2E" w:rsidRPr="004C36EC">
        <w:rPr>
          <w:rFonts w:ascii="Book Antiqua" w:hAnsi="Book Antiqua"/>
          <w:sz w:val="24"/>
        </w:rPr>
        <w:t>, 62/114)</w:t>
      </w:r>
      <w:r w:rsidR="00F75194" w:rsidRPr="004C36EC">
        <w:rPr>
          <w:rFonts w:ascii="Book Antiqua" w:hAnsi="Book Antiqua"/>
          <w:sz w:val="24"/>
        </w:rPr>
        <w:t xml:space="preserve"> (54.39% </w:t>
      </w:r>
      <w:r w:rsidR="00F75194" w:rsidRPr="004C36EC">
        <w:rPr>
          <w:rFonts w:ascii="Book Antiqua" w:hAnsi="Book Antiqua"/>
          <w:i/>
          <w:iCs/>
          <w:sz w:val="24"/>
        </w:rPr>
        <w:t>vs</w:t>
      </w:r>
      <w:r w:rsidR="00F75194" w:rsidRPr="004C36EC">
        <w:rPr>
          <w:rFonts w:ascii="Book Antiqua" w:hAnsi="Book Antiqua"/>
          <w:sz w:val="24"/>
        </w:rPr>
        <w:t xml:space="preserve"> 15.00%, </w:t>
      </w:r>
      <w:r w:rsidR="00F75194" w:rsidRPr="004C36EC">
        <w:rPr>
          <w:rFonts w:ascii="Book Antiqua" w:hAnsi="Book Antiqua"/>
          <w:i/>
          <w:sz w:val="24"/>
        </w:rPr>
        <w:t>P</w:t>
      </w:r>
      <w:r w:rsidR="00C43883" w:rsidRPr="004C36EC">
        <w:rPr>
          <w:rFonts w:ascii="Book Antiqua" w:hAnsi="Book Antiqua"/>
          <w:i/>
          <w:sz w:val="24"/>
        </w:rPr>
        <w:t xml:space="preserve"> </w:t>
      </w:r>
      <w:r w:rsidR="00F75194" w:rsidRPr="004C36EC">
        <w:rPr>
          <w:rFonts w:ascii="Book Antiqua" w:hAnsi="Book Antiqua"/>
          <w:i/>
          <w:sz w:val="24"/>
        </w:rPr>
        <w:t>&lt;</w:t>
      </w:r>
      <w:r w:rsidR="00C43883" w:rsidRPr="004C36EC">
        <w:rPr>
          <w:rFonts w:ascii="Book Antiqua" w:hAnsi="Book Antiqua"/>
          <w:i/>
          <w:sz w:val="24"/>
        </w:rPr>
        <w:t xml:space="preserve"> </w:t>
      </w:r>
      <w:r w:rsidR="00F75194" w:rsidRPr="004C36EC">
        <w:rPr>
          <w:rFonts w:ascii="Book Antiqua" w:hAnsi="Book Antiqua"/>
          <w:sz w:val="24"/>
        </w:rPr>
        <w:t>0.05)</w:t>
      </w:r>
      <w:r w:rsidR="00566D2E" w:rsidRPr="004C36EC">
        <w:rPr>
          <w:rFonts w:ascii="Book Antiqua" w:hAnsi="Book Antiqua"/>
          <w:sz w:val="24"/>
        </w:rPr>
        <w:t xml:space="preserve">, </w:t>
      </w:r>
      <w:r w:rsidR="00DB7644" w:rsidRPr="004C36EC">
        <w:rPr>
          <w:rFonts w:ascii="Book Antiqua" w:hAnsi="Book Antiqua"/>
          <w:sz w:val="24"/>
        </w:rPr>
        <w:t xml:space="preserve">leading </w:t>
      </w:r>
      <w:r w:rsidR="00566D2E" w:rsidRPr="004C36EC">
        <w:rPr>
          <w:rFonts w:ascii="Book Antiqua" w:hAnsi="Book Antiqua"/>
          <w:sz w:val="24"/>
        </w:rPr>
        <w:t xml:space="preserve">to </w:t>
      </w:r>
      <w:r w:rsidR="00DB7644" w:rsidRPr="004C36EC">
        <w:rPr>
          <w:rFonts w:ascii="Book Antiqua" w:hAnsi="Book Antiqua"/>
          <w:sz w:val="24"/>
        </w:rPr>
        <w:t xml:space="preserve">an </w:t>
      </w:r>
      <w:r w:rsidR="00566D2E" w:rsidRPr="004C36EC">
        <w:rPr>
          <w:rFonts w:ascii="Book Antiqua" w:hAnsi="Book Antiqua"/>
          <w:sz w:val="24"/>
        </w:rPr>
        <w:t xml:space="preserve">extremely high </w:t>
      </w:r>
      <w:bookmarkEnd w:id="24"/>
      <w:r w:rsidR="007C19B9" w:rsidRPr="004C36EC">
        <w:rPr>
          <w:rFonts w:ascii="Book Antiqua" w:hAnsi="Book Antiqua"/>
          <w:sz w:val="24"/>
        </w:rPr>
        <w:t xml:space="preserve">28-d </w:t>
      </w:r>
      <w:r w:rsidRPr="004C36EC">
        <w:rPr>
          <w:rFonts w:ascii="Book Antiqua" w:hAnsi="Book Antiqua"/>
          <w:sz w:val="24"/>
        </w:rPr>
        <w:t xml:space="preserve">mortality of </w:t>
      </w:r>
      <w:r w:rsidR="00566D2E" w:rsidRPr="004C36EC">
        <w:rPr>
          <w:rFonts w:ascii="Book Antiqua" w:hAnsi="Book Antiqua"/>
          <w:sz w:val="24"/>
        </w:rPr>
        <w:t>88.71</w:t>
      </w:r>
      <w:r w:rsidR="00DB7644" w:rsidRPr="004C36EC">
        <w:rPr>
          <w:rFonts w:ascii="Book Antiqua" w:hAnsi="Book Antiqua"/>
          <w:sz w:val="24"/>
        </w:rPr>
        <w:t>%</w:t>
      </w:r>
      <w:r w:rsidR="00566D2E" w:rsidRPr="004C36EC">
        <w:rPr>
          <w:rFonts w:ascii="Book Antiqua" w:hAnsi="Book Antiqua"/>
          <w:sz w:val="24"/>
        </w:rPr>
        <w:t xml:space="preserve"> (55/62)</w:t>
      </w:r>
      <w:r w:rsidR="000235A5" w:rsidRPr="004C36EC">
        <w:rPr>
          <w:rFonts w:ascii="Book Antiqua" w:hAnsi="Book Antiqua"/>
          <w:sz w:val="24"/>
        </w:rPr>
        <w:t xml:space="preserve"> (</w:t>
      </w:r>
      <w:r w:rsidR="000235A5" w:rsidRPr="004C36EC">
        <w:rPr>
          <w:rFonts w:ascii="Book Antiqua" w:hAnsi="Book Antiqua"/>
          <w:i/>
          <w:sz w:val="24"/>
        </w:rPr>
        <w:t>P</w:t>
      </w:r>
      <w:r w:rsidR="00C43883" w:rsidRPr="004C36EC">
        <w:rPr>
          <w:rFonts w:ascii="Book Antiqua" w:hAnsi="Book Antiqua"/>
          <w:i/>
          <w:sz w:val="24"/>
        </w:rPr>
        <w:t xml:space="preserve"> </w:t>
      </w:r>
      <w:r w:rsidR="000235A5" w:rsidRPr="004C36EC">
        <w:rPr>
          <w:rFonts w:ascii="Book Antiqua" w:hAnsi="Book Antiqua"/>
          <w:i/>
          <w:sz w:val="24"/>
        </w:rPr>
        <w:t>&lt;</w:t>
      </w:r>
      <w:r w:rsidR="00C43883" w:rsidRPr="004C36EC">
        <w:rPr>
          <w:rFonts w:ascii="Book Antiqua" w:hAnsi="Book Antiqua"/>
          <w:i/>
          <w:sz w:val="24"/>
        </w:rPr>
        <w:t xml:space="preserve"> </w:t>
      </w:r>
      <w:r w:rsidR="000235A5" w:rsidRPr="004C36EC">
        <w:rPr>
          <w:rFonts w:ascii="Book Antiqua" w:hAnsi="Book Antiqua"/>
          <w:sz w:val="24"/>
        </w:rPr>
        <w:t>0.05)</w:t>
      </w:r>
      <w:r w:rsidR="00566D2E" w:rsidRPr="004C36EC">
        <w:rPr>
          <w:rFonts w:ascii="Book Antiqua" w:hAnsi="Book Antiqua"/>
          <w:sz w:val="24"/>
        </w:rPr>
        <w:t xml:space="preserve">. The grade </w:t>
      </w:r>
      <w:r w:rsidRPr="004C36EC">
        <w:rPr>
          <w:rFonts w:ascii="Book Antiqua" w:hAnsi="Book Antiqua"/>
          <w:sz w:val="24"/>
        </w:rPr>
        <w:t xml:space="preserve">of liver failure, </w:t>
      </w:r>
      <w:r w:rsidR="006E72FD" w:rsidRPr="004C36EC">
        <w:rPr>
          <w:rFonts w:ascii="Book Antiqua" w:hAnsi="Book Antiqua"/>
          <w:sz w:val="24"/>
        </w:rPr>
        <w:t xml:space="preserve">period of </w:t>
      </w:r>
      <w:r w:rsidRPr="004C36EC">
        <w:rPr>
          <w:rFonts w:ascii="Book Antiqua" w:hAnsi="Book Antiqua"/>
          <w:sz w:val="24"/>
        </w:rPr>
        <w:t>hospital stay</w:t>
      </w:r>
      <w:r w:rsidR="00566D2E" w:rsidRPr="004C36EC">
        <w:rPr>
          <w:rFonts w:ascii="Book Antiqua" w:hAnsi="Book Antiqua"/>
          <w:sz w:val="24"/>
        </w:rPr>
        <w:t xml:space="preserve"> ≥ </w:t>
      </w:r>
      <w:r w:rsidRPr="004C36EC">
        <w:rPr>
          <w:rFonts w:ascii="Book Antiqua" w:hAnsi="Book Antiqua"/>
          <w:sz w:val="24"/>
        </w:rPr>
        <w:t>30 d, age</w:t>
      </w:r>
      <w:r w:rsidR="00566D2E" w:rsidRPr="004C36EC">
        <w:rPr>
          <w:rFonts w:ascii="Book Antiqua" w:hAnsi="Book Antiqua"/>
          <w:sz w:val="24"/>
        </w:rPr>
        <w:t xml:space="preserve"> ≥ </w:t>
      </w:r>
      <w:r w:rsidRPr="004C36EC">
        <w:rPr>
          <w:rFonts w:ascii="Book Antiqua" w:hAnsi="Book Antiqua"/>
          <w:sz w:val="24"/>
        </w:rPr>
        <w:t xml:space="preserve">45 years, </w:t>
      </w:r>
      <w:r w:rsidR="00B50355" w:rsidRPr="004C36EC">
        <w:rPr>
          <w:rFonts w:ascii="Book Antiqua" w:hAnsi="Book Antiqua"/>
          <w:sz w:val="24"/>
        </w:rPr>
        <w:t xml:space="preserve">and </w:t>
      </w:r>
      <w:r w:rsidRPr="004C36EC">
        <w:rPr>
          <w:rFonts w:ascii="Book Antiqua" w:hAnsi="Book Antiqua"/>
          <w:sz w:val="24"/>
        </w:rPr>
        <w:t>percentage</w:t>
      </w:r>
      <w:r w:rsidR="00566D2E" w:rsidRPr="004C36EC">
        <w:rPr>
          <w:rFonts w:ascii="Book Antiqua" w:hAnsi="Book Antiqua"/>
          <w:sz w:val="24"/>
        </w:rPr>
        <w:t xml:space="preserve"> of neutrophils &gt; </w:t>
      </w:r>
      <w:r w:rsidRPr="004C36EC">
        <w:rPr>
          <w:rFonts w:ascii="Book Antiqua" w:hAnsi="Book Antiqua"/>
          <w:sz w:val="24"/>
        </w:rPr>
        <w:t>70</w:t>
      </w:r>
      <w:r w:rsidR="00DB7644" w:rsidRPr="004C36EC">
        <w:rPr>
          <w:rFonts w:ascii="Book Antiqua" w:hAnsi="Book Antiqua"/>
          <w:sz w:val="24"/>
        </w:rPr>
        <w:t>%</w:t>
      </w:r>
      <w:r w:rsidR="00566D2E" w:rsidRPr="004C36EC">
        <w:rPr>
          <w:rFonts w:ascii="Book Antiqua" w:hAnsi="Book Antiqua"/>
          <w:sz w:val="24"/>
        </w:rPr>
        <w:t xml:space="preserve"> </w:t>
      </w:r>
      <w:r w:rsidR="00DB7644" w:rsidRPr="004C36EC">
        <w:rPr>
          <w:rFonts w:ascii="Book Antiqua" w:hAnsi="Book Antiqua"/>
          <w:sz w:val="24"/>
        </w:rPr>
        <w:t xml:space="preserve">were identified as </w:t>
      </w:r>
      <w:r w:rsidR="00C56352" w:rsidRPr="004C36EC">
        <w:rPr>
          <w:rFonts w:ascii="Book Antiqua" w:hAnsi="Book Antiqua"/>
          <w:sz w:val="24"/>
        </w:rPr>
        <w:t>risk fa</w:t>
      </w:r>
      <w:r w:rsidR="00B50355" w:rsidRPr="004C36EC">
        <w:rPr>
          <w:rFonts w:ascii="Book Antiqua" w:hAnsi="Book Antiqua"/>
          <w:sz w:val="24"/>
        </w:rPr>
        <w:t>ctors for</w:t>
      </w:r>
      <w:r w:rsidRPr="004C36EC">
        <w:rPr>
          <w:rFonts w:ascii="Book Antiqua" w:hAnsi="Book Antiqua"/>
          <w:sz w:val="24"/>
        </w:rPr>
        <w:t xml:space="preserve"> </w:t>
      </w:r>
      <w:r w:rsidR="00076328" w:rsidRPr="004C36EC">
        <w:rPr>
          <w:rFonts w:ascii="Book Antiqua" w:hAnsi="Book Antiqua"/>
          <w:sz w:val="24"/>
        </w:rPr>
        <w:t>infectio</w:t>
      </w:r>
      <w:r w:rsidR="00076328">
        <w:rPr>
          <w:rFonts w:ascii="Book Antiqua" w:hAnsi="Book Antiqua"/>
          <w:sz w:val="24"/>
        </w:rPr>
        <w:t>us</w:t>
      </w:r>
      <w:r w:rsidR="00076328" w:rsidRPr="004C36EC">
        <w:rPr>
          <w:rFonts w:ascii="Book Antiqua" w:hAnsi="Book Antiqua"/>
          <w:sz w:val="24"/>
        </w:rPr>
        <w:t xml:space="preserve"> </w:t>
      </w:r>
      <w:r w:rsidR="006E72FD" w:rsidRPr="004C36EC">
        <w:rPr>
          <w:rFonts w:ascii="Book Antiqua" w:hAnsi="Book Antiqua"/>
          <w:sz w:val="24"/>
        </w:rPr>
        <w:t>complication</w:t>
      </w:r>
      <w:r w:rsidR="00DB7644" w:rsidRPr="004C36EC">
        <w:rPr>
          <w:rFonts w:ascii="Book Antiqua" w:hAnsi="Book Antiqua"/>
          <w:sz w:val="24"/>
        </w:rPr>
        <w:t>s</w:t>
      </w:r>
      <w:r w:rsidR="006E72FD" w:rsidRPr="004C36EC">
        <w:rPr>
          <w:rFonts w:ascii="Book Antiqua" w:hAnsi="Book Antiqua"/>
          <w:sz w:val="24"/>
        </w:rPr>
        <w:t>.</w:t>
      </w:r>
    </w:p>
    <w:p w:rsidR="00C43883" w:rsidRPr="004C36EC" w:rsidRDefault="00C43883" w:rsidP="004C36EC">
      <w:pPr>
        <w:spacing w:line="360" w:lineRule="auto"/>
        <w:rPr>
          <w:rFonts w:ascii="Book Antiqua" w:hAnsi="Book Antiqua"/>
          <w:b/>
          <w:sz w:val="24"/>
        </w:rPr>
      </w:pPr>
    </w:p>
    <w:p w:rsidR="00CA413B" w:rsidRPr="004C36EC" w:rsidRDefault="005D6CD0" w:rsidP="004C36EC">
      <w:pPr>
        <w:spacing w:line="360" w:lineRule="auto"/>
        <w:rPr>
          <w:rFonts w:ascii="Book Antiqua" w:hAnsi="Book Antiqua"/>
          <w:i/>
          <w:sz w:val="24"/>
        </w:rPr>
      </w:pPr>
      <w:r w:rsidRPr="004C36EC">
        <w:rPr>
          <w:rFonts w:ascii="Book Antiqua" w:hAnsi="Book Antiqua"/>
          <w:b/>
          <w:i/>
          <w:sz w:val="24"/>
        </w:rPr>
        <w:t>CONCLUSION</w:t>
      </w:r>
    </w:p>
    <w:p w:rsidR="00F71512" w:rsidRPr="004C36EC" w:rsidRDefault="006404A4" w:rsidP="004C36EC">
      <w:pPr>
        <w:spacing w:line="360" w:lineRule="auto"/>
        <w:rPr>
          <w:rFonts w:ascii="Book Antiqua" w:hAnsi="Book Antiqua"/>
          <w:sz w:val="24"/>
        </w:rPr>
      </w:pPr>
      <w:r w:rsidRPr="004C36EC">
        <w:rPr>
          <w:rFonts w:ascii="Book Antiqua" w:hAnsi="Book Antiqua"/>
          <w:sz w:val="24"/>
        </w:rPr>
        <w:t>The high</w:t>
      </w:r>
      <w:r w:rsidR="00F71512" w:rsidRPr="004C36EC">
        <w:rPr>
          <w:rFonts w:ascii="Book Antiqua" w:hAnsi="Book Antiqua"/>
          <w:sz w:val="24"/>
        </w:rPr>
        <w:t xml:space="preserve"> incidence of </w:t>
      </w:r>
      <w:r w:rsidR="00076328" w:rsidRPr="004C36EC">
        <w:rPr>
          <w:rFonts w:ascii="Book Antiqua" w:hAnsi="Book Antiqua"/>
          <w:sz w:val="24"/>
        </w:rPr>
        <w:t>infectio</w:t>
      </w:r>
      <w:r w:rsidR="00076328">
        <w:rPr>
          <w:rFonts w:ascii="Book Antiqua" w:hAnsi="Book Antiqua"/>
          <w:sz w:val="24"/>
        </w:rPr>
        <w:t>us</w:t>
      </w:r>
      <w:r w:rsidR="00076328" w:rsidRPr="004C36EC">
        <w:rPr>
          <w:rFonts w:ascii="Book Antiqua" w:hAnsi="Book Antiqua"/>
          <w:sz w:val="24"/>
        </w:rPr>
        <w:t xml:space="preserve"> </w:t>
      </w:r>
      <w:r w:rsidRPr="004C36EC">
        <w:rPr>
          <w:rFonts w:ascii="Book Antiqua" w:hAnsi="Book Antiqua"/>
          <w:sz w:val="24"/>
        </w:rPr>
        <w:t>complication</w:t>
      </w:r>
      <w:r w:rsidR="00DB7644" w:rsidRPr="004C36EC">
        <w:rPr>
          <w:rFonts w:ascii="Book Antiqua" w:hAnsi="Book Antiqua"/>
          <w:sz w:val="24"/>
        </w:rPr>
        <w:t>s</w:t>
      </w:r>
      <w:r w:rsidRPr="004C36EC">
        <w:rPr>
          <w:rFonts w:ascii="Book Antiqua" w:hAnsi="Book Antiqua"/>
          <w:sz w:val="24"/>
        </w:rPr>
        <w:t xml:space="preserve"> in patients with HBV-ACLF is associated with severity and deterioration of the disease</w:t>
      </w:r>
      <w:r w:rsidR="00DB7644" w:rsidRPr="004C36EC">
        <w:rPr>
          <w:rFonts w:ascii="Book Antiqua" w:hAnsi="Book Antiqua"/>
          <w:sz w:val="24"/>
        </w:rPr>
        <w:t xml:space="preserve"> and </w:t>
      </w:r>
      <w:r w:rsidR="00153550" w:rsidRPr="004C36EC">
        <w:rPr>
          <w:rFonts w:ascii="Book Antiqua" w:hAnsi="Book Antiqua"/>
          <w:sz w:val="24"/>
        </w:rPr>
        <w:t xml:space="preserve">may </w:t>
      </w:r>
      <w:r w:rsidR="00DB7644" w:rsidRPr="004C36EC">
        <w:rPr>
          <w:rFonts w:ascii="Book Antiqua" w:hAnsi="Book Antiqua"/>
          <w:sz w:val="24"/>
        </w:rPr>
        <w:t xml:space="preserve">contribute </w:t>
      </w:r>
      <w:r w:rsidRPr="004C36EC">
        <w:rPr>
          <w:rFonts w:ascii="Book Antiqua" w:hAnsi="Book Antiqua"/>
          <w:sz w:val="24"/>
        </w:rPr>
        <w:t>to the extremely high mortality</w:t>
      </w:r>
      <w:r w:rsidR="00DB7644" w:rsidRPr="004C36EC">
        <w:rPr>
          <w:rFonts w:ascii="Book Antiqua" w:hAnsi="Book Antiqua"/>
          <w:sz w:val="24"/>
        </w:rPr>
        <w:t xml:space="preserve"> of these patients</w:t>
      </w:r>
      <w:r w:rsidR="00F71512" w:rsidRPr="004C36EC">
        <w:rPr>
          <w:rFonts w:ascii="Book Antiqua" w:hAnsi="Book Antiqua"/>
          <w:sz w:val="24"/>
        </w:rPr>
        <w:t>.</w:t>
      </w:r>
    </w:p>
    <w:p w:rsidR="00C43883" w:rsidRPr="004C36EC" w:rsidRDefault="00C43883" w:rsidP="004C36EC">
      <w:pPr>
        <w:spacing w:line="360" w:lineRule="auto"/>
        <w:rPr>
          <w:rFonts w:ascii="Book Antiqua" w:hAnsi="Book Antiqua"/>
          <w:sz w:val="24"/>
        </w:rPr>
      </w:pPr>
    </w:p>
    <w:p w:rsidR="00F71512" w:rsidRPr="004C36EC" w:rsidRDefault="003B274B" w:rsidP="004C36EC">
      <w:pPr>
        <w:spacing w:line="360" w:lineRule="auto"/>
        <w:rPr>
          <w:rFonts w:ascii="Book Antiqua" w:hAnsi="Book Antiqua"/>
          <w:sz w:val="24"/>
        </w:rPr>
      </w:pPr>
      <w:r w:rsidRPr="004C36EC">
        <w:rPr>
          <w:rFonts w:ascii="Book Antiqua" w:hAnsi="Book Antiqua"/>
          <w:b/>
          <w:sz w:val="24"/>
        </w:rPr>
        <w:t>Key words:</w:t>
      </w:r>
      <w:r w:rsidR="00C56352" w:rsidRPr="004C36EC">
        <w:rPr>
          <w:rFonts w:ascii="Book Antiqua" w:hAnsi="Book Antiqua"/>
          <w:b/>
          <w:sz w:val="24"/>
        </w:rPr>
        <w:t xml:space="preserve"> </w:t>
      </w:r>
      <w:bookmarkStart w:id="25" w:name="OLE_LINK20"/>
      <w:r w:rsidR="00F71512" w:rsidRPr="004C36EC">
        <w:rPr>
          <w:rFonts w:ascii="Book Antiqua" w:hAnsi="Book Antiqua"/>
          <w:sz w:val="24"/>
        </w:rPr>
        <w:t>Hepatitis B</w:t>
      </w:r>
      <w:r w:rsidR="00C43883" w:rsidRPr="004C36EC">
        <w:rPr>
          <w:rFonts w:ascii="Book Antiqua" w:hAnsi="Book Antiqua"/>
          <w:sz w:val="24"/>
        </w:rPr>
        <w:t>;</w:t>
      </w:r>
      <w:r w:rsidR="00F71512" w:rsidRPr="004C36EC">
        <w:rPr>
          <w:rFonts w:ascii="Book Antiqua" w:hAnsi="Book Antiqua"/>
          <w:sz w:val="24"/>
        </w:rPr>
        <w:t xml:space="preserve"> </w:t>
      </w:r>
      <w:r w:rsidR="00C43883" w:rsidRPr="004C36EC">
        <w:rPr>
          <w:rFonts w:ascii="Book Antiqua" w:hAnsi="Book Antiqua"/>
          <w:sz w:val="24"/>
        </w:rPr>
        <w:t>Acute</w:t>
      </w:r>
      <w:r w:rsidR="00F71512" w:rsidRPr="004C36EC">
        <w:rPr>
          <w:rFonts w:ascii="Book Antiqua" w:hAnsi="Book Antiqua"/>
          <w:sz w:val="24"/>
        </w:rPr>
        <w:t>-on-chronic liver failure</w:t>
      </w:r>
      <w:r w:rsidR="00C43883" w:rsidRPr="004C36EC">
        <w:rPr>
          <w:rFonts w:ascii="Book Antiqua" w:hAnsi="Book Antiqua"/>
          <w:sz w:val="24"/>
        </w:rPr>
        <w:t>;</w:t>
      </w:r>
      <w:r w:rsidR="00F71512" w:rsidRPr="004C36EC">
        <w:rPr>
          <w:rFonts w:ascii="Book Antiqua" w:hAnsi="Book Antiqua"/>
          <w:sz w:val="24"/>
        </w:rPr>
        <w:t xml:space="preserve"> </w:t>
      </w:r>
      <w:r w:rsidR="00C43883" w:rsidRPr="004C36EC">
        <w:rPr>
          <w:rFonts w:ascii="Book Antiqua" w:hAnsi="Book Antiqua"/>
          <w:sz w:val="24"/>
        </w:rPr>
        <w:t xml:space="preserve">Bacterial </w:t>
      </w:r>
      <w:r w:rsidR="00F71512" w:rsidRPr="004C36EC">
        <w:rPr>
          <w:rFonts w:ascii="Book Antiqua" w:hAnsi="Book Antiqua"/>
          <w:sz w:val="24"/>
        </w:rPr>
        <w:t>infection</w:t>
      </w:r>
      <w:r w:rsidR="00C43883" w:rsidRPr="004C36EC">
        <w:rPr>
          <w:rFonts w:ascii="Book Antiqua" w:hAnsi="Book Antiqua"/>
          <w:sz w:val="24"/>
        </w:rPr>
        <w:t>;</w:t>
      </w:r>
      <w:r w:rsidR="00F71512" w:rsidRPr="004C36EC">
        <w:rPr>
          <w:rFonts w:ascii="Book Antiqua" w:hAnsi="Book Antiqua"/>
          <w:sz w:val="24"/>
        </w:rPr>
        <w:t xml:space="preserve"> </w:t>
      </w:r>
      <w:proofErr w:type="gramStart"/>
      <w:r w:rsidR="00C43883" w:rsidRPr="004C36EC">
        <w:rPr>
          <w:rFonts w:ascii="Book Antiqua" w:hAnsi="Book Antiqua"/>
          <w:sz w:val="24"/>
        </w:rPr>
        <w:t>Fungal</w:t>
      </w:r>
      <w:proofErr w:type="gramEnd"/>
      <w:r w:rsidR="00C43883" w:rsidRPr="004C36EC">
        <w:rPr>
          <w:rFonts w:ascii="Book Antiqua" w:hAnsi="Book Antiqua"/>
          <w:sz w:val="24"/>
        </w:rPr>
        <w:t xml:space="preserve"> </w:t>
      </w:r>
      <w:r w:rsidR="00F71512" w:rsidRPr="004C36EC">
        <w:rPr>
          <w:rFonts w:ascii="Book Antiqua" w:hAnsi="Book Antiqua"/>
          <w:sz w:val="24"/>
        </w:rPr>
        <w:t>infection</w:t>
      </w:r>
      <w:r w:rsidR="00C43883" w:rsidRPr="004C36EC">
        <w:rPr>
          <w:rFonts w:ascii="Book Antiqua" w:hAnsi="Book Antiqua"/>
          <w:sz w:val="24"/>
        </w:rPr>
        <w:t>;</w:t>
      </w:r>
      <w:r w:rsidR="00F71512" w:rsidRPr="004C36EC">
        <w:rPr>
          <w:rFonts w:ascii="Book Antiqua" w:hAnsi="Book Antiqua"/>
          <w:sz w:val="24"/>
        </w:rPr>
        <w:t xml:space="preserve"> </w:t>
      </w:r>
      <w:r w:rsidR="00C43883" w:rsidRPr="004C36EC">
        <w:rPr>
          <w:rFonts w:ascii="Book Antiqua" w:hAnsi="Book Antiqua"/>
          <w:sz w:val="24"/>
        </w:rPr>
        <w:t>Prognosis</w:t>
      </w:r>
    </w:p>
    <w:bookmarkEnd w:id="25"/>
    <w:p w:rsidR="00C43883" w:rsidRPr="004C36EC" w:rsidRDefault="00C43883" w:rsidP="004C36EC">
      <w:pPr>
        <w:spacing w:line="360" w:lineRule="auto"/>
        <w:rPr>
          <w:rFonts w:ascii="Book Antiqua" w:hAnsi="Book Antiqua"/>
          <w:b/>
          <w:sz w:val="24"/>
        </w:rPr>
      </w:pPr>
    </w:p>
    <w:p w:rsidR="00C43883" w:rsidRPr="004C36EC" w:rsidRDefault="00C43883" w:rsidP="004C36EC">
      <w:pPr>
        <w:spacing w:line="360" w:lineRule="auto"/>
        <w:ind w:right="-46"/>
        <w:rPr>
          <w:rFonts w:ascii="Book Antiqua" w:hAnsi="Book Antiqua" w:cs="Arial"/>
          <w:kern w:val="0"/>
          <w:sz w:val="24"/>
        </w:rPr>
      </w:pPr>
      <w:proofErr w:type="gramStart"/>
      <w:r w:rsidRPr="004C36EC">
        <w:rPr>
          <w:rFonts w:ascii="Book Antiqua" w:hAnsi="Book Antiqua" w:cs="Arial"/>
          <w:b/>
          <w:sz w:val="24"/>
        </w:rPr>
        <w:t>© The Author(s) 2019.</w:t>
      </w:r>
      <w:proofErr w:type="gramEnd"/>
      <w:r w:rsidRPr="004C36EC">
        <w:rPr>
          <w:rFonts w:ascii="Book Antiqua" w:hAnsi="Book Antiqua" w:cs="Arial"/>
          <w:sz w:val="24"/>
        </w:rPr>
        <w:t xml:space="preserve"> </w:t>
      </w:r>
      <w:proofErr w:type="gramStart"/>
      <w:r w:rsidRPr="004C36EC">
        <w:rPr>
          <w:rFonts w:ascii="Book Antiqua" w:hAnsi="Book Antiqua" w:cs="Arial"/>
          <w:sz w:val="24"/>
        </w:rPr>
        <w:t xml:space="preserve">Published by </w:t>
      </w:r>
      <w:proofErr w:type="spellStart"/>
      <w:r w:rsidRPr="004C36EC">
        <w:rPr>
          <w:rFonts w:ascii="Book Antiqua" w:hAnsi="Book Antiqua" w:cs="Arial"/>
          <w:sz w:val="24"/>
        </w:rPr>
        <w:t>Baishideng</w:t>
      </w:r>
      <w:proofErr w:type="spellEnd"/>
      <w:r w:rsidRPr="004C36EC">
        <w:rPr>
          <w:rFonts w:ascii="Book Antiqua" w:hAnsi="Book Antiqua" w:cs="Arial"/>
          <w:sz w:val="24"/>
        </w:rPr>
        <w:t xml:space="preserve"> Publishing Group Inc.</w:t>
      </w:r>
      <w:proofErr w:type="gramEnd"/>
      <w:r w:rsidRPr="004C36EC">
        <w:rPr>
          <w:rFonts w:ascii="Book Antiqua" w:hAnsi="Book Antiqua" w:cs="Arial"/>
          <w:sz w:val="24"/>
        </w:rPr>
        <w:t xml:space="preserve"> All rights reserved.</w:t>
      </w:r>
    </w:p>
    <w:p w:rsidR="00C43883" w:rsidRPr="004C36EC" w:rsidRDefault="00C43883" w:rsidP="004C36EC">
      <w:pPr>
        <w:spacing w:line="360" w:lineRule="auto"/>
        <w:ind w:right="-565"/>
        <w:rPr>
          <w:rFonts w:ascii="Book Antiqua" w:hAnsi="Book Antiqua" w:cs="Arial"/>
          <w:b/>
          <w:sz w:val="24"/>
        </w:rPr>
      </w:pPr>
    </w:p>
    <w:p w:rsidR="00867C8A" w:rsidRPr="004C36EC" w:rsidRDefault="00C43883" w:rsidP="004C36EC">
      <w:pPr>
        <w:spacing w:line="360" w:lineRule="auto"/>
        <w:rPr>
          <w:rFonts w:ascii="Book Antiqua" w:hAnsi="Book Antiqua"/>
          <w:sz w:val="24"/>
        </w:rPr>
      </w:pPr>
      <w:r w:rsidRPr="004C36EC">
        <w:rPr>
          <w:rFonts w:ascii="Book Antiqua" w:hAnsi="Book Antiqua" w:cs="Arial"/>
          <w:b/>
          <w:sz w:val="24"/>
        </w:rPr>
        <w:t>Core tip:</w:t>
      </w:r>
      <w:r w:rsidRPr="004C36EC">
        <w:rPr>
          <w:rFonts w:ascii="Book Antiqua" w:hAnsi="Book Antiqua"/>
          <w:bCs/>
          <w:sz w:val="24"/>
        </w:rPr>
        <w:t xml:space="preserve"> </w:t>
      </w:r>
      <w:bookmarkStart w:id="26" w:name="OLE_LINK23"/>
      <w:r w:rsidR="00AA4B76" w:rsidRPr="004C36EC">
        <w:rPr>
          <w:rFonts w:ascii="Book Antiqua" w:hAnsi="Book Antiqua"/>
          <w:sz w:val="24"/>
        </w:rPr>
        <w:t xml:space="preserve">Hepatitis B virus-related acute-on-chronic liver failure (HBV-ACLF) is the most common type of liver failure with </w:t>
      </w:r>
      <w:r w:rsidR="00076328">
        <w:rPr>
          <w:rFonts w:ascii="Book Antiqua" w:hAnsi="Book Antiqua"/>
          <w:sz w:val="24"/>
        </w:rPr>
        <w:t xml:space="preserve">a </w:t>
      </w:r>
      <w:r w:rsidR="00AA4B76" w:rsidRPr="004C36EC">
        <w:rPr>
          <w:rFonts w:ascii="Book Antiqua" w:hAnsi="Book Antiqua"/>
          <w:sz w:val="24"/>
        </w:rPr>
        <w:t>high mortality and complications. Bacterial and/or fungal infections are the most common complications of liver failure. The aim of this study was to investigate the frequency and</w:t>
      </w:r>
      <w:r w:rsidR="00076328">
        <w:rPr>
          <w:rFonts w:ascii="Book Antiqua" w:hAnsi="Book Antiqua"/>
          <w:sz w:val="24"/>
        </w:rPr>
        <w:t xml:space="preserve"> </w:t>
      </w:r>
      <w:r w:rsidR="00AA4B76" w:rsidRPr="004C36EC">
        <w:rPr>
          <w:rFonts w:ascii="Book Antiqua" w:hAnsi="Book Antiqua"/>
          <w:sz w:val="24"/>
        </w:rPr>
        <w:t xml:space="preserve">role of bacterial and fungal infections in patients with HBV-ACLF. </w:t>
      </w:r>
      <w:r w:rsidR="00076328">
        <w:rPr>
          <w:rFonts w:ascii="Book Antiqua" w:hAnsi="Book Antiqua"/>
          <w:sz w:val="24"/>
        </w:rPr>
        <w:t xml:space="preserve">A total of </w:t>
      </w:r>
      <w:r w:rsidR="00AA4B76" w:rsidRPr="004C36EC">
        <w:rPr>
          <w:rFonts w:ascii="Book Antiqua" w:hAnsi="Book Antiqua"/>
          <w:sz w:val="24"/>
        </w:rPr>
        <w:t xml:space="preserve">174 patients with HBV-ACLF were retrospectively analyzed. Patients with </w:t>
      </w:r>
      <w:r w:rsidR="00076328" w:rsidRPr="004C36EC">
        <w:rPr>
          <w:rFonts w:ascii="Book Antiqua" w:hAnsi="Book Antiqua"/>
          <w:sz w:val="24"/>
        </w:rPr>
        <w:t>infectio</w:t>
      </w:r>
      <w:r w:rsidR="00076328">
        <w:rPr>
          <w:rFonts w:ascii="Book Antiqua" w:hAnsi="Book Antiqua"/>
          <w:sz w:val="24"/>
        </w:rPr>
        <w:t>us</w:t>
      </w:r>
      <w:r w:rsidR="00076328" w:rsidRPr="004C36EC">
        <w:rPr>
          <w:rFonts w:ascii="Book Antiqua" w:hAnsi="Book Antiqua"/>
          <w:sz w:val="24"/>
        </w:rPr>
        <w:t xml:space="preserve"> </w:t>
      </w:r>
      <w:r w:rsidR="00AA4B76" w:rsidRPr="004C36EC">
        <w:rPr>
          <w:rFonts w:ascii="Book Antiqua" w:hAnsi="Book Antiqua"/>
          <w:sz w:val="24"/>
        </w:rPr>
        <w:t xml:space="preserve">complications had </w:t>
      </w:r>
      <w:r w:rsidR="00076328">
        <w:rPr>
          <w:rFonts w:ascii="Book Antiqua" w:hAnsi="Book Antiqua"/>
          <w:sz w:val="24"/>
        </w:rPr>
        <w:t xml:space="preserve">a </w:t>
      </w:r>
      <w:r w:rsidR="00AA4B76" w:rsidRPr="004C36EC">
        <w:rPr>
          <w:rFonts w:ascii="Book Antiqua" w:hAnsi="Book Antiqua"/>
          <w:sz w:val="24"/>
        </w:rPr>
        <w:t>significantly higher mortality (70.18%) than those without</w:t>
      </w:r>
      <w:r w:rsidR="00076328">
        <w:rPr>
          <w:rFonts w:ascii="Book Antiqua" w:hAnsi="Book Antiqua"/>
          <w:sz w:val="24"/>
        </w:rPr>
        <w:t xml:space="preserve"> </w:t>
      </w:r>
      <w:r w:rsidR="00AA4B76" w:rsidRPr="004C36EC">
        <w:rPr>
          <w:rFonts w:ascii="Book Antiqua" w:hAnsi="Book Antiqua"/>
          <w:sz w:val="24"/>
        </w:rPr>
        <w:t xml:space="preserve">(40.00%, 24/60). In conclusion, </w:t>
      </w:r>
      <w:r w:rsidR="00AA4B76" w:rsidRPr="004C36EC">
        <w:rPr>
          <w:rFonts w:ascii="Book Antiqua" w:hAnsi="Book Antiqua"/>
          <w:sz w:val="24"/>
        </w:rPr>
        <w:lastRenderedPageBreak/>
        <w:t>infection</w:t>
      </w:r>
      <w:r w:rsidR="00076328">
        <w:rPr>
          <w:rFonts w:ascii="Book Antiqua" w:hAnsi="Book Antiqua"/>
          <w:sz w:val="24"/>
        </w:rPr>
        <w:t>s</w:t>
      </w:r>
      <w:r w:rsidR="00AA4B76" w:rsidRPr="004C36EC">
        <w:rPr>
          <w:rFonts w:ascii="Book Antiqua" w:hAnsi="Book Antiqua"/>
          <w:sz w:val="24"/>
        </w:rPr>
        <w:t xml:space="preserve"> can significantly increase the mortality rate of liver failure.</w:t>
      </w:r>
    </w:p>
    <w:p w:rsidR="003B274B" w:rsidRPr="004C36EC" w:rsidRDefault="003B274B" w:rsidP="004C36EC">
      <w:pPr>
        <w:spacing w:line="360" w:lineRule="auto"/>
        <w:rPr>
          <w:rFonts w:ascii="Book Antiqua" w:hAnsi="Book Antiqua"/>
          <w:b/>
          <w:bCs/>
          <w:sz w:val="24"/>
        </w:rPr>
      </w:pPr>
    </w:p>
    <w:p w:rsidR="00A13C9C" w:rsidRDefault="00A13C9C" w:rsidP="003A7E37">
      <w:pPr>
        <w:widowControl/>
        <w:adjustRightInd w:val="0"/>
        <w:snapToGrid w:val="0"/>
        <w:spacing w:line="360" w:lineRule="auto"/>
        <w:rPr>
          <w:rFonts w:ascii="Book Antiqua" w:hAnsi="Book Antiqua" w:hint="eastAsia"/>
          <w:bCs/>
          <w:kern w:val="0"/>
          <w:sz w:val="24"/>
        </w:rPr>
      </w:pPr>
      <w:bookmarkStart w:id="27" w:name="_Hlk13128481"/>
      <w:bookmarkStart w:id="28" w:name="OLE_LINK27"/>
      <w:bookmarkStart w:id="29" w:name="OLE_LINK28"/>
      <w:bookmarkEnd w:id="26"/>
      <w:r w:rsidRPr="008F7830">
        <w:rPr>
          <w:rFonts w:ascii="Book Antiqua" w:hAnsi="Book Antiqua" w:cstheme="minorHAnsi"/>
          <w:b/>
          <w:sz w:val="24"/>
        </w:rPr>
        <w:t>Citation:</w:t>
      </w:r>
      <w:r>
        <w:rPr>
          <w:rFonts w:ascii="Book Antiqua" w:hAnsi="Book Antiqua" w:cstheme="minorHAnsi" w:hint="eastAsia"/>
          <w:b/>
          <w:sz w:val="24"/>
        </w:rPr>
        <w:t xml:space="preserve"> </w:t>
      </w:r>
      <w:r w:rsidR="003C679E" w:rsidRPr="004C36EC">
        <w:rPr>
          <w:rFonts w:ascii="Book Antiqua" w:hAnsi="Book Antiqua"/>
          <w:sz w:val="24"/>
          <w:lang w:val="de-DE"/>
        </w:rPr>
        <w:t xml:space="preserve">Wang C, Ma DQ, Luo S, Wang CM, Ding DP, Tian YY, Ao KJ, Zhang YH, Chen Y, Meng </w:t>
      </w:r>
      <w:r w:rsidR="00606808" w:rsidRPr="004C36EC">
        <w:rPr>
          <w:rFonts w:ascii="Book Antiqua" w:hAnsi="Book Antiqua"/>
          <w:sz w:val="24"/>
          <w:lang w:val="de-DE"/>
        </w:rPr>
        <w:t>ZJ</w:t>
      </w:r>
      <w:r w:rsidR="003C679E" w:rsidRPr="004C36EC">
        <w:rPr>
          <w:rFonts w:ascii="Book Antiqua" w:hAnsi="Book Antiqua"/>
          <w:sz w:val="24"/>
          <w:lang w:val="de-DE"/>
        </w:rPr>
        <w:t xml:space="preserve">. </w:t>
      </w:r>
      <w:r w:rsidR="004C36EC" w:rsidRPr="004C36EC">
        <w:rPr>
          <w:rFonts w:ascii="Book Antiqua" w:hAnsi="Book Antiqua"/>
          <w:bCs/>
          <w:sz w:val="24"/>
        </w:rPr>
        <w:t xml:space="preserve">Incidence of </w:t>
      </w:r>
      <w:r w:rsidR="00076328" w:rsidRPr="004C36EC">
        <w:rPr>
          <w:rFonts w:ascii="Book Antiqua" w:hAnsi="Book Antiqua"/>
          <w:bCs/>
          <w:sz w:val="24"/>
        </w:rPr>
        <w:t>infectio</w:t>
      </w:r>
      <w:r w:rsidR="00076328">
        <w:rPr>
          <w:rFonts w:ascii="Book Antiqua" w:hAnsi="Book Antiqua"/>
          <w:bCs/>
          <w:sz w:val="24"/>
        </w:rPr>
        <w:t>us</w:t>
      </w:r>
      <w:r w:rsidR="00076328" w:rsidRPr="004C36EC">
        <w:rPr>
          <w:rFonts w:ascii="Book Antiqua" w:hAnsi="Book Antiqua"/>
          <w:bCs/>
          <w:sz w:val="24"/>
        </w:rPr>
        <w:t xml:space="preserve"> </w:t>
      </w:r>
      <w:r w:rsidR="004C36EC" w:rsidRPr="004C36EC">
        <w:rPr>
          <w:rFonts w:ascii="Book Antiqua" w:hAnsi="Book Antiqua"/>
          <w:bCs/>
          <w:sz w:val="24"/>
        </w:rPr>
        <w:t>complication</w:t>
      </w:r>
      <w:r w:rsidR="00076328">
        <w:rPr>
          <w:rFonts w:ascii="Book Antiqua" w:hAnsi="Book Antiqua"/>
          <w:bCs/>
          <w:sz w:val="24"/>
        </w:rPr>
        <w:t>s</w:t>
      </w:r>
      <w:r w:rsidR="004C36EC" w:rsidRPr="004C36EC">
        <w:rPr>
          <w:rFonts w:ascii="Book Antiqua" w:hAnsi="Book Antiqua"/>
          <w:bCs/>
          <w:sz w:val="24"/>
        </w:rPr>
        <w:t xml:space="preserve"> is associated with</w:t>
      </w:r>
      <w:r w:rsidR="004C36EC" w:rsidRPr="004C36EC" w:rsidDel="00691BA6">
        <w:rPr>
          <w:rFonts w:ascii="Book Antiqua" w:hAnsi="Book Antiqua"/>
          <w:bCs/>
          <w:sz w:val="24"/>
        </w:rPr>
        <w:t xml:space="preserve"> </w:t>
      </w:r>
      <w:r w:rsidR="00076328">
        <w:rPr>
          <w:rFonts w:ascii="Book Antiqua" w:hAnsi="Book Antiqua"/>
          <w:bCs/>
          <w:sz w:val="24"/>
        </w:rPr>
        <w:t xml:space="preserve">a </w:t>
      </w:r>
      <w:r w:rsidR="004C36EC" w:rsidRPr="004C36EC">
        <w:rPr>
          <w:rFonts w:ascii="Book Antiqua" w:hAnsi="Book Antiqua"/>
          <w:bCs/>
          <w:sz w:val="24"/>
        </w:rPr>
        <w:t>high mortality in patients with hepatitis B virus-related acute-on-chronic liver failure</w:t>
      </w:r>
      <w:r w:rsidR="00016119" w:rsidRPr="004C36EC">
        <w:rPr>
          <w:rFonts w:ascii="Book Antiqua" w:hAnsi="Book Antiqua"/>
          <w:bCs/>
          <w:sz w:val="24"/>
        </w:rPr>
        <w:t>.</w:t>
      </w:r>
      <w:r w:rsidR="003B274B" w:rsidRPr="004C36EC">
        <w:rPr>
          <w:rFonts w:ascii="Book Antiqua" w:hAnsi="Book Antiqua"/>
          <w:sz w:val="24"/>
        </w:rPr>
        <w:t xml:space="preserve"> </w:t>
      </w:r>
      <w:r w:rsidR="003B274B" w:rsidRPr="004C36EC">
        <w:rPr>
          <w:rFonts w:ascii="Book Antiqua" w:hAnsi="Book Antiqua"/>
          <w:i/>
          <w:iCs/>
          <w:sz w:val="24"/>
        </w:rPr>
        <w:t xml:space="preserve">World J </w:t>
      </w:r>
      <w:proofErr w:type="spellStart"/>
      <w:r w:rsidR="003B274B" w:rsidRPr="004C36EC">
        <w:rPr>
          <w:rFonts w:ascii="Book Antiqua" w:hAnsi="Book Antiqua"/>
          <w:i/>
          <w:iCs/>
          <w:sz w:val="24"/>
        </w:rPr>
        <w:t>Clin</w:t>
      </w:r>
      <w:proofErr w:type="spellEnd"/>
      <w:r w:rsidR="003B274B" w:rsidRPr="004C36EC">
        <w:rPr>
          <w:rFonts w:ascii="Book Antiqua" w:hAnsi="Book Antiqua"/>
          <w:i/>
          <w:iCs/>
          <w:sz w:val="24"/>
        </w:rPr>
        <w:t xml:space="preserve"> Cases</w:t>
      </w:r>
      <w:r w:rsidR="003B274B" w:rsidRPr="004C36EC">
        <w:rPr>
          <w:rFonts w:ascii="Book Antiqua" w:eastAsia="等线" w:hAnsi="Book Antiqua"/>
          <w:sz w:val="24"/>
        </w:rPr>
        <w:t xml:space="preserve"> </w:t>
      </w:r>
      <w:r w:rsidR="003A7E37" w:rsidRPr="00EC562C">
        <w:rPr>
          <w:rFonts w:ascii="Book Antiqua" w:eastAsia="等线" w:hAnsi="Book Antiqua"/>
          <w:sz w:val="24"/>
        </w:rPr>
        <w:t>2019;</w:t>
      </w:r>
      <w:r w:rsidR="003A7E37" w:rsidRPr="00E95A69">
        <w:rPr>
          <w:rFonts w:ascii="Book Antiqua" w:hAnsi="Book Antiqua"/>
          <w:bCs/>
          <w:kern w:val="0"/>
          <w:sz w:val="24"/>
          <w:lang w:eastAsia="ja-JP"/>
        </w:rPr>
        <w:t xml:space="preserve"> </w:t>
      </w:r>
      <w:r w:rsidR="003A7E37">
        <w:rPr>
          <w:rFonts w:ascii="Book Antiqua" w:hAnsi="Book Antiqua" w:hint="eastAsia"/>
          <w:bCs/>
          <w:kern w:val="0"/>
          <w:sz w:val="24"/>
        </w:rPr>
        <w:t>7</w:t>
      </w:r>
      <w:r w:rsidR="003A7E37" w:rsidRPr="00E95A69">
        <w:rPr>
          <w:rFonts w:ascii="Book Antiqua" w:hAnsi="Book Antiqua"/>
          <w:bCs/>
          <w:kern w:val="0"/>
          <w:sz w:val="24"/>
          <w:lang w:eastAsia="ja-JP"/>
        </w:rPr>
        <w:t>(</w:t>
      </w:r>
      <w:r w:rsidR="003A7E37">
        <w:rPr>
          <w:rFonts w:ascii="Book Antiqua" w:hAnsi="Book Antiqua" w:hint="eastAsia"/>
          <w:bCs/>
          <w:kern w:val="0"/>
          <w:sz w:val="24"/>
        </w:rPr>
        <w:t>16</w:t>
      </w:r>
      <w:r w:rsidR="003A7E37" w:rsidRPr="00E95A69">
        <w:rPr>
          <w:rFonts w:ascii="Book Antiqua" w:hAnsi="Book Antiqua"/>
          <w:bCs/>
          <w:kern w:val="0"/>
          <w:sz w:val="24"/>
          <w:lang w:eastAsia="ja-JP"/>
        </w:rPr>
        <w:t xml:space="preserve">): </w:t>
      </w:r>
      <w:r w:rsidR="003A7E37" w:rsidRPr="003A7E37">
        <w:rPr>
          <w:rFonts w:ascii="Book Antiqua" w:hAnsi="Book Antiqua"/>
          <w:bCs/>
          <w:kern w:val="0"/>
          <w:sz w:val="24"/>
          <w:lang w:eastAsia="ja-JP"/>
        </w:rPr>
        <w:t>2204-2216</w:t>
      </w:r>
      <w:r w:rsidR="003A7E37" w:rsidRPr="00E95A69">
        <w:rPr>
          <w:rFonts w:ascii="Book Antiqua" w:hAnsi="Book Antiqua"/>
          <w:bCs/>
          <w:kern w:val="0"/>
          <w:sz w:val="24"/>
          <w:lang w:eastAsia="ja-JP"/>
        </w:rPr>
        <w:t xml:space="preserve">  </w:t>
      </w:r>
    </w:p>
    <w:p w:rsidR="00A13C9C" w:rsidRDefault="003A7E37" w:rsidP="003A7E37">
      <w:pPr>
        <w:widowControl/>
        <w:adjustRightInd w:val="0"/>
        <w:snapToGrid w:val="0"/>
        <w:spacing w:line="360" w:lineRule="auto"/>
        <w:rPr>
          <w:rFonts w:ascii="Book Antiqua" w:hAnsi="Book Antiqua" w:hint="eastAsia"/>
          <w:bCs/>
          <w:kern w:val="0"/>
          <w:sz w:val="24"/>
        </w:rPr>
      </w:pPr>
      <w:r w:rsidRPr="00A13C9C">
        <w:rPr>
          <w:rFonts w:ascii="Book Antiqua" w:hAnsi="Book Antiqua"/>
          <w:b/>
          <w:bCs/>
          <w:kern w:val="0"/>
          <w:sz w:val="24"/>
          <w:lang w:eastAsia="ja-JP"/>
        </w:rPr>
        <w:t>URL:</w:t>
      </w:r>
      <w:r w:rsidRPr="00E95A69">
        <w:rPr>
          <w:rFonts w:ascii="Book Antiqua" w:hAnsi="Book Antiqua"/>
          <w:bCs/>
          <w:kern w:val="0"/>
          <w:sz w:val="24"/>
          <w:lang w:eastAsia="ja-JP"/>
        </w:rPr>
        <w:t xml:space="preserve"> https://www.wjgnet.com/</w:t>
      </w:r>
      <w:r>
        <w:rPr>
          <w:rFonts w:ascii="Book Antiqua" w:hAnsi="Book Antiqua" w:hint="eastAsia"/>
          <w:bCs/>
          <w:kern w:val="0"/>
          <w:sz w:val="24"/>
        </w:rPr>
        <w:t>2307</w:t>
      </w:r>
      <w:r w:rsidRPr="00E95A69">
        <w:rPr>
          <w:rFonts w:ascii="Book Antiqua" w:hAnsi="Book Antiqua"/>
          <w:bCs/>
          <w:kern w:val="0"/>
          <w:sz w:val="24"/>
          <w:lang w:eastAsia="ja-JP"/>
        </w:rPr>
        <w:t>-</w:t>
      </w:r>
      <w:r>
        <w:rPr>
          <w:rFonts w:ascii="Book Antiqua" w:hAnsi="Book Antiqua" w:hint="eastAsia"/>
          <w:bCs/>
          <w:kern w:val="0"/>
          <w:sz w:val="24"/>
        </w:rPr>
        <w:t>896</w:t>
      </w:r>
      <w:r w:rsidRPr="00E95A69">
        <w:rPr>
          <w:rFonts w:ascii="Book Antiqua" w:hAnsi="Book Antiqua"/>
          <w:bCs/>
          <w:kern w:val="0"/>
          <w:sz w:val="24"/>
          <w:lang w:eastAsia="ja-JP"/>
        </w:rPr>
        <w:t>0/full/v</w:t>
      </w:r>
      <w:r>
        <w:rPr>
          <w:rFonts w:ascii="Book Antiqua" w:hAnsi="Book Antiqua" w:hint="eastAsia"/>
          <w:bCs/>
          <w:kern w:val="0"/>
          <w:sz w:val="24"/>
        </w:rPr>
        <w:t>7</w:t>
      </w:r>
      <w:r w:rsidRPr="00E95A69">
        <w:rPr>
          <w:rFonts w:ascii="Book Antiqua" w:hAnsi="Book Antiqua"/>
          <w:bCs/>
          <w:kern w:val="0"/>
          <w:sz w:val="24"/>
          <w:lang w:eastAsia="ja-JP"/>
        </w:rPr>
        <w:t>/i</w:t>
      </w:r>
      <w:r>
        <w:rPr>
          <w:rFonts w:ascii="Book Antiqua" w:hAnsi="Book Antiqua" w:hint="eastAsia"/>
          <w:bCs/>
          <w:kern w:val="0"/>
          <w:sz w:val="24"/>
        </w:rPr>
        <w:t>16</w:t>
      </w:r>
      <w:r w:rsidRPr="00E95A69">
        <w:rPr>
          <w:rFonts w:ascii="Book Antiqua" w:hAnsi="Book Antiqua"/>
          <w:bCs/>
          <w:kern w:val="0"/>
          <w:sz w:val="24"/>
          <w:lang w:eastAsia="ja-JP"/>
        </w:rPr>
        <w:t>/</w:t>
      </w:r>
      <w:r>
        <w:rPr>
          <w:rFonts w:ascii="Book Antiqua" w:hAnsi="Book Antiqua" w:hint="eastAsia"/>
          <w:bCs/>
          <w:kern w:val="0"/>
          <w:sz w:val="24"/>
        </w:rPr>
        <w:t>2204</w:t>
      </w:r>
      <w:r w:rsidRPr="00E95A69">
        <w:rPr>
          <w:rFonts w:ascii="Book Antiqua" w:hAnsi="Book Antiqua"/>
          <w:bCs/>
          <w:kern w:val="0"/>
          <w:sz w:val="24"/>
          <w:lang w:eastAsia="ja-JP"/>
        </w:rPr>
        <w:t xml:space="preserve">.htm  </w:t>
      </w:r>
    </w:p>
    <w:p w:rsidR="003A7E37" w:rsidRPr="00E95A69" w:rsidRDefault="003A7E37" w:rsidP="003A7E37">
      <w:pPr>
        <w:widowControl/>
        <w:adjustRightInd w:val="0"/>
        <w:snapToGrid w:val="0"/>
        <w:spacing w:line="360" w:lineRule="auto"/>
        <w:rPr>
          <w:rFonts w:ascii="Book Antiqua" w:eastAsia="等线" w:hAnsi="Book Antiqua"/>
          <w:b/>
          <w:kern w:val="0"/>
          <w:sz w:val="24"/>
        </w:rPr>
      </w:pPr>
      <w:r w:rsidRPr="00A13C9C">
        <w:rPr>
          <w:rFonts w:ascii="Book Antiqua" w:hAnsi="Book Antiqua"/>
          <w:b/>
          <w:bCs/>
          <w:kern w:val="0"/>
          <w:sz w:val="24"/>
          <w:lang w:eastAsia="ja-JP"/>
        </w:rPr>
        <w:t>DOI:</w:t>
      </w:r>
      <w:r w:rsidRPr="00E95A69">
        <w:rPr>
          <w:rFonts w:ascii="Book Antiqua" w:hAnsi="Book Antiqua"/>
          <w:bCs/>
          <w:kern w:val="0"/>
          <w:sz w:val="24"/>
          <w:lang w:eastAsia="ja-JP"/>
        </w:rPr>
        <w:t xml:space="preserve"> https://dx.doi.org/10.</w:t>
      </w:r>
      <w:r>
        <w:rPr>
          <w:rFonts w:ascii="Book Antiqua" w:hAnsi="Book Antiqua" w:hint="eastAsia"/>
          <w:bCs/>
          <w:kern w:val="0"/>
          <w:sz w:val="24"/>
        </w:rPr>
        <w:t>12998</w:t>
      </w:r>
      <w:r w:rsidRPr="00E95A69">
        <w:rPr>
          <w:rFonts w:ascii="Book Antiqua" w:hAnsi="Book Antiqua"/>
          <w:bCs/>
          <w:kern w:val="0"/>
          <w:sz w:val="24"/>
          <w:lang w:eastAsia="ja-JP"/>
        </w:rPr>
        <w:t>/wjge.v</w:t>
      </w:r>
      <w:r>
        <w:rPr>
          <w:rFonts w:ascii="Book Antiqua" w:hAnsi="Book Antiqua" w:hint="eastAsia"/>
          <w:bCs/>
          <w:kern w:val="0"/>
          <w:sz w:val="24"/>
        </w:rPr>
        <w:t>7</w:t>
      </w:r>
      <w:r w:rsidRPr="00E95A69">
        <w:rPr>
          <w:rFonts w:ascii="Book Antiqua" w:hAnsi="Book Antiqua"/>
          <w:bCs/>
          <w:kern w:val="0"/>
          <w:sz w:val="24"/>
          <w:lang w:eastAsia="ja-JP"/>
        </w:rPr>
        <w:t>.i</w:t>
      </w:r>
      <w:r>
        <w:rPr>
          <w:rFonts w:ascii="Book Antiqua" w:hAnsi="Book Antiqua" w:hint="eastAsia"/>
          <w:bCs/>
          <w:kern w:val="0"/>
          <w:sz w:val="24"/>
        </w:rPr>
        <w:t>16</w:t>
      </w:r>
      <w:r w:rsidRPr="00E95A69">
        <w:rPr>
          <w:rFonts w:ascii="Book Antiqua" w:hAnsi="Book Antiqua"/>
          <w:bCs/>
          <w:kern w:val="0"/>
          <w:sz w:val="24"/>
          <w:lang w:eastAsia="ja-JP"/>
        </w:rPr>
        <w:t>.</w:t>
      </w:r>
      <w:r>
        <w:rPr>
          <w:rFonts w:ascii="Book Antiqua" w:hAnsi="Book Antiqua" w:hint="eastAsia"/>
          <w:bCs/>
          <w:kern w:val="0"/>
          <w:sz w:val="24"/>
        </w:rPr>
        <w:t>2204</w:t>
      </w:r>
    </w:p>
    <w:p w:rsidR="00867C8A" w:rsidRPr="003A7E37" w:rsidRDefault="00867C8A" w:rsidP="004C36EC">
      <w:pPr>
        <w:spacing w:line="360" w:lineRule="auto"/>
        <w:rPr>
          <w:rFonts w:ascii="Book Antiqua" w:hAnsi="Book Antiqua"/>
          <w:b/>
          <w:sz w:val="24"/>
        </w:rPr>
      </w:pPr>
    </w:p>
    <w:bookmarkEnd w:id="27"/>
    <w:bookmarkEnd w:id="28"/>
    <w:bookmarkEnd w:id="29"/>
    <w:p w:rsidR="004C56BA" w:rsidRPr="00866E88" w:rsidRDefault="00C43883" w:rsidP="004C36EC">
      <w:pPr>
        <w:spacing w:line="360" w:lineRule="auto"/>
        <w:rPr>
          <w:rFonts w:ascii="Book Antiqua" w:hAnsi="Book Antiqua"/>
          <w:sz w:val="24"/>
        </w:rPr>
      </w:pPr>
      <w:r w:rsidRPr="004C36EC">
        <w:rPr>
          <w:rFonts w:ascii="Book Antiqua" w:hAnsi="Book Antiqua"/>
          <w:b/>
          <w:bCs/>
          <w:sz w:val="24"/>
        </w:rPr>
        <w:br w:type="page"/>
      </w:r>
      <w:r w:rsidR="004E56C6" w:rsidRPr="00866E88">
        <w:rPr>
          <w:rFonts w:ascii="Book Antiqua" w:hAnsi="Book Antiqua"/>
          <w:b/>
          <w:bCs/>
          <w:sz w:val="24"/>
        </w:rPr>
        <w:lastRenderedPageBreak/>
        <w:t>INTRODUCTION</w:t>
      </w:r>
    </w:p>
    <w:p w:rsidR="003F1EFF" w:rsidRPr="00866E88" w:rsidRDefault="003F1EFF" w:rsidP="004C36EC">
      <w:pPr>
        <w:spacing w:line="360" w:lineRule="auto"/>
        <w:rPr>
          <w:rFonts w:ascii="Book Antiqua" w:hAnsi="Book Antiqua"/>
          <w:sz w:val="24"/>
        </w:rPr>
      </w:pPr>
      <w:r w:rsidRPr="00866E88">
        <w:rPr>
          <w:rFonts w:ascii="Book Antiqua" w:hAnsi="Book Antiqua"/>
          <w:sz w:val="24"/>
        </w:rPr>
        <w:t xml:space="preserve">Liver failure is a </w:t>
      </w:r>
      <w:r w:rsidR="00C01E5F" w:rsidRPr="00866E88">
        <w:rPr>
          <w:rFonts w:ascii="Book Antiqua" w:hAnsi="Book Antiqua"/>
          <w:sz w:val="24"/>
        </w:rPr>
        <w:t>severe</w:t>
      </w:r>
      <w:r w:rsidRPr="00866E88">
        <w:rPr>
          <w:rFonts w:ascii="Book Antiqua" w:hAnsi="Book Antiqua"/>
          <w:sz w:val="24"/>
        </w:rPr>
        <w:t xml:space="preserve"> </w:t>
      </w:r>
      <w:r w:rsidR="002D192C" w:rsidRPr="00866E88">
        <w:rPr>
          <w:rFonts w:ascii="Book Antiqua" w:hAnsi="Book Antiqua"/>
          <w:sz w:val="24"/>
        </w:rPr>
        <w:t xml:space="preserve">form of </w:t>
      </w:r>
      <w:r w:rsidRPr="00866E88">
        <w:rPr>
          <w:rFonts w:ascii="Book Antiqua" w:hAnsi="Book Antiqua"/>
          <w:sz w:val="24"/>
        </w:rPr>
        <w:t>liver damage caused by a variety of factors, manifested as destroy</w:t>
      </w:r>
      <w:r w:rsidR="00B50355" w:rsidRPr="00866E88">
        <w:rPr>
          <w:rFonts w:ascii="Book Antiqua" w:hAnsi="Book Antiqua"/>
          <w:sz w:val="24"/>
        </w:rPr>
        <w:t>ed</w:t>
      </w:r>
      <w:r w:rsidRPr="00866E88">
        <w:rPr>
          <w:rFonts w:ascii="Book Antiqua" w:hAnsi="Book Antiqua"/>
          <w:sz w:val="24"/>
        </w:rPr>
        <w:t xml:space="preserve"> liver </w:t>
      </w:r>
      <w:r w:rsidR="00356066" w:rsidRPr="00866E88">
        <w:rPr>
          <w:rFonts w:ascii="Book Antiqua" w:hAnsi="Book Antiqua"/>
          <w:sz w:val="24"/>
        </w:rPr>
        <w:t xml:space="preserve">anatomical structure, </w:t>
      </w:r>
      <w:r w:rsidRPr="00866E88">
        <w:rPr>
          <w:rFonts w:ascii="Book Antiqua" w:hAnsi="Book Antiqua"/>
          <w:sz w:val="24"/>
        </w:rPr>
        <w:t>function failure, and occurrence of serious clinical sy</w:t>
      </w:r>
      <w:r w:rsidR="00B50355" w:rsidRPr="00866E88">
        <w:rPr>
          <w:rFonts w:ascii="Book Antiqua" w:hAnsi="Book Antiqua"/>
          <w:sz w:val="24"/>
        </w:rPr>
        <w:t>ndromes</w:t>
      </w:r>
      <w:r w:rsidRPr="00866E88">
        <w:rPr>
          <w:rFonts w:ascii="Book Antiqua" w:hAnsi="Book Antiqua"/>
          <w:sz w:val="24"/>
        </w:rPr>
        <w:t xml:space="preserve"> of liver decompensati</w:t>
      </w:r>
      <w:r w:rsidR="00A34A2C" w:rsidRPr="00866E88">
        <w:rPr>
          <w:rFonts w:ascii="Book Antiqua" w:hAnsi="Book Antiqua"/>
          <w:sz w:val="24"/>
        </w:rPr>
        <w:t>on, with</w:t>
      </w:r>
      <w:r w:rsidR="00356066" w:rsidRPr="00866E88">
        <w:rPr>
          <w:rFonts w:ascii="Book Antiqua" w:hAnsi="Book Antiqua"/>
          <w:sz w:val="24"/>
        </w:rPr>
        <w:t xml:space="preserve"> mortality rate</w:t>
      </w:r>
      <w:r w:rsidR="002D192C" w:rsidRPr="00866E88">
        <w:rPr>
          <w:rFonts w:ascii="Book Antiqua" w:hAnsi="Book Antiqua"/>
          <w:sz w:val="24"/>
        </w:rPr>
        <w:t>s</w:t>
      </w:r>
      <w:r w:rsidR="00356066" w:rsidRPr="00866E88">
        <w:rPr>
          <w:rFonts w:ascii="Book Antiqua" w:hAnsi="Book Antiqua"/>
          <w:sz w:val="24"/>
        </w:rPr>
        <w:t xml:space="preserve"> as high as 50</w:t>
      </w:r>
      <w:r w:rsidR="00C43883" w:rsidRPr="00866E88">
        <w:rPr>
          <w:rFonts w:ascii="Book Antiqua" w:hAnsi="Book Antiqua"/>
          <w:sz w:val="24"/>
        </w:rPr>
        <w:t>%-</w:t>
      </w:r>
      <w:r w:rsidR="00356066" w:rsidRPr="00866E88">
        <w:rPr>
          <w:rFonts w:ascii="Book Antiqua" w:hAnsi="Book Antiqua"/>
          <w:sz w:val="24"/>
        </w:rPr>
        <w:t>80%</w:t>
      </w:r>
      <w:r w:rsidR="00F446B7" w:rsidRPr="00866E88">
        <w:rPr>
          <w:rFonts w:ascii="Book Antiqua" w:hAnsi="Book Antiqua"/>
          <w:sz w:val="24"/>
          <w:vertAlign w:val="superscript"/>
        </w:rPr>
        <w:t>[1]</w:t>
      </w:r>
      <w:r w:rsidR="00356066" w:rsidRPr="00866E88">
        <w:rPr>
          <w:rFonts w:ascii="Book Antiqua" w:hAnsi="Book Antiqua"/>
          <w:sz w:val="24"/>
        </w:rPr>
        <w:t xml:space="preserve">. </w:t>
      </w:r>
      <w:r w:rsidR="00825CF2" w:rsidRPr="00866E88">
        <w:rPr>
          <w:rFonts w:ascii="Book Antiqua" w:hAnsi="Book Antiqua"/>
          <w:sz w:val="24"/>
        </w:rPr>
        <w:t>In China, the most common cause of liver failure is h</w:t>
      </w:r>
      <w:r w:rsidR="00356066" w:rsidRPr="00866E88">
        <w:rPr>
          <w:rFonts w:ascii="Book Antiqua" w:hAnsi="Book Antiqua"/>
          <w:sz w:val="24"/>
        </w:rPr>
        <w:t>epatitis virus infection</w:t>
      </w:r>
      <w:r w:rsidR="00825CF2" w:rsidRPr="00866E88">
        <w:rPr>
          <w:rFonts w:ascii="Book Antiqua" w:hAnsi="Book Antiqua"/>
          <w:sz w:val="24"/>
        </w:rPr>
        <w:t>s,</w:t>
      </w:r>
      <w:r w:rsidR="00356066" w:rsidRPr="00866E88">
        <w:rPr>
          <w:rFonts w:ascii="Book Antiqua" w:hAnsi="Book Antiqua"/>
          <w:sz w:val="24"/>
        </w:rPr>
        <w:t xml:space="preserve"> among which hepatitis B </w:t>
      </w:r>
      <w:r w:rsidR="00A34A2C" w:rsidRPr="00866E88">
        <w:rPr>
          <w:rFonts w:ascii="Book Antiqua" w:hAnsi="Book Antiqua"/>
          <w:sz w:val="24"/>
        </w:rPr>
        <w:t xml:space="preserve">virus </w:t>
      </w:r>
      <w:r w:rsidR="00B50355" w:rsidRPr="00866E88">
        <w:rPr>
          <w:rFonts w:ascii="Book Antiqua" w:hAnsi="Book Antiqua"/>
          <w:sz w:val="24"/>
        </w:rPr>
        <w:t>(HBV)</w:t>
      </w:r>
      <w:r w:rsidR="00BA612D" w:rsidRPr="00866E88">
        <w:rPr>
          <w:rFonts w:ascii="Book Antiqua" w:hAnsi="Book Antiqua"/>
          <w:sz w:val="24"/>
        </w:rPr>
        <w:t xml:space="preserve"> </w:t>
      </w:r>
      <w:r w:rsidR="00356066" w:rsidRPr="00866E88">
        <w:rPr>
          <w:rFonts w:ascii="Book Antiqua" w:hAnsi="Book Antiqua"/>
          <w:sz w:val="24"/>
        </w:rPr>
        <w:t xml:space="preserve">is the most </w:t>
      </w:r>
      <w:r w:rsidR="00EB1AB4" w:rsidRPr="00866E88">
        <w:rPr>
          <w:rFonts w:ascii="Book Antiqua" w:hAnsi="Book Antiqua"/>
          <w:sz w:val="24"/>
        </w:rPr>
        <w:t>prevalent</w:t>
      </w:r>
      <w:r w:rsidR="00825CF2" w:rsidRPr="00866E88">
        <w:rPr>
          <w:rFonts w:ascii="Book Antiqua" w:hAnsi="Book Antiqua"/>
          <w:sz w:val="24"/>
        </w:rPr>
        <w:t xml:space="preserve">, and </w:t>
      </w:r>
      <w:r w:rsidR="00EB1AB4" w:rsidRPr="00866E88">
        <w:rPr>
          <w:rFonts w:ascii="Book Antiqua" w:hAnsi="Book Antiqua"/>
          <w:sz w:val="24"/>
        </w:rPr>
        <w:t>acute-on-chronic liver failure (ACLF)</w:t>
      </w:r>
      <w:r w:rsidR="00F446B7" w:rsidRPr="00866E88">
        <w:rPr>
          <w:rFonts w:ascii="Book Antiqua" w:hAnsi="Book Antiqua"/>
          <w:sz w:val="24"/>
        </w:rPr>
        <w:t xml:space="preserve"> </w:t>
      </w:r>
      <w:r w:rsidR="008B25FA" w:rsidRPr="00866E88">
        <w:rPr>
          <w:rFonts w:ascii="Book Antiqua" w:hAnsi="Book Antiqua"/>
          <w:sz w:val="24"/>
        </w:rPr>
        <w:t xml:space="preserve">is the major clinical </w:t>
      </w:r>
      <w:proofErr w:type="gramStart"/>
      <w:r w:rsidR="008B25FA" w:rsidRPr="00866E88">
        <w:rPr>
          <w:rFonts w:ascii="Book Antiqua" w:hAnsi="Book Antiqua"/>
          <w:sz w:val="24"/>
        </w:rPr>
        <w:t>subtype</w:t>
      </w:r>
      <w:r w:rsidR="00F446B7" w:rsidRPr="00866E88">
        <w:rPr>
          <w:rFonts w:ascii="Book Antiqua" w:hAnsi="Book Antiqua"/>
          <w:sz w:val="24"/>
          <w:vertAlign w:val="superscript"/>
        </w:rPr>
        <w:t>[</w:t>
      </w:r>
      <w:proofErr w:type="gramEnd"/>
      <w:r w:rsidR="00F446B7" w:rsidRPr="00866E88">
        <w:rPr>
          <w:rFonts w:ascii="Book Antiqua" w:hAnsi="Book Antiqua"/>
          <w:sz w:val="24"/>
          <w:vertAlign w:val="superscript"/>
        </w:rPr>
        <w:t>2]</w:t>
      </w:r>
      <w:r w:rsidR="00EB1AB4" w:rsidRPr="00866E88">
        <w:rPr>
          <w:rFonts w:ascii="Book Antiqua" w:hAnsi="Book Antiqua"/>
          <w:sz w:val="24"/>
        </w:rPr>
        <w:t>. The mechanism of ACLF is very complex</w:t>
      </w:r>
      <w:r w:rsidR="00E72F60" w:rsidRPr="00866E88">
        <w:rPr>
          <w:rFonts w:ascii="Book Antiqua" w:hAnsi="Book Antiqua"/>
          <w:sz w:val="24"/>
        </w:rPr>
        <w:t xml:space="preserve"> and far from </w:t>
      </w:r>
      <w:r w:rsidR="00DB7644" w:rsidRPr="00866E88">
        <w:rPr>
          <w:rFonts w:ascii="Book Antiqua" w:hAnsi="Book Antiqua"/>
          <w:sz w:val="24"/>
        </w:rPr>
        <w:t>elucidated</w:t>
      </w:r>
      <w:r w:rsidR="00EB1AB4" w:rsidRPr="00866E88">
        <w:rPr>
          <w:rFonts w:ascii="Book Antiqua" w:hAnsi="Book Antiqua"/>
          <w:sz w:val="24"/>
        </w:rPr>
        <w:t xml:space="preserve">, </w:t>
      </w:r>
      <w:r w:rsidR="00DB7644" w:rsidRPr="00866E88">
        <w:rPr>
          <w:rFonts w:ascii="Book Antiqua" w:hAnsi="Book Antiqua"/>
          <w:sz w:val="24"/>
        </w:rPr>
        <w:t>al</w:t>
      </w:r>
      <w:r w:rsidR="00E72F60" w:rsidRPr="00866E88">
        <w:rPr>
          <w:rFonts w:ascii="Book Antiqua" w:hAnsi="Book Antiqua"/>
          <w:sz w:val="24"/>
        </w:rPr>
        <w:t xml:space="preserve">though the </w:t>
      </w:r>
      <w:r w:rsidR="00B50355" w:rsidRPr="00866E88">
        <w:rPr>
          <w:rFonts w:ascii="Book Antiqua" w:hAnsi="Book Antiqua"/>
          <w:sz w:val="24"/>
        </w:rPr>
        <w:t>“</w:t>
      </w:r>
      <w:r w:rsidR="00825CF2" w:rsidRPr="00866E88">
        <w:rPr>
          <w:rFonts w:ascii="Book Antiqua" w:hAnsi="Book Antiqua"/>
          <w:sz w:val="24"/>
        </w:rPr>
        <w:t>three</w:t>
      </w:r>
      <w:r w:rsidR="00E72F60" w:rsidRPr="00866E88">
        <w:rPr>
          <w:rFonts w:ascii="Book Antiqua" w:hAnsi="Book Antiqua"/>
          <w:sz w:val="24"/>
        </w:rPr>
        <w:t>-</w:t>
      </w:r>
      <w:r w:rsidR="00825CF2" w:rsidRPr="00866E88">
        <w:rPr>
          <w:rFonts w:ascii="Book Antiqua" w:hAnsi="Book Antiqua"/>
          <w:sz w:val="24"/>
        </w:rPr>
        <w:t>s</w:t>
      </w:r>
      <w:r w:rsidR="00E72F60" w:rsidRPr="00866E88">
        <w:rPr>
          <w:rFonts w:ascii="Book Antiqua" w:hAnsi="Book Antiqua"/>
          <w:sz w:val="24"/>
        </w:rPr>
        <w:t>trike</w:t>
      </w:r>
      <w:r w:rsidR="00B50355" w:rsidRPr="00866E88">
        <w:rPr>
          <w:rFonts w:ascii="Book Antiqua" w:hAnsi="Book Antiqua"/>
          <w:sz w:val="24"/>
        </w:rPr>
        <w:t>”</w:t>
      </w:r>
      <w:r w:rsidR="00825CF2" w:rsidRPr="00866E88">
        <w:rPr>
          <w:rFonts w:ascii="Book Antiqua" w:hAnsi="Book Antiqua"/>
          <w:sz w:val="24"/>
        </w:rPr>
        <w:t xml:space="preserve"> </w:t>
      </w:r>
      <w:r w:rsidR="00E72F60" w:rsidRPr="00866E88">
        <w:rPr>
          <w:rFonts w:ascii="Book Antiqua" w:hAnsi="Book Antiqua"/>
          <w:sz w:val="24"/>
        </w:rPr>
        <w:t>theory is</w:t>
      </w:r>
      <w:r w:rsidR="00825CF2" w:rsidRPr="00866E88">
        <w:rPr>
          <w:rFonts w:ascii="Book Antiqua" w:hAnsi="Book Antiqua"/>
          <w:sz w:val="24"/>
        </w:rPr>
        <w:t xml:space="preserve"> </w:t>
      </w:r>
      <w:r w:rsidR="00CD1FD8" w:rsidRPr="00866E88">
        <w:rPr>
          <w:rFonts w:ascii="Book Antiqua" w:hAnsi="Book Antiqua"/>
          <w:sz w:val="24"/>
        </w:rPr>
        <w:t xml:space="preserve">widely </w:t>
      </w:r>
      <w:proofErr w:type="gramStart"/>
      <w:r w:rsidR="00B50355" w:rsidRPr="00866E88">
        <w:rPr>
          <w:rFonts w:ascii="Book Antiqua" w:hAnsi="Book Antiqua"/>
          <w:sz w:val="24"/>
        </w:rPr>
        <w:t>accepted</w:t>
      </w:r>
      <w:r w:rsidR="00F446B7" w:rsidRPr="00866E88">
        <w:rPr>
          <w:rFonts w:ascii="Book Antiqua" w:hAnsi="Book Antiqua"/>
          <w:sz w:val="24"/>
          <w:vertAlign w:val="superscript"/>
        </w:rPr>
        <w:t>[</w:t>
      </w:r>
      <w:proofErr w:type="gramEnd"/>
      <w:r w:rsidR="00F446B7" w:rsidRPr="00866E88">
        <w:rPr>
          <w:rFonts w:ascii="Book Antiqua" w:hAnsi="Book Antiqua"/>
          <w:sz w:val="24"/>
          <w:vertAlign w:val="superscript"/>
        </w:rPr>
        <w:t>3]</w:t>
      </w:r>
      <w:r w:rsidR="00825CF2" w:rsidRPr="00866E88">
        <w:rPr>
          <w:rFonts w:ascii="Book Antiqua" w:hAnsi="Book Antiqua"/>
          <w:sz w:val="24"/>
        </w:rPr>
        <w:t xml:space="preserve">. </w:t>
      </w:r>
      <w:r w:rsidR="00F446B7" w:rsidRPr="00866E88">
        <w:rPr>
          <w:rFonts w:ascii="Book Antiqua" w:hAnsi="Book Antiqua"/>
          <w:sz w:val="24"/>
        </w:rPr>
        <w:t>HBV-related ACLF (HBV</w:t>
      </w:r>
      <w:r w:rsidR="003F011B" w:rsidRPr="00866E88">
        <w:rPr>
          <w:rFonts w:ascii="Book Antiqua" w:hAnsi="Book Antiqua"/>
          <w:sz w:val="24"/>
        </w:rPr>
        <w:t>-ACLF) is often complicated by</w:t>
      </w:r>
      <w:r w:rsidR="00F446B7" w:rsidRPr="00866E88">
        <w:rPr>
          <w:rFonts w:ascii="Book Antiqua" w:hAnsi="Book Antiqua"/>
          <w:sz w:val="24"/>
        </w:rPr>
        <w:t xml:space="preserve"> </w:t>
      </w:r>
      <w:bookmarkStart w:id="30" w:name="_Hlk532302894"/>
      <w:bookmarkStart w:id="31" w:name="_Hlk532144581"/>
      <w:r w:rsidR="00F446B7" w:rsidRPr="00866E88">
        <w:rPr>
          <w:rFonts w:ascii="Book Antiqua" w:hAnsi="Book Antiqua"/>
          <w:sz w:val="24"/>
        </w:rPr>
        <w:t xml:space="preserve">hepatic encephalopathy, </w:t>
      </w:r>
      <w:proofErr w:type="spellStart"/>
      <w:r w:rsidR="00F446B7" w:rsidRPr="00866E88">
        <w:rPr>
          <w:rFonts w:ascii="Book Antiqua" w:hAnsi="Book Antiqua"/>
          <w:sz w:val="24"/>
        </w:rPr>
        <w:t>hepatorenal</w:t>
      </w:r>
      <w:proofErr w:type="spellEnd"/>
      <w:r w:rsidR="00F446B7" w:rsidRPr="00866E88">
        <w:rPr>
          <w:rFonts w:ascii="Book Antiqua" w:hAnsi="Book Antiqua"/>
          <w:sz w:val="24"/>
        </w:rPr>
        <w:t xml:space="preserve"> syn</w:t>
      </w:r>
      <w:r w:rsidR="00C032FB" w:rsidRPr="00866E88">
        <w:rPr>
          <w:rFonts w:ascii="Book Antiqua" w:hAnsi="Book Antiqua"/>
          <w:sz w:val="24"/>
        </w:rPr>
        <w:t>drome</w:t>
      </w:r>
      <w:bookmarkEnd w:id="30"/>
      <w:r w:rsidR="00C032FB" w:rsidRPr="00866E88">
        <w:rPr>
          <w:rFonts w:ascii="Book Antiqua" w:hAnsi="Book Antiqua"/>
          <w:sz w:val="24"/>
        </w:rPr>
        <w:t>, gastrointestinal hemorrhage</w:t>
      </w:r>
      <w:bookmarkEnd w:id="31"/>
      <w:r w:rsidR="00B50355" w:rsidRPr="00866E88">
        <w:rPr>
          <w:rFonts w:ascii="Book Antiqua" w:hAnsi="Book Antiqua"/>
          <w:sz w:val="24"/>
        </w:rPr>
        <w:t>,</w:t>
      </w:r>
      <w:r w:rsidR="00F446B7" w:rsidRPr="00866E88">
        <w:rPr>
          <w:rFonts w:ascii="Book Antiqua" w:hAnsi="Book Antiqua"/>
          <w:sz w:val="24"/>
        </w:rPr>
        <w:t xml:space="preserve"> and bacterial </w:t>
      </w:r>
      <w:r w:rsidR="0059066B" w:rsidRPr="00866E88">
        <w:rPr>
          <w:rFonts w:ascii="Book Antiqua" w:hAnsi="Book Antiqua"/>
          <w:sz w:val="24"/>
        </w:rPr>
        <w:t xml:space="preserve">and/or fungal </w:t>
      </w:r>
      <w:proofErr w:type="gramStart"/>
      <w:r w:rsidR="00F446B7" w:rsidRPr="00866E88">
        <w:rPr>
          <w:rFonts w:ascii="Book Antiqua" w:hAnsi="Book Antiqua"/>
          <w:sz w:val="24"/>
        </w:rPr>
        <w:t>infection</w:t>
      </w:r>
      <w:r w:rsidR="007065A9" w:rsidRPr="00866E88">
        <w:rPr>
          <w:rFonts w:ascii="Book Antiqua" w:hAnsi="Book Antiqua"/>
          <w:sz w:val="24"/>
        </w:rPr>
        <w:t>s</w:t>
      </w:r>
      <w:r w:rsidR="00F446B7" w:rsidRPr="00866E88">
        <w:rPr>
          <w:rFonts w:ascii="Book Antiqua" w:hAnsi="Book Antiqua"/>
          <w:sz w:val="24"/>
          <w:vertAlign w:val="superscript"/>
        </w:rPr>
        <w:t>[</w:t>
      </w:r>
      <w:proofErr w:type="gramEnd"/>
      <w:r w:rsidR="00F446B7" w:rsidRPr="00866E88">
        <w:rPr>
          <w:rFonts w:ascii="Book Antiqua" w:hAnsi="Book Antiqua"/>
          <w:sz w:val="24"/>
          <w:vertAlign w:val="superscript"/>
        </w:rPr>
        <w:t>4]</w:t>
      </w:r>
      <w:r w:rsidR="00F446B7" w:rsidRPr="00866E88">
        <w:rPr>
          <w:rFonts w:ascii="Book Antiqua" w:hAnsi="Book Antiqua"/>
          <w:sz w:val="24"/>
        </w:rPr>
        <w:t xml:space="preserve">, among which </w:t>
      </w:r>
      <w:r w:rsidR="00967A70" w:rsidRPr="00866E88">
        <w:rPr>
          <w:rFonts w:ascii="Book Antiqua" w:hAnsi="Book Antiqua"/>
          <w:sz w:val="24"/>
        </w:rPr>
        <w:t>bacterial and/or fungal</w:t>
      </w:r>
      <w:r w:rsidR="00F446B7" w:rsidRPr="00866E88">
        <w:rPr>
          <w:rFonts w:ascii="Book Antiqua" w:hAnsi="Book Antiqua"/>
          <w:sz w:val="24"/>
        </w:rPr>
        <w:t xml:space="preserve"> infection</w:t>
      </w:r>
      <w:r w:rsidR="00907641" w:rsidRPr="00866E88">
        <w:rPr>
          <w:rFonts w:ascii="Book Antiqua" w:hAnsi="Book Antiqua"/>
          <w:sz w:val="24"/>
        </w:rPr>
        <w:t>s</w:t>
      </w:r>
      <w:r w:rsidR="00F446B7" w:rsidRPr="00866E88">
        <w:rPr>
          <w:rFonts w:ascii="Book Antiqua" w:hAnsi="Book Antiqua"/>
          <w:sz w:val="24"/>
        </w:rPr>
        <w:t xml:space="preserve"> </w:t>
      </w:r>
      <w:r w:rsidR="00907641" w:rsidRPr="00866E88">
        <w:rPr>
          <w:rFonts w:ascii="Book Antiqua" w:hAnsi="Book Antiqua"/>
          <w:sz w:val="24"/>
        </w:rPr>
        <w:t>are</w:t>
      </w:r>
      <w:r w:rsidR="00F446B7" w:rsidRPr="00866E88">
        <w:rPr>
          <w:rFonts w:ascii="Book Antiqua" w:hAnsi="Book Antiqua"/>
          <w:sz w:val="24"/>
        </w:rPr>
        <w:t xml:space="preserve"> the most common complication</w:t>
      </w:r>
      <w:r w:rsidR="00907641" w:rsidRPr="00866E88">
        <w:rPr>
          <w:rFonts w:ascii="Book Antiqua" w:hAnsi="Book Antiqua"/>
          <w:sz w:val="24"/>
        </w:rPr>
        <w:t>s</w:t>
      </w:r>
      <w:r w:rsidR="00CD1FD8" w:rsidRPr="00866E88">
        <w:rPr>
          <w:rFonts w:ascii="Book Antiqua" w:hAnsi="Book Antiqua"/>
          <w:sz w:val="24"/>
        </w:rPr>
        <w:t xml:space="preserve"> of liver failure. The</w:t>
      </w:r>
      <w:r w:rsidR="003F2388" w:rsidRPr="00866E88">
        <w:rPr>
          <w:rFonts w:ascii="Book Antiqua" w:hAnsi="Book Antiqua"/>
          <w:sz w:val="24"/>
        </w:rPr>
        <w:t xml:space="preserve"> rate of</w:t>
      </w:r>
      <w:r w:rsidR="00CD1FD8" w:rsidRPr="00866E88">
        <w:rPr>
          <w:rFonts w:ascii="Book Antiqua" w:hAnsi="Book Antiqua"/>
          <w:sz w:val="24"/>
        </w:rPr>
        <w:t xml:space="preserve"> bacterial and fungal infection</w:t>
      </w:r>
      <w:r w:rsidR="007065A9" w:rsidRPr="00866E88">
        <w:rPr>
          <w:rFonts w:ascii="Book Antiqua" w:hAnsi="Book Antiqua"/>
          <w:sz w:val="24"/>
        </w:rPr>
        <w:t>s</w:t>
      </w:r>
      <w:r w:rsidR="00CD1FD8" w:rsidRPr="00866E88">
        <w:rPr>
          <w:rFonts w:ascii="Book Antiqua" w:hAnsi="Book Antiqua"/>
          <w:sz w:val="24"/>
        </w:rPr>
        <w:t xml:space="preserve"> </w:t>
      </w:r>
      <w:r w:rsidR="003F2388" w:rsidRPr="00866E88">
        <w:rPr>
          <w:rFonts w:ascii="Book Antiqua" w:hAnsi="Book Antiqua"/>
          <w:sz w:val="24"/>
        </w:rPr>
        <w:t>in</w:t>
      </w:r>
      <w:r w:rsidR="00CD1FD8" w:rsidRPr="00866E88">
        <w:rPr>
          <w:rFonts w:ascii="Book Antiqua" w:hAnsi="Book Antiqua"/>
          <w:sz w:val="24"/>
        </w:rPr>
        <w:t xml:space="preserve"> liver failure patients can </w:t>
      </w:r>
      <w:r w:rsidR="00E036BF" w:rsidRPr="00866E88">
        <w:rPr>
          <w:rFonts w:ascii="Book Antiqua" w:hAnsi="Book Antiqua"/>
          <w:sz w:val="24"/>
        </w:rPr>
        <w:t xml:space="preserve">be </w:t>
      </w:r>
      <w:r w:rsidR="00CD1FD8" w:rsidRPr="00866E88">
        <w:rPr>
          <w:rFonts w:ascii="Book Antiqua" w:hAnsi="Book Antiqua"/>
          <w:sz w:val="24"/>
        </w:rPr>
        <w:t>as high as 81.2</w:t>
      </w:r>
      <w:proofErr w:type="gramStart"/>
      <w:r w:rsidR="00CD1FD8" w:rsidRPr="00866E88">
        <w:rPr>
          <w:rFonts w:ascii="Book Antiqua" w:hAnsi="Book Antiqua"/>
          <w:sz w:val="24"/>
        </w:rPr>
        <w:t>%</w:t>
      </w:r>
      <w:r w:rsidR="00B50355" w:rsidRPr="00866E88">
        <w:rPr>
          <w:rFonts w:ascii="Book Antiqua" w:hAnsi="Book Antiqua"/>
          <w:sz w:val="24"/>
          <w:vertAlign w:val="superscript"/>
        </w:rPr>
        <w:t>[</w:t>
      </w:r>
      <w:proofErr w:type="gramEnd"/>
      <w:r w:rsidR="00B50355" w:rsidRPr="00866E88">
        <w:rPr>
          <w:rFonts w:ascii="Book Antiqua" w:hAnsi="Book Antiqua"/>
          <w:sz w:val="24"/>
          <w:vertAlign w:val="superscript"/>
        </w:rPr>
        <w:t>5]</w:t>
      </w:r>
      <w:r w:rsidR="00B50355" w:rsidRPr="00866E88">
        <w:rPr>
          <w:rFonts w:ascii="Book Antiqua" w:hAnsi="Book Antiqua"/>
          <w:sz w:val="24"/>
        </w:rPr>
        <w:t>.</w:t>
      </w:r>
      <w:r w:rsidR="00CD1FD8" w:rsidRPr="00866E88">
        <w:rPr>
          <w:rFonts w:ascii="Book Antiqua" w:hAnsi="Book Antiqua"/>
          <w:sz w:val="24"/>
        </w:rPr>
        <w:t xml:space="preserve"> </w:t>
      </w:r>
      <w:r w:rsidR="0059066B" w:rsidRPr="00866E88">
        <w:rPr>
          <w:rFonts w:ascii="Book Antiqua" w:hAnsi="Book Antiqua"/>
          <w:sz w:val="24"/>
        </w:rPr>
        <w:t>B</w:t>
      </w:r>
      <w:r w:rsidR="00CD1FD8" w:rsidRPr="00866E88">
        <w:rPr>
          <w:rFonts w:ascii="Book Antiqua" w:hAnsi="Book Antiqua"/>
          <w:sz w:val="24"/>
        </w:rPr>
        <w:t>acterial</w:t>
      </w:r>
      <w:bookmarkStart w:id="32" w:name="_Hlk532127116"/>
      <w:r w:rsidR="00CD1FD8" w:rsidRPr="00866E88">
        <w:rPr>
          <w:rFonts w:ascii="Book Antiqua" w:hAnsi="Book Antiqua"/>
          <w:sz w:val="24"/>
        </w:rPr>
        <w:t xml:space="preserve"> translocation from the intestine</w:t>
      </w:r>
      <w:bookmarkEnd w:id="32"/>
      <w:r w:rsidR="00EC3661" w:rsidRPr="00866E88">
        <w:rPr>
          <w:rFonts w:ascii="Book Antiqua" w:hAnsi="Book Antiqua"/>
          <w:sz w:val="24"/>
        </w:rPr>
        <w:t>,</w:t>
      </w:r>
      <w:r w:rsidR="00CD1FD8" w:rsidRPr="00866E88">
        <w:rPr>
          <w:rFonts w:ascii="Book Antiqua" w:hAnsi="Book Antiqua"/>
          <w:sz w:val="24"/>
        </w:rPr>
        <w:t xml:space="preserve"> </w:t>
      </w:r>
      <w:r w:rsidR="00EC3661" w:rsidRPr="00866E88">
        <w:rPr>
          <w:rFonts w:ascii="Book Antiqua" w:hAnsi="Book Antiqua"/>
          <w:sz w:val="24"/>
        </w:rPr>
        <w:t xml:space="preserve">impaired hepatic </w:t>
      </w:r>
      <w:r w:rsidR="00735183" w:rsidRPr="00866E88">
        <w:rPr>
          <w:rFonts w:ascii="Book Antiqua" w:hAnsi="Book Antiqua"/>
          <w:sz w:val="24"/>
        </w:rPr>
        <w:t>clearance</w:t>
      </w:r>
      <w:r w:rsidR="007065A9" w:rsidRPr="00866E88">
        <w:rPr>
          <w:rFonts w:ascii="Book Antiqua" w:hAnsi="Book Antiqua"/>
          <w:sz w:val="24"/>
        </w:rPr>
        <w:t>,</w:t>
      </w:r>
      <w:r w:rsidR="00EC3661" w:rsidRPr="00866E88">
        <w:rPr>
          <w:rFonts w:ascii="Book Antiqua" w:hAnsi="Book Antiqua"/>
          <w:sz w:val="24"/>
        </w:rPr>
        <w:t xml:space="preserve"> </w:t>
      </w:r>
      <w:r w:rsidR="002D192C" w:rsidRPr="00866E88">
        <w:rPr>
          <w:rFonts w:ascii="Book Antiqua" w:hAnsi="Book Antiqua"/>
          <w:sz w:val="24"/>
        </w:rPr>
        <w:t xml:space="preserve">and </w:t>
      </w:r>
      <w:r w:rsidR="00EC3661" w:rsidRPr="00866E88">
        <w:rPr>
          <w:rFonts w:ascii="Book Antiqua" w:hAnsi="Book Antiqua"/>
          <w:sz w:val="24"/>
        </w:rPr>
        <w:t>immune paralysis</w:t>
      </w:r>
      <w:r w:rsidR="003F2388" w:rsidRPr="00866E88">
        <w:rPr>
          <w:rFonts w:ascii="Book Antiqua" w:hAnsi="Book Antiqua"/>
          <w:sz w:val="24"/>
        </w:rPr>
        <w:t xml:space="preserve"> of circulating immune cell</w:t>
      </w:r>
      <w:r w:rsidR="002D192C" w:rsidRPr="00866E88">
        <w:rPr>
          <w:rFonts w:ascii="Book Antiqua" w:hAnsi="Book Antiqua"/>
          <w:sz w:val="24"/>
        </w:rPr>
        <w:t>s</w:t>
      </w:r>
      <w:r w:rsidR="003F2388" w:rsidRPr="00866E88">
        <w:rPr>
          <w:rFonts w:ascii="Book Antiqua" w:hAnsi="Book Antiqua"/>
          <w:sz w:val="24"/>
        </w:rPr>
        <w:t xml:space="preserve"> </w:t>
      </w:r>
      <w:r w:rsidR="0059066B" w:rsidRPr="00866E88">
        <w:rPr>
          <w:rFonts w:ascii="Book Antiqua" w:hAnsi="Book Antiqua"/>
          <w:sz w:val="24"/>
        </w:rPr>
        <w:t xml:space="preserve">are thought </w:t>
      </w:r>
      <w:r w:rsidR="00DB7644" w:rsidRPr="00866E88">
        <w:rPr>
          <w:rFonts w:ascii="Book Antiqua" w:hAnsi="Book Antiqua"/>
          <w:sz w:val="24"/>
        </w:rPr>
        <w:t xml:space="preserve">to contribute </w:t>
      </w:r>
      <w:r w:rsidR="005311CB" w:rsidRPr="00866E88">
        <w:rPr>
          <w:rFonts w:ascii="Book Antiqua" w:hAnsi="Book Antiqua"/>
          <w:sz w:val="24"/>
        </w:rPr>
        <w:t xml:space="preserve">to </w:t>
      </w:r>
      <w:r w:rsidR="007065A9" w:rsidRPr="00866E88">
        <w:rPr>
          <w:rFonts w:ascii="Book Antiqua" w:hAnsi="Book Antiqua"/>
          <w:sz w:val="24"/>
        </w:rPr>
        <w:t xml:space="preserve">infectious </w:t>
      </w:r>
      <w:r w:rsidR="005311CB" w:rsidRPr="00866E88">
        <w:rPr>
          <w:rFonts w:ascii="Book Antiqua" w:hAnsi="Book Antiqua"/>
          <w:sz w:val="24"/>
        </w:rPr>
        <w:t>complication</w:t>
      </w:r>
      <w:r w:rsidR="00DB7644" w:rsidRPr="00866E88">
        <w:rPr>
          <w:rFonts w:ascii="Book Antiqua" w:hAnsi="Book Antiqua"/>
          <w:sz w:val="24"/>
        </w:rPr>
        <w:t>s</w:t>
      </w:r>
      <w:r w:rsidR="005311CB" w:rsidRPr="00866E88">
        <w:rPr>
          <w:rFonts w:ascii="Book Antiqua" w:hAnsi="Book Antiqua"/>
          <w:sz w:val="24"/>
        </w:rPr>
        <w:t xml:space="preserve"> in liver </w:t>
      </w:r>
      <w:proofErr w:type="gramStart"/>
      <w:r w:rsidR="005311CB" w:rsidRPr="00866E88">
        <w:rPr>
          <w:rFonts w:ascii="Book Antiqua" w:hAnsi="Book Antiqua"/>
          <w:sz w:val="24"/>
        </w:rPr>
        <w:t>failure</w:t>
      </w:r>
      <w:r w:rsidR="003F2388" w:rsidRPr="00866E88">
        <w:rPr>
          <w:rFonts w:ascii="Book Antiqua" w:hAnsi="Book Antiqua"/>
          <w:sz w:val="24"/>
          <w:vertAlign w:val="superscript"/>
        </w:rPr>
        <w:t>[</w:t>
      </w:r>
      <w:proofErr w:type="gramEnd"/>
      <w:r w:rsidR="003F2388" w:rsidRPr="00866E88">
        <w:rPr>
          <w:rFonts w:ascii="Book Antiqua" w:hAnsi="Book Antiqua"/>
          <w:sz w:val="24"/>
          <w:vertAlign w:val="superscript"/>
        </w:rPr>
        <w:t>6]</w:t>
      </w:r>
      <w:r w:rsidR="002D192C" w:rsidRPr="00866E88">
        <w:rPr>
          <w:rFonts w:ascii="Book Antiqua" w:hAnsi="Book Antiqua"/>
          <w:sz w:val="24"/>
        </w:rPr>
        <w:t>.</w:t>
      </w:r>
    </w:p>
    <w:p w:rsidR="00C032FB" w:rsidRPr="00866E88" w:rsidRDefault="00C032FB" w:rsidP="004C36EC">
      <w:pPr>
        <w:spacing w:line="360" w:lineRule="auto"/>
        <w:ind w:firstLine="272"/>
        <w:rPr>
          <w:rFonts w:ascii="Book Antiqua" w:hAnsi="Book Antiqua"/>
          <w:sz w:val="24"/>
        </w:rPr>
      </w:pPr>
      <w:r w:rsidRPr="00866E88">
        <w:rPr>
          <w:rFonts w:ascii="Book Antiqua" w:hAnsi="Book Antiqua"/>
          <w:sz w:val="24"/>
        </w:rPr>
        <w:t>Bacterial or fungal infection</w:t>
      </w:r>
      <w:r w:rsidR="007065A9" w:rsidRPr="00866E88">
        <w:rPr>
          <w:rFonts w:ascii="Book Antiqua" w:hAnsi="Book Antiqua"/>
          <w:sz w:val="24"/>
        </w:rPr>
        <w:t>s</w:t>
      </w:r>
      <w:r w:rsidRPr="00866E88">
        <w:rPr>
          <w:rFonts w:ascii="Book Antiqua" w:hAnsi="Book Antiqua"/>
          <w:sz w:val="24"/>
        </w:rPr>
        <w:t xml:space="preserve"> and liver failure are mutual</w:t>
      </w:r>
      <w:r w:rsidR="002D192C" w:rsidRPr="00866E88">
        <w:rPr>
          <w:rFonts w:ascii="Book Antiqua" w:hAnsi="Book Antiqua"/>
          <w:sz w:val="24"/>
        </w:rPr>
        <w:t>ly</w:t>
      </w:r>
      <w:r w:rsidRPr="00866E88">
        <w:rPr>
          <w:rFonts w:ascii="Book Antiqua" w:hAnsi="Book Antiqua"/>
          <w:sz w:val="24"/>
        </w:rPr>
        <w:t xml:space="preserve"> causative and interactive. Infection-induced sepsis is a common cause of ACLF. </w:t>
      </w:r>
      <w:r w:rsidR="002D192C" w:rsidRPr="00866E88">
        <w:rPr>
          <w:rFonts w:ascii="Book Antiqua" w:hAnsi="Book Antiqua"/>
          <w:sz w:val="24"/>
        </w:rPr>
        <w:t xml:space="preserve">Due </w:t>
      </w:r>
      <w:r w:rsidRPr="00866E88">
        <w:rPr>
          <w:rFonts w:ascii="Book Antiqua" w:hAnsi="Book Antiqua"/>
          <w:sz w:val="24"/>
        </w:rPr>
        <w:t>to impaired immunity and h</w:t>
      </w:r>
      <w:r w:rsidR="00B50355" w:rsidRPr="00866E88">
        <w:rPr>
          <w:rFonts w:ascii="Book Antiqua" w:hAnsi="Book Antiqua"/>
          <w:sz w:val="24"/>
        </w:rPr>
        <w:t xml:space="preserve">ypoproteinemia, patients with </w:t>
      </w:r>
      <w:r w:rsidR="00DB7644" w:rsidRPr="00866E88">
        <w:rPr>
          <w:rFonts w:ascii="Book Antiqua" w:hAnsi="Book Antiqua"/>
          <w:sz w:val="24"/>
        </w:rPr>
        <w:t>middle</w:t>
      </w:r>
      <w:r w:rsidR="002D192C" w:rsidRPr="00866E88">
        <w:rPr>
          <w:rFonts w:ascii="Book Antiqua" w:hAnsi="Book Antiqua"/>
          <w:sz w:val="24"/>
        </w:rPr>
        <w:t>-</w:t>
      </w:r>
      <w:r w:rsidR="00B50355" w:rsidRPr="00866E88">
        <w:rPr>
          <w:rFonts w:ascii="Book Antiqua" w:hAnsi="Book Antiqua"/>
          <w:sz w:val="24"/>
        </w:rPr>
        <w:t xml:space="preserve"> or </w:t>
      </w:r>
      <w:r w:rsidR="00967A70" w:rsidRPr="00866E88">
        <w:rPr>
          <w:rFonts w:ascii="Book Antiqua" w:hAnsi="Book Antiqua"/>
          <w:sz w:val="24"/>
        </w:rPr>
        <w:t>late</w:t>
      </w:r>
      <w:r w:rsidR="002D192C" w:rsidRPr="00866E88">
        <w:rPr>
          <w:rFonts w:ascii="Book Antiqua" w:hAnsi="Book Antiqua"/>
          <w:sz w:val="24"/>
        </w:rPr>
        <w:t>-</w:t>
      </w:r>
      <w:r w:rsidRPr="00866E88">
        <w:rPr>
          <w:rFonts w:ascii="Book Antiqua" w:hAnsi="Book Antiqua"/>
          <w:sz w:val="24"/>
        </w:rPr>
        <w:t xml:space="preserve">stage liver failure </w:t>
      </w:r>
      <w:r w:rsidR="008B274B" w:rsidRPr="00866E88">
        <w:rPr>
          <w:rFonts w:ascii="Book Antiqua" w:hAnsi="Book Antiqua"/>
          <w:sz w:val="24"/>
        </w:rPr>
        <w:t>are</w:t>
      </w:r>
      <w:r w:rsidRPr="00866E88">
        <w:rPr>
          <w:rFonts w:ascii="Book Antiqua" w:hAnsi="Book Antiqua"/>
          <w:sz w:val="24"/>
        </w:rPr>
        <w:t xml:space="preserve"> susceptib</w:t>
      </w:r>
      <w:r w:rsidR="008B274B" w:rsidRPr="00866E88">
        <w:rPr>
          <w:rFonts w:ascii="Book Antiqua" w:hAnsi="Book Antiqua"/>
          <w:sz w:val="24"/>
        </w:rPr>
        <w:t>le</w:t>
      </w:r>
      <w:r w:rsidRPr="00866E88">
        <w:rPr>
          <w:rFonts w:ascii="Book Antiqua" w:hAnsi="Book Antiqua"/>
          <w:sz w:val="24"/>
        </w:rPr>
        <w:t xml:space="preserve"> to bacterial and fungal </w:t>
      </w:r>
      <w:proofErr w:type="gramStart"/>
      <w:r w:rsidRPr="00866E88">
        <w:rPr>
          <w:rFonts w:ascii="Book Antiqua" w:hAnsi="Book Antiqua"/>
          <w:sz w:val="24"/>
        </w:rPr>
        <w:t>infection</w:t>
      </w:r>
      <w:r w:rsidR="007065A9" w:rsidRPr="00866E88">
        <w:rPr>
          <w:rFonts w:ascii="Book Antiqua" w:hAnsi="Book Antiqua"/>
          <w:sz w:val="24"/>
        </w:rPr>
        <w:t>s</w:t>
      </w:r>
      <w:r w:rsidRPr="00866E88">
        <w:rPr>
          <w:rFonts w:ascii="Book Antiqua" w:hAnsi="Book Antiqua"/>
          <w:sz w:val="24"/>
          <w:vertAlign w:val="superscript"/>
        </w:rPr>
        <w:t>[</w:t>
      </w:r>
      <w:proofErr w:type="gramEnd"/>
      <w:r w:rsidRPr="00866E88">
        <w:rPr>
          <w:rFonts w:ascii="Book Antiqua" w:hAnsi="Book Antiqua"/>
          <w:sz w:val="24"/>
          <w:vertAlign w:val="superscript"/>
        </w:rPr>
        <w:t>7]</w:t>
      </w:r>
      <w:r w:rsidRPr="00866E88">
        <w:rPr>
          <w:rFonts w:ascii="Book Antiqua" w:hAnsi="Book Antiqua"/>
          <w:sz w:val="24"/>
        </w:rPr>
        <w:t xml:space="preserve">. Thus, </w:t>
      </w:r>
      <w:r w:rsidR="008B274B" w:rsidRPr="00866E88">
        <w:rPr>
          <w:rFonts w:ascii="Book Antiqua" w:hAnsi="Book Antiqua"/>
          <w:sz w:val="24"/>
        </w:rPr>
        <w:t xml:space="preserve">bacterial </w:t>
      </w:r>
      <w:r w:rsidR="002B218B" w:rsidRPr="00866E88">
        <w:rPr>
          <w:rFonts w:ascii="Book Antiqua" w:hAnsi="Book Antiqua"/>
          <w:sz w:val="24"/>
        </w:rPr>
        <w:t>and/</w:t>
      </w:r>
      <w:r w:rsidR="008B274B" w:rsidRPr="00866E88">
        <w:rPr>
          <w:rFonts w:ascii="Book Antiqua" w:hAnsi="Book Antiqua"/>
          <w:sz w:val="24"/>
        </w:rPr>
        <w:t>or fungal</w:t>
      </w:r>
      <w:r w:rsidRPr="00866E88">
        <w:rPr>
          <w:rFonts w:ascii="Book Antiqua" w:hAnsi="Book Antiqua"/>
          <w:sz w:val="24"/>
        </w:rPr>
        <w:t xml:space="preserve"> infection</w:t>
      </w:r>
      <w:r w:rsidR="00DB7644" w:rsidRPr="00866E88">
        <w:rPr>
          <w:rFonts w:ascii="Book Antiqua" w:hAnsi="Book Antiqua"/>
          <w:sz w:val="24"/>
        </w:rPr>
        <w:t>s</w:t>
      </w:r>
      <w:r w:rsidRPr="00866E88">
        <w:rPr>
          <w:rFonts w:ascii="Book Antiqua" w:hAnsi="Book Antiqua"/>
          <w:sz w:val="24"/>
        </w:rPr>
        <w:t xml:space="preserve"> </w:t>
      </w:r>
      <w:r w:rsidR="00DB7644" w:rsidRPr="00866E88">
        <w:rPr>
          <w:rFonts w:ascii="Book Antiqua" w:hAnsi="Book Antiqua"/>
          <w:sz w:val="24"/>
        </w:rPr>
        <w:t xml:space="preserve">are </w:t>
      </w:r>
      <w:r w:rsidRPr="00866E88">
        <w:rPr>
          <w:rFonts w:ascii="Book Antiqua" w:hAnsi="Book Antiqua"/>
          <w:sz w:val="24"/>
        </w:rPr>
        <w:t>a trigger as well as a complication of liver failure. Since infection</w:t>
      </w:r>
      <w:r w:rsidR="007065A9" w:rsidRPr="00866E88">
        <w:rPr>
          <w:rFonts w:ascii="Book Antiqua" w:hAnsi="Book Antiqua"/>
          <w:sz w:val="24"/>
        </w:rPr>
        <w:t>s</w:t>
      </w:r>
      <w:r w:rsidRPr="00866E88">
        <w:rPr>
          <w:rFonts w:ascii="Book Antiqua" w:hAnsi="Book Antiqua"/>
          <w:sz w:val="24"/>
        </w:rPr>
        <w:t xml:space="preserve"> play such an important role in the occurrence, development, and prognosis of liver failure, the prevention, early diagnosis</w:t>
      </w:r>
      <w:r w:rsidR="007065A9" w:rsidRPr="00866E88">
        <w:rPr>
          <w:rFonts w:ascii="Book Antiqua" w:hAnsi="Book Antiqua"/>
          <w:sz w:val="24"/>
        </w:rPr>
        <w:t>,</w:t>
      </w:r>
      <w:r w:rsidRPr="00866E88">
        <w:rPr>
          <w:rFonts w:ascii="Book Antiqua" w:hAnsi="Book Antiqua"/>
          <w:sz w:val="24"/>
        </w:rPr>
        <w:t xml:space="preserve"> and treatment of infection</w:t>
      </w:r>
      <w:r w:rsidR="007065A9" w:rsidRPr="00866E88">
        <w:rPr>
          <w:rFonts w:ascii="Book Antiqua" w:hAnsi="Book Antiqua"/>
          <w:sz w:val="24"/>
        </w:rPr>
        <w:t>s</w:t>
      </w:r>
      <w:r w:rsidRPr="00866E88">
        <w:rPr>
          <w:rFonts w:ascii="Book Antiqua" w:hAnsi="Book Antiqua"/>
          <w:sz w:val="24"/>
        </w:rPr>
        <w:t xml:space="preserve"> </w:t>
      </w:r>
      <w:r w:rsidR="002D192C" w:rsidRPr="00866E88">
        <w:rPr>
          <w:rFonts w:ascii="Book Antiqua" w:hAnsi="Book Antiqua"/>
          <w:sz w:val="24"/>
        </w:rPr>
        <w:t xml:space="preserve">are </w:t>
      </w:r>
      <w:r w:rsidRPr="00866E88">
        <w:rPr>
          <w:rFonts w:ascii="Book Antiqua" w:hAnsi="Book Antiqua"/>
          <w:sz w:val="24"/>
        </w:rPr>
        <w:t xml:space="preserve">indispensable in the management of liver failure. </w:t>
      </w:r>
      <w:r w:rsidR="00765DB1" w:rsidRPr="00866E88">
        <w:rPr>
          <w:rFonts w:ascii="Book Antiqua" w:hAnsi="Book Antiqua"/>
          <w:sz w:val="24"/>
        </w:rPr>
        <w:t xml:space="preserve">Preventing and controlling </w:t>
      </w:r>
      <w:r w:rsidR="002B218B" w:rsidRPr="00866E88">
        <w:rPr>
          <w:rFonts w:ascii="Book Antiqua" w:hAnsi="Book Antiqua"/>
          <w:sz w:val="24"/>
        </w:rPr>
        <w:t>bacterial and/or fungal</w:t>
      </w:r>
      <w:r w:rsidRPr="00866E88">
        <w:rPr>
          <w:rFonts w:ascii="Book Antiqua" w:hAnsi="Book Antiqua"/>
          <w:sz w:val="24"/>
        </w:rPr>
        <w:t xml:space="preserve"> infection</w:t>
      </w:r>
      <w:r w:rsidR="007065A9" w:rsidRPr="00866E88">
        <w:rPr>
          <w:rFonts w:ascii="Book Antiqua" w:hAnsi="Book Antiqua"/>
          <w:sz w:val="24"/>
        </w:rPr>
        <w:t>s</w:t>
      </w:r>
      <w:r w:rsidR="00765DB1" w:rsidRPr="00866E88">
        <w:rPr>
          <w:rFonts w:ascii="Book Antiqua" w:hAnsi="Book Antiqua"/>
          <w:sz w:val="24"/>
        </w:rPr>
        <w:t xml:space="preserve"> is extremely challenging due to </w:t>
      </w:r>
      <w:r w:rsidRPr="00866E88">
        <w:rPr>
          <w:rFonts w:ascii="Book Antiqua" w:hAnsi="Book Antiqua"/>
          <w:sz w:val="24"/>
        </w:rPr>
        <w:t xml:space="preserve">the increasing incidence </w:t>
      </w:r>
      <w:r w:rsidR="00903E61" w:rsidRPr="00866E88">
        <w:rPr>
          <w:rFonts w:ascii="Book Antiqua" w:hAnsi="Book Antiqua"/>
          <w:sz w:val="24"/>
        </w:rPr>
        <w:t xml:space="preserve">of antibiotic resistance and the diversification of </w:t>
      </w:r>
      <w:bookmarkStart w:id="33" w:name="_Hlk532132247"/>
      <w:r w:rsidR="00903E61" w:rsidRPr="00866E88">
        <w:rPr>
          <w:rFonts w:ascii="Book Antiqua" w:hAnsi="Book Antiqua"/>
          <w:sz w:val="24"/>
        </w:rPr>
        <w:t xml:space="preserve">multidrug-resistant </w:t>
      </w:r>
      <w:proofErr w:type="gramStart"/>
      <w:r w:rsidR="00903E61" w:rsidRPr="00866E88">
        <w:rPr>
          <w:rFonts w:ascii="Book Antiqua" w:hAnsi="Book Antiqua"/>
          <w:sz w:val="24"/>
        </w:rPr>
        <w:t>bacteria</w:t>
      </w:r>
      <w:bookmarkEnd w:id="33"/>
      <w:r w:rsidR="002E5FA9" w:rsidRPr="00866E88">
        <w:rPr>
          <w:rFonts w:ascii="Book Antiqua" w:hAnsi="Book Antiqua"/>
          <w:sz w:val="24"/>
          <w:vertAlign w:val="superscript"/>
        </w:rPr>
        <w:t>[</w:t>
      </w:r>
      <w:proofErr w:type="gramEnd"/>
      <w:r w:rsidR="005909C7" w:rsidRPr="00866E88">
        <w:rPr>
          <w:rFonts w:ascii="Book Antiqua" w:hAnsi="Book Antiqua"/>
          <w:sz w:val="24"/>
          <w:vertAlign w:val="superscript"/>
        </w:rPr>
        <w:t>8</w:t>
      </w:r>
      <w:r w:rsidR="002E5FA9" w:rsidRPr="00866E88">
        <w:rPr>
          <w:rFonts w:ascii="Book Antiqua" w:hAnsi="Book Antiqua"/>
          <w:sz w:val="24"/>
          <w:vertAlign w:val="superscript"/>
        </w:rPr>
        <w:t>]</w:t>
      </w:r>
      <w:r w:rsidR="006D7080" w:rsidRPr="00866E88">
        <w:rPr>
          <w:rFonts w:ascii="Book Antiqua" w:hAnsi="Book Antiqua"/>
          <w:sz w:val="24"/>
        </w:rPr>
        <w:t>.</w:t>
      </w:r>
    </w:p>
    <w:p w:rsidR="0000525F" w:rsidRPr="00866E88" w:rsidRDefault="00CD421E" w:rsidP="004C36EC">
      <w:pPr>
        <w:spacing w:line="360" w:lineRule="auto"/>
        <w:ind w:firstLine="272"/>
        <w:rPr>
          <w:rFonts w:ascii="Book Antiqua" w:hAnsi="Book Antiqua"/>
          <w:sz w:val="24"/>
        </w:rPr>
      </w:pPr>
      <w:r w:rsidRPr="00866E88">
        <w:rPr>
          <w:rFonts w:ascii="Book Antiqua" w:hAnsi="Book Antiqua"/>
          <w:sz w:val="24"/>
        </w:rPr>
        <w:t>In th</w:t>
      </w:r>
      <w:r w:rsidR="006D7080" w:rsidRPr="00866E88">
        <w:rPr>
          <w:rFonts w:ascii="Book Antiqua" w:hAnsi="Book Antiqua"/>
          <w:sz w:val="24"/>
        </w:rPr>
        <w:t>is study</w:t>
      </w:r>
      <w:r w:rsidRPr="00866E88">
        <w:rPr>
          <w:rFonts w:ascii="Book Antiqua" w:hAnsi="Book Antiqua"/>
          <w:sz w:val="24"/>
        </w:rPr>
        <w:t>,</w:t>
      </w:r>
      <w:r w:rsidR="006D7080" w:rsidRPr="00866E88">
        <w:rPr>
          <w:rFonts w:ascii="Book Antiqua" w:hAnsi="Book Antiqua"/>
          <w:sz w:val="24"/>
        </w:rPr>
        <w:t xml:space="preserve"> </w:t>
      </w:r>
      <w:r w:rsidR="00532A23" w:rsidRPr="00866E88">
        <w:rPr>
          <w:rFonts w:ascii="Book Antiqua" w:hAnsi="Book Antiqua"/>
          <w:sz w:val="24"/>
        </w:rPr>
        <w:t xml:space="preserve">203 </w:t>
      </w:r>
      <w:r w:rsidR="00F60242" w:rsidRPr="00866E88">
        <w:rPr>
          <w:rFonts w:ascii="Book Antiqua" w:hAnsi="Book Antiqua"/>
          <w:sz w:val="24"/>
        </w:rPr>
        <w:t xml:space="preserve">patients with </w:t>
      </w:r>
      <w:r w:rsidR="006D7080" w:rsidRPr="00866E88">
        <w:rPr>
          <w:rFonts w:ascii="Book Antiqua" w:hAnsi="Book Antiqua"/>
          <w:sz w:val="24"/>
        </w:rPr>
        <w:t xml:space="preserve">HBV-ACLF </w:t>
      </w:r>
      <w:r w:rsidRPr="00866E88">
        <w:rPr>
          <w:rFonts w:ascii="Book Antiqua" w:hAnsi="Book Antiqua"/>
          <w:sz w:val="24"/>
        </w:rPr>
        <w:t>were retrospectively analyzed</w:t>
      </w:r>
      <w:r w:rsidR="00EA7C10" w:rsidRPr="00866E88">
        <w:rPr>
          <w:rFonts w:ascii="Book Antiqua" w:hAnsi="Book Antiqua"/>
          <w:sz w:val="24"/>
        </w:rPr>
        <w:t>.</w:t>
      </w:r>
      <w:r w:rsidR="00E43F48" w:rsidRPr="00866E88">
        <w:rPr>
          <w:rFonts w:ascii="Book Antiqua" w:hAnsi="Book Antiqua"/>
          <w:sz w:val="24"/>
        </w:rPr>
        <w:t xml:space="preserve"> </w:t>
      </w:r>
      <w:r w:rsidR="00EA7C10" w:rsidRPr="00866E88">
        <w:rPr>
          <w:rFonts w:ascii="Book Antiqua" w:hAnsi="Book Antiqua"/>
          <w:sz w:val="24"/>
        </w:rPr>
        <w:t xml:space="preserve">The aim of the study was </w:t>
      </w:r>
      <w:r w:rsidR="008D679B" w:rsidRPr="00866E88">
        <w:rPr>
          <w:rFonts w:ascii="Book Antiqua" w:hAnsi="Book Antiqua"/>
          <w:sz w:val="24"/>
        </w:rPr>
        <w:t xml:space="preserve">to investigate </w:t>
      </w:r>
      <w:r w:rsidR="00EA7C10" w:rsidRPr="00866E88">
        <w:rPr>
          <w:rFonts w:ascii="Book Antiqua" w:hAnsi="Book Antiqua"/>
          <w:sz w:val="24"/>
        </w:rPr>
        <w:t xml:space="preserve">the </w:t>
      </w:r>
      <w:r w:rsidR="008D679B" w:rsidRPr="00866E88">
        <w:rPr>
          <w:rFonts w:ascii="Book Antiqua" w:hAnsi="Book Antiqua"/>
          <w:sz w:val="24"/>
        </w:rPr>
        <w:t>relationship</w:t>
      </w:r>
      <w:r w:rsidR="00EA7C10" w:rsidRPr="00866E88">
        <w:rPr>
          <w:rFonts w:ascii="Book Antiqua" w:hAnsi="Book Antiqua"/>
          <w:sz w:val="24"/>
        </w:rPr>
        <w:t xml:space="preserve"> between bacterial </w:t>
      </w:r>
      <w:r w:rsidR="00EA7C10" w:rsidRPr="00866E88">
        <w:rPr>
          <w:rFonts w:ascii="Book Antiqua" w:hAnsi="Book Antiqua"/>
          <w:sz w:val="24"/>
        </w:rPr>
        <w:lastRenderedPageBreak/>
        <w:t>and/or fungal infections and prognosis. T</w:t>
      </w:r>
      <w:r w:rsidR="000A393D" w:rsidRPr="00866E88">
        <w:rPr>
          <w:rFonts w:ascii="Book Antiqua" w:hAnsi="Book Antiqua"/>
          <w:sz w:val="24"/>
        </w:rPr>
        <w:t>he characteristics of infection site</w:t>
      </w:r>
      <w:r w:rsidR="00967A70" w:rsidRPr="00866E88">
        <w:rPr>
          <w:rFonts w:ascii="Book Antiqua" w:hAnsi="Book Antiqua"/>
          <w:sz w:val="24"/>
        </w:rPr>
        <w:t>s</w:t>
      </w:r>
      <w:r w:rsidR="000A393D" w:rsidRPr="00866E88">
        <w:rPr>
          <w:rFonts w:ascii="Book Antiqua" w:hAnsi="Book Antiqua"/>
          <w:sz w:val="24"/>
        </w:rPr>
        <w:t>, infection type</w:t>
      </w:r>
      <w:r w:rsidR="00967A70" w:rsidRPr="00866E88">
        <w:rPr>
          <w:rFonts w:ascii="Book Antiqua" w:hAnsi="Book Antiqua"/>
          <w:sz w:val="24"/>
        </w:rPr>
        <w:t>s</w:t>
      </w:r>
      <w:r w:rsidR="000A393D" w:rsidRPr="00866E88">
        <w:rPr>
          <w:rFonts w:ascii="Book Antiqua" w:hAnsi="Book Antiqua"/>
          <w:sz w:val="24"/>
        </w:rPr>
        <w:t>,</w:t>
      </w:r>
      <w:r w:rsidR="00E43F48" w:rsidRPr="00866E88">
        <w:rPr>
          <w:rFonts w:ascii="Book Antiqua" w:hAnsi="Book Antiqua"/>
          <w:sz w:val="24"/>
        </w:rPr>
        <w:t xml:space="preserve"> </w:t>
      </w:r>
      <w:r w:rsidR="00765DB1" w:rsidRPr="00866E88">
        <w:rPr>
          <w:rFonts w:ascii="Book Antiqua" w:hAnsi="Book Antiqua"/>
          <w:sz w:val="24"/>
        </w:rPr>
        <w:t xml:space="preserve">and </w:t>
      </w:r>
      <w:r w:rsidR="00B50355" w:rsidRPr="00866E88">
        <w:rPr>
          <w:rFonts w:ascii="Book Antiqua" w:hAnsi="Book Antiqua"/>
          <w:sz w:val="24"/>
        </w:rPr>
        <w:t xml:space="preserve">factors </w:t>
      </w:r>
      <w:r w:rsidR="00765DB1" w:rsidRPr="00866E88">
        <w:rPr>
          <w:rFonts w:ascii="Book Antiqua" w:hAnsi="Book Antiqua"/>
          <w:sz w:val="24"/>
        </w:rPr>
        <w:t xml:space="preserve">related to </w:t>
      </w:r>
      <w:r w:rsidR="00B50355" w:rsidRPr="00866E88">
        <w:rPr>
          <w:rFonts w:ascii="Book Antiqua" w:hAnsi="Book Antiqua"/>
          <w:sz w:val="24"/>
        </w:rPr>
        <w:t>the development of infection</w:t>
      </w:r>
      <w:r w:rsidR="007065A9" w:rsidRPr="00866E88">
        <w:rPr>
          <w:rFonts w:ascii="Book Antiqua" w:hAnsi="Book Antiqua"/>
          <w:sz w:val="24"/>
        </w:rPr>
        <w:t>s</w:t>
      </w:r>
      <w:r w:rsidR="00B50355" w:rsidRPr="00866E88">
        <w:rPr>
          <w:rFonts w:ascii="Book Antiqua" w:hAnsi="Book Antiqua"/>
          <w:sz w:val="24"/>
        </w:rPr>
        <w:t xml:space="preserve"> in </w:t>
      </w:r>
      <w:r w:rsidR="00AB2317" w:rsidRPr="00866E88">
        <w:rPr>
          <w:rFonts w:ascii="Book Antiqua" w:hAnsi="Book Antiqua"/>
          <w:sz w:val="24"/>
        </w:rPr>
        <w:t>liver failure</w:t>
      </w:r>
      <w:r w:rsidR="000A393D" w:rsidRPr="00866E88">
        <w:rPr>
          <w:rFonts w:ascii="Book Antiqua" w:hAnsi="Book Antiqua"/>
          <w:sz w:val="24"/>
        </w:rPr>
        <w:t xml:space="preserve"> were </w:t>
      </w:r>
      <w:r w:rsidR="00EA7C10" w:rsidRPr="00866E88">
        <w:rPr>
          <w:rFonts w:ascii="Book Antiqua" w:hAnsi="Book Antiqua"/>
          <w:sz w:val="24"/>
        </w:rPr>
        <w:t xml:space="preserve">also </w:t>
      </w:r>
      <w:r w:rsidR="000A393D" w:rsidRPr="00866E88">
        <w:rPr>
          <w:rFonts w:ascii="Book Antiqua" w:hAnsi="Book Antiqua"/>
          <w:sz w:val="24"/>
        </w:rPr>
        <w:t>investigated.</w:t>
      </w:r>
    </w:p>
    <w:p w:rsidR="004A5372" w:rsidRPr="00866E88" w:rsidRDefault="004A5372" w:rsidP="004C36EC">
      <w:pPr>
        <w:spacing w:line="360" w:lineRule="auto"/>
        <w:ind w:firstLine="272"/>
        <w:rPr>
          <w:rFonts w:ascii="Book Antiqua" w:hAnsi="Book Antiqua"/>
          <w:sz w:val="24"/>
        </w:rPr>
      </w:pPr>
    </w:p>
    <w:p w:rsidR="00DC1BCF" w:rsidRPr="00866E88" w:rsidRDefault="00DC1BCF" w:rsidP="004C36EC">
      <w:pPr>
        <w:adjustRightInd w:val="0"/>
        <w:snapToGrid w:val="0"/>
        <w:spacing w:line="360" w:lineRule="auto"/>
        <w:rPr>
          <w:rFonts w:ascii="Book Antiqua" w:hAnsi="Book Antiqua"/>
          <w:b/>
          <w:sz w:val="24"/>
        </w:rPr>
      </w:pPr>
      <w:r w:rsidRPr="00866E88">
        <w:rPr>
          <w:rFonts w:ascii="Book Antiqua" w:hAnsi="Book Antiqua"/>
          <w:b/>
          <w:sz w:val="24"/>
        </w:rPr>
        <w:t>MATERIALS AND METHODS</w:t>
      </w:r>
    </w:p>
    <w:p w:rsidR="004E56C6" w:rsidRPr="00866E88" w:rsidRDefault="0039467B" w:rsidP="004C36EC">
      <w:pPr>
        <w:spacing w:line="360" w:lineRule="auto"/>
        <w:rPr>
          <w:rFonts w:ascii="Book Antiqua" w:hAnsi="Book Antiqua"/>
          <w:b/>
          <w:i/>
          <w:sz w:val="24"/>
        </w:rPr>
      </w:pPr>
      <w:r w:rsidRPr="00866E88">
        <w:rPr>
          <w:rFonts w:ascii="Book Antiqua" w:hAnsi="Book Antiqua"/>
          <w:b/>
          <w:i/>
          <w:sz w:val="24"/>
        </w:rPr>
        <w:t>Patients</w:t>
      </w:r>
    </w:p>
    <w:p w:rsidR="002F6C15" w:rsidRPr="00866E88" w:rsidRDefault="008C23CA" w:rsidP="004C36EC">
      <w:pPr>
        <w:spacing w:line="360" w:lineRule="auto"/>
        <w:rPr>
          <w:rFonts w:ascii="Book Antiqua" w:hAnsi="Book Antiqua"/>
          <w:sz w:val="24"/>
        </w:rPr>
      </w:pPr>
      <w:r w:rsidRPr="00866E88">
        <w:rPr>
          <w:rFonts w:ascii="Book Antiqua" w:hAnsi="Book Antiqua"/>
          <w:sz w:val="24"/>
        </w:rPr>
        <w:t xml:space="preserve">This retrospective study </w:t>
      </w:r>
      <w:r w:rsidR="0039467B" w:rsidRPr="00866E88">
        <w:rPr>
          <w:rFonts w:ascii="Book Antiqua" w:hAnsi="Book Antiqua"/>
          <w:sz w:val="24"/>
        </w:rPr>
        <w:t>enrolled</w:t>
      </w:r>
      <w:r w:rsidR="002F6C15" w:rsidRPr="00866E88">
        <w:rPr>
          <w:rFonts w:ascii="Book Antiqua" w:hAnsi="Book Antiqua"/>
          <w:sz w:val="24"/>
        </w:rPr>
        <w:t xml:space="preserve"> HBV-</w:t>
      </w:r>
      <w:r w:rsidR="003C3082" w:rsidRPr="00866E88">
        <w:rPr>
          <w:rFonts w:ascii="Book Antiqua" w:hAnsi="Book Antiqua"/>
          <w:sz w:val="24"/>
        </w:rPr>
        <w:t>ACLF</w:t>
      </w:r>
      <w:r w:rsidR="002F6C15" w:rsidRPr="00866E88">
        <w:rPr>
          <w:rFonts w:ascii="Book Antiqua" w:hAnsi="Book Antiqua"/>
          <w:sz w:val="24"/>
        </w:rPr>
        <w:t xml:space="preserve"> patients admitted</w:t>
      </w:r>
      <w:r w:rsidRPr="00866E88">
        <w:rPr>
          <w:rFonts w:ascii="Book Antiqua" w:hAnsi="Book Antiqua"/>
          <w:sz w:val="24"/>
        </w:rPr>
        <w:t xml:space="preserve"> to the Department of Infectious Diseases, </w:t>
      </w:r>
      <w:proofErr w:type="spellStart"/>
      <w:r w:rsidRPr="00866E88">
        <w:rPr>
          <w:rFonts w:ascii="Book Antiqua" w:hAnsi="Book Antiqua"/>
          <w:sz w:val="24"/>
        </w:rPr>
        <w:t>Tai</w:t>
      </w:r>
      <w:r w:rsidR="002F6C15" w:rsidRPr="00866E88">
        <w:rPr>
          <w:rFonts w:ascii="Book Antiqua" w:hAnsi="Book Antiqua"/>
          <w:sz w:val="24"/>
        </w:rPr>
        <w:t>he</w:t>
      </w:r>
      <w:proofErr w:type="spellEnd"/>
      <w:r w:rsidR="002F6C15" w:rsidRPr="00866E88">
        <w:rPr>
          <w:rFonts w:ascii="Book Antiqua" w:hAnsi="Book Antiqua"/>
          <w:sz w:val="24"/>
        </w:rPr>
        <w:t xml:space="preserve"> Hospital, </w:t>
      </w:r>
      <w:proofErr w:type="spellStart"/>
      <w:r w:rsidR="002F6C15" w:rsidRPr="00866E88">
        <w:rPr>
          <w:rFonts w:ascii="Book Antiqua" w:hAnsi="Book Antiqua"/>
          <w:sz w:val="24"/>
        </w:rPr>
        <w:t>Shiyan</w:t>
      </w:r>
      <w:proofErr w:type="spellEnd"/>
      <w:r w:rsidR="002F6C15" w:rsidRPr="00866E88">
        <w:rPr>
          <w:rFonts w:ascii="Book Antiqua" w:hAnsi="Book Antiqua"/>
          <w:sz w:val="24"/>
        </w:rPr>
        <w:t>, China</w:t>
      </w:r>
      <w:r w:rsidR="0039467B" w:rsidRPr="00866E88">
        <w:rPr>
          <w:rFonts w:ascii="Book Antiqua" w:hAnsi="Book Antiqua"/>
          <w:sz w:val="24"/>
        </w:rPr>
        <w:t>, from January 2014 to December 2017</w:t>
      </w:r>
      <w:r w:rsidR="002F6C15" w:rsidRPr="00866E88">
        <w:rPr>
          <w:rFonts w:ascii="Book Antiqua" w:hAnsi="Book Antiqua"/>
          <w:sz w:val="24"/>
        </w:rPr>
        <w:t>.</w:t>
      </w:r>
      <w:r w:rsidR="00353464" w:rsidRPr="00866E88">
        <w:rPr>
          <w:rFonts w:ascii="Book Antiqua" w:hAnsi="Book Antiqua"/>
          <w:sz w:val="24"/>
        </w:rPr>
        <w:t xml:space="preserve"> </w:t>
      </w:r>
      <w:bookmarkStart w:id="34" w:name="_Hlk532239588"/>
      <w:r w:rsidR="00ED79D1" w:rsidRPr="00866E88">
        <w:rPr>
          <w:rFonts w:ascii="Book Antiqua" w:hAnsi="Book Antiqua"/>
          <w:sz w:val="24"/>
        </w:rPr>
        <w:t>D</w:t>
      </w:r>
      <w:r w:rsidR="002F6C15" w:rsidRPr="00866E88">
        <w:rPr>
          <w:rFonts w:ascii="Book Antiqua" w:hAnsi="Book Antiqua"/>
          <w:sz w:val="24"/>
        </w:rPr>
        <w:t>iagnostic criteria for</w:t>
      </w:r>
      <w:bookmarkEnd w:id="34"/>
      <w:r w:rsidR="002F6C15" w:rsidRPr="00866E88">
        <w:rPr>
          <w:rFonts w:ascii="Book Antiqua" w:hAnsi="Book Antiqua"/>
          <w:sz w:val="24"/>
        </w:rPr>
        <w:t xml:space="preserve"> chronic hepatitis B </w:t>
      </w:r>
      <w:r w:rsidR="00353464" w:rsidRPr="00866E88">
        <w:rPr>
          <w:rFonts w:ascii="Book Antiqua" w:hAnsi="Book Antiqua"/>
          <w:sz w:val="24"/>
        </w:rPr>
        <w:t xml:space="preserve">were </w:t>
      </w:r>
      <w:r w:rsidR="00BF551C" w:rsidRPr="00866E88">
        <w:rPr>
          <w:rFonts w:ascii="Book Antiqua" w:hAnsi="Book Antiqua"/>
          <w:sz w:val="24"/>
        </w:rPr>
        <w:t>based on</w:t>
      </w:r>
      <w:r w:rsidR="002F6C15" w:rsidRPr="00866E88">
        <w:rPr>
          <w:rFonts w:ascii="Book Antiqua" w:hAnsi="Book Antiqua"/>
          <w:sz w:val="24"/>
        </w:rPr>
        <w:t xml:space="preserve"> </w:t>
      </w:r>
      <w:r w:rsidR="008F3541" w:rsidRPr="00866E88">
        <w:rPr>
          <w:rFonts w:ascii="Book Antiqua" w:hAnsi="Book Antiqua"/>
          <w:sz w:val="24"/>
        </w:rPr>
        <w:t xml:space="preserve">the </w:t>
      </w:r>
      <w:r w:rsidR="002F6C15" w:rsidRPr="00866E88">
        <w:rPr>
          <w:rFonts w:ascii="Book Antiqua" w:hAnsi="Book Antiqua"/>
          <w:sz w:val="24"/>
        </w:rPr>
        <w:t>Guideline of Prevention and Treatment</w:t>
      </w:r>
      <w:r w:rsidR="00353464" w:rsidRPr="00866E88">
        <w:rPr>
          <w:rFonts w:ascii="Book Antiqua" w:hAnsi="Book Antiqua"/>
          <w:sz w:val="24"/>
        </w:rPr>
        <w:t xml:space="preserve"> for Chronic Hepatitis B</w:t>
      </w:r>
      <w:r w:rsidR="006D260C" w:rsidRPr="00866E88">
        <w:rPr>
          <w:rFonts w:ascii="Book Antiqua" w:hAnsi="Book Antiqua"/>
          <w:sz w:val="24"/>
        </w:rPr>
        <w:t xml:space="preserve"> </w:t>
      </w:r>
      <w:r w:rsidR="006D260C" w:rsidRPr="00866E88">
        <w:rPr>
          <w:rFonts w:ascii="Book Antiqua" w:hAnsi="Book Antiqua"/>
          <w:kern w:val="0"/>
          <w:sz w:val="24"/>
        </w:rPr>
        <w:t xml:space="preserve">(2015 </w:t>
      </w:r>
      <w:r w:rsidR="004A5372" w:rsidRPr="00866E88">
        <w:rPr>
          <w:rFonts w:ascii="Book Antiqua" w:hAnsi="Book Antiqua"/>
          <w:kern w:val="0"/>
          <w:sz w:val="24"/>
        </w:rPr>
        <w:t>Update</w:t>
      </w:r>
      <w:proofErr w:type="gramStart"/>
      <w:r w:rsidR="006D260C" w:rsidRPr="00866E88">
        <w:rPr>
          <w:rFonts w:ascii="Book Antiqua" w:hAnsi="Book Antiqua"/>
          <w:kern w:val="0"/>
          <w:sz w:val="24"/>
        </w:rPr>
        <w:t>)</w:t>
      </w:r>
      <w:r w:rsidR="006E0990" w:rsidRPr="00866E88">
        <w:rPr>
          <w:rFonts w:ascii="Book Antiqua" w:hAnsi="Book Antiqua"/>
          <w:sz w:val="24"/>
          <w:vertAlign w:val="superscript"/>
        </w:rPr>
        <w:t>[</w:t>
      </w:r>
      <w:proofErr w:type="gramEnd"/>
      <w:r w:rsidR="006E0990" w:rsidRPr="00866E88">
        <w:rPr>
          <w:rFonts w:ascii="Book Antiqua" w:hAnsi="Book Antiqua"/>
          <w:sz w:val="24"/>
          <w:vertAlign w:val="superscript"/>
        </w:rPr>
        <w:t>9</w:t>
      </w:r>
      <w:r w:rsidR="002F6C15" w:rsidRPr="00866E88">
        <w:rPr>
          <w:rFonts w:ascii="Book Antiqua" w:hAnsi="Book Antiqua"/>
          <w:sz w:val="24"/>
          <w:vertAlign w:val="superscript"/>
        </w:rPr>
        <w:t>]</w:t>
      </w:r>
      <w:r w:rsidR="002F6C15" w:rsidRPr="00866E88">
        <w:rPr>
          <w:rFonts w:ascii="Book Antiqua" w:hAnsi="Book Antiqua"/>
          <w:sz w:val="24"/>
        </w:rPr>
        <w:t>.</w:t>
      </w:r>
      <w:r w:rsidR="00542670" w:rsidRPr="00866E88">
        <w:rPr>
          <w:rFonts w:ascii="Book Antiqua" w:hAnsi="Book Antiqua"/>
          <w:sz w:val="24"/>
        </w:rPr>
        <w:t xml:space="preserve"> ACLF was defined </w:t>
      </w:r>
      <w:r w:rsidR="00ED79D1" w:rsidRPr="00866E88">
        <w:rPr>
          <w:rFonts w:ascii="Book Antiqua" w:hAnsi="Book Antiqua"/>
          <w:sz w:val="24"/>
        </w:rPr>
        <w:t>according</w:t>
      </w:r>
      <w:r w:rsidR="00353464" w:rsidRPr="00866E88">
        <w:rPr>
          <w:rFonts w:ascii="Book Antiqua" w:hAnsi="Book Antiqua"/>
          <w:sz w:val="24"/>
        </w:rPr>
        <w:t xml:space="preserve"> </w:t>
      </w:r>
      <w:r w:rsidR="00ED79D1" w:rsidRPr="00866E88">
        <w:rPr>
          <w:rFonts w:ascii="Book Antiqua" w:hAnsi="Book Antiqua"/>
          <w:sz w:val="24"/>
        </w:rPr>
        <w:t>to</w:t>
      </w:r>
      <w:r w:rsidR="00542670" w:rsidRPr="00866E88">
        <w:rPr>
          <w:rFonts w:ascii="Book Antiqua" w:hAnsi="Book Antiqua"/>
          <w:sz w:val="24"/>
        </w:rPr>
        <w:t xml:space="preserve"> </w:t>
      </w:r>
      <w:r w:rsidR="00845277" w:rsidRPr="00866E88">
        <w:rPr>
          <w:rFonts w:ascii="Book Antiqua" w:hAnsi="Book Antiqua"/>
          <w:bCs/>
          <w:spacing w:val="2"/>
          <w:sz w:val="24"/>
          <w:lang w:val="en"/>
        </w:rPr>
        <w:t xml:space="preserve">Acute-on-chronic liver failure: </w:t>
      </w:r>
      <w:bookmarkStart w:id="35" w:name="_Hlk11674588"/>
      <w:r w:rsidR="00845277" w:rsidRPr="00866E88">
        <w:rPr>
          <w:rFonts w:ascii="Book Antiqua" w:hAnsi="Book Antiqua"/>
          <w:bCs/>
          <w:spacing w:val="2"/>
          <w:sz w:val="24"/>
          <w:lang w:val="en"/>
        </w:rPr>
        <w:t>consensus recommendations</w:t>
      </w:r>
      <w:bookmarkEnd w:id="35"/>
      <w:r w:rsidR="00845277" w:rsidRPr="00866E88">
        <w:rPr>
          <w:rFonts w:ascii="Book Antiqua" w:hAnsi="Book Antiqua"/>
          <w:bCs/>
          <w:spacing w:val="2"/>
          <w:sz w:val="24"/>
          <w:lang w:val="en"/>
        </w:rPr>
        <w:t xml:space="preserve"> of the Asian Pacific Association for the Study of the Liver</w:t>
      </w:r>
      <w:r w:rsidR="004A5372" w:rsidRPr="00866E88">
        <w:rPr>
          <w:rFonts w:ascii="Book Antiqua" w:hAnsi="Book Antiqua"/>
          <w:bCs/>
          <w:spacing w:val="2"/>
          <w:sz w:val="24"/>
          <w:lang w:val="en"/>
        </w:rPr>
        <w:t xml:space="preserve"> </w:t>
      </w:r>
      <w:r w:rsidR="00845277" w:rsidRPr="00866E88">
        <w:rPr>
          <w:rFonts w:ascii="Book Antiqua" w:hAnsi="Book Antiqua"/>
          <w:bCs/>
          <w:spacing w:val="2"/>
          <w:sz w:val="24"/>
          <w:lang w:val="en"/>
        </w:rPr>
        <w:t>2014</w:t>
      </w:r>
      <w:r w:rsidR="002F6C15" w:rsidRPr="00866E88">
        <w:rPr>
          <w:rFonts w:ascii="Book Antiqua" w:hAnsi="Book Antiqua"/>
          <w:sz w:val="24"/>
          <w:vertAlign w:val="superscript"/>
        </w:rPr>
        <w:t>[</w:t>
      </w:r>
      <w:r w:rsidR="006E0990" w:rsidRPr="00866E88">
        <w:rPr>
          <w:rFonts w:ascii="Book Antiqua" w:hAnsi="Book Antiqua"/>
          <w:sz w:val="24"/>
          <w:vertAlign w:val="superscript"/>
        </w:rPr>
        <w:t>10</w:t>
      </w:r>
      <w:r w:rsidR="002F6C15" w:rsidRPr="00866E88">
        <w:rPr>
          <w:rFonts w:ascii="Book Antiqua" w:hAnsi="Book Antiqua"/>
          <w:sz w:val="24"/>
          <w:vertAlign w:val="superscript"/>
        </w:rPr>
        <w:t>]</w:t>
      </w:r>
      <w:r w:rsidR="00542670" w:rsidRPr="00866E88">
        <w:rPr>
          <w:rFonts w:ascii="Book Antiqua" w:hAnsi="Book Antiqua"/>
          <w:sz w:val="24"/>
        </w:rPr>
        <w:t xml:space="preserve">. </w:t>
      </w:r>
      <w:r w:rsidR="00BF551C" w:rsidRPr="00866E88">
        <w:rPr>
          <w:rFonts w:ascii="Book Antiqua" w:hAnsi="Book Antiqua"/>
          <w:sz w:val="24"/>
        </w:rPr>
        <w:t>D</w:t>
      </w:r>
      <w:r w:rsidR="00542670" w:rsidRPr="00866E88">
        <w:rPr>
          <w:rFonts w:ascii="Book Antiqua" w:hAnsi="Book Antiqua"/>
          <w:sz w:val="24"/>
        </w:rPr>
        <w:t xml:space="preserve">iagnosis of </w:t>
      </w:r>
      <w:bookmarkStart w:id="36" w:name="_Hlk532239605"/>
      <w:r w:rsidR="00542670" w:rsidRPr="00866E88">
        <w:rPr>
          <w:rFonts w:ascii="Book Antiqua" w:hAnsi="Book Antiqua"/>
          <w:sz w:val="24"/>
        </w:rPr>
        <w:t>infection</w:t>
      </w:r>
      <w:bookmarkEnd w:id="36"/>
      <w:r w:rsidR="007065A9" w:rsidRPr="00866E88">
        <w:rPr>
          <w:rFonts w:ascii="Book Antiqua" w:hAnsi="Book Antiqua"/>
          <w:sz w:val="24"/>
        </w:rPr>
        <w:t>s</w:t>
      </w:r>
      <w:r w:rsidR="00542670" w:rsidRPr="00866E88">
        <w:rPr>
          <w:rFonts w:ascii="Book Antiqua" w:hAnsi="Book Antiqua"/>
          <w:sz w:val="24"/>
        </w:rPr>
        <w:t xml:space="preserve"> was made </w:t>
      </w:r>
      <w:r w:rsidR="00BF551C" w:rsidRPr="00866E88">
        <w:rPr>
          <w:rFonts w:ascii="Book Antiqua" w:hAnsi="Book Antiqua"/>
          <w:sz w:val="24"/>
        </w:rPr>
        <w:t xml:space="preserve">in accordance with </w:t>
      </w:r>
      <w:r w:rsidR="008F3541" w:rsidRPr="00866E88">
        <w:rPr>
          <w:rFonts w:ascii="Book Antiqua" w:hAnsi="Book Antiqua"/>
          <w:sz w:val="24"/>
        </w:rPr>
        <w:t xml:space="preserve">the </w:t>
      </w:r>
      <w:r w:rsidR="008A7D47" w:rsidRPr="00866E88">
        <w:rPr>
          <w:rFonts w:ascii="Book Antiqua" w:hAnsi="Book Antiqua"/>
          <w:sz w:val="24"/>
        </w:rPr>
        <w:t>CDC definitions for nosocomial infection</w:t>
      </w:r>
      <w:r w:rsidR="00EC52D5" w:rsidRPr="00866E88">
        <w:rPr>
          <w:rFonts w:ascii="Book Antiqua" w:hAnsi="Book Antiqua"/>
          <w:sz w:val="24"/>
        </w:rPr>
        <w:t>s, 1988</w:t>
      </w:r>
      <w:r w:rsidR="00FC311D" w:rsidRPr="00866E88">
        <w:rPr>
          <w:rFonts w:ascii="Book Antiqua" w:hAnsi="Book Antiqua"/>
          <w:sz w:val="24"/>
          <w:vertAlign w:val="superscript"/>
        </w:rPr>
        <w:t>[</w:t>
      </w:r>
      <w:r w:rsidR="006E0990" w:rsidRPr="00866E88">
        <w:rPr>
          <w:rFonts w:ascii="Book Antiqua" w:hAnsi="Book Antiqua"/>
          <w:sz w:val="24"/>
          <w:vertAlign w:val="superscript"/>
        </w:rPr>
        <w:t>11</w:t>
      </w:r>
      <w:r w:rsidR="00FC311D" w:rsidRPr="00866E88">
        <w:rPr>
          <w:rFonts w:ascii="Book Antiqua" w:hAnsi="Book Antiqua"/>
          <w:sz w:val="24"/>
          <w:vertAlign w:val="superscript"/>
        </w:rPr>
        <w:t>]</w:t>
      </w:r>
      <w:r w:rsidR="008575FF" w:rsidRPr="00866E88">
        <w:rPr>
          <w:rFonts w:ascii="Book Antiqua" w:hAnsi="Book Antiqua"/>
          <w:sz w:val="24"/>
        </w:rPr>
        <w:t>.</w:t>
      </w:r>
      <w:r w:rsidR="008F3541" w:rsidRPr="00866E88">
        <w:rPr>
          <w:rFonts w:ascii="Book Antiqua" w:hAnsi="Book Antiqua"/>
          <w:sz w:val="24"/>
        </w:rPr>
        <w:t xml:space="preserve"> The d</w:t>
      </w:r>
      <w:r w:rsidR="00ED79D1" w:rsidRPr="00866E88">
        <w:rPr>
          <w:rFonts w:ascii="Book Antiqua" w:hAnsi="Book Antiqua"/>
          <w:sz w:val="24"/>
        </w:rPr>
        <w:t xml:space="preserve">iagnostic criteria for fungal infection were based on the </w:t>
      </w:r>
      <w:r w:rsidR="00213214" w:rsidRPr="00866E88">
        <w:rPr>
          <w:rStyle w:val="highlight"/>
          <w:rFonts w:ascii="Book Antiqua" w:hAnsi="Book Antiqua"/>
          <w:bCs/>
          <w:kern w:val="36"/>
          <w:sz w:val="24"/>
        </w:rPr>
        <w:t>EORTC/MSG</w:t>
      </w:r>
      <w:r w:rsidR="00EC52D5" w:rsidRPr="00866E88">
        <w:rPr>
          <w:rStyle w:val="highlight"/>
          <w:rFonts w:ascii="Book Antiqua" w:hAnsi="Book Antiqua"/>
          <w:bCs/>
          <w:kern w:val="36"/>
          <w:sz w:val="24"/>
        </w:rPr>
        <w:t xml:space="preserve"> </w:t>
      </w:r>
      <w:proofErr w:type="gramStart"/>
      <w:r w:rsidR="00EC52D5" w:rsidRPr="00866E88">
        <w:rPr>
          <w:rStyle w:val="highlight"/>
          <w:rFonts w:ascii="Book Antiqua" w:hAnsi="Book Antiqua"/>
          <w:bCs/>
          <w:kern w:val="36"/>
          <w:sz w:val="24"/>
        </w:rPr>
        <w:t>study</w:t>
      </w:r>
      <w:r w:rsidR="002F6C15" w:rsidRPr="00866E88">
        <w:rPr>
          <w:rFonts w:ascii="Book Antiqua" w:hAnsi="Book Antiqua"/>
          <w:sz w:val="24"/>
          <w:vertAlign w:val="superscript"/>
        </w:rPr>
        <w:t>[</w:t>
      </w:r>
      <w:proofErr w:type="gramEnd"/>
      <w:r w:rsidR="006E0990" w:rsidRPr="00866E88">
        <w:rPr>
          <w:rFonts w:ascii="Book Antiqua" w:hAnsi="Book Antiqua"/>
          <w:sz w:val="24"/>
          <w:vertAlign w:val="superscript"/>
        </w:rPr>
        <w:t>12</w:t>
      </w:r>
      <w:r w:rsidR="002F6C15" w:rsidRPr="00866E88">
        <w:rPr>
          <w:rFonts w:ascii="Book Antiqua" w:hAnsi="Book Antiqua"/>
          <w:sz w:val="24"/>
          <w:vertAlign w:val="superscript"/>
        </w:rPr>
        <w:t>]</w:t>
      </w:r>
      <w:r w:rsidR="00ED79D1" w:rsidRPr="00866E88">
        <w:rPr>
          <w:rFonts w:ascii="Book Antiqua" w:hAnsi="Book Antiqua"/>
          <w:sz w:val="24"/>
        </w:rPr>
        <w:t xml:space="preserve">. </w:t>
      </w:r>
      <w:r w:rsidR="00BF551C" w:rsidRPr="00866E88">
        <w:rPr>
          <w:rFonts w:ascii="Book Antiqua" w:hAnsi="Book Antiqua"/>
          <w:sz w:val="24"/>
        </w:rPr>
        <w:t>Sepsis and septic s</w:t>
      </w:r>
      <w:r w:rsidR="00ED79D1" w:rsidRPr="00866E88">
        <w:rPr>
          <w:rFonts w:ascii="Book Antiqua" w:hAnsi="Book Antiqua"/>
          <w:sz w:val="24"/>
        </w:rPr>
        <w:t>hock</w:t>
      </w:r>
      <w:r w:rsidR="00E74582" w:rsidRPr="00866E88">
        <w:rPr>
          <w:rFonts w:ascii="Book Antiqua" w:hAnsi="Book Antiqua"/>
          <w:sz w:val="24"/>
        </w:rPr>
        <w:t xml:space="preserve"> were defined according to </w:t>
      </w:r>
      <w:r w:rsidR="002F6C15" w:rsidRPr="00866E88">
        <w:rPr>
          <w:rFonts w:ascii="Book Antiqua" w:hAnsi="Book Antiqua"/>
          <w:iCs/>
          <w:sz w:val="24"/>
        </w:rPr>
        <w:t xml:space="preserve">The Third International Consensus Definitions for </w:t>
      </w:r>
      <w:bookmarkStart w:id="37" w:name="_Hlk532240703"/>
      <w:r w:rsidR="002F6C15" w:rsidRPr="00866E88">
        <w:rPr>
          <w:rFonts w:ascii="Book Antiqua" w:hAnsi="Book Antiqua"/>
          <w:iCs/>
          <w:sz w:val="24"/>
        </w:rPr>
        <w:t xml:space="preserve">Sepsis and Septic Shock </w:t>
      </w:r>
      <w:bookmarkEnd w:id="37"/>
      <w:r w:rsidR="002F6C15" w:rsidRPr="00866E88">
        <w:rPr>
          <w:rFonts w:ascii="Book Antiqua" w:hAnsi="Book Antiqua"/>
          <w:iCs/>
          <w:sz w:val="24"/>
        </w:rPr>
        <w:t>(Sepsis-3</w:t>
      </w:r>
      <w:proofErr w:type="gramStart"/>
      <w:r w:rsidR="002F6C15" w:rsidRPr="00866E88">
        <w:rPr>
          <w:rFonts w:ascii="Book Antiqua" w:hAnsi="Book Antiqua"/>
          <w:iCs/>
          <w:sz w:val="24"/>
        </w:rPr>
        <w:t>)</w:t>
      </w:r>
      <w:r w:rsidR="002F6C15" w:rsidRPr="00866E88">
        <w:rPr>
          <w:rFonts w:ascii="Book Antiqua" w:hAnsi="Book Antiqua"/>
          <w:sz w:val="24"/>
          <w:vertAlign w:val="superscript"/>
        </w:rPr>
        <w:t>[</w:t>
      </w:r>
      <w:proofErr w:type="gramEnd"/>
      <w:r w:rsidR="002F6C15" w:rsidRPr="00866E88">
        <w:rPr>
          <w:rFonts w:ascii="Book Antiqua" w:hAnsi="Book Antiqua"/>
          <w:sz w:val="24"/>
          <w:vertAlign w:val="superscript"/>
        </w:rPr>
        <w:t>1</w:t>
      </w:r>
      <w:r w:rsidR="0039599A" w:rsidRPr="00866E88">
        <w:rPr>
          <w:rFonts w:ascii="Book Antiqua" w:hAnsi="Book Antiqua"/>
          <w:sz w:val="24"/>
          <w:vertAlign w:val="superscript"/>
        </w:rPr>
        <w:t>3</w:t>
      </w:r>
      <w:r w:rsidR="002F6C15" w:rsidRPr="00866E88">
        <w:rPr>
          <w:rFonts w:ascii="Book Antiqua" w:hAnsi="Book Antiqua"/>
          <w:sz w:val="24"/>
          <w:vertAlign w:val="superscript"/>
        </w:rPr>
        <w:t>]</w:t>
      </w:r>
      <w:r w:rsidR="00E74582" w:rsidRPr="00866E88">
        <w:rPr>
          <w:rFonts w:ascii="Book Antiqua" w:hAnsi="Book Antiqua"/>
          <w:sz w:val="24"/>
        </w:rPr>
        <w:t xml:space="preserve">. </w:t>
      </w:r>
      <w:r w:rsidR="008F3541" w:rsidRPr="00866E88">
        <w:rPr>
          <w:rFonts w:ascii="Book Antiqua" w:hAnsi="Book Antiqua"/>
          <w:sz w:val="24"/>
        </w:rPr>
        <w:t>The e</w:t>
      </w:r>
      <w:r w:rsidR="002F6C15" w:rsidRPr="00866E88">
        <w:rPr>
          <w:rFonts w:ascii="Book Antiqua" w:hAnsi="Book Antiqua"/>
          <w:sz w:val="24"/>
        </w:rPr>
        <w:t>xclusion of patients was based on the following criteria:</w:t>
      </w:r>
      <w:r w:rsidR="00E74582" w:rsidRPr="00866E88">
        <w:rPr>
          <w:rFonts w:ascii="Book Antiqua" w:hAnsi="Book Antiqua"/>
          <w:sz w:val="24"/>
        </w:rPr>
        <w:t xml:space="preserve"> (1)</w:t>
      </w:r>
      <w:r w:rsidR="00BF551C" w:rsidRPr="00866E88">
        <w:rPr>
          <w:rFonts w:ascii="Book Antiqua" w:hAnsi="Book Antiqua"/>
          <w:sz w:val="24"/>
        </w:rPr>
        <w:t xml:space="preserve"> </w:t>
      </w:r>
      <w:r w:rsidR="00E74582" w:rsidRPr="00866E88">
        <w:rPr>
          <w:rFonts w:ascii="Book Antiqua" w:hAnsi="Book Antiqua"/>
          <w:sz w:val="24"/>
        </w:rPr>
        <w:t xml:space="preserve">co-infections with </w:t>
      </w:r>
      <w:r w:rsidR="00B52FF5" w:rsidRPr="00866E88">
        <w:rPr>
          <w:rFonts w:ascii="Book Antiqua" w:hAnsi="Book Antiqua"/>
          <w:sz w:val="24"/>
        </w:rPr>
        <w:t>h</w:t>
      </w:r>
      <w:r w:rsidR="007B51A2" w:rsidRPr="00866E88">
        <w:rPr>
          <w:rFonts w:ascii="Book Antiqua" w:hAnsi="Book Antiqua"/>
          <w:sz w:val="24"/>
        </w:rPr>
        <w:t xml:space="preserve">epatitis </w:t>
      </w:r>
      <w:r w:rsidR="00E74582" w:rsidRPr="00866E88">
        <w:rPr>
          <w:rFonts w:ascii="Book Antiqua" w:hAnsi="Book Antiqua"/>
          <w:sz w:val="24"/>
        </w:rPr>
        <w:t>A</w:t>
      </w:r>
      <w:r w:rsidR="007B51A2" w:rsidRPr="00866E88">
        <w:rPr>
          <w:rFonts w:ascii="Book Antiqua" w:hAnsi="Book Antiqua"/>
          <w:sz w:val="24"/>
        </w:rPr>
        <w:t xml:space="preserve"> virus</w:t>
      </w:r>
      <w:r w:rsidR="003C3082" w:rsidRPr="00866E88">
        <w:rPr>
          <w:rFonts w:ascii="Book Antiqua" w:hAnsi="Book Antiqua"/>
          <w:sz w:val="24"/>
        </w:rPr>
        <w:t xml:space="preserve"> (HAV)</w:t>
      </w:r>
      <w:r w:rsidR="00E74582" w:rsidRPr="00866E88">
        <w:rPr>
          <w:rFonts w:ascii="Book Antiqua" w:hAnsi="Book Antiqua"/>
          <w:sz w:val="24"/>
        </w:rPr>
        <w:t xml:space="preserve">, </w:t>
      </w:r>
      <w:r w:rsidR="00B52FF5" w:rsidRPr="00866E88">
        <w:rPr>
          <w:rFonts w:ascii="Book Antiqua" w:hAnsi="Book Antiqua"/>
          <w:sz w:val="24"/>
        </w:rPr>
        <w:t>h</w:t>
      </w:r>
      <w:r w:rsidR="007B51A2" w:rsidRPr="00866E88">
        <w:rPr>
          <w:rFonts w:ascii="Book Antiqua" w:hAnsi="Book Antiqua"/>
          <w:sz w:val="24"/>
        </w:rPr>
        <w:t>epatitis C virus</w:t>
      </w:r>
      <w:r w:rsidR="003C3082" w:rsidRPr="00866E88">
        <w:rPr>
          <w:rFonts w:ascii="Book Antiqua" w:hAnsi="Book Antiqua"/>
          <w:sz w:val="24"/>
        </w:rPr>
        <w:t xml:space="preserve"> (HCV)</w:t>
      </w:r>
      <w:r w:rsidR="00E74582" w:rsidRPr="00866E88">
        <w:rPr>
          <w:rFonts w:ascii="Book Antiqua" w:hAnsi="Book Antiqua"/>
          <w:sz w:val="24"/>
        </w:rPr>
        <w:t xml:space="preserve">, </w:t>
      </w:r>
      <w:r w:rsidR="00B52FF5" w:rsidRPr="00866E88">
        <w:rPr>
          <w:rFonts w:ascii="Book Antiqua" w:hAnsi="Book Antiqua"/>
          <w:sz w:val="24"/>
        </w:rPr>
        <w:t>h</w:t>
      </w:r>
      <w:r w:rsidR="007B51A2" w:rsidRPr="00866E88">
        <w:rPr>
          <w:rFonts w:ascii="Book Antiqua" w:hAnsi="Book Antiqua"/>
          <w:sz w:val="24"/>
        </w:rPr>
        <w:t>epatitis D virus</w:t>
      </w:r>
      <w:r w:rsidR="00E74582" w:rsidRPr="00866E88">
        <w:rPr>
          <w:rFonts w:ascii="Book Antiqua" w:hAnsi="Book Antiqua"/>
          <w:sz w:val="24"/>
        </w:rPr>
        <w:t xml:space="preserve">, </w:t>
      </w:r>
      <w:r w:rsidR="00B52FF5" w:rsidRPr="00866E88">
        <w:rPr>
          <w:rFonts w:ascii="Book Antiqua" w:hAnsi="Book Antiqua"/>
          <w:sz w:val="24"/>
        </w:rPr>
        <w:t>h</w:t>
      </w:r>
      <w:r w:rsidR="007B51A2" w:rsidRPr="00866E88">
        <w:rPr>
          <w:rFonts w:ascii="Book Antiqua" w:hAnsi="Book Antiqua"/>
          <w:sz w:val="24"/>
        </w:rPr>
        <w:t>epatitis E virus</w:t>
      </w:r>
      <w:r w:rsidR="003C3082" w:rsidRPr="00866E88">
        <w:rPr>
          <w:rFonts w:ascii="Book Antiqua" w:hAnsi="Book Antiqua"/>
          <w:sz w:val="24"/>
        </w:rPr>
        <w:t xml:space="preserve"> (HEV)</w:t>
      </w:r>
      <w:r w:rsidR="007065A9" w:rsidRPr="00866E88">
        <w:rPr>
          <w:rFonts w:ascii="Book Antiqua" w:hAnsi="Book Antiqua"/>
          <w:sz w:val="24"/>
        </w:rPr>
        <w:t>,</w:t>
      </w:r>
      <w:r w:rsidR="007B51A2" w:rsidRPr="00866E88" w:rsidDel="007B51A2">
        <w:rPr>
          <w:rFonts w:ascii="Book Antiqua" w:hAnsi="Book Antiqua"/>
          <w:sz w:val="24"/>
        </w:rPr>
        <w:t xml:space="preserve"> </w:t>
      </w:r>
      <w:r w:rsidR="00E74582" w:rsidRPr="00866E88">
        <w:rPr>
          <w:rFonts w:ascii="Book Antiqua" w:hAnsi="Book Antiqua"/>
          <w:sz w:val="24"/>
        </w:rPr>
        <w:t xml:space="preserve">or </w:t>
      </w:r>
      <w:r w:rsidR="00B52FF5" w:rsidRPr="00866E88">
        <w:rPr>
          <w:rFonts w:ascii="Book Antiqua" w:hAnsi="Book Antiqua"/>
          <w:sz w:val="24"/>
        </w:rPr>
        <w:t>h</w:t>
      </w:r>
      <w:r w:rsidR="007B51A2" w:rsidRPr="00866E88">
        <w:rPr>
          <w:rFonts w:ascii="Book Antiqua" w:hAnsi="Book Antiqua"/>
          <w:sz w:val="24"/>
        </w:rPr>
        <w:t>uman immunodeficiency virus</w:t>
      </w:r>
      <w:r w:rsidR="00BF551C" w:rsidRPr="00866E88">
        <w:rPr>
          <w:rFonts w:ascii="Book Antiqua" w:hAnsi="Book Antiqua"/>
          <w:sz w:val="24"/>
        </w:rPr>
        <w:t>;</w:t>
      </w:r>
      <w:r w:rsidR="00E74582" w:rsidRPr="00866E88">
        <w:rPr>
          <w:rFonts w:ascii="Book Antiqua" w:hAnsi="Book Antiqua"/>
          <w:sz w:val="24"/>
        </w:rPr>
        <w:t xml:space="preserve"> </w:t>
      </w:r>
      <w:r w:rsidR="008F3541" w:rsidRPr="00866E88">
        <w:rPr>
          <w:rFonts w:ascii="Book Antiqua" w:hAnsi="Book Antiqua"/>
          <w:sz w:val="24"/>
        </w:rPr>
        <w:t xml:space="preserve">and </w:t>
      </w:r>
      <w:r w:rsidR="00E74582" w:rsidRPr="00866E88">
        <w:rPr>
          <w:rFonts w:ascii="Book Antiqua" w:hAnsi="Book Antiqua"/>
          <w:sz w:val="24"/>
        </w:rPr>
        <w:t>(2)</w:t>
      </w:r>
      <w:r w:rsidR="00BF551C" w:rsidRPr="00866E88">
        <w:rPr>
          <w:rFonts w:ascii="Book Antiqua" w:hAnsi="Book Antiqua"/>
          <w:sz w:val="24"/>
        </w:rPr>
        <w:t xml:space="preserve"> </w:t>
      </w:r>
      <w:r w:rsidR="00B50355" w:rsidRPr="00866E88">
        <w:rPr>
          <w:rFonts w:ascii="Book Antiqua" w:hAnsi="Book Antiqua"/>
          <w:sz w:val="24"/>
        </w:rPr>
        <w:t>liver failure</w:t>
      </w:r>
      <w:r w:rsidR="00BF551C" w:rsidRPr="00866E88">
        <w:rPr>
          <w:rFonts w:ascii="Book Antiqua" w:hAnsi="Book Antiqua"/>
          <w:sz w:val="24"/>
        </w:rPr>
        <w:t xml:space="preserve"> complicated by alcoholic, drug-induced</w:t>
      </w:r>
      <w:r w:rsidR="007065A9" w:rsidRPr="00866E88">
        <w:rPr>
          <w:rFonts w:ascii="Book Antiqua" w:hAnsi="Book Antiqua"/>
          <w:sz w:val="24"/>
        </w:rPr>
        <w:t>,</w:t>
      </w:r>
      <w:r w:rsidR="00BF551C" w:rsidRPr="00866E88">
        <w:rPr>
          <w:rFonts w:ascii="Book Antiqua" w:hAnsi="Book Antiqua"/>
          <w:sz w:val="24"/>
        </w:rPr>
        <w:t xml:space="preserve"> or autoimmune liver diseases.</w:t>
      </w:r>
      <w:r w:rsidR="0000525F" w:rsidRPr="00866E88">
        <w:rPr>
          <w:rFonts w:ascii="Book Antiqua" w:hAnsi="Book Antiqua"/>
          <w:sz w:val="24"/>
        </w:rPr>
        <w:t xml:space="preserve"> This st</w:t>
      </w:r>
      <w:r w:rsidR="00B50355" w:rsidRPr="00866E88">
        <w:rPr>
          <w:rFonts w:ascii="Book Antiqua" w:hAnsi="Book Antiqua"/>
          <w:sz w:val="24"/>
        </w:rPr>
        <w:t xml:space="preserve">udy met the </w:t>
      </w:r>
      <w:r w:rsidR="0000525F" w:rsidRPr="00866E88">
        <w:rPr>
          <w:rFonts w:ascii="Book Antiqua" w:hAnsi="Book Antiqua"/>
          <w:sz w:val="24"/>
        </w:rPr>
        <w:t xml:space="preserve">ethical requirements and was approved by the Ethical Committee of </w:t>
      </w:r>
      <w:proofErr w:type="spellStart"/>
      <w:r w:rsidR="0000525F" w:rsidRPr="00866E88">
        <w:rPr>
          <w:rFonts w:ascii="Book Antiqua" w:hAnsi="Book Antiqua"/>
          <w:sz w:val="24"/>
        </w:rPr>
        <w:t>Taihe</w:t>
      </w:r>
      <w:proofErr w:type="spellEnd"/>
      <w:r w:rsidR="0000525F" w:rsidRPr="00866E88">
        <w:rPr>
          <w:rFonts w:ascii="Book Antiqua" w:hAnsi="Book Antiqua"/>
          <w:sz w:val="24"/>
        </w:rPr>
        <w:t xml:space="preserve"> Hospital.</w:t>
      </w:r>
    </w:p>
    <w:p w:rsidR="004A5372" w:rsidRPr="00866E88" w:rsidRDefault="004A5372" w:rsidP="004C36EC">
      <w:pPr>
        <w:spacing w:line="360" w:lineRule="auto"/>
        <w:rPr>
          <w:rFonts w:ascii="Book Antiqua" w:hAnsi="Book Antiqua"/>
          <w:bCs/>
          <w:kern w:val="36"/>
          <w:sz w:val="24"/>
        </w:rPr>
      </w:pPr>
    </w:p>
    <w:p w:rsidR="004E56C6" w:rsidRPr="00866E88" w:rsidRDefault="002F6C15" w:rsidP="004C36EC">
      <w:pPr>
        <w:spacing w:line="360" w:lineRule="auto"/>
        <w:rPr>
          <w:rFonts w:ascii="Book Antiqua" w:hAnsi="Book Antiqua"/>
          <w:b/>
          <w:i/>
          <w:sz w:val="24"/>
        </w:rPr>
      </w:pPr>
      <w:r w:rsidRPr="00866E88">
        <w:rPr>
          <w:rFonts w:ascii="Book Antiqua" w:hAnsi="Book Antiqua"/>
          <w:b/>
          <w:i/>
          <w:sz w:val="24"/>
        </w:rPr>
        <w:t>Data collection</w:t>
      </w:r>
    </w:p>
    <w:p w:rsidR="002F6C15" w:rsidRPr="00866E88" w:rsidRDefault="002F6C15" w:rsidP="004C36EC">
      <w:pPr>
        <w:spacing w:line="360" w:lineRule="auto"/>
        <w:rPr>
          <w:rFonts w:ascii="Book Antiqua" w:hAnsi="Book Antiqua"/>
          <w:sz w:val="24"/>
        </w:rPr>
      </w:pPr>
      <w:r w:rsidRPr="00866E88">
        <w:rPr>
          <w:rFonts w:ascii="Book Antiqua" w:hAnsi="Book Antiqua"/>
          <w:sz w:val="24"/>
        </w:rPr>
        <w:t>General i</w:t>
      </w:r>
      <w:r w:rsidR="00B50355" w:rsidRPr="00866E88">
        <w:rPr>
          <w:rFonts w:ascii="Book Antiqua" w:hAnsi="Book Antiqua"/>
          <w:sz w:val="24"/>
        </w:rPr>
        <w:t>nformation and clinical data were</w:t>
      </w:r>
      <w:r w:rsidRPr="00866E88">
        <w:rPr>
          <w:rFonts w:ascii="Book Antiqua" w:hAnsi="Book Antiqua"/>
          <w:sz w:val="24"/>
        </w:rPr>
        <w:t xml:space="preserve"> collected from the patient database of </w:t>
      </w:r>
      <w:proofErr w:type="spellStart"/>
      <w:r w:rsidRPr="00866E88">
        <w:rPr>
          <w:rFonts w:ascii="Book Antiqua" w:hAnsi="Book Antiqua"/>
          <w:sz w:val="24"/>
        </w:rPr>
        <w:t>Taihe</w:t>
      </w:r>
      <w:proofErr w:type="spellEnd"/>
      <w:r w:rsidRPr="00866E88">
        <w:rPr>
          <w:rFonts w:ascii="Book Antiqua" w:hAnsi="Book Antiqua"/>
          <w:sz w:val="24"/>
        </w:rPr>
        <w:t xml:space="preserve"> Hospital</w:t>
      </w:r>
      <w:r w:rsidR="007B51A2" w:rsidRPr="00866E88">
        <w:rPr>
          <w:rFonts w:ascii="Book Antiqua" w:hAnsi="Book Antiqua"/>
          <w:sz w:val="24"/>
        </w:rPr>
        <w:t>,</w:t>
      </w:r>
      <w:r w:rsidR="00706AF2" w:rsidRPr="00866E88">
        <w:rPr>
          <w:rFonts w:ascii="Book Antiqua" w:hAnsi="Book Antiqua"/>
          <w:sz w:val="24"/>
        </w:rPr>
        <w:t xml:space="preserve"> includ</w:t>
      </w:r>
      <w:r w:rsidR="007B51A2" w:rsidRPr="00866E88">
        <w:rPr>
          <w:rFonts w:ascii="Book Antiqua" w:hAnsi="Book Antiqua"/>
          <w:sz w:val="24"/>
        </w:rPr>
        <w:t>ing</w:t>
      </w:r>
      <w:r w:rsidR="00E32E10" w:rsidRPr="00866E88">
        <w:rPr>
          <w:rFonts w:ascii="Book Antiqua" w:hAnsi="Book Antiqua"/>
          <w:sz w:val="24"/>
        </w:rPr>
        <w:t xml:space="preserve"> </w:t>
      </w:r>
      <w:r w:rsidRPr="00866E88">
        <w:rPr>
          <w:rFonts w:ascii="Book Antiqua" w:hAnsi="Book Antiqua"/>
          <w:sz w:val="24"/>
        </w:rPr>
        <w:t>(1) age and gender; (2) biochemical indicators</w:t>
      </w:r>
      <w:r w:rsidR="00B50355" w:rsidRPr="00866E88">
        <w:rPr>
          <w:rFonts w:ascii="Book Antiqua" w:hAnsi="Book Antiqua"/>
          <w:sz w:val="24"/>
        </w:rPr>
        <w:t>: G test, GM test, blood lactic</w:t>
      </w:r>
      <w:r w:rsidRPr="00866E88">
        <w:rPr>
          <w:rFonts w:ascii="Book Antiqua" w:hAnsi="Book Antiqua"/>
          <w:sz w:val="24"/>
        </w:rPr>
        <w:t xml:space="preserve"> </w:t>
      </w:r>
      <w:r w:rsidR="00B50355" w:rsidRPr="00866E88">
        <w:rPr>
          <w:rFonts w:ascii="Book Antiqua" w:hAnsi="Book Antiqua"/>
          <w:sz w:val="24"/>
        </w:rPr>
        <w:t xml:space="preserve">acid, serum </w:t>
      </w:r>
      <w:proofErr w:type="spellStart"/>
      <w:r w:rsidR="00B50355" w:rsidRPr="00866E88">
        <w:rPr>
          <w:rFonts w:ascii="Book Antiqua" w:hAnsi="Book Antiqua"/>
          <w:sz w:val="24"/>
        </w:rPr>
        <w:t>procalcitonin</w:t>
      </w:r>
      <w:proofErr w:type="spellEnd"/>
      <w:r w:rsidR="00B50355" w:rsidRPr="00866E88">
        <w:rPr>
          <w:rFonts w:ascii="Book Antiqua" w:hAnsi="Book Antiqua"/>
          <w:sz w:val="24"/>
        </w:rPr>
        <w:t xml:space="preserve">, </w:t>
      </w:r>
      <w:r w:rsidRPr="00866E88">
        <w:rPr>
          <w:rFonts w:ascii="Book Antiqua" w:hAnsi="Book Antiqua"/>
          <w:sz w:val="24"/>
        </w:rPr>
        <w:t xml:space="preserve">C-reactive protein, erythrocyte sedimentation rate, alanine aminotransferase (ALT), aspartate aminotransferase (AST), </w:t>
      </w:r>
      <w:proofErr w:type="spellStart"/>
      <w:r w:rsidRPr="00866E88">
        <w:rPr>
          <w:rFonts w:ascii="Book Antiqua" w:hAnsi="Book Antiqua"/>
          <w:sz w:val="24"/>
        </w:rPr>
        <w:t>glutamyl</w:t>
      </w:r>
      <w:proofErr w:type="spellEnd"/>
      <w:r w:rsidRPr="00866E88">
        <w:rPr>
          <w:rFonts w:ascii="Book Antiqua" w:hAnsi="Book Antiqua"/>
          <w:sz w:val="24"/>
        </w:rPr>
        <w:t xml:space="preserve"> </w:t>
      </w:r>
      <w:r w:rsidR="00E32E10" w:rsidRPr="00866E88">
        <w:rPr>
          <w:rFonts w:ascii="Book Antiqua" w:hAnsi="Book Antiqua"/>
          <w:sz w:val="24"/>
        </w:rPr>
        <w:t>transferase</w:t>
      </w:r>
      <w:r w:rsidR="00B50355" w:rsidRPr="00866E88">
        <w:rPr>
          <w:rFonts w:ascii="Book Antiqua" w:hAnsi="Book Antiqua"/>
          <w:sz w:val="24"/>
        </w:rPr>
        <w:t>, total bilirubin (TBIL</w:t>
      </w:r>
      <w:r w:rsidRPr="00866E88">
        <w:rPr>
          <w:rFonts w:ascii="Book Antiqua" w:hAnsi="Book Antiqua"/>
          <w:sz w:val="24"/>
        </w:rPr>
        <w:t xml:space="preserve">), </w:t>
      </w:r>
      <w:r w:rsidRPr="00866E88">
        <w:rPr>
          <w:rFonts w:ascii="Book Antiqua" w:hAnsi="Book Antiqua"/>
          <w:sz w:val="24"/>
        </w:rPr>
        <w:lastRenderedPageBreak/>
        <w:t>albumin (ALB)</w:t>
      </w:r>
      <w:r w:rsidR="00B50355" w:rsidRPr="00866E88">
        <w:rPr>
          <w:rFonts w:ascii="Book Antiqua" w:hAnsi="Book Antiqua"/>
          <w:sz w:val="24"/>
        </w:rPr>
        <w:t xml:space="preserve">, </w:t>
      </w:r>
      <w:r w:rsidR="00706AF2" w:rsidRPr="00866E88">
        <w:rPr>
          <w:rFonts w:ascii="Book Antiqua" w:hAnsi="Book Antiqua"/>
          <w:sz w:val="24"/>
        </w:rPr>
        <w:t xml:space="preserve">and </w:t>
      </w:r>
      <w:r w:rsidR="00B50355" w:rsidRPr="00866E88">
        <w:rPr>
          <w:rFonts w:ascii="Book Antiqua" w:hAnsi="Book Antiqua"/>
          <w:sz w:val="24"/>
        </w:rPr>
        <w:t>creatinine; (3)</w:t>
      </w:r>
      <w:r w:rsidR="00706AF2" w:rsidRPr="00866E88">
        <w:rPr>
          <w:rFonts w:ascii="Book Antiqua" w:hAnsi="Book Antiqua"/>
          <w:sz w:val="24"/>
        </w:rPr>
        <w:t xml:space="preserve"> </w:t>
      </w:r>
      <w:r w:rsidR="00B50355" w:rsidRPr="00866E88">
        <w:rPr>
          <w:rFonts w:ascii="Book Antiqua" w:hAnsi="Book Antiqua"/>
          <w:sz w:val="24"/>
        </w:rPr>
        <w:t>white blood cell (WBC) count</w:t>
      </w:r>
      <w:r w:rsidRPr="00866E88">
        <w:rPr>
          <w:rFonts w:ascii="Book Antiqua" w:hAnsi="Book Antiqua"/>
          <w:sz w:val="24"/>
        </w:rPr>
        <w:t xml:space="preserve">, percentage of neutrophils, </w:t>
      </w:r>
      <w:r w:rsidR="00706AF2" w:rsidRPr="00866E88">
        <w:rPr>
          <w:rFonts w:ascii="Book Antiqua" w:hAnsi="Book Antiqua"/>
          <w:sz w:val="24"/>
        </w:rPr>
        <w:t xml:space="preserve">and </w:t>
      </w:r>
      <w:r w:rsidRPr="00866E88">
        <w:rPr>
          <w:rFonts w:ascii="Book Antiqua" w:hAnsi="Book Antiqua"/>
          <w:sz w:val="24"/>
        </w:rPr>
        <w:t xml:space="preserve">platelet count; (4) coagulation function indicators: prothrombin </w:t>
      </w:r>
      <w:r w:rsidR="00B50355" w:rsidRPr="00866E88">
        <w:rPr>
          <w:rFonts w:ascii="Book Antiqua" w:hAnsi="Book Antiqua"/>
          <w:sz w:val="24"/>
        </w:rPr>
        <w:t>activity, prothrombin time</w:t>
      </w:r>
      <w:r w:rsidR="00706AF2" w:rsidRPr="00866E88">
        <w:rPr>
          <w:rFonts w:ascii="Book Antiqua" w:hAnsi="Book Antiqua"/>
          <w:sz w:val="24"/>
        </w:rPr>
        <w:t xml:space="preserve"> </w:t>
      </w:r>
      <w:r w:rsidR="00B50355" w:rsidRPr="00866E88">
        <w:rPr>
          <w:rFonts w:ascii="Book Antiqua" w:hAnsi="Book Antiqua"/>
          <w:sz w:val="24"/>
        </w:rPr>
        <w:t xml:space="preserve">(PT), </w:t>
      </w:r>
      <w:r w:rsidRPr="00866E88">
        <w:rPr>
          <w:rFonts w:ascii="Book Antiqua" w:hAnsi="Book Antiqua"/>
          <w:sz w:val="24"/>
        </w:rPr>
        <w:t xml:space="preserve">standardized international ratio; </w:t>
      </w:r>
      <w:r w:rsidR="00706AF2" w:rsidRPr="00866E88">
        <w:rPr>
          <w:rFonts w:ascii="Book Antiqua" w:hAnsi="Book Antiqua"/>
          <w:sz w:val="24"/>
        </w:rPr>
        <w:t xml:space="preserve">and </w:t>
      </w:r>
      <w:r w:rsidRPr="00866E88">
        <w:rPr>
          <w:rFonts w:ascii="Book Antiqua" w:hAnsi="Book Antiqua"/>
          <w:sz w:val="24"/>
        </w:rPr>
        <w:t>(5) complications of HBV-</w:t>
      </w:r>
      <w:r w:rsidR="00BA612D" w:rsidRPr="00866E88">
        <w:rPr>
          <w:rFonts w:ascii="Book Antiqua" w:hAnsi="Book Antiqua"/>
          <w:sz w:val="24"/>
        </w:rPr>
        <w:t>ACLF</w:t>
      </w:r>
      <w:r w:rsidRPr="00866E88">
        <w:rPr>
          <w:rFonts w:ascii="Book Antiqua" w:hAnsi="Book Antiqua"/>
          <w:sz w:val="24"/>
        </w:rPr>
        <w:t xml:space="preserve">: </w:t>
      </w:r>
      <w:r w:rsidR="00812464" w:rsidRPr="00866E88">
        <w:rPr>
          <w:rFonts w:ascii="Book Antiqua" w:hAnsi="Book Antiqua"/>
          <w:sz w:val="24"/>
        </w:rPr>
        <w:t xml:space="preserve">bacterial and fungal </w:t>
      </w:r>
      <w:r w:rsidRPr="00866E88">
        <w:rPr>
          <w:rFonts w:ascii="Book Antiqua" w:hAnsi="Book Antiqua"/>
          <w:sz w:val="24"/>
        </w:rPr>
        <w:t>infection</w:t>
      </w:r>
      <w:r w:rsidR="007B51A2" w:rsidRPr="00866E88">
        <w:rPr>
          <w:rFonts w:ascii="Book Antiqua" w:hAnsi="Book Antiqua"/>
          <w:sz w:val="24"/>
        </w:rPr>
        <w:t>s</w:t>
      </w:r>
      <w:r w:rsidRPr="00866E88">
        <w:rPr>
          <w:rFonts w:ascii="Book Antiqua" w:hAnsi="Book Antiqua"/>
          <w:sz w:val="24"/>
        </w:rPr>
        <w:t xml:space="preserve">, hepatic encephalopathy, </w:t>
      </w:r>
      <w:proofErr w:type="spellStart"/>
      <w:r w:rsidRPr="00866E88">
        <w:rPr>
          <w:rFonts w:ascii="Book Antiqua" w:hAnsi="Book Antiqua"/>
          <w:sz w:val="24"/>
        </w:rPr>
        <w:t>hepatorenal</w:t>
      </w:r>
      <w:proofErr w:type="spellEnd"/>
      <w:r w:rsidRPr="00866E88">
        <w:rPr>
          <w:rFonts w:ascii="Book Antiqua" w:hAnsi="Book Antiqua"/>
          <w:sz w:val="24"/>
        </w:rPr>
        <w:t xml:space="preserve"> syndrome, </w:t>
      </w:r>
      <w:r w:rsidR="00706AF2" w:rsidRPr="00866E88">
        <w:rPr>
          <w:rFonts w:ascii="Book Antiqua" w:hAnsi="Book Antiqua"/>
          <w:sz w:val="24"/>
        </w:rPr>
        <w:t xml:space="preserve">and </w:t>
      </w:r>
      <w:r w:rsidRPr="00866E88">
        <w:rPr>
          <w:rFonts w:ascii="Book Antiqua" w:hAnsi="Book Antiqua"/>
          <w:sz w:val="24"/>
        </w:rPr>
        <w:t xml:space="preserve">gastrointestinal hemorrhage. Patients who left </w:t>
      </w:r>
      <w:r w:rsidR="00706AF2" w:rsidRPr="00866E88">
        <w:rPr>
          <w:rFonts w:ascii="Book Antiqua" w:hAnsi="Book Antiqua"/>
          <w:sz w:val="24"/>
        </w:rPr>
        <w:t xml:space="preserve">the </w:t>
      </w:r>
      <w:r w:rsidRPr="00866E88">
        <w:rPr>
          <w:rFonts w:ascii="Book Antiqua" w:hAnsi="Book Antiqua"/>
          <w:sz w:val="24"/>
        </w:rPr>
        <w:t>hospital in an extremely critical conditio</w:t>
      </w:r>
      <w:r w:rsidR="00433950" w:rsidRPr="00866E88">
        <w:rPr>
          <w:rFonts w:ascii="Book Antiqua" w:hAnsi="Book Antiqua"/>
          <w:sz w:val="24"/>
        </w:rPr>
        <w:t xml:space="preserve">n or died were </w:t>
      </w:r>
      <w:r w:rsidR="00706AF2" w:rsidRPr="00866E88">
        <w:rPr>
          <w:rFonts w:ascii="Book Antiqua" w:hAnsi="Book Antiqua"/>
          <w:sz w:val="24"/>
        </w:rPr>
        <w:t xml:space="preserve">considered </w:t>
      </w:r>
      <w:r w:rsidR="00433950" w:rsidRPr="00866E88">
        <w:rPr>
          <w:rFonts w:ascii="Book Antiqua" w:hAnsi="Book Antiqua"/>
          <w:sz w:val="24"/>
        </w:rPr>
        <w:t xml:space="preserve">as </w:t>
      </w:r>
      <w:r w:rsidR="00706AF2" w:rsidRPr="00866E88">
        <w:rPr>
          <w:rFonts w:ascii="Book Antiqua" w:hAnsi="Book Antiqua"/>
          <w:sz w:val="24"/>
        </w:rPr>
        <w:t>dead</w:t>
      </w:r>
      <w:r w:rsidRPr="00866E88">
        <w:rPr>
          <w:rFonts w:ascii="Book Antiqua" w:hAnsi="Book Antiqua"/>
          <w:sz w:val="24"/>
        </w:rPr>
        <w:t>.</w:t>
      </w:r>
    </w:p>
    <w:p w:rsidR="004A5372" w:rsidRPr="00866E88" w:rsidRDefault="004A5372" w:rsidP="004C36EC">
      <w:pPr>
        <w:spacing w:line="360" w:lineRule="auto"/>
        <w:rPr>
          <w:rFonts w:ascii="Book Antiqua" w:hAnsi="Book Antiqua"/>
          <w:b/>
          <w:sz w:val="24"/>
        </w:rPr>
      </w:pPr>
    </w:p>
    <w:p w:rsidR="002F6C15" w:rsidRPr="00866E88" w:rsidRDefault="00C822BF" w:rsidP="004C36EC">
      <w:pPr>
        <w:spacing w:line="360" w:lineRule="auto"/>
        <w:rPr>
          <w:rFonts w:ascii="Book Antiqua" w:hAnsi="Book Antiqua"/>
          <w:b/>
          <w:bCs/>
          <w:i/>
          <w:sz w:val="24"/>
        </w:rPr>
      </w:pPr>
      <w:r w:rsidRPr="00866E88">
        <w:rPr>
          <w:rFonts w:ascii="Book Antiqua" w:hAnsi="Book Antiqua"/>
          <w:b/>
          <w:bCs/>
          <w:i/>
          <w:sz w:val="24"/>
        </w:rPr>
        <w:t>Definitions related to infection</w:t>
      </w:r>
      <w:r w:rsidR="007065A9" w:rsidRPr="00866E88">
        <w:rPr>
          <w:rFonts w:ascii="Book Antiqua" w:hAnsi="Book Antiqua"/>
          <w:b/>
          <w:bCs/>
          <w:i/>
          <w:sz w:val="24"/>
        </w:rPr>
        <w:t>s</w:t>
      </w:r>
      <w:r w:rsidR="00C73CFF" w:rsidRPr="00866E88">
        <w:rPr>
          <w:rFonts w:ascii="Book Antiqua" w:hAnsi="Book Antiqua"/>
          <w:b/>
          <w:bCs/>
          <w:i/>
          <w:sz w:val="24"/>
        </w:rPr>
        <w:t xml:space="preserve"> and HBV-ACLF</w:t>
      </w:r>
    </w:p>
    <w:p w:rsidR="00C822BF" w:rsidRPr="00866E88" w:rsidRDefault="000E6585" w:rsidP="004C36EC">
      <w:pPr>
        <w:spacing w:line="360" w:lineRule="auto"/>
        <w:rPr>
          <w:rFonts w:ascii="Book Antiqua" w:hAnsi="Book Antiqua"/>
          <w:sz w:val="24"/>
        </w:rPr>
      </w:pPr>
      <w:r w:rsidRPr="00866E88">
        <w:rPr>
          <w:rFonts w:ascii="Book Antiqua" w:hAnsi="Book Antiqua"/>
          <w:sz w:val="24"/>
        </w:rPr>
        <w:t>Spontaneous bacterial</w:t>
      </w:r>
      <w:r w:rsidR="004033CA" w:rsidRPr="00866E88">
        <w:rPr>
          <w:rFonts w:ascii="Book Antiqua" w:hAnsi="Book Antiqua"/>
          <w:sz w:val="24"/>
        </w:rPr>
        <w:t xml:space="preserve"> peritonitis</w:t>
      </w:r>
      <w:r w:rsidR="007065A9" w:rsidRPr="00866E88">
        <w:rPr>
          <w:rFonts w:ascii="Book Antiqua" w:hAnsi="Book Antiqua"/>
          <w:sz w:val="24"/>
        </w:rPr>
        <w:t xml:space="preserve"> was defined as </w:t>
      </w:r>
      <w:proofErr w:type="spellStart"/>
      <w:r w:rsidRPr="00866E88">
        <w:rPr>
          <w:rFonts w:ascii="Book Antiqua" w:hAnsi="Book Antiqua"/>
          <w:sz w:val="24"/>
        </w:rPr>
        <w:t>polymorphonuclear</w:t>
      </w:r>
      <w:proofErr w:type="spellEnd"/>
      <w:r w:rsidRPr="00866E88">
        <w:rPr>
          <w:rFonts w:ascii="Book Antiqua" w:hAnsi="Book Antiqua"/>
          <w:sz w:val="24"/>
        </w:rPr>
        <w:t xml:space="preserve"> cell count in </w:t>
      </w:r>
      <w:proofErr w:type="spellStart"/>
      <w:r w:rsidRPr="00866E88">
        <w:rPr>
          <w:rFonts w:ascii="Book Antiqua" w:hAnsi="Book Antiqua"/>
          <w:sz w:val="24"/>
        </w:rPr>
        <w:t>ascitic</w:t>
      </w:r>
      <w:proofErr w:type="spellEnd"/>
      <w:r w:rsidRPr="00866E88">
        <w:rPr>
          <w:rFonts w:ascii="Book Antiqua" w:hAnsi="Book Antiqua"/>
          <w:sz w:val="24"/>
        </w:rPr>
        <w:t xml:space="preserve"> fluid ≥</w:t>
      </w:r>
      <w:r w:rsidR="004A5372" w:rsidRPr="00866E88">
        <w:rPr>
          <w:rFonts w:ascii="Book Antiqua" w:hAnsi="Book Antiqua"/>
          <w:sz w:val="24"/>
        </w:rPr>
        <w:t xml:space="preserve"> </w:t>
      </w:r>
      <w:r w:rsidRPr="00866E88">
        <w:rPr>
          <w:rFonts w:ascii="Book Antiqua" w:hAnsi="Book Antiqua"/>
          <w:sz w:val="24"/>
        </w:rPr>
        <w:t>250/mm</w:t>
      </w:r>
      <w:r w:rsidRPr="00866E88">
        <w:rPr>
          <w:rFonts w:ascii="Book Antiqua" w:hAnsi="Book Antiqua"/>
          <w:sz w:val="24"/>
          <w:vertAlign w:val="superscript"/>
        </w:rPr>
        <w:t>3</w:t>
      </w:r>
      <w:r w:rsidRPr="00866E88">
        <w:rPr>
          <w:rFonts w:ascii="Book Antiqua" w:hAnsi="Book Antiqua"/>
          <w:sz w:val="24"/>
        </w:rPr>
        <w:t>, with no other known cause of infection. Infectious diarrhea</w:t>
      </w:r>
      <w:r w:rsidR="007065A9" w:rsidRPr="00866E88">
        <w:rPr>
          <w:rFonts w:ascii="Book Antiqua" w:hAnsi="Book Antiqua"/>
          <w:sz w:val="24"/>
        </w:rPr>
        <w:t xml:space="preserve"> was</w:t>
      </w:r>
      <w:r w:rsidR="00870519" w:rsidRPr="00866E88">
        <w:rPr>
          <w:rFonts w:ascii="Book Antiqua" w:hAnsi="Book Antiqua"/>
          <w:sz w:val="24"/>
        </w:rPr>
        <w:t xml:space="preserve"> consistent with one of the following: acute diarrhea, fecal routine microscopic exam</w:t>
      </w:r>
      <w:r w:rsidR="0087292E" w:rsidRPr="00866E88">
        <w:rPr>
          <w:rFonts w:ascii="Book Antiqua" w:hAnsi="Book Antiqua"/>
          <w:sz w:val="24"/>
        </w:rPr>
        <w:t xml:space="preserve">ination </w:t>
      </w:r>
      <w:r w:rsidR="00036172" w:rsidRPr="00866E88">
        <w:rPr>
          <w:rFonts w:ascii="Book Antiqua" w:hAnsi="Book Antiqua"/>
          <w:sz w:val="24"/>
        </w:rPr>
        <w:t xml:space="preserve">showing the presence </w:t>
      </w:r>
      <w:r w:rsidR="0087292E" w:rsidRPr="00866E88">
        <w:rPr>
          <w:rFonts w:ascii="Book Antiqua" w:hAnsi="Book Antiqua"/>
          <w:sz w:val="24"/>
        </w:rPr>
        <w:t>of white blood cells (≥</w:t>
      </w:r>
      <w:r w:rsidR="00870519" w:rsidRPr="00866E88">
        <w:rPr>
          <w:rFonts w:ascii="Book Antiqua" w:hAnsi="Book Antiqua"/>
          <w:sz w:val="24"/>
        </w:rPr>
        <w:t>10/high power field</w:t>
      </w:r>
      <w:r w:rsidR="0087292E" w:rsidRPr="00866E88">
        <w:rPr>
          <w:rFonts w:ascii="Book Antiqua" w:hAnsi="Book Antiqua"/>
          <w:sz w:val="24"/>
        </w:rPr>
        <w:t xml:space="preserve">); </w:t>
      </w:r>
      <w:r w:rsidR="007065A9" w:rsidRPr="00866E88">
        <w:rPr>
          <w:rFonts w:ascii="Book Antiqua" w:hAnsi="Book Antiqua"/>
          <w:sz w:val="24"/>
        </w:rPr>
        <w:t xml:space="preserve">acute </w:t>
      </w:r>
      <w:r w:rsidR="00870519" w:rsidRPr="00866E88">
        <w:rPr>
          <w:rFonts w:ascii="Book Antiqua" w:hAnsi="Book Antiqua"/>
          <w:sz w:val="24"/>
        </w:rPr>
        <w:t>diarrhea, with fever, nausea, vomiting, abdominal pain,</w:t>
      </w:r>
      <w:r w:rsidR="00870519" w:rsidRPr="00866E88">
        <w:rPr>
          <w:rFonts w:ascii="Book Antiqua" w:hAnsi="Book Antiqua"/>
          <w:i/>
          <w:sz w:val="24"/>
        </w:rPr>
        <w:t xml:space="preserve"> etc</w:t>
      </w:r>
      <w:r w:rsidR="004A5372" w:rsidRPr="00866E88">
        <w:rPr>
          <w:rFonts w:ascii="Book Antiqua" w:hAnsi="Book Antiqua"/>
          <w:i/>
          <w:sz w:val="24"/>
        </w:rPr>
        <w:t>.</w:t>
      </w:r>
      <w:r w:rsidR="000C1F6C" w:rsidRPr="00866E88">
        <w:rPr>
          <w:rFonts w:ascii="Book Antiqua" w:hAnsi="Book Antiqua"/>
          <w:sz w:val="24"/>
        </w:rPr>
        <w:t xml:space="preserve">; </w:t>
      </w:r>
      <w:r w:rsidR="007065A9" w:rsidRPr="00866E88">
        <w:rPr>
          <w:rFonts w:ascii="Book Antiqua" w:hAnsi="Book Antiqua"/>
          <w:sz w:val="24"/>
        </w:rPr>
        <w:t xml:space="preserve">acute </w:t>
      </w:r>
      <w:r w:rsidR="00870519" w:rsidRPr="00866E88">
        <w:rPr>
          <w:rFonts w:ascii="Book Antiqua" w:hAnsi="Book Antiqua"/>
          <w:sz w:val="24"/>
        </w:rPr>
        <w:t xml:space="preserve">diarrhea </w:t>
      </w:r>
      <w:r w:rsidR="007065A9" w:rsidRPr="00866E88">
        <w:rPr>
          <w:rFonts w:ascii="Book Antiqua" w:hAnsi="Book Antiqua"/>
          <w:sz w:val="24"/>
        </w:rPr>
        <w:t xml:space="preserve">occurring </w:t>
      </w:r>
      <w:r w:rsidR="00870519" w:rsidRPr="00866E88">
        <w:rPr>
          <w:rFonts w:ascii="Book Antiqua" w:hAnsi="Book Antiqua"/>
          <w:sz w:val="24"/>
        </w:rPr>
        <w:t>more than three times a day for two consecutive day</w:t>
      </w:r>
      <w:r w:rsidR="0087292E" w:rsidRPr="00866E88">
        <w:rPr>
          <w:rFonts w:ascii="Book Antiqua" w:hAnsi="Book Antiqua"/>
          <w:sz w:val="24"/>
        </w:rPr>
        <w:t xml:space="preserve">s or more than five times a day; </w:t>
      </w:r>
      <w:r w:rsidR="007065A9" w:rsidRPr="00866E88">
        <w:rPr>
          <w:rFonts w:ascii="Book Antiqua" w:hAnsi="Book Antiqua"/>
          <w:sz w:val="24"/>
        </w:rPr>
        <w:t>pathogen</w:t>
      </w:r>
      <w:r w:rsidR="0087292E" w:rsidRPr="00866E88">
        <w:rPr>
          <w:rFonts w:ascii="Book Antiqua" w:hAnsi="Book Antiqua"/>
          <w:sz w:val="24"/>
        </w:rPr>
        <w:t xml:space="preserve">-related evidence can be detected. </w:t>
      </w:r>
      <w:r w:rsidRPr="00866E88">
        <w:rPr>
          <w:rFonts w:ascii="Book Antiqua" w:hAnsi="Book Antiqua"/>
          <w:sz w:val="24"/>
        </w:rPr>
        <w:t>Urinary tract infection</w:t>
      </w:r>
      <w:r w:rsidR="007065A9" w:rsidRPr="00866E88">
        <w:rPr>
          <w:rFonts w:ascii="Book Antiqua" w:hAnsi="Book Antiqua"/>
          <w:sz w:val="24"/>
        </w:rPr>
        <w:t xml:space="preserve"> was defined as </w:t>
      </w:r>
      <w:r w:rsidRPr="00866E88">
        <w:rPr>
          <w:rFonts w:ascii="Book Antiqua" w:hAnsi="Book Antiqua"/>
          <w:sz w:val="24"/>
        </w:rPr>
        <w:t>abnormal urinary sediment (&gt;10</w:t>
      </w:r>
      <w:r w:rsidR="00606808" w:rsidRPr="00866E88">
        <w:rPr>
          <w:rFonts w:ascii="Book Antiqua" w:hAnsi="Book Antiqua"/>
          <w:sz w:val="24"/>
        </w:rPr>
        <w:t xml:space="preserve"> </w:t>
      </w:r>
      <w:r w:rsidRPr="00866E88">
        <w:rPr>
          <w:rFonts w:ascii="Book Antiqua" w:hAnsi="Book Antiqua"/>
          <w:sz w:val="24"/>
        </w:rPr>
        <w:t xml:space="preserve">leukocytes/field) </w:t>
      </w:r>
      <w:r w:rsidR="0087292E" w:rsidRPr="00866E88">
        <w:rPr>
          <w:rFonts w:ascii="Book Antiqua" w:hAnsi="Book Antiqua"/>
          <w:sz w:val="24"/>
        </w:rPr>
        <w:t>with positive urine Gram stain or culture in a symptomatic patient</w:t>
      </w:r>
      <w:r w:rsidRPr="00866E88">
        <w:rPr>
          <w:rFonts w:ascii="Book Antiqua" w:hAnsi="Book Antiqua"/>
          <w:sz w:val="24"/>
        </w:rPr>
        <w:t xml:space="preserve">. </w:t>
      </w:r>
      <w:r w:rsidR="00BD4961" w:rsidRPr="00866E88">
        <w:rPr>
          <w:rFonts w:ascii="Book Antiqua" w:hAnsi="Book Antiqua"/>
          <w:sz w:val="24"/>
        </w:rPr>
        <w:t>S</w:t>
      </w:r>
      <w:r w:rsidRPr="00866E88">
        <w:rPr>
          <w:rFonts w:ascii="Book Antiqua" w:hAnsi="Book Antiqua"/>
          <w:sz w:val="24"/>
        </w:rPr>
        <w:t>oft</w:t>
      </w:r>
      <w:r w:rsidR="00BD4961" w:rsidRPr="00866E88">
        <w:rPr>
          <w:rFonts w:ascii="Book Antiqua" w:hAnsi="Book Antiqua"/>
          <w:sz w:val="24"/>
        </w:rPr>
        <w:t xml:space="preserve"> and skin </w:t>
      </w:r>
      <w:r w:rsidRPr="00866E88">
        <w:rPr>
          <w:rFonts w:ascii="Book Antiqua" w:hAnsi="Book Antiqua"/>
          <w:sz w:val="24"/>
        </w:rPr>
        <w:t>tissue infections</w:t>
      </w:r>
      <w:r w:rsidR="007065A9" w:rsidRPr="00866E88">
        <w:rPr>
          <w:rFonts w:ascii="Book Antiqua" w:hAnsi="Book Antiqua"/>
          <w:sz w:val="24"/>
        </w:rPr>
        <w:t xml:space="preserve"> were considered when the </w:t>
      </w:r>
      <w:r w:rsidR="00BD4961" w:rsidRPr="00866E88">
        <w:rPr>
          <w:rFonts w:ascii="Book Antiqua" w:hAnsi="Book Antiqua"/>
          <w:sz w:val="24"/>
        </w:rPr>
        <w:t xml:space="preserve">skin </w:t>
      </w:r>
      <w:r w:rsidR="007065A9" w:rsidRPr="00866E88">
        <w:rPr>
          <w:rFonts w:ascii="Book Antiqua" w:hAnsi="Book Antiqua"/>
          <w:sz w:val="24"/>
        </w:rPr>
        <w:t xml:space="preserve">had </w:t>
      </w:r>
      <w:r w:rsidR="00BD4961" w:rsidRPr="00866E88">
        <w:rPr>
          <w:rFonts w:ascii="Book Antiqua" w:hAnsi="Book Antiqua"/>
          <w:sz w:val="24"/>
        </w:rPr>
        <w:t xml:space="preserve">purulent secretions, pustules, furuncles, </w:t>
      </w:r>
      <w:r w:rsidR="00BD4961" w:rsidRPr="00866E88">
        <w:rPr>
          <w:rFonts w:ascii="Book Antiqua" w:hAnsi="Book Antiqua"/>
          <w:i/>
          <w:sz w:val="24"/>
        </w:rPr>
        <w:t>etc</w:t>
      </w:r>
      <w:r w:rsidR="000C1F6C" w:rsidRPr="00866E88">
        <w:rPr>
          <w:rFonts w:ascii="Book Antiqua" w:hAnsi="Book Antiqua"/>
          <w:sz w:val="24"/>
        </w:rPr>
        <w:t xml:space="preserve">.; </w:t>
      </w:r>
      <w:r w:rsidR="00C42FAD" w:rsidRPr="00866E88">
        <w:rPr>
          <w:rFonts w:ascii="Book Antiqua" w:hAnsi="Book Antiqua"/>
          <w:sz w:val="24"/>
        </w:rPr>
        <w:t xml:space="preserve">the </w:t>
      </w:r>
      <w:r w:rsidR="00BD4961" w:rsidRPr="00866E88">
        <w:rPr>
          <w:rFonts w:ascii="Book Antiqua" w:hAnsi="Book Antiqua"/>
          <w:sz w:val="24"/>
        </w:rPr>
        <w:t xml:space="preserve">patient </w:t>
      </w:r>
      <w:r w:rsidR="00C42FAD" w:rsidRPr="00866E88">
        <w:rPr>
          <w:rFonts w:ascii="Book Antiqua" w:hAnsi="Book Antiqua"/>
          <w:sz w:val="24"/>
        </w:rPr>
        <w:t xml:space="preserve">had </w:t>
      </w:r>
      <w:r w:rsidR="00BD4961" w:rsidRPr="00866E88">
        <w:rPr>
          <w:rFonts w:ascii="Book Antiqua" w:hAnsi="Book Antiqua"/>
          <w:sz w:val="24"/>
        </w:rPr>
        <w:t>local pain or tenderness, local redness</w:t>
      </w:r>
      <w:r w:rsidR="00C42FAD" w:rsidRPr="00866E88">
        <w:rPr>
          <w:rFonts w:ascii="Book Antiqua" w:hAnsi="Book Antiqua"/>
          <w:sz w:val="24"/>
        </w:rPr>
        <w:t>,</w:t>
      </w:r>
      <w:r w:rsidR="00BD4961" w:rsidRPr="00866E88">
        <w:rPr>
          <w:rFonts w:ascii="Book Antiqua" w:hAnsi="Book Antiqua"/>
          <w:sz w:val="24"/>
        </w:rPr>
        <w:t xml:space="preserve"> or fever, and the pathogen </w:t>
      </w:r>
      <w:r w:rsidR="00C42FAD" w:rsidRPr="00866E88">
        <w:rPr>
          <w:rFonts w:ascii="Book Antiqua" w:hAnsi="Book Antiqua"/>
          <w:sz w:val="24"/>
        </w:rPr>
        <w:t xml:space="preserve">was </w:t>
      </w:r>
      <w:r w:rsidR="00BD4961" w:rsidRPr="00866E88">
        <w:rPr>
          <w:rFonts w:ascii="Book Antiqua" w:hAnsi="Book Antiqua"/>
          <w:sz w:val="24"/>
        </w:rPr>
        <w:t>positive.</w:t>
      </w:r>
      <w:r w:rsidRPr="00866E88">
        <w:rPr>
          <w:rFonts w:ascii="Book Antiqua" w:hAnsi="Book Antiqua"/>
          <w:sz w:val="24"/>
        </w:rPr>
        <w:t xml:space="preserve"> Lower respiratory tract infections</w:t>
      </w:r>
      <w:r w:rsidR="00C42FAD" w:rsidRPr="00866E88">
        <w:rPr>
          <w:rFonts w:ascii="Book Antiqua" w:hAnsi="Book Antiqua"/>
          <w:sz w:val="24"/>
        </w:rPr>
        <w:t xml:space="preserve"> were considered when </w:t>
      </w:r>
      <w:r w:rsidR="00407B82" w:rsidRPr="00866E88">
        <w:rPr>
          <w:rFonts w:ascii="Book Antiqua" w:hAnsi="Book Antiqua"/>
          <w:sz w:val="24"/>
        </w:rPr>
        <w:t>imaging findings suggest</w:t>
      </w:r>
      <w:r w:rsidR="00C42FAD" w:rsidRPr="00866E88">
        <w:rPr>
          <w:rFonts w:ascii="Book Antiqua" w:hAnsi="Book Antiqua"/>
          <w:sz w:val="24"/>
        </w:rPr>
        <w:t>ed</w:t>
      </w:r>
      <w:r w:rsidR="00407B82" w:rsidRPr="00866E88">
        <w:rPr>
          <w:rFonts w:ascii="Book Antiqua" w:hAnsi="Book Antiqua"/>
          <w:sz w:val="24"/>
        </w:rPr>
        <w:t xml:space="preserve"> that pulmonary infiltrative lesions </w:t>
      </w:r>
      <w:r w:rsidR="00C42FAD" w:rsidRPr="00866E88">
        <w:rPr>
          <w:rFonts w:ascii="Book Antiqua" w:hAnsi="Book Antiqua"/>
          <w:sz w:val="24"/>
        </w:rPr>
        <w:t xml:space="preserve">were </w:t>
      </w:r>
      <w:r w:rsidR="00407B82" w:rsidRPr="00866E88">
        <w:rPr>
          <w:rFonts w:ascii="Book Antiqua" w:hAnsi="Book Antiqua"/>
          <w:sz w:val="24"/>
        </w:rPr>
        <w:t xml:space="preserve">associated with at least one respiratory symptoms, such as cough, sputum, dyspnea, </w:t>
      </w:r>
      <w:r w:rsidR="00C42FAD" w:rsidRPr="00866E88">
        <w:rPr>
          <w:rFonts w:ascii="Book Antiqua" w:hAnsi="Book Antiqua"/>
          <w:sz w:val="24"/>
        </w:rPr>
        <w:t xml:space="preserve">and </w:t>
      </w:r>
      <w:r w:rsidR="00407B82" w:rsidRPr="00866E88">
        <w:rPr>
          <w:rFonts w:ascii="Book Antiqua" w:hAnsi="Book Antiqua"/>
          <w:sz w:val="24"/>
        </w:rPr>
        <w:t xml:space="preserve">chest pain, </w:t>
      </w:r>
      <w:r w:rsidRPr="00866E88">
        <w:rPr>
          <w:rFonts w:ascii="Book Antiqua" w:hAnsi="Book Antiqua"/>
          <w:sz w:val="24"/>
        </w:rPr>
        <w:t xml:space="preserve">with at least </w:t>
      </w:r>
      <w:r w:rsidR="00C42FAD" w:rsidRPr="00866E88">
        <w:rPr>
          <w:rFonts w:ascii="Book Antiqua" w:hAnsi="Book Antiqua"/>
          <w:sz w:val="24"/>
        </w:rPr>
        <w:t xml:space="preserve">one </w:t>
      </w:r>
      <w:r w:rsidRPr="00866E88">
        <w:rPr>
          <w:rFonts w:ascii="Book Antiqua" w:hAnsi="Book Antiqua"/>
          <w:sz w:val="24"/>
        </w:rPr>
        <w:t xml:space="preserve">finding on auscultation (rales or </w:t>
      </w:r>
      <w:proofErr w:type="spellStart"/>
      <w:r w:rsidRPr="00866E88">
        <w:rPr>
          <w:rFonts w:ascii="Book Antiqua" w:hAnsi="Book Antiqua"/>
          <w:sz w:val="24"/>
        </w:rPr>
        <w:t>crepitations</w:t>
      </w:r>
      <w:proofErr w:type="spellEnd"/>
      <w:r w:rsidRPr="00866E88">
        <w:rPr>
          <w:rFonts w:ascii="Book Antiqua" w:hAnsi="Book Antiqua"/>
          <w:sz w:val="24"/>
        </w:rPr>
        <w:t xml:space="preserve">), or </w:t>
      </w:r>
      <w:r w:rsidR="00C42FAD" w:rsidRPr="00866E88">
        <w:rPr>
          <w:rFonts w:ascii="Book Antiqua" w:hAnsi="Book Antiqua"/>
          <w:sz w:val="24"/>
        </w:rPr>
        <w:t xml:space="preserve">one </w:t>
      </w:r>
      <w:r w:rsidRPr="00866E88">
        <w:rPr>
          <w:rFonts w:ascii="Book Antiqua" w:hAnsi="Book Antiqua"/>
          <w:sz w:val="24"/>
        </w:rPr>
        <w:t>sign of infection (core body temperature &gt;</w:t>
      </w:r>
      <w:r w:rsidR="00C42FAD" w:rsidRPr="00866E88">
        <w:rPr>
          <w:rFonts w:ascii="Book Antiqua" w:hAnsi="Book Antiqua"/>
          <w:sz w:val="24"/>
        </w:rPr>
        <w:t xml:space="preserve"> </w:t>
      </w:r>
      <w:r w:rsidRPr="00866E88">
        <w:rPr>
          <w:rFonts w:ascii="Book Antiqua" w:hAnsi="Book Antiqua"/>
          <w:sz w:val="24"/>
        </w:rPr>
        <w:t>38</w:t>
      </w:r>
      <w:r w:rsidR="004A5372" w:rsidRPr="00866E88">
        <w:rPr>
          <w:rFonts w:ascii="Book Antiqua" w:hAnsi="Book Antiqua"/>
          <w:sz w:val="24"/>
        </w:rPr>
        <w:t xml:space="preserve"> </w:t>
      </w:r>
      <w:r w:rsidRPr="00866E88">
        <w:rPr>
          <w:rFonts w:ascii="Book Antiqua" w:hAnsi="Book Antiqua"/>
          <w:sz w:val="24"/>
        </w:rPr>
        <w:t>°C or &lt;</w:t>
      </w:r>
      <w:r w:rsidR="004A5372" w:rsidRPr="00866E88">
        <w:rPr>
          <w:rFonts w:ascii="Book Antiqua" w:hAnsi="Book Antiqua"/>
          <w:sz w:val="24"/>
        </w:rPr>
        <w:t xml:space="preserve"> </w:t>
      </w:r>
      <w:r w:rsidRPr="00866E88">
        <w:rPr>
          <w:rFonts w:ascii="Book Antiqua" w:hAnsi="Book Antiqua"/>
          <w:sz w:val="24"/>
        </w:rPr>
        <w:t>36</w:t>
      </w:r>
      <w:r w:rsidR="004A5372" w:rsidRPr="00866E88">
        <w:rPr>
          <w:rFonts w:ascii="Book Antiqua" w:hAnsi="Book Antiqua"/>
          <w:sz w:val="24"/>
        </w:rPr>
        <w:t xml:space="preserve"> </w:t>
      </w:r>
      <w:r w:rsidRPr="00866E88">
        <w:rPr>
          <w:rFonts w:ascii="Book Antiqua" w:hAnsi="Book Antiqua"/>
          <w:sz w:val="24"/>
        </w:rPr>
        <w:t>°C with shivering or leukocyte count &gt;</w:t>
      </w:r>
      <w:r w:rsidR="00C42FAD" w:rsidRPr="00866E88">
        <w:rPr>
          <w:rFonts w:ascii="Book Antiqua" w:hAnsi="Book Antiqua"/>
          <w:sz w:val="24"/>
        </w:rPr>
        <w:t xml:space="preserve"> </w:t>
      </w:r>
      <w:r w:rsidRPr="00866E88">
        <w:rPr>
          <w:rFonts w:ascii="Book Antiqua" w:hAnsi="Book Antiqua"/>
          <w:sz w:val="24"/>
        </w:rPr>
        <w:t>10000/mm</w:t>
      </w:r>
      <w:r w:rsidRPr="00866E88">
        <w:rPr>
          <w:rFonts w:ascii="Book Antiqua" w:hAnsi="Book Antiqua"/>
          <w:sz w:val="24"/>
          <w:vertAlign w:val="superscript"/>
        </w:rPr>
        <w:t>3</w:t>
      </w:r>
      <w:r w:rsidRPr="00866E88">
        <w:rPr>
          <w:rFonts w:ascii="Book Antiqua" w:hAnsi="Book Antiqua"/>
          <w:sz w:val="24"/>
        </w:rPr>
        <w:t xml:space="preserve"> or &lt;</w:t>
      </w:r>
      <w:r w:rsidR="004A5372" w:rsidRPr="00866E88">
        <w:rPr>
          <w:rFonts w:ascii="Book Antiqua" w:hAnsi="Book Antiqua"/>
          <w:sz w:val="24"/>
        </w:rPr>
        <w:t xml:space="preserve"> </w:t>
      </w:r>
      <w:r w:rsidRPr="00866E88">
        <w:rPr>
          <w:rFonts w:ascii="Book Antiqua" w:hAnsi="Book Antiqua"/>
          <w:sz w:val="24"/>
        </w:rPr>
        <w:t>4000/mm</w:t>
      </w:r>
      <w:r w:rsidRPr="00866E88">
        <w:rPr>
          <w:rFonts w:ascii="Book Antiqua" w:hAnsi="Book Antiqua"/>
          <w:sz w:val="24"/>
          <w:vertAlign w:val="superscript"/>
        </w:rPr>
        <w:t>3</w:t>
      </w:r>
      <w:r w:rsidRPr="00866E88">
        <w:rPr>
          <w:rFonts w:ascii="Book Antiqua" w:hAnsi="Book Antiqua"/>
          <w:sz w:val="24"/>
        </w:rPr>
        <w:t>) in the absence of antibiotic</w:t>
      </w:r>
      <w:r w:rsidR="004E68E8" w:rsidRPr="00866E88">
        <w:rPr>
          <w:rFonts w:ascii="Book Antiqua" w:hAnsi="Book Antiqua"/>
          <w:sz w:val="24"/>
        </w:rPr>
        <w:t xml:space="preserve"> use. Spontaneous bacteremia</w:t>
      </w:r>
      <w:r w:rsidR="00C42FAD" w:rsidRPr="00866E88">
        <w:rPr>
          <w:rFonts w:ascii="Book Antiqua" w:hAnsi="Book Antiqua"/>
          <w:sz w:val="24"/>
        </w:rPr>
        <w:t xml:space="preserve"> was defined as </w:t>
      </w:r>
      <w:r w:rsidR="004E68E8" w:rsidRPr="00866E88">
        <w:rPr>
          <w:rFonts w:ascii="Book Antiqua" w:hAnsi="Book Antiqua"/>
          <w:sz w:val="24"/>
        </w:rPr>
        <w:t>p</w:t>
      </w:r>
      <w:r w:rsidRPr="00866E88">
        <w:rPr>
          <w:rFonts w:ascii="Book Antiqua" w:hAnsi="Book Antiqua"/>
          <w:sz w:val="24"/>
        </w:rPr>
        <w:t>ositive blood cultures without a known source of infection. Unproven infection</w:t>
      </w:r>
      <w:r w:rsidR="00C42FAD" w:rsidRPr="00866E88">
        <w:rPr>
          <w:rFonts w:ascii="Book Antiqua" w:hAnsi="Book Antiqua"/>
          <w:sz w:val="24"/>
        </w:rPr>
        <w:t xml:space="preserve"> was considered when </w:t>
      </w:r>
      <w:r w:rsidR="000C1F6C" w:rsidRPr="00866E88">
        <w:rPr>
          <w:rFonts w:ascii="Book Antiqua" w:hAnsi="Book Antiqua"/>
          <w:sz w:val="24"/>
        </w:rPr>
        <w:t>f</w:t>
      </w:r>
      <w:r w:rsidR="00407B82" w:rsidRPr="00866E88">
        <w:rPr>
          <w:rFonts w:ascii="Book Antiqua" w:hAnsi="Book Antiqua"/>
          <w:sz w:val="24"/>
        </w:rPr>
        <w:t>ever and leukocytosis require</w:t>
      </w:r>
      <w:r w:rsidR="00C42FAD" w:rsidRPr="00866E88">
        <w:rPr>
          <w:rFonts w:ascii="Book Antiqua" w:hAnsi="Book Antiqua"/>
          <w:sz w:val="24"/>
        </w:rPr>
        <w:t>d</w:t>
      </w:r>
      <w:r w:rsidR="00407B82" w:rsidRPr="00866E88">
        <w:rPr>
          <w:rFonts w:ascii="Book Antiqua" w:hAnsi="Book Antiqua"/>
          <w:sz w:val="24"/>
        </w:rPr>
        <w:t xml:space="preserve"> antibiotic treatment without </w:t>
      </w:r>
      <w:r w:rsidR="00407B82" w:rsidRPr="00866E88">
        <w:rPr>
          <w:rFonts w:ascii="Book Antiqua" w:hAnsi="Book Antiqua"/>
          <w:sz w:val="24"/>
        </w:rPr>
        <w:lastRenderedPageBreak/>
        <w:t xml:space="preserve">any identifiable </w:t>
      </w:r>
      <w:proofErr w:type="gramStart"/>
      <w:r w:rsidR="00407B82" w:rsidRPr="00866E88">
        <w:rPr>
          <w:rFonts w:ascii="Book Antiqua" w:hAnsi="Book Antiqua"/>
          <w:sz w:val="24"/>
        </w:rPr>
        <w:t>source</w:t>
      </w:r>
      <w:r w:rsidR="0039599A" w:rsidRPr="00866E88">
        <w:rPr>
          <w:rFonts w:ascii="Book Antiqua" w:hAnsi="Book Antiqua"/>
          <w:sz w:val="24"/>
          <w:vertAlign w:val="superscript"/>
        </w:rPr>
        <w:t>[</w:t>
      </w:r>
      <w:proofErr w:type="gramEnd"/>
      <w:r w:rsidR="0039599A" w:rsidRPr="00866E88">
        <w:rPr>
          <w:rFonts w:ascii="Book Antiqua" w:hAnsi="Book Antiqua"/>
          <w:sz w:val="24"/>
          <w:vertAlign w:val="superscript"/>
        </w:rPr>
        <w:t>5,8,11]</w:t>
      </w:r>
      <w:r w:rsidRPr="00866E88">
        <w:rPr>
          <w:rFonts w:ascii="Book Antiqua" w:hAnsi="Book Antiqua"/>
          <w:sz w:val="24"/>
        </w:rPr>
        <w:t>.</w:t>
      </w:r>
    </w:p>
    <w:p w:rsidR="000E6585" w:rsidRPr="00866E88" w:rsidRDefault="00F2672D" w:rsidP="004C36EC">
      <w:pPr>
        <w:spacing w:line="360" w:lineRule="auto"/>
        <w:ind w:firstLineChars="100" w:firstLine="240"/>
        <w:rPr>
          <w:rFonts w:ascii="Book Antiqua" w:hAnsi="Book Antiqua"/>
          <w:sz w:val="24"/>
        </w:rPr>
      </w:pPr>
      <w:r w:rsidRPr="00866E88">
        <w:rPr>
          <w:rFonts w:ascii="Book Antiqua" w:hAnsi="Book Antiqua"/>
          <w:sz w:val="24"/>
        </w:rPr>
        <w:t xml:space="preserve">Diagnostic criteria </w:t>
      </w:r>
      <w:r w:rsidR="00C42FAD" w:rsidRPr="00866E88">
        <w:rPr>
          <w:rFonts w:ascii="Book Antiqua" w:hAnsi="Book Antiqua"/>
          <w:sz w:val="24"/>
        </w:rPr>
        <w:t xml:space="preserve">for </w:t>
      </w:r>
      <w:r w:rsidRPr="00866E88">
        <w:rPr>
          <w:rFonts w:ascii="Book Antiqua" w:hAnsi="Book Antiqua"/>
          <w:sz w:val="24"/>
        </w:rPr>
        <w:t>fungal infections were the following. Invasive candidiasis</w:t>
      </w:r>
      <w:r w:rsidR="00C42FAD" w:rsidRPr="00866E88">
        <w:rPr>
          <w:rFonts w:ascii="Book Antiqua" w:hAnsi="Book Antiqua"/>
          <w:sz w:val="24"/>
        </w:rPr>
        <w:t xml:space="preserve"> was defined as </w:t>
      </w:r>
      <w:r w:rsidRPr="00866E88">
        <w:rPr>
          <w:rFonts w:ascii="Book Antiqua" w:hAnsi="Book Antiqua"/>
          <w:sz w:val="24"/>
        </w:rPr>
        <w:t xml:space="preserve">isolation of </w:t>
      </w:r>
      <w:r w:rsidRPr="00866E88">
        <w:rPr>
          <w:rFonts w:ascii="Book Antiqua" w:hAnsi="Book Antiqua"/>
          <w:i/>
          <w:iCs/>
          <w:sz w:val="24"/>
        </w:rPr>
        <w:t xml:space="preserve">Candida </w:t>
      </w:r>
      <w:proofErr w:type="spellStart"/>
      <w:r w:rsidRPr="00866E88">
        <w:rPr>
          <w:rFonts w:ascii="Book Antiqua" w:hAnsi="Book Antiqua"/>
          <w:sz w:val="24"/>
        </w:rPr>
        <w:t>spp</w:t>
      </w:r>
      <w:proofErr w:type="spellEnd"/>
      <w:r w:rsidRPr="00866E88">
        <w:rPr>
          <w:rFonts w:ascii="Book Antiqua" w:hAnsi="Book Antiqua"/>
          <w:sz w:val="24"/>
        </w:rPr>
        <w:t xml:space="preserve"> in one or more blood cultures (</w:t>
      </w:r>
      <w:proofErr w:type="spellStart"/>
      <w:r w:rsidRPr="00866E88">
        <w:rPr>
          <w:rFonts w:ascii="Book Antiqua" w:hAnsi="Book Antiqua"/>
          <w:sz w:val="24"/>
        </w:rPr>
        <w:t>candidaemia</w:t>
      </w:r>
      <w:proofErr w:type="spellEnd"/>
      <w:r w:rsidRPr="00866E88">
        <w:rPr>
          <w:rFonts w:ascii="Book Antiqua" w:hAnsi="Book Antiqua"/>
          <w:sz w:val="24"/>
        </w:rPr>
        <w:t xml:space="preserve">) or from normally sterile body fluids. </w:t>
      </w:r>
      <w:r w:rsidR="0052760E" w:rsidRPr="00866E88">
        <w:rPr>
          <w:rFonts w:ascii="Book Antiqua" w:hAnsi="Book Antiqua"/>
          <w:sz w:val="24"/>
        </w:rPr>
        <w:t>I</w:t>
      </w:r>
      <w:r w:rsidRPr="00866E88">
        <w:rPr>
          <w:rFonts w:ascii="Book Antiqua" w:hAnsi="Book Antiqua"/>
          <w:sz w:val="24"/>
        </w:rPr>
        <w:t>nvasive aspergillosis</w:t>
      </w:r>
      <w:r w:rsidR="00C42FAD" w:rsidRPr="00866E88">
        <w:rPr>
          <w:rFonts w:ascii="Book Antiqua" w:hAnsi="Book Antiqua"/>
          <w:sz w:val="24"/>
        </w:rPr>
        <w:t xml:space="preserve"> was defined as </w:t>
      </w:r>
      <w:r w:rsidRPr="00866E88">
        <w:rPr>
          <w:rFonts w:ascii="Book Antiqua" w:hAnsi="Book Antiqua"/>
          <w:sz w:val="24"/>
        </w:rPr>
        <w:t xml:space="preserve">detection of </w:t>
      </w:r>
      <w:r w:rsidRPr="00866E88">
        <w:rPr>
          <w:rFonts w:ascii="Book Antiqua" w:hAnsi="Book Antiqua"/>
          <w:i/>
          <w:iCs/>
          <w:sz w:val="24"/>
        </w:rPr>
        <w:t>Aspergillus</w:t>
      </w:r>
      <w:r w:rsidRPr="00866E88">
        <w:rPr>
          <w:rFonts w:ascii="Book Antiqua" w:hAnsi="Book Antiqua"/>
          <w:sz w:val="24"/>
        </w:rPr>
        <w:t xml:space="preserve"> by direct examination and/or culture of respiratory samples in the presence of radiological imaging compatible with lung </w:t>
      </w:r>
      <w:proofErr w:type="gramStart"/>
      <w:r w:rsidRPr="00866E88">
        <w:rPr>
          <w:rFonts w:ascii="Book Antiqua" w:hAnsi="Book Antiqua"/>
          <w:sz w:val="24"/>
        </w:rPr>
        <w:t>infection</w:t>
      </w:r>
      <w:r w:rsidR="0039599A" w:rsidRPr="00866E88">
        <w:rPr>
          <w:rFonts w:ascii="Book Antiqua" w:hAnsi="Book Antiqua"/>
          <w:sz w:val="24"/>
          <w:vertAlign w:val="superscript"/>
        </w:rPr>
        <w:t>[</w:t>
      </w:r>
      <w:proofErr w:type="gramEnd"/>
      <w:r w:rsidR="0039599A" w:rsidRPr="00866E88">
        <w:rPr>
          <w:rFonts w:ascii="Book Antiqua" w:hAnsi="Book Antiqua"/>
          <w:sz w:val="24"/>
          <w:vertAlign w:val="superscript"/>
        </w:rPr>
        <w:t>1</w:t>
      </w:r>
      <w:r w:rsidR="00A854F1" w:rsidRPr="00866E88">
        <w:rPr>
          <w:rFonts w:ascii="Book Antiqua" w:hAnsi="Book Antiqua"/>
          <w:sz w:val="24"/>
          <w:vertAlign w:val="superscript"/>
        </w:rPr>
        <w:t>2</w:t>
      </w:r>
      <w:r w:rsidR="0039599A" w:rsidRPr="00866E88">
        <w:rPr>
          <w:rFonts w:ascii="Book Antiqua" w:hAnsi="Book Antiqua"/>
          <w:sz w:val="24"/>
          <w:vertAlign w:val="superscript"/>
        </w:rPr>
        <w:t>]</w:t>
      </w:r>
      <w:r w:rsidRPr="00866E88">
        <w:rPr>
          <w:rFonts w:ascii="Book Antiqua" w:hAnsi="Book Antiqua"/>
          <w:sz w:val="24"/>
        </w:rPr>
        <w:t>.</w:t>
      </w:r>
    </w:p>
    <w:p w:rsidR="00C00902" w:rsidRPr="004C36EC" w:rsidRDefault="00A854F1" w:rsidP="004C36EC">
      <w:pPr>
        <w:spacing w:line="360" w:lineRule="auto"/>
        <w:ind w:firstLineChars="100" w:firstLine="240"/>
        <w:rPr>
          <w:rFonts w:ascii="Book Antiqua" w:hAnsi="Book Antiqua"/>
          <w:sz w:val="24"/>
        </w:rPr>
      </w:pPr>
      <w:r w:rsidRPr="00866E88">
        <w:rPr>
          <w:rFonts w:ascii="Book Antiqua" w:hAnsi="Book Antiqua"/>
          <w:sz w:val="24"/>
        </w:rPr>
        <w:t xml:space="preserve">Sepsis </w:t>
      </w:r>
      <w:r w:rsidR="00CF594F" w:rsidRPr="00866E88">
        <w:rPr>
          <w:rFonts w:ascii="Book Antiqua" w:hAnsi="Book Antiqua"/>
          <w:sz w:val="24"/>
        </w:rPr>
        <w:t>was</w:t>
      </w:r>
      <w:r w:rsidRPr="00866E88">
        <w:rPr>
          <w:rFonts w:ascii="Book Antiqua" w:hAnsi="Book Antiqua"/>
          <w:sz w:val="24"/>
        </w:rPr>
        <w:t xml:space="preserve"> defined as life-threatening organ dysfunction caused by a dysregulated host response to infection. Septic shock </w:t>
      </w:r>
      <w:r w:rsidR="00CF594F" w:rsidRPr="00866E88">
        <w:rPr>
          <w:rFonts w:ascii="Book Antiqua" w:hAnsi="Book Antiqua"/>
          <w:sz w:val="24"/>
        </w:rPr>
        <w:t>was</w:t>
      </w:r>
      <w:r w:rsidRPr="00866E88">
        <w:rPr>
          <w:rFonts w:ascii="Book Antiqua" w:hAnsi="Book Antiqua"/>
          <w:sz w:val="24"/>
        </w:rPr>
        <w:t xml:space="preserve"> defined as a subset</w:t>
      </w:r>
      <w:r w:rsidRPr="004C36EC">
        <w:rPr>
          <w:rFonts w:ascii="Book Antiqua" w:hAnsi="Book Antiqua"/>
          <w:sz w:val="24"/>
        </w:rPr>
        <w:t xml:space="preserve"> of sepsis in which particularly profound circulatory, cellular, and metabolic abnormalities </w:t>
      </w:r>
      <w:r w:rsidR="007F7DD7">
        <w:rPr>
          <w:rFonts w:ascii="Book Antiqua" w:hAnsi="Book Antiqua"/>
          <w:sz w:val="24"/>
        </w:rPr>
        <w:t>were</w:t>
      </w:r>
      <w:r w:rsidR="007F7DD7" w:rsidRPr="004C36EC">
        <w:rPr>
          <w:rFonts w:ascii="Book Antiqua" w:hAnsi="Book Antiqua"/>
          <w:sz w:val="24"/>
        </w:rPr>
        <w:t xml:space="preserve"> </w:t>
      </w:r>
      <w:r w:rsidRPr="004C36EC">
        <w:rPr>
          <w:rFonts w:ascii="Book Antiqua" w:hAnsi="Book Antiqua"/>
          <w:sz w:val="24"/>
        </w:rPr>
        <w:t xml:space="preserve">associated with a greater risk of mortality than with sepsis </w:t>
      </w:r>
      <w:proofErr w:type="gramStart"/>
      <w:r w:rsidRPr="004C36EC">
        <w:rPr>
          <w:rFonts w:ascii="Book Antiqua" w:hAnsi="Book Antiqua"/>
          <w:sz w:val="24"/>
        </w:rPr>
        <w:t>alone</w:t>
      </w:r>
      <w:r w:rsidRPr="004C36EC">
        <w:rPr>
          <w:rFonts w:ascii="Book Antiqua" w:hAnsi="Book Antiqua"/>
          <w:sz w:val="24"/>
          <w:vertAlign w:val="superscript"/>
        </w:rPr>
        <w:t>[</w:t>
      </w:r>
      <w:proofErr w:type="gramEnd"/>
      <w:r w:rsidRPr="004C36EC">
        <w:rPr>
          <w:rFonts w:ascii="Book Antiqua" w:hAnsi="Book Antiqua"/>
          <w:sz w:val="24"/>
          <w:vertAlign w:val="superscript"/>
        </w:rPr>
        <w:t>13]</w:t>
      </w:r>
      <w:r w:rsidRPr="004C36EC">
        <w:rPr>
          <w:rFonts w:ascii="Book Antiqua" w:hAnsi="Book Antiqua"/>
          <w:sz w:val="24"/>
        </w:rPr>
        <w:t>.</w:t>
      </w:r>
    </w:p>
    <w:p w:rsidR="00C73CFF" w:rsidRPr="00914CE7" w:rsidRDefault="00C73CFF" w:rsidP="004C36EC">
      <w:pPr>
        <w:spacing w:line="360" w:lineRule="auto"/>
        <w:rPr>
          <w:rFonts w:ascii="Book Antiqua" w:hAnsi="Book Antiqua"/>
          <w:sz w:val="24"/>
        </w:rPr>
      </w:pPr>
    </w:p>
    <w:p w:rsidR="004E56C6" w:rsidRPr="004C36EC" w:rsidRDefault="002F6C15" w:rsidP="004C36EC">
      <w:pPr>
        <w:spacing w:line="360" w:lineRule="auto"/>
        <w:rPr>
          <w:rFonts w:ascii="Book Antiqua" w:hAnsi="Book Antiqua"/>
          <w:i/>
          <w:sz w:val="24"/>
        </w:rPr>
      </w:pPr>
      <w:r w:rsidRPr="004C36EC">
        <w:rPr>
          <w:rFonts w:ascii="Book Antiqua" w:hAnsi="Book Antiqua"/>
          <w:b/>
          <w:i/>
          <w:sz w:val="24"/>
        </w:rPr>
        <w:t>Score models</w:t>
      </w:r>
      <w:r w:rsidR="00072AC7" w:rsidRPr="004C36EC">
        <w:rPr>
          <w:rFonts w:ascii="Book Antiqua" w:hAnsi="Book Antiqua"/>
          <w:b/>
          <w:i/>
          <w:sz w:val="24"/>
        </w:rPr>
        <w:t xml:space="preserve"> and ACLF grade</w:t>
      </w:r>
    </w:p>
    <w:p w:rsidR="003246DE" w:rsidRPr="004C36EC" w:rsidRDefault="007F7DD7" w:rsidP="004C36EC">
      <w:pPr>
        <w:spacing w:line="360" w:lineRule="auto"/>
        <w:rPr>
          <w:rFonts w:ascii="Book Antiqua" w:hAnsi="Book Antiqua"/>
          <w:sz w:val="24"/>
        </w:rPr>
      </w:pPr>
      <w:r w:rsidRPr="004C36EC">
        <w:rPr>
          <w:rFonts w:ascii="Book Antiqua" w:hAnsi="Book Antiqua"/>
          <w:sz w:val="24"/>
        </w:rPr>
        <w:t>Model for End-Stage Liver Disease (MELD) score</w:t>
      </w:r>
      <w:r w:rsidR="002F6C15" w:rsidRPr="004C36EC">
        <w:rPr>
          <w:rFonts w:ascii="Book Antiqua" w:hAnsi="Book Antiqua"/>
          <w:sz w:val="24"/>
        </w:rPr>
        <w:t xml:space="preserve">, </w:t>
      </w:r>
      <w:r w:rsidRPr="004C36EC">
        <w:rPr>
          <w:rFonts w:ascii="Book Antiqua" w:hAnsi="Book Antiqua"/>
          <w:sz w:val="24"/>
        </w:rPr>
        <w:t>MELD-sodium (MELD-Na)</w:t>
      </w:r>
      <w:r w:rsidRPr="007F7DD7">
        <w:rPr>
          <w:rFonts w:ascii="Book Antiqua" w:hAnsi="Book Antiqua"/>
          <w:sz w:val="24"/>
        </w:rPr>
        <w:t xml:space="preserve"> </w:t>
      </w:r>
      <w:r w:rsidRPr="004C36EC">
        <w:rPr>
          <w:rFonts w:ascii="Book Antiqua" w:hAnsi="Book Antiqua"/>
          <w:sz w:val="24"/>
        </w:rPr>
        <w:t>score</w:t>
      </w:r>
      <w:r w:rsidR="002F6C15" w:rsidRPr="004C36EC">
        <w:rPr>
          <w:rFonts w:ascii="Book Antiqua" w:hAnsi="Book Antiqua"/>
          <w:sz w:val="24"/>
        </w:rPr>
        <w:t xml:space="preserve">, </w:t>
      </w:r>
      <w:r w:rsidRPr="004C36EC">
        <w:rPr>
          <w:rFonts w:ascii="Book Antiqua" w:hAnsi="Book Antiqua"/>
          <w:sz w:val="24"/>
        </w:rPr>
        <w:t>integrated MELD (</w:t>
      </w:r>
      <w:proofErr w:type="spellStart"/>
      <w:r w:rsidRPr="004C36EC">
        <w:rPr>
          <w:rFonts w:ascii="Book Antiqua" w:hAnsi="Book Antiqua"/>
          <w:sz w:val="24"/>
        </w:rPr>
        <w:t>iMELD</w:t>
      </w:r>
      <w:proofErr w:type="spellEnd"/>
      <w:r w:rsidRPr="004C36EC">
        <w:rPr>
          <w:rFonts w:ascii="Book Antiqua" w:hAnsi="Book Antiqua"/>
          <w:sz w:val="24"/>
        </w:rPr>
        <w:t>)</w:t>
      </w:r>
      <w:r>
        <w:rPr>
          <w:rFonts w:ascii="Book Antiqua" w:hAnsi="Book Antiqua"/>
          <w:sz w:val="24"/>
        </w:rPr>
        <w:t xml:space="preserve"> </w:t>
      </w:r>
      <w:r w:rsidRPr="004C36EC">
        <w:rPr>
          <w:rFonts w:ascii="Book Antiqua" w:hAnsi="Book Antiqua"/>
          <w:sz w:val="24"/>
        </w:rPr>
        <w:t>score</w:t>
      </w:r>
      <w:r w:rsidR="002F6C15" w:rsidRPr="004C36EC">
        <w:rPr>
          <w:rFonts w:ascii="Book Antiqua" w:hAnsi="Book Antiqua"/>
          <w:sz w:val="24"/>
        </w:rPr>
        <w:t xml:space="preserve">, </w:t>
      </w:r>
      <w:r w:rsidRPr="004C36EC">
        <w:rPr>
          <w:rFonts w:ascii="Book Antiqua" w:hAnsi="Book Antiqua"/>
          <w:sz w:val="24"/>
        </w:rPr>
        <w:t>Child-</w:t>
      </w:r>
      <w:proofErr w:type="spellStart"/>
      <w:r w:rsidRPr="004C36EC">
        <w:rPr>
          <w:rFonts w:ascii="Book Antiqua" w:hAnsi="Book Antiqua"/>
          <w:sz w:val="24"/>
        </w:rPr>
        <w:t>Turcotte</w:t>
      </w:r>
      <w:proofErr w:type="spellEnd"/>
      <w:r w:rsidRPr="004C36EC">
        <w:rPr>
          <w:rFonts w:ascii="Book Antiqua" w:hAnsi="Book Antiqua"/>
          <w:sz w:val="24"/>
        </w:rPr>
        <w:t>-Pugh (CTP)</w:t>
      </w:r>
      <w:r>
        <w:rPr>
          <w:rFonts w:ascii="Book Antiqua" w:hAnsi="Book Antiqua"/>
          <w:sz w:val="24"/>
        </w:rPr>
        <w:t xml:space="preserve"> score</w:t>
      </w:r>
      <w:r w:rsidR="00B50355" w:rsidRPr="004C36EC">
        <w:rPr>
          <w:rFonts w:ascii="Book Antiqua" w:hAnsi="Book Antiqua"/>
          <w:sz w:val="24"/>
        </w:rPr>
        <w:t xml:space="preserve">, </w:t>
      </w:r>
      <w:r w:rsidRPr="004C36EC">
        <w:rPr>
          <w:rFonts w:ascii="Book Antiqua" w:hAnsi="Book Antiqua"/>
          <w:sz w:val="24"/>
        </w:rPr>
        <w:t>albumin-bilirubin (ALBI) score</w:t>
      </w:r>
      <w:r>
        <w:rPr>
          <w:rFonts w:ascii="Book Antiqua" w:hAnsi="Book Antiqua"/>
          <w:sz w:val="24"/>
        </w:rPr>
        <w:t>,</w:t>
      </w:r>
      <w:r w:rsidR="00E32E10" w:rsidRPr="004C36EC">
        <w:rPr>
          <w:rFonts w:ascii="Book Antiqua" w:hAnsi="Book Antiqua"/>
          <w:sz w:val="24"/>
        </w:rPr>
        <w:t xml:space="preserve"> </w:t>
      </w:r>
      <w:r w:rsidR="00B50355" w:rsidRPr="004C36EC">
        <w:rPr>
          <w:rFonts w:ascii="Book Antiqua" w:hAnsi="Book Antiqua"/>
          <w:sz w:val="24"/>
        </w:rPr>
        <w:t xml:space="preserve">and the ACLF </w:t>
      </w:r>
      <w:r w:rsidR="009065D7" w:rsidRPr="004C36EC">
        <w:rPr>
          <w:rFonts w:ascii="Book Antiqua" w:hAnsi="Book Antiqua"/>
          <w:sz w:val="24"/>
        </w:rPr>
        <w:t>grading</w:t>
      </w:r>
      <w:r w:rsidR="002F6C15" w:rsidRPr="004C36EC">
        <w:rPr>
          <w:rFonts w:ascii="Book Antiqua" w:hAnsi="Book Antiqua"/>
          <w:sz w:val="24"/>
        </w:rPr>
        <w:t xml:space="preserve"> system were used</w:t>
      </w:r>
      <w:r w:rsidR="009065D7" w:rsidRPr="004C36EC">
        <w:rPr>
          <w:rFonts w:ascii="Book Antiqua" w:hAnsi="Book Antiqua"/>
          <w:sz w:val="24"/>
        </w:rPr>
        <w:t xml:space="preserve"> as</w:t>
      </w:r>
      <w:r w:rsidR="00B2393C" w:rsidRPr="004C36EC">
        <w:rPr>
          <w:rFonts w:ascii="Book Antiqua" w:hAnsi="Book Antiqua"/>
          <w:sz w:val="24"/>
        </w:rPr>
        <w:t xml:space="preserve"> </w:t>
      </w:r>
      <w:r w:rsidR="002F6C15" w:rsidRPr="004C36EC">
        <w:rPr>
          <w:rFonts w:ascii="Book Antiqua" w:hAnsi="Book Antiqua"/>
          <w:sz w:val="24"/>
        </w:rPr>
        <w:t xml:space="preserve">described in </w:t>
      </w:r>
      <w:r w:rsidR="009065D7" w:rsidRPr="004C36EC">
        <w:rPr>
          <w:rFonts w:ascii="Book Antiqua" w:hAnsi="Book Antiqua"/>
          <w:sz w:val="24"/>
        </w:rPr>
        <w:t xml:space="preserve">the </w:t>
      </w:r>
      <w:r w:rsidR="002F6C15" w:rsidRPr="004C36EC">
        <w:rPr>
          <w:rFonts w:ascii="Book Antiqua" w:hAnsi="Book Antiqua"/>
          <w:sz w:val="24"/>
        </w:rPr>
        <w:t>previous literature</w:t>
      </w:r>
      <w:r w:rsidR="002F6C15" w:rsidRPr="004C36EC">
        <w:rPr>
          <w:rFonts w:ascii="Book Antiqua" w:hAnsi="Book Antiqua"/>
          <w:sz w:val="24"/>
          <w:vertAlign w:val="superscript"/>
        </w:rPr>
        <w:t>[2,1</w:t>
      </w:r>
      <w:r w:rsidR="00126D73" w:rsidRPr="004C36EC">
        <w:rPr>
          <w:rFonts w:ascii="Book Antiqua" w:hAnsi="Book Antiqua"/>
          <w:sz w:val="24"/>
          <w:vertAlign w:val="superscript"/>
        </w:rPr>
        <w:t>4</w:t>
      </w:r>
      <w:r w:rsidRPr="004C36EC">
        <w:rPr>
          <w:rFonts w:ascii="Book Antiqua" w:hAnsi="Book Antiqua"/>
          <w:sz w:val="24"/>
          <w:vertAlign w:val="superscript"/>
        </w:rPr>
        <w:t>]</w:t>
      </w:r>
      <w:r>
        <w:rPr>
          <w:rFonts w:ascii="Book Antiqua" w:hAnsi="Book Antiqua"/>
          <w:sz w:val="24"/>
        </w:rPr>
        <w:t xml:space="preserve">. </w:t>
      </w:r>
      <w:r w:rsidR="003246DE" w:rsidRPr="004C36EC">
        <w:rPr>
          <w:rFonts w:ascii="Book Antiqua" w:hAnsi="Book Antiqua"/>
          <w:sz w:val="24"/>
        </w:rPr>
        <w:t>CTP</w:t>
      </w:r>
      <w:r w:rsidR="004A5372" w:rsidRPr="004C36EC">
        <w:rPr>
          <w:rFonts w:ascii="Book Antiqua" w:hAnsi="Book Antiqua"/>
          <w:sz w:val="24"/>
        </w:rPr>
        <w:t xml:space="preserve"> </w:t>
      </w:r>
      <w:r w:rsidR="003246DE" w:rsidRPr="004C36EC">
        <w:rPr>
          <w:rFonts w:ascii="Book Antiqua" w:hAnsi="Book Antiqua"/>
          <w:sz w:val="24"/>
        </w:rPr>
        <w:t xml:space="preserve">score is the cumulative result of the scores for five items (ascites, hepatic encephalopathy, </w:t>
      </w:r>
      <w:r w:rsidR="00A31D0D" w:rsidRPr="004C36EC">
        <w:rPr>
          <w:rFonts w:ascii="Book Antiqua" w:hAnsi="Book Antiqua"/>
          <w:sz w:val="24"/>
        </w:rPr>
        <w:t>TB</w:t>
      </w:r>
      <w:r w:rsidR="00A31D0D">
        <w:rPr>
          <w:rFonts w:ascii="Book Antiqua" w:hAnsi="Book Antiqua"/>
          <w:sz w:val="24"/>
        </w:rPr>
        <w:t>I</w:t>
      </w:r>
      <w:r w:rsidR="00036172">
        <w:rPr>
          <w:rFonts w:ascii="Book Antiqua" w:hAnsi="Book Antiqua"/>
          <w:sz w:val="24"/>
        </w:rPr>
        <w:t>L</w:t>
      </w:r>
      <w:r w:rsidR="003246DE" w:rsidRPr="004C36EC">
        <w:rPr>
          <w:rFonts w:ascii="Book Antiqua" w:hAnsi="Book Antiqua"/>
          <w:sz w:val="24"/>
        </w:rPr>
        <w:t>, Alb</w:t>
      </w:r>
      <w:r>
        <w:rPr>
          <w:rFonts w:ascii="Book Antiqua" w:hAnsi="Book Antiqua"/>
          <w:sz w:val="24"/>
        </w:rPr>
        <w:t>,</w:t>
      </w:r>
      <w:r w:rsidR="003246DE" w:rsidRPr="004C36EC">
        <w:rPr>
          <w:rFonts w:ascii="Book Antiqua" w:hAnsi="Book Antiqua"/>
          <w:sz w:val="24"/>
        </w:rPr>
        <w:t xml:space="preserve"> and PT extension time), with</w:t>
      </w:r>
      <w:r w:rsidR="00100389" w:rsidRPr="004C36EC">
        <w:rPr>
          <w:rFonts w:ascii="Book Antiqua" w:hAnsi="Book Antiqua"/>
          <w:sz w:val="24"/>
        </w:rPr>
        <w:t xml:space="preserve"> </w:t>
      </w:r>
      <w:r w:rsidR="003246DE" w:rsidRPr="004C36EC">
        <w:rPr>
          <w:rFonts w:ascii="Book Antiqua" w:hAnsi="Book Antiqua"/>
          <w:sz w:val="24"/>
        </w:rPr>
        <w:t>1-3 points for each item and a maximum of 15 points</w:t>
      </w:r>
      <w:r>
        <w:rPr>
          <w:rFonts w:ascii="Book Antiqua" w:hAnsi="Book Antiqua"/>
          <w:sz w:val="24"/>
        </w:rPr>
        <w:t>.</w:t>
      </w:r>
      <w:r w:rsidRPr="004C36EC">
        <w:rPr>
          <w:rFonts w:ascii="Book Antiqua" w:hAnsi="Book Antiqua"/>
          <w:sz w:val="24"/>
        </w:rPr>
        <w:t xml:space="preserve"> </w:t>
      </w:r>
      <w:r w:rsidR="003246DE" w:rsidRPr="004C36EC">
        <w:rPr>
          <w:rFonts w:ascii="Book Antiqua" w:hAnsi="Book Antiqua"/>
          <w:sz w:val="24"/>
        </w:rPr>
        <w:t>The equation for</w:t>
      </w:r>
      <w:r>
        <w:rPr>
          <w:rFonts w:ascii="Book Antiqua" w:hAnsi="Book Antiqua"/>
          <w:sz w:val="24"/>
        </w:rPr>
        <w:t xml:space="preserve"> </w:t>
      </w:r>
      <w:r w:rsidR="003246DE" w:rsidRPr="004C36EC">
        <w:rPr>
          <w:rFonts w:ascii="Book Antiqua" w:hAnsi="Book Antiqua"/>
          <w:sz w:val="24"/>
        </w:rPr>
        <w:t xml:space="preserve">MELD score </w:t>
      </w:r>
      <w:r>
        <w:rPr>
          <w:rFonts w:ascii="Book Antiqua" w:hAnsi="Book Antiqua"/>
          <w:sz w:val="24"/>
        </w:rPr>
        <w:t>was</w:t>
      </w:r>
      <w:r w:rsidRPr="004C36EC">
        <w:rPr>
          <w:rFonts w:ascii="Book Antiqua" w:hAnsi="Book Antiqua"/>
          <w:sz w:val="24"/>
        </w:rPr>
        <w:t xml:space="preserve"> </w:t>
      </w:r>
      <w:r w:rsidR="003246DE" w:rsidRPr="004C36EC">
        <w:rPr>
          <w:rFonts w:ascii="Book Antiqua" w:hAnsi="Book Antiqua"/>
          <w:sz w:val="24"/>
        </w:rPr>
        <w:t xml:space="preserve">as follows: 3.8 LN </w:t>
      </w:r>
      <w:r w:rsidR="004A5372" w:rsidRPr="004C36EC">
        <w:rPr>
          <w:rFonts w:ascii="Book Antiqua" w:hAnsi="Book Antiqua"/>
          <w:sz w:val="24"/>
        </w:rPr>
        <w:t>[</w:t>
      </w:r>
      <w:r w:rsidR="00A31D0D">
        <w:rPr>
          <w:rFonts w:ascii="Book Antiqua" w:hAnsi="Book Antiqua"/>
          <w:sz w:val="24"/>
        </w:rPr>
        <w:t>TBIL</w:t>
      </w:r>
      <w:r w:rsidR="003246DE" w:rsidRPr="004C36EC">
        <w:rPr>
          <w:rFonts w:ascii="Book Antiqua" w:hAnsi="Book Antiqua"/>
          <w:sz w:val="24"/>
        </w:rPr>
        <w:t xml:space="preserve"> </w:t>
      </w:r>
      <w:r w:rsidR="004A5372" w:rsidRPr="004C36EC">
        <w:rPr>
          <w:rFonts w:ascii="Book Antiqua" w:hAnsi="Book Antiqua"/>
          <w:sz w:val="24"/>
        </w:rPr>
        <w:t>(</w:t>
      </w:r>
      <w:r w:rsidR="003246DE" w:rsidRPr="004C36EC">
        <w:rPr>
          <w:rFonts w:ascii="Book Antiqua" w:hAnsi="Book Antiqua"/>
          <w:sz w:val="24"/>
        </w:rPr>
        <w:t>mg/</w:t>
      </w:r>
      <w:proofErr w:type="spellStart"/>
      <w:r w:rsidR="003246DE" w:rsidRPr="004C36EC">
        <w:rPr>
          <w:rFonts w:ascii="Book Antiqua" w:hAnsi="Book Antiqua"/>
          <w:sz w:val="24"/>
        </w:rPr>
        <w:t>dL</w:t>
      </w:r>
      <w:proofErr w:type="spellEnd"/>
      <w:r w:rsidR="003246DE" w:rsidRPr="004C36EC">
        <w:rPr>
          <w:rFonts w:ascii="Book Antiqua" w:hAnsi="Book Antiqua"/>
          <w:sz w:val="24"/>
        </w:rPr>
        <w:t>)</w:t>
      </w:r>
      <w:r w:rsidR="004A5372" w:rsidRPr="004C36EC">
        <w:rPr>
          <w:rFonts w:ascii="Book Antiqua" w:hAnsi="Book Antiqua"/>
          <w:sz w:val="24"/>
        </w:rPr>
        <w:t>]</w:t>
      </w:r>
      <w:r w:rsidR="003246DE" w:rsidRPr="004C36EC">
        <w:rPr>
          <w:rFonts w:ascii="Book Antiqua" w:hAnsi="Book Antiqua"/>
          <w:sz w:val="24"/>
        </w:rPr>
        <w:t xml:space="preserve"> + 11.2 LN (INR) + 9.6 LN </w:t>
      </w:r>
      <w:r w:rsidR="004A5372" w:rsidRPr="004C36EC">
        <w:rPr>
          <w:rFonts w:ascii="Book Antiqua" w:hAnsi="Book Antiqua"/>
          <w:sz w:val="24"/>
        </w:rPr>
        <w:t>[</w:t>
      </w:r>
      <w:r w:rsidR="003246DE" w:rsidRPr="004C36EC">
        <w:rPr>
          <w:rFonts w:ascii="Book Antiqua" w:hAnsi="Book Antiqua"/>
          <w:sz w:val="24"/>
        </w:rPr>
        <w:t>Cr [mg/</w:t>
      </w:r>
      <w:proofErr w:type="spellStart"/>
      <w:r w:rsidR="003246DE" w:rsidRPr="004C36EC">
        <w:rPr>
          <w:rFonts w:ascii="Book Antiqua" w:hAnsi="Book Antiqua"/>
          <w:sz w:val="24"/>
        </w:rPr>
        <w:t>dL</w:t>
      </w:r>
      <w:proofErr w:type="spellEnd"/>
      <w:r w:rsidR="003246DE" w:rsidRPr="004C36EC">
        <w:rPr>
          <w:rFonts w:ascii="Book Antiqua" w:hAnsi="Book Antiqua"/>
          <w:sz w:val="24"/>
        </w:rPr>
        <w:t>)</w:t>
      </w:r>
      <w:r w:rsidR="004A5372" w:rsidRPr="004C36EC">
        <w:rPr>
          <w:rFonts w:ascii="Book Antiqua" w:hAnsi="Book Antiqua"/>
          <w:sz w:val="24"/>
        </w:rPr>
        <w:t>]</w:t>
      </w:r>
      <w:r w:rsidR="003246DE" w:rsidRPr="004C36EC">
        <w:rPr>
          <w:rFonts w:ascii="Book Antiqua" w:hAnsi="Book Antiqua"/>
          <w:sz w:val="24"/>
        </w:rPr>
        <w:t xml:space="preserve"> + 6.4</w:t>
      </w:r>
      <w:r w:rsidR="004A5372" w:rsidRPr="004C36EC">
        <w:rPr>
          <w:rFonts w:ascii="Book Antiqua" w:hAnsi="Book Antiqua"/>
          <w:sz w:val="24"/>
        </w:rPr>
        <w:t xml:space="preserve"> </w:t>
      </w:r>
      <w:r w:rsidR="003246DE" w:rsidRPr="004C36EC">
        <w:rPr>
          <w:rFonts w:ascii="Book Antiqua" w:hAnsi="Book Antiqua"/>
          <w:sz w:val="24"/>
        </w:rPr>
        <w:t>×</w:t>
      </w:r>
      <w:r w:rsidR="004A5372" w:rsidRPr="004C36EC">
        <w:rPr>
          <w:rFonts w:ascii="Book Antiqua" w:hAnsi="Book Antiqua"/>
          <w:sz w:val="24"/>
        </w:rPr>
        <w:t xml:space="preserve"> </w:t>
      </w:r>
      <w:r w:rsidR="003246DE" w:rsidRPr="004C36EC">
        <w:rPr>
          <w:rFonts w:ascii="Book Antiqua" w:hAnsi="Book Antiqua"/>
          <w:sz w:val="24"/>
        </w:rPr>
        <w:t xml:space="preserve">cause (0 for </w:t>
      </w:r>
      <w:proofErr w:type="spellStart"/>
      <w:r w:rsidR="003246DE" w:rsidRPr="004C36EC">
        <w:rPr>
          <w:rFonts w:ascii="Book Antiqua" w:hAnsi="Book Antiqua"/>
          <w:sz w:val="24"/>
        </w:rPr>
        <w:t>cholestatic</w:t>
      </w:r>
      <w:proofErr w:type="spellEnd"/>
      <w:r w:rsidR="003246DE" w:rsidRPr="004C36EC">
        <w:rPr>
          <w:rFonts w:ascii="Book Antiqua" w:hAnsi="Book Antiqua"/>
          <w:sz w:val="24"/>
        </w:rPr>
        <w:t xml:space="preserve"> or alcoholic liver diseases and 1 for all</w:t>
      </w:r>
      <w:r w:rsidR="007665AB" w:rsidRPr="004C36EC">
        <w:rPr>
          <w:rFonts w:ascii="Book Antiqua" w:hAnsi="Book Antiqua"/>
          <w:sz w:val="24"/>
        </w:rPr>
        <w:t xml:space="preserve"> </w:t>
      </w:r>
      <w:r w:rsidR="003246DE" w:rsidRPr="004C36EC">
        <w:rPr>
          <w:rFonts w:ascii="Book Antiqua" w:hAnsi="Book Antiqua"/>
          <w:sz w:val="24"/>
        </w:rPr>
        <w:t>others)</w:t>
      </w:r>
      <w:r>
        <w:rPr>
          <w:rFonts w:ascii="Book Antiqua" w:hAnsi="Book Antiqua"/>
          <w:sz w:val="24"/>
        </w:rPr>
        <w:t>.</w:t>
      </w:r>
      <w:r w:rsidR="003246DE" w:rsidRPr="004C36EC">
        <w:rPr>
          <w:rFonts w:ascii="Book Antiqua" w:hAnsi="Book Antiqua"/>
          <w:sz w:val="24"/>
        </w:rPr>
        <w:t xml:space="preserve"> The equation for MELD-Na score </w:t>
      </w:r>
      <w:r>
        <w:rPr>
          <w:rFonts w:ascii="Book Antiqua" w:hAnsi="Book Antiqua"/>
          <w:sz w:val="24"/>
        </w:rPr>
        <w:t>was</w:t>
      </w:r>
      <w:r w:rsidRPr="004C36EC">
        <w:rPr>
          <w:rFonts w:ascii="Book Antiqua" w:hAnsi="Book Antiqua"/>
          <w:sz w:val="24"/>
        </w:rPr>
        <w:t xml:space="preserve"> </w:t>
      </w:r>
      <w:r w:rsidR="003246DE" w:rsidRPr="004C36EC">
        <w:rPr>
          <w:rFonts w:ascii="Book Antiqua" w:hAnsi="Book Antiqua"/>
          <w:sz w:val="24"/>
        </w:rPr>
        <w:t>as follows: MELD + 1.59</w:t>
      </w:r>
      <w:r w:rsidR="004A5372" w:rsidRPr="004C36EC">
        <w:rPr>
          <w:rFonts w:ascii="Book Antiqua" w:hAnsi="Book Antiqua"/>
          <w:sz w:val="24"/>
        </w:rPr>
        <w:t xml:space="preserve"> </w:t>
      </w:r>
      <w:r w:rsidR="003246DE" w:rsidRPr="004C36EC">
        <w:rPr>
          <w:rFonts w:ascii="Book Antiqua" w:hAnsi="Book Antiqua"/>
          <w:sz w:val="24"/>
        </w:rPr>
        <w:t>×</w:t>
      </w:r>
      <w:r w:rsidR="004A5372" w:rsidRPr="004C36EC">
        <w:rPr>
          <w:rFonts w:ascii="Book Antiqua" w:hAnsi="Book Antiqua"/>
          <w:sz w:val="24"/>
        </w:rPr>
        <w:t xml:space="preserve"> </w:t>
      </w:r>
      <w:r w:rsidR="003246DE" w:rsidRPr="004C36EC">
        <w:rPr>
          <w:rFonts w:ascii="Book Antiqua" w:hAnsi="Book Antiqua"/>
          <w:sz w:val="24"/>
        </w:rPr>
        <w:t xml:space="preserve">(135 - Na), wherein Na is 135 </w:t>
      </w:r>
      <w:proofErr w:type="spellStart"/>
      <w:r w:rsidR="003246DE" w:rsidRPr="004C36EC">
        <w:rPr>
          <w:rFonts w:ascii="Book Antiqua" w:hAnsi="Book Antiqua"/>
          <w:sz w:val="24"/>
        </w:rPr>
        <w:t>mmol</w:t>
      </w:r>
      <w:proofErr w:type="spellEnd"/>
      <w:r w:rsidR="003246DE" w:rsidRPr="004C36EC">
        <w:rPr>
          <w:rFonts w:ascii="Book Antiqua" w:hAnsi="Book Antiqua"/>
          <w:sz w:val="24"/>
        </w:rPr>
        <w:t>/L if Na &gt;</w:t>
      </w:r>
      <w:r w:rsidR="004A5372" w:rsidRPr="004C36EC">
        <w:rPr>
          <w:rFonts w:ascii="Book Antiqua" w:hAnsi="Book Antiqua"/>
          <w:sz w:val="24"/>
        </w:rPr>
        <w:t xml:space="preserve"> </w:t>
      </w:r>
      <w:r w:rsidR="003246DE" w:rsidRPr="004C36EC">
        <w:rPr>
          <w:rFonts w:ascii="Book Antiqua" w:hAnsi="Book Antiqua"/>
          <w:sz w:val="24"/>
        </w:rPr>
        <w:t xml:space="preserve">135 </w:t>
      </w:r>
      <w:proofErr w:type="spellStart"/>
      <w:r w:rsidR="003246DE" w:rsidRPr="004C36EC">
        <w:rPr>
          <w:rFonts w:ascii="Book Antiqua" w:hAnsi="Book Antiqua"/>
          <w:sz w:val="24"/>
        </w:rPr>
        <w:t>mmol</w:t>
      </w:r>
      <w:proofErr w:type="spellEnd"/>
      <w:r w:rsidR="003246DE" w:rsidRPr="004C36EC">
        <w:rPr>
          <w:rFonts w:ascii="Book Antiqua" w:hAnsi="Book Antiqua"/>
          <w:sz w:val="24"/>
        </w:rPr>
        <w:t xml:space="preserve">/L and 120 </w:t>
      </w:r>
      <w:proofErr w:type="spellStart"/>
      <w:r w:rsidR="003246DE" w:rsidRPr="004C36EC">
        <w:rPr>
          <w:rFonts w:ascii="Book Antiqua" w:hAnsi="Book Antiqua"/>
          <w:sz w:val="24"/>
        </w:rPr>
        <w:t>mmol</w:t>
      </w:r>
      <w:proofErr w:type="spellEnd"/>
      <w:r w:rsidR="003246DE" w:rsidRPr="004C36EC">
        <w:rPr>
          <w:rFonts w:ascii="Book Antiqua" w:hAnsi="Book Antiqua"/>
          <w:sz w:val="24"/>
        </w:rPr>
        <w:t>/L if Na &lt;</w:t>
      </w:r>
      <w:r w:rsidR="004A5372" w:rsidRPr="004C36EC">
        <w:rPr>
          <w:rFonts w:ascii="Book Antiqua" w:hAnsi="Book Antiqua"/>
          <w:sz w:val="24"/>
        </w:rPr>
        <w:t xml:space="preserve"> </w:t>
      </w:r>
      <w:r w:rsidR="003246DE" w:rsidRPr="004C36EC">
        <w:rPr>
          <w:rFonts w:ascii="Book Antiqua" w:hAnsi="Book Antiqua"/>
          <w:sz w:val="24"/>
        </w:rPr>
        <w:t xml:space="preserve">120 </w:t>
      </w:r>
      <w:proofErr w:type="spellStart"/>
      <w:r w:rsidR="003246DE" w:rsidRPr="004C36EC">
        <w:rPr>
          <w:rFonts w:ascii="Book Antiqua" w:hAnsi="Book Antiqua"/>
          <w:sz w:val="24"/>
        </w:rPr>
        <w:t>mmol</w:t>
      </w:r>
      <w:proofErr w:type="spellEnd"/>
      <w:r w:rsidR="003246DE" w:rsidRPr="004C36EC">
        <w:rPr>
          <w:rFonts w:ascii="Book Antiqua" w:hAnsi="Book Antiqua"/>
          <w:sz w:val="24"/>
        </w:rPr>
        <w:t>/L. The equation for</w:t>
      </w:r>
      <w:r>
        <w:rPr>
          <w:rFonts w:ascii="Book Antiqua" w:hAnsi="Book Antiqua"/>
          <w:sz w:val="24"/>
        </w:rPr>
        <w:t xml:space="preserve"> </w:t>
      </w:r>
      <w:proofErr w:type="spellStart"/>
      <w:r w:rsidR="003246DE" w:rsidRPr="004C36EC">
        <w:rPr>
          <w:rFonts w:ascii="Book Antiqua" w:hAnsi="Book Antiqua"/>
          <w:sz w:val="24"/>
        </w:rPr>
        <w:t>iMELD</w:t>
      </w:r>
      <w:proofErr w:type="spellEnd"/>
      <w:r w:rsidR="003246DE" w:rsidRPr="004C36EC">
        <w:rPr>
          <w:rFonts w:ascii="Book Antiqua" w:hAnsi="Book Antiqua"/>
          <w:sz w:val="24"/>
        </w:rPr>
        <w:t xml:space="preserve"> score</w:t>
      </w:r>
      <w:r>
        <w:rPr>
          <w:rFonts w:ascii="Book Antiqua" w:hAnsi="Book Antiqua"/>
          <w:sz w:val="24"/>
        </w:rPr>
        <w:t xml:space="preserve"> is</w:t>
      </w:r>
      <w:r w:rsidR="003246DE" w:rsidRPr="004C36EC">
        <w:rPr>
          <w:rFonts w:ascii="Book Antiqua" w:hAnsi="Book Antiqua"/>
          <w:sz w:val="24"/>
        </w:rPr>
        <w:t xml:space="preserve"> as follows: MELD + (0.3</w:t>
      </w:r>
      <w:r w:rsidR="004A5372" w:rsidRPr="004C36EC">
        <w:rPr>
          <w:rFonts w:ascii="Book Antiqua" w:hAnsi="Book Antiqua"/>
          <w:sz w:val="24"/>
        </w:rPr>
        <w:t xml:space="preserve"> </w:t>
      </w:r>
      <w:r w:rsidR="003246DE" w:rsidRPr="004C36EC">
        <w:rPr>
          <w:rFonts w:ascii="Book Antiqua" w:hAnsi="Book Antiqua"/>
          <w:sz w:val="24"/>
        </w:rPr>
        <w:t>×</w:t>
      </w:r>
      <w:r w:rsidR="004A5372" w:rsidRPr="004C36EC">
        <w:rPr>
          <w:rFonts w:ascii="Book Antiqua" w:hAnsi="Book Antiqua"/>
          <w:sz w:val="24"/>
        </w:rPr>
        <w:t xml:space="preserve"> </w:t>
      </w:r>
      <w:r w:rsidR="003246DE" w:rsidRPr="004C36EC">
        <w:rPr>
          <w:rFonts w:ascii="Book Antiqua" w:hAnsi="Book Antiqua"/>
          <w:sz w:val="24"/>
        </w:rPr>
        <w:t>Age) - (0.7</w:t>
      </w:r>
      <w:r w:rsidR="004A5372" w:rsidRPr="004C36EC">
        <w:rPr>
          <w:rFonts w:ascii="Book Antiqua" w:hAnsi="Book Antiqua"/>
          <w:sz w:val="24"/>
        </w:rPr>
        <w:t xml:space="preserve"> </w:t>
      </w:r>
      <w:r w:rsidR="003246DE" w:rsidRPr="004C36EC">
        <w:rPr>
          <w:rFonts w:ascii="Book Antiqua" w:hAnsi="Book Antiqua"/>
          <w:sz w:val="24"/>
        </w:rPr>
        <w:t>×</w:t>
      </w:r>
      <w:r w:rsidR="004A5372" w:rsidRPr="004C36EC">
        <w:rPr>
          <w:rFonts w:ascii="Book Antiqua" w:hAnsi="Book Antiqua"/>
          <w:sz w:val="24"/>
        </w:rPr>
        <w:t xml:space="preserve"> </w:t>
      </w:r>
      <w:r w:rsidR="003246DE" w:rsidRPr="004C36EC">
        <w:rPr>
          <w:rFonts w:ascii="Book Antiqua" w:hAnsi="Book Antiqua"/>
          <w:sz w:val="24"/>
        </w:rPr>
        <w:t>Na) + 100. The equation for</w:t>
      </w:r>
      <w:r>
        <w:rPr>
          <w:rFonts w:ascii="Book Antiqua" w:hAnsi="Book Antiqua"/>
          <w:sz w:val="24"/>
        </w:rPr>
        <w:t xml:space="preserve"> </w:t>
      </w:r>
      <w:r w:rsidR="003246DE" w:rsidRPr="004C36EC">
        <w:rPr>
          <w:rFonts w:ascii="Book Antiqua" w:hAnsi="Book Antiqua"/>
          <w:sz w:val="24"/>
        </w:rPr>
        <w:t xml:space="preserve">ALBI score is as follows: </w:t>
      </w:r>
      <w:r w:rsidR="004A5372" w:rsidRPr="004C36EC">
        <w:rPr>
          <w:rFonts w:ascii="Book Antiqua" w:hAnsi="Book Antiqua"/>
          <w:sz w:val="24"/>
        </w:rPr>
        <w:t>[</w:t>
      </w:r>
      <w:r w:rsidR="003246DE" w:rsidRPr="004C36EC">
        <w:rPr>
          <w:rFonts w:ascii="Book Antiqua" w:hAnsi="Book Antiqua"/>
          <w:sz w:val="24"/>
        </w:rPr>
        <w:t>log</w:t>
      </w:r>
      <w:r w:rsidR="003246DE" w:rsidRPr="004C36EC">
        <w:rPr>
          <w:rFonts w:ascii="Book Antiqua" w:hAnsi="Book Antiqua"/>
          <w:sz w:val="24"/>
          <w:vertAlign w:val="subscript"/>
        </w:rPr>
        <w:t>10</w:t>
      </w:r>
      <w:r w:rsidR="00A31D0D">
        <w:rPr>
          <w:rFonts w:ascii="Book Antiqua" w:hAnsi="Book Antiqua"/>
          <w:sz w:val="24"/>
        </w:rPr>
        <w:t>TBIL</w:t>
      </w:r>
      <w:r w:rsidR="004A5372" w:rsidRPr="004C36EC">
        <w:rPr>
          <w:rFonts w:ascii="Book Antiqua" w:hAnsi="Book Antiqua"/>
          <w:sz w:val="24"/>
        </w:rPr>
        <w:t xml:space="preserve"> (</w:t>
      </w:r>
      <w:r w:rsidR="003246DE" w:rsidRPr="004C36EC">
        <w:rPr>
          <w:rFonts w:ascii="Book Antiqua" w:hAnsi="Book Antiqua"/>
          <w:sz w:val="24"/>
        </w:rPr>
        <w:sym w:font="Symbol" w:char="F06D"/>
      </w:r>
      <w:proofErr w:type="spellStart"/>
      <w:r w:rsidR="003246DE" w:rsidRPr="004C36EC">
        <w:rPr>
          <w:rFonts w:ascii="Book Antiqua" w:hAnsi="Book Antiqua"/>
          <w:sz w:val="24"/>
        </w:rPr>
        <w:t>mol</w:t>
      </w:r>
      <w:proofErr w:type="spellEnd"/>
      <w:r w:rsidR="003246DE" w:rsidRPr="004C36EC">
        <w:rPr>
          <w:rFonts w:ascii="Book Antiqua" w:hAnsi="Book Antiqua"/>
          <w:sz w:val="24"/>
        </w:rPr>
        <w:t>/L</w:t>
      </w:r>
      <w:r w:rsidR="004A5372" w:rsidRPr="004C36EC">
        <w:rPr>
          <w:rFonts w:ascii="Book Antiqua" w:hAnsi="Book Antiqua"/>
          <w:sz w:val="24"/>
        </w:rPr>
        <w:t xml:space="preserve">) </w:t>
      </w:r>
      <w:r w:rsidR="003246DE" w:rsidRPr="004C36EC">
        <w:rPr>
          <w:rFonts w:ascii="Book Antiqua" w:hAnsi="Book Antiqua"/>
          <w:sz w:val="24"/>
        </w:rPr>
        <w:t>×</w:t>
      </w:r>
      <w:r w:rsidR="004A5372" w:rsidRPr="004C36EC">
        <w:rPr>
          <w:rFonts w:ascii="Book Antiqua" w:hAnsi="Book Antiqua"/>
          <w:sz w:val="24"/>
        </w:rPr>
        <w:t xml:space="preserve"> </w:t>
      </w:r>
      <w:r w:rsidR="003246DE" w:rsidRPr="004C36EC">
        <w:rPr>
          <w:rFonts w:ascii="Book Antiqua" w:hAnsi="Book Antiqua"/>
          <w:sz w:val="24"/>
        </w:rPr>
        <w:t>0.66</w:t>
      </w:r>
      <w:r w:rsidR="004A5372" w:rsidRPr="004C36EC">
        <w:rPr>
          <w:rFonts w:ascii="Book Antiqua" w:hAnsi="Book Antiqua"/>
          <w:sz w:val="24"/>
        </w:rPr>
        <w:t>]</w:t>
      </w:r>
      <w:r w:rsidR="003246DE" w:rsidRPr="004C36EC">
        <w:rPr>
          <w:rFonts w:ascii="Book Antiqua" w:hAnsi="Book Antiqua"/>
          <w:sz w:val="24"/>
        </w:rPr>
        <w:t xml:space="preserve"> + </w:t>
      </w:r>
      <w:r w:rsidR="004A5372" w:rsidRPr="004C36EC">
        <w:rPr>
          <w:rFonts w:ascii="Book Antiqua" w:hAnsi="Book Antiqua"/>
          <w:sz w:val="24"/>
        </w:rPr>
        <w:t>[</w:t>
      </w:r>
      <w:r w:rsidR="003246DE" w:rsidRPr="004C36EC">
        <w:rPr>
          <w:rFonts w:ascii="Book Antiqua" w:hAnsi="Book Antiqua"/>
          <w:sz w:val="24"/>
        </w:rPr>
        <w:t xml:space="preserve">Alb </w:t>
      </w:r>
      <w:r w:rsidR="004A5372" w:rsidRPr="004C36EC">
        <w:rPr>
          <w:rFonts w:ascii="Book Antiqua" w:hAnsi="Book Antiqua"/>
          <w:sz w:val="24"/>
        </w:rPr>
        <w:t>(</w:t>
      </w:r>
      <w:r w:rsidR="003246DE" w:rsidRPr="004C36EC">
        <w:rPr>
          <w:rFonts w:ascii="Book Antiqua" w:hAnsi="Book Antiqua"/>
          <w:sz w:val="24"/>
        </w:rPr>
        <w:t>g/L</w:t>
      </w:r>
      <w:r w:rsidR="004A5372" w:rsidRPr="004C36EC">
        <w:rPr>
          <w:rFonts w:ascii="Book Antiqua" w:hAnsi="Book Antiqua"/>
          <w:sz w:val="24"/>
        </w:rPr>
        <w:t xml:space="preserve">) </w:t>
      </w:r>
      <w:r w:rsidR="003246DE" w:rsidRPr="004C36EC">
        <w:rPr>
          <w:rFonts w:ascii="Book Antiqua" w:hAnsi="Book Antiqua"/>
          <w:sz w:val="24"/>
        </w:rPr>
        <w:t>×</w:t>
      </w:r>
      <w:r w:rsidR="004A5372" w:rsidRPr="004C36EC">
        <w:rPr>
          <w:rFonts w:ascii="Book Antiqua" w:hAnsi="Book Antiqua"/>
          <w:sz w:val="24"/>
        </w:rPr>
        <w:t xml:space="preserve"> -</w:t>
      </w:r>
      <w:r w:rsidR="003246DE" w:rsidRPr="004C36EC">
        <w:rPr>
          <w:rFonts w:ascii="Book Antiqua" w:hAnsi="Book Antiqua"/>
          <w:sz w:val="24"/>
        </w:rPr>
        <w:t>0.085</w:t>
      </w:r>
      <w:r w:rsidR="004A5372" w:rsidRPr="004C36EC">
        <w:rPr>
          <w:rFonts w:ascii="Book Antiqua" w:hAnsi="Book Antiqua"/>
          <w:sz w:val="24"/>
        </w:rPr>
        <w:t>]</w:t>
      </w:r>
      <w:r w:rsidR="003246DE" w:rsidRPr="004C36EC">
        <w:rPr>
          <w:rFonts w:ascii="Book Antiqua" w:hAnsi="Book Antiqua"/>
          <w:sz w:val="24"/>
        </w:rPr>
        <w:t>.</w:t>
      </w:r>
    </w:p>
    <w:p w:rsidR="00E30676" w:rsidRPr="004C36EC" w:rsidRDefault="00072AC7" w:rsidP="004C36EC">
      <w:pPr>
        <w:spacing w:line="360" w:lineRule="auto"/>
        <w:ind w:firstLineChars="100" w:firstLine="240"/>
        <w:rPr>
          <w:rFonts w:ascii="Book Antiqua" w:hAnsi="Book Antiqua"/>
          <w:sz w:val="24"/>
        </w:rPr>
      </w:pPr>
      <w:r w:rsidRPr="004C36EC">
        <w:rPr>
          <w:rFonts w:ascii="Book Antiqua" w:hAnsi="Book Antiqua"/>
          <w:sz w:val="24"/>
        </w:rPr>
        <w:t xml:space="preserve">ACLF grade 1 (ACLF-1) </w:t>
      </w:r>
      <w:r w:rsidR="007F7DD7">
        <w:rPr>
          <w:rFonts w:ascii="Book Antiqua" w:hAnsi="Book Antiqua"/>
          <w:sz w:val="24"/>
        </w:rPr>
        <w:t xml:space="preserve">was </w:t>
      </w:r>
      <w:r w:rsidR="007F7DD7" w:rsidRPr="004C36EC">
        <w:rPr>
          <w:rFonts w:ascii="Book Antiqua" w:hAnsi="Book Antiqua"/>
          <w:sz w:val="24"/>
        </w:rPr>
        <w:t>define</w:t>
      </w:r>
      <w:r w:rsidR="007F7DD7">
        <w:rPr>
          <w:rFonts w:ascii="Book Antiqua" w:hAnsi="Book Antiqua"/>
          <w:sz w:val="24"/>
        </w:rPr>
        <w:t>d as</w:t>
      </w:r>
      <w:r w:rsidR="007F7DD7" w:rsidRPr="004C36EC">
        <w:rPr>
          <w:rFonts w:ascii="Book Antiqua" w:hAnsi="Book Antiqua"/>
          <w:sz w:val="24"/>
        </w:rPr>
        <w:t xml:space="preserve"> </w:t>
      </w:r>
      <w:r w:rsidRPr="004C36EC">
        <w:rPr>
          <w:rFonts w:ascii="Book Antiqua" w:hAnsi="Book Antiqua"/>
          <w:sz w:val="24"/>
        </w:rPr>
        <w:t xml:space="preserve">the presence of </w:t>
      </w:r>
      <w:r w:rsidR="00073B47" w:rsidRPr="004C36EC">
        <w:rPr>
          <w:rFonts w:ascii="Book Antiqua" w:hAnsi="Book Antiqua"/>
          <w:sz w:val="24"/>
        </w:rPr>
        <w:t>renal single organ failure, nervous system failure with renal damage</w:t>
      </w:r>
      <w:r w:rsidR="007F7DD7">
        <w:rPr>
          <w:rFonts w:ascii="Book Antiqua" w:hAnsi="Book Antiqua"/>
          <w:sz w:val="24"/>
        </w:rPr>
        <w:t>,</w:t>
      </w:r>
      <w:r w:rsidR="00073B47" w:rsidRPr="004C36EC">
        <w:rPr>
          <w:rFonts w:ascii="Book Antiqua" w:hAnsi="Book Antiqua"/>
          <w:sz w:val="24"/>
        </w:rPr>
        <w:t xml:space="preserve"> or other single organ failure with renal/neural damage; ACLF grade 2 (ACLF-2) </w:t>
      </w:r>
      <w:r w:rsidR="007F7DD7">
        <w:rPr>
          <w:rFonts w:ascii="Book Antiqua" w:hAnsi="Book Antiqua"/>
          <w:sz w:val="24"/>
        </w:rPr>
        <w:t>as</w:t>
      </w:r>
      <w:r w:rsidR="007F7DD7" w:rsidRPr="004C36EC">
        <w:rPr>
          <w:rFonts w:ascii="Book Antiqua" w:hAnsi="Book Antiqua"/>
          <w:sz w:val="24"/>
        </w:rPr>
        <w:t xml:space="preserve"> </w:t>
      </w:r>
      <w:r w:rsidR="00073B47" w:rsidRPr="004C36EC">
        <w:rPr>
          <w:rFonts w:ascii="Book Antiqua" w:hAnsi="Book Antiqua"/>
          <w:sz w:val="24"/>
        </w:rPr>
        <w:t xml:space="preserve">the presence of </w:t>
      </w:r>
      <w:r w:rsidR="007F7DD7">
        <w:rPr>
          <w:rFonts w:ascii="Book Antiqua" w:hAnsi="Book Antiqua"/>
          <w:sz w:val="24"/>
        </w:rPr>
        <w:lastRenderedPageBreak/>
        <w:t>two</w:t>
      </w:r>
      <w:r w:rsidR="007F7DD7" w:rsidRPr="004C36EC">
        <w:rPr>
          <w:rFonts w:ascii="Book Antiqua" w:hAnsi="Book Antiqua"/>
          <w:sz w:val="24"/>
        </w:rPr>
        <w:t xml:space="preserve"> </w:t>
      </w:r>
      <w:r w:rsidR="00F37645" w:rsidRPr="004C36EC">
        <w:rPr>
          <w:rFonts w:ascii="Book Antiqua" w:hAnsi="Book Antiqua"/>
          <w:sz w:val="24"/>
        </w:rPr>
        <w:t>organ failures</w:t>
      </w:r>
      <w:r w:rsidR="00073B47" w:rsidRPr="004C36EC">
        <w:rPr>
          <w:rFonts w:ascii="Book Antiqua" w:hAnsi="Book Antiqua"/>
          <w:sz w:val="24"/>
        </w:rPr>
        <w:t xml:space="preserve">; ACLF grade 3 (ACLF-3) </w:t>
      </w:r>
      <w:r w:rsidR="007F7DD7">
        <w:rPr>
          <w:rFonts w:ascii="Book Antiqua" w:hAnsi="Book Antiqua"/>
          <w:sz w:val="24"/>
        </w:rPr>
        <w:t>as</w:t>
      </w:r>
      <w:r w:rsidR="007F7DD7" w:rsidRPr="004C36EC">
        <w:rPr>
          <w:rFonts w:ascii="Book Antiqua" w:hAnsi="Book Antiqua"/>
          <w:sz w:val="24"/>
        </w:rPr>
        <w:t xml:space="preserve"> </w:t>
      </w:r>
      <w:r w:rsidR="00073B47" w:rsidRPr="004C36EC">
        <w:rPr>
          <w:rFonts w:ascii="Book Antiqua" w:hAnsi="Book Antiqua"/>
          <w:sz w:val="24"/>
        </w:rPr>
        <w:t xml:space="preserve">the presence of </w:t>
      </w:r>
      <w:r w:rsidR="007F7DD7">
        <w:rPr>
          <w:rFonts w:ascii="Book Antiqua" w:hAnsi="Book Antiqua"/>
          <w:sz w:val="24"/>
        </w:rPr>
        <w:t>three</w:t>
      </w:r>
      <w:r w:rsidR="007F7DD7" w:rsidRPr="004C36EC">
        <w:rPr>
          <w:rFonts w:ascii="Book Antiqua" w:hAnsi="Book Antiqua"/>
          <w:sz w:val="24"/>
        </w:rPr>
        <w:t xml:space="preserve"> </w:t>
      </w:r>
      <w:r w:rsidR="00073B47" w:rsidRPr="004C36EC">
        <w:rPr>
          <w:rFonts w:ascii="Book Antiqua" w:hAnsi="Book Antiqua"/>
          <w:sz w:val="24"/>
        </w:rPr>
        <w:t>organ failures and above</w:t>
      </w:r>
      <w:r w:rsidR="00120A3F" w:rsidRPr="004C36EC">
        <w:rPr>
          <w:rFonts w:ascii="Book Antiqua" w:hAnsi="Book Antiqua"/>
          <w:sz w:val="24"/>
          <w:vertAlign w:val="superscript"/>
        </w:rPr>
        <w:t>[1]</w:t>
      </w:r>
      <w:r w:rsidRPr="004C36EC">
        <w:rPr>
          <w:rFonts w:ascii="Book Antiqua" w:hAnsi="Book Antiqua"/>
          <w:sz w:val="24"/>
        </w:rPr>
        <w:t>.</w:t>
      </w:r>
    </w:p>
    <w:p w:rsidR="004A5372" w:rsidRPr="004C36EC" w:rsidRDefault="004A5372" w:rsidP="004C36EC">
      <w:pPr>
        <w:spacing w:line="360" w:lineRule="auto"/>
        <w:rPr>
          <w:rFonts w:ascii="Book Antiqua" w:hAnsi="Book Antiqua"/>
          <w:sz w:val="24"/>
        </w:rPr>
      </w:pPr>
    </w:p>
    <w:p w:rsidR="001F0533" w:rsidRPr="004C36EC" w:rsidRDefault="002F6C15" w:rsidP="004C36EC">
      <w:pPr>
        <w:spacing w:line="360" w:lineRule="auto"/>
        <w:rPr>
          <w:rFonts w:ascii="Book Antiqua" w:hAnsi="Book Antiqua"/>
          <w:b/>
          <w:i/>
          <w:sz w:val="24"/>
        </w:rPr>
      </w:pPr>
      <w:r w:rsidRPr="004C36EC">
        <w:rPr>
          <w:rFonts w:ascii="Book Antiqua" w:hAnsi="Book Antiqua"/>
          <w:b/>
          <w:i/>
          <w:sz w:val="24"/>
        </w:rPr>
        <w:t>Statistical analysis</w:t>
      </w:r>
    </w:p>
    <w:p w:rsidR="0000525F" w:rsidRPr="004C36EC" w:rsidRDefault="002F6C15" w:rsidP="004C36EC">
      <w:pPr>
        <w:spacing w:line="360" w:lineRule="auto"/>
        <w:rPr>
          <w:rFonts w:ascii="Book Antiqua" w:hAnsi="Book Antiqua"/>
          <w:sz w:val="24"/>
        </w:rPr>
      </w:pPr>
      <w:r w:rsidRPr="004C36EC">
        <w:rPr>
          <w:rFonts w:ascii="Book Antiqua" w:hAnsi="Book Antiqua"/>
          <w:sz w:val="24"/>
        </w:rPr>
        <w:t xml:space="preserve">Data </w:t>
      </w:r>
      <w:r w:rsidR="00B2393C" w:rsidRPr="004C36EC">
        <w:rPr>
          <w:rFonts w:ascii="Book Antiqua" w:hAnsi="Book Antiqua"/>
          <w:sz w:val="24"/>
        </w:rPr>
        <w:t xml:space="preserve">were </w:t>
      </w:r>
      <w:r w:rsidRPr="004C36EC">
        <w:rPr>
          <w:rFonts w:ascii="Book Antiqua" w:hAnsi="Book Antiqua"/>
          <w:sz w:val="24"/>
        </w:rPr>
        <w:t xml:space="preserve">analyzed </w:t>
      </w:r>
      <w:r w:rsidR="004616D0" w:rsidRPr="004C36EC">
        <w:rPr>
          <w:rFonts w:ascii="Book Antiqua" w:hAnsi="Book Antiqua"/>
          <w:sz w:val="24"/>
        </w:rPr>
        <w:t>using</w:t>
      </w:r>
      <w:r w:rsidRPr="004C36EC">
        <w:rPr>
          <w:rFonts w:ascii="Book Antiqua" w:hAnsi="Book Antiqua"/>
          <w:sz w:val="24"/>
        </w:rPr>
        <w:t xml:space="preserve"> SPSS 23.0 statistical software</w:t>
      </w:r>
      <w:r w:rsidR="00783BE5" w:rsidRPr="004C36EC">
        <w:rPr>
          <w:rFonts w:ascii="Book Antiqua" w:hAnsi="Book Antiqua"/>
          <w:sz w:val="24"/>
        </w:rPr>
        <w:t xml:space="preserve"> (Chicago, IL, </w:t>
      </w:r>
      <w:r w:rsidR="004C36EC" w:rsidRPr="004C36EC">
        <w:rPr>
          <w:rFonts w:ascii="Book Antiqua" w:hAnsi="Book Antiqua"/>
          <w:sz w:val="24"/>
        </w:rPr>
        <w:t>United States</w:t>
      </w:r>
      <w:r w:rsidR="00783BE5" w:rsidRPr="004C36EC">
        <w:rPr>
          <w:rFonts w:ascii="Book Antiqua" w:hAnsi="Book Antiqua"/>
          <w:sz w:val="24"/>
        </w:rPr>
        <w:t>)</w:t>
      </w:r>
      <w:r w:rsidRPr="004C36EC">
        <w:rPr>
          <w:rFonts w:ascii="Book Antiqua" w:hAnsi="Book Antiqua"/>
          <w:sz w:val="24"/>
        </w:rPr>
        <w:t xml:space="preserve">. </w:t>
      </w:r>
      <w:r w:rsidR="00E32E10" w:rsidRPr="004C36EC">
        <w:rPr>
          <w:rFonts w:ascii="Book Antiqua" w:hAnsi="Book Antiqua"/>
          <w:sz w:val="24"/>
        </w:rPr>
        <w:t xml:space="preserve">Normally distributed </w:t>
      </w:r>
      <w:r w:rsidRPr="004C36EC">
        <w:rPr>
          <w:rFonts w:ascii="Book Antiqua" w:hAnsi="Book Antiqua"/>
          <w:sz w:val="24"/>
        </w:rPr>
        <w:t xml:space="preserve">variables </w:t>
      </w:r>
      <w:r w:rsidR="007F7DD7">
        <w:rPr>
          <w:rFonts w:ascii="Book Antiqua" w:hAnsi="Book Antiqua"/>
          <w:sz w:val="24"/>
        </w:rPr>
        <w:t>are</w:t>
      </w:r>
      <w:r w:rsidR="007F7DD7" w:rsidRPr="004C36EC">
        <w:rPr>
          <w:rFonts w:ascii="Book Antiqua" w:hAnsi="Book Antiqua"/>
          <w:sz w:val="24"/>
        </w:rPr>
        <w:t xml:space="preserve"> </w:t>
      </w:r>
      <w:r w:rsidRPr="004C36EC">
        <w:rPr>
          <w:rFonts w:ascii="Book Antiqua" w:hAnsi="Book Antiqua"/>
          <w:sz w:val="24"/>
        </w:rPr>
        <w:t>expressed</w:t>
      </w:r>
      <w:r w:rsidR="007F7DD7">
        <w:rPr>
          <w:rFonts w:ascii="Book Antiqua" w:hAnsi="Book Antiqua"/>
          <w:sz w:val="24"/>
        </w:rPr>
        <w:t xml:space="preserve"> the </w:t>
      </w:r>
      <w:r w:rsidR="003529D9" w:rsidRPr="004C36EC">
        <w:rPr>
          <w:rFonts w:ascii="Book Antiqua" w:hAnsi="Book Antiqua"/>
          <w:sz w:val="24"/>
        </w:rPr>
        <w:t xml:space="preserve">mean ± standard deviation </w:t>
      </w:r>
      <w:r w:rsidRPr="004C36EC">
        <w:rPr>
          <w:rFonts w:ascii="Book Antiqua" w:hAnsi="Book Antiqua"/>
          <w:sz w:val="24"/>
        </w:rPr>
        <w:t xml:space="preserve">and </w:t>
      </w:r>
      <w:r w:rsidR="00B2393C" w:rsidRPr="004C36EC">
        <w:rPr>
          <w:rFonts w:ascii="Book Antiqua" w:hAnsi="Book Antiqua"/>
          <w:sz w:val="24"/>
        </w:rPr>
        <w:t xml:space="preserve">were </w:t>
      </w:r>
      <w:r w:rsidRPr="004C36EC">
        <w:rPr>
          <w:rFonts w:ascii="Book Antiqua" w:hAnsi="Book Antiqua"/>
          <w:sz w:val="24"/>
        </w:rPr>
        <w:t xml:space="preserve">compared between two groups </w:t>
      </w:r>
      <w:r w:rsidR="00B2393C" w:rsidRPr="004C36EC">
        <w:rPr>
          <w:rFonts w:ascii="Book Antiqua" w:hAnsi="Book Antiqua"/>
          <w:sz w:val="24"/>
        </w:rPr>
        <w:t xml:space="preserve">using the </w:t>
      </w:r>
      <w:r w:rsidR="007F7DD7" w:rsidRPr="004C36EC">
        <w:rPr>
          <w:rFonts w:ascii="Book Antiqua" w:hAnsi="Book Antiqua"/>
          <w:i/>
          <w:sz w:val="24"/>
        </w:rPr>
        <w:t>t</w:t>
      </w:r>
      <w:r w:rsidR="007F7DD7">
        <w:rPr>
          <w:rFonts w:ascii="Book Antiqua" w:hAnsi="Book Antiqua"/>
          <w:sz w:val="24"/>
        </w:rPr>
        <w:t>-</w:t>
      </w:r>
      <w:r w:rsidRPr="004C36EC">
        <w:rPr>
          <w:rFonts w:ascii="Book Antiqua" w:hAnsi="Book Antiqua"/>
          <w:sz w:val="24"/>
        </w:rPr>
        <w:t>test. Non-</w:t>
      </w:r>
      <w:r w:rsidR="00E32E10" w:rsidRPr="004C36EC">
        <w:rPr>
          <w:rFonts w:ascii="Book Antiqua" w:hAnsi="Book Antiqua"/>
          <w:sz w:val="24"/>
        </w:rPr>
        <w:t xml:space="preserve">normally distributed </w:t>
      </w:r>
      <w:r w:rsidR="00B50355" w:rsidRPr="004C36EC">
        <w:rPr>
          <w:rFonts w:ascii="Book Antiqua" w:hAnsi="Book Antiqua"/>
          <w:sz w:val="24"/>
        </w:rPr>
        <w:t xml:space="preserve">variables </w:t>
      </w:r>
      <w:r w:rsidR="00E32E10" w:rsidRPr="004C36EC">
        <w:rPr>
          <w:rFonts w:ascii="Book Antiqua" w:hAnsi="Book Antiqua"/>
          <w:sz w:val="24"/>
        </w:rPr>
        <w:t xml:space="preserve">are </w:t>
      </w:r>
      <w:r w:rsidR="00B50355" w:rsidRPr="004C36EC">
        <w:rPr>
          <w:rFonts w:ascii="Book Antiqua" w:hAnsi="Book Antiqua"/>
          <w:sz w:val="24"/>
        </w:rPr>
        <w:t>presented as median</w:t>
      </w:r>
      <w:r w:rsidR="00B2393C" w:rsidRPr="004C36EC">
        <w:rPr>
          <w:rFonts w:ascii="Book Antiqua" w:hAnsi="Book Antiqua"/>
          <w:sz w:val="24"/>
        </w:rPr>
        <w:t>s</w:t>
      </w:r>
      <w:r w:rsidRPr="004C36EC">
        <w:rPr>
          <w:rFonts w:ascii="Book Antiqua" w:hAnsi="Book Antiqua"/>
          <w:sz w:val="24"/>
        </w:rPr>
        <w:t xml:space="preserve"> (</w:t>
      </w:r>
      <w:r w:rsidR="00667062" w:rsidRPr="004C36EC">
        <w:rPr>
          <w:rFonts w:ascii="Book Antiqua" w:hAnsi="Book Antiqua"/>
          <w:sz w:val="24"/>
        </w:rPr>
        <w:t>interquartile range</w:t>
      </w:r>
      <w:r w:rsidRPr="004C36EC">
        <w:rPr>
          <w:rFonts w:ascii="Book Antiqua" w:hAnsi="Book Antiqua"/>
          <w:sz w:val="24"/>
        </w:rPr>
        <w:t>), and comparison</w:t>
      </w:r>
      <w:r w:rsidR="00E32E10" w:rsidRPr="004C36EC">
        <w:rPr>
          <w:rFonts w:ascii="Book Antiqua" w:hAnsi="Book Antiqua"/>
          <w:sz w:val="24"/>
        </w:rPr>
        <w:t>s</w:t>
      </w:r>
      <w:r w:rsidRPr="004C36EC">
        <w:rPr>
          <w:rFonts w:ascii="Book Antiqua" w:hAnsi="Book Antiqua"/>
          <w:sz w:val="24"/>
        </w:rPr>
        <w:t xml:space="preserve"> between two groups </w:t>
      </w:r>
      <w:r w:rsidR="00E32E10" w:rsidRPr="004C36EC">
        <w:rPr>
          <w:rFonts w:ascii="Book Antiqua" w:hAnsi="Book Antiqua"/>
          <w:sz w:val="24"/>
        </w:rPr>
        <w:t xml:space="preserve">were </w:t>
      </w:r>
      <w:r w:rsidRPr="004C36EC">
        <w:rPr>
          <w:rFonts w:ascii="Book Antiqua" w:hAnsi="Book Antiqua"/>
          <w:sz w:val="24"/>
        </w:rPr>
        <w:t xml:space="preserve">performed using </w:t>
      </w:r>
      <w:r w:rsidR="00B2393C" w:rsidRPr="004C36EC">
        <w:rPr>
          <w:rFonts w:ascii="Book Antiqua" w:hAnsi="Book Antiqua"/>
          <w:sz w:val="24"/>
        </w:rPr>
        <w:t xml:space="preserve">the </w:t>
      </w:r>
      <w:r w:rsidRPr="004C36EC">
        <w:rPr>
          <w:rFonts w:ascii="Book Antiqua" w:hAnsi="Book Antiqua"/>
          <w:sz w:val="24"/>
        </w:rPr>
        <w:t xml:space="preserve">Mann-Whitney U test. </w:t>
      </w:r>
      <w:r w:rsidR="006F4388" w:rsidRPr="004C36EC">
        <w:rPr>
          <w:rFonts w:ascii="Book Antiqua" w:hAnsi="Book Antiqua"/>
          <w:sz w:val="24"/>
        </w:rPr>
        <w:t xml:space="preserve">Count data </w:t>
      </w:r>
      <w:r w:rsidR="00E32E10" w:rsidRPr="004C36EC">
        <w:rPr>
          <w:rFonts w:ascii="Book Antiqua" w:hAnsi="Book Antiqua"/>
          <w:sz w:val="24"/>
        </w:rPr>
        <w:t xml:space="preserve">are </w:t>
      </w:r>
      <w:r w:rsidR="006F4388" w:rsidRPr="004C36EC">
        <w:rPr>
          <w:rFonts w:ascii="Book Antiqua" w:hAnsi="Book Antiqua"/>
          <w:sz w:val="24"/>
        </w:rPr>
        <w:t>described as r</w:t>
      </w:r>
      <w:r w:rsidRPr="004C36EC">
        <w:rPr>
          <w:rFonts w:ascii="Book Antiqua" w:hAnsi="Book Antiqua"/>
          <w:sz w:val="24"/>
        </w:rPr>
        <w:t>ate</w:t>
      </w:r>
      <w:r w:rsidR="00B2393C" w:rsidRPr="004C36EC">
        <w:rPr>
          <w:rFonts w:ascii="Book Antiqua" w:hAnsi="Book Antiqua"/>
          <w:sz w:val="24"/>
        </w:rPr>
        <w:t>s</w:t>
      </w:r>
      <w:r w:rsidRPr="004C36EC">
        <w:rPr>
          <w:rFonts w:ascii="Book Antiqua" w:hAnsi="Book Antiqua"/>
          <w:sz w:val="24"/>
        </w:rPr>
        <w:t xml:space="preserve"> or percentage</w:t>
      </w:r>
      <w:r w:rsidR="00B2393C" w:rsidRPr="004C36EC">
        <w:rPr>
          <w:rFonts w:ascii="Book Antiqua" w:hAnsi="Book Antiqua"/>
          <w:sz w:val="24"/>
        </w:rPr>
        <w:t>s</w:t>
      </w:r>
      <w:r w:rsidR="00B50355" w:rsidRPr="004C36EC">
        <w:rPr>
          <w:rFonts w:ascii="Book Antiqua" w:hAnsi="Book Antiqua"/>
          <w:sz w:val="24"/>
        </w:rPr>
        <w:t xml:space="preserve">, and </w:t>
      </w:r>
      <w:bookmarkStart w:id="38" w:name="_Hlk532323402"/>
      <w:r w:rsidR="00B2393C" w:rsidRPr="004C36EC">
        <w:rPr>
          <w:rFonts w:ascii="Book Antiqua" w:hAnsi="Book Antiqua"/>
          <w:sz w:val="24"/>
        </w:rPr>
        <w:t>the</w:t>
      </w:r>
      <w:r w:rsidR="00B2393C" w:rsidRPr="004C36EC">
        <w:rPr>
          <w:rFonts w:ascii="Book Antiqua" w:hAnsi="Book Antiqua"/>
          <w:i/>
          <w:sz w:val="24"/>
        </w:rPr>
        <w:t xml:space="preserve"> </w:t>
      </w:r>
      <w:r w:rsidR="00B50355" w:rsidRPr="004C36EC">
        <w:rPr>
          <w:rFonts w:ascii="Book Antiqua" w:hAnsi="Book Antiqua"/>
          <w:i/>
          <w:sz w:val="24"/>
        </w:rPr>
        <w:sym w:font="Symbol" w:char="F063"/>
      </w:r>
      <w:r w:rsidRPr="004C36EC">
        <w:rPr>
          <w:rFonts w:ascii="Book Antiqua" w:hAnsi="Book Antiqua"/>
          <w:sz w:val="24"/>
          <w:vertAlign w:val="superscript"/>
        </w:rPr>
        <w:t>2</w:t>
      </w:r>
      <w:bookmarkEnd w:id="38"/>
      <w:r w:rsidRPr="004C36EC">
        <w:rPr>
          <w:rFonts w:ascii="Book Antiqua" w:hAnsi="Book Antiqua"/>
          <w:sz w:val="24"/>
        </w:rPr>
        <w:t xml:space="preserve"> test </w:t>
      </w:r>
      <w:r w:rsidR="00667062" w:rsidRPr="004C36EC">
        <w:rPr>
          <w:rFonts w:ascii="Book Antiqua" w:hAnsi="Book Antiqua"/>
          <w:sz w:val="24"/>
        </w:rPr>
        <w:t>or</w:t>
      </w:r>
      <w:r w:rsidRPr="004C36EC">
        <w:rPr>
          <w:rFonts w:ascii="Book Antiqua" w:hAnsi="Book Antiqua"/>
          <w:sz w:val="24"/>
        </w:rPr>
        <w:t xml:space="preserve"> F</w:t>
      </w:r>
      <w:r w:rsidR="00B50355" w:rsidRPr="004C36EC">
        <w:rPr>
          <w:rFonts w:ascii="Book Antiqua" w:hAnsi="Book Antiqua"/>
          <w:sz w:val="24"/>
        </w:rPr>
        <w:t>isher</w:t>
      </w:r>
      <w:r w:rsidR="00B2393C" w:rsidRPr="004C36EC">
        <w:rPr>
          <w:rFonts w:ascii="Book Antiqua" w:hAnsi="Book Antiqua"/>
          <w:sz w:val="24"/>
        </w:rPr>
        <w:t>’s</w:t>
      </w:r>
      <w:r w:rsidR="00B50355" w:rsidRPr="004C36EC">
        <w:rPr>
          <w:rFonts w:ascii="Book Antiqua" w:hAnsi="Book Antiqua"/>
          <w:sz w:val="24"/>
        </w:rPr>
        <w:t xml:space="preserve"> exact</w:t>
      </w:r>
      <w:r w:rsidR="006F4388" w:rsidRPr="004C36EC">
        <w:rPr>
          <w:rFonts w:ascii="Book Antiqua" w:hAnsi="Book Antiqua"/>
          <w:sz w:val="24"/>
        </w:rPr>
        <w:t xml:space="preserve"> </w:t>
      </w:r>
      <w:r w:rsidR="00B50355" w:rsidRPr="004C36EC">
        <w:rPr>
          <w:rFonts w:ascii="Book Antiqua" w:hAnsi="Book Antiqua"/>
          <w:sz w:val="24"/>
        </w:rPr>
        <w:t xml:space="preserve">probability </w:t>
      </w:r>
      <w:proofErr w:type="gramStart"/>
      <w:r w:rsidR="00B50355" w:rsidRPr="004C36EC">
        <w:rPr>
          <w:rFonts w:ascii="Book Antiqua" w:hAnsi="Book Antiqua"/>
          <w:sz w:val="24"/>
        </w:rPr>
        <w:t xml:space="preserve">test </w:t>
      </w:r>
      <w:r w:rsidR="00B2393C" w:rsidRPr="004C36EC">
        <w:rPr>
          <w:rFonts w:ascii="Book Antiqua" w:hAnsi="Book Antiqua"/>
          <w:sz w:val="24"/>
        </w:rPr>
        <w:t>were</w:t>
      </w:r>
      <w:proofErr w:type="gramEnd"/>
      <w:r w:rsidR="00B2393C" w:rsidRPr="004C36EC">
        <w:rPr>
          <w:rFonts w:ascii="Book Antiqua" w:hAnsi="Book Antiqua"/>
          <w:sz w:val="24"/>
        </w:rPr>
        <w:t xml:space="preserve"> </w:t>
      </w:r>
      <w:r w:rsidR="006F4388" w:rsidRPr="004C36EC">
        <w:rPr>
          <w:rFonts w:ascii="Book Antiqua" w:hAnsi="Book Antiqua"/>
          <w:sz w:val="24"/>
        </w:rPr>
        <w:t xml:space="preserve">applied </w:t>
      </w:r>
      <w:r w:rsidR="00B50355" w:rsidRPr="004C36EC">
        <w:rPr>
          <w:rFonts w:ascii="Book Antiqua" w:hAnsi="Book Antiqua"/>
          <w:sz w:val="24"/>
        </w:rPr>
        <w:t xml:space="preserve">for </w:t>
      </w:r>
      <w:r w:rsidR="006F4388" w:rsidRPr="004C36EC">
        <w:rPr>
          <w:rFonts w:ascii="Book Antiqua" w:hAnsi="Book Antiqua"/>
          <w:sz w:val="24"/>
        </w:rPr>
        <w:t xml:space="preserve">group </w:t>
      </w:r>
      <w:r w:rsidR="00B50355" w:rsidRPr="004C36EC">
        <w:rPr>
          <w:rFonts w:ascii="Book Antiqua" w:hAnsi="Book Antiqua"/>
          <w:sz w:val="24"/>
        </w:rPr>
        <w:t>comparison</w:t>
      </w:r>
      <w:r w:rsidR="00B2393C" w:rsidRPr="004C36EC">
        <w:rPr>
          <w:rFonts w:ascii="Book Antiqua" w:hAnsi="Book Antiqua"/>
          <w:sz w:val="24"/>
        </w:rPr>
        <w:t>s</w:t>
      </w:r>
      <w:r w:rsidRPr="004C36EC">
        <w:rPr>
          <w:rFonts w:ascii="Book Antiqua" w:hAnsi="Book Antiqua"/>
          <w:sz w:val="24"/>
        </w:rPr>
        <w:t>. Unconditional logistic regression was used to analy</w:t>
      </w:r>
      <w:r w:rsidR="006F4388" w:rsidRPr="004C36EC">
        <w:rPr>
          <w:rFonts w:ascii="Book Antiqua" w:hAnsi="Book Antiqua"/>
          <w:sz w:val="24"/>
        </w:rPr>
        <w:t xml:space="preserve">ze infection-related factors. </w:t>
      </w:r>
      <w:r w:rsidR="00DD3FA7" w:rsidRPr="004C36EC">
        <w:rPr>
          <w:rFonts w:ascii="Book Antiqua" w:hAnsi="Book Antiqua"/>
          <w:sz w:val="24"/>
        </w:rPr>
        <w:t xml:space="preserve">The area under the receiver operating characteristic curve was used to assess the predictive power of the factors for the incidence of infections, and the cut-off value of the continuous variable was calculated. </w:t>
      </w:r>
      <w:r w:rsidR="006F4388" w:rsidRPr="004C36EC">
        <w:rPr>
          <w:rFonts w:ascii="Book Antiqua" w:hAnsi="Book Antiqua"/>
          <w:i/>
          <w:sz w:val="24"/>
        </w:rPr>
        <w:t>P</w:t>
      </w:r>
      <w:r w:rsidR="004A5372" w:rsidRPr="004C36EC">
        <w:rPr>
          <w:rFonts w:ascii="Book Antiqua" w:hAnsi="Book Antiqua"/>
          <w:i/>
          <w:sz w:val="24"/>
        </w:rPr>
        <w:t xml:space="preserve"> </w:t>
      </w:r>
      <w:r w:rsidR="006F4388" w:rsidRPr="004C36EC">
        <w:rPr>
          <w:rFonts w:ascii="Book Antiqua" w:hAnsi="Book Antiqua"/>
          <w:sz w:val="24"/>
        </w:rPr>
        <w:t>&lt;</w:t>
      </w:r>
      <w:r w:rsidR="004A5372" w:rsidRPr="004C36EC">
        <w:rPr>
          <w:rFonts w:ascii="Book Antiqua" w:hAnsi="Book Antiqua"/>
          <w:sz w:val="24"/>
        </w:rPr>
        <w:t xml:space="preserve"> </w:t>
      </w:r>
      <w:r w:rsidRPr="004C36EC">
        <w:rPr>
          <w:rFonts w:ascii="Book Antiqua" w:hAnsi="Book Antiqua"/>
          <w:sz w:val="24"/>
        </w:rPr>
        <w:t>0.05 was considered statistically significant.</w:t>
      </w:r>
    </w:p>
    <w:p w:rsidR="004A5372" w:rsidRPr="004C36EC" w:rsidRDefault="004A5372" w:rsidP="004C36EC">
      <w:pPr>
        <w:spacing w:line="360" w:lineRule="auto"/>
        <w:rPr>
          <w:rFonts w:ascii="Book Antiqua" w:hAnsi="Book Antiqua"/>
          <w:b/>
          <w:sz w:val="24"/>
        </w:rPr>
      </w:pPr>
    </w:p>
    <w:p w:rsidR="0000525F" w:rsidRPr="004C36EC" w:rsidRDefault="001F0533"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b/>
          <w:bCs/>
          <w:sz w:val="24"/>
          <w:szCs w:val="24"/>
        </w:rPr>
        <w:t>RESULTS</w:t>
      </w:r>
    </w:p>
    <w:p w:rsidR="001F0533" w:rsidRPr="004C36EC" w:rsidRDefault="0000525F" w:rsidP="004C36EC">
      <w:pPr>
        <w:pStyle w:val="10"/>
        <w:autoSpaceDE w:val="0"/>
        <w:autoSpaceDN w:val="0"/>
        <w:spacing w:after="0" w:line="360" w:lineRule="auto"/>
        <w:ind w:firstLineChars="0" w:firstLine="0"/>
        <w:jc w:val="both"/>
        <w:rPr>
          <w:rFonts w:ascii="Book Antiqua" w:hAnsi="Book Antiqua"/>
          <w:i/>
          <w:kern w:val="2"/>
          <w:sz w:val="24"/>
          <w:szCs w:val="24"/>
        </w:rPr>
      </w:pPr>
      <w:r w:rsidRPr="004C36EC">
        <w:rPr>
          <w:rFonts w:ascii="Book Antiqua" w:eastAsia="宋体" w:hAnsi="Book Antiqua"/>
          <w:b/>
          <w:i/>
          <w:kern w:val="2"/>
          <w:sz w:val="24"/>
          <w:szCs w:val="24"/>
        </w:rPr>
        <w:t>Patient</w:t>
      </w:r>
      <w:r w:rsidRPr="004C36EC">
        <w:rPr>
          <w:rFonts w:ascii="Book Antiqua" w:hAnsi="Book Antiqua"/>
          <w:b/>
          <w:i/>
          <w:kern w:val="2"/>
          <w:sz w:val="24"/>
          <w:szCs w:val="24"/>
        </w:rPr>
        <w:t xml:space="preserve"> </w:t>
      </w:r>
      <w:r w:rsidR="008547E8" w:rsidRPr="004C36EC">
        <w:rPr>
          <w:rFonts w:ascii="Book Antiqua" w:hAnsi="Book Antiqua"/>
          <w:b/>
          <w:i/>
          <w:kern w:val="2"/>
          <w:sz w:val="24"/>
          <w:szCs w:val="24"/>
        </w:rPr>
        <w:t>inclusion</w:t>
      </w:r>
    </w:p>
    <w:p w:rsidR="0000525F" w:rsidRPr="004C36EC" w:rsidRDefault="0000525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Two hundred and three pati</w:t>
      </w:r>
      <w:r w:rsidR="006F4388" w:rsidRPr="004C36EC">
        <w:rPr>
          <w:rFonts w:ascii="Book Antiqua" w:hAnsi="Book Antiqua"/>
          <w:kern w:val="2"/>
          <w:sz w:val="24"/>
          <w:szCs w:val="24"/>
        </w:rPr>
        <w:t>ents</w:t>
      </w:r>
      <w:r w:rsidR="006F4388" w:rsidRPr="004C36EC">
        <w:rPr>
          <w:rFonts w:ascii="Book Antiqua" w:eastAsia="宋体" w:hAnsi="Book Antiqua"/>
          <w:kern w:val="2"/>
          <w:sz w:val="24"/>
          <w:szCs w:val="24"/>
        </w:rPr>
        <w:t xml:space="preserve"> </w:t>
      </w:r>
      <w:r w:rsidR="00937222" w:rsidRPr="004C36EC">
        <w:rPr>
          <w:rFonts w:ascii="Book Antiqua" w:eastAsia="宋体" w:hAnsi="Book Antiqua"/>
          <w:kern w:val="2"/>
          <w:sz w:val="24"/>
          <w:szCs w:val="24"/>
        </w:rPr>
        <w:t>with HBV-ACLF</w:t>
      </w:r>
      <w:r w:rsidR="006F4388" w:rsidRPr="004C36EC">
        <w:rPr>
          <w:rFonts w:ascii="Book Antiqua" w:hAnsi="Book Antiqua"/>
          <w:kern w:val="2"/>
          <w:sz w:val="24"/>
          <w:szCs w:val="24"/>
        </w:rPr>
        <w:t xml:space="preserve"> met the inclusion criteria</w:t>
      </w:r>
      <w:r w:rsidR="000912A1" w:rsidRPr="004C36EC">
        <w:rPr>
          <w:rFonts w:ascii="Book Antiqua" w:hAnsi="Book Antiqua"/>
          <w:kern w:val="2"/>
          <w:sz w:val="24"/>
          <w:szCs w:val="24"/>
        </w:rPr>
        <w:t>, and</w:t>
      </w:r>
      <w:r w:rsidR="006F4388" w:rsidRPr="004C36EC">
        <w:rPr>
          <w:rFonts w:ascii="Book Antiqua" w:hAnsi="Book Antiqua"/>
          <w:kern w:val="2"/>
          <w:sz w:val="24"/>
          <w:szCs w:val="24"/>
        </w:rPr>
        <w:t xml:space="preserve"> </w:t>
      </w:r>
      <w:r w:rsidR="00390539" w:rsidRPr="004C36EC">
        <w:rPr>
          <w:rFonts w:ascii="Book Antiqua" w:hAnsi="Book Antiqua"/>
          <w:kern w:val="2"/>
          <w:sz w:val="24"/>
          <w:szCs w:val="24"/>
        </w:rPr>
        <w:t xml:space="preserve">29 patients were excluded based on the exclusion criteria </w:t>
      </w:r>
      <w:r w:rsidR="000912A1" w:rsidRPr="004C36EC">
        <w:rPr>
          <w:rFonts w:ascii="Book Antiqua" w:hAnsi="Book Antiqua"/>
          <w:kern w:val="2"/>
          <w:sz w:val="24"/>
          <w:szCs w:val="24"/>
        </w:rPr>
        <w:t>(</w:t>
      </w:r>
      <w:r w:rsidR="00390539" w:rsidRPr="004C36EC">
        <w:rPr>
          <w:rFonts w:ascii="Book Antiqua" w:hAnsi="Book Antiqua"/>
          <w:kern w:val="2"/>
          <w:sz w:val="24"/>
          <w:szCs w:val="24"/>
        </w:rPr>
        <w:t>15 patients with HAV, HCV</w:t>
      </w:r>
      <w:r w:rsidR="007F7DD7">
        <w:rPr>
          <w:rFonts w:ascii="Book Antiqua" w:hAnsi="Book Antiqua"/>
          <w:kern w:val="2"/>
          <w:sz w:val="24"/>
          <w:szCs w:val="24"/>
        </w:rPr>
        <w:t>,</w:t>
      </w:r>
      <w:r w:rsidR="00390539" w:rsidRPr="004C36EC">
        <w:rPr>
          <w:rFonts w:ascii="Book Antiqua" w:hAnsi="Book Antiqua"/>
          <w:kern w:val="2"/>
          <w:sz w:val="24"/>
          <w:szCs w:val="24"/>
        </w:rPr>
        <w:t xml:space="preserve"> or HEV infection</w:t>
      </w:r>
      <w:r w:rsidR="000912A1" w:rsidRPr="004C36EC">
        <w:rPr>
          <w:rFonts w:ascii="Book Antiqua" w:hAnsi="Book Antiqua"/>
          <w:kern w:val="2"/>
          <w:sz w:val="24"/>
          <w:szCs w:val="24"/>
        </w:rPr>
        <w:t>;</w:t>
      </w:r>
      <w:r w:rsidR="00390539" w:rsidRPr="004C36EC">
        <w:rPr>
          <w:rFonts w:ascii="Book Antiqua" w:hAnsi="Book Antiqua"/>
          <w:kern w:val="2"/>
          <w:sz w:val="24"/>
          <w:szCs w:val="24"/>
        </w:rPr>
        <w:t xml:space="preserve"> 9</w:t>
      </w:r>
      <w:r w:rsidR="00036172">
        <w:rPr>
          <w:rFonts w:ascii="Book Antiqua" w:hAnsi="Book Antiqua"/>
          <w:kern w:val="2"/>
          <w:sz w:val="24"/>
          <w:szCs w:val="24"/>
        </w:rPr>
        <w:t xml:space="preserve"> </w:t>
      </w:r>
      <w:r w:rsidR="00390539" w:rsidRPr="004C36EC">
        <w:rPr>
          <w:rFonts w:ascii="Book Antiqua" w:hAnsi="Book Antiqua"/>
          <w:kern w:val="2"/>
          <w:sz w:val="24"/>
          <w:szCs w:val="24"/>
        </w:rPr>
        <w:t>with drug-induced liver disease</w:t>
      </w:r>
      <w:r w:rsidR="000912A1" w:rsidRPr="004C36EC">
        <w:rPr>
          <w:rFonts w:ascii="Book Antiqua" w:hAnsi="Book Antiqua"/>
          <w:kern w:val="2"/>
          <w:sz w:val="24"/>
          <w:szCs w:val="24"/>
        </w:rPr>
        <w:t>;</w:t>
      </w:r>
      <w:r w:rsidR="00390539" w:rsidRPr="004C36EC">
        <w:rPr>
          <w:rFonts w:ascii="Book Antiqua" w:hAnsi="Book Antiqua"/>
          <w:kern w:val="2"/>
          <w:sz w:val="24"/>
          <w:szCs w:val="24"/>
        </w:rPr>
        <w:t xml:space="preserve"> 3 with alcoholic liver disease</w:t>
      </w:r>
      <w:r w:rsidR="000912A1" w:rsidRPr="004C36EC">
        <w:rPr>
          <w:rFonts w:ascii="Book Antiqua" w:hAnsi="Book Antiqua"/>
          <w:kern w:val="2"/>
          <w:sz w:val="24"/>
          <w:szCs w:val="24"/>
        </w:rPr>
        <w:t>; and</w:t>
      </w:r>
      <w:r w:rsidR="00390539" w:rsidRPr="004C36EC">
        <w:rPr>
          <w:rFonts w:ascii="Book Antiqua" w:hAnsi="Book Antiqua"/>
          <w:kern w:val="2"/>
          <w:sz w:val="24"/>
          <w:szCs w:val="24"/>
        </w:rPr>
        <w:t xml:space="preserve"> 2</w:t>
      </w:r>
      <w:r w:rsidR="00036172">
        <w:rPr>
          <w:rFonts w:ascii="Book Antiqua" w:hAnsi="Book Antiqua"/>
          <w:kern w:val="2"/>
          <w:sz w:val="24"/>
          <w:szCs w:val="24"/>
        </w:rPr>
        <w:t xml:space="preserve"> </w:t>
      </w:r>
      <w:r w:rsidR="00390539" w:rsidRPr="004C36EC">
        <w:rPr>
          <w:rFonts w:ascii="Book Antiqua" w:hAnsi="Book Antiqua"/>
          <w:kern w:val="2"/>
          <w:sz w:val="24"/>
          <w:szCs w:val="24"/>
        </w:rPr>
        <w:t>with autoimmune liver disease</w:t>
      </w:r>
      <w:r w:rsidR="000912A1" w:rsidRPr="004C36EC">
        <w:rPr>
          <w:rFonts w:ascii="Book Antiqua" w:hAnsi="Book Antiqua"/>
          <w:kern w:val="2"/>
          <w:sz w:val="24"/>
          <w:szCs w:val="24"/>
        </w:rPr>
        <w:t>)</w:t>
      </w:r>
      <w:r w:rsidR="00390539" w:rsidRPr="004C36EC">
        <w:rPr>
          <w:rFonts w:ascii="Book Antiqua" w:hAnsi="Book Antiqua"/>
          <w:kern w:val="2"/>
          <w:sz w:val="24"/>
          <w:szCs w:val="24"/>
        </w:rPr>
        <w:t xml:space="preserve">. Thus, 174 patients were </w:t>
      </w:r>
      <w:r w:rsidR="006F4388" w:rsidRPr="004C36EC">
        <w:rPr>
          <w:rFonts w:ascii="Book Antiqua" w:hAnsi="Book Antiqua"/>
          <w:kern w:val="2"/>
          <w:sz w:val="24"/>
          <w:szCs w:val="24"/>
        </w:rPr>
        <w:t>finally included</w:t>
      </w:r>
      <w:r w:rsidR="00E32E10" w:rsidRPr="004C36EC">
        <w:rPr>
          <w:rFonts w:ascii="Book Antiqua" w:hAnsi="Book Antiqua"/>
          <w:kern w:val="2"/>
          <w:sz w:val="24"/>
          <w:szCs w:val="24"/>
        </w:rPr>
        <w:t xml:space="preserve">, including </w:t>
      </w:r>
      <w:r w:rsidR="004B0533" w:rsidRPr="004C36EC">
        <w:rPr>
          <w:rFonts w:ascii="Book Antiqua" w:hAnsi="Book Antiqua"/>
          <w:kern w:val="2"/>
          <w:sz w:val="24"/>
          <w:szCs w:val="24"/>
        </w:rPr>
        <w:t>114</w:t>
      </w:r>
      <w:r w:rsidR="00B2040F" w:rsidRPr="004C36EC">
        <w:rPr>
          <w:rFonts w:ascii="Book Antiqua" w:hAnsi="Book Antiqua"/>
          <w:kern w:val="2"/>
          <w:sz w:val="24"/>
          <w:szCs w:val="24"/>
        </w:rPr>
        <w:t xml:space="preserve"> with</w:t>
      </w:r>
      <w:r w:rsidR="00390539" w:rsidRPr="004C36EC">
        <w:rPr>
          <w:rFonts w:ascii="Book Antiqua" w:hAnsi="Book Antiqua"/>
          <w:kern w:val="2"/>
          <w:sz w:val="24"/>
          <w:szCs w:val="24"/>
        </w:rPr>
        <w:t xml:space="preserve"> </w:t>
      </w:r>
      <w:r w:rsidR="007F7DD7" w:rsidRPr="004C36EC">
        <w:rPr>
          <w:rFonts w:ascii="Book Antiqua" w:hAnsi="Book Antiqua"/>
          <w:kern w:val="2"/>
          <w:sz w:val="24"/>
          <w:szCs w:val="24"/>
        </w:rPr>
        <w:t>infectio</w:t>
      </w:r>
      <w:r w:rsidR="007F7DD7">
        <w:rPr>
          <w:rFonts w:ascii="Book Antiqua" w:hAnsi="Book Antiqua"/>
          <w:kern w:val="2"/>
          <w:sz w:val="24"/>
          <w:szCs w:val="24"/>
        </w:rPr>
        <w:t>us</w:t>
      </w:r>
      <w:r w:rsidR="007F7DD7" w:rsidRPr="004C36EC">
        <w:rPr>
          <w:rFonts w:ascii="Book Antiqua" w:hAnsi="Book Antiqua"/>
          <w:kern w:val="2"/>
          <w:sz w:val="24"/>
          <w:szCs w:val="24"/>
        </w:rPr>
        <w:t xml:space="preserve"> </w:t>
      </w:r>
      <w:r w:rsidR="00937222" w:rsidRPr="004C36EC">
        <w:rPr>
          <w:rFonts w:ascii="Book Antiqua" w:eastAsia="宋体" w:hAnsi="Book Antiqua"/>
          <w:kern w:val="2"/>
          <w:sz w:val="24"/>
          <w:szCs w:val="24"/>
        </w:rPr>
        <w:t>complication</w:t>
      </w:r>
      <w:r w:rsidR="00E32E10" w:rsidRPr="004C36EC">
        <w:rPr>
          <w:rFonts w:ascii="Book Antiqua" w:eastAsia="宋体" w:hAnsi="Book Antiqua"/>
          <w:kern w:val="2"/>
          <w:sz w:val="24"/>
          <w:szCs w:val="24"/>
        </w:rPr>
        <w:t>s</w:t>
      </w:r>
      <w:r w:rsidR="00937222" w:rsidRPr="004C36EC">
        <w:rPr>
          <w:rFonts w:ascii="Book Antiqua" w:eastAsia="宋体" w:hAnsi="Book Antiqua"/>
          <w:kern w:val="2"/>
          <w:sz w:val="24"/>
          <w:szCs w:val="24"/>
        </w:rPr>
        <w:t xml:space="preserve"> </w:t>
      </w:r>
      <w:r w:rsidR="00113940" w:rsidRPr="004C36EC">
        <w:rPr>
          <w:rFonts w:ascii="Book Antiqua" w:hAnsi="Book Antiqua"/>
          <w:kern w:val="2"/>
          <w:sz w:val="24"/>
          <w:szCs w:val="24"/>
        </w:rPr>
        <w:t xml:space="preserve">and </w:t>
      </w:r>
      <w:r w:rsidR="004B0533" w:rsidRPr="004C36EC">
        <w:rPr>
          <w:rFonts w:ascii="Book Antiqua" w:hAnsi="Book Antiqua"/>
          <w:kern w:val="2"/>
          <w:sz w:val="24"/>
          <w:szCs w:val="24"/>
        </w:rPr>
        <w:t>60</w:t>
      </w:r>
      <w:r w:rsidR="00B2040F" w:rsidRPr="004C36EC">
        <w:rPr>
          <w:rFonts w:ascii="Book Antiqua" w:hAnsi="Book Antiqua"/>
          <w:kern w:val="2"/>
          <w:sz w:val="24"/>
          <w:szCs w:val="24"/>
        </w:rPr>
        <w:t xml:space="preserve"> without </w:t>
      </w:r>
      <w:r w:rsidR="008547E8" w:rsidRPr="004C36EC">
        <w:rPr>
          <w:rFonts w:ascii="Book Antiqua" w:hAnsi="Book Antiqua"/>
          <w:kern w:val="2"/>
          <w:sz w:val="24"/>
          <w:szCs w:val="24"/>
        </w:rPr>
        <w:t>(Figure 1)</w:t>
      </w:r>
      <w:r w:rsidR="000912A1" w:rsidRPr="004C36EC">
        <w:rPr>
          <w:rFonts w:ascii="Book Antiqua" w:hAnsi="Book Antiqua"/>
          <w:kern w:val="2"/>
          <w:sz w:val="24"/>
          <w:szCs w:val="24"/>
        </w:rPr>
        <w:t>.</w:t>
      </w:r>
      <w:r w:rsidR="00177E31" w:rsidRPr="004C36EC">
        <w:rPr>
          <w:rFonts w:ascii="Book Antiqua" w:hAnsi="Book Antiqua"/>
          <w:kern w:val="2"/>
          <w:sz w:val="24"/>
          <w:szCs w:val="24"/>
        </w:rPr>
        <w:t xml:space="preserve"> </w:t>
      </w:r>
      <w:r w:rsidR="00177E31" w:rsidRPr="004C36EC">
        <w:rPr>
          <w:rFonts w:ascii="Book Antiqua" w:hAnsi="Book Antiqua"/>
          <w:sz w:val="24"/>
          <w:szCs w:val="24"/>
        </w:rPr>
        <w:t xml:space="preserve">Almost all infections </w:t>
      </w:r>
      <w:r w:rsidR="007F7DD7">
        <w:rPr>
          <w:rFonts w:ascii="Book Antiqua" w:hAnsi="Book Antiqua"/>
          <w:sz w:val="24"/>
          <w:szCs w:val="24"/>
        </w:rPr>
        <w:t>were</w:t>
      </w:r>
      <w:r w:rsidR="007F7DD7" w:rsidRPr="004C36EC">
        <w:rPr>
          <w:rFonts w:ascii="Book Antiqua" w:hAnsi="Book Antiqua"/>
          <w:sz w:val="24"/>
          <w:szCs w:val="24"/>
        </w:rPr>
        <w:t xml:space="preserve"> </w:t>
      </w:r>
      <w:r w:rsidR="00177E31" w:rsidRPr="004C36EC">
        <w:rPr>
          <w:rFonts w:ascii="Book Antiqua" w:hAnsi="Book Antiqua"/>
          <w:sz w:val="24"/>
          <w:szCs w:val="24"/>
        </w:rPr>
        <w:t>nosocomial infections</w:t>
      </w:r>
      <w:r w:rsidR="00521E9F" w:rsidRPr="004C36EC">
        <w:rPr>
          <w:rFonts w:ascii="Book Antiqua" w:hAnsi="Book Antiqua"/>
          <w:sz w:val="24"/>
          <w:szCs w:val="24"/>
        </w:rPr>
        <w:t xml:space="preserve"> </w:t>
      </w:r>
      <w:r w:rsidR="005E7B41" w:rsidRPr="004C36EC">
        <w:rPr>
          <w:rFonts w:ascii="Book Antiqua" w:hAnsi="Book Antiqua"/>
          <w:sz w:val="24"/>
          <w:szCs w:val="24"/>
        </w:rPr>
        <w:t>(84.21%, 96/114)</w:t>
      </w:r>
      <w:r w:rsidR="00177E31" w:rsidRPr="004C36EC">
        <w:rPr>
          <w:rFonts w:ascii="Book Antiqua" w:hAnsi="Book Antiqua"/>
          <w:sz w:val="24"/>
          <w:szCs w:val="24"/>
        </w:rPr>
        <w:t xml:space="preserve">, </w:t>
      </w:r>
      <w:r w:rsidR="007F7DD7">
        <w:rPr>
          <w:rFonts w:ascii="Book Antiqua" w:hAnsi="Book Antiqua"/>
          <w:sz w:val="24"/>
          <w:szCs w:val="24"/>
        </w:rPr>
        <w:t xml:space="preserve">and </w:t>
      </w:r>
      <w:r w:rsidR="00177E31" w:rsidRPr="004C36EC">
        <w:rPr>
          <w:rFonts w:ascii="Book Antiqua" w:hAnsi="Book Antiqua"/>
          <w:sz w:val="24"/>
          <w:szCs w:val="24"/>
        </w:rPr>
        <w:t>few patients presented infections on admission</w:t>
      </w:r>
      <w:r w:rsidR="00521E9F" w:rsidRPr="004C36EC">
        <w:rPr>
          <w:rFonts w:ascii="Book Antiqua" w:hAnsi="Book Antiqua"/>
          <w:sz w:val="24"/>
          <w:szCs w:val="24"/>
        </w:rPr>
        <w:t xml:space="preserve"> </w:t>
      </w:r>
      <w:r w:rsidR="005E7B41" w:rsidRPr="004C36EC">
        <w:rPr>
          <w:rFonts w:ascii="Book Antiqua" w:hAnsi="Book Antiqua"/>
          <w:sz w:val="24"/>
          <w:szCs w:val="24"/>
        </w:rPr>
        <w:t>(15.79%, 18/114)</w:t>
      </w:r>
      <w:r w:rsidR="00177E31" w:rsidRPr="004C36EC">
        <w:rPr>
          <w:rFonts w:ascii="Book Antiqua" w:hAnsi="Book Antiqua"/>
          <w:sz w:val="24"/>
          <w:szCs w:val="24"/>
        </w:rPr>
        <w:t>.</w:t>
      </w:r>
    </w:p>
    <w:p w:rsidR="008547E8" w:rsidRPr="004C36EC" w:rsidRDefault="008547E8" w:rsidP="004C36EC">
      <w:pPr>
        <w:pStyle w:val="10"/>
        <w:autoSpaceDE w:val="0"/>
        <w:autoSpaceDN w:val="0"/>
        <w:spacing w:after="0" w:line="360" w:lineRule="auto"/>
        <w:ind w:firstLineChars="0" w:firstLine="0"/>
        <w:jc w:val="both"/>
        <w:rPr>
          <w:rFonts w:ascii="Book Antiqua" w:hAnsi="Book Antiqua"/>
          <w:kern w:val="2"/>
          <w:sz w:val="24"/>
          <w:szCs w:val="24"/>
        </w:rPr>
      </w:pPr>
    </w:p>
    <w:p w:rsidR="001F0533" w:rsidRPr="004C36EC" w:rsidRDefault="008547E8" w:rsidP="004C36EC">
      <w:pPr>
        <w:pStyle w:val="10"/>
        <w:autoSpaceDE w:val="0"/>
        <w:autoSpaceDN w:val="0"/>
        <w:spacing w:after="0" w:line="360" w:lineRule="auto"/>
        <w:ind w:firstLineChars="0" w:firstLine="0"/>
        <w:jc w:val="both"/>
        <w:rPr>
          <w:rFonts w:ascii="Book Antiqua" w:hAnsi="Book Antiqua"/>
          <w:i/>
          <w:kern w:val="2"/>
          <w:sz w:val="24"/>
          <w:szCs w:val="24"/>
        </w:rPr>
      </w:pPr>
      <w:r w:rsidRPr="004C36EC">
        <w:rPr>
          <w:rFonts w:ascii="Book Antiqua" w:hAnsi="Book Antiqua"/>
          <w:b/>
          <w:i/>
          <w:kern w:val="2"/>
          <w:sz w:val="24"/>
          <w:szCs w:val="24"/>
        </w:rPr>
        <w:t>Baseline characteristics</w:t>
      </w:r>
    </w:p>
    <w:p w:rsidR="008547E8" w:rsidRPr="004C36EC" w:rsidRDefault="00CC6AC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lastRenderedPageBreak/>
        <w:t>Among the 174 HBV-</w:t>
      </w:r>
      <w:r w:rsidR="00617063" w:rsidRPr="004C36EC">
        <w:rPr>
          <w:rFonts w:ascii="Book Antiqua" w:eastAsia="宋体" w:hAnsi="Book Antiqua"/>
          <w:kern w:val="2"/>
          <w:sz w:val="24"/>
          <w:szCs w:val="24"/>
        </w:rPr>
        <w:t>ACLF</w:t>
      </w:r>
      <w:r w:rsidRPr="004C36EC">
        <w:rPr>
          <w:rFonts w:ascii="Book Antiqua" w:hAnsi="Book Antiqua"/>
          <w:kern w:val="2"/>
          <w:sz w:val="24"/>
          <w:szCs w:val="24"/>
        </w:rPr>
        <w:t xml:space="preserve"> patients, there were 138</w:t>
      </w:r>
      <w:r w:rsidR="004B0533" w:rsidRPr="004C36EC">
        <w:rPr>
          <w:rFonts w:ascii="Book Antiqua" w:hAnsi="Book Antiqua"/>
          <w:kern w:val="2"/>
          <w:sz w:val="24"/>
          <w:szCs w:val="24"/>
        </w:rPr>
        <w:t xml:space="preserve"> male</w:t>
      </w:r>
      <w:r w:rsidRPr="004C36EC">
        <w:rPr>
          <w:rFonts w:ascii="Book Antiqua" w:hAnsi="Book Antiqua"/>
          <w:kern w:val="2"/>
          <w:sz w:val="24"/>
          <w:szCs w:val="24"/>
        </w:rPr>
        <w:t>s</w:t>
      </w:r>
      <w:r w:rsidR="00113940" w:rsidRPr="004C36EC">
        <w:rPr>
          <w:rFonts w:ascii="Book Antiqua" w:hAnsi="Book Antiqua"/>
          <w:kern w:val="2"/>
          <w:sz w:val="24"/>
          <w:szCs w:val="24"/>
        </w:rPr>
        <w:t xml:space="preserve"> and </w:t>
      </w:r>
      <w:r w:rsidR="004B0533" w:rsidRPr="004C36EC">
        <w:rPr>
          <w:rFonts w:ascii="Book Antiqua" w:hAnsi="Book Antiqua"/>
          <w:kern w:val="2"/>
          <w:sz w:val="24"/>
          <w:szCs w:val="24"/>
        </w:rPr>
        <w:t>36 female</w:t>
      </w:r>
      <w:r w:rsidRPr="004C36EC">
        <w:rPr>
          <w:rFonts w:ascii="Book Antiqua" w:hAnsi="Book Antiqua"/>
          <w:kern w:val="2"/>
          <w:sz w:val="24"/>
          <w:szCs w:val="24"/>
        </w:rPr>
        <w:t>s</w:t>
      </w:r>
      <w:r w:rsidR="004B0533" w:rsidRPr="004C36EC">
        <w:rPr>
          <w:rFonts w:ascii="Book Antiqua" w:hAnsi="Book Antiqua"/>
          <w:kern w:val="2"/>
          <w:sz w:val="24"/>
          <w:szCs w:val="24"/>
        </w:rPr>
        <w:t xml:space="preserve">, </w:t>
      </w:r>
      <w:r w:rsidRPr="004C36EC">
        <w:rPr>
          <w:rFonts w:ascii="Book Antiqua" w:hAnsi="Book Antiqua"/>
          <w:kern w:val="2"/>
          <w:sz w:val="24"/>
          <w:szCs w:val="24"/>
        </w:rPr>
        <w:t xml:space="preserve">with </w:t>
      </w:r>
      <w:r w:rsidR="000912A1" w:rsidRPr="004C36EC">
        <w:rPr>
          <w:rFonts w:ascii="Book Antiqua" w:hAnsi="Book Antiqua"/>
          <w:kern w:val="2"/>
          <w:sz w:val="24"/>
          <w:szCs w:val="24"/>
        </w:rPr>
        <w:t xml:space="preserve">an </w:t>
      </w:r>
      <w:r w:rsidR="00BD60A2" w:rsidRPr="004C36EC">
        <w:rPr>
          <w:rFonts w:ascii="Book Antiqua" w:eastAsia="宋体" w:hAnsi="Book Antiqua"/>
          <w:kern w:val="2"/>
          <w:sz w:val="24"/>
          <w:szCs w:val="24"/>
        </w:rPr>
        <w:t>average</w:t>
      </w:r>
      <w:r w:rsidR="004B0533" w:rsidRPr="004C36EC">
        <w:rPr>
          <w:rFonts w:ascii="Book Antiqua" w:hAnsi="Book Antiqua"/>
          <w:kern w:val="2"/>
          <w:sz w:val="24"/>
          <w:szCs w:val="24"/>
        </w:rPr>
        <w:t xml:space="preserve"> age </w:t>
      </w:r>
      <w:r w:rsidR="000912A1" w:rsidRPr="004C36EC">
        <w:rPr>
          <w:rFonts w:ascii="Book Antiqua" w:hAnsi="Book Antiqua"/>
          <w:kern w:val="2"/>
          <w:sz w:val="24"/>
          <w:szCs w:val="24"/>
        </w:rPr>
        <w:t xml:space="preserve">of </w:t>
      </w:r>
      <w:r w:rsidR="004B0533" w:rsidRPr="004C36EC">
        <w:rPr>
          <w:rFonts w:ascii="Book Antiqua" w:hAnsi="Book Antiqua"/>
          <w:kern w:val="2"/>
          <w:sz w:val="24"/>
          <w:szCs w:val="24"/>
        </w:rPr>
        <w:t>47.44</w:t>
      </w:r>
      <w:r w:rsidR="004A5372" w:rsidRPr="004C36EC">
        <w:rPr>
          <w:rFonts w:ascii="Book Antiqua" w:hAnsi="Book Antiqua"/>
          <w:kern w:val="2"/>
          <w:sz w:val="24"/>
          <w:szCs w:val="24"/>
        </w:rPr>
        <w:t xml:space="preserve"> </w:t>
      </w:r>
      <w:r w:rsidR="004B0533" w:rsidRPr="004C36EC">
        <w:rPr>
          <w:rFonts w:ascii="Book Antiqua" w:hAnsi="Book Antiqua"/>
          <w:kern w:val="2"/>
          <w:sz w:val="24"/>
          <w:szCs w:val="24"/>
        </w:rPr>
        <w:t>±</w:t>
      </w:r>
      <w:r w:rsidR="004A5372" w:rsidRPr="004C36EC">
        <w:rPr>
          <w:rFonts w:ascii="Book Antiqua" w:hAnsi="Book Antiqua"/>
          <w:kern w:val="2"/>
          <w:sz w:val="24"/>
          <w:szCs w:val="24"/>
        </w:rPr>
        <w:t xml:space="preserve"> </w:t>
      </w:r>
      <w:r w:rsidR="004B0533" w:rsidRPr="004C36EC">
        <w:rPr>
          <w:rFonts w:ascii="Book Antiqua" w:hAnsi="Book Antiqua"/>
          <w:kern w:val="2"/>
          <w:sz w:val="24"/>
          <w:szCs w:val="24"/>
        </w:rPr>
        <w:t>11.49 years</w:t>
      </w:r>
      <w:r w:rsidR="00BD60A2" w:rsidRPr="004C36EC">
        <w:rPr>
          <w:rFonts w:ascii="Book Antiqua" w:eastAsia="宋体" w:hAnsi="Book Antiqua"/>
          <w:kern w:val="2"/>
          <w:sz w:val="24"/>
          <w:szCs w:val="24"/>
        </w:rPr>
        <w:t xml:space="preserve"> (</w:t>
      </w:r>
      <w:r w:rsidR="007F7DD7">
        <w:rPr>
          <w:rFonts w:ascii="Book Antiqua" w:eastAsia="宋体" w:hAnsi="Book Antiqua"/>
          <w:kern w:val="2"/>
          <w:sz w:val="24"/>
          <w:szCs w:val="24"/>
        </w:rPr>
        <w:t xml:space="preserve">range, </w:t>
      </w:r>
      <w:r w:rsidR="00BD60A2" w:rsidRPr="004C36EC">
        <w:rPr>
          <w:rFonts w:ascii="Book Antiqua" w:eastAsia="宋体" w:hAnsi="Book Antiqua"/>
          <w:kern w:val="2"/>
          <w:sz w:val="24"/>
          <w:szCs w:val="24"/>
        </w:rPr>
        <w:t>22-76 years)</w:t>
      </w:r>
      <w:r w:rsidR="004B0533" w:rsidRPr="004C36EC">
        <w:rPr>
          <w:rFonts w:ascii="Book Antiqua" w:eastAsia="宋体" w:hAnsi="Book Antiqua"/>
          <w:kern w:val="2"/>
          <w:sz w:val="24"/>
          <w:szCs w:val="24"/>
        </w:rPr>
        <w:t xml:space="preserve">. </w:t>
      </w:r>
      <w:r w:rsidR="00BD60A2" w:rsidRPr="004C36EC">
        <w:rPr>
          <w:rFonts w:ascii="Book Antiqua" w:eastAsia="宋体" w:hAnsi="Book Antiqua"/>
          <w:kern w:val="2"/>
          <w:sz w:val="24"/>
          <w:szCs w:val="24"/>
        </w:rPr>
        <w:t xml:space="preserve">A </w:t>
      </w:r>
      <w:r w:rsidRPr="004C36EC">
        <w:rPr>
          <w:rFonts w:ascii="Book Antiqua" w:eastAsia="宋体" w:hAnsi="Book Antiqua"/>
          <w:kern w:val="2"/>
          <w:sz w:val="24"/>
          <w:szCs w:val="24"/>
        </w:rPr>
        <w:t xml:space="preserve">total of 181 </w:t>
      </w:r>
      <w:r w:rsidR="00416B24" w:rsidRPr="004C36EC">
        <w:rPr>
          <w:rFonts w:ascii="Book Antiqua" w:eastAsia="宋体" w:hAnsi="Book Antiqua"/>
          <w:kern w:val="2"/>
          <w:sz w:val="24"/>
          <w:szCs w:val="24"/>
        </w:rPr>
        <w:t>bacteria</w:t>
      </w:r>
      <w:r w:rsidR="00E32E10" w:rsidRPr="004C36EC">
        <w:rPr>
          <w:rFonts w:ascii="Book Antiqua" w:eastAsia="宋体" w:hAnsi="Book Antiqua"/>
          <w:kern w:val="2"/>
          <w:sz w:val="24"/>
          <w:szCs w:val="24"/>
        </w:rPr>
        <w:t>l</w:t>
      </w:r>
      <w:r w:rsidR="00416B24" w:rsidRPr="004C36EC">
        <w:rPr>
          <w:rFonts w:ascii="Book Antiqua" w:eastAsia="宋体" w:hAnsi="Book Antiqua"/>
          <w:kern w:val="2"/>
          <w:sz w:val="24"/>
          <w:szCs w:val="24"/>
        </w:rPr>
        <w:t xml:space="preserve"> or fungal </w:t>
      </w:r>
      <w:r w:rsidRPr="004C36EC">
        <w:rPr>
          <w:rFonts w:ascii="Book Antiqua" w:eastAsia="宋体" w:hAnsi="Book Antiqua"/>
          <w:kern w:val="2"/>
          <w:sz w:val="24"/>
          <w:szCs w:val="24"/>
        </w:rPr>
        <w:t>infection</w:t>
      </w:r>
      <w:r w:rsidR="00BD60A2" w:rsidRPr="004C36EC">
        <w:rPr>
          <w:rFonts w:ascii="Book Antiqua" w:eastAsia="宋体" w:hAnsi="Book Antiqua"/>
          <w:kern w:val="2"/>
          <w:sz w:val="24"/>
          <w:szCs w:val="24"/>
        </w:rPr>
        <w:t xml:space="preserve"> events occurred in the 114 </w:t>
      </w:r>
      <w:r w:rsidR="006F4388" w:rsidRPr="004C36EC">
        <w:rPr>
          <w:rFonts w:ascii="Book Antiqua" w:hAnsi="Book Antiqua"/>
          <w:kern w:val="2"/>
          <w:sz w:val="24"/>
          <w:szCs w:val="24"/>
        </w:rPr>
        <w:t>patients with infection</w:t>
      </w:r>
      <w:r w:rsidR="000912A1" w:rsidRPr="004C36EC">
        <w:rPr>
          <w:rFonts w:ascii="Book Antiqua" w:hAnsi="Book Antiqua"/>
          <w:kern w:val="2"/>
          <w:sz w:val="24"/>
          <w:szCs w:val="24"/>
        </w:rPr>
        <w:t>s</w:t>
      </w:r>
      <w:r w:rsidR="000912A1" w:rsidRPr="004C36EC">
        <w:rPr>
          <w:rFonts w:ascii="Book Antiqua" w:eastAsia="宋体" w:hAnsi="Book Antiqua"/>
          <w:kern w:val="2"/>
          <w:sz w:val="24"/>
          <w:szCs w:val="24"/>
        </w:rPr>
        <w:t>.</w:t>
      </w:r>
      <w:r w:rsidR="00165A9D" w:rsidRPr="004C36EC">
        <w:rPr>
          <w:rFonts w:ascii="Book Antiqua" w:eastAsia="宋体" w:hAnsi="Book Antiqua"/>
          <w:kern w:val="2"/>
          <w:sz w:val="24"/>
          <w:szCs w:val="24"/>
        </w:rPr>
        <w:t xml:space="preserve"> </w:t>
      </w:r>
      <w:r w:rsidR="00E32E10" w:rsidRPr="004C36EC">
        <w:rPr>
          <w:rFonts w:ascii="Book Antiqua" w:eastAsia="宋体" w:hAnsi="Book Antiqua"/>
          <w:kern w:val="2"/>
          <w:sz w:val="24"/>
          <w:szCs w:val="24"/>
        </w:rPr>
        <w:t>T</w:t>
      </w:r>
      <w:r w:rsidR="000912A1" w:rsidRPr="004C36EC">
        <w:rPr>
          <w:rFonts w:ascii="Book Antiqua" w:eastAsia="宋体" w:hAnsi="Book Antiqua"/>
          <w:kern w:val="2"/>
          <w:sz w:val="24"/>
          <w:szCs w:val="24"/>
        </w:rPr>
        <w:t xml:space="preserve">he </w:t>
      </w:r>
      <w:r w:rsidR="00416B24" w:rsidRPr="004C36EC">
        <w:rPr>
          <w:rFonts w:ascii="Book Antiqua" w:eastAsia="宋体" w:hAnsi="Book Antiqua"/>
          <w:kern w:val="2"/>
          <w:sz w:val="24"/>
          <w:szCs w:val="24"/>
        </w:rPr>
        <w:t>ACLF</w:t>
      </w:r>
      <w:r w:rsidR="003B20BA" w:rsidRPr="004C36EC">
        <w:rPr>
          <w:rFonts w:ascii="Book Antiqua" w:hAnsi="Book Antiqua"/>
          <w:kern w:val="2"/>
          <w:sz w:val="24"/>
          <w:szCs w:val="24"/>
        </w:rPr>
        <w:t xml:space="preserve"> patients</w:t>
      </w:r>
      <w:r w:rsidR="00416B24" w:rsidRPr="004C36EC">
        <w:rPr>
          <w:rFonts w:ascii="Book Antiqua" w:eastAsia="宋体" w:hAnsi="Book Antiqua"/>
          <w:kern w:val="2"/>
          <w:sz w:val="24"/>
          <w:szCs w:val="24"/>
        </w:rPr>
        <w:t xml:space="preserve"> with </w:t>
      </w:r>
      <w:r w:rsidR="007F7DD7" w:rsidRPr="004C36EC">
        <w:rPr>
          <w:rFonts w:ascii="Book Antiqua" w:eastAsia="宋体" w:hAnsi="Book Antiqua"/>
          <w:kern w:val="2"/>
          <w:sz w:val="24"/>
          <w:szCs w:val="24"/>
        </w:rPr>
        <w:t>infectio</w:t>
      </w:r>
      <w:r w:rsidR="007F7DD7">
        <w:rPr>
          <w:rFonts w:ascii="Book Antiqua" w:eastAsia="宋体" w:hAnsi="Book Antiqua"/>
          <w:kern w:val="2"/>
          <w:sz w:val="24"/>
          <w:szCs w:val="24"/>
        </w:rPr>
        <w:t>us</w:t>
      </w:r>
      <w:r w:rsidR="007F7DD7" w:rsidRPr="004C36EC">
        <w:rPr>
          <w:rFonts w:ascii="Book Antiqua" w:eastAsia="宋体" w:hAnsi="Book Antiqua"/>
          <w:kern w:val="2"/>
          <w:sz w:val="24"/>
          <w:szCs w:val="24"/>
        </w:rPr>
        <w:t xml:space="preserve"> </w:t>
      </w:r>
      <w:r w:rsidR="00416B24" w:rsidRPr="004C36EC">
        <w:rPr>
          <w:rFonts w:ascii="Book Antiqua" w:eastAsia="宋体" w:hAnsi="Book Antiqua"/>
          <w:kern w:val="2"/>
          <w:sz w:val="24"/>
          <w:szCs w:val="24"/>
        </w:rPr>
        <w:t>complication</w:t>
      </w:r>
      <w:r w:rsidR="00E32E10" w:rsidRPr="004C36EC">
        <w:rPr>
          <w:rFonts w:ascii="Book Antiqua" w:eastAsia="宋体" w:hAnsi="Book Antiqua"/>
          <w:kern w:val="2"/>
          <w:sz w:val="24"/>
          <w:szCs w:val="24"/>
        </w:rPr>
        <w:t>s</w:t>
      </w:r>
      <w:r w:rsidR="00416B24" w:rsidRPr="004C36EC">
        <w:rPr>
          <w:rFonts w:ascii="Book Antiqua" w:eastAsia="宋体" w:hAnsi="Book Antiqua"/>
          <w:kern w:val="2"/>
          <w:sz w:val="24"/>
          <w:szCs w:val="24"/>
        </w:rPr>
        <w:t xml:space="preserve"> </w:t>
      </w:r>
      <w:r w:rsidR="00E32E10" w:rsidRPr="004C36EC">
        <w:rPr>
          <w:rFonts w:ascii="Book Antiqua" w:eastAsia="宋体" w:hAnsi="Book Antiqua"/>
          <w:kern w:val="2"/>
          <w:sz w:val="24"/>
          <w:szCs w:val="24"/>
        </w:rPr>
        <w:t xml:space="preserve">were dominated by </w:t>
      </w:r>
      <w:r w:rsidR="003B20BA" w:rsidRPr="004C36EC">
        <w:rPr>
          <w:rFonts w:ascii="Book Antiqua" w:hAnsi="Book Antiqua"/>
          <w:kern w:val="2"/>
          <w:sz w:val="24"/>
          <w:szCs w:val="24"/>
        </w:rPr>
        <w:t>female</w:t>
      </w:r>
      <w:r w:rsidR="00416B24" w:rsidRPr="004C36EC">
        <w:rPr>
          <w:rFonts w:ascii="Book Antiqua" w:eastAsia="宋体" w:hAnsi="Book Antiqua"/>
          <w:kern w:val="2"/>
          <w:sz w:val="24"/>
          <w:szCs w:val="24"/>
        </w:rPr>
        <w:t xml:space="preserve"> </w:t>
      </w:r>
      <w:r w:rsidR="00E32E10" w:rsidRPr="004C36EC">
        <w:rPr>
          <w:rFonts w:ascii="Book Antiqua" w:eastAsia="宋体" w:hAnsi="Book Antiqua"/>
          <w:kern w:val="2"/>
          <w:sz w:val="24"/>
          <w:szCs w:val="24"/>
        </w:rPr>
        <w:t xml:space="preserve">and elderly patients </w:t>
      </w:r>
      <w:r w:rsidR="00416B24" w:rsidRPr="004C36EC">
        <w:rPr>
          <w:rFonts w:ascii="Book Antiqua" w:eastAsia="宋体" w:hAnsi="Book Antiqua"/>
          <w:kern w:val="2"/>
          <w:sz w:val="24"/>
          <w:szCs w:val="24"/>
        </w:rPr>
        <w:t xml:space="preserve">compared with those without </w:t>
      </w:r>
      <w:r w:rsidR="007F7DD7" w:rsidRPr="004C36EC">
        <w:rPr>
          <w:rFonts w:ascii="Book Antiqua" w:eastAsia="宋体" w:hAnsi="Book Antiqua"/>
          <w:kern w:val="2"/>
          <w:sz w:val="24"/>
          <w:szCs w:val="24"/>
        </w:rPr>
        <w:t>infectio</w:t>
      </w:r>
      <w:r w:rsidR="007F7DD7">
        <w:rPr>
          <w:rFonts w:ascii="Book Antiqua" w:eastAsia="宋体" w:hAnsi="Book Antiqua"/>
          <w:kern w:val="2"/>
          <w:sz w:val="24"/>
          <w:szCs w:val="24"/>
        </w:rPr>
        <w:t>us</w:t>
      </w:r>
      <w:r w:rsidR="007F7DD7" w:rsidRPr="004C36EC">
        <w:rPr>
          <w:rFonts w:ascii="Book Antiqua" w:eastAsia="宋体" w:hAnsi="Book Antiqua"/>
          <w:kern w:val="2"/>
          <w:sz w:val="24"/>
          <w:szCs w:val="24"/>
        </w:rPr>
        <w:t xml:space="preserve"> </w:t>
      </w:r>
      <w:r w:rsidR="00416B24" w:rsidRPr="004C36EC">
        <w:rPr>
          <w:rFonts w:ascii="Book Antiqua" w:eastAsia="宋体" w:hAnsi="Book Antiqua"/>
          <w:kern w:val="2"/>
          <w:sz w:val="24"/>
          <w:szCs w:val="24"/>
        </w:rPr>
        <w:t>complication</w:t>
      </w:r>
      <w:r w:rsidR="00E32E10" w:rsidRPr="004C36EC">
        <w:rPr>
          <w:rFonts w:ascii="Book Antiqua" w:eastAsia="宋体" w:hAnsi="Book Antiqua"/>
          <w:kern w:val="2"/>
          <w:sz w:val="24"/>
          <w:szCs w:val="24"/>
        </w:rPr>
        <w:t>s</w:t>
      </w:r>
      <w:r w:rsidR="00165A9D" w:rsidRPr="004C36EC">
        <w:rPr>
          <w:rFonts w:ascii="Book Antiqua" w:hAnsi="Book Antiqua"/>
          <w:kern w:val="2"/>
          <w:sz w:val="24"/>
          <w:szCs w:val="24"/>
        </w:rPr>
        <w:t xml:space="preserve"> (</w:t>
      </w:r>
      <w:r w:rsidR="006F4388" w:rsidRPr="004C36EC">
        <w:rPr>
          <w:rFonts w:ascii="Book Antiqua" w:hAnsi="Book Antiqua"/>
          <w:i/>
          <w:kern w:val="2"/>
          <w:sz w:val="24"/>
          <w:szCs w:val="24"/>
        </w:rPr>
        <w:t>P</w:t>
      </w:r>
      <w:r w:rsidR="004A5372" w:rsidRPr="004C36EC">
        <w:rPr>
          <w:rFonts w:ascii="Book Antiqua" w:hAnsi="Book Antiqua"/>
          <w:i/>
          <w:kern w:val="2"/>
          <w:sz w:val="24"/>
          <w:szCs w:val="24"/>
        </w:rPr>
        <w:t xml:space="preserve"> </w:t>
      </w:r>
      <w:r w:rsidR="00165A9D" w:rsidRPr="004C36EC">
        <w:rPr>
          <w:rFonts w:ascii="Book Antiqua" w:hAnsi="Book Antiqua"/>
          <w:kern w:val="2"/>
          <w:sz w:val="24"/>
          <w:szCs w:val="24"/>
        </w:rPr>
        <w:t>&lt;</w:t>
      </w:r>
      <w:r w:rsidR="004A5372" w:rsidRPr="004C36EC">
        <w:rPr>
          <w:rFonts w:ascii="Book Antiqua" w:hAnsi="Book Antiqua"/>
          <w:kern w:val="2"/>
          <w:sz w:val="24"/>
          <w:szCs w:val="24"/>
        </w:rPr>
        <w:t xml:space="preserve"> </w:t>
      </w:r>
      <w:r w:rsidR="003B20BA" w:rsidRPr="004C36EC">
        <w:rPr>
          <w:rFonts w:ascii="Book Antiqua" w:hAnsi="Book Antiqua"/>
          <w:kern w:val="2"/>
          <w:sz w:val="24"/>
          <w:szCs w:val="24"/>
        </w:rPr>
        <w:t>0.05</w:t>
      </w:r>
      <w:r w:rsidR="00416B24" w:rsidRPr="004C36EC">
        <w:rPr>
          <w:rFonts w:ascii="Book Antiqua" w:eastAsia="宋体" w:hAnsi="Book Antiqua"/>
          <w:kern w:val="2"/>
          <w:sz w:val="24"/>
          <w:szCs w:val="24"/>
        </w:rPr>
        <w:t>)</w:t>
      </w:r>
      <w:r w:rsidR="003B20BA" w:rsidRPr="004C36EC">
        <w:rPr>
          <w:rFonts w:ascii="Book Antiqua" w:eastAsia="宋体" w:hAnsi="Book Antiqua"/>
          <w:kern w:val="2"/>
          <w:sz w:val="24"/>
          <w:szCs w:val="24"/>
        </w:rPr>
        <w:t xml:space="preserve"> </w:t>
      </w:r>
      <w:r w:rsidR="00416B24" w:rsidRPr="004C36EC">
        <w:rPr>
          <w:rFonts w:ascii="Book Antiqua" w:eastAsia="宋体" w:hAnsi="Book Antiqua"/>
          <w:kern w:val="2"/>
          <w:sz w:val="24"/>
          <w:szCs w:val="24"/>
        </w:rPr>
        <w:t>(</w:t>
      </w:r>
      <w:r w:rsidR="00165A9D" w:rsidRPr="004C36EC">
        <w:rPr>
          <w:rFonts w:ascii="Book Antiqua" w:hAnsi="Book Antiqua"/>
          <w:kern w:val="2"/>
          <w:sz w:val="24"/>
          <w:szCs w:val="24"/>
        </w:rPr>
        <w:t>Table 1)</w:t>
      </w:r>
      <w:r w:rsidR="003B20BA" w:rsidRPr="004C36EC">
        <w:rPr>
          <w:rFonts w:ascii="Book Antiqua" w:hAnsi="Book Antiqua"/>
          <w:kern w:val="2"/>
          <w:sz w:val="24"/>
          <w:szCs w:val="24"/>
        </w:rPr>
        <w:t>.</w:t>
      </w:r>
      <w:r w:rsidR="00165A9D" w:rsidRPr="004C36EC">
        <w:rPr>
          <w:rFonts w:ascii="Book Antiqua" w:hAnsi="Book Antiqua"/>
          <w:kern w:val="2"/>
          <w:sz w:val="24"/>
          <w:szCs w:val="24"/>
        </w:rPr>
        <w:t xml:space="preserve"> All</w:t>
      </w:r>
      <w:r w:rsidR="00165A9D" w:rsidRPr="004C36EC">
        <w:rPr>
          <w:rFonts w:ascii="Book Antiqua" w:eastAsia="宋体" w:hAnsi="Book Antiqua"/>
          <w:kern w:val="2"/>
          <w:sz w:val="24"/>
          <w:szCs w:val="24"/>
        </w:rPr>
        <w:t xml:space="preserve"> </w:t>
      </w:r>
      <w:r w:rsidR="00165A9D" w:rsidRPr="004C36EC">
        <w:rPr>
          <w:rFonts w:ascii="Book Antiqua" w:hAnsi="Book Antiqua"/>
          <w:kern w:val="2"/>
          <w:sz w:val="24"/>
          <w:szCs w:val="24"/>
        </w:rPr>
        <w:t>114 patients with infection</w:t>
      </w:r>
      <w:r w:rsidR="000912A1" w:rsidRPr="004C36EC">
        <w:rPr>
          <w:rFonts w:ascii="Book Antiqua" w:hAnsi="Book Antiqua"/>
          <w:kern w:val="2"/>
          <w:sz w:val="24"/>
          <w:szCs w:val="24"/>
        </w:rPr>
        <w:t>s</w:t>
      </w:r>
      <w:r w:rsidR="00165A9D" w:rsidRPr="004C36EC">
        <w:rPr>
          <w:rFonts w:ascii="Book Antiqua" w:hAnsi="Book Antiqua"/>
          <w:kern w:val="2"/>
          <w:sz w:val="24"/>
          <w:szCs w:val="24"/>
        </w:rPr>
        <w:t xml:space="preserve"> met the diagnostic criteria for sepsis, among </w:t>
      </w:r>
      <w:r w:rsidR="000912A1" w:rsidRPr="004C36EC">
        <w:rPr>
          <w:rFonts w:ascii="Book Antiqua" w:hAnsi="Book Antiqua"/>
          <w:kern w:val="2"/>
          <w:sz w:val="24"/>
          <w:szCs w:val="24"/>
        </w:rPr>
        <w:t xml:space="preserve">whom </w:t>
      </w:r>
      <w:r w:rsidR="00165A9D" w:rsidRPr="004C36EC">
        <w:rPr>
          <w:rFonts w:ascii="Book Antiqua" w:hAnsi="Book Antiqua"/>
          <w:kern w:val="2"/>
          <w:sz w:val="24"/>
          <w:szCs w:val="24"/>
        </w:rPr>
        <w:t>10 (</w:t>
      </w:r>
      <w:r w:rsidR="0078405D" w:rsidRPr="004C36EC">
        <w:rPr>
          <w:rFonts w:ascii="Book Antiqua" w:hAnsi="Book Antiqua"/>
          <w:kern w:val="2"/>
          <w:sz w:val="24"/>
          <w:szCs w:val="24"/>
        </w:rPr>
        <w:t>8.77%, 10/</w:t>
      </w:r>
      <w:r w:rsidR="00165A9D" w:rsidRPr="004C36EC">
        <w:rPr>
          <w:rFonts w:ascii="Book Antiqua" w:hAnsi="Book Antiqua"/>
          <w:kern w:val="2"/>
          <w:sz w:val="24"/>
          <w:szCs w:val="24"/>
        </w:rPr>
        <w:t>114) presented septic shock</w:t>
      </w:r>
      <w:r w:rsidR="006F4388" w:rsidRPr="004C36EC">
        <w:rPr>
          <w:rFonts w:ascii="Book Antiqua" w:hAnsi="Book Antiqua"/>
          <w:kern w:val="2"/>
          <w:sz w:val="24"/>
          <w:szCs w:val="24"/>
        </w:rPr>
        <w:t>.</w:t>
      </w:r>
    </w:p>
    <w:p w:rsidR="004B0533" w:rsidRPr="004C36EC" w:rsidRDefault="004B0533" w:rsidP="004C36EC">
      <w:pPr>
        <w:pStyle w:val="10"/>
        <w:autoSpaceDE w:val="0"/>
        <w:autoSpaceDN w:val="0"/>
        <w:spacing w:after="0" w:line="360" w:lineRule="auto"/>
        <w:ind w:firstLineChars="0" w:firstLine="0"/>
        <w:jc w:val="both"/>
        <w:rPr>
          <w:rFonts w:ascii="Book Antiqua" w:hAnsi="Book Antiqua"/>
          <w:kern w:val="2"/>
          <w:sz w:val="24"/>
          <w:szCs w:val="24"/>
        </w:rPr>
      </w:pPr>
    </w:p>
    <w:p w:rsidR="001F0533" w:rsidRPr="004C36EC" w:rsidRDefault="0032373E" w:rsidP="004C36EC">
      <w:pPr>
        <w:pStyle w:val="10"/>
        <w:autoSpaceDE w:val="0"/>
        <w:autoSpaceDN w:val="0"/>
        <w:spacing w:after="0" w:line="360" w:lineRule="auto"/>
        <w:ind w:firstLineChars="0" w:firstLine="0"/>
        <w:jc w:val="both"/>
        <w:rPr>
          <w:rFonts w:ascii="Book Antiqua" w:hAnsi="Book Antiqua"/>
          <w:i/>
          <w:kern w:val="2"/>
          <w:sz w:val="24"/>
          <w:szCs w:val="24"/>
        </w:rPr>
      </w:pPr>
      <w:r w:rsidRPr="004C36EC">
        <w:rPr>
          <w:rFonts w:ascii="Book Antiqua" w:hAnsi="Book Antiqua"/>
          <w:b/>
          <w:i/>
          <w:kern w:val="2"/>
          <w:sz w:val="24"/>
          <w:szCs w:val="24"/>
        </w:rPr>
        <w:t xml:space="preserve">Sample culture and pathogen </w:t>
      </w:r>
      <w:r w:rsidR="0028117E" w:rsidRPr="004C36EC">
        <w:rPr>
          <w:rFonts w:ascii="Book Antiqua" w:eastAsia="宋体" w:hAnsi="Book Antiqua"/>
          <w:b/>
          <w:i/>
          <w:kern w:val="2"/>
          <w:sz w:val="24"/>
          <w:szCs w:val="24"/>
        </w:rPr>
        <w:t>identification</w:t>
      </w:r>
    </w:p>
    <w:p w:rsidR="00165A9D" w:rsidRPr="004C36EC" w:rsidRDefault="0032373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 xml:space="preserve">A total of 188 samples were </w:t>
      </w:r>
      <w:r w:rsidR="003B20BA" w:rsidRPr="004C36EC">
        <w:rPr>
          <w:rFonts w:ascii="Book Antiqua" w:hAnsi="Book Antiqua"/>
          <w:kern w:val="2"/>
          <w:sz w:val="24"/>
          <w:szCs w:val="24"/>
        </w:rPr>
        <w:t xml:space="preserve">collected and </w:t>
      </w:r>
      <w:r w:rsidRPr="004C36EC">
        <w:rPr>
          <w:rFonts w:ascii="Book Antiqua" w:hAnsi="Book Antiqua"/>
          <w:kern w:val="2"/>
          <w:sz w:val="24"/>
          <w:szCs w:val="24"/>
        </w:rPr>
        <w:t>cultured, among which 39 were positive. The positive rate</w:t>
      </w:r>
      <w:r w:rsidR="000912A1" w:rsidRPr="004C36EC">
        <w:rPr>
          <w:rFonts w:ascii="Book Antiqua" w:hAnsi="Book Antiqua"/>
          <w:kern w:val="2"/>
          <w:sz w:val="24"/>
          <w:szCs w:val="24"/>
        </w:rPr>
        <w:t>s</w:t>
      </w:r>
      <w:r w:rsidRPr="004C36EC">
        <w:rPr>
          <w:rFonts w:ascii="Book Antiqua" w:hAnsi="Book Antiqua"/>
          <w:kern w:val="2"/>
          <w:sz w:val="24"/>
          <w:szCs w:val="24"/>
        </w:rPr>
        <w:t xml:space="preserve"> for</w:t>
      </w:r>
      <w:r w:rsidRPr="004C36EC">
        <w:rPr>
          <w:rFonts w:ascii="Book Antiqua" w:eastAsia="宋体" w:hAnsi="Book Antiqua"/>
          <w:kern w:val="2"/>
          <w:sz w:val="24"/>
          <w:szCs w:val="24"/>
        </w:rPr>
        <w:t xml:space="preserve"> </w:t>
      </w:r>
      <w:r w:rsidR="00C252C7" w:rsidRPr="004C36EC">
        <w:rPr>
          <w:rFonts w:ascii="Book Antiqua" w:eastAsia="宋体" w:hAnsi="Book Antiqua"/>
          <w:kern w:val="2"/>
          <w:sz w:val="24"/>
          <w:szCs w:val="24"/>
        </w:rPr>
        <w:t>bacteria</w:t>
      </w:r>
      <w:r w:rsidR="00E32E10" w:rsidRPr="004C36EC">
        <w:rPr>
          <w:rFonts w:ascii="Book Antiqua" w:eastAsia="宋体" w:hAnsi="Book Antiqua"/>
          <w:kern w:val="2"/>
          <w:sz w:val="24"/>
          <w:szCs w:val="24"/>
        </w:rPr>
        <w:t>l</w:t>
      </w:r>
      <w:r w:rsidR="00C252C7" w:rsidRPr="004C36EC">
        <w:rPr>
          <w:rFonts w:ascii="Book Antiqua" w:eastAsia="宋体" w:hAnsi="Book Antiqua"/>
          <w:kern w:val="2"/>
          <w:sz w:val="24"/>
          <w:szCs w:val="24"/>
        </w:rPr>
        <w:t xml:space="preserve"> or fungal culture in</w:t>
      </w:r>
      <w:r w:rsidRPr="004C36EC">
        <w:rPr>
          <w:rFonts w:ascii="Book Antiqua" w:hAnsi="Book Antiqua"/>
          <w:kern w:val="2"/>
          <w:sz w:val="24"/>
          <w:szCs w:val="24"/>
        </w:rPr>
        <w:t xml:space="preserve"> ascites, sputum, blood, urine, and throat swabs </w:t>
      </w:r>
      <w:r w:rsidR="000912A1" w:rsidRPr="004C36EC">
        <w:rPr>
          <w:rFonts w:ascii="Book Antiqua" w:hAnsi="Book Antiqua"/>
          <w:kern w:val="2"/>
          <w:sz w:val="24"/>
          <w:szCs w:val="24"/>
        </w:rPr>
        <w:t xml:space="preserve">were </w:t>
      </w:r>
      <w:r w:rsidRPr="004C36EC">
        <w:rPr>
          <w:rFonts w:ascii="Book Antiqua" w:hAnsi="Book Antiqua"/>
          <w:kern w:val="2"/>
          <w:sz w:val="24"/>
          <w:szCs w:val="24"/>
        </w:rPr>
        <w:t>4.76%</w:t>
      </w:r>
      <w:r w:rsidR="000912A1" w:rsidRPr="004C36EC">
        <w:rPr>
          <w:rFonts w:ascii="Book Antiqua" w:hAnsi="Book Antiqua"/>
          <w:kern w:val="2"/>
          <w:sz w:val="24"/>
          <w:szCs w:val="24"/>
        </w:rPr>
        <w:t xml:space="preserve"> </w:t>
      </w:r>
      <w:r w:rsidRPr="004C36EC">
        <w:rPr>
          <w:rFonts w:ascii="Book Antiqua" w:hAnsi="Book Antiqua"/>
          <w:kern w:val="2"/>
          <w:sz w:val="24"/>
          <w:szCs w:val="24"/>
        </w:rPr>
        <w:t>(3/63), 52.27%</w:t>
      </w:r>
      <w:r w:rsidR="000912A1" w:rsidRPr="004C36EC">
        <w:rPr>
          <w:rFonts w:ascii="Book Antiqua" w:hAnsi="Book Antiqua"/>
          <w:kern w:val="2"/>
          <w:sz w:val="24"/>
          <w:szCs w:val="24"/>
        </w:rPr>
        <w:t xml:space="preserve"> </w:t>
      </w:r>
      <w:r w:rsidRPr="004C36EC">
        <w:rPr>
          <w:rFonts w:ascii="Book Antiqua" w:hAnsi="Book Antiqua"/>
          <w:kern w:val="2"/>
          <w:sz w:val="24"/>
          <w:szCs w:val="24"/>
        </w:rPr>
        <w:t>(23/44), 7.69%</w:t>
      </w:r>
      <w:r w:rsidR="000912A1" w:rsidRPr="004C36EC">
        <w:rPr>
          <w:rFonts w:ascii="Book Antiqua" w:hAnsi="Book Antiqua"/>
          <w:kern w:val="2"/>
          <w:sz w:val="24"/>
          <w:szCs w:val="24"/>
        </w:rPr>
        <w:t xml:space="preserve"> </w:t>
      </w:r>
      <w:r w:rsidRPr="004C36EC">
        <w:rPr>
          <w:rFonts w:ascii="Book Antiqua" w:hAnsi="Book Antiqua"/>
          <w:kern w:val="2"/>
          <w:sz w:val="24"/>
          <w:szCs w:val="24"/>
        </w:rPr>
        <w:t>(3/39), 21.05%</w:t>
      </w:r>
      <w:r w:rsidR="000912A1" w:rsidRPr="004C36EC">
        <w:rPr>
          <w:rFonts w:ascii="Book Antiqua" w:hAnsi="Book Antiqua"/>
          <w:kern w:val="2"/>
          <w:sz w:val="24"/>
          <w:szCs w:val="24"/>
        </w:rPr>
        <w:t xml:space="preserve"> </w:t>
      </w:r>
      <w:r w:rsidRPr="004C36EC">
        <w:rPr>
          <w:rFonts w:ascii="Book Antiqua" w:hAnsi="Book Antiqua"/>
          <w:kern w:val="2"/>
          <w:sz w:val="24"/>
          <w:szCs w:val="24"/>
        </w:rPr>
        <w:t xml:space="preserve">(4/19), </w:t>
      </w:r>
      <w:r w:rsidR="000912A1" w:rsidRPr="004C36EC">
        <w:rPr>
          <w:rFonts w:ascii="Book Antiqua" w:hAnsi="Book Antiqua"/>
          <w:kern w:val="2"/>
          <w:sz w:val="24"/>
          <w:szCs w:val="24"/>
        </w:rPr>
        <w:t xml:space="preserve">and </w:t>
      </w:r>
      <w:r w:rsidRPr="004C36EC">
        <w:rPr>
          <w:rFonts w:ascii="Book Antiqua" w:hAnsi="Book Antiqua"/>
          <w:kern w:val="2"/>
          <w:sz w:val="24"/>
          <w:szCs w:val="24"/>
        </w:rPr>
        <w:t>50%</w:t>
      </w:r>
      <w:r w:rsidR="000912A1" w:rsidRPr="004C36EC">
        <w:rPr>
          <w:rFonts w:ascii="Book Antiqua" w:hAnsi="Book Antiqua"/>
          <w:kern w:val="2"/>
          <w:sz w:val="24"/>
          <w:szCs w:val="24"/>
        </w:rPr>
        <w:t xml:space="preserve"> </w:t>
      </w:r>
      <w:r w:rsidRPr="004C36EC">
        <w:rPr>
          <w:rFonts w:ascii="Book Antiqua" w:hAnsi="Book Antiqua"/>
          <w:kern w:val="2"/>
          <w:sz w:val="24"/>
          <w:szCs w:val="24"/>
        </w:rPr>
        <w:t xml:space="preserve">(5/10), respectively. </w:t>
      </w:r>
      <w:r w:rsidRPr="004C36EC">
        <w:rPr>
          <w:rFonts w:ascii="Book Antiqua" w:eastAsia="宋体" w:hAnsi="Book Antiqua"/>
          <w:kern w:val="2"/>
          <w:sz w:val="24"/>
          <w:szCs w:val="24"/>
        </w:rPr>
        <w:t>T</w:t>
      </w:r>
      <w:r w:rsidR="00C252C7" w:rsidRPr="004C36EC">
        <w:rPr>
          <w:rFonts w:ascii="Book Antiqua" w:eastAsia="宋体" w:hAnsi="Book Antiqua"/>
          <w:kern w:val="2"/>
          <w:sz w:val="24"/>
          <w:szCs w:val="24"/>
        </w:rPr>
        <w:t>h</w:t>
      </w:r>
      <w:r w:rsidRPr="004C36EC">
        <w:rPr>
          <w:rFonts w:ascii="Book Antiqua" w:eastAsia="宋体" w:hAnsi="Book Antiqua"/>
          <w:kern w:val="2"/>
          <w:sz w:val="24"/>
          <w:szCs w:val="24"/>
        </w:rPr>
        <w:t>e</w:t>
      </w:r>
      <w:r w:rsidR="00C252C7" w:rsidRPr="004C36EC">
        <w:rPr>
          <w:rFonts w:ascii="Book Antiqua" w:eastAsia="宋体" w:hAnsi="Book Antiqua"/>
          <w:kern w:val="2"/>
          <w:sz w:val="24"/>
          <w:szCs w:val="24"/>
        </w:rPr>
        <w:t xml:space="preserve"> 10</w:t>
      </w:r>
      <w:r w:rsidRPr="004C36EC">
        <w:rPr>
          <w:rFonts w:ascii="Book Antiqua" w:hAnsi="Book Antiqua"/>
          <w:kern w:val="2"/>
          <w:sz w:val="24"/>
          <w:szCs w:val="24"/>
        </w:rPr>
        <w:t xml:space="preserve"> </w:t>
      </w:r>
      <w:r w:rsidR="003B20BA" w:rsidRPr="004C36EC">
        <w:rPr>
          <w:rFonts w:ascii="Book Antiqua" w:hAnsi="Book Antiqua"/>
          <w:kern w:val="2"/>
          <w:sz w:val="24"/>
          <w:szCs w:val="24"/>
        </w:rPr>
        <w:t>stool</w:t>
      </w:r>
      <w:r w:rsidRPr="004C36EC">
        <w:rPr>
          <w:rFonts w:ascii="Book Antiqua" w:hAnsi="Book Antiqua"/>
          <w:kern w:val="2"/>
          <w:sz w:val="24"/>
          <w:szCs w:val="24"/>
        </w:rPr>
        <w:t xml:space="preserve"> </w:t>
      </w:r>
      <w:r w:rsidR="003B20BA" w:rsidRPr="004C36EC">
        <w:rPr>
          <w:rFonts w:ascii="Book Antiqua" w:hAnsi="Book Antiqua"/>
          <w:kern w:val="2"/>
          <w:sz w:val="24"/>
          <w:szCs w:val="24"/>
        </w:rPr>
        <w:t xml:space="preserve">samples </w:t>
      </w:r>
      <w:r w:rsidRPr="004C36EC">
        <w:rPr>
          <w:rFonts w:ascii="Book Antiqua" w:hAnsi="Book Antiqua"/>
          <w:kern w:val="2"/>
          <w:sz w:val="24"/>
          <w:szCs w:val="24"/>
        </w:rPr>
        <w:t xml:space="preserve">and 2 bone marrow samples were </w:t>
      </w:r>
      <w:r w:rsidR="00C252C7" w:rsidRPr="004C36EC">
        <w:rPr>
          <w:rFonts w:ascii="Book Antiqua" w:eastAsia="宋体" w:hAnsi="Book Antiqua"/>
          <w:kern w:val="2"/>
          <w:sz w:val="24"/>
          <w:szCs w:val="24"/>
        </w:rPr>
        <w:t xml:space="preserve">all </w:t>
      </w:r>
      <w:r w:rsidRPr="004C36EC">
        <w:rPr>
          <w:rFonts w:ascii="Book Antiqua" w:hAnsi="Book Antiqua"/>
          <w:kern w:val="2"/>
          <w:sz w:val="24"/>
          <w:szCs w:val="24"/>
        </w:rPr>
        <w:t>negative</w:t>
      </w:r>
      <w:r w:rsidR="000912A1" w:rsidRPr="004C36EC">
        <w:rPr>
          <w:rFonts w:ascii="Book Antiqua" w:hAnsi="Book Antiqua"/>
          <w:kern w:val="2"/>
          <w:sz w:val="24"/>
          <w:szCs w:val="24"/>
        </w:rPr>
        <w:t xml:space="preserve">, </w:t>
      </w:r>
      <w:r w:rsidR="00C252C7" w:rsidRPr="004C36EC">
        <w:rPr>
          <w:rFonts w:ascii="Book Antiqua" w:eastAsia="宋体" w:hAnsi="Book Antiqua"/>
          <w:kern w:val="2"/>
          <w:sz w:val="24"/>
          <w:szCs w:val="24"/>
        </w:rPr>
        <w:t xml:space="preserve">while the </w:t>
      </w:r>
      <w:r w:rsidR="000912A1" w:rsidRPr="004C36EC">
        <w:rPr>
          <w:rFonts w:ascii="Book Antiqua" w:eastAsia="宋体" w:hAnsi="Book Antiqua"/>
          <w:kern w:val="2"/>
          <w:sz w:val="24"/>
          <w:szCs w:val="24"/>
        </w:rPr>
        <w:t>o</w:t>
      </w:r>
      <w:r w:rsidRPr="004C36EC">
        <w:rPr>
          <w:rFonts w:ascii="Book Antiqua" w:eastAsia="宋体" w:hAnsi="Book Antiqua"/>
          <w:kern w:val="2"/>
          <w:sz w:val="24"/>
          <w:szCs w:val="24"/>
        </w:rPr>
        <w:t>n</w:t>
      </w:r>
      <w:r w:rsidR="00C252C7" w:rsidRPr="004C36EC">
        <w:rPr>
          <w:rFonts w:ascii="Book Antiqua" w:eastAsia="宋体" w:hAnsi="Book Antiqua"/>
          <w:kern w:val="2"/>
          <w:sz w:val="24"/>
          <w:szCs w:val="24"/>
        </w:rPr>
        <w:t>ly</w:t>
      </w:r>
      <w:r w:rsidRPr="004C36EC">
        <w:rPr>
          <w:rFonts w:ascii="Book Antiqua" w:hAnsi="Book Antiqua"/>
          <w:kern w:val="2"/>
          <w:sz w:val="24"/>
          <w:szCs w:val="24"/>
        </w:rPr>
        <w:t xml:space="preserve"> secretion sample was positive</w:t>
      </w:r>
      <w:r w:rsidR="00113940" w:rsidRPr="004C36EC">
        <w:rPr>
          <w:rFonts w:ascii="Book Antiqua" w:hAnsi="Book Antiqua"/>
          <w:kern w:val="2"/>
          <w:sz w:val="24"/>
          <w:szCs w:val="24"/>
        </w:rPr>
        <w:t xml:space="preserve"> (Table 2)</w:t>
      </w:r>
      <w:r w:rsidRPr="004C36EC">
        <w:rPr>
          <w:rFonts w:ascii="Book Antiqua" w:hAnsi="Book Antiqua"/>
          <w:kern w:val="2"/>
          <w:sz w:val="24"/>
          <w:szCs w:val="24"/>
        </w:rPr>
        <w:t>.</w:t>
      </w:r>
    </w:p>
    <w:p w:rsidR="0032373E" w:rsidRPr="004C36EC" w:rsidRDefault="0032373E" w:rsidP="004C36EC">
      <w:pPr>
        <w:pStyle w:val="10"/>
        <w:autoSpaceDE w:val="0"/>
        <w:autoSpaceDN w:val="0"/>
        <w:spacing w:after="0" w:line="360" w:lineRule="auto"/>
        <w:ind w:firstLineChars="0" w:firstLine="360"/>
        <w:jc w:val="both"/>
        <w:rPr>
          <w:rFonts w:ascii="Book Antiqua" w:hAnsi="Book Antiqua"/>
          <w:kern w:val="2"/>
          <w:sz w:val="24"/>
          <w:szCs w:val="24"/>
        </w:rPr>
      </w:pPr>
      <w:r w:rsidRPr="004C36EC">
        <w:rPr>
          <w:rFonts w:ascii="Book Antiqua" w:hAnsi="Book Antiqua"/>
          <w:kern w:val="2"/>
          <w:sz w:val="24"/>
          <w:szCs w:val="24"/>
        </w:rPr>
        <w:t xml:space="preserve">A total of 41 strains were isolated from </w:t>
      </w:r>
      <w:r w:rsidR="000912A1" w:rsidRPr="004C36EC">
        <w:rPr>
          <w:rFonts w:ascii="Book Antiqua" w:hAnsi="Book Antiqua"/>
          <w:kern w:val="2"/>
          <w:sz w:val="24"/>
          <w:szCs w:val="24"/>
        </w:rPr>
        <w:t xml:space="preserve">the </w:t>
      </w:r>
      <w:r w:rsidRPr="004C36EC">
        <w:rPr>
          <w:rFonts w:ascii="Book Antiqua" w:hAnsi="Book Antiqua"/>
          <w:kern w:val="2"/>
          <w:sz w:val="24"/>
          <w:szCs w:val="24"/>
        </w:rPr>
        <w:t>188 samples, with 21 bacteria (8 Gram-positive,</w:t>
      </w:r>
      <w:r w:rsidRPr="004C36EC">
        <w:rPr>
          <w:rFonts w:ascii="Book Antiqua" w:hAnsi="Book Antiqua"/>
          <w:sz w:val="24"/>
          <w:szCs w:val="24"/>
        </w:rPr>
        <w:t xml:space="preserve"> </w:t>
      </w:r>
      <w:r w:rsidRPr="004C36EC">
        <w:rPr>
          <w:rFonts w:ascii="Book Antiqua" w:hAnsi="Book Antiqua"/>
          <w:kern w:val="2"/>
          <w:sz w:val="24"/>
          <w:szCs w:val="24"/>
        </w:rPr>
        <w:t>13 Gram-negative) and 20 fungi. There were 14 (66.67%</w:t>
      </w:r>
      <w:r w:rsidR="000912A1" w:rsidRPr="004C36EC">
        <w:rPr>
          <w:rFonts w:ascii="Book Antiqua" w:hAnsi="Book Antiqua"/>
          <w:kern w:val="2"/>
          <w:sz w:val="24"/>
          <w:szCs w:val="24"/>
        </w:rPr>
        <w:t xml:space="preserve">, </w:t>
      </w:r>
      <w:r w:rsidRPr="004C36EC">
        <w:rPr>
          <w:rFonts w:ascii="Book Antiqua" w:hAnsi="Book Antiqua"/>
          <w:kern w:val="2"/>
          <w:sz w:val="24"/>
          <w:szCs w:val="24"/>
        </w:rPr>
        <w:t xml:space="preserve">14/21) </w:t>
      </w:r>
      <w:bookmarkStart w:id="39" w:name="_Hlk532292676"/>
      <w:r w:rsidRPr="004C36EC">
        <w:rPr>
          <w:rFonts w:ascii="Book Antiqua" w:hAnsi="Book Antiqua"/>
          <w:kern w:val="2"/>
          <w:sz w:val="24"/>
          <w:szCs w:val="24"/>
        </w:rPr>
        <w:t xml:space="preserve">strains of </w:t>
      </w:r>
      <w:r w:rsidRPr="004C36EC">
        <w:rPr>
          <w:rFonts w:ascii="Book Antiqua" w:hAnsi="Book Antiqua"/>
          <w:i/>
          <w:kern w:val="2"/>
          <w:sz w:val="24"/>
          <w:szCs w:val="24"/>
        </w:rPr>
        <w:t>Enterobacter</w:t>
      </w:r>
      <w:bookmarkEnd w:id="39"/>
      <w:r w:rsidRPr="004C36EC">
        <w:rPr>
          <w:rFonts w:ascii="Book Antiqua" w:hAnsi="Book Antiqua"/>
          <w:kern w:val="2"/>
          <w:sz w:val="24"/>
          <w:szCs w:val="24"/>
        </w:rPr>
        <w:t xml:space="preserve"> and </w:t>
      </w:r>
      <w:r w:rsidRPr="004C36EC">
        <w:rPr>
          <w:rFonts w:ascii="Book Antiqua" w:hAnsi="Book Antiqua"/>
          <w:i/>
          <w:kern w:val="2"/>
          <w:sz w:val="24"/>
          <w:szCs w:val="24"/>
        </w:rPr>
        <w:t>Enterococcus</w:t>
      </w:r>
      <w:r w:rsidRPr="004C36EC">
        <w:rPr>
          <w:rFonts w:ascii="Book Antiqua" w:hAnsi="Book Antiqua"/>
          <w:kern w:val="2"/>
          <w:sz w:val="24"/>
          <w:szCs w:val="24"/>
        </w:rPr>
        <w:t xml:space="preserve"> out of the 21 bacteria, among which </w:t>
      </w:r>
      <w:r w:rsidRPr="004C36EC">
        <w:rPr>
          <w:rFonts w:ascii="Book Antiqua" w:hAnsi="Book Antiqua"/>
          <w:i/>
          <w:kern w:val="2"/>
          <w:sz w:val="24"/>
          <w:szCs w:val="24"/>
        </w:rPr>
        <w:t>Enterobacter</w:t>
      </w:r>
      <w:r w:rsidRPr="004C36EC">
        <w:rPr>
          <w:rFonts w:ascii="Book Antiqua" w:hAnsi="Book Antiqua"/>
          <w:kern w:val="2"/>
          <w:sz w:val="24"/>
          <w:szCs w:val="24"/>
        </w:rPr>
        <w:t xml:space="preserve"> was the most frequently detected (52.38%</w:t>
      </w:r>
      <w:r w:rsidR="000912A1" w:rsidRPr="004C36EC">
        <w:rPr>
          <w:rFonts w:ascii="Book Antiqua" w:hAnsi="Book Antiqua"/>
          <w:kern w:val="2"/>
          <w:sz w:val="24"/>
          <w:szCs w:val="24"/>
        </w:rPr>
        <w:t xml:space="preserve">, </w:t>
      </w:r>
      <w:r w:rsidRPr="004C36EC">
        <w:rPr>
          <w:rFonts w:ascii="Book Antiqua" w:hAnsi="Book Antiqua"/>
          <w:kern w:val="2"/>
          <w:sz w:val="24"/>
          <w:szCs w:val="24"/>
        </w:rPr>
        <w:t xml:space="preserve">11/21) and dominant among </w:t>
      </w:r>
      <w:r w:rsidR="000912A1" w:rsidRPr="004C36EC">
        <w:rPr>
          <w:rFonts w:ascii="Book Antiqua" w:hAnsi="Book Antiqua"/>
          <w:kern w:val="2"/>
          <w:sz w:val="24"/>
          <w:szCs w:val="24"/>
        </w:rPr>
        <w:t xml:space="preserve">the </w:t>
      </w:r>
      <w:r w:rsidRPr="004C36EC">
        <w:rPr>
          <w:rFonts w:ascii="Book Antiqua" w:hAnsi="Book Antiqua"/>
          <w:kern w:val="2"/>
          <w:sz w:val="24"/>
          <w:szCs w:val="24"/>
        </w:rPr>
        <w:t>Gram-negative</w:t>
      </w:r>
      <w:r w:rsidR="000912A1" w:rsidRPr="004C36EC">
        <w:rPr>
          <w:rFonts w:ascii="Book Antiqua" w:hAnsi="Book Antiqua"/>
          <w:kern w:val="2"/>
          <w:sz w:val="24"/>
          <w:szCs w:val="24"/>
        </w:rPr>
        <w:t xml:space="preserve"> bacteria</w:t>
      </w:r>
      <w:r w:rsidRPr="004C36EC">
        <w:rPr>
          <w:rFonts w:ascii="Book Antiqua" w:hAnsi="Book Antiqua"/>
          <w:kern w:val="2"/>
          <w:sz w:val="24"/>
          <w:szCs w:val="24"/>
        </w:rPr>
        <w:t xml:space="preserve"> (84.62%</w:t>
      </w:r>
      <w:r w:rsidR="000912A1" w:rsidRPr="004C36EC">
        <w:rPr>
          <w:rFonts w:ascii="Book Antiqua" w:hAnsi="Book Antiqua"/>
          <w:kern w:val="2"/>
          <w:sz w:val="24"/>
          <w:szCs w:val="24"/>
        </w:rPr>
        <w:t xml:space="preserve">, </w:t>
      </w:r>
      <w:r w:rsidRPr="004C36EC">
        <w:rPr>
          <w:rFonts w:ascii="Book Antiqua" w:hAnsi="Book Antiqua"/>
          <w:kern w:val="2"/>
          <w:sz w:val="24"/>
          <w:szCs w:val="24"/>
        </w:rPr>
        <w:t xml:space="preserve">11/13). </w:t>
      </w:r>
      <w:r w:rsidR="00113940" w:rsidRPr="004C36EC">
        <w:rPr>
          <w:rFonts w:ascii="Book Antiqua" w:hAnsi="Book Antiqua"/>
          <w:kern w:val="2"/>
          <w:sz w:val="24"/>
          <w:szCs w:val="24"/>
        </w:rPr>
        <w:t xml:space="preserve">Among </w:t>
      </w:r>
      <w:r w:rsidR="000912A1" w:rsidRPr="004C36EC">
        <w:rPr>
          <w:rFonts w:ascii="Book Antiqua" w:hAnsi="Book Antiqua"/>
          <w:kern w:val="2"/>
          <w:sz w:val="24"/>
          <w:szCs w:val="24"/>
        </w:rPr>
        <w:t xml:space="preserve">the </w:t>
      </w:r>
      <w:r w:rsidR="00113940" w:rsidRPr="004C36EC">
        <w:rPr>
          <w:rFonts w:ascii="Book Antiqua" w:hAnsi="Book Antiqua"/>
          <w:kern w:val="2"/>
          <w:sz w:val="24"/>
          <w:szCs w:val="24"/>
        </w:rPr>
        <w:t xml:space="preserve">21 bacteria strains, multidrug </w:t>
      </w:r>
      <w:r w:rsidRPr="004C36EC">
        <w:rPr>
          <w:rFonts w:ascii="Book Antiqua" w:hAnsi="Book Antiqua"/>
          <w:kern w:val="2"/>
          <w:sz w:val="24"/>
          <w:szCs w:val="24"/>
        </w:rPr>
        <w:t>resistant bacteria</w:t>
      </w:r>
      <w:r w:rsidR="003B20BA" w:rsidRPr="004C36EC">
        <w:rPr>
          <w:rFonts w:ascii="Book Antiqua" w:hAnsi="Book Antiqua"/>
          <w:kern w:val="2"/>
          <w:sz w:val="24"/>
          <w:szCs w:val="24"/>
        </w:rPr>
        <w:t xml:space="preserve"> were isolated </w:t>
      </w:r>
      <w:r w:rsidR="00550733" w:rsidRPr="004C36EC">
        <w:rPr>
          <w:rFonts w:ascii="Book Antiqua" w:hAnsi="Book Antiqua"/>
          <w:kern w:val="2"/>
          <w:sz w:val="24"/>
          <w:szCs w:val="24"/>
        </w:rPr>
        <w:t>from</w:t>
      </w:r>
      <w:r w:rsidR="003B20BA" w:rsidRPr="004C36EC">
        <w:rPr>
          <w:rFonts w:ascii="Book Antiqua" w:hAnsi="Book Antiqua"/>
          <w:kern w:val="2"/>
          <w:sz w:val="24"/>
          <w:szCs w:val="24"/>
        </w:rPr>
        <w:t xml:space="preserve"> </w:t>
      </w:r>
      <w:r w:rsidRPr="004C36EC">
        <w:rPr>
          <w:rFonts w:ascii="Book Antiqua" w:hAnsi="Book Antiqua"/>
          <w:kern w:val="2"/>
          <w:sz w:val="24"/>
          <w:szCs w:val="24"/>
        </w:rPr>
        <w:t>11 (52.38%)</w:t>
      </w:r>
      <w:r w:rsidR="00113940" w:rsidRPr="004C36EC">
        <w:rPr>
          <w:rFonts w:ascii="Book Antiqua" w:hAnsi="Book Antiqua"/>
          <w:kern w:val="2"/>
          <w:sz w:val="24"/>
          <w:szCs w:val="24"/>
        </w:rPr>
        <w:t xml:space="preserve"> </w:t>
      </w:r>
      <w:r w:rsidRPr="004C36EC">
        <w:rPr>
          <w:rFonts w:ascii="Book Antiqua" w:hAnsi="Book Antiqua"/>
          <w:kern w:val="2"/>
          <w:sz w:val="24"/>
          <w:szCs w:val="24"/>
        </w:rPr>
        <w:t xml:space="preserve">samples. </w:t>
      </w:r>
      <w:r w:rsidR="000912A1" w:rsidRPr="004C36EC">
        <w:rPr>
          <w:rFonts w:ascii="Book Antiqua" w:hAnsi="Book Antiqua"/>
          <w:kern w:val="2"/>
          <w:sz w:val="24"/>
          <w:szCs w:val="24"/>
        </w:rPr>
        <w:t xml:space="preserve">The 20 </w:t>
      </w:r>
      <w:r w:rsidRPr="004C36EC">
        <w:rPr>
          <w:rFonts w:ascii="Book Antiqua" w:hAnsi="Book Antiqua"/>
          <w:kern w:val="2"/>
          <w:sz w:val="24"/>
          <w:szCs w:val="24"/>
        </w:rPr>
        <w:t>fun</w:t>
      </w:r>
      <w:r w:rsidR="003B20BA" w:rsidRPr="004C36EC">
        <w:rPr>
          <w:rFonts w:ascii="Book Antiqua" w:hAnsi="Book Antiqua"/>
          <w:kern w:val="2"/>
          <w:sz w:val="24"/>
          <w:szCs w:val="24"/>
        </w:rPr>
        <w:t>gi</w:t>
      </w:r>
      <w:r w:rsidR="008948E9" w:rsidRPr="004C36EC">
        <w:rPr>
          <w:rFonts w:ascii="Book Antiqua" w:eastAsia="宋体" w:hAnsi="Book Antiqua"/>
          <w:kern w:val="2"/>
          <w:sz w:val="24"/>
          <w:szCs w:val="24"/>
        </w:rPr>
        <w:t xml:space="preserve"> identified</w:t>
      </w:r>
      <w:r w:rsidRPr="004C36EC">
        <w:rPr>
          <w:rFonts w:ascii="Book Antiqua" w:hAnsi="Book Antiqua"/>
          <w:kern w:val="2"/>
          <w:sz w:val="24"/>
          <w:szCs w:val="24"/>
        </w:rPr>
        <w:t xml:space="preserve"> </w:t>
      </w:r>
      <w:r w:rsidR="00E32E10" w:rsidRPr="004C36EC">
        <w:rPr>
          <w:rFonts w:ascii="Book Antiqua" w:hAnsi="Book Antiqua"/>
          <w:kern w:val="2"/>
          <w:sz w:val="24"/>
          <w:szCs w:val="24"/>
        </w:rPr>
        <w:t xml:space="preserve">included </w:t>
      </w:r>
      <w:r w:rsidRPr="004C36EC">
        <w:rPr>
          <w:rFonts w:ascii="Book Antiqua" w:hAnsi="Book Antiqua"/>
          <w:kern w:val="2"/>
          <w:sz w:val="24"/>
          <w:szCs w:val="24"/>
        </w:rPr>
        <w:t xml:space="preserve">8 yeast-like fungi, 3 </w:t>
      </w:r>
      <w:r w:rsidRPr="004C36EC">
        <w:rPr>
          <w:rFonts w:ascii="Book Antiqua" w:hAnsi="Book Antiqua"/>
          <w:i/>
          <w:kern w:val="2"/>
          <w:sz w:val="24"/>
          <w:szCs w:val="24"/>
        </w:rPr>
        <w:t xml:space="preserve">Candida </w:t>
      </w:r>
      <w:proofErr w:type="spellStart"/>
      <w:r w:rsidRPr="004C36EC">
        <w:rPr>
          <w:rFonts w:ascii="Book Antiqua" w:hAnsi="Book Antiqua"/>
          <w:i/>
          <w:kern w:val="2"/>
          <w:sz w:val="24"/>
          <w:szCs w:val="24"/>
        </w:rPr>
        <w:t>albicans</w:t>
      </w:r>
      <w:proofErr w:type="spellEnd"/>
      <w:r w:rsidRPr="004C36EC">
        <w:rPr>
          <w:rFonts w:ascii="Book Antiqua" w:hAnsi="Book Antiqua"/>
          <w:kern w:val="2"/>
          <w:sz w:val="24"/>
          <w:szCs w:val="24"/>
        </w:rPr>
        <w:t xml:space="preserve">, 3 </w:t>
      </w:r>
      <w:r w:rsidRPr="004C36EC">
        <w:rPr>
          <w:rFonts w:ascii="Book Antiqua" w:hAnsi="Book Antiqua"/>
          <w:i/>
          <w:kern w:val="2"/>
          <w:sz w:val="24"/>
          <w:szCs w:val="24"/>
        </w:rPr>
        <w:t xml:space="preserve">Candida </w:t>
      </w:r>
      <w:proofErr w:type="spellStart"/>
      <w:r w:rsidRPr="004C36EC">
        <w:rPr>
          <w:rFonts w:ascii="Book Antiqua" w:hAnsi="Book Antiqua"/>
          <w:i/>
          <w:kern w:val="2"/>
          <w:sz w:val="24"/>
          <w:szCs w:val="24"/>
        </w:rPr>
        <w:t>tropicalis</w:t>
      </w:r>
      <w:proofErr w:type="spellEnd"/>
      <w:r w:rsidRPr="004C36EC">
        <w:rPr>
          <w:rFonts w:ascii="Book Antiqua" w:hAnsi="Book Antiqua"/>
          <w:kern w:val="2"/>
          <w:sz w:val="24"/>
          <w:szCs w:val="24"/>
        </w:rPr>
        <w:t xml:space="preserve">, 4 </w:t>
      </w:r>
      <w:r w:rsidRPr="004C36EC">
        <w:rPr>
          <w:rFonts w:ascii="Book Antiqua" w:hAnsi="Book Antiqua"/>
          <w:i/>
          <w:kern w:val="2"/>
          <w:sz w:val="24"/>
          <w:szCs w:val="24"/>
        </w:rPr>
        <w:t xml:space="preserve">Candida </w:t>
      </w:r>
      <w:proofErr w:type="spellStart"/>
      <w:r w:rsidRPr="004C36EC">
        <w:rPr>
          <w:rFonts w:ascii="Book Antiqua" w:hAnsi="Book Antiqua"/>
          <w:i/>
          <w:kern w:val="2"/>
          <w:sz w:val="24"/>
          <w:szCs w:val="24"/>
        </w:rPr>
        <w:t>parapsilosis</w:t>
      </w:r>
      <w:proofErr w:type="spellEnd"/>
      <w:r w:rsidRPr="004C36EC">
        <w:rPr>
          <w:rFonts w:ascii="Book Antiqua" w:hAnsi="Book Antiqua"/>
          <w:kern w:val="2"/>
          <w:sz w:val="24"/>
          <w:szCs w:val="24"/>
        </w:rPr>
        <w:t xml:space="preserve">, 1 </w:t>
      </w:r>
      <w:r w:rsidRPr="004C36EC">
        <w:rPr>
          <w:rFonts w:ascii="Book Antiqua" w:hAnsi="Book Antiqua"/>
          <w:i/>
          <w:kern w:val="2"/>
          <w:sz w:val="24"/>
          <w:szCs w:val="24"/>
        </w:rPr>
        <w:t>Aspergillus fumigatus</w:t>
      </w:r>
      <w:r w:rsidRPr="004C36EC">
        <w:rPr>
          <w:rFonts w:ascii="Book Antiqua" w:hAnsi="Book Antiqua"/>
          <w:kern w:val="2"/>
          <w:sz w:val="24"/>
          <w:szCs w:val="24"/>
        </w:rPr>
        <w:t xml:space="preserve">, </w:t>
      </w:r>
      <w:r w:rsidR="000912A1" w:rsidRPr="004C36EC">
        <w:rPr>
          <w:rFonts w:ascii="Book Antiqua" w:hAnsi="Book Antiqua"/>
          <w:kern w:val="2"/>
          <w:sz w:val="24"/>
          <w:szCs w:val="24"/>
        </w:rPr>
        <w:t xml:space="preserve">and </w:t>
      </w:r>
      <w:r w:rsidRPr="004C36EC">
        <w:rPr>
          <w:rFonts w:ascii="Book Antiqua" w:hAnsi="Book Antiqua"/>
          <w:kern w:val="2"/>
          <w:sz w:val="24"/>
          <w:szCs w:val="24"/>
        </w:rPr>
        <w:t xml:space="preserve">1 </w:t>
      </w:r>
      <w:r w:rsidRPr="004C36EC">
        <w:rPr>
          <w:rFonts w:ascii="Book Antiqua" w:hAnsi="Book Antiqua"/>
          <w:i/>
          <w:kern w:val="2"/>
          <w:sz w:val="24"/>
          <w:szCs w:val="24"/>
        </w:rPr>
        <w:t xml:space="preserve">Candida </w:t>
      </w:r>
      <w:proofErr w:type="spellStart"/>
      <w:r w:rsidRPr="004C36EC">
        <w:rPr>
          <w:rFonts w:ascii="Book Antiqua" w:hAnsi="Book Antiqua"/>
          <w:i/>
          <w:kern w:val="2"/>
          <w:sz w:val="24"/>
          <w:szCs w:val="24"/>
        </w:rPr>
        <w:t>lusitaniae</w:t>
      </w:r>
      <w:proofErr w:type="spellEnd"/>
      <w:r w:rsidR="00955926" w:rsidRPr="004C36EC">
        <w:rPr>
          <w:rFonts w:ascii="Book Antiqua" w:hAnsi="Book Antiqua"/>
          <w:i/>
          <w:kern w:val="2"/>
          <w:sz w:val="24"/>
          <w:szCs w:val="24"/>
        </w:rPr>
        <w:t xml:space="preserve"> </w:t>
      </w:r>
      <w:r w:rsidR="00955926" w:rsidRPr="004C36EC">
        <w:rPr>
          <w:rFonts w:ascii="Book Antiqua" w:hAnsi="Book Antiqua"/>
          <w:kern w:val="2"/>
          <w:sz w:val="24"/>
          <w:szCs w:val="24"/>
        </w:rPr>
        <w:t>(Table 3)</w:t>
      </w:r>
      <w:r w:rsidRPr="004C36EC">
        <w:rPr>
          <w:rFonts w:ascii="Book Antiqua" w:hAnsi="Book Antiqua"/>
          <w:kern w:val="2"/>
          <w:sz w:val="24"/>
          <w:szCs w:val="24"/>
        </w:rPr>
        <w:t>.</w:t>
      </w:r>
    </w:p>
    <w:p w:rsidR="000F2DF1" w:rsidRPr="004C36EC" w:rsidRDefault="000F2DF1" w:rsidP="004C36EC">
      <w:pPr>
        <w:pStyle w:val="10"/>
        <w:autoSpaceDE w:val="0"/>
        <w:autoSpaceDN w:val="0"/>
        <w:spacing w:after="0" w:line="360" w:lineRule="auto"/>
        <w:ind w:firstLineChars="0" w:firstLine="360"/>
        <w:jc w:val="both"/>
        <w:rPr>
          <w:rFonts w:ascii="Book Antiqua" w:hAnsi="Book Antiqua"/>
          <w:kern w:val="2"/>
          <w:sz w:val="24"/>
          <w:szCs w:val="24"/>
        </w:rPr>
      </w:pPr>
    </w:p>
    <w:p w:rsidR="000F07D4" w:rsidRPr="004C36EC" w:rsidRDefault="0078405D" w:rsidP="004C36EC">
      <w:pPr>
        <w:pStyle w:val="10"/>
        <w:autoSpaceDE w:val="0"/>
        <w:autoSpaceDN w:val="0"/>
        <w:spacing w:after="0" w:line="360" w:lineRule="auto"/>
        <w:ind w:firstLineChars="0" w:firstLine="0"/>
        <w:jc w:val="both"/>
        <w:rPr>
          <w:rFonts w:ascii="Book Antiqua" w:hAnsi="Book Antiqua"/>
          <w:b/>
          <w:i/>
          <w:kern w:val="2"/>
          <w:sz w:val="24"/>
          <w:szCs w:val="24"/>
        </w:rPr>
      </w:pPr>
      <w:r w:rsidRPr="004C36EC">
        <w:rPr>
          <w:rFonts w:ascii="Book Antiqua" w:hAnsi="Book Antiqua"/>
          <w:b/>
          <w:i/>
          <w:kern w:val="2"/>
          <w:sz w:val="24"/>
          <w:szCs w:val="24"/>
        </w:rPr>
        <w:t>Infection sites</w:t>
      </w:r>
    </w:p>
    <w:p w:rsidR="0078405D" w:rsidRPr="004C36EC" w:rsidRDefault="0078405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There were 181 in</w:t>
      </w:r>
      <w:r w:rsidR="00BA735C" w:rsidRPr="004C36EC">
        <w:rPr>
          <w:rFonts w:ascii="Book Antiqua" w:hAnsi="Book Antiqua"/>
          <w:kern w:val="2"/>
          <w:sz w:val="24"/>
          <w:szCs w:val="24"/>
        </w:rPr>
        <w:t>fection</w:t>
      </w:r>
      <w:r w:rsidR="00B80337" w:rsidRPr="004C36EC">
        <w:rPr>
          <w:rFonts w:ascii="Book Antiqua" w:hAnsi="Book Antiqua"/>
          <w:kern w:val="2"/>
          <w:sz w:val="24"/>
          <w:szCs w:val="24"/>
        </w:rPr>
        <w:t>s</w:t>
      </w:r>
      <w:r w:rsidR="00BA735C" w:rsidRPr="004C36EC">
        <w:rPr>
          <w:rFonts w:ascii="Book Antiqua" w:hAnsi="Book Antiqua"/>
          <w:kern w:val="2"/>
          <w:sz w:val="24"/>
          <w:szCs w:val="24"/>
        </w:rPr>
        <w:t xml:space="preserve"> among</w:t>
      </w:r>
      <w:r w:rsidRPr="004C36EC">
        <w:rPr>
          <w:rFonts w:ascii="Book Antiqua" w:hAnsi="Book Antiqua"/>
          <w:kern w:val="2"/>
          <w:sz w:val="24"/>
          <w:szCs w:val="24"/>
        </w:rPr>
        <w:t xml:space="preserve"> </w:t>
      </w:r>
      <w:r w:rsidR="00B80337" w:rsidRPr="004C36EC">
        <w:rPr>
          <w:rFonts w:ascii="Book Antiqua" w:hAnsi="Book Antiqua"/>
          <w:kern w:val="2"/>
          <w:sz w:val="24"/>
          <w:szCs w:val="24"/>
        </w:rPr>
        <w:t xml:space="preserve">the </w:t>
      </w:r>
      <w:r w:rsidRPr="004C36EC">
        <w:rPr>
          <w:rFonts w:ascii="Book Antiqua" w:hAnsi="Book Antiqua"/>
          <w:kern w:val="2"/>
          <w:sz w:val="24"/>
          <w:szCs w:val="24"/>
        </w:rPr>
        <w:t xml:space="preserve">114 </w:t>
      </w:r>
      <w:r w:rsidR="00BA735C" w:rsidRPr="004C36EC">
        <w:rPr>
          <w:rFonts w:ascii="Book Antiqua" w:hAnsi="Book Antiqua"/>
          <w:kern w:val="2"/>
          <w:sz w:val="24"/>
          <w:szCs w:val="24"/>
        </w:rPr>
        <w:t xml:space="preserve">HBV-ACLF </w:t>
      </w:r>
      <w:r w:rsidRPr="004C36EC">
        <w:rPr>
          <w:rFonts w:ascii="Book Antiqua" w:hAnsi="Book Antiqua"/>
          <w:kern w:val="2"/>
          <w:sz w:val="24"/>
          <w:szCs w:val="24"/>
        </w:rPr>
        <w:t>patients with infection</w:t>
      </w:r>
      <w:r w:rsidR="00F51590" w:rsidRPr="004C36EC">
        <w:rPr>
          <w:rFonts w:ascii="Book Antiqua" w:hAnsi="Book Antiqua"/>
          <w:kern w:val="2"/>
          <w:sz w:val="24"/>
          <w:szCs w:val="24"/>
        </w:rPr>
        <w:t>s</w:t>
      </w:r>
      <w:r w:rsidRPr="004C36EC">
        <w:rPr>
          <w:rFonts w:ascii="Book Antiqua" w:hAnsi="Book Antiqua"/>
          <w:kern w:val="2"/>
          <w:sz w:val="24"/>
          <w:szCs w:val="24"/>
        </w:rPr>
        <w:t>, amon</w:t>
      </w:r>
      <w:r w:rsidR="003B20BA" w:rsidRPr="004C36EC">
        <w:rPr>
          <w:rFonts w:ascii="Book Antiqua" w:hAnsi="Book Antiqua"/>
          <w:kern w:val="2"/>
          <w:sz w:val="24"/>
          <w:szCs w:val="24"/>
        </w:rPr>
        <w:t xml:space="preserve">g </w:t>
      </w:r>
      <w:r w:rsidR="00B80337" w:rsidRPr="004C36EC">
        <w:rPr>
          <w:rFonts w:ascii="Book Antiqua" w:hAnsi="Book Antiqua"/>
          <w:kern w:val="2"/>
          <w:sz w:val="24"/>
          <w:szCs w:val="24"/>
        </w:rPr>
        <w:t xml:space="preserve">whom </w:t>
      </w:r>
      <w:r w:rsidR="003B20BA" w:rsidRPr="004C36EC">
        <w:rPr>
          <w:rFonts w:ascii="Book Antiqua" w:hAnsi="Book Antiqua"/>
          <w:kern w:val="2"/>
          <w:sz w:val="24"/>
          <w:szCs w:val="24"/>
        </w:rPr>
        <w:t>64 (56.14</w:t>
      </w:r>
      <w:r w:rsidR="003B20BA" w:rsidRPr="004C36EC">
        <w:rPr>
          <w:rFonts w:ascii="Book Antiqua" w:eastAsia="宋体" w:hAnsi="Book Antiqua"/>
          <w:kern w:val="2"/>
          <w:sz w:val="24"/>
          <w:szCs w:val="24"/>
        </w:rPr>
        <w:t>%)</w:t>
      </w:r>
      <w:r w:rsidR="003B20BA" w:rsidRPr="004C36EC">
        <w:rPr>
          <w:rFonts w:ascii="Book Antiqua" w:hAnsi="Book Antiqua"/>
          <w:kern w:val="2"/>
          <w:sz w:val="24"/>
          <w:szCs w:val="24"/>
        </w:rPr>
        <w:t xml:space="preserve"> </w:t>
      </w:r>
      <w:r w:rsidR="00BA735C" w:rsidRPr="004C36EC">
        <w:rPr>
          <w:rFonts w:ascii="Book Antiqua" w:hAnsi="Book Antiqua"/>
          <w:kern w:val="2"/>
          <w:sz w:val="24"/>
          <w:szCs w:val="24"/>
        </w:rPr>
        <w:t>presented</w:t>
      </w:r>
      <w:r w:rsidRPr="004C36EC">
        <w:rPr>
          <w:rFonts w:ascii="Book Antiqua" w:hAnsi="Book Antiqua"/>
          <w:kern w:val="2"/>
          <w:sz w:val="24"/>
          <w:szCs w:val="24"/>
        </w:rPr>
        <w:t xml:space="preserve"> one infection </w:t>
      </w:r>
      <w:r w:rsidR="00BA735C" w:rsidRPr="004C36EC">
        <w:rPr>
          <w:rFonts w:ascii="Book Antiqua" w:hAnsi="Book Antiqua"/>
          <w:kern w:val="2"/>
          <w:sz w:val="24"/>
          <w:szCs w:val="24"/>
        </w:rPr>
        <w:t>site and</w:t>
      </w:r>
      <w:r w:rsidRPr="004C36EC">
        <w:rPr>
          <w:rFonts w:ascii="Book Antiqua" w:hAnsi="Book Antiqua"/>
          <w:kern w:val="2"/>
          <w:sz w:val="24"/>
          <w:szCs w:val="24"/>
        </w:rPr>
        <w:t xml:space="preserve"> 50 (43.86</w:t>
      </w:r>
      <w:r w:rsidRPr="004C36EC">
        <w:rPr>
          <w:rFonts w:ascii="Book Antiqua" w:eastAsia="宋体" w:hAnsi="Book Antiqua"/>
          <w:kern w:val="2"/>
          <w:sz w:val="24"/>
          <w:szCs w:val="24"/>
        </w:rPr>
        <w:t>%)</w:t>
      </w:r>
      <w:r w:rsidR="00BA735C" w:rsidRPr="004C36EC">
        <w:rPr>
          <w:rFonts w:ascii="Book Antiqua" w:hAnsi="Book Antiqua"/>
          <w:kern w:val="2"/>
          <w:sz w:val="24"/>
          <w:szCs w:val="24"/>
        </w:rPr>
        <w:t xml:space="preserve"> </w:t>
      </w:r>
      <w:r w:rsidR="003B20BA" w:rsidRPr="004C36EC">
        <w:rPr>
          <w:rFonts w:ascii="Book Antiqua" w:hAnsi="Book Antiqua"/>
          <w:kern w:val="2"/>
          <w:sz w:val="24"/>
          <w:szCs w:val="24"/>
        </w:rPr>
        <w:t>patients had</w:t>
      </w:r>
      <w:r w:rsidRPr="004C36EC">
        <w:rPr>
          <w:rFonts w:ascii="Book Antiqua" w:hAnsi="Book Antiqua"/>
          <w:kern w:val="2"/>
          <w:sz w:val="24"/>
          <w:szCs w:val="24"/>
        </w:rPr>
        <w:t xml:space="preserve"> </w:t>
      </w:r>
      <w:bookmarkStart w:id="40" w:name="_Hlk532322542"/>
      <w:r w:rsidR="007F7DD7">
        <w:rPr>
          <w:rFonts w:ascii="Book Antiqua" w:hAnsi="Book Antiqua"/>
          <w:kern w:val="2"/>
          <w:sz w:val="24"/>
          <w:szCs w:val="24"/>
        </w:rPr>
        <w:t>two</w:t>
      </w:r>
      <w:r w:rsidR="007F7DD7" w:rsidRPr="004C36EC">
        <w:rPr>
          <w:rFonts w:ascii="Book Antiqua" w:hAnsi="Book Antiqua"/>
          <w:kern w:val="2"/>
          <w:sz w:val="24"/>
          <w:szCs w:val="24"/>
        </w:rPr>
        <w:t xml:space="preserve"> </w:t>
      </w:r>
      <w:r w:rsidRPr="004C36EC">
        <w:rPr>
          <w:rFonts w:ascii="Book Antiqua" w:hAnsi="Book Antiqua"/>
          <w:kern w:val="2"/>
          <w:sz w:val="24"/>
          <w:szCs w:val="24"/>
        </w:rPr>
        <w:t>or more infection sites</w:t>
      </w:r>
      <w:bookmarkEnd w:id="40"/>
      <w:r w:rsidR="003B20BA" w:rsidRPr="004C36EC">
        <w:rPr>
          <w:rFonts w:ascii="Book Antiqua" w:hAnsi="Book Antiqua"/>
          <w:kern w:val="2"/>
          <w:sz w:val="24"/>
          <w:szCs w:val="24"/>
        </w:rPr>
        <w:t xml:space="preserve">. Among the patients with </w:t>
      </w:r>
      <w:r w:rsidR="007F7DD7">
        <w:rPr>
          <w:rFonts w:ascii="Book Antiqua" w:hAnsi="Book Antiqua"/>
          <w:kern w:val="2"/>
          <w:sz w:val="24"/>
          <w:szCs w:val="24"/>
        </w:rPr>
        <w:t>two</w:t>
      </w:r>
      <w:r w:rsidR="007F7DD7" w:rsidRPr="004C36EC">
        <w:rPr>
          <w:rFonts w:ascii="Book Antiqua" w:hAnsi="Book Antiqua"/>
          <w:kern w:val="2"/>
          <w:sz w:val="24"/>
          <w:szCs w:val="24"/>
        </w:rPr>
        <w:t xml:space="preserve"> </w:t>
      </w:r>
      <w:r w:rsidR="003B20BA" w:rsidRPr="004C36EC">
        <w:rPr>
          <w:rFonts w:ascii="Book Antiqua" w:hAnsi="Book Antiqua"/>
          <w:kern w:val="2"/>
          <w:sz w:val="24"/>
          <w:szCs w:val="24"/>
        </w:rPr>
        <w:t>or more infection sites</w:t>
      </w:r>
      <w:r w:rsidR="00BA735C" w:rsidRPr="004C36EC">
        <w:rPr>
          <w:rFonts w:ascii="Book Antiqua" w:hAnsi="Book Antiqua"/>
          <w:kern w:val="2"/>
          <w:sz w:val="24"/>
          <w:szCs w:val="24"/>
        </w:rPr>
        <w:t>,</w:t>
      </w:r>
      <w:r w:rsidR="003B20BA" w:rsidRPr="004C36EC">
        <w:rPr>
          <w:rFonts w:ascii="Book Antiqua" w:hAnsi="Book Antiqua"/>
          <w:kern w:val="2"/>
          <w:sz w:val="24"/>
          <w:szCs w:val="24"/>
        </w:rPr>
        <w:t xml:space="preserve"> 37 (32.46</w:t>
      </w:r>
      <w:r w:rsidR="003B20BA" w:rsidRPr="004C36EC">
        <w:rPr>
          <w:rFonts w:ascii="Book Antiqua" w:eastAsia="宋体" w:hAnsi="Book Antiqua"/>
          <w:kern w:val="2"/>
          <w:sz w:val="24"/>
          <w:szCs w:val="24"/>
        </w:rPr>
        <w:t>%)</w:t>
      </w:r>
      <w:r w:rsidRPr="004C36EC">
        <w:rPr>
          <w:rFonts w:ascii="Book Antiqua" w:eastAsia="宋体" w:hAnsi="Book Antiqua"/>
          <w:kern w:val="2"/>
          <w:sz w:val="24"/>
          <w:szCs w:val="24"/>
        </w:rPr>
        <w:t xml:space="preserve"> </w:t>
      </w:r>
      <w:r w:rsidR="003B20BA" w:rsidRPr="004C36EC">
        <w:rPr>
          <w:rFonts w:ascii="Book Antiqua" w:hAnsi="Book Antiqua"/>
          <w:kern w:val="2"/>
          <w:sz w:val="24"/>
          <w:szCs w:val="24"/>
        </w:rPr>
        <w:t>were infected at</w:t>
      </w:r>
      <w:r w:rsidRPr="004C36EC">
        <w:rPr>
          <w:rFonts w:ascii="Book Antiqua" w:hAnsi="Book Antiqua"/>
          <w:kern w:val="2"/>
          <w:sz w:val="24"/>
          <w:szCs w:val="24"/>
        </w:rPr>
        <w:t xml:space="preserve"> </w:t>
      </w:r>
      <w:r w:rsidR="007F7DD7">
        <w:rPr>
          <w:rFonts w:ascii="Book Antiqua" w:hAnsi="Book Antiqua"/>
          <w:kern w:val="2"/>
          <w:sz w:val="24"/>
          <w:szCs w:val="24"/>
        </w:rPr>
        <w:t>two</w:t>
      </w:r>
      <w:r w:rsidR="007F7DD7" w:rsidRPr="004C36EC">
        <w:rPr>
          <w:rFonts w:ascii="Book Antiqua" w:hAnsi="Book Antiqua"/>
          <w:kern w:val="2"/>
          <w:sz w:val="24"/>
          <w:szCs w:val="24"/>
        </w:rPr>
        <w:t xml:space="preserve"> </w:t>
      </w:r>
      <w:r w:rsidRPr="004C36EC">
        <w:rPr>
          <w:rFonts w:ascii="Book Antiqua" w:hAnsi="Book Antiqua"/>
          <w:kern w:val="2"/>
          <w:sz w:val="24"/>
          <w:szCs w:val="24"/>
        </w:rPr>
        <w:t xml:space="preserve">sites, </w:t>
      </w:r>
      <w:r w:rsidR="00BA735C" w:rsidRPr="004C36EC">
        <w:rPr>
          <w:rFonts w:ascii="Book Antiqua" w:hAnsi="Book Antiqua"/>
          <w:kern w:val="2"/>
          <w:sz w:val="24"/>
          <w:szCs w:val="24"/>
        </w:rPr>
        <w:t>9 (7.89</w:t>
      </w:r>
      <w:r w:rsidR="00BA735C" w:rsidRPr="004C36EC">
        <w:rPr>
          <w:rFonts w:ascii="Book Antiqua" w:eastAsia="宋体" w:hAnsi="Book Antiqua"/>
          <w:kern w:val="2"/>
          <w:sz w:val="24"/>
          <w:szCs w:val="24"/>
        </w:rPr>
        <w:t>%</w:t>
      </w:r>
      <w:r w:rsidR="00761098" w:rsidRPr="004C36EC">
        <w:rPr>
          <w:rFonts w:ascii="Book Antiqua" w:eastAsia="宋体" w:hAnsi="Book Antiqua"/>
          <w:kern w:val="2"/>
          <w:sz w:val="24"/>
          <w:szCs w:val="24"/>
        </w:rPr>
        <w:t xml:space="preserve">) </w:t>
      </w:r>
      <w:r w:rsidR="003B20BA" w:rsidRPr="004C36EC">
        <w:rPr>
          <w:rFonts w:ascii="Book Antiqua" w:hAnsi="Book Antiqua"/>
          <w:kern w:val="2"/>
          <w:sz w:val="24"/>
          <w:szCs w:val="24"/>
        </w:rPr>
        <w:t>at</w:t>
      </w:r>
      <w:r w:rsidR="00BA735C" w:rsidRPr="004C36EC">
        <w:rPr>
          <w:rFonts w:ascii="Book Antiqua" w:hAnsi="Book Antiqua"/>
          <w:kern w:val="2"/>
          <w:sz w:val="24"/>
          <w:szCs w:val="24"/>
        </w:rPr>
        <w:t xml:space="preserve"> </w:t>
      </w:r>
      <w:r w:rsidR="007F7DD7">
        <w:rPr>
          <w:rFonts w:ascii="Book Antiqua" w:hAnsi="Book Antiqua"/>
          <w:kern w:val="2"/>
          <w:sz w:val="24"/>
          <w:szCs w:val="24"/>
        </w:rPr>
        <w:t>three</w:t>
      </w:r>
      <w:r w:rsidR="00BA735C" w:rsidRPr="004C36EC">
        <w:rPr>
          <w:rFonts w:ascii="Book Antiqua" w:hAnsi="Book Antiqua"/>
          <w:kern w:val="2"/>
          <w:sz w:val="24"/>
          <w:szCs w:val="24"/>
        </w:rPr>
        <w:t>, and 4 (3.51</w:t>
      </w:r>
      <w:r w:rsidR="00BA735C" w:rsidRPr="004C36EC">
        <w:rPr>
          <w:rFonts w:ascii="Book Antiqua" w:eastAsia="宋体" w:hAnsi="Book Antiqua"/>
          <w:kern w:val="2"/>
          <w:sz w:val="24"/>
          <w:szCs w:val="24"/>
        </w:rPr>
        <w:t>%</w:t>
      </w:r>
      <w:r w:rsidR="003B20BA" w:rsidRPr="004C36EC">
        <w:rPr>
          <w:rFonts w:ascii="Book Antiqua" w:eastAsia="宋体" w:hAnsi="Book Antiqua"/>
          <w:kern w:val="2"/>
          <w:sz w:val="24"/>
          <w:szCs w:val="24"/>
        </w:rPr>
        <w:t xml:space="preserve">) </w:t>
      </w:r>
      <w:r w:rsidR="003B20BA" w:rsidRPr="004C36EC">
        <w:rPr>
          <w:rFonts w:ascii="Book Antiqua" w:hAnsi="Book Antiqua"/>
          <w:kern w:val="2"/>
          <w:sz w:val="24"/>
          <w:szCs w:val="24"/>
        </w:rPr>
        <w:t>at</w:t>
      </w:r>
      <w:r w:rsidR="00BA735C" w:rsidRPr="004C36EC">
        <w:rPr>
          <w:rFonts w:ascii="Book Antiqua" w:hAnsi="Book Antiqua"/>
          <w:kern w:val="2"/>
          <w:sz w:val="24"/>
          <w:szCs w:val="24"/>
        </w:rPr>
        <w:t xml:space="preserve"> </w:t>
      </w:r>
      <w:r w:rsidR="007F7DD7">
        <w:rPr>
          <w:rFonts w:ascii="Book Antiqua" w:hAnsi="Book Antiqua"/>
          <w:kern w:val="2"/>
          <w:sz w:val="24"/>
          <w:szCs w:val="24"/>
        </w:rPr>
        <w:t>four</w:t>
      </w:r>
      <w:r w:rsidR="00BA735C" w:rsidRPr="004C36EC">
        <w:rPr>
          <w:rFonts w:ascii="Book Antiqua" w:hAnsi="Book Antiqua"/>
          <w:kern w:val="2"/>
          <w:sz w:val="24"/>
          <w:szCs w:val="24"/>
        </w:rPr>
        <w:t xml:space="preserve">. </w:t>
      </w:r>
      <w:bookmarkStart w:id="41" w:name="_Hlk532296373"/>
      <w:r w:rsidR="00BA735C" w:rsidRPr="004C36EC">
        <w:rPr>
          <w:rFonts w:ascii="Book Antiqua" w:hAnsi="Book Antiqua"/>
          <w:kern w:val="2"/>
          <w:sz w:val="24"/>
          <w:szCs w:val="24"/>
        </w:rPr>
        <w:t xml:space="preserve">The most common infection site was </w:t>
      </w:r>
      <w:r w:rsidR="00B80337" w:rsidRPr="004C36EC">
        <w:rPr>
          <w:rFonts w:ascii="Book Antiqua" w:hAnsi="Book Antiqua"/>
          <w:kern w:val="2"/>
          <w:sz w:val="24"/>
          <w:szCs w:val="24"/>
        </w:rPr>
        <w:t xml:space="preserve">the </w:t>
      </w:r>
      <w:r w:rsidR="00BA735C" w:rsidRPr="004C36EC">
        <w:rPr>
          <w:rFonts w:ascii="Book Antiqua" w:hAnsi="Book Antiqua"/>
          <w:kern w:val="2"/>
          <w:sz w:val="24"/>
          <w:szCs w:val="24"/>
        </w:rPr>
        <w:t xml:space="preserve">abdominal </w:t>
      </w:r>
      <w:r w:rsidR="00BA735C" w:rsidRPr="004C36EC">
        <w:rPr>
          <w:rFonts w:ascii="Book Antiqua" w:hAnsi="Book Antiqua"/>
          <w:kern w:val="2"/>
          <w:sz w:val="24"/>
          <w:szCs w:val="24"/>
        </w:rPr>
        <w:lastRenderedPageBreak/>
        <w:t xml:space="preserve">cavity (87 cases), followed by </w:t>
      </w:r>
      <w:r w:rsidR="00B80337" w:rsidRPr="004C36EC">
        <w:rPr>
          <w:rFonts w:ascii="Book Antiqua" w:hAnsi="Book Antiqua"/>
          <w:kern w:val="2"/>
          <w:sz w:val="24"/>
          <w:szCs w:val="24"/>
        </w:rPr>
        <w:t xml:space="preserve">the </w:t>
      </w:r>
      <w:r w:rsidR="00BA735C" w:rsidRPr="004C36EC">
        <w:rPr>
          <w:rFonts w:ascii="Book Antiqua" w:hAnsi="Book Antiqua"/>
          <w:kern w:val="2"/>
          <w:sz w:val="24"/>
          <w:szCs w:val="24"/>
        </w:rPr>
        <w:t>respiratory tract (51 cases), urinary tract (18 cases), biliary tract (10 cases), intestinal tract (4 cases), oral cavity (4 cases), blood (3 cases), skin and soft tissue (3 cases)</w:t>
      </w:r>
      <w:r w:rsidR="002762F0" w:rsidRPr="004C36EC">
        <w:rPr>
          <w:rFonts w:ascii="Book Antiqua" w:hAnsi="Book Antiqua"/>
          <w:kern w:val="2"/>
          <w:sz w:val="24"/>
          <w:szCs w:val="24"/>
        </w:rPr>
        <w:t>, and</w:t>
      </w:r>
      <w:r w:rsidR="00BA735C" w:rsidRPr="004C36EC">
        <w:rPr>
          <w:rFonts w:ascii="Book Antiqua" w:hAnsi="Book Antiqua"/>
          <w:kern w:val="2"/>
          <w:sz w:val="24"/>
          <w:szCs w:val="24"/>
        </w:rPr>
        <w:t xml:space="preserve"> venous catheter </w:t>
      </w:r>
      <w:r w:rsidR="002762F0" w:rsidRPr="004C36EC">
        <w:rPr>
          <w:rFonts w:ascii="Book Antiqua" w:hAnsi="Book Antiqua"/>
          <w:kern w:val="2"/>
          <w:sz w:val="24"/>
          <w:szCs w:val="24"/>
        </w:rPr>
        <w:t>site</w:t>
      </w:r>
      <w:r w:rsidR="00F86396" w:rsidRPr="004C36EC">
        <w:rPr>
          <w:rFonts w:ascii="Book Antiqua" w:hAnsi="Book Antiqua"/>
          <w:kern w:val="2"/>
          <w:sz w:val="24"/>
          <w:szCs w:val="24"/>
        </w:rPr>
        <w:t xml:space="preserve"> </w:t>
      </w:r>
      <w:r w:rsidR="00BA735C" w:rsidRPr="004C36EC">
        <w:rPr>
          <w:rFonts w:ascii="Book Antiqua" w:hAnsi="Book Antiqua"/>
          <w:kern w:val="2"/>
          <w:sz w:val="24"/>
          <w:szCs w:val="24"/>
        </w:rPr>
        <w:t>(1 case).</w:t>
      </w:r>
      <w:bookmarkEnd w:id="41"/>
    </w:p>
    <w:p w:rsidR="000F2DF1" w:rsidRPr="004C36EC" w:rsidRDefault="000F2DF1" w:rsidP="004C36EC">
      <w:pPr>
        <w:pStyle w:val="10"/>
        <w:autoSpaceDE w:val="0"/>
        <w:autoSpaceDN w:val="0"/>
        <w:spacing w:after="0" w:line="360" w:lineRule="auto"/>
        <w:ind w:firstLineChars="0" w:firstLine="0"/>
        <w:jc w:val="both"/>
        <w:rPr>
          <w:rFonts w:ascii="Book Antiqua" w:eastAsia="宋体" w:hAnsi="Book Antiqua"/>
          <w:b/>
          <w:kern w:val="2"/>
          <w:sz w:val="24"/>
          <w:szCs w:val="24"/>
        </w:rPr>
      </w:pPr>
    </w:p>
    <w:p w:rsidR="000F07D4" w:rsidRPr="004C36EC" w:rsidRDefault="00A763A0" w:rsidP="004C36EC">
      <w:pPr>
        <w:pStyle w:val="10"/>
        <w:autoSpaceDE w:val="0"/>
        <w:autoSpaceDN w:val="0"/>
        <w:spacing w:after="0" w:line="360" w:lineRule="auto"/>
        <w:ind w:firstLineChars="0" w:firstLine="0"/>
        <w:jc w:val="both"/>
        <w:rPr>
          <w:rFonts w:ascii="Book Antiqua" w:hAnsi="Book Antiqua"/>
          <w:b/>
          <w:i/>
          <w:kern w:val="2"/>
          <w:sz w:val="24"/>
          <w:szCs w:val="24"/>
        </w:rPr>
      </w:pPr>
      <w:r w:rsidRPr="004C36EC">
        <w:rPr>
          <w:rFonts w:ascii="Book Antiqua" w:eastAsia="宋体" w:hAnsi="Book Antiqua"/>
          <w:b/>
          <w:i/>
          <w:kern w:val="2"/>
          <w:sz w:val="24"/>
          <w:szCs w:val="24"/>
        </w:rPr>
        <w:t xml:space="preserve">HBV-ACLF patients with </w:t>
      </w:r>
      <w:r w:rsidR="007F7DD7" w:rsidRPr="004C36EC">
        <w:rPr>
          <w:rFonts w:ascii="Book Antiqua" w:eastAsia="宋体" w:hAnsi="Book Antiqua"/>
          <w:b/>
          <w:i/>
          <w:kern w:val="2"/>
          <w:sz w:val="24"/>
          <w:szCs w:val="24"/>
        </w:rPr>
        <w:t>infectio</w:t>
      </w:r>
      <w:r w:rsidR="007F7DD7">
        <w:rPr>
          <w:rFonts w:ascii="Book Antiqua" w:eastAsia="宋体" w:hAnsi="Book Antiqua"/>
          <w:b/>
          <w:i/>
          <w:kern w:val="2"/>
          <w:sz w:val="24"/>
          <w:szCs w:val="24"/>
        </w:rPr>
        <w:t>us</w:t>
      </w:r>
      <w:r w:rsidR="007F7DD7" w:rsidRPr="004C36EC">
        <w:rPr>
          <w:rFonts w:ascii="Book Antiqua" w:eastAsia="宋体" w:hAnsi="Book Antiqua"/>
          <w:b/>
          <w:i/>
          <w:kern w:val="2"/>
          <w:sz w:val="24"/>
          <w:szCs w:val="24"/>
        </w:rPr>
        <w:t xml:space="preserve"> </w:t>
      </w:r>
      <w:r w:rsidRPr="004C36EC">
        <w:rPr>
          <w:rFonts w:ascii="Book Antiqua" w:eastAsia="宋体" w:hAnsi="Book Antiqua"/>
          <w:b/>
          <w:i/>
          <w:kern w:val="2"/>
          <w:sz w:val="24"/>
          <w:szCs w:val="24"/>
        </w:rPr>
        <w:t>complication</w:t>
      </w:r>
      <w:r w:rsidR="00E32E10" w:rsidRPr="004C36EC">
        <w:rPr>
          <w:rFonts w:ascii="Book Antiqua" w:eastAsia="宋体" w:hAnsi="Book Antiqua"/>
          <w:b/>
          <w:i/>
          <w:kern w:val="2"/>
          <w:sz w:val="24"/>
          <w:szCs w:val="24"/>
        </w:rPr>
        <w:t>s</w:t>
      </w:r>
      <w:r w:rsidRPr="004C36EC">
        <w:rPr>
          <w:rFonts w:ascii="Book Antiqua" w:eastAsia="宋体" w:hAnsi="Book Antiqua"/>
          <w:b/>
          <w:i/>
          <w:kern w:val="2"/>
          <w:sz w:val="24"/>
          <w:szCs w:val="24"/>
        </w:rPr>
        <w:t xml:space="preserve"> </w:t>
      </w:r>
      <w:r w:rsidR="007F7DD7" w:rsidRPr="004C36EC">
        <w:rPr>
          <w:rFonts w:ascii="Book Antiqua" w:eastAsia="宋体" w:hAnsi="Book Antiqua"/>
          <w:b/>
          <w:i/>
          <w:kern w:val="2"/>
          <w:sz w:val="24"/>
          <w:szCs w:val="24"/>
        </w:rPr>
        <w:t>show</w:t>
      </w:r>
      <w:r w:rsidR="007F7DD7">
        <w:rPr>
          <w:rFonts w:ascii="Book Antiqua" w:eastAsia="宋体" w:hAnsi="Book Antiqua"/>
          <w:b/>
          <w:i/>
          <w:kern w:val="2"/>
          <w:sz w:val="24"/>
          <w:szCs w:val="24"/>
        </w:rPr>
        <w:t xml:space="preserve"> </w:t>
      </w:r>
      <w:r w:rsidR="00E32E10" w:rsidRPr="004C36EC">
        <w:rPr>
          <w:rFonts w:ascii="Book Antiqua" w:eastAsia="宋体" w:hAnsi="Book Antiqua"/>
          <w:b/>
          <w:i/>
          <w:kern w:val="2"/>
          <w:sz w:val="24"/>
          <w:szCs w:val="24"/>
        </w:rPr>
        <w:t xml:space="preserve">a </w:t>
      </w:r>
      <w:r w:rsidRPr="004C36EC">
        <w:rPr>
          <w:rFonts w:ascii="Book Antiqua" w:eastAsia="宋体" w:hAnsi="Book Antiqua"/>
          <w:b/>
          <w:i/>
          <w:kern w:val="2"/>
          <w:sz w:val="24"/>
          <w:szCs w:val="24"/>
        </w:rPr>
        <w:t>high incidence of n</w:t>
      </w:r>
      <w:r w:rsidR="00761098" w:rsidRPr="004C36EC">
        <w:rPr>
          <w:rFonts w:ascii="Book Antiqua" w:eastAsia="宋体" w:hAnsi="Book Antiqua"/>
          <w:b/>
          <w:i/>
          <w:kern w:val="2"/>
          <w:sz w:val="24"/>
          <w:szCs w:val="24"/>
        </w:rPr>
        <w:t>on-</w:t>
      </w:r>
      <w:r w:rsidR="007F7DD7" w:rsidRPr="004C36EC">
        <w:rPr>
          <w:rFonts w:ascii="Book Antiqua" w:eastAsia="宋体" w:hAnsi="Book Antiqua"/>
          <w:b/>
          <w:i/>
          <w:kern w:val="2"/>
          <w:sz w:val="24"/>
          <w:szCs w:val="24"/>
        </w:rPr>
        <w:t>infectio</w:t>
      </w:r>
      <w:r w:rsidR="007F7DD7">
        <w:rPr>
          <w:rFonts w:ascii="Book Antiqua" w:eastAsia="宋体" w:hAnsi="Book Antiqua"/>
          <w:b/>
          <w:i/>
          <w:kern w:val="2"/>
          <w:sz w:val="24"/>
          <w:szCs w:val="24"/>
        </w:rPr>
        <w:t>us</w:t>
      </w:r>
      <w:r w:rsidR="007F7DD7" w:rsidRPr="004C36EC">
        <w:rPr>
          <w:rFonts w:ascii="Book Antiqua" w:eastAsia="宋体" w:hAnsi="Book Antiqua"/>
          <w:b/>
          <w:i/>
          <w:kern w:val="2"/>
          <w:sz w:val="24"/>
          <w:szCs w:val="24"/>
        </w:rPr>
        <w:t xml:space="preserve"> </w:t>
      </w:r>
      <w:r w:rsidR="00E32E10" w:rsidRPr="004C36EC">
        <w:rPr>
          <w:rFonts w:ascii="Book Antiqua" w:hAnsi="Book Antiqua"/>
          <w:b/>
          <w:i/>
          <w:kern w:val="2"/>
          <w:sz w:val="24"/>
          <w:szCs w:val="24"/>
        </w:rPr>
        <w:t>complications</w:t>
      </w:r>
      <w:bookmarkStart w:id="42" w:name="_Hlk532248255"/>
    </w:p>
    <w:p w:rsidR="002762F0" w:rsidRPr="004C36EC" w:rsidRDefault="002762F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 xml:space="preserve">Among </w:t>
      </w:r>
      <w:r w:rsidR="00B80337" w:rsidRPr="004C36EC">
        <w:rPr>
          <w:rFonts w:ascii="Book Antiqua" w:hAnsi="Book Antiqua"/>
          <w:kern w:val="2"/>
          <w:sz w:val="24"/>
          <w:szCs w:val="24"/>
        </w:rPr>
        <w:t xml:space="preserve">the </w:t>
      </w:r>
      <w:r w:rsidRPr="004C36EC">
        <w:rPr>
          <w:rFonts w:ascii="Book Antiqua" w:hAnsi="Book Antiqua"/>
          <w:kern w:val="2"/>
          <w:sz w:val="24"/>
          <w:szCs w:val="24"/>
        </w:rPr>
        <w:t>174 HBV-ACLF patients, 71 (40.8%,</w:t>
      </w:r>
      <w:r w:rsidR="00B80337" w:rsidRPr="004C36EC">
        <w:rPr>
          <w:rFonts w:ascii="Book Antiqua" w:hAnsi="Book Antiqua"/>
          <w:kern w:val="2"/>
          <w:sz w:val="24"/>
          <w:szCs w:val="24"/>
        </w:rPr>
        <w:t xml:space="preserve"> </w:t>
      </w:r>
      <w:r w:rsidRPr="004C36EC">
        <w:rPr>
          <w:rFonts w:ascii="Book Antiqua" w:hAnsi="Book Antiqua"/>
          <w:kern w:val="2"/>
          <w:sz w:val="24"/>
          <w:szCs w:val="24"/>
        </w:rPr>
        <w:t>71/174) presented non-</w:t>
      </w:r>
      <w:r w:rsidR="007F7DD7" w:rsidRPr="004C36EC">
        <w:rPr>
          <w:rFonts w:ascii="Book Antiqua" w:hAnsi="Book Antiqua"/>
          <w:kern w:val="2"/>
          <w:sz w:val="24"/>
          <w:szCs w:val="24"/>
        </w:rPr>
        <w:t>infectio</w:t>
      </w:r>
      <w:r w:rsidR="007F7DD7">
        <w:rPr>
          <w:rFonts w:ascii="Book Antiqua" w:hAnsi="Book Antiqua"/>
          <w:kern w:val="2"/>
          <w:sz w:val="24"/>
          <w:szCs w:val="24"/>
        </w:rPr>
        <w:t>us</w:t>
      </w:r>
      <w:r w:rsidR="007F7DD7" w:rsidRPr="004C36EC">
        <w:rPr>
          <w:rFonts w:ascii="Book Antiqua" w:hAnsi="Book Antiqua"/>
          <w:kern w:val="2"/>
          <w:sz w:val="24"/>
          <w:szCs w:val="24"/>
        </w:rPr>
        <w:t xml:space="preserve"> </w:t>
      </w:r>
      <w:r w:rsidRPr="004C36EC">
        <w:rPr>
          <w:rFonts w:ascii="Book Antiqua" w:hAnsi="Book Antiqua"/>
          <w:kern w:val="2"/>
          <w:sz w:val="24"/>
          <w:szCs w:val="24"/>
        </w:rPr>
        <w:t>complications (</w:t>
      </w:r>
      <w:bookmarkStart w:id="43" w:name="_Hlk532248112"/>
      <w:r w:rsidRPr="004C36EC">
        <w:rPr>
          <w:rFonts w:ascii="Book Antiqua" w:hAnsi="Book Antiqua"/>
          <w:kern w:val="2"/>
          <w:sz w:val="24"/>
          <w:szCs w:val="24"/>
        </w:rPr>
        <w:t xml:space="preserve">hepatic encephalopathy, </w:t>
      </w:r>
      <w:proofErr w:type="spellStart"/>
      <w:r w:rsidRPr="004C36EC">
        <w:rPr>
          <w:rFonts w:ascii="Book Antiqua" w:hAnsi="Book Antiqua"/>
          <w:kern w:val="2"/>
          <w:sz w:val="24"/>
          <w:szCs w:val="24"/>
        </w:rPr>
        <w:t>hepatorenal</w:t>
      </w:r>
      <w:proofErr w:type="spellEnd"/>
      <w:r w:rsidRPr="004C36EC">
        <w:rPr>
          <w:rFonts w:ascii="Book Antiqua" w:hAnsi="Book Antiqua"/>
          <w:kern w:val="2"/>
          <w:sz w:val="24"/>
          <w:szCs w:val="24"/>
        </w:rPr>
        <w:t xml:space="preserve"> syndrome, and gastrointestinal hemorrhage</w:t>
      </w:r>
      <w:bookmarkEnd w:id="43"/>
      <w:r w:rsidRPr="004C36EC">
        <w:rPr>
          <w:rFonts w:ascii="Book Antiqua" w:hAnsi="Book Antiqua"/>
          <w:kern w:val="2"/>
          <w:sz w:val="24"/>
          <w:szCs w:val="24"/>
        </w:rPr>
        <w:t xml:space="preserve">), with a total of </w:t>
      </w:r>
      <w:r w:rsidR="003B20BA" w:rsidRPr="004C36EC">
        <w:rPr>
          <w:rFonts w:ascii="Book Antiqua" w:hAnsi="Book Antiqua"/>
          <w:kern w:val="2"/>
          <w:sz w:val="24"/>
          <w:szCs w:val="24"/>
        </w:rPr>
        <w:t>58</w:t>
      </w:r>
      <w:r w:rsidR="00B80337" w:rsidRPr="004C36EC">
        <w:rPr>
          <w:rFonts w:ascii="Book Antiqua" w:hAnsi="Book Antiqua"/>
          <w:kern w:val="2"/>
          <w:sz w:val="24"/>
          <w:szCs w:val="24"/>
        </w:rPr>
        <w:t xml:space="preserve"> </w:t>
      </w:r>
      <w:r w:rsidR="003B20BA" w:rsidRPr="004C36EC">
        <w:rPr>
          <w:rFonts w:ascii="Book Antiqua" w:hAnsi="Book Antiqua"/>
          <w:kern w:val="2"/>
          <w:sz w:val="24"/>
          <w:szCs w:val="24"/>
        </w:rPr>
        <w:t xml:space="preserve">(58.59%) </w:t>
      </w:r>
      <w:r w:rsidRPr="004C36EC">
        <w:rPr>
          <w:rFonts w:ascii="Book Antiqua" w:hAnsi="Book Antiqua"/>
          <w:kern w:val="2"/>
          <w:sz w:val="24"/>
          <w:szCs w:val="24"/>
        </w:rPr>
        <w:t>hepatic encephalopathy</w:t>
      </w:r>
      <w:r w:rsidR="003B20BA" w:rsidRPr="004C36EC">
        <w:rPr>
          <w:rFonts w:ascii="Book Antiqua" w:hAnsi="Book Antiqua"/>
          <w:kern w:val="2"/>
          <w:sz w:val="24"/>
          <w:szCs w:val="24"/>
        </w:rPr>
        <w:t xml:space="preserve"> </w:t>
      </w:r>
      <w:r w:rsidRPr="004C36EC">
        <w:rPr>
          <w:rFonts w:ascii="Book Antiqua" w:hAnsi="Book Antiqua"/>
          <w:kern w:val="2"/>
          <w:sz w:val="24"/>
          <w:szCs w:val="24"/>
        </w:rPr>
        <w:t xml:space="preserve">cases, </w:t>
      </w:r>
      <w:r w:rsidR="003B20BA" w:rsidRPr="004C36EC">
        <w:rPr>
          <w:rFonts w:ascii="Book Antiqua" w:hAnsi="Book Antiqua"/>
          <w:kern w:val="2"/>
          <w:sz w:val="24"/>
          <w:szCs w:val="24"/>
        </w:rPr>
        <w:t>26</w:t>
      </w:r>
      <w:r w:rsidR="00B80337" w:rsidRPr="004C36EC">
        <w:rPr>
          <w:rFonts w:ascii="Book Antiqua" w:hAnsi="Book Antiqua"/>
          <w:kern w:val="2"/>
          <w:sz w:val="24"/>
          <w:szCs w:val="24"/>
        </w:rPr>
        <w:t xml:space="preserve"> </w:t>
      </w:r>
      <w:r w:rsidR="003B20BA" w:rsidRPr="004C36EC">
        <w:rPr>
          <w:rFonts w:ascii="Book Antiqua" w:hAnsi="Book Antiqua"/>
          <w:kern w:val="2"/>
          <w:sz w:val="24"/>
          <w:szCs w:val="24"/>
        </w:rPr>
        <w:t xml:space="preserve">(26.26%) </w:t>
      </w:r>
      <w:proofErr w:type="spellStart"/>
      <w:r w:rsidRPr="004C36EC">
        <w:rPr>
          <w:rFonts w:ascii="Book Antiqua" w:hAnsi="Book Antiqua"/>
          <w:kern w:val="2"/>
          <w:sz w:val="24"/>
          <w:szCs w:val="24"/>
        </w:rPr>
        <w:t>hepatorenal</w:t>
      </w:r>
      <w:proofErr w:type="spellEnd"/>
      <w:r w:rsidRPr="004C36EC">
        <w:rPr>
          <w:rFonts w:ascii="Book Antiqua" w:hAnsi="Book Antiqua"/>
          <w:kern w:val="2"/>
          <w:sz w:val="24"/>
          <w:szCs w:val="24"/>
        </w:rPr>
        <w:t xml:space="preserve"> syndrome</w:t>
      </w:r>
      <w:r w:rsidR="003B20BA" w:rsidRPr="004C36EC">
        <w:rPr>
          <w:rFonts w:ascii="Book Antiqua" w:hAnsi="Book Antiqua"/>
          <w:kern w:val="2"/>
          <w:sz w:val="24"/>
          <w:szCs w:val="24"/>
        </w:rPr>
        <w:t xml:space="preserve"> </w:t>
      </w:r>
      <w:r w:rsidRPr="004C36EC">
        <w:rPr>
          <w:rFonts w:ascii="Book Antiqua" w:hAnsi="Book Antiqua"/>
          <w:kern w:val="2"/>
          <w:sz w:val="24"/>
          <w:szCs w:val="24"/>
        </w:rPr>
        <w:t>cases, and</w:t>
      </w:r>
      <w:r w:rsidR="003B20BA" w:rsidRPr="004C36EC">
        <w:rPr>
          <w:rFonts w:ascii="Book Antiqua" w:hAnsi="Book Antiqua"/>
          <w:kern w:val="2"/>
          <w:sz w:val="24"/>
          <w:szCs w:val="24"/>
        </w:rPr>
        <w:t xml:space="preserve"> 15</w:t>
      </w:r>
      <w:r w:rsidR="00B80337" w:rsidRPr="004C36EC">
        <w:rPr>
          <w:rFonts w:ascii="Book Antiqua" w:hAnsi="Book Antiqua"/>
          <w:kern w:val="2"/>
          <w:sz w:val="24"/>
          <w:szCs w:val="24"/>
        </w:rPr>
        <w:t xml:space="preserve"> </w:t>
      </w:r>
      <w:r w:rsidR="003B20BA" w:rsidRPr="004C36EC">
        <w:rPr>
          <w:rFonts w:ascii="Book Antiqua" w:hAnsi="Book Antiqua"/>
          <w:kern w:val="2"/>
          <w:sz w:val="24"/>
          <w:szCs w:val="24"/>
        </w:rPr>
        <w:t>(15.15%)</w:t>
      </w:r>
      <w:r w:rsidRPr="004C36EC">
        <w:rPr>
          <w:rFonts w:ascii="Book Antiqua" w:hAnsi="Book Antiqua"/>
          <w:kern w:val="2"/>
          <w:sz w:val="24"/>
          <w:szCs w:val="24"/>
        </w:rPr>
        <w:t xml:space="preserve"> gastrointestinal hemorrhage</w:t>
      </w:r>
      <w:r w:rsidR="003B20BA" w:rsidRPr="004C36EC">
        <w:rPr>
          <w:rFonts w:ascii="Book Antiqua" w:hAnsi="Book Antiqua"/>
          <w:kern w:val="2"/>
          <w:sz w:val="24"/>
          <w:szCs w:val="24"/>
        </w:rPr>
        <w:t xml:space="preserve"> </w:t>
      </w:r>
      <w:r w:rsidRPr="004C36EC">
        <w:rPr>
          <w:rFonts w:ascii="Book Antiqua" w:hAnsi="Book Antiqua"/>
          <w:kern w:val="2"/>
          <w:sz w:val="24"/>
          <w:szCs w:val="24"/>
        </w:rPr>
        <w:t xml:space="preserve">cases. </w:t>
      </w:r>
      <w:bookmarkEnd w:id="42"/>
      <w:r w:rsidR="00F910FD" w:rsidRPr="004C36EC">
        <w:rPr>
          <w:rFonts w:ascii="Book Antiqua" w:eastAsia="宋体" w:hAnsi="Book Antiqua"/>
          <w:kern w:val="2"/>
          <w:sz w:val="24"/>
          <w:szCs w:val="24"/>
        </w:rPr>
        <w:t>There were significant</w:t>
      </w:r>
      <w:r w:rsidR="00E32E10" w:rsidRPr="004C36EC">
        <w:rPr>
          <w:rFonts w:ascii="Book Antiqua" w:eastAsia="宋体" w:hAnsi="Book Antiqua"/>
          <w:kern w:val="2"/>
          <w:sz w:val="24"/>
          <w:szCs w:val="24"/>
        </w:rPr>
        <w:t>ly</w:t>
      </w:r>
      <w:r w:rsidR="00F910FD" w:rsidRPr="004C36EC">
        <w:rPr>
          <w:rFonts w:ascii="Book Antiqua" w:eastAsia="宋体" w:hAnsi="Book Antiqua"/>
          <w:kern w:val="2"/>
          <w:sz w:val="24"/>
          <w:szCs w:val="24"/>
        </w:rPr>
        <w:t xml:space="preserve"> higher frequenc</w:t>
      </w:r>
      <w:r w:rsidR="00287BA5" w:rsidRPr="004C36EC">
        <w:rPr>
          <w:rFonts w:ascii="Book Antiqua" w:eastAsia="宋体" w:hAnsi="Book Antiqua"/>
          <w:kern w:val="2"/>
          <w:sz w:val="24"/>
          <w:szCs w:val="24"/>
        </w:rPr>
        <w:t>ies</w:t>
      </w:r>
      <w:r w:rsidR="00F910FD" w:rsidRPr="004C36EC">
        <w:rPr>
          <w:rFonts w:ascii="Book Antiqua" w:eastAsia="宋体" w:hAnsi="Book Antiqua"/>
          <w:kern w:val="2"/>
          <w:sz w:val="24"/>
          <w:szCs w:val="24"/>
        </w:rPr>
        <w:t xml:space="preserve"> of non-infectio</w:t>
      </w:r>
      <w:r w:rsidR="00EF115A">
        <w:rPr>
          <w:rFonts w:ascii="Book Antiqua" w:eastAsia="宋体" w:hAnsi="Book Antiqua"/>
          <w:kern w:val="2"/>
          <w:sz w:val="24"/>
          <w:szCs w:val="24"/>
        </w:rPr>
        <w:t>us</w:t>
      </w:r>
      <w:r w:rsidR="00F910FD" w:rsidRPr="004C36EC">
        <w:rPr>
          <w:rFonts w:ascii="Book Antiqua" w:eastAsia="宋体" w:hAnsi="Book Antiqua"/>
          <w:kern w:val="2"/>
          <w:sz w:val="24"/>
          <w:szCs w:val="24"/>
        </w:rPr>
        <w:t xml:space="preserve"> complications in </w:t>
      </w:r>
      <w:r w:rsidR="00B23FD5" w:rsidRPr="004C36EC">
        <w:rPr>
          <w:rFonts w:ascii="Book Antiqua" w:hAnsi="Book Antiqua"/>
          <w:kern w:val="2"/>
          <w:sz w:val="24"/>
          <w:szCs w:val="24"/>
        </w:rPr>
        <w:t>HBV-ACLF patients with infection</w:t>
      </w:r>
      <w:r w:rsidR="00B80337" w:rsidRPr="004C36EC">
        <w:rPr>
          <w:rFonts w:ascii="Book Antiqua" w:hAnsi="Book Antiqua"/>
          <w:kern w:val="2"/>
          <w:sz w:val="24"/>
          <w:szCs w:val="24"/>
        </w:rPr>
        <w:t>s</w:t>
      </w:r>
      <w:r w:rsidR="00F910FD" w:rsidRPr="004C36EC">
        <w:rPr>
          <w:rFonts w:ascii="Book Antiqua" w:eastAsia="宋体" w:hAnsi="Book Antiqua"/>
          <w:kern w:val="2"/>
          <w:sz w:val="24"/>
          <w:szCs w:val="24"/>
        </w:rPr>
        <w:t xml:space="preserve"> than </w:t>
      </w:r>
      <w:r w:rsidR="007F7DD7">
        <w:rPr>
          <w:rFonts w:ascii="Book Antiqua" w:eastAsia="宋体" w:hAnsi="Book Antiqua"/>
          <w:kern w:val="2"/>
          <w:sz w:val="24"/>
          <w:szCs w:val="24"/>
        </w:rPr>
        <w:t xml:space="preserve">in </w:t>
      </w:r>
      <w:r w:rsidR="00F910FD" w:rsidRPr="004C36EC">
        <w:rPr>
          <w:rFonts w:ascii="Book Antiqua" w:eastAsia="宋体" w:hAnsi="Book Antiqua"/>
          <w:kern w:val="2"/>
          <w:sz w:val="24"/>
          <w:szCs w:val="24"/>
        </w:rPr>
        <w:t>those without</w:t>
      </w:r>
      <w:r w:rsidR="00E32E10" w:rsidRPr="004C36EC">
        <w:rPr>
          <w:rFonts w:ascii="Book Antiqua" w:eastAsia="宋体" w:hAnsi="Book Antiqua"/>
          <w:kern w:val="2"/>
          <w:sz w:val="24"/>
          <w:szCs w:val="24"/>
        </w:rPr>
        <w:t xml:space="preserve">, including </w:t>
      </w:r>
      <w:r w:rsidR="00B23FD5" w:rsidRPr="004C36EC">
        <w:rPr>
          <w:rFonts w:ascii="Book Antiqua" w:hAnsi="Book Antiqua"/>
          <w:kern w:val="2"/>
          <w:sz w:val="24"/>
          <w:szCs w:val="24"/>
        </w:rPr>
        <w:t xml:space="preserve">hepatic </w:t>
      </w:r>
      <w:r w:rsidR="003B20BA" w:rsidRPr="004C36EC">
        <w:rPr>
          <w:rFonts w:ascii="Book Antiqua" w:hAnsi="Book Antiqua"/>
          <w:kern w:val="2"/>
          <w:sz w:val="24"/>
          <w:szCs w:val="24"/>
        </w:rPr>
        <w:t xml:space="preserve">encephalopathy </w:t>
      </w:r>
      <w:r w:rsidR="007F7DD7">
        <w:rPr>
          <w:rFonts w:ascii="Book Antiqua" w:hAnsi="Book Antiqua"/>
          <w:kern w:val="2"/>
          <w:sz w:val="24"/>
          <w:szCs w:val="24"/>
        </w:rPr>
        <w:t>(</w:t>
      </w:r>
      <w:r w:rsidR="00287BA5" w:rsidRPr="004C36EC">
        <w:rPr>
          <w:rFonts w:ascii="Book Antiqua" w:eastAsia="宋体" w:hAnsi="Book Antiqua"/>
          <w:kern w:val="2"/>
          <w:sz w:val="24"/>
          <w:szCs w:val="24"/>
        </w:rPr>
        <w:t xml:space="preserve">56.82% </w:t>
      </w:r>
      <w:r w:rsidR="00287BA5" w:rsidRPr="004C36EC">
        <w:rPr>
          <w:rFonts w:ascii="Book Antiqua" w:eastAsia="宋体" w:hAnsi="Book Antiqua"/>
          <w:i/>
          <w:kern w:val="2"/>
          <w:sz w:val="24"/>
          <w:szCs w:val="24"/>
        </w:rPr>
        <w:t>vs</w:t>
      </w:r>
      <w:r w:rsidR="00287BA5" w:rsidRPr="004C36EC">
        <w:rPr>
          <w:rFonts w:ascii="Book Antiqua" w:eastAsia="宋体" w:hAnsi="Book Antiqua"/>
          <w:kern w:val="2"/>
          <w:sz w:val="24"/>
          <w:szCs w:val="24"/>
        </w:rPr>
        <w:t xml:space="preserve"> 13.33%</w:t>
      </w:r>
      <w:r w:rsidR="007F7DD7">
        <w:rPr>
          <w:rFonts w:ascii="Book Antiqua" w:eastAsia="宋体" w:hAnsi="Book Antiqua"/>
          <w:kern w:val="2"/>
          <w:sz w:val="24"/>
          <w:szCs w:val="24"/>
        </w:rPr>
        <w:t xml:space="preserve">, </w:t>
      </w:r>
      <w:r w:rsidR="00446BCC" w:rsidRPr="004C36EC">
        <w:rPr>
          <w:rFonts w:ascii="Book Antiqua" w:eastAsia="宋体" w:hAnsi="Book Antiqua"/>
          <w:i/>
          <w:kern w:val="2"/>
          <w:sz w:val="24"/>
          <w:szCs w:val="24"/>
        </w:rPr>
        <w:t>P</w:t>
      </w:r>
      <w:r w:rsidR="000F2DF1" w:rsidRPr="004C36EC">
        <w:rPr>
          <w:rFonts w:ascii="Book Antiqua" w:eastAsia="宋体" w:hAnsi="Book Antiqua"/>
          <w:i/>
          <w:kern w:val="2"/>
          <w:sz w:val="24"/>
          <w:szCs w:val="24"/>
        </w:rPr>
        <w:t xml:space="preserve"> </w:t>
      </w:r>
      <w:r w:rsidR="00446BCC" w:rsidRPr="004C36EC">
        <w:rPr>
          <w:rFonts w:ascii="Book Antiqua" w:eastAsia="宋体" w:hAnsi="Book Antiqua"/>
          <w:kern w:val="2"/>
          <w:sz w:val="24"/>
          <w:szCs w:val="24"/>
        </w:rPr>
        <w:t>&lt;</w:t>
      </w:r>
      <w:r w:rsidR="000F2DF1" w:rsidRPr="004C36EC">
        <w:rPr>
          <w:rFonts w:ascii="Book Antiqua" w:eastAsia="宋体" w:hAnsi="Book Antiqua"/>
          <w:kern w:val="2"/>
          <w:sz w:val="24"/>
          <w:szCs w:val="24"/>
        </w:rPr>
        <w:t xml:space="preserve"> </w:t>
      </w:r>
      <w:r w:rsidR="00446BCC" w:rsidRPr="004C36EC">
        <w:rPr>
          <w:rFonts w:ascii="Book Antiqua" w:eastAsia="宋体" w:hAnsi="Book Antiqua"/>
          <w:kern w:val="2"/>
          <w:sz w:val="24"/>
          <w:szCs w:val="24"/>
        </w:rPr>
        <w:t>0.001)</w:t>
      </w:r>
      <w:r w:rsidR="00B23FD5" w:rsidRPr="004C36EC">
        <w:rPr>
          <w:rFonts w:ascii="Book Antiqua" w:eastAsia="宋体" w:hAnsi="Book Antiqua"/>
          <w:kern w:val="2"/>
          <w:sz w:val="24"/>
          <w:szCs w:val="24"/>
        </w:rPr>
        <w:t>,</w:t>
      </w:r>
      <w:r w:rsidR="003B20BA" w:rsidRPr="004C36EC">
        <w:rPr>
          <w:rFonts w:ascii="Book Antiqua" w:hAnsi="Book Antiqua"/>
          <w:kern w:val="2"/>
          <w:sz w:val="24"/>
          <w:szCs w:val="24"/>
        </w:rPr>
        <w:t xml:space="preserve"> </w:t>
      </w:r>
      <w:proofErr w:type="spellStart"/>
      <w:r w:rsidR="003B20BA" w:rsidRPr="004C36EC">
        <w:rPr>
          <w:rFonts w:ascii="Book Antiqua" w:hAnsi="Book Antiqua"/>
          <w:kern w:val="2"/>
          <w:sz w:val="24"/>
          <w:szCs w:val="24"/>
        </w:rPr>
        <w:t>hepatorenal</w:t>
      </w:r>
      <w:proofErr w:type="spellEnd"/>
      <w:r w:rsidR="003B20BA" w:rsidRPr="004C36EC">
        <w:rPr>
          <w:rFonts w:ascii="Book Antiqua" w:hAnsi="Book Antiqua"/>
          <w:kern w:val="2"/>
          <w:sz w:val="24"/>
          <w:szCs w:val="24"/>
        </w:rPr>
        <w:t xml:space="preserve"> syndrome </w:t>
      </w:r>
      <w:r w:rsidR="007F7DD7">
        <w:rPr>
          <w:rFonts w:ascii="Book Antiqua" w:hAnsi="Book Antiqua"/>
          <w:kern w:val="2"/>
          <w:sz w:val="24"/>
          <w:szCs w:val="24"/>
        </w:rPr>
        <w:t>(</w:t>
      </w:r>
      <w:r w:rsidR="00287BA5" w:rsidRPr="004C36EC">
        <w:rPr>
          <w:rFonts w:ascii="Book Antiqua" w:eastAsia="宋体" w:hAnsi="Book Antiqua"/>
          <w:kern w:val="2"/>
          <w:sz w:val="24"/>
          <w:szCs w:val="24"/>
        </w:rPr>
        <w:t xml:space="preserve">27.27% </w:t>
      </w:r>
      <w:r w:rsidR="00287BA5" w:rsidRPr="004C36EC">
        <w:rPr>
          <w:rFonts w:ascii="Book Antiqua" w:eastAsia="宋体" w:hAnsi="Book Antiqua"/>
          <w:i/>
          <w:kern w:val="2"/>
          <w:sz w:val="24"/>
          <w:szCs w:val="24"/>
        </w:rPr>
        <w:t>vs</w:t>
      </w:r>
      <w:r w:rsidR="00287BA5" w:rsidRPr="004C36EC">
        <w:rPr>
          <w:rFonts w:ascii="Book Antiqua" w:eastAsia="宋体" w:hAnsi="Book Antiqua"/>
          <w:kern w:val="2"/>
          <w:sz w:val="24"/>
          <w:szCs w:val="24"/>
        </w:rPr>
        <w:t xml:space="preserve"> 18.18%</w:t>
      </w:r>
      <w:r w:rsidR="007F7DD7">
        <w:rPr>
          <w:rFonts w:ascii="Book Antiqua" w:eastAsia="宋体" w:hAnsi="Book Antiqua"/>
          <w:kern w:val="2"/>
          <w:sz w:val="24"/>
          <w:szCs w:val="24"/>
        </w:rPr>
        <w:t xml:space="preserve">, </w:t>
      </w:r>
      <w:r w:rsidR="00446BCC" w:rsidRPr="00F01CD2">
        <w:rPr>
          <w:rFonts w:ascii="Book Antiqua" w:eastAsia="宋体" w:hAnsi="Book Antiqua"/>
          <w:i/>
          <w:kern w:val="2"/>
          <w:sz w:val="24"/>
          <w:szCs w:val="24"/>
        </w:rPr>
        <w:t>P</w:t>
      </w:r>
      <w:r w:rsidR="000F2DF1" w:rsidRPr="004C36EC">
        <w:rPr>
          <w:rFonts w:ascii="Book Antiqua" w:eastAsia="宋体" w:hAnsi="Book Antiqua"/>
          <w:kern w:val="2"/>
          <w:sz w:val="24"/>
          <w:szCs w:val="24"/>
        </w:rPr>
        <w:t xml:space="preserve"> </w:t>
      </w:r>
      <w:r w:rsidR="00446BCC" w:rsidRPr="004C36EC">
        <w:rPr>
          <w:rFonts w:ascii="Book Antiqua" w:eastAsia="宋体" w:hAnsi="Book Antiqua"/>
          <w:kern w:val="2"/>
          <w:sz w:val="24"/>
          <w:szCs w:val="24"/>
        </w:rPr>
        <w:t>&lt;</w:t>
      </w:r>
      <w:r w:rsidR="000F2DF1" w:rsidRPr="004C36EC">
        <w:rPr>
          <w:rFonts w:ascii="Book Antiqua" w:eastAsia="宋体" w:hAnsi="Book Antiqua"/>
          <w:kern w:val="2"/>
          <w:sz w:val="24"/>
          <w:szCs w:val="24"/>
        </w:rPr>
        <w:t xml:space="preserve"> </w:t>
      </w:r>
      <w:r w:rsidR="00446BCC" w:rsidRPr="004C36EC">
        <w:rPr>
          <w:rFonts w:ascii="Book Antiqua" w:eastAsia="宋体" w:hAnsi="Book Antiqua"/>
          <w:kern w:val="2"/>
          <w:sz w:val="24"/>
          <w:szCs w:val="24"/>
        </w:rPr>
        <w:t>0.01)</w:t>
      </w:r>
      <w:r w:rsidR="00B23FD5" w:rsidRPr="004C36EC">
        <w:rPr>
          <w:rFonts w:ascii="Book Antiqua" w:eastAsia="宋体" w:hAnsi="Book Antiqua"/>
          <w:kern w:val="2"/>
          <w:sz w:val="24"/>
          <w:szCs w:val="24"/>
        </w:rPr>
        <w:t>,</w:t>
      </w:r>
      <w:r w:rsidR="00B23FD5" w:rsidRPr="004C36EC">
        <w:rPr>
          <w:rFonts w:ascii="Book Antiqua" w:hAnsi="Book Antiqua"/>
          <w:kern w:val="2"/>
          <w:sz w:val="24"/>
          <w:szCs w:val="24"/>
        </w:rPr>
        <w:t xml:space="preserve"> and gastr</w:t>
      </w:r>
      <w:r w:rsidR="003B20BA" w:rsidRPr="004C36EC">
        <w:rPr>
          <w:rFonts w:ascii="Book Antiqua" w:hAnsi="Book Antiqua"/>
          <w:kern w:val="2"/>
          <w:sz w:val="24"/>
          <w:szCs w:val="24"/>
        </w:rPr>
        <w:t xml:space="preserve">ointestinal </w:t>
      </w:r>
      <w:r w:rsidR="003B20BA" w:rsidRPr="004C36EC">
        <w:rPr>
          <w:rFonts w:ascii="Book Antiqua" w:eastAsia="宋体" w:hAnsi="Book Antiqua"/>
          <w:kern w:val="2"/>
          <w:sz w:val="24"/>
          <w:szCs w:val="24"/>
        </w:rPr>
        <w:t>hemorrhage</w:t>
      </w:r>
      <w:r w:rsidR="00E32E10" w:rsidRPr="004C36EC">
        <w:rPr>
          <w:rFonts w:ascii="Book Antiqua" w:eastAsia="宋体" w:hAnsi="Book Antiqua"/>
          <w:kern w:val="2"/>
          <w:sz w:val="24"/>
          <w:szCs w:val="24"/>
        </w:rPr>
        <w:t xml:space="preserve"> </w:t>
      </w:r>
      <w:r w:rsidR="007F7DD7">
        <w:rPr>
          <w:rFonts w:ascii="Book Antiqua" w:eastAsia="宋体" w:hAnsi="Book Antiqua"/>
          <w:kern w:val="2"/>
          <w:sz w:val="24"/>
          <w:szCs w:val="24"/>
        </w:rPr>
        <w:t>(</w:t>
      </w:r>
      <w:r w:rsidR="00287BA5" w:rsidRPr="004C36EC">
        <w:rPr>
          <w:rFonts w:ascii="Book Antiqua" w:eastAsia="宋体" w:hAnsi="Book Antiqua"/>
          <w:kern w:val="2"/>
          <w:sz w:val="24"/>
          <w:szCs w:val="24"/>
        </w:rPr>
        <w:t xml:space="preserve">15.91% </w:t>
      </w:r>
      <w:r w:rsidR="00287BA5" w:rsidRPr="004C36EC">
        <w:rPr>
          <w:rFonts w:ascii="Book Antiqua" w:eastAsia="宋体" w:hAnsi="Book Antiqua"/>
          <w:i/>
          <w:kern w:val="2"/>
          <w:sz w:val="24"/>
          <w:szCs w:val="24"/>
        </w:rPr>
        <w:t>vs</w:t>
      </w:r>
      <w:r w:rsidR="00287BA5" w:rsidRPr="004C36EC">
        <w:rPr>
          <w:rFonts w:ascii="Book Antiqua" w:eastAsia="宋体" w:hAnsi="Book Antiqua"/>
          <w:kern w:val="2"/>
          <w:sz w:val="24"/>
          <w:szCs w:val="24"/>
        </w:rPr>
        <w:t xml:space="preserve"> </w:t>
      </w:r>
      <w:r w:rsidR="003B20BA" w:rsidRPr="004C36EC">
        <w:rPr>
          <w:rFonts w:ascii="Book Antiqua" w:hAnsi="Book Antiqua"/>
          <w:kern w:val="2"/>
          <w:sz w:val="24"/>
          <w:szCs w:val="24"/>
        </w:rPr>
        <w:t>9.09</w:t>
      </w:r>
      <w:r w:rsidR="00287BA5" w:rsidRPr="004C36EC">
        <w:rPr>
          <w:rFonts w:ascii="Book Antiqua" w:eastAsia="宋体" w:hAnsi="Book Antiqua"/>
          <w:kern w:val="2"/>
          <w:sz w:val="24"/>
          <w:szCs w:val="24"/>
        </w:rPr>
        <w:t>%</w:t>
      </w:r>
      <w:r w:rsidR="007F7DD7">
        <w:rPr>
          <w:rFonts w:ascii="Book Antiqua" w:eastAsia="宋体" w:hAnsi="Book Antiqua"/>
          <w:kern w:val="2"/>
          <w:sz w:val="24"/>
          <w:szCs w:val="24"/>
        </w:rPr>
        <w:t xml:space="preserve">, </w:t>
      </w:r>
      <w:r w:rsidR="00B23FD5" w:rsidRPr="00F01CD2">
        <w:rPr>
          <w:rFonts w:ascii="Book Antiqua" w:hAnsi="Book Antiqua"/>
          <w:i/>
          <w:kern w:val="2"/>
          <w:sz w:val="24"/>
          <w:szCs w:val="24"/>
        </w:rPr>
        <w:t>P</w:t>
      </w:r>
      <w:r w:rsidR="000F2DF1" w:rsidRPr="004C36EC">
        <w:rPr>
          <w:rFonts w:ascii="Book Antiqua" w:hAnsi="Book Antiqua"/>
          <w:kern w:val="2"/>
          <w:sz w:val="24"/>
          <w:szCs w:val="24"/>
        </w:rPr>
        <w:t xml:space="preserve"> </w:t>
      </w:r>
      <w:r w:rsidR="00B80337"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00B23FD5" w:rsidRPr="004C36EC">
        <w:rPr>
          <w:rFonts w:ascii="Book Antiqua" w:hAnsi="Book Antiqua"/>
          <w:kern w:val="2"/>
          <w:sz w:val="24"/>
          <w:szCs w:val="24"/>
        </w:rPr>
        <w:t>0.05</w:t>
      </w:r>
      <w:r w:rsidR="00446BCC" w:rsidRPr="004C36EC">
        <w:rPr>
          <w:rFonts w:ascii="Book Antiqua" w:eastAsia="宋体" w:hAnsi="Book Antiqua"/>
          <w:kern w:val="2"/>
          <w:sz w:val="24"/>
          <w:szCs w:val="24"/>
        </w:rPr>
        <w:t>)</w:t>
      </w:r>
      <w:r w:rsidR="007F7DD7">
        <w:rPr>
          <w:rFonts w:ascii="Book Antiqua" w:eastAsia="宋体" w:hAnsi="Book Antiqua"/>
          <w:kern w:val="2"/>
          <w:sz w:val="24"/>
          <w:szCs w:val="24"/>
        </w:rPr>
        <w:t xml:space="preserve"> </w:t>
      </w:r>
      <w:r w:rsidR="00446BCC" w:rsidRPr="004C36EC">
        <w:rPr>
          <w:rFonts w:ascii="Book Antiqua" w:eastAsia="宋体" w:hAnsi="Book Antiqua"/>
          <w:kern w:val="2"/>
          <w:sz w:val="24"/>
          <w:szCs w:val="24"/>
        </w:rPr>
        <w:t>(</w:t>
      </w:r>
      <w:r w:rsidR="00B23FD5" w:rsidRPr="004C36EC">
        <w:rPr>
          <w:rFonts w:ascii="Book Antiqua" w:hAnsi="Book Antiqua"/>
          <w:kern w:val="2"/>
          <w:sz w:val="24"/>
          <w:szCs w:val="24"/>
        </w:rPr>
        <w:t xml:space="preserve">Table </w:t>
      </w:r>
      <w:r w:rsidR="00917B26" w:rsidRPr="004C36EC">
        <w:rPr>
          <w:rFonts w:ascii="Book Antiqua" w:eastAsia="宋体" w:hAnsi="Book Antiqua"/>
          <w:kern w:val="2"/>
          <w:sz w:val="24"/>
          <w:szCs w:val="24"/>
        </w:rPr>
        <w:t>1</w:t>
      </w:r>
      <w:r w:rsidR="00B23FD5" w:rsidRPr="004C36EC">
        <w:rPr>
          <w:rFonts w:ascii="Book Antiqua" w:hAnsi="Book Antiqua"/>
          <w:kern w:val="2"/>
          <w:sz w:val="24"/>
          <w:szCs w:val="24"/>
        </w:rPr>
        <w:t>)</w:t>
      </w:r>
      <w:r w:rsidR="003B20BA" w:rsidRPr="004C36EC">
        <w:rPr>
          <w:rFonts w:ascii="Book Antiqua" w:hAnsi="Book Antiqua"/>
          <w:kern w:val="2"/>
          <w:sz w:val="24"/>
          <w:szCs w:val="24"/>
        </w:rPr>
        <w:t>.</w:t>
      </w:r>
    </w:p>
    <w:p w:rsidR="00F86396" w:rsidRPr="004C36EC" w:rsidRDefault="00F86396" w:rsidP="004C36EC">
      <w:pPr>
        <w:pStyle w:val="10"/>
        <w:autoSpaceDE w:val="0"/>
        <w:autoSpaceDN w:val="0"/>
        <w:spacing w:after="0" w:line="360" w:lineRule="auto"/>
        <w:ind w:firstLineChars="0" w:firstLine="0"/>
        <w:jc w:val="both"/>
        <w:rPr>
          <w:rFonts w:ascii="Book Antiqua" w:hAnsi="Book Antiqua"/>
          <w:kern w:val="2"/>
          <w:sz w:val="24"/>
          <w:szCs w:val="24"/>
        </w:rPr>
      </w:pPr>
    </w:p>
    <w:p w:rsidR="000F07D4" w:rsidRPr="004C36EC" w:rsidRDefault="003B20BA" w:rsidP="004C36EC">
      <w:pPr>
        <w:pStyle w:val="10"/>
        <w:autoSpaceDE w:val="0"/>
        <w:autoSpaceDN w:val="0"/>
        <w:spacing w:after="0" w:line="360" w:lineRule="auto"/>
        <w:ind w:firstLineChars="0" w:firstLine="0"/>
        <w:jc w:val="both"/>
        <w:rPr>
          <w:rFonts w:ascii="Book Antiqua" w:hAnsi="Book Antiqua"/>
          <w:i/>
          <w:kern w:val="2"/>
          <w:sz w:val="24"/>
          <w:szCs w:val="24"/>
        </w:rPr>
      </w:pPr>
      <w:r w:rsidRPr="004C36EC">
        <w:rPr>
          <w:rFonts w:ascii="Book Antiqua" w:hAnsi="Book Antiqua"/>
          <w:b/>
          <w:i/>
          <w:kern w:val="2"/>
          <w:sz w:val="24"/>
          <w:szCs w:val="24"/>
        </w:rPr>
        <w:t>Risk factors for</w:t>
      </w:r>
      <w:r w:rsidR="00F86396" w:rsidRPr="004C36EC">
        <w:rPr>
          <w:rFonts w:ascii="Book Antiqua" w:hAnsi="Book Antiqua"/>
          <w:b/>
          <w:i/>
          <w:kern w:val="2"/>
          <w:sz w:val="24"/>
          <w:szCs w:val="24"/>
        </w:rPr>
        <w:t xml:space="preserve"> </w:t>
      </w:r>
      <w:r w:rsidR="007F7DD7" w:rsidRPr="004C36EC">
        <w:rPr>
          <w:rFonts w:ascii="Book Antiqua" w:eastAsia="宋体" w:hAnsi="Book Antiqua"/>
          <w:b/>
          <w:i/>
          <w:kern w:val="2"/>
          <w:sz w:val="24"/>
          <w:szCs w:val="24"/>
        </w:rPr>
        <w:t>infectio</w:t>
      </w:r>
      <w:r w:rsidR="007F7DD7">
        <w:rPr>
          <w:rFonts w:ascii="Book Antiqua" w:eastAsia="宋体" w:hAnsi="Book Antiqua"/>
          <w:b/>
          <w:i/>
          <w:kern w:val="2"/>
          <w:sz w:val="24"/>
          <w:szCs w:val="24"/>
        </w:rPr>
        <w:t>us</w:t>
      </w:r>
      <w:r w:rsidR="007F7DD7" w:rsidRPr="004C36EC">
        <w:rPr>
          <w:rFonts w:ascii="Book Antiqua" w:eastAsia="宋体" w:hAnsi="Book Antiqua"/>
          <w:b/>
          <w:i/>
          <w:kern w:val="2"/>
          <w:sz w:val="24"/>
          <w:szCs w:val="24"/>
        </w:rPr>
        <w:t xml:space="preserve"> </w:t>
      </w:r>
      <w:r w:rsidR="006F634F" w:rsidRPr="004C36EC">
        <w:rPr>
          <w:rFonts w:ascii="Book Antiqua" w:eastAsia="宋体" w:hAnsi="Book Antiqua"/>
          <w:b/>
          <w:i/>
          <w:kern w:val="2"/>
          <w:sz w:val="24"/>
          <w:szCs w:val="24"/>
        </w:rPr>
        <w:t>complication</w:t>
      </w:r>
      <w:r w:rsidR="00E32E10" w:rsidRPr="004C36EC">
        <w:rPr>
          <w:rFonts w:ascii="Book Antiqua" w:eastAsia="宋体" w:hAnsi="Book Antiqua"/>
          <w:b/>
          <w:i/>
          <w:kern w:val="2"/>
          <w:sz w:val="24"/>
          <w:szCs w:val="24"/>
        </w:rPr>
        <w:t>s</w:t>
      </w:r>
      <w:r w:rsidR="006F634F" w:rsidRPr="004C36EC">
        <w:rPr>
          <w:rFonts w:ascii="Book Antiqua" w:eastAsia="宋体" w:hAnsi="Book Antiqua"/>
          <w:b/>
          <w:i/>
          <w:kern w:val="2"/>
          <w:sz w:val="24"/>
          <w:szCs w:val="24"/>
        </w:rPr>
        <w:t xml:space="preserve"> in patients with</w:t>
      </w:r>
      <w:r w:rsidR="00F86396" w:rsidRPr="004C36EC">
        <w:rPr>
          <w:rFonts w:ascii="Book Antiqua" w:hAnsi="Book Antiqua"/>
          <w:b/>
          <w:i/>
          <w:kern w:val="2"/>
          <w:sz w:val="24"/>
          <w:szCs w:val="24"/>
        </w:rPr>
        <w:t xml:space="preserve"> HBV-ACLF</w:t>
      </w:r>
    </w:p>
    <w:p w:rsidR="00F86396" w:rsidRPr="004C36EC" w:rsidRDefault="00F8639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 xml:space="preserve">Among </w:t>
      </w:r>
      <w:r w:rsidR="00A22876" w:rsidRPr="004C36EC">
        <w:rPr>
          <w:rFonts w:ascii="Book Antiqua" w:hAnsi="Book Antiqua"/>
          <w:kern w:val="2"/>
          <w:sz w:val="24"/>
          <w:szCs w:val="24"/>
        </w:rPr>
        <w:t xml:space="preserve">the </w:t>
      </w:r>
      <w:r w:rsidRPr="004C36EC">
        <w:rPr>
          <w:rFonts w:ascii="Book Antiqua" w:hAnsi="Book Antiqua"/>
          <w:kern w:val="2"/>
          <w:sz w:val="24"/>
          <w:szCs w:val="24"/>
        </w:rPr>
        <w:t>174 HBV-ACLF patients, 114</w:t>
      </w:r>
      <w:r w:rsidR="007F7DD7">
        <w:rPr>
          <w:rFonts w:ascii="Book Antiqua" w:hAnsi="Book Antiqua"/>
          <w:kern w:val="2"/>
          <w:sz w:val="24"/>
          <w:szCs w:val="24"/>
        </w:rPr>
        <w:t xml:space="preserve"> </w:t>
      </w:r>
      <w:r w:rsidRPr="004C36EC">
        <w:rPr>
          <w:rFonts w:ascii="Book Antiqua" w:hAnsi="Book Antiqua"/>
          <w:kern w:val="2"/>
          <w:sz w:val="24"/>
          <w:szCs w:val="24"/>
        </w:rPr>
        <w:t>presented</w:t>
      </w:r>
      <w:r w:rsidR="00F80A33" w:rsidRPr="004C36EC">
        <w:rPr>
          <w:rFonts w:ascii="Book Antiqua" w:hAnsi="Book Antiqua"/>
          <w:kern w:val="2"/>
          <w:sz w:val="24"/>
          <w:szCs w:val="24"/>
        </w:rPr>
        <w:t xml:space="preserve"> infection</w:t>
      </w:r>
      <w:r w:rsidR="00F51590" w:rsidRPr="004C36EC">
        <w:rPr>
          <w:rFonts w:ascii="Book Antiqua" w:hAnsi="Book Antiqua"/>
          <w:kern w:val="2"/>
          <w:sz w:val="24"/>
          <w:szCs w:val="24"/>
        </w:rPr>
        <w:t>s</w:t>
      </w:r>
      <w:r w:rsidR="00F80A33" w:rsidRPr="004C36EC">
        <w:rPr>
          <w:rFonts w:ascii="Book Antiqua" w:hAnsi="Book Antiqua"/>
          <w:kern w:val="2"/>
          <w:sz w:val="24"/>
          <w:szCs w:val="24"/>
        </w:rPr>
        <w:t xml:space="preserve">. Various indexes, </w:t>
      </w:r>
      <w:r w:rsidR="00A22876" w:rsidRPr="004C36EC">
        <w:rPr>
          <w:rFonts w:ascii="Book Antiqua" w:hAnsi="Book Antiqua"/>
          <w:kern w:val="2"/>
          <w:sz w:val="24"/>
          <w:szCs w:val="24"/>
        </w:rPr>
        <w:t xml:space="preserve">such as </w:t>
      </w:r>
      <w:r w:rsidR="00F80A33" w:rsidRPr="004C36EC">
        <w:rPr>
          <w:rFonts w:ascii="Book Antiqua" w:hAnsi="Book Antiqua"/>
          <w:kern w:val="2"/>
          <w:sz w:val="24"/>
          <w:szCs w:val="24"/>
        </w:rPr>
        <w:t>gender, age,</w:t>
      </w:r>
      <w:r w:rsidRPr="004C36EC">
        <w:rPr>
          <w:rFonts w:ascii="Book Antiqua" w:hAnsi="Book Antiqua"/>
          <w:kern w:val="2"/>
          <w:sz w:val="24"/>
          <w:szCs w:val="24"/>
        </w:rPr>
        <w:t xml:space="preserve"> </w:t>
      </w:r>
      <w:r w:rsidR="00A9093C" w:rsidRPr="004C36EC">
        <w:rPr>
          <w:rFonts w:ascii="Book Antiqua" w:eastAsia="宋体" w:hAnsi="Book Antiqua"/>
          <w:kern w:val="2"/>
          <w:sz w:val="24"/>
          <w:szCs w:val="24"/>
        </w:rPr>
        <w:t xml:space="preserve">serum </w:t>
      </w:r>
      <w:r w:rsidRPr="004C36EC">
        <w:rPr>
          <w:rFonts w:ascii="Book Antiqua" w:hAnsi="Book Antiqua"/>
          <w:kern w:val="2"/>
          <w:sz w:val="24"/>
          <w:szCs w:val="24"/>
        </w:rPr>
        <w:t xml:space="preserve">HBV DNA </w:t>
      </w:r>
      <w:r w:rsidR="00A9093C" w:rsidRPr="004C36EC">
        <w:rPr>
          <w:rFonts w:ascii="Book Antiqua" w:eastAsia="宋体" w:hAnsi="Book Antiqua"/>
          <w:kern w:val="2"/>
          <w:sz w:val="24"/>
          <w:szCs w:val="24"/>
        </w:rPr>
        <w:t>load</w:t>
      </w:r>
      <w:r w:rsidRPr="004C36EC">
        <w:rPr>
          <w:rFonts w:ascii="Book Antiqua" w:hAnsi="Book Antiqua"/>
          <w:kern w:val="2"/>
          <w:sz w:val="24"/>
          <w:szCs w:val="24"/>
        </w:rPr>
        <w:t xml:space="preserve">, severity of liver failure, ALT, AST, TBIL, ALB, </w:t>
      </w:r>
      <w:r w:rsidR="003878D0" w:rsidRPr="004C36EC">
        <w:rPr>
          <w:rFonts w:ascii="Book Antiqua" w:eastAsia="宋体" w:hAnsi="Book Antiqua"/>
          <w:kern w:val="2"/>
          <w:sz w:val="24"/>
          <w:szCs w:val="24"/>
        </w:rPr>
        <w:t>period of hospital stay</w:t>
      </w:r>
      <w:r w:rsidRPr="004C36EC">
        <w:rPr>
          <w:rFonts w:ascii="Book Antiqua" w:hAnsi="Book Antiqua"/>
          <w:kern w:val="2"/>
          <w:sz w:val="24"/>
          <w:szCs w:val="24"/>
        </w:rPr>
        <w:t>, PT, WBC,</w:t>
      </w:r>
      <w:r w:rsidR="00F80A33" w:rsidRPr="004C36EC">
        <w:rPr>
          <w:rFonts w:ascii="Book Antiqua" w:hAnsi="Book Antiqua"/>
          <w:kern w:val="2"/>
          <w:sz w:val="24"/>
          <w:szCs w:val="24"/>
        </w:rPr>
        <w:t xml:space="preserve"> and</w:t>
      </w:r>
      <w:r w:rsidRPr="004C36EC">
        <w:rPr>
          <w:rFonts w:ascii="Book Antiqua" w:hAnsi="Book Antiqua"/>
          <w:kern w:val="2"/>
          <w:sz w:val="24"/>
          <w:szCs w:val="24"/>
        </w:rPr>
        <w:t xml:space="preserve"> neutrophil percentage</w:t>
      </w:r>
      <w:r w:rsidR="00F80A33" w:rsidRPr="004C36EC">
        <w:rPr>
          <w:rFonts w:ascii="Book Antiqua" w:hAnsi="Book Antiqua"/>
          <w:kern w:val="2"/>
          <w:sz w:val="24"/>
          <w:szCs w:val="24"/>
        </w:rPr>
        <w:t>,</w:t>
      </w:r>
      <w:r w:rsidRPr="004C36EC">
        <w:rPr>
          <w:rFonts w:ascii="Book Antiqua" w:hAnsi="Book Antiqua"/>
          <w:kern w:val="2"/>
          <w:sz w:val="24"/>
          <w:szCs w:val="24"/>
        </w:rPr>
        <w:t xml:space="preserve"> were analyzed </w:t>
      </w:r>
      <w:r w:rsidR="00F80A33" w:rsidRPr="004C36EC">
        <w:rPr>
          <w:rFonts w:ascii="Book Antiqua" w:hAnsi="Book Antiqua"/>
          <w:kern w:val="2"/>
          <w:sz w:val="24"/>
          <w:szCs w:val="24"/>
        </w:rPr>
        <w:t xml:space="preserve">to determine their </w:t>
      </w:r>
      <w:r w:rsidR="003878D0" w:rsidRPr="004C36EC">
        <w:rPr>
          <w:rFonts w:ascii="Book Antiqua" w:eastAsia="宋体" w:hAnsi="Book Antiqua"/>
          <w:kern w:val="2"/>
          <w:sz w:val="24"/>
          <w:szCs w:val="24"/>
        </w:rPr>
        <w:t>roles in</w:t>
      </w:r>
      <w:r w:rsidR="00F80A33" w:rsidRPr="004C36EC">
        <w:rPr>
          <w:rFonts w:ascii="Book Antiqua" w:hAnsi="Book Antiqua"/>
          <w:kern w:val="2"/>
          <w:sz w:val="24"/>
          <w:szCs w:val="24"/>
        </w:rPr>
        <w:t xml:space="preserve"> </w:t>
      </w:r>
      <w:r w:rsidR="007F7DD7" w:rsidRPr="004C36EC">
        <w:rPr>
          <w:rFonts w:ascii="Book Antiqua" w:hAnsi="Book Antiqua"/>
          <w:kern w:val="2"/>
          <w:sz w:val="24"/>
          <w:szCs w:val="24"/>
        </w:rPr>
        <w:t>infectio</w:t>
      </w:r>
      <w:r w:rsidR="007F7DD7">
        <w:rPr>
          <w:rFonts w:ascii="Book Antiqua" w:hAnsi="Book Antiqua"/>
          <w:kern w:val="2"/>
          <w:sz w:val="24"/>
          <w:szCs w:val="24"/>
        </w:rPr>
        <w:t>us</w:t>
      </w:r>
      <w:r w:rsidR="007F7DD7" w:rsidRPr="004C36EC">
        <w:rPr>
          <w:rFonts w:ascii="Book Antiqua" w:hAnsi="Book Antiqua"/>
          <w:kern w:val="2"/>
          <w:sz w:val="24"/>
          <w:szCs w:val="24"/>
        </w:rPr>
        <w:t xml:space="preserve"> </w:t>
      </w:r>
      <w:r w:rsidR="003878D0" w:rsidRPr="004C36EC">
        <w:rPr>
          <w:rFonts w:ascii="Book Antiqua" w:eastAsia="宋体" w:hAnsi="Book Antiqua"/>
          <w:kern w:val="2"/>
          <w:sz w:val="24"/>
          <w:szCs w:val="24"/>
        </w:rPr>
        <w:t>complication</w:t>
      </w:r>
      <w:r w:rsidR="00E32E10" w:rsidRPr="004C36EC">
        <w:rPr>
          <w:rFonts w:ascii="Book Antiqua" w:eastAsia="宋体" w:hAnsi="Book Antiqua"/>
          <w:kern w:val="2"/>
          <w:sz w:val="24"/>
          <w:szCs w:val="24"/>
        </w:rPr>
        <w:t>s</w:t>
      </w:r>
      <w:r w:rsidR="00F80A33" w:rsidRPr="004C36EC">
        <w:rPr>
          <w:rFonts w:ascii="Book Antiqua" w:eastAsia="宋体" w:hAnsi="Book Antiqua"/>
          <w:kern w:val="2"/>
          <w:sz w:val="24"/>
          <w:szCs w:val="24"/>
        </w:rPr>
        <w:t>.</w:t>
      </w:r>
      <w:r w:rsidR="00F80A33" w:rsidRPr="004C36EC">
        <w:rPr>
          <w:rFonts w:ascii="Book Antiqua" w:hAnsi="Book Antiqua"/>
          <w:kern w:val="2"/>
          <w:sz w:val="24"/>
          <w:szCs w:val="24"/>
        </w:rPr>
        <w:t xml:space="preserve"> The cut</w:t>
      </w:r>
      <w:r w:rsidR="00A22876" w:rsidRPr="004C36EC">
        <w:rPr>
          <w:rFonts w:ascii="Book Antiqua" w:hAnsi="Book Antiqua"/>
          <w:kern w:val="2"/>
          <w:sz w:val="24"/>
          <w:szCs w:val="24"/>
        </w:rPr>
        <w:t>-off</w:t>
      </w:r>
      <w:r w:rsidR="00F80A33" w:rsidRPr="004C36EC">
        <w:rPr>
          <w:rFonts w:ascii="Book Antiqua" w:hAnsi="Book Antiqua"/>
          <w:kern w:val="2"/>
          <w:sz w:val="24"/>
          <w:szCs w:val="24"/>
        </w:rPr>
        <w:t xml:space="preserve"> </w:t>
      </w:r>
      <w:r w:rsidR="003878D0" w:rsidRPr="004C36EC">
        <w:rPr>
          <w:rFonts w:ascii="Book Antiqua" w:eastAsia="宋体" w:hAnsi="Book Antiqua"/>
          <w:kern w:val="2"/>
          <w:sz w:val="24"/>
          <w:szCs w:val="24"/>
        </w:rPr>
        <w:t>values</w:t>
      </w:r>
      <w:r w:rsidR="00F80A33" w:rsidRPr="004C36EC">
        <w:rPr>
          <w:rFonts w:ascii="Book Antiqua" w:hAnsi="Book Antiqua"/>
          <w:kern w:val="2"/>
          <w:sz w:val="24"/>
          <w:szCs w:val="24"/>
        </w:rPr>
        <w:t xml:space="preserve"> </w:t>
      </w:r>
      <w:r w:rsidR="00D85E88" w:rsidRPr="004C36EC">
        <w:rPr>
          <w:rFonts w:ascii="Book Antiqua" w:hAnsi="Book Antiqua"/>
          <w:kern w:val="2"/>
          <w:sz w:val="24"/>
          <w:szCs w:val="24"/>
        </w:rPr>
        <w:t>for the associated indexes were establish</w:t>
      </w:r>
      <w:r w:rsidR="00F80A33" w:rsidRPr="004C36EC">
        <w:rPr>
          <w:rFonts w:ascii="Book Antiqua" w:hAnsi="Book Antiqua"/>
          <w:kern w:val="2"/>
          <w:sz w:val="24"/>
          <w:szCs w:val="24"/>
        </w:rPr>
        <w:t>ed</w:t>
      </w:r>
      <w:r w:rsidRPr="004C36EC">
        <w:rPr>
          <w:rFonts w:ascii="Book Antiqua" w:hAnsi="Book Antiqua"/>
          <w:kern w:val="2"/>
          <w:sz w:val="24"/>
          <w:szCs w:val="24"/>
        </w:rPr>
        <w:t xml:space="preserve"> </w:t>
      </w:r>
      <w:r w:rsidR="00F80A33" w:rsidRPr="004C36EC">
        <w:rPr>
          <w:rFonts w:ascii="Book Antiqua" w:hAnsi="Book Antiqua"/>
          <w:kern w:val="2"/>
          <w:sz w:val="24"/>
          <w:szCs w:val="24"/>
        </w:rPr>
        <w:t>by</w:t>
      </w:r>
      <w:r w:rsidRPr="004C36EC">
        <w:rPr>
          <w:rFonts w:ascii="Book Antiqua" w:hAnsi="Book Antiqua"/>
          <w:kern w:val="2"/>
          <w:sz w:val="24"/>
          <w:szCs w:val="24"/>
        </w:rPr>
        <w:t xml:space="preserve"> unconditional logistic regression</w:t>
      </w:r>
      <w:r w:rsidR="00D85E88" w:rsidRPr="004C36EC">
        <w:rPr>
          <w:rFonts w:ascii="Book Antiqua" w:hAnsi="Book Antiqua"/>
          <w:kern w:val="2"/>
          <w:sz w:val="24"/>
          <w:szCs w:val="24"/>
        </w:rPr>
        <w:t>, which showed</w:t>
      </w:r>
      <w:r w:rsidR="00A22876" w:rsidRPr="004C36EC">
        <w:rPr>
          <w:rFonts w:ascii="Book Antiqua" w:hAnsi="Book Antiqua"/>
          <w:kern w:val="2"/>
          <w:sz w:val="24"/>
          <w:szCs w:val="24"/>
        </w:rPr>
        <w:t xml:space="preserve"> that</w:t>
      </w:r>
      <w:r w:rsidR="00D85E88" w:rsidRPr="004C36EC">
        <w:rPr>
          <w:rFonts w:ascii="Book Antiqua" w:hAnsi="Book Antiqua"/>
          <w:kern w:val="2"/>
          <w:sz w:val="24"/>
          <w:szCs w:val="24"/>
        </w:rPr>
        <w:t xml:space="preserve"> </w:t>
      </w:r>
      <w:r w:rsidR="003B20BA" w:rsidRPr="004C36EC">
        <w:rPr>
          <w:rFonts w:ascii="Book Antiqua" w:hAnsi="Book Antiqua"/>
          <w:kern w:val="2"/>
          <w:sz w:val="24"/>
          <w:szCs w:val="24"/>
        </w:rPr>
        <w:t>age</w:t>
      </w:r>
      <w:r w:rsidR="000F2DF1" w:rsidRPr="004C36EC">
        <w:rPr>
          <w:rFonts w:ascii="Book Antiqua" w:hAnsi="Book Antiqua"/>
          <w:kern w:val="2"/>
          <w:sz w:val="24"/>
          <w:szCs w:val="24"/>
        </w:rPr>
        <w:t xml:space="preserve"> </w:t>
      </w:r>
      <w:r w:rsidR="00A22876" w:rsidRPr="004C36EC">
        <w:rPr>
          <w:rFonts w:ascii="Book Antiqua" w:hAnsi="Book Antiqua"/>
          <w:kern w:val="2"/>
          <w:sz w:val="24"/>
          <w:szCs w:val="24"/>
        </w:rPr>
        <w:t>≥</w:t>
      </w:r>
      <w:r w:rsidR="000F2DF1" w:rsidRPr="004C36EC">
        <w:rPr>
          <w:rFonts w:ascii="Book Antiqua" w:hAnsi="Book Antiqua"/>
          <w:kern w:val="2"/>
          <w:sz w:val="24"/>
          <w:szCs w:val="24"/>
        </w:rPr>
        <w:t xml:space="preserve"> </w:t>
      </w:r>
      <w:r w:rsidR="003B20BA" w:rsidRPr="004C36EC">
        <w:rPr>
          <w:rFonts w:ascii="Book Antiqua" w:hAnsi="Book Antiqua"/>
          <w:kern w:val="2"/>
          <w:sz w:val="24"/>
          <w:szCs w:val="24"/>
        </w:rPr>
        <w:t xml:space="preserve">45 years, </w:t>
      </w:r>
      <w:r w:rsidR="003878D0" w:rsidRPr="004C36EC">
        <w:rPr>
          <w:rFonts w:ascii="Book Antiqua" w:eastAsia="宋体" w:hAnsi="Book Antiqua"/>
          <w:kern w:val="2"/>
          <w:sz w:val="24"/>
          <w:szCs w:val="24"/>
        </w:rPr>
        <w:t>middle</w:t>
      </w:r>
      <w:r w:rsidR="00A22876" w:rsidRPr="004C36EC">
        <w:rPr>
          <w:rFonts w:ascii="Book Antiqua" w:hAnsi="Book Antiqua"/>
          <w:kern w:val="2"/>
          <w:sz w:val="24"/>
          <w:szCs w:val="24"/>
        </w:rPr>
        <w:t>-</w:t>
      </w:r>
      <w:r w:rsidR="003B20BA" w:rsidRPr="004C36EC">
        <w:rPr>
          <w:rFonts w:ascii="Book Antiqua" w:hAnsi="Book Antiqua"/>
          <w:kern w:val="2"/>
          <w:sz w:val="24"/>
          <w:szCs w:val="24"/>
        </w:rPr>
        <w:t xml:space="preserve"> and </w:t>
      </w:r>
      <w:r w:rsidR="003878D0" w:rsidRPr="004C36EC">
        <w:rPr>
          <w:rFonts w:ascii="Book Antiqua" w:eastAsia="宋体" w:hAnsi="Book Antiqua"/>
          <w:kern w:val="2"/>
          <w:sz w:val="24"/>
          <w:szCs w:val="24"/>
        </w:rPr>
        <w:t>late</w:t>
      </w:r>
      <w:r w:rsidR="00A22876" w:rsidRPr="004C36EC">
        <w:rPr>
          <w:rFonts w:ascii="Book Antiqua" w:hAnsi="Book Antiqua"/>
          <w:kern w:val="2"/>
          <w:sz w:val="24"/>
          <w:szCs w:val="24"/>
        </w:rPr>
        <w:t>-</w:t>
      </w:r>
      <w:r w:rsidR="00D85E88" w:rsidRPr="004C36EC">
        <w:rPr>
          <w:rFonts w:ascii="Book Antiqua" w:hAnsi="Book Antiqua"/>
          <w:kern w:val="2"/>
          <w:sz w:val="24"/>
          <w:szCs w:val="24"/>
        </w:rPr>
        <w:t>stage of ACLF, AST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538.5</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U/L, ALT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493.5</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U/</w:t>
      </w:r>
      <w:r w:rsidR="00A22876" w:rsidRPr="004C36EC">
        <w:rPr>
          <w:rFonts w:ascii="Book Antiqua" w:hAnsi="Book Antiqua"/>
          <w:kern w:val="2"/>
          <w:sz w:val="24"/>
          <w:szCs w:val="24"/>
        </w:rPr>
        <w:t>L</w:t>
      </w:r>
      <w:r w:rsidR="00D85E88" w:rsidRPr="004C36EC">
        <w:rPr>
          <w:rFonts w:ascii="Book Antiqua" w:hAnsi="Book Antiqua"/>
          <w:kern w:val="2"/>
          <w:sz w:val="24"/>
          <w:szCs w:val="24"/>
        </w:rPr>
        <w:t>,</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TBIL</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348.35</w:t>
      </w:r>
      <w:r w:rsidR="00A22876" w:rsidRPr="004C36EC">
        <w:rPr>
          <w:rFonts w:ascii="Book Antiqua" w:hAnsi="Book Antiqua"/>
          <w:kern w:val="2"/>
          <w:sz w:val="24"/>
          <w:szCs w:val="24"/>
        </w:rPr>
        <w:t xml:space="preserve"> </w:t>
      </w:r>
      <w:proofErr w:type="spellStart"/>
      <w:r w:rsidR="00D85E88" w:rsidRPr="004C36EC">
        <w:rPr>
          <w:rFonts w:ascii="Book Antiqua" w:hAnsi="Book Antiqua"/>
          <w:kern w:val="2"/>
          <w:sz w:val="24"/>
          <w:szCs w:val="24"/>
        </w:rPr>
        <w:t>mol</w:t>
      </w:r>
      <w:proofErr w:type="spellEnd"/>
      <w:r w:rsidR="00D85E88" w:rsidRPr="004C36EC">
        <w:rPr>
          <w:rFonts w:ascii="Book Antiqua" w:hAnsi="Book Antiqua"/>
          <w:kern w:val="2"/>
          <w:sz w:val="24"/>
          <w:szCs w:val="24"/>
        </w:rPr>
        <w:t>/</w:t>
      </w:r>
      <w:r w:rsidR="00A22876" w:rsidRPr="004C36EC">
        <w:rPr>
          <w:rFonts w:ascii="Book Antiqua" w:hAnsi="Book Antiqua"/>
          <w:kern w:val="2"/>
          <w:sz w:val="24"/>
          <w:szCs w:val="24"/>
        </w:rPr>
        <w:t>L</w:t>
      </w:r>
      <w:r w:rsidR="00D85E88" w:rsidRPr="004C36EC">
        <w:rPr>
          <w:rFonts w:ascii="Book Antiqua" w:hAnsi="Book Antiqua"/>
          <w:kern w:val="2"/>
          <w:sz w:val="24"/>
          <w:szCs w:val="24"/>
        </w:rPr>
        <w:t>,</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WBC</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&gt;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10</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G/L</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neutrophil percentage &gt;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70%,</w:t>
      </w:r>
      <w:r w:rsidR="00A22876" w:rsidRPr="004C36EC">
        <w:rPr>
          <w:rFonts w:ascii="Book Antiqua" w:hAnsi="Book Antiqua"/>
          <w:kern w:val="2"/>
          <w:sz w:val="24"/>
          <w:szCs w:val="24"/>
        </w:rPr>
        <w:t xml:space="preserve"> </w:t>
      </w:r>
      <w:r w:rsidR="008E2774" w:rsidRPr="004C36EC">
        <w:rPr>
          <w:rFonts w:ascii="Book Antiqua" w:hAnsi="Book Antiqua"/>
          <w:kern w:val="2"/>
          <w:sz w:val="24"/>
          <w:szCs w:val="24"/>
        </w:rPr>
        <w:t>hospital</w:t>
      </w:r>
      <w:r w:rsidR="00D85E88" w:rsidRPr="004C36EC">
        <w:rPr>
          <w:rFonts w:ascii="Book Antiqua" w:hAnsi="Book Antiqua"/>
          <w:kern w:val="2"/>
          <w:sz w:val="24"/>
          <w:szCs w:val="24"/>
        </w:rPr>
        <w:t xml:space="preserve"> stay</w:t>
      </w:r>
      <w:r w:rsidR="000F2DF1" w:rsidRPr="004C36EC">
        <w:rPr>
          <w:rFonts w:ascii="Book Antiqua" w:hAnsi="Book Antiqua"/>
          <w:kern w:val="2"/>
          <w:sz w:val="24"/>
          <w:szCs w:val="24"/>
        </w:rPr>
        <w:t xml:space="preserve"> </w:t>
      </w:r>
      <w:r w:rsidR="00A22876" w:rsidRPr="004C36EC">
        <w:rPr>
          <w:rFonts w:ascii="Book Antiqua" w:hAnsi="Book Antiqua"/>
          <w:kern w:val="2"/>
          <w:sz w:val="24"/>
          <w:szCs w:val="24"/>
        </w:rPr>
        <w: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30</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d, ALB</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33.1</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g/L, and PT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w:t>
      </w:r>
      <w:r w:rsidR="000F2DF1" w:rsidRPr="004C36EC">
        <w:rPr>
          <w:rFonts w:ascii="Book Antiqua" w:hAnsi="Book Antiqua"/>
          <w:kern w:val="2"/>
          <w:sz w:val="24"/>
          <w:szCs w:val="24"/>
        </w:rPr>
        <w:t xml:space="preserve"> </w:t>
      </w:r>
      <w:r w:rsidR="00D85E88" w:rsidRPr="004C36EC">
        <w:rPr>
          <w:rFonts w:ascii="Book Antiqua" w:hAnsi="Book Antiqua"/>
          <w:kern w:val="2"/>
          <w:sz w:val="24"/>
          <w:szCs w:val="24"/>
        </w:rPr>
        <w:t>27.55</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s were all r</w:t>
      </w:r>
      <w:r w:rsidR="003B20BA" w:rsidRPr="004C36EC">
        <w:rPr>
          <w:rFonts w:ascii="Book Antiqua" w:hAnsi="Book Antiqua"/>
          <w:kern w:val="2"/>
          <w:sz w:val="24"/>
          <w:szCs w:val="24"/>
        </w:rPr>
        <w:t>isk factors for</w:t>
      </w:r>
      <w:r w:rsidR="00D85E88" w:rsidRPr="004C36EC">
        <w:rPr>
          <w:rFonts w:ascii="Book Antiqua" w:hAnsi="Book Antiqua"/>
          <w:kern w:val="2"/>
          <w:sz w:val="24"/>
          <w:szCs w:val="24"/>
        </w:rPr>
        <w:t xml:space="preserve"> </w:t>
      </w:r>
      <w:r w:rsidR="00A763A0" w:rsidRPr="004C36EC">
        <w:rPr>
          <w:rFonts w:ascii="Book Antiqua" w:eastAsia="宋体" w:hAnsi="Book Antiqua"/>
          <w:kern w:val="2"/>
          <w:sz w:val="24"/>
          <w:szCs w:val="24"/>
        </w:rPr>
        <w:t>bacterial and/or fungal</w:t>
      </w:r>
      <w:r w:rsidR="003B20BA" w:rsidRPr="004C36EC">
        <w:rPr>
          <w:rFonts w:ascii="Book Antiqua" w:hAnsi="Book Antiqua"/>
          <w:kern w:val="2"/>
          <w:sz w:val="24"/>
          <w:szCs w:val="24"/>
        </w:rPr>
        <w:t xml:space="preserve"> infection</w:t>
      </w:r>
      <w:r w:rsidR="00907641" w:rsidRPr="004C36EC">
        <w:rPr>
          <w:rFonts w:ascii="Book Antiqua" w:hAnsi="Book Antiqua"/>
          <w:kern w:val="2"/>
          <w:sz w:val="24"/>
          <w:szCs w:val="24"/>
        </w:rPr>
        <w:t>s</w:t>
      </w:r>
      <w:r w:rsidR="00A22876" w:rsidRPr="004C36EC">
        <w:rPr>
          <w:rFonts w:ascii="Book Antiqua" w:hAnsi="Book Antiqua"/>
          <w:kern w:val="2"/>
          <w:sz w:val="24"/>
          <w:szCs w:val="24"/>
        </w:rPr>
        <w:t xml:space="preserve"> </w:t>
      </w:r>
      <w:r w:rsidR="00D85E88" w:rsidRPr="004C36EC">
        <w:rPr>
          <w:rFonts w:ascii="Book Antiqua" w:hAnsi="Book Antiqua"/>
          <w:kern w:val="2"/>
          <w:sz w:val="24"/>
          <w:szCs w:val="24"/>
        </w:rPr>
        <w:t xml:space="preserve">(Figure 2, </w:t>
      </w:r>
      <w:r w:rsidR="00A22876" w:rsidRPr="004C36EC">
        <w:rPr>
          <w:rFonts w:ascii="Book Antiqua" w:hAnsi="Book Antiqua"/>
          <w:kern w:val="2"/>
          <w:sz w:val="24"/>
          <w:szCs w:val="24"/>
        </w:rPr>
        <w:t xml:space="preserve">Table </w:t>
      </w:r>
      <w:r w:rsidR="00955926" w:rsidRPr="004C36EC">
        <w:rPr>
          <w:rFonts w:ascii="Book Antiqua" w:eastAsia="宋体" w:hAnsi="Book Antiqua"/>
          <w:kern w:val="2"/>
          <w:sz w:val="24"/>
          <w:szCs w:val="24"/>
        </w:rPr>
        <w:t>4</w:t>
      </w:r>
      <w:r w:rsidR="00D85E88" w:rsidRPr="004C36EC">
        <w:rPr>
          <w:rFonts w:ascii="Book Antiqua" w:hAnsi="Book Antiqua"/>
          <w:kern w:val="2"/>
          <w:sz w:val="24"/>
          <w:szCs w:val="24"/>
        </w:rPr>
        <w:t>)</w:t>
      </w:r>
      <w:r w:rsidR="003B20BA" w:rsidRPr="004C36EC">
        <w:rPr>
          <w:rFonts w:ascii="Book Antiqua" w:hAnsi="Book Antiqua"/>
          <w:kern w:val="2"/>
          <w:sz w:val="24"/>
          <w:szCs w:val="24"/>
        </w:rPr>
        <w:t>.</w:t>
      </w:r>
    </w:p>
    <w:p w:rsidR="000F2DF1" w:rsidRPr="004C36EC" w:rsidRDefault="000F2DF1" w:rsidP="004C36EC">
      <w:pPr>
        <w:pStyle w:val="10"/>
        <w:autoSpaceDE w:val="0"/>
        <w:autoSpaceDN w:val="0"/>
        <w:spacing w:after="0" w:line="360" w:lineRule="auto"/>
        <w:ind w:firstLineChars="0" w:firstLine="0"/>
        <w:jc w:val="both"/>
        <w:rPr>
          <w:rFonts w:ascii="Book Antiqua" w:hAnsi="Book Antiqua"/>
          <w:kern w:val="2"/>
          <w:sz w:val="24"/>
          <w:szCs w:val="24"/>
        </w:rPr>
      </w:pPr>
    </w:p>
    <w:p w:rsidR="000A5D36" w:rsidRPr="004C36EC" w:rsidRDefault="005509ED" w:rsidP="004C36EC">
      <w:pPr>
        <w:pStyle w:val="10"/>
        <w:autoSpaceDE w:val="0"/>
        <w:autoSpaceDN w:val="0"/>
        <w:spacing w:after="0" w:line="360" w:lineRule="auto"/>
        <w:ind w:firstLineChars="0" w:firstLine="0"/>
        <w:jc w:val="both"/>
        <w:rPr>
          <w:rFonts w:ascii="Book Antiqua" w:eastAsia="宋体" w:hAnsi="Book Antiqua"/>
          <w:b/>
          <w:i/>
          <w:kern w:val="2"/>
          <w:sz w:val="24"/>
          <w:szCs w:val="24"/>
        </w:rPr>
      </w:pPr>
      <w:r w:rsidRPr="004C36EC">
        <w:rPr>
          <w:rFonts w:ascii="Book Antiqua" w:eastAsia="宋体" w:hAnsi="Book Antiqua"/>
          <w:b/>
          <w:i/>
          <w:kern w:val="2"/>
          <w:sz w:val="24"/>
          <w:szCs w:val="24"/>
        </w:rPr>
        <w:t>Infectio</w:t>
      </w:r>
      <w:r>
        <w:rPr>
          <w:rFonts w:ascii="Book Antiqua" w:eastAsia="宋体" w:hAnsi="Book Antiqua"/>
          <w:b/>
          <w:i/>
          <w:kern w:val="2"/>
          <w:sz w:val="24"/>
          <w:szCs w:val="24"/>
        </w:rPr>
        <w:t>us</w:t>
      </w:r>
      <w:r w:rsidRPr="004C36EC">
        <w:rPr>
          <w:rFonts w:ascii="Book Antiqua" w:eastAsia="宋体" w:hAnsi="Book Antiqua"/>
          <w:b/>
          <w:i/>
          <w:kern w:val="2"/>
          <w:sz w:val="24"/>
          <w:szCs w:val="24"/>
        </w:rPr>
        <w:t xml:space="preserve"> </w:t>
      </w:r>
      <w:r w:rsidR="003878D0" w:rsidRPr="004C36EC">
        <w:rPr>
          <w:rFonts w:ascii="Book Antiqua" w:eastAsia="宋体" w:hAnsi="Book Antiqua"/>
          <w:b/>
          <w:i/>
          <w:kern w:val="2"/>
          <w:sz w:val="24"/>
          <w:szCs w:val="24"/>
        </w:rPr>
        <w:t>complication</w:t>
      </w:r>
      <w:r w:rsidR="00E32E10" w:rsidRPr="004C36EC">
        <w:rPr>
          <w:rFonts w:ascii="Book Antiqua" w:eastAsia="宋体" w:hAnsi="Book Antiqua"/>
          <w:b/>
          <w:i/>
          <w:kern w:val="2"/>
          <w:sz w:val="24"/>
          <w:szCs w:val="24"/>
        </w:rPr>
        <w:t>s</w:t>
      </w:r>
      <w:r w:rsidR="00B011EC" w:rsidRPr="004C36EC">
        <w:rPr>
          <w:rFonts w:ascii="Book Antiqua" w:hAnsi="Book Antiqua"/>
          <w:b/>
          <w:i/>
          <w:kern w:val="2"/>
          <w:sz w:val="24"/>
          <w:szCs w:val="24"/>
        </w:rPr>
        <w:t xml:space="preserve"> accelerate the progression of </w:t>
      </w:r>
      <w:r w:rsidR="003878D0" w:rsidRPr="004C36EC">
        <w:rPr>
          <w:rFonts w:ascii="Book Antiqua" w:eastAsia="宋体" w:hAnsi="Book Antiqua"/>
          <w:b/>
          <w:i/>
          <w:kern w:val="2"/>
          <w:sz w:val="24"/>
          <w:szCs w:val="24"/>
        </w:rPr>
        <w:t>HBV-ACLF</w:t>
      </w:r>
    </w:p>
    <w:p w:rsidR="00770E71" w:rsidRPr="004C36EC" w:rsidRDefault="00E32E1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eastAsia="宋体" w:hAnsi="Book Antiqua"/>
          <w:kern w:val="2"/>
          <w:sz w:val="24"/>
          <w:szCs w:val="24"/>
        </w:rPr>
        <w:t xml:space="preserve">In </w:t>
      </w:r>
      <w:r w:rsidR="00B011EC" w:rsidRPr="004C36EC">
        <w:rPr>
          <w:rFonts w:ascii="Book Antiqua" w:hAnsi="Book Antiqua"/>
          <w:kern w:val="2"/>
          <w:sz w:val="24"/>
          <w:szCs w:val="24"/>
        </w:rPr>
        <w:t>patients with infection</w:t>
      </w:r>
      <w:r w:rsidR="00F51590" w:rsidRPr="004C36EC">
        <w:rPr>
          <w:rFonts w:ascii="Book Antiqua" w:hAnsi="Book Antiqua"/>
          <w:kern w:val="2"/>
          <w:sz w:val="24"/>
          <w:szCs w:val="24"/>
        </w:rPr>
        <w:t>s</w:t>
      </w:r>
      <w:r w:rsidR="00B011EC" w:rsidRPr="004C36EC">
        <w:rPr>
          <w:rFonts w:ascii="Book Antiqua" w:hAnsi="Book Antiqua"/>
          <w:kern w:val="2"/>
          <w:sz w:val="24"/>
          <w:szCs w:val="24"/>
        </w:rPr>
        <w:t xml:space="preserve">, </w:t>
      </w:r>
      <w:bookmarkStart w:id="44" w:name="_Hlk532285681"/>
      <w:r w:rsidR="00B011EC" w:rsidRPr="004C36EC">
        <w:rPr>
          <w:rFonts w:ascii="Book Antiqua" w:hAnsi="Book Antiqua"/>
          <w:kern w:val="2"/>
          <w:sz w:val="24"/>
          <w:szCs w:val="24"/>
        </w:rPr>
        <w:t xml:space="preserve">TBIL was much higher </w:t>
      </w:r>
      <w:r w:rsidR="00AC111B" w:rsidRPr="004C36EC">
        <w:rPr>
          <w:rFonts w:ascii="Book Antiqua" w:hAnsi="Book Antiqua"/>
          <w:kern w:val="2"/>
          <w:sz w:val="24"/>
          <w:szCs w:val="24"/>
        </w:rPr>
        <w:t xml:space="preserve">at admission </w:t>
      </w:r>
      <w:r w:rsidR="00B011EC" w:rsidRPr="004C36EC">
        <w:rPr>
          <w:rFonts w:ascii="Book Antiqua" w:hAnsi="Book Antiqua"/>
          <w:kern w:val="2"/>
          <w:sz w:val="24"/>
          <w:szCs w:val="24"/>
        </w:rPr>
        <w:t xml:space="preserve">than </w:t>
      </w:r>
      <w:r w:rsidR="008926A1" w:rsidRPr="004C36EC">
        <w:rPr>
          <w:rFonts w:ascii="Book Antiqua" w:hAnsi="Book Antiqua"/>
          <w:kern w:val="2"/>
          <w:sz w:val="24"/>
          <w:szCs w:val="24"/>
        </w:rPr>
        <w:t xml:space="preserve">that in </w:t>
      </w:r>
      <w:r w:rsidR="00B011EC" w:rsidRPr="004C36EC">
        <w:rPr>
          <w:rFonts w:ascii="Book Antiqua" w:hAnsi="Book Antiqua"/>
          <w:kern w:val="2"/>
          <w:sz w:val="24"/>
          <w:szCs w:val="24"/>
        </w:rPr>
        <w:t>patients</w:t>
      </w:r>
      <w:bookmarkStart w:id="45" w:name="_Hlk532284952"/>
      <w:r w:rsidR="00AC111B" w:rsidRPr="004C36EC">
        <w:rPr>
          <w:rFonts w:ascii="Book Antiqua" w:hAnsi="Book Antiqua"/>
          <w:kern w:val="2"/>
          <w:sz w:val="24"/>
          <w:szCs w:val="24"/>
        </w:rPr>
        <w:t xml:space="preserve"> without infection</w:t>
      </w:r>
      <w:r w:rsidR="00F51590" w:rsidRPr="004C36EC">
        <w:rPr>
          <w:rFonts w:ascii="Book Antiqua" w:hAnsi="Book Antiqua"/>
          <w:kern w:val="2"/>
          <w:sz w:val="24"/>
          <w:szCs w:val="24"/>
        </w:rPr>
        <w:t>s</w:t>
      </w:r>
      <w:r w:rsidR="008926A1" w:rsidRPr="004C36EC">
        <w:rPr>
          <w:rFonts w:ascii="Book Antiqua" w:hAnsi="Book Antiqua"/>
          <w:kern w:val="2"/>
          <w:sz w:val="24"/>
          <w:szCs w:val="24"/>
        </w:rPr>
        <w:t>,</w:t>
      </w:r>
      <w:r w:rsidR="00AC111B" w:rsidRPr="004C36EC">
        <w:rPr>
          <w:rFonts w:ascii="Book Antiqua" w:hAnsi="Book Antiqua"/>
          <w:kern w:val="2"/>
          <w:sz w:val="24"/>
          <w:szCs w:val="24"/>
        </w:rPr>
        <w:t xml:space="preserve"> </w:t>
      </w:r>
      <w:bookmarkEnd w:id="45"/>
      <w:r w:rsidR="003B20BA" w:rsidRPr="004C36EC">
        <w:rPr>
          <w:rFonts w:ascii="Book Antiqua" w:hAnsi="Book Antiqua"/>
          <w:kern w:val="2"/>
          <w:sz w:val="24"/>
          <w:szCs w:val="24"/>
        </w:rPr>
        <w:t xml:space="preserve">and </w:t>
      </w:r>
      <w:r w:rsidR="00B011EC" w:rsidRPr="004C36EC">
        <w:rPr>
          <w:rFonts w:ascii="Book Antiqua" w:hAnsi="Book Antiqua"/>
          <w:kern w:val="2"/>
          <w:sz w:val="24"/>
          <w:szCs w:val="24"/>
        </w:rPr>
        <w:t xml:space="preserve">the elevated </w:t>
      </w:r>
      <w:r w:rsidR="008A4D75" w:rsidRPr="004C36EC">
        <w:rPr>
          <w:rFonts w:ascii="Book Antiqua" w:eastAsia="宋体" w:hAnsi="Book Antiqua"/>
          <w:kern w:val="2"/>
          <w:sz w:val="24"/>
          <w:szCs w:val="24"/>
        </w:rPr>
        <w:t>TBIL</w:t>
      </w:r>
      <w:r w:rsidR="003B20BA" w:rsidRPr="004C36EC">
        <w:rPr>
          <w:rFonts w:ascii="Book Antiqua" w:hAnsi="Book Antiqua"/>
          <w:kern w:val="2"/>
          <w:sz w:val="24"/>
          <w:szCs w:val="24"/>
        </w:rPr>
        <w:t xml:space="preserve"> was sustained</w:t>
      </w:r>
      <w:r w:rsidR="00AC111B" w:rsidRPr="004C36EC">
        <w:rPr>
          <w:rFonts w:ascii="Book Antiqua" w:hAnsi="Book Antiqua"/>
          <w:kern w:val="2"/>
          <w:sz w:val="24"/>
          <w:szCs w:val="24"/>
        </w:rPr>
        <w:t xml:space="preserve"> </w:t>
      </w:r>
      <w:r w:rsidR="003B20BA" w:rsidRPr="004C36EC">
        <w:rPr>
          <w:rFonts w:ascii="Book Antiqua" w:hAnsi="Book Antiqua"/>
          <w:kern w:val="2"/>
          <w:sz w:val="24"/>
          <w:szCs w:val="24"/>
        </w:rPr>
        <w:t xml:space="preserve">during </w:t>
      </w:r>
      <w:r w:rsidR="00AC111B" w:rsidRPr="004C36EC">
        <w:rPr>
          <w:rFonts w:ascii="Book Antiqua" w:hAnsi="Book Antiqua"/>
          <w:kern w:val="2"/>
          <w:sz w:val="24"/>
          <w:szCs w:val="24"/>
        </w:rPr>
        <w:t xml:space="preserve">the </w:t>
      </w:r>
      <w:r w:rsidR="001C725C" w:rsidRPr="004C36EC">
        <w:rPr>
          <w:rFonts w:ascii="Book Antiqua" w:hAnsi="Book Antiqua"/>
          <w:kern w:val="2"/>
          <w:sz w:val="24"/>
          <w:szCs w:val="24"/>
        </w:rPr>
        <w:lastRenderedPageBreak/>
        <w:t>hospitalization</w:t>
      </w:r>
      <w:r w:rsidR="00B011EC" w:rsidRPr="004C36EC">
        <w:rPr>
          <w:rFonts w:ascii="Book Antiqua" w:hAnsi="Book Antiqua"/>
          <w:kern w:val="2"/>
          <w:sz w:val="24"/>
          <w:szCs w:val="24"/>
        </w:rPr>
        <w:t xml:space="preserve"> </w:t>
      </w:r>
      <w:r w:rsidR="00AC111B" w:rsidRPr="004C36EC">
        <w:rPr>
          <w:rFonts w:ascii="Book Antiqua" w:hAnsi="Book Antiqua"/>
          <w:kern w:val="2"/>
          <w:sz w:val="24"/>
          <w:szCs w:val="24"/>
        </w:rPr>
        <w:t>without any obvious reduction.</w:t>
      </w:r>
      <w:r w:rsidR="00B011EC" w:rsidRPr="004C36EC">
        <w:rPr>
          <w:rFonts w:ascii="Book Antiqua" w:hAnsi="Book Antiqua"/>
          <w:kern w:val="2"/>
          <w:sz w:val="24"/>
          <w:szCs w:val="24"/>
        </w:rPr>
        <w:t xml:space="preserve"> </w:t>
      </w:r>
      <w:r w:rsidR="00AC111B" w:rsidRPr="004C36EC">
        <w:rPr>
          <w:rFonts w:ascii="Book Antiqua" w:hAnsi="Book Antiqua"/>
          <w:kern w:val="2"/>
          <w:sz w:val="24"/>
          <w:szCs w:val="24"/>
        </w:rPr>
        <w:t xml:space="preserve">TBIL </w:t>
      </w:r>
      <w:r w:rsidR="008926A1" w:rsidRPr="004C36EC">
        <w:rPr>
          <w:rFonts w:ascii="Book Antiqua" w:hAnsi="Book Antiqua"/>
          <w:kern w:val="2"/>
          <w:sz w:val="24"/>
          <w:szCs w:val="24"/>
        </w:rPr>
        <w:t xml:space="preserve">in </w:t>
      </w:r>
      <w:r w:rsidR="00AC111B" w:rsidRPr="004C36EC">
        <w:rPr>
          <w:rFonts w:ascii="Book Antiqua" w:hAnsi="Book Antiqua"/>
          <w:kern w:val="2"/>
          <w:sz w:val="24"/>
          <w:szCs w:val="24"/>
        </w:rPr>
        <w:t>patients without infection</w:t>
      </w:r>
      <w:r w:rsidR="00F51590" w:rsidRPr="004C36EC">
        <w:rPr>
          <w:rFonts w:ascii="Book Antiqua" w:hAnsi="Book Antiqua"/>
          <w:kern w:val="2"/>
          <w:sz w:val="24"/>
          <w:szCs w:val="24"/>
        </w:rPr>
        <w:t>s</w:t>
      </w:r>
      <w:r w:rsidR="00AC111B" w:rsidRPr="004C36EC">
        <w:rPr>
          <w:rFonts w:ascii="Book Antiqua" w:hAnsi="Book Antiqua"/>
          <w:kern w:val="2"/>
          <w:sz w:val="24"/>
          <w:szCs w:val="24"/>
        </w:rPr>
        <w:t xml:space="preserve"> was mi</w:t>
      </w:r>
      <w:r w:rsidR="00237A2A" w:rsidRPr="004C36EC">
        <w:rPr>
          <w:rFonts w:ascii="Book Antiqua" w:hAnsi="Book Antiqua"/>
          <w:kern w:val="2"/>
          <w:sz w:val="24"/>
          <w:szCs w:val="24"/>
        </w:rPr>
        <w:t>ldly increased at week</w:t>
      </w:r>
      <w:r w:rsidR="001C725C" w:rsidRPr="004C36EC">
        <w:rPr>
          <w:rFonts w:ascii="Book Antiqua" w:hAnsi="Book Antiqua"/>
          <w:kern w:val="2"/>
          <w:sz w:val="24"/>
          <w:szCs w:val="24"/>
        </w:rPr>
        <w:t xml:space="preserve"> </w:t>
      </w:r>
      <w:r w:rsidR="00DD48BD" w:rsidRPr="004C36EC">
        <w:rPr>
          <w:rFonts w:ascii="Book Antiqua" w:eastAsia="宋体" w:hAnsi="Book Antiqua"/>
          <w:kern w:val="2"/>
          <w:sz w:val="24"/>
          <w:szCs w:val="24"/>
        </w:rPr>
        <w:t>1</w:t>
      </w:r>
      <w:r w:rsidR="001C725C" w:rsidRPr="004C36EC">
        <w:rPr>
          <w:rFonts w:ascii="Book Antiqua" w:eastAsia="宋体" w:hAnsi="Book Antiqua"/>
          <w:kern w:val="2"/>
          <w:sz w:val="24"/>
          <w:szCs w:val="24"/>
        </w:rPr>
        <w:t xml:space="preserve"> </w:t>
      </w:r>
      <w:r w:rsidR="00F51590" w:rsidRPr="004C36EC">
        <w:rPr>
          <w:rFonts w:ascii="Book Antiqua" w:hAnsi="Book Antiqua"/>
          <w:kern w:val="2"/>
          <w:sz w:val="24"/>
          <w:szCs w:val="24"/>
        </w:rPr>
        <w:t>of</w:t>
      </w:r>
      <w:r w:rsidR="001C725C" w:rsidRPr="004C36EC">
        <w:rPr>
          <w:rFonts w:ascii="Book Antiqua" w:hAnsi="Book Antiqua"/>
          <w:kern w:val="2"/>
          <w:sz w:val="24"/>
          <w:szCs w:val="24"/>
        </w:rPr>
        <w:t xml:space="preserve"> hospitalization</w:t>
      </w:r>
      <w:r w:rsidRPr="004C36EC">
        <w:rPr>
          <w:rFonts w:ascii="Book Antiqua" w:hAnsi="Book Antiqua"/>
          <w:kern w:val="2"/>
          <w:sz w:val="24"/>
          <w:szCs w:val="24"/>
        </w:rPr>
        <w:t xml:space="preserve"> and </w:t>
      </w:r>
      <w:r w:rsidR="00237A2A" w:rsidRPr="004C36EC">
        <w:rPr>
          <w:rFonts w:ascii="Book Antiqua" w:hAnsi="Book Antiqua"/>
          <w:kern w:val="2"/>
          <w:sz w:val="24"/>
          <w:szCs w:val="24"/>
        </w:rPr>
        <w:t xml:space="preserve">steadily </w:t>
      </w:r>
      <w:r w:rsidRPr="004C36EC">
        <w:rPr>
          <w:rFonts w:ascii="Book Antiqua" w:hAnsi="Book Antiqua"/>
          <w:kern w:val="2"/>
          <w:sz w:val="24"/>
          <w:szCs w:val="24"/>
        </w:rPr>
        <w:t xml:space="preserve">decreased </w:t>
      </w:r>
      <w:r w:rsidR="00DD48BD" w:rsidRPr="004C36EC">
        <w:rPr>
          <w:rFonts w:ascii="Book Antiqua" w:eastAsia="宋体" w:hAnsi="Book Antiqua"/>
          <w:kern w:val="2"/>
          <w:sz w:val="24"/>
          <w:szCs w:val="24"/>
        </w:rPr>
        <w:t xml:space="preserve">from </w:t>
      </w:r>
      <w:r w:rsidR="00237A2A" w:rsidRPr="004C36EC">
        <w:rPr>
          <w:rFonts w:ascii="Book Antiqua" w:eastAsia="宋体" w:hAnsi="Book Antiqua"/>
          <w:kern w:val="2"/>
          <w:sz w:val="24"/>
          <w:szCs w:val="24"/>
        </w:rPr>
        <w:t>week</w:t>
      </w:r>
      <w:r w:rsidR="00DD48BD" w:rsidRPr="004C36EC">
        <w:rPr>
          <w:rFonts w:ascii="Book Antiqua" w:eastAsia="宋体" w:hAnsi="Book Antiqua"/>
          <w:kern w:val="2"/>
          <w:sz w:val="24"/>
          <w:szCs w:val="24"/>
        </w:rPr>
        <w:t xml:space="preserve"> 2</w:t>
      </w:r>
      <w:r w:rsidR="00237A2A" w:rsidRPr="004C36EC">
        <w:rPr>
          <w:rFonts w:ascii="Book Antiqua" w:eastAsia="宋体" w:hAnsi="Book Antiqua"/>
          <w:kern w:val="2"/>
          <w:sz w:val="24"/>
          <w:szCs w:val="24"/>
        </w:rPr>
        <w:t xml:space="preserve"> </w:t>
      </w:r>
      <w:r w:rsidR="00DD48BD" w:rsidRPr="004C36EC">
        <w:rPr>
          <w:rFonts w:ascii="Book Antiqua" w:eastAsia="宋体" w:hAnsi="Book Antiqua"/>
          <w:kern w:val="2"/>
          <w:sz w:val="24"/>
          <w:szCs w:val="24"/>
        </w:rPr>
        <w:t>to week 4 or</w:t>
      </w:r>
      <w:r w:rsidR="00237A2A" w:rsidRPr="004C36EC">
        <w:rPr>
          <w:rFonts w:ascii="Book Antiqua" w:hAnsi="Book Antiqua"/>
          <w:kern w:val="2"/>
          <w:sz w:val="24"/>
          <w:szCs w:val="24"/>
        </w:rPr>
        <w:t xml:space="preserve"> </w:t>
      </w:r>
      <w:r w:rsidR="008926A1" w:rsidRPr="004C36EC">
        <w:rPr>
          <w:rFonts w:ascii="Book Antiqua" w:hAnsi="Book Antiqua"/>
          <w:kern w:val="2"/>
          <w:sz w:val="24"/>
          <w:szCs w:val="24"/>
        </w:rPr>
        <w:t xml:space="preserve">at </w:t>
      </w:r>
      <w:r w:rsidR="00237A2A" w:rsidRPr="004C36EC">
        <w:rPr>
          <w:rFonts w:ascii="Book Antiqua" w:hAnsi="Book Antiqua"/>
          <w:kern w:val="2"/>
          <w:sz w:val="24"/>
          <w:szCs w:val="24"/>
        </w:rPr>
        <w:t xml:space="preserve">discharge. The difference </w:t>
      </w:r>
      <w:r w:rsidR="008926A1" w:rsidRPr="004C36EC">
        <w:rPr>
          <w:rFonts w:ascii="Book Antiqua" w:hAnsi="Book Antiqua"/>
          <w:kern w:val="2"/>
          <w:sz w:val="24"/>
          <w:szCs w:val="24"/>
        </w:rPr>
        <w:t xml:space="preserve">in </w:t>
      </w:r>
      <w:r w:rsidR="00237A2A" w:rsidRPr="004C36EC">
        <w:rPr>
          <w:rFonts w:ascii="Book Antiqua" w:hAnsi="Book Antiqua"/>
          <w:kern w:val="2"/>
          <w:sz w:val="24"/>
          <w:szCs w:val="24"/>
        </w:rPr>
        <w:t xml:space="preserve">TBIL between the </w:t>
      </w:r>
      <w:r w:rsidR="003B20BA" w:rsidRPr="004C36EC">
        <w:rPr>
          <w:rFonts w:ascii="Book Antiqua" w:hAnsi="Book Antiqua"/>
          <w:kern w:val="2"/>
          <w:sz w:val="24"/>
          <w:szCs w:val="24"/>
        </w:rPr>
        <w:t xml:space="preserve">above </w:t>
      </w:r>
      <w:r w:rsidR="00237A2A" w:rsidRPr="004C36EC">
        <w:rPr>
          <w:rFonts w:ascii="Book Antiqua" w:hAnsi="Book Antiqua"/>
          <w:kern w:val="2"/>
          <w:sz w:val="24"/>
          <w:szCs w:val="24"/>
        </w:rPr>
        <w:t xml:space="preserve">two groups was statistically significant at admission, </w:t>
      </w:r>
      <w:r w:rsidR="00237A2A" w:rsidRPr="004C36EC">
        <w:rPr>
          <w:rFonts w:ascii="Book Antiqua" w:eastAsia="宋体" w:hAnsi="Book Antiqua"/>
          <w:kern w:val="2"/>
          <w:sz w:val="24"/>
          <w:szCs w:val="24"/>
        </w:rPr>
        <w:t>week</w:t>
      </w:r>
      <w:r w:rsidR="00F436BB" w:rsidRPr="004C36EC">
        <w:rPr>
          <w:rFonts w:ascii="Book Antiqua" w:eastAsia="宋体" w:hAnsi="Book Antiqua"/>
          <w:kern w:val="2"/>
          <w:sz w:val="24"/>
          <w:szCs w:val="24"/>
        </w:rPr>
        <w:t xml:space="preserve"> 2</w:t>
      </w:r>
      <w:r w:rsidR="00237A2A" w:rsidRPr="004C36EC">
        <w:rPr>
          <w:rFonts w:ascii="Book Antiqua" w:hAnsi="Book Antiqua"/>
          <w:kern w:val="2"/>
          <w:sz w:val="24"/>
          <w:szCs w:val="24"/>
        </w:rPr>
        <w:t xml:space="preserve">, and </w:t>
      </w:r>
      <w:r w:rsidR="00F436BB" w:rsidRPr="004C36EC">
        <w:rPr>
          <w:rFonts w:ascii="Book Antiqua" w:eastAsia="宋体" w:hAnsi="Book Antiqua"/>
          <w:kern w:val="2"/>
          <w:sz w:val="24"/>
          <w:szCs w:val="24"/>
        </w:rPr>
        <w:t>week 4</w:t>
      </w:r>
      <w:r w:rsidR="00237A2A" w:rsidRPr="004C36EC">
        <w:rPr>
          <w:rFonts w:ascii="Book Antiqua" w:hAnsi="Book Antiqua"/>
          <w:kern w:val="2"/>
          <w:sz w:val="24"/>
          <w:szCs w:val="24"/>
        </w:rPr>
        <w:t xml:space="preserve"> (</w:t>
      </w:r>
      <w:r w:rsidR="00237A2A" w:rsidRPr="004C36EC">
        <w:rPr>
          <w:rFonts w:ascii="Book Antiqua" w:hAnsi="Book Antiqua"/>
          <w:i/>
          <w:kern w:val="2"/>
          <w:sz w:val="24"/>
          <w:szCs w:val="24"/>
        </w:rPr>
        <w:t>P</w:t>
      </w:r>
      <w:r w:rsidR="000F2DF1" w:rsidRPr="004C36EC">
        <w:rPr>
          <w:rFonts w:ascii="Book Antiqua" w:hAnsi="Book Antiqua"/>
          <w:i/>
          <w:kern w:val="2"/>
          <w:sz w:val="24"/>
          <w:szCs w:val="24"/>
        </w:rPr>
        <w:t xml:space="preserve"> </w:t>
      </w:r>
      <w:r w:rsidR="00237A2A"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00237A2A" w:rsidRPr="004C36EC">
        <w:rPr>
          <w:rFonts w:ascii="Book Antiqua" w:hAnsi="Book Antiqua"/>
          <w:kern w:val="2"/>
          <w:sz w:val="24"/>
          <w:szCs w:val="24"/>
        </w:rPr>
        <w:t>0.05</w:t>
      </w:r>
      <w:r w:rsidR="00F436BB" w:rsidRPr="004C36EC">
        <w:rPr>
          <w:rFonts w:ascii="Book Antiqua" w:eastAsia="宋体" w:hAnsi="Book Antiqua"/>
          <w:kern w:val="2"/>
          <w:sz w:val="24"/>
          <w:szCs w:val="24"/>
        </w:rPr>
        <w:t>)</w:t>
      </w:r>
      <w:r w:rsidR="00237A2A" w:rsidRPr="004C36EC">
        <w:rPr>
          <w:rFonts w:ascii="Book Antiqua" w:eastAsia="宋体" w:hAnsi="Book Antiqua"/>
          <w:kern w:val="2"/>
          <w:sz w:val="24"/>
          <w:szCs w:val="24"/>
        </w:rPr>
        <w:t xml:space="preserve"> </w:t>
      </w:r>
      <w:r w:rsidR="00F436BB" w:rsidRPr="004C36EC">
        <w:rPr>
          <w:rFonts w:ascii="Book Antiqua" w:eastAsia="宋体" w:hAnsi="Book Antiqua"/>
          <w:kern w:val="2"/>
          <w:sz w:val="24"/>
          <w:szCs w:val="24"/>
        </w:rPr>
        <w:t>(</w:t>
      </w:r>
      <w:r w:rsidR="00237A2A" w:rsidRPr="004C36EC">
        <w:rPr>
          <w:rFonts w:ascii="Book Antiqua" w:hAnsi="Book Antiqua"/>
          <w:kern w:val="2"/>
          <w:sz w:val="24"/>
          <w:szCs w:val="24"/>
        </w:rPr>
        <w:t xml:space="preserve">Figure 3A). </w:t>
      </w:r>
      <w:bookmarkEnd w:id="44"/>
      <w:r w:rsidR="00237A2A" w:rsidRPr="004C36EC">
        <w:rPr>
          <w:rFonts w:ascii="Book Antiqua" w:hAnsi="Book Antiqua"/>
          <w:kern w:val="2"/>
          <w:sz w:val="24"/>
          <w:szCs w:val="24"/>
        </w:rPr>
        <w:t xml:space="preserve">Similarly, PT </w:t>
      </w:r>
      <w:r w:rsidR="008926A1" w:rsidRPr="004C36EC">
        <w:rPr>
          <w:rFonts w:ascii="Book Antiqua" w:hAnsi="Book Antiqua"/>
          <w:kern w:val="2"/>
          <w:sz w:val="24"/>
          <w:szCs w:val="24"/>
        </w:rPr>
        <w:t xml:space="preserve">in </w:t>
      </w:r>
      <w:r w:rsidR="00237A2A" w:rsidRPr="004C36EC">
        <w:rPr>
          <w:rFonts w:ascii="Book Antiqua" w:hAnsi="Book Antiqua"/>
          <w:kern w:val="2"/>
          <w:sz w:val="24"/>
          <w:szCs w:val="24"/>
        </w:rPr>
        <w:t>patients with infection</w:t>
      </w:r>
      <w:r w:rsidR="00F51590" w:rsidRPr="004C36EC">
        <w:rPr>
          <w:rFonts w:ascii="Book Antiqua" w:hAnsi="Book Antiqua"/>
          <w:kern w:val="2"/>
          <w:sz w:val="24"/>
          <w:szCs w:val="24"/>
        </w:rPr>
        <w:t>s</w:t>
      </w:r>
      <w:r w:rsidR="003B20BA" w:rsidRPr="004C36EC">
        <w:rPr>
          <w:rFonts w:ascii="Book Antiqua" w:hAnsi="Book Antiqua"/>
          <w:kern w:val="2"/>
          <w:sz w:val="24"/>
          <w:szCs w:val="24"/>
        </w:rPr>
        <w:t xml:space="preserve"> was much </w:t>
      </w:r>
      <w:r w:rsidR="001C725C" w:rsidRPr="004C36EC">
        <w:rPr>
          <w:rFonts w:ascii="Book Antiqua" w:hAnsi="Book Antiqua"/>
          <w:kern w:val="2"/>
          <w:sz w:val="24"/>
          <w:szCs w:val="24"/>
        </w:rPr>
        <w:t xml:space="preserve">higher </w:t>
      </w:r>
      <w:r w:rsidR="00237A2A" w:rsidRPr="004C36EC">
        <w:rPr>
          <w:rFonts w:ascii="Book Antiqua" w:hAnsi="Book Antiqua"/>
          <w:kern w:val="2"/>
          <w:sz w:val="24"/>
          <w:szCs w:val="24"/>
        </w:rPr>
        <w:t xml:space="preserve">at admission than </w:t>
      </w:r>
      <w:r w:rsidR="008926A1" w:rsidRPr="004C36EC">
        <w:rPr>
          <w:rFonts w:ascii="Book Antiqua" w:hAnsi="Book Antiqua"/>
          <w:kern w:val="2"/>
          <w:sz w:val="24"/>
          <w:szCs w:val="24"/>
        </w:rPr>
        <w:t xml:space="preserve">in </w:t>
      </w:r>
      <w:r w:rsidR="00237A2A" w:rsidRPr="004C36EC">
        <w:rPr>
          <w:rFonts w:ascii="Book Antiqua" w:hAnsi="Book Antiqua"/>
          <w:kern w:val="2"/>
          <w:sz w:val="24"/>
          <w:szCs w:val="24"/>
        </w:rPr>
        <w:t>patients without infection</w:t>
      </w:r>
      <w:r w:rsidR="00F51590" w:rsidRPr="004C36EC">
        <w:rPr>
          <w:rFonts w:ascii="Book Antiqua" w:hAnsi="Book Antiqua"/>
          <w:kern w:val="2"/>
          <w:sz w:val="24"/>
          <w:szCs w:val="24"/>
        </w:rPr>
        <w:t>s</w:t>
      </w:r>
      <w:r w:rsidR="00237A2A" w:rsidRPr="004C36EC">
        <w:rPr>
          <w:rFonts w:ascii="Book Antiqua" w:hAnsi="Book Antiqua"/>
          <w:kern w:val="2"/>
          <w:sz w:val="24"/>
          <w:szCs w:val="24"/>
        </w:rPr>
        <w:t xml:space="preserve"> (</w:t>
      </w:r>
      <w:r w:rsidR="00237A2A" w:rsidRPr="004C36EC">
        <w:rPr>
          <w:rFonts w:ascii="Book Antiqua" w:hAnsi="Book Antiqua"/>
          <w:i/>
          <w:kern w:val="2"/>
          <w:sz w:val="24"/>
          <w:szCs w:val="24"/>
        </w:rPr>
        <w:t>P</w:t>
      </w:r>
      <w:r w:rsidR="000F2DF1" w:rsidRPr="004C36EC">
        <w:rPr>
          <w:rFonts w:ascii="Book Antiqua" w:hAnsi="Book Antiqua"/>
          <w:i/>
          <w:kern w:val="2"/>
          <w:sz w:val="24"/>
          <w:szCs w:val="24"/>
        </w:rPr>
        <w:t xml:space="preserve"> </w:t>
      </w:r>
      <w:r w:rsidR="00237A2A"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00237A2A" w:rsidRPr="004C36EC">
        <w:rPr>
          <w:rFonts w:ascii="Book Antiqua" w:hAnsi="Book Antiqua"/>
          <w:kern w:val="2"/>
          <w:sz w:val="24"/>
          <w:szCs w:val="24"/>
        </w:rPr>
        <w:t xml:space="preserve">0.05) and </w:t>
      </w:r>
      <w:r w:rsidR="00F436BB" w:rsidRPr="004C36EC">
        <w:rPr>
          <w:rFonts w:ascii="Book Antiqua" w:eastAsia="宋体" w:hAnsi="Book Antiqua"/>
          <w:kern w:val="2"/>
          <w:sz w:val="24"/>
          <w:szCs w:val="24"/>
        </w:rPr>
        <w:t>remain</w:t>
      </w:r>
      <w:r w:rsidR="008926A1" w:rsidRPr="004C36EC">
        <w:rPr>
          <w:rFonts w:ascii="Book Antiqua" w:eastAsia="宋体" w:hAnsi="Book Antiqua"/>
          <w:kern w:val="2"/>
          <w:sz w:val="24"/>
          <w:szCs w:val="24"/>
        </w:rPr>
        <w:t>ed</w:t>
      </w:r>
      <w:r w:rsidR="006C1CA2" w:rsidRPr="004C36EC">
        <w:rPr>
          <w:rFonts w:ascii="Book Antiqua" w:eastAsia="宋体" w:hAnsi="Book Antiqua"/>
          <w:kern w:val="2"/>
          <w:sz w:val="24"/>
          <w:szCs w:val="24"/>
        </w:rPr>
        <w:t xml:space="preserve"> </w:t>
      </w:r>
      <w:r w:rsidR="00F436BB" w:rsidRPr="004C36EC">
        <w:rPr>
          <w:rFonts w:ascii="Book Antiqua" w:eastAsia="宋体" w:hAnsi="Book Antiqua"/>
          <w:kern w:val="2"/>
          <w:sz w:val="24"/>
          <w:szCs w:val="24"/>
        </w:rPr>
        <w:t xml:space="preserve">at </w:t>
      </w:r>
      <w:r w:rsidRPr="004C36EC">
        <w:rPr>
          <w:rFonts w:ascii="Book Antiqua" w:eastAsia="宋体" w:hAnsi="Book Antiqua"/>
          <w:kern w:val="2"/>
          <w:sz w:val="24"/>
          <w:szCs w:val="24"/>
        </w:rPr>
        <w:t xml:space="preserve">a </w:t>
      </w:r>
      <w:r w:rsidR="000F2DF1" w:rsidRPr="004C36EC">
        <w:rPr>
          <w:rFonts w:ascii="Book Antiqua" w:eastAsia="宋体" w:hAnsi="Book Antiqua"/>
          <w:kern w:val="2"/>
          <w:sz w:val="24"/>
          <w:szCs w:val="24"/>
        </w:rPr>
        <w:t>high-level</w:t>
      </w:r>
      <w:r w:rsidR="006C1CA2" w:rsidRPr="004C36EC">
        <w:rPr>
          <w:rFonts w:ascii="Book Antiqua" w:hAnsi="Book Antiqua"/>
          <w:kern w:val="2"/>
          <w:sz w:val="24"/>
          <w:szCs w:val="24"/>
        </w:rPr>
        <w:t xml:space="preserve"> </w:t>
      </w:r>
      <w:r w:rsidR="00237A2A" w:rsidRPr="004C36EC">
        <w:rPr>
          <w:rFonts w:ascii="Book Antiqua" w:hAnsi="Book Antiqua"/>
          <w:kern w:val="2"/>
          <w:sz w:val="24"/>
          <w:szCs w:val="24"/>
        </w:rPr>
        <w:t xml:space="preserve">during </w:t>
      </w:r>
      <w:r w:rsidR="001C725C" w:rsidRPr="004C36EC">
        <w:rPr>
          <w:rFonts w:ascii="Book Antiqua" w:hAnsi="Book Antiqua"/>
          <w:kern w:val="2"/>
          <w:sz w:val="24"/>
          <w:szCs w:val="24"/>
        </w:rPr>
        <w:t>hospitalization</w:t>
      </w:r>
      <w:r w:rsidR="006C1CA2" w:rsidRPr="004C36EC">
        <w:rPr>
          <w:rFonts w:ascii="Book Antiqua" w:hAnsi="Book Antiqua"/>
          <w:kern w:val="2"/>
          <w:sz w:val="24"/>
          <w:szCs w:val="24"/>
        </w:rPr>
        <w:t>, while PT</w:t>
      </w:r>
      <w:r w:rsidR="00237A2A" w:rsidRPr="004C36EC">
        <w:rPr>
          <w:rFonts w:ascii="Book Antiqua" w:hAnsi="Book Antiqua"/>
          <w:kern w:val="2"/>
          <w:sz w:val="24"/>
          <w:szCs w:val="24"/>
        </w:rPr>
        <w:t xml:space="preserve"> </w:t>
      </w:r>
      <w:r w:rsidRPr="004C36EC">
        <w:rPr>
          <w:rFonts w:ascii="Book Antiqua" w:hAnsi="Book Antiqua"/>
          <w:kern w:val="2"/>
          <w:sz w:val="24"/>
          <w:szCs w:val="24"/>
        </w:rPr>
        <w:t xml:space="preserve">in </w:t>
      </w:r>
      <w:r w:rsidR="00237A2A" w:rsidRPr="004C36EC">
        <w:rPr>
          <w:rFonts w:ascii="Book Antiqua" w:hAnsi="Book Antiqua"/>
          <w:kern w:val="2"/>
          <w:sz w:val="24"/>
          <w:szCs w:val="24"/>
        </w:rPr>
        <w:t>pat</w:t>
      </w:r>
      <w:r w:rsidR="006C1CA2" w:rsidRPr="004C36EC">
        <w:rPr>
          <w:rFonts w:ascii="Book Antiqua" w:hAnsi="Book Antiqua"/>
          <w:kern w:val="2"/>
          <w:sz w:val="24"/>
          <w:szCs w:val="24"/>
        </w:rPr>
        <w:t>ients without infection</w:t>
      </w:r>
      <w:r w:rsidR="00F51590" w:rsidRPr="004C36EC">
        <w:rPr>
          <w:rFonts w:ascii="Book Antiqua" w:hAnsi="Book Antiqua"/>
          <w:kern w:val="2"/>
          <w:sz w:val="24"/>
          <w:szCs w:val="24"/>
        </w:rPr>
        <w:t>s</w:t>
      </w:r>
      <w:r w:rsidR="006C1CA2" w:rsidRPr="004C36EC">
        <w:rPr>
          <w:rFonts w:ascii="Book Antiqua" w:hAnsi="Book Antiqua"/>
          <w:kern w:val="2"/>
          <w:sz w:val="24"/>
          <w:szCs w:val="24"/>
        </w:rPr>
        <w:t xml:space="preserve"> gradually </w:t>
      </w:r>
      <w:r w:rsidRPr="004C36EC">
        <w:rPr>
          <w:rFonts w:ascii="Book Antiqua" w:hAnsi="Book Antiqua"/>
          <w:kern w:val="2"/>
          <w:sz w:val="24"/>
          <w:szCs w:val="24"/>
        </w:rPr>
        <w:t>decreased</w:t>
      </w:r>
      <w:r w:rsidR="006C1CA2" w:rsidRPr="004C36EC">
        <w:rPr>
          <w:rFonts w:ascii="Book Antiqua" w:hAnsi="Book Antiqua"/>
          <w:kern w:val="2"/>
          <w:sz w:val="24"/>
          <w:szCs w:val="24"/>
        </w:rPr>
        <w:t>. PT</w:t>
      </w:r>
      <w:r w:rsidR="00237A2A" w:rsidRPr="004C36EC">
        <w:rPr>
          <w:rFonts w:ascii="Book Antiqua" w:hAnsi="Book Antiqua"/>
          <w:kern w:val="2"/>
          <w:sz w:val="24"/>
          <w:szCs w:val="24"/>
        </w:rPr>
        <w:t xml:space="preserve"> </w:t>
      </w:r>
      <w:r w:rsidRPr="004C36EC">
        <w:rPr>
          <w:rFonts w:ascii="Book Antiqua" w:hAnsi="Book Antiqua"/>
          <w:kern w:val="2"/>
          <w:sz w:val="24"/>
          <w:szCs w:val="24"/>
        </w:rPr>
        <w:t xml:space="preserve">differed significantly </w:t>
      </w:r>
      <w:r w:rsidR="00237A2A" w:rsidRPr="004C36EC">
        <w:rPr>
          <w:rFonts w:ascii="Book Antiqua" w:hAnsi="Book Antiqua"/>
          <w:kern w:val="2"/>
          <w:sz w:val="24"/>
          <w:szCs w:val="24"/>
        </w:rPr>
        <w:t xml:space="preserve">between </w:t>
      </w:r>
      <w:r w:rsidR="0010269C" w:rsidRPr="004C36EC">
        <w:rPr>
          <w:rFonts w:ascii="Book Antiqua" w:eastAsia="宋体" w:hAnsi="Book Antiqua"/>
          <w:kern w:val="2"/>
          <w:sz w:val="24"/>
          <w:szCs w:val="24"/>
        </w:rPr>
        <w:t>patients with and without infections</w:t>
      </w:r>
      <w:r w:rsidR="00237A2A" w:rsidRPr="004C36EC">
        <w:rPr>
          <w:rFonts w:ascii="Book Antiqua" w:hAnsi="Book Antiqua"/>
          <w:kern w:val="2"/>
          <w:sz w:val="24"/>
          <w:szCs w:val="24"/>
        </w:rPr>
        <w:t xml:space="preserve"> at admission, </w:t>
      </w:r>
      <w:r w:rsidR="006C1CA2" w:rsidRPr="004C36EC">
        <w:rPr>
          <w:rFonts w:ascii="Book Antiqua" w:hAnsi="Book Antiqua"/>
          <w:kern w:val="2"/>
          <w:sz w:val="24"/>
          <w:szCs w:val="24"/>
        </w:rPr>
        <w:t>week</w:t>
      </w:r>
      <w:r w:rsidR="0010269C" w:rsidRPr="004C36EC">
        <w:rPr>
          <w:rFonts w:ascii="Book Antiqua" w:eastAsia="宋体" w:hAnsi="Book Antiqua"/>
          <w:kern w:val="2"/>
          <w:sz w:val="24"/>
          <w:szCs w:val="24"/>
        </w:rPr>
        <w:t xml:space="preserve"> 1</w:t>
      </w:r>
      <w:r w:rsidR="006C1CA2" w:rsidRPr="004C36EC">
        <w:rPr>
          <w:rFonts w:ascii="Book Antiqua" w:eastAsia="宋体" w:hAnsi="Book Antiqua"/>
          <w:kern w:val="2"/>
          <w:sz w:val="24"/>
          <w:szCs w:val="24"/>
        </w:rPr>
        <w:t xml:space="preserve">, </w:t>
      </w:r>
      <w:r w:rsidR="00237A2A" w:rsidRPr="004C36EC">
        <w:rPr>
          <w:rFonts w:ascii="Book Antiqua" w:eastAsia="宋体" w:hAnsi="Book Antiqua"/>
          <w:kern w:val="2"/>
          <w:sz w:val="24"/>
          <w:szCs w:val="24"/>
        </w:rPr>
        <w:t>week</w:t>
      </w:r>
      <w:r w:rsidR="0010269C" w:rsidRPr="004C36EC">
        <w:rPr>
          <w:rFonts w:ascii="Book Antiqua" w:eastAsia="宋体" w:hAnsi="Book Antiqua"/>
          <w:kern w:val="2"/>
          <w:sz w:val="24"/>
          <w:szCs w:val="24"/>
        </w:rPr>
        <w:t xml:space="preserve"> 2</w:t>
      </w:r>
      <w:r w:rsidR="00237A2A" w:rsidRPr="004C36EC">
        <w:rPr>
          <w:rFonts w:ascii="Book Antiqua" w:hAnsi="Book Antiqua"/>
          <w:kern w:val="2"/>
          <w:sz w:val="24"/>
          <w:szCs w:val="24"/>
        </w:rPr>
        <w:t xml:space="preserve">, </w:t>
      </w:r>
      <w:r w:rsidR="006C1CA2" w:rsidRPr="004C36EC">
        <w:rPr>
          <w:rFonts w:ascii="Book Antiqua" w:hAnsi="Book Antiqua"/>
          <w:kern w:val="2"/>
          <w:sz w:val="24"/>
          <w:szCs w:val="24"/>
        </w:rPr>
        <w:t xml:space="preserve">and </w:t>
      </w:r>
      <w:r w:rsidR="005D5B06" w:rsidRPr="004C36EC">
        <w:rPr>
          <w:rFonts w:ascii="Book Antiqua" w:eastAsia="宋体" w:hAnsi="Book Antiqua"/>
          <w:kern w:val="2"/>
          <w:sz w:val="24"/>
          <w:szCs w:val="24"/>
        </w:rPr>
        <w:t>week</w:t>
      </w:r>
      <w:r w:rsidR="005D5B06" w:rsidRPr="004C36EC" w:rsidDel="005D5B06">
        <w:rPr>
          <w:rFonts w:ascii="Book Antiqua" w:eastAsia="宋体" w:hAnsi="Book Antiqua"/>
          <w:kern w:val="2"/>
          <w:sz w:val="24"/>
          <w:szCs w:val="24"/>
        </w:rPr>
        <w:t xml:space="preserve"> </w:t>
      </w:r>
      <w:r w:rsidR="005D5B06" w:rsidRPr="004C36EC">
        <w:rPr>
          <w:rFonts w:ascii="Book Antiqua" w:eastAsia="宋体" w:hAnsi="Book Antiqua"/>
          <w:kern w:val="2"/>
          <w:sz w:val="24"/>
          <w:szCs w:val="24"/>
        </w:rPr>
        <w:t>4</w:t>
      </w:r>
      <w:r w:rsidR="006C1CA2" w:rsidRPr="004C36EC">
        <w:rPr>
          <w:rFonts w:ascii="Book Antiqua" w:hAnsi="Book Antiqua"/>
          <w:kern w:val="2"/>
          <w:sz w:val="24"/>
          <w:szCs w:val="24"/>
        </w:rPr>
        <w:t xml:space="preserve"> (</w:t>
      </w:r>
      <w:r w:rsidR="006C1CA2" w:rsidRPr="004C36EC">
        <w:rPr>
          <w:rFonts w:ascii="Book Antiqua" w:hAnsi="Book Antiqua"/>
          <w:i/>
          <w:kern w:val="2"/>
          <w:sz w:val="24"/>
          <w:szCs w:val="24"/>
        </w:rPr>
        <w:t>P</w:t>
      </w:r>
      <w:r w:rsidR="000F2DF1" w:rsidRPr="004C36EC">
        <w:rPr>
          <w:rFonts w:ascii="Book Antiqua" w:hAnsi="Book Antiqua"/>
          <w:i/>
          <w:kern w:val="2"/>
          <w:sz w:val="24"/>
          <w:szCs w:val="24"/>
        </w:rPr>
        <w:t xml:space="preserve"> </w:t>
      </w:r>
      <w:r w:rsidR="006C1CA2"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006C1CA2" w:rsidRPr="004C36EC">
        <w:rPr>
          <w:rFonts w:ascii="Book Antiqua" w:hAnsi="Book Antiqua"/>
          <w:kern w:val="2"/>
          <w:sz w:val="24"/>
          <w:szCs w:val="24"/>
        </w:rPr>
        <w:t>0.05, Figure 3B</w:t>
      </w:r>
      <w:r w:rsidR="00237A2A" w:rsidRPr="004C36EC">
        <w:rPr>
          <w:rFonts w:ascii="Book Antiqua" w:hAnsi="Book Antiqua"/>
          <w:kern w:val="2"/>
          <w:sz w:val="24"/>
          <w:szCs w:val="24"/>
        </w:rPr>
        <w:t>).</w:t>
      </w:r>
    </w:p>
    <w:p w:rsidR="003B20BA" w:rsidRPr="004C36EC" w:rsidRDefault="00AC111B"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 xml:space="preserve"> </w:t>
      </w:r>
    </w:p>
    <w:p w:rsidR="000A5D36" w:rsidRPr="004C36EC" w:rsidRDefault="00591FD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hAnsi="Book Antiqua"/>
          <w:b/>
          <w:i/>
          <w:kern w:val="2"/>
          <w:sz w:val="24"/>
          <w:szCs w:val="24"/>
        </w:rPr>
        <w:t>Infectio</w:t>
      </w:r>
      <w:r>
        <w:rPr>
          <w:rFonts w:ascii="Book Antiqua" w:hAnsi="Book Antiqua"/>
          <w:b/>
          <w:i/>
          <w:kern w:val="2"/>
          <w:sz w:val="24"/>
          <w:szCs w:val="24"/>
        </w:rPr>
        <w:t>us</w:t>
      </w:r>
      <w:r w:rsidRPr="004C36EC">
        <w:rPr>
          <w:rFonts w:ascii="Book Antiqua" w:hAnsi="Book Antiqua"/>
          <w:b/>
          <w:i/>
          <w:kern w:val="2"/>
          <w:sz w:val="24"/>
          <w:szCs w:val="24"/>
        </w:rPr>
        <w:t xml:space="preserve"> </w:t>
      </w:r>
      <w:r w:rsidR="006400A2" w:rsidRPr="004C36EC">
        <w:rPr>
          <w:rFonts w:ascii="Book Antiqua" w:eastAsia="宋体" w:hAnsi="Book Antiqua"/>
          <w:b/>
          <w:i/>
          <w:kern w:val="2"/>
          <w:sz w:val="24"/>
          <w:szCs w:val="24"/>
        </w:rPr>
        <w:t>complication</w:t>
      </w:r>
      <w:r w:rsidR="00192040" w:rsidRPr="004C36EC">
        <w:rPr>
          <w:rFonts w:ascii="Book Antiqua" w:eastAsia="宋体" w:hAnsi="Book Antiqua"/>
          <w:b/>
          <w:i/>
          <w:kern w:val="2"/>
          <w:sz w:val="24"/>
          <w:szCs w:val="24"/>
        </w:rPr>
        <w:t>s</w:t>
      </w:r>
      <w:r w:rsidR="00EA11A3" w:rsidRPr="004C36EC">
        <w:rPr>
          <w:rFonts w:ascii="Book Antiqua" w:hAnsi="Book Antiqua"/>
          <w:b/>
          <w:i/>
          <w:kern w:val="2"/>
          <w:sz w:val="24"/>
          <w:szCs w:val="24"/>
        </w:rPr>
        <w:t xml:space="preserve"> le</w:t>
      </w:r>
      <w:r>
        <w:rPr>
          <w:rFonts w:ascii="Book Antiqua" w:hAnsi="Book Antiqua"/>
          <w:b/>
          <w:i/>
          <w:kern w:val="2"/>
          <w:sz w:val="24"/>
          <w:szCs w:val="24"/>
        </w:rPr>
        <w:t>a</w:t>
      </w:r>
      <w:r w:rsidR="00EA11A3" w:rsidRPr="004C36EC">
        <w:rPr>
          <w:rFonts w:ascii="Book Antiqua" w:hAnsi="Book Antiqua"/>
          <w:b/>
          <w:i/>
          <w:kern w:val="2"/>
          <w:sz w:val="24"/>
          <w:szCs w:val="24"/>
        </w:rPr>
        <w:t xml:space="preserve">d to extremely critical </w:t>
      </w:r>
      <w:r w:rsidR="00E12917" w:rsidRPr="004C36EC">
        <w:rPr>
          <w:rFonts w:ascii="Book Antiqua" w:eastAsia="宋体" w:hAnsi="Book Antiqua"/>
          <w:b/>
          <w:i/>
          <w:kern w:val="2"/>
          <w:sz w:val="24"/>
          <w:szCs w:val="24"/>
        </w:rPr>
        <w:t>situations</w:t>
      </w:r>
      <w:r w:rsidR="00EA11A3" w:rsidRPr="004C36EC">
        <w:rPr>
          <w:rFonts w:ascii="Book Antiqua" w:hAnsi="Book Antiqua"/>
          <w:b/>
          <w:i/>
          <w:kern w:val="2"/>
          <w:sz w:val="24"/>
          <w:szCs w:val="24"/>
        </w:rPr>
        <w:t xml:space="preserve"> </w:t>
      </w:r>
      <w:r w:rsidR="00433950" w:rsidRPr="004C36EC">
        <w:rPr>
          <w:rFonts w:ascii="Book Antiqua" w:hAnsi="Book Antiqua"/>
          <w:b/>
          <w:i/>
          <w:kern w:val="2"/>
          <w:sz w:val="24"/>
          <w:szCs w:val="24"/>
        </w:rPr>
        <w:t>and</w:t>
      </w:r>
      <w:r w:rsidR="00EA11A3" w:rsidRPr="004C36EC">
        <w:rPr>
          <w:rFonts w:ascii="Book Antiqua" w:hAnsi="Book Antiqua"/>
          <w:b/>
          <w:i/>
          <w:kern w:val="2"/>
          <w:sz w:val="24"/>
          <w:szCs w:val="24"/>
        </w:rPr>
        <w:t xml:space="preserve"> </w:t>
      </w:r>
      <w:r w:rsidR="00AA322F">
        <w:rPr>
          <w:rFonts w:ascii="Book Antiqua" w:hAnsi="Book Antiqua"/>
          <w:b/>
          <w:i/>
          <w:kern w:val="2"/>
          <w:sz w:val="24"/>
          <w:szCs w:val="24"/>
        </w:rPr>
        <w:t xml:space="preserve">a </w:t>
      </w:r>
      <w:r w:rsidR="00EA11A3" w:rsidRPr="004C36EC">
        <w:rPr>
          <w:rFonts w:ascii="Book Antiqua" w:hAnsi="Book Antiqua"/>
          <w:b/>
          <w:i/>
          <w:kern w:val="2"/>
          <w:sz w:val="24"/>
          <w:szCs w:val="24"/>
        </w:rPr>
        <w:t>high mortality</w:t>
      </w:r>
      <w:r w:rsidR="006400A2" w:rsidRPr="004C36EC">
        <w:rPr>
          <w:rFonts w:ascii="Book Antiqua" w:eastAsia="宋体" w:hAnsi="Book Antiqua"/>
          <w:b/>
          <w:i/>
          <w:kern w:val="2"/>
          <w:sz w:val="24"/>
          <w:szCs w:val="24"/>
        </w:rPr>
        <w:t xml:space="preserve"> </w:t>
      </w:r>
      <w:r>
        <w:rPr>
          <w:rFonts w:ascii="Book Antiqua" w:eastAsia="宋体" w:hAnsi="Book Antiqua"/>
          <w:b/>
          <w:i/>
          <w:kern w:val="2"/>
          <w:sz w:val="24"/>
          <w:szCs w:val="24"/>
        </w:rPr>
        <w:t>in</w:t>
      </w:r>
      <w:r w:rsidRPr="004C36EC">
        <w:rPr>
          <w:rFonts w:ascii="Book Antiqua" w:eastAsia="宋体" w:hAnsi="Book Antiqua"/>
          <w:b/>
          <w:i/>
          <w:kern w:val="2"/>
          <w:sz w:val="24"/>
          <w:szCs w:val="24"/>
        </w:rPr>
        <w:t xml:space="preserve"> </w:t>
      </w:r>
      <w:r w:rsidR="006400A2" w:rsidRPr="004C36EC">
        <w:rPr>
          <w:rFonts w:ascii="Book Antiqua" w:eastAsia="宋体" w:hAnsi="Book Antiqua"/>
          <w:b/>
          <w:i/>
          <w:kern w:val="2"/>
          <w:sz w:val="24"/>
          <w:szCs w:val="24"/>
        </w:rPr>
        <w:t xml:space="preserve">patients </w:t>
      </w:r>
      <w:r w:rsidR="00E12917" w:rsidRPr="004C36EC">
        <w:rPr>
          <w:rFonts w:ascii="Book Antiqua" w:eastAsia="宋体" w:hAnsi="Book Antiqua"/>
          <w:b/>
          <w:i/>
          <w:kern w:val="2"/>
          <w:sz w:val="24"/>
          <w:szCs w:val="24"/>
        </w:rPr>
        <w:t xml:space="preserve">with </w:t>
      </w:r>
      <w:r w:rsidR="006400A2" w:rsidRPr="004C36EC">
        <w:rPr>
          <w:rFonts w:ascii="Book Antiqua" w:eastAsia="宋体" w:hAnsi="Book Antiqua"/>
          <w:b/>
          <w:i/>
          <w:kern w:val="2"/>
          <w:sz w:val="24"/>
          <w:szCs w:val="24"/>
        </w:rPr>
        <w:t>HBV-ACLF</w:t>
      </w:r>
    </w:p>
    <w:p w:rsidR="003B20BA" w:rsidRPr="004C36EC" w:rsidRDefault="00700341"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The</w:t>
      </w:r>
      <w:r w:rsidR="00EA11A3" w:rsidRPr="004C36EC">
        <w:rPr>
          <w:rFonts w:ascii="Book Antiqua" w:hAnsi="Book Antiqua"/>
          <w:kern w:val="2"/>
          <w:sz w:val="24"/>
          <w:szCs w:val="24"/>
        </w:rPr>
        <w:t xml:space="preserve"> scores </w:t>
      </w:r>
      <w:r w:rsidR="000668BC" w:rsidRPr="004C36EC">
        <w:rPr>
          <w:rFonts w:ascii="Book Antiqua" w:eastAsia="宋体" w:hAnsi="Book Antiqua"/>
          <w:kern w:val="2"/>
          <w:sz w:val="24"/>
          <w:szCs w:val="24"/>
        </w:rPr>
        <w:t xml:space="preserve">of </w:t>
      </w:r>
      <w:r w:rsidR="00EA11A3" w:rsidRPr="004C36EC">
        <w:rPr>
          <w:rFonts w:ascii="Book Antiqua" w:hAnsi="Book Antiqua"/>
          <w:kern w:val="2"/>
          <w:sz w:val="24"/>
          <w:szCs w:val="24"/>
        </w:rPr>
        <w:t xml:space="preserve">MELD, MELD-Na, </w:t>
      </w:r>
      <w:proofErr w:type="spellStart"/>
      <w:r w:rsidR="00EA11A3" w:rsidRPr="004C36EC">
        <w:rPr>
          <w:rFonts w:ascii="Book Antiqua" w:hAnsi="Book Antiqua"/>
          <w:kern w:val="2"/>
          <w:sz w:val="24"/>
          <w:szCs w:val="24"/>
        </w:rPr>
        <w:t>iMELD</w:t>
      </w:r>
      <w:proofErr w:type="spellEnd"/>
      <w:r w:rsidR="00EA11A3" w:rsidRPr="004C36EC">
        <w:rPr>
          <w:rFonts w:ascii="Book Antiqua" w:hAnsi="Book Antiqua"/>
          <w:kern w:val="2"/>
          <w:sz w:val="24"/>
          <w:szCs w:val="24"/>
        </w:rPr>
        <w:t xml:space="preserve">, CTP, and ALBI </w:t>
      </w:r>
      <w:r w:rsidR="004C1FC0" w:rsidRPr="004C36EC">
        <w:rPr>
          <w:rFonts w:ascii="Book Antiqua" w:hAnsi="Book Antiqua"/>
          <w:kern w:val="2"/>
          <w:sz w:val="24"/>
          <w:szCs w:val="24"/>
        </w:rPr>
        <w:t xml:space="preserve">were all much higher </w:t>
      </w:r>
      <w:r w:rsidR="00EA11A3" w:rsidRPr="004C36EC">
        <w:rPr>
          <w:rFonts w:ascii="Book Antiqua" w:hAnsi="Book Antiqua"/>
          <w:kern w:val="2"/>
          <w:sz w:val="24"/>
          <w:szCs w:val="24"/>
        </w:rPr>
        <w:t>for patients with infection</w:t>
      </w:r>
      <w:r w:rsidR="00F51590" w:rsidRPr="004C36EC">
        <w:rPr>
          <w:rFonts w:ascii="Book Antiqua" w:hAnsi="Book Antiqua"/>
          <w:kern w:val="2"/>
          <w:sz w:val="24"/>
          <w:szCs w:val="24"/>
        </w:rPr>
        <w:t>s</w:t>
      </w:r>
      <w:r w:rsidR="00EA11A3" w:rsidRPr="004C36EC">
        <w:rPr>
          <w:rFonts w:ascii="Book Antiqua" w:hAnsi="Book Antiqua"/>
          <w:kern w:val="2"/>
          <w:sz w:val="24"/>
          <w:szCs w:val="24"/>
        </w:rPr>
        <w:t xml:space="preserve"> </w:t>
      </w:r>
      <w:r w:rsidR="003D49BB" w:rsidRPr="004C36EC">
        <w:rPr>
          <w:rFonts w:ascii="Book Antiqua" w:hAnsi="Book Antiqua"/>
          <w:kern w:val="2"/>
          <w:sz w:val="24"/>
          <w:szCs w:val="24"/>
        </w:rPr>
        <w:t xml:space="preserve">than </w:t>
      </w:r>
      <w:r w:rsidR="008926A1" w:rsidRPr="004C36EC">
        <w:rPr>
          <w:rFonts w:ascii="Book Antiqua" w:hAnsi="Book Antiqua"/>
          <w:kern w:val="2"/>
          <w:sz w:val="24"/>
          <w:szCs w:val="24"/>
        </w:rPr>
        <w:t xml:space="preserve">for </w:t>
      </w:r>
      <w:r w:rsidR="003D49BB" w:rsidRPr="004C36EC">
        <w:rPr>
          <w:rFonts w:ascii="Book Antiqua" w:hAnsi="Book Antiqua"/>
          <w:kern w:val="2"/>
          <w:sz w:val="24"/>
          <w:szCs w:val="24"/>
        </w:rPr>
        <w:t>patients</w:t>
      </w:r>
      <w:r w:rsidR="00EA11A3" w:rsidRPr="004C36EC">
        <w:rPr>
          <w:rFonts w:ascii="Book Antiqua" w:hAnsi="Book Antiqua"/>
          <w:kern w:val="2"/>
          <w:sz w:val="24"/>
          <w:szCs w:val="24"/>
        </w:rPr>
        <w:t xml:space="preserve"> without</w:t>
      </w:r>
      <w:bookmarkStart w:id="46" w:name="_Hlk532289082"/>
      <w:r w:rsidR="00591FD3">
        <w:rPr>
          <w:rFonts w:ascii="Book Antiqua" w:hAnsi="Book Antiqua"/>
          <w:kern w:val="2"/>
          <w:sz w:val="24"/>
          <w:szCs w:val="24"/>
        </w:rPr>
        <w:t xml:space="preserve"> </w:t>
      </w:r>
      <w:r w:rsidR="00EA11A3" w:rsidRPr="004C36EC">
        <w:rPr>
          <w:rFonts w:ascii="Book Antiqua" w:hAnsi="Book Antiqua"/>
          <w:kern w:val="2"/>
          <w:sz w:val="24"/>
          <w:szCs w:val="24"/>
        </w:rPr>
        <w:t>(</w:t>
      </w:r>
      <w:r w:rsidR="00EA11A3" w:rsidRPr="004C36EC">
        <w:rPr>
          <w:rFonts w:ascii="Book Antiqua" w:hAnsi="Book Antiqua"/>
          <w:i/>
          <w:kern w:val="2"/>
          <w:sz w:val="24"/>
          <w:szCs w:val="24"/>
        </w:rPr>
        <w:t>P</w:t>
      </w:r>
      <w:r w:rsidR="000F2DF1" w:rsidRPr="004C36EC">
        <w:rPr>
          <w:rFonts w:ascii="Book Antiqua" w:hAnsi="Book Antiqua"/>
          <w:i/>
          <w:kern w:val="2"/>
          <w:sz w:val="24"/>
          <w:szCs w:val="24"/>
        </w:rPr>
        <w:t xml:space="preserve"> </w:t>
      </w:r>
      <w:r w:rsidR="00EA11A3"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003D49BB" w:rsidRPr="004C36EC">
        <w:rPr>
          <w:rFonts w:ascii="Book Antiqua" w:hAnsi="Book Antiqua"/>
          <w:kern w:val="2"/>
          <w:sz w:val="24"/>
          <w:szCs w:val="24"/>
        </w:rPr>
        <w:t>0</w:t>
      </w:r>
      <w:r w:rsidR="00EA11A3" w:rsidRPr="004C36EC">
        <w:rPr>
          <w:rFonts w:ascii="Book Antiqua" w:hAnsi="Book Antiqua"/>
          <w:kern w:val="2"/>
          <w:sz w:val="24"/>
          <w:szCs w:val="24"/>
        </w:rPr>
        <w:t>.</w:t>
      </w:r>
      <w:r w:rsidR="003D49BB" w:rsidRPr="004C36EC">
        <w:rPr>
          <w:rFonts w:ascii="Book Antiqua" w:hAnsi="Book Antiqua"/>
          <w:kern w:val="2"/>
          <w:sz w:val="24"/>
          <w:szCs w:val="24"/>
        </w:rPr>
        <w:t>0</w:t>
      </w:r>
      <w:r w:rsidR="00EA11A3" w:rsidRPr="004C36EC">
        <w:rPr>
          <w:rFonts w:ascii="Book Antiqua" w:hAnsi="Book Antiqua"/>
          <w:kern w:val="2"/>
          <w:sz w:val="24"/>
          <w:szCs w:val="24"/>
        </w:rPr>
        <w:t>1</w:t>
      </w:r>
      <w:r w:rsidR="000668BC" w:rsidRPr="004C36EC">
        <w:rPr>
          <w:rFonts w:ascii="Book Antiqua" w:eastAsia="宋体" w:hAnsi="Book Antiqua"/>
          <w:kern w:val="2"/>
          <w:sz w:val="24"/>
          <w:szCs w:val="24"/>
        </w:rPr>
        <w:t>)</w:t>
      </w:r>
      <w:r w:rsidR="00EA11A3" w:rsidRPr="004C36EC">
        <w:rPr>
          <w:rFonts w:ascii="Book Antiqua" w:eastAsia="宋体" w:hAnsi="Book Antiqua"/>
          <w:kern w:val="2"/>
          <w:sz w:val="24"/>
          <w:szCs w:val="24"/>
        </w:rPr>
        <w:t xml:space="preserve"> </w:t>
      </w:r>
      <w:r w:rsidR="000668BC" w:rsidRPr="004C36EC">
        <w:rPr>
          <w:rFonts w:ascii="Book Antiqua" w:eastAsia="宋体" w:hAnsi="Book Antiqua"/>
          <w:kern w:val="2"/>
          <w:sz w:val="24"/>
          <w:szCs w:val="24"/>
        </w:rPr>
        <w:t>(</w:t>
      </w:r>
      <w:r w:rsidR="00EA11A3" w:rsidRPr="004C36EC">
        <w:rPr>
          <w:rFonts w:ascii="Book Antiqua" w:hAnsi="Book Antiqua"/>
          <w:kern w:val="2"/>
          <w:sz w:val="24"/>
          <w:szCs w:val="24"/>
        </w:rPr>
        <w:t>Table 1)</w:t>
      </w:r>
      <w:bookmarkEnd w:id="46"/>
      <w:r w:rsidR="00EA11A3" w:rsidRPr="004C36EC">
        <w:rPr>
          <w:rFonts w:ascii="Book Antiqua" w:hAnsi="Book Antiqua"/>
          <w:kern w:val="2"/>
          <w:sz w:val="24"/>
          <w:szCs w:val="24"/>
        </w:rPr>
        <w:t>. Further investigation showed</w:t>
      </w:r>
      <w:r w:rsidR="00F51590" w:rsidRPr="004C36EC">
        <w:rPr>
          <w:rFonts w:ascii="Book Antiqua" w:hAnsi="Book Antiqua"/>
          <w:kern w:val="2"/>
          <w:sz w:val="24"/>
          <w:szCs w:val="24"/>
        </w:rPr>
        <w:t xml:space="preserve"> that</w:t>
      </w:r>
      <w:r w:rsidR="00EA11A3" w:rsidRPr="004C36EC">
        <w:rPr>
          <w:rFonts w:ascii="Book Antiqua" w:hAnsi="Book Antiqua"/>
          <w:kern w:val="2"/>
          <w:sz w:val="24"/>
          <w:szCs w:val="24"/>
        </w:rPr>
        <w:t xml:space="preserve"> </w:t>
      </w:r>
      <w:r w:rsidR="003D49BB" w:rsidRPr="004C36EC">
        <w:rPr>
          <w:rFonts w:ascii="Book Antiqua" w:hAnsi="Book Antiqua"/>
          <w:kern w:val="2"/>
          <w:sz w:val="24"/>
          <w:szCs w:val="24"/>
        </w:rPr>
        <w:t xml:space="preserve">the higher the </w:t>
      </w:r>
      <w:r w:rsidR="000668BC" w:rsidRPr="004C36EC">
        <w:rPr>
          <w:rFonts w:ascii="Book Antiqua" w:eastAsia="宋体" w:hAnsi="Book Antiqua"/>
          <w:kern w:val="2"/>
          <w:sz w:val="24"/>
          <w:szCs w:val="24"/>
        </w:rPr>
        <w:t xml:space="preserve">scores of </w:t>
      </w:r>
      <w:r w:rsidR="003D49BB" w:rsidRPr="004C36EC">
        <w:rPr>
          <w:rFonts w:ascii="Book Antiqua" w:hAnsi="Book Antiqua"/>
          <w:kern w:val="2"/>
          <w:sz w:val="24"/>
          <w:szCs w:val="24"/>
        </w:rPr>
        <w:t xml:space="preserve">MELD, MELD-Na, </w:t>
      </w:r>
      <w:proofErr w:type="spellStart"/>
      <w:r w:rsidR="003D49BB" w:rsidRPr="004C36EC">
        <w:rPr>
          <w:rFonts w:ascii="Book Antiqua" w:hAnsi="Book Antiqua"/>
          <w:kern w:val="2"/>
          <w:sz w:val="24"/>
          <w:szCs w:val="24"/>
        </w:rPr>
        <w:t>iMELD</w:t>
      </w:r>
      <w:proofErr w:type="spellEnd"/>
      <w:r w:rsidR="003D49BB" w:rsidRPr="004C36EC">
        <w:rPr>
          <w:rFonts w:ascii="Book Antiqua" w:hAnsi="Book Antiqua"/>
          <w:kern w:val="2"/>
          <w:sz w:val="24"/>
          <w:szCs w:val="24"/>
        </w:rPr>
        <w:t>, CTP, and ALBI, the higher the incidence of infection</w:t>
      </w:r>
      <w:r w:rsidR="00591FD3">
        <w:rPr>
          <w:rFonts w:ascii="Book Antiqua" w:hAnsi="Book Antiqua"/>
          <w:kern w:val="2"/>
          <w:sz w:val="24"/>
          <w:szCs w:val="24"/>
        </w:rPr>
        <w:t>s</w:t>
      </w:r>
      <w:r w:rsidR="003D49BB" w:rsidRPr="004C36EC">
        <w:rPr>
          <w:rFonts w:ascii="Book Antiqua" w:hAnsi="Book Antiqua"/>
          <w:kern w:val="2"/>
          <w:sz w:val="24"/>
          <w:szCs w:val="24"/>
        </w:rPr>
        <w:t xml:space="preserve"> (</w:t>
      </w:r>
      <w:r w:rsidR="003D49BB" w:rsidRPr="004C36EC">
        <w:rPr>
          <w:rFonts w:ascii="Book Antiqua" w:hAnsi="Book Antiqua"/>
          <w:i/>
          <w:kern w:val="2"/>
          <w:sz w:val="24"/>
          <w:szCs w:val="24"/>
        </w:rPr>
        <w:t>P</w:t>
      </w:r>
      <w:r w:rsidR="000F2DF1" w:rsidRPr="004C36EC">
        <w:rPr>
          <w:rFonts w:ascii="Book Antiqua" w:hAnsi="Book Antiqua"/>
          <w:i/>
          <w:kern w:val="2"/>
          <w:sz w:val="24"/>
          <w:szCs w:val="24"/>
        </w:rPr>
        <w:t xml:space="preserve"> </w:t>
      </w:r>
      <w:r w:rsidR="003D49BB"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003D49BB" w:rsidRPr="004C36EC">
        <w:rPr>
          <w:rFonts w:ascii="Book Antiqua" w:hAnsi="Book Antiqua"/>
          <w:kern w:val="2"/>
          <w:sz w:val="24"/>
          <w:szCs w:val="24"/>
        </w:rPr>
        <w:t>0.05</w:t>
      </w:r>
      <w:r w:rsidR="000668BC" w:rsidRPr="004C36EC">
        <w:rPr>
          <w:rFonts w:ascii="Book Antiqua" w:eastAsia="宋体" w:hAnsi="Book Antiqua"/>
          <w:kern w:val="2"/>
          <w:sz w:val="24"/>
          <w:szCs w:val="24"/>
        </w:rPr>
        <w:t>)</w:t>
      </w:r>
      <w:r w:rsidR="003D49BB" w:rsidRPr="004C36EC">
        <w:rPr>
          <w:rFonts w:ascii="Book Antiqua" w:eastAsia="宋体" w:hAnsi="Book Antiqua"/>
          <w:kern w:val="2"/>
          <w:sz w:val="24"/>
          <w:szCs w:val="24"/>
        </w:rPr>
        <w:t xml:space="preserve"> </w:t>
      </w:r>
      <w:r w:rsidR="000668BC" w:rsidRPr="004C36EC">
        <w:rPr>
          <w:rFonts w:ascii="Book Antiqua" w:eastAsia="宋体" w:hAnsi="Book Antiqua"/>
          <w:kern w:val="2"/>
          <w:sz w:val="24"/>
          <w:szCs w:val="24"/>
        </w:rPr>
        <w:t>(</w:t>
      </w:r>
      <w:r w:rsidR="008926A1" w:rsidRPr="004C36EC">
        <w:rPr>
          <w:rFonts w:ascii="Book Antiqua" w:hAnsi="Book Antiqua"/>
          <w:kern w:val="2"/>
          <w:sz w:val="24"/>
          <w:szCs w:val="24"/>
        </w:rPr>
        <w:t xml:space="preserve">Table </w:t>
      </w:r>
      <w:r w:rsidR="00F56245" w:rsidRPr="004C36EC">
        <w:rPr>
          <w:rFonts w:ascii="Book Antiqua" w:eastAsia="宋体" w:hAnsi="Book Antiqua"/>
          <w:kern w:val="2"/>
          <w:sz w:val="24"/>
          <w:szCs w:val="24"/>
        </w:rPr>
        <w:t>5</w:t>
      </w:r>
      <w:r w:rsidR="003D49BB" w:rsidRPr="004C36EC">
        <w:rPr>
          <w:rFonts w:ascii="Book Antiqua" w:hAnsi="Book Antiqua"/>
          <w:kern w:val="2"/>
          <w:sz w:val="24"/>
          <w:szCs w:val="24"/>
        </w:rPr>
        <w:t xml:space="preserve">). </w:t>
      </w:r>
      <w:r w:rsidR="008926A1" w:rsidRPr="004C36EC">
        <w:rPr>
          <w:rFonts w:ascii="Book Antiqua" w:hAnsi="Book Antiqua"/>
          <w:kern w:val="2"/>
          <w:sz w:val="24"/>
          <w:szCs w:val="24"/>
        </w:rPr>
        <w:t xml:space="preserve">A comparison </w:t>
      </w:r>
      <w:r w:rsidR="003B20BA" w:rsidRPr="004C36EC">
        <w:rPr>
          <w:rFonts w:ascii="Book Antiqua" w:hAnsi="Book Antiqua"/>
          <w:kern w:val="2"/>
          <w:sz w:val="24"/>
          <w:szCs w:val="24"/>
        </w:rPr>
        <w:t xml:space="preserve">of </w:t>
      </w:r>
      <w:r w:rsidR="003D49BB" w:rsidRPr="004C36EC">
        <w:rPr>
          <w:rFonts w:ascii="Book Antiqua" w:hAnsi="Book Antiqua"/>
          <w:kern w:val="2"/>
          <w:sz w:val="24"/>
          <w:szCs w:val="24"/>
        </w:rPr>
        <w:t xml:space="preserve">HBV-ACLF levels </w:t>
      </w:r>
      <w:r w:rsidR="003B20BA" w:rsidRPr="004C36EC">
        <w:rPr>
          <w:rFonts w:ascii="Book Antiqua" w:hAnsi="Book Antiqua"/>
          <w:kern w:val="2"/>
          <w:sz w:val="24"/>
          <w:szCs w:val="24"/>
        </w:rPr>
        <w:t>between patients with or without infection</w:t>
      </w:r>
      <w:r w:rsidR="00F51590" w:rsidRPr="004C36EC">
        <w:rPr>
          <w:rFonts w:ascii="Book Antiqua" w:hAnsi="Book Antiqua"/>
          <w:kern w:val="2"/>
          <w:sz w:val="24"/>
          <w:szCs w:val="24"/>
        </w:rPr>
        <w:t>s</w:t>
      </w:r>
      <w:r w:rsidR="003B20BA" w:rsidRPr="004C36EC">
        <w:rPr>
          <w:rFonts w:ascii="Book Antiqua" w:hAnsi="Book Antiqua"/>
          <w:kern w:val="2"/>
          <w:sz w:val="24"/>
          <w:szCs w:val="24"/>
        </w:rPr>
        <w:t xml:space="preserve"> </w:t>
      </w:r>
      <w:r w:rsidR="008926A1" w:rsidRPr="004C36EC">
        <w:rPr>
          <w:rFonts w:ascii="Book Antiqua" w:hAnsi="Book Antiqua"/>
          <w:kern w:val="2"/>
          <w:sz w:val="24"/>
          <w:szCs w:val="24"/>
        </w:rPr>
        <w:t>yielded the following results</w:t>
      </w:r>
      <w:r w:rsidR="003B20BA" w:rsidRPr="004C36EC">
        <w:rPr>
          <w:rFonts w:ascii="Book Antiqua" w:hAnsi="Book Antiqua"/>
          <w:kern w:val="2"/>
          <w:sz w:val="24"/>
          <w:szCs w:val="24"/>
        </w:rPr>
        <w:t>:</w:t>
      </w:r>
      <w:r w:rsidR="003D49BB" w:rsidRPr="004C36EC">
        <w:rPr>
          <w:rFonts w:ascii="Book Antiqua" w:hAnsi="Book Antiqua"/>
          <w:kern w:val="2"/>
          <w:sz w:val="24"/>
          <w:szCs w:val="24"/>
        </w:rPr>
        <w:t xml:space="preserve"> ACLF-1</w:t>
      </w:r>
      <w:r w:rsidR="003B20BA" w:rsidRPr="004C36EC">
        <w:rPr>
          <w:rFonts w:ascii="Book Antiqua" w:hAnsi="Book Antiqua"/>
          <w:kern w:val="2"/>
          <w:sz w:val="24"/>
          <w:szCs w:val="24"/>
        </w:rPr>
        <w:t xml:space="preserve"> </w:t>
      </w:r>
      <w:r w:rsidR="003D49BB" w:rsidRPr="004C36EC">
        <w:rPr>
          <w:rFonts w:ascii="Book Antiqua" w:hAnsi="Book Antiqua"/>
          <w:kern w:val="2"/>
          <w:sz w:val="24"/>
          <w:szCs w:val="24"/>
        </w:rPr>
        <w:t xml:space="preserve">13.16% </w:t>
      </w:r>
      <w:r w:rsidR="003D49BB" w:rsidRPr="004C36EC">
        <w:rPr>
          <w:rFonts w:ascii="Book Antiqua" w:hAnsi="Book Antiqua"/>
          <w:i/>
          <w:kern w:val="2"/>
          <w:sz w:val="24"/>
          <w:szCs w:val="24"/>
        </w:rPr>
        <w:t>vs</w:t>
      </w:r>
      <w:r w:rsidR="003D49BB" w:rsidRPr="004C36EC">
        <w:rPr>
          <w:rFonts w:ascii="Book Antiqua" w:hAnsi="Book Antiqua"/>
          <w:kern w:val="2"/>
          <w:sz w:val="24"/>
          <w:szCs w:val="24"/>
        </w:rPr>
        <w:t xml:space="preserve"> 43.33%, ACLF-2</w:t>
      </w:r>
      <w:r w:rsidR="003B20BA" w:rsidRPr="004C36EC">
        <w:rPr>
          <w:rFonts w:ascii="Book Antiqua" w:hAnsi="Book Antiqua"/>
          <w:kern w:val="2"/>
          <w:sz w:val="24"/>
          <w:szCs w:val="24"/>
        </w:rPr>
        <w:t xml:space="preserve"> </w:t>
      </w:r>
      <w:r w:rsidR="003D49BB" w:rsidRPr="004C36EC">
        <w:rPr>
          <w:rFonts w:ascii="Book Antiqua" w:hAnsi="Book Antiqua"/>
          <w:kern w:val="2"/>
          <w:sz w:val="24"/>
          <w:szCs w:val="24"/>
        </w:rPr>
        <w:t xml:space="preserve">27.19% </w:t>
      </w:r>
      <w:r w:rsidR="003D49BB" w:rsidRPr="004C36EC">
        <w:rPr>
          <w:rFonts w:ascii="Book Antiqua" w:hAnsi="Book Antiqua"/>
          <w:i/>
          <w:kern w:val="2"/>
          <w:sz w:val="24"/>
          <w:szCs w:val="24"/>
        </w:rPr>
        <w:t xml:space="preserve">vs </w:t>
      </w:r>
      <w:r w:rsidR="003D49BB" w:rsidRPr="004C36EC">
        <w:rPr>
          <w:rFonts w:ascii="Book Antiqua" w:hAnsi="Book Antiqua"/>
          <w:kern w:val="2"/>
          <w:sz w:val="24"/>
          <w:szCs w:val="24"/>
        </w:rPr>
        <w:t>33.33%,</w:t>
      </w:r>
      <w:r w:rsidR="008926A1" w:rsidRPr="004C36EC">
        <w:rPr>
          <w:rFonts w:ascii="Book Antiqua" w:hAnsi="Book Antiqua"/>
          <w:kern w:val="2"/>
          <w:sz w:val="24"/>
          <w:szCs w:val="24"/>
        </w:rPr>
        <w:t xml:space="preserve"> and</w:t>
      </w:r>
      <w:r w:rsidR="003D49BB" w:rsidRPr="004C36EC">
        <w:rPr>
          <w:rFonts w:ascii="Book Antiqua" w:hAnsi="Book Antiqua"/>
          <w:kern w:val="2"/>
          <w:sz w:val="24"/>
          <w:szCs w:val="24"/>
        </w:rPr>
        <w:t xml:space="preserve"> ACLF-3</w:t>
      </w:r>
      <w:r w:rsidR="003B20BA" w:rsidRPr="004C36EC">
        <w:rPr>
          <w:rFonts w:ascii="Book Antiqua" w:hAnsi="Book Antiqua"/>
          <w:kern w:val="2"/>
          <w:sz w:val="24"/>
          <w:szCs w:val="24"/>
        </w:rPr>
        <w:t xml:space="preserve"> </w:t>
      </w:r>
      <w:r w:rsidR="003D49BB" w:rsidRPr="004C36EC">
        <w:rPr>
          <w:rFonts w:ascii="Book Antiqua" w:hAnsi="Book Antiqua"/>
          <w:kern w:val="2"/>
          <w:sz w:val="24"/>
          <w:szCs w:val="24"/>
        </w:rPr>
        <w:t xml:space="preserve">59.65% </w:t>
      </w:r>
      <w:r w:rsidR="003D49BB" w:rsidRPr="004C36EC">
        <w:rPr>
          <w:rFonts w:ascii="Book Antiqua" w:hAnsi="Book Antiqua"/>
          <w:i/>
          <w:kern w:val="2"/>
          <w:sz w:val="24"/>
          <w:szCs w:val="24"/>
        </w:rPr>
        <w:t>vs</w:t>
      </w:r>
      <w:r w:rsidR="003D49BB" w:rsidRPr="004C36EC">
        <w:rPr>
          <w:rFonts w:ascii="Book Antiqua" w:hAnsi="Book Antiqua"/>
          <w:kern w:val="2"/>
          <w:sz w:val="24"/>
          <w:szCs w:val="24"/>
        </w:rPr>
        <w:t xml:space="preserve"> 23.33%, which implied </w:t>
      </w:r>
      <w:r w:rsidR="008926A1" w:rsidRPr="004C36EC">
        <w:rPr>
          <w:rFonts w:ascii="Book Antiqua" w:hAnsi="Book Antiqua"/>
          <w:kern w:val="2"/>
          <w:sz w:val="24"/>
          <w:szCs w:val="24"/>
        </w:rPr>
        <w:t xml:space="preserve">that </w:t>
      </w:r>
      <w:r w:rsidR="000668BC" w:rsidRPr="004C36EC">
        <w:rPr>
          <w:rFonts w:ascii="Book Antiqua" w:eastAsia="宋体" w:hAnsi="Book Antiqua"/>
          <w:kern w:val="2"/>
          <w:sz w:val="24"/>
          <w:szCs w:val="24"/>
        </w:rPr>
        <w:t xml:space="preserve">ACLF </w:t>
      </w:r>
      <w:r w:rsidR="003D49BB" w:rsidRPr="004C36EC">
        <w:rPr>
          <w:rFonts w:ascii="Book Antiqua" w:hAnsi="Book Antiqua"/>
          <w:kern w:val="2"/>
          <w:sz w:val="24"/>
          <w:szCs w:val="24"/>
        </w:rPr>
        <w:t>patients with infection</w:t>
      </w:r>
      <w:r w:rsidR="00F51590" w:rsidRPr="004C36EC">
        <w:rPr>
          <w:rFonts w:ascii="Book Antiqua" w:hAnsi="Book Antiqua"/>
          <w:kern w:val="2"/>
          <w:sz w:val="24"/>
          <w:szCs w:val="24"/>
        </w:rPr>
        <w:t>s</w:t>
      </w:r>
      <w:r w:rsidR="003D49BB" w:rsidRPr="004C36EC">
        <w:rPr>
          <w:rFonts w:ascii="Book Antiqua" w:hAnsi="Book Antiqua"/>
          <w:kern w:val="2"/>
          <w:sz w:val="24"/>
          <w:szCs w:val="24"/>
        </w:rPr>
        <w:t xml:space="preserve"> </w:t>
      </w:r>
      <w:r w:rsidR="00CC1A91" w:rsidRPr="004C36EC">
        <w:rPr>
          <w:rFonts w:ascii="Book Antiqua" w:hAnsi="Book Antiqua"/>
          <w:kern w:val="2"/>
          <w:sz w:val="24"/>
          <w:szCs w:val="24"/>
        </w:rPr>
        <w:t xml:space="preserve">presented higher </w:t>
      </w:r>
      <w:r w:rsidR="003B20BA" w:rsidRPr="004C36EC">
        <w:rPr>
          <w:rFonts w:ascii="Book Antiqua" w:hAnsi="Book Antiqua"/>
          <w:kern w:val="2"/>
          <w:sz w:val="24"/>
          <w:szCs w:val="24"/>
        </w:rPr>
        <w:t xml:space="preserve">ACLF </w:t>
      </w:r>
      <w:r w:rsidR="000668BC" w:rsidRPr="004C36EC">
        <w:rPr>
          <w:rFonts w:ascii="Book Antiqua" w:eastAsia="宋体" w:hAnsi="Book Antiqua"/>
          <w:kern w:val="2"/>
          <w:sz w:val="24"/>
          <w:szCs w:val="24"/>
        </w:rPr>
        <w:t>grades</w:t>
      </w:r>
      <w:r w:rsidR="00CC1A91" w:rsidRPr="004C36EC">
        <w:rPr>
          <w:rFonts w:ascii="Book Antiqua" w:hAnsi="Book Antiqua"/>
          <w:kern w:val="2"/>
          <w:sz w:val="24"/>
          <w:szCs w:val="24"/>
        </w:rPr>
        <w:t xml:space="preserve"> than those without.</w:t>
      </w:r>
    </w:p>
    <w:p w:rsidR="00CC1A91" w:rsidRPr="004C36EC" w:rsidRDefault="00CC1A91" w:rsidP="004C36EC">
      <w:pPr>
        <w:pStyle w:val="10"/>
        <w:autoSpaceDE w:val="0"/>
        <w:autoSpaceDN w:val="0"/>
        <w:spacing w:after="0" w:line="360" w:lineRule="auto"/>
        <w:ind w:firstLineChars="0" w:firstLine="270"/>
        <w:jc w:val="both"/>
        <w:rPr>
          <w:rFonts w:ascii="Book Antiqua" w:eastAsia="宋体" w:hAnsi="Book Antiqua"/>
          <w:kern w:val="2"/>
          <w:sz w:val="24"/>
          <w:szCs w:val="24"/>
        </w:rPr>
      </w:pPr>
      <w:r w:rsidRPr="004C36EC">
        <w:rPr>
          <w:rFonts w:ascii="Book Antiqua" w:hAnsi="Book Antiqua"/>
          <w:kern w:val="2"/>
          <w:sz w:val="24"/>
          <w:szCs w:val="24"/>
        </w:rPr>
        <w:t xml:space="preserve">There were 104 (59.77%) deaths among </w:t>
      </w:r>
      <w:r w:rsidR="008926A1" w:rsidRPr="004C36EC">
        <w:rPr>
          <w:rFonts w:ascii="Book Antiqua" w:hAnsi="Book Antiqua"/>
          <w:kern w:val="2"/>
          <w:sz w:val="24"/>
          <w:szCs w:val="24"/>
        </w:rPr>
        <w:t xml:space="preserve">the </w:t>
      </w:r>
      <w:r w:rsidRPr="004C36EC">
        <w:rPr>
          <w:rFonts w:ascii="Book Antiqua" w:hAnsi="Book Antiqua"/>
          <w:kern w:val="2"/>
          <w:sz w:val="24"/>
          <w:szCs w:val="24"/>
        </w:rPr>
        <w:t>174 HBV-ACLF patients. The mortality among patients with infection</w:t>
      </w:r>
      <w:r w:rsidR="00F51590" w:rsidRPr="004C36EC">
        <w:rPr>
          <w:rFonts w:ascii="Book Antiqua" w:hAnsi="Book Antiqua"/>
          <w:kern w:val="2"/>
          <w:sz w:val="24"/>
          <w:szCs w:val="24"/>
        </w:rPr>
        <w:t>s</w:t>
      </w:r>
      <w:r w:rsidRPr="004C36EC">
        <w:rPr>
          <w:rFonts w:ascii="Book Antiqua" w:hAnsi="Book Antiqua"/>
          <w:kern w:val="2"/>
          <w:sz w:val="24"/>
          <w:szCs w:val="24"/>
        </w:rPr>
        <w:t xml:space="preserve"> was markedly increased </w:t>
      </w:r>
      <w:r w:rsidR="003B20BA" w:rsidRPr="004C36EC">
        <w:rPr>
          <w:rFonts w:ascii="Book Antiqua" w:hAnsi="Book Antiqua"/>
          <w:kern w:val="2"/>
          <w:sz w:val="24"/>
          <w:szCs w:val="24"/>
        </w:rPr>
        <w:t>(70.18%, 80/114)</w:t>
      </w:r>
      <w:r w:rsidR="001C725C" w:rsidRPr="004C36EC">
        <w:rPr>
          <w:rFonts w:ascii="Book Antiqua" w:hAnsi="Book Antiqua"/>
          <w:kern w:val="2"/>
          <w:sz w:val="24"/>
          <w:szCs w:val="24"/>
        </w:rPr>
        <w:t xml:space="preserve"> </w:t>
      </w:r>
      <w:r w:rsidRPr="004C36EC">
        <w:rPr>
          <w:rFonts w:ascii="Book Antiqua" w:hAnsi="Book Antiqua"/>
          <w:kern w:val="2"/>
          <w:sz w:val="24"/>
          <w:szCs w:val="24"/>
        </w:rPr>
        <w:t xml:space="preserve">compared </w:t>
      </w:r>
      <w:r w:rsidR="008926A1" w:rsidRPr="004C36EC">
        <w:rPr>
          <w:rFonts w:ascii="Book Antiqua" w:hAnsi="Book Antiqua"/>
          <w:kern w:val="2"/>
          <w:sz w:val="24"/>
          <w:szCs w:val="24"/>
        </w:rPr>
        <w:t xml:space="preserve">with </w:t>
      </w:r>
      <w:r w:rsidRPr="004C36EC">
        <w:rPr>
          <w:rFonts w:ascii="Book Antiqua" w:hAnsi="Book Antiqua"/>
          <w:kern w:val="2"/>
          <w:sz w:val="24"/>
          <w:szCs w:val="24"/>
        </w:rPr>
        <w:t>those without</w:t>
      </w:r>
      <w:r w:rsidR="00AA322F">
        <w:rPr>
          <w:rFonts w:ascii="Book Antiqua" w:hAnsi="Book Antiqua"/>
          <w:kern w:val="2"/>
          <w:sz w:val="24"/>
          <w:szCs w:val="24"/>
        </w:rPr>
        <w:t xml:space="preserve"> </w:t>
      </w:r>
      <w:r w:rsidRPr="004C36EC">
        <w:rPr>
          <w:rFonts w:ascii="Book Antiqua" w:hAnsi="Book Antiqua"/>
          <w:kern w:val="2"/>
          <w:sz w:val="24"/>
          <w:szCs w:val="24"/>
        </w:rPr>
        <w:t>(40%, 24/60) (</w:t>
      </w:r>
      <w:r w:rsidRPr="004C36EC">
        <w:rPr>
          <w:rFonts w:ascii="Book Antiqua" w:hAnsi="Book Antiqua"/>
          <w:i/>
          <w:kern w:val="2"/>
          <w:sz w:val="24"/>
          <w:szCs w:val="24"/>
        </w:rPr>
        <w:t>P</w:t>
      </w:r>
      <w:r w:rsidR="000F2DF1" w:rsidRPr="004C36EC">
        <w:rPr>
          <w:rFonts w:ascii="Book Antiqua" w:hAnsi="Book Antiqua"/>
          <w:i/>
          <w:kern w:val="2"/>
          <w:sz w:val="24"/>
          <w:szCs w:val="24"/>
        </w:rPr>
        <w:t xml:space="preserve"> </w:t>
      </w:r>
      <w:r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Pr="004C36EC">
        <w:rPr>
          <w:rFonts w:ascii="Book Antiqua" w:hAnsi="Book Antiqua"/>
          <w:kern w:val="2"/>
          <w:sz w:val="24"/>
          <w:szCs w:val="24"/>
        </w:rPr>
        <w:t>0.05). Tw</w:t>
      </w:r>
      <w:r w:rsidR="00016B68" w:rsidRPr="004C36EC">
        <w:rPr>
          <w:rFonts w:ascii="Book Antiqua" w:hAnsi="Book Antiqua"/>
          <w:kern w:val="2"/>
          <w:sz w:val="24"/>
          <w:szCs w:val="24"/>
        </w:rPr>
        <w:t xml:space="preserve">o or more infection sites </w:t>
      </w:r>
      <w:r w:rsidR="00BD2ECB" w:rsidRPr="004C36EC">
        <w:rPr>
          <w:rFonts w:ascii="Book Antiqua" w:eastAsia="宋体" w:hAnsi="Book Antiqua"/>
          <w:kern w:val="2"/>
          <w:sz w:val="24"/>
          <w:szCs w:val="24"/>
        </w:rPr>
        <w:t xml:space="preserve">further </w:t>
      </w:r>
      <w:r w:rsidR="00016B68" w:rsidRPr="004C36EC">
        <w:rPr>
          <w:rFonts w:ascii="Book Antiqua" w:hAnsi="Book Antiqua"/>
          <w:kern w:val="2"/>
          <w:sz w:val="24"/>
          <w:szCs w:val="24"/>
        </w:rPr>
        <w:t>rais</w:t>
      </w:r>
      <w:r w:rsidRPr="004C36EC">
        <w:rPr>
          <w:rFonts w:ascii="Book Antiqua" w:hAnsi="Book Antiqua"/>
          <w:kern w:val="2"/>
          <w:sz w:val="24"/>
          <w:szCs w:val="24"/>
        </w:rPr>
        <w:t>ed the mortality comp</w:t>
      </w:r>
      <w:r w:rsidR="00016B68" w:rsidRPr="004C36EC">
        <w:rPr>
          <w:rFonts w:ascii="Book Antiqua" w:hAnsi="Book Antiqua"/>
          <w:kern w:val="2"/>
          <w:sz w:val="24"/>
          <w:szCs w:val="24"/>
        </w:rPr>
        <w:t xml:space="preserve">ared </w:t>
      </w:r>
      <w:r w:rsidR="008926A1" w:rsidRPr="004C36EC">
        <w:rPr>
          <w:rFonts w:ascii="Book Antiqua" w:hAnsi="Book Antiqua"/>
          <w:kern w:val="2"/>
          <w:sz w:val="24"/>
          <w:szCs w:val="24"/>
        </w:rPr>
        <w:t xml:space="preserve">with </w:t>
      </w:r>
      <w:r w:rsidR="00016B68" w:rsidRPr="004C36EC">
        <w:rPr>
          <w:rFonts w:ascii="Book Antiqua" w:hAnsi="Book Antiqua"/>
          <w:kern w:val="2"/>
          <w:sz w:val="24"/>
          <w:szCs w:val="24"/>
        </w:rPr>
        <w:t>one</w:t>
      </w:r>
      <w:r w:rsidRPr="004C36EC">
        <w:rPr>
          <w:rFonts w:ascii="Book Antiqua" w:hAnsi="Book Antiqua"/>
          <w:kern w:val="2"/>
          <w:sz w:val="24"/>
          <w:szCs w:val="24"/>
        </w:rPr>
        <w:t xml:space="preserve"> infection site (80% </w:t>
      </w:r>
      <w:r w:rsidRPr="004C36EC">
        <w:rPr>
          <w:rFonts w:ascii="Book Antiqua" w:hAnsi="Book Antiqua"/>
          <w:i/>
          <w:kern w:val="2"/>
          <w:sz w:val="24"/>
          <w:szCs w:val="24"/>
        </w:rPr>
        <w:t>vs</w:t>
      </w:r>
      <w:r w:rsidRPr="004C36EC">
        <w:rPr>
          <w:rFonts w:ascii="Book Antiqua" w:hAnsi="Book Antiqua"/>
          <w:kern w:val="2"/>
          <w:sz w:val="24"/>
          <w:szCs w:val="24"/>
        </w:rPr>
        <w:t xml:space="preserve"> 62.5</w:t>
      </w:r>
      <w:r w:rsidRPr="004C36EC">
        <w:rPr>
          <w:rFonts w:ascii="Book Antiqua" w:eastAsia="宋体" w:hAnsi="Book Antiqua"/>
          <w:kern w:val="2"/>
          <w:sz w:val="24"/>
          <w:szCs w:val="24"/>
        </w:rPr>
        <w:t>%</w:t>
      </w:r>
      <w:r w:rsidR="00016B68" w:rsidRPr="004C36EC">
        <w:rPr>
          <w:rFonts w:ascii="Book Antiqua" w:eastAsia="宋体" w:hAnsi="Book Antiqua"/>
          <w:kern w:val="2"/>
          <w:sz w:val="24"/>
          <w:szCs w:val="24"/>
        </w:rPr>
        <w:t>,</w:t>
      </w:r>
      <w:r w:rsidR="00016B68" w:rsidRPr="004C36EC">
        <w:rPr>
          <w:rFonts w:ascii="Book Antiqua" w:hAnsi="Book Antiqua"/>
          <w:kern w:val="2"/>
          <w:sz w:val="24"/>
          <w:szCs w:val="24"/>
        </w:rPr>
        <w:t xml:space="preserve"> </w:t>
      </w:r>
      <w:r w:rsidR="00016B68" w:rsidRPr="004C36EC">
        <w:rPr>
          <w:rFonts w:ascii="Book Antiqua" w:hAnsi="Book Antiqua"/>
          <w:i/>
          <w:kern w:val="2"/>
          <w:sz w:val="24"/>
          <w:szCs w:val="24"/>
        </w:rPr>
        <w:t>P</w:t>
      </w:r>
      <w:r w:rsidR="000F2DF1" w:rsidRPr="004C36EC">
        <w:rPr>
          <w:rFonts w:ascii="Book Antiqua" w:hAnsi="Book Antiqua"/>
          <w:i/>
          <w:kern w:val="2"/>
          <w:sz w:val="24"/>
          <w:szCs w:val="24"/>
        </w:rPr>
        <w:t xml:space="preserve"> </w:t>
      </w:r>
      <w:r w:rsidR="00016B68" w:rsidRPr="004C36EC">
        <w:rPr>
          <w:rFonts w:ascii="Book Antiqua" w:hAnsi="Book Antiqua"/>
          <w:kern w:val="2"/>
          <w:sz w:val="24"/>
          <w:szCs w:val="24"/>
        </w:rPr>
        <w:t>&lt;</w:t>
      </w:r>
      <w:r w:rsidR="000F2DF1" w:rsidRPr="004C36EC">
        <w:rPr>
          <w:rFonts w:ascii="Book Antiqua" w:hAnsi="Book Antiqua"/>
          <w:kern w:val="2"/>
          <w:sz w:val="24"/>
          <w:szCs w:val="24"/>
        </w:rPr>
        <w:t xml:space="preserve"> </w:t>
      </w:r>
      <w:r w:rsidRPr="004C36EC">
        <w:rPr>
          <w:rFonts w:ascii="Book Antiqua" w:hAnsi="Book Antiqua"/>
          <w:kern w:val="2"/>
          <w:sz w:val="24"/>
          <w:szCs w:val="24"/>
        </w:rPr>
        <w:t xml:space="preserve">0.05). </w:t>
      </w:r>
      <w:r w:rsidR="008265CF" w:rsidRPr="004C36EC">
        <w:rPr>
          <w:rFonts w:ascii="Book Antiqua" w:hAnsi="Book Antiqua"/>
          <w:kern w:val="2"/>
          <w:sz w:val="24"/>
          <w:szCs w:val="24"/>
        </w:rPr>
        <w:t>Among all 174 patients, 71 had non-</w:t>
      </w:r>
      <w:r w:rsidR="00591FD3" w:rsidRPr="004C36EC">
        <w:rPr>
          <w:rFonts w:ascii="Book Antiqua" w:hAnsi="Book Antiqua"/>
          <w:kern w:val="2"/>
          <w:sz w:val="24"/>
          <w:szCs w:val="24"/>
        </w:rPr>
        <w:t>infectio</w:t>
      </w:r>
      <w:r w:rsidR="00591FD3">
        <w:rPr>
          <w:rFonts w:ascii="Book Antiqua" w:hAnsi="Book Antiqua"/>
          <w:kern w:val="2"/>
          <w:sz w:val="24"/>
          <w:szCs w:val="24"/>
        </w:rPr>
        <w:t>us</w:t>
      </w:r>
      <w:r w:rsidR="00591FD3" w:rsidRPr="004C36EC">
        <w:rPr>
          <w:rFonts w:ascii="Book Antiqua" w:hAnsi="Book Antiqua"/>
          <w:kern w:val="2"/>
          <w:sz w:val="24"/>
          <w:szCs w:val="24"/>
        </w:rPr>
        <w:t xml:space="preserve"> </w:t>
      </w:r>
      <w:r w:rsidR="008265CF" w:rsidRPr="004C36EC">
        <w:rPr>
          <w:rFonts w:ascii="Book Antiqua" w:hAnsi="Book Antiqua"/>
          <w:kern w:val="2"/>
          <w:sz w:val="24"/>
          <w:szCs w:val="24"/>
        </w:rPr>
        <w:t xml:space="preserve">complications, with </w:t>
      </w:r>
      <w:r w:rsidR="008926A1" w:rsidRPr="004C36EC">
        <w:rPr>
          <w:rFonts w:ascii="Book Antiqua" w:hAnsi="Book Antiqua"/>
          <w:kern w:val="2"/>
          <w:sz w:val="24"/>
          <w:szCs w:val="24"/>
        </w:rPr>
        <w:t xml:space="preserve">a </w:t>
      </w:r>
      <w:r w:rsidR="008265CF" w:rsidRPr="004C36EC">
        <w:rPr>
          <w:rFonts w:ascii="Book Antiqua" w:hAnsi="Book Antiqua"/>
          <w:kern w:val="2"/>
          <w:sz w:val="24"/>
          <w:szCs w:val="24"/>
        </w:rPr>
        <w:t>mortality of 88.</w:t>
      </w:r>
      <w:r w:rsidR="00F25C86" w:rsidRPr="004C36EC">
        <w:rPr>
          <w:rFonts w:ascii="Book Antiqua" w:eastAsia="宋体" w:hAnsi="Book Antiqua"/>
          <w:kern w:val="2"/>
          <w:sz w:val="24"/>
          <w:szCs w:val="24"/>
        </w:rPr>
        <w:t>73</w:t>
      </w:r>
      <w:r w:rsidR="008265CF" w:rsidRPr="004C36EC">
        <w:rPr>
          <w:rFonts w:ascii="Book Antiqua" w:hAnsi="Book Antiqua"/>
          <w:kern w:val="2"/>
          <w:sz w:val="24"/>
          <w:szCs w:val="24"/>
        </w:rPr>
        <w:t>% (63/71</w:t>
      </w:r>
      <w:bookmarkStart w:id="47" w:name="_Hlk532290885"/>
      <w:r w:rsidR="008265CF" w:rsidRPr="004C36EC">
        <w:rPr>
          <w:rFonts w:ascii="Book Antiqua" w:hAnsi="Book Antiqua"/>
          <w:kern w:val="2"/>
          <w:sz w:val="24"/>
          <w:szCs w:val="24"/>
        </w:rPr>
        <w:t xml:space="preserve">). </w:t>
      </w:r>
      <w:bookmarkStart w:id="48" w:name="_Hlk532291043"/>
      <w:r w:rsidR="008265CF" w:rsidRPr="004C36EC">
        <w:rPr>
          <w:rFonts w:ascii="Book Antiqua" w:hAnsi="Book Antiqua"/>
          <w:kern w:val="2"/>
          <w:sz w:val="24"/>
          <w:szCs w:val="24"/>
        </w:rPr>
        <w:t>Among</w:t>
      </w:r>
      <w:r w:rsidR="00016B68" w:rsidRPr="004C36EC">
        <w:rPr>
          <w:rFonts w:ascii="Book Antiqua" w:hAnsi="Book Antiqua"/>
          <w:kern w:val="2"/>
          <w:sz w:val="24"/>
          <w:szCs w:val="24"/>
        </w:rPr>
        <w:t xml:space="preserve"> </w:t>
      </w:r>
      <w:r w:rsidR="008926A1" w:rsidRPr="004C36EC">
        <w:rPr>
          <w:rFonts w:ascii="Book Antiqua" w:hAnsi="Book Antiqua"/>
          <w:kern w:val="2"/>
          <w:sz w:val="24"/>
          <w:szCs w:val="24"/>
        </w:rPr>
        <w:t xml:space="preserve">the </w:t>
      </w:r>
      <w:r w:rsidR="00016B68" w:rsidRPr="004C36EC">
        <w:rPr>
          <w:rFonts w:ascii="Book Antiqua" w:hAnsi="Book Antiqua"/>
          <w:kern w:val="2"/>
          <w:sz w:val="24"/>
          <w:szCs w:val="24"/>
        </w:rPr>
        <w:t>114 patients</w:t>
      </w:r>
      <w:r w:rsidR="00BD2ECB" w:rsidRPr="004C36EC">
        <w:rPr>
          <w:rFonts w:ascii="Book Antiqua" w:eastAsia="宋体" w:hAnsi="Book Antiqua"/>
          <w:kern w:val="2"/>
          <w:sz w:val="24"/>
          <w:szCs w:val="24"/>
        </w:rPr>
        <w:t xml:space="preserve"> with infections</w:t>
      </w:r>
      <w:r w:rsidR="00016B68" w:rsidRPr="004C36EC">
        <w:rPr>
          <w:rFonts w:ascii="Book Antiqua" w:hAnsi="Book Antiqua"/>
          <w:kern w:val="2"/>
          <w:sz w:val="24"/>
          <w:szCs w:val="24"/>
        </w:rPr>
        <w:t xml:space="preserve">, 62 had </w:t>
      </w:r>
      <w:bookmarkStart w:id="49" w:name="_Hlk532290641"/>
      <w:r w:rsidR="00016B68" w:rsidRPr="004C36EC">
        <w:rPr>
          <w:rFonts w:ascii="Book Antiqua" w:hAnsi="Book Antiqua"/>
          <w:kern w:val="2"/>
          <w:sz w:val="24"/>
          <w:szCs w:val="24"/>
        </w:rPr>
        <w:t>non-infectio</w:t>
      </w:r>
      <w:r w:rsidR="00EF115A">
        <w:rPr>
          <w:rFonts w:ascii="Book Antiqua" w:hAnsi="Book Antiqua"/>
          <w:kern w:val="2"/>
          <w:sz w:val="24"/>
          <w:szCs w:val="24"/>
        </w:rPr>
        <w:t>us</w:t>
      </w:r>
      <w:r w:rsidR="00016B68" w:rsidRPr="004C36EC">
        <w:rPr>
          <w:rFonts w:ascii="Book Antiqua" w:hAnsi="Book Antiqua"/>
          <w:kern w:val="2"/>
          <w:sz w:val="24"/>
          <w:szCs w:val="24"/>
        </w:rPr>
        <w:t xml:space="preserve"> complications</w:t>
      </w:r>
      <w:bookmarkEnd w:id="49"/>
      <w:r w:rsidR="00016B68" w:rsidRPr="004C36EC">
        <w:rPr>
          <w:rFonts w:ascii="Book Antiqua" w:hAnsi="Book Antiqua"/>
          <w:kern w:val="2"/>
          <w:sz w:val="24"/>
          <w:szCs w:val="24"/>
        </w:rPr>
        <w:t xml:space="preserve">, with </w:t>
      </w:r>
      <w:r w:rsidR="008926A1" w:rsidRPr="004C36EC">
        <w:rPr>
          <w:rFonts w:ascii="Book Antiqua" w:hAnsi="Book Antiqua"/>
          <w:kern w:val="2"/>
          <w:sz w:val="24"/>
          <w:szCs w:val="24"/>
        </w:rPr>
        <w:t xml:space="preserve">a </w:t>
      </w:r>
      <w:r w:rsidR="00016B68" w:rsidRPr="004C36EC">
        <w:rPr>
          <w:rFonts w:ascii="Book Antiqua" w:hAnsi="Book Antiqua"/>
          <w:kern w:val="2"/>
          <w:sz w:val="24"/>
          <w:szCs w:val="24"/>
        </w:rPr>
        <w:t>mortality of 88.71%</w:t>
      </w:r>
      <w:r w:rsidR="008926A1" w:rsidRPr="004C36EC">
        <w:rPr>
          <w:rFonts w:ascii="Book Antiqua" w:hAnsi="Book Antiqua"/>
          <w:kern w:val="2"/>
          <w:sz w:val="24"/>
          <w:szCs w:val="24"/>
        </w:rPr>
        <w:t xml:space="preserve"> (</w:t>
      </w:r>
      <w:r w:rsidR="00016B68" w:rsidRPr="004C36EC">
        <w:rPr>
          <w:rFonts w:ascii="Book Antiqua" w:hAnsi="Book Antiqua"/>
          <w:kern w:val="2"/>
          <w:sz w:val="24"/>
          <w:szCs w:val="24"/>
        </w:rPr>
        <w:t>55/62</w:t>
      </w:r>
      <w:r w:rsidR="008926A1" w:rsidRPr="004C36EC">
        <w:rPr>
          <w:rFonts w:ascii="Book Antiqua" w:hAnsi="Book Antiqua"/>
          <w:kern w:val="2"/>
          <w:sz w:val="24"/>
          <w:szCs w:val="24"/>
        </w:rPr>
        <w:t>),</w:t>
      </w:r>
      <w:r w:rsidR="00016B68" w:rsidRPr="004C36EC">
        <w:rPr>
          <w:rFonts w:ascii="Book Antiqua" w:hAnsi="Book Antiqua"/>
          <w:kern w:val="2"/>
          <w:sz w:val="24"/>
          <w:szCs w:val="24"/>
        </w:rPr>
        <w:t xml:space="preserve"> </w:t>
      </w:r>
      <w:bookmarkEnd w:id="47"/>
      <w:bookmarkEnd w:id="48"/>
      <w:r w:rsidR="00016B68" w:rsidRPr="004C36EC">
        <w:rPr>
          <w:rFonts w:ascii="Book Antiqua" w:hAnsi="Book Antiqua"/>
          <w:kern w:val="2"/>
          <w:sz w:val="24"/>
          <w:szCs w:val="24"/>
        </w:rPr>
        <w:t xml:space="preserve">which was remarkably higher than </w:t>
      </w:r>
      <w:r w:rsidR="008926A1" w:rsidRPr="004C36EC">
        <w:rPr>
          <w:rFonts w:ascii="Book Antiqua" w:hAnsi="Book Antiqua"/>
          <w:kern w:val="2"/>
          <w:sz w:val="24"/>
          <w:szCs w:val="24"/>
        </w:rPr>
        <w:t xml:space="preserve">that in </w:t>
      </w:r>
      <w:r w:rsidR="00016B68" w:rsidRPr="004C36EC">
        <w:rPr>
          <w:rFonts w:ascii="Book Antiqua" w:hAnsi="Book Antiqua"/>
          <w:kern w:val="2"/>
          <w:sz w:val="24"/>
          <w:szCs w:val="24"/>
        </w:rPr>
        <w:t>infected patients without non-</w:t>
      </w:r>
      <w:r w:rsidR="00591FD3" w:rsidRPr="004C36EC">
        <w:rPr>
          <w:rFonts w:ascii="Book Antiqua" w:hAnsi="Book Antiqua"/>
          <w:kern w:val="2"/>
          <w:sz w:val="24"/>
          <w:szCs w:val="24"/>
        </w:rPr>
        <w:t>infectio</w:t>
      </w:r>
      <w:r w:rsidR="00591FD3">
        <w:rPr>
          <w:rFonts w:ascii="Book Antiqua" w:hAnsi="Book Antiqua"/>
          <w:kern w:val="2"/>
          <w:sz w:val="24"/>
          <w:szCs w:val="24"/>
        </w:rPr>
        <w:t>us</w:t>
      </w:r>
      <w:r w:rsidR="00591FD3" w:rsidRPr="004C36EC">
        <w:rPr>
          <w:rFonts w:ascii="Book Antiqua" w:hAnsi="Book Antiqua"/>
          <w:kern w:val="2"/>
          <w:sz w:val="24"/>
          <w:szCs w:val="24"/>
        </w:rPr>
        <w:t xml:space="preserve"> </w:t>
      </w:r>
      <w:r w:rsidR="00016B68" w:rsidRPr="004C36EC">
        <w:rPr>
          <w:rFonts w:ascii="Book Antiqua" w:hAnsi="Book Antiqua"/>
          <w:kern w:val="2"/>
          <w:sz w:val="24"/>
          <w:szCs w:val="24"/>
        </w:rPr>
        <w:t>complications (48.09%, 25/52</w:t>
      </w:r>
      <w:bookmarkStart w:id="50" w:name="_Hlk532290741"/>
      <w:r w:rsidR="00016B68" w:rsidRPr="004C36EC">
        <w:rPr>
          <w:rFonts w:ascii="Book Antiqua" w:hAnsi="Book Antiqua"/>
          <w:kern w:val="2"/>
          <w:sz w:val="24"/>
          <w:szCs w:val="24"/>
        </w:rPr>
        <w:t>)</w:t>
      </w:r>
      <w:bookmarkEnd w:id="50"/>
      <w:r w:rsidR="008265CF" w:rsidRPr="004C36EC">
        <w:rPr>
          <w:rFonts w:ascii="Book Antiqua" w:hAnsi="Book Antiqua"/>
          <w:kern w:val="2"/>
          <w:sz w:val="24"/>
          <w:szCs w:val="24"/>
        </w:rPr>
        <w:t xml:space="preserve"> (</w:t>
      </w:r>
      <w:r w:rsidR="00016B68" w:rsidRPr="004C36EC">
        <w:rPr>
          <w:rFonts w:ascii="Book Antiqua" w:hAnsi="Book Antiqua"/>
          <w:i/>
          <w:kern w:val="2"/>
          <w:sz w:val="24"/>
          <w:szCs w:val="24"/>
        </w:rPr>
        <w:t>P</w:t>
      </w:r>
      <w:r w:rsidR="000F2DF1" w:rsidRPr="004C36EC">
        <w:rPr>
          <w:rFonts w:ascii="Book Antiqua" w:hAnsi="Book Antiqua"/>
          <w:i/>
          <w:kern w:val="2"/>
          <w:sz w:val="24"/>
          <w:szCs w:val="24"/>
        </w:rPr>
        <w:t xml:space="preserve"> </w:t>
      </w:r>
      <w:r w:rsidR="008926A1" w:rsidRPr="004C36EC">
        <w:rPr>
          <w:rFonts w:ascii="Book Antiqua" w:hAnsi="Book Antiqua"/>
          <w:i/>
          <w:kern w:val="2"/>
          <w:sz w:val="24"/>
          <w:szCs w:val="24"/>
        </w:rPr>
        <w:t>&lt;</w:t>
      </w:r>
      <w:r w:rsidR="000F2DF1" w:rsidRPr="004C36EC">
        <w:rPr>
          <w:rFonts w:ascii="Book Antiqua" w:hAnsi="Book Antiqua"/>
          <w:i/>
          <w:kern w:val="2"/>
          <w:sz w:val="24"/>
          <w:szCs w:val="24"/>
        </w:rPr>
        <w:t xml:space="preserve"> </w:t>
      </w:r>
      <w:r w:rsidR="00016B68" w:rsidRPr="004C36EC">
        <w:rPr>
          <w:rFonts w:ascii="Book Antiqua" w:hAnsi="Book Antiqua"/>
          <w:kern w:val="2"/>
          <w:sz w:val="24"/>
          <w:szCs w:val="24"/>
        </w:rPr>
        <w:t>0.05</w:t>
      </w:r>
      <w:r w:rsidR="008265CF" w:rsidRPr="004C36EC">
        <w:rPr>
          <w:rFonts w:ascii="Book Antiqua" w:hAnsi="Book Antiqua"/>
          <w:kern w:val="2"/>
          <w:sz w:val="24"/>
          <w:szCs w:val="24"/>
        </w:rPr>
        <w:t xml:space="preserve">). The mortality of </w:t>
      </w:r>
      <w:r w:rsidR="004C1FC0" w:rsidRPr="004C36EC">
        <w:rPr>
          <w:rFonts w:ascii="Book Antiqua" w:hAnsi="Book Antiqua"/>
          <w:kern w:val="2"/>
          <w:sz w:val="24"/>
          <w:szCs w:val="24"/>
        </w:rPr>
        <w:t xml:space="preserve">the </w:t>
      </w:r>
      <w:r w:rsidR="008265CF" w:rsidRPr="004C36EC">
        <w:rPr>
          <w:rFonts w:ascii="Book Antiqua" w:hAnsi="Book Antiqua"/>
          <w:kern w:val="2"/>
          <w:sz w:val="24"/>
          <w:szCs w:val="24"/>
        </w:rPr>
        <w:lastRenderedPageBreak/>
        <w:t xml:space="preserve">114 sepsis patients was 70.18% (80/114), among </w:t>
      </w:r>
      <w:r w:rsidR="008926A1" w:rsidRPr="004C36EC">
        <w:rPr>
          <w:rFonts w:ascii="Book Antiqua" w:hAnsi="Book Antiqua"/>
          <w:kern w:val="2"/>
          <w:sz w:val="24"/>
          <w:szCs w:val="24"/>
        </w:rPr>
        <w:t xml:space="preserve">whom </w:t>
      </w:r>
      <w:r w:rsidR="008265CF" w:rsidRPr="004C36EC">
        <w:rPr>
          <w:rFonts w:ascii="Book Antiqua" w:hAnsi="Book Antiqua"/>
          <w:kern w:val="2"/>
          <w:sz w:val="24"/>
          <w:szCs w:val="24"/>
        </w:rPr>
        <w:t xml:space="preserve">10 septic shock patients </w:t>
      </w:r>
      <w:r w:rsidR="003B20BA" w:rsidRPr="004C36EC">
        <w:rPr>
          <w:rFonts w:ascii="Book Antiqua" w:hAnsi="Book Antiqua"/>
          <w:kern w:val="2"/>
          <w:sz w:val="24"/>
          <w:szCs w:val="24"/>
        </w:rPr>
        <w:t>were all dead</w:t>
      </w:r>
      <w:r w:rsidR="008265CF" w:rsidRPr="004C36EC">
        <w:rPr>
          <w:rFonts w:ascii="Book Antiqua" w:hAnsi="Book Antiqua"/>
          <w:kern w:val="2"/>
          <w:sz w:val="24"/>
          <w:szCs w:val="24"/>
        </w:rPr>
        <w:t xml:space="preserve"> (100%).</w:t>
      </w:r>
    </w:p>
    <w:p w:rsidR="008C50FA" w:rsidRPr="004C36EC" w:rsidRDefault="008C50FA" w:rsidP="004C36EC">
      <w:pPr>
        <w:pStyle w:val="10"/>
        <w:autoSpaceDE w:val="0"/>
        <w:autoSpaceDN w:val="0"/>
        <w:spacing w:after="0" w:line="360" w:lineRule="auto"/>
        <w:ind w:firstLineChars="0" w:firstLine="270"/>
        <w:jc w:val="both"/>
        <w:rPr>
          <w:rFonts w:ascii="Book Antiqua" w:eastAsia="宋体" w:hAnsi="Book Antiqua"/>
          <w:kern w:val="2"/>
          <w:sz w:val="24"/>
          <w:szCs w:val="24"/>
        </w:rPr>
      </w:pPr>
    </w:p>
    <w:p w:rsidR="007A264F" w:rsidRPr="004C36EC" w:rsidRDefault="00634E2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bCs/>
          <w:sz w:val="24"/>
          <w:szCs w:val="24"/>
        </w:rPr>
        <w:t>DISCUSSION</w:t>
      </w:r>
    </w:p>
    <w:p w:rsidR="008C50FA" w:rsidRPr="004C36EC" w:rsidRDefault="0041335A" w:rsidP="004C36EC">
      <w:pPr>
        <w:pStyle w:val="10"/>
        <w:autoSpaceDE w:val="0"/>
        <w:autoSpaceDN w:val="0"/>
        <w:spacing w:after="0" w:line="360" w:lineRule="auto"/>
        <w:ind w:firstLineChars="0" w:firstLine="0"/>
        <w:jc w:val="both"/>
        <w:rPr>
          <w:rFonts w:ascii="Book Antiqua" w:hAnsi="Book Antiqua"/>
          <w:sz w:val="24"/>
          <w:szCs w:val="24"/>
        </w:rPr>
      </w:pPr>
      <w:r w:rsidRPr="004C36EC">
        <w:rPr>
          <w:rFonts w:ascii="Book Antiqua" w:hAnsi="Book Antiqua"/>
          <w:sz w:val="24"/>
          <w:szCs w:val="24"/>
        </w:rPr>
        <w:t>This study showe</w:t>
      </w:r>
      <w:r w:rsidR="003B20BA" w:rsidRPr="004C36EC">
        <w:rPr>
          <w:rFonts w:ascii="Book Antiqua" w:hAnsi="Book Antiqua"/>
          <w:sz w:val="24"/>
          <w:szCs w:val="24"/>
        </w:rPr>
        <w:t>d</w:t>
      </w:r>
      <w:r w:rsidR="008D0060" w:rsidRPr="004C36EC">
        <w:rPr>
          <w:rFonts w:ascii="Book Antiqua" w:hAnsi="Book Antiqua"/>
          <w:sz w:val="24"/>
          <w:szCs w:val="24"/>
        </w:rPr>
        <w:t xml:space="preserve"> </w:t>
      </w:r>
      <w:r w:rsidR="003102EF" w:rsidRPr="004C36EC">
        <w:rPr>
          <w:rFonts w:ascii="Book Antiqua" w:hAnsi="Book Antiqua"/>
          <w:sz w:val="24"/>
          <w:szCs w:val="24"/>
        </w:rPr>
        <w:t xml:space="preserve">that </w:t>
      </w:r>
      <w:r w:rsidR="008D0060" w:rsidRPr="004C36EC">
        <w:rPr>
          <w:rFonts w:ascii="Book Antiqua" w:hAnsi="Book Antiqua"/>
          <w:sz w:val="24"/>
          <w:szCs w:val="24"/>
        </w:rPr>
        <w:t>among</w:t>
      </w:r>
      <w:r w:rsidR="00F27135" w:rsidRPr="004C36EC">
        <w:rPr>
          <w:rFonts w:ascii="Book Antiqua" w:hAnsi="Book Antiqua"/>
          <w:sz w:val="24"/>
          <w:szCs w:val="24"/>
        </w:rPr>
        <w:t xml:space="preserve"> HBV-ACLF patients, the incidence</w:t>
      </w:r>
      <w:r w:rsidR="004C1FC0" w:rsidRPr="004C36EC">
        <w:rPr>
          <w:rFonts w:ascii="Book Antiqua" w:hAnsi="Book Antiqua"/>
          <w:sz w:val="24"/>
          <w:szCs w:val="24"/>
        </w:rPr>
        <w:t>s</w:t>
      </w:r>
      <w:r w:rsidR="00F27135" w:rsidRPr="004C36EC">
        <w:rPr>
          <w:rFonts w:ascii="Book Antiqua" w:hAnsi="Book Antiqua"/>
          <w:sz w:val="24"/>
          <w:szCs w:val="24"/>
        </w:rPr>
        <w:t xml:space="preserve"> of </w:t>
      </w:r>
      <w:r w:rsidR="00EE7A94" w:rsidRPr="004C36EC">
        <w:rPr>
          <w:rFonts w:ascii="Book Antiqua" w:eastAsia="宋体" w:hAnsi="Book Antiqua"/>
          <w:sz w:val="24"/>
          <w:szCs w:val="24"/>
        </w:rPr>
        <w:t xml:space="preserve">bacterial and fungal </w:t>
      </w:r>
      <w:r w:rsidR="00F27135" w:rsidRPr="004C36EC">
        <w:rPr>
          <w:rFonts w:ascii="Book Antiqua" w:hAnsi="Book Antiqua"/>
          <w:sz w:val="24"/>
          <w:szCs w:val="24"/>
        </w:rPr>
        <w:t xml:space="preserve">infection </w:t>
      </w:r>
      <w:r w:rsidR="004441DD" w:rsidRPr="004C36EC">
        <w:rPr>
          <w:rFonts w:ascii="Book Antiqua" w:hAnsi="Book Antiqua"/>
          <w:sz w:val="24"/>
          <w:szCs w:val="24"/>
        </w:rPr>
        <w:t>and in-hospital</w:t>
      </w:r>
      <w:r w:rsidR="004441DD" w:rsidRPr="004C36EC">
        <w:rPr>
          <w:rFonts w:ascii="Book Antiqua" w:eastAsia="宋体" w:hAnsi="Book Antiqua"/>
          <w:sz w:val="24"/>
          <w:szCs w:val="24"/>
        </w:rPr>
        <w:t xml:space="preserve"> </w:t>
      </w:r>
      <w:r w:rsidR="00EE7A94" w:rsidRPr="004C36EC">
        <w:rPr>
          <w:rFonts w:ascii="Book Antiqua" w:eastAsia="宋体" w:hAnsi="Book Antiqua"/>
          <w:sz w:val="24"/>
          <w:szCs w:val="24"/>
        </w:rPr>
        <w:t>28-d</w:t>
      </w:r>
      <w:r w:rsidR="004441DD" w:rsidRPr="004C36EC">
        <w:rPr>
          <w:rFonts w:ascii="Book Antiqua" w:hAnsi="Book Antiqua"/>
          <w:sz w:val="24"/>
          <w:szCs w:val="24"/>
        </w:rPr>
        <w:t xml:space="preserve"> mortality were</w:t>
      </w:r>
      <w:r w:rsidR="00F27135" w:rsidRPr="004C36EC">
        <w:rPr>
          <w:rFonts w:ascii="Book Antiqua" w:hAnsi="Book Antiqua"/>
          <w:sz w:val="24"/>
          <w:szCs w:val="24"/>
        </w:rPr>
        <w:t xml:space="preserve"> 65.5%</w:t>
      </w:r>
      <w:r w:rsidR="004441DD" w:rsidRPr="004C36EC">
        <w:rPr>
          <w:rFonts w:ascii="Book Antiqua" w:hAnsi="Book Antiqua"/>
          <w:sz w:val="24"/>
          <w:szCs w:val="24"/>
        </w:rPr>
        <w:t xml:space="preserve"> and 59.77%, respectively. The mortality of patients with infection</w:t>
      </w:r>
      <w:r w:rsidR="00F51590" w:rsidRPr="004C36EC">
        <w:rPr>
          <w:rFonts w:ascii="Book Antiqua" w:hAnsi="Book Antiqua"/>
          <w:sz w:val="24"/>
          <w:szCs w:val="24"/>
        </w:rPr>
        <w:t>s</w:t>
      </w:r>
      <w:r w:rsidR="004441DD" w:rsidRPr="004C36EC">
        <w:rPr>
          <w:rFonts w:ascii="Book Antiqua" w:hAnsi="Book Antiqua"/>
          <w:sz w:val="24"/>
          <w:szCs w:val="24"/>
        </w:rPr>
        <w:t xml:space="preserve"> was significantly </w:t>
      </w:r>
      <w:r w:rsidR="00AF60C3" w:rsidRPr="004C36EC">
        <w:rPr>
          <w:rFonts w:ascii="Book Antiqua" w:hAnsi="Book Antiqua"/>
          <w:sz w:val="24"/>
          <w:szCs w:val="24"/>
        </w:rPr>
        <w:t>higher than</w:t>
      </w:r>
      <w:r w:rsidR="008A1EF6" w:rsidRPr="004C36EC">
        <w:rPr>
          <w:rFonts w:ascii="Book Antiqua" w:hAnsi="Book Antiqua"/>
          <w:sz w:val="24"/>
          <w:szCs w:val="24"/>
        </w:rPr>
        <w:t xml:space="preserve"> that of</w:t>
      </w:r>
      <w:r w:rsidR="00AF60C3" w:rsidRPr="004C36EC">
        <w:rPr>
          <w:rFonts w:ascii="Book Antiqua" w:hAnsi="Book Antiqua"/>
          <w:sz w:val="24"/>
          <w:szCs w:val="24"/>
        </w:rPr>
        <w:t xml:space="preserve"> </w:t>
      </w:r>
      <w:r w:rsidR="00DF3E84">
        <w:rPr>
          <w:rFonts w:ascii="Book Antiqua" w:hAnsi="Book Antiqua"/>
          <w:sz w:val="24"/>
          <w:szCs w:val="24"/>
        </w:rPr>
        <w:t>patients</w:t>
      </w:r>
      <w:r w:rsidR="00DF3E84" w:rsidRPr="004C36EC">
        <w:rPr>
          <w:rFonts w:ascii="Book Antiqua" w:hAnsi="Book Antiqua"/>
          <w:sz w:val="24"/>
          <w:szCs w:val="24"/>
        </w:rPr>
        <w:t xml:space="preserve"> </w:t>
      </w:r>
      <w:r w:rsidR="004441DD" w:rsidRPr="004C36EC">
        <w:rPr>
          <w:rFonts w:ascii="Book Antiqua" w:hAnsi="Book Antiqua"/>
          <w:sz w:val="24"/>
          <w:szCs w:val="24"/>
        </w:rPr>
        <w:t xml:space="preserve">without (70.18% </w:t>
      </w:r>
      <w:r w:rsidR="004441DD" w:rsidRPr="004C36EC">
        <w:rPr>
          <w:rFonts w:ascii="Book Antiqua" w:hAnsi="Book Antiqua"/>
          <w:i/>
          <w:sz w:val="24"/>
          <w:szCs w:val="24"/>
        </w:rPr>
        <w:t>vs</w:t>
      </w:r>
      <w:r w:rsidRPr="004C36EC">
        <w:rPr>
          <w:rFonts w:ascii="Book Antiqua" w:hAnsi="Book Antiqua"/>
          <w:sz w:val="24"/>
          <w:szCs w:val="24"/>
        </w:rPr>
        <w:t xml:space="preserve"> 40%). Infection</w:t>
      </w:r>
      <w:r w:rsidR="00F51590" w:rsidRPr="004C36EC">
        <w:rPr>
          <w:rFonts w:ascii="Book Antiqua" w:hAnsi="Book Antiqua"/>
          <w:sz w:val="24"/>
          <w:szCs w:val="24"/>
        </w:rPr>
        <w:t>s</w:t>
      </w:r>
      <w:r w:rsidRPr="004C36EC">
        <w:rPr>
          <w:rFonts w:ascii="Book Antiqua" w:hAnsi="Book Antiqua"/>
          <w:sz w:val="24"/>
          <w:szCs w:val="24"/>
        </w:rPr>
        <w:t xml:space="preserve"> at multiple sites markedly </w:t>
      </w:r>
      <w:r w:rsidR="00DB22D8" w:rsidRPr="004C36EC">
        <w:rPr>
          <w:rFonts w:ascii="Book Antiqua" w:eastAsia="宋体" w:hAnsi="Book Antiqua"/>
          <w:sz w:val="24"/>
          <w:szCs w:val="24"/>
        </w:rPr>
        <w:t>raised</w:t>
      </w:r>
      <w:r w:rsidRPr="004C36EC">
        <w:rPr>
          <w:rFonts w:ascii="Book Antiqua" w:hAnsi="Book Antiqua"/>
          <w:sz w:val="24"/>
          <w:szCs w:val="24"/>
        </w:rPr>
        <w:t xml:space="preserve"> mortality compared</w:t>
      </w:r>
      <w:r w:rsidR="004441DD" w:rsidRPr="004C36EC">
        <w:rPr>
          <w:rFonts w:ascii="Book Antiqua" w:hAnsi="Book Antiqua"/>
          <w:sz w:val="24"/>
          <w:szCs w:val="24"/>
        </w:rPr>
        <w:t xml:space="preserve"> </w:t>
      </w:r>
      <w:r w:rsidR="008A1EF6" w:rsidRPr="004C36EC">
        <w:rPr>
          <w:rFonts w:ascii="Book Antiqua" w:hAnsi="Book Antiqua"/>
          <w:sz w:val="24"/>
          <w:szCs w:val="24"/>
        </w:rPr>
        <w:t xml:space="preserve">with </w:t>
      </w:r>
      <w:r w:rsidR="00F51590" w:rsidRPr="004C36EC">
        <w:rPr>
          <w:rFonts w:ascii="Book Antiqua" w:hAnsi="Book Antiqua"/>
          <w:sz w:val="24"/>
          <w:szCs w:val="24"/>
        </w:rPr>
        <w:t xml:space="preserve">an </w:t>
      </w:r>
      <w:r w:rsidRPr="004C36EC">
        <w:rPr>
          <w:rFonts w:ascii="Book Antiqua" w:hAnsi="Book Antiqua"/>
          <w:sz w:val="24"/>
          <w:szCs w:val="24"/>
        </w:rPr>
        <w:t>infection at a single site. The above finding</w:t>
      </w:r>
      <w:r w:rsidR="00016E7E" w:rsidRPr="004C36EC">
        <w:rPr>
          <w:rFonts w:ascii="Book Antiqua" w:hAnsi="Book Antiqua"/>
          <w:sz w:val="24"/>
          <w:szCs w:val="24"/>
        </w:rPr>
        <w:t xml:space="preserve">s </w:t>
      </w:r>
      <w:r w:rsidR="00DF3E84">
        <w:rPr>
          <w:rFonts w:ascii="Book Antiqua" w:hAnsi="Book Antiqua"/>
          <w:sz w:val="24"/>
          <w:szCs w:val="24"/>
        </w:rPr>
        <w:t>are</w:t>
      </w:r>
      <w:r w:rsidR="00DF3E84" w:rsidRPr="004C36EC">
        <w:rPr>
          <w:rFonts w:ascii="Book Antiqua" w:hAnsi="Book Antiqua"/>
          <w:sz w:val="24"/>
          <w:szCs w:val="24"/>
        </w:rPr>
        <w:t xml:space="preserve"> </w:t>
      </w:r>
      <w:r w:rsidRPr="004C36EC">
        <w:rPr>
          <w:rFonts w:ascii="Book Antiqua" w:hAnsi="Book Antiqua"/>
          <w:sz w:val="24"/>
          <w:szCs w:val="24"/>
        </w:rPr>
        <w:t>consistent</w:t>
      </w:r>
      <w:r w:rsidR="00F27135" w:rsidRPr="004C36EC">
        <w:rPr>
          <w:rFonts w:ascii="Book Antiqua" w:hAnsi="Book Antiqua"/>
          <w:sz w:val="24"/>
          <w:szCs w:val="24"/>
        </w:rPr>
        <w:t xml:space="preserve"> </w:t>
      </w:r>
      <w:r w:rsidRPr="004C36EC">
        <w:rPr>
          <w:rFonts w:ascii="Book Antiqua" w:hAnsi="Book Antiqua"/>
          <w:sz w:val="24"/>
          <w:szCs w:val="24"/>
        </w:rPr>
        <w:t xml:space="preserve">with previous </w:t>
      </w:r>
      <w:proofErr w:type="gramStart"/>
      <w:r w:rsidRPr="004C36EC">
        <w:rPr>
          <w:rFonts w:ascii="Book Antiqua" w:hAnsi="Book Antiqua"/>
          <w:sz w:val="24"/>
          <w:szCs w:val="24"/>
        </w:rPr>
        <w:t>reports</w:t>
      </w:r>
      <w:r w:rsidRPr="004C36EC">
        <w:rPr>
          <w:rFonts w:ascii="Book Antiqua" w:hAnsi="Book Antiqua"/>
          <w:sz w:val="24"/>
          <w:szCs w:val="24"/>
          <w:vertAlign w:val="superscript"/>
        </w:rPr>
        <w:t>[</w:t>
      </w:r>
      <w:proofErr w:type="gramEnd"/>
      <w:r w:rsidRPr="004C36EC">
        <w:rPr>
          <w:rFonts w:ascii="Book Antiqua" w:hAnsi="Book Antiqua"/>
          <w:sz w:val="24"/>
          <w:szCs w:val="24"/>
          <w:vertAlign w:val="superscript"/>
        </w:rPr>
        <w:t>1</w:t>
      </w:r>
      <w:r w:rsidR="00126D73" w:rsidRPr="004C36EC">
        <w:rPr>
          <w:rFonts w:ascii="Book Antiqua" w:hAnsi="Book Antiqua"/>
          <w:sz w:val="24"/>
          <w:szCs w:val="24"/>
          <w:vertAlign w:val="superscript"/>
        </w:rPr>
        <w:t>5</w:t>
      </w:r>
      <w:r w:rsidRPr="004C36EC">
        <w:rPr>
          <w:rFonts w:ascii="Book Antiqua" w:hAnsi="Book Antiqua"/>
          <w:sz w:val="24"/>
          <w:szCs w:val="24"/>
          <w:vertAlign w:val="superscript"/>
        </w:rPr>
        <w:t>-1</w:t>
      </w:r>
      <w:r w:rsidR="00126D73" w:rsidRPr="004C36EC">
        <w:rPr>
          <w:rFonts w:ascii="Book Antiqua" w:hAnsi="Book Antiqua"/>
          <w:sz w:val="24"/>
          <w:szCs w:val="24"/>
          <w:vertAlign w:val="superscript"/>
        </w:rPr>
        <w:t>7</w:t>
      </w:r>
      <w:r w:rsidRPr="004C36EC">
        <w:rPr>
          <w:rFonts w:ascii="Book Antiqua" w:hAnsi="Book Antiqua"/>
          <w:sz w:val="24"/>
          <w:szCs w:val="24"/>
          <w:vertAlign w:val="superscript"/>
        </w:rPr>
        <w:t>]</w:t>
      </w:r>
      <w:r w:rsidRPr="004C36EC">
        <w:rPr>
          <w:rFonts w:ascii="Book Antiqua" w:hAnsi="Book Antiqua"/>
          <w:sz w:val="24"/>
          <w:szCs w:val="24"/>
        </w:rPr>
        <w:t xml:space="preserve">. </w:t>
      </w:r>
      <w:r w:rsidR="002659BE" w:rsidRPr="004C36EC">
        <w:rPr>
          <w:rFonts w:ascii="Book Antiqua" w:hAnsi="Book Antiqua"/>
          <w:sz w:val="24"/>
          <w:szCs w:val="24"/>
        </w:rPr>
        <w:t>In this study, t</w:t>
      </w:r>
      <w:r w:rsidR="001C67D0" w:rsidRPr="004C36EC">
        <w:rPr>
          <w:rFonts w:ascii="Book Antiqua" w:hAnsi="Book Antiqua"/>
          <w:sz w:val="24"/>
          <w:szCs w:val="24"/>
        </w:rPr>
        <w:t xml:space="preserve">he most common infection site was </w:t>
      </w:r>
      <w:bookmarkStart w:id="51" w:name="_Hlk532082487"/>
      <w:r w:rsidR="008A1EF6" w:rsidRPr="004C36EC">
        <w:rPr>
          <w:rFonts w:ascii="Book Antiqua" w:hAnsi="Book Antiqua"/>
          <w:sz w:val="24"/>
          <w:szCs w:val="24"/>
        </w:rPr>
        <w:t xml:space="preserve">the </w:t>
      </w:r>
      <w:r w:rsidR="001C67D0" w:rsidRPr="004C36EC">
        <w:rPr>
          <w:rFonts w:ascii="Book Antiqua" w:hAnsi="Book Antiqua"/>
          <w:sz w:val="24"/>
          <w:szCs w:val="24"/>
        </w:rPr>
        <w:t>abdominal cavity</w:t>
      </w:r>
      <w:bookmarkEnd w:id="51"/>
      <w:r w:rsidR="001C67D0" w:rsidRPr="004C36EC">
        <w:rPr>
          <w:rFonts w:ascii="Book Antiqua" w:hAnsi="Book Antiqua"/>
          <w:sz w:val="24"/>
          <w:szCs w:val="24"/>
        </w:rPr>
        <w:t xml:space="preserve">, followed by </w:t>
      </w:r>
      <w:r w:rsidR="008A1EF6" w:rsidRPr="004C36EC">
        <w:rPr>
          <w:rFonts w:ascii="Book Antiqua" w:hAnsi="Book Antiqua"/>
          <w:sz w:val="24"/>
          <w:szCs w:val="24"/>
        </w:rPr>
        <w:t xml:space="preserve">the </w:t>
      </w:r>
      <w:r w:rsidR="00006B79" w:rsidRPr="004C36EC">
        <w:rPr>
          <w:rFonts w:ascii="Book Antiqua" w:hAnsi="Book Antiqua"/>
          <w:sz w:val="24"/>
          <w:szCs w:val="24"/>
        </w:rPr>
        <w:t xml:space="preserve">respiratory tract, </w:t>
      </w:r>
      <w:bookmarkStart w:id="52" w:name="_Hlk532082507"/>
      <w:r w:rsidR="001C67D0" w:rsidRPr="004C36EC">
        <w:rPr>
          <w:rFonts w:ascii="Book Antiqua" w:hAnsi="Book Antiqua"/>
          <w:sz w:val="24"/>
          <w:szCs w:val="24"/>
        </w:rPr>
        <w:t>urinary system</w:t>
      </w:r>
      <w:bookmarkEnd w:id="52"/>
      <w:r w:rsidR="003B20BA" w:rsidRPr="004C36EC">
        <w:rPr>
          <w:rFonts w:ascii="Book Antiqua" w:hAnsi="Book Antiqua"/>
          <w:sz w:val="24"/>
          <w:szCs w:val="24"/>
        </w:rPr>
        <w:t>,</w:t>
      </w:r>
      <w:r w:rsidR="001C67D0" w:rsidRPr="004C36EC">
        <w:rPr>
          <w:rFonts w:ascii="Book Antiqua" w:hAnsi="Book Antiqua"/>
          <w:sz w:val="24"/>
          <w:szCs w:val="24"/>
        </w:rPr>
        <w:t xml:space="preserve"> and biliary tract</w:t>
      </w:r>
      <w:r w:rsidR="00016E7E" w:rsidRPr="004C36EC">
        <w:rPr>
          <w:rFonts w:ascii="Book Antiqua" w:hAnsi="Book Antiqua"/>
          <w:sz w:val="24"/>
          <w:szCs w:val="24"/>
        </w:rPr>
        <w:t xml:space="preserve">, which </w:t>
      </w:r>
      <w:r w:rsidR="00DF3E84">
        <w:rPr>
          <w:rFonts w:ascii="Book Antiqua" w:hAnsi="Book Antiqua"/>
          <w:sz w:val="24"/>
          <w:szCs w:val="24"/>
        </w:rPr>
        <w:t>i</w:t>
      </w:r>
      <w:r w:rsidR="00DF3E84" w:rsidRPr="004C36EC">
        <w:rPr>
          <w:rFonts w:ascii="Book Antiqua" w:hAnsi="Book Antiqua"/>
          <w:sz w:val="24"/>
          <w:szCs w:val="24"/>
        </w:rPr>
        <w:t xml:space="preserve">s </w:t>
      </w:r>
      <w:r w:rsidR="00016E7E" w:rsidRPr="004C36EC">
        <w:rPr>
          <w:rFonts w:ascii="Book Antiqua" w:hAnsi="Book Antiqua"/>
          <w:sz w:val="24"/>
          <w:szCs w:val="24"/>
        </w:rPr>
        <w:t>basically</w:t>
      </w:r>
      <w:r w:rsidR="00006B79" w:rsidRPr="004C36EC">
        <w:rPr>
          <w:rFonts w:ascii="Book Antiqua" w:hAnsi="Book Antiqua"/>
          <w:sz w:val="24"/>
          <w:szCs w:val="24"/>
        </w:rPr>
        <w:t xml:space="preserve"> in </w:t>
      </w:r>
      <w:r w:rsidR="008A1EF6" w:rsidRPr="004C36EC">
        <w:rPr>
          <w:rFonts w:ascii="Book Antiqua" w:hAnsi="Book Antiqua"/>
          <w:sz w:val="24"/>
          <w:szCs w:val="24"/>
        </w:rPr>
        <w:t xml:space="preserve">accordance </w:t>
      </w:r>
      <w:r w:rsidR="00006B79" w:rsidRPr="004C36EC">
        <w:rPr>
          <w:rFonts w:ascii="Book Antiqua" w:hAnsi="Book Antiqua"/>
          <w:sz w:val="24"/>
          <w:szCs w:val="24"/>
        </w:rPr>
        <w:t xml:space="preserve">with results from other </w:t>
      </w:r>
      <w:proofErr w:type="gramStart"/>
      <w:r w:rsidR="00006B79" w:rsidRPr="004C36EC">
        <w:rPr>
          <w:rFonts w:ascii="Book Antiqua" w:hAnsi="Book Antiqua"/>
          <w:sz w:val="24"/>
          <w:szCs w:val="24"/>
        </w:rPr>
        <w:t>studies</w:t>
      </w:r>
      <w:r w:rsidR="00006B79" w:rsidRPr="004C36EC">
        <w:rPr>
          <w:rFonts w:ascii="Book Antiqua" w:hAnsi="Book Antiqua"/>
          <w:sz w:val="24"/>
          <w:szCs w:val="24"/>
          <w:vertAlign w:val="superscript"/>
        </w:rPr>
        <w:t>[</w:t>
      </w:r>
      <w:proofErr w:type="gramEnd"/>
      <w:r w:rsidR="00006B79" w:rsidRPr="004C36EC">
        <w:rPr>
          <w:rFonts w:ascii="Book Antiqua" w:hAnsi="Book Antiqua"/>
          <w:sz w:val="24"/>
          <w:szCs w:val="24"/>
          <w:vertAlign w:val="superscript"/>
        </w:rPr>
        <w:t>1</w:t>
      </w:r>
      <w:r w:rsidR="00126D73" w:rsidRPr="004C36EC">
        <w:rPr>
          <w:rFonts w:ascii="Book Antiqua" w:hAnsi="Book Antiqua"/>
          <w:sz w:val="24"/>
          <w:szCs w:val="24"/>
          <w:vertAlign w:val="superscript"/>
        </w:rPr>
        <w:t>8</w:t>
      </w:r>
      <w:r w:rsidR="00006B79" w:rsidRPr="004C36EC">
        <w:rPr>
          <w:rFonts w:ascii="Book Antiqua" w:hAnsi="Book Antiqua"/>
          <w:sz w:val="24"/>
          <w:szCs w:val="24"/>
          <w:vertAlign w:val="superscript"/>
        </w:rPr>
        <w:t>-2</w:t>
      </w:r>
      <w:r w:rsidR="00126D73" w:rsidRPr="004C36EC">
        <w:rPr>
          <w:rFonts w:ascii="Book Antiqua" w:hAnsi="Book Antiqua"/>
          <w:sz w:val="24"/>
          <w:szCs w:val="24"/>
          <w:vertAlign w:val="superscript"/>
        </w:rPr>
        <w:t>0</w:t>
      </w:r>
      <w:r w:rsidR="00006B79" w:rsidRPr="004C36EC">
        <w:rPr>
          <w:rFonts w:ascii="Book Antiqua" w:hAnsi="Book Antiqua"/>
          <w:sz w:val="24"/>
          <w:szCs w:val="24"/>
          <w:vertAlign w:val="superscript"/>
        </w:rPr>
        <w:t>]</w:t>
      </w:r>
      <w:r w:rsidR="00006B79" w:rsidRPr="004C36EC">
        <w:rPr>
          <w:rFonts w:ascii="Book Antiqua" w:hAnsi="Book Antiqua"/>
          <w:sz w:val="24"/>
          <w:szCs w:val="24"/>
        </w:rPr>
        <w:t xml:space="preserve">. Thus, </w:t>
      </w:r>
      <w:r w:rsidR="00016E7E" w:rsidRPr="004C36EC">
        <w:rPr>
          <w:rFonts w:ascii="Book Antiqua" w:hAnsi="Book Antiqua"/>
          <w:sz w:val="24"/>
          <w:szCs w:val="24"/>
        </w:rPr>
        <w:t xml:space="preserve">surveillance for </w:t>
      </w:r>
      <w:r w:rsidR="002659BE" w:rsidRPr="004C36EC">
        <w:rPr>
          <w:rFonts w:ascii="Book Antiqua" w:hAnsi="Book Antiqua"/>
          <w:sz w:val="24"/>
          <w:szCs w:val="24"/>
        </w:rPr>
        <w:t xml:space="preserve">signs of </w:t>
      </w:r>
      <w:r w:rsidR="00016E7E" w:rsidRPr="004C36EC">
        <w:rPr>
          <w:rFonts w:ascii="Book Antiqua" w:hAnsi="Book Antiqua"/>
          <w:sz w:val="24"/>
          <w:szCs w:val="24"/>
        </w:rPr>
        <w:t xml:space="preserve">infection </w:t>
      </w:r>
      <w:r w:rsidR="008A1EF6" w:rsidRPr="004C36EC">
        <w:rPr>
          <w:rFonts w:ascii="Book Antiqua" w:hAnsi="Book Antiqua"/>
          <w:sz w:val="24"/>
          <w:szCs w:val="24"/>
        </w:rPr>
        <w:t xml:space="preserve">in the </w:t>
      </w:r>
      <w:r w:rsidR="00016E7E" w:rsidRPr="004C36EC">
        <w:rPr>
          <w:rFonts w:ascii="Book Antiqua" w:hAnsi="Book Antiqua"/>
          <w:sz w:val="24"/>
          <w:szCs w:val="24"/>
        </w:rPr>
        <w:t>abdominal cavity, lungs, and urinary system</w:t>
      </w:r>
      <w:r w:rsidR="004C1FC0" w:rsidRPr="004C36EC">
        <w:rPr>
          <w:rFonts w:ascii="Book Antiqua" w:eastAsia="宋体" w:hAnsi="Book Antiqua"/>
          <w:sz w:val="24"/>
          <w:szCs w:val="24"/>
        </w:rPr>
        <w:t xml:space="preserve"> </w:t>
      </w:r>
      <w:r w:rsidR="00016E7E" w:rsidRPr="004C36EC">
        <w:rPr>
          <w:rFonts w:ascii="Book Antiqua" w:hAnsi="Book Antiqua"/>
          <w:sz w:val="24"/>
          <w:szCs w:val="24"/>
        </w:rPr>
        <w:t>and repeated ascites tests, urine tests</w:t>
      </w:r>
      <w:r w:rsidR="00DB22D8" w:rsidRPr="004C36EC">
        <w:rPr>
          <w:rFonts w:ascii="Book Antiqua" w:eastAsia="宋体" w:hAnsi="Book Antiqua"/>
          <w:sz w:val="24"/>
          <w:szCs w:val="24"/>
        </w:rPr>
        <w:t>,</w:t>
      </w:r>
      <w:r w:rsidR="00016E7E" w:rsidRPr="004C36EC">
        <w:rPr>
          <w:rFonts w:ascii="Book Antiqua" w:hAnsi="Book Antiqua"/>
          <w:sz w:val="24"/>
          <w:szCs w:val="24"/>
        </w:rPr>
        <w:t xml:space="preserve"> and chest i</w:t>
      </w:r>
      <w:r w:rsidR="003B20BA" w:rsidRPr="004C36EC">
        <w:rPr>
          <w:rFonts w:ascii="Book Antiqua" w:hAnsi="Book Antiqua"/>
          <w:sz w:val="24"/>
          <w:szCs w:val="24"/>
        </w:rPr>
        <w:t>maging examinations are necessary</w:t>
      </w:r>
      <w:r w:rsidR="002659BE" w:rsidRPr="004C36EC">
        <w:rPr>
          <w:rFonts w:ascii="Book Antiqua" w:hAnsi="Book Antiqua"/>
          <w:sz w:val="24"/>
          <w:szCs w:val="24"/>
        </w:rPr>
        <w:t xml:space="preserve"> </w:t>
      </w:r>
      <w:r w:rsidR="009C07E8" w:rsidRPr="004C36EC">
        <w:rPr>
          <w:rFonts w:ascii="Book Antiqua" w:eastAsia="宋体" w:hAnsi="Book Antiqua"/>
          <w:sz w:val="24"/>
          <w:szCs w:val="24"/>
        </w:rPr>
        <w:t xml:space="preserve">for early </w:t>
      </w:r>
      <w:r w:rsidR="00DB22D8" w:rsidRPr="004C36EC">
        <w:rPr>
          <w:rFonts w:ascii="Book Antiqua" w:eastAsia="宋体" w:hAnsi="Book Antiqua"/>
          <w:sz w:val="24"/>
          <w:szCs w:val="24"/>
        </w:rPr>
        <w:t>identif</w:t>
      </w:r>
      <w:r w:rsidR="009C07E8" w:rsidRPr="004C36EC">
        <w:rPr>
          <w:rFonts w:ascii="Book Antiqua" w:eastAsia="宋体" w:hAnsi="Book Antiqua"/>
          <w:sz w:val="24"/>
          <w:szCs w:val="24"/>
        </w:rPr>
        <w:t>ication of</w:t>
      </w:r>
      <w:r w:rsidR="002659BE" w:rsidRPr="004C36EC">
        <w:rPr>
          <w:rFonts w:ascii="Book Antiqua" w:eastAsia="宋体" w:hAnsi="Book Antiqua"/>
          <w:sz w:val="24"/>
          <w:szCs w:val="24"/>
        </w:rPr>
        <w:t xml:space="preserve"> </w:t>
      </w:r>
      <w:r w:rsidR="00DB22D8" w:rsidRPr="004C36EC">
        <w:rPr>
          <w:rFonts w:ascii="Book Antiqua" w:eastAsia="宋体" w:hAnsi="Book Antiqua"/>
          <w:sz w:val="24"/>
          <w:szCs w:val="24"/>
        </w:rPr>
        <w:t>bacterial or fungal</w:t>
      </w:r>
      <w:r w:rsidR="002659BE" w:rsidRPr="004C36EC">
        <w:rPr>
          <w:rFonts w:ascii="Book Antiqua" w:hAnsi="Book Antiqua"/>
          <w:sz w:val="24"/>
          <w:szCs w:val="24"/>
        </w:rPr>
        <w:t xml:space="preserve"> infection</w:t>
      </w:r>
      <w:r w:rsidR="00DF3E84">
        <w:rPr>
          <w:rFonts w:ascii="Book Antiqua" w:hAnsi="Book Antiqua"/>
          <w:sz w:val="24"/>
          <w:szCs w:val="24"/>
        </w:rPr>
        <w:t>s</w:t>
      </w:r>
      <w:r w:rsidR="00016E7E" w:rsidRPr="004C36EC">
        <w:rPr>
          <w:rFonts w:ascii="Book Antiqua" w:hAnsi="Book Antiqua"/>
          <w:sz w:val="24"/>
          <w:szCs w:val="24"/>
        </w:rPr>
        <w:t>.</w:t>
      </w:r>
    </w:p>
    <w:p w:rsidR="00283F47" w:rsidRPr="004C36EC" w:rsidRDefault="0032373E" w:rsidP="004C36EC">
      <w:pPr>
        <w:pStyle w:val="10"/>
        <w:autoSpaceDE w:val="0"/>
        <w:autoSpaceDN w:val="0"/>
        <w:spacing w:after="0" w:line="360" w:lineRule="auto"/>
        <w:ind w:firstLineChars="150" w:firstLine="360"/>
        <w:jc w:val="both"/>
        <w:rPr>
          <w:rFonts w:ascii="Book Antiqua" w:hAnsi="Book Antiqua"/>
          <w:sz w:val="24"/>
          <w:szCs w:val="24"/>
        </w:rPr>
      </w:pPr>
      <w:r w:rsidRPr="004C36EC">
        <w:rPr>
          <w:rFonts w:ascii="Book Antiqua" w:hAnsi="Book Antiqua"/>
          <w:sz w:val="24"/>
          <w:szCs w:val="24"/>
        </w:rPr>
        <w:t xml:space="preserve">Among </w:t>
      </w:r>
      <w:r w:rsidR="00B00A21" w:rsidRPr="004C36EC">
        <w:rPr>
          <w:rFonts w:ascii="Book Antiqua" w:hAnsi="Book Antiqua"/>
          <w:sz w:val="24"/>
          <w:szCs w:val="24"/>
        </w:rPr>
        <w:t xml:space="preserve">the </w:t>
      </w:r>
      <w:r w:rsidRPr="004C36EC">
        <w:rPr>
          <w:rFonts w:ascii="Book Antiqua" w:hAnsi="Book Antiqua"/>
          <w:sz w:val="24"/>
          <w:szCs w:val="24"/>
        </w:rPr>
        <w:t>188 sample</w:t>
      </w:r>
      <w:r w:rsidR="002659BE" w:rsidRPr="004C36EC">
        <w:rPr>
          <w:rFonts w:ascii="Book Antiqua" w:hAnsi="Book Antiqua"/>
          <w:sz w:val="24"/>
          <w:szCs w:val="24"/>
        </w:rPr>
        <w:t>s, only 20.94</w:t>
      </w:r>
      <w:r w:rsidR="002659BE" w:rsidRPr="004C36EC">
        <w:rPr>
          <w:rFonts w:ascii="Book Antiqua" w:eastAsia="宋体" w:hAnsi="Book Antiqua"/>
          <w:sz w:val="24"/>
          <w:szCs w:val="24"/>
        </w:rPr>
        <w:t>%</w:t>
      </w:r>
      <w:r w:rsidR="002659BE" w:rsidRPr="004C36EC">
        <w:rPr>
          <w:rFonts w:ascii="Book Antiqua" w:hAnsi="Book Antiqua"/>
          <w:sz w:val="24"/>
          <w:szCs w:val="24"/>
        </w:rPr>
        <w:t xml:space="preserve"> were </w:t>
      </w:r>
      <w:r w:rsidR="00B651D1" w:rsidRPr="004C36EC">
        <w:rPr>
          <w:rFonts w:ascii="Book Antiqua" w:hAnsi="Book Antiqua"/>
          <w:sz w:val="24"/>
          <w:szCs w:val="24"/>
        </w:rPr>
        <w:t>positive</w:t>
      </w:r>
      <w:r w:rsidR="00BC4A9C" w:rsidRPr="004C36EC">
        <w:rPr>
          <w:rFonts w:ascii="Book Antiqua" w:eastAsia="宋体" w:hAnsi="Book Antiqua"/>
          <w:sz w:val="24"/>
          <w:szCs w:val="24"/>
        </w:rPr>
        <w:t xml:space="preserve"> </w:t>
      </w:r>
      <w:r w:rsidR="004C1FC0" w:rsidRPr="004C36EC">
        <w:rPr>
          <w:rFonts w:ascii="Book Antiqua" w:eastAsia="宋体" w:hAnsi="Book Antiqua"/>
          <w:sz w:val="24"/>
          <w:szCs w:val="24"/>
        </w:rPr>
        <w:t xml:space="preserve">by </w:t>
      </w:r>
      <w:r w:rsidR="00BC4A9C" w:rsidRPr="004C36EC">
        <w:rPr>
          <w:rFonts w:ascii="Book Antiqua" w:eastAsia="宋体" w:hAnsi="Book Antiqua"/>
          <w:sz w:val="24"/>
          <w:szCs w:val="24"/>
        </w:rPr>
        <w:t>culture</w:t>
      </w:r>
      <w:r w:rsidR="003B20BA" w:rsidRPr="004C36EC">
        <w:rPr>
          <w:rFonts w:ascii="Book Antiqua" w:hAnsi="Book Antiqua"/>
          <w:sz w:val="24"/>
          <w:szCs w:val="24"/>
        </w:rPr>
        <w:t xml:space="preserve">, which implied </w:t>
      </w:r>
      <w:r w:rsidR="00B00A21" w:rsidRPr="004C36EC">
        <w:rPr>
          <w:rFonts w:ascii="Book Antiqua" w:hAnsi="Book Antiqua"/>
          <w:sz w:val="24"/>
          <w:szCs w:val="24"/>
        </w:rPr>
        <w:t xml:space="preserve">that </w:t>
      </w:r>
      <w:r w:rsidR="00BC4A9C" w:rsidRPr="004C36EC">
        <w:rPr>
          <w:rFonts w:ascii="Book Antiqua" w:eastAsia="宋体" w:hAnsi="Book Antiqua"/>
          <w:sz w:val="24"/>
          <w:szCs w:val="24"/>
        </w:rPr>
        <w:t>it is very hard to</w:t>
      </w:r>
      <w:r w:rsidR="00AF60C3" w:rsidRPr="004C36EC">
        <w:rPr>
          <w:rFonts w:ascii="Book Antiqua" w:eastAsia="宋体" w:hAnsi="Book Antiqua"/>
          <w:sz w:val="24"/>
          <w:szCs w:val="24"/>
        </w:rPr>
        <w:t xml:space="preserve"> </w:t>
      </w:r>
      <w:r w:rsidR="00BC4A9C" w:rsidRPr="004C36EC">
        <w:rPr>
          <w:rFonts w:ascii="Book Antiqua" w:eastAsia="宋体" w:hAnsi="Book Antiqua"/>
          <w:sz w:val="24"/>
          <w:szCs w:val="24"/>
        </w:rPr>
        <w:t xml:space="preserve">characterize the </w:t>
      </w:r>
      <w:r w:rsidR="00AF60C3" w:rsidRPr="004C36EC">
        <w:rPr>
          <w:rFonts w:ascii="Book Antiqua" w:eastAsia="宋体" w:hAnsi="Book Antiqua"/>
          <w:sz w:val="24"/>
          <w:szCs w:val="24"/>
        </w:rPr>
        <w:t>pathogen</w:t>
      </w:r>
      <w:r w:rsidR="00AF60C3" w:rsidRPr="004C36EC">
        <w:rPr>
          <w:rFonts w:ascii="Book Antiqua" w:hAnsi="Book Antiqua"/>
          <w:sz w:val="24"/>
          <w:szCs w:val="24"/>
        </w:rPr>
        <w:t xml:space="preserve"> of </w:t>
      </w:r>
      <w:r w:rsidR="003B20BA" w:rsidRPr="004C36EC">
        <w:rPr>
          <w:rFonts w:ascii="Book Antiqua" w:hAnsi="Book Antiqua"/>
          <w:sz w:val="24"/>
          <w:szCs w:val="24"/>
        </w:rPr>
        <w:t xml:space="preserve">infection </w:t>
      </w:r>
      <w:r w:rsidR="00BC4A9C" w:rsidRPr="004C36EC">
        <w:rPr>
          <w:rFonts w:ascii="Book Antiqua" w:eastAsia="宋体" w:hAnsi="Book Antiqua"/>
          <w:sz w:val="24"/>
          <w:szCs w:val="24"/>
        </w:rPr>
        <w:t>in</w:t>
      </w:r>
      <w:r w:rsidR="003B20BA" w:rsidRPr="004C36EC">
        <w:rPr>
          <w:rFonts w:ascii="Book Antiqua" w:hAnsi="Book Antiqua"/>
          <w:sz w:val="24"/>
          <w:szCs w:val="24"/>
        </w:rPr>
        <w:t xml:space="preserve"> HBV-ACLF</w:t>
      </w:r>
      <w:r w:rsidR="00BC4A9C" w:rsidRPr="004C36EC">
        <w:rPr>
          <w:rFonts w:ascii="Book Antiqua" w:eastAsia="宋体" w:hAnsi="Book Antiqua"/>
          <w:sz w:val="24"/>
          <w:szCs w:val="24"/>
        </w:rPr>
        <w:t xml:space="preserve"> patients</w:t>
      </w:r>
      <w:r w:rsidR="0080292A" w:rsidRPr="004C36EC">
        <w:rPr>
          <w:rFonts w:ascii="Book Antiqua" w:hAnsi="Book Antiqua"/>
          <w:sz w:val="24"/>
          <w:szCs w:val="24"/>
        </w:rPr>
        <w:t xml:space="preserve">. </w:t>
      </w:r>
      <w:r w:rsidR="003B20BA" w:rsidRPr="004C36EC">
        <w:rPr>
          <w:rFonts w:ascii="Book Antiqua" w:hAnsi="Book Antiqua"/>
          <w:sz w:val="24"/>
          <w:szCs w:val="24"/>
        </w:rPr>
        <w:t>Thus, the</w:t>
      </w:r>
      <w:r w:rsidR="009607B2" w:rsidRPr="004C36EC">
        <w:rPr>
          <w:rFonts w:ascii="Book Antiqua" w:hAnsi="Book Antiqua"/>
          <w:sz w:val="24"/>
          <w:szCs w:val="24"/>
        </w:rPr>
        <w:t xml:space="preserve"> </w:t>
      </w:r>
      <w:r w:rsidR="0080292A" w:rsidRPr="004C36EC">
        <w:rPr>
          <w:rFonts w:ascii="Book Antiqua" w:hAnsi="Book Antiqua"/>
          <w:sz w:val="24"/>
          <w:szCs w:val="24"/>
        </w:rPr>
        <w:t>timing of sampl</w:t>
      </w:r>
      <w:r w:rsidR="001F41C7" w:rsidRPr="004C36EC">
        <w:rPr>
          <w:rFonts w:ascii="Book Antiqua" w:hAnsi="Book Antiqua"/>
          <w:sz w:val="24"/>
          <w:szCs w:val="24"/>
        </w:rPr>
        <w:t>ing and</w:t>
      </w:r>
      <w:r w:rsidR="0080292A" w:rsidRPr="004C36EC">
        <w:rPr>
          <w:rFonts w:ascii="Book Antiqua" w:hAnsi="Book Antiqua"/>
          <w:sz w:val="24"/>
          <w:szCs w:val="24"/>
        </w:rPr>
        <w:t xml:space="preserve"> </w:t>
      </w:r>
      <w:r w:rsidR="009607B2" w:rsidRPr="004C36EC">
        <w:rPr>
          <w:rFonts w:ascii="Book Antiqua" w:hAnsi="Book Antiqua"/>
          <w:sz w:val="24"/>
          <w:szCs w:val="24"/>
        </w:rPr>
        <w:t xml:space="preserve">bedside </w:t>
      </w:r>
      <w:r w:rsidR="0080292A" w:rsidRPr="004C36EC">
        <w:rPr>
          <w:rFonts w:ascii="Book Antiqua" w:hAnsi="Book Antiqua"/>
          <w:sz w:val="24"/>
          <w:szCs w:val="24"/>
        </w:rPr>
        <w:t>culture</w:t>
      </w:r>
      <w:r w:rsidR="00985C81" w:rsidRPr="004C36EC">
        <w:rPr>
          <w:rFonts w:ascii="Book Antiqua" w:hAnsi="Book Antiqua"/>
          <w:sz w:val="24"/>
          <w:szCs w:val="24"/>
        </w:rPr>
        <w:t xml:space="preserve"> </w:t>
      </w:r>
      <w:r w:rsidR="001F41C7" w:rsidRPr="004C36EC">
        <w:rPr>
          <w:rFonts w:ascii="Book Antiqua" w:hAnsi="Book Antiqua"/>
          <w:sz w:val="24"/>
          <w:szCs w:val="24"/>
        </w:rPr>
        <w:t xml:space="preserve">is essential to </w:t>
      </w:r>
      <w:r w:rsidR="00DF3E84" w:rsidRPr="004C36EC">
        <w:rPr>
          <w:rFonts w:ascii="Book Antiqua" w:hAnsi="Book Antiqua"/>
          <w:sz w:val="24"/>
          <w:szCs w:val="24"/>
        </w:rPr>
        <w:t>improv</w:t>
      </w:r>
      <w:r w:rsidR="00DF3E84">
        <w:rPr>
          <w:rFonts w:ascii="Book Antiqua" w:hAnsi="Book Antiqua"/>
          <w:sz w:val="24"/>
          <w:szCs w:val="24"/>
        </w:rPr>
        <w:t>e</w:t>
      </w:r>
      <w:r w:rsidR="00DF3E84" w:rsidRPr="004C36EC">
        <w:rPr>
          <w:rFonts w:ascii="Book Antiqua" w:hAnsi="Book Antiqua"/>
          <w:sz w:val="24"/>
          <w:szCs w:val="24"/>
        </w:rPr>
        <w:t xml:space="preserve"> </w:t>
      </w:r>
      <w:r w:rsidR="00D0273B" w:rsidRPr="004C36EC">
        <w:rPr>
          <w:rFonts w:ascii="Book Antiqua" w:hAnsi="Book Antiqua"/>
          <w:sz w:val="24"/>
          <w:szCs w:val="24"/>
        </w:rPr>
        <w:t xml:space="preserve">the </w:t>
      </w:r>
      <w:r w:rsidR="00B00A21" w:rsidRPr="004C36EC">
        <w:rPr>
          <w:rFonts w:ascii="Book Antiqua" w:hAnsi="Book Antiqua"/>
          <w:sz w:val="24"/>
          <w:szCs w:val="24"/>
        </w:rPr>
        <w:t xml:space="preserve">detection </w:t>
      </w:r>
      <w:r w:rsidR="00D0273B" w:rsidRPr="004C36EC">
        <w:rPr>
          <w:rFonts w:ascii="Book Antiqua" w:hAnsi="Book Antiqua"/>
          <w:sz w:val="24"/>
          <w:szCs w:val="24"/>
        </w:rPr>
        <w:t xml:space="preserve">rate. </w:t>
      </w:r>
      <w:r w:rsidR="003B20BA" w:rsidRPr="004C36EC">
        <w:rPr>
          <w:rFonts w:ascii="Book Antiqua" w:hAnsi="Book Antiqua"/>
          <w:sz w:val="24"/>
          <w:szCs w:val="24"/>
        </w:rPr>
        <w:t>Among the positive samples</w:t>
      </w:r>
      <w:r w:rsidR="001F41C7" w:rsidRPr="004C36EC">
        <w:rPr>
          <w:rFonts w:ascii="Book Antiqua" w:hAnsi="Book Antiqua"/>
          <w:sz w:val="24"/>
          <w:szCs w:val="24"/>
        </w:rPr>
        <w:t xml:space="preserve">, </w:t>
      </w:r>
      <w:bookmarkStart w:id="53" w:name="_Hlk532292437"/>
      <w:r w:rsidR="002648C3" w:rsidRPr="004C36EC">
        <w:rPr>
          <w:rFonts w:ascii="Book Antiqua" w:hAnsi="Book Antiqua"/>
          <w:sz w:val="24"/>
          <w:szCs w:val="24"/>
        </w:rPr>
        <w:t xml:space="preserve">Gram-negative </w:t>
      </w:r>
      <w:bookmarkEnd w:id="53"/>
      <w:r w:rsidR="002648C3" w:rsidRPr="004C36EC">
        <w:rPr>
          <w:rFonts w:ascii="Book Antiqua" w:hAnsi="Book Antiqua"/>
          <w:sz w:val="24"/>
          <w:szCs w:val="24"/>
        </w:rPr>
        <w:t>bacteria accounted for 61%</w:t>
      </w:r>
      <w:r w:rsidR="002659BE" w:rsidRPr="004C36EC">
        <w:rPr>
          <w:rFonts w:ascii="Book Antiqua" w:hAnsi="Book Antiqua"/>
          <w:sz w:val="24"/>
          <w:szCs w:val="24"/>
        </w:rPr>
        <w:t xml:space="preserve"> </w:t>
      </w:r>
      <w:r w:rsidR="00F75FEA" w:rsidRPr="004C36EC">
        <w:rPr>
          <w:rFonts w:ascii="Book Antiqua" w:hAnsi="Book Antiqua"/>
          <w:sz w:val="24"/>
          <w:szCs w:val="24"/>
        </w:rPr>
        <w:t xml:space="preserve">of all detected bacteria and were mostly </w:t>
      </w:r>
      <w:bookmarkStart w:id="54" w:name="_Hlk532160020"/>
      <w:r w:rsidR="00F75FEA" w:rsidRPr="004C36EC">
        <w:rPr>
          <w:rFonts w:ascii="Book Antiqua" w:hAnsi="Book Antiqua"/>
          <w:i/>
          <w:sz w:val="24"/>
          <w:szCs w:val="24"/>
        </w:rPr>
        <w:t>Enterobacter</w:t>
      </w:r>
      <w:bookmarkEnd w:id="54"/>
      <w:r w:rsidR="00F75FEA" w:rsidRPr="004C36EC">
        <w:rPr>
          <w:rFonts w:ascii="Book Antiqua" w:hAnsi="Book Antiqua"/>
          <w:sz w:val="24"/>
          <w:szCs w:val="24"/>
        </w:rPr>
        <w:t xml:space="preserve">, which was </w:t>
      </w:r>
      <w:r w:rsidR="00E036BF" w:rsidRPr="004C36EC">
        <w:rPr>
          <w:rFonts w:ascii="Book Antiqua" w:hAnsi="Book Antiqua"/>
          <w:sz w:val="24"/>
          <w:szCs w:val="24"/>
        </w:rPr>
        <w:t>associated with</w:t>
      </w:r>
      <w:r w:rsidR="003B20BA" w:rsidRPr="004C36EC">
        <w:rPr>
          <w:rFonts w:ascii="Book Antiqua" w:hAnsi="Book Antiqua"/>
          <w:sz w:val="24"/>
          <w:szCs w:val="24"/>
        </w:rPr>
        <w:t xml:space="preserve"> the</w:t>
      </w:r>
      <w:r w:rsidR="00E036BF" w:rsidRPr="004C36EC">
        <w:rPr>
          <w:rFonts w:ascii="Book Antiqua" w:hAnsi="Book Antiqua"/>
          <w:sz w:val="24"/>
          <w:szCs w:val="24"/>
        </w:rPr>
        <w:t xml:space="preserve"> bacterial translocation from the </w:t>
      </w:r>
      <w:proofErr w:type="gramStart"/>
      <w:r w:rsidR="00E036BF" w:rsidRPr="004C36EC">
        <w:rPr>
          <w:rFonts w:ascii="Book Antiqua" w:hAnsi="Book Antiqua"/>
          <w:sz w:val="24"/>
          <w:szCs w:val="24"/>
        </w:rPr>
        <w:t>intestine</w:t>
      </w:r>
      <w:r w:rsidR="00E036BF" w:rsidRPr="004C36EC">
        <w:rPr>
          <w:rFonts w:ascii="Book Antiqua" w:hAnsi="Book Antiqua"/>
          <w:sz w:val="24"/>
          <w:szCs w:val="24"/>
          <w:vertAlign w:val="superscript"/>
        </w:rPr>
        <w:t>[</w:t>
      </w:r>
      <w:proofErr w:type="gramEnd"/>
      <w:r w:rsidR="00E036BF" w:rsidRPr="004C36EC">
        <w:rPr>
          <w:rFonts w:ascii="Book Antiqua" w:hAnsi="Book Antiqua"/>
          <w:sz w:val="24"/>
          <w:szCs w:val="24"/>
          <w:vertAlign w:val="superscript"/>
        </w:rPr>
        <w:t>2</w:t>
      </w:r>
      <w:r w:rsidR="00126D73" w:rsidRPr="004C36EC">
        <w:rPr>
          <w:rFonts w:ascii="Book Antiqua" w:hAnsi="Book Antiqua"/>
          <w:sz w:val="24"/>
          <w:szCs w:val="24"/>
          <w:vertAlign w:val="superscript"/>
        </w:rPr>
        <w:t>1</w:t>
      </w:r>
      <w:r w:rsidR="00E036BF" w:rsidRPr="004C36EC">
        <w:rPr>
          <w:rFonts w:ascii="Book Antiqua" w:hAnsi="Book Antiqua"/>
          <w:sz w:val="24"/>
          <w:szCs w:val="24"/>
          <w:vertAlign w:val="superscript"/>
        </w:rPr>
        <w:t>-2</w:t>
      </w:r>
      <w:r w:rsidR="00126D73" w:rsidRPr="004C36EC">
        <w:rPr>
          <w:rFonts w:ascii="Book Antiqua" w:hAnsi="Book Antiqua"/>
          <w:sz w:val="24"/>
          <w:szCs w:val="24"/>
          <w:vertAlign w:val="superscript"/>
        </w:rPr>
        <w:t>3</w:t>
      </w:r>
      <w:r w:rsidR="00E036BF" w:rsidRPr="004C36EC">
        <w:rPr>
          <w:rFonts w:ascii="Book Antiqua" w:hAnsi="Book Antiqua"/>
          <w:sz w:val="24"/>
          <w:szCs w:val="24"/>
          <w:vertAlign w:val="superscript"/>
        </w:rPr>
        <w:t>]</w:t>
      </w:r>
      <w:r w:rsidR="00E036BF" w:rsidRPr="004C36EC">
        <w:rPr>
          <w:rFonts w:ascii="Book Antiqua" w:hAnsi="Book Antiqua"/>
          <w:sz w:val="24"/>
          <w:szCs w:val="24"/>
        </w:rPr>
        <w:t xml:space="preserve">. Thus, antibiotics </w:t>
      </w:r>
      <w:r w:rsidR="00C12504" w:rsidRPr="004C36EC">
        <w:rPr>
          <w:rFonts w:ascii="Book Antiqua" w:hAnsi="Book Antiqua"/>
          <w:sz w:val="24"/>
          <w:szCs w:val="24"/>
        </w:rPr>
        <w:t xml:space="preserve">with </w:t>
      </w:r>
      <w:r w:rsidR="00DF3E84">
        <w:rPr>
          <w:rFonts w:ascii="Book Antiqua" w:hAnsi="Book Antiqua"/>
          <w:sz w:val="24"/>
          <w:szCs w:val="24"/>
        </w:rPr>
        <w:t xml:space="preserve">a </w:t>
      </w:r>
      <w:r w:rsidR="00C12504" w:rsidRPr="004C36EC">
        <w:rPr>
          <w:rFonts w:ascii="Book Antiqua" w:hAnsi="Book Antiqua"/>
          <w:sz w:val="24"/>
          <w:szCs w:val="24"/>
        </w:rPr>
        <w:t xml:space="preserve">high sensitivity for </w:t>
      </w:r>
      <w:r w:rsidR="003B20BA" w:rsidRPr="004C36EC">
        <w:rPr>
          <w:rFonts w:ascii="Book Antiqua" w:hAnsi="Book Antiqua"/>
          <w:i/>
          <w:sz w:val="24"/>
          <w:szCs w:val="24"/>
        </w:rPr>
        <w:t>Enterobacter</w:t>
      </w:r>
      <w:r w:rsidR="00B87BAC" w:rsidRPr="004C36EC">
        <w:rPr>
          <w:rFonts w:ascii="Book Antiqua" w:hAnsi="Book Antiqua"/>
          <w:sz w:val="24"/>
          <w:szCs w:val="24"/>
        </w:rPr>
        <w:t xml:space="preserve"> </w:t>
      </w:r>
      <w:r w:rsidR="00C12504" w:rsidRPr="004C36EC">
        <w:rPr>
          <w:rFonts w:ascii="Book Antiqua" w:hAnsi="Book Antiqua"/>
          <w:sz w:val="24"/>
          <w:szCs w:val="24"/>
        </w:rPr>
        <w:t xml:space="preserve">can be </w:t>
      </w:r>
      <w:r w:rsidR="00704449" w:rsidRPr="004C36EC">
        <w:rPr>
          <w:rFonts w:ascii="Book Antiqua" w:eastAsia="宋体" w:hAnsi="Book Antiqua"/>
          <w:sz w:val="24"/>
          <w:szCs w:val="24"/>
        </w:rPr>
        <w:t>applied</w:t>
      </w:r>
      <w:r w:rsidR="00C12504" w:rsidRPr="004C36EC">
        <w:rPr>
          <w:rFonts w:ascii="Book Antiqua" w:hAnsi="Book Antiqua"/>
          <w:sz w:val="24"/>
          <w:szCs w:val="24"/>
        </w:rPr>
        <w:t xml:space="preserve"> for the empiric therapy</w:t>
      </w:r>
      <w:r w:rsidR="00567A40" w:rsidRPr="004C36EC">
        <w:rPr>
          <w:rFonts w:ascii="Book Antiqua" w:eastAsia="宋体" w:hAnsi="Book Antiqua"/>
          <w:sz w:val="24"/>
          <w:szCs w:val="24"/>
        </w:rPr>
        <w:t>.</w:t>
      </w:r>
      <w:r w:rsidR="00567A40" w:rsidRPr="004C36EC">
        <w:rPr>
          <w:rFonts w:ascii="Book Antiqua" w:hAnsi="Book Antiqua"/>
          <w:sz w:val="24"/>
          <w:szCs w:val="24"/>
        </w:rPr>
        <w:t xml:space="preserve"> </w:t>
      </w:r>
      <w:r w:rsidR="00B00A21" w:rsidRPr="004C36EC">
        <w:rPr>
          <w:rFonts w:ascii="Book Antiqua" w:hAnsi="Book Antiqua"/>
          <w:sz w:val="24"/>
          <w:szCs w:val="24"/>
        </w:rPr>
        <w:t>The finding t</w:t>
      </w:r>
      <w:r w:rsidR="00567A40" w:rsidRPr="004C36EC">
        <w:rPr>
          <w:rFonts w:ascii="Book Antiqua" w:hAnsi="Book Antiqua"/>
          <w:sz w:val="24"/>
          <w:szCs w:val="24"/>
        </w:rPr>
        <w:t>hat 11 of 21 (52.3</w:t>
      </w:r>
      <w:r w:rsidR="003B20BA" w:rsidRPr="004C36EC">
        <w:rPr>
          <w:rFonts w:ascii="Book Antiqua" w:hAnsi="Book Antiqua"/>
          <w:sz w:val="24"/>
          <w:szCs w:val="24"/>
        </w:rPr>
        <w:t>8%) bacterial strains</w:t>
      </w:r>
      <w:r w:rsidR="00567A40" w:rsidRPr="004C36EC">
        <w:rPr>
          <w:rFonts w:ascii="Book Antiqua" w:hAnsi="Book Antiqua"/>
          <w:sz w:val="24"/>
          <w:szCs w:val="24"/>
        </w:rPr>
        <w:t xml:space="preserve"> were </w:t>
      </w:r>
      <w:bookmarkStart w:id="55" w:name="_Hlk532132423"/>
      <w:r w:rsidR="00567A40" w:rsidRPr="004C36EC">
        <w:rPr>
          <w:rFonts w:ascii="Book Antiqua" w:hAnsi="Book Antiqua"/>
          <w:sz w:val="24"/>
          <w:szCs w:val="24"/>
        </w:rPr>
        <w:t xml:space="preserve">multidrug-resistant </w:t>
      </w:r>
      <w:bookmarkEnd w:id="55"/>
      <w:r w:rsidR="004C1FC0" w:rsidRPr="004C36EC">
        <w:rPr>
          <w:rFonts w:ascii="Book Antiqua" w:hAnsi="Book Antiqua"/>
          <w:sz w:val="24"/>
          <w:szCs w:val="24"/>
        </w:rPr>
        <w:t xml:space="preserve">is </w:t>
      </w:r>
      <w:r w:rsidR="00283F47" w:rsidRPr="004C36EC">
        <w:rPr>
          <w:rFonts w:ascii="Book Antiqua" w:hAnsi="Book Antiqua"/>
          <w:sz w:val="24"/>
          <w:szCs w:val="24"/>
        </w:rPr>
        <w:t>noteworthy</w:t>
      </w:r>
      <w:r w:rsidR="004C1FC0" w:rsidRPr="004C36EC">
        <w:rPr>
          <w:rFonts w:ascii="Book Antiqua" w:hAnsi="Book Antiqua"/>
          <w:sz w:val="24"/>
          <w:szCs w:val="24"/>
        </w:rPr>
        <w:t xml:space="preserve"> </w:t>
      </w:r>
      <w:r w:rsidR="00465648" w:rsidRPr="004C36EC">
        <w:rPr>
          <w:rFonts w:ascii="Book Antiqua" w:eastAsia="宋体" w:hAnsi="Book Antiqua"/>
          <w:sz w:val="24"/>
          <w:szCs w:val="24"/>
        </w:rPr>
        <w:t>since</w:t>
      </w:r>
      <w:r w:rsidR="00567A40" w:rsidRPr="004C36EC">
        <w:rPr>
          <w:rFonts w:ascii="Book Antiqua" w:hAnsi="Book Antiqua"/>
          <w:sz w:val="24"/>
          <w:szCs w:val="24"/>
        </w:rPr>
        <w:t xml:space="preserve"> multidrug-resistant bacteria </w:t>
      </w:r>
      <w:r w:rsidR="004C1FC0" w:rsidRPr="004C36EC">
        <w:rPr>
          <w:rFonts w:ascii="Book Antiqua" w:eastAsia="宋体" w:hAnsi="Book Antiqua"/>
          <w:sz w:val="24"/>
          <w:szCs w:val="24"/>
        </w:rPr>
        <w:t xml:space="preserve">are </w:t>
      </w:r>
      <w:r w:rsidR="00C75B55" w:rsidRPr="004C36EC">
        <w:rPr>
          <w:rFonts w:ascii="Book Antiqua" w:eastAsia="宋体" w:hAnsi="Book Antiqua"/>
          <w:sz w:val="24"/>
          <w:szCs w:val="24"/>
        </w:rPr>
        <w:t xml:space="preserve">difficult to control and </w:t>
      </w:r>
      <w:r w:rsidR="007409C1" w:rsidRPr="004C36EC">
        <w:rPr>
          <w:rFonts w:ascii="Book Antiqua" w:eastAsia="宋体" w:hAnsi="Book Antiqua"/>
          <w:sz w:val="24"/>
          <w:szCs w:val="24"/>
        </w:rPr>
        <w:t xml:space="preserve">lead to </w:t>
      </w:r>
      <w:r w:rsidR="00DF3E84">
        <w:rPr>
          <w:rFonts w:ascii="Book Antiqua" w:eastAsia="宋体" w:hAnsi="Book Antiqua"/>
          <w:sz w:val="24"/>
          <w:szCs w:val="24"/>
        </w:rPr>
        <w:t xml:space="preserve">a </w:t>
      </w:r>
      <w:r w:rsidR="007409C1" w:rsidRPr="004C36EC">
        <w:rPr>
          <w:rFonts w:ascii="Book Antiqua" w:eastAsia="宋体" w:hAnsi="Book Antiqua"/>
          <w:sz w:val="24"/>
          <w:szCs w:val="24"/>
        </w:rPr>
        <w:t>high</w:t>
      </w:r>
      <w:r w:rsidR="0049438E" w:rsidRPr="004C36EC">
        <w:rPr>
          <w:rFonts w:ascii="Book Antiqua" w:hAnsi="Book Antiqua"/>
          <w:sz w:val="24"/>
          <w:szCs w:val="24"/>
        </w:rPr>
        <w:t xml:space="preserve"> mortality. </w:t>
      </w:r>
      <w:r w:rsidR="00283F47" w:rsidRPr="004C36EC">
        <w:rPr>
          <w:rFonts w:ascii="Book Antiqua" w:hAnsi="Book Antiqua"/>
          <w:i/>
          <w:sz w:val="24"/>
          <w:szCs w:val="24"/>
        </w:rPr>
        <w:t>Candida</w:t>
      </w:r>
      <w:r w:rsidR="00283F47" w:rsidRPr="004C36EC">
        <w:rPr>
          <w:rFonts w:ascii="Book Antiqua" w:hAnsi="Book Antiqua"/>
          <w:sz w:val="24"/>
          <w:szCs w:val="24"/>
        </w:rPr>
        <w:t xml:space="preserve"> was the most f</w:t>
      </w:r>
      <w:r w:rsidR="00AB34B8" w:rsidRPr="004C36EC">
        <w:rPr>
          <w:rFonts w:ascii="Book Antiqua" w:hAnsi="Book Antiqua"/>
          <w:sz w:val="24"/>
          <w:szCs w:val="24"/>
        </w:rPr>
        <w:t xml:space="preserve">requently </w:t>
      </w:r>
      <w:r w:rsidR="00C65748" w:rsidRPr="004C36EC">
        <w:rPr>
          <w:rFonts w:ascii="Book Antiqua" w:eastAsia="宋体" w:hAnsi="Book Antiqua"/>
          <w:sz w:val="24"/>
          <w:szCs w:val="24"/>
        </w:rPr>
        <w:t>isolat</w:t>
      </w:r>
      <w:r w:rsidR="00AB34B8" w:rsidRPr="004C36EC">
        <w:rPr>
          <w:rFonts w:ascii="Book Antiqua" w:eastAsia="宋体" w:hAnsi="Book Antiqua"/>
          <w:sz w:val="24"/>
          <w:szCs w:val="24"/>
        </w:rPr>
        <w:t>ed</w:t>
      </w:r>
      <w:r w:rsidR="00AB34B8" w:rsidRPr="004C36EC">
        <w:rPr>
          <w:rFonts w:ascii="Book Antiqua" w:hAnsi="Book Antiqua"/>
          <w:sz w:val="24"/>
          <w:szCs w:val="24"/>
        </w:rPr>
        <w:t xml:space="preserve"> fungus</w:t>
      </w:r>
      <w:r w:rsidR="00283F47" w:rsidRPr="004C36EC">
        <w:rPr>
          <w:rFonts w:ascii="Book Antiqua" w:hAnsi="Book Antiqua"/>
          <w:sz w:val="24"/>
          <w:szCs w:val="24"/>
        </w:rPr>
        <w:t xml:space="preserve"> among the 20 fungal </w:t>
      </w:r>
      <w:r w:rsidR="003B20BA" w:rsidRPr="004C36EC">
        <w:rPr>
          <w:rFonts w:ascii="Book Antiqua" w:hAnsi="Book Antiqua"/>
          <w:sz w:val="24"/>
          <w:szCs w:val="24"/>
        </w:rPr>
        <w:t>sample</w:t>
      </w:r>
      <w:r w:rsidR="00283F47" w:rsidRPr="004C36EC">
        <w:rPr>
          <w:rFonts w:ascii="Book Antiqua" w:hAnsi="Book Antiqua"/>
          <w:sz w:val="24"/>
          <w:szCs w:val="24"/>
        </w:rPr>
        <w:t>s</w:t>
      </w:r>
      <w:r w:rsidR="00AB34B8" w:rsidRPr="004C36EC">
        <w:rPr>
          <w:rFonts w:ascii="Book Antiqua" w:hAnsi="Book Antiqua"/>
          <w:sz w:val="24"/>
          <w:szCs w:val="24"/>
        </w:rPr>
        <w:t xml:space="preserve">, followed by yeast-like fungi. </w:t>
      </w:r>
      <w:r w:rsidR="0056289E" w:rsidRPr="004C36EC">
        <w:rPr>
          <w:rFonts w:ascii="Book Antiqua" w:hAnsi="Book Antiqua"/>
          <w:i/>
          <w:sz w:val="24"/>
          <w:szCs w:val="24"/>
        </w:rPr>
        <w:t>Aspergillus fumigatus</w:t>
      </w:r>
      <w:r w:rsidR="0056289E" w:rsidRPr="004C36EC">
        <w:rPr>
          <w:rFonts w:ascii="Book Antiqua" w:hAnsi="Book Antiqua"/>
          <w:sz w:val="24"/>
          <w:szCs w:val="24"/>
        </w:rPr>
        <w:t xml:space="preserve"> was </w:t>
      </w:r>
      <w:r w:rsidR="00C65748" w:rsidRPr="004C36EC">
        <w:rPr>
          <w:rFonts w:ascii="Book Antiqua" w:eastAsia="宋体" w:hAnsi="Book Antiqua"/>
          <w:sz w:val="24"/>
          <w:szCs w:val="24"/>
        </w:rPr>
        <w:t>isolated</w:t>
      </w:r>
      <w:r w:rsidR="0056289E" w:rsidRPr="004C36EC">
        <w:rPr>
          <w:rFonts w:ascii="Book Antiqua" w:hAnsi="Book Antiqua"/>
          <w:sz w:val="24"/>
          <w:szCs w:val="24"/>
        </w:rPr>
        <w:t xml:space="preserve"> in o</w:t>
      </w:r>
      <w:r w:rsidR="003B20BA" w:rsidRPr="004C36EC">
        <w:rPr>
          <w:rFonts w:ascii="Book Antiqua" w:hAnsi="Book Antiqua"/>
          <w:sz w:val="24"/>
          <w:szCs w:val="24"/>
        </w:rPr>
        <w:t>ne sample</w:t>
      </w:r>
      <w:r w:rsidR="0056289E" w:rsidRPr="004C36EC">
        <w:rPr>
          <w:rFonts w:ascii="Book Antiqua" w:hAnsi="Book Antiqua"/>
          <w:sz w:val="24"/>
          <w:szCs w:val="24"/>
        </w:rPr>
        <w:t xml:space="preserve">. The lung lesion of this specific patient progressed rapidly, complicated by the occurrences of respiratory failure and hepatic encephalopathy in </w:t>
      </w:r>
      <w:r w:rsidR="00B00A21" w:rsidRPr="004C36EC">
        <w:rPr>
          <w:rFonts w:ascii="Book Antiqua" w:hAnsi="Book Antiqua"/>
          <w:sz w:val="24"/>
          <w:szCs w:val="24"/>
        </w:rPr>
        <w:t xml:space="preserve">the </w:t>
      </w:r>
      <w:r w:rsidR="0056289E" w:rsidRPr="004C36EC">
        <w:rPr>
          <w:rFonts w:ascii="Book Antiqua" w:hAnsi="Book Antiqua"/>
          <w:sz w:val="24"/>
          <w:szCs w:val="24"/>
        </w:rPr>
        <w:t>short ter</w:t>
      </w:r>
      <w:r w:rsidR="003B20BA" w:rsidRPr="004C36EC">
        <w:rPr>
          <w:rFonts w:ascii="Book Antiqua" w:hAnsi="Book Antiqua"/>
          <w:sz w:val="24"/>
          <w:szCs w:val="24"/>
        </w:rPr>
        <w:t>m, and t</w:t>
      </w:r>
      <w:r w:rsidR="00790915" w:rsidRPr="004C36EC">
        <w:rPr>
          <w:rFonts w:ascii="Book Antiqua" w:hAnsi="Book Antiqua"/>
          <w:sz w:val="24"/>
          <w:szCs w:val="24"/>
        </w:rPr>
        <w:t>he patient</w:t>
      </w:r>
      <w:r w:rsidR="0056289E" w:rsidRPr="004C36EC">
        <w:rPr>
          <w:rFonts w:ascii="Book Antiqua" w:hAnsi="Book Antiqua"/>
          <w:sz w:val="24"/>
          <w:szCs w:val="24"/>
        </w:rPr>
        <w:t xml:space="preserve"> </w:t>
      </w:r>
      <w:r w:rsidR="00790915" w:rsidRPr="004C36EC">
        <w:rPr>
          <w:rFonts w:ascii="Book Antiqua" w:hAnsi="Book Antiqua"/>
          <w:sz w:val="24"/>
          <w:szCs w:val="24"/>
        </w:rPr>
        <w:t xml:space="preserve">died after 24 d of </w:t>
      </w:r>
      <w:r w:rsidR="00790915" w:rsidRPr="004C36EC">
        <w:rPr>
          <w:rFonts w:ascii="Book Antiqua" w:hAnsi="Book Antiqua"/>
          <w:sz w:val="24"/>
          <w:szCs w:val="24"/>
        </w:rPr>
        <w:lastRenderedPageBreak/>
        <w:t xml:space="preserve">hospitalization. According to the related </w:t>
      </w:r>
      <w:proofErr w:type="gramStart"/>
      <w:r w:rsidR="00790915" w:rsidRPr="004C36EC">
        <w:rPr>
          <w:rFonts w:ascii="Book Antiqua" w:hAnsi="Book Antiqua"/>
          <w:sz w:val="24"/>
          <w:szCs w:val="24"/>
        </w:rPr>
        <w:t>literature</w:t>
      </w:r>
      <w:r w:rsidR="00790915" w:rsidRPr="004C36EC">
        <w:rPr>
          <w:rFonts w:ascii="Book Antiqua" w:hAnsi="Book Antiqua"/>
          <w:sz w:val="24"/>
          <w:szCs w:val="24"/>
          <w:vertAlign w:val="superscript"/>
        </w:rPr>
        <w:t>[</w:t>
      </w:r>
      <w:proofErr w:type="gramEnd"/>
      <w:r w:rsidR="00790915" w:rsidRPr="004C36EC">
        <w:rPr>
          <w:rFonts w:ascii="Book Antiqua" w:hAnsi="Book Antiqua"/>
          <w:sz w:val="24"/>
          <w:szCs w:val="24"/>
          <w:vertAlign w:val="superscript"/>
        </w:rPr>
        <w:t>2</w:t>
      </w:r>
      <w:r w:rsidR="00126D73" w:rsidRPr="004C36EC">
        <w:rPr>
          <w:rFonts w:ascii="Book Antiqua" w:hAnsi="Book Antiqua"/>
          <w:sz w:val="24"/>
          <w:szCs w:val="24"/>
          <w:vertAlign w:val="superscript"/>
        </w:rPr>
        <w:t>4</w:t>
      </w:r>
      <w:r w:rsidR="00790915" w:rsidRPr="004C36EC">
        <w:rPr>
          <w:rFonts w:ascii="Book Antiqua" w:hAnsi="Book Antiqua"/>
          <w:sz w:val="24"/>
          <w:szCs w:val="24"/>
          <w:vertAlign w:val="superscript"/>
        </w:rPr>
        <w:t>-2</w:t>
      </w:r>
      <w:r w:rsidR="00126D73" w:rsidRPr="004C36EC">
        <w:rPr>
          <w:rFonts w:ascii="Book Antiqua" w:hAnsi="Book Antiqua"/>
          <w:sz w:val="24"/>
          <w:szCs w:val="24"/>
          <w:vertAlign w:val="superscript"/>
        </w:rPr>
        <w:t>6</w:t>
      </w:r>
      <w:r w:rsidR="00790915" w:rsidRPr="004C36EC">
        <w:rPr>
          <w:rFonts w:ascii="Book Antiqua" w:hAnsi="Book Antiqua"/>
          <w:sz w:val="24"/>
          <w:szCs w:val="24"/>
          <w:vertAlign w:val="superscript"/>
        </w:rPr>
        <w:t>]</w:t>
      </w:r>
      <w:r w:rsidR="00790915" w:rsidRPr="004C36EC">
        <w:rPr>
          <w:rFonts w:ascii="Book Antiqua" w:hAnsi="Book Antiqua"/>
          <w:sz w:val="24"/>
          <w:szCs w:val="24"/>
        </w:rPr>
        <w:t xml:space="preserve">, </w:t>
      </w:r>
      <w:r w:rsidR="00A4266D" w:rsidRPr="004C36EC">
        <w:rPr>
          <w:rFonts w:ascii="Book Antiqua" w:hAnsi="Book Antiqua"/>
          <w:sz w:val="24"/>
          <w:szCs w:val="24"/>
        </w:rPr>
        <w:t xml:space="preserve">secondary </w:t>
      </w:r>
      <w:r w:rsidR="00790915" w:rsidRPr="004C36EC">
        <w:rPr>
          <w:rFonts w:ascii="Book Antiqua" w:hAnsi="Book Antiqua"/>
          <w:sz w:val="24"/>
          <w:szCs w:val="24"/>
        </w:rPr>
        <w:t>fungal infection</w:t>
      </w:r>
      <w:r w:rsidR="00A4266D" w:rsidRPr="004C36EC">
        <w:rPr>
          <w:rFonts w:ascii="Book Antiqua" w:hAnsi="Book Antiqua"/>
          <w:sz w:val="24"/>
          <w:szCs w:val="24"/>
        </w:rPr>
        <w:t xml:space="preserve"> is</w:t>
      </w:r>
      <w:r w:rsidR="00790915" w:rsidRPr="004C36EC">
        <w:rPr>
          <w:rFonts w:ascii="Book Antiqua" w:hAnsi="Book Antiqua"/>
          <w:sz w:val="24"/>
          <w:szCs w:val="24"/>
        </w:rPr>
        <w:t xml:space="preserve"> often induced by “double infection</w:t>
      </w:r>
      <w:r w:rsidR="00A4266D" w:rsidRPr="004C36EC">
        <w:rPr>
          <w:rFonts w:ascii="Book Antiqua" w:hAnsi="Book Antiqua"/>
          <w:sz w:val="24"/>
          <w:szCs w:val="24"/>
        </w:rPr>
        <w:t>”, with nosocomial infection as the most common</w:t>
      </w:r>
      <w:r w:rsidR="005858D0" w:rsidRPr="004C36EC">
        <w:rPr>
          <w:rFonts w:ascii="Book Antiqua" w:hAnsi="Book Antiqua"/>
          <w:sz w:val="24"/>
          <w:szCs w:val="24"/>
        </w:rPr>
        <w:t xml:space="preserve"> acquisition type</w:t>
      </w:r>
      <w:r w:rsidR="003B20BA" w:rsidRPr="004C36EC">
        <w:rPr>
          <w:rFonts w:ascii="Book Antiqua" w:hAnsi="Book Antiqua"/>
          <w:sz w:val="24"/>
          <w:szCs w:val="24"/>
        </w:rPr>
        <w:t xml:space="preserve">, which leads to </w:t>
      </w:r>
      <w:r w:rsidR="005B40A2" w:rsidRPr="004C36EC">
        <w:rPr>
          <w:rFonts w:ascii="Book Antiqua" w:hAnsi="Book Antiqua"/>
          <w:sz w:val="24"/>
          <w:szCs w:val="24"/>
        </w:rPr>
        <w:t xml:space="preserve">an </w:t>
      </w:r>
      <w:r w:rsidR="003B20BA" w:rsidRPr="004C36EC">
        <w:rPr>
          <w:rFonts w:ascii="Book Antiqua" w:hAnsi="Book Antiqua"/>
          <w:sz w:val="24"/>
          <w:szCs w:val="24"/>
        </w:rPr>
        <w:t xml:space="preserve">extremely critical </w:t>
      </w:r>
      <w:r w:rsidR="009C2C10" w:rsidRPr="004C36EC">
        <w:rPr>
          <w:rFonts w:ascii="Book Antiqua" w:eastAsia="宋体" w:hAnsi="Book Antiqua"/>
          <w:sz w:val="24"/>
          <w:szCs w:val="24"/>
        </w:rPr>
        <w:t>situation</w:t>
      </w:r>
      <w:r w:rsidR="003B20BA" w:rsidRPr="004C36EC">
        <w:rPr>
          <w:rFonts w:ascii="Book Antiqua" w:hAnsi="Book Antiqua"/>
          <w:sz w:val="24"/>
          <w:szCs w:val="24"/>
        </w:rPr>
        <w:t xml:space="preserve"> and high mortality. Risk factors for</w:t>
      </w:r>
      <w:r w:rsidR="00A4266D" w:rsidRPr="004C36EC">
        <w:rPr>
          <w:rFonts w:ascii="Book Antiqua" w:hAnsi="Book Antiqua"/>
          <w:sz w:val="24"/>
          <w:szCs w:val="24"/>
        </w:rPr>
        <w:t xml:space="preserve"> secondary fungal infection include</w:t>
      </w:r>
      <w:r w:rsidR="009E76C8" w:rsidRPr="004C36EC">
        <w:rPr>
          <w:rFonts w:ascii="Book Antiqua" w:hAnsi="Book Antiqua"/>
          <w:sz w:val="24"/>
          <w:szCs w:val="24"/>
        </w:rPr>
        <w:t xml:space="preserve"> </w:t>
      </w:r>
      <w:r w:rsidR="00A4266D" w:rsidRPr="004C36EC">
        <w:rPr>
          <w:rFonts w:ascii="Book Antiqua" w:hAnsi="Book Antiqua"/>
          <w:sz w:val="24"/>
          <w:szCs w:val="24"/>
        </w:rPr>
        <w:t xml:space="preserve">long-term use of broad-spectrum antibiotics, long hospital stays, use of glucocorticoids, and invasive </w:t>
      </w:r>
      <w:proofErr w:type="gramStart"/>
      <w:r w:rsidR="00A4266D" w:rsidRPr="004C36EC">
        <w:rPr>
          <w:rFonts w:ascii="Book Antiqua" w:hAnsi="Book Antiqua"/>
          <w:sz w:val="24"/>
          <w:szCs w:val="24"/>
        </w:rPr>
        <w:t>procedures</w:t>
      </w:r>
      <w:r w:rsidR="00A4266D" w:rsidRPr="004C36EC">
        <w:rPr>
          <w:rFonts w:ascii="Book Antiqua" w:hAnsi="Book Antiqua"/>
          <w:sz w:val="24"/>
          <w:szCs w:val="24"/>
          <w:vertAlign w:val="superscript"/>
        </w:rPr>
        <w:t>[</w:t>
      </w:r>
      <w:proofErr w:type="gramEnd"/>
      <w:r w:rsidR="00A4266D" w:rsidRPr="004C36EC">
        <w:rPr>
          <w:rFonts w:ascii="Book Antiqua" w:hAnsi="Book Antiqua"/>
          <w:sz w:val="24"/>
          <w:szCs w:val="24"/>
          <w:vertAlign w:val="superscript"/>
        </w:rPr>
        <w:t>2</w:t>
      </w:r>
      <w:r w:rsidR="00126D73" w:rsidRPr="004C36EC">
        <w:rPr>
          <w:rFonts w:ascii="Book Antiqua" w:hAnsi="Book Antiqua"/>
          <w:sz w:val="24"/>
          <w:szCs w:val="24"/>
          <w:vertAlign w:val="superscript"/>
        </w:rPr>
        <w:t>7</w:t>
      </w:r>
      <w:r w:rsidR="00A4266D" w:rsidRPr="004C36EC">
        <w:rPr>
          <w:rFonts w:ascii="Book Antiqua" w:hAnsi="Book Antiqua"/>
          <w:sz w:val="24"/>
          <w:szCs w:val="24"/>
          <w:vertAlign w:val="superscript"/>
        </w:rPr>
        <w:t>,2</w:t>
      </w:r>
      <w:r w:rsidR="00126D73" w:rsidRPr="004C36EC">
        <w:rPr>
          <w:rFonts w:ascii="Book Antiqua" w:hAnsi="Book Antiqua"/>
          <w:sz w:val="24"/>
          <w:szCs w:val="24"/>
          <w:vertAlign w:val="superscript"/>
        </w:rPr>
        <w:t>8</w:t>
      </w:r>
      <w:r w:rsidR="00A4266D" w:rsidRPr="004C36EC">
        <w:rPr>
          <w:rFonts w:ascii="Book Antiqua" w:hAnsi="Book Antiqua"/>
          <w:sz w:val="24"/>
          <w:szCs w:val="24"/>
          <w:vertAlign w:val="superscript"/>
        </w:rPr>
        <w:t>]</w:t>
      </w:r>
      <w:r w:rsidR="00A4266D" w:rsidRPr="004C36EC">
        <w:rPr>
          <w:rFonts w:ascii="Book Antiqua" w:hAnsi="Book Antiqua"/>
          <w:sz w:val="24"/>
          <w:szCs w:val="24"/>
        </w:rPr>
        <w:t xml:space="preserve">. </w:t>
      </w:r>
      <w:r w:rsidR="009E76C8" w:rsidRPr="004C36EC">
        <w:rPr>
          <w:rFonts w:ascii="Book Antiqua" w:hAnsi="Book Antiqua"/>
          <w:sz w:val="24"/>
          <w:szCs w:val="24"/>
        </w:rPr>
        <w:t>I</w:t>
      </w:r>
      <w:r w:rsidR="00662C2E" w:rsidRPr="004C36EC">
        <w:rPr>
          <w:rFonts w:ascii="Book Antiqua" w:hAnsi="Book Antiqua"/>
          <w:sz w:val="24"/>
          <w:szCs w:val="24"/>
        </w:rPr>
        <w:t xml:space="preserve">mmune function failure in </w:t>
      </w:r>
      <w:r w:rsidR="009E76C8" w:rsidRPr="004C36EC">
        <w:rPr>
          <w:rFonts w:ascii="Book Antiqua" w:hAnsi="Book Antiqua"/>
          <w:sz w:val="24"/>
          <w:szCs w:val="24"/>
        </w:rPr>
        <w:t xml:space="preserve">the </w:t>
      </w:r>
      <w:r w:rsidR="004C1FC0" w:rsidRPr="004C36EC">
        <w:rPr>
          <w:rFonts w:ascii="Book Antiqua" w:eastAsia="宋体" w:hAnsi="Book Antiqua"/>
          <w:sz w:val="24"/>
          <w:szCs w:val="24"/>
        </w:rPr>
        <w:t xml:space="preserve">middle </w:t>
      </w:r>
      <w:r w:rsidR="00662C2E" w:rsidRPr="004C36EC">
        <w:rPr>
          <w:rFonts w:ascii="Book Antiqua" w:hAnsi="Book Antiqua"/>
          <w:sz w:val="24"/>
          <w:szCs w:val="24"/>
        </w:rPr>
        <w:t xml:space="preserve">and </w:t>
      </w:r>
      <w:r w:rsidR="009C2C10" w:rsidRPr="004C36EC">
        <w:rPr>
          <w:rFonts w:ascii="Book Antiqua" w:eastAsia="宋体" w:hAnsi="Book Antiqua"/>
          <w:sz w:val="24"/>
          <w:szCs w:val="24"/>
        </w:rPr>
        <w:t>late</w:t>
      </w:r>
      <w:r w:rsidR="004C1FC0" w:rsidRPr="004C36EC">
        <w:rPr>
          <w:rFonts w:ascii="Book Antiqua" w:eastAsia="宋体" w:hAnsi="Book Antiqua"/>
          <w:sz w:val="24"/>
          <w:szCs w:val="24"/>
        </w:rPr>
        <w:t xml:space="preserve"> </w:t>
      </w:r>
      <w:r w:rsidR="00662C2E" w:rsidRPr="004C36EC">
        <w:rPr>
          <w:rFonts w:ascii="Book Antiqua" w:hAnsi="Book Antiqua"/>
          <w:sz w:val="24"/>
          <w:szCs w:val="24"/>
        </w:rPr>
        <w:t>stage</w:t>
      </w:r>
      <w:r w:rsidR="004C1FC0" w:rsidRPr="004C36EC">
        <w:rPr>
          <w:rFonts w:ascii="Book Antiqua" w:hAnsi="Book Antiqua"/>
          <w:sz w:val="24"/>
          <w:szCs w:val="24"/>
        </w:rPr>
        <w:t>s</w:t>
      </w:r>
      <w:r w:rsidR="00662C2E" w:rsidRPr="004C36EC">
        <w:rPr>
          <w:rFonts w:ascii="Book Antiqua" w:hAnsi="Book Antiqua"/>
          <w:sz w:val="24"/>
          <w:szCs w:val="24"/>
        </w:rPr>
        <w:t xml:space="preserve"> of liver failure is another important </w:t>
      </w:r>
      <w:r w:rsidR="009C2C10" w:rsidRPr="004C36EC">
        <w:rPr>
          <w:rFonts w:ascii="Book Antiqua" w:eastAsia="宋体" w:hAnsi="Book Antiqua"/>
          <w:sz w:val="24"/>
          <w:szCs w:val="24"/>
        </w:rPr>
        <w:t>factor</w:t>
      </w:r>
      <w:r w:rsidR="00662C2E" w:rsidRPr="004C36EC">
        <w:rPr>
          <w:rFonts w:ascii="Book Antiqua" w:hAnsi="Book Antiqua"/>
          <w:sz w:val="24"/>
          <w:szCs w:val="24"/>
        </w:rPr>
        <w:t xml:space="preserve"> for secondary fungal infection.</w:t>
      </w:r>
      <w:r w:rsidR="000849AF" w:rsidRPr="004C36EC">
        <w:rPr>
          <w:rFonts w:ascii="Book Antiqua" w:hAnsi="Book Antiqua"/>
          <w:sz w:val="24"/>
          <w:szCs w:val="24"/>
        </w:rPr>
        <w:t xml:space="preserve"> Thus, oral care </w:t>
      </w:r>
      <w:r w:rsidR="003B20BA" w:rsidRPr="004C36EC">
        <w:rPr>
          <w:rFonts w:ascii="Book Antiqua" w:hAnsi="Book Antiqua"/>
          <w:sz w:val="24"/>
          <w:szCs w:val="24"/>
        </w:rPr>
        <w:t xml:space="preserve">and regular </w:t>
      </w:r>
      <w:r w:rsidR="00D36328" w:rsidRPr="004C36EC">
        <w:rPr>
          <w:rFonts w:ascii="Book Antiqua" w:hAnsi="Book Antiqua"/>
          <w:sz w:val="24"/>
          <w:szCs w:val="24"/>
        </w:rPr>
        <w:t>screening</w:t>
      </w:r>
      <w:r w:rsidR="003B20BA" w:rsidRPr="004C36EC">
        <w:rPr>
          <w:rFonts w:ascii="Book Antiqua" w:hAnsi="Book Antiqua"/>
          <w:sz w:val="24"/>
          <w:szCs w:val="24"/>
        </w:rPr>
        <w:t xml:space="preserve"> for fungi in sputum, throat swabs, urine, and stools </w:t>
      </w:r>
      <w:r w:rsidR="009E76C8" w:rsidRPr="004C36EC">
        <w:rPr>
          <w:rFonts w:ascii="Book Antiqua" w:hAnsi="Book Antiqua"/>
          <w:sz w:val="24"/>
          <w:szCs w:val="24"/>
        </w:rPr>
        <w:t>are</w:t>
      </w:r>
      <w:r w:rsidR="000849AF" w:rsidRPr="004C36EC">
        <w:rPr>
          <w:rFonts w:ascii="Book Antiqua" w:hAnsi="Book Antiqua"/>
          <w:sz w:val="24"/>
          <w:szCs w:val="24"/>
        </w:rPr>
        <w:t xml:space="preserve"> very important </w:t>
      </w:r>
      <w:r w:rsidR="009E76C8" w:rsidRPr="004C36EC">
        <w:rPr>
          <w:rFonts w:ascii="Book Antiqua" w:hAnsi="Book Antiqua"/>
          <w:sz w:val="24"/>
          <w:szCs w:val="24"/>
        </w:rPr>
        <w:t xml:space="preserve">for </w:t>
      </w:r>
      <w:r w:rsidR="000849AF" w:rsidRPr="004C36EC">
        <w:rPr>
          <w:rFonts w:ascii="Book Antiqua" w:hAnsi="Book Antiqua"/>
          <w:sz w:val="24"/>
          <w:szCs w:val="24"/>
        </w:rPr>
        <w:t>patients</w:t>
      </w:r>
      <w:r w:rsidR="006A250B" w:rsidRPr="004C36EC">
        <w:rPr>
          <w:rFonts w:ascii="Book Antiqua" w:eastAsia="宋体" w:hAnsi="Book Antiqua"/>
          <w:sz w:val="24"/>
          <w:szCs w:val="24"/>
        </w:rPr>
        <w:t xml:space="preserve"> with ACLF</w:t>
      </w:r>
      <w:r w:rsidR="000849AF" w:rsidRPr="004C36EC">
        <w:rPr>
          <w:rFonts w:ascii="Book Antiqua" w:eastAsia="宋体" w:hAnsi="Book Antiqua"/>
          <w:sz w:val="24"/>
          <w:szCs w:val="24"/>
        </w:rPr>
        <w:t xml:space="preserve">, </w:t>
      </w:r>
      <w:r w:rsidR="00DF73C9" w:rsidRPr="004C36EC">
        <w:rPr>
          <w:rFonts w:ascii="Book Antiqua" w:eastAsia="宋体" w:hAnsi="Book Antiqua"/>
          <w:sz w:val="24"/>
          <w:szCs w:val="24"/>
        </w:rPr>
        <w:t>and timely intervention should be applied when</w:t>
      </w:r>
      <w:r w:rsidR="003B20BA" w:rsidRPr="004C36EC">
        <w:rPr>
          <w:rFonts w:ascii="Book Antiqua" w:hAnsi="Book Antiqua"/>
          <w:sz w:val="24"/>
          <w:szCs w:val="24"/>
        </w:rPr>
        <w:t xml:space="preserve"> early </w:t>
      </w:r>
      <w:r w:rsidR="00DF73C9" w:rsidRPr="004C36EC">
        <w:rPr>
          <w:rFonts w:ascii="Book Antiqua" w:eastAsia="宋体" w:hAnsi="Book Antiqua"/>
          <w:sz w:val="24"/>
          <w:szCs w:val="24"/>
        </w:rPr>
        <w:t>signs</w:t>
      </w:r>
      <w:r w:rsidR="003B20BA" w:rsidRPr="004C36EC">
        <w:rPr>
          <w:rFonts w:ascii="Book Antiqua" w:hAnsi="Book Antiqua"/>
          <w:sz w:val="24"/>
          <w:szCs w:val="24"/>
        </w:rPr>
        <w:t xml:space="preserve"> of</w:t>
      </w:r>
      <w:r w:rsidR="000849AF" w:rsidRPr="004C36EC">
        <w:rPr>
          <w:rFonts w:ascii="Book Antiqua" w:hAnsi="Book Antiqua"/>
          <w:sz w:val="24"/>
          <w:szCs w:val="24"/>
        </w:rPr>
        <w:t xml:space="preserve"> fungal infection</w:t>
      </w:r>
      <w:r w:rsidR="00DF73C9" w:rsidRPr="004C36EC">
        <w:rPr>
          <w:rFonts w:ascii="Book Antiqua" w:eastAsia="宋体" w:hAnsi="Book Antiqua"/>
          <w:sz w:val="24"/>
          <w:szCs w:val="24"/>
        </w:rPr>
        <w:t xml:space="preserve"> are evidenced</w:t>
      </w:r>
      <w:r w:rsidR="000849AF" w:rsidRPr="004C36EC">
        <w:rPr>
          <w:rFonts w:ascii="Book Antiqua" w:hAnsi="Book Antiqua"/>
          <w:sz w:val="24"/>
          <w:szCs w:val="24"/>
        </w:rPr>
        <w:t>.</w:t>
      </w:r>
    </w:p>
    <w:p w:rsidR="00EC7334" w:rsidRPr="004C36EC" w:rsidRDefault="004C1FC0" w:rsidP="004C36EC">
      <w:pPr>
        <w:pStyle w:val="10"/>
        <w:autoSpaceDE w:val="0"/>
        <w:autoSpaceDN w:val="0"/>
        <w:spacing w:after="0" w:line="360" w:lineRule="auto"/>
        <w:ind w:firstLineChars="0" w:firstLine="360"/>
        <w:jc w:val="both"/>
        <w:rPr>
          <w:rFonts w:ascii="Book Antiqua" w:hAnsi="Book Antiqua"/>
          <w:sz w:val="24"/>
          <w:szCs w:val="24"/>
        </w:rPr>
      </w:pPr>
      <w:r w:rsidRPr="004C36EC">
        <w:rPr>
          <w:rFonts w:ascii="Book Antiqua" w:eastAsia="宋体" w:hAnsi="Book Antiqua"/>
          <w:sz w:val="24"/>
          <w:szCs w:val="24"/>
        </w:rPr>
        <w:t xml:space="preserve">The susceptibility of </w:t>
      </w:r>
      <w:r w:rsidR="00F15633" w:rsidRPr="004C36EC">
        <w:rPr>
          <w:rFonts w:ascii="Book Antiqua" w:eastAsia="宋体" w:hAnsi="Book Antiqua"/>
          <w:sz w:val="24"/>
          <w:szCs w:val="24"/>
        </w:rPr>
        <w:t xml:space="preserve">HBV-ACLF </w:t>
      </w:r>
      <w:r w:rsidR="00E85E4F" w:rsidRPr="004C36EC">
        <w:rPr>
          <w:rFonts w:ascii="Book Antiqua" w:eastAsia="宋体" w:hAnsi="Book Antiqua"/>
          <w:sz w:val="24"/>
          <w:szCs w:val="24"/>
        </w:rPr>
        <w:t xml:space="preserve">patients </w:t>
      </w:r>
      <w:r w:rsidR="008C5EC9" w:rsidRPr="004C36EC">
        <w:rPr>
          <w:rFonts w:ascii="Book Antiqua" w:eastAsia="宋体" w:hAnsi="Book Antiqua"/>
          <w:sz w:val="24"/>
          <w:szCs w:val="24"/>
        </w:rPr>
        <w:t xml:space="preserve">to bacterial and fungal </w:t>
      </w:r>
      <w:r w:rsidR="00F15633" w:rsidRPr="004C36EC">
        <w:rPr>
          <w:rFonts w:ascii="Book Antiqua" w:hAnsi="Book Antiqua"/>
          <w:sz w:val="24"/>
          <w:szCs w:val="24"/>
        </w:rPr>
        <w:t>infection</w:t>
      </w:r>
      <w:r w:rsidR="00DF3E84">
        <w:rPr>
          <w:rFonts w:ascii="Book Antiqua" w:hAnsi="Book Antiqua"/>
          <w:sz w:val="24"/>
          <w:szCs w:val="24"/>
        </w:rPr>
        <w:t>s</w:t>
      </w:r>
      <w:r w:rsidR="00F15633" w:rsidRPr="004C36EC">
        <w:rPr>
          <w:rFonts w:ascii="Book Antiqua" w:hAnsi="Book Antiqua"/>
          <w:sz w:val="24"/>
          <w:szCs w:val="24"/>
        </w:rPr>
        <w:t xml:space="preserve"> is complex and invo</w:t>
      </w:r>
      <w:r w:rsidR="00D70555" w:rsidRPr="004C36EC">
        <w:rPr>
          <w:rFonts w:ascii="Book Antiqua" w:hAnsi="Book Antiqua"/>
          <w:sz w:val="24"/>
          <w:szCs w:val="24"/>
        </w:rPr>
        <w:t>lves multiple risk factors. Based on the results of this</w:t>
      </w:r>
      <w:r w:rsidR="00F15633" w:rsidRPr="004C36EC">
        <w:rPr>
          <w:rFonts w:ascii="Book Antiqua" w:hAnsi="Book Antiqua"/>
          <w:sz w:val="24"/>
          <w:szCs w:val="24"/>
        </w:rPr>
        <w:t xml:space="preserve"> s</w:t>
      </w:r>
      <w:r w:rsidR="00D70555" w:rsidRPr="004C36EC">
        <w:rPr>
          <w:rFonts w:ascii="Book Antiqua" w:hAnsi="Book Antiqua"/>
          <w:sz w:val="24"/>
          <w:szCs w:val="24"/>
        </w:rPr>
        <w:t xml:space="preserve">tudy, </w:t>
      </w:r>
      <w:bookmarkStart w:id="56" w:name="_Hlk532283614"/>
      <w:r w:rsidR="003B20BA" w:rsidRPr="004C36EC">
        <w:rPr>
          <w:rFonts w:ascii="Book Antiqua" w:hAnsi="Book Antiqua"/>
          <w:sz w:val="24"/>
          <w:szCs w:val="24"/>
        </w:rPr>
        <w:t>age</w:t>
      </w:r>
      <w:r w:rsidRPr="004C36EC">
        <w:rPr>
          <w:rFonts w:ascii="Book Antiqua" w:hAnsi="Book Antiqua"/>
          <w:sz w:val="24"/>
          <w:szCs w:val="24"/>
        </w:rPr>
        <w:t xml:space="preserve"> </w:t>
      </w:r>
      <w:r w:rsidR="009E76C8" w:rsidRPr="004C36EC">
        <w:rPr>
          <w:rFonts w:ascii="Book Antiqua" w:hAnsi="Book Antiqua"/>
          <w:sz w:val="24"/>
          <w:szCs w:val="24"/>
        </w:rPr>
        <w:t>≥</w:t>
      </w:r>
      <w:r w:rsidR="000F2DF1" w:rsidRPr="004C36EC">
        <w:rPr>
          <w:rFonts w:ascii="Book Antiqua" w:hAnsi="Book Antiqua"/>
          <w:sz w:val="24"/>
          <w:szCs w:val="24"/>
        </w:rPr>
        <w:t xml:space="preserve"> </w:t>
      </w:r>
      <w:r w:rsidR="003B20BA" w:rsidRPr="004C36EC">
        <w:rPr>
          <w:rFonts w:ascii="Book Antiqua" w:hAnsi="Book Antiqua"/>
          <w:sz w:val="24"/>
          <w:szCs w:val="24"/>
        </w:rPr>
        <w:t xml:space="preserve">45 years, </w:t>
      </w:r>
      <w:r w:rsidR="00D279C5" w:rsidRPr="004C36EC">
        <w:rPr>
          <w:rFonts w:ascii="Book Antiqua" w:eastAsia="宋体" w:hAnsi="Book Antiqua"/>
          <w:sz w:val="24"/>
          <w:szCs w:val="24"/>
        </w:rPr>
        <w:t>advanced</w:t>
      </w:r>
      <w:r w:rsidR="00F15633" w:rsidRPr="004C36EC">
        <w:rPr>
          <w:rFonts w:ascii="Book Antiqua" w:eastAsia="宋体" w:hAnsi="Book Antiqua"/>
          <w:sz w:val="24"/>
          <w:szCs w:val="24"/>
        </w:rPr>
        <w:t xml:space="preserve"> stage</w:t>
      </w:r>
      <w:r w:rsidR="00D279C5" w:rsidRPr="004C36EC">
        <w:rPr>
          <w:rFonts w:ascii="Book Antiqua" w:eastAsia="宋体" w:hAnsi="Book Antiqua"/>
          <w:sz w:val="24"/>
          <w:szCs w:val="24"/>
        </w:rPr>
        <w:t>s</w:t>
      </w:r>
      <w:r w:rsidR="00F15633" w:rsidRPr="004C36EC">
        <w:rPr>
          <w:rFonts w:ascii="Book Antiqua" w:hAnsi="Book Antiqua"/>
          <w:sz w:val="24"/>
          <w:szCs w:val="24"/>
        </w:rPr>
        <w:t xml:space="preserve"> of ACLF, AST</w:t>
      </w:r>
      <w:r w:rsidRPr="004C36EC">
        <w:rPr>
          <w:rFonts w:ascii="Book Antiqua" w:hAnsi="Book Antiqua"/>
          <w:sz w:val="24"/>
          <w:szCs w:val="24"/>
        </w:rPr>
        <w:t xml:space="preserve"> </w:t>
      </w:r>
      <w:r w:rsidR="00F15633" w:rsidRPr="004C36EC">
        <w:rPr>
          <w:rFonts w:ascii="Book Antiqua" w:hAnsi="Book Antiqua"/>
          <w:sz w:val="24"/>
          <w:szCs w:val="24"/>
        </w:rPr>
        <w:t>&lt;</w:t>
      </w:r>
      <w:r w:rsidR="000F2DF1" w:rsidRPr="004C36EC">
        <w:rPr>
          <w:rFonts w:ascii="Book Antiqua" w:hAnsi="Book Antiqua"/>
          <w:sz w:val="24"/>
          <w:szCs w:val="24"/>
        </w:rPr>
        <w:t xml:space="preserve"> </w:t>
      </w:r>
      <w:r w:rsidR="00F15633" w:rsidRPr="004C36EC">
        <w:rPr>
          <w:rFonts w:ascii="Book Antiqua" w:hAnsi="Book Antiqua"/>
          <w:sz w:val="24"/>
          <w:szCs w:val="24"/>
        </w:rPr>
        <w:t>538.5</w:t>
      </w:r>
      <w:r w:rsidR="009E76C8" w:rsidRPr="004C36EC">
        <w:rPr>
          <w:rFonts w:ascii="Book Antiqua" w:hAnsi="Book Antiqua"/>
          <w:sz w:val="24"/>
          <w:szCs w:val="24"/>
        </w:rPr>
        <w:t xml:space="preserve"> </w:t>
      </w:r>
      <w:r w:rsidR="00F15633" w:rsidRPr="004C36EC">
        <w:rPr>
          <w:rFonts w:ascii="Book Antiqua" w:hAnsi="Book Antiqua"/>
          <w:sz w:val="24"/>
          <w:szCs w:val="24"/>
        </w:rPr>
        <w:t>U/L, ALT</w:t>
      </w:r>
      <w:r w:rsidRPr="004C36EC">
        <w:rPr>
          <w:rFonts w:ascii="Book Antiqua" w:hAnsi="Book Antiqua"/>
          <w:sz w:val="24"/>
          <w:szCs w:val="24"/>
        </w:rPr>
        <w:t xml:space="preserve"> </w:t>
      </w:r>
      <w:r w:rsidR="00F15633" w:rsidRPr="004C36EC">
        <w:rPr>
          <w:rFonts w:ascii="Book Antiqua" w:hAnsi="Book Antiqua"/>
          <w:sz w:val="24"/>
          <w:szCs w:val="24"/>
        </w:rPr>
        <w:t>&lt;</w:t>
      </w:r>
      <w:r w:rsidR="000F2DF1" w:rsidRPr="004C36EC">
        <w:rPr>
          <w:rFonts w:ascii="Book Antiqua" w:hAnsi="Book Antiqua"/>
          <w:sz w:val="24"/>
          <w:szCs w:val="24"/>
        </w:rPr>
        <w:t xml:space="preserve"> </w:t>
      </w:r>
      <w:r w:rsidR="00F15633" w:rsidRPr="004C36EC">
        <w:rPr>
          <w:rFonts w:ascii="Book Antiqua" w:hAnsi="Book Antiqua"/>
          <w:sz w:val="24"/>
          <w:szCs w:val="24"/>
        </w:rPr>
        <w:t>493.5</w:t>
      </w:r>
      <w:r w:rsidR="009E76C8" w:rsidRPr="004C36EC">
        <w:rPr>
          <w:rFonts w:ascii="Book Antiqua" w:hAnsi="Book Antiqua"/>
          <w:sz w:val="24"/>
          <w:szCs w:val="24"/>
        </w:rPr>
        <w:t xml:space="preserve"> </w:t>
      </w:r>
      <w:r w:rsidR="00F15633" w:rsidRPr="004C36EC">
        <w:rPr>
          <w:rFonts w:ascii="Book Antiqua" w:hAnsi="Book Antiqua"/>
          <w:sz w:val="24"/>
          <w:szCs w:val="24"/>
        </w:rPr>
        <w:t>U/</w:t>
      </w:r>
      <w:r w:rsidR="009E76C8" w:rsidRPr="004C36EC">
        <w:rPr>
          <w:rFonts w:ascii="Book Antiqua" w:hAnsi="Book Antiqua"/>
          <w:sz w:val="24"/>
          <w:szCs w:val="24"/>
        </w:rPr>
        <w:t>L</w:t>
      </w:r>
      <w:r w:rsidR="00F15633" w:rsidRPr="004C36EC">
        <w:rPr>
          <w:rFonts w:ascii="Book Antiqua" w:hAnsi="Book Antiqua"/>
          <w:sz w:val="24"/>
          <w:szCs w:val="24"/>
        </w:rPr>
        <w:t>,</w:t>
      </w:r>
      <w:r w:rsidR="009E76C8" w:rsidRPr="004C36EC">
        <w:rPr>
          <w:rFonts w:ascii="Book Antiqua" w:hAnsi="Book Antiqua"/>
          <w:sz w:val="24"/>
          <w:szCs w:val="24"/>
        </w:rPr>
        <w:t xml:space="preserve"> </w:t>
      </w:r>
      <w:r w:rsidR="00D85E88" w:rsidRPr="004C36EC">
        <w:rPr>
          <w:rFonts w:ascii="Book Antiqua" w:hAnsi="Book Antiqua"/>
          <w:sz w:val="24"/>
          <w:szCs w:val="24"/>
        </w:rPr>
        <w:t>TBIL</w:t>
      </w:r>
      <w:r w:rsidRPr="004C36EC">
        <w:rPr>
          <w:rFonts w:ascii="Book Antiqua" w:hAnsi="Book Antiqua"/>
          <w:sz w:val="24"/>
          <w:szCs w:val="24"/>
        </w:rPr>
        <w:t xml:space="preserve"> </w:t>
      </w:r>
      <w:r w:rsidR="00F15633" w:rsidRPr="004C36EC">
        <w:rPr>
          <w:rFonts w:ascii="Book Antiqua" w:hAnsi="Book Antiqua"/>
          <w:sz w:val="24"/>
          <w:szCs w:val="24"/>
        </w:rPr>
        <w:t>≥</w:t>
      </w:r>
      <w:r w:rsidR="000F2DF1" w:rsidRPr="004C36EC">
        <w:rPr>
          <w:rFonts w:ascii="Book Antiqua" w:hAnsi="Book Antiqua"/>
          <w:sz w:val="24"/>
          <w:szCs w:val="24"/>
        </w:rPr>
        <w:t xml:space="preserve"> </w:t>
      </w:r>
      <w:r w:rsidR="00F15633" w:rsidRPr="004C36EC">
        <w:rPr>
          <w:rFonts w:ascii="Book Antiqua" w:hAnsi="Book Antiqua"/>
          <w:sz w:val="24"/>
          <w:szCs w:val="24"/>
        </w:rPr>
        <w:t>348.35</w:t>
      </w:r>
      <w:r w:rsidR="009E76C8" w:rsidRPr="004C36EC">
        <w:rPr>
          <w:rFonts w:ascii="Book Antiqua" w:hAnsi="Book Antiqua"/>
          <w:sz w:val="24"/>
          <w:szCs w:val="24"/>
        </w:rPr>
        <w:t xml:space="preserve"> </w:t>
      </w:r>
      <w:r w:rsidR="002D2817" w:rsidRPr="004C36EC">
        <w:rPr>
          <w:rFonts w:ascii="Book Antiqua" w:eastAsia="宋体" w:hAnsi="Book Antiqua"/>
          <w:sz w:val="24"/>
          <w:szCs w:val="24"/>
        </w:rPr>
        <w:t>µ</w:t>
      </w:r>
      <w:proofErr w:type="spellStart"/>
      <w:r w:rsidR="00F15633" w:rsidRPr="004C36EC">
        <w:rPr>
          <w:rFonts w:ascii="Book Antiqua" w:eastAsia="宋体" w:hAnsi="Book Antiqua"/>
          <w:sz w:val="24"/>
          <w:szCs w:val="24"/>
        </w:rPr>
        <w:t>mol</w:t>
      </w:r>
      <w:proofErr w:type="spellEnd"/>
      <w:r w:rsidR="00F15633" w:rsidRPr="004C36EC">
        <w:rPr>
          <w:rFonts w:ascii="Book Antiqua" w:hAnsi="Book Antiqua"/>
          <w:sz w:val="24"/>
          <w:szCs w:val="24"/>
        </w:rPr>
        <w:t>/</w:t>
      </w:r>
      <w:r w:rsidR="009E76C8" w:rsidRPr="004C36EC">
        <w:rPr>
          <w:rFonts w:ascii="Book Antiqua" w:hAnsi="Book Antiqua"/>
          <w:sz w:val="24"/>
          <w:szCs w:val="24"/>
        </w:rPr>
        <w:t>L</w:t>
      </w:r>
      <w:r w:rsidR="00F15633" w:rsidRPr="004C36EC">
        <w:rPr>
          <w:rFonts w:ascii="Book Antiqua" w:hAnsi="Book Antiqua"/>
          <w:sz w:val="24"/>
          <w:szCs w:val="24"/>
        </w:rPr>
        <w:t>,</w:t>
      </w:r>
      <w:r w:rsidR="009E76C8" w:rsidRPr="004C36EC">
        <w:rPr>
          <w:rFonts w:ascii="Book Antiqua" w:hAnsi="Book Antiqua"/>
          <w:sz w:val="24"/>
          <w:szCs w:val="24"/>
        </w:rPr>
        <w:t xml:space="preserve"> </w:t>
      </w:r>
      <w:r w:rsidR="00F15633" w:rsidRPr="004C36EC">
        <w:rPr>
          <w:rFonts w:ascii="Book Antiqua" w:hAnsi="Book Antiqua"/>
          <w:sz w:val="24"/>
          <w:szCs w:val="24"/>
        </w:rPr>
        <w:t>WBC</w:t>
      </w:r>
      <w:r w:rsidRPr="004C36EC">
        <w:rPr>
          <w:rFonts w:ascii="Book Antiqua" w:hAnsi="Book Antiqua"/>
          <w:sz w:val="24"/>
          <w:szCs w:val="24"/>
        </w:rPr>
        <w:t xml:space="preserve"> </w:t>
      </w:r>
      <w:r w:rsidR="00F15633" w:rsidRPr="004C36EC">
        <w:rPr>
          <w:rFonts w:ascii="Book Antiqua" w:hAnsi="Book Antiqua"/>
          <w:sz w:val="24"/>
          <w:szCs w:val="24"/>
        </w:rPr>
        <w:t>&gt;</w:t>
      </w:r>
      <w:r w:rsidR="000F2DF1" w:rsidRPr="004C36EC">
        <w:rPr>
          <w:rFonts w:ascii="Book Antiqua" w:hAnsi="Book Antiqua"/>
          <w:sz w:val="24"/>
          <w:szCs w:val="24"/>
        </w:rPr>
        <w:t xml:space="preserve"> </w:t>
      </w:r>
      <w:r w:rsidR="00F15633" w:rsidRPr="004C36EC">
        <w:rPr>
          <w:rFonts w:ascii="Book Antiqua" w:hAnsi="Book Antiqua"/>
          <w:sz w:val="24"/>
          <w:szCs w:val="24"/>
        </w:rPr>
        <w:t>10</w:t>
      </w:r>
      <w:r w:rsidR="009E76C8" w:rsidRPr="004C36EC">
        <w:rPr>
          <w:rFonts w:ascii="Book Antiqua" w:hAnsi="Book Antiqua"/>
          <w:sz w:val="24"/>
          <w:szCs w:val="24"/>
        </w:rPr>
        <w:t xml:space="preserve"> </w:t>
      </w:r>
      <w:r w:rsidR="00F15633" w:rsidRPr="004C36EC">
        <w:rPr>
          <w:rFonts w:ascii="Book Antiqua" w:hAnsi="Book Antiqua"/>
          <w:sz w:val="24"/>
          <w:szCs w:val="24"/>
        </w:rPr>
        <w:t>G/L</w:t>
      </w:r>
      <w:r w:rsidR="009E76C8" w:rsidRPr="004C36EC">
        <w:rPr>
          <w:rFonts w:ascii="Book Antiqua" w:hAnsi="Book Antiqua"/>
          <w:sz w:val="24"/>
          <w:szCs w:val="24"/>
        </w:rPr>
        <w:t xml:space="preserve">, </w:t>
      </w:r>
      <w:r w:rsidR="00F15633" w:rsidRPr="004C36EC">
        <w:rPr>
          <w:rFonts w:ascii="Book Antiqua" w:hAnsi="Book Antiqua"/>
          <w:sz w:val="24"/>
          <w:szCs w:val="24"/>
        </w:rPr>
        <w:t>neutrophil percentage &gt;</w:t>
      </w:r>
      <w:r w:rsidR="000F2DF1" w:rsidRPr="004C36EC">
        <w:rPr>
          <w:rFonts w:ascii="Book Antiqua" w:hAnsi="Book Antiqua"/>
          <w:sz w:val="24"/>
          <w:szCs w:val="24"/>
        </w:rPr>
        <w:t xml:space="preserve"> </w:t>
      </w:r>
      <w:r w:rsidR="00F15633" w:rsidRPr="004C36EC">
        <w:rPr>
          <w:rFonts w:ascii="Book Antiqua" w:hAnsi="Book Antiqua"/>
          <w:sz w:val="24"/>
          <w:szCs w:val="24"/>
        </w:rPr>
        <w:t>70%</w:t>
      </w:r>
      <w:r w:rsidR="003B20BA" w:rsidRPr="004C36EC">
        <w:rPr>
          <w:rFonts w:ascii="Book Antiqua" w:hAnsi="Book Antiqua"/>
          <w:sz w:val="24"/>
          <w:szCs w:val="24"/>
        </w:rPr>
        <w:t>, hosp</w:t>
      </w:r>
      <w:r w:rsidR="00F15633" w:rsidRPr="004C36EC">
        <w:rPr>
          <w:rFonts w:ascii="Book Antiqua" w:hAnsi="Book Antiqua"/>
          <w:sz w:val="24"/>
          <w:szCs w:val="24"/>
        </w:rPr>
        <w:t>ital stay</w:t>
      </w:r>
      <w:r w:rsidRPr="004C36EC">
        <w:rPr>
          <w:rFonts w:ascii="Book Antiqua" w:hAnsi="Book Antiqua"/>
          <w:sz w:val="24"/>
          <w:szCs w:val="24"/>
        </w:rPr>
        <w:t xml:space="preserve"> </w:t>
      </w:r>
      <w:r w:rsidR="003B20BA" w:rsidRPr="004C36EC">
        <w:rPr>
          <w:rFonts w:ascii="Book Antiqua" w:hAnsi="Book Antiqua"/>
          <w:sz w:val="24"/>
          <w:szCs w:val="24"/>
        </w:rPr>
        <w:t>≥</w:t>
      </w:r>
      <w:r w:rsidR="000F2DF1" w:rsidRPr="004C36EC">
        <w:rPr>
          <w:rFonts w:ascii="Book Antiqua" w:hAnsi="Book Antiqua"/>
          <w:sz w:val="24"/>
          <w:szCs w:val="24"/>
        </w:rPr>
        <w:t xml:space="preserve"> </w:t>
      </w:r>
      <w:r w:rsidR="00F15633" w:rsidRPr="004C36EC">
        <w:rPr>
          <w:rFonts w:ascii="Book Antiqua" w:hAnsi="Book Antiqua"/>
          <w:sz w:val="24"/>
          <w:szCs w:val="24"/>
        </w:rPr>
        <w:t>30</w:t>
      </w:r>
      <w:r w:rsidR="009E76C8" w:rsidRPr="004C36EC">
        <w:rPr>
          <w:rFonts w:ascii="Book Antiqua" w:hAnsi="Book Antiqua"/>
          <w:sz w:val="24"/>
          <w:szCs w:val="24"/>
        </w:rPr>
        <w:t xml:space="preserve"> </w:t>
      </w:r>
      <w:r w:rsidR="00F15633" w:rsidRPr="004C36EC">
        <w:rPr>
          <w:rFonts w:ascii="Book Antiqua" w:hAnsi="Book Antiqua"/>
          <w:sz w:val="24"/>
          <w:szCs w:val="24"/>
        </w:rPr>
        <w:t>d, ALB</w:t>
      </w:r>
      <w:r w:rsidRPr="004C36EC">
        <w:rPr>
          <w:rFonts w:ascii="Book Antiqua" w:hAnsi="Book Antiqua"/>
          <w:sz w:val="24"/>
          <w:szCs w:val="24"/>
        </w:rPr>
        <w:t xml:space="preserve"> </w:t>
      </w:r>
      <w:r w:rsidR="00F15633" w:rsidRPr="004C36EC">
        <w:rPr>
          <w:rFonts w:ascii="Book Antiqua" w:hAnsi="Book Antiqua"/>
          <w:sz w:val="24"/>
          <w:szCs w:val="24"/>
        </w:rPr>
        <w:t>≤</w:t>
      </w:r>
      <w:r w:rsidR="000F2DF1" w:rsidRPr="004C36EC">
        <w:rPr>
          <w:rFonts w:ascii="Book Antiqua" w:hAnsi="Book Antiqua"/>
          <w:sz w:val="24"/>
          <w:szCs w:val="24"/>
        </w:rPr>
        <w:t xml:space="preserve"> </w:t>
      </w:r>
      <w:r w:rsidR="00F15633" w:rsidRPr="004C36EC">
        <w:rPr>
          <w:rFonts w:ascii="Book Antiqua" w:hAnsi="Book Antiqua"/>
          <w:sz w:val="24"/>
          <w:szCs w:val="24"/>
        </w:rPr>
        <w:t>33.1</w:t>
      </w:r>
      <w:r w:rsidR="009E76C8" w:rsidRPr="004C36EC">
        <w:rPr>
          <w:rFonts w:ascii="Book Antiqua" w:hAnsi="Book Antiqua"/>
          <w:sz w:val="24"/>
          <w:szCs w:val="24"/>
        </w:rPr>
        <w:t xml:space="preserve"> </w:t>
      </w:r>
      <w:r w:rsidR="00F15633" w:rsidRPr="004C36EC">
        <w:rPr>
          <w:rFonts w:ascii="Book Antiqua" w:hAnsi="Book Antiqua"/>
          <w:sz w:val="24"/>
          <w:szCs w:val="24"/>
        </w:rPr>
        <w:t>g/L, and PT</w:t>
      </w:r>
      <w:bookmarkStart w:id="57" w:name="_Hlk532326226"/>
      <w:r w:rsidRPr="004C36EC">
        <w:rPr>
          <w:rFonts w:ascii="Book Antiqua" w:hAnsi="Book Antiqua"/>
          <w:sz w:val="24"/>
          <w:szCs w:val="24"/>
        </w:rPr>
        <w:t xml:space="preserve"> </w:t>
      </w:r>
      <w:r w:rsidR="00F15633" w:rsidRPr="004C36EC">
        <w:rPr>
          <w:rFonts w:ascii="Book Antiqua" w:hAnsi="Book Antiqua"/>
          <w:sz w:val="24"/>
          <w:szCs w:val="24"/>
        </w:rPr>
        <w:t>≥</w:t>
      </w:r>
      <w:bookmarkEnd w:id="57"/>
      <w:r w:rsidR="000F2DF1" w:rsidRPr="004C36EC">
        <w:rPr>
          <w:rFonts w:ascii="Book Antiqua" w:hAnsi="Book Antiqua"/>
          <w:sz w:val="24"/>
          <w:szCs w:val="24"/>
        </w:rPr>
        <w:t xml:space="preserve"> </w:t>
      </w:r>
      <w:r w:rsidR="00F15633" w:rsidRPr="004C36EC">
        <w:rPr>
          <w:rFonts w:ascii="Book Antiqua" w:hAnsi="Book Antiqua"/>
          <w:sz w:val="24"/>
          <w:szCs w:val="24"/>
        </w:rPr>
        <w:t>27.55</w:t>
      </w:r>
      <w:r w:rsidR="009E76C8" w:rsidRPr="004C36EC">
        <w:rPr>
          <w:rFonts w:ascii="Book Antiqua" w:hAnsi="Book Antiqua"/>
          <w:sz w:val="24"/>
          <w:szCs w:val="24"/>
        </w:rPr>
        <w:t xml:space="preserve"> </w:t>
      </w:r>
      <w:r w:rsidR="00F15633" w:rsidRPr="004C36EC">
        <w:rPr>
          <w:rFonts w:ascii="Book Antiqua" w:hAnsi="Book Antiqua"/>
          <w:sz w:val="24"/>
          <w:szCs w:val="24"/>
        </w:rPr>
        <w:t>s</w:t>
      </w:r>
      <w:bookmarkEnd w:id="56"/>
      <w:r w:rsidR="00324DF0" w:rsidRPr="004C36EC">
        <w:rPr>
          <w:rFonts w:ascii="Book Antiqua" w:eastAsia="宋体" w:hAnsi="Book Antiqua"/>
          <w:sz w:val="24"/>
          <w:szCs w:val="24"/>
        </w:rPr>
        <w:t xml:space="preserve"> were identified as risk factors related to infection</w:t>
      </w:r>
      <w:r w:rsidR="00D70555" w:rsidRPr="004C36EC">
        <w:rPr>
          <w:rFonts w:ascii="Book Antiqua" w:hAnsi="Book Antiqua"/>
          <w:sz w:val="24"/>
          <w:szCs w:val="24"/>
        </w:rPr>
        <w:t>,</w:t>
      </w:r>
      <w:r w:rsidR="00F15633" w:rsidRPr="004C36EC">
        <w:rPr>
          <w:rFonts w:ascii="Book Antiqua" w:hAnsi="Book Antiqua"/>
          <w:sz w:val="24"/>
          <w:szCs w:val="24"/>
        </w:rPr>
        <w:t xml:space="preserve"> </w:t>
      </w:r>
      <w:r w:rsidRPr="004C36EC">
        <w:rPr>
          <w:rFonts w:ascii="Book Antiqua" w:hAnsi="Book Antiqua"/>
          <w:sz w:val="24"/>
          <w:szCs w:val="24"/>
        </w:rPr>
        <w:t xml:space="preserve">consistent with </w:t>
      </w:r>
      <w:r w:rsidR="00D70555" w:rsidRPr="004C36EC">
        <w:rPr>
          <w:rFonts w:ascii="Book Antiqua" w:hAnsi="Book Antiqua"/>
          <w:sz w:val="24"/>
          <w:szCs w:val="24"/>
        </w:rPr>
        <w:t>previous reports</w:t>
      </w:r>
      <w:r w:rsidR="00D70555" w:rsidRPr="004C36EC">
        <w:rPr>
          <w:rFonts w:ascii="Book Antiqua" w:hAnsi="Book Antiqua"/>
          <w:sz w:val="24"/>
          <w:szCs w:val="24"/>
          <w:vertAlign w:val="superscript"/>
        </w:rPr>
        <w:t>[</w:t>
      </w:r>
      <w:r w:rsidR="00126D73" w:rsidRPr="004C36EC">
        <w:rPr>
          <w:rFonts w:ascii="Book Antiqua" w:hAnsi="Book Antiqua"/>
          <w:sz w:val="24"/>
          <w:szCs w:val="24"/>
          <w:vertAlign w:val="superscript"/>
        </w:rPr>
        <w:t>29</w:t>
      </w:r>
      <w:r w:rsidR="00D70555" w:rsidRPr="004C36EC">
        <w:rPr>
          <w:rFonts w:ascii="Book Antiqua" w:hAnsi="Book Antiqua"/>
          <w:sz w:val="24"/>
          <w:szCs w:val="24"/>
          <w:vertAlign w:val="superscript"/>
        </w:rPr>
        <w:t>,3</w:t>
      </w:r>
      <w:r w:rsidR="00126D73" w:rsidRPr="004C36EC">
        <w:rPr>
          <w:rFonts w:ascii="Book Antiqua" w:hAnsi="Book Antiqua"/>
          <w:sz w:val="24"/>
          <w:szCs w:val="24"/>
          <w:vertAlign w:val="superscript"/>
        </w:rPr>
        <w:t>0</w:t>
      </w:r>
      <w:r w:rsidR="00D70555" w:rsidRPr="004C36EC">
        <w:rPr>
          <w:rFonts w:ascii="Book Antiqua" w:hAnsi="Book Antiqua"/>
          <w:sz w:val="24"/>
          <w:szCs w:val="24"/>
          <w:vertAlign w:val="superscript"/>
        </w:rPr>
        <w:t>]</w:t>
      </w:r>
      <w:r w:rsidR="00D70555" w:rsidRPr="004C36EC">
        <w:rPr>
          <w:rFonts w:ascii="Book Antiqua" w:hAnsi="Book Antiqua"/>
          <w:sz w:val="24"/>
          <w:szCs w:val="24"/>
        </w:rPr>
        <w:t>. O</w:t>
      </w:r>
      <w:r w:rsidR="003B20BA" w:rsidRPr="004C36EC">
        <w:rPr>
          <w:rFonts w:ascii="Book Antiqua" w:hAnsi="Book Antiqua"/>
          <w:sz w:val="24"/>
          <w:szCs w:val="24"/>
        </w:rPr>
        <w:t>ther risk factors</w:t>
      </w:r>
      <w:r w:rsidR="00D70555" w:rsidRPr="004C36EC">
        <w:rPr>
          <w:rFonts w:ascii="Book Antiqua" w:hAnsi="Book Antiqua"/>
          <w:sz w:val="24"/>
          <w:szCs w:val="24"/>
        </w:rPr>
        <w:t xml:space="preserve"> mentioned in the literature </w:t>
      </w:r>
      <w:r w:rsidR="002A754A" w:rsidRPr="004C36EC">
        <w:rPr>
          <w:rFonts w:ascii="Book Antiqua" w:eastAsia="宋体" w:hAnsi="Book Antiqua"/>
          <w:sz w:val="24"/>
          <w:szCs w:val="24"/>
        </w:rPr>
        <w:t>include</w:t>
      </w:r>
      <w:r w:rsidR="00F15633" w:rsidRPr="004C36EC">
        <w:rPr>
          <w:rFonts w:ascii="Book Antiqua" w:hAnsi="Book Antiqua"/>
          <w:sz w:val="24"/>
          <w:szCs w:val="24"/>
        </w:rPr>
        <w:t xml:space="preserve"> invasive procedures, </w:t>
      </w:r>
      <w:r w:rsidR="00D70555" w:rsidRPr="004C36EC">
        <w:rPr>
          <w:rFonts w:ascii="Book Antiqua" w:hAnsi="Book Antiqua"/>
          <w:sz w:val="24"/>
          <w:szCs w:val="24"/>
        </w:rPr>
        <w:t>use of antibacter</w:t>
      </w:r>
      <w:r w:rsidR="003B20BA" w:rsidRPr="004C36EC">
        <w:rPr>
          <w:rFonts w:ascii="Book Antiqua" w:hAnsi="Book Antiqua"/>
          <w:sz w:val="24"/>
          <w:szCs w:val="24"/>
        </w:rPr>
        <w:t>ial drug</w:t>
      </w:r>
      <w:r w:rsidR="00D70555" w:rsidRPr="004C36EC">
        <w:rPr>
          <w:rFonts w:ascii="Book Antiqua" w:hAnsi="Book Antiqua"/>
          <w:sz w:val="24"/>
          <w:szCs w:val="24"/>
        </w:rPr>
        <w:t xml:space="preserve">s, and </w:t>
      </w:r>
      <w:r w:rsidR="005858D0" w:rsidRPr="004C36EC">
        <w:rPr>
          <w:rFonts w:ascii="Book Antiqua" w:hAnsi="Book Antiqua"/>
          <w:sz w:val="24"/>
          <w:szCs w:val="24"/>
        </w:rPr>
        <w:t>comorbid illness</w:t>
      </w:r>
      <w:r w:rsidR="00D70555" w:rsidRPr="004C36EC">
        <w:rPr>
          <w:rFonts w:ascii="Book Antiqua" w:hAnsi="Book Antiqua"/>
          <w:sz w:val="24"/>
          <w:szCs w:val="24"/>
        </w:rPr>
        <w:t xml:space="preserve"> (</w:t>
      </w:r>
      <w:r w:rsidR="009E76C8" w:rsidRPr="004C36EC">
        <w:rPr>
          <w:rFonts w:ascii="Book Antiqua" w:hAnsi="Book Antiqua"/>
          <w:i/>
          <w:sz w:val="24"/>
          <w:szCs w:val="24"/>
        </w:rPr>
        <w:t>e.g.</w:t>
      </w:r>
      <w:r w:rsidR="009E76C8" w:rsidRPr="004C36EC">
        <w:rPr>
          <w:rFonts w:ascii="Book Antiqua" w:hAnsi="Book Antiqua"/>
          <w:sz w:val="24"/>
          <w:szCs w:val="24"/>
        </w:rPr>
        <w:t xml:space="preserve">, </w:t>
      </w:r>
      <w:r w:rsidR="00D70555" w:rsidRPr="004C36EC">
        <w:rPr>
          <w:rFonts w:ascii="Book Antiqua" w:hAnsi="Book Antiqua"/>
          <w:sz w:val="24"/>
          <w:szCs w:val="24"/>
        </w:rPr>
        <w:t>diabetes</w:t>
      </w:r>
      <w:proofErr w:type="gramStart"/>
      <w:r w:rsidR="00D70555" w:rsidRPr="004C36EC">
        <w:rPr>
          <w:rFonts w:ascii="Book Antiqua" w:hAnsi="Book Antiqua"/>
          <w:sz w:val="24"/>
          <w:szCs w:val="24"/>
        </w:rPr>
        <w:t>)</w:t>
      </w:r>
      <w:r w:rsidR="00D70555" w:rsidRPr="004C36EC">
        <w:rPr>
          <w:rFonts w:ascii="Book Antiqua" w:hAnsi="Book Antiqua"/>
          <w:sz w:val="24"/>
          <w:szCs w:val="24"/>
          <w:vertAlign w:val="superscript"/>
        </w:rPr>
        <w:t>[</w:t>
      </w:r>
      <w:proofErr w:type="gramEnd"/>
      <w:r w:rsidR="00D70555" w:rsidRPr="004C36EC">
        <w:rPr>
          <w:rFonts w:ascii="Book Antiqua" w:hAnsi="Book Antiqua"/>
          <w:sz w:val="24"/>
          <w:szCs w:val="24"/>
          <w:vertAlign w:val="superscript"/>
        </w:rPr>
        <w:t>3</w:t>
      </w:r>
      <w:r w:rsidR="00126D73" w:rsidRPr="004C36EC">
        <w:rPr>
          <w:rFonts w:ascii="Book Antiqua" w:hAnsi="Book Antiqua"/>
          <w:sz w:val="24"/>
          <w:szCs w:val="24"/>
          <w:vertAlign w:val="superscript"/>
        </w:rPr>
        <w:t>1</w:t>
      </w:r>
      <w:r w:rsidR="00D70555" w:rsidRPr="004C36EC">
        <w:rPr>
          <w:rFonts w:ascii="Book Antiqua" w:hAnsi="Book Antiqua"/>
          <w:sz w:val="24"/>
          <w:szCs w:val="24"/>
          <w:vertAlign w:val="superscript"/>
        </w:rPr>
        <w:t>,3</w:t>
      </w:r>
      <w:r w:rsidR="00126D73" w:rsidRPr="004C36EC">
        <w:rPr>
          <w:rFonts w:ascii="Book Antiqua" w:hAnsi="Book Antiqua"/>
          <w:sz w:val="24"/>
          <w:szCs w:val="24"/>
          <w:vertAlign w:val="superscript"/>
        </w:rPr>
        <w:t>2</w:t>
      </w:r>
      <w:r w:rsidR="00D70555" w:rsidRPr="004C36EC">
        <w:rPr>
          <w:rFonts w:ascii="Book Antiqua" w:hAnsi="Book Antiqua"/>
          <w:sz w:val="24"/>
          <w:szCs w:val="24"/>
          <w:vertAlign w:val="superscript"/>
        </w:rPr>
        <w:t>]</w:t>
      </w:r>
      <w:r w:rsidR="00685E81" w:rsidRPr="004C36EC">
        <w:rPr>
          <w:rFonts w:ascii="Book Antiqua" w:hAnsi="Book Antiqua"/>
          <w:sz w:val="24"/>
          <w:szCs w:val="24"/>
        </w:rPr>
        <w:t xml:space="preserve">. In this study, </w:t>
      </w:r>
      <w:r w:rsidR="003B20BA" w:rsidRPr="004C36EC">
        <w:rPr>
          <w:rFonts w:ascii="Book Antiqua" w:hAnsi="Book Antiqua"/>
          <w:sz w:val="24"/>
          <w:szCs w:val="24"/>
        </w:rPr>
        <w:t>t</w:t>
      </w:r>
      <w:r w:rsidR="00685E81" w:rsidRPr="004C36EC">
        <w:rPr>
          <w:rFonts w:ascii="Book Antiqua" w:hAnsi="Book Antiqua"/>
          <w:sz w:val="24"/>
          <w:szCs w:val="24"/>
        </w:rPr>
        <w:t>he incidence of non-</w:t>
      </w:r>
      <w:r w:rsidR="00DF3E84" w:rsidRPr="004C36EC">
        <w:rPr>
          <w:rFonts w:ascii="Book Antiqua" w:hAnsi="Book Antiqua"/>
          <w:sz w:val="24"/>
          <w:szCs w:val="24"/>
        </w:rPr>
        <w:t>infectio</w:t>
      </w:r>
      <w:r w:rsidR="00DF3E84">
        <w:rPr>
          <w:rFonts w:ascii="Book Antiqua" w:hAnsi="Book Antiqua"/>
          <w:sz w:val="24"/>
          <w:szCs w:val="24"/>
        </w:rPr>
        <w:t>us</w:t>
      </w:r>
      <w:r w:rsidR="00DF3E84" w:rsidRPr="004C36EC">
        <w:rPr>
          <w:rFonts w:ascii="Book Antiqua" w:hAnsi="Book Antiqua"/>
          <w:sz w:val="24"/>
          <w:szCs w:val="24"/>
        </w:rPr>
        <w:t xml:space="preserve"> </w:t>
      </w:r>
      <w:r w:rsidR="00685E81" w:rsidRPr="004C36EC">
        <w:rPr>
          <w:rFonts w:ascii="Book Antiqua" w:hAnsi="Book Antiqua"/>
          <w:sz w:val="24"/>
          <w:szCs w:val="24"/>
        </w:rPr>
        <w:t>complications as w</w:t>
      </w:r>
      <w:r w:rsidR="003B20BA" w:rsidRPr="004C36EC">
        <w:rPr>
          <w:rFonts w:ascii="Book Antiqua" w:hAnsi="Book Antiqua"/>
          <w:sz w:val="24"/>
          <w:szCs w:val="24"/>
        </w:rPr>
        <w:t xml:space="preserve">ell as mortality </w:t>
      </w:r>
      <w:r w:rsidR="004F278F" w:rsidRPr="004C36EC">
        <w:rPr>
          <w:rFonts w:ascii="Book Antiqua" w:hAnsi="Book Antiqua"/>
          <w:sz w:val="24"/>
          <w:szCs w:val="24"/>
        </w:rPr>
        <w:t xml:space="preserve">were </w:t>
      </w:r>
      <w:r w:rsidR="00704017" w:rsidRPr="004C36EC">
        <w:rPr>
          <w:rFonts w:ascii="Book Antiqua" w:eastAsia="宋体" w:hAnsi="Book Antiqua"/>
          <w:sz w:val="24"/>
          <w:szCs w:val="24"/>
        </w:rPr>
        <w:t xml:space="preserve">significantly </w:t>
      </w:r>
      <w:r w:rsidR="004F278F" w:rsidRPr="004C36EC">
        <w:rPr>
          <w:rFonts w:ascii="Book Antiqua" w:hAnsi="Book Antiqua"/>
          <w:sz w:val="24"/>
          <w:szCs w:val="24"/>
        </w:rPr>
        <w:t xml:space="preserve">increased </w:t>
      </w:r>
      <w:r w:rsidR="00704017" w:rsidRPr="004C36EC">
        <w:rPr>
          <w:rFonts w:ascii="Book Antiqua" w:eastAsia="宋体" w:hAnsi="Book Antiqua"/>
          <w:sz w:val="24"/>
          <w:szCs w:val="24"/>
        </w:rPr>
        <w:t>in ACLF patients with infections</w:t>
      </w:r>
      <w:r w:rsidRPr="004C36EC">
        <w:rPr>
          <w:rFonts w:ascii="Book Antiqua" w:eastAsia="宋体" w:hAnsi="Book Antiqua"/>
          <w:sz w:val="24"/>
          <w:szCs w:val="24"/>
        </w:rPr>
        <w:t xml:space="preserve"> </w:t>
      </w:r>
      <w:r w:rsidR="003B20BA" w:rsidRPr="004C36EC">
        <w:rPr>
          <w:rFonts w:ascii="Book Antiqua" w:hAnsi="Book Antiqua"/>
          <w:sz w:val="24"/>
          <w:szCs w:val="24"/>
        </w:rPr>
        <w:t xml:space="preserve">compared </w:t>
      </w:r>
      <w:r w:rsidR="004F278F" w:rsidRPr="004C36EC">
        <w:rPr>
          <w:rFonts w:ascii="Book Antiqua" w:hAnsi="Book Antiqua"/>
          <w:sz w:val="24"/>
          <w:szCs w:val="24"/>
        </w:rPr>
        <w:t>with</w:t>
      </w:r>
      <w:r w:rsidR="00DF3E84">
        <w:rPr>
          <w:rFonts w:ascii="Book Antiqua" w:hAnsi="Book Antiqua"/>
          <w:sz w:val="24"/>
          <w:szCs w:val="24"/>
        </w:rPr>
        <w:t xml:space="preserve"> those </w:t>
      </w:r>
      <w:r w:rsidR="00685E81" w:rsidRPr="004C36EC">
        <w:rPr>
          <w:rFonts w:ascii="Book Antiqua" w:hAnsi="Book Antiqua"/>
          <w:sz w:val="24"/>
          <w:szCs w:val="24"/>
        </w:rPr>
        <w:t>without</w:t>
      </w:r>
      <w:r w:rsidR="005858D0" w:rsidRPr="004C36EC">
        <w:rPr>
          <w:rFonts w:ascii="Book Antiqua" w:hAnsi="Book Antiqua"/>
          <w:sz w:val="24"/>
          <w:szCs w:val="24"/>
        </w:rPr>
        <w:t xml:space="preserve">, </w:t>
      </w:r>
      <w:r w:rsidR="00704017" w:rsidRPr="004C36EC">
        <w:rPr>
          <w:rFonts w:ascii="Book Antiqua" w:eastAsia="宋体" w:hAnsi="Book Antiqua"/>
          <w:sz w:val="24"/>
          <w:szCs w:val="24"/>
        </w:rPr>
        <w:t>indicating</w:t>
      </w:r>
      <w:r w:rsidR="00685E81" w:rsidRPr="004C36EC">
        <w:rPr>
          <w:rFonts w:ascii="Book Antiqua" w:hAnsi="Book Antiqua"/>
          <w:sz w:val="24"/>
          <w:szCs w:val="24"/>
        </w:rPr>
        <w:t xml:space="preserve"> </w:t>
      </w:r>
      <w:r w:rsidR="004F278F" w:rsidRPr="004C36EC">
        <w:rPr>
          <w:rFonts w:ascii="Book Antiqua" w:hAnsi="Book Antiqua"/>
          <w:sz w:val="24"/>
          <w:szCs w:val="24"/>
        </w:rPr>
        <w:t xml:space="preserve">that </w:t>
      </w:r>
      <w:r w:rsidR="00E53DA1" w:rsidRPr="004C36EC">
        <w:rPr>
          <w:rFonts w:ascii="Book Antiqua" w:eastAsia="宋体" w:hAnsi="Book Antiqua"/>
          <w:sz w:val="24"/>
          <w:szCs w:val="24"/>
        </w:rPr>
        <w:t>effective control</w:t>
      </w:r>
      <w:r w:rsidR="005858D0" w:rsidRPr="004C36EC">
        <w:rPr>
          <w:rFonts w:ascii="Book Antiqua" w:eastAsia="宋体" w:hAnsi="Book Antiqua"/>
          <w:sz w:val="24"/>
          <w:szCs w:val="24"/>
        </w:rPr>
        <w:t xml:space="preserve"> of </w:t>
      </w:r>
      <w:r w:rsidR="00E53DA1" w:rsidRPr="004C36EC">
        <w:rPr>
          <w:rFonts w:ascii="Book Antiqua" w:eastAsia="宋体" w:hAnsi="Book Antiqua"/>
          <w:sz w:val="24"/>
          <w:szCs w:val="24"/>
        </w:rPr>
        <w:t xml:space="preserve">bacterial and fungal </w:t>
      </w:r>
      <w:r w:rsidR="005858D0" w:rsidRPr="004C36EC">
        <w:rPr>
          <w:rFonts w:ascii="Book Antiqua" w:eastAsia="宋体" w:hAnsi="Book Antiqua"/>
          <w:sz w:val="24"/>
          <w:szCs w:val="24"/>
        </w:rPr>
        <w:t>infection</w:t>
      </w:r>
      <w:r w:rsidRPr="004C36EC">
        <w:rPr>
          <w:rFonts w:ascii="Book Antiqua" w:eastAsia="宋体" w:hAnsi="Book Antiqua"/>
          <w:sz w:val="24"/>
          <w:szCs w:val="24"/>
        </w:rPr>
        <w:t>s</w:t>
      </w:r>
      <w:r w:rsidR="005858D0" w:rsidRPr="004C36EC">
        <w:rPr>
          <w:rFonts w:ascii="Book Antiqua" w:eastAsia="宋体" w:hAnsi="Book Antiqua"/>
          <w:sz w:val="24"/>
          <w:szCs w:val="24"/>
        </w:rPr>
        <w:t xml:space="preserve"> </w:t>
      </w:r>
      <w:r w:rsidR="00704017" w:rsidRPr="004C36EC">
        <w:rPr>
          <w:rFonts w:ascii="Book Antiqua" w:eastAsia="宋体" w:hAnsi="Book Antiqua"/>
          <w:sz w:val="24"/>
          <w:szCs w:val="24"/>
        </w:rPr>
        <w:t>may</w:t>
      </w:r>
      <w:r w:rsidR="005858D0" w:rsidRPr="004C36EC">
        <w:rPr>
          <w:rFonts w:ascii="Book Antiqua" w:eastAsia="宋体" w:hAnsi="Book Antiqua"/>
          <w:sz w:val="24"/>
          <w:szCs w:val="24"/>
        </w:rPr>
        <w:t xml:space="preserve"> </w:t>
      </w:r>
      <w:r w:rsidR="00704017" w:rsidRPr="004C36EC">
        <w:rPr>
          <w:rFonts w:ascii="Book Antiqua" w:eastAsia="宋体" w:hAnsi="Book Antiqua"/>
          <w:sz w:val="24"/>
          <w:szCs w:val="24"/>
        </w:rPr>
        <w:t xml:space="preserve">improve the </w:t>
      </w:r>
      <w:r w:rsidR="00E53DA1" w:rsidRPr="004C36EC">
        <w:rPr>
          <w:rFonts w:ascii="Book Antiqua" w:eastAsia="宋体" w:hAnsi="Book Antiqua"/>
          <w:sz w:val="24"/>
          <w:szCs w:val="24"/>
        </w:rPr>
        <w:t>outcomes</w:t>
      </w:r>
      <w:r w:rsidR="005858D0" w:rsidRPr="004C36EC">
        <w:rPr>
          <w:rFonts w:ascii="Book Antiqua" w:hAnsi="Book Antiqua"/>
          <w:sz w:val="24"/>
          <w:szCs w:val="24"/>
        </w:rPr>
        <w:t xml:space="preserve"> of </w:t>
      </w:r>
      <w:r w:rsidR="00E53DA1" w:rsidRPr="004C36EC">
        <w:rPr>
          <w:rFonts w:ascii="Book Antiqua" w:eastAsia="宋体" w:hAnsi="Book Antiqua"/>
          <w:sz w:val="24"/>
          <w:szCs w:val="24"/>
        </w:rPr>
        <w:t>HBV-ACLF</w:t>
      </w:r>
      <w:r w:rsidR="005858D0" w:rsidRPr="004C36EC">
        <w:rPr>
          <w:rFonts w:ascii="Book Antiqua" w:eastAsia="宋体" w:hAnsi="Book Antiqua"/>
          <w:sz w:val="24"/>
          <w:szCs w:val="24"/>
        </w:rPr>
        <w:t>.</w:t>
      </w:r>
    </w:p>
    <w:p w:rsidR="005858D0" w:rsidRPr="004C36EC" w:rsidRDefault="00E53DA1" w:rsidP="004C36EC">
      <w:pPr>
        <w:pStyle w:val="10"/>
        <w:autoSpaceDE w:val="0"/>
        <w:autoSpaceDN w:val="0"/>
        <w:spacing w:after="0" w:line="360" w:lineRule="auto"/>
        <w:ind w:firstLineChars="150" w:firstLine="360"/>
        <w:jc w:val="both"/>
        <w:rPr>
          <w:rFonts w:ascii="Book Antiqua" w:hAnsi="Book Antiqua"/>
          <w:kern w:val="2"/>
          <w:sz w:val="24"/>
          <w:szCs w:val="24"/>
        </w:rPr>
      </w:pPr>
      <w:r w:rsidRPr="004C36EC">
        <w:rPr>
          <w:rFonts w:ascii="Book Antiqua" w:eastAsia="宋体" w:hAnsi="Book Antiqua"/>
          <w:sz w:val="24"/>
          <w:szCs w:val="24"/>
        </w:rPr>
        <w:t>V</w:t>
      </w:r>
      <w:r w:rsidR="00646030" w:rsidRPr="004C36EC">
        <w:rPr>
          <w:rFonts w:ascii="Book Antiqua" w:eastAsia="宋体" w:hAnsi="Book Antiqua"/>
          <w:sz w:val="24"/>
          <w:szCs w:val="24"/>
        </w:rPr>
        <w:t>arious</w:t>
      </w:r>
      <w:r w:rsidR="005858D0" w:rsidRPr="004C36EC">
        <w:rPr>
          <w:rFonts w:ascii="Book Antiqua" w:hAnsi="Book Antiqua"/>
          <w:sz w:val="24"/>
          <w:szCs w:val="24"/>
        </w:rPr>
        <w:t xml:space="preserve"> score models have been proposed to predict the prognosis of liver </w:t>
      </w:r>
      <w:proofErr w:type="gramStart"/>
      <w:r w:rsidR="005858D0" w:rsidRPr="004C36EC">
        <w:rPr>
          <w:rFonts w:ascii="Book Antiqua" w:hAnsi="Book Antiqua"/>
          <w:sz w:val="24"/>
          <w:szCs w:val="24"/>
        </w:rPr>
        <w:t>failure</w:t>
      </w:r>
      <w:r w:rsidR="003B20BA" w:rsidRPr="004C36EC">
        <w:rPr>
          <w:rFonts w:ascii="Book Antiqua" w:hAnsi="Book Antiqua"/>
          <w:sz w:val="24"/>
          <w:szCs w:val="24"/>
          <w:vertAlign w:val="superscript"/>
        </w:rPr>
        <w:t>[</w:t>
      </w:r>
      <w:proofErr w:type="gramEnd"/>
      <w:r w:rsidR="003B20BA" w:rsidRPr="004C36EC">
        <w:rPr>
          <w:rFonts w:ascii="Book Antiqua" w:hAnsi="Book Antiqua"/>
          <w:sz w:val="24"/>
          <w:szCs w:val="24"/>
          <w:vertAlign w:val="superscript"/>
        </w:rPr>
        <w:t>1</w:t>
      </w:r>
      <w:r w:rsidR="00126D73" w:rsidRPr="004C36EC">
        <w:rPr>
          <w:rFonts w:ascii="Book Antiqua" w:hAnsi="Book Antiqua"/>
          <w:sz w:val="24"/>
          <w:szCs w:val="24"/>
          <w:vertAlign w:val="superscript"/>
        </w:rPr>
        <w:t>4</w:t>
      </w:r>
      <w:r w:rsidR="003B20BA" w:rsidRPr="004C36EC">
        <w:rPr>
          <w:rFonts w:ascii="Book Antiqua" w:hAnsi="Book Antiqua"/>
          <w:sz w:val="24"/>
          <w:szCs w:val="24"/>
          <w:vertAlign w:val="superscript"/>
        </w:rPr>
        <w:t>,3</w:t>
      </w:r>
      <w:r w:rsidR="00126D73" w:rsidRPr="004C36EC">
        <w:rPr>
          <w:rFonts w:ascii="Book Antiqua" w:hAnsi="Book Antiqua"/>
          <w:sz w:val="24"/>
          <w:szCs w:val="24"/>
          <w:vertAlign w:val="superscript"/>
        </w:rPr>
        <w:t>3</w:t>
      </w:r>
      <w:r w:rsidR="003B20BA" w:rsidRPr="004C36EC">
        <w:rPr>
          <w:rFonts w:ascii="Book Antiqua" w:hAnsi="Book Antiqua"/>
          <w:sz w:val="24"/>
          <w:szCs w:val="24"/>
          <w:vertAlign w:val="superscript"/>
        </w:rPr>
        <w:t>]</w:t>
      </w:r>
      <w:r w:rsidR="005858D0" w:rsidRPr="004C36EC">
        <w:rPr>
          <w:rFonts w:ascii="Book Antiqua" w:hAnsi="Book Antiqua"/>
          <w:sz w:val="24"/>
          <w:szCs w:val="24"/>
        </w:rPr>
        <w:t xml:space="preserve">. </w:t>
      </w:r>
      <w:r w:rsidR="00D0273B" w:rsidRPr="004C36EC">
        <w:rPr>
          <w:rFonts w:ascii="Book Antiqua" w:hAnsi="Book Antiqua"/>
          <w:sz w:val="24"/>
          <w:szCs w:val="24"/>
        </w:rPr>
        <w:t xml:space="preserve">In this study, </w:t>
      </w:r>
      <w:r w:rsidR="005858D0" w:rsidRPr="004C36EC">
        <w:rPr>
          <w:rFonts w:ascii="Book Antiqua" w:hAnsi="Book Antiqua"/>
          <w:sz w:val="24"/>
          <w:szCs w:val="24"/>
        </w:rPr>
        <w:t xml:space="preserve">MELD, MELD-Na, </w:t>
      </w:r>
      <w:proofErr w:type="spellStart"/>
      <w:r w:rsidR="005858D0" w:rsidRPr="004C36EC">
        <w:rPr>
          <w:rFonts w:ascii="Book Antiqua" w:eastAsia="宋体" w:hAnsi="Book Antiqua"/>
          <w:sz w:val="24"/>
          <w:szCs w:val="24"/>
        </w:rPr>
        <w:t>iMEL</w:t>
      </w:r>
      <w:r w:rsidR="000C7191" w:rsidRPr="004C36EC">
        <w:rPr>
          <w:rFonts w:ascii="Book Antiqua" w:eastAsia="宋体" w:hAnsi="Book Antiqua"/>
          <w:sz w:val="24"/>
          <w:szCs w:val="24"/>
        </w:rPr>
        <w:t>D</w:t>
      </w:r>
      <w:proofErr w:type="spellEnd"/>
      <w:r w:rsidR="005858D0" w:rsidRPr="004C36EC">
        <w:rPr>
          <w:rFonts w:ascii="Book Antiqua" w:hAnsi="Book Antiqua"/>
          <w:sz w:val="24"/>
          <w:szCs w:val="24"/>
        </w:rPr>
        <w:t>, CTP</w:t>
      </w:r>
      <w:r w:rsidRPr="004C36EC">
        <w:rPr>
          <w:rFonts w:ascii="Book Antiqua" w:eastAsia="宋体" w:hAnsi="Book Antiqua"/>
          <w:sz w:val="24"/>
          <w:szCs w:val="24"/>
        </w:rPr>
        <w:t>,</w:t>
      </w:r>
      <w:r w:rsidR="005858D0" w:rsidRPr="004C36EC">
        <w:rPr>
          <w:rFonts w:ascii="Book Antiqua" w:hAnsi="Book Antiqua"/>
          <w:sz w:val="24"/>
          <w:szCs w:val="24"/>
        </w:rPr>
        <w:t xml:space="preserve"> and ALBI </w:t>
      </w:r>
      <w:r w:rsidR="004C1FC0" w:rsidRPr="004C36EC">
        <w:rPr>
          <w:rFonts w:ascii="Book Antiqua" w:hAnsi="Book Antiqua"/>
          <w:sz w:val="24"/>
          <w:szCs w:val="24"/>
        </w:rPr>
        <w:t xml:space="preserve">scores </w:t>
      </w:r>
      <w:r w:rsidR="005858D0" w:rsidRPr="004C36EC">
        <w:rPr>
          <w:rFonts w:ascii="Book Antiqua" w:hAnsi="Book Antiqua"/>
          <w:sz w:val="24"/>
          <w:szCs w:val="24"/>
        </w:rPr>
        <w:t xml:space="preserve">were </w:t>
      </w:r>
      <w:r w:rsidR="00D6257F" w:rsidRPr="004C36EC">
        <w:rPr>
          <w:rFonts w:ascii="Book Antiqua" w:eastAsia="宋体" w:hAnsi="Book Antiqua"/>
          <w:sz w:val="24"/>
          <w:szCs w:val="24"/>
        </w:rPr>
        <w:t xml:space="preserve">all </w:t>
      </w:r>
      <w:r w:rsidR="004C1FC0" w:rsidRPr="004C36EC">
        <w:rPr>
          <w:rFonts w:ascii="Book Antiqua" w:eastAsia="宋体" w:hAnsi="Book Antiqua"/>
          <w:sz w:val="24"/>
          <w:szCs w:val="24"/>
        </w:rPr>
        <w:t xml:space="preserve">markedly </w:t>
      </w:r>
      <w:r w:rsidR="00D0273B" w:rsidRPr="004C36EC">
        <w:rPr>
          <w:rFonts w:ascii="Book Antiqua" w:eastAsia="宋体" w:hAnsi="Book Antiqua"/>
          <w:sz w:val="24"/>
          <w:szCs w:val="24"/>
        </w:rPr>
        <w:t xml:space="preserve">higher </w:t>
      </w:r>
      <w:r w:rsidR="000B73A5" w:rsidRPr="004C36EC">
        <w:rPr>
          <w:rFonts w:ascii="Book Antiqua" w:hAnsi="Book Antiqua"/>
          <w:sz w:val="24"/>
          <w:szCs w:val="24"/>
        </w:rPr>
        <w:t xml:space="preserve">in </w:t>
      </w:r>
      <w:r w:rsidR="00D6257F" w:rsidRPr="004C36EC">
        <w:rPr>
          <w:rFonts w:ascii="Book Antiqua" w:eastAsia="宋体" w:hAnsi="Book Antiqua"/>
          <w:sz w:val="24"/>
          <w:szCs w:val="24"/>
        </w:rPr>
        <w:t>HBV-ACLF</w:t>
      </w:r>
      <w:r w:rsidR="000B73A5" w:rsidRPr="004C36EC">
        <w:rPr>
          <w:rFonts w:ascii="Book Antiqua" w:hAnsi="Book Antiqua"/>
          <w:sz w:val="24"/>
          <w:szCs w:val="24"/>
        </w:rPr>
        <w:t xml:space="preserve"> patients with infection</w:t>
      </w:r>
      <w:r w:rsidR="00F51590" w:rsidRPr="004C36EC">
        <w:rPr>
          <w:rFonts w:ascii="Book Antiqua" w:hAnsi="Book Antiqua"/>
          <w:sz w:val="24"/>
          <w:szCs w:val="24"/>
        </w:rPr>
        <w:t>s</w:t>
      </w:r>
      <w:r w:rsidR="000B73A5" w:rsidRPr="004C36EC">
        <w:rPr>
          <w:rFonts w:ascii="Book Antiqua" w:hAnsi="Book Antiqua"/>
          <w:sz w:val="24"/>
          <w:szCs w:val="24"/>
        </w:rPr>
        <w:t xml:space="preserve"> </w:t>
      </w:r>
      <w:r w:rsidR="00D6257F" w:rsidRPr="004C36EC">
        <w:rPr>
          <w:rFonts w:ascii="Book Antiqua" w:eastAsia="宋体" w:hAnsi="Book Antiqua"/>
          <w:sz w:val="24"/>
          <w:szCs w:val="24"/>
        </w:rPr>
        <w:t>than in their counterparts</w:t>
      </w:r>
      <w:r w:rsidR="003B20BA" w:rsidRPr="004C36EC">
        <w:rPr>
          <w:rFonts w:ascii="Book Antiqua" w:hAnsi="Book Antiqua"/>
          <w:sz w:val="24"/>
          <w:szCs w:val="24"/>
        </w:rPr>
        <w:t xml:space="preserve"> without infection</w:t>
      </w:r>
      <w:r w:rsidR="00F51590" w:rsidRPr="004C36EC">
        <w:rPr>
          <w:rFonts w:ascii="Book Antiqua" w:hAnsi="Book Antiqua"/>
          <w:sz w:val="24"/>
          <w:szCs w:val="24"/>
        </w:rPr>
        <w:t>s</w:t>
      </w:r>
      <w:r w:rsidR="003B20BA" w:rsidRPr="004C36EC">
        <w:rPr>
          <w:rFonts w:ascii="Book Antiqua" w:hAnsi="Book Antiqua"/>
          <w:sz w:val="24"/>
          <w:szCs w:val="24"/>
        </w:rPr>
        <w:t xml:space="preserve">. </w:t>
      </w:r>
      <w:r w:rsidR="009E76C8" w:rsidRPr="004C36EC">
        <w:rPr>
          <w:rFonts w:ascii="Book Antiqua" w:hAnsi="Book Antiqua"/>
          <w:sz w:val="24"/>
          <w:szCs w:val="24"/>
        </w:rPr>
        <w:t xml:space="preserve">Increasing scores were </w:t>
      </w:r>
      <w:r w:rsidR="00E44193" w:rsidRPr="004C36EC">
        <w:rPr>
          <w:rFonts w:ascii="Book Antiqua" w:eastAsia="宋体" w:hAnsi="Book Antiqua"/>
          <w:sz w:val="24"/>
          <w:szCs w:val="24"/>
        </w:rPr>
        <w:t>corre</w:t>
      </w:r>
      <w:r w:rsidR="0059700A" w:rsidRPr="004C36EC">
        <w:rPr>
          <w:rFonts w:ascii="Book Antiqua" w:eastAsia="宋体" w:hAnsi="Book Antiqua"/>
          <w:sz w:val="24"/>
          <w:szCs w:val="24"/>
        </w:rPr>
        <w:t>l</w:t>
      </w:r>
      <w:r w:rsidR="00E44193" w:rsidRPr="004C36EC">
        <w:rPr>
          <w:rFonts w:ascii="Book Antiqua" w:eastAsia="宋体" w:hAnsi="Book Antiqua"/>
          <w:sz w:val="24"/>
          <w:szCs w:val="24"/>
        </w:rPr>
        <w:t>ated</w:t>
      </w:r>
      <w:r w:rsidR="009E76C8" w:rsidRPr="004C36EC">
        <w:rPr>
          <w:rFonts w:ascii="Book Antiqua" w:hAnsi="Book Antiqua"/>
          <w:sz w:val="24"/>
          <w:szCs w:val="24"/>
        </w:rPr>
        <w:t xml:space="preserve"> with increasing infection incidence</w:t>
      </w:r>
      <w:r w:rsidR="0059700A" w:rsidRPr="004C36EC">
        <w:rPr>
          <w:rFonts w:ascii="Book Antiqua" w:eastAsia="宋体" w:hAnsi="Book Antiqua"/>
          <w:sz w:val="24"/>
          <w:szCs w:val="24"/>
        </w:rPr>
        <w:t xml:space="preserve"> and high</w:t>
      </w:r>
      <w:r w:rsidR="00D0273B" w:rsidRPr="004C36EC">
        <w:rPr>
          <w:rFonts w:ascii="Book Antiqua" w:hAnsi="Book Antiqua"/>
          <w:sz w:val="24"/>
          <w:szCs w:val="24"/>
        </w:rPr>
        <w:t xml:space="preserve"> mortality, </w:t>
      </w:r>
      <w:r w:rsidR="00D0273B" w:rsidRPr="004C36EC">
        <w:rPr>
          <w:rFonts w:ascii="Book Antiqua" w:eastAsia="宋体" w:hAnsi="Book Antiqua"/>
          <w:sz w:val="24"/>
          <w:szCs w:val="24"/>
        </w:rPr>
        <w:t>prov</w:t>
      </w:r>
      <w:r w:rsidR="0059700A" w:rsidRPr="004C36EC">
        <w:rPr>
          <w:rFonts w:ascii="Book Antiqua" w:eastAsia="宋体" w:hAnsi="Book Antiqua"/>
          <w:sz w:val="24"/>
          <w:szCs w:val="24"/>
        </w:rPr>
        <w:t>id</w:t>
      </w:r>
      <w:r w:rsidR="00D0273B" w:rsidRPr="004C36EC">
        <w:rPr>
          <w:rFonts w:ascii="Book Antiqua" w:eastAsia="宋体" w:hAnsi="Book Antiqua"/>
          <w:sz w:val="24"/>
          <w:szCs w:val="24"/>
        </w:rPr>
        <w:t>ing</w:t>
      </w:r>
      <w:r w:rsidR="000B73A5" w:rsidRPr="004C36EC">
        <w:rPr>
          <w:rFonts w:ascii="Book Antiqua" w:eastAsia="宋体" w:hAnsi="Book Antiqua"/>
          <w:sz w:val="24"/>
          <w:szCs w:val="24"/>
        </w:rPr>
        <w:t xml:space="preserve"> </w:t>
      </w:r>
      <w:r w:rsidR="0059700A" w:rsidRPr="004C36EC">
        <w:rPr>
          <w:rFonts w:ascii="Book Antiqua" w:eastAsia="宋体" w:hAnsi="Book Antiqua"/>
          <w:sz w:val="24"/>
          <w:szCs w:val="24"/>
        </w:rPr>
        <w:t xml:space="preserve">more evidence </w:t>
      </w:r>
      <w:r w:rsidR="00646030" w:rsidRPr="004C36EC">
        <w:rPr>
          <w:rFonts w:ascii="Book Antiqua" w:eastAsia="宋体" w:hAnsi="Book Antiqua"/>
          <w:sz w:val="24"/>
          <w:szCs w:val="24"/>
        </w:rPr>
        <w:t xml:space="preserve">that </w:t>
      </w:r>
      <w:r w:rsidR="0059700A" w:rsidRPr="004C36EC">
        <w:rPr>
          <w:rFonts w:ascii="Book Antiqua" w:eastAsia="宋体" w:hAnsi="Book Antiqua"/>
          <w:sz w:val="24"/>
          <w:szCs w:val="24"/>
        </w:rPr>
        <w:t>bacterial and fungal</w:t>
      </w:r>
      <w:r w:rsidR="00646030" w:rsidRPr="004C36EC">
        <w:rPr>
          <w:rFonts w:ascii="Book Antiqua" w:hAnsi="Book Antiqua"/>
          <w:sz w:val="24"/>
          <w:szCs w:val="24"/>
        </w:rPr>
        <w:t xml:space="preserve"> </w:t>
      </w:r>
      <w:r w:rsidR="000B73A5" w:rsidRPr="004C36EC">
        <w:rPr>
          <w:rFonts w:ascii="Book Antiqua" w:hAnsi="Book Antiqua"/>
          <w:sz w:val="24"/>
          <w:szCs w:val="24"/>
        </w:rPr>
        <w:t>infection</w:t>
      </w:r>
      <w:r w:rsidR="00DF3E84">
        <w:rPr>
          <w:rFonts w:ascii="Book Antiqua" w:hAnsi="Book Antiqua"/>
          <w:sz w:val="24"/>
          <w:szCs w:val="24"/>
        </w:rPr>
        <w:t>s</w:t>
      </w:r>
      <w:r w:rsidR="000B73A5" w:rsidRPr="004C36EC">
        <w:rPr>
          <w:rFonts w:ascii="Book Antiqua" w:hAnsi="Book Antiqua"/>
          <w:sz w:val="24"/>
          <w:szCs w:val="24"/>
        </w:rPr>
        <w:t xml:space="preserve"> </w:t>
      </w:r>
      <w:r w:rsidR="0059700A" w:rsidRPr="004C36EC">
        <w:rPr>
          <w:rFonts w:ascii="Book Antiqua" w:eastAsia="宋体" w:hAnsi="Book Antiqua"/>
          <w:sz w:val="24"/>
          <w:szCs w:val="24"/>
        </w:rPr>
        <w:t>will</w:t>
      </w:r>
      <w:r w:rsidR="000B73A5" w:rsidRPr="004C36EC">
        <w:rPr>
          <w:rFonts w:ascii="Book Antiqua" w:hAnsi="Book Antiqua"/>
          <w:sz w:val="24"/>
          <w:szCs w:val="24"/>
        </w:rPr>
        <w:t xml:space="preserve"> accelerate the </w:t>
      </w:r>
      <w:r w:rsidR="003B20BA" w:rsidRPr="004C36EC">
        <w:rPr>
          <w:rFonts w:ascii="Book Antiqua" w:hAnsi="Book Antiqua"/>
          <w:sz w:val="24"/>
          <w:szCs w:val="24"/>
        </w:rPr>
        <w:t>progression</w:t>
      </w:r>
      <w:r w:rsidR="00646030" w:rsidRPr="004C36EC">
        <w:rPr>
          <w:rFonts w:ascii="Book Antiqua" w:hAnsi="Book Antiqua"/>
          <w:sz w:val="24"/>
          <w:szCs w:val="24"/>
        </w:rPr>
        <w:t xml:space="preserve"> of HBV-ACLF and </w:t>
      </w:r>
      <w:r w:rsidR="0059700A" w:rsidRPr="004C36EC">
        <w:rPr>
          <w:rFonts w:ascii="Book Antiqua" w:eastAsia="宋体" w:hAnsi="Book Antiqua"/>
          <w:sz w:val="24"/>
          <w:szCs w:val="24"/>
        </w:rPr>
        <w:t xml:space="preserve">lead to </w:t>
      </w:r>
      <w:r w:rsidR="00DF3E84">
        <w:rPr>
          <w:rFonts w:ascii="Book Antiqua" w:eastAsia="宋体" w:hAnsi="Book Antiqua"/>
          <w:sz w:val="24"/>
          <w:szCs w:val="24"/>
        </w:rPr>
        <w:t xml:space="preserve">a </w:t>
      </w:r>
      <w:r w:rsidR="0059700A" w:rsidRPr="004C36EC">
        <w:rPr>
          <w:rFonts w:ascii="Book Antiqua" w:eastAsia="宋体" w:hAnsi="Book Antiqua"/>
          <w:sz w:val="24"/>
          <w:szCs w:val="24"/>
        </w:rPr>
        <w:t>poor</w:t>
      </w:r>
      <w:r w:rsidR="00646030" w:rsidRPr="004C36EC">
        <w:rPr>
          <w:rFonts w:ascii="Book Antiqua" w:hAnsi="Book Antiqua"/>
          <w:sz w:val="24"/>
          <w:szCs w:val="24"/>
        </w:rPr>
        <w:t xml:space="preserve"> prognosis.</w:t>
      </w:r>
    </w:p>
    <w:p w:rsidR="00D0273B" w:rsidRPr="004C36EC" w:rsidRDefault="00D85E88" w:rsidP="004C36EC">
      <w:pPr>
        <w:spacing w:line="360" w:lineRule="auto"/>
        <w:ind w:firstLineChars="150" w:firstLine="360"/>
        <w:rPr>
          <w:rFonts w:ascii="Book Antiqua" w:hAnsi="Book Antiqua"/>
          <w:sz w:val="24"/>
        </w:rPr>
      </w:pPr>
      <w:r w:rsidRPr="004C36EC">
        <w:rPr>
          <w:rFonts w:ascii="Book Antiqua" w:hAnsi="Book Antiqua"/>
          <w:sz w:val="24"/>
        </w:rPr>
        <w:t>The level</w:t>
      </w:r>
      <w:r w:rsidR="009E76C8" w:rsidRPr="004C36EC">
        <w:rPr>
          <w:rFonts w:ascii="Book Antiqua" w:hAnsi="Book Antiqua"/>
          <w:sz w:val="24"/>
        </w:rPr>
        <w:t>s</w:t>
      </w:r>
      <w:r w:rsidRPr="004C36EC">
        <w:rPr>
          <w:rFonts w:ascii="Book Antiqua" w:hAnsi="Book Antiqua"/>
          <w:sz w:val="24"/>
        </w:rPr>
        <w:t xml:space="preserve"> of TBIL</w:t>
      </w:r>
      <w:r w:rsidR="00D0273B" w:rsidRPr="004C36EC">
        <w:rPr>
          <w:rFonts w:ascii="Book Antiqua" w:hAnsi="Book Antiqua"/>
          <w:sz w:val="24"/>
        </w:rPr>
        <w:t xml:space="preserve"> and PT </w:t>
      </w:r>
      <w:bookmarkStart w:id="58" w:name="_Hlk532156530"/>
      <w:r w:rsidR="009E76C8" w:rsidRPr="004C36EC">
        <w:rPr>
          <w:rFonts w:ascii="Book Antiqua" w:hAnsi="Book Antiqua"/>
          <w:sz w:val="24"/>
        </w:rPr>
        <w:t xml:space="preserve">were </w:t>
      </w:r>
      <w:r w:rsidR="00D0273B" w:rsidRPr="004C36EC">
        <w:rPr>
          <w:rFonts w:ascii="Book Antiqua" w:hAnsi="Book Antiqua"/>
          <w:sz w:val="24"/>
        </w:rPr>
        <w:t xml:space="preserve">mildly </w:t>
      </w:r>
      <w:bookmarkEnd w:id="58"/>
      <w:r w:rsidR="00BD532B" w:rsidRPr="004C36EC">
        <w:rPr>
          <w:rFonts w:ascii="Book Antiqua" w:hAnsi="Book Antiqua"/>
          <w:sz w:val="24"/>
        </w:rPr>
        <w:t>decreased in HBV-ACLF</w:t>
      </w:r>
      <w:r w:rsidR="00D0273B" w:rsidRPr="004C36EC">
        <w:rPr>
          <w:rFonts w:ascii="Book Antiqua" w:hAnsi="Book Antiqua"/>
          <w:sz w:val="24"/>
        </w:rPr>
        <w:t xml:space="preserve"> patients </w:t>
      </w:r>
      <w:r w:rsidR="00D0273B" w:rsidRPr="004C36EC">
        <w:rPr>
          <w:rFonts w:ascii="Book Antiqua" w:hAnsi="Book Antiqua"/>
          <w:sz w:val="24"/>
        </w:rPr>
        <w:lastRenderedPageBreak/>
        <w:t>with infection</w:t>
      </w:r>
      <w:r w:rsidR="00F51590" w:rsidRPr="004C36EC">
        <w:rPr>
          <w:rFonts w:ascii="Book Antiqua" w:hAnsi="Book Antiqua"/>
          <w:sz w:val="24"/>
        </w:rPr>
        <w:t>s</w:t>
      </w:r>
      <w:r w:rsidR="00BD532B" w:rsidRPr="004C36EC">
        <w:rPr>
          <w:rFonts w:ascii="Book Antiqua" w:hAnsi="Book Antiqua"/>
          <w:sz w:val="24"/>
        </w:rPr>
        <w:t xml:space="preserve"> at week 1</w:t>
      </w:r>
      <w:r w:rsidR="00D0273B" w:rsidRPr="004C36EC">
        <w:rPr>
          <w:rFonts w:ascii="Book Antiqua" w:hAnsi="Book Antiqua"/>
          <w:sz w:val="24"/>
        </w:rPr>
        <w:t xml:space="preserve">, supposedly </w:t>
      </w:r>
      <w:r w:rsidR="009E76C8" w:rsidRPr="004C36EC">
        <w:rPr>
          <w:rFonts w:ascii="Book Antiqua" w:hAnsi="Book Antiqua"/>
          <w:sz w:val="24"/>
        </w:rPr>
        <w:t xml:space="preserve">due </w:t>
      </w:r>
      <w:r w:rsidR="00D0273B" w:rsidRPr="004C36EC">
        <w:rPr>
          <w:rFonts w:ascii="Book Antiqua" w:hAnsi="Book Antiqua"/>
          <w:sz w:val="24"/>
        </w:rPr>
        <w:t xml:space="preserve">to the comprehensive measures </w:t>
      </w:r>
      <w:r w:rsidR="009E76C8" w:rsidRPr="004C36EC">
        <w:rPr>
          <w:rFonts w:ascii="Book Antiqua" w:hAnsi="Book Antiqua"/>
          <w:sz w:val="24"/>
        </w:rPr>
        <w:t xml:space="preserve">implemented, </w:t>
      </w:r>
      <w:r w:rsidR="00D0273B" w:rsidRPr="004C36EC">
        <w:rPr>
          <w:rFonts w:ascii="Book Antiqua" w:hAnsi="Book Antiqua"/>
          <w:sz w:val="24"/>
        </w:rPr>
        <w:t xml:space="preserve">such as </w:t>
      </w:r>
      <w:r w:rsidR="00D207A7" w:rsidRPr="004C36EC">
        <w:rPr>
          <w:rFonts w:ascii="Book Antiqua" w:hAnsi="Book Antiqua"/>
          <w:sz w:val="24"/>
        </w:rPr>
        <w:t xml:space="preserve">an </w:t>
      </w:r>
      <w:r w:rsidR="00D0273B" w:rsidRPr="004C36EC">
        <w:rPr>
          <w:rFonts w:ascii="Book Antiqua" w:hAnsi="Book Antiqua"/>
          <w:sz w:val="24"/>
        </w:rPr>
        <w:t xml:space="preserve">artificial liver support </w:t>
      </w:r>
      <w:proofErr w:type="gramStart"/>
      <w:r w:rsidR="00D0273B" w:rsidRPr="004C36EC">
        <w:rPr>
          <w:rFonts w:ascii="Book Antiqua" w:hAnsi="Book Antiqua"/>
          <w:sz w:val="24"/>
        </w:rPr>
        <w:t>system</w:t>
      </w:r>
      <w:r w:rsidR="00D0273B" w:rsidRPr="004C36EC">
        <w:rPr>
          <w:rFonts w:ascii="Book Antiqua" w:hAnsi="Book Antiqua"/>
          <w:sz w:val="24"/>
          <w:vertAlign w:val="superscript"/>
        </w:rPr>
        <w:t>[</w:t>
      </w:r>
      <w:proofErr w:type="gramEnd"/>
      <w:r w:rsidR="00D0273B" w:rsidRPr="004C36EC">
        <w:rPr>
          <w:rFonts w:ascii="Book Antiqua" w:hAnsi="Book Antiqua"/>
          <w:sz w:val="24"/>
          <w:vertAlign w:val="superscript"/>
        </w:rPr>
        <w:t>3</w:t>
      </w:r>
      <w:r w:rsidR="00126D73" w:rsidRPr="004C36EC">
        <w:rPr>
          <w:rFonts w:ascii="Book Antiqua" w:hAnsi="Book Antiqua"/>
          <w:sz w:val="24"/>
          <w:vertAlign w:val="superscript"/>
        </w:rPr>
        <w:t>4</w:t>
      </w:r>
      <w:r w:rsidR="00D0273B" w:rsidRPr="004C36EC">
        <w:rPr>
          <w:rFonts w:ascii="Book Antiqua" w:hAnsi="Book Antiqua"/>
          <w:sz w:val="24"/>
          <w:vertAlign w:val="superscript"/>
        </w:rPr>
        <w:t>,3</w:t>
      </w:r>
      <w:r w:rsidR="00126D73" w:rsidRPr="004C36EC">
        <w:rPr>
          <w:rFonts w:ascii="Book Antiqua" w:hAnsi="Book Antiqua"/>
          <w:sz w:val="24"/>
          <w:vertAlign w:val="superscript"/>
        </w:rPr>
        <w:t>5</w:t>
      </w:r>
      <w:r w:rsidR="00D0273B" w:rsidRPr="004C36EC">
        <w:rPr>
          <w:rFonts w:ascii="Book Antiqua" w:hAnsi="Book Antiqua"/>
          <w:sz w:val="24"/>
          <w:vertAlign w:val="superscript"/>
        </w:rPr>
        <w:t>]</w:t>
      </w:r>
      <w:r w:rsidR="00D0273B" w:rsidRPr="004C36EC">
        <w:rPr>
          <w:rFonts w:ascii="Book Antiqua" w:hAnsi="Book Antiqua"/>
          <w:sz w:val="24"/>
        </w:rPr>
        <w:t xml:space="preserve"> and antiviral </w:t>
      </w:r>
      <w:r w:rsidR="00BD532B" w:rsidRPr="004C36EC">
        <w:rPr>
          <w:rFonts w:ascii="Book Antiqua" w:hAnsi="Book Antiqua"/>
          <w:sz w:val="24"/>
        </w:rPr>
        <w:t>treatment</w:t>
      </w:r>
      <w:r w:rsidR="00D0273B" w:rsidRPr="004C36EC">
        <w:rPr>
          <w:rFonts w:ascii="Book Antiqua" w:hAnsi="Book Antiqua"/>
          <w:sz w:val="24"/>
        </w:rPr>
        <w:t xml:space="preserve">. </w:t>
      </w:r>
      <w:r w:rsidR="00D207A7" w:rsidRPr="004C36EC">
        <w:rPr>
          <w:rFonts w:ascii="Book Antiqua" w:hAnsi="Book Antiqua"/>
          <w:sz w:val="24"/>
        </w:rPr>
        <w:t>T</w:t>
      </w:r>
      <w:r w:rsidR="00BD532B" w:rsidRPr="004C36EC">
        <w:rPr>
          <w:rFonts w:ascii="Book Antiqua" w:hAnsi="Book Antiqua"/>
          <w:sz w:val="24"/>
        </w:rPr>
        <w:t xml:space="preserve">he levels of TBIL and PT </w:t>
      </w:r>
      <w:r w:rsidR="00D207A7" w:rsidRPr="004C36EC">
        <w:rPr>
          <w:rFonts w:ascii="Book Antiqua" w:hAnsi="Book Antiqua"/>
          <w:sz w:val="24"/>
        </w:rPr>
        <w:t xml:space="preserve">remained </w:t>
      </w:r>
      <w:r w:rsidR="00BD532B" w:rsidRPr="004C36EC">
        <w:rPr>
          <w:rFonts w:ascii="Book Antiqua" w:hAnsi="Book Antiqua"/>
          <w:sz w:val="24"/>
        </w:rPr>
        <w:t xml:space="preserve">high or even </w:t>
      </w:r>
      <w:r w:rsidR="00D207A7" w:rsidRPr="004C36EC">
        <w:rPr>
          <w:rFonts w:ascii="Book Antiqua" w:hAnsi="Book Antiqua"/>
          <w:sz w:val="24"/>
        </w:rPr>
        <w:t xml:space="preserve">increased </w:t>
      </w:r>
      <w:r w:rsidR="00BD532B" w:rsidRPr="004C36EC">
        <w:rPr>
          <w:rFonts w:ascii="Book Antiqua" w:hAnsi="Book Antiqua"/>
          <w:sz w:val="24"/>
        </w:rPr>
        <w:t xml:space="preserve">thereafter </w:t>
      </w:r>
      <w:r w:rsidR="00D207A7" w:rsidRPr="004C36EC">
        <w:rPr>
          <w:rFonts w:ascii="Book Antiqua" w:hAnsi="Book Antiqua"/>
          <w:sz w:val="24"/>
        </w:rPr>
        <w:t xml:space="preserve">until </w:t>
      </w:r>
      <w:r w:rsidR="00BD532B" w:rsidRPr="004C36EC">
        <w:rPr>
          <w:rFonts w:ascii="Book Antiqua" w:hAnsi="Book Antiqua"/>
          <w:sz w:val="24"/>
        </w:rPr>
        <w:t xml:space="preserve">week 4. </w:t>
      </w:r>
      <w:r w:rsidR="00D207A7" w:rsidRPr="004C36EC">
        <w:rPr>
          <w:rFonts w:ascii="Book Antiqua" w:hAnsi="Book Antiqua"/>
          <w:sz w:val="24"/>
        </w:rPr>
        <w:t>By contrast</w:t>
      </w:r>
      <w:r w:rsidR="0018246F" w:rsidRPr="004C36EC">
        <w:rPr>
          <w:rFonts w:ascii="Book Antiqua" w:hAnsi="Book Antiqua"/>
          <w:sz w:val="24"/>
        </w:rPr>
        <w:t xml:space="preserve">, </w:t>
      </w:r>
      <w:r w:rsidR="00617779" w:rsidRPr="004C36EC">
        <w:rPr>
          <w:rFonts w:ascii="Book Antiqua" w:hAnsi="Book Antiqua"/>
          <w:sz w:val="24"/>
        </w:rPr>
        <w:t>in</w:t>
      </w:r>
      <w:r w:rsidR="00D0273B" w:rsidRPr="004C36EC">
        <w:rPr>
          <w:rFonts w:ascii="Book Antiqua" w:hAnsi="Book Antiqua"/>
          <w:sz w:val="24"/>
        </w:rPr>
        <w:t xml:space="preserve"> </w:t>
      </w:r>
      <w:r w:rsidR="009E76C8" w:rsidRPr="004C36EC">
        <w:rPr>
          <w:rFonts w:ascii="Book Antiqua" w:hAnsi="Book Antiqua"/>
          <w:sz w:val="24"/>
        </w:rPr>
        <w:t xml:space="preserve">the </w:t>
      </w:r>
      <w:r w:rsidR="00D0273B" w:rsidRPr="004C36EC">
        <w:rPr>
          <w:rFonts w:ascii="Book Antiqua" w:hAnsi="Book Antiqua"/>
          <w:sz w:val="24"/>
        </w:rPr>
        <w:t>patients without infection</w:t>
      </w:r>
      <w:r w:rsidR="00F51590" w:rsidRPr="004C36EC">
        <w:rPr>
          <w:rFonts w:ascii="Book Antiqua" w:hAnsi="Book Antiqua"/>
          <w:sz w:val="24"/>
        </w:rPr>
        <w:t>s</w:t>
      </w:r>
      <w:r w:rsidR="00D0273B" w:rsidRPr="004C36EC">
        <w:rPr>
          <w:rFonts w:ascii="Book Antiqua" w:hAnsi="Book Antiqua"/>
          <w:sz w:val="24"/>
        </w:rPr>
        <w:t xml:space="preserve">, </w:t>
      </w:r>
      <w:r w:rsidRPr="004C36EC">
        <w:rPr>
          <w:rFonts w:ascii="Book Antiqua" w:hAnsi="Book Antiqua"/>
          <w:sz w:val="24"/>
        </w:rPr>
        <w:t>TBIL</w:t>
      </w:r>
      <w:r w:rsidR="00D0273B" w:rsidRPr="004C36EC">
        <w:rPr>
          <w:rFonts w:ascii="Book Antiqua" w:hAnsi="Book Antiqua"/>
          <w:sz w:val="24"/>
        </w:rPr>
        <w:t xml:space="preserve"> and PT </w:t>
      </w:r>
      <w:r w:rsidR="009E76C8" w:rsidRPr="004C36EC">
        <w:rPr>
          <w:rFonts w:ascii="Book Antiqua" w:hAnsi="Book Antiqua"/>
          <w:sz w:val="24"/>
        </w:rPr>
        <w:t xml:space="preserve">were </w:t>
      </w:r>
      <w:r w:rsidR="00D0273B" w:rsidRPr="004C36EC">
        <w:rPr>
          <w:rFonts w:ascii="Book Antiqua" w:hAnsi="Book Antiqua"/>
          <w:sz w:val="24"/>
        </w:rPr>
        <w:t xml:space="preserve">mildly elevated at </w:t>
      </w:r>
      <w:r w:rsidR="00BB05F9" w:rsidRPr="004C36EC">
        <w:rPr>
          <w:rFonts w:ascii="Book Antiqua" w:hAnsi="Book Antiqua"/>
          <w:sz w:val="24"/>
        </w:rPr>
        <w:t xml:space="preserve">the first </w:t>
      </w:r>
      <w:r w:rsidR="00D0273B" w:rsidRPr="004C36EC">
        <w:rPr>
          <w:rFonts w:ascii="Book Antiqua" w:hAnsi="Book Antiqua"/>
          <w:sz w:val="24"/>
        </w:rPr>
        <w:t>week</w:t>
      </w:r>
      <w:r w:rsidR="009E76C8" w:rsidRPr="004C36EC">
        <w:rPr>
          <w:rFonts w:ascii="Book Antiqua" w:hAnsi="Book Antiqua"/>
          <w:sz w:val="24"/>
        </w:rPr>
        <w:t>.</w:t>
      </w:r>
      <w:r w:rsidR="00D0273B" w:rsidRPr="004C36EC">
        <w:rPr>
          <w:rFonts w:ascii="Book Antiqua" w:hAnsi="Book Antiqua"/>
          <w:sz w:val="24"/>
        </w:rPr>
        <w:t xml:space="preserve"> </w:t>
      </w:r>
      <w:r w:rsidR="009E76C8" w:rsidRPr="004C36EC">
        <w:rPr>
          <w:rFonts w:ascii="Book Antiqua" w:hAnsi="Book Antiqua"/>
          <w:sz w:val="24"/>
        </w:rPr>
        <w:t>M</w:t>
      </w:r>
      <w:r w:rsidR="00D0273B" w:rsidRPr="004C36EC">
        <w:rPr>
          <w:rFonts w:ascii="Book Antiqua" w:hAnsi="Book Antiqua"/>
          <w:sz w:val="24"/>
        </w:rPr>
        <w:t xml:space="preserve">ost of these patients were in the early stage of </w:t>
      </w:r>
      <w:r w:rsidR="00BD532B" w:rsidRPr="004C36EC">
        <w:rPr>
          <w:rFonts w:ascii="Book Antiqua" w:hAnsi="Book Antiqua"/>
          <w:sz w:val="24"/>
        </w:rPr>
        <w:t>ACLF</w:t>
      </w:r>
      <w:r w:rsidR="00D0273B" w:rsidRPr="004C36EC">
        <w:rPr>
          <w:rFonts w:ascii="Book Antiqua" w:hAnsi="Book Antiqua"/>
          <w:sz w:val="24"/>
        </w:rPr>
        <w:t xml:space="preserve"> when admitted, </w:t>
      </w:r>
      <w:r w:rsidR="009E76C8" w:rsidRPr="004C36EC">
        <w:rPr>
          <w:rFonts w:ascii="Book Antiqua" w:hAnsi="Book Antiqua"/>
          <w:sz w:val="24"/>
        </w:rPr>
        <w:t xml:space="preserve">and </w:t>
      </w:r>
      <w:r w:rsidR="00D0273B" w:rsidRPr="004C36EC">
        <w:rPr>
          <w:rFonts w:ascii="Book Antiqua" w:hAnsi="Book Antiqua"/>
          <w:sz w:val="24"/>
        </w:rPr>
        <w:t xml:space="preserve">the elevation of </w:t>
      </w:r>
      <w:bookmarkStart w:id="59" w:name="_Hlk532157626"/>
      <w:r w:rsidRPr="004C36EC">
        <w:rPr>
          <w:rFonts w:ascii="Book Antiqua" w:hAnsi="Book Antiqua"/>
          <w:sz w:val="24"/>
        </w:rPr>
        <w:t>TBIL</w:t>
      </w:r>
      <w:r w:rsidR="00D0273B" w:rsidRPr="004C36EC">
        <w:rPr>
          <w:rFonts w:ascii="Book Antiqua" w:hAnsi="Book Antiqua"/>
          <w:sz w:val="24"/>
        </w:rPr>
        <w:t xml:space="preserve"> and PT </w:t>
      </w:r>
      <w:bookmarkEnd w:id="59"/>
      <w:r w:rsidR="00B011EC" w:rsidRPr="004C36EC">
        <w:rPr>
          <w:rFonts w:ascii="Book Antiqua" w:hAnsi="Book Antiqua"/>
          <w:sz w:val="24"/>
        </w:rPr>
        <w:t>reflected the progression</w:t>
      </w:r>
      <w:r w:rsidR="00D0273B" w:rsidRPr="004C36EC">
        <w:rPr>
          <w:rFonts w:ascii="Book Antiqua" w:hAnsi="Book Antiqua"/>
          <w:sz w:val="24"/>
        </w:rPr>
        <w:t xml:space="preserve"> of </w:t>
      </w:r>
      <w:r w:rsidR="00BD532B" w:rsidRPr="004C36EC">
        <w:rPr>
          <w:rFonts w:ascii="Book Antiqua" w:hAnsi="Book Antiqua"/>
          <w:sz w:val="24"/>
        </w:rPr>
        <w:t>ACLF</w:t>
      </w:r>
      <w:r w:rsidR="00D0273B" w:rsidRPr="004C36EC">
        <w:rPr>
          <w:rFonts w:ascii="Book Antiqua" w:hAnsi="Book Antiqua"/>
          <w:sz w:val="24"/>
        </w:rPr>
        <w:t xml:space="preserve">. </w:t>
      </w:r>
      <w:r w:rsidR="009C559E" w:rsidRPr="004C36EC">
        <w:rPr>
          <w:rFonts w:ascii="Book Antiqua" w:hAnsi="Book Antiqua"/>
          <w:sz w:val="24"/>
        </w:rPr>
        <w:t>After that,</w:t>
      </w:r>
      <w:r w:rsidR="00D0273B" w:rsidRPr="004C36EC">
        <w:rPr>
          <w:rFonts w:ascii="Book Antiqua" w:hAnsi="Book Antiqua"/>
          <w:sz w:val="24"/>
        </w:rPr>
        <w:t xml:space="preserve"> </w:t>
      </w:r>
      <w:r w:rsidR="00BB05F9" w:rsidRPr="004C36EC">
        <w:rPr>
          <w:rFonts w:ascii="Book Antiqua" w:hAnsi="Book Antiqua"/>
          <w:sz w:val="24"/>
        </w:rPr>
        <w:t xml:space="preserve">the </w:t>
      </w:r>
      <w:r w:rsidRPr="004C36EC">
        <w:rPr>
          <w:rFonts w:ascii="Book Antiqua" w:hAnsi="Book Antiqua"/>
          <w:sz w:val="24"/>
        </w:rPr>
        <w:t>level</w:t>
      </w:r>
      <w:r w:rsidR="009C559E" w:rsidRPr="004C36EC">
        <w:rPr>
          <w:rFonts w:ascii="Book Antiqua" w:hAnsi="Book Antiqua"/>
          <w:sz w:val="24"/>
        </w:rPr>
        <w:t>s</w:t>
      </w:r>
      <w:r w:rsidRPr="004C36EC">
        <w:rPr>
          <w:rFonts w:ascii="Book Antiqua" w:hAnsi="Book Antiqua"/>
          <w:sz w:val="24"/>
        </w:rPr>
        <w:t xml:space="preserve"> of TBIL</w:t>
      </w:r>
      <w:r w:rsidR="00D0273B" w:rsidRPr="004C36EC">
        <w:rPr>
          <w:rFonts w:ascii="Book Antiqua" w:hAnsi="Book Antiqua"/>
          <w:sz w:val="24"/>
        </w:rPr>
        <w:t xml:space="preserve"> and PT steadily </w:t>
      </w:r>
      <w:r w:rsidR="009C559E" w:rsidRPr="004C36EC">
        <w:rPr>
          <w:rFonts w:ascii="Book Antiqua" w:hAnsi="Book Antiqua"/>
          <w:sz w:val="24"/>
        </w:rPr>
        <w:t>decline</w:t>
      </w:r>
      <w:r w:rsidR="00D207A7" w:rsidRPr="004C36EC">
        <w:rPr>
          <w:rFonts w:ascii="Book Antiqua" w:hAnsi="Book Antiqua"/>
          <w:sz w:val="24"/>
        </w:rPr>
        <w:t>d</w:t>
      </w:r>
      <w:r w:rsidR="009C559E" w:rsidRPr="004C36EC">
        <w:rPr>
          <w:rFonts w:ascii="Book Antiqua" w:hAnsi="Book Antiqua"/>
          <w:sz w:val="24"/>
        </w:rPr>
        <w:t>. These results</w:t>
      </w:r>
      <w:r w:rsidR="003B20BA" w:rsidRPr="004C36EC">
        <w:rPr>
          <w:rFonts w:ascii="Book Antiqua" w:hAnsi="Book Antiqua"/>
          <w:sz w:val="24"/>
        </w:rPr>
        <w:t xml:space="preserve"> support</w:t>
      </w:r>
      <w:r w:rsidR="00D0273B" w:rsidRPr="004C36EC">
        <w:rPr>
          <w:rFonts w:ascii="Book Antiqua" w:hAnsi="Book Antiqua"/>
          <w:sz w:val="24"/>
        </w:rPr>
        <w:t xml:space="preserve"> </w:t>
      </w:r>
      <w:r w:rsidR="009E76C8" w:rsidRPr="004C36EC">
        <w:rPr>
          <w:rFonts w:ascii="Book Antiqua" w:hAnsi="Book Antiqua"/>
          <w:sz w:val="24"/>
        </w:rPr>
        <w:t xml:space="preserve">the notion </w:t>
      </w:r>
      <w:r w:rsidR="00D0273B" w:rsidRPr="004C36EC">
        <w:rPr>
          <w:rFonts w:ascii="Book Antiqua" w:hAnsi="Book Antiqua"/>
          <w:sz w:val="24"/>
        </w:rPr>
        <w:t xml:space="preserve">that </w:t>
      </w:r>
      <w:r w:rsidR="009C559E" w:rsidRPr="004C36EC">
        <w:rPr>
          <w:rFonts w:ascii="Book Antiqua" w:hAnsi="Book Antiqua"/>
          <w:sz w:val="24"/>
        </w:rPr>
        <w:t>bacterial or fungal</w:t>
      </w:r>
      <w:r w:rsidR="00D0273B" w:rsidRPr="004C36EC">
        <w:rPr>
          <w:rFonts w:ascii="Book Antiqua" w:hAnsi="Book Antiqua"/>
          <w:sz w:val="24"/>
        </w:rPr>
        <w:t xml:space="preserve"> infection</w:t>
      </w:r>
      <w:r w:rsidR="00907641" w:rsidRPr="004C36EC">
        <w:rPr>
          <w:rFonts w:ascii="Book Antiqua" w:hAnsi="Book Antiqua"/>
          <w:sz w:val="24"/>
        </w:rPr>
        <w:t>s</w:t>
      </w:r>
      <w:r w:rsidR="00D0273B" w:rsidRPr="004C36EC">
        <w:rPr>
          <w:rFonts w:ascii="Book Antiqua" w:hAnsi="Book Antiqua"/>
          <w:sz w:val="24"/>
        </w:rPr>
        <w:t xml:space="preserve"> </w:t>
      </w:r>
      <w:r w:rsidR="009C559E" w:rsidRPr="004C36EC">
        <w:rPr>
          <w:rFonts w:ascii="Book Antiqua" w:hAnsi="Book Antiqua"/>
          <w:sz w:val="24"/>
        </w:rPr>
        <w:t>will</w:t>
      </w:r>
      <w:r w:rsidR="00D0273B" w:rsidRPr="004C36EC">
        <w:rPr>
          <w:rFonts w:ascii="Book Antiqua" w:hAnsi="Book Antiqua"/>
          <w:sz w:val="24"/>
        </w:rPr>
        <w:t xml:space="preserve"> significantly prolong</w:t>
      </w:r>
      <w:r w:rsidR="003B20BA" w:rsidRPr="004C36EC">
        <w:rPr>
          <w:rFonts w:ascii="Book Antiqua" w:hAnsi="Book Antiqua"/>
          <w:sz w:val="24"/>
        </w:rPr>
        <w:t xml:space="preserve"> </w:t>
      </w:r>
      <w:r w:rsidR="00D36328" w:rsidRPr="004C36EC">
        <w:rPr>
          <w:rFonts w:ascii="Book Antiqua" w:hAnsi="Book Antiqua"/>
          <w:sz w:val="24"/>
        </w:rPr>
        <w:t xml:space="preserve">the </w:t>
      </w:r>
      <w:r w:rsidR="003B20BA" w:rsidRPr="004C36EC">
        <w:rPr>
          <w:rFonts w:ascii="Book Antiqua" w:hAnsi="Book Antiqua"/>
          <w:sz w:val="24"/>
        </w:rPr>
        <w:t>hospital stay</w:t>
      </w:r>
      <w:r w:rsidR="00D0273B" w:rsidRPr="004C36EC">
        <w:rPr>
          <w:rFonts w:ascii="Book Antiqua" w:hAnsi="Book Antiqua"/>
          <w:sz w:val="24"/>
        </w:rPr>
        <w:t>.</w:t>
      </w:r>
    </w:p>
    <w:p w:rsidR="00D0273B" w:rsidRPr="004C36EC" w:rsidRDefault="00D0273B" w:rsidP="004C36EC">
      <w:pPr>
        <w:autoSpaceDE w:val="0"/>
        <w:autoSpaceDN w:val="0"/>
        <w:adjustRightInd w:val="0"/>
        <w:spacing w:line="360" w:lineRule="auto"/>
        <w:ind w:firstLineChars="200" w:firstLine="480"/>
        <w:rPr>
          <w:rFonts w:ascii="Book Antiqua" w:hAnsi="Book Antiqua"/>
          <w:sz w:val="24"/>
        </w:rPr>
      </w:pPr>
      <w:r w:rsidRPr="004C36EC">
        <w:rPr>
          <w:rFonts w:ascii="Book Antiqua" w:hAnsi="Book Antiqua"/>
          <w:sz w:val="24"/>
        </w:rPr>
        <w:t>In summa</w:t>
      </w:r>
      <w:r w:rsidR="003B20BA" w:rsidRPr="004C36EC">
        <w:rPr>
          <w:rFonts w:ascii="Book Antiqua" w:hAnsi="Book Antiqua"/>
          <w:sz w:val="24"/>
        </w:rPr>
        <w:t>ry, HBV-ACL</w:t>
      </w:r>
      <w:r w:rsidR="00D272B3" w:rsidRPr="004C36EC">
        <w:rPr>
          <w:rFonts w:ascii="Book Antiqua" w:hAnsi="Book Antiqua"/>
          <w:sz w:val="24"/>
        </w:rPr>
        <w:t>F</w:t>
      </w:r>
      <w:r w:rsidR="003B20BA" w:rsidRPr="004C36EC">
        <w:rPr>
          <w:rFonts w:ascii="Book Antiqua" w:hAnsi="Book Antiqua"/>
          <w:sz w:val="24"/>
        </w:rPr>
        <w:t xml:space="preserve"> patients </w:t>
      </w:r>
      <w:r w:rsidR="00DF3E84">
        <w:rPr>
          <w:rFonts w:ascii="Book Antiqua" w:hAnsi="Book Antiqua"/>
          <w:sz w:val="24"/>
        </w:rPr>
        <w:t>are</w:t>
      </w:r>
      <w:r w:rsidR="00DF3E84" w:rsidRPr="004C36EC">
        <w:rPr>
          <w:rFonts w:ascii="Book Antiqua" w:hAnsi="Book Antiqua"/>
          <w:sz w:val="24"/>
        </w:rPr>
        <w:t xml:space="preserve"> </w:t>
      </w:r>
      <w:r w:rsidR="003B20BA" w:rsidRPr="004C36EC">
        <w:rPr>
          <w:rFonts w:ascii="Book Antiqua" w:hAnsi="Book Antiqua"/>
          <w:sz w:val="24"/>
        </w:rPr>
        <w:t>susceptible</w:t>
      </w:r>
      <w:r w:rsidRPr="004C36EC">
        <w:rPr>
          <w:rFonts w:ascii="Book Antiqua" w:hAnsi="Book Antiqua"/>
          <w:sz w:val="24"/>
        </w:rPr>
        <w:t xml:space="preserve"> to </w:t>
      </w:r>
      <w:r w:rsidR="00D272B3" w:rsidRPr="004C36EC">
        <w:rPr>
          <w:rFonts w:ascii="Book Antiqua" w:hAnsi="Book Antiqua"/>
          <w:sz w:val="24"/>
        </w:rPr>
        <w:t>bacterial and fungal</w:t>
      </w:r>
      <w:r w:rsidRPr="004C36EC">
        <w:rPr>
          <w:rFonts w:ascii="Book Antiqua" w:hAnsi="Book Antiqua"/>
          <w:sz w:val="24"/>
        </w:rPr>
        <w:t xml:space="preserve"> infection</w:t>
      </w:r>
      <w:r w:rsidR="00BD1F29" w:rsidRPr="004C36EC">
        <w:rPr>
          <w:rFonts w:ascii="Book Antiqua" w:hAnsi="Book Antiqua"/>
          <w:sz w:val="24"/>
        </w:rPr>
        <w:t>s</w:t>
      </w:r>
      <w:r w:rsidR="00D207A7" w:rsidRPr="004C36EC">
        <w:rPr>
          <w:rFonts w:ascii="Book Antiqua" w:hAnsi="Book Antiqua"/>
          <w:sz w:val="24"/>
        </w:rPr>
        <w:t xml:space="preserve"> </w:t>
      </w:r>
      <w:r w:rsidRPr="004C36EC">
        <w:rPr>
          <w:rFonts w:ascii="Book Antiqua" w:hAnsi="Book Antiqua"/>
          <w:sz w:val="24"/>
        </w:rPr>
        <w:t xml:space="preserve">characterized by </w:t>
      </w:r>
      <w:r w:rsidR="002D2817" w:rsidRPr="004C36EC">
        <w:rPr>
          <w:rFonts w:ascii="Book Antiqua" w:hAnsi="Book Antiqua"/>
          <w:sz w:val="24"/>
        </w:rPr>
        <w:t xml:space="preserve">multiplicity </w:t>
      </w:r>
      <w:r w:rsidR="00D207A7" w:rsidRPr="004C36EC">
        <w:rPr>
          <w:rFonts w:ascii="Book Antiqua" w:hAnsi="Book Antiqua"/>
          <w:sz w:val="24"/>
        </w:rPr>
        <w:t xml:space="preserve">of </w:t>
      </w:r>
      <w:r w:rsidR="007E47FF" w:rsidRPr="004C36EC">
        <w:rPr>
          <w:rFonts w:ascii="Book Antiqua" w:hAnsi="Book Antiqua"/>
          <w:sz w:val="24"/>
        </w:rPr>
        <w:t>infection</w:t>
      </w:r>
      <w:r w:rsidRPr="004C36EC">
        <w:rPr>
          <w:rFonts w:ascii="Book Antiqua" w:hAnsi="Book Antiqua"/>
          <w:sz w:val="24"/>
        </w:rPr>
        <w:t xml:space="preserve"> sites and </w:t>
      </w:r>
      <w:r w:rsidR="002D2817" w:rsidRPr="004C36EC">
        <w:rPr>
          <w:rFonts w:ascii="Book Antiqua" w:hAnsi="Book Antiqua"/>
          <w:sz w:val="24"/>
        </w:rPr>
        <w:t>diversity</w:t>
      </w:r>
      <w:r w:rsidR="002D2817" w:rsidRPr="004C36EC" w:rsidDel="00D4200F">
        <w:rPr>
          <w:rFonts w:ascii="Book Antiqua" w:hAnsi="Book Antiqua"/>
          <w:sz w:val="24"/>
        </w:rPr>
        <w:t xml:space="preserve"> </w:t>
      </w:r>
      <w:r w:rsidR="00D207A7" w:rsidRPr="004C36EC">
        <w:rPr>
          <w:rFonts w:ascii="Book Antiqua" w:hAnsi="Book Antiqua"/>
          <w:sz w:val="24"/>
        </w:rPr>
        <w:t xml:space="preserve">of </w:t>
      </w:r>
      <w:r w:rsidR="00D4200F" w:rsidRPr="004C36EC">
        <w:rPr>
          <w:rFonts w:ascii="Book Antiqua" w:hAnsi="Book Antiqua"/>
          <w:sz w:val="24"/>
        </w:rPr>
        <w:t>pathogens</w:t>
      </w:r>
      <w:r w:rsidRPr="004C36EC">
        <w:rPr>
          <w:rFonts w:ascii="Book Antiqua" w:hAnsi="Book Antiqua"/>
          <w:sz w:val="24"/>
        </w:rPr>
        <w:t xml:space="preserve">, </w:t>
      </w:r>
      <w:r w:rsidR="00D4200F" w:rsidRPr="004C36EC">
        <w:rPr>
          <w:rFonts w:ascii="Book Antiqua" w:hAnsi="Book Antiqua"/>
          <w:sz w:val="24"/>
        </w:rPr>
        <w:t>dominated by</w:t>
      </w:r>
      <w:r w:rsidRPr="004C36EC">
        <w:rPr>
          <w:rFonts w:ascii="Book Antiqua" w:hAnsi="Book Antiqua"/>
          <w:sz w:val="24"/>
        </w:rPr>
        <w:t xml:space="preserve"> the Gram-negative bacillus </w:t>
      </w:r>
      <w:r w:rsidR="003B20BA" w:rsidRPr="004C36EC">
        <w:rPr>
          <w:rFonts w:ascii="Book Antiqua" w:hAnsi="Book Antiqua"/>
          <w:i/>
          <w:sz w:val="24"/>
        </w:rPr>
        <w:t>Enterobacter</w:t>
      </w:r>
      <w:r w:rsidR="003B20BA" w:rsidRPr="004C36EC">
        <w:rPr>
          <w:rFonts w:ascii="Book Antiqua" w:hAnsi="Book Antiqua"/>
          <w:sz w:val="24"/>
        </w:rPr>
        <w:t xml:space="preserve">. </w:t>
      </w:r>
      <w:r w:rsidR="003A6805" w:rsidRPr="004C36EC">
        <w:rPr>
          <w:rFonts w:ascii="Book Antiqua" w:hAnsi="Book Antiqua"/>
          <w:sz w:val="24"/>
        </w:rPr>
        <w:t xml:space="preserve">Once </w:t>
      </w:r>
      <w:r w:rsidR="00E26DDB" w:rsidRPr="004C36EC">
        <w:rPr>
          <w:rFonts w:ascii="Book Antiqua" w:hAnsi="Book Antiqua"/>
          <w:sz w:val="24"/>
        </w:rPr>
        <w:t>complicated with bacterial and/or fungal</w:t>
      </w:r>
      <w:r w:rsidR="003B20BA" w:rsidRPr="004C36EC">
        <w:rPr>
          <w:rFonts w:ascii="Book Antiqua" w:hAnsi="Book Antiqua"/>
          <w:sz w:val="24"/>
        </w:rPr>
        <w:t xml:space="preserve"> infection</w:t>
      </w:r>
      <w:r w:rsidR="00907641" w:rsidRPr="004C36EC">
        <w:rPr>
          <w:rFonts w:ascii="Book Antiqua" w:hAnsi="Book Antiqua"/>
          <w:sz w:val="24"/>
        </w:rPr>
        <w:t>s</w:t>
      </w:r>
      <w:r w:rsidR="003B20BA" w:rsidRPr="004C36EC">
        <w:rPr>
          <w:rFonts w:ascii="Book Antiqua" w:hAnsi="Book Antiqua"/>
          <w:sz w:val="24"/>
        </w:rPr>
        <w:t xml:space="preserve">, </w:t>
      </w:r>
      <w:r w:rsidR="00E26DDB" w:rsidRPr="004C36EC">
        <w:rPr>
          <w:rFonts w:ascii="Book Antiqua" w:hAnsi="Book Antiqua"/>
          <w:sz w:val="24"/>
        </w:rPr>
        <w:t xml:space="preserve">HBV-ACLF patients </w:t>
      </w:r>
      <w:r w:rsidR="00D207A7" w:rsidRPr="004C36EC">
        <w:rPr>
          <w:rFonts w:ascii="Book Antiqua" w:hAnsi="Book Antiqua"/>
          <w:sz w:val="24"/>
        </w:rPr>
        <w:t xml:space="preserve">have a </w:t>
      </w:r>
      <w:r w:rsidR="00E26DDB" w:rsidRPr="004C36EC">
        <w:rPr>
          <w:rFonts w:ascii="Book Antiqua" w:hAnsi="Book Antiqua"/>
          <w:sz w:val="24"/>
        </w:rPr>
        <w:t xml:space="preserve">high incidence </w:t>
      </w:r>
      <w:r w:rsidRPr="004C36EC">
        <w:rPr>
          <w:rFonts w:ascii="Book Antiqua" w:hAnsi="Book Antiqua"/>
          <w:sz w:val="24"/>
        </w:rPr>
        <w:t>of non-</w:t>
      </w:r>
      <w:r w:rsidR="00DF3E84" w:rsidRPr="004C36EC">
        <w:rPr>
          <w:rFonts w:ascii="Book Antiqua" w:hAnsi="Book Antiqua"/>
          <w:sz w:val="24"/>
        </w:rPr>
        <w:t>infectio</w:t>
      </w:r>
      <w:r w:rsidR="00DF3E84">
        <w:rPr>
          <w:rFonts w:ascii="Book Antiqua" w:hAnsi="Book Antiqua"/>
          <w:sz w:val="24"/>
        </w:rPr>
        <w:t>us</w:t>
      </w:r>
      <w:r w:rsidR="00DF3E84" w:rsidRPr="004C36EC">
        <w:rPr>
          <w:rFonts w:ascii="Book Antiqua" w:hAnsi="Book Antiqua"/>
          <w:sz w:val="24"/>
        </w:rPr>
        <w:t xml:space="preserve"> </w:t>
      </w:r>
      <w:r w:rsidRPr="004C36EC">
        <w:rPr>
          <w:rFonts w:ascii="Book Antiqua" w:hAnsi="Book Antiqua"/>
          <w:sz w:val="24"/>
        </w:rPr>
        <w:t>complications</w:t>
      </w:r>
      <w:r w:rsidR="00E26DDB" w:rsidRPr="004C36EC">
        <w:rPr>
          <w:rFonts w:ascii="Book Antiqua" w:hAnsi="Book Antiqua"/>
          <w:sz w:val="24"/>
        </w:rPr>
        <w:t xml:space="preserve">, </w:t>
      </w:r>
      <w:r w:rsidR="00D207A7" w:rsidRPr="004C36EC">
        <w:rPr>
          <w:rFonts w:ascii="Book Antiqua" w:hAnsi="Book Antiqua"/>
          <w:sz w:val="24"/>
        </w:rPr>
        <w:t xml:space="preserve">resulting in an </w:t>
      </w:r>
      <w:r w:rsidR="00F41313" w:rsidRPr="004C36EC">
        <w:rPr>
          <w:rFonts w:ascii="Book Antiqua" w:hAnsi="Book Antiqua"/>
          <w:sz w:val="24"/>
        </w:rPr>
        <w:t>advanced grade of ACLF and</w:t>
      </w:r>
      <w:r w:rsidRPr="004C36EC">
        <w:rPr>
          <w:rFonts w:ascii="Book Antiqua" w:hAnsi="Book Antiqua"/>
          <w:sz w:val="24"/>
        </w:rPr>
        <w:t xml:space="preserve"> </w:t>
      </w:r>
      <w:r w:rsidR="00F41313" w:rsidRPr="004C36EC">
        <w:rPr>
          <w:rFonts w:ascii="Book Antiqua" w:hAnsi="Book Antiqua"/>
          <w:sz w:val="24"/>
        </w:rPr>
        <w:t>high</w:t>
      </w:r>
      <w:r w:rsidR="003B20BA" w:rsidRPr="004C36EC">
        <w:rPr>
          <w:rFonts w:ascii="Book Antiqua" w:hAnsi="Book Antiqua"/>
          <w:sz w:val="24"/>
        </w:rPr>
        <w:t xml:space="preserve"> </w:t>
      </w:r>
      <w:r w:rsidRPr="004C36EC">
        <w:rPr>
          <w:rFonts w:ascii="Book Antiqua" w:hAnsi="Book Antiqua"/>
          <w:sz w:val="24"/>
        </w:rPr>
        <w:t xml:space="preserve">mortality. Thus, </w:t>
      </w:r>
      <w:r w:rsidR="00F41313" w:rsidRPr="004C36EC">
        <w:rPr>
          <w:rFonts w:ascii="Book Antiqua" w:hAnsi="Book Antiqua"/>
          <w:sz w:val="24"/>
        </w:rPr>
        <w:t>the control</w:t>
      </w:r>
      <w:r w:rsidRPr="004C36EC">
        <w:rPr>
          <w:rFonts w:ascii="Book Antiqua" w:hAnsi="Book Antiqua"/>
          <w:sz w:val="24"/>
        </w:rPr>
        <w:t xml:space="preserve"> of </w:t>
      </w:r>
      <w:r w:rsidR="00F41313" w:rsidRPr="004C36EC">
        <w:rPr>
          <w:rFonts w:ascii="Book Antiqua" w:hAnsi="Book Antiqua"/>
          <w:sz w:val="24"/>
        </w:rPr>
        <w:t>bacterial and fungal</w:t>
      </w:r>
      <w:r w:rsidRPr="004C36EC">
        <w:rPr>
          <w:rFonts w:ascii="Book Antiqua" w:hAnsi="Book Antiqua"/>
          <w:sz w:val="24"/>
        </w:rPr>
        <w:t xml:space="preserve"> infection</w:t>
      </w:r>
      <w:r w:rsidR="00D36328" w:rsidRPr="004C36EC">
        <w:rPr>
          <w:rFonts w:ascii="Book Antiqua" w:hAnsi="Book Antiqua"/>
          <w:sz w:val="24"/>
        </w:rPr>
        <w:t>s</w:t>
      </w:r>
      <w:r w:rsidRPr="004C36EC">
        <w:rPr>
          <w:rFonts w:ascii="Book Antiqua" w:hAnsi="Book Antiqua"/>
          <w:sz w:val="24"/>
        </w:rPr>
        <w:t xml:space="preserve"> </w:t>
      </w:r>
      <w:r w:rsidR="00836B0E" w:rsidRPr="004C36EC">
        <w:rPr>
          <w:rFonts w:ascii="Book Antiqua" w:hAnsi="Book Antiqua"/>
          <w:sz w:val="24"/>
        </w:rPr>
        <w:t>is pivotal</w:t>
      </w:r>
      <w:r w:rsidRPr="004C36EC">
        <w:rPr>
          <w:rFonts w:ascii="Book Antiqua" w:hAnsi="Book Antiqua"/>
          <w:sz w:val="24"/>
        </w:rPr>
        <w:t xml:space="preserve"> </w:t>
      </w:r>
      <w:r w:rsidR="00836B0E" w:rsidRPr="004C36EC">
        <w:rPr>
          <w:rFonts w:ascii="Book Antiqua" w:hAnsi="Book Antiqua"/>
          <w:sz w:val="24"/>
        </w:rPr>
        <w:t>for</w:t>
      </w:r>
      <w:r w:rsidRPr="004C36EC">
        <w:rPr>
          <w:rFonts w:ascii="Book Antiqua" w:hAnsi="Book Antiqua"/>
          <w:sz w:val="24"/>
        </w:rPr>
        <w:t xml:space="preserve"> improv</w:t>
      </w:r>
      <w:r w:rsidR="00BD1F29" w:rsidRPr="004C36EC">
        <w:rPr>
          <w:rFonts w:ascii="Book Antiqua" w:hAnsi="Book Antiqua"/>
          <w:sz w:val="24"/>
        </w:rPr>
        <w:t>ing</w:t>
      </w:r>
      <w:r w:rsidRPr="004C36EC">
        <w:rPr>
          <w:rFonts w:ascii="Book Antiqua" w:hAnsi="Book Antiqua"/>
          <w:sz w:val="24"/>
        </w:rPr>
        <w:t xml:space="preserve"> the </w:t>
      </w:r>
      <w:r w:rsidR="00836B0E" w:rsidRPr="004C36EC">
        <w:rPr>
          <w:rFonts w:ascii="Book Antiqua" w:hAnsi="Book Antiqua"/>
          <w:sz w:val="24"/>
        </w:rPr>
        <w:t>outcomes</w:t>
      </w:r>
      <w:r w:rsidRPr="004C36EC">
        <w:rPr>
          <w:rFonts w:ascii="Book Antiqua" w:hAnsi="Book Antiqua"/>
          <w:sz w:val="24"/>
        </w:rPr>
        <w:t xml:space="preserve"> of HBV-ACLF, and active prevention, early diagnosis</w:t>
      </w:r>
      <w:r w:rsidR="00386D9C" w:rsidRPr="004C36EC">
        <w:rPr>
          <w:rFonts w:ascii="Book Antiqua" w:hAnsi="Book Antiqua"/>
          <w:sz w:val="24"/>
        </w:rPr>
        <w:t>,</w:t>
      </w:r>
      <w:r w:rsidRPr="004C36EC">
        <w:rPr>
          <w:rFonts w:ascii="Book Antiqua" w:hAnsi="Book Antiqua"/>
          <w:sz w:val="24"/>
        </w:rPr>
        <w:t xml:space="preserve"> and </w:t>
      </w:r>
      <w:r w:rsidR="00836B0E" w:rsidRPr="004C36EC">
        <w:rPr>
          <w:rFonts w:ascii="Book Antiqua" w:hAnsi="Book Antiqua"/>
          <w:sz w:val="24"/>
        </w:rPr>
        <w:t xml:space="preserve">timely </w:t>
      </w:r>
      <w:r w:rsidRPr="004C36EC">
        <w:rPr>
          <w:rFonts w:ascii="Book Antiqua" w:hAnsi="Book Antiqua"/>
          <w:sz w:val="24"/>
        </w:rPr>
        <w:t>tr</w:t>
      </w:r>
      <w:r w:rsidR="003B20BA" w:rsidRPr="004C36EC">
        <w:rPr>
          <w:rFonts w:ascii="Book Antiqua" w:hAnsi="Book Antiqua"/>
          <w:sz w:val="24"/>
        </w:rPr>
        <w:t xml:space="preserve">eatment of </w:t>
      </w:r>
      <w:r w:rsidR="00836B0E" w:rsidRPr="004C36EC">
        <w:rPr>
          <w:rFonts w:ascii="Book Antiqua" w:hAnsi="Book Antiqua"/>
          <w:sz w:val="24"/>
        </w:rPr>
        <w:t xml:space="preserve">bacterial and fungal </w:t>
      </w:r>
      <w:r w:rsidR="003B20BA" w:rsidRPr="004C36EC">
        <w:rPr>
          <w:rFonts w:ascii="Book Antiqua" w:hAnsi="Book Antiqua"/>
          <w:sz w:val="24"/>
        </w:rPr>
        <w:t>infection</w:t>
      </w:r>
      <w:r w:rsidR="00D36328" w:rsidRPr="004C36EC">
        <w:rPr>
          <w:rFonts w:ascii="Book Antiqua" w:hAnsi="Book Antiqua"/>
          <w:sz w:val="24"/>
        </w:rPr>
        <w:t>s</w:t>
      </w:r>
      <w:r w:rsidR="003B20BA" w:rsidRPr="004C36EC">
        <w:rPr>
          <w:rFonts w:ascii="Book Antiqua" w:hAnsi="Book Antiqua"/>
          <w:sz w:val="24"/>
        </w:rPr>
        <w:t xml:space="preserve"> </w:t>
      </w:r>
      <w:r w:rsidR="00990214" w:rsidRPr="004C36EC">
        <w:rPr>
          <w:rFonts w:ascii="Book Antiqua" w:hAnsi="Book Antiqua"/>
          <w:sz w:val="24"/>
        </w:rPr>
        <w:t>are</w:t>
      </w:r>
      <w:r w:rsidRPr="004C36EC">
        <w:rPr>
          <w:rFonts w:ascii="Book Antiqua" w:hAnsi="Book Antiqua"/>
          <w:sz w:val="24"/>
        </w:rPr>
        <w:t xml:space="preserve"> indispensable </w:t>
      </w:r>
      <w:r w:rsidR="00267F7F" w:rsidRPr="004C36EC">
        <w:rPr>
          <w:rFonts w:ascii="Book Antiqua" w:hAnsi="Book Antiqua"/>
          <w:sz w:val="24"/>
        </w:rPr>
        <w:t xml:space="preserve">for </w:t>
      </w:r>
      <w:r w:rsidRPr="004C36EC">
        <w:rPr>
          <w:rFonts w:ascii="Book Antiqua" w:hAnsi="Book Antiqua"/>
          <w:sz w:val="24"/>
        </w:rPr>
        <w:t>the treatment of HBV-ACLF.</w:t>
      </w:r>
      <w:r w:rsidR="00452E07" w:rsidRPr="004C36EC">
        <w:rPr>
          <w:rFonts w:ascii="Book Antiqua" w:hAnsi="Book Antiqua"/>
          <w:sz w:val="24"/>
        </w:rPr>
        <w:t xml:space="preserve"> As a retrospective single-center study</w:t>
      </w:r>
      <w:r w:rsidR="00D207A7" w:rsidRPr="004C36EC">
        <w:rPr>
          <w:rFonts w:ascii="Book Antiqua" w:hAnsi="Book Antiqua"/>
          <w:sz w:val="24"/>
        </w:rPr>
        <w:t xml:space="preserve"> </w:t>
      </w:r>
      <w:r w:rsidR="002434F5" w:rsidRPr="004C36EC">
        <w:rPr>
          <w:rFonts w:ascii="Book Antiqua" w:hAnsi="Book Antiqua"/>
          <w:sz w:val="24"/>
        </w:rPr>
        <w:t xml:space="preserve">with a relatively small sample size, </w:t>
      </w:r>
      <w:r w:rsidR="00267F7F" w:rsidRPr="004C36EC">
        <w:rPr>
          <w:rFonts w:ascii="Book Antiqua" w:hAnsi="Book Antiqua"/>
          <w:sz w:val="24"/>
        </w:rPr>
        <w:t>the profiling</w:t>
      </w:r>
      <w:r w:rsidRPr="004C36EC">
        <w:rPr>
          <w:rFonts w:ascii="Book Antiqua" w:hAnsi="Book Antiqua"/>
          <w:sz w:val="24"/>
        </w:rPr>
        <w:t xml:space="preserve"> of </w:t>
      </w:r>
      <w:r w:rsidR="00267F7F" w:rsidRPr="004C36EC">
        <w:rPr>
          <w:rFonts w:ascii="Book Antiqua" w:hAnsi="Book Antiqua"/>
          <w:sz w:val="24"/>
        </w:rPr>
        <w:t xml:space="preserve">bacterial and fungal infections </w:t>
      </w:r>
      <w:r w:rsidR="00D207A7" w:rsidRPr="004C36EC">
        <w:rPr>
          <w:rFonts w:ascii="Book Antiqua" w:hAnsi="Book Antiqua"/>
          <w:sz w:val="24"/>
        </w:rPr>
        <w:t xml:space="preserve">might be incomplete, </w:t>
      </w:r>
      <w:r w:rsidR="00267F7F" w:rsidRPr="004C36EC">
        <w:rPr>
          <w:rFonts w:ascii="Book Antiqua" w:hAnsi="Book Antiqua"/>
          <w:sz w:val="24"/>
        </w:rPr>
        <w:t xml:space="preserve">and </w:t>
      </w:r>
      <w:r w:rsidR="00D207A7" w:rsidRPr="004C36EC">
        <w:rPr>
          <w:rFonts w:ascii="Book Antiqua" w:hAnsi="Book Antiqua"/>
          <w:sz w:val="24"/>
        </w:rPr>
        <w:t xml:space="preserve">there may be </w:t>
      </w:r>
      <w:r w:rsidR="002434F5" w:rsidRPr="004C36EC">
        <w:rPr>
          <w:rFonts w:ascii="Book Antiqua" w:hAnsi="Book Antiqua"/>
          <w:sz w:val="24"/>
        </w:rPr>
        <w:t xml:space="preserve">bias in the frequencies of </w:t>
      </w:r>
      <w:r w:rsidR="00DF3E84" w:rsidRPr="004C36EC">
        <w:rPr>
          <w:rFonts w:ascii="Book Antiqua" w:hAnsi="Book Antiqua"/>
          <w:sz w:val="24"/>
        </w:rPr>
        <w:t>infectio</w:t>
      </w:r>
      <w:r w:rsidR="00DF3E84">
        <w:rPr>
          <w:rFonts w:ascii="Book Antiqua" w:hAnsi="Book Antiqua"/>
          <w:sz w:val="24"/>
        </w:rPr>
        <w:t>us</w:t>
      </w:r>
      <w:r w:rsidR="00DF3E84" w:rsidRPr="004C36EC">
        <w:rPr>
          <w:rFonts w:ascii="Book Antiqua" w:hAnsi="Book Antiqua"/>
          <w:sz w:val="24"/>
        </w:rPr>
        <w:t xml:space="preserve"> </w:t>
      </w:r>
      <w:r w:rsidR="002434F5" w:rsidRPr="004C36EC">
        <w:rPr>
          <w:rFonts w:ascii="Book Antiqua" w:hAnsi="Book Antiqua"/>
          <w:sz w:val="24"/>
        </w:rPr>
        <w:t>complication</w:t>
      </w:r>
      <w:r w:rsidR="00D207A7" w:rsidRPr="004C36EC">
        <w:rPr>
          <w:rFonts w:ascii="Book Antiqua" w:hAnsi="Book Antiqua"/>
          <w:sz w:val="24"/>
        </w:rPr>
        <w:t>s</w:t>
      </w:r>
      <w:r w:rsidR="002434F5" w:rsidRPr="004C36EC">
        <w:rPr>
          <w:rFonts w:ascii="Book Antiqua" w:hAnsi="Book Antiqua"/>
          <w:sz w:val="24"/>
        </w:rPr>
        <w:t xml:space="preserve"> and related mortality of HBV-ACLF. </w:t>
      </w:r>
      <w:r w:rsidR="00EE5392" w:rsidRPr="004C36EC">
        <w:rPr>
          <w:rFonts w:ascii="Book Antiqua" w:hAnsi="Book Antiqua"/>
          <w:sz w:val="24"/>
        </w:rPr>
        <w:t xml:space="preserve">A prospective, multi-center, cohort study </w:t>
      </w:r>
      <w:r w:rsidR="00D207A7" w:rsidRPr="004C36EC">
        <w:rPr>
          <w:rFonts w:ascii="Book Antiqua" w:hAnsi="Book Antiqua"/>
          <w:sz w:val="24"/>
        </w:rPr>
        <w:t xml:space="preserve">is </w:t>
      </w:r>
      <w:r w:rsidR="00EE5392" w:rsidRPr="004C36EC">
        <w:rPr>
          <w:rFonts w:ascii="Book Antiqua" w:hAnsi="Book Antiqua"/>
          <w:sz w:val="24"/>
        </w:rPr>
        <w:t xml:space="preserve">needed to further </w:t>
      </w:r>
      <w:r w:rsidR="00F07BEC" w:rsidRPr="004C36EC">
        <w:rPr>
          <w:rFonts w:ascii="Book Antiqua" w:hAnsi="Book Antiqua"/>
          <w:sz w:val="24"/>
        </w:rPr>
        <w:t>characterize bacterial and fungal infections</w:t>
      </w:r>
      <w:r w:rsidR="00D207A7" w:rsidRPr="004C36EC">
        <w:rPr>
          <w:rFonts w:ascii="Book Antiqua" w:hAnsi="Book Antiqua"/>
          <w:sz w:val="24"/>
        </w:rPr>
        <w:t xml:space="preserve"> </w:t>
      </w:r>
      <w:r w:rsidR="00F07BEC" w:rsidRPr="004C36EC">
        <w:rPr>
          <w:rFonts w:ascii="Book Antiqua" w:hAnsi="Book Antiqua"/>
          <w:sz w:val="24"/>
        </w:rPr>
        <w:t>in HBV-ACLF patients</w:t>
      </w:r>
      <w:r w:rsidR="00EE5392" w:rsidRPr="004C36EC">
        <w:rPr>
          <w:rFonts w:ascii="Book Antiqua" w:hAnsi="Book Antiqua"/>
          <w:sz w:val="24"/>
        </w:rPr>
        <w:t>.</w:t>
      </w:r>
    </w:p>
    <w:p w:rsidR="006A5B44" w:rsidRPr="004C36EC" w:rsidRDefault="006A5B44" w:rsidP="004C36EC">
      <w:pPr>
        <w:snapToGrid w:val="0"/>
        <w:spacing w:line="360" w:lineRule="auto"/>
        <w:rPr>
          <w:rFonts w:ascii="Book Antiqua" w:hAnsi="Book Antiqua" w:cs="Segoe UI"/>
          <w:b/>
          <w:caps/>
          <w:sz w:val="24"/>
          <w:shd w:val="clear" w:color="auto" w:fill="FFFFFF"/>
        </w:rPr>
      </w:pPr>
    </w:p>
    <w:p w:rsidR="00C65240" w:rsidRPr="00866E88" w:rsidRDefault="00C65240" w:rsidP="004C36EC">
      <w:pPr>
        <w:snapToGrid w:val="0"/>
        <w:spacing w:line="360" w:lineRule="auto"/>
        <w:rPr>
          <w:rFonts w:ascii="Book Antiqua" w:hAnsi="Book Antiqua"/>
          <w:b/>
          <w:caps/>
          <w:sz w:val="24"/>
        </w:rPr>
      </w:pPr>
      <w:r w:rsidRPr="00866E88">
        <w:rPr>
          <w:rFonts w:ascii="Book Antiqua" w:hAnsi="Book Antiqua" w:cs="Segoe UI"/>
          <w:b/>
          <w:caps/>
          <w:sz w:val="24"/>
        </w:rPr>
        <w:t>Article Highlights</w:t>
      </w:r>
    </w:p>
    <w:p w:rsidR="006A390D" w:rsidRPr="004C36EC" w:rsidRDefault="00C65240" w:rsidP="004C36EC">
      <w:pPr>
        <w:spacing w:line="360" w:lineRule="auto"/>
        <w:rPr>
          <w:rFonts w:ascii="Book Antiqua" w:hAnsi="Book Antiqua"/>
          <w:b/>
          <w:bCs/>
          <w:i/>
          <w:iCs/>
          <w:sz w:val="24"/>
        </w:rPr>
      </w:pPr>
      <w:r w:rsidRPr="004C36EC">
        <w:rPr>
          <w:rFonts w:ascii="Book Antiqua" w:hAnsi="Book Antiqua"/>
          <w:b/>
          <w:bCs/>
          <w:i/>
          <w:iCs/>
          <w:sz w:val="24"/>
        </w:rPr>
        <w:t>Research background</w:t>
      </w:r>
    </w:p>
    <w:p w:rsidR="00C65240" w:rsidRPr="004C36EC" w:rsidRDefault="00CE0F9D" w:rsidP="004C36EC">
      <w:pPr>
        <w:spacing w:line="360" w:lineRule="auto"/>
        <w:rPr>
          <w:rFonts w:ascii="Book Antiqua" w:hAnsi="Book Antiqua"/>
          <w:sz w:val="24"/>
        </w:rPr>
      </w:pPr>
      <w:r w:rsidRPr="004C36EC">
        <w:rPr>
          <w:rFonts w:ascii="Book Antiqua" w:hAnsi="Book Antiqua"/>
          <w:sz w:val="24"/>
        </w:rPr>
        <w:t>Bacterial and/or fungal infections are a trigger as well as a complication of liver failure, since patients with middle- or late-stage liver failure are susceptible to bacterial and fungal infection</w:t>
      </w:r>
      <w:r w:rsidR="00DF3E84">
        <w:rPr>
          <w:rFonts w:ascii="Book Antiqua" w:hAnsi="Book Antiqua"/>
          <w:sz w:val="24"/>
        </w:rPr>
        <w:t>s</w:t>
      </w:r>
      <w:r w:rsidRPr="004C36EC">
        <w:rPr>
          <w:rFonts w:ascii="Book Antiqua" w:hAnsi="Book Antiqua"/>
          <w:sz w:val="24"/>
        </w:rPr>
        <w:t xml:space="preserve">, and infection-induced sepsis is a common cause of </w:t>
      </w:r>
      <w:r w:rsidR="000F2DF1" w:rsidRPr="004C36EC">
        <w:rPr>
          <w:rFonts w:ascii="Book Antiqua" w:hAnsi="Book Antiqua"/>
          <w:sz w:val="24"/>
        </w:rPr>
        <w:t>acute-on-chronic liver failure (ACLF)</w:t>
      </w:r>
      <w:r w:rsidR="00927253" w:rsidRPr="004C36EC">
        <w:rPr>
          <w:rFonts w:ascii="Book Antiqua" w:hAnsi="Book Antiqua"/>
          <w:sz w:val="24"/>
        </w:rPr>
        <w:t>,</w:t>
      </w:r>
      <w:r w:rsidRPr="004C36EC">
        <w:rPr>
          <w:rFonts w:ascii="Book Antiqua" w:hAnsi="Book Antiqua"/>
          <w:sz w:val="24"/>
        </w:rPr>
        <w:t xml:space="preserve"> </w:t>
      </w:r>
      <w:r w:rsidR="00927253" w:rsidRPr="004C36EC">
        <w:rPr>
          <w:rFonts w:ascii="Book Antiqua" w:hAnsi="Book Antiqua"/>
          <w:sz w:val="24"/>
        </w:rPr>
        <w:t>w</w:t>
      </w:r>
      <w:r w:rsidRPr="004C36EC">
        <w:rPr>
          <w:rFonts w:ascii="Book Antiqua" w:hAnsi="Book Antiqua"/>
          <w:sz w:val="24"/>
        </w:rPr>
        <w:t>hile t</w:t>
      </w:r>
      <w:r w:rsidR="0045301F" w:rsidRPr="004C36EC">
        <w:rPr>
          <w:rFonts w:ascii="Book Antiqua" w:hAnsi="Book Antiqua"/>
          <w:sz w:val="24"/>
        </w:rPr>
        <w:t xml:space="preserve">he risk factors </w:t>
      </w:r>
      <w:r w:rsidR="0045301F" w:rsidRPr="004C36EC">
        <w:rPr>
          <w:rFonts w:ascii="Book Antiqua" w:hAnsi="Book Antiqua"/>
          <w:sz w:val="24"/>
        </w:rPr>
        <w:lastRenderedPageBreak/>
        <w:t>which predispose to infection</w:t>
      </w:r>
      <w:r w:rsidR="00DF3E84">
        <w:rPr>
          <w:rFonts w:ascii="Book Antiqua" w:hAnsi="Book Antiqua"/>
          <w:sz w:val="24"/>
        </w:rPr>
        <w:t>s</w:t>
      </w:r>
      <w:r w:rsidR="0045301F" w:rsidRPr="004C36EC">
        <w:rPr>
          <w:rFonts w:ascii="Book Antiqua" w:hAnsi="Book Antiqua"/>
          <w:sz w:val="24"/>
        </w:rPr>
        <w:t xml:space="preserve"> are not clear.</w:t>
      </w:r>
    </w:p>
    <w:p w:rsidR="000F2DF1" w:rsidRPr="004C36EC" w:rsidRDefault="000F2DF1" w:rsidP="004C36EC">
      <w:pPr>
        <w:spacing w:line="360" w:lineRule="auto"/>
        <w:rPr>
          <w:rFonts w:ascii="Book Antiqua" w:hAnsi="Book Antiqua"/>
          <w:sz w:val="24"/>
        </w:rPr>
      </w:pPr>
    </w:p>
    <w:p w:rsidR="0045301F" w:rsidRPr="004C36EC" w:rsidRDefault="0045301F" w:rsidP="004C36EC">
      <w:pPr>
        <w:spacing w:line="360" w:lineRule="auto"/>
        <w:rPr>
          <w:rFonts w:ascii="Book Antiqua" w:hAnsi="Book Antiqua"/>
          <w:b/>
          <w:bCs/>
          <w:i/>
          <w:iCs/>
          <w:sz w:val="24"/>
        </w:rPr>
      </w:pPr>
      <w:r w:rsidRPr="004C36EC">
        <w:rPr>
          <w:rFonts w:ascii="Book Antiqua" w:hAnsi="Book Antiqua"/>
          <w:b/>
          <w:bCs/>
          <w:i/>
          <w:iCs/>
          <w:sz w:val="24"/>
        </w:rPr>
        <w:t>Research motivation</w:t>
      </w:r>
    </w:p>
    <w:p w:rsidR="0078416B" w:rsidRPr="004C36EC" w:rsidRDefault="0078416B" w:rsidP="004C36EC">
      <w:pPr>
        <w:spacing w:line="360" w:lineRule="auto"/>
        <w:rPr>
          <w:rFonts w:ascii="Book Antiqua" w:hAnsi="Book Antiqua"/>
          <w:sz w:val="24"/>
        </w:rPr>
      </w:pPr>
      <w:r w:rsidRPr="004C36EC">
        <w:rPr>
          <w:rFonts w:ascii="Book Antiqua" w:hAnsi="Book Antiqua"/>
          <w:sz w:val="24"/>
        </w:rPr>
        <w:t>Infections are important cause</w:t>
      </w:r>
      <w:r w:rsidR="00CE0F9D" w:rsidRPr="004C36EC">
        <w:rPr>
          <w:rFonts w:ascii="Book Antiqua" w:hAnsi="Book Antiqua"/>
          <w:sz w:val="24"/>
        </w:rPr>
        <w:t>s</w:t>
      </w:r>
      <w:r w:rsidRPr="004C36EC">
        <w:rPr>
          <w:rFonts w:ascii="Book Antiqua" w:hAnsi="Book Antiqua"/>
          <w:sz w:val="24"/>
        </w:rPr>
        <w:t xml:space="preserve"> of mortality in liver failure. However, the type of infection, the site of infections, predictors of infection, and their impact on outcomes in patients with </w:t>
      </w:r>
      <w:r w:rsidR="000F2DF1" w:rsidRPr="004C36EC">
        <w:rPr>
          <w:rFonts w:ascii="Book Antiqua" w:hAnsi="Book Antiqua"/>
          <w:sz w:val="24"/>
        </w:rPr>
        <w:t>hepatitis B virus-related ACLF (</w:t>
      </w:r>
      <w:r w:rsidRPr="004C36EC">
        <w:rPr>
          <w:rFonts w:ascii="Book Antiqua" w:hAnsi="Book Antiqua"/>
          <w:sz w:val="24"/>
        </w:rPr>
        <w:t>HBV-ACLF</w:t>
      </w:r>
      <w:r w:rsidR="000F2DF1" w:rsidRPr="004C36EC">
        <w:rPr>
          <w:rFonts w:ascii="Book Antiqua" w:hAnsi="Book Antiqua"/>
          <w:sz w:val="24"/>
        </w:rPr>
        <w:t>)</w:t>
      </w:r>
      <w:r w:rsidRPr="004C36EC">
        <w:rPr>
          <w:rFonts w:ascii="Book Antiqua" w:hAnsi="Book Antiqua"/>
          <w:sz w:val="24"/>
        </w:rPr>
        <w:t xml:space="preserve"> are not </w:t>
      </w:r>
      <w:r w:rsidR="00D60455" w:rsidRPr="004C36EC">
        <w:rPr>
          <w:rFonts w:ascii="Book Antiqua" w:hAnsi="Book Antiqua"/>
          <w:sz w:val="24"/>
        </w:rPr>
        <w:t xml:space="preserve">fully </w:t>
      </w:r>
      <w:r w:rsidR="00927253" w:rsidRPr="004C36EC">
        <w:rPr>
          <w:rFonts w:ascii="Book Antiqua" w:hAnsi="Book Antiqua"/>
          <w:sz w:val="24"/>
        </w:rPr>
        <w:t>elucidated</w:t>
      </w:r>
      <w:r w:rsidRPr="004C36EC">
        <w:rPr>
          <w:rFonts w:ascii="Book Antiqua" w:hAnsi="Book Antiqua"/>
          <w:sz w:val="24"/>
        </w:rPr>
        <w:t>.</w:t>
      </w:r>
      <w:r w:rsidR="00C33580" w:rsidRPr="004C36EC">
        <w:rPr>
          <w:rFonts w:ascii="Book Antiqua" w:hAnsi="Book Antiqua"/>
          <w:sz w:val="24"/>
        </w:rPr>
        <w:t xml:space="preserve"> </w:t>
      </w:r>
      <w:r w:rsidR="00927253" w:rsidRPr="004C36EC">
        <w:rPr>
          <w:rFonts w:ascii="Book Antiqua" w:hAnsi="Book Antiqua"/>
          <w:sz w:val="24"/>
        </w:rPr>
        <w:t>E</w:t>
      </w:r>
      <w:r w:rsidR="00C33580" w:rsidRPr="004C36EC">
        <w:rPr>
          <w:rFonts w:ascii="Book Antiqua" w:hAnsi="Book Antiqua"/>
          <w:sz w:val="24"/>
        </w:rPr>
        <w:t>stablish</w:t>
      </w:r>
      <w:r w:rsidR="00927253" w:rsidRPr="004C36EC">
        <w:rPr>
          <w:rFonts w:ascii="Book Antiqua" w:hAnsi="Book Antiqua"/>
          <w:sz w:val="24"/>
        </w:rPr>
        <w:t>ing</w:t>
      </w:r>
      <w:r w:rsidR="00C33580" w:rsidRPr="004C36EC">
        <w:rPr>
          <w:rFonts w:ascii="Book Antiqua" w:hAnsi="Book Antiqua"/>
          <w:sz w:val="24"/>
        </w:rPr>
        <w:t xml:space="preserve"> a model for predicting secondary infections in liver failure</w:t>
      </w:r>
      <w:r w:rsidR="00927253" w:rsidRPr="004C36EC">
        <w:rPr>
          <w:rFonts w:ascii="Book Antiqua" w:hAnsi="Book Antiqua"/>
          <w:sz w:val="24"/>
        </w:rPr>
        <w:t xml:space="preserve"> may</w:t>
      </w:r>
      <w:r w:rsidR="00C33580" w:rsidRPr="004C36EC">
        <w:rPr>
          <w:rFonts w:ascii="Book Antiqua" w:hAnsi="Book Antiqua"/>
          <w:sz w:val="24"/>
        </w:rPr>
        <w:t xml:space="preserve"> </w:t>
      </w:r>
      <w:r w:rsidR="00927253" w:rsidRPr="004C36EC">
        <w:rPr>
          <w:rFonts w:ascii="Book Antiqua" w:hAnsi="Book Antiqua"/>
          <w:sz w:val="24"/>
        </w:rPr>
        <w:t>be</w:t>
      </w:r>
      <w:r w:rsidR="00C33580" w:rsidRPr="004C36EC">
        <w:rPr>
          <w:rFonts w:ascii="Book Antiqua" w:hAnsi="Book Antiqua"/>
          <w:sz w:val="24"/>
        </w:rPr>
        <w:t xml:space="preserve"> </w:t>
      </w:r>
      <w:r w:rsidR="00927253" w:rsidRPr="004C36EC">
        <w:rPr>
          <w:rFonts w:ascii="Book Antiqua" w:hAnsi="Book Antiqua"/>
          <w:sz w:val="24"/>
        </w:rPr>
        <w:t>vital</w:t>
      </w:r>
      <w:r w:rsidR="00C33580" w:rsidRPr="004C36EC">
        <w:rPr>
          <w:rFonts w:ascii="Book Antiqua" w:hAnsi="Book Antiqua"/>
          <w:sz w:val="24"/>
        </w:rPr>
        <w:t xml:space="preserve"> for </w:t>
      </w:r>
      <w:r w:rsidR="00DF3E84">
        <w:rPr>
          <w:rFonts w:ascii="Book Antiqua" w:hAnsi="Book Antiqua"/>
          <w:sz w:val="24"/>
        </w:rPr>
        <w:t xml:space="preserve">clinical </w:t>
      </w:r>
      <w:r w:rsidR="00927253" w:rsidRPr="004C36EC">
        <w:rPr>
          <w:rFonts w:ascii="Book Antiqua" w:hAnsi="Book Antiqua"/>
          <w:sz w:val="24"/>
        </w:rPr>
        <w:t>management of HBV-ACLF</w:t>
      </w:r>
      <w:r w:rsidR="00FC4FBF" w:rsidRPr="004C36EC">
        <w:rPr>
          <w:rFonts w:ascii="Book Antiqua" w:hAnsi="Book Antiqua"/>
          <w:sz w:val="24"/>
        </w:rPr>
        <w:t>.</w:t>
      </w:r>
    </w:p>
    <w:p w:rsidR="000F2DF1" w:rsidRPr="004C36EC" w:rsidRDefault="000F2DF1" w:rsidP="004C36EC">
      <w:pPr>
        <w:spacing w:line="360" w:lineRule="auto"/>
        <w:rPr>
          <w:rStyle w:val="highlight"/>
          <w:rFonts w:ascii="Book Antiqua" w:hAnsi="Book Antiqua"/>
          <w:sz w:val="24"/>
        </w:rPr>
      </w:pPr>
    </w:p>
    <w:p w:rsidR="0045301F" w:rsidRPr="004C36EC" w:rsidRDefault="00F14EB3" w:rsidP="004C36EC">
      <w:pPr>
        <w:spacing w:line="360" w:lineRule="auto"/>
        <w:rPr>
          <w:rFonts w:ascii="Book Antiqua" w:hAnsi="Book Antiqua"/>
          <w:b/>
          <w:bCs/>
          <w:i/>
          <w:iCs/>
          <w:sz w:val="24"/>
        </w:rPr>
      </w:pPr>
      <w:r w:rsidRPr="004C36EC">
        <w:rPr>
          <w:rFonts w:ascii="Book Antiqua" w:hAnsi="Book Antiqua"/>
          <w:b/>
          <w:bCs/>
          <w:i/>
          <w:iCs/>
          <w:sz w:val="24"/>
        </w:rPr>
        <w:t>Research objectives</w:t>
      </w:r>
    </w:p>
    <w:p w:rsidR="00F14EB3" w:rsidRPr="004C36EC" w:rsidRDefault="00F60458" w:rsidP="004C36EC">
      <w:pPr>
        <w:spacing w:line="360" w:lineRule="auto"/>
        <w:rPr>
          <w:rFonts w:ascii="Book Antiqua" w:hAnsi="Book Antiqua"/>
          <w:sz w:val="24"/>
        </w:rPr>
      </w:pPr>
      <w:proofErr w:type="gramStart"/>
      <w:r w:rsidRPr="004C36EC">
        <w:rPr>
          <w:rFonts w:ascii="Book Antiqua" w:hAnsi="Book Antiqua"/>
          <w:sz w:val="24"/>
        </w:rPr>
        <w:t>To investigate the influence of secondary infection</w:t>
      </w:r>
      <w:r w:rsidR="00DF3E84">
        <w:rPr>
          <w:rFonts w:ascii="Book Antiqua" w:hAnsi="Book Antiqua"/>
          <w:sz w:val="24"/>
        </w:rPr>
        <w:t>s</w:t>
      </w:r>
      <w:r w:rsidRPr="004C36EC">
        <w:rPr>
          <w:rFonts w:ascii="Book Antiqua" w:hAnsi="Book Antiqua"/>
          <w:sz w:val="24"/>
        </w:rPr>
        <w:t xml:space="preserve"> on the progression of the disease and the related factors of secondary infection</w:t>
      </w:r>
      <w:r w:rsidR="00DF3E84">
        <w:rPr>
          <w:rFonts w:ascii="Book Antiqua" w:hAnsi="Book Antiqua"/>
          <w:sz w:val="24"/>
        </w:rPr>
        <w:t>s</w:t>
      </w:r>
      <w:r w:rsidRPr="004C36EC">
        <w:rPr>
          <w:rFonts w:ascii="Book Antiqua" w:hAnsi="Book Antiqua"/>
          <w:sz w:val="24"/>
        </w:rPr>
        <w:t xml:space="preserve"> in patients with HBV-ACLF, and to </w:t>
      </w:r>
      <w:r w:rsidR="00D60455" w:rsidRPr="004C36EC">
        <w:rPr>
          <w:rFonts w:ascii="Book Antiqua" w:hAnsi="Book Antiqua"/>
          <w:sz w:val="24"/>
        </w:rPr>
        <w:t>elucidate</w:t>
      </w:r>
      <w:r w:rsidRPr="004C36EC">
        <w:rPr>
          <w:rFonts w:ascii="Book Antiqua" w:hAnsi="Book Antiqua"/>
          <w:sz w:val="24"/>
        </w:rPr>
        <w:t xml:space="preserve"> the relationship between the infection</w:t>
      </w:r>
      <w:r w:rsidR="00DF3E84">
        <w:rPr>
          <w:rFonts w:ascii="Book Antiqua" w:hAnsi="Book Antiqua"/>
          <w:sz w:val="24"/>
        </w:rPr>
        <w:t>s</w:t>
      </w:r>
      <w:r w:rsidRPr="004C36EC">
        <w:rPr>
          <w:rFonts w:ascii="Book Antiqua" w:hAnsi="Book Antiqua"/>
          <w:sz w:val="24"/>
        </w:rPr>
        <w:t xml:space="preserve"> </w:t>
      </w:r>
      <w:r w:rsidR="00DF3E84">
        <w:rPr>
          <w:rFonts w:ascii="Book Antiqua" w:hAnsi="Book Antiqua"/>
          <w:sz w:val="24"/>
        </w:rPr>
        <w:t xml:space="preserve">in </w:t>
      </w:r>
      <w:r w:rsidRPr="004C36EC">
        <w:rPr>
          <w:rFonts w:ascii="Book Antiqua" w:hAnsi="Book Antiqua"/>
          <w:sz w:val="24"/>
        </w:rPr>
        <w:t>HBV-ACLF and the prognosis of the disease.</w:t>
      </w:r>
      <w:proofErr w:type="gramEnd"/>
    </w:p>
    <w:p w:rsidR="000F2DF1" w:rsidRPr="00914CE7" w:rsidRDefault="000F2DF1" w:rsidP="004C36EC">
      <w:pPr>
        <w:spacing w:line="360" w:lineRule="auto"/>
        <w:rPr>
          <w:rFonts w:ascii="Book Antiqua" w:hAnsi="Book Antiqua"/>
          <w:sz w:val="24"/>
        </w:rPr>
      </w:pPr>
    </w:p>
    <w:p w:rsidR="003246DE" w:rsidRPr="004C36EC" w:rsidRDefault="003246DE" w:rsidP="004C36EC">
      <w:pPr>
        <w:spacing w:line="360" w:lineRule="auto"/>
        <w:rPr>
          <w:rFonts w:ascii="Book Antiqua" w:hAnsi="Book Antiqua"/>
          <w:b/>
          <w:bCs/>
          <w:i/>
          <w:iCs/>
          <w:sz w:val="24"/>
        </w:rPr>
      </w:pPr>
      <w:r w:rsidRPr="004C36EC">
        <w:rPr>
          <w:rFonts w:ascii="Book Antiqua" w:hAnsi="Book Antiqua"/>
          <w:b/>
          <w:bCs/>
          <w:i/>
          <w:iCs/>
          <w:sz w:val="24"/>
        </w:rPr>
        <w:t>Research methods</w:t>
      </w:r>
    </w:p>
    <w:p w:rsidR="003246DE" w:rsidRPr="004C36EC" w:rsidRDefault="002E60ED" w:rsidP="004C36EC">
      <w:pPr>
        <w:spacing w:line="360" w:lineRule="auto"/>
        <w:rPr>
          <w:rFonts w:ascii="Book Antiqua" w:hAnsi="Book Antiqua"/>
          <w:sz w:val="24"/>
        </w:rPr>
      </w:pPr>
      <w:r w:rsidRPr="004C36EC">
        <w:rPr>
          <w:rFonts w:ascii="Book Antiqua" w:hAnsi="Book Antiqua"/>
          <w:sz w:val="24"/>
        </w:rPr>
        <w:t xml:space="preserve">Patients with HBV-ACLF </w:t>
      </w:r>
      <w:r w:rsidR="00DF3E84">
        <w:rPr>
          <w:rFonts w:ascii="Book Antiqua" w:hAnsi="Book Antiqua"/>
          <w:sz w:val="24"/>
        </w:rPr>
        <w:t>a</w:t>
      </w:r>
      <w:r w:rsidR="00BA3524">
        <w:rPr>
          <w:rFonts w:ascii="Book Antiqua" w:hAnsi="Book Antiqua"/>
          <w:sz w:val="24"/>
        </w:rPr>
        <w:t>t</w:t>
      </w:r>
      <w:r w:rsidR="00DF3E84" w:rsidRPr="004C36EC">
        <w:rPr>
          <w:rFonts w:ascii="Book Antiqua" w:hAnsi="Book Antiqua"/>
          <w:sz w:val="24"/>
        </w:rPr>
        <w:t xml:space="preserve"> </w:t>
      </w:r>
      <w:proofErr w:type="spellStart"/>
      <w:r w:rsidRPr="004C36EC">
        <w:rPr>
          <w:rFonts w:ascii="Book Antiqua" w:hAnsi="Book Antiqua"/>
          <w:sz w:val="24"/>
        </w:rPr>
        <w:t>Taihe</w:t>
      </w:r>
      <w:proofErr w:type="spellEnd"/>
      <w:r w:rsidRPr="004C36EC">
        <w:rPr>
          <w:rFonts w:ascii="Book Antiqua" w:hAnsi="Book Antiqua"/>
          <w:sz w:val="24"/>
        </w:rPr>
        <w:t xml:space="preserve"> Hospital of Hubei University of Medicine from </w:t>
      </w:r>
      <w:r w:rsidR="00D60455" w:rsidRPr="004C36EC">
        <w:rPr>
          <w:rFonts w:ascii="Book Antiqua" w:hAnsi="Book Antiqua"/>
          <w:sz w:val="24"/>
        </w:rPr>
        <w:t>Jan</w:t>
      </w:r>
      <w:r w:rsidR="00DF3E84">
        <w:rPr>
          <w:rFonts w:ascii="Book Antiqua" w:hAnsi="Book Antiqua"/>
          <w:sz w:val="24"/>
        </w:rPr>
        <w:t>uary</w:t>
      </w:r>
      <w:r w:rsidR="00D60455" w:rsidRPr="004C36EC">
        <w:rPr>
          <w:rFonts w:ascii="Book Antiqua" w:hAnsi="Book Antiqua"/>
          <w:sz w:val="24"/>
        </w:rPr>
        <w:t xml:space="preserve"> </w:t>
      </w:r>
      <w:r w:rsidRPr="004C36EC">
        <w:rPr>
          <w:rFonts w:ascii="Book Antiqua" w:hAnsi="Book Antiqua"/>
          <w:sz w:val="24"/>
        </w:rPr>
        <w:t xml:space="preserve">2014 to </w:t>
      </w:r>
      <w:r w:rsidR="00D60455" w:rsidRPr="004C36EC">
        <w:rPr>
          <w:rFonts w:ascii="Book Antiqua" w:hAnsi="Book Antiqua"/>
          <w:sz w:val="24"/>
        </w:rPr>
        <w:t>Dec</w:t>
      </w:r>
      <w:r w:rsidR="00BA3524">
        <w:rPr>
          <w:rFonts w:ascii="Book Antiqua" w:hAnsi="Book Antiqua"/>
          <w:sz w:val="24"/>
        </w:rPr>
        <w:t>ember</w:t>
      </w:r>
      <w:r w:rsidR="00D60455" w:rsidRPr="004C36EC">
        <w:rPr>
          <w:rFonts w:ascii="Book Antiqua" w:hAnsi="Book Antiqua"/>
          <w:sz w:val="24"/>
        </w:rPr>
        <w:t xml:space="preserve"> </w:t>
      </w:r>
      <w:r w:rsidRPr="004C36EC">
        <w:rPr>
          <w:rFonts w:ascii="Book Antiqua" w:hAnsi="Book Antiqua"/>
          <w:sz w:val="24"/>
        </w:rPr>
        <w:t xml:space="preserve">2017 were retrospectively enrolled. </w:t>
      </w:r>
      <w:r w:rsidR="00D60455" w:rsidRPr="004C36EC">
        <w:rPr>
          <w:rFonts w:ascii="Book Antiqua" w:hAnsi="Book Antiqua"/>
          <w:sz w:val="24"/>
        </w:rPr>
        <w:t xml:space="preserve">General information and clinical data were collected from the patient database of </w:t>
      </w:r>
      <w:proofErr w:type="spellStart"/>
      <w:r w:rsidR="00D60455" w:rsidRPr="004C36EC">
        <w:rPr>
          <w:rFonts w:ascii="Book Antiqua" w:hAnsi="Book Antiqua"/>
          <w:sz w:val="24"/>
        </w:rPr>
        <w:t>Taihe</w:t>
      </w:r>
      <w:proofErr w:type="spellEnd"/>
      <w:r w:rsidR="00D60455" w:rsidRPr="004C36EC">
        <w:rPr>
          <w:rFonts w:ascii="Book Antiqua" w:hAnsi="Book Antiqua"/>
          <w:sz w:val="24"/>
        </w:rPr>
        <w:t xml:space="preserve"> Hospital. </w:t>
      </w:r>
      <w:r w:rsidRPr="004C36EC">
        <w:rPr>
          <w:rFonts w:ascii="Book Antiqua" w:hAnsi="Book Antiqua"/>
          <w:sz w:val="24"/>
        </w:rPr>
        <w:t>The infection sites, complications, infection types</w:t>
      </w:r>
      <w:r w:rsidR="00BA3524">
        <w:rPr>
          <w:rFonts w:ascii="Book Antiqua" w:hAnsi="Book Antiqua"/>
          <w:sz w:val="24"/>
        </w:rPr>
        <w:t>,</w:t>
      </w:r>
      <w:r w:rsidRPr="004C36EC">
        <w:rPr>
          <w:rFonts w:ascii="Book Antiqua" w:hAnsi="Book Antiqua"/>
          <w:sz w:val="24"/>
        </w:rPr>
        <w:t xml:space="preserve"> and infection rate</w:t>
      </w:r>
      <w:r w:rsidR="00D60455" w:rsidRPr="004C36EC">
        <w:rPr>
          <w:rFonts w:ascii="Book Antiqua" w:hAnsi="Book Antiqua"/>
          <w:sz w:val="24"/>
        </w:rPr>
        <w:t xml:space="preserve"> and the influence of infections on the prognosis of HBV-ACLF</w:t>
      </w:r>
      <w:r w:rsidRPr="004C36EC">
        <w:rPr>
          <w:rFonts w:ascii="Book Antiqua" w:hAnsi="Book Antiqua"/>
          <w:sz w:val="24"/>
        </w:rPr>
        <w:t xml:space="preserve"> </w:t>
      </w:r>
      <w:r w:rsidR="00D60455" w:rsidRPr="004C36EC">
        <w:rPr>
          <w:rFonts w:ascii="Book Antiqua" w:hAnsi="Book Antiqua"/>
          <w:sz w:val="24"/>
        </w:rPr>
        <w:t>were</w:t>
      </w:r>
      <w:r w:rsidRPr="004C36EC">
        <w:rPr>
          <w:rFonts w:ascii="Book Antiqua" w:hAnsi="Book Antiqua"/>
          <w:sz w:val="24"/>
        </w:rPr>
        <w:t xml:space="preserve"> analyzed. SPSS23.0 </w:t>
      </w:r>
      <w:r w:rsidR="00BA3524" w:rsidRPr="004C36EC">
        <w:rPr>
          <w:rFonts w:ascii="Book Antiqua" w:hAnsi="Book Antiqua"/>
          <w:sz w:val="24"/>
        </w:rPr>
        <w:t xml:space="preserve">software </w:t>
      </w:r>
      <w:r w:rsidR="00D60455" w:rsidRPr="004C36EC">
        <w:rPr>
          <w:rFonts w:ascii="Book Antiqua" w:hAnsi="Book Antiqua"/>
          <w:sz w:val="24"/>
        </w:rPr>
        <w:t>was</w:t>
      </w:r>
      <w:r w:rsidRPr="004C36EC">
        <w:rPr>
          <w:rFonts w:ascii="Book Antiqua" w:hAnsi="Book Antiqua"/>
          <w:sz w:val="24"/>
        </w:rPr>
        <w:t xml:space="preserve"> used for statistical </w:t>
      </w:r>
      <w:r w:rsidR="00BA3524" w:rsidRPr="004C36EC">
        <w:rPr>
          <w:rFonts w:ascii="Book Antiqua" w:hAnsi="Book Antiqua"/>
          <w:sz w:val="24"/>
        </w:rPr>
        <w:t>analys</w:t>
      </w:r>
      <w:r w:rsidR="00BA3524">
        <w:rPr>
          <w:rFonts w:ascii="Book Antiqua" w:hAnsi="Book Antiqua"/>
          <w:sz w:val="24"/>
        </w:rPr>
        <w:t>e</w:t>
      </w:r>
      <w:r w:rsidR="00BA3524" w:rsidRPr="004C36EC">
        <w:rPr>
          <w:rFonts w:ascii="Book Antiqua" w:hAnsi="Book Antiqua"/>
          <w:sz w:val="24"/>
        </w:rPr>
        <w:t>s</w:t>
      </w:r>
      <w:r w:rsidRPr="004C36EC">
        <w:rPr>
          <w:rFonts w:ascii="Book Antiqua" w:hAnsi="Book Antiqua"/>
          <w:sz w:val="24"/>
        </w:rPr>
        <w:t>. Unconditional logistic regression was used to analyze infection-related factors.</w:t>
      </w:r>
      <w:r w:rsidR="00D60455" w:rsidRPr="004C36EC">
        <w:rPr>
          <w:rFonts w:ascii="Book Antiqua" w:hAnsi="Book Antiqua"/>
          <w:sz w:val="24"/>
        </w:rPr>
        <w:t xml:space="preserve"> The area under the receiver operating characteristic curve was used to assess the predictive power of the factors for the incidence of infections</w:t>
      </w:r>
      <w:r w:rsidR="0032618A" w:rsidRPr="004C36EC">
        <w:rPr>
          <w:rFonts w:ascii="Book Antiqua" w:hAnsi="Book Antiqua"/>
          <w:sz w:val="24"/>
        </w:rPr>
        <w:t>.</w:t>
      </w:r>
    </w:p>
    <w:p w:rsidR="000F2DF1" w:rsidRPr="004C36EC" w:rsidRDefault="000F2DF1" w:rsidP="004C36EC">
      <w:pPr>
        <w:spacing w:line="360" w:lineRule="auto"/>
        <w:rPr>
          <w:rFonts w:ascii="Book Antiqua" w:hAnsi="Book Antiqua"/>
          <w:sz w:val="24"/>
        </w:rPr>
      </w:pPr>
    </w:p>
    <w:p w:rsidR="007A5CBD" w:rsidRPr="004C36EC" w:rsidRDefault="007A5CBD" w:rsidP="004C36EC">
      <w:pPr>
        <w:spacing w:line="360" w:lineRule="auto"/>
        <w:rPr>
          <w:rFonts w:ascii="Book Antiqua" w:hAnsi="Book Antiqua"/>
          <w:b/>
          <w:bCs/>
          <w:i/>
          <w:iCs/>
          <w:sz w:val="24"/>
        </w:rPr>
      </w:pPr>
      <w:r w:rsidRPr="004C36EC">
        <w:rPr>
          <w:rFonts w:ascii="Book Antiqua" w:hAnsi="Book Antiqua"/>
          <w:b/>
          <w:bCs/>
          <w:i/>
          <w:iCs/>
          <w:sz w:val="24"/>
        </w:rPr>
        <w:t>Research results</w:t>
      </w:r>
    </w:p>
    <w:p w:rsidR="004F32E8" w:rsidRPr="004C36EC" w:rsidRDefault="004F32E8"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 xml:space="preserve">HBV-ACLF </w:t>
      </w:r>
      <w:r w:rsidR="00BA3524">
        <w:rPr>
          <w:rFonts w:ascii="Book Antiqua" w:eastAsia="宋体" w:hAnsi="Book Antiqua"/>
          <w:kern w:val="2"/>
          <w:sz w:val="24"/>
          <w:szCs w:val="24"/>
        </w:rPr>
        <w:t>was</w:t>
      </w:r>
      <w:r w:rsidR="00BA3524" w:rsidRPr="004C36EC">
        <w:rPr>
          <w:rFonts w:ascii="Book Antiqua" w:eastAsia="宋体" w:hAnsi="Book Antiqua"/>
          <w:kern w:val="2"/>
          <w:sz w:val="24"/>
          <w:szCs w:val="24"/>
        </w:rPr>
        <w:t xml:space="preserve"> </w:t>
      </w:r>
      <w:r w:rsidRPr="004C36EC">
        <w:rPr>
          <w:rFonts w:ascii="Book Antiqua" w:eastAsia="宋体" w:hAnsi="Book Antiqua"/>
          <w:kern w:val="2"/>
          <w:sz w:val="24"/>
          <w:szCs w:val="24"/>
        </w:rPr>
        <w:t>susceptible to secondary infection</w:t>
      </w:r>
      <w:r w:rsidR="00BA3524">
        <w:rPr>
          <w:rFonts w:ascii="Book Antiqua" w:eastAsia="宋体" w:hAnsi="Book Antiqua"/>
          <w:kern w:val="2"/>
          <w:sz w:val="24"/>
          <w:szCs w:val="24"/>
        </w:rPr>
        <w:t>s</w:t>
      </w:r>
      <w:r w:rsidRPr="004C36EC">
        <w:rPr>
          <w:rFonts w:ascii="Book Antiqua" w:eastAsia="宋体" w:hAnsi="Book Antiqua"/>
          <w:kern w:val="2"/>
          <w:sz w:val="24"/>
          <w:szCs w:val="24"/>
        </w:rPr>
        <w:t xml:space="preserve">, which </w:t>
      </w:r>
      <w:r w:rsidR="00BA3524">
        <w:rPr>
          <w:rFonts w:ascii="Book Antiqua" w:eastAsia="宋体" w:hAnsi="Book Antiqua"/>
          <w:kern w:val="2"/>
          <w:sz w:val="24"/>
          <w:szCs w:val="24"/>
        </w:rPr>
        <w:t>were</w:t>
      </w:r>
      <w:r w:rsidR="00BA3524" w:rsidRPr="004C36EC">
        <w:rPr>
          <w:rFonts w:ascii="Book Antiqua" w:eastAsia="宋体" w:hAnsi="Book Antiqua"/>
          <w:kern w:val="2"/>
          <w:sz w:val="24"/>
          <w:szCs w:val="24"/>
        </w:rPr>
        <w:t xml:space="preserve"> </w:t>
      </w:r>
      <w:r w:rsidRPr="004C36EC">
        <w:rPr>
          <w:rFonts w:ascii="Book Antiqua" w:eastAsia="宋体" w:hAnsi="Book Antiqua"/>
          <w:kern w:val="2"/>
          <w:sz w:val="24"/>
          <w:szCs w:val="24"/>
        </w:rPr>
        <w:t xml:space="preserve">characterized by multiple sites and multiple strains. The pathogens of bacterial infection </w:t>
      </w:r>
      <w:r w:rsidR="00BA3524">
        <w:rPr>
          <w:rFonts w:ascii="Book Antiqua" w:eastAsia="宋体" w:hAnsi="Book Antiqua"/>
          <w:kern w:val="2"/>
          <w:sz w:val="24"/>
          <w:szCs w:val="24"/>
        </w:rPr>
        <w:t>were</w:t>
      </w:r>
      <w:r w:rsidR="00BA3524" w:rsidRPr="004C36EC">
        <w:rPr>
          <w:rFonts w:ascii="Book Antiqua" w:eastAsia="宋体" w:hAnsi="Book Antiqua"/>
          <w:kern w:val="2"/>
          <w:sz w:val="24"/>
          <w:szCs w:val="24"/>
        </w:rPr>
        <w:t xml:space="preserve"> </w:t>
      </w:r>
      <w:r w:rsidRPr="004C36EC">
        <w:rPr>
          <w:rFonts w:ascii="Book Antiqua" w:eastAsia="宋体" w:hAnsi="Book Antiqua"/>
          <w:kern w:val="2"/>
          <w:sz w:val="24"/>
          <w:szCs w:val="24"/>
        </w:rPr>
        <w:t xml:space="preserve">mostly from </w:t>
      </w:r>
      <w:r w:rsidRPr="004C36EC">
        <w:rPr>
          <w:rFonts w:ascii="Book Antiqua" w:eastAsia="宋体" w:hAnsi="Book Antiqua"/>
          <w:i/>
          <w:kern w:val="2"/>
          <w:sz w:val="24"/>
          <w:szCs w:val="24"/>
        </w:rPr>
        <w:t>Enterobacter</w:t>
      </w:r>
      <w:r w:rsidRPr="004C36EC">
        <w:rPr>
          <w:rFonts w:ascii="Book Antiqua" w:eastAsia="宋体" w:hAnsi="Book Antiqua"/>
          <w:kern w:val="2"/>
          <w:sz w:val="24"/>
          <w:szCs w:val="24"/>
        </w:rPr>
        <w:t xml:space="preserve">, and the detection rate of </w:t>
      </w:r>
      <w:r w:rsidRPr="004C36EC">
        <w:rPr>
          <w:rFonts w:ascii="Book Antiqua" w:eastAsia="宋体" w:hAnsi="Book Antiqua"/>
          <w:kern w:val="2"/>
          <w:sz w:val="24"/>
          <w:szCs w:val="24"/>
        </w:rPr>
        <w:lastRenderedPageBreak/>
        <w:t xml:space="preserve">pathogens </w:t>
      </w:r>
      <w:r w:rsidR="00BA3524">
        <w:rPr>
          <w:rFonts w:ascii="Book Antiqua" w:eastAsia="宋体" w:hAnsi="Book Antiqua"/>
          <w:kern w:val="2"/>
          <w:sz w:val="24"/>
          <w:szCs w:val="24"/>
        </w:rPr>
        <w:t>was</w:t>
      </w:r>
      <w:r w:rsidR="00BA3524" w:rsidRPr="004C36EC">
        <w:rPr>
          <w:rFonts w:ascii="Book Antiqua" w:eastAsia="宋体" w:hAnsi="Book Antiqua"/>
          <w:kern w:val="2"/>
          <w:sz w:val="24"/>
          <w:szCs w:val="24"/>
        </w:rPr>
        <w:t xml:space="preserve"> </w:t>
      </w:r>
      <w:r w:rsidRPr="004C36EC">
        <w:rPr>
          <w:rFonts w:ascii="Book Antiqua" w:eastAsia="宋体" w:hAnsi="Book Antiqua"/>
          <w:kern w:val="2"/>
          <w:sz w:val="24"/>
          <w:szCs w:val="24"/>
        </w:rPr>
        <w:t xml:space="preserve">low. </w:t>
      </w:r>
      <w:r w:rsidR="0032618A" w:rsidRPr="004C36EC">
        <w:rPr>
          <w:rFonts w:ascii="Book Antiqua" w:eastAsia="宋体" w:hAnsi="Book Antiqua"/>
          <w:kern w:val="2"/>
          <w:sz w:val="24"/>
          <w:szCs w:val="24"/>
        </w:rPr>
        <w:t xml:space="preserve">Patients with </w:t>
      </w:r>
      <w:r w:rsidR="00BA3524" w:rsidRPr="004C36EC">
        <w:rPr>
          <w:rFonts w:ascii="Book Antiqua" w:eastAsia="宋体" w:hAnsi="Book Antiqua"/>
          <w:kern w:val="2"/>
          <w:sz w:val="24"/>
          <w:szCs w:val="24"/>
        </w:rPr>
        <w:t>infectio</w:t>
      </w:r>
      <w:r w:rsidR="00BA3524">
        <w:rPr>
          <w:rFonts w:ascii="Book Antiqua" w:eastAsia="宋体" w:hAnsi="Book Antiqua"/>
          <w:kern w:val="2"/>
          <w:sz w:val="24"/>
          <w:szCs w:val="24"/>
        </w:rPr>
        <w:t>us</w:t>
      </w:r>
      <w:r w:rsidR="00BA3524" w:rsidRPr="004C36EC">
        <w:rPr>
          <w:rFonts w:ascii="Book Antiqua" w:eastAsia="宋体" w:hAnsi="Book Antiqua"/>
          <w:kern w:val="2"/>
          <w:sz w:val="24"/>
          <w:szCs w:val="24"/>
        </w:rPr>
        <w:t xml:space="preserve"> </w:t>
      </w:r>
      <w:r w:rsidR="0032618A" w:rsidRPr="004C36EC">
        <w:rPr>
          <w:rFonts w:ascii="Book Antiqua" w:eastAsia="宋体" w:hAnsi="Book Antiqua"/>
          <w:kern w:val="2"/>
          <w:sz w:val="24"/>
          <w:szCs w:val="24"/>
        </w:rPr>
        <w:t xml:space="preserve">complications had </w:t>
      </w:r>
      <w:r w:rsidR="00BA3524">
        <w:rPr>
          <w:rFonts w:ascii="Book Antiqua" w:eastAsia="宋体" w:hAnsi="Book Antiqua"/>
          <w:kern w:val="2"/>
          <w:sz w:val="24"/>
          <w:szCs w:val="24"/>
        </w:rPr>
        <w:t xml:space="preserve">a </w:t>
      </w:r>
      <w:r w:rsidR="0032618A" w:rsidRPr="004C36EC">
        <w:rPr>
          <w:rFonts w:ascii="Book Antiqua" w:eastAsia="宋体" w:hAnsi="Book Antiqua"/>
          <w:kern w:val="2"/>
          <w:sz w:val="24"/>
          <w:szCs w:val="24"/>
        </w:rPr>
        <w:t>significantly higher 28-d mortality (70.18%) than those without</w:t>
      </w:r>
      <w:r w:rsidR="00BA3524">
        <w:rPr>
          <w:rFonts w:ascii="Book Antiqua" w:eastAsia="宋体" w:hAnsi="Book Antiqua"/>
          <w:kern w:val="2"/>
          <w:sz w:val="24"/>
          <w:szCs w:val="24"/>
        </w:rPr>
        <w:t xml:space="preserve"> </w:t>
      </w:r>
      <w:r w:rsidR="0032618A" w:rsidRPr="004C36EC">
        <w:rPr>
          <w:rFonts w:ascii="Book Antiqua" w:eastAsia="宋体" w:hAnsi="Book Antiqua"/>
          <w:kern w:val="2"/>
          <w:sz w:val="24"/>
          <w:szCs w:val="24"/>
        </w:rPr>
        <w:t xml:space="preserve">(40.00%, 24/60), and patients with </w:t>
      </w:r>
      <w:r w:rsidR="00BA3524" w:rsidRPr="004C36EC">
        <w:rPr>
          <w:rFonts w:ascii="Book Antiqua" w:eastAsia="宋体" w:hAnsi="Book Antiqua"/>
          <w:kern w:val="2"/>
          <w:sz w:val="24"/>
          <w:szCs w:val="24"/>
        </w:rPr>
        <w:t>infectio</w:t>
      </w:r>
      <w:r w:rsidR="00BA3524">
        <w:rPr>
          <w:rFonts w:ascii="Book Antiqua" w:eastAsia="宋体" w:hAnsi="Book Antiqua"/>
          <w:kern w:val="2"/>
          <w:sz w:val="24"/>
          <w:szCs w:val="24"/>
        </w:rPr>
        <w:t>us</w:t>
      </w:r>
      <w:r w:rsidR="00BA3524" w:rsidRPr="004C36EC">
        <w:rPr>
          <w:rFonts w:ascii="Book Antiqua" w:eastAsia="宋体" w:hAnsi="Book Antiqua"/>
          <w:kern w:val="2"/>
          <w:sz w:val="24"/>
          <w:szCs w:val="24"/>
        </w:rPr>
        <w:t xml:space="preserve"> </w:t>
      </w:r>
      <w:r w:rsidR="0032618A" w:rsidRPr="004C36EC">
        <w:rPr>
          <w:rFonts w:ascii="Book Antiqua" w:eastAsia="宋体" w:hAnsi="Book Antiqua"/>
          <w:kern w:val="2"/>
          <w:sz w:val="24"/>
          <w:szCs w:val="24"/>
        </w:rPr>
        <w:t>complications had a much higher incidence of non-</w:t>
      </w:r>
      <w:r w:rsidR="00BA3524" w:rsidRPr="004C36EC">
        <w:rPr>
          <w:rFonts w:ascii="Book Antiqua" w:eastAsia="宋体" w:hAnsi="Book Antiqua"/>
          <w:kern w:val="2"/>
          <w:sz w:val="24"/>
          <w:szCs w:val="24"/>
        </w:rPr>
        <w:t>infectio</w:t>
      </w:r>
      <w:r w:rsidR="00BA3524">
        <w:rPr>
          <w:rFonts w:ascii="Book Antiqua" w:eastAsia="宋体" w:hAnsi="Book Antiqua"/>
          <w:kern w:val="2"/>
          <w:sz w:val="24"/>
          <w:szCs w:val="24"/>
        </w:rPr>
        <w:t>us</w:t>
      </w:r>
      <w:r w:rsidR="00BA3524" w:rsidRPr="004C36EC">
        <w:rPr>
          <w:rFonts w:ascii="Book Antiqua" w:eastAsia="宋体" w:hAnsi="Book Antiqua"/>
          <w:kern w:val="2"/>
          <w:sz w:val="24"/>
          <w:szCs w:val="24"/>
        </w:rPr>
        <w:t xml:space="preserve"> </w:t>
      </w:r>
      <w:r w:rsidR="0032618A" w:rsidRPr="004C36EC">
        <w:rPr>
          <w:rFonts w:ascii="Book Antiqua" w:eastAsia="宋体" w:hAnsi="Book Antiqua"/>
          <w:kern w:val="2"/>
          <w:sz w:val="24"/>
          <w:szCs w:val="24"/>
        </w:rPr>
        <w:t>complications (54.39%, 62/114), leading to an extremely high mortality of 88.71% (55/62). The grade of liver failure, period of hospital stay ≥ 30 d, age ≥ 45 years, and percentage of neutrophils &gt; 70% were identified as risk factors for infection complications.</w:t>
      </w:r>
    </w:p>
    <w:p w:rsidR="000F2DF1" w:rsidRPr="004C36EC" w:rsidRDefault="000F2DF1" w:rsidP="004C36EC">
      <w:pPr>
        <w:pStyle w:val="10"/>
        <w:autoSpaceDE w:val="0"/>
        <w:autoSpaceDN w:val="0"/>
        <w:spacing w:after="0" w:line="360" w:lineRule="auto"/>
        <w:ind w:firstLineChars="0" w:firstLine="0"/>
        <w:jc w:val="both"/>
        <w:rPr>
          <w:rFonts w:ascii="Book Antiqua" w:eastAsia="宋体" w:hAnsi="Book Antiqua"/>
          <w:kern w:val="2"/>
          <w:sz w:val="24"/>
          <w:szCs w:val="24"/>
        </w:rPr>
      </w:pPr>
    </w:p>
    <w:p w:rsidR="007A5CBD" w:rsidRPr="004C36EC" w:rsidRDefault="0007125A" w:rsidP="004C36EC">
      <w:pPr>
        <w:spacing w:line="360" w:lineRule="auto"/>
        <w:rPr>
          <w:rFonts w:ascii="Book Antiqua" w:hAnsi="Book Antiqua"/>
          <w:b/>
          <w:bCs/>
          <w:i/>
          <w:iCs/>
          <w:sz w:val="24"/>
        </w:rPr>
      </w:pPr>
      <w:r w:rsidRPr="004C36EC">
        <w:rPr>
          <w:rFonts w:ascii="Book Antiqua" w:hAnsi="Book Antiqua"/>
          <w:b/>
          <w:bCs/>
          <w:i/>
          <w:iCs/>
          <w:sz w:val="24"/>
        </w:rPr>
        <w:t>Research conclusions</w:t>
      </w:r>
    </w:p>
    <w:p w:rsidR="001326F1" w:rsidRPr="004C36EC" w:rsidRDefault="0032618A" w:rsidP="004C36EC">
      <w:pPr>
        <w:spacing w:line="360" w:lineRule="auto"/>
        <w:rPr>
          <w:rFonts w:ascii="Book Antiqua" w:hAnsi="Book Antiqua"/>
          <w:sz w:val="24"/>
        </w:rPr>
      </w:pPr>
      <w:r w:rsidRPr="004C36EC">
        <w:rPr>
          <w:rFonts w:ascii="Book Antiqua" w:hAnsi="Book Antiqua"/>
          <w:sz w:val="24"/>
        </w:rPr>
        <w:t xml:space="preserve">The high incidence of infection complications in patients with HBV-ACLF is associated with the severity and deterioration of the disease and may contribute to the extremely high mortality of these patients. </w:t>
      </w:r>
      <w:r w:rsidR="001326F1" w:rsidRPr="004C36EC">
        <w:rPr>
          <w:rFonts w:ascii="Book Antiqua" w:hAnsi="Book Antiqua"/>
          <w:sz w:val="24"/>
        </w:rPr>
        <w:t>Prevention of the occurrence of infections</w:t>
      </w:r>
      <w:r w:rsidR="00BA3524">
        <w:rPr>
          <w:rFonts w:ascii="Book Antiqua" w:hAnsi="Book Antiqua"/>
          <w:sz w:val="24"/>
        </w:rPr>
        <w:t xml:space="preserve"> and </w:t>
      </w:r>
      <w:r w:rsidR="001326F1" w:rsidRPr="004C36EC">
        <w:rPr>
          <w:rFonts w:ascii="Book Antiqua" w:hAnsi="Book Antiqua"/>
          <w:sz w:val="24"/>
        </w:rPr>
        <w:t xml:space="preserve">early diagnosis and timely treatment of infections </w:t>
      </w:r>
      <w:r w:rsidR="00D67EA0" w:rsidRPr="004C36EC">
        <w:rPr>
          <w:rFonts w:ascii="Book Antiqua" w:hAnsi="Book Antiqua"/>
          <w:sz w:val="24"/>
        </w:rPr>
        <w:t>are indispensable for the treatment of HBV-ACLF</w:t>
      </w:r>
      <w:r w:rsidR="001326F1" w:rsidRPr="004C36EC">
        <w:rPr>
          <w:rFonts w:ascii="Book Antiqua" w:hAnsi="Book Antiqua"/>
          <w:sz w:val="24"/>
        </w:rPr>
        <w:t>.</w:t>
      </w:r>
    </w:p>
    <w:p w:rsidR="003D7759" w:rsidRPr="00914CE7" w:rsidRDefault="003D7759" w:rsidP="004C36EC">
      <w:pPr>
        <w:spacing w:line="360" w:lineRule="auto"/>
        <w:rPr>
          <w:rFonts w:ascii="Book Antiqua" w:hAnsi="Book Antiqua"/>
          <w:sz w:val="24"/>
        </w:rPr>
      </w:pPr>
    </w:p>
    <w:p w:rsidR="0007125A" w:rsidRPr="004C36EC" w:rsidRDefault="00030C59" w:rsidP="004C36EC">
      <w:pPr>
        <w:spacing w:line="360" w:lineRule="auto"/>
        <w:rPr>
          <w:rFonts w:ascii="Book Antiqua" w:hAnsi="Book Antiqua"/>
          <w:b/>
          <w:bCs/>
          <w:i/>
          <w:iCs/>
          <w:sz w:val="24"/>
        </w:rPr>
      </w:pPr>
      <w:r w:rsidRPr="004C36EC">
        <w:rPr>
          <w:rFonts w:ascii="Book Antiqua" w:hAnsi="Book Antiqua"/>
          <w:b/>
          <w:bCs/>
          <w:i/>
          <w:iCs/>
          <w:sz w:val="24"/>
        </w:rPr>
        <w:t>Research perspectives</w:t>
      </w:r>
    </w:p>
    <w:p w:rsidR="00030C59" w:rsidRPr="004C36EC" w:rsidRDefault="0032618A" w:rsidP="004C36EC">
      <w:pPr>
        <w:spacing w:line="360" w:lineRule="auto"/>
        <w:rPr>
          <w:rFonts w:ascii="Book Antiqua" w:hAnsi="Book Antiqua"/>
          <w:sz w:val="24"/>
        </w:rPr>
      </w:pPr>
      <w:r w:rsidRPr="004C36EC">
        <w:rPr>
          <w:rFonts w:ascii="Book Antiqua" w:hAnsi="Book Antiqua"/>
          <w:sz w:val="24"/>
        </w:rPr>
        <w:t>As a retrospective</w:t>
      </w:r>
      <w:r w:rsidR="0003334F" w:rsidRPr="004C36EC">
        <w:rPr>
          <w:rFonts w:ascii="Book Antiqua" w:hAnsi="Book Antiqua"/>
          <w:sz w:val="24"/>
        </w:rPr>
        <w:t xml:space="preserve"> study</w:t>
      </w:r>
      <w:r w:rsidRPr="004C36EC">
        <w:rPr>
          <w:rFonts w:ascii="Book Antiqua" w:hAnsi="Book Antiqua"/>
          <w:sz w:val="24"/>
        </w:rPr>
        <w:t>,</w:t>
      </w:r>
      <w:r w:rsidR="0003334F" w:rsidRPr="004C36EC">
        <w:rPr>
          <w:rFonts w:ascii="Book Antiqua" w:hAnsi="Book Antiqua"/>
          <w:sz w:val="24"/>
        </w:rPr>
        <w:t xml:space="preserve"> </w:t>
      </w:r>
      <w:r w:rsidR="00927253" w:rsidRPr="004C36EC">
        <w:rPr>
          <w:rFonts w:ascii="Book Antiqua" w:hAnsi="Book Antiqua"/>
          <w:sz w:val="24"/>
        </w:rPr>
        <w:t xml:space="preserve">there are </w:t>
      </w:r>
      <w:r w:rsidR="0003334F" w:rsidRPr="004C36EC">
        <w:rPr>
          <w:rFonts w:ascii="Book Antiqua" w:hAnsi="Book Antiqua"/>
          <w:sz w:val="24"/>
        </w:rPr>
        <w:t>limitations</w:t>
      </w:r>
      <w:r w:rsidRPr="004C36EC">
        <w:rPr>
          <w:rFonts w:ascii="Book Antiqua" w:hAnsi="Book Antiqua"/>
          <w:sz w:val="24"/>
        </w:rPr>
        <w:t xml:space="preserve"> like</w:t>
      </w:r>
      <w:r w:rsidR="0003334F" w:rsidRPr="004C36EC">
        <w:rPr>
          <w:rFonts w:ascii="Book Antiqua" w:hAnsi="Book Antiqua"/>
          <w:sz w:val="24"/>
        </w:rPr>
        <w:t xml:space="preserve"> </w:t>
      </w:r>
      <w:r w:rsidRPr="004C36EC">
        <w:rPr>
          <w:rFonts w:ascii="Book Antiqua" w:hAnsi="Book Antiqua"/>
          <w:sz w:val="24"/>
        </w:rPr>
        <w:t xml:space="preserve">relatively small </w:t>
      </w:r>
      <w:r w:rsidR="0003334F" w:rsidRPr="004C36EC">
        <w:rPr>
          <w:rFonts w:ascii="Book Antiqua" w:hAnsi="Book Antiqua"/>
          <w:sz w:val="24"/>
        </w:rPr>
        <w:t xml:space="preserve">number of cases and </w:t>
      </w:r>
      <w:r w:rsidR="00927253" w:rsidRPr="004C36EC">
        <w:rPr>
          <w:rFonts w:ascii="Book Antiqua" w:hAnsi="Book Antiqua"/>
          <w:sz w:val="24"/>
        </w:rPr>
        <w:t xml:space="preserve">imperfect </w:t>
      </w:r>
      <w:r w:rsidR="0003334F" w:rsidRPr="004C36EC">
        <w:rPr>
          <w:rFonts w:ascii="Book Antiqua" w:hAnsi="Book Antiqua"/>
          <w:sz w:val="24"/>
        </w:rPr>
        <w:t xml:space="preserve">follow-up </w:t>
      </w:r>
      <w:r w:rsidR="00927253" w:rsidRPr="004C36EC">
        <w:rPr>
          <w:rFonts w:ascii="Book Antiqua" w:hAnsi="Book Antiqua"/>
          <w:sz w:val="24"/>
        </w:rPr>
        <w:t>data</w:t>
      </w:r>
      <w:r w:rsidR="0003334F" w:rsidRPr="004C36EC">
        <w:rPr>
          <w:rFonts w:ascii="Book Antiqua" w:hAnsi="Book Antiqua"/>
          <w:sz w:val="24"/>
        </w:rPr>
        <w:t>. Especially, the long-term survival rate and related biochemical indicators are not well tracked. In the future, prospective, multi-center, large-sample cohort studies are needed.</w:t>
      </w:r>
    </w:p>
    <w:p w:rsidR="00D76114" w:rsidRPr="004C36EC" w:rsidRDefault="00D76114" w:rsidP="004C36EC">
      <w:pPr>
        <w:spacing w:line="360" w:lineRule="auto"/>
        <w:rPr>
          <w:rFonts w:ascii="Book Antiqua" w:hAnsi="Book Antiqua"/>
          <w:b/>
          <w:sz w:val="24"/>
        </w:rPr>
      </w:pPr>
    </w:p>
    <w:p w:rsidR="00D64583" w:rsidRPr="004C36EC" w:rsidRDefault="00D64583" w:rsidP="004C36EC">
      <w:pPr>
        <w:spacing w:line="360" w:lineRule="auto"/>
        <w:rPr>
          <w:rFonts w:ascii="Book Antiqua" w:hAnsi="Book Antiqua"/>
          <w:b/>
          <w:sz w:val="24"/>
        </w:rPr>
      </w:pPr>
      <w:r w:rsidRPr="004C36EC">
        <w:rPr>
          <w:rFonts w:ascii="Book Antiqua" w:hAnsi="Book Antiqua"/>
          <w:b/>
          <w:sz w:val="24"/>
        </w:rPr>
        <w:t>ACKNOWLEDGEMENT</w:t>
      </w:r>
      <w:r w:rsidR="00C321A9">
        <w:rPr>
          <w:rFonts w:ascii="Book Antiqua" w:hAnsi="Book Antiqua"/>
          <w:b/>
          <w:sz w:val="24"/>
        </w:rPr>
        <w:t>S</w:t>
      </w:r>
    </w:p>
    <w:p w:rsidR="00507BDB" w:rsidRPr="004C36EC" w:rsidRDefault="004A07AF" w:rsidP="004C36EC">
      <w:pPr>
        <w:spacing w:line="360" w:lineRule="auto"/>
        <w:rPr>
          <w:rFonts w:ascii="Book Antiqua" w:hAnsi="Book Antiqua"/>
          <w:sz w:val="24"/>
        </w:rPr>
      </w:pPr>
      <w:r w:rsidRPr="004C36EC">
        <w:rPr>
          <w:rFonts w:ascii="Book Antiqua" w:hAnsi="Book Antiqua"/>
          <w:sz w:val="24"/>
        </w:rPr>
        <w:t xml:space="preserve">The authors would like to thank </w:t>
      </w:r>
      <w:r w:rsidR="00BF3C7A" w:rsidRPr="004C36EC">
        <w:rPr>
          <w:rFonts w:ascii="Book Antiqua" w:hAnsi="Book Antiqua"/>
          <w:sz w:val="24"/>
        </w:rPr>
        <w:t>Mrs.</w:t>
      </w:r>
      <w:r w:rsidR="00BA3524">
        <w:rPr>
          <w:rFonts w:ascii="Book Antiqua" w:hAnsi="Book Antiqua"/>
          <w:sz w:val="24"/>
        </w:rPr>
        <w:t xml:space="preserve"> </w:t>
      </w:r>
      <w:proofErr w:type="spellStart"/>
      <w:r w:rsidR="00BF3C7A" w:rsidRPr="004C36EC">
        <w:rPr>
          <w:rFonts w:ascii="Book Antiqua" w:hAnsi="Book Antiqua"/>
          <w:sz w:val="24"/>
        </w:rPr>
        <w:t>Xue</w:t>
      </w:r>
      <w:proofErr w:type="spellEnd"/>
      <w:r w:rsidR="00BA3524">
        <w:rPr>
          <w:rFonts w:ascii="Book Antiqua" w:hAnsi="Book Antiqua"/>
          <w:sz w:val="24"/>
        </w:rPr>
        <w:t>-Q</w:t>
      </w:r>
      <w:r w:rsidR="00BA3524" w:rsidRPr="004C36EC">
        <w:rPr>
          <w:rFonts w:ascii="Book Antiqua" w:hAnsi="Book Antiqua"/>
          <w:sz w:val="24"/>
        </w:rPr>
        <w:t xml:space="preserve">in Qin </w:t>
      </w:r>
      <w:r w:rsidR="00BF3C7A" w:rsidRPr="004C36EC">
        <w:rPr>
          <w:rFonts w:ascii="Book Antiqua" w:hAnsi="Book Antiqua"/>
          <w:sz w:val="24"/>
        </w:rPr>
        <w:t xml:space="preserve">and </w:t>
      </w:r>
      <w:r w:rsidRPr="004C36EC">
        <w:rPr>
          <w:rFonts w:ascii="Book Antiqua" w:hAnsi="Book Antiqua"/>
          <w:sz w:val="24"/>
        </w:rPr>
        <w:t>Ms.</w:t>
      </w:r>
      <w:r w:rsidR="00BA3524">
        <w:rPr>
          <w:rFonts w:ascii="Book Antiqua" w:hAnsi="Book Antiqua"/>
          <w:sz w:val="24"/>
        </w:rPr>
        <w:t xml:space="preserve"> </w:t>
      </w:r>
      <w:r w:rsidR="00D37AF7" w:rsidRPr="004C36EC">
        <w:rPr>
          <w:rFonts w:ascii="Book Antiqua" w:hAnsi="Book Antiqua"/>
          <w:sz w:val="24"/>
        </w:rPr>
        <w:t>Yuan</w:t>
      </w:r>
      <w:r w:rsidR="00BA3524">
        <w:rPr>
          <w:rFonts w:ascii="Book Antiqua" w:hAnsi="Book Antiqua"/>
          <w:sz w:val="24"/>
        </w:rPr>
        <w:t>-Y</w:t>
      </w:r>
      <w:r w:rsidR="00BA3524" w:rsidRPr="004C36EC">
        <w:rPr>
          <w:rFonts w:ascii="Book Antiqua" w:hAnsi="Book Antiqua"/>
          <w:sz w:val="24"/>
        </w:rPr>
        <w:t xml:space="preserve">uan Chen </w:t>
      </w:r>
      <w:r w:rsidRPr="004C36EC">
        <w:rPr>
          <w:rFonts w:ascii="Book Antiqua" w:hAnsi="Book Antiqua"/>
          <w:sz w:val="24"/>
        </w:rPr>
        <w:t xml:space="preserve">from the Department of </w:t>
      </w:r>
      <w:r w:rsidR="00D37AF7" w:rsidRPr="004C36EC">
        <w:rPr>
          <w:rFonts w:ascii="Book Antiqua" w:hAnsi="Book Antiqua"/>
          <w:sz w:val="24"/>
        </w:rPr>
        <w:t>Infectious Diseases</w:t>
      </w:r>
      <w:r w:rsidRPr="004C36EC">
        <w:rPr>
          <w:rFonts w:ascii="Book Antiqua" w:hAnsi="Book Antiqua"/>
          <w:sz w:val="24"/>
        </w:rPr>
        <w:t xml:space="preserve">, </w:t>
      </w:r>
      <w:proofErr w:type="spellStart"/>
      <w:r w:rsidRPr="004C36EC">
        <w:rPr>
          <w:rFonts w:ascii="Book Antiqua" w:hAnsi="Book Antiqua"/>
          <w:sz w:val="24"/>
        </w:rPr>
        <w:t>Taihe</w:t>
      </w:r>
      <w:proofErr w:type="spellEnd"/>
      <w:r w:rsidRPr="004C36EC">
        <w:rPr>
          <w:rFonts w:ascii="Book Antiqua" w:hAnsi="Book Antiqua"/>
          <w:sz w:val="24"/>
        </w:rPr>
        <w:t xml:space="preserve"> Hospital, for their </w:t>
      </w:r>
      <w:r w:rsidR="00D37AF7" w:rsidRPr="004C36EC">
        <w:rPr>
          <w:rFonts w:ascii="Book Antiqua" w:hAnsi="Book Antiqua"/>
          <w:sz w:val="24"/>
        </w:rPr>
        <w:t>help in</w:t>
      </w:r>
      <w:r w:rsidRPr="004C36EC">
        <w:rPr>
          <w:rFonts w:ascii="Book Antiqua" w:hAnsi="Book Antiqua"/>
          <w:sz w:val="24"/>
        </w:rPr>
        <w:t xml:space="preserve"> </w:t>
      </w:r>
      <w:r w:rsidR="00D37AF7" w:rsidRPr="004C36EC">
        <w:rPr>
          <w:rFonts w:ascii="Book Antiqua" w:hAnsi="Book Antiqua"/>
          <w:sz w:val="24"/>
        </w:rPr>
        <w:t>collecting the data of patients and Dr</w:t>
      </w:r>
      <w:r w:rsidR="003050B6">
        <w:rPr>
          <w:rFonts w:ascii="Book Antiqua" w:hAnsi="Book Antiqua"/>
          <w:sz w:val="24"/>
        </w:rPr>
        <w:t>.</w:t>
      </w:r>
      <w:r w:rsidR="00BA3524">
        <w:rPr>
          <w:rFonts w:ascii="Book Antiqua" w:hAnsi="Book Antiqua"/>
          <w:sz w:val="24"/>
        </w:rPr>
        <w:t xml:space="preserve"> </w:t>
      </w:r>
      <w:r w:rsidR="00D37AF7" w:rsidRPr="004C36EC">
        <w:rPr>
          <w:rFonts w:ascii="Book Antiqua" w:hAnsi="Book Antiqua"/>
          <w:sz w:val="24"/>
        </w:rPr>
        <w:t>Jing</w:t>
      </w:r>
      <w:r w:rsidR="00BA3524" w:rsidRPr="00BA3524">
        <w:rPr>
          <w:rFonts w:ascii="Book Antiqua" w:hAnsi="Book Antiqua"/>
          <w:sz w:val="24"/>
        </w:rPr>
        <w:t xml:space="preserve"> </w:t>
      </w:r>
      <w:r w:rsidR="00BA3524" w:rsidRPr="004C36EC">
        <w:rPr>
          <w:rFonts w:ascii="Book Antiqua" w:hAnsi="Book Antiqua"/>
          <w:sz w:val="24"/>
        </w:rPr>
        <w:t>Wang</w:t>
      </w:r>
      <w:r w:rsidR="00D37AF7" w:rsidRPr="004C36EC">
        <w:rPr>
          <w:rFonts w:ascii="Book Antiqua" w:hAnsi="Book Antiqua"/>
          <w:sz w:val="24"/>
        </w:rPr>
        <w:t xml:space="preserve"> from Hubei University of Medicine for her help </w:t>
      </w:r>
      <w:r w:rsidR="00BF3C7A" w:rsidRPr="004C36EC">
        <w:rPr>
          <w:rFonts w:ascii="Book Antiqua" w:hAnsi="Book Antiqua"/>
          <w:sz w:val="24"/>
        </w:rPr>
        <w:t xml:space="preserve">with </w:t>
      </w:r>
      <w:r w:rsidR="0032483C" w:rsidRPr="004C36EC">
        <w:rPr>
          <w:rFonts w:ascii="Book Antiqua" w:hAnsi="Book Antiqua"/>
          <w:sz w:val="24"/>
        </w:rPr>
        <w:t>statistical</w:t>
      </w:r>
      <w:r w:rsidR="00BF3C7A" w:rsidRPr="004C36EC">
        <w:rPr>
          <w:rFonts w:ascii="Book Antiqua" w:hAnsi="Book Antiqua"/>
          <w:sz w:val="24"/>
        </w:rPr>
        <w:t xml:space="preserve"> </w:t>
      </w:r>
      <w:r w:rsidR="003050B6" w:rsidRPr="004C36EC">
        <w:rPr>
          <w:rFonts w:ascii="Book Antiqua" w:hAnsi="Book Antiqua"/>
          <w:sz w:val="24"/>
        </w:rPr>
        <w:t>analy</w:t>
      </w:r>
      <w:r w:rsidR="003050B6">
        <w:rPr>
          <w:rFonts w:ascii="Book Antiqua" w:hAnsi="Book Antiqua"/>
          <w:sz w:val="24"/>
        </w:rPr>
        <w:t>sis</w:t>
      </w:r>
      <w:r w:rsidR="00D37AF7" w:rsidRPr="004C36EC">
        <w:rPr>
          <w:rFonts w:ascii="Book Antiqua" w:hAnsi="Book Antiqua"/>
          <w:sz w:val="24"/>
        </w:rPr>
        <w:t>.</w:t>
      </w:r>
    </w:p>
    <w:p w:rsidR="00F90073" w:rsidRPr="00914CE7" w:rsidRDefault="00F90073" w:rsidP="004C36EC">
      <w:pPr>
        <w:pStyle w:val="10"/>
        <w:autoSpaceDE w:val="0"/>
        <w:autoSpaceDN w:val="0"/>
        <w:spacing w:after="0" w:line="360" w:lineRule="auto"/>
        <w:ind w:firstLineChars="0" w:firstLine="0"/>
        <w:jc w:val="both"/>
        <w:rPr>
          <w:rFonts w:ascii="Book Antiqua" w:hAnsi="Book Antiqua"/>
          <w:b/>
          <w:bCs/>
          <w:sz w:val="24"/>
          <w:szCs w:val="24"/>
        </w:rPr>
      </w:pPr>
    </w:p>
    <w:p w:rsidR="003A167C" w:rsidRPr="004C36EC" w:rsidRDefault="00B902EF" w:rsidP="004C36EC">
      <w:pPr>
        <w:pStyle w:val="10"/>
        <w:autoSpaceDE w:val="0"/>
        <w:autoSpaceDN w:val="0"/>
        <w:spacing w:after="0" w:line="360" w:lineRule="auto"/>
        <w:ind w:firstLineChars="0" w:firstLine="0"/>
        <w:jc w:val="both"/>
        <w:rPr>
          <w:rFonts w:ascii="Book Antiqua" w:hAnsi="Book Antiqua"/>
          <w:b/>
          <w:bCs/>
          <w:sz w:val="24"/>
          <w:szCs w:val="24"/>
        </w:rPr>
      </w:pPr>
      <w:r w:rsidRPr="004C36EC">
        <w:rPr>
          <w:rFonts w:ascii="Book Antiqua" w:hAnsi="Book Antiqua"/>
          <w:b/>
          <w:bCs/>
          <w:sz w:val="24"/>
          <w:szCs w:val="24"/>
        </w:rPr>
        <w:t>REFERENCES</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1 </w:t>
      </w:r>
      <w:r w:rsidRPr="004C36EC">
        <w:rPr>
          <w:rFonts w:ascii="Book Antiqua" w:hAnsi="Book Antiqua"/>
          <w:b/>
          <w:sz w:val="24"/>
        </w:rPr>
        <w:t>Moreau R</w:t>
      </w:r>
      <w:r w:rsidRPr="004C36EC">
        <w:rPr>
          <w:rFonts w:ascii="Book Antiqua" w:hAnsi="Book Antiqua"/>
          <w:sz w:val="24"/>
        </w:rPr>
        <w:t xml:space="preserve">, </w:t>
      </w:r>
      <w:proofErr w:type="spellStart"/>
      <w:r w:rsidRPr="004C36EC">
        <w:rPr>
          <w:rFonts w:ascii="Book Antiqua" w:hAnsi="Book Antiqua"/>
          <w:sz w:val="24"/>
        </w:rPr>
        <w:t>Jalan</w:t>
      </w:r>
      <w:proofErr w:type="spellEnd"/>
      <w:r w:rsidRPr="004C36EC">
        <w:rPr>
          <w:rFonts w:ascii="Book Antiqua" w:hAnsi="Book Antiqua"/>
          <w:sz w:val="24"/>
        </w:rPr>
        <w:t xml:space="preserve"> R, </w:t>
      </w:r>
      <w:proofErr w:type="spellStart"/>
      <w:r w:rsidRPr="004C36EC">
        <w:rPr>
          <w:rFonts w:ascii="Book Antiqua" w:hAnsi="Book Antiqua"/>
          <w:sz w:val="24"/>
        </w:rPr>
        <w:t>Gines</w:t>
      </w:r>
      <w:proofErr w:type="spellEnd"/>
      <w:r w:rsidRPr="004C36EC">
        <w:rPr>
          <w:rFonts w:ascii="Book Antiqua" w:hAnsi="Book Antiqua"/>
          <w:sz w:val="24"/>
        </w:rPr>
        <w:t xml:space="preserve"> P, </w:t>
      </w:r>
      <w:proofErr w:type="spellStart"/>
      <w:r w:rsidRPr="004C36EC">
        <w:rPr>
          <w:rFonts w:ascii="Book Antiqua" w:hAnsi="Book Antiqua"/>
          <w:sz w:val="24"/>
        </w:rPr>
        <w:t>Pavesi</w:t>
      </w:r>
      <w:proofErr w:type="spellEnd"/>
      <w:r w:rsidRPr="004C36EC">
        <w:rPr>
          <w:rFonts w:ascii="Book Antiqua" w:hAnsi="Book Antiqua"/>
          <w:sz w:val="24"/>
        </w:rPr>
        <w:t xml:space="preserve"> M, </w:t>
      </w:r>
      <w:proofErr w:type="spellStart"/>
      <w:r w:rsidRPr="004C36EC">
        <w:rPr>
          <w:rFonts w:ascii="Book Antiqua" w:hAnsi="Book Antiqua"/>
          <w:sz w:val="24"/>
        </w:rPr>
        <w:t>Angeli</w:t>
      </w:r>
      <w:proofErr w:type="spellEnd"/>
      <w:r w:rsidRPr="004C36EC">
        <w:rPr>
          <w:rFonts w:ascii="Book Antiqua" w:hAnsi="Book Antiqua"/>
          <w:sz w:val="24"/>
        </w:rPr>
        <w:t xml:space="preserve"> P, Cordoba J, Durand F, </w:t>
      </w:r>
      <w:proofErr w:type="spellStart"/>
      <w:r w:rsidRPr="004C36EC">
        <w:rPr>
          <w:rFonts w:ascii="Book Antiqua" w:hAnsi="Book Antiqua"/>
          <w:sz w:val="24"/>
        </w:rPr>
        <w:t>Gustot</w:t>
      </w:r>
      <w:proofErr w:type="spellEnd"/>
      <w:r w:rsidRPr="004C36EC">
        <w:rPr>
          <w:rFonts w:ascii="Book Antiqua" w:hAnsi="Book Antiqua"/>
          <w:sz w:val="24"/>
        </w:rPr>
        <w:t xml:space="preserve"> T, </w:t>
      </w:r>
      <w:proofErr w:type="spellStart"/>
      <w:r w:rsidRPr="004C36EC">
        <w:rPr>
          <w:rFonts w:ascii="Book Antiqua" w:hAnsi="Book Antiqua"/>
          <w:sz w:val="24"/>
        </w:rPr>
        <w:t>Saliba</w:t>
      </w:r>
      <w:proofErr w:type="spellEnd"/>
      <w:r w:rsidRPr="004C36EC">
        <w:rPr>
          <w:rFonts w:ascii="Book Antiqua" w:hAnsi="Book Antiqua"/>
          <w:sz w:val="24"/>
        </w:rPr>
        <w:t xml:space="preserve"> F, </w:t>
      </w:r>
      <w:proofErr w:type="spellStart"/>
      <w:r w:rsidRPr="004C36EC">
        <w:rPr>
          <w:rFonts w:ascii="Book Antiqua" w:hAnsi="Book Antiqua"/>
          <w:sz w:val="24"/>
        </w:rPr>
        <w:t>Domenicali</w:t>
      </w:r>
      <w:proofErr w:type="spellEnd"/>
      <w:r w:rsidRPr="004C36EC">
        <w:rPr>
          <w:rFonts w:ascii="Book Antiqua" w:hAnsi="Book Antiqua"/>
          <w:sz w:val="24"/>
        </w:rPr>
        <w:t xml:space="preserve"> M, </w:t>
      </w:r>
      <w:proofErr w:type="spellStart"/>
      <w:r w:rsidRPr="004C36EC">
        <w:rPr>
          <w:rFonts w:ascii="Book Antiqua" w:hAnsi="Book Antiqua"/>
          <w:sz w:val="24"/>
        </w:rPr>
        <w:t>Gerbes</w:t>
      </w:r>
      <w:proofErr w:type="spellEnd"/>
      <w:r w:rsidRPr="004C36EC">
        <w:rPr>
          <w:rFonts w:ascii="Book Antiqua" w:hAnsi="Book Antiqua"/>
          <w:sz w:val="24"/>
        </w:rPr>
        <w:t xml:space="preserve"> A, </w:t>
      </w:r>
      <w:proofErr w:type="spellStart"/>
      <w:r w:rsidRPr="004C36EC">
        <w:rPr>
          <w:rFonts w:ascii="Book Antiqua" w:hAnsi="Book Antiqua"/>
          <w:sz w:val="24"/>
        </w:rPr>
        <w:t>Wendon</w:t>
      </w:r>
      <w:proofErr w:type="spellEnd"/>
      <w:r w:rsidRPr="004C36EC">
        <w:rPr>
          <w:rFonts w:ascii="Book Antiqua" w:hAnsi="Book Antiqua"/>
          <w:sz w:val="24"/>
        </w:rPr>
        <w:t xml:space="preserve"> J, Alessandria C, </w:t>
      </w:r>
      <w:proofErr w:type="spellStart"/>
      <w:r w:rsidRPr="004C36EC">
        <w:rPr>
          <w:rFonts w:ascii="Book Antiqua" w:hAnsi="Book Antiqua"/>
          <w:sz w:val="24"/>
        </w:rPr>
        <w:lastRenderedPageBreak/>
        <w:t>Laleman</w:t>
      </w:r>
      <w:proofErr w:type="spellEnd"/>
      <w:r w:rsidRPr="004C36EC">
        <w:rPr>
          <w:rFonts w:ascii="Book Antiqua" w:hAnsi="Book Antiqua"/>
          <w:sz w:val="24"/>
        </w:rPr>
        <w:t xml:space="preserve"> W, </w:t>
      </w:r>
      <w:proofErr w:type="spellStart"/>
      <w:r w:rsidRPr="004C36EC">
        <w:rPr>
          <w:rFonts w:ascii="Book Antiqua" w:hAnsi="Book Antiqua"/>
          <w:sz w:val="24"/>
        </w:rPr>
        <w:t>Zeuzem</w:t>
      </w:r>
      <w:proofErr w:type="spellEnd"/>
      <w:r w:rsidRPr="004C36EC">
        <w:rPr>
          <w:rFonts w:ascii="Book Antiqua" w:hAnsi="Book Antiqua"/>
          <w:sz w:val="24"/>
        </w:rPr>
        <w:t xml:space="preserve"> S, </w:t>
      </w:r>
      <w:proofErr w:type="spellStart"/>
      <w:r w:rsidRPr="004C36EC">
        <w:rPr>
          <w:rFonts w:ascii="Book Antiqua" w:hAnsi="Book Antiqua"/>
          <w:sz w:val="24"/>
        </w:rPr>
        <w:t>Trebicka</w:t>
      </w:r>
      <w:proofErr w:type="spellEnd"/>
      <w:r w:rsidRPr="004C36EC">
        <w:rPr>
          <w:rFonts w:ascii="Book Antiqua" w:hAnsi="Book Antiqua"/>
          <w:sz w:val="24"/>
        </w:rPr>
        <w:t xml:space="preserve"> J, </w:t>
      </w:r>
      <w:proofErr w:type="spellStart"/>
      <w:r w:rsidRPr="004C36EC">
        <w:rPr>
          <w:rFonts w:ascii="Book Antiqua" w:hAnsi="Book Antiqua"/>
          <w:sz w:val="24"/>
        </w:rPr>
        <w:t>Bernardi</w:t>
      </w:r>
      <w:proofErr w:type="spellEnd"/>
      <w:r w:rsidRPr="004C36EC">
        <w:rPr>
          <w:rFonts w:ascii="Book Antiqua" w:hAnsi="Book Antiqua"/>
          <w:sz w:val="24"/>
        </w:rPr>
        <w:t xml:space="preserve"> M, Arroyo V; CANONIC Study Investigators of the EASL–CLIF Consortium. Acute-on-chronic liver failure is a distinct syndrome that develops in patients with acute decompensation of cirrhosis. </w:t>
      </w:r>
      <w:r w:rsidRPr="004C36EC">
        <w:rPr>
          <w:rFonts w:ascii="Book Antiqua" w:hAnsi="Book Antiqua"/>
          <w:i/>
          <w:sz w:val="24"/>
        </w:rPr>
        <w:t>Gastroenterology</w:t>
      </w:r>
      <w:r w:rsidRPr="004C36EC">
        <w:rPr>
          <w:rFonts w:ascii="Book Antiqua" w:hAnsi="Book Antiqua"/>
          <w:sz w:val="24"/>
        </w:rPr>
        <w:t xml:space="preserve"> 2013; </w:t>
      </w:r>
      <w:r w:rsidRPr="004C36EC">
        <w:rPr>
          <w:rFonts w:ascii="Book Antiqua" w:hAnsi="Book Antiqua"/>
          <w:b/>
          <w:sz w:val="24"/>
        </w:rPr>
        <w:t>144</w:t>
      </w:r>
      <w:r w:rsidRPr="004C36EC">
        <w:rPr>
          <w:rFonts w:ascii="Book Antiqua" w:hAnsi="Book Antiqua"/>
          <w:sz w:val="24"/>
        </w:rPr>
        <w:t>: 1426-1437, 1437.e1-1437.e9 [PMID: 23474284 DOI: 10.1053/j.gastro.2013.02.042]</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2 </w:t>
      </w:r>
      <w:proofErr w:type="spellStart"/>
      <w:r w:rsidRPr="004C36EC">
        <w:rPr>
          <w:rFonts w:ascii="Book Antiqua" w:hAnsi="Book Antiqua"/>
          <w:b/>
          <w:sz w:val="24"/>
        </w:rPr>
        <w:t>Gu</w:t>
      </w:r>
      <w:proofErr w:type="spellEnd"/>
      <w:r w:rsidRPr="004C36EC">
        <w:rPr>
          <w:rFonts w:ascii="Book Antiqua" w:hAnsi="Book Antiqua"/>
          <w:b/>
          <w:sz w:val="24"/>
        </w:rPr>
        <w:t xml:space="preserve"> WY</w:t>
      </w:r>
      <w:r w:rsidRPr="004C36EC">
        <w:rPr>
          <w:rFonts w:ascii="Book Antiqua" w:hAnsi="Book Antiqua"/>
          <w:sz w:val="24"/>
        </w:rPr>
        <w:t xml:space="preserve">, Xu BY, Zheng X, Chen J, Wang XB, Huang Y, Gao YH, </w:t>
      </w:r>
      <w:proofErr w:type="spellStart"/>
      <w:r w:rsidRPr="004C36EC">
        <w:rPr>
          <w:rFonts w:ascii="Book Antiqua" w:hAnsi="Book Antiqua"/>
          <w:sz w:val="24"/>
        </w:rPr>
        <w:t>Meng</w:t>
      </w:r>
      <w:proofErr w:type="spellEnd"/>
      <w:r w:rsidRPr="004C36EC">
        <w:rPr>
          <w:rFonts w:ascii="Book Antiqua" w:hAnsi="Book Antiqua"/>
          <w:sz w:val="24"/>
        </w:rPr>
        <w:t xml:space="preserve"> ZJ, Qian ZP, Liu F, Lu XB, Shang J, Li H, Wang SY, Sun X, Li H. Acute-on-Chronic Liver Failure in China: Rationale for Developing a Patient Registry and Baseline Characteristics. </w:t>
      </w:r>
      <w:r w:rsidRPr="004C36EC">
        <w:rPr>
          <w:rFonts w:ascii="Book Antiqua" w:hAnsi="Book Antiqua"/>
          <w:i/>
          <w:sz w:val="24"/>
        </w:rPr>
        <w:t xml:space="preserve">Am J </w:t>
      </w:r>
      <w:proofErr w:type="spellStart"/>
      <w:r w:rsidRPr="004C36EC">
        <w:rPr>
          <w:rFonts w:ascii="Book Antiqua" w:hAnsi="Book Antiqua"/>
          <w:i/>
          <w:sz w:val="24"/>
        </w:rPr>
        <w:t>Epidemiol</w:t>
      </w:r>
      <w:proofErr w:type="spellEnd"/>
      <w:r w:rsidRPr="004C36EC">
        <w:rPr>
          <w:rFonts w:ascii="Book Antiqua" w:hAnsi="Book Antiqua"/>
          <w:sz w:val="24"/>
        </w:rPr>
        <w:t xml:space="preserve"> 2018; </w:t>
      </w:r>
      <w:r w:rsidRPr="004C36EC">
        <w:rPr>
          <w:rFonts w:ascii="Book Antiqua" w:hAnsi="Book Antiqua"/>
          <w:b/>
          <w:sz w:val="24"/>
        </w:rPr>
        <w:t>187</w:t>
      </w:r>
      <w:r w:rsidRPr="004C36EC">
        <w:rPr>
          <w:rFonts w:ascii="Book Antiqua" w:hAnsi="Book Antiqua"/>
          <w:sz w:val="24"/>
        </w:rPr>
        <w:t>: 1829-1839 [PMID: 29762630 DOI: 10.1093/</w:t>
      </w:r>
      <w:proofErr w:type="spellStart"/>
      <w:r w:rsidRPr="004C36EC">
        <w:rPr>
          <w:rFonts w:ascii="Book Antiqua" w:hAnsi="Book Antiqua"/>
          <w:sz w:val="24"/>
        </w:rPr>
        <w:t>aje</w:t>
      </w:r>
      <w:proofErr w:type="spellEnd"/>
      <w:r w:rsidRPr="004C36EC">
        <w:rPr>
          <w:rFonts w:ascii="Book Antiqua" w:hAnsi="Book Antiqua"/>
          <w:sz w:val="24"/>
        </w:rPr>
        <w:t>/kwy083]</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3 </w:t>
      </w:r>
      <w:proofErr w:type="spellStart"/>
      <w:r w:rsidRPr="004C36EC">
        <w:rPr>
          <w:rFonts w:ascii="Book Antiqua" w:hAnsi="Book Antiqua"/>
          <w:b/>
          <w:sz w:val="24"/>
        </w:rPr>
        <w:t>Blasco-Algora</w:t>
      </w:r>
      <w:proofErr w:type="spellEnd"/>
      <w:r w:rsidRPr="004C36EC">
        <w:rPr>
          <w:rFonts w:ascii="Book Antiqua" w:hAnsi="Book Antiqua"/>
          <w:b/>
          <w:sz w:val="24"/>
        </w:rPr>
        <w:t xml:space="preserve"> S</w:t>
      </w:r>
      <w:r w:rsidRPr="004C36EC">
        <w:rPr>
          <w:rFonts w:ascii="Book Antiqua" w:hAnsi="Book Antiqua"/>
          <w:sz w:val="24"/>
        </w:rPr>
        <w:t xml:space="preserve">, </w:t>
      </w:r>
      <w:proofErr w:type="spellStart"/>
      <w:r w:rsidRPr="004C36EC">
        <w:rPr>
          <w:rFonts w:ascii="Book Antiqua" w:hAnsi="Book Antiqua"/>
          <w:sz w:val="24"/>
        </w:rPr>
        <w:t>Masegosa-Ataz</w:t>
      </w:r>
      <w:proofErr w:type="spellEnd"/>
      <w:r w:rsidRPr="004C36EC">
        <w:rPr>
          <w:rFonts w:ascii="Book Antiqua" w:hAnsi="Book Antiqua"/>
          <w:sz w:val="24"/>
        </w:rPr>
        <w:t xml:space="preserve"> J, Gutiérrez-</w:t>
      </w:r>
      <w:proofErr w:type="spellStart"/>
      <w:r w:rsidRPr="004C36EC">
        <w:rPr>
          <w:rFonts w:ascii="Book Antiqua" w:hAnsi="Book Antiqua"/>
          <w:sz w:val="24"/>
        </w:rPr>
        <w:t>García</w:t>
      </w:r>
      <w:proofErr w:type="spellEnd"/>
      <w:r w:rsidRPr="004C36EC">
        <w:rPr>
          <w:rFonts w:ascii="Book Antiqua" w:hAnsi="Book Antiqua"/>
          <w:sz w:val="24"/>
        </w:rPr>
        <w:t xml:space="preserve"> ML, Alonso-</w:t>
      </w:r>
      <w:proofErr w:type="spellStart"/>
      <w:r w:rsidRPr="004C36EC">
        <w:rPr>
          <w:rFonts w:ascii="Book Antiqua" w:hAnsi="Book Antiqua"/>
          <w:sz w:val="24"/>
        </w:rPr>
        <w:t>López</w:t>
      </w:r>
      <w:proofErr w:type="spellEnd"/>
      <w:r w:rsidRPr="004C36EC">
        <w:rPr>
          <w:rFonts w:ascii="Book Antiqua" w:hAnsi="Book Antiqua"/>
          <w:sz w:val="24"/>
        </w:rPr>
        <w:t xml:space="preserve"> S, </w:t>
      </w:r>
      <w:proofErr w:type="spellStart"/>
      <w:r w:rsidRPr="004C36EC">
        <w:rPr>
          <w:rFonts w:ascii="Book Antiqua" w:hAnsi="Book Antiqua"/>
          <w:sz w:val="24"/>
        </w:rPr>
        <w:t>Fernández</w:t>
      </w:r>
      <w:proofErr w:type="spellEnd"/>
      <w:r w:rsidRPr="004C36EC">
        <w:rPr>
          <w:rFonts w:ascii="Book Antiqua" w:hAnsi="Book Antiqua"/>
          <w:sz w:val="24"/>
        </w:rPr>
        <w:t xml:space="preserve">-Rodríguez CM. Acute-on-chronic liver failure: Pathogenesis, prognostic factors and management. </w:t>
      </w:r>
      <w:r w:rsidRPr="004C36EC">
        <w:rPr>
          <w:rFonts w:ascii="Book Antiqua" w:hAnsi="Book Antiqua"/>
          <w:i/>
          <w:sz w:val="24"/>
        </w:rPr>
        <w:t xml:space="preserve">World J </w:t>
      </w:r>
      <w:proofErr w:type="spellStart"/>
      <w:r w:rsidRPr="004C36EC">
        <w:rPr>
          <w:rFonts w:ascii="Book Antiqua" w:hAnsi="Book Antiqua"/>
          <w:i/>
          <w:sz w:val="24"/>
        </w:rPr>
        <w:t>Gastroenterol</w:t>
      </w:r>
      <w:proofErr w:type="spellEnd"/>
      <w:r w:rsidRPr="004C36EC">
        <w:rPr>
          <w:rFonts w:ascii="Book Antiqua" w:hAnsi="Book Antiqua"/>
          <w:sz w:val="24"/>
        </w:rPr>
        <w:t xml:space="preserve"> 2015; </w:t>
      </w:r>
      <w:r w:rsidRPr="004C36EC">
        <w:rPr>
          <w:rFonts w:ascii="Book Antiqua" w:hAnsi="Book Antiqua"/>
          <w:b/>
          <w:sz w:val="24"/>
        </w:rPr>
        <w:t>21</w:t>
      </w:r>
      <w:r w:rsidRPr="004C36EC">
        <w:rPr>
          <w:rFonts w:ascii="Book Antiqua" w:hAnsi="Book Antiqua"/>
          <w:sz w:val="24"/>
        </w:rPr>
        <w:t>: 12125-12140 [PMID: 26576097 DOI: 10.3748/wjg.v21.i42.12125]</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4 </w:t>
      </w:r>
      <w:proofErr w:type="spellStart"/>
      <w:r w:rsidRPr="004C36EC">
        <w:rPr>
          <w:rFonts w:ascii="Book Antiqua" w:hAnsi="Book Antiqua"/>
          <w:b/>
          <w:sz w:val="24"/>
        </w:rPr>
        <w:t>Rahimi</w:t>
      </w:r>
      <w:proofErr w:type="spellEnd"/>
      <w:r w:rsidRPr="004C36EC">
        <w:rPr>
          <w:rFonts w:ascii="Book Antiqua" w:hAnsi="Book Antiqua"/>
          <w:b/>
          <w:sz w:val="24"/>
        </w:rPr>
        <w:t xml:space="preserve"> RS</w:t>
      </w:r>
      <w:r w:rsidRPr="004C36EC">
        <w:rPr>
          <w:rFonts w:ascii="Book Antiqua" w:hAnsi="Book Antiqua"/>
          <w:sz w:val="24"/>
        </w:rPr>
        <w:t xml:space="preserve">, </w:t>
      </w:r>
      <w:proofErr w:type="spellStart"/>
      <w:r w:rsidRPr="004C36EC">
        <w:rPr>
          <w:rFonts w:ascii="Book Antiqua" w:hAnsi="Book Antiqua"/>
          <w:sz w:val="24"/>
        </w:rPr>
        <w:t>Rockey</w:t>
      </w:r>
      <w:proofErr w:type="spellEnd"/>
      <w:r w:rsidRPr="004C36EC">
        <w:rPr>
          <w:rFonts w:ascii="Book Antiqua" w:hAnsi="Book Antiqua"/>
          <w:sz w:val="24"/>
        </w:rPr>
        <w:t xml:space="preserve"> DC.</w:t>
      </w:r>
      <w:proofErr w:type="gramEnd"/>
      <w:r w:rsidRPr="004C36EC">
        <w:rPr>
          <w:rFonts w:ascii="Book Antiqua" w:hAnsi="Book Antiqua"/>
          <w:sz w:val="24"/>
        </w:rPr>
        <w:t xml:space="preserve"> </w:t>
      </w:r>
      <w:proofErr w:type="gramStart"/>
      <w:r w:rsidRPr="004C36EC">
        <w:rPr>
          <w:rFonts w:ascii="Book Antiqua" w:hAnsi="Book Antiqua"/>
          <w:sz w:val="24"/>
        </w:rPr>
        <w:t>End-stage liver disease complications.</w:t>
      </w:r>
      <w:proofErr w:type="gramEnd"/>
      <w:r w:rsidRPr="004C36EC">
        <w:rPr>
          <w:rFonts w:ascii="Book Antiqua" w:hAnsi="Book Antiqua"/>
          <w:sz w:val="24"/>
        </w:rPr>
        <w:t xml:space="preserve"> </w:t>
      </w:r>
      <w:proofErr w:type="spellStart"/>
      <w:r w:rsidRPr="004C36EC">
        <w:rPr>
          <w:rFonts w:ascii="Book Antiqua" w:hAnsi="Book Antiqua"/>
          <w:i/>
          <w:sz w:val="24"/>
        </w:rPr>
        <w:t>Curr</w:t>
      </w:r>
      <w:proofErr w:type="spellEnd"/>
      <w:r w:rsidRPr="004C36EC">
        <w:rPr>
          <w:rFonts w:ascii="Book Antiqua" w:hAnsi="Book Antiqua"/>
          <w:i/>
          <w:sz w:val="24"/>
        </w:rPr>
        <w:t xml:space="preserve"> </w:t>
      </w:r>
      <w:proofErr w:type="spellStart"/>
      <w:r w:rsidRPr="004C36EC">
        <w:rPr>
          <w:rFonts w:ascii="Book Antiqua" w:hAnsi="Book Antiqua"/>
          <w:i/>
          <w:sz w:val="24"/>
        </w:rPr>
        <w:t>Opin</w:t>
      </w:r>
      <w:proofErr w:type="spellEnd"/>
      <w:r w:rsidRPr="004C36EC">
        <w:rPr>
          <w:rFonts w:ascii="Book Antiqua" w:hAnsi="Book Antiqua"/>
          <w:i/>
          <w:sz w:val="24"/>
        </w:rPr>
        <w:t xml:space="preserve"> </w:t>
      </w:r>
      <w:proofErr w:type="spellStart"/>
      <w:r w:rsidRPr="004C36EC">
        <w:rPr>
          <w:rFonts w:ascii="Book Antiqua" w:hAnsi="Book Antiqua"/>
          <w:i/>
          <w:sz w:val="24"/>
        </w:rPr>
        <w:t>Gastroenterol</w:t>
      </w:r>
      <w:proofErr w:type="spellEnd"/>
      <w:r w:rsidRPr="004C36EC">
        <w:rPr>
          <w:rFonts w:ascii="Book Antiqua" w:hAnsi="Book Antiqua"/>
          <w:sz w:val="24"/>
        </w:rPr>
        <w:t xml:space="preserve"> 2013; </w:t>
      </w:r>
      <w:r w:rsidRPr="004C36EC">
        <w:rPr>
          <w:rFonts w:ascii="Book Antiqua" w:hAnsi="Book Antiqua"/>
          <w:b/>
          <w:sz w:val="24"/>
        </w:rPr>
        <w:t>29</w:t>
      </w:r>
      <w:r w:rsidRPr="004C36EC">
        <w:rPr>
          <w:rFonts w:ascii="Book Antiqua" w:hAnsi="Book Antiqua"/>
          <w:sz w:val="24"/>
        </w:rPr>
        <w:t>: 257-263 [PMID: 23429468 DOI: 10.1097/MOG.0b013e32835f43b0]</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5 </w:t>
      </w:r>
      <w:proofErr w:type="spellStart"/>
      <w:proofErr w:type="gramStart"/>
      <w:r w:rsidRPr="004C36EC">
        <w:rPr>
          <w:rFonts w:ascii="Book Antiqua" w:hAnsi="Book Antiqua"/>
          <w:b/>
          <w:sz w:val="24"/>
        </w:rPr>
        <w:t>Cai</w:t>
      </w:r>
      <w:proofErr w:type="spellEnd"/>
      <w:proofErr w:type="gramEnd"/>
      <w:r w:rsidRPr="004C36EC">
        <w:rPr>
          <w:rFonts w:ascii="Book Antiqua" w:hAnsi="Book Antiqua"/>
          <w:b/>
          <w:sz w:val="24"/>
        </w:rPr>
        <w:t xml:space="preserve"> J</w:t>
      </w:r>
      <w:r w:rsidRPr="004C36EC">
        <w:rPr>
          <w:rFonts w:ascii="Book Antiqua" w:hAnsi="Book Antiqua"/>
          <w:sz w:val="24"/>
        </w:rPr>
        <w:t xml:space="preserve">, Zhang M, Han T, Jiang HQ. </w:t>
      </w:r>
      <w:proofErr w:type="gramStart"/>
      <w:r w:rsidRPr="004C36EC">
        <w:rPr>
          <w:rFonts w:ascii="Book Antiqua" w:hAnsi="Book Antiqua"/>
          <w:sz w:val="24"/>
        </w:rPr>
        <w:t>Characteristics of infection and its impact on short-term outcome in patients with acute-on-chronic liver failure.</w:t>
      </w:r>
      <w:proofErr w:type="gramEnd"/>
      <w:r w:rsidRPr="004C36EC">
        <w:rPr>
          <w:rFonts w:ascii="Book Antiqua" w:hAnsi="Book Antiqua"/>
          <w:sz w:val="24"/>
        </w:rPr>
        <w:t xml:space="preserve"> </w:t>
      </w:r>
      <w:r w:rsidRPr="004C36EC">
        <w:rPr>
          <w:rFonts w:ascii="Book Antiqua" w:hAnsi="Book Antiqua"/>
          <w:i/>
          <w:sz w:val="24"/>
        </w:rPr>
        <w:t>Medicine (Baltimore)</w:t>
      </w:r>
      <w:r w:rsidRPr="004C36EC">
        <w:rPr>
          <w:rFonts w:ascii="Book Antiqua" w:hAnsi="Book Antiqua"/>
          <w:sz w:val="24"/>
        </w:rPr>
        <w:t xml:space="preserve"> 2017; </w:t>
      </w:r>
      <w:r w:rsidRPr="004C36EC">
        <w:rPr>
          <w:rFonts w:ascii="Book Antiqua" w:hAnsi="Book Antiqua"/>
          <w:b/>
          <w:sz w:val="24"/>
        </w:rPr>
        <w:t>96</w:t>
      </w:r>
      <w:r w:rsidRPr="004C36EC">
        <w:rPr>
          <w:rFonts w:ascii="Book Antiqua" w:hAnsi="Book Antiqua"/>
          <w:sz w:val="24"/>
        </w:rPr>
        <w:t>: e8057 [PMID: 28906399 DOI: 10.1097/MD.0000000000008057]</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6 </w:t>
      </w:r>
      <w:proofErr w:type="spellStart"/>
      <w:r w:rsidRPr="004C36EC">
        <w:rPr>
          <w:rFonts w:ascii="Book Antiqua" w:hAnsi="Book Antiqua"/>
          <w:b/>
          <w:sz w:val="24"/>
        </w:rPr>
        <w:t>Selvapatt</w:t>
      </w:r>
      <w:proofErr w:type="spellEnd"/>
      <w:r w:rsidRPr="004C36EC">
        <w:rPr>
          <w:rFonts w:ascii="Book Antiqua" w:hAnsi="Book Antiqua"/>
          <w:b/>
          <w:sz w:val="24"/>
        </w:rPr>
        <w:t xml:space="preserve"> N</w:t>
      </w:r>
      <w:r w:rsidRPr="004C36EC">
        <w:rPr>
          <w:rFonts w:ascii="Book Antiqua" w:hAnsi="Book Antiqua"/>
          <w:sz w:val="24"/>
        </w:rPr>
        <w:t xml:space="preserve">, </w:t>
      </w:r>
      <w:proofErr w:type="spellStart"/>
      <w:r w:rsidRPr="004C36EC">
        <w:rPr>
          <w:rFonts w:ascii="Book Antiqua" w:hAnsi="Book Antiqua"/>
          <w:sz w:val="24"/>
        </w:rPr>
        <w:t>Singanayagam</w:t>
      </w:r>
      <w:proofErr w:type="spellEnd"/>
      <w:r w:rsidRPr="004C36EC">
        <w:rPr>
          <w:rFonts w:ascii="Book Antiqua" w:hAnsi="Book Antiqua"/>
          <w:sz w:val="24"/>
        </w:rPr>
        <w:t xml:space="preserve"> A, </w:t>
      </w:r>
      <w:proofErr w:type="spellStart"/>
      <w:r w:rsidRPr="004C36EC">
        <w:rPr>
          <w:rFonts w:ascii="Book Antiqua" w:hAnsi="Book Antiqua"/>
          <w:sz w:val="24"/>
        </w:rPr>
        <w:t>Wendon</w:t>
      </w:r>
      <w:proofErr w:type="spellEnd"/>
      <w:r w:rsidRPr="004C36EC">
        <w:rPr>
          <w:rFonts w:ascii="Book Antiqua" w:hAnsi="Book Antiqua"/>
          <w:sz w:val="24"/>
        </w:rPr>
        <w:t xml:space="preserve"> J, </w:t>
      </w:r>
      <w:proofErr w:type="spellStart"/>
      <w:r w:rsidRPr="004C36EC">
        <w:rPr>
          <w:rFonts w:ascii="Book Antiqua" w:hAnsi="Book Antiqua"/>
          <w:sz w:val="24"/>
        </w:rPr>
        <w:t>Antoniades</w:t>
      </w:r>
      <w:proofErr w:type="spellEnd"/>
      <w:r w:rsidRPr="004C36EC">
        <w:rPr>
          <w:rFonts w:ascii="Book Antiqua" w:hAnsi="Book Antiqua"/>
          <w:sz w:val="24"/>
        </w:rPr>
        <w:t xml:space="preserve"> CG.</w:t>
      </w:r>
      <w:proofErr w:type="gramEnd"/>
      <w:r w:rsidRPr="004C36EC">
        <w:rPr>
          <w:rFonts w:ascii="Book Antiqua" w:hAnsi="Book Antiqua"/>
          <w:sz w:val="24"/>
        </w:rPr>
        <w:t xml:space="preserve"> </w:t>
      </w:r>
      <w:proofErr w:type="gramStart"/>
      <w:r w:rsidRPr="004C36EC">
        <w:rPr>
          <w:rFonts w:ascii="Book Antiqua" w:hAnsi="Book Antiqua"/>
          <w:sz w:val="24"/>
        </w:rPr>
        <w:t>Understanding infection susceptibility in patients with acute-on-chronic liver failure.</w:t>
      </w:r>
      <w:proofErr w:type="gramEnd"/>
      <w:r w:rsidRPr="004C36EC">
        <w:rPr>
          <w:rFonts w:ascii="Book Antiqua" w:hAnsi="Book Antiqua"/>
          <w:sz w:val="24"/>
        </w:rPr>
        <w:t xml:space="preserve"> </w:t>
      </w:r>
      <w:r w:rsidRPr="004C36EC">
        <w:rPr>
          <w:rFonts w:ascii="Book Antiqua" w:hAnsi="Book Antiqua"/>
          <w:i/>
          <w:sz w:val="24"/>
        </w:rPr>
        <w:t>Intensive Care Med</w:t>
      </w:r>
      <w:r w:rsidRPr="004C36EC">
        <w:rPr>
          <w:rFonts w:ascii="Book Antiqua" w:hAnsi="Book Antiqua"/>
          <w:sz w:val="24"/>
        </w:rPr>
        <w:t xml:space="preserve"> 2014; </w:t>
      </w:r>
      <w:r w:rsidRPr="004C36EC">
        <w:rPr>
          <w:rFonts w:ascii="Book Antiqua" w:hAnsi="Book Antiqua"/>
          <w:b/>
          <w:sz w:val="24"/>
        </w:rPr>
        <w:t>40</w:t>
      </w:r>
      <w:r w:rsidRPr="004C36EC">
        <w:rPr>
          <w:rFonts w:ascii="Book Antiqua" w:hAnsi="Book Antiqua"/>
          <w:sz w:val="24"/>
        </w:rPr>
        <w:t>: 1363-1366 [PMID: 24902795 DOI: 10.1007/s00134-014-3349-x]</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7 </w:t>
      </w:r>
      <w:proofErr w:type="spellStart"/>
      <w:r w:rsidRPr="004C36EC">
        <w:rPr>
          <w:rFonts w:ascii="Book Antiqua" w:hAnsi="Book Antiqua"/>
          <w:b/>
          <w:sz w:val="24"/>
        </w:rPr>
        <w:t>Bernsmeier</w:t>
      </w:r>
      <w:proofErr w:type="spellEnd"/>
      <w:r w:rsidRPr="004C36EC">
        <w:rPr>
          <w:rFonts w:ascii="Book Antiqua" w:hAnsi="Book Antiqua"/>
          <w:b/>
          <w:sz w:val="24"/>
        </w:rPr>
        <w:t xml:space="preserve"> C</w:t>
      </w:r>
      <w:r w:rsidRPr="004C36EC">
        <w:rPr>
          <w:rFonts w:ascii="Book Antiqua" w:hAnsi="Book Antiqua"/>
          <w:sz w:val="24"/>
        </w:rPr>
        <w:t xml:space="preserve">, </w:t>
      </w:r>
      <w:proofErr w:type="spellStart"/>
      <w:r w:rsidRPr="004C36EC">
        <w:rPr>
          <w:rFonts w:ascii="Book Antiqua" w:hAnsi="Book Antiqua"/>
          <w:sz w:val="24"/>
        </w:rPr>
        <w:t>Singanayagam</w:t>
      </w:r>
      <w:proofErr w:type="spellEnd"/>
      <w:r w:rsidRPr="004C36EC">
        <w:rPr>
          <w:rFonts w:ascii="Book Antiqua" w:hAnsi="Book Antiqua"/>
          <w:sz w:val="24"/>
        </w:rPr>
        <w:t xml:space="preserve"> A, Patel VC, </w:t>
      </w:r>
      <w:proofErr w:type="spellStart"/>
      <w:r w:rsidRPr="004C36EC">
        <w:rPr>
          <w:rFonts w:ascii="Book Antiqua" w:hAnsi="Book Antiqua"/>
          <w:sz w:val="24"/>
        </w:rPr>
        <w:t>Wendon</w:t>
      </w:r>
      <w:proofErr w:type="spellEnd"/>
      <w:r w:rsidRPr="004C36EC">
        <w:rPr>
          <w:rFonts w:ascii="Book Antiqua" w:hAnsi="Book Antiqua"/>
          <w:sz w:val="24"/>
        </w:rPr>
        <w:t xml:space="preserve"> J, </w:t>
      </w:r>
      <w:proofErr w:type="spellStart"/>
      <w:r w:rsidRPr="004C36EC">
        <w:rPr>
          <w:rFonts w:ascii="Book Antiqua" w:hAnsi="Book Antiqua"/>
          <w:sz w:val="24"/>
        </w:rPr>
        <w:t>Antoniades</w:t>
      </w:r>
      <w:proofErr w:type="spellEnd"/>
      <w:r w:rsidRPr="004C36EC">
        <w:rPr>
          <w:rFonts w:ascii="Book Antiqua" w:hAnsi="Book Antiqua"/>
          <w:sz w:val="24"/>
        </w:rPr>
        <w:t xml:space="preserve"> CG.</w:t>
      </w:r>
      <w:proofErr w:type="gramEnd"/>
      <w:r w:rsidRPr="004C36EC">
        <w:rPr>
          <w:rFonts w:ascii="Book Antiqua" w:hAnsi="Book Antiqua"/>
          <w:sz w:val="24"/>
        </w:rPr>
        <w:t xml:space="preserve"> </w:t>
      </w:r>
      <w:proofErr w:type="gramStart"/>
      <w:r w:rsidRPr="004C36EC">
        <w:rPr>
          <w:rFonts w:ascii="Book Antiqua" w:hAnsi="Book Antiqua"/>
          <w:sz w:val="24"/>
        </w:rPr>
        <w:t>Immunotherapy in the treatment and prevention of infection in acute-on-chronic liver failure.</w:t>
      </w:r>
      <w:proofErr w:type="gramEnd"/>
      <w:r w:rsidRPr="004C36EC">
        <w:rPr>
          <w:rFonts w:ascii="Book Antiqua" w:hAnsi="Book Antiqua"/>
          <w:sz w:val="24"/>
        </w:rPr>
        <w:t xml:space="preserve"> </w:t>
      </w:r>
      <w:r w:rsidRPr="004C36EC">
        <w:rPr>
          <w:rFonts w:ascii="Book Antiqua" w:hAnsi="Book Antiqua"/>
          <w:i/>
          <w:sz w:val="24"/>
        </w:rPr>
        <w:t>Immunotherapy</w:t>
      </w:r>
      <w:r w:rsidRPr="004C36EC">
        <w:rPr>
          <w:rFonts w:ascii="Book Antiqua" w:hAnsi="Book Antiqua"/>
          <w:sz w:val="24"/>
        </w:rPr>
        <w:t xml:space="preserve"> 2015; </w:t>
      </w:r>
      <w:r w:rsidRPr="004C36EC">
        <w:rPr>
          <w:rFonts w:ascii="Book Antiqua" w:hAnsi="Book Antiqua"/>
          <w:b/>
          <w:sz w:val="24"/>
        </w:rPr>
        <w:t>7</w:t>
      </w:r>
      <w:r w:rsidRPr="004C36EC">
        <w:rPr>
          <w:rFonts w:ascii="Book Antiqua" w:hAnsi="Book Antiqua"/>
          <w:sz w:val="24"/>
        </w:rPr>
        <w:t>: 641-654 [PMID: 26065379 DOI: 10.2217/imt.15.27]</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8 </w:t>
      </w:r>
      <w:r w:rsidRPr="004C36EC">
        <w:rPr>
          <w:rFonts w:ascii="Book Antiqua" w:hAnsi="Book Antiqua"/>
          <w:b/>
          <w:sz w:val="24"/>
        </w:rPr>
        <w:t>Shalimar</w:t>
      </w:r>
      <w:r w:rsidRPr="004C36EC">
        <w:rPr>
          <w:rFonts w:ascii="Book Antiqua" w:hAnsi="Book Antiqua"/>
          <w:sz w:val="24"/>
        </w:rPr>
        <w:t xml:space="preserve">, Rout G, </w:t>
      </w:r>
      <w:proofErr w:type="spellStart"/>
      <w:r w:rsidRPr="004C36EC">
        <w:rPr>
          <w:rFonts w:ascii="Book Antiqua" w:hAnsi="Book Antiqua"/>
          <w:sz w:val="24"/>
        </w:rPr>
        <w:t>Jadaun</w:t>
      </w:r>
      <w:proofErr w:type="spellEnd"/>
      <w:r w:rsidRPr="004C36EC">
        <w:rPr>
          <w:rFonts w:ascii="Book Antiqua" w:hAnsi="Book Antiqua"/>
          <w:sz w:val="24"/>
        </w:rPr>
        <w:t xml:space="preserve"> SS, </w:t>
      </w:r>
      <w:proofErr w:type="spellStart"/>
      <w:r w:rsidRPr="004C36EC">
        <w:rPr>
          <w:rFonts w:ascii="Book Antiqua" w:hAnsi="Book Antiqua"/>
          <w:sz w:val="24"/>
        </w:rPr>
        <w:t>Ranjan</w:t>
      </w:r>
      <w:proofErr w:type="spellEnd"/>
      <w:r w:rsidRPr="004C36EC">
        <w:rPr>
          <w:rFonts w:ascii="Book Antiqua" w:hAnsi="Book Antiqua"/>
          <w:sz w:val="24"/>
        </w:rPr>
        <w:t xml:space="preserve"> G, </w:t>
      </w:r>
      <w:proofErr w:type="spellStart"/>
      <w:r w:rsidRPr="004C36EC">
        <w:rPr>
          <w:rFonts w:ascii="Book Antiqua" w:hAnsi="Book Antiqua"/>
          <w:sz w:val="24"/>
        </w:rPr>
        <w:t>Kedia</w:t>
      </w:r>
      <w:proofErr w:type="spellEnd"/>
      <w:r w:rsidRPr="004C36EC">
        <w:rPr>
          <w:rFonts w:ascii="Book Antiqua" w:hAnsi="Book Antiqua"/>
          <w:sz w:val="24"/>
        </w:rPr>
        <w:t xml:space="preserve"> S, </w:t>
      </w:r>
      <w:proofErr w:type="spellStart"/>
      <w:r w:rsidRPr="004C36EC">
        <w:rPr>
          <w:rFonts w:ascii="Book Antiqua" w:hAnsi="Book Antiqua"/>
          <w:sz w:val="24"/>
        </w:rPr>
        <w:t>Gunjan</w:t>
      </w:r>
      <w:proofErr w:type="spellEnd"/>
      <w:r w:rsidRPr="004C36EC">
        <w:rPr>
          <w:rFonts w:ascii="Book Antiqua" w:hAnsi="Book Antiqua"/>
          <w:sz w:val="24"/>
        </w:rPr>
        <w:t xml:space="preserve"> D, </w:t>
      </w:r>
      <w:proofErr w:type="spellStart"/>
      <w:r w:rsidRPr="004C36EC">
        <w:rPr>
          <w:rFonts w:ascii="Book Antiqua" w:hAnsi="Book Antiqua"/>
          <w:sz w:val="24"/>
        </w:rPr>
        <w:t>Nayak</w:t>
      </w:r>
      <w:proofErr w:type="spellEnd"/>
      <w:r w:rsidRPr="004C36EC">
        <w:rPr>
          <w:rFonts w:ascii="Book Antiqua" w:hAnsi="Book Antiqua"/>
          <w:sz w:val="24"/>
        </w:rPr>
        <w:t xml:space="preserve"> B, </w:t>
      </w:r>
      <w:r w:rsidRPr="004C36EC">
        <w:rPr>
          <w:rFonts w:ascii="Book Antiqua" w:hAnsi="Book Antiqua"/>
          <w:sz w:val="24"/>
        </w:rPr>
        <w:lastRenderedPageBreak/>
        <w:t xml:space="preserve">Acharya SK, Kumar A, Kapil A. Prevalence, predictors and impact of bacterial infection in acute on chronic liver failure patients. </w:t>
      </w:r>
      <w:r w:rsidRPr="004C36EC">
        <w:rPr>
          <w:rFonts w:ascii="Book Antiqua" w:hAnsi="Book Antiqua"/>
          <w:i/>
          <w:sz w:val="24"/>
        </w:rPr>
        <w:t>Dig Liver Dis</w:t>
      </w:r>
      <w:r w:rsidRPr="004C36EC">
        <w:rPr>
          <w:rFonts w:ascii="Book Antiqua" w:hAnsi="Book Antiqua"/>
          <w:sz w:val="24"/>
        </w:rPr>
        <w:t xml:space="preserve"> 2018; </w:t>
      </w:r>
      <w:r w:rsidRPr="004C36EC">
        <w:rPr>
          <w:rFonts w:ascii="Book Antiqua" w:hAnsi="Book Antiqua"/>
          <w:b/>
          <w:sz w:val="24"/>
        </w:rPr>
        <w:t>50</w:t>
      </w:r>
      <w:r w:rsidRPr="004C36EC">
        <w:rPr>
          <w:rFonts w:ascii="Book Antiqua" w:hAnsi="Book Antiqua"/>
          <w:sz w:val="24"/>
        </w:rPr>
        <w:t>: 1225-1231 [PMID: 29910108 DOI: 10.1016/j.dld.2018.05.013]</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9 </w:t>
      </w:r>
      <w:proofErr w:type="spellStart"/>
      <w:r w:rsidRPr="004C36EC">
        <w:rPr>
          <w:rFonts w:ascii="Book Antiqua" w:hAnsi="Book Antiqua"/>
          <w:b/>
          <w:sz w:val="24"/>
        </w:rPr>
        <w:t>Hou</w:t>
      </w:r>
      <w:proofErr w:type="spellEnd"/>
      <w:r w:rsidRPr="004C36EC">
        <w:rPr>
          <w:rFonts w:ascii="Book Antiqua" w:hAnsi="Book Antiqua"/>
          <w:b/>
          <w:sz w:val="24"/>
        </w:rPr>
        <w:t xml:space="preserve"> J</w:t>
      </w:r>
      <w:r w:rsidRPr="004C36EC">
        <w:rPr>
          <w:rFonts w:ascii="Book Antiqua" w:hAnsi="Book Antiqua"/>
          <w:sz w:val="24"/>
        </w:rPr>
        <w:t xml:space="preserve">, Wang G, Wang F, Cheng J, Ren H, Zhuang H, Sun J, Li L, Li J, </w:t>
      </w:r>
      <w:proofErr w:type="spellStart"/>
      <w:r w:rsidRPr="004C36EC">
        <w:rPr>
          <w:rFonts w:ascii="Book Antiqua" w:hAnsi="Book Antiqua"/>
          <w:sz w:val="24"/>
        </w:rPr>
        <w:t>Meng</w:t>
      </w:r>
      <w:proofErr w:type="spellEnd"/>
      <w:r w:rsidRPr="004C36EC">
        <w:rPr>
          <w:rFonts w:ascii="Book Antiqua" w:hAnsi="Book Antiqua"/>
          <w:sz w:val="24"/>
        </w:rPr>
        <w:t xml:space="preserve"> Q, Zhao J, </w:t>
      </w:r>
      <w:proofErr w:type="spellStart"/>
      <w:r w:rsidRPr="004C36EC">
        <w:rPr>
          <w:rFonts w:ascii="Book Antiqua" w:hAnsi="Book Antiqua"/>
          <w:sz w:val="24"/>
        </w:rPr>
        <w:t>Duan</w:t>
      </w:r>
      <w:proofErr w:type="spellEnd"/>
      <w:r w:rsidRPr="004C36EC">
        <w:rPr>
          <w:rFonts w:ascii="Book Antiqua" w:hAnsi="Book Antiqua"/>
          <w:sz w:val="24"/>
        </w:rPr>
        <w:t xml:space="preserve"> Z, </w:t>
      </w:r>
      <w:proofErr w:type="spellStart"/>
      <w:r w:rsidRPr="004C36EC">
        <w:rPr>
          <w:rFonts w:ascii="Book Antiqua" w:hAnsi="Book Antiqua"/>
          <w:sz w:val="24"/>
        </w:rPr>
        <w:t>Jia</w:t>
      </w:r>
      <w:proofErr w:type="spellEnd"/>
      <w:r w:rsidRPr="004C36EC">
        <w:rPr>
          <w:rFonts w:ascii="Book Antiqua" w:hAnsi="Book Antiqua"/>
          <w:sz w:val="24"/>
        </w:rPr>
        <w:t xml:space="preserve"> J, Tang H, Sheng J, Peng J, Lu F, </w:t>
      </w:r>
      <w:proofErr w:type="spellStart"/>
      <w:r w:rsidRPr="004C36EC">
        <w:rPr>
          <w:rFonts w:ascii="Book Antiqua" w:hAnsi="Book Antiqua"/>
          <w:sz w:val="24"/>
        </w:rPr>
        <w:t>Xie</w:t>
      </w:r>
      <w:proofErr w:type="spellEnd"/>
      <w:r w:rsidRPr="004C36EC">
        <w:rPr>
          <w:rFonts w:ascii="Book Antiqua" w:hAnsi="Book Antiqua"/>
          <w:sz w:val="24"/>
        </w:rPr>
        <w:t xml:space="preserve"> Q, Wei L; Chinese Society of Hepatology, Chinese Medical Association; Chinese Society of Infectious Diseases, Chinese Medical Association. </w:t>
      </w:r>
      <w:proofErr w:type="gramStart"/>
      <w:r w:rsidRPr="004C36EC">
        <w:rPr>
          <w:rFonts w:ascii="Book Antiqua" w:hAnsi="Book Antiqua"/>
          <w:sz w:val="24"/>
        </w:rPr>
        <w:t>Guideline of Prevention and Treatment for Chronic Hepatitis B (2015 Update).</w:t>
      </w:r>
      <w:proofErr w:type="gramEnd"/>
      <w:r w:rsidRPr="004C36EC">
        <w:rPr>
          <w:rFonts w:ascii="Book Antiqua" w:hAnsi="Book Antiqua"/>
          <w:sz w:val="24"/>
        </w:rPr>
        <w:t xml:space="preserve"> </w:t>
      </w:r>
      <w:r w:rsidRPr="004C36EC">
        <w:rPr>
          <w:rFonts w:ascii="Book Antiqua" w:hAnsi="Book Antiqua"/>
          <w:i/>
          <w:sz w:val="24"/>
        </w:rPr>
        <w:t xml:space="preserve">J </w:t>
      </w:r>
      <w:proofErr w:type="spellStart"/>
      <w:r w:rsidRPr="004C36EC">
        <w:rPr>
          <w:rFonts w:ascii="Book Antiqua" w:hAnsi="Book Antiqua"/>
          <w:i/>
          <w:sz w:val="24"/>
        </w:rPr>
        <w:t>Clin</w:t>
      </w:r>
      <w:proofErr w:type="spellEnd"/>
      <w:r w:rsidRPr="004C36EC">
        <w:rPr>
          <w:rFonts w:ascii="Book Antiqua" w:hAnsi="Book Antiqua"/>
          <w:i/>
          <w:sz w:val="24"/>
        </w:rPr>
        <w:t xml:space="preserve"> </w:t>
      </w:r>
      <w:proofErr w:type="spellStart"/>
      <w:r w:rsidRPr="004C36EC">
        <w:rPr>
          <w:rFonts w:ascii="Book Antiqua" w:hAnsi="Book Antiqua"/>
          <w:i/>
          <w:sz w:val="24"/>
        </w:rPr>
        <w:t>Transl</w:t>
      </w:r>
      <w:proofErr w:type="spellEnd"/>
      <w:r w:rsidRPr="004C36EC">
        <w:rPr>
          <w:rFonts w:ascii="Book Antiqua" w:hAnsi="Book Antiqua"/>
          <w:i/>
          <w:sz w:val="24"/>
        </w:rPr>
        <w:t xml:space="preserve"> </w:t>
      </w:r>
      <w:proofErr w:type="spellStart"/>
      <w:r w:rsidRPr="004C36EC">
        <w:rPr>
          <w:rFonts w:ascii="Book Antiqua" w:hAnsi="Book Antiqua"/>
          <w:i/>
          <w:sz w:val="24"/>
        </w:rPr>
        <w:t>Hepatol</w:t>
      </w:r>
      <w:proofErr w:type="spellEnd"/>
      <w:r w:rsidRPr="004C36EC">
        <w:rPr>
          <w:rFonts w:ascii="Book Antiqua" w:hAnsi="Book Antiqua"/>
          <w:sz w:val="24"/>
        </w:rPr>
        <w:t xml:space="preserve"> 2017; </w:t>
      </w:r>
      <w:r w:rsidRPr="004C36EC">
        <w:rPr>
          <w:rFonts w:ascii="Book Antiqua" w:hAnsi="Book Antiqua"/>
          <w:b/>
          <w:sz w:val="24"/>
        </w:rPr>
        <w:t>5</w:t>
      </w:r>
      <w:r w:rsidRPr="004C36EC">
        <w:rPr>
          <w:rFonts w:ascii="Book Antiqua" w:hAnsi="Book Antiqua"/>
          <w:sz w:val="24"/>
        </w:rPr>
        <w:t>: 297-318 [PMID: 29226097 DOI: 10.14218/JCTH.2016.00019]</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10 </w:t>
      </w:r>
      <w:r w:rsidRPr="004C36EC">
        <w:rPr>
          <w:rFonts w:ascii="Book Antiqua" w:hAnsi="Book Antiqua"/>
          <w:b/>
          <w:sz w:val="24"/>
        </w:rPr>
        <w:t>Sarin SK</w:t>
      </w:r>
      <w:r w:rsidRPr="004C36EC">
        <w:rPr>
          <w:rFonts w:ascii="Book Antiqua" w:hAnsi="Book Antiqua"/>
          <w:sz w:val="24"/>
        </w:rPr>
        <w:t xml:space="preserve">, </w:t>
      </w:r>
      <w:proofErr w:type="spellStart"/>
      <w:r w:rsidRPr="004C36EC">
        <w:rPr>
          <w:rFonts w:ascii="Book Antiqua" w:hAnsi="Book Antiqua"/>
          <w:sz w:val="24"/>
        </w:rPr>
        <w:t>Kedarisetty</w:t>
      </w:r>
      <w:proofErr w:type="spellEnd"/>
      <w:r w:rsidRPr="004C36EC">
        <w:rPr>
          <w:rFonts w:ascii="Book Antiqua" w:hAnsi="Book Antiqua"/>
          <w:sz w:val="24"/>
        </w:rPr>
        <w:t xml:space="preserve"> CK, Abbas Z, </w:t>
      </w:r>
      <w:proofErr w:type="spellStart"/>
      <w:r w:rsidRPr="004C36EC">
        <w:rPr>
          <w:rFonts w:ascii="Book Antiqua" w:hAnsi="Book Antiqua"/>
          <w:sz w:val="24"/>
        </w:rPr>
        <w:t>Amarapurkar</w:t>
      </w:r>
      <w:proofErr w:type="spellEnd"/>
      <w:r w:rsidRPr="004C36EC">
        <w:rPr>
          <w:rFonts w:ascii="Book Antiqua" w:hAnsi="Book Antiqua"/>
          <w:sz w:val="24"/>
        </w:rPr>
        <w:t xml:space="preserve"> D, Bihari C, Chan AC, Chawla YK, </w:t>
      </w:r>
      <w:proofErr w:type="spellStart"/>
      <w:r w:rsidRPr="004C36EC">
        <w:rPr>
          <w:rFonts w:ascii="Book Antiqua" w:hAnsi="Book Antiqua"/>
          <w:sz w:val="24"/>
        </w:rPr>
        <w:t>Dokmeci</w:t>
      </w:r>
      <w:proofErr w:type="spellEnd"/>
      <w:r w:rsidRPr="004C36EC">
        <w:rPr>
          <w:rFonts w:ascii="Book Antiqua" w:hAnsi="Book Antiqua"/>
          <w:sz w:val="24"/>
        </w:rPr>
        <w:t xml:space="preserve"> AK, Garg H, </w:t>
      </w:r>
      <w:proofErr w:type="spellStart"/>
      <w:r w:rsidRPr="004C36EC">
        <w:rPr>
          <w:rFonts w:ascii="Book Antiqua" w:hAnsi="Book Antiqua"/>
          <w:sz w:val="24"/>
        </w:rPr>
        <w:t>Ghazinyan</w:t>
      </w:r>
      <w:proofErr w:type="spellEnd"/>
      <w:r w:rsidRPr="004C36EC">
        <w:rPr>
          <w:rFonts w:ascii="Book Antiqua" w:hAnsi="Book Antiqua"/>
          <w:sz w:val="24"/>
        </w:rPr>
        <w:t xml:space="preserve"> H, Hamid S, Kim DJ, </w:t>
      </w:r>
      <w:proofErr w:type="spellStart"/>
      <w:r w:rsidRPr="004C36EC">
        <w:rPr>
          <w:rFonts w:ascii="Book Antiqua" w:hAnsi="Book Antiqua"/>
          <w:sz w:val="24"/>
        </w:rPr>
        <w:t>Komolmit</w:t>
      </w:r>
      <w:proofErr w:type="spellEnd"/>
      <w:r w:rsidRPr="004C36EC">
        <w:rPr>
          <w:rFonts w:ascii="Book Antiqua" w:hAnsi="Book Antiqua"/>
          <w:sz w:val="24"/>
        </w:rPr>
        <w:t xml:space="preserve"> P, </w:t>
      </w:r>
      <w:proofErr w:type="spellStart"/>
      <w:r w:rsidRPr="004C36EC">
        <w:rPr>
          <w:rFonts w:ascii="Book Antiqua" w:hAnsi="Book Antiqua"/>
          <w:sz w:val="24"/>
        </w:rPr>
        <w:t>Lata</w:t>
      </w:r>
      <w:proofErr w:type="spellEnd"/>
      <w:r w:rsidRPr="004C36EC">
        <w:rPr>
          <w:rFonts w:ascii="Book Antiqua" w:hAnsi="Book Antiqua"/>
          <w:sz w:val="24"/>
        </w:rPr>
        <w:t xml:space="preserve"> S, Lee GH, </w:t>
      </w:r>
      <w:proofErr w:type="spellStart"/>
      <w:r w:rsidRPr="004C36EC">
        <w:rPr>
          <w:rFonts w:ascii="Book Antiqua" w:hAnsi="Book Antiqua"/>
          <w:sz w:val="24"/>
        </w:rPr>
        <w:t>Lesmana</w:t>
      </w:r>
      <w:proofErr w:type="spellEnd"/>
      <w:r w:rsidRPr="004C36EC">
        <w:rPr>
          <w:rFonts w:ascii="Book Antiqua" w:hAnsi="Book Antiqua"/>
          <w:sz w:val="24"/>
        </w:rPr>
        <w:t xml:space="preserve"> LA, </w:t>
      </w:r>
      <w:proofErr w:type="spellStart"/>
      <w:r w:rsidRPr="004C36EC">
        <w:rPr>
          <w:rFonts w:ascii="Book Antiqua" w:hAnsi="Book Antiqua"/>
          <w:sz w:val="24"/>
        </w:rPr>
        <w:t>Mahtab</w:t>
      </w:r>
      <w:proofErr w:type="spellEnd"/>
      <w:r w:rsidRPr="004C36EC">
        <w:rPr>
          <w:rFonts w:ascii="Book Antiqua" w:hAnsi="Book Antiqua"/>
          <w:sz w:val="24"/>
        </w:rPr>
        <w:t xml:space="preserve"> M, </w:t>
      </w:r>
      <w:proofErr w:type="spellStart"/>
      <w:r w:rsidRPr="004C36EC">
        <w:rPr>
          <w:rFonts w:ascii="Book Antiqua" w:hAnsi="Book Antiqua"/>
          <w:sz w:val="24"/>
        </w:rPr>
        <w:t>Maiwall</w:t>
      </w:r>
      <w:proofErr w:type="spellEnd"/>
      <w:r w:rsidRPr="004C36EC">
        <w:rPr>
          <w:rFonts w:ascii="Book Antiqua" w:hAnsi="Book Antiqua"/>
          <w:sz w:val="24"/>
        </w:rPr>
        <w:t xml:space="preserve"> R, Moreau R, Ning Q, </w:t>
      </w:r>
      <w:proofErr w:type="spellStart"/>
      <w:r w:rsidRPr="004C36EC">
        <w:rPr>
          <w:rFonts w:ascii="Book Antiqua" w:hAnsi="Book Antiqua"/>
          <w:sz w:val="24"/>
        </w:rPr>
        <w:t>Pamecha</w:t>
      </w:r>
      <w:proofErr w:type="spellEnd"/>
      <w:r w:rsidRPr="004C36EC">
        <w:rPr>
          <w:rFonts w:ascii="Book Antiqua" w:hAnsi="Book Antiqua"/>
          <w:sz w:val="24"/>
        </w:rPr>
        <w:t xml:space="preserve"> V, </w:t>
      </w:r>
      <w:proofErr w:type="spellStart"/>
      <w:r w:rsidRPr="004C36EC">
        <w:rPr>
          <w:rFonts w:ascii="Book Antiqua" w:hAnsi="Book Antiqua"/>
          <w:sz w:val="24"/>
        </w:rPr>
        <w:t>Payawal</w:t>
      </w:r>
      <w:proofErr w:type="spellEnd"/>
      <w:r w:rsidRPr="004C36EC">
        <w:rPr>
          <w:rFonts w:ascii="Book Antiqua" w:hAnsi="Book Antiqua"/>
          <w:sz w:val="24"/>
        </w:rPr>
        <w:t xml:space="preserve"> DA, </w:t>
      </w:r>
      <w:proofErr w:type="spellStart"/>
      <w:r w:rsidRPr="004C36EC">
        <w:rPr>
          <w:rFonts w:ascii="Book Antiqua" w:hAnsi="Book Antiqua"/>
          <w:sz w:val="24"/>
        </w:rPr>
        <w:t>Rastogi</w:t>
      </w:r>
      <w:proofErr w:type="spellEnd"/>
      <w:r w:rsidRPr="004C36EC">
        <w:rPr>
          <w:rFonts w:ascii="Book Antiqua" w:hAnsi="Book Antiqua"/>
          <w:sz w:val="24"/>
        </w:rPr>
        <w:t xml:space="preserve"> A, Rahman S, </w:t>
      </w:r>
      <w:proofErr w:type="spellStart"/>
      <w:r w:rsidRPr="004C36EC">
        <w:rPr>
          <w:rFonts w:ascii="Book Antiqua" w:hAnsi="Book Antiqua"/>
          <w:sz w:val="24"/>
        </w:rPr>
        <w:t>Rela</w:t>
      </w:r>
      <w:proofErr w:type="spellEnd"/>
      <w:r w:rsidRPr="004C36EC">
        <w:rPr>
          <w:rFonts w:ascii="Book Antiqua" w:hAnsi="Book Antiqua"/>
          <w:sz w:val="24"/>
        </w:rPr>
        <w:t xml:space="preserve"> M, </w:t>
      </w:r>
      <w:proofErr w:type="spellStart"/>
      <w:r w:rsidRPr="004C36EC">
        <w:rPr>
          <w:rFonts w:ascii="Book Antiqua" w:hAnsi="Book Antiqua"/>
          <w:sz w:val="24"/>
        </w:rPr>
        <w:t>Saraya</w:t>
      </w:r>
      <w:proofErr w:type="spellEnd"/>
      <w:r w:rsidRPr="004C36EC">
        <w:rPr>
          <w:rFonts w:ascii="Book Antiqua" w:hAnsi="Book Antiqua"/>
          <w:sz w:val="24"/>
        </w:rPr>
        <w:t xml:space="preserve"> A, Samuel D, </w:t>
      </w:r>
      <w:proofErr w:type="spellStart"/>
      <w:r w:rsidRPr="004C36EC">
        <w:rPr>
          <w:rFonts w:ascii="Book Antiqua" w:hAnsi="Book Antiqua"/>
          <w:sz w:val="24"/>
        </w:rPr>
        <w:t>Saraswat</w:t>
      </w:r>
      <w:proofErr w:type="spellEnd"/>
      <w:r w:rsidRPr="004C36EC">
        <w:rPr>
          <w:rFonts w:ascii="Book Antiqua" w:hAnsi="Book Antiqua"/>
          <w:sz w:val="24"/>
        </w:rPr>
        <w:t xml:space="preserve"> V, Shah S, </w:t>
      </w:r>
      <w:proofErr w:type="spellStart"/>
      <w:r w:rsidRPr="004C36EC">
        <w:rPr>
          <w:rFonts w:ascii="Book Antiqua" w:hAnsi="Book Antiqua"/>
          <w:sz w:val="24"/>
        </w:rPr>
        <w:t>Shiha</w:t>
      </w:r>
      <w:proofErr w:type="spellEnd"/>
      <w:r w:rsidRPr="004C36EC">
        <w:rPr>
          <w:rFonts w:ascii="Book Antiqua" w:hAnsi="Book Antiqua"/>
          <w:sz w:val="24"/>
        </w:rPr>
        <w:t xml:space="preserve"> G, Sharma BC, Sharma MK, Sharma K, Butt AS, Tan SS, </w:t>
      </w:r>
      <w:proofErr w:type="spellStart"/>
      <w:r w:rsidRPr="004C36EC">
        <w:rPr>
          <w:rFonts w:ascii="Book Antiqua" w:hAnsi="Book Antiqua"/>
          <w:sz w:val="24"/>
        </w:rPr>
        <w:t>Vashishtha</w:t>
      </w:r>
      <w:proofErr w:type="spellEnd"/>
      <w:r w:rsidRPr="004C36EC">
        <w:rPr>
          <w:rFonts w:ascii="Book Antiqua" w:hAnsi="Book Antiqua"/>
          <w:sz w:val="24"/>
        </w:rPr>
        <w:t xml:space="preserve"> C, </w:t>
      </w:r>
      <w:proofErr w:type="spellStart"/>
      <w:r w:rsidRPr="004C36EC">
        <w:rPr>
          <w:rFonts w:ascii="Book Antiqua" w:hAnsi="Book Antiqua"/>
          <w:sz w:val="24"/>
        </w:rPr>
        <w:t>Wani</w:t>
      </w:r>
      <w:proofErr w:type="spellEnd"/>
      <w:r w:rsidRPr="004C36EC">
        <w:rPr>
          <w:rFonts w:ascii="Book Antiqua" w:hAnsi="Book Antiqua"/>
          <w:sz w:val="24"/>
        </w:rPr>
        <w:t xml:space="preserve"> ZA, Yuen MF, Yokosuka O; APASL ACLF Working Party. Acute-on-chronic liver failure: consensus recommendations of the Asian Pacific Association for the Study of the Liver (APASL) 2014. </w:t>
      </w:r>
      <w:proofErr w:type="spellStart"/>
      <w:r w:rsidRPr="004C36EC">
        <w:rPr>
          <w:rFonts w:ascii="Book Antiqua" w:hAnsi="Book Antiqua"/>
          <w:i/>
          <w:sz w:val="24"/>
        </w:rPr>
        <w:t>Hepatol</w:t>
      </w:r>
      <w:proofErr w:type="spellEnd"/>
      <w:r w:rsidRPr="004C36EC">
        <w:rPr>
          <w:rFonts w:ascii="Book Antiqua" w:hAnsi="Book Antiqua"/>
          <w:i/>
          <w:sz w:val="24"/>
        </w:rPr>
        <w:t xml:space="preserve"> </w:t>
      </w:r>
      <w:proofErr w:type="spellStart"/>
      <w:r w:rsidRPr="004C36EC">
        <w:rPr>
          <w:rFonts w:ascii="Book Antiqua" w:hAnsi="Book Antiqua"/>
          <w:i/>
          <w:sz w:val="24"/>
        </w:rPr>
        <w:t>Int</w:t>
      </w:r>
      <w:proofErr w:type="spellEnd"/>
      <w:r w:rsidRPr="004C36EC">
        <w:rPr>
          <w:rFonts w:ascii="Book Antiqua" w:hAnsi="Book Antiqua"/>
          <w:sz w:val="24"/>
        </w:rPr>
        <w:t xml:space="preserve"> 2014; </w:t>
      </w:r>
      <w:r w:rsidRPr="004C36EC">
        <w:rPr>
          <w:rFonts w:ascii="Book Antiqua" w:hAnsi="Book Antiqua"/>
          <w:b/>
          <w:sz w:val="24"/>
        </w:rPr>
        <w:t>8</w:t>
      </w:r>
      <w:r w:rsidRPr="004C36EC">
        <w:rPr>
          <w:rFonts w:ascii="Book Antiqua" w:hAnsi="Book Antiqua"/>
          <w:sz w:val="24"/>
        </w:rPr>
        <w:t>: 453-471 [PMID: 26202751 DOI: 10.1007/s12072-014-9580-2]</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11 .</w:t>
      </w:r>
      <w:proofErr w:type="gramEnd"/>
      <w:r w:rsidRPr="004C36EC">
        <w:rPr>
          <w:rFonts w:ascii="Book Antiqua" w:hAnsi="Book Antiqua"/>
          <w:sz w:val="24"/>
        </w:rPr>
        <w:t xml:space="preserve"> </w:t>
      </w:r>
      <w:proofErr w:type="gramStart"/>
      <w:r w:rsidRPr="004C36EC">
        <w:rPr>
          <w:rFonts w:ascii="Book Antiqua" w:hAnsi="Book Antiqua"/>
          <w:sz w:val="24"/>
        </w:rPr>
        <w:t>CDC definitions for nosocomial infections, 1988.</w:t>
      </w:r>
      <w:proofErr w:type="gramEnd"/>
      <w:r w:rsidRPr="004C36EC">
        <w:rPr>
          <w:rFonts w:ascii="Book Antiqua" w:hAnsi="Book Antiqua"/>
          <w:sz w:val="24"/>
        </w:rPr>
        <w:t xml:space="preserve"> </w:t>
      </w:r>
      <w:r w:rsidRPr="004C36EC">
        <w:rPr>
          <w:rFonts w:ascii="Book Antiqua" w:hAnsi="Book Antiqua"/>
          <w:i/>
          <w:sz w:val="24"/>
        </w:rPr>
        <w:t xml:space="preserve">Am Rev </w:t>
      </w:r>
      <w:proofErr w:type="spellStart"/>
      <w:r w:rsidRPr="004C36EC">
        <w:rPr>
          <w:rFonts w:ascii="Book Antiqua" w:hAnsi="Book Antiqua"/>
          <w:i/>
          <w:sz w:val="24"/>
        </w:rPr>
        <w:t>Respir</w:t>
      </w:r>
      <w:proofErr w:type="spellEnd"/>
      <w:r w:rsidRPr="004C36EC">
        <w:rPr>
          <w:rFonts w:ascii="Book Antiqua" w:hAnsi="Book Antiqua"/>
          <w:i/>
          <w:sz w:val="24"/>
        </w:rPr>
        <w:t xml:space="preserve"> Dis</w:t>
      </w:r>
      <w:r w:rsidRPr="004C36EC">
        <w:rPr>
          <w:rFonts w:ascii="Book Antiqua" w:hAnsi="Book Antiqua"/>
          <w:sz w:val="24"/>
        </w:rPr>
        <w:t xml:space="preserve"> 1989; </w:t>
      </w:r>
      <w:r w:rsidRPr="004C36EC">
        <w:rPr>
          <w:rFonts w:ascii="Book Antiqua" w:hAnsi="Book Antiqua"/>
          <w:b/>
          <w:sz w:val="24"/>
        </w:rPr>
        <w:t>139</w:t>
      </w:r>
      <w:r w:rsidRPr="004C36EC">
        <w:rPr>
          <w:rFonts w:ascii="Book Antiqua" w:hAnsi="Book Antiqua"/>
          <w:sz w:val="24"/>
        </w:rPr>
        <w:t>: 1058-1059 [PMID: 2539031 DOI: 10.1164/</w:t>
      </w:r>
      <w:proofErr w:type="spellStart"/>
      <w:r w:rsidRPr="004C36EC">
        <w:rPr>
          <w:rFonts w:ascii="Book Antiqua" w:hAnsi="Book Antiqua"/>
          <w:sz w:val="24"/>
        </w:rPr>
        <w:t>ajrccm</w:t>
      </w:r>
      <w:proofErr w:type="spellEnd"/>
      <w:r w:rsidRPr="004C36EC">
        <w:rPr>
          <w:rFonts w:ascii="Book Antiqua" w:hAnsi="Book Antiqua"/>
          <w:sz w:val="24"/>
        </w:rPr>
        <w:t>/139.4.1058]</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12 </w:t>
      </w:r>
      <w:r w:rsidRPr="004C36EC">
        <w:rPr>
          <w:rFonts w:ascii="Book Antiqua" w:hAnsi="Book Antiqua"/>
          <w:b/>
          <w:sz w:val="24"/>
        </w:rPr>
        <w:t xml:space="preserve">De </w:t>
      </w:r>
      <w:proofErr w:type="spellStart"/>
      <w:r w:rsidRPr="004C36EC">
        <w:rPr>
          <w:rFonts w:ascii="Book Antiqua" w:hAnsi="Book Antiqua"/>
          <w:b/>
          <w:sz w:val="24"/>
        </w:rPr>
        <w:t>Pauw</w:t>
      </w:r>
      <w:proofErr w:type="spellEnd"/>
      <w:r w:rsidRPr="004C36EC">
        <w:rPr>
          <w:rFonts w:ascii="Book Antiqua" w:hAnsi="Book Antiqua"/>
          <w:b/>
          <w:sz w:val="24"/>
        </w:rPr>
        <w:t xml:space="preserve"> B</w:t>
      </w:r>
      <w:r w:rsidRPr="004C36EC">
        <w:rPr>
          <w:rFonts w:ascii="Book Antiqua" w:hAnsi="Book Antiqua"/>
          <w:sz w:val="24"/>
        </w:rPr>
        <w:t xml:space="preserve">, Walsh TJ, Donnelly JP, Stevens DA, Edwards JE, Calandra T, Pappas PG, </w:t>
      </w:r>
      <w:proofErr w:type="spellStart"/>
      <w:r w:rsidRPr="004C36EC">
        <w:rPr>
          <w:rFonts w:ascii="Book Antiqua" w:hAnsi="Book Antiqua"/>
          <w:sz w:val="24"/>
        </w:rPr>
        <w:t>Maertens</w:t>
      </w:r>
      <w:proofErr w:type="spellEnd"/>
      <w:r w:rsidRPr="004C36EC">
        <w:rPr>
          <w:rFonts w:ascii="Book Antiqua" w:hAnsi="Book Antiqua"/>
          <w:sz w:val="24"/>
        </w:rPr>
        <w:t xml:space="preserve"> J, </w:t>
      </w:r>
      <w:proofErr w:type="spellStart"/>
      <w:r w:rsidRPr="004C36EC">
        <w:rPr>
          <w:rFonts w:ascii="Book Antiqua" w:hAnsi="Book Antiqua"/>
          <w:sz w:val="24"/>
        </w:rPr>
        <w:t>Lortholary</w:t>
      </w:r>
      <w:proofErr w:type="spellEnd"/>
      <w:r w:rsidRPr="004C36EC">
        <w:rPr>
          <w:rFonts w:ascii="Book Antiqua" w:hAnsi="Book Antiqua"/>
          <w:sz w:val="24"/>
        </w:rPr>
        <w:t xml:space="preserve"> O, Kauffman CA, Denning DW, Patterson TF, </w:t>
      </w:r>
      <w:proofErr w:type="spellStart"/>
      <w:r w:rsidRPr="004C36EC">
        <w:rPr>
          <w:rFonts w:ascii="Book Antiqua" w:hAnsi="Book Antiqua"/>
          <w:sz w:val="24"/>
        </w:rPr>
        <w:t>Maschmeyer</w:t>
      </w:r>
      <w:proofErr w:type="spellEnd"/>
      <w:r w:rsidRPr="004C36EC">
        <w:rPr>
          <w:rFonts w:ascii="Book Antiqua" w:hAnsi="Book Antiqua"/>
          <w:sz w:val="24"/>
        </w:rPr>
        <w:t xml:space="preserve"> G, </w:t>
      </w:r>
      <w:proofErr w:type="spellStart"/>
      <w:r w:rsidRPr="004C36EC">
        <w:rPr>
          <w:rFonts w:ascii="Book Antiqua" w:hAnsi="Book Antiqua"/>
          <w:sz w:val="24"/>
        </w:rPr>
        <w:t>Bille</w:t>
      </w:r>
      <w:proofErr w:type="spellEnd"/>
      <w:r w:rsidRPr="004C36EC">
        <w:rPr>
          <w:rFonts w:ascii="Book Antiqua" w:hAnsi="Book Antiqua"/>
          <w:sz w:val="24"/>
        </w:rPr>
        <w:t xml:space="preserve"> J, </w:t>
      </w:r>
      <w:proofErr w:type="spellStart"/>
      <w:r w:rsidRPr="004C36EC">
        <w:rPr>
          <w:rFonts w:ascii="Book Antiqua" w:hAnsi="Book Antiqua"/>
          <w:sz w:val="24"/>
        </w:rPr>
        <w:t>Dismukes</w:t>
      </w:r>
      <w:proofErr w:type="spellEnd"/>
      <w:r w:rsidRPr="004C36EC">
        <w:rPr>
          <w:rFonts w:ascii="Book Antiqua" w:hAnsi="Book Antiqua"/>
          <w:sz w:val="24"/>
        </w:rPr>
        <w:t xml:space="preserve"> WE, </w:t>
      </w:r>
      <w:proofErr w:type="spellStart"/>
      <w:r w:rsidRPr="004C36EC">
        <w:rPr>
          <w:rFonts w:ascii="Book Antiqua" w:hAnsi="Book Antiqua"/>
          <w:sz w:val="24"/>
        </w:rPr>
        <w:t>Herbrecht</w:t>
      </w:r>
      <w:proofErr w:type="spellEnd"/>
      <w:r w:rsidRPr="004C36EC">
        <w:rPr>
          <w:rFonts w:ascii="Book Antiqua" w:hAnsi="Book Antiqua"/>
          <w:sz w:val="24"/>
        </w:rPr>
        <w:t xml:space="preserve"> R, Hope WW, </w:t>
      </w:r>
      <w:proofErr w:type="spellStart"/>
      <w:r w:rsidRPr="004C36EC">
        <w:rPr>
          <w:rFonts w:ascii="Book Antiqua" w:hAnsi="Book Antiqua"/>
          <w:sz w:val="24"/>
        </w:rPr>
        <w:t>Kibbler</w:t>
      </w:r>
      <w:proofErr w:type="spellEnd"/>
      <w:r w:rsidRPr="004C36EC">
        <w:rPr>
          <w:rFonts w:ascii="Book Antiqua" w:hAnsi="Book Antiqua"/>
          <w:sz w:val="24"/>
        </w:rPr>
        <w:t xml:space="preserve"> CC, Kullberg BJ, Marr KA, Muñoz P, Odds FC, Perfect JR, </w:t>
      </w:r>
      <w:proofErr w:type="spellStart"/>
      <w:r w:rsidRPr="004C36EC">
        <w:rPr>
          <w:rFonts w:ascii="Book Antiqua" w:hAnsi="Book Antiqua"/>
          <w:sz w:val="24"/>
        </w:rPr>
        <w:t>Restrepo</w:t>
      </w:r>
      <w:proofErr w:type="spellEnd"/>
      <w:r w:rsidRPr="004C36EC">
        <w:rPr>
          <w:rFonts w:ascii="Book Antiqua" w:hAnsi="Book Antiqua"/>
          <w:sz w:val="24"/>
        </w:rPr>
        <w:t xml:space="preserve"> A, </w:t>
      </w:r>
      <w:proofErr w:type="spellStart"/>
      <w:r w:rsidRPr="004C36EC">
        <w:rPr>
          <w:rFonts w:ascii="Book Antiqua" w:hAnsi="Book Antiqua"/>
          <w:sz w:val="24"/>
        </w:rPr>
        <w:t>Ruhnke</w:t>
      </w:r>
      <w:proofErr w:type="spellEnd"/>
      <w:r w:rsidRPr="004C36EC">
        <w:rPr>
          <w:rFonts w:ascii="Book Antiqua" w:hAnsi="Book Antiqua"/>
          <w:sz w:val="24"/>
        </w:rPr>
        <w:t xml:space="preserve"> M, Segal BH, Sobel JD, Sorrell TC, </w:t>
      </w:r>
      <w:proofErr w:type="spellStart"/>
      <w:r w:rsidRPr="004C36EC">
        <w:rPr>
          <w:rFonts w:ascii="Book Antiqua" w:hAnsi="Book Antiqua"/>
          <w:sz w:val="24"/>
        </w:rPr>
        <w:t>Viscoli</w:t>
      </w:r>
      <w:proofErr w:type="spellEnd"/>
      <w:r w:rsidRPr="004C36EC">
        <w:rPr>
          <w:rFonts w:ascii="Book Antiqua" w:hAnsi="Book Antiqua"/>
          <w:sz w:val="24"/>
        </w:rPr>
        <w:t xml:space="preserve"> C, </w:t>
      </w:r>
      <w:proofErr w:type="spellStart"/>
      <w:r w:rsidRPr="004C36EC">
        <w:rPr>
          <w:rFonts w:ascii="Book Antiqua" w:hAnsi="Book Antiqua"/>
          <w:sz w:val="24"/>
        </w:rPr>
        <w:t>Wingard</w:t>
      </w:r>
      <w:proofErr w:type="spellEnd"/>
      <w:r w:rsidRPr="004C36EC">
        <w:rPr>
          <w:rFonts w:ascii="Book Antiqua" w:hAnsi="Book Antiqua"/>
          <w:sz w:val="24"/>
        </w:rPr>
        <w:t xml:space="preserve"> JR, </w:t>
      </w:r>
      <w:proofErr w:type="spellStart"/>
      <w:r w:rsidRPr="004C36EC">
        <w:rPr>
          <w:rFonts w:ascii="Book Antiqua" w:hAnsi="Book Antiqua"/>
          <w:sz w:val="24"/>
        </w:rPr>
        <w:t>Zaoutis</w:t>
      </w:r>
      <w:proofErr w:type="spellEnd"/>
      <w:r w:rsidRPr="004C36EC">
        <w:rPr>
          <w:rFonts w:ascii="Book Antiqua" w:hAnsi="Book Antiqua"/>
          <w:sz w:val="24"/>
        </w:rPr>
        <w:t xml:space="preserve"> T, Bennett JE; European Organization for Research and Treatment of Cancer/Invasive Fungal Infections Cooperative Group; National Institute of Allergy and Infectious Diseases Mycoses Study Group (EORTC/MSG) Consensus Group. </w:t>
      </w:r>
      <w:proofErr w:type="gramStart"/>
      <w:r w:rsidRPr="004C36EC">
        <w:rPr>
          <w:rFonts w:ascii="Book Antiqua" w:hAnsi="Book Antiqua"/>
          <w:sz w:val="24"/>
        </w:rPr>
        <w:t xml:space="preserve">Revised definitions of invasive fungal disease from the </w:t>
      </w:r>
      <w:r w:rsidRPr="004C36EC">
        <w:rPr>
          <w:rFonts w:ascii="Book Antiqua" w:hAnsi="Book Antiqua"/>
          <w:sz w:val="24"/>
        </w:rPr>
        <w:lastRenderedPageBreak/>
        <w:t>European Organization for Research and Treatment of Cancer/Invasive Fungal Infections Cooperative Group and the National Institute of Allergy and Infectious Diseases Mycoses Study Group (EORTC/MSG) Consensus Group.</w:t>
      </w:r>
      <w:proofErr w:type="gramEnd"/>
      <w:r w:rsidRPr="004C36EC">
        <w:rPr>
          <w:rFonts w:ascii="Book Antiqua" w:hAnsi="Book Antiqua"/>
          <w:sz w:val="24"/>
        </w:rPr>
        <w:t xml:space="preserve"> </w:t>
      </w:r>
      <w:proofErr w:type="spellStart"/>
      <w:r w:rsidRPr="004C36EC">
        <w:rPr>
          <w:rFonts w:ascii="Book Antiqua" w:hAnsi="Book Antiqua"/>
          <w:i/>
          <w:sz w:val="24"/>
        </w:rPr>
        <w:t>Clin</w:t>
      </w:r>
      <w:proofErr w:type="spellEnd"/>
      <w:r w:rsidRPr="004C36EC">
        <w:rPr>
          <w:rFonts w:ascii="Book Antiqua" w:hAnsi="Book Antiqua"/>
          <w:i/>
          <w:sz w:val="24"/>
        </w:rPr>
        <w:t xml:space="preserve"> Infect Dis</w:t>
      </w:r>
      <w:r w:rsidRPr="004C36EC">
        <w:rPr>
          <w:rFonts w:ascii="Book Antiqua" w:hAnsi="Book Antiqua"/>
          <w:sz w:val="24"/>
        </w:rPr>
        <w:t xml:space="preserve"> 2008; </w:t>
      </w:r>
      <w:r w:rsidRPr="004C36EC">
        <w:rPr>
          <w:rFonts w:ascii="Book Antiqua" w:hAnsi="Book Antiqua"/>
          <w:b/>
          <w:sz w:val="24"/>
        </w:rPr>
        <w:t>46</w:t>
      </w:r>
      <w:r w:rsidRPr="004C36EC">
        <w:rPr>
          <w:rFonts w:ascii="Book Antiqua" w:hAnsi="Book Antiqua"/>
          <w:sz w:val="24"/>
        </w:rPr>
        <w:t>: 1813-1821 [PMID: 18462102 DOI: 10.1086/588660]</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13 </w:t>
      </w:r>
      <w:r w:rsidRPr="004C36EC">
        <w:rPr>
          <w:rFonts w:ascii="Book Antiqua" w:hAnsi="Book Antiqua"/>
          <w:b/>
          <w:sz w:val="24"/>
        </w:rPr>
        <w:t>Singer M</w:t>
      </w:r>
      <w:r w:rsidRPr="004C36EC">
        <w:rPr>
          <w:rFonts w:ascii="Book Antiqua" w:hAnsi="Book Antiqua"/>
          <w:sz w:val="24"/>
        </w:rPr>
        <w:t xml:space="preserve">, </w:t>
      </w:r>
      <w:proofErr w:type="spellStart"/>
      <w:r w:rsidRPr="004C36EC">
        <w:rPr>
          <w:rFonts w:ascii="Book Antiqua" w:hAnsi="Book Antiqua"/>
          <w:sz w:val="24"/>
        </w:rPr>
        <w:t>Deutschman</w:t>
      </w:r>
      <w:proofErr w:type="spellEnd"/>
      <w:r w:rsidRPr="004C36EC">
        <w:rPr>
          <w:rFonts w:ascii="Book Antiqua" w:hAnsi="Book Antiqua"/>
          <w:sz w:val="24"/>
        </w:rPr>
        <w:t xml:space="preserve"> CS, Seymour CW, Shankar-Hari M, </w:t>
      </w:r>
      <w:proofErr w:type="spellStart"/>
      <w:r w:rsidRPr="004C36EC">
        <w:rPr>
          <w:rFonts w:ascii="Book Antiqua" w:hAnsi="Book Antiqua"/>
          <w:sz w:val="24"/>
        </w:rPr>
        <w:t>Annane</w:t>
      </w:r>
      <w:proofErr w:type="spellEnd"/>
      <w:r w:rsidRPr="004C36EC">
        <w:rPr>
          <w:rFonts w:ascii="Book Antiqua" w:hAnsi="Book Antiqua"/>
          <w:sz w:val="24"/>
        </w:rPr>
        <w:t xml:space="preserve"> D, Bauer M, </w:t>
      </w:r>
      <w:proofErr w:type="spellStart"/>
      <w:r w:rsidRPr="004C36EC">
        <w:rPr>
          <w:rFonts w:ascii="Book Antiqua" w:hAnsi="Book Antiqua"/>
          <w:sz w:val="24"/>
        </w:rPr>
        <w:t>Bellomo</w:t>
      </w:r>
      <w:proofErr w:type="spellEnd"/>
      <w:r w:rsidRPr="004C36EC">
        <w:rPr>
          <w:rFonts w:ascii="Book Antiqua" w:hAnsi="Book Antiqua"/>
          <w:sz w:val="24"/>
        </w:rPr>
        <w:t xml:space="preserve"> R, Bernard GR, </w:t>
      </w:r>
      <w:proofErr w:type="spellStart"/>
      <w:r w:rsidRPr="004C36EC">
        <w:rPr>
          <w:rFonts w:ascii="Book Antiqua" w:hAnsi="Book Antiqua"/>
          <w:sz w:val="24"/>
        </w:rPr>
        <w:t>Chiche</w:t>
      </w:r>
      <w:proofErr w:type="spellEnd"/>
      <w:r w:rsidRPr="004C36EC">
        <w:rPr>
          <w:rFonts w:ascii="Book Antiqua" w:hAnsi="Book Antiqua"/>
          <w:sz w:val="24"/>
        </w:rPr>
        <w:t xml:space="preserve"> JD, </w:t>
      </w:r>
      <w:proofErr w:type="spellStart"/>
      <w:r w:rsidRPr="004C36EC">
        <w:rPr>
          <w:rFonts w:ascii="Book Antiqua" w:hAnsi="Book Antiqua"/>
          <w:sz w:val="24"/>
        </w:rPr>
        <w:t>Coopersmith</w:t>
      </w:r>
      <w:proofErr w:type="spellEnd"/>
      <w:r w:rsidRPr="004C36EC">
        <w:rPr>
          <w:rFonts w:ascii="Book Antiqua" w:hAnsi="Book Antiqua"/>
          <w:sz w:val="24"/>
        </w:rPr>
        <w:t xml:space="preserve"> CM, Hotchkiss RS, Levy MM, Marshall JC, Martin GS, Opal SM, </w:t>
      </w:r>
      <w:proofErr w:type="spellStart"/>
      <w:r w:rsidRPr="004C36EC">
        <w:rPr>
          <w:rFonts w:ascii="Book Antiqua" w:hAnsi="Book Antiqua"/>
          <w:sz w:val="24"/>
        </w:rPr>
        <w:t>Rubenfeld</w:t>
      </w:r>
      <w:proofErr w:type="spellEnd"/>
      <w:r w:rsidRPr="004C36EC">
        <w:rPr>
          <w:rFonts w:ascii="Book Antiqua" w:hAnsi="Book Antiqua"/>
          <w:sz w:val="24"/>
        </w:rPr>
        <w:t xml:space="preserve"> GD, van der Poll T, Vincent JL, Angus DC. </w:t>
      </w:r>
      <w:proofErr w:type="gramStart"/>
      <w:r w:rsidRPr="004C36EC">
        <w:rPr>
          <w:rFonts w:ascii="Book Antiqua" w:hAnsi="Book Antiqua"/>
          <w:sz w:val="24"/>
        </w:rPr>
        <w:t>The Third International Consensus Definitions for Sepsis and Septic Shock (Sepsis-3).</w:t>
      </w:r>
      <w:proofErr w:type="gramEnd"/>
      <w:r w:rsidRPr="004C36EC">
        <w:rPr>
          <w:rFonts w:ascii="Book Antiqua" w:hAnsi="Book Antiqua"/>
          <w:sz w:val="24"/>
        </w:rPr>
        <w:t xml:space="preserve"> </w:t>
      </w:r>
      <w:r w:rsidRPr="004C36EC">
        <w:rPr>
          <w:rFonts w:ascii="Book Antiqua" w:hAnsi="Book Antiqua"/>
          <w:i/>
          <w:sz w:val="24"/>
        </w:rPr>
        <w:t>JAMA</w:t>
      </w:r>
      <w:r w:rsidRPr="004C36EC">
        <w:rPr>
          <w:rFonts w:ascii="Book Antiqua" w:hAnsi="Book Antiqua"/>
          <w:sz w:val="24"/>
        </w:rPr>
        <w:t xml:space="preserve"> 2016; </w:t>
      </w:r>
      <w:r w:rsidRPr="004C36EC">
        <w:rPr>
          <w:rFonts w:ascii="Book Antiqua" w:hAnsi="Book Antiqua"/>
          <w:b/>
          <w:sz w:val="24"/>
        </w:rPr>
        <w:t>315</w:t>
      </w:r>
      <w:r w:rsidRPr="004C36EC">
        <w:rPr>
          <w:rFonts w:ascii="Book Antiqua" w:hAnsi="Book Antiqua"/>
          <w:sz w:val="24"/>
        </w:rPr>
        <w:t>: 801-810 [PMID: 26903338 DOI: 10.1001/jama.2016.0287]</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14 </w:t>
      </w:r>
      <w:r w:rsidRPr="004C36EC">
        <w:rPr>
          <w:rFonts w:ascii="Book Antiqua" w:hAnsi="Book Antiqua"/>
          <w:b/>
          <w:sz w:val="24"/>
        </w:rPr>
        <w:t>Lei Q</w:t>
      </w:r>
      <w:r w:rsidRPr="004C36EC">
        <w:rPr>
          <w:rFonts w:ascii="Book Antiqua" w:hAnsi="Book Antiqua"/>
          <w:sz w:val="24"/>
        </w:rPr>
        <w:t xml:space="preserve">, </w:t>
      </w:r>
      <w:proofErr w:type="spellStart"/>
      <w:r w:rsidRPr="004C36EC">
        <w:rPr>
          <w:rFonts w:ascii="Book Antiqua" w:hAnsi="Book Antiqua"/>
          <w:sz w:val="24"/>
        </w:rPr>
        <w:t>Ao</w:t>
      </w:r>
      <w:proofErr w:type="spellEnd"/>
      <w:r w:rsidRPr="004C36EC">
        <w:rPr>
          <w:rFonts w:ascii="Book Antiqua" w:hAnsi="Book Antiqua"/>
          <w:sz w:val="24"/>
        </w:rPr>
        <w:t xml:space="preserve"> K, Zhang Y, Ma D, Ding D, </w:t>
      </w:r>
      <w:proofErr w:type="spellStart"/>
      <w:r w:rsidRPr="004C36EC">
        <w:rPr>
          <w:rFonts w:ascii="Book Antiqua" w:hAnsi="Book Antiqua"/>
          <w:sz w:val="24"/>
        </w:rPr>
        <w:t>Ke</w:t>
      </w:r>
      <w:proofErr w:type="spellEnd"/>
      <w:r w:rsidRPr="004C36EC">
        <w:rPr>
          <w:rFonts w:ascii="Book Antiqua" w:hAnsi="Book Antiqua"/>
          <w:sz w:val="24"/>
        </w:rPr>
        <w:t xml:space="preserve"> C, Chen Y, Luo J, </w:t>
      </w:r>
      <w:proofErr w:type="spellStart"/>
      <w:r w:rsidRPr="004C36EC">
        <w:rPr>
          <w:rFonts w:ascii="Book Antiqua" w:hAnsi="Book Antiqua"/>
          <w:sz w:val="24"/>
        </w:rPr>
        <w:t>Meng</w:t>
      </w:r>
      <w:proofErr w:type="spellEnd"/>
      <w:r w:rsidRPr="004C36EC">
        <w:rPr>
          <w:rFonts w:ascii="Book Antiqua" w:hAnsi="Book Antiqua"/>
          <w:sz w:val="24"/>
        </w:rPr>
        <w:t xml:space="preserve"> Z. Prognostic factors of the short-term outcomes of patients with hepatitis B virus-associated acute-on-chronic liver failure. </w:t>
      </w:r>
      <w:r w:rsidRPr="004C36EC">
        <w:rPr>
          <w:rFonts w:ascii="Book Antiqua" w:hAnsi="Book Antiqua"/>
          <w:i/>
          <w:sz w:val="24"/>
        </w:rPr>
        <w:t>Clinics (Sao Paulo)</w:t>
      </w:r>
      <w:r w:rsidRPr="004C36EC">
        <w:rPr>
          <w:rFonts w:ascii="Book Antiqua" w:hAnsi="Book Antiqua"/>
          <w:sz w:val="24"/>
        </w:rPr>
        <w:t xml:space="preserve"> 2017; </w:t>
      </w:r>
      <w:r w:rsidRPr="004C36EC">
        <w:rPr>
          <w:rFonts w:ascii="Book Antiqua" w:hAnsi="Book Antiqua"/>
          <w:b/>
          <w:sz w:val="24"/>
        </w:rPr>
        <w:t>72</w:t>
      </w:r>
      <w:r w:rsidRPr="004C36EC">
        <w:rPr>
          <w:rFonts w:ascii="Book Antiqua" w:hAnsi="Book Antiqua"/>
          <w:sz w:val="24"/>
        </w:rPr>
        <w:t>: 686-692 [PMID: 29236915 DOI: 10.6061/clinics/</w:t>
      </w:r>
      <w:proofErr w:type="gramStart"/>
      <w:r w:rsidRPr="004C36EC">
        <w:rPr>
          <w:rFonts w:ascii="Book Antiqua" w:hAnsi="Book Antiqua"/>
          <w:sz w:val="24"/>
        </w:rPr>
        <w:t>2017(</w:t>
      </w:r>
      <w:proofErr w:type="gramEnd"/>
      <w:r w:rsidRPr="004C36EC">
        <w:rPr>
          <w:rFonts w:ascii="Book Antiqua" w:hAnsi="Book Antiqua"/>
          <w:sz w:val="24"/>
        </w:rPr>
        <w:t>11)07]</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15 </w:t>
      </w:r>
      <w:r w:rsidRPr="004C36EC">
        <w:rPr>
          <w:rFonts w:ascii="Book Antiqua" w:hAnsi="Book Antiqua"/>
          <w:b/>
          <w:sz w:val="24"/>
        </w:rPr>
        <w:t>Garg H</w:t>
      </w:r>
      <w:r w:rsidRPr="004C36EC">
        <w:rPr>
          <w:rFonts w:ascii="Book Antiqua" w:hAnsi="Book Antiqua"/>
          <w:sz w:val="24"/>
        </w:rPr>
        <w:t xml:space="preserve">, Kumar A, Garg V, Sharma P, Sharma BC, Sarin SK. Clinical profile and predictors of mortality in patients of acute-on-chronic liver failure. </w:t>
      </w:r>
      <w:r w:rsidRPr="004C36EC">
        <w:rPr>
          <w:rFonts w:ascii="Book Antiqua" w:hAnsi="Book Antiqua"/>
          <w:i/>
          <w:sz w:val="24"/>
        </w:rPr>
        <w:t>Dig Liver Dis</w:t>
      </w:r>
      <w:r w:rsidRPr="004C36EC">
        <w:rPr>
          <w:rFonts w:ascii="Book Antiqua" w:hAnsi="Book Antiqua"/>
          <w:sz w:val="24"/>
        </w:rPr>
        <w:t xml:space="preserve"> 2012; </w:t>
      </w:r>
      <w:r w:rsidRPr="004C36EC">
        <w:rPr>
          <w:rFonts w:ascii="Book Antiqua" w:hAnsi="Book Antiqua"/>
          <w:b/>
          <w:sz w:val="24"/>
        </w:rPr>
        <w:t>44</w:t>
      </w:r>
      <w:r w:rsidRPr="004C36EC">
        <w:rPr>
          <w:rFonts w:ascii="Book Antiqua" w:hAnsi="Book Antiqua"/>
          <w:sz w:val="24"/>
        </w:rPr>
        <w:t>: 166-171 [PMID: 21978580 DOI: 10.1016/j.dld.2011.08.029]</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16 </w:t>
      </w:r>
      <w:proofErr w:type="spellStart"/>
      <w:r w:rsidRPr="004C36EC">
        <w:rPr>
          <w:rFonts w:ascii="Book Antiqua" w:hAnsi="Book Antiqua"/>
          <w:b/>
          <w:sz w:val="24"/>
        </w:rPr>
        <w:t>Fernández</w:t>
      </w:r>
      <w:proofErr w:type="spellEnd"/>
      <w:r w:rsidRPr="004C36EC">
        <w:rPr>
          <w:rFonts w:ascii="Book Antiqua" w:hAnsi="Book Antiqua"/>
          <w:b/>
          <w:sz w:val="24"/>
        </w:rPr>
        <w:t xml:space="preserve"> J</w:t>
      </w:r>
      <w:r w:rsidRPr="004C36EC">
        <w:rPr>
          <w:rFonts w:ascii="Book Antiqua" w:hAnsi="Book Antiqua"/>
          <w:sz w:val="24"/>
        </w:rPr>
        <w:t xml:space="preserve">, Acevedo J, Wiest R, </w:t>
      </w:r>
      <w:proofErr w:type="spellStart"/>
      <w:r w:rsidRPr="004C36EC">
        <w:rPr>
          <w:rFonts w:ascii="Book Antiqua" w:hAnsi="Book Antiqua"/>
          <w:sz w:val="24"/>
        </w:rPr>
        <w:t>Gustot</w:t>
      </w:r>
      <w:proofErr w:type="spellEnd"/>
      <w:r w:rsidRPr="004C36EC">
        <w:rPr>
          <w:rFonts w:ascii="Book Antiqua" w:hAnsi="Book Antiqua"/>
          <w:sz w:val="24"/>
        </w:rPr>
        <w:t xml:space="preserve"> T, </w:t>
      </w:r>
      <w:proofErr w:type="spellStart"/>
      <w:r w:rsidRPr="004C36EC">
        <w:rPr>
          <w:rFonts w:ascii="Book Antiqua" w:hAnsi="Book Antiqua"/>
          <w:sz w:val="24"/>
        </w:rPr>
        <w:t>Amoros</w:t>
      </w:r>
      <w:proofErr w:type="spellEnd"/>
      <w:r w:rsidRPr="004C36EC">
        <w:rPr>
          <w:rFonts w:ascii="Book Antiqua" w:hAnsi="Book Antiqua"/>
          <w:sz w:val="24"/>
        </w:rPr>
        <w:t xml:space="preserve"> A, </w:t>
      </w:r>
      <w:proofErr w:type="spellStart"/>
      <w:r w:rsidRPr="004C36EC">
        <w:rPr>
          <w:rFonts w:ascii="Book Antiqua" w:hAnsi="Book Antiqua"/>
          <w:sz w:val="24"/>
        </w:rPr>
        <w:t>Deulofeu</w:t>
      </w:r>
      <w:proofErr w:type="spellEnd"/>
      <w:r w:rsidRPr="004C36EC">
        <w:rPr>
          <w:rFonts w:ascii="Book Antiqua" w:hAnsi="Book Antiqua"/>
          <w:sz w:val="24"/>
        </w:rPr>
        <w:t xml:space="preserve"> C, </w:t>
      </w:r>
      <w:proofErr w:type="spellStart"/>
      <w:r w:rsidRPr="004C36EC">
        <w:rPr>
          <w:rFonts w:ascii="Book Antiqua" w:hAnsi="Book Antiqua"/>
          <w:sz w:val="24"/>
        </w:rPr>
        <w:t>Reverter</w:t>
      </w:r>
      <w:proofErr w:type="spellEnd"/>
      <w:r w:rsidRPr="004C36EC">
        <w:rPr>
          <w:rFonts w:ascii="Book Antiqua" w:hAnsi="Book Antiqua"/>
          <w:sz w:val="24"/>
        </w:rPr>
        <w:t xml:space="preserve"> E, </w:t>
      </w:r>
      <w:proofErr w:type="spellStart"/>
      <w:r w:rsidRPr="004C36EC">
        <w:rPr>
          <w:rFonts w:ascii="Book Antiqua" w:hAnsi="Book Antiqua"/>
          <w:sz w:val="24"/>
        </w:rPr>
        <w:t>Martínez</w:t>
      </w:r>
      <w:proofErr w:type="spellEnd"/>
      <w:r w:rsidRPr="004C36EC">
        <w:rPr>
          <w:rFonts w:ascii="Book Antiqua" w:hAnsi="Book Antiqua"/>
          <w:sz w:val="24"/>
        </w:rPr>
        <w:t xml:space="preserve"> J, </w:t>
      </w:r>
      <w:proofErr w:type="spellStart"/>
      <w:r w:rsidRPr="004C36EC">
        <w:rPr>
          <w:rFonts w:ascii="Book Antiqua" w:hAnsi="Book Antiqua"/>
          <w:sz w:val="24"/>
        </w:rPr>
        <w:t>Saliba</w:t>
      </w:r>
      <w:proofErr w:type="spellEnd"/>
      <w:r w:rsidRPr="004C36EC">
        <w:rPr>
          <w:rFonts w:ascii="Book Antiqua" w:hAnsi="Book Antiqua"/>
          <w:sz w:val="24"/>
        </w:rPr>
        <w:t xml:space="preserve"> F, </w:t>
      </w:r>
      <w:proofErr w:type="spellStart"/>
      <w:r w:rsidRPr="004C36EC">
        <w:rPr>
          <w:rFonts w:ascii="Book Antiqua" w:hAnsi="Book Antiqua"/>
          <w:sz w:val="24"/>
        </w:rPr>
        <w:t>Jalan</w:t>
      </w:r>
      <w:proofErr w:type="spellEnd"/>
      <w:r w:rsidRPr="004C36EC">
        <w:rPr>
          <w:rFonts w:ascii="Book Antiqua" w:hAnsi="Book Antiqua"/>
          <w:sz w:val="24"/>
        </w:rPr>
        <w:t xml:space="preserve"> R, </w:t>
      </w:r>
      <w:proofErr w:type="spellStart"/>
      <w:r w:rsidRPr="004C36EC">
        <w:rPr>
          <w:rFonts w:ascii="Book Antiqua" w:hAnsi="Book Antiqua"/>
          <w:sz w:val="24"/>
        </w:rPr>
        <w:t>Welzel</w:t>
      </w:r>
      <w:proofErr w:type="spellEnd"/>
      <w:r w:rsidRPr="004C36EC">
        <w:rPr>
          <w:rFonts w:ascii="Book Antiqua" w:hAnsi="Book Antiqua"/>
          <w:sz w:val="24"/>
        </w:rPr>
        <w:t xml:space="preserve"> T, </w:t>
      </w:r>
      <w:proofErr w:type="spellStart"/>
      <w:r w:rsidRPr="004C36EC">
        <w:rPr>
          <w:rFonts w:ascii="Book Antiqua" w:hAnsi="Book Antiqua"/>
          <w:sz w:val="24"/>
        </w:rPr>
        <w:t>Pavesi</w:t>
      </w:r>
      <w:proofErr w:type="spellEnd"/>
      <w:r w:rsidRPr="004C36EC">
        <w:rPr>
          <w:rFonts w:ascii="Book Antiqua" w:hAnsi="Book Antiqua"/>
          <w:sz w:val="24"/>
        </w:rPr>
        <w:t xml:space="preserve"> M, Hernández-</w:t>
      </w:r>
      <w:proofErr w:type="spellStart"/>
      <w:r w:rsidRPr="004C36EC">
        <w:rPr>
          <w:rFonts w:ascii="Book Antiqua" w:hAnsi="Book Antiqua"/>
          <w:sz w:val="24"/>
        </w:rPr>
        <w:t>Tejero</w:t>
      </w:r>
      <w:proofErr w:type="spellEnd"/>
      <w:r w:rsidRPr="004C36EC">
        <w:rPr>
          <w:rFonts w:ascii="Book Antiqua" w:hAnsi="Book Antiqua"/>
          <w:sz w:val="24"/>
        </w:rPr>
        <w:t xml:space="preserve"> M, </w:t>
      </w:r>
      <w:proofErr w:type="spellStart"/>
      <w:r w:rsidRPr="004C36EC">
        <w:rPr>
          <w:rFonts w:ascii="Book Antiqua" w:hAnsi="Book Antiqua"/>
          <w:sz w:val="24"/>
        </w:rPr>
        <w:t>Ginès</w:t>
      </w:r>
      <w:proofErr w:type="spellEnd"/>
      <w:r w:rsidRPr="004C36EC">
        <w:rPr>
          <w:rFonts w:ascii="Book Antiqua" w:hAnsi="Book Antiqua"/>
          <w:sz w:val="24"/>
        </w:rPr>
        <w:t xml:space="preserve"> P, Arroyo V; European Foundation for the Study of Chronic Liver Failure. Bacterial and fungal infections in acute-on-chronic liver failure: prevalence, characteristics and impact on prognosis. </w:t>
      </w:r>
      <w:r w:rsidRPr="004C36EC">
        <w:rPr>
          <w:rFonts w:ascii="Book Antiqua" w:hAnsi="Book Antiqua"/>
          <w:i/>
          <w:sz w:val="24"/>
        </w:rPr>
        <w:t>Gut</w:t>
      </w:r>
      <w:r w:rsidRPr="004C36EC">
        <w:rPr>
          <w:rFonts w:ascii="Book Antiqua" w:hAnsi="Book Antiqua"/>
          <w:sz w:val="24"/>
        </w:rPr>
        <w:t xml:space="preserve"> 2018; </w:t>
      </w:r>
      <w:r w:rsidRPr="004C36EC">
        <w:rPr>
          <w:rFonts w:ascii="Book Antiqua" w:hAnsi="Book Antiqua"/>
          <w:b/>
          <w:sz w:val="24"/>
        </w:rPr>
        <w:t>67</w:t>
      </w:r>
      <w:r w:rsidRPr="004C36EC">
        <w:rPr>
          <w:rFonts w:ascii="Book Antiqua" w:hAnsi="Book Antiqua"/>
          <w:sz w:val="24"/>
        </w:rPr>
        <w:t>: 1870-1880 [PMID: 28847867 DOI: 10.1136/gutjnl-2017-314240]</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17 </w:t>
      </w:r>
      <w:r w:rsidRPr="004C36EC">
        <w:rPr>
          <w:rFonts w:ascii="Book Antiqua" w:hAnsi="Book Antiqua"/>
          <w:b/>
          <w:sz w:val="24"/>
        </w:rPr>
        <w:t>Yang L</w:t>
      </w:r>
      <w:r w:rsidRPr="004C36EC">
        <w:rPr>
          <w:rFonts w:ascii="Book Antiqua" w:hAnsi="Book Antiqua"/>
          <w:sz w:val="24"/>
        </w:rPr>
        <w:t>, Wu T, Li J, Li J. Bacterial Infections in Acute-on-Chronic Liver Failure.</w:t>
      </w:r>
      <w:proofErr w:type="gramEnd"/>
      <w:r w:rsidRPr="004C36EC">
        <w:rPr>
          <w:rFonts w:ascii="Book Antiqua" w:hAnsi="Book Antiqua"/>
          <w:sz w:val="24"/>
        </w:rPr>
        <w:t xml:space="preserve"> </w:t>
      </w:r>
      <w:proofErr w:type="spellStart"/>
      <w:r w:rsidRPr="004C36EC">
        <w:rPr>
          <w:rFonts w:ascii="Book Antiqua" w:hAnsi="Book Antiqua"/>
          <w:i/>
          <w:sz w:val="24"/>
        </w:rPr>
        <w:t>Semin</w:t>
      </w:r>
      <w:proofErr w:type="spellEnd"/>
      <w:r w:rsidRPr="004C36EC">
        <w:rPr>
          <w:rFonts w:ascii="Book Antiqua" w:hAnsi="Book Antiqua"/>
          <w:i/>
          <w:sz w:val="24"/>
        </w:rPr>
        <w:t xml:space="preserve"> Liver Dis</w:t>
      </w:r>
      <w:r w:rsidRPr="004C36EC">
        <w:rPr>
          <w:rFonts w:ascii="Book Antiqua" w:hAnsi="Book Antiqua"/>
          <w:sz w:val="24"/>
        </w:rPr>
        <w:t xml:space="preserve"> 2018; </w:t>
      </w:r>
      <w:r w:rsidRPr="004C36EC">
        <w:rPr>
          <w:rFonts w:ascii="Book Antiqua" w:hAnsi="Book Antiqua"/>
          <w:b/>
          <w:sz w:val="24"/>
        </w:rPr>
        <w:t>38</w:t>
      </w:r>
      <w:r w:rsidRPr="004C36EC">
        <w:rPr>
          <w:rFonts w:ascii="Book Antiqua" w:hAnsi="Book Antiqua"/>
          <w:sz w:val="24"/>
        </w:rPr>
        <w:t>: 121-133 [PMID: 29871019 DOI: 10.1055/s-0038-1657751]</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18 </w:t>
      </w:r>
      <w:proofErr w:type="spellStart"/>
      <w:r w:rsidRPr="004C36EC">
        <w:rPr>
          <w:rFonts w:ascii="Book Antiqua" w:hAnsi="Book Antiqua"/>
          <w:b/>
          <w:sz w:val="24"/>
        </w:rPr>
        <w:t>Leber</w:t>
      </w:r>
      <w:proofErr w:type="spellEnd"/>
      <w:r w:rsidRPr="004C36EC">
        <w:rPr>
          <w:rFonts w:ascii="Book Antiqua" w:hAnsi="Book Antiqua"/>
          <w:b/>
          <w:sz w:val="24"/>
        </w:rPr>
        <w:t xml:space="preserve"> B</w:t>
      </w:r>
      <w:r w:rsidRPr="004C36EC">
        <w:rPr>
          <w:rFonts w:ascii="Book Antiqua" w:hAnsi="Book Antiqua"/>
          <w:sz w:val="24"/>
        </w:rPr>
        <w:t xml:space="preserve">, </w:t>
      </w:r>
      <w:proofErr w:type="spellStart"/>
      <w:r w:rsidRPr="004C36EC">
        <w:rPr>
          <w:rFonts w:ascii="Book Antiqua" w:hAnsi="Book Antiqua"/>
          <w:sz w:val="24"/>
        </w:rPr>
        <w:t>Spindelboeck</w:t>
      </w:r>
      <w:proofErr w:type="spellEnd"/>
      <w:r w:rsidRPr="004C36EC">
        <w:rPr>
          <w:rFonts w:ascii="Book Antiqua" w:hAnsi="Book Antiqua"/>
          <w:sz w:val="24"/>
        </w:rPr>
        <w:t xml:space="preserve"> W, Stadlbauer V. Infectious complications of acute and chronic liver disease. </w:t>
      </w:r>
      <w:proofErr w:type="spellStart"/>
      <w:r w:rsidRPr="004C36EC">
        <w:rPr>
          <w:rFonts w:ascii="Book Antiqua" w:hAnsi="Book Antiqua"/>
          <w:i/>
          <w:sz w:val="24"/>
        </w:rPr>
        <w:t>Semin</w:t>
      </w:r>
      <w:proofErr w:type="spellEnd"/>
      <w:r w:rsidRPr="004C36EC">
        <w:rPr>
          <w:rFonts w:ascii="Book Antiqua" w:hAnsi="Book Antiqua"/>
          <w:i/>
          <w:sz w:val="24"/>
        </w:rPr>
        <w:t xml:space="preserve"> </w:t>
      </w:r>
      <w:proofErr w:type="spellStart"/>
      <w:r w:rsidRPr="004C36EC">
        <w:rPr>
          <w:rFonts w:ascii="Book Antiqua" w:hAnsi="Book Antiqua"/>
          <w:i/>
          <w:sz w:val="24"/>
        </w:rPr>
        <w:t>Respir</w:t>
      </w:r>
      <w:proofErr w:type="spellEnd"/>
      <w:r w:rsidRPr="004C36EC">
        <w:rPr>
          <w:rFonts w:ascii="Book Antiqua" w:hAnsi="Book Antiqua"/>
          <w:i/>
          <w:sz w:val="24"/>
        </w:rPr>
        <w:t xml:space="preserve"> </w:t>
      </w:r>
      <w:proofErr w:type="spellStart"/>
      <w:r w:rsidRPr="004C36EC">
        <w:rPr>
          <w:rFonts w:ascii="Book Antiqua" w:hAnsi="Book Antiqua"/>
          <w:i/>
          <w:sz w:val="24"/>
        </w:rPr>
        <w:t>Crit</w:t>
      </w:r>
      <w:proofErr w:type="spellEnd"/>
      <w:r w:rsidRPr="004C36EC">
        <w:rPr>
          <w:rFonts w:ascii="Book Antiqua" w:hAnsi="Book Antiqua"/>
          <w:i/>
          <w:sz w:val="24"/>
        </w:rPr>
        <w:t xml:space="preserve"> Care Med</w:t>
      </w:r>
      <w:r w:rsidRPr="004C36EC">
        <w:rPr>
          <w:rFonts w:ascii="Book Antiqua" w:hAnsi="Book Antiqua"/>
          <w:sz w:val="24"/>
        </w:rPr>
        <w:t xml:space="preserve"> 2012; </w:t>
      </w:r>
      <w:r w:rsidRPr="004C36EC">
        <w:rPr>
          <w:rFonts w:ascii="Book Antiqua" w:hAnsi="Book Antiqua"/>
          <w:b/>
          <w:sz w:val="24"/>
        </w:rPr>
        <w:t>33</w:t>
      </w:r>
      <w:r w:rsidRPr="004C36EC">
        <w:rPr>
          <w:rFonts w:ascii="Book Antiqua" w:hAnsi="Book Antiqua"/>
          <w:sz w:val="24"/>
        </w:rPr>
        <w:t>: 80-95 [PMID: 22447263 DOI: 10.1055/s-0032-1301737]</w:t>
      </w:r>
    </w:p>
    <w:p w:rsidR="003D7759" w:rsidRPr="004C36EC" w:rsidRDefault="003D7759" w:rsidP="004C36EC">
      <w:pPr>
        <w:spacing w:line="360" w:lineRule="auto"/>
        <w:rPr>
          <w:rFonts w:ascii="Book Antiqua" w:hAnsi="Book Antiqua"/>
          <w:sz w:val="24"/>
        </w:rPr>
      </w:pPr>
      <w:r w:rsidRPr="004C36EC">
        <w:rPr>
          <w:rFonts w:ascii="Book Antiqua" w:hAnsi="Book Antiqua"/>
          <w:sz w:val="24"/>
        </w:rPr>
        <w:lastRenderedPageBreak/>
        <w:t xml:space="preserve">19 </w:t>
      </w:r>
      <w:r w:rsidRPr="004C36EC">
        <w:rPr>
          <w:rFonts w:ascii="Book Antiqua" w:hAnsi="Book Antiqua"/>
          <w:b/>
          <w:sz w:val="24"/>
        </w:rPr>
        <w:t>Bajaj JS</w:t>
      </w:r>
      <w:r w:rsidRPr="004C36EC">
        <w:rPr>
          <w:rFonts w:ascii="Book Antiqua" w:hAnsi="Book Antiqua"/>
          <w:sz w:val="24"/>
        </w:rPr>
        <w:t xml:space="preserve">, O'Leary JG, Wong F, Reddy KR, Kamath PS. Bacterial infections in end-stage liver disease: current challenges and future directions. </w:t>
      </w:r>
      <w:r w:rsidRPr="004C36EC">
        <w:rPr>
          <w:rFonts w:ascii="Book Antiqua" w:hAnsi="Book Antiqua"/>
          <w:i/>
          <w:sz w:val="24"/>
        </w:rPr>
        <w:t>Gut</w:t>
      </w:r>
      <w:r w:rsidRPr="004C36EC">
        <w:rPr>
          <w:rFonts w:ascii="Book Antiqua" w:hAnsi="Book Antiqua"/>
          <w:sz w:val="24"/>
        </w:rPr>
        <w:t xml:space="preserve"> 2012; </w:t>
      </w:r>
      <w:r w:rsidRPr="004C36EC">
        <w:rPr>
          <w:rFonts w:ascii="Book Antiqua" w:hAnsi="Book Antiqua"/>
          <w:b/>
          <w:sz w:val="24"/>
        </w:rPr>
        <w:t>61</w:t>
      </w:r>
      <w:r w:rsidRPr="004C36EC">
        <w:rPr>
          <w:rFonts w:ascii="Book Antiqua" w:hAnsi="Book Antiqua"/>
          <w:sz w:val="24"/>
        </w:rPr>
        <w:t>: 1219-1225 [PMID: 22661495 DOI: 10.1136/gutjnl-2012-302339]</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20 </w:t>
      </w:r>
      <w:r w:rsidRPr="004C36EC">
        <w:rPr>
          <w:rFonts w:ascii="Book Antiqua" w:hAnsi="Book Antiqua"/>
          <w:b/>
          <w:sz w:val="24"/>
        </w:rPr>
        <w:t>Piano S</w:t>
      </w:r>
      <w:r w:rsidRPr="004C36EC">
        <w:rPr>
          <w:rFonts w:ascii="Book Antiqua" w:hAnsi="Book Antiqua"/>
          <w:sz w:val="24"/>
        </w:rPr>
        <w:t xml:space="preserve">, </w:t>
      </w:r>
      <w:proofErr w:type="spellStart"/>
      <w:r w:rsidRPr="004C36EC">
        <w:rPr>
          <w:rFonts w:ascii="Book Antiqua" w:hAnsi="Book Antiqua"/>
          <w:sz w:val="24"/>
        </w:rPr>
        <w:t>Brocca</w:t>
      </w:r>
      <w:proofErr w:type="spellEnd"/>
      <w:r w:rsidRPr="004C36EC">
        <w:rPr>
          <w:rFonts w:ascii="Book Antiqua" w:hAnsi="Book Antiqua"/>
          <w:sz w:val="24"/>
        </w:rPr>
        <w:t xml:space="preserve"> A, </w:t>
      </w:r>
      <w:proofErr w:type="spellStart"/>
      <w:r w:rsidRPr="004C36EC">
        <w:rPr>
          <w:rFonts w:ascii="Book Antiqua" w:hAnsi="Book Antiqua"/>
          <w:sz w:val="24"/>
        </w:rPr>
        <w:t>Mareso</w:t>
      </w:r>
      <w:proofErr w:type="spellEnd"/>
      <w:r w:rsidRPr="004C36EC">
        <w:rPr>
          <w:rFonts w:ascii="Book Antiqua" w:hAnsi="Book Antiqua"/>
          <w:sz w:val="24"/>
        </w:rPr>
        <w:t xml:space="preserve"> S, </w:t>
      </w:r>
      <w:proofErr w:type="spellStart"/>
      <w:r w:rsidRPr="004C36EC">
        <w:rPr>
          <w:rFonts w:ascii="Book Antiqua" w:hAnsi="Book Antiqua"/>
          <w:sz w:val="24"/>
        </w:rPr>
        <w:t>Angeli</w:t>
      </w:r>
      <w:proofErr w:type="spellEnd"/>
      <w:r w:rsidRPr="004C36EC">
        <w:rPr>
          <w:rFonts w:ascii="Book Antiqua" w:hAnsi="Book Antiqua"/>
          <w:sz w:val="24"/>
        </w:rPr>
        <w:t xml:space="preserve"> P. Infections complicating cirrhosis. </w:t>
      </w:r>
      <w:r w:rsidRPr="004C36EC">
        <w:rPr>
          <w:rFonts w:ascii="Book Antiqua" w:hAnsi="Book Antiqua"/>
          <w:i/>
          <w:sz w:val="24"/>
        </w:rPr>
        <w:t xml:space="preserve">Liver </w:t>
      </w:r>
      <w:proofErr w:type="spellStart"/>
      <w:r w:rsidRPr="004C36EC">
        <w:rPr>
          <w:rFonts w:ascii="Book Antiqua" w:hAnsi="Book Antiqua"/>
          <w:i/>
          <w:sz w:val="24"/>
        </w:rPr>
        <w:t>Int</w:t>
      </w:r>
      <w:proofErr w:type="spellEnd"/>
      <w:r w:rsidRPr="004C36EC">
        <w:rPr>
          <w:rFonts w:ascii="Book Antiqua" w:hAnsi="Book Antiqua"/>
          <w:sz w:val="24"/>
        </w:rPr>
        <w:t xml:space="preserve"> 2018; </w:t>
      </w:r>
      <w:r w:rsidRPr="004C36EC">
        <w:rPr>
          <w:rFonts w:ascii="Book Antiqua" w:hAnsi="Book Antiqua"/>
          <w:b/>
          <w:sz w:val="24"/>
        </w:rPr>
        <w:t xml:space="preserve">38 </w:t>
      </w:r>
      <w:proofErr w:type="spellStart"/>
      <w:r w:rsidRPr="004C36EC">
        <w:rPr>
          <w:rFonts w:ascii="Book Antiqua" w:hAnsi="Book Antiqua"/>
          <w:b/>
          <w:sz w:val="24"/>
        </w:rPr>
        <w:t>Suppl</w:t>
      </w:r>
      <w:proofErr w:type="spellEnd"/>
      <w:r w:rsidRPr="004C36EC">
        <w:rPr>
          <w:rFonts w:ascii="Book Antiqua" w:hAnsi="Book Antiqua"/>
          <w:b/>
          <w:sz w:val="24"/>
        </w:rPr>
        <w:t xml:space="preserve"> 1</w:t>
      </w:r>
      <w:r w:rsidRPr="004C36EC">
        <w:rPr>
          <w:rFonts w:ascii="Book Antiqua" w:hAnsi="Book Antiqua"/>
          <w:sz w:val="24"/>
        </w:rPr>
        <w:t>: 126-133 [PMID: 29427501 DOI: 10.1111/liv.13645]</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21 </w:t>
      </w:r>
      <w:proofErr w:type="spellStart"/>
      <w:r w:rsidRPr="004C36EC">
        <w:rPr>
          <w:rFonts w:ascii="Book Antiqua" w:hAnsi="Book Antiqua"/>
          <w:b/>
          <w:sz w:val="24"/>
        </w:rPr>
        <w:t>Tilg</w:t>
      </w:r>
      <w:proofErr w:type="spellEnd"/>
      <w:r w:rsidRPr="004C36EC">
        <w:rPr>
          <w:rFonts w:ascii="Book Antiqua" w:hAnsi="Book Antiqua"/>
          <w:b/>
          <w:sz w:val="24"/>
        </w:rPr>
        <w:t xml:space="preserve"> H</w:t>
      </w:r>
      <w:r w:rsidRPr="004C36EC">
        <w:rPr>
          <w:rFonts w:ascii="Book Antiqua" w:hAnsi="Book Antiqua"/>
          <w:sz w:val="24"/>
        </w:rPr>
        <w:t xml:space="preserve">, </w:t>
      </w:r>
      <w:proofErr w:type="spellStart"/>
      <w:r w:rsidRPr="004C36EC">
        <w:rPr>
          <w:rFonts w:ascii="Book Antiqua" w:hAnsi="Book Antiqua"/>
          <w:sz w:val="24"/>
        </w:rPr>
        <w:t>Cani</w:t>
      </w:r>
      <w:proofErr w:type="spellEnd"/>
      <w:r w:rsidRPr="004C36EC">
        <w:rPr>
          <w:rFonts w:ascii="Book Antiqua" w:hAnsi="Book Antiqua"/>
          <w:sz w:val="24"/>
        </w:rPr>
        <w:t xml:space="preserve"> PD, Mayer EA. Gut microbiome and liver diseases.</w:t>
      </w:r>
      <w:proofErr w:type="gramEnd"/>
      <w:r w:rsidRPr="004C36EC">
        <w:rPr>
          <w:rFonts w:ascii="Book Antiqua" w:hAnsi="Book Antiqua"/>
          <w:sz w:val="24"/>
        </w:rPr>
        <w:t xml:space="preserve"> </w:t>
      </w:r>
      <w:r w:rsidRPr="004C36EC">
        <w:rPr>
          <w:rFonts w:ascii="Book Antiqua" w:hAnsi="Book Antiqua"/>
          <w:i/>
          <w:sz w:val="24"/>
        </w:rPr>
        <w:t>Gut</w:t>
      </w:r>
      <w:r w:rsidRPr="004C36EC">
        <w:rPr>
          <w:rFonts w:ascii="Book Antiqua" w:hAnsi="Book Antiqua"/>
          <w:sz w:val="24"/>
        </w:rPr>
        <w:t xml:space="preserve"> 2016; </w:t>
      </w:r>
      <w:r w:rsidRPr="004C36EC">
        <w:rPr>
          <w:rFonts w:ascii="Book Antiqua" w:hAnsi="Book Antiqua"/>
          <w:b/>
          <w:sz w:val="24"/>
        </w:rPr>
        <w:t>65</w:t>
      </w:r>
      <w:r w:rsidRPr="004C36EC">
        <w:rPr>
          <w:rFonts w:ascii="Book Antiqua" w:hAnsi="Book Antiqua"/>
          <w:sz w:val="24"/>
        </w:rPr>
        <w:t>: 2035-2044 [PMID: 27802157 DOI: 10.1136/gutjnl-2016-312729]</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22 </w:t>
      </w:r>
      <w:r w:rsidRPr="004C36EC">
        <w:rPr>
          <w:rFonts w:ascii="Book Antiqua" w:hAnsi="Book Antiqua"/>
          <w:b/>
          <w:sz w:val="24"/>
        </w:rPr>
        <w:t>Miyake Y</w:t>
      </w:r>
      <w:r w:rsidRPr="004C36EC">
        <w:rPr>
          <w:rFonts w:ascii="Book Antiqua" w:hAnsi="Book Antiqua"/>
          <w:sz w:val="24"/>
        </w:rPr>
        <w:t>, Yamamoto K. Role of gut microbiota in liver diseases.</w:t>
      </w:r>
      <w:proofErr w:type="gramEnd"/>
      <w:r w:rsidRPr="004C36EC">
        <w:rPr>
          <w:rFonts w:ascii="Book Antiqua" w:hAnsi="Book Antiqua"/>
          <w:sz w:val="24"/>
        </w:rPr>
        <w:t xml:space="preserve"> </w:t>
      </w:r>
      <w:proofErr w:type="spellStart"/>
      <w:r w:rsidRPr="004C36EC">
        <w:rPr>
          <w:rFonts w:ascii="Book Antiqua" w:hAnsi="Book Antiqua"/>
          <w:i/>
          <w:sz w:val="24"/>
        </w:rPr>
        <w:t>Hepatol</w:t>
      </w:r>
      <w:proofErr w:type="spellEnd"/>
      <w:r w:rsidRPr="004C36EC">
        <w:rPr>
          <w:rFonts w:ascii="Book Antiqua" w:hAnsi="Book Antiqua"/>
          <w:i/>
          <w:sz w:val="24"/>
        </w:rPr>
        <w:t xml:space="preserve"> Res</w:t>
      </w:r>
      <w:r w:rsidRPr="004C36EC">
        <w:rPr>
          <w:rFonts w:ascii="Book Antiqua" w:hAnsi="Book Antiqua"/>
          <w:sz w:val="24"/>
        </w:rPr>
        <w:t xml:space="preserve"> 2013; </w:t>
      </w:r>
      <w:r w:rsidRPr="004C36EC">
        <w:rPr>
          <w:rFonts w:ascii="Book Antiqua" w:hAnsi="Book Antiqua"/>
          <w:b/>
          <w:sz w:val="24"/>
        </w:rPr>
        <w:t>43</w:t>
      </w:r>
      <w:r w:rsidRPr="004C36EC">
        <w:rPr>
          <w:rFonts w:ascii="Book Antiqua" w:hAnsi="Book Antiqua"/>
          <w:sz w:val="24"/>
        </w:rPr>
        <w:t>: 139-146 [PMID: 22970713 DOI: 10.1111/j.1872-034X.2012.01088.x]</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23 </w:t>
      </w:r>
      <w:r w:rsidRPr="004C36EC">
        <w:rPr>
          <w:rFonts w:ascii="Book Antiqua" w:hAnsi="Book Antiqua"/>
          <w:b/>
          <w:sz w:val="24"/>
        </w:rPr>
        <w:t>Sarin SK</w:t>
      </w:r>
      <w:r w:rsidRPr="004C36EC">
        <w:rPr>
          <w:rFonts w:ascii="Book Antiqua" w:hAnsi="Book Antiqua"/>
          <w:sz w:val="24"/>
        </w:rPr>
        <w:t xml:space="preserve">, Choudhury A. Acute-on-chronic liver failure: terminology, mechanisms and management. </w:t>
      </w:r>
      <w:r w:rsidRPr="004C36EC">
        <w:rPr>
          <w:rFonts w:ascii="Book Antiqua" w:hAnsi="Book Antiqua"/>
          <w:i/>
          <w:sz w:val="24"/>
        </w:rPr>
        <w:t xml:space="preserve">Nat Rev </w:t>
      </w:r>
      <w:proofErr w:type="spellStart"/>
      <w:r w:rsidRPr="004C36EC">
        <w:rPr>
          <w:rFonts w:ascii="Book Antiqua" w:hAnsi="Book Antiqua"/>
          <w:i/>
          <w:sz w:val="24"/>
        </w:rPr>
        <w:t>Gastroenterol</w:t>
      </w:r>
      <w:proofErr w:type="spellEnd"/>
      <w:r w:rsidRPr="004C36EC">
        <w:rPr>
          <w:rFonts w:ascii="Book Antiqua" w:hAnsi="Book Antiqua"/>
          <w:i/>
          <w:sz w:val="24"/>
        </w:rPr>
        <w:t xml:space="preserve"> </w:t>
      </w:r>
      <w:proofErr w:type="spellStart"/>
      <w:r w:rsidRPr="004C36EC">
        <w:rPr>
          <w:rFonts w:ascii="Book Antiqua" w:hAnsi="Book Antiqua"/>
          <w:i/>
          <w:sz w:val="24"/>
        </w:rPr>
        <w:t>Hepatol</w:t>
      </w:r>
      <w:proofErr w:type="spellEnd"/>
      <w:r w:rsidRPr="004C36EC">
        <w:rPr>
          <w:rFonts w:ascii="Book Antiqua" w:hAnsi="Book Antiqua"/>
          <w:sz w:val="24"/>
        </w:rPr>
        <w:t xml:space="preserve"> 2016; </w:t>
      </w:r>
      <w:r w:rsidRPr="004C36EC">
        <w:rPr>
          <w:rFonts w:ascii="Book Antiqua" w:hAnsi="Book Antiqua"/>
          <w:b/>
          <w:sz w:val="24"/>
        </w:rPr>
        <w:t>13</w:t>
      </w:r>
      <w:r w:rsidRPr="004C36EC">
        <w:rPr>
          <w:rFonts w:ascii="Book Antiqua" w:hAnsi="Book Antiqua"/>
          <w:sz w:val="24"/>
        </w:rPr>
        <w:t>: 131-149 [PMID: 26837712 DOI: 10.1038/nrgastro.2015.219]</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24 </w:t>
      </w:r>
      <w:r w:rsidRPr="004C36EC">
        <w:rPr>
          <w:rFonts w:ascii="Book Antiqua" w:hAnsi="Book Antiqua"/>
          <w:b/>
          <w:sz w:val="24"/>
        </w:rPr>
        <w:t>Zhang L</w:t>
      </w:r>
      <w:r w:rsidRPr="004C36EC">
        <w:rPr>
          <w:rFonts w:ascii="Book Antiqua" w:hAnsi="Book Antiqua"/>
          <w:sz w:val="24"/>
        </w:rPr>
        <w:t xml:space="preserve">, Liu ZY. </w:t>
      </w:r>
      <w:proofErr w:type="gramStart"/>
      <w:r w:rsidRPr="004C36EC">
        <w:rPr>
          <w:rFonts w:ascii="Book Antiqua" w:hAnsi="Book Antiqua"/>
          <w:sz w:val="24"/>
        </w:rPr>
        <w:t>[End-stage liver disease and invasive fungal infection].</w:t>
      </w:r>
      <w:proofErr w:type="gramEnd"/>
      <w:r w:rsidRPr="004C36EC">
        <w:rPr>
          <w:rFonts w:ascii="Book Antiqua" w:hAnsi="Book Antiqua"/>
          <w:sz w:val="24"/>
        </w:rPr>
        <w:t xml:space="preserve"> </w:t>
      </w:r>
      <w:proofErr w:type="spellStart"/>
      <w:r w:rsidRPr="004C36EC">
        <w:rPr>
          <w:rFonts w:ascii="Book Antiqua" w:hAnsi="Book Antiqua"/>
          <w:i/>
          <w:sz w:val="24"/>
        </w:rPr>
        <w:t>Zhonghua</w:t>
      </w:r>
      <w:proofErr w:type="spellEnd"/>
      <w:r w:rsidRPr="004C36EC">
        <w:rPr>
          <w:rFonts w:ascii="Book Antiqua" w:hAnsi="Book Antiqua"/>
          <w:i/>
          <w:sz w:val="24"/>
        </w:rPr>
        <w:t xml:space="preserve"> </w:t>
      </w:r>
      <w:proofErr w:type="spellStart"/>
      <w:r w:rsidRPr="004C36EC">
        <w:rPr>
          <w:rFonts w:ascii="Book Antiqua" w:hAnsi="Book Antiqua"/>
          <w:i/>
          <w:sz w:val="24"/>
        </w:rPr>
        <w:t>Gan</w:t>
      </w:r>
      <w:proofErr w:type="spellEnd"/>
      <w:r w:rsidRPr="004C36EC">
        <w:rPr>
          <w:rFonts w:ascii="Book Antiqua" w:hAnsi="Book Antiqua"/>
          <w:i/>
          <w:sz w:val="24"/>
        </w:rPr>
        <w:t xml:space="preserve"> </w:t>
      </w:r>
      <w:proofErr w:type="spellStart"/>
      <w:r w:rsidRPr="004C36EC">
        <w:rPr>
          <w:rFonts w:ascii="Book Antiqua" w:hAnsi="Book Antiqua"/>
          <w:i/>
          <w:sz w:val="24"/>
        </w:rPr>
        <w:t>Zang</w:t>
      </w:r>
      <w:proofErr w:type="spellEnd"/>
      <w:r w:rsidRPr="004C36EC">
        <w:rPr>
          <w:rFonts w:ascii="Book Antiqua" w:hAnsi="Book Antiqua"/>
          <w:i/>
          <w:sz w:val="24"/>
        </w:rPr>
        <w:t xml:space="preserve"> Bing </w:t>
      </w:r>
      <w:proofErr w:type="spellStart"/>
      <w:r w:rsidRPr="004C36EC">
        <w:rPr>
          <w:rFonts w:ascii="Book Antiqua" w:hAnsi="Book Antiqua"/>
          <w:i/>
          <w:sz w:val="24"/>
        </w:rPr>
        <w:t>Za</w:t>
      </w:r>
      <w:proofErr w:type="spellEnd"/>
      <w:r w:rsidRPr="004C36EC">
        <w:rPr>
          <w:rFonts w:ascii="Book Antiqua" w:hAnsi="Book Antiqua"/>
          <w:i/>
          <w:sz w:val="24"/>
        </w:rPr>
        <w:t xml:space="preserve"> </w:t>
      </w:r>
      <w:proofErr w:type="spellStart"/>
      <w:r w:rsidRPr="004C36EC">
        <w:rPr>
          <w:rFonts w:ascii="Book Antiqua" w:hAnsi="Book Antiqua"/>
          <w:i/>
          <w:sz w:val="24"/>
        </w:rPr>
        <w:t>Zhi</w:t>
      </w:r>
      <w:proofErr w:type="spellEnd"/>
      <w:r w:rsidRPr="004C36EC">
        <w:rPr>
          <w:rFonts w:ascii="Book Antiqua" w:hAnsi="Book Antiqua"/>
          <w:sz w:val="24"/>
        </w:rPr>
        <w:t xml:space="preserve"> 2018; </w:t>
      </w:r>
      <w:r w:rsidRPr="004C36EC">
        <w:rPr>
          <w:rFonts w:ascii="Book Antiqua" w:hAnsi="Book Antiqua"/>
          <w:b/>
          <w:sz w:val="24"/>
        </w:rPr>
        <w:t>26</w:t>
      </w:r>
      <w:r w:rsidRPr="004C36EC">
        <w:rPr>
          <w:rFonts w:ascii="Book Antiqua" w:hAnsi="Book Antiqua"/>
          <w:sz w:val="24"/>
        </w:rPr>
        <w:t>: 13-16 [PMID: 29804356 DOI: 10.3760/cma.j.issn.1007-3418.2018.01.005]</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25 </w:t>
      </w:r>
      <w:r w:rsidRPr="004C36EC">
        <w:rPr>
          <w:rFonts w:ascii="Book Antiqua" w:hAnsi="Book Antiqua"/>
          <w:b/>
          <w:sz w:val="24"/>
        </w:rPr>
        <w:t>Lin LN</w:t>
      </w:r>
      <w:r w:rsidRPr="004C36EC">
        <w:rPr>
          <w:rFonts w:ascii="Book Antiqua" w:hAnsi="Book Antiqua"/>
          <w:sz w:val="24"/>
        </w:rPr>
        <w:t xml:space="preserve">, Zhu Y, </w:t>
      </w:r>
      <w:proofErr w:type="spellStart"/>
      <w:r w:rsidRPr="004C36EC">
        <w:rPr>
          <w:rFonts w:ascii="Book Antiqua" w:hAnsi="Book Antiqua"/>
          <w:sz w:val="24"/>
        </w:rPr>
        <w:t>Che</w:t>
      </w:r>
      <w:proofErr w:type="spellEnd"/>
      <w:r w:rsidRPr="004C36EC">
        <w:rPr>
          <w:rFonts w:ascii="Book Antiqua" w:hAnsi="Book Antiqua"/>
          <w:sz w:val="24"/>
        </w:rPr>
        <w:t xml:space="preserve"> FB, </w:t>
      </w:r>
      <w:proofErr w:type="spellStart"/>
      <w:proofErr w:type="gramStart"/>
      <w:r w:rsidRPr="004C36EC">
        <w:rPr>
          <w:rFonts w:ascii="Book Antiqua" w:hAnsi="Book Antiqua"/>
          <w:sz w:val="24"/>
        </w:rPr>
        <w:t>Gu</w:t>
      </w:r>
      <w:proofErr w:type="spellEnd"/>
      <w:proofErr w:type="gramEnd"/>
      <w:r w:rsidRPr="004C36EC">
        <w:rPr>
          <w:rFonts w:ascii="Book Antiqua" w:hAnsi="Book Antiqua"/>
          <w:sz w:val="24"/>
        </w:rPr>
        <w:t xml:space="preserve"> JL, Chen JH. Invasive fungal infections secondary to acute-on-chronic liver failure: a retrospective study. </w:t>
      </w:r>
      <w:r w:rsidRPr="004C36EC">
        <w:rPr>
          <w:rFonts w:ascii="Book Antiqua" w:hAnsi="Book Antiqua"/>
          <w:i/>
          <w:sz w:val="24"/>
        </w:rPr>
        <w:t>Mycoses</w:t>
      </w:r>
      <w:r w:rsidRPr="004C36EC">
        <w:rPr>
          <w:rFonts w:ascii="Book Antiqua" w:hAnsi="Book Antiqua"/>
          <w:sz w:val="24"/>
        </w:rPr>
        <w:t xml:space="preserve"> 2013; </w:t>
      </w:r>
      <w:r w:rsidRPr="004C36EC">
        <w:rPr>
          <w:rFonts w:ascii="Book Antiqua" w:hAnsi="Book Antiqua"/>
          <w:b/>
          <w:sz w:val="24"/>
        </w:rPr>
        <w:t>56</w:t>
      </w:r>
      <w:r w:rsidRPr="004C36EC">
        <w:rPr>
          <w:rFonts w:ascii="Book Antiqua" w:hAnsi="Book Antiqua"/>
          <w:sz w:val="24"/>
        </w:rPr>
        <w:t>: 429-433 [PMID: 23368965 DOI: 10.1111/myc.12044]</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26 </w:t>
      </w:r>
      <w:r w:rsidRPr="004C36EC">
        <w:rPr>
          <w:rFonts w:ascii="Book Antiqua" w:hAnsi="Book Antiqua"/>
          <w:b/>
          <w:sz w:val="24"/>
        </w:rPr>
        <w:t>Hassan EA</w:t>
      </w:r>
      <w:r w:rsidRPr="004C36EC">
        <w:rPr>
          <w:rFonts w:ascii="Book Antiqua" w:hAnsi="Book Antiqua"/>
          <w:sz w:val="24"/>
        </w:rPr>
        <w:t xml:space="preserve">, </w:t>
      </w:r>
      <w:proofErr w:type="spellStart"/>
      <w:r w:rsidRPr="004C36EC">
        <w:rPr>
          <w:rFonts w:ascii="Book Antiqua" w:hAnsi="Book Antiqua"/>
          <w:sz w:val="24"/>
        </w:rPr>
        <w:t>Abd</w:t>
      </w:r>
      <w:proofErr w:type="spellEnd"/>
      <w:r w:rsidRPr="004C36EC">
        <w:rPr>
          <w:rFonts w:ascii="Book Antiqua" w:hAnsi="Book Antiqua"/>
          <w:sz w:val="24"/>
        </w:rPr>
        <w:t xml:space="preserve"> El-</w:t>
      </w:r>
      <w:proofErr w:type="spellStart"/>
      <w:r w:rsidRPr="004C36EC">
        <w:rPr>
          <w:rFonts w:ascii="Book Antiqua" w:hAnsi="Book Antiqua"/>
          <w:sz w:val="24"/>
        </w:rPr>
        <w:t>Rehim</w:t>
      </w:r>
      <w:proofErr w:type="spellEnd"/>
      <w:r w:rsidRPr="004C36EC">
        <w:rPr>
          <w:rFonts w:ascii="Book Antiqua" w:hAnsi="Book Antiqua"/>
          <w:sz w:val="24"/>
        </w:rPr>
        <w:t xml:space="preserve"> AS, </w:t>
      </w:r>
      <w:proofErr w:type="spellStart"/>
      <w:r w:rsidRPr="004C36EC">
        <w:rPr>
          <w:rFonts w:ascii="Book Antiqua" w:hAnsi="Book Antiqua"/>
          <w:sz w:val="24"/>
        </w:rPr>
        <w:t>Hassany</w:t>
      </w:r>
      <w:proofErr w:type="spellEnd"/>
      <w:r w:rsidRPr="004C36EC">
        <w:rPr>
          <w:rFonts w:ascii="Book Antiqua" w:hAnsi="Book Antiqua"/>
          <w:sz w:val="24"/>
        </w:rPr>
        <w:t xml:space="preserve"> SM, Ahmed AO, </w:t>
      </w:r>
      <w:proofErr w:type="spellStart"/>
      <w:r w:rsidRPr="004C36EC">
        <w:rPr>
          <w:rFonts w:ascii="Book Antiqua" w:hAnsi="Book Antiqua"/>
          <w:sz w:val="24"/>
        </w:rPr>
        <w:t>Elsherbiny</w:t>
      </w:r>
      <w:proofErr w:type="spellEnd"/>
      <w:r w:rsidRPr="004C36EC">
        <w:rPr>
          <w:rFonts w:ascii="Book Antiqua" w:hAnsi="Book Antiqua"/>
          <w:sz w:val="24"/>
        </w:rPr>
        <w:t xml:space="preserve"> NM, Mohammed MH. Fungal infection in patients with end-stage liver disease: low frequency or low index of suspicion. </w:t>
      </w:r>
      <w:proofErr w:type="spellStart"/>
      <w:r w:rsidRPr="004C36EC">
        <w:rPr>
          <w:rFonts w:ascii="Book Antiqua" w:hAnsi="Book Antiqua"/>
          <w:i/>
          <w:sz w:val="24"/>
        </w:rPr>
        <w:t>Int</w:t>
      </w:r>
      <w:proofErr w:type="spellEnd"/>
      <w:r w:rsidRPr="004C36EC">
        <w:rPr>
          <w:rFonts w:ascii="Book Antiqua" w:hAnsi="Book Antiqua"/>
          <w:i/>
          <w:sz w:val="24"/>
        </w:rPr>
        <w:t xml:space="preserve"> J Infect Dis</w:t>
      </w:r>
      <w:r w:rsidRPr="004C36EC">
        <w:rPr>
          <w:rFonts w:ascii="Book Antiqua" w:hAnsi="Book Antiqua"/>
          <w:sz w:val="24"/>
        </w:rPr>
        <w:t xml:space="preserve"> 2014; </w:t>
      </w:r>
      <w:r w:rsidRPr="004C36EC">
        <w:rPr>
          <w:rFonts w:ascii="Book Antiqua" w:hAnsi="Book Antiqua"/>
          <w:b/>
          <w:sz w:val="24"/>
        </w:rPr>
        <w:t>23</w:t>
      </w:r>
      <w:r w:rsidRPr="004C36EC">
        <w:rPr>
          <w:rFonts w:ascii="Book Antiqua" w:hAnsi="Book Antiqua"/>
          <w:sz w:val="24"/>
        </w:rPr>
        <w:t>: 69-74 [PMID: 24726663 DOI: 10.1016/j.ijid.2013.12.014]</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27 </w:t>
      </w:r>
      <w:proofErr w:type="spellStart"/>
      <w:r w:rsidRPr="004C36EC">
        <w:rPr>
          <w:rFonts w:ascii="Book Antiqua" w:hAnsi="Book Antiqua"/>
          <w:b/>
          <w:sz w:val="24"/>
        </w:rPr>
        <w:t>Verma</w:t>
      </w:r>
      <w:proofErr w:type="spellEnd"/>
      <w:r w:rsidRPr="004C36EC">
        <w:rPr>
          <w:rFonts w:ascii="Book Antiqua" w:hAnsi="Book Antiqua"/>
          <w:b/>
          <w:sz w:val="24"/>
        </w:rPr>
        <w:t xml:space="preserve"> N</w:t>
      </w:r>
      <w:r w:rsidRPr="004C36EC">
        <w:rPr>
          <w:rFonts w:ascii="Book Antiqua" w:hAnsi="Book Antiqua"/>
          <w:sz w:val="24"/>
        </w:rPr>
        <w:t xml:space="preserve">, Singh S, </w:t>
      </w:r>
      <w:proofErr w:type="spellStart"/>
      <w:r w:rsidRPr="004C36EC">
        <w:rPr>
          <w:rFonts w:ascii="Book Antiqua" w:hAnsi="Book Antiqua"/>
          <w:sz w:val="24"/>
        </w:rPr>
        <w:t>Taneja</w:t>
      </w:r>
      <w:proofErr w:type="spellEnd"/>
      <w:r w:rsidRPr="004C36EC">
        <w:rPr>
          <w:rFonts w:ascii="Book Antiqua" w:hAnsi="Book Antiqua"/>
          <w:sz w:val="24"/>
        </w:rPr>
        <w:t xml:space="preserve"> S, </w:t>
      </w:r>
      <w:proofErr w:type="spellStart"/>
      <w:r w:rsidRPr="004C36EC">
        <w:rPr>
          <w:rFonts w:ascii="Book Antiqua" w:hAnsi="Book Antiqua"/>
          <w:sz w:val="24"/>
        </w:rPr>
        <w:t>Duseja</w:t>
      </w:r>
      <w:proofErr w:type="spellEnd"/>
      <w:r w:rsidRPr="004C36EC">
        <w:rPr>
          <w:rFonts w:ascii="Book Antiqua" w:hAnsi="Book Antiqua"/>
          <w:sz w:val="24"/>
        </w:rPr>
        <w:t xml:space="preserve"> A, Singh V, </w:t>
      </w:r>
      <w:proofErr w:type="spellStart"/>
      <w:r w:rsidRPr="004C36EC">
        <w:rPr>
          <w:rFonts w:ascii="Book Antiqua" w:hAnsi="Book Antiqua"/>
          <w:sz w:val="24"/>
        </w:rPr>
        <w:t>Dhiman</w:t>
      </w:r>
      <w:proofErr w:type="spellEnd"/>
      <w:r w:rsidRPr="004C36EC">
        <w:rPr>
          <w:rFonts w:ascii="Book Antiqua" w:hAnsi="Book Antiqua"/>
          <w:sz w:val="24"/>
        </w:rPr>
        <w:t xml:space="preserve"> RK, </w:t>
      </w:r>
      <w:proofErr w:type="spellStart"/>
      <w:r w:rsidRPr="004C36EC">
        <w:rPr>
          <w:rFonts w:ascii="Book Antiqua" w:hAnsi="Book Antiqua"/>
          <w:sz w:val="24"/>
        </w:rPr>
        <w:t>Chakrabarti</w:t>
      </w:r>
      <w:proofErr w:type="spellEnd"/>
      <w:r w:rsidRPr="004C36EC">
        <w:rPr>
          <w:rFonts w:ascii="Book Antiqua" w:hAnsi="Book Antiqua"/>
          <w:sz w:val="24"/>
        </w:rPr>
        <w:t xml:space="preserve"> A, Chawla YK. </w:t>
      </w:r>
      <w:proofErr w:type="gramStart"/>
      <w:r w:rsidRPr="004C36EC">
        <w:rPr>
          <w:rFonts w:ascii="Book Antiqua" w:hAnsi="Book Antiqua"/>
          <w:sz w:val="24"/>
        </w:rPr>
        <w:t>Invasive fungal infections amongst patients with acute-on-chronic liver failure at high risk for fungal infections.</w:t>
      </w:r>
      <w:proofErr w:type="gramEnd"/>
      <w:r w:rsidRPr="004C36EC">
        <w:rPr>
          <w:rFonts w:ascii="Book Antiqua" w:hAnsi="Book Antiqua"/>
          <w:sz w:val="24"/>
        </w:rPr>
        <w:t xml:space="preserve"> </w:t>
      </w:r>
      <w:r w:rsidRPr="004C36EC">
        <w:rPr>
          <w:rFonts w:ascii="Book Antiqua" w:hAnsi="Book Antiqua"/>
          <w:i/>
          <w:sz w:val="24"/>
        </w:rPr>
        <w:t xml:space="preserve">Liver </w:t>
      </w:r>
      <w:proofErr w:type="spellStart"/>
      <w:r w:rsidRPr="004C36EC">
        <w:rPr>
          <w:rFonts w:ascii="Book Antiqua" w:hAnsi="Book Antiqua"/>
          <w:i/>
          <w:sz w:val="24"/>
        </w:rPr>
        <w:t>Int</w:t>
      </w:r>
      <w:proofErr w:type="spellEnd"/>
      <w:r w:rsidRPr="004C36EC">
        <w:rPr>
          <w:rFonts w:ascii="Book Antiqua" w:hAnsi="Book Antiqua"/>
          <w:sz w:val="24"/>
        </w:rPr>
        <w:t xml:space="preserve"> 2019; </w:t>
      </w:r>
      <w:r w:rsidRPr="004C36EC">
        <w:rPr>
          <w:rFonts w:ascii="Book Antiqua" w:hAnsi="Book Antiqua"/>
          <w:b/>
          <w:sz w:val="24"/>
        </w:rPr>
        <w:t>39</w:t>
      </w:r>
      <w:r w:rsidRPr="004C36EC">
        <w:rPr>
          <w:rFonts w:ascii="Book Antiqua" w:hAnsi="Book Antiqua"/>
          <w:sz w:val="24"/>
        </w:rPr>
        <w:t>: 503-513 [PMID: 30276951 DOI: 10.1111/liv.13981]</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28 </w:t>
      </w:r>
      <w:r w:rsidRPr="004C36EC">
        <w:rPr>
          <w:rFonts w:ascii="Book Antiqua" w:hAnsi="Book Antiqua"/>
          <w:b/>
          <w:sz w:val="24"/>
        </w:rPr>
        <w:t>Ma Y</w:t>
      </w:r>
      <w:r w:rsidRPr="004C36EC">
        <w:rPr>
          <w:rFonts w:ascii="Book Antiqua" w:hAnsi="Book Antiqua"/>
          <w:sz w:val="24"/>
        </w:rPr>
        <w:t>, Chen H, Zhang X. [Clinical study on the risk factors of severe hepatitis with nosocomial fungal infection].</w:t>
      </w:r>
      <w:proofErr w:type="gramEnd"/>
      <w:r w:rsidRPr="004C36EC">
        <w:rPr>
          <w:rFonts w:ascii="Book Antiqua" w:hAnsi="Book Antiqua"/>
          <w:sz w:val="24"/>
        </w:rPr>
        <w:t xml:space="preserve"> </w:t>
      </w:r>
      <w:proofErr w:type="spellStart"/>
      <w:r w:rsidRPr="004C36EC">
        <w:rPr>
          <w:rFonts w:ascii="Book Antiqua" w:hAnsi="Book Antiqua"/>
          <w:i/>
          <w:sz w:val="24"/>
        </w:rPr>
        <w:t>Zhonghua</w:t>
      </w:r>
      <w:proofErr w:type="spellEnd"/>
      <w:r w:rsidRPr="004C36EC">
        <w:rPr>
          <w:rFonts w:ascii="Book Antiqua" w:hAnsi="Book Antiqua"/>
          <w:i/>
          <w:sz w:val="24"/>
        </w:rPr>
        <w:t xml:space="preserve"> </w:t>
      </w:r>
      <w:proofErr w:type="spellStart"/>
      <w:r w:rsidRPr="004C36EC">
        <w:rPr>
          <w:rFonts w:ascii="Book Antiqua" w:hAnsi="Book Antiqua"/>
          <w:i/>
          <w:sz w:val="24"/>
        </w:rPr>
        <w:t>Gan</w:t>
      </w:r>
      <w:proofErr w:type="spellEnd"/>
      <w:r w:rsidRPr="004C36EC">
        <w:rPr>
          <w:rFonts w:ascii="Book Antiqua" w:hAnsi="Book Antiqua"/>
          <w:i/>
          <w:sz w:val="24"/>
        </w:rPr>
        <w:t xml:space="preserve"> </w:t>
      </w:r>
      <w:proofErr w:type="spellStart"/>
      <w:r w:rsidRPr="004C36EC">
        <w:rPr>
          <w:rFonts w:ascii="Book Antiqua" w:hAnsi="Book Antiqua"/>
          <w:i/>
          <w:sz w:val="24"/>
        </w:rPr>
        <w:t>Zang</w:t>
      </w:r>
      <w:proofErr w:type="spellEnd"/>
      <w:r w:rsidRPr="004C36EC">
        <w:rPr>
          <w:rFonts w:ascii="Book Antiqua" w:hAnsi="Book Antiqua"/>
          <w:i/>
          <w:sz w:val="24"/>
        </w:rPr>
        <w:t xml:space="preserve"> Bing </w:t>
      </w:r>
      <w:proofErr w:type="spellStart"/>
      <w:r w:rsidRPr="004C36EC">
        <w:rPr>
          <w:rFonts w:ascii="Book Antiqua" w:hAnsi="Book Antiqua"/>
          <w:i/>
          <w:sz w:val="24"/>
        </w:rPr>
        <w:t>Za</w:t>
      </w:r>
      <w:proofErr w:type="spellEnd"/>
      <w:r w:rsidRPr="004C36EC">
        <w:rPr>
          <w:rFonts w:ascii="Book Antiqua" w:hAnsi="Book Antiqua"/>
          <w:i/>
          <w:sz w:val="24"/>
        </w:rPr>
        <w:t xml:space="preserve"> </w:t>
      </w:r>
      <w:proofErr w:type="spellStart"/>
      <w:r w:rsidRPr="004C36EC">
        <w:rPr>
          <w:rFonts w:ascii="Book Antiqua" w:hAnsi="Book Antiqua"/>
          <w:i/>
          <w:sz w:val="24"/>
        </w:rPr>
        <w:t>Zhi</w:t>
      </w:r>
      <w:proofErr w:type="spellEnd"/>
      <w:r w:rsidRPr="004C36EC">
        <w:rPr>
          <w:rFonts w:ascii="Book Antiqua" w:hAnsi="Book Antiqua"/>
          <w:sz w:val="24"/>
        </w:rPr>
        <w:t xml:space="preserve"> 2015; </w:t>
      </w:r>
      <w:r w:rsidRPr="004C36EC">
        <w:rPr>
          <w:rFonts w:ascii="Book Antiqua" w:hAnsi="Book Antiqua"/>
          <w:b/>
          <w:sz w:val="24"/>
        </w:rPr>
        <w:t>23</w:t>
      </w:r>
      <w:r w:rsidRPr="004C36EC">
        <w:rPr>
          <w:rFonts w:ascii="Book Antiqua" w:hAnsi="Book Antiqua"/>
          <w:sz w:val="24"/>
        </w:rPr>
        <w:t>: 376-377 [PMID: 26427068]</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29 </w:t>
      </w:r>
      <w:proofErr w:type="spellStart"/>
      <w:r w:rsidRPr="004C36EC">
        <w:rPr>
          <w:rFonts w:ascii="Book Antiqua" w:hAnsi="Book Antiqua"/>
          <w:b/>
          <w:sz w:val="24"/>
        </w:rPr>
        <w:t>Nanchal</w:t>
      </w:r>
      <w:proofErr w:type="spellEnd"/>
      <w:r w:rsidRPr="004C36EC">
        <w:rPr>
          <w:rFonts w:ascii="Book Antiqua" w:hAnsi="Book Antiqua"/>
          <w:b/>
          <w:sz w:val="24"/>
        </w:rPr>
        <w:t xml:space="preserve"> RS</w:t>
      </w:r>
      <w:r w:rsidRPr="004C36EC">
        <w:rPr>
          <w:rFonts w:ascii="Book Antiqua" w:hAnsi="Book Antiqua"/>
          <w:sz w:val="24"/>
        </w:rPr>
        <w:t>, Ahmad S. Infections in Liver Disease.</w:t>
      </w:r>
      <w:proofErr w:type="gramEnd"/>
      <w:r w:rsidRPr="004C36EC">
        <w:rPr>
          <w:rFonts w:ascii="Book Antiqua" w:hAnsi="Book Antiqua"/>
          <w:sz w:val="24"/>
        </w:rPr>
        <w:t xml:space="preserve"> </w:t>
      </w:r>
      <w:proofErr w:type="spellStart"/>
      <w:r w:rsidRPr="004C36EC">
        <w:rPr>
          <w:rFonts w:ascii="Book Antiqua" w:hAnsi="Book Antiqua"/>
          <w:i/>
          <w:sz w:val="24"/>
        </w:rPr>
        <w:t>Crit</w:t>
      </w:r>
      <w:proofErr w:type="spellEnd"/>
      <w:r w:rsidRPr="004C36EC">
        <w:rPr>
          <w:rFonts w:ascii="Book Antiqua" w:hAnsi="Book Antiqua"/>
          <w:i/>
          <w:sz w:val="24"/>
        </w:rPr>
        <w:t xml:space="preserve"> Care </w:t>
      </w:r>
      <w:proofErr w:type="spellStart"/>
      <w:r w:rsidRPr="004C36EC">
        <w:rPr>
          <w:rFonts w:ascii="Book Antiqua" w:hAnsi="Book Antiqua"/>
          <w:i/>
          <w:sz w:val="24"/>
        </w:rPr>
        <w:t>Clin</w:t>
      </w:r>
      <w:proofErr w:type="spellEnd"/>
      <w:r w:rsidRPr="004C36EC">
        <w:rPr>
          <w:rFonts w:ascii="Book Antiqua" w:hAnsi="Book Antiqua"/>
          <w:sz w:val="24"/>
        </w:rPr>
        <w:t xml:space="preserve"> 2016; </w:t>
      </w:r>
      <w:r w:rsidRPr="004C36EC">
        <w:rPr>
          <w:rFonts w:ascii="Book Antiqua" w:hAnsi="Book Antiqua"/>
          <w:b/>
          <w:sz w:val="24"/>
        </w:rPr>
        <w:t>32</w:t>
      </w:r>
      <w:r w:rsidRPr="004C36EC">
        <w:rPr>
          <w:rFonts w:ascii="Book Antiqua" w:hAnsi="Book Antiqua"/>
          <w:sz w:val="24"/>
        </w:rPr>
        <w:t xml:space="preserve">: </w:t>
      </w:r>
      <w:r w:rsidRPr="004C36EC">
        <w:rPr>
          <w:rFonts w:ascii="Book Antiqua" w:hAnsi="Book Antiqua"/>
          <w:sz w:val="24"/>
        </w:rPr>
        <w:lastRenderedPageBreak/>
        <w:t>411-424 [PMID: 27339680 DOI: 10.1016/j.ccc.2016.03.006]</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30 </w:t>
      </w:r>
      <w:proofErr w:type="spellStart"/>
      <w:r w:rsidRPr="004C36EC">
        <w:rPr>
          <w:rFonts w:ascii="Book Antiqua" w:hAnsi="Book Antiqua"/>
          <w:b/>
          <w:sz w:val="24"/>
        </w:rPr>
        <w:t>Albillos</w:t>
      </w:r>
      <w:proofErr w:type="spellEnd"/>
      <w:r w:rsidRPr="004C36EC">
        <w:rPr>
          <w:rFonts w:ascii="Book Antiqua" w:hAnsi="Book Antiqua"/>
          <w:b/>
          <w:sz w:val="24"/>
        </w:rPr>
        <w:t xml:space="preserve"> A</w:t>
      </w:r>
      <w:r w:rsidRPr="004C36EC">
        <w:rPr>
          <w:rFonts w:ascii="Book Antiqua" w:hAnsi="Book Antiqua"/>
          <w:sz w:val="24"/>
        </w:rPr>
        <w:t xml:space="preserve">, </w:t>
      </w:r>
      <w:proofErr w:type="spellStart"/>
      <w:r w:rsidRPr="004C36EC">
        <w:rPr>
          <w:rFonts w:ascii="Book Antiqua" w:hAnsi="Book Antiqua"/>
          <w:sz w:val="24"/>
        </w:rPr>
        <w:t>Martínez</w:t>
      </w:r>
      <w:proofErr w:type="spellEnd"/>
      <w:r w:rsidRPr="004C36EC">
        <w:rPr>
          <w:rFonts w:ascii="Book Antiqua" w:hAnsi="Book Antiqua"/>
          <w:sz w:val="24"/>
        </w:rPr>
        <w:t xml:space="preserve"> J. Prognostic value of bacterial infection in acute and chronic liver failure.</w:t>
      </w:r>
      <w:proofErr w:type="gramEnd"/>
      <w:r w:rsidRPr="004C36EC">
        <w:rPr>
          <w:rFonts w:ascii="Book Antiqua" w:hAnsi="Book Antiqua"/>
          <w:sz w:val="24"/>
        </w:rPr>
        <w:t xml:space="preserve"> </w:t>
      </w:r>
      <w:r w:rsidRPr="004C36EC">
        <w:rPr>
          <w:rFonts w:ascii="Book Antiqua" w:hAnsi="Book Antiqua"/>
          <w:i/>
          <w:sz w:val="24"/>
        </w:rPr>
        <w:t xml:space="preserve">Liver </w:t>
      </w:r>
      <w:proofErr w:type="spellStart"/>
      <w:r w:rsidRPr="004C36EC">
        <w:rPr>
          <w:rFonts w:ascii="Book Antiqua" w:hAnsi="Book Antiqua"/>
          <w:i/>
          <w:sz w:val="24"/>
        </w:rPr>
        <w:t>Int</w:t>
      </w:r>
      <w:proofErr w:type="spellEnd"/>
      <w:r w:rsidRPr="004C36EC">
        <w:rPr>
          <w:rFonts w:ascii="Book Antiqua" w:hAnsi="Book Antiqua"/>
          <w:sz w:val="24"/>
        </w:rPr>
        <w:t xml:space="preserve"> 2016; </w:t>
      </w:r>
      <w:r w:rsidRPr="004C36EC">
        <w:rPr>
          <w:rFonts w:ascii="Book Antiqua" w:hAnsi="Book Antiqua"/>
          <w:b/>
          <w:sz w:val="24"/>
        </w:rPr>
        <w:t>36</w:t>
      </w:r>
      <w:r w:rsidRPr="004C36EC">
        <w:rPr>
          <w:rFonts w:ascii="Book Antiqua" w:hAnsi="Book Antiqua"/>
          <w:sz w:val="24"/>
        </w:rPr>
        <w:t>: 1090-1092 [PMID: 27403767 DOI: 10.1111/liv.13141]</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31 </w:t>
      </w:r>
      <w:r w:rsidRPr="004C36EC">
        <w:rPr>
          <w:rFonts w:ascii="Book Antiqua" w:hAnsi="Book Antiqua"/>
          <w:b/>
          <w:sz w:val="24"/>
        </w:rPr>
        <w:t>Shalimar</w:t>
      </w:r>
      <w:r w:rsidRPr="004C36EC">
        <w:rPr>
          <w:rFonts w:ascii="Book Antiqua" w:hAnsi="Book Antiqua"/>
          <w:sz w:val="24"/>
        </w:rPr>
        <w:t xml:space="preserve">, </w:t>
      </w:r>
      <w:proofErr w:type="spellStart"/>
      <w:r w:rsidRPr="004C36EC">
        <w:rPr>
          <w:rFonts w:ascii="Book Antiqua" w:hAnsi="Book Antiqua"/>
          <w:sz w:val="24"/>
        </w:rPr>
        <w:t>Kedia</w:t>
      </w:r>
      <w:proofErr w:type="spellEnd"/>
      <w:r w:rsidRPr="004C36EC">
        <w:rPr>
          <w:rFonts w:ascii="Book Antiqua" w:hAnsi="Book Antiqua"/>
          <w:sz w:val="24"/>
        </w:rPr>
        <w:t xml:space="preserve"> S, Sharma H, </w:t>
      </w:r>
      <w:proofErr w:type="spellStart"/>
      <w:r w:rsidRPr="004C36EC">
        <w:rPr>
          <w:rFonts w:ascii="Book Antiqua" w:hAnsi="Book Antiqua"/>
          <w:sz w:val="24"/>
        </w:rPr>
        <w:t>Vasudevan</w:t>
      </w:r>
      <w:proofErr w:type="spellEnd"/>
      <w:r w:rsidRPr="004C36EC">
        <w:rPr>
          <w:rFonts w:ascii="Book Antiqua" w:hAnsi="Book Antiqua"/>
          <w:sz w:val="24"/>
        </w:rPr>
        <w:t xml:space="preserve"> S, </w:t>
      </w:r>
      <w:proofErr w:type="spellStart"/>
      <w:r w:rsidRPr="004C36EC">
        <w:rPr>
          <w:rFonts w:ascii="Book Antiqua" w:hAnsi="Book Antiqua"/>
          <w:sz w:val="24"/>
        </w:rPr>
        <w:t>Sonika</w:t>
      </w:r>
      <w:proofErr w:type="spellEnd"/>
      <w:r w:rsidRPr="004C36EC">
        <w:rPr>
          <w:rFonts w:ascii="Book Antiqua" w:hAnsi="Book Antiqua"/>
          <w:sz w:val="24"/>
        </w:rPr>
        <w:t xml:space="preserve"> U, </w:t>
      </w:r>
      <w:proofErr w:type="spellStart"/>
      <w:r w:rsidRPr="004C36EC">
        <w:rPr>
          <w:rFonts w:ascii="Book Antiqua" w:hAnsi="Book Antiqua"/>
          <w:sz w:val="24"/>
        </w:rPr>
        <w:t>Upadhyaya</w:t>
      </w:r>
      <w:proofErr w:type="spellEnd"/>
      <w:r w:rsidRPr="004C36EC">
        <w:rPr>
          <w:rFonts w:ascii="Book Antiqua" w:hAnsi="Book Antiqua"/>
          <w:sz w:val="24"/>
        </w:rPr>
        <w:t xml:space="preserve"> AD, Acharya SK. Predictors of infection in viral-hepatitis related acute liver failure. </w:t>
      </w:r>
      <w:proofErr w:type="spellStart"/>
      <w:r w:rsidRPr="004C36EC">
        <w:rPr>
          <w:rFonts w:ascii="Book Antiqua" w:hAnsi="Book Antiqua"/>
          <w:i/>
          <w:sz w:val="24"/>
        </w:rPr>
        <w:t>Scand</w:t>
      </w:r>
      <w:proofErr w:type="spellEnd"/>
      <w:r w:rsidRPr="004C36EC">
        <w:rPr>
          <w:rFonts w:ascii="Book Antiqua" w:hAnsi="Book Antiqua"/>
          <w:i/>
          <w:sz w:val="24"/>
        </w:rPr>
        <w:t xml:space="preserve"> J </w:t>
      </w:r>
      <w:proofErr w:type="spellStart"/>
      <w:r w:rsidRPr="004C36EC">
        <w:rPr>
          <w:rFonts w:ascii="Book Antiqua" w:hAnsi="Book Antiqua"/>
          <w:i/>
          <w:sz w:val="24"/>
        </w:rPr>
        <w:t>Gastroenterol</w:t>
      </w:r>
      <w:proofErr w:type="spellEnd"/>
      <w:r w:rsidRPr="004C36EC">
        <w:rPr>
          <w:rFonts w:ascii="Book Antiqua" w:hAnsi="Book Antiqua"/>
          <w:sz w:val="24"/>
        </w:rPr>
        <w:t xml:space="preserve"> 2017; </w:t>
      </w:r>
      <w:r w:rsidRPr="004C36EC">
        <w:rPr>
          <w:rFonts w:ascii="Book Antiqua" w:hAnsi="Book Antiqua"/>
          <w:b/>
          <w:sz w:val="24"/>
        </w:rPr>
        <w:t>52</w:t>
      </w:r>
      <w:r w:rsidRPr="004C36EC">
        <w:rPr>
          <w:rFonts w:ascii="Book Antiqua" w:hAnsi="Book Antiqua"/>
          <w:sz w:val="24"/>
        </w:rPr>
        <w:t>: 1413-1419 [PMID: 28875762 DOI: 10.1080/00365521.2017.1374449]</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32 </w:t>
      </w:r>
      <w:proofErr w:type="spellStart"/>
      <w:r w:rsidRPr="004C36EC">
        <w:rPr>
          <w:rFonts w:ascii="Book Antiqua" w:hAnsi="Book Antiqua"/>
          <w:b/>
          <w:sz w:val="24"/>
        </w:rPr>
        <w:t>Bruns</w:t>
      </w:r>
      <w:proofErr w:type="spellEnd"/>
      <w:r w:rsidRPr="004C36EC">
        <w:rPr>
          <w:rFonts w:ascii="Book Antiqua" w:hAnsi="Book Antiqua"/>
          <w:b/>
          <w:sz w:val="24"/>
        </w:rPr>
        <w:t xml:space="preserve"> T</w:t>
      </w:r>
      <w:r w:rsidRPr="004C36EC">
        <w:rPr>
          <w:rFonts w:ascii="Book Antiqua" w:hAnsi="Book Antiqua"/>
          <w:sz w:val="24"/>
        </w:rPr>
        <w:t xml:space="preserve">, Zimmermann HW, </w:t>
      </w:r>
      <w:proofErr w:type="spellStart"/>
      <w:r w:rsidRPr="004C36EC">
        <w:rPr>
          <w:rFonts w:ascii="Book Antiqua" w:hAnsi="Book Antiqua"/>
          <w:sz w:val="24"/>
        </w:rPr>
        <w:t>Stallmach</w:t>
      </w:r>
      <w:proofErr w:type="spellEnd"/>
      <w:r w:rsidRPr="004C36EC">
        <w:rPr>
          <w:rFonts w:ascii="Book Antiqua" w:hAnsi="Book Antiqua"/>
          <w:sz w:val="24"/>
        </w:rPr>
        <w:t xml:space="preserve"> A. Risk factors and outcome of bacterial infections in cirrhosis. </w:t>
      </w:r>
      <w:r w:rsidRPr="004C36EC">
        <w:rPr>
          <w:rFonts w:ascii="Book Antiqua" w:hAnsi="Book Antiqua"/>
          <w:i/>
          <w:sz w:val="24"/>
        </w:rPr>
        <w:t xml:space="preserve">World J </w:t>
      </w:r>
      <w:proofErr w:type="spellStart"/>
      <w:r w:rsidRPr="004C36EC">
        <w:rPr>
          <w:rFonts w:ascii="Book Antiqua" w:hAnsi="Book Antiqua"/>
          <w:i/>
          <w:sz w:val="24"/>
        </w:rPr>
        <w:t>Gastroenterol</w:t>
      </w:r>
      <w:proofErr w:type="spellEnd"/>
      <w:r w:rsidRPr="004C36EC">
        <w:rPr>
          <w:rFonts w:ascii="Book Antiqua" w:hAnsi="Book Antiqua"/>
          <w:sz w:val="24"/>
        </w:rPr>
        <w:t xml:space="preserve"> 2014; </w:t>
      </w:r>
      <w:r w:rsidRPr="004C36EC">
        <w:rPr>
          <w:rFonts w:ascii="Book Antiqua" w:hAnsi="Book Antiqua"/>
          <w:b/>
          <w:sz w:val="24"/>
        </w:rPr>
        <w:t>20</w:t>
      </w:r>
      <w:r w:rsidRPr="004C36EC">
        <w:rPr>
          <w:rFonts w:ascii="Book Antiqua" w:hAnsi="Book Antiqua"/>
          <w:sz w:val="24"/>
        </w:rPr>
        <w:t>: 2542-2554 [PMID: 24627590 DOI: 10.3748/wjg.v20.i10.2542]</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33 </w:t>
      </w:r>
      <w:r w:rsidRPr="004C36EC">
        <w:rPr>
          <w:rFonts w:ascii="Book Antiqua" w:hAnsi="Book Antiqua"/>
          <w:b/>
          <w:sz w:val="24"/>
        </w:rPr>
        <w:t>Lei Q</w:t>
      </w:r>
      <w:r w:rsidRPr="004C36EC">
        <w:rPr>
          <w:rFonts w:ascii="Book Antiqua" w:hAnsi="Book Antiqua"/>
          <w:sz w:val="24"/>
        </w:rPr>
        <w:t xml:space="preserve">, Zhang Y, </w:t>
      </w:r>
      <w:proofErr w:type="spellStart"/>
      <w:r w:rsidRPr="004C36EC">
        <w:rPr>
          <w:rFonts w:ascii="Book Antiqua" w:hAnsi="Book Antiqua"/>
          <w:sz w:val="24"/>
        </w:rPr>
        <w:t>Ke</w:t>
      </w:r>
      <w:proofErr w:type="spellEnd"/>
      <w:r w:rsidRPr="004C36EC">
        <w:rPr>
          <w:rFonts w:ascii="Book Antiqua" w:hAnsi="Book Antiqua"/>
          <w:sz w:val="24"/>
        </w:rPr>
        <w:t xml:space="preserve"> C, Yan C, Huang P, Shen H, Lei H, Chen Y, Luo J, </w:t>
      </w:r>
      <w:proofErr w:type="spellStart"/>
      <w:r w:rsidRPr="004C36EC">
        <w:rPr>
          <w:rFonts w:ascii="Book Antiqua" w:hAnsi="Book Antiqua"/>
          <w:sz w:val="24"/>
        </w:rPr>
        <w:t>Meng</w:t>
      </w:r>
      <w:proofErr w:type="spellEnd"/>
      <w:r w:rsidRPr="004C36EC">
        <w:rPr>
          <w:rFonts w:ascii="Book Antiqua" w:hAnsi="Book Antiqua"/>
          <w:sz w:val="24"/>
        </w:rPr>
        <w:t xml:space="preserve"> Z. Value of the albumin-bilirubin score in the evaluation of hepatitis B virus-related acute-on-chronic liver failure, liver cirrhosis, and hepatocellular carcinoma. </w:t>
      </w:r>
      <w:proofErr w:type="spellStart"/>
      <w:r w:rsidRPr="004C36EC">
        <w:rPr>
          <w:rFonts w:ascii="Book Antiqua" w:hAnsi="Book Antiqua"/>
          <w:i/>
          <w:sz w:val="24"/>
        </w:rPr>
        <w:t>Exp</w:t>
      </w:r>
      <w:proofErr w:type="spellEnd"/>
      <w:r w:rsidRPr="004C36EC">
        <w:rPr>
          <w:rFonts w:ascii="Book Antiqua" w:hAnsi="Book Antiqua"/>
          <w:i/>
          <w:sz w:val="24"/>
        </w:rPr>
        <w:t xml:space="preserve"> </w:t>
      </w:r>
      <w:proofErr w:type="spellStart"/>
      <w:r w:rsidRPr="004C36EC">
        <w:rPr>
          <w:rFonts w:ascii="Book Antiqua" w:hAnsi="Book Antiqua"/>
          <w:i/>
          <w:sz w:val="24"/>
        </w:rPr>
        <w:t>Ther</w:t>
      </w:r>
      <w:proofErr w:type="spellEnd"/>
      <w:r w:rsidRPr="004C36EC">
        <w:rPr>
          <w:rFonts w:ascii="Book Antiqua" w:hAnsi="Book Antiqua"/>
          <w:i/>
          <w:sz w:val="24"/>
        </w:rPr>
        <w:t xml:space="preserve"> Med</w:t>
      </w:r>
      <w:r w:rsidRPr="004C36EC">
        <w:rPr>
          <w:rFonts w:ascii="Book Antiqua" w:hAnsi="Book Antiqua"/>
          <w:sz w:val="24"/>
        </w:rPr>
        <w:t xml:space="preserve"> 2018; </w:t>
      </w:r>
      <w:r w:rsidRPr="004C36EC">
        <w:rPr>
          <w:rFonts w:ascii="Book Antiqua" w:hAnsi="Book Antiqua"/>
          <w:b/>
          <w:sz w:val="24"/>
        </w:rPr>
        <w:t>15</w:t>
      </w:r>
      <w:r w:rsidRPr="004C36EC">
        <w:rPr>
          <w:rFonts w:ascii="Book Antiqua" w:hAnsi="Book Antiqua"/>
          <w:sz w:val="24"/>
        </w:rPr>
        <w:t>: 3074-3079 [PMID: 29456711 DOI: 10.3892/etm.2018.5748]</w:t>
      </w:r>
    </w:p>
    <w:p w:rsidR="003D7759" w:rsidRPr="004C36EC" w:rsidRDefault="003D7759" w:rsidP="004C36EC">
      <w:pPr>
        <w:spacing w:line="360" w:lineRule="auto"/>
        <w:rPr>
          <w:rFonts w:ascii="Book Antiqua" w:hAnsi="Book Antiqua"/>
          <w:sz w:val="24"/>
        </w:rPr>
      </w:pPr>
      <w:r w:rsidRPr="004C36EC">
        <w:rPr>
          <w:rFonts w:ascii="Book Antiqua" w:hAnsi="Book Antiqua"/>
          <w:sz w:val="24"/>
        </w:rPr>
        <w:t xml:space="preserve">34 </w:t>
      </w:r>
      <w:proofErr w:type="spellStart"/>
      <w:r w:rsidRPr="004C36EC">
        <w:rPr>
          <w:rFonts w:ascii="Book Antiqua" w:hAnsi="Book Antiqua"/>
          <w:b/>
          <w:sz w:val="24"/>
        </w:rPr>
        <w:t>Piechota</w:t>
      </w:r>
      <w:proofErr w:type="spellEnd"/>
      <w:r w:rsidRPr="004C36EC">
        <w:rPr>
          <w:rFonts w:ascii="Book Antiqua" w:hAnsi="Book Antiqua"/>
          <w:b/>
          <w:sz w:val="24"/>
        </w:rPr>
        <w:t xml:space="preserve"> M</w:t>
      </w:r>
      <w:r w:rsidRPr="004C36EC">
        <w:rPr>
          <w:rFonts w:ascii="Book Antiqua" w:hAnsi="Book Antiqua"/>
          <w:sz w:val="24"/>
        </w:rPr>
        <w:t xml:space="preserve">, </w:t>
      </w:r>
      <w:proofErr w:type="spellStart"/>
      <w:r w:rsidRPr="004C36EC">
        <w:rPr>
          <w:rFonts w:ascii="Book Antiqua" w:hAnsi="Book Antiqua"/>
          <w:sz w:val="24"/>
        </w:rPr>
        <w:t>Piechota</w:t>
      </w:r>
      <w:proofErr w:type="spellEnd"/>
      <w:r w:rsidRPr="004C36EC">
        <w:rPr>
          <w:rFonts w:ascii="Book Antiqua" w:hAnsi="Book Antiqua"/>
          <w:sz w:val="24"/>
        </w:rPr>
        <w:t xml:space="preserve"> A, </w:t>
      </w:r>
      <w:proofErr w:type="spellStart"/>
      <w:r w:rsidRPr="004C36EC">
        <w:rPr>
          <w:rFonts w:ascii="Book Antiqua" w:hAnsi="Book Antiqua"/>
          <w:sz w:val="24"/>
        </w:rPr>
        <w:t>Misztal</w:t>
      </w:r>
      <w:proofErr w:type="spellEnd"/>
      <w:r w:rsidRPr="004C36EC">
        <w:rPr>
          <w:rFonts w:ascii="Book Antiqua" w:hAnsi="Book Antiqua"/>
          <w:sz w:val="24"/>
        </w:rPr>
        <w:t xml:space="preserve"> M, </w:t>
      </w:r>
      <w:proofErr w:type="spellStart"/>
      <w:r w:rsidRPr="004C36EC">
        <w:rPr>
          <w:rFonts w:ascii="Book Antiqua" w:hAnsi="Book Antiqua"/>
          <w:sz w:val="24"/>
        </w:rPr>
        <w:t>Bernas</w:t>
      </w:r>
      <w:proofErr w:type="spellEnd"/>
      <w:r w:rsidRPr="004C36EC">
        <w:rPr>
          <w:rFonts w:ascii="Book Antiqua" w:hAnsi="Book Antiqua"/>
          <w:sz w:val="24"/>
        </w:rPr>
        <w:t xml:space="preserve"> S, </w:t>
      </w:r>
      <w:proofErr w:type="spellStart"/>
      <w:r w:rsidRPr="004C36EC">
        <w:rPr>
          <w:rFonts w:ascii="Book Antiqua" w:hAnsi="Book Antiqua"/>
          <w:sz w:val="24"/>
        </w:rPr>
        <w:t>Pietraszek-Grzywaczewska</w:t>
      </w:r>
      <w:proofErr w:type="spellEnd"/>
      <w:r w:rsidRPr="004C36EC">
        <w:rPr>
          <w:rFonts w:ascii="Book Antiqua" w:hAnsi="Book Antiqua"/>
          <w:sz w:val="24"/>
        </w:rPr>
        <w:t xml:space="preserve"> I. </w:t>
      </w:r>
      <w:proofErr w:type="gramStart"/>
      <w:r w:rsidRPr="004C36EC">
        <w:rPr>
          <w:rFonts w:ascii="Book Antiqua" w:hAnsi="Book Antiqua"/>
          <w:sz w:val="24"/>
        </w:rPr>
        <w:t>An evaluation of the usefulness of extracorporeal liver support techniques in patients with severe liver dysfunction.</w:t>
      </w:r>
      <w:proofErr w:type="gramEnd"/>
      <w:r w:rsidRPr="004C36EC">
        <w:rPr>
          <w:rFonts w:ascii="Book Antiqua" w:hAnsi="Book Antiqua"/>
          <w:sz w:val="24"/>
        </w:rPr>
        <w:t xml:space="preserve"> </w:t>
      </w:r>
      <w:r w:rsidRPr="004C36EC">
        <w:rPr>
          <w:rFonts w:ascii="Book Antiqua" w:hAnsi="Book Antiqua"/>
          <w:i/>
          <w:sz w:val="24"/>
        </w:rPr>
        <w:t xml:space="preserve">Arch Med </w:t>
      </w:r>
      <w:proofErr w:type="spellStart"/>
      <w:r w:rsidRPr="004C36EC">
        <w:rPr>
          <w:rFonts w:ascii="Book Antiqua" w:hAnsi="Book Antiqua"/>
          <w:i/>
          <w:sz w:val="24"/>
        </w:rPr>
        <w:t>Sci</w:t>
      </w:r>
      <w:proofErr w:type="spellEnd"/>
      <w:r w:rsidRPr="004C36EC">
        <w:rPr>
          <w:rFonts w:ascii="Book Antiqua" w:hAnsi="Book Antiqua"/>
          <w:sz w:val="24"/>
        </w:rPr>
        <w:t xml:space="preserve"> 2019; </w:t>
      </w:r>
      <w:r w:rsidRPr="004C36EC">
        <w:rPr>
          <w:rFonts w:ascii="Book Antiqua" w:hAnsi="Book Antiqua"/>
          <w:b/>
          <w:sz w:val="24"/>
        </w:rPr>
        <w:t>15</w:t>
      </w:r>
      <w:r w:rsidRPr="004C36EC">
        <w:rPr>
          <w:rFonts w:ascii="Book Antiqua" w:hAnsi="Book Antiqua"/>
          <w:sz w:val="24"/>
        </w:rPr>
        <w:t>: 99-112 [PMID: 30697259 DOI: 10.5114/aoms.2017.67998]</w:t>
      </w:r>
    </w:p>
    <w:p w:rsidR="003D7759" w:rsidRPr="004C36EC" w:rsidRDefault="003D7759" w:rsidP="004C36EC">
      <w:pPr>
        <w:spacing w:line="360" w:lineRule="auto"/>
        <w:rPr>
          <w:rFonts w:ascii="Book Antiqua" w:hAnsi="Book Antiqua"/>
          <w:sz w:val="24"/>
        </w:rPr>
      </w:pPr>
      <w:proofErr w:type="gramStart"/>
      <w:r w:rsidRPr="004C36EC">
        <w:rPr>
          <w:rFonts w:ascii="Book Antiqua" w:hAnsi="Book Antiqua"/>
          <w:sz w:val="24"/>
        </w:rPr>
        <w:t xml:space="preserve">35 </w:t>
      </w:r>
      <w:proofErr w:type="spellStart"/>
      <w:r w:rsidRPr="004C36EC">
        <w:rPr>
          <w:rFonts w:ascii="Book Antiqua" w:hAnsi="Book Antiqua"/>
          <w:b/>
          <w:sz w:val="24"/>
        </w:rPr>
        <w:t>Piechota</w:t>
      </w:r>
      <w:proofErr w:type="spellEnd"/>
      <w:r w:rsidRPr="004C36EC">
        <w:rPr>
          <w:rFonts w:ascii="Book Antiqua" w:hAnsi="Book Antiqua"/>
          <w:b/>
          <w:sz w:val="24"/>
        </w:rPr>
        <w:t xml:space="preserve"> M</w:t>
      </w:r>
      <w:r w:rsidRPr="004C36EC">
        <w:rPr>
          <w:rFonts w:ascii="Book Antiqua" w:hAnsi="Book Antiqua"/>
          <w:sz w:val="24"/>
        </w:rPr>
        <w:t xml:space="preserve">, </w:t>
      </w:r>
      <w:proofErr w:type="spellStart"/>
      <w:r w:rsidRPr="004C36EC">
        <w:rPr>
          <w:rFonts w:ascii="Book Antiqua" w:hAnsi="Book Antiqua"/>
          <w:sz w:val="24"/>
        </w:rPr>
        <w:t>Piechota</w:t>
      </w:r>
      <w:proofErr w:type="spellEnd"/>
      <w:r w:rsidRPr="004C36EC">
        <w:rPr>
          <w:rFonts w:ascii="Book Antiqua" w:hAnsi="Book Antiqua"/>
          <w:sz w:val="24"/>
        </w:rPr>
        <w:t xml:space="preserve"> A.</w:t>
      </w:r>
      <w:proofErr w:type="gramEnd"/>
      <w:r w:rsidRPr="004C36EC">
        <w:rPr>
          <w:rFonts w:ascii="Book Antiqua" w:hAnsi="Book Antiqua"/>
          <w:sz w:val="24"/>
        </w:rPr>
        <w:t xml:space="preserve"> An Evaluation of the Usefulness of Extracorporeal Liver Support Techniques in Patients Hospitalized in the ICU for Severe Liver Dysfunction Secondary to Alcoholic Liver Disease. </w:t>
      </w:r>
      <w:proofErr w:type="spellStart"/>
      <w:r w:rsidRPr="004C36EC">
        <w:rPr>
          <w:rFonts w:ascii="Book Antiqua" w:hAnsi="Book Antiqua"/>
          <w:i/>
          <w:sz w:val="24"/>
        </w:rPr>
        <w:t>Hepat</w:t>
      </w:r>
      <w:proofErr w:type="spellEnd"/>
      <w:r w:rsidRPr="004C36EC">
        <w:rPr>
          <w:rFonts w:ascii="Book Antiqua" w:hAnsi="Book Antiqua"/>
          <w:i/>
          <w:sz w:val="24"/>
        </w:rPr>
        <w:t xml:space="preserve"> Mon</w:t>
      </w:r>
      <w:r w:rsidRPr="004C36EC">
        <w:rPr>
          <w:rFonts w:ascii="Book Antiqua" w:hAnsi="Book Antiqua"/>
          <w:sz w:val="24"/>
        </w:rPr>
        <w:t xml:space="preserve"> 2016; </w:t>
      </w:r>
      <w:r w:rsidRPr="004C36EC">
        <w:rPr>
          <w:rFonts w:ascii="Book Antiqua" w:hAnsi="Book Antiqua"/>
          <w:b/>
          <w:sz w:val="24"/>
        </w:rPr>
        <w:t>16</w:t>
      </w:r>
      <w:r w:rsidRPr="004C36EC">
        <w:rPr>
          <w:rFonts w:ascii="Book Antiqua" w:hAnsi="Book Antiqua"/>
          <w:sz w:val="24"/>
        </w:rPr>
        <w:t>: e34127 [PMID: 27642344 DOI: 10.5812/hepatmon.34127]</w:t>
      </w:r>
    </w:p>
    <w:p w:rsidR="00E10234" w:rsidRPr="004C36EC" w:rsidRDefault="00E10234" w:rsidP="004C36EC">
      <w:pPr>
        <w:pStyle w:val="10"/>
        <w:autoSpaceDE w:val="0"/>
        <w:autoSpaceDN w:val="0"/>
        <w:spacing w:after="0" w:line="360" w:lineRule="auto"/>
        <w:ind w:firstLineChars="0" w:firstLine="0"/>
        <w:jc w:val="both"/>
        <w:rPr>
          <w:rFonts w:ascii="Book Antiqua" w:eastAsia="宋体" w:hAnsi="Book Antiqua"/>
          <w:b/>
          <w:kern w:val="2"/>
          <w:sz w:val="24"/>
          <w:szCs w:val="24"/>
        </w:rPr>
      </w:pPr>
    </w:p>
    <w:p w:rsidR="00FD6C1F" w:rsidRPr="004C36EC" w:rsidRDefault="00FD6C1F" w:rsidP="004C36EC">
      <w:pPr>
        <w:pStyle w:val="af2"/>
        <w:suppressAutoHyphens/>
        <w:spacing w:after="0" w:line="360" w:lineRule="auto"/>
        <w:ind w:left="360" w:right="230" w:firstLine="482"/>
        <w:jc w:val="both"/>
        <w:rPr>
          <w:rFonts w:ascii="Book Antiqua" w:hAnsi="Book Antiqua" w:cs="Mangal"/>
          <w:b/>
          <w:bCs/>
          <w:color w:val="auto"/>
          <w:sz w:val="24"/>
          <w:szCs w:val="24"/>
          <w:lang w:val="it-IT" w:bidi="hi-IN"/>
        </w:rPr>
      </w:pPr>
      <w:r w:rsidRPr="004C36EC">
        <w:rPr>
          <w:rFonts w:ascii="Book Antiqua" w:eastAsia="Lucida Sans Unicode" w:hAnsi="Book Antiqua" w:cs="Arial"/>
          <w:b/>
          <w:noProof/>
          <w:color w:val="auto"/>
          <w:sz w:val="24"/>
          <w:szCs w:val="24"/>
          <w:lang w:val="it-IT" w:eastAsia="hi-IN" w:bidi="hi-IN"/>
        </w:rPr>
        <w:t>P-Reviewer</w:t>
      </w:r>
      <w:r w:rsidRPr="004C36EC">
        <w:rPr>
          <w:rFonts w:ascii="Book Antiqua" w:hAnsi="Book Antiqua" w:cs="Arial"/>
          <w:b/>
          <w:noProof/>
          <w:color w:val="auto"/>
          <w:sz w:val="24"/>
          <w:szCs w:val="24"/>
          <w:lang w:val="it-IT" w:bidi="hi-IN"/>
        </w:rPr>
        <w:t>:</w:t>
      </w:r>
      <w:r w:rsidRPr="004C36EC">
        <w:rPr>
          <w:rFonts w:ascii="Book Antiqua" w:hAnsi="Book Antiqua"/>
          <w:color w:val="auto"/>
          <w:sz w:val="24"/>
          <w:szCs w:val="24"/>
          <w:lang w:val="it-IT"/>
        </w:rPr>
        <w:t xml:space="preserve"> </w:t>
      </w:r>
      <w:proofErr w:type="spellStart"/>
      <w:r w:rsidRPr="004C36EC">
        <w:rPr>
          <w:rFonts w:ascii="Book Antiqua" w:hAnsi="Book Antiqua"/>
          <w:color w:val="auto"/>
          <w:sz w:val="24"/>
          <w:szCs w:val="24"/>
        </w:rPr>
        <w:t>Blackadar</w:t>
      </w:r>
      <w:proofErr w:type="spellEnd"/>
      <w:r w:rsidRPr="004C36EC">
        <w:rPr>
          <w:rFonts w:ascii="Book Antiqua" w:hAnsi="Book Antiqua"/>
          <w:color w:val="auto"/>
          <w:sz w:val="24"/>
          <w:szCs w:val="24"/>
        </w:rPr>
        <w:t xml:space="preserve"> C, Lopez J</w:t>
      </w:r>
      <w:r w:rsidRPr="004C36EC">
        <w:rPr>
          <w:rFonts w:ascii="Book Antiqua" w:hAnsi="Book Antiqua" w:cs="Mangal"/>
          <w:bCs/>
          <w:color w:val="auto"/>
          <w:sz w:val="24"/>
          <w:szCs w:val="24"/>
          <w:lang w:val="it-IT" w:bidi="hi-IN"/>
        </w:rPr>
        <w:t xml:space="preserve"> </w:t>
      </w:r>
      <w:r w:rsidRPr="004C36EC">
        <w:rPr>
          <w:rFonts w:ascii="Book Antiqua" w:eastAsia="Lucida Sans Unicode" w:hAnsi="Book Antiqua" w:cs="Mangal"/>
          <w:b/>
          <w:bCs/>
          <w:color w:val="auto"/>
          <w:sz w:val="24"/>
          <w:szCs w:val="24"/>
          <w:lang w:val="it-IT" w:eastAsia="hi-IN" w:bidi="hi-IN"/>
        </w:rPr>
        <w:t>S-Editor</w:t>
      </w:r>
      <w:r w:rsidRPr="004C36EC">
        <w:rPr>
          <w:rFonts w:ascii="Book Antiqua" w:hAnsi="Book Antiqua" w:cs="Mangal"/>
          <w:b/>
          <w:bCs/>
          <w:color w:val="auto"/>
          <w:sz w:val="24"/>
          <w:szCs w:val="24"/>
          <w:lang w:val="it-IT" w:bidi="hi-IN"/>
        </w:rPr>
        <w:t>:</w:t>
      </w:r>
      <w:r w:rsidRPr="004C36EC">
        <w:rPr>
          <w:rFonts w:ascii="Book Antiqua" w:eastAsia="Lucida Sans Unicode" w:hAnsi="Book Antiqua" w:cs="Mangal"/>
          <w:bCs/>
          <w:color w:val="auto"/>
          <w:sz w:val="24"/>
          <w:szCs w:val="24"/>
          <w:lang w:val="it-IT" w:eastAsia="hi-IN" w:bidi="hi-IN"/>
        </w:rPr>
        <w:t xml:space="preserve"> </w:t>
      </w:r>
      <w:r w:rsidRPr="004C36EC">
        <w:rPr>
          <w:rFonts w:ascii="Book Antiqua" w:hAnsi="Book Antiqua" w:cs="Mangal"/>
          <w:bCs/>
          <w:color w:val="auto"/>
          <w:sz w:val="24"/>
          <w:szCs w:val="24"/>
          <w:lang w:val="it-IT" w:bidi="hi-IN"/>
        </w:rPr>
        <w:t>Dou Y</w:t>
      </w:r>
      <w:r w:rsidRPr="004C36EC">
        <w:rPr>
          <w:rFonts w:ascii="Book Antiqua" w:eastAsia="Lucida Sans Unicode" w:hAnsi="Book Antiqua" w:cs="Mangal"/>
          <w:b/>
          <w:bCs/>
          <w:color w:val="auto"/>
          <w:sz w:val="24"/>
          <w:szCs w:val="24"/>
          <w:lang w:val="it-IT" w:eastAsia="hi-IN" w:bidi="hi-IN"/>
        </w:rPr>
        <w:t xml:space="preserve"> L-Editor</w:t>
      </w:r>
      <w:r w:rsidRPr="004C36EC">
        <w:rPr>
          <w:rFonts w:ascii="Book Antiqua" w:hAnsi="Book Antiqua" w:cs="Mangal"/>
          <w:b/>
          <w:bCs/>
          <w:color w:val="auto"/>
          <w:sz w:val="24"/>
          <w:szCs w:val="24"/>
          <w:lang w:val="it-IT" w:bidi="hi-IN"/>
        </w:rPr>
        <w:t>:</w:t>
      </w:r>
      <w:r w:rsidRPr="004C36EC">
        <w:rPr>
          <w:rFonts w:ascii="Book Antiqua" w:eastAsia="Lucida Sans Unicode" w:hAnsi="Book Antiqua" w:cs="Mangal"/>
          <w:b/>
          <w:bCs/>
          <w:color w:val="auto"/>
          <w:sz w:val="24"/>
          <w:szCs w:val="24"/>
          <w:lang w:val="it-IT" w:eastAsia="hi-IN" w:bidi="hi-IN"/>
        </w:rPr>
        <w:t xml:space="preserve"> </w:t>
      </w:r>
      <w:r w:rsidR="003050B6" w:rsidRPr="00627227">
        <w:rPr>
          <w:rFonts w:ascii="Book Antiqua" w:eastAsia="Lucida Sans Unicode" w:hAnsi="Book Antiqua" w:cs="Mangal"/>
          <w:bCs/>
          <w:color w:val="auto"/>
          <w:sz w:val="24"/>
          <w:szCs w:val="24"/>
          <w:lang w:val="it-IT" w:eastAsia="hi-IN" w:bidi="hi-IN"/>
        </w:rPr>
        <w:t>Wang TQ</w:t>
      </w:r>
      <w:r w:rsidR="003050B6">
        <w:rPr>
          <w:rFonts w:ascii="Book Antiqua" w:eastAsia="Lucida Sans Unicode" w:hAnsi="Book Antiqua" w:cs="Mangal"/>
          <w:b/>
          <w:bCs/>
          <w:color w:val="auto"/>
          <w:sz w:val="24"/>
          <w:szCs w:val="24"/>
          <w:lang w:val="it-IT" w:eastAsia="hi-IN" w:bidi="hi-IN"/>
        </w:rPr>
        <w:t xml:space="preserve"> </w:t>
      </w:r>
      <w:r w:rsidRPr="004C36EC">
        <w:rPr>
          <w:rFonts w:ascii="Book Antiqua" w:eastAsia="Lucida Sans Unicode" w:hAnsi="Book Antiqua" w:cs="Mangal"/>
          <w:b/>
          <w:bCs/>
          <w:color w:val="auto"/>
          <w:sz w:val="24"/>
          <w:szCs w:val="24"/>
          <w:lang w:val="it-IT" w:eastAsia="hi-IN" w:bidi="hi-IN"/>
        </w:rPr>
        <w:t>E-Editor</w:t>
      </w:r>
      <w:r w:rsidRPr="004C36EC">
        <w:rPr>
          <w:rFonts w:ascii="Book Antiqua" w:hAnsi="Book Antiqua" w:cs="Mangal"/>
          <w:b/>
          <w:bCs/>
          <w:color w:val="auto"/>
          <w:sz w:val="24"/>
          <w:szCs w:val="24"/>
          <w:lang w:val="it-IT" w:bidi="hi-IN"/>
        </w:rPr>
        <w:t>:</w:t>
      </w:r>
      <w:bookmarkStart w:id="60" w:name="_GoBack"/>
      <w:bookmarkEnd w:id="60"/>
      <w:r w:rsidR="00866E88" w:rsidRPr="00866E88">
        <w:rPr>
          <w:rFonts w:ascii="Book Antiqua" w:hAnsi="Book Antiqua" w:cs="Mangal" w:hint="eastAsia"/>
          <w:bCs/>
          <w:sz w:val="24"/>
          <w:szCs w:val="24"/>
          <w:lang w:val="it-IT" w:bidi="hi-IN"/>
        </w:rPr>
        <w:t xml:space="preserve"> </w:t>
      </w:r>
      <w:r w:rsidR="00866E88" w:rsidRPr="00EC562C">
        <w:rPr>
          <w:rFonts w:ascii="Book Antiqua" w:hAnsi="Book Antiqua" w:cs="Mangal" w:hint="eastAsia"/>
          <w:bCs/>
          <w:sz w:val="24"/>
          <w:szCs w:val="24"/>
          <w:lang w:val="it-IT" w:bidi="hi-IN"/>
        </w:rPr>
        <w:t>Zhou BX</w:t>
      </w:r>
    </w:p>
    <w:p w:rsidR="00FD6C1F" w:rsidRPr="004C36EC" w:rsidRDefault="00FD6C1F" w:rsidP="004C36EC">
      <w:pPr>
        <w:pStyle w:val="af2"/>
        <w:suppressAutoHyphens/>
        <w:spacing w:after="0" w:line="360" w:lineRule="auto"/>
        <w:ind w:left="360" w:right="120" w:firstLine="480"/>
        <w:jc w:val="both"/>
        <w:rPr>
          <w:rFonts w:ascii="Book Antiqua" w:hAnsi="Book Antiqua" w:cs="Mangal"/>
          <w:b/>
          <w:bCs/>
          <w:color w:val="auto"/>
          <w:sz w:val="24"/>
          <w:szCs w:val="24"/>
          <w:lang w:val="it-IT" w:bidi="hi-IN"/>
        </w:rPr>
      </w:pPr>
    </w:p>
    <w:p w:rsidR="00FD6C1F" w:rsidRPr="004C36EC" w:rsidRDefault="00FD6C1F" w:rsidP="004C36EC">
      <w:pPr>
        <w:shd w:val="clear" w:color="auto" w:fill="FFFFFF"/>
        <w:spacing w:line="360" w:lineRule="auto"/>
        <w:rPr>
          <w:rFonts w:ascii="Book Antiqua" w:hAnsi="Book Antiqua" w:cs="Helvetica"/>
          <w:b/>
          <w:sz w:val="24"/>
          <w:lang w:val="it-IT"/>
        </w:rPr>
      </w:pPr>
      <w:r w:rsidRPr="004C36EC">
        <w:rPr>
          <w:rFonts w:ascii="Book Antiqua" w:hAnsi="Book Antiqua" w:cs="Helvetica"/>
          <w:b/>
          <w:sz w:val="24"/>
        </w:rPr>
        <w:t xml:space="preserve">Specialty type: </w:t>
      </w:r>
      <w:r w:rsidR="000655B4" w:rsidRPr="004C36EC">
        <w:rPr>
          <w:rFonts w:ascii="Book Antiqua" w:eastAsia="微软雅黑" w:hAnsi="Book Antiqua" w:cs="宋体"/>
          <w:sz w:val="24"/>
        </w:rPr>
        <w:t>Medicine, Research and Experimental</w:t>
      </w:r>
    </w:p>
    <w:p w:rsidR="00FD6C1F" w:rsidRPr="004C36EC" w:rsidRDefault="00FD6C1F" w:rsidP="004C36EC">
      <w:pPr>
        <w:shd w:val="clear" w:color="auto" w:fill="FFFFFF"/>
        <w:spacing w:line="360" w:lineRule="auto"/>
        <w:rPr>
          <w:rFonts w:ascii="Book Antiqua" w:hAnsi="Book Antiqua" w:cs="Helvetica"/>
          <w:b/>
          <w:sz w:val="24"/>
        </w:rPr>
      </w:pPr>
      <w:r w:rsidRPr="004C36EC">
        <w:rPr>
          <w:rFonts w:ascii="Book Antiqua" w:hAnsi="Book Antiqua" w:cs="Helvetica"/>
          <w:b/>
          <w:sz w:val="24"/>
        </w:rPr>
        <w:t xml:space="preserve">Country of origin: </w:t>
      </w:r>
      <w:r w:rsidR="000655B4" w:rsidRPr="004C36EC">
        <w:rPr>
          <w:rFonts w:ascii="Book Antiqua" w:hAnsi="Book Antiqua" w:cs="Helvetica"/>
          <w:sz w:val="24"/>
        </w:rPr>
        <w:t>China</w:t>
      </w:r>
    </w:p>
    <w:p w:rsidR="00FD6C1F" w:rsidRPr="004C36EC" w:rsidRDefault="00FD6C1F" w:rsidP="004C36EC">
      <w:pPr>
        <w:shd w:val="clear" w:color="auto" w:fill="FFFFFF"/>
        <w:spacing w:line="360" w:lineRule="auto"/>
        <w:rPr>
          <w:rFonts w:ascii="Book Antiqua" w:hAnsi="Book Antiqua" w:cs="Helvetica"/>
          <w:b/>
          <w:sz w:val="24"/>
        </w:rPr>
      </w:pPr>
      <w:r w:rsidRPr="004C36EC">
        <w:rPr>
          <w:rFonts w:ascii="Book Antiqua" w:hAnsi="Book Antiqua" w:cs="Helvetica"/>
          <w:b/>
          <w:sz w:val="24"/>
        </w:rPr>
        <w:lastRenderedPageBreak/>
        <w:t>Peer-review report classification</w:t>
      </w:r>
    </w:p>
    <w:p w:rsidR="00FD6C1F" w:rsidRPr="004C36EC" w:rsidRDefault="00FD6C1F" w:rsidP="004C36EC">
      <w:pPr>
        <w:shd w:val="clear" w:color="auto" w:fill="FFFFFF"/>
        <w:spacing w:line="360" w:lineRule="auto"/>
        <w:rPr>
          <w:rFonts w:ascii="Book Antiqua" w:hAnsi="Book Antiqua" w:cs="Helvetica"/>
          <w:sz w:val="24"/>
        </w:rPr>
      </w:pPr>
      <w:r w:rsidRPr="004C36EC">
        <w:rPr>
          <w:rFonts w:ascii="Book Antiqua" w:hAnsi="Book Antiqua" w:cs="Helvetica"/>
          <w:sz w:val="24"/>
        </w:rPr>
        <w:t xml:space="preserve">Grade </w:t>
      </w:r>
      <w:proofErr w:type="gramStart"/>
      <w:r w:rsidRPr="004C36EC">
        <w:rPr>
          <w:rFonts w:ascii="Book Antiqua" w:hAnsi="Book Antiqua" w:cs="Helvetica"/>
          <w:sz w:val="24"/>
        </w:rPr>
        <w:t>A</w:t>
      </w:r>
      <w:proofErr w:type="gramEnd"/>
      <w:r w:rsidRPr="004C36EC">
        <w:rPr>
          <w:rFonts w:ascii="Book Antiqua" w:hAnsi="Book Antiqua" w:cs="Helvetica"/>
          <w:sz w:val="24"/>
        </w:rPr>
        <w:t xml:space="preserve"> (Excellent): 0</w:t>
      </w:r>
    </w:p>
    <w:p w:rsidR="00FD6C1F" w:rsidRPr="004C36EC" w:rsidRDefault="00FD6C1F" w:rsidP="004C36EC">
      <w:pPr>
        <w:shd w:val="clear" w:color="auto" w:fill="FFFFFF"/>
        <w:spacing w:line="360" w:lineRule="auto"/>
        <w:rPr>
          <w:rFonts w:ascii="Book Antiqua" w:hAnsi="Book Antiqua" w:cs="Helvetica"/>
          <w:sz w:val="24"/>
        </w:rPr>
      </w:pPr>
      <w:r w:rsidRPr="004C36EC">
        <w:rPr>
          <w:rFonts w:ascii="Book Antiqua" w:hAnsi="Book Antiqua" w:cs="Helvetica"/>
          <w:sz w:val="24"/>
        </w:rPr>
        <w:t>Grade B (Very good): B</w:t>
      </w:r>
    </w:p>
    <w:p w:rsidR="00FD6C1F" w:rsidRPr="004C36EC" w:rsidRDefault="00FD6C1F" w:rsidP="004C36EC">
      <w:pPr>
        <w:shd w:val="clear" w:color="auto" w:fill="FFFFFF"/>
        <w:spacing w:line="360" w:lineRule="auto"/>
        <w:rPr>
          <w:rFonts w:ascii="Book Antiqua" w:hAnsi="Book Antiqua" w:cs="Helvetica"/>
          <w:sz w:val="24"/>
        </w:rPr>
      </w:pPr>
      <w:r w:rsidRPr="004C36EC">
        <w:rPr>
          <w:rFonts w:ascii="Book Antiqua" w:hAnsi="Book Antiqua" w:cs="Helvetica"/>
          <w:sz w:val="24"/>
        </w:rPr>
        <w:t xml:space="preserve">Grade C (Good): </w:t>
      </w:r>
      <w:r w:rsidR="000655B4" w:rsidRPr="004C36EC">
        <w:rPr>
          <w:rFonts w:ascii="Book Antiqua" w:hAnsi="Book Antiqua" w:cs="Helvetica"/>
          <w:sz w:val="24"/>
        </w:rPr>
        <w:t>0</w:t>
      </w:r>
    </w:p>
    <w:p w:rsidR="00FD6C1F" w:rsidRPr="004C36EC" w:rsidRDefault="00FD6C1F" w:rsidP="004C36EC">
      <w:pPr>
        <w:shd w:val="clear" w:color="auto" w:fill="FFFFFF"/>
        <w:spacing w:line="360" w:lineRule="auto"/>
        <w:rPr>
          <w:rFonts w:ascii="Book Antiqua" w:hAnsi="Book Antiqua" w:cs="Helvetica"/>
          <w:sz w:val="24"/>
        </w:rPr>
      </w:pPr>
      <w:r w:rsidRPr="004C36EC">
        <w:rPr>
          <w:rFonts w:ascii="Book Antiqua" w:hAnsi="Book Antiqua" w:cs="Helvetica"/>
          <w:sz w:val="24"/>
        </w:rPr>
        <w:t xml:space="preserve">Grade D (Fair): </w:t>
      </w:r>
      <w:r w:rsidR="000655B4" w:rsidRPr="004C36EC">
        <w:rPr>
          <w:rFonts w:ascii="Book Antiqua" w:hAnsi="Book Antiqua" w:cs="Helvetica"/>
          <w:sz w:val="24"/>
        </w:rPr>
        <w:t>D</w:t>
      </w:r>
    </w:p>
    <w:p w:rsidR="00FD6C1F" w:rsidRPr="004C36EC" w:rsidRDefault="00FD6C1F" w:rsidP="004C36EC">
      <w:pPr>
        <w:shd w:val="clear" w:color="auto" w:fill="FFFFFF"/>
        <w:spacing w:line="360" w:lineRule="auto"/>
        <w:rPr>
          <w:rFonts w:ascii="Book Antiqua" w:hAnsi="Book Antiqua" w:cs="Helvetica"/>
          <w:sz w:val="24"/>
        </w:rPr>
      </w:pPr>
      <w:r w:rsidRPr="004C36EC">
        <w:rPr>
          <w:rFonts w:ascii="Book Antiqua" w:hAnsi="Book Antiqua" w:cs="Helvetica"/>
          <w:sz w:val="24"/>
        </w:rPr>
        <w:t>Grade E (Poor): 0</w:t>
      </w:r>
    </w:p>
    <w:p w:rsidR="00FD6C1F" w:rsidRPr="004C36EC" w:rsidRDefault="00FD6C1F" w:rsidP="004C36EC">
      <w:pPr>
        <w:pStyle w:val="10"/>
        <w:autoSpaceDE w:val="0"/>
        <w:autoSpaceDN w:val="0"/>
        <w:spacing w:after="0" w:line="360" w:lineRule="auto"/>
        <w:ind w:firstLineChars="0" w:firstLine="0"/>
        <w:jc w:val="both"/>
        <w:rPr>
          <w:rFonts w:ascii="Book Antiqua" w:eastAsia="宋体" w:hAnsi="Book Antiqua"/>
          <w:b/>
          <w:kern w:val="2"/>
          <w:sz w:val="24"/>
          <w:szCs w:val="24"/>
        </w:rPr>
      </w:pPr>
    </w:p>
    <w:p w:rsidR="003A167C" w:rsidRPr="004C36EC" w:rsidRDefault="003D7759" w:rsidP="004C36EC">
      <w:pPr>
        <w:pStyle w:val="10"/>
        <w:autoSpaceDE w:val="0"/>
        <w:autoSpaceDN w:val="0"/>
        <w:spacing w:after="0" w:line="360" w:lineRule="auto"/>
        <w:ind w:firstLineChars="0" w:firstLine="0"/>
        <w:jc w:val="both"/>
        <w:rPr>
          <w:rFonts w:ascii="Book Antiqua" w:hAnsi="Book Antiqua"/>
          <w:b/>
          <w:sz w:val="24"/>
          <w:szCs w:val="24"/>
        </w:rPr>
      </w:pPr>
      <w:r w:rsidRPr="004C36EC">
        <w:rPr>
          <w:rFonts w:ascii="Book Antiqua" w:eastAsia="宋体" w:hAnsi="Book Antiqua"/>
          <w:b/>
          <w:kern w:val="2"/>
          <w:sz w:val="24"/>
          <w:szCs w:val="24"/>
        </w:rPr>
        <w:br w:type="page"/>
      </w:r>
      <w:r w:rsidR="00A92FF8" w:rsidRPr="004C36EC">
        <w:rPr>
          <w:rFonts w:ascii="Book Antiqua" w:eastAsia="宋体" w:hAnsi="Book Antiqua"/>
          <w:b/>
          <w:kern w:val="2"/>
          <w:sz w:val="24"/>
          <w:szCs w:val="24"/>
        </w:rPr>
        <w:lastRenderedPageBreak/>
        <w:t xml:space="preserve">Table 1 Baseline characteristics of </w:t>
      </w:r>
      <w:r w:rsidRPr="004C36EC">
        <w:rPr>
          <w:rFonts w:ascii="Book Antiqua" w:hAnsi="Book Antiqua"/>
          <w:b/>
          <w:bCs/>
          <w:sz w:val="24"/>
          <w:szCs w:val="24"/>
        </w:rPr>
        <w:t>hepatitis B virus-</w:t>
      </w:r>
      <w:r w:rsidR="00287969" w:rsidRPr="004C36EC">
        <w:rPr>
          <w:rFonts w:ascii="Book Antiqua" w:hAnsi="Book Antiqua"/>
          <w:b/>
          <w:bCs/>
          <w:sz w:val="24"/>
          <w:szCs w:val="24"/>
        </w:rPr>
        <w:t>related acute-on-chronic liver failure</w:t>
      </w:r>
      <w:r w:rsidR="001E4140" w:rsidRPr="004C36EC">
        <w:rPr>
          <w:rFonts w:ascii="Book Antiqua" w:eastAsia="宋体" w:hAnsi="Book Antiqua"/>
          <w:b/>
          <w:kern w:val="2"/>
          <w:sz w:val="24"/>
          <w:szCs w:val="24"/>
        </w:rPr>
        <w:t xml:space="preserve"> </w:t>
      </w:r>
      <w:r w:rsidR="00A92FF8" w:rsidRPr="004C36EC">
        <w:rPr>
          <w:rFonts w:ascii="Book Antiqua" w:eastAsia="宋体" w:hAnsi="Book Antiqua"/>
          <w:b/>
          <w:kern w:val="2"/>
          <w:sz w:val="24"/>
          <w:szCs w:val="24"/>
        </w:rPr>
        <w:t>patients with and without infection</w:t>
      </w:r>
      <w:r w:rsidR="00F51590" w:rsidRPr="004C36EC">
        <w:rPr>
          <w:rFonts w:ascii="Book Antiqua" w:eastAsia="宋体" w:hAnsi="Book Antiqua"/>
          <w:b/>
          <w:kern w:val="2"/>
          <w:sz w:val="24"/>
          <w:szCs w:val="24"/>
        </w:rPr>
        <w:t>s</w:t>
      </w:r>
    </w:p>
    <w:tbl>
      <w:tblPr>
        <w:tblW w:w="8755" w:type="dxa"/>
        <w:tblBorders>
          <w:top w:val="single" w:sz="12" w:space="0" w:color="000000"/>
          <w:bottom w:val="single" w:sz="12" w:space="0" w:color="000000"/>
        </w:tblBorders>
        <w:tblLayout w:type="fixed"/>
        <w:tblLook w:val="01E0" w:firstRow="1" w:lastRow="1" w:firstColumn="1" w:lastColumn="1" w:noHBand="0" w:noVBand="0"/>
      </w:tblPr>
      <w:tblGrid>
        <w:gridCol w:w="1728"/>
        <w:gridCol w:w="1620"/>
        <w:gridCol w:w="1800"/>
        <w:gridCol w:w="1856"/>
        <w:gridCol w:w="900"/>
        <w:gridCol w:w="851"/>
      </w:tblGrid>
      <w:tr w:rsidR="00FD2787" w:rsidRPr="004C36EC" w:rsidTr="000655B4">
        <w:tc>
          <w:tcPr>
            <w:tcW w:w="1728" w:type="dxa"/>
            <w:tcBorders>
              <w:top w:val="single" w:sz="12" w:space="0" w:color="000000"/>
              <w:bottom w:val="single" w:sz="6" w:space="0" w:color="000000"/>
            </w:tcBorders>
            <w:shd w:val="pct50" w:color="FFFFFF"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b/>
                <w:i/>
                <w:kern w:val="2"/>
                <w:sz w:val="24"/>
                <w:szCs w:val="24"/>
              </w:rPr>
            </w:pPr>
          </w:p>
        </w:tc>
        <w:tc>
          <w:tcPr>
            <w:tcW w:w="1620" w:type="dxa"/>
            <w:tcBorders>
              <w:top w:val="single" w:sz="12" w:space="0" w:color="000000"/>
              <w:bottom w:val="single" w:sz="6" w:space="0" w:color="000000"/>
            </w:tcBorders>
            <w:shd w:val="pct50" w:color="FFFFFF"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Total</w:t>
            </w:r>
            <w:r w:rsidR="00B370DC" w:rsidRPr="004C36EC">
              <w:rPr>
                <w:rFonts w:ascii="Book Antiqua" w:hAnsi="Book Antiqua"/>
                <w:b/>
                <w:kern w:val="2"/>
                <w:sz w:val="24"/>
                <w:szCs w:val="24"/>
              </w:rPr>
              <w:t xml:space="preserve"> </w:t>
            </w:r>
            <w:r w:rsidR="00FD2787" w:rsidRPr="004C36EC">
              <w:rPr>
                <w:rFonts w:ascii="Book Antiqua" w:hAnsi="Book Antiqua"/>
                <w:b/>
                <w:kern w:val="2"/>
                <w:sz w:val="24"/>
                <w:szCs w:val="24"/>
              </w:rPr>
              <w:t>(</w:t>
            </w:r>
            <w:r w:rsidR="00FD2787" w:rsidRPr="004C36EC">
              <w:rPr>
                <w:rFonts w:ascii="Book Antiqua" w:hAnsi="Book Antiqua"/>
                <w:b/>
                <w:i/>
                <w:iCs/>
                <w:kern w:val="2"/>
                <w:sz w:val="24"/>
                <w:szCs w:val="24"/>
              </w:rPr>
              <w:t>n</w:t>
            </w:r>
            <w:r w:rsidR="00DC1BCF" w:rsidRPr="004C36EC">
              <w:rPr>
                <w:rFonts w:ascii="Book Antiqua" w:hAnsi="Book Antiqua"/>
                <w:b/>
                <w:kern w:val="2"/>
                <w:sz w:val="24"/>
                <w:szCs w:val="24"/>
              </w:rPr>
              <w:t xml:space="preserve"> </w:t>
            </w:r>
            <w:r w:rsidR="00FD2787" w:rsidRPr="004C36EC">
              <w:rPr>
                <w:rFonts w:ascii="Book Antiqua" w:hAnsi="Book Antiqua"/>
                <w:b/>
                <w:kern w:val="2"/>
                <w:sz w:val="24"/>
                <w:szCs w:val="24"/>
              </w:rPr>
              <w:t>=</w:t>
            </w:r>
            <w:r w:rsidR="00DC1BCF" w:rsidRPr="004C36EC">
              <w:rPr>
                <w:rFonts w:ascii="Book Antiqua" w:hAnsi="Book Antiqua"/>
                <w:b/>
                <w:kern w:val="2"/>
                <w:sz w:val="24"/>
                <w:szCs w:val="24"/>
              </w:rPr>
              <w:t xml:space="preserve"> </w:t>
            </w:r>
            <w:r w:rsidR="00FD2787" w:rsidRPr="004C36EC">
              <w:rPr>
                <w:rFonts w:ascii="Book Antiqua" w:hAnsi="Book Antiqua"/>
                <w:b/>
                <w:kern w:val="2"/>
                <w:sz w:val="24"/>
                <w:szCs w:val="24"/>
              </w:rPr>
              <w:t>174)</w:t>
            </w:r>
          </w:p>
        </w:tc>
        <w:tc>
          <w:tcPr>
            <w:tcW w:w="1800" w:type="dxa"/>
            <w:tcBorders>
              <w:top w:val="single" w:sz="12" w:space="0" w:color="000000"/>
              <w:bottom w:val="single" w:sz="6" w:space="0" w:color="000000"/>
            </w:tcBorders>
            <w:shd w:val="pct50" w:color="FFFFFF"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Infection</w:t>
            </w:r>
            <w:r w:rsidR="00D36328" w:rsidRPr="004C36EC">
              <w:rPr>
                <w:rFonts w:ascii="Book Antiqua" w:hAnsi="Book Antiqua"/>
                <w:b/>
                <w:kern w:val="2"/>
                <w:sz w:val="24"/>
                <w:szCs w:val="24"/>
              </w:rPr>
              <w:t xml:space="preserve"> (</w:t>
            </w:r>
            <w:r w:rsidR="00FD2787" w:rsidRPr="004C36EC">
              <w:rPr>
                <w:rFonts w:ascii="Book Antiqua" w:hAnsi="Book Antiqua"/>
                <w:b/>
                <w:i/>
                <w:iCs/>
                <w:kern w:val="2"/>
                <w:sz w:val="24"/>
                <w:szCs w:val="24"/>
              </w:rPr>
              <w:t>n</w:t>
            </w:r>
            <w:r w:rsidR="00DC1BCF" w:rsidRPr="004C36EC">
              <w:rPr>
                <w:rFonts w:ascii="Book Antiqua" w:hAnsi="Book Antiqua"/>
                <w:b/>
                <w:kern w:val="2"/>
                <w:sz w:val="24"/>
                <w:szCs w:val="24"/>
              </w:rPr>
              <w:t xml:space="preserve"> </w:t>
            </w:r>
            <w:r w:rsidR="00FD2787" w:rsidRPr="004C36EC">
              <w:rPr>
                <w:rFonts w:ascii="Book Antiqua" w:hAnsi="Book Antiqua"/>
                <w:b/>
                <w:kern w:val="2"/>
                <w:sz w:val="24"/>
                <w:szCs w:val="24"/>
              </w:rPr>
              <w:t>=</w:t>
            </w:r>
            <w:r w:rsidR="00DC1BCF" w:rsidRPr="004C36EC">
              <w:rPr>
                <w:rFonts w:ascii="Book Antiqua" w:hAnsi="Book Antiqua"/>
                <w:b/>
                <w:kern w:val="2"/>
                <w:sz w:val="24"/>
                <w:szCs w:val="24"/>
              </w:rPr>
              <w:t xml:space="preserve"> </w:t>
            </w:r>
            <w:r w:rsidR="00FD2787" w:rsidRPr="004C36EC">
              <w:rPr>
                <w:rFonts w:ascii="Book Antiqua" w:hAnsi="Book Antiqua"/>
                <w:b/>
                <w:kern w:val="2"/>
                <w:sz w:val="24"/>
                <w:szCs w:val="24"/>
              </w:rPr>
              <w:t>114</w:t>
            </w:r>
            <w:r w:rsidR="00D36328" w:rsidRPr="004C36EC">
              <w:rPr>
                <w:rFonts w:ascii="Book Antiqua" w:hAnsi="Book Antiqua"/>
                <w:b/>
                <w:kern w:val="2"/>
                <w:sz w:val="24"/>
                <w:szCs w:val="24"/>
              </w:rPr>
              <w:t>)</w:t>
            </w:r>
          </w:p>
        </w:tc>
        <w:tc>
          <w:tcPr>
            <w:tcW w:w="1856" w:type="dxa"/>
            <w:tcBorders>
              <w:top w:val="single" w:sz="12" w:space="0" w:color="000000"/>
              <w:bottom w:val="single" w:sz="6" w:space="0" w:color="000000"/>
            </w:tcBorders>
            <w:shd w:val="pct50" w:color="FFFFFF"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No infection</w:t>
            </w:r>
            <w:r w:rsidR="00D36328" w:rsidRPr="004C36EC">
              <w:rPr>
                <w:rFonts w:ascii="Book Antiqua" w:hAnsi="Book Antiqua"/>
                <w:b/>
                <w:kern w:val="2"/>
                <w:sz w:val="24"/>
                <w:szCs w:val="24"/>
              </w:rPr>
              <w:t xml:space="preserve"> (</w:t>
            </w:r>
            <w:r w:rsidR="00FD2787" w:rsidRPr="004C36EC">
              <w:rPr>
                <w:rFonts w:ascii="Book Antiqua" w:hAnsi="Book Antiqua"/>
                <w:b/>
                <w:i/>
                <w:iCs/>
                <w:kern w:val="2"/>
                <w:sz w:val="24"/>
                <w:szCs w:val="24"/>
              </w:rPr>
              <w:t>n</w:t>
            </w:r>
            <w:r w:rsidR="00DC1BCF" w:rsidRPr="004C36EC">
              <w:rPr>
                <w:rFonts w:ascii="Book Antiqua" w:hAnsi="Book Antiqua"/>
                <w:b/>
                <w:kern w:val="2"/>
                <w:sz w:val="24"/>
                <w:szCs w:val="24"/>
              </w:rPr>
              <w:t xml:space="preserve"> </w:t>
            </w:r>
            <w:r w:rsidR="00FD2787" w:rsidRPr="004C36EC">
              <w:rPr>
                <w:rFonts w:ascii="Book Antiqua" w:hAnsi="Book Antiqua"/>
                <w:b/>
                <w:kern w:val="2"/>
                <w:sz w:val="24"/>
                <w:szCs w:val="24"/>
              </w:rPr>
              <w:t>=</w:t>
            </w:r>
            <w:r w:rsidR="00DC1BCF" w:rsidRPr="004C36EC">
              <w:rPr>
                <w:rFonts w:ascii="Book Antiqua" w:hAnsi="Book Antiqua"/>
                <w:b/>
                <w:kern w:val="2"/>
                <w:sz w:val="24"/>
                <w:szCs w:val="24"/>
              </w:rPr>
              <w:t xml:space="preserve"> </w:t>
            </w:r>
            <w:r w:rsidR="00FD2787" w:rsidRPr="004C36EC">
              <w:rPr>
                <w:rFonts w:ascii="Book Antiqua" w:hAnsi="Book Antiqua"/>
                <w:b/>
                <w:kern w:val="2"/>
                <w:sz w:val="24"/>
                <w:szCs w:val="24"/>
              </w:rPr>
              <w:t>60</w:t>
            </w:r>
            <w:r w:rsidR="00D36328" w:rsidRPr="004C36EC">
              <w:rPr>
                <w:rFonts w:ascii="Book Antiqua" w:hAnsi="Book Antiqua"/>
                <w:b/>
                <w:kern w:val="2"/>
                <w:sz w:val="24"/>
                <w:szCs w:val="24"/>
              </w:rPr>
              <w:t>)</w:t>
            </w:r>
          </w:p>
        </w:tc>
        <w:tc>
          <w:tcPr>
            <w:tcW w:w="900" w:type="dxa"/>
            <w:tcBorders>
              <w:top w:val="single" w:sz="12" w:space="0" w:color="000000"/>
              <w:bottom w:val="single" w:sz="6" w:space="0" w:color="000000"/>
            </w:tcBorders>
            <w:shd w:val="pct50" w:color="FFFFFF" w:fill="auto"/>
          </w:tcPr>
          <w:p w:rsidR="00FD2787" w:rsidRPr="004C36EC" w:rsidRDefault="00182828" w:rsidP="004C36EC">
            <w:pPr>
              <w:pStyle w:val="10"/>
              <w:autoSpaceDE w:val="0"/>
              <w:autoSpaceDN w:val="0"/>
              <w:spacing w:after="0" w:line="360" w:lineRule="auto"/>
              <w:ind w:firstLineChars="0" w:firstLine="0"/>
              <w:jc w:val="both"/>
              <w:rPr>
                <w:rFonts w:ascii="Book Antiqua" w:hAnsi="Book Antiqua"/>
                <w:b/>
                <w:kern w:val="2"/>
                <w:sz w:val="24"/>
                <w:szCs w:val="24"/>
                <w:highlight w:val="yellow"/>
              </w:rPr>
            </w:pPr>
            <w:r w:rsidRPr="004C36EC">
              <w:rPr>
                <w:rFonts w:ascii="Book Antiqua" w:hAnsi="Book Antiqua"/>
                <w:b/>
                <w:i/>
                <w:sz w:val="24"/>
                <w:szCs w:val="24"/>
              </w:rPr>
              <w:t>t/</w:t>
            </w:r>
            <w:r w:rsidRPr="004C36EC">
              <w:rPr>
                <w:rFonts w:ascii="Book Antiqua" w:hAnsi="Book Antiqua"/>
                <w:b/>
                <w:i/>
                <w:sz w:val="24"/>
                <w:szCs w:val="24"/>
              </w:rPr>
              <w:sym w:font="Symbol" w:char="F063"/>
            </w:r>
            <w:r w:rsidRPr="004C36EC">
              <w:rPr>
                <w:rFonts w:ascii="Book Antiqua" w:hAnsi="Book Antiqua"/>
                <w:b/>
                <w:sz w:val="24"/>
                <w:szCs w:val="24"/>
                <w:vertAlign w:val="superscript"/>
              </w:rPr>
              <w:t>2</w:t>
            </w:r>
            <w:r w:rsidRPr="004C36EC">
              <w:rPr>
                <w:rFonts w:ascii="Book Antiqua" w:hAnsi="Book Antiqua"/>
                <w:b/>
                <w:sz w:val="24"/>
                <w:szCs w:val="24"/>
              </w:rPr>
              <w:t>/</w:t>
            </w:r>
            <w:r w:rsidRPr="004C36EC">
              <w:rPr>
                <w:rFonts w:ascii="Book Antiqua" w:hAnsi="Book Antiqua"/>
                <w:b/>
                <w:i/>
                <w:sz w:val="24"/>
                <w:szCs w:val="24"/>
              </w:rPr>
              <w:t>z</w:t>
            </w:r>
          </w:p>
        </w:tc>
        <w:tc>
          <w:tcPr>
            <w:tcW w:w="851" w:type="dxa"/>
            <w:tcBorders>
              <w:top w:val="single" w:sz="12" w:space="0" w:color="000000"/>
              <w:bottom w:val="single" w:sz="6" w:space="0" w:color="000000"/>
            </w:tcBorders>
            <w:shd w:val="pct50" w:color="FFFFFF"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i/>
                <w:kern w:val="2"/>
                <w:sz w:val="24"/>
                <w:szCs w:val="24"/>
              </w:rPr>
              <w:t>P</w:t>
            </w:r>
            <w:r w:rsidR="003050B6">
              <w:rPr>
                <w:rFonts w:ascii="Book Antiqua" w:hAnsi="Book Antiqua"/>
                <w:b/>
                <w:kern w:val="2"/>
                <w:sz w:val="24"/>
                <w:szCs w:val="24"/>
              </w:rPr>
              <w:t>-</w:t>
            </w:r>
            <w:r w:rsidR="00A92FF8" w:rsidRPr="004C36EC">
              <w:rPr>
                <w:rFonts w:ascii="Book Antiqua" w:hAnsi="Book Antiqua"/>
                <w:b/>
                <w:kern w:val="2"/>
                <w:sz w:val="24"/>
                <w:szCs w:val="24"/>
              </w:rPr>
              <w:t>value</w:t>
            </w:r>
          </w:p>
        </w:tc>
      </w:tr>
      <w:tr w:rsidR="00FD2787" w:rsidRPr="004C36EC" w:rsidTr="000655B4">
        <w:tc>
          <w:tcPr>
            <w:tcW w:w="1728" w:type="dxa"/>
            <w:shd w:val="clear" w:color="auto"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Age</w:t>
            </w:r>
            <w:r w:rsidR="00B370DC" w:rsidRPr="004C36EC">
              <w:rPr>
                <w:rFonts w:ascii="Book Antiqua" w:hAnsi="Book Antiqua"/>
                <w:b/>
                <w:kern w:val="2"/>
                <w:sz w:val="24"/>
                <w:szCs w:val="24"/>
              </w:rPr>
              <w:t xml:space="preserve"> (</w:t>
            </w:r>
            <w:proofErr w:type="spellStart"/>
            <w:r w:rsidR="006F4B79">
              <w:rPr>
                <w:rFonts w:ascii="Book Antiqua" w:hAnsi="Book Antiqua"/>
                <w:b/>
                <w:kern w:val="2"/>
                <w:sz w:val="24"/>
                <w:szCs w:val="24"/>
              </w:rPr>
              <w:t>S</w:t>
            </w:r>
            <w:r w:rsidRPr="004C36EC">
              <w:rPr>
                <w:rFonts w:ascii="Book Antiqua" w:hAnsi="Book Antiqua"/>
                <w:b/>
                <w:kern w:val="2"/>
                <w:sz w:val="24"/>
                <w:szCs w:val="24"/>
              </w:rPr>
              <w:t>r</w:t>
            </w:r>
            <w:proofErr w:type="spellEnd"/>
            <w:r w:rsidR="00B370DC" w:rsidRPr="004C36EC">
              <w:rPr>
                <w:rFonts w:ascii="Book Antiqua" w:hAnsi="Book Antiqua"/>
                <w:b/>
                <w:kern w:val="2"/>
                <w:sz w:val="24"/>
                <w:szCs w:val="24"/>
              </w:rPr>
              <w:t>)</w:t>
            </w:r>
          </w:p>
        </w:tc>
        <w:tc>
          <w:tcPr>
            <w:tcW w:w="162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47.44</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11.49</w:t>
            </w:r>
          </w:p>
        </w:tc>
        <w:tc>
          <w:tcPr>
            <w:tcW w:w="180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49.28</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11.32</w:t>
            </w:r>
          </w:p>
        </w:tc>
        <w:tc>
          <w:tcPr>
            <w:tcW w:w="1856"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43.95</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11.10</w:t>
            </w:r>
          </w:p>
        </w:tc>
        <w:tc>
          <w:tcPr>
            <w:tcW w:w="900" w:type="dxa"/>
          </w:tcPr>
          <w:p w:rsidR="00FD2787" w:rsidRPr="004C36EC" w:rsidRDefault="0031117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2.972</w:t>
            </w:r>
          </w:p>
        </w:tc>
        <w:tc>
          <w:tcPr>
            <w:tcW w:w="851" w:type="dxa"/>
            <w:shd w:val="clear" w:color="auto" w:fill="auto"/>
          </w:tcPr>
          <w:p w:rsidR="00FD2787" w:rsidRPr="004C36EC" w:rsidRDefault="0031117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0.003</w:t>
            </w:r>
          </w:p>
        </w:tc>
      </w:tr>
      <w:tr w:rsidR="00FD2787" w:rsidRPr="004C36EC" w:rsidTr="000655B4">
        <w:tc>
          <w:tcPr>
            <w:tcW w:w="1728" w:type="dxa"/>
            <w:shd w:val="clear" w:color="auto"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Male</w:t>
            </w:r>
            <w:r w:rsidR="00B370DC" w:rsidRPr="004C36EC">
              <w:rPr>
                <w:rFonts w:ascii="Book Antiqua" w:hAnsi="Book Antiqua"/>
                <w:b/>
                <w:kern w:val="2"/>
                <w:sz w:val="24"/>
                <w:szCs w:val="24"/>
              </w:rPr>
              <w:t xml:space="preserve">, </w:t>
            </w:r>
            <w:r w:rsidR="00FD2787" w:rsidRPr="004C36EC">
              <w:rPr>
                <w:rFonts w:ascii="Book Antiqua" w:hAnsi="Book Antiqua"/>
                <w:b/>
                <w:i/>
                <w:iCs/>
                <w:kern w:val="2"/>
                <w:sz w:val="24"/>
                <w:szCs w:val="24"/>
              </w:rPr>
              <w:t>n</w:t>
            </w:r>
            <w:r w:rsidRPr="004C36EC">
              <w:rPr>
                <w:rFonts w:ascii="Book Antiqua" w:hAnsi="Book Antiqua"/>
                <w:b/>
                <w:kern w:val="2"/>
                <w:sz w:val="24"/>
                <w:szCs w:val="24"/>
              </w:rPr>
              <w:t xml:space="preserve"> </w:t>
            </w:r>
            <w:r w:rsidR="00FD2787" w:rsidRPr="004C36EC">
              <w:rPr>
                <w:rFonts w:ascii="Book Antiqua" w:hAnsi="Book Antiqua"/>
                <w:b/>
                <w:kern w:val="2"/>
                <w:sz w:val="24"/>
                <w:szCs w:val="24"/>
              </w:rPr>
              <w:t>(%)</w:t>
            </w:r>
          </w:p>
        </w:tc>
        <w:tc>
          <w:tcPr>
            <w:tcW w:w="162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138</w:t>
            </w:r>
            <w:r w:rsidR="00907641" w:rsidRPr="004C36EC">
              <w:rPr>
                <w:rFonts w:ascii="Book Antiqua" w:hAnsi="Book Antiqua"/>
                <w:kern w:val="2"/>
                <w:sz w:val="24"/>
                <w:szCs w:val="24"/>
              </w:rPr>
              <w:t xml:space="preserve"> (</w:t>
            </w:r>
            <w:r w:rsidRPr="004C36EC">
              <w:rPr>
                <w:rFonts w:ascii="Book Antiqua" w:hAnsi="Book Antiqua"/>
                <w:kern w:val="2"/>
                <w:sz w:val="24"/>
                <w:szCs w:val="24"/>
              </w:rPr>
              <w:t>79.31</w:t>
            </w:r>
            <w:r w:rsidR="00907641" w:rsidRPr="004C36EC">
              <w:rPr>
                <w:rFonts w:ascii="Book Antiqua" w:hAnsi="Book Antiqua"/>
                <w:kern w:val="2"/>
                <w:sz w:val="24"/>
                <w:szCs w:val="24"/>
              </w:rPr>
              <w:t>)</w:t>
            </w:r>
          </w:p>
        </w:tc>
        <w:tc>
          <w:tcPr>
            <w:tcW w:w="180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82</w:t>
            </w:r>
            <w:r w:rsidR="00907641" w:rsidRPr="004C36EC">
              <w:rPr>
                <w:rFonts w:ascii="Book Antiqua" w:hAnsi="Book Antiqua"/>
                <w:kern w:val="2"/>
                <w:sz w:val="24"/>
                <w:szCs w:val="24"/>
              </w:rPr>
              <w:t xml:space="preserve"> (</w:t>
            </w:r>
            <w:r w:rsidRPr="004C36EC">
              <w:rPr>
                <w:rFonts w:ascii="Book Antiqua" w:hAnsi="Book Antiqua"/>
                <w:kern w:val="2"/>
                <w:sz w:val="24"/>
                <w:szCs w:val="24"/>
              </w:rPr>
              <w:t>71.93</w:t>
            </w:r>
            <w:r w:rsidR="00907641" w:rsidRPr="004C36EC">
              <w:rPr>
                <w:rFonts w:ascii="Book Antiqua" w:hAnsi="Book Antiqua"/>
                <w:kern w:val="2"/>
                <w:sz w:val="24"/>
                <w:szCs w:val="24"/>
              </w:rPr>
              <w:t>)</w:t>
            </w:r>
          </w:p>
        </w:tc>
        <w:tc>
          <w:tcPr>
            <w:tcW w:w="1856"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56</w:t>
            </w:r>
            <w:r w:rsidR="00907641" w:rsidRPr="004C36EC">
              <w:rPr>
                <w:rFonts w:ascii="Book Antiqua" w:hAnsi="Book Antiqua"/>
                <w:kern w:val="2"/>
                <w:sz w:val="24"/>
                <w:szCs w:val="24"/>
              </w:rPr>
              <w:t xml:space="preserve"> (</w:t>
            </w:r>
            <w:r w:rsidRPr="004C36EC">
              <w:rPr>
                <w:rFonts w:ascii="Book Antiqua" w:hAnsi="Book Antiqua"/>
                <w:kern w:val="2"/>
                <w:sz w:val="24"/>
                <w:szCs w:val="24"/>
              </w:rPr>
              <w:t>93.33</w:t>
            </w:r>
            <w:r w:rsidR="00907641" w:rsidRPr="004C36EC">
              <w:rPr>
                <w:rFonts w:ascii="Book Antiqua" w:hAnsi="Book Antiqua"/>
                <w:kern w:val="2"/>
                <w:sz w:val="24"/>
                <w:szCs w:val="24"/>
              </w:rPr>
              <w:t>)</w:t>
            </w:r>
          </w:p>
        </w:tc>
        <w:tc>
          <w:tcPr>
            <w:tcW w:w="900" w:type="dxa"/>
          </w:tcPr>
          <w:p w:rsidR="00FD2787" w:rsidRPr="004C36EC" w:rsidRDefault="00E10F2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10.975</w:t>
            </w:r>
          </w:p>
        </w:tc>
        <w:tc>
          <w:tcPr>
            <w:tcW w:w="851" w:type="dxa"/>
            <w:shd w:val="clear" w:color="auto" w:fill="auto"/>
          </w:tcPr>
          <w:p w:rsidR="00FD2787" w:rsidRPr="004C36EC" w:rsidRDefault="00E10F2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0.001</w:t>
            </w:r>
          </w:p>
        </w:tc>
      </w:tr>
      <w:tr w:rsidR="00FD2787" w:rsidRPr="004C36EC" w:rsidTr="000655B4">
        <w:tc>
          <w:tcPr>
            <w:tcW w:w="1728" w:type="dxa"/>
            <w:shd w:val="clear" w:color="auto"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Hepatic encephalopathy</w:t>
            </w:r>
          </w:p>
        </w:tc>
        <w:tc>
          <w:tcPr>
            <w:tcW w:w="162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25</w:t>
            </w:r>
            <w:r w:rsidR="00907641" w:rsidRPr="004C36EC">
              <w:rPr>
                <w:rFonts w:ascii="Book Antiqua" w:hAnsi="Book Antiqua"/>
                <w:kern w:val="2"/>
                <w:sz w:val="24"/>
                <w:szCs w:val="24"/>
              </w:rPr>
              <w:t xml:space="preserve"> (</w:t>
            </w:r>
            <w:r w:rsidRPr="004C36EC">
              <w:rPr>
                <w:rFonts w:ascii="Book Antiqua" w:hAnsi="Book Antiqua"/>
                <w:kern w:val="2"/>
                <w:sz w:val="24"/>
                <w:szCs w:val="24"/>
              </w:rPr>
              <w:t>14.37</w:t>
            </w:r>
            <w:r w:rsidR="00907641" w:rsidRPr="004C36EC">
              <w:rPr>
                <w:rFonts w:ascii="Book Antiqua" w:hAnsi="Book Antiqua"/>
                <w:kern w:val="2"/>
                <w:sz w:val="24"/>
                <w:szCs w:val="24"/>
              </w:rPr>
              <w:t>)</w:t>
            </w:r>
          </w:p>
        </w:tc>
        <w:tc>
          <w:tcPr>
            <w:tcW w:w="180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23</w:t>
            </w:r>
            <w:r w:rsidR="00907641" w:rsidRPr="004C36EC">
              <w:rPr>
                <w:rFonts w:ascii="Book Antiqua" w:hAnsi="Book Antiqua"/>
                <w:kern w:val="2"/>
                <w:sz w:val="24"/>
                <w:szCs w:val="24"/>
              </w:rPr>
              <w:t xml:space="preserve"> (</w:t>
            </w:r>
            <w:r w:rsidRPr="004C36EC">
              <w:rPr>
                <w:rFonts w:ascii="Book Antiqua" w:hAnsi="Book Antiqua"/>
                <w:kern w:val="2"/>
                <w:sz w:val="24"/>
                <w:szCs w:val="24"/>
              </w:rPr>
              <w:t>20.18</w:t>
            </w:r>
            <w:r w:rsidR="00907641" w:rsidRPr="004C36EC">
              <w:rPr>
                <w:rFonts w:ascii="Book Antiqua" w:hAnsi="Book Antiqua"/>
                <w:kern w:val="2"/>
                <w:sz w:val="24"/>
                <w:szCs w:val="24"/>
              </w:rPr>
              <w:t>)</w:t>
            </w:r>
          </w:p>
        </w:tc>
        <w:tc>
          <w:tcPr>
            <w:tcW w:w="1856"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w:t>
            </w:r>
            <w:r w:rsidR="00907641" w:rsidRPr="004C36EC">
              <w:rPr>
                <w:rFonts w:ascii="Book Antiqua" w:hAnsi="Book Antiqua"/>
                <w:kern w:val="2"/>
                <w:sz w:val="24"/>
                <w:szCs w:val="24"/>
              </w:rPr>
              <w:t xml:space="preserve"> (</w:t>
            </w:r>
            <w:r w:rsidRPr="004C36EC">
              <w:rPr>
                <w:rFonts w:ascii="Book Antiqua" w:hAnsi="Book Antiqua"/>
                <w:kern w:val="2"/>
                <w:sz w:val="24"/>
                <w:szCs w:val="24"/>
              </w:rPr>
              <w:t>3.33</w:t>
            </w:r>
            <w:r w:rsidR="00907641" w:rsidRPr="004C36EC">
              <w:rPr>
                <w:rFonts w:ascii="Book Antiqua" w:hAnsi="Book Antiqua"/>
                <w:kern w:val="2"/>
                <w:sz w:val="24"/>
                <w:szCs w:val="24"/>
              </w:rPr>
              <w:t>)</w:t>
            </w:r>
          </w:p>
        </w:tc>
        <w:tc>
          <w:tcPr>
            <w:tcW w:w="900" w:type="dxa"/>
          </w:tcPr>
          <w:p w:rsidR="00FD2787" w:rsidRPr="004C36EC" w:rsidRDefault="00E10F2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9.063</w:t>
            </w:r>
          </w:p>
        </w:tc>
        <w:tc>
          <w:tcPr>
            <w:tcW w:w="851" w:type="dxa"/>
            <w:shd w:val="clear" w:color="auto" w:fill="auto"/>
          </w:tcPr>
          <w:p w:rsidR="00FD2787" w:rsidRPr="004C36EC" w:rsidRDefault="00E10F2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0.002</w:t>
            </w:r>
          </w:p>
        </w:tc>
      </w:tr>
      <w:tr w:rsidR="00FD2787" w:rsidRPr="004C36EC" w:rsidTr="000655B4">
        <w:tc>
          <w:tcPr>
            <w:tcW w:w="1728" w:type="dxa"/>
            <w:shd w:val="clear" w:color="auto"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proofErr w:type="spellStart"/>
            <w:r w:rsidRPr="004C36EC">
              <w:rPr>
                <w:rFonts w:ascii="Book Antiqua" w:hAnsi="Book Antiqua"/>
                <w:b/>
                <w:kern w:val="2"/>
                <w:sz w:val="24"/>
                <w:szCs w:val="24"/>
              </w:rPr>
              <w:t>Hepatorenal</w:t>
            </w:r>
            <w:proofErr w:type="spellEnd"/>
            <w:r w:rsidRPr="004C36EC">
              <w:rPr>
                <w:rFonts w:ascii="Book Antiqua" w:hAnsi="Book Antiqua"/>
                <w:b/>
                <w:kern w:val="2"/>
                <w:sz w:val="24"/>
                <w:szCs w:val="24"/>
              </w:rPr>
              <w:t xml:space="preserve"> syndrome</w:t>
            </w:r>
            <w:r w:rsidR="00FD2787" w:rsidRPr="004C36EC">
              <w:rPr>
                <w:rFonts w:ascii="Book Antiqua" w:hAnsi="Book Antiqua"/>
                <w:b/>
                <w:kern w:val="2"/>
                <w:sz w:val="24"/>
                <w:szCs w:val="24"/>
              </w:rPr>
              <w:t xml:space="preserve"> </w:t>
            </w:r>
          </w:p>
        </w:tc>
        <w:tc>
          <w:tcPr>
            <w:tcW w:w="162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w:t>
            </w:r>
            <w:r w:rsidR="00907641" w:rsidRPr="004C36EC">
              <w:rPr>
                <w:rFonts w:ascii="Book Antiqua" w:hAnsi="Book Antiqua"/>
                <w:kern w:val="2"/>
                <w:sz w:val="24"/>
                <w:szCs w:val="24"/>
              </w:rPr>
              <w:t xml:space="preserve"> </w:t>
            </w:r>
            <w:r w:rsidRPr="004C36EC">
              <w:rPr>
                <w:rFonts w:ascii="Book Antiqua" w:hAnsi="Book Antiqua"/>
                <w:kern w:val="2"/>
                <w:sz w:val="24"/>
                <w:szCs w:val="24"/>
              </w:rPr>
              <w:t>(6.32)</w:t>
            </w:r>
          </w:p>
        </w:tc>
        <w:tc>
          <w:tcPr>
            <w:tcW w:w="180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w:t>
            </w:r>
            <w:r w:rsidR="00907641" w:rsidRPr="004C36EC">
              <w:rPr>
                <w:rFonts w:ascii="Book Antiqua" w:hAnsi="Book Antiqua"/>
                <w:kern w:val="2"/>
                <w:sz w:val="24"/>
                <w:szCs w:val="24"/>
              </w:rPr>
              <w:t xml:space="preserve"> </w:t>
            </w:r>
            <w:r w:rsidRPr="004C36EC">
              <w:rPr>
                <w:rFonts w:ascii="Book Antiqua" w:hAnsi="Book Antiqua"/>
                <w:kern w:val="2"/>
                <w:sz w:val="24"/>
                <w:szCs w:val="24"/>
              </w:rPr>
              <w:t>(8.77)</w:t>
            </w:r>
          </w:p>
        </w:tc>
        <w:tc>
          <w:tcPr>
            <w:tcW w:w="1856"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w:t>
            </w:r>
            <w:r w:rsidR="00907641" w:rsidRPr="004C36EC">
              <w:rPr>
                <w:rFonts w:ascii="Book Antiqua" w:hAnsi="Book Antiqua"/>
                <w:kern w:val="2"/>
                <w:sz w:val="24"/>
                <w:szCs w:val="24"/>
              </w:rPr>
              <w:t xml:space="preserve"> </w:t>
            </w:r>
            <w:r w:rsidRPr="004C36EC">
              <w:rPr>
                <w:rFonts w:ascii="Book Antiqua" w:hAnsi="Book Antiqua"/>
                <w:kern w:val="2"/>
                <w:sz w:val="24"/>
                <w:szCs w:val="24"/>
              </w:rPr>
              <w:t>(1.67)</w:t>
            </w:r>
          </w:p>
        </w:tc>
        <w:tc>
          <w:tcPr>
            <w:tcW w:w="900" w:type="dxa"/>
          </w:tcPr>
          <w:p w:rsidR="00FD2787" w:rsidRPr="004C36EC" w:rsidRDefault="00E10F2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3.351</w:t>
            </w:r>
          </w:p>
        </w:tc>
        <w:tc>
          <w:tcPr>
            <w:tcW w:w="851" w:type="dxa"/>
            <w:shd w:val="clear" w:color="auto" w:fill="auto"/>
          </w:tcPr>
          <w:p w:rsidR="00FD2787" w:rsidRPr="004C36EC" w:rsidRDefault="00E10F2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0.100</w:t>
            </w:r>
          </w:p>
        </w:tc>
      </w:tr>
      <w:tr w:rsidR="00FD2787" w:rsidRPr="004C36EC" w:rsidTr="000655B4">
        <w:tc>
          <w:tcPr>
            <w:tcW w:w="1728" w:type="dxa"/>
            <w:shd w:val="clear" w:color="auto"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Gastrointestinal hemorrhage</w:t>
            </w:r>
          </w:p>
        </w:tc>
        <w:tc>
          <w:tcPr>
            <w:tcW w:w="162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w:t>
            </w:r>
            <w:r w:rsidR="00907641" w:rsidRPr="004C36EC">
              <w:rPr>
                <w:rFonts w:ascii="Book Antiqua" w:hAnsi="Book Antiqua"/>
                <w:kern w:val="2"/>
                <w:sz w:val="24"/>
                <w:szCs w:val="24"/>
              </w:rPr>
              <w:t xml:space="preserve"> </w:t>
            </w:r>
            <w:r w:rsidRPr="004C36EC">
              <w:rPr>
                <w:rFonts w:ascii="Book Antiqua" w:hAnsi="Book Antiqua"/>
                <w:kern w:val="2"/>
                <w:sz w:val="24"/>
                <w:szCs w:val="24"/>
              </w:rPr>
              <w:t>(6.32)</w:t>
            </w:r>
          </w:p>
        </w:tc>
        <w:tc>
          <w:tcPr>
            <w:tcW w:w="180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w:t>
            </w:r>
            <w:r w:rsidR="00907641" w:rsidRPr="004C36EC">
              <w:rPr>
                <w:rFonts w:ascii="Book Antiqua" w:hAnsi="Book Antiqua"/>
                <w:kern w:val="2"/>
                <w:sz w:val="24"/>
                <w:szCs w:val="24"/>
              </w:rPr>
              <w:t xml:space="preserve"> </w:t>
            </w:r>
            <w:r w:rsidRPr="004C36EC">
              <w:rPr>
                <w:rFonts w:ascii="Book Antiqua" w:hAnsi="Book Antiqua"/>
                <w:kern w:val="2"/>
                <w:sz w:val="24"/>
                <w:szCs w:val="24"/>
              </w:rPr>
              <w:t>(8.77)</w:t>
            </w:r>
          </w:p>
        </w:tc>
        <w:tc>
          <w:tcPr>
            <w:tcW w:w="1856"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w:t>
            </w:r>
            <w:r w:rsidR="00907641" w:rsidRPr="004C36EC">
              <w:rPr>
                <w:rFonts w:ascii="Book Antiqua" w:hAnsi="Book Antiqua"/>
                <w:kern w:val="2"/>
                <w:sz w:val="24"/>
                <w:szCs w:val="24"/>
              </w:rPr>
              <w:t xml:space="preserve"> </w:t>
            </w:r>
            <w:r w:rsidRPr="004C36EC">
              <w:rPr>
                <w:rFonts w:ascii="Book Antiqua" w:hAnsi="Book Antiqua"/>
                <w:kern w:val="2"/>
                <w:sz w:val="24"/>
                <w:szCs w:val="24"/>
              </w:rPr>
              <w:t>(1.67)</w:t>
            </w:r>
          </w:p>
        </w:tc>
        <w:tc>
          <w:tcPr>
            <w:tcW w:w="900" w:type="dxa"/>
          </w:tcPr>
          <w:p w:rsidR="00FD2787" w:rsidRPr="004C36EC" w:rsidRDefault="00E10F2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3.351</w:t>
            </w:r>
          </w:p>
        </w:tc>
        <w:tc>
          <w:tcPr>
            <w:tcW w:w="851" w:type="dxa"/>
            <w:shd w:val="clear" w:color="auto" w:fill="auto"/>
          </w:tcPr>
          <w:p w:rsidR="00FD2787" w:rsidRPr="004C36EC" w:rsidRDefault="00E10F2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0.100</w:t>
            </w:r>
          </w:p>
        </w:tc>
      </w:tr>
      <w:tr w:rsidR="00B32E46" w:rsidRPr="004C36EC" w:rsidTr="000655B4">
        <w:tc>
          <w:tcPr>
            <w:tcW w:w="1728"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ACLF-1</w:t>
            </w:r>
          </w:p>
        </w:tc>
        <w:tc>
          <w:tcPr>
            <w:tcW w:w="1620"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41</w:t>
            </w:r>
            <w:r w:rsidR="000655B4" w:rsidRPr="004C36EC">
              <w:rPr>
                <w:rFonts w:ascii="Book Antiqua" w:hAnsi="Book Antiqua"/>
                <w:kern w:val="2"/>
                <w:sz w:val="24"/>
                <w:szCs w:val="24"/>
              </w:rPr>
              <w:t xml:space="preserve"> </w:t>
            </w:r>
            <w:r w:rsidRPr="004C36EC">
              <w:rPr>
                <w:rFonts w:ascii="Book Antiqua" w:hAnsi="Book Antiqua"/>
                <w:kern w:val="2"/>
                <w:sz w:val="24"/>
                <w:szCs w:val="24"/>
              </w:rPr>
              <w:t>(23.56)</w:t>
            </w:r>
          </w:p>
        </w:tc>
        <w:tc>
          <w:tcPr>
            <w:tcW w:w="1800"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15</w:t>
            </w:r>
            <w:r w:rsidR="000655B4" w:rsidRPr="004C36EC">
              <w:rPr>
                <w:rFonts w:ascii="Book Antiqua" w:hAnsi="Book Antiqua"/>
                <w:kern w:val="2"/>
                <w:sz w:val="24"/>
                <w:szCs w:val="24"/>
              </w:rPr>
              <w:t xml:space="preserve"> </w:t>
            </w:r>
            <w:r w:rsidRPr="004C36EC">
              <w:rPr>
                <w:rFonts w:ascii="Book Antiqua" w:hAnsi="Book Antiqua"/>
                <w:kern w:val="2"/>
                <w:sz w:val="24"/>
                <w:szCs w:val="24"/>
              </w:rPr>
              <w:t>(13.16)</w:t>
            </w:r>
          </w:p>
        </w:tc>
        <w:tc>
          <w:tcPr>
            <w:tcW w:w="1856"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26</w:t>
            </w:r>
            <w:r w:rsidR="000655B4" w:rsidRPr="004C36EC">
              <w:rPr>
                <w:rFonts w:ascii="Book Antiqua" w:hAnsi="Book Antiqua"/>
                <w:kern w:val="2"/>
                <w:sz w:val="24"/>
                <w:szCs w:val="24"/>
              </w:rPr>
              <w:t xml:space="preserve"> </w:t>
            </w:r>
            <w:r w:rsidRPr="004C36EC">
              <w:rPr>
                <w:rFonts w:ascii="Book Antiqua" w:hAnsi="Book Antiqua"/>
                <w:kern w:val="2"/>
                <w:sz w:val="24"/>
                <w:szCs w:val="24"/>
              </w:rPr>
              <w:t>(43.33)</w:t>
            </w:r>
          </w:p>
        </w:tc>
        <w:tc>
          <w:tcPr>
            <w:tcW w:w="900" w:type="dxa"/>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19.874</w:t>
            </w:r>
          </w:p>
        </w:tc>
        <w:tc>
          <w:tcPr>
            <w:tcW w:w="851"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B32E46" w:rsidRPr="004C36EC" w:rsidTr="000655B4">
        <w:tc>
          <w:tcPr>
            <w:tcW w:w="1728"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ACLF-2</w:t>
            </w:r>
          </w:p>
        </w:tc>
        <w:tc>
          <w:tcPr>
            <w:tcW w:w="1620"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51</w:t>
            </w:r>
            <w:r w:rsidR="000655B4" w:rsidRPr="004C36EC">
              <w:rPr>
                <w:rFonts w:ascii="Book Antiqua" w:hAnsi="Book Antiqua"/>
                <w:kern w:val="2"/>
                <w:sz w:val="24"/>
                <w:szCs w:val="24"/>
              </w:rPr>
              <w:t xml:space="preserve"> </w:t>
            </w:r>
            <w:r w:rsidRPr="004C36EC">
              <w:rPr>
                <w:rFonts w:ascii="Book Antiqua" w:hAnsi="Book Antiqua"/>
                <w:kern w:val="2"/>
                <w:sz w:val="24"/>
                <w:szCs w:val="24"/>
              </w:rPr>
              <w:t>(29.31)</w:t>
            </w:r>
          </w:p>
        </w:tc>
        <w:tc>
          <w:tcPr>
            <w:tcW w:w="1800"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31</w:t>
            </w:r>
            <w:r w:rsidR="000655B4" w:rsidRPr="004C36EC">
              <w:rPr>
                <w:rFonts w:ascii="Book Antiqua" w:hAnsi="Book Antiqua"/>
                <w:kern w:val="2"/>
                <w:sz w:val="24"/>
                <w:szCs w:val="24"/>
              </w:rPr>
              <w:t xml:space="preserve"> </w:t>
            </w:r>
            <w:r w:rsidRPr="004C36EC">
              <w:rPr>
                <w:rFonts w:ascii="Book Antiqua" w:hAnsi="Book Antiqua"/>
                <w:kern w:val="2"/>
                <w:sz w:val="24"/>
                <w:szCs w:val="24"/>
              </w:rPr>
              <w:t>(27.19)</w:t>
            </w:r>
          </w:p>
        </w:tc>
        <w:tc>
          <w:tcPr>
            <w:tcW w:w="1856"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20</w:t>
            </w:r>
            <w:r w:rsidR="000655B4" w:rsidRPr="004C36EC">
              <w:rPr>
                <w:rFonts w:ascii="Book Antiqua" w:hAnsi="Book Antiqua"/>
                <w:kern w:val="2"/>
                <w:sz w:val="24"/>
                <w:szCs w:val="24"/>
              </w:rPr>
              <w:t xml:space="preserve"> </w:t>
            </w:r>
            <w:r w:rsidRPr="004C36EC">
              <w:rPr>
                <w:rFonts w:ascii="Book Antiqua" w:hAnsi="Book Antiqua"/>
                <w:kern w:val="2"/>
                <w:sz w:val="24"/>
                <w:szCs w:val="24"/>
              </w:rPr>
              <w:t>(33.33)</w:t>
            </w:r>
          </w:p>
        </w:tc>
        <w:tc>
          <w:tcPr>
            <w:tcW w:w="900" w:type="dxa"/>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0.715</w:t>
            </w:r>
          </w:p>
        </w:tc>
        <w:tc>
          <w:tcPr>
            <w:tcW w:w="851"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0.398</w:t>
            </w:r>
          </w:p>
        </w:tc>
      </w:tr>
      <w:tr w:rsidR="00B32E46" w:rsidRPr="004C36EC" w:rsidTr="000655B4">
        <w:tc>
          <w:tcPr>
            <w:tcW w:w="1728"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ACLF-3</w:t>
            </w:r>
          </w:p>
        </w:tc>
        <w:tc>
          <w:tcPr>
            <w:tcW w:w="1620"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82</w:t>
            </w:r>
            <w:r w:rsidR="000655B4" w:rsidRPr="004C36EC">
              <w:rPr>
                <w:rFonts w:ascii="Book Antiqua" w:hAnsi="Book Antiqua"/>
                <w:kern w:val="2"/>
                <w:sz w:val="24"/>
                <w:szCs w:val="24"/>
              </w:rPr>
              <w:t xml:space="preserve"> </w:t>
            </w:r>
            <w:r w:rsidRPr="004C36EC">
              <w:rPr>
                <w:rFonts w:ascii="Book Antiqua" w:hAnsi="Book Antiqua"/>
                <w:kern w:val="2"/>
                <w:sz w:val="24"/>
                <w:szCs w:val="24"/>
              </w:rPr>
              <w:t>(47.13)</w:t>
            </w:r>
          </w:p>
        </w:tc>
        <w:tc>
          <w:tcPr>
            <w:tcW w:w="1800"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68</w:t>
            </w:r>
            <w:r w:rsidR="000655B4" w:rsidRPr="004C36EC">
              <w:rPr>
                <w:rFonts w:ascii="Book Antiqua" w:hAnsi="Book Antiqua"/>
                <w:kern w:val="2"/>
                <w:sz w:val="24"/>
                <w:szCs w:val="24"/>
              </w:rPr>
              <w:t xml:space="preserve"> </w:t>
            </w:r>
            <w:r w:rsidRPr="004C36EC">
              <w:rPr>
                <w:rFonts w:ascii="Book Antiqua" w:hAnsi="Book Antiqua"/>
                <w:kern w:val="2"/>
                <w:sz w:val="24"/>
                <w:szCs w:val="24"/>
              </w:rPr>
              <w:t>(59.65)</w:t>
            </w:r>
          </w:p>
        </w:tc>
        <w:tc>
          <w:tcPr>
            <w:tcW w:w="1856"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14</w:t>
            </w:r>
            <w:r w:rsidR="000655B4" w:rsidRPr="004C36EC">
              <w:rPr>
                <w:rFonts w:ascii="Book Antiqua" w:hAnsi="Book Antiqua"/>
                <w:kern w:val="2"/>
                <w:sz w:val="24"/>
                <w:szCs w:val="24"/>
              </w:rPr>
              <w:t xml:space="preserve"> </w:t>
            </w:r>
            <w:r w:rsidRPr="004C36EC">
              <w:rPr>
                <w:rFonts w:ascii="Book Antiqua" w:hAnsi="Book Antiqua"/>
                <w:kern w:val="2"/>
                <w:sz w:val="24"/>
                <w:szCs w:val="24"/>
              </w:rPr>
              <w:t>(23.33)</w:t>
            </w:r>
          </w:p>
        </w:tc>
        <w:tc>
          <w:tcPr>
            <w:tcW w:w="900" w:type="dxa"/>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20.806</w:t>
            </w:r>
          </w:p>
        </w:tc>
        <w:tc>
          <w:tcPr>
            <w:tcW w:w="851" w:type="dxa"/>
            <w:shd w:val="clear" w:color="auto" w:fill="auto"/>
          </w:tcPr>
          <w:p w:rsidR="00B32E46" w:rsidRPr="004C36EC" w:rsidRDefault="00B32E46"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FD2787" w:rsidRPr="004C36EC" w:rsidTr="000655B4">
        <w:tc>
          <w:tcPr>
            <w:tcW w:w="1728"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INR</w:t>
            </w:r>
          </w:p>
        </w:tc>
        <w:tc>
          <w:tcPr>
            <w:tcW w:w="1620" w:type="dxa"/>
            <w:shd w:val="clear" w:color="auto" w:fill="auto"/>
          </w:tcPr>
          <w:p w:rsidR="00FD2787" w:rsidRPr="004C36EC" w:rsidRDefault="00D7147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2.09</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1.07</w:t>
            </w:r>
            <w:r w:rsidRPr="004C36EC">
              <w:rPr>
                <w:rFonts w:ascii="Book Antiqua" w:hAnsi="Book Antiqua"/>
                <w:kern w:val="2"/>
                <w:sz w:val="24"/>
                <w:szCs w:val="24"/>
              </w:rPr>
              <w:t>)</w:t>
            </w:r>
          </w:p>
        </w:tc>
        <w:tc>
          <w:tcPr>
            <w:tcW w:w="1800" w:type="dxa"/>
            <w:shd w:val="clear" w:color="auto" w:fill="auto"/>
          </w:tcPr>
          <w:p w:rsidR="00FD2787" w:rsidRPr="004C36EC" w:rsidRDefault="00D7147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2.215</w:t>
            </w:r>
            <w:r w:rsidR="00907641" w:rsidRPr="004C36EC">
              <w:rPr>
                <w:rFonts w:ascii="Book Antiqua" w:hAnsi="Book Antiqua"/>
                <w:kern w:val="2"/>
                <w:sz w:val="24"/>
                <w:szCs w:val="24"/>
              </w:rPr>
              <w:t xml:space="preserve"> </w:t>
            </w:r>
            <w:r w:rsidRPr="004C36EC">
              <w:rPr>
                <w:rFonts w:ascii="Book Antiqua" w:hAnsi="Book Antiqua"/>
                <w:kern w:val="2"/>
                <w:sz w:val="24"/>
                <w:szCs w:val="24"/>
              </w:rPr>
              <w:t>(1</w:t>
            </w:r>
            <w:r w:rsidR="00491533" w:rsidRPr="004C36EC">
              <w:rPr>
                <w:rFonts w:ascii="Book Antiqua" w:hAnsi="Book Antiqua"/>
                <w:kern w:val="2"/>
                <w:sz w:val="24"/>
                <w:szCs w:val="24"/>
              </w:rPr>
              <w:t>.24</w:t>
            </w:r>
            <w:r w:rsidRPr="004C36EC">
              <w:rPr>
                <w:rFonts w:ascii="Book Antiqua" w:hAnsi="Book Antiqua"/>
                <w:kern w:val="2"/>
                <w:sz w:val="24"/>
                <w:szCs w:val="24"/>
              </w:rPr>
              <w:t>)</w:t>
            </w:r>
          </w:p>
        </w:tc>
        <w:tc>
          <w:tcPr>
            <w:tcW w:w="1856" w:type="dxa"/>
            <w:shd w:val="clear" w:color="auto" w:fill="auto"/>
          </w:tcPr>
          <w:p w:rsidR="00FD2787" w:rsidRPr="004C36EC" w:rsidRDefault="00D7147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1.835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0.695</w:t>
            </w:r>
            <w:r w:rsidRPr="004C36EC">
              <w:rPr>
                <w:rFonts w:ascii="Book Antiqua" w:hAnsi="Book Antiqua"/>
                <w:kern w:val="2"/>
                <w:sz w:val="24"/>
                <w:szCs w:val="24"/>
              </w:rPr>
              <w:t>)</w:t>
            </w:r>
          </w:p>
        </w:tc>
        <w:tc>
          <w:tcPr>
            <w:tcW w:w="900" w:type="dxa"/>
          </w:tcPr>
          <w:p w:rsidR="00FD2787" w:rsidRPr="004C36EC" w:rsidRDefault="00B2361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-3.193</w:t>
            </w:r>
          </w:p>
        </w:tc>
        <w:tc>
          <w:tcPr>
            <w:tcW w:w="851" w:type="dxa"/>
            <w:shd w:val="clear" w:color="auto" w:fill="auto"/>
          </w:tcPr>
          <w:p w:rsidR="00FD2787" w:rsidRPr="004C36EC" w:rsidRDefault="00B2361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0.001</w:t>
            </w:r>
          </w:p>
        </w:tc>
      </w:tr>
      <w:tr w:rsidR="00FD2787" w:rsidRPr="004C36EC" w:rsidTr="000655B4">
        <w:tc>
          <w:tcPr>
            <w:tcW w:w="1728"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ALB</w:t>
            </w:r>
            <w:r w:rsidR="00B370DC" w:rsidRPr="004C36EC">
              <w:rPr>
                <w:rFonts w:ascii="Book Antiqua" w:hAnsi="Book Antiqua"/>
                <w:b/>
                <w:kern w:val="2"/>
                <w:sz w:val="24"/>
                <w:szCs w:val="24"/>
              </w:rPr>
              <w:t xml:space="preserve"> </w:t>
            </w:r>
            <w:r w:rsidRPr="004C36EC">
              <w:rPr>
                <w:rFonts w:ascii="Book Antiqua" w:hAnsi="Book Antiqua"/>
                <w:b/>
                <w:kern w:val="2"/>
                <w:sz w:val="24"/>
                <w:szCs w:val="24"/>
              </w:rPr>
              <w:t>(g/L)</w:t>
            </w:r>
          </w:p>
        </w:tc>
        <w:tc>
          <w:tcPr>
            <w:tcW w:w="162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32.38</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5.31</w:t>
            </w:r>
          </w:p>
        </w:tc>
        <w:tc>
          <w:tcPr>
            <w:tcW w:w="1800"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31.42</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4.63</w:t>
            </w:r>
          </w:p>
        </w:tc>
        <w:tc>
          <w:tcPr>
            <w:tcW w:w="1856"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34.197</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6.06</w:t>
            </w:r>
          </w:p>
        </w:tc>
        <w:tc>
          <w:tcPr>
            <w:tcW w:w="900" w:type="dxa"/>
          </w:tcPr>
          <w:p w:rsidR="00FD2787" w:rsidRPr="004C36EC" w:rsidRDefault="00C074A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-3.110</w:t>
            </w:r>
          </w:p>
        </w:tc>
        <w:tc>
          <w:tcPr>
            <w:tcW w:w="851" w:type="dxa"/>
            <w:shd w:val="clear" w:color="auto" w:fill="auto"/>
          </w:tcPr>
          <w:p w:rsidR="00FD2787" w:rsidRPr="004C36EC" w:rsidRDefault="00C074A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0.002</w:t>
            </w:r>
          </w:p>
        </w:tc>
      </w:tr>
      <w:tr w:rsidR="00FD2787" w:rsidRPr="004C36EC" w:rsidTr="000655B4">
        <w:tc>
          <w:tcPr>
            <w:tcW w:w="1728"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Cr</w:t>
            </w:r>
            <w:r w:rsidR="00B370DC" w:rsidRPr="004C36EC">
              <w:rPr>
                <w:rFonts w:ascii="Book Antiqua" w:hAnsi="Book Antiqua"/>
                <w:b/>
                <w:kern w:val="2"/>
                <w:sz w:val="24"/>
                <w:szCs w:val="24"/>
              </w:rPr>
              <w:t xml:space="preserve"> (</w:t>
            </w:r>
            <w:r w:rsidRPr="004C36EC">
              <w:rPr>
                <w:rFonts w:ascii="Book Antiqua" w:hAnsi="Book Antiqua"/>
                <w:sz w:val="24"/>
                <w:szCs w:val="24"/>
              </w:rPr>
              <w:sym w:font="Symbol" w:char="F06D"/>
            </w:r>
            <w:proofErr w:type="spellStart"/>
            <w:r w:rsidRPr="004C36EC">
              <w:rPr>
                <w:rFonts w:ascii="Book Antiqua" w:hAnsi="Book Antiqua"/>
                <w:b/>
                <w:kern w:val="2"/>
                <w:sz w:val="24"/>
                <w:szCs w:val="24"/>
              </w:rPr>
              <w:t>mol</w:t>
            </w:r>
            <w:proofErr w:type="spellEnd"/>
            <w:r w:rsidRPr="004C36EC">
              <w:rPr>
                <w:rFonts w:ascii="Book Antiqua" w:hAnsi="Book Antiqua"/>
                <w:b/>
                <w:kern w:val="2"/>
                <w:sz w:val="24"/>
                <w:szCs w:val="24"/>
              </w:rPr>
              <w:t>/L</w:t>
            </w:r>
            <w:r w:rsidR="00B370DC" w:rsidRPr="004C36EC">
              <w:rPr>
                <w:rFonts w:ascii="Book Antiqua" w:hAnsi="Book Antiqua"/>
                <w:b/>
                <w:kern w:val="2"/>
                <w:sz w:val="24"/>
                <w:szCs w:val="24"/>
              </w:rPr>
              <w:t>)</w:t>
            </w:r>
          </w:p>
        </w:tc>
        <w:tc>
          <w:tcPr>
            <w:tcW w:w="1620" w:type="dxa"/>
            <w:shd w:val="clear" w:color="auto" w:fill="auto"/>
          </w:tcPr>
          <w:p w:rsidR="00FD2787" w:rsidRPr="004C36EC" w:rsidRDefault="00D7147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55.65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35.425</w:t>
            </w:r>
            <w:r w:rsidRPr="004C36EC">
              <w:rPr>
                <w:rFonts w:ascii="Book Antiqua" w:hAnsi="Book Antiqua"/>
                <w:kern w:val="2"/>
                <w:sz w:val="24"/>
                <w:szCs w:val="24"/>
              </w:rPr>
              <w:t>)</w:t>
            </w:r>
          </w:p>
        </w:tc>
        <w:tc>
          <w:tcPr>
            <w:tcW w:w="1800" w:type="dxa"/>
            <w:shd w:val="clear" w:color="auto" w:fill="auto"/>
          </w:tcPr>
          <w:p w:rsidR="00FD2787" w:rsidRPr="004C36EC" w:rsidRDefault="00E507F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57.20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41.175</w:t>
            </w:r>
            <w:r w:rsidRPr="004C36EC">
              <w:rPr>
                <w:rFonts w:ascii="Book Antiqua" w:hAnsi="Book Antiqua"/>
                <w:kern w:val="2"/>
                <w:sz w:val="24"/>
                <w:szCs w:val="24"/>
              </w:rPr>
              <w:t>)</w:t>
            </w:r>
          </w:p>
        </w:tc>
        <w:tc>
          <w:tcPr>
            <w:tcW w:w="1856" w:type="dxa"/>
            <w:shd w:val="clear" w:color="auto" w:fill="auto"/>
          </w:tcPr>
          <w:p w:rsidR="00FD2787" w:rsidRPr="004C36EC" w:rsidRDefault="00E507F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55.00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25.525</w:t>
            </w:r>
            <w:r w:rsidRPr="004C36EC">
              <w:rPr>
                <w:rFonts w:ascii="Book Antiqua" w:hAnsi="Book Antiqua"/>
                <w:kern w:val="2"/>
                <w:sz w:val="24"/>
                <w:szCs w:val="24"/>
              </w:rPr>
              <w:t>)</w:t>
            </w:r>
          </w:p>
        </w:tc>
        <w:tc>
          <w:tcPr>
            <w:tcW w:w="900" w:type="dxa"/>
          </w:tcPr>
          <w:p w:rsidR="00FD2787" w:rsidRPr="004C36EC" w:rsidRDefault="00B2361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-1.604</w:t>
            </w:r>
          </w:p>
        </w:tc>
        <w:tc>
          <w:tcPr>
            <w:tcW w:w="851" w:type="dxa"/>
            <w:shd w:val="clear" w:color="auto" w:fill="auto"/>
          </w:tcPr>
          <w:p w:rsidR="00FD2787" w:rsidRPr="004C36EC" w:rsidRDefault="00B2361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0.109</w:t>
            </w:r>
          </w:p>
        </w:tc>
      </w:tr>
      <w:tr w:rsidR="00FD2787" w:rsidRPr="004C36EC" w:rsidTr="000655B4">
        <w:tc>
          <w:tcPr>
            <w:tcW w:w="1728"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Na</w:t>
            </w:r>
            <w:r w:rsidR="00B370DC" w:rsidRPr="004C36EC">
              <w:rPr>
                <w:rFonts w:ascii="Book Antiqua" w:hAnsi="Book Antiqua"/>
                <w:b/>
                <w:kern w:val="2"/>
                <w:sz w:val="24"/>
                <w:szCs w:val="24"/>
              </w:rPr>
              <w:t xml:space="preserve"> (</w:t>
            </w:r>
            <w:proofErr w:type="spellStart"/>
            <w:r w:rsidRPr="004C36EC">
              <w:rPr>
                <w:rFonts w:ascii="Book Antiqua" w:hAnsi="Book Antiqua"/>
                <w:b/>
                <w:kern w:val="2"/>
                <w:sz w:val="24"/>
                <w:szCs w:val="24"/>
              </w:rPr>
              <w:t>mmol</w:t>
            </w:r>
            <w:proofErr w:type="spellEnd"/>
            <w:r w:rsidRPr="004C36EC">
              <w:rPr>
                <w:rFonts w:ascii="Book Antiqua" w:hAnsi="Book Antiqua"/>
                <w:b/>
                <w:kern w:val="2"/>
                <w:sz w:val="24"/>
                <w:szCs w:val="24"/>
              </w:rPr>
              <w:t>/L</w:t>
            </w:r>
            <w:r w:rsidR="00B370DC" w:rsidRPr="004C36EC">
              <w:rPr>
                <w:rFonts w:ascii="Book Antiqua" w:hAnsi="Book Antiqua"/>
                <w:b/>
                <w:kern w:val="2"/>
                <w:sz w:val="24"/>
                <w:szCs w:val="24"/>
              </w:rPr>
              <w:t>)</w:t>
            </w:r>
          </w:p>
        </w:tc>
        <w:tc>
          <w:tcPr>
            <w:tcW w:w="1620" w:type="dxa"/>
            <w:shd w:val="clear" w:color="auto" w:fill="auto"/>
          </w:tcPr>
          <w:p w:rsidR="00FD2787" w:rsidRPr="004C36EC" w:rsidRDefault="00D7147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138.20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6.52</w:t>
            </w:r>
            <w:r w:rsidRPr="004C36EC">
              <w:rPr>
                <w:rFonts w:ascii="Book Antiqua" w:hAnsi="Book Antiqua"/>
                <w:kern w:val="2"/>
                <w:sz w:val="24"/>
                <w:szCs w:val="24"/>
              </w:rPr>
              <w:t>)</w:t>
            </w:r>
          </w:p>
        </w:tc>
        <w:tc>
          <w:tcPr>
            <w:tcW w:w="1800" w:type="dxa"/>
            <w:shd w:val="clear" w:color="auto" w:fill="auto"/>
          </w:tcPr>
          <w:p w:rsidR="00FD2787" w:rsidRPr="004C36EC" w:rsidRDefault="004E39B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137.</w:t>
            </w:r>
            <w:r w:rsidR="00D7147B" w:rsidRPr="004C36EC">
              <w:rPr>
                <w:rFonts w:ascii="Book Antiqua" w:hAnsi="Book Antiqua"/>
                <w:kern w:val="2"/>
                <w:sz w:val="24"/>
                <w:szCs w:val="24"/>
              </w:rPr>
              <w:t>25</w:t>
            </w:r>
            <w:r w:rsidR="00907641" w:rsidRPr="004C36EC">
              <w:rPr>
                <w:rFonts w:ascii="Book Antiqua" w:hAnsi="Book Antiqua"/>
                <w:kern w:val="2"/>
                <w:sz w:val="24"/>
                <w:szCs w:val="24"/>
              </w:rPr>
              <w:t xml:space="preserve"> </w:t>
            </w:r>
            <w:r w:rsidR="00D7147B" w:rsidRPr="004C36EC">
              <w:rPr>
                <w:rFonts w:ascii="Book Antiqua" w:hAnsi="Book Antiqua"/>
                <w:kern w:val="2"/>
                <w:sz w:val="24"/>
                <w:szCs w:val="24"/>
              </w:rPr>
              <w:t>(</w:t>
            </w:r>
            <w:r w:rsidR="00491533" w:rsidRPr="004C36EC">
              <w:rPr>
                <w:rFonts w:ascii="Book Antiqua" w:hAnsi="Book Antiqua"/>
                <w:kern w:val="2"/>
                <w:sz w:val="24"/>
                <w:szCs w:val="24"/>
              </w:rPr>
              <w:t>7.95</w:t>
            </w:r>
            <w:r w:rsidR="00D7147B" w:rsidRPr="004C36EC">
              <w:rPr>
                <w:rFonts w:ascii="Book Antiqua" w:hAnsi="Book Antiqua"/>
                <w:kern w:val="2"/>
                <w:sz w:val="24"/>
                <w:szCs w:val="24"/>
              </w:rPr>
              <w:t>)</w:t>
            </w:r>
          </w:p>
        </w:tc>
        <w:tc>
          <w:tcPr>
            <w:tcW w:w="1856" w:type="dxa"/>
            <w:shd w:val="clear" w:color="auto" w:fill="auto"/>
          </w:tcPr>
          <w:p w:rsidR="00FD2787" w:rsidRPr="004C36EC" w:rsidRDefault="004E39B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139.1</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5.325</w:t>
            </w:r>
            <w:r w:rsidRPr="004C36EC">
              <w:rPr>
                <w:rFonts w:ascii="Book Antiqua" w:hAnsi="Book Antiqua"/>
                <w:kern w:val="2"/>
                <w:sz w:val="24"/>
                <w:szCs w:val="24"/>
              </w:rPr>
              <w:t>)</w:t>
            </w:r>
          </w:p>
        </w:tc>
        <w:tc>
          <w:tcPr>
            <w:tcW w:w="900" w:type="dxa"/>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-2.752</w:t>
            </w:r>
          </w:p>
        </w:tc>
        <w:tc>
          <w:tcPr>
            <w:tcW w:w="851" w:type="dxa"/>
            <w:shd w:val="clear" w:color="auto" w:fill="auto"/>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0.006</w:t>
            </w:r>
          </w:p>
        </w:tc>
      </w:tr>
      <w:tr w:rsidR="00FD2787" w:rsidRPr="004C36EC" w:rsidTr="000655B4">
        <w:tc>
          <w:tcPr>
            <w:tcW w:w="1728"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WBC</w:t>
            </w:r>
            <w:r w:rsidR="00B370DC" w:rsidRPr="004C36EC">
              <w:rPr>
                <w:rFonts w:ascii="Book Antiqua" w:hAnsi="Book Antiqua"/>
                <w:b/>
                <w:kern w:val="2"/>
                <w:sz w:val="24"/>
                <w:szCs w:val="24"/>
              </w:rPr>
              <w:t xml:space="preserve"> (</w:t>
            </w:r>
            <w:r w:rsidRPr="004C36EC">
              <w:rPr>
                <w:rFonts w:ascii="Book Antiqua" w:hAnsi="Book Antiqua"/>
                <w:b/>
                <w:kern w:val="2"/>
                <w:sz w:val="24"/>
                <w:szCs w:val="24"/>
              </w:rPr>
              <w:t>G/L</w:t>
            </w:r>
            <w:r w:rsidR="00B370DC" w:rsidRPr="004C36EC">
              <w:rPr>
                <w:rFonts w:ascii="Book Antiqua" w:hAnsi="Book Antiqua"/>
                <w:b/>
                <w:kern w:val="2"/>
                <w:sz w:val="24"/>
                <w:szCs w:val="24"/>
              </w:rPr>
              <w:t>)</w:t>
            </w:r>
          </w:p>
        </w:tc>
        <w:tc>
          <w:tcPr>
            <w:tcW w:w="1620" w:type="dxa"/>
            <w:shd w:val="clear" w:color="auto" w:fill="auto"/>
          </w:tcPr>
          <w:p w:rsidR="00FD2787" w:rsidRPr="004C36EC" w:rsidRDefault="00D7147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5.375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3.623</w:t>
            </w:r>
            <w:r w:rsidRPr="004C36EC">
              <w:rPr>
                <w:rFonts w:ascii="Book Antiqua" w:hAnsi="Book Antiqua"/>
                <w:kern w:val="2"/>
                <w:sz w:val="24"/>
                <w:szCs w:val="24"/>
              </w:rPr>
              <w:t>)</w:t>
            </w:r>
          </w:p>
        </w:tc>
        <w:tc>
          <w:tcPr>
            <w:tcW w:w="1800" w:type="dxa"/>
            <w:shd w:val="clear" w:color="auto" w:fill="auto"/>
          </w:tcPr>
          <w:p w:rsidR="00FD2787" w:rsidRPr="004C36EC" w:rsidRDefault="004E39B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6.32</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4.07</w:t>
            </w:r>
            <w:r w:rsidRPr="004C36EC">
              <w:rPr>
                <w:rFonts w:ascii="Book Antiqua" w:hAnsi="Book Antiqua"/>
                <w:kern w:val="2"/>
                <w:sz w:val="24"/>
                <w:szCs w:val="24"/>
              </w:rPr>
              <w:t>)</w:t>
            </w:r>
          </w:p>
        </w:tc>
        <w:tc>
          <w:tcPr>
            <w:tcW w:w="1856" w:type="dxa"/>
            <w:shd w:val="clear" w:color="auto" w:fill="auto"/>
          </w:tcPr>
          <w:p w:rsidR="00FD2787" w:rsidRPr="004C36EC" w:rsidRDefault="004E39B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4.64</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3.085</w:t>
            </w:r>
            <w:r w:rsidRPr="004C36EC">
              <w:rPr>
                <w:rFonts w:ascii="Book Antiqua" w:hAnsi="Book Antiqua"/>
                <w:kern w:val="2"/>
                <w:sz w:val="24"/>
                <w:szCs w:val="24"/>
              </w:rPr>
              <w:t>)</w:t>
            </w:r>
          </w:p>
        </w:tc>
        <w:tc>
          <w:tcPr>
            <w:tcW w:w="900" w:type="dxa"/>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-3.655</w:t>
            </w:r>
          </w:p>
        </w:tc>
        <w:tc>
          <w:tcPr>
            <w:tcW w:w="851" w:type="dxa"/>
            <w:shd w:val="clear" w:color="auto" w:fill="auto"/>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FD2787" w:rsidRPr="004C36EC" w:rsidTr="000655B4">
        <w:tc>
          <w:tcPr>
            <w:tcW w:w="1728"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NE%</w:t>
            </w:r>
          </w:p>
        </w:tc>
        <w:tc>
          <w:tcPr>
            <w:tcW w:w="1620" w:type="dxa"/>
            <w:shd w:val="clear" w:color="auto" w:fill="auto"/>
          </w:tcPr>
          <w:p w:rsidR="00FD2787" w:rsidRPr="004C36EC" w:rsidRDefault="00D7147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69.85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16.55</w:t>
            </w:r>
            <w:r w:rsidRPr="004C36EC">
              <w:rPr>
                <w:rFonts w:ascii="Book Antiqua" w:hAnsi="Book Antiqua"/>
                <w:kern w:val="2"/>
                <w:sz w:val="24"/>
                <w:szCs w:val="24"/>
              </w:rPr>
              <w:t>)</w:t>
            </w:r>
          </w:p>
        </w:tc>
        <w:tc>
          <w:tcPr>
            <w:tcW w:w="1800" w:type="dxa"/>
            <w:shd w:val="clear" w:color="auto" w:fill="auto"/>
          </w:tcPr>
          <w:p w:rsidR="00FD2787" w:rsidRPr="004C36EC" w:rsidRDefault="004E39B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72.95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13.875</w:t>
            </w:r>
            <w:r w:rsidRPr="004C36EC">
              <w:rPr>
                <w:rFonts w:ascii="Book Antiqua" w:hAnsi="Book Antiqua"/>
                <w:kern w:val="2"/>
                <w:sz w:val="24"/>
                <w:szCs w:val="24"/>
              </w:rPr>
              <w:t>)</w:t>
            </w:r>
          </w:p>
        </w:tc>
        <w:tc>
          <w:tcPr>
            <w:tcW w:w="1856" w:type="dxa"/>
            <w:shd w:val="clear" w:color="auto" w:fill="auto"/>
          </w:tcPr>
          <w:p w:rsidR="00FD2787" w:rsidRPr="004C36EC" w:rsidRDefault="004E39B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63.15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12.95</w:t>
            </w:r>
            <w:r w:rsidRPr="004C36EC">
              <w:rPr>
                <w:rFonts w:ascii="Book Antiqua" w:hAnsi="Book Antiqua"/>
                <w:kern w:val="2"/>
                <w:sz w:val="24"/>
                <w:szCs w:val="24"/>
              </w:rPr>
              <w:t>)</w:t>
            </w:r>
          </w:p>
        </w:tc>
        <w:tc>
          <w:tcPr>
            <w:tcW w:w="900" w:type="dxa"/>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-4.300</w:t>
            </w:r>
          </w:p>
        </w:tc>
        <w:tc>
          <w:tcPr>
            <w:tcW w:w="851" w:type="dxa"/>
            <w:shd w:val="clear" w:color="auto" w:fill="auto"/>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FD2787" w:rsidRPr="004C36EC" w:rsidTr="000655B4">
        <w:tc>
          <w:tcPr>
            <w:tcW w:w="1728" w:type="dxa"/>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ALT</w:t>
            </w:r>
            <w:r w:rsidR="00B370DC" w:rsidRPr="004C36EC">
              <w:rPr>
                <w:rFonts w:ascii="Book Antiqua" w:hAnsi="Book Antiqua"/>
                <w:b/>
                <w:kern w:val="2"/>
                <w:sz w:val="24"/>
                <w:szCs w:val="24"/>
              </w:rPr>
              <w:t xml:space="preserve"> (</w:t>
            </w:r>
            <w:r w:rsidRPr="004C36EC">
              <w:rPr>
                <w:rFonts w:ascii="Book Antiqua" w:hAnsi="Book Antiqua"/>
                <w:b/>
                <w:kern w:val="2"/>
                <w:sz w:val="24"/>
                <w:szCs w:val="24"/>
              </w:rPr>
              <w:t>U/L</w:t>
            </w:r>
            <w:r w:rsidR="00B370DC" w:rsidRPr="004C36EC">
              <w:rPr>
                <w:rFonts w:ascii="Book Antiqua" w:hAnsi="Book Antiqua"/>
                <w:b/>
                <w:kern w:val="2"/>
                <w:sz w:val="24"/>
                <w:szCs w:val="24"/>
              </w:rPr>
              <w:t>)</w:t>
            </w:r>
          </w:p>
        </w:tc>
        <w:tc>
          <w:tcPr>
            <w:tcW w:w="1620" w:type="dxa"/>
            <w:shd w:val="clear" w:color="auto" w:fill="auto"/>
          </w:tcPr>
          <w:p w:rsidR="00FD2787" w:rsidRPr="004C36EC" w:rsidRDefault="001E20B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379.50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842.25</w:t>
            </w:r>
            <w:r w:rsidRPr="004C36EC">
              <w:rPr>
                <w:rFonts w:ascii="Book Antiqua" w:hAnsi="Book Antiqua"/>
                <w:kern w:val="2"/>
                <w:sz w:val="24"/>
                <w:szCs w:val="24"/>
              </w:rPr>
              <w:t>)</w:t>
            </w:r>
          </w:p>
        </w:tc>
        <w:tc>
          <w:tcPr>
            <w:tcW w:w="1800" w:type="dxa"/>
            <w:shd w:val="clear" w:color="auto" w:fill="auto"/>
          </w:tcPr>
          <w:p w:rsidR="00FD2787" w:rsidRPr="004C36EC" w:rsidRDefault="00F479C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305.5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608.75</w:t>
            </w:r>
            <w:r w:rsidRPr="004C36EC">
              <w:rPr>
                <w:rFonts w:ascii="Book Antiqua" w:hAnsi="Book Antiqua"/>
                <w:kern w:val="2"/>
                <w:sz w:val="24"/>
                <w:szCs w:val="24"/>
              </w:rPr>
              <w:t>)</w:t>
            </w:r>
          </w:p>
        </w:tc>
        <w:tc>
          <w:tcPr>
            <w:tcW w:w="1856" w:type="dxa"/>
            <w:shd w:val="clear" w:color="auto" w:fill="auto"/>
          </w:tcPr>
          <w:p w:rsidR="00FD2787" w:rsidRPr="004C36EC" w:rsidRDefault="004E39BE"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793.5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867.5</w:t>
            </w:r>
            <w:r w:rsidRPr="004C36EC">
              <w:rPr>
                <w:rFonts w:ascii="Book Antiqua" w:hAnsi="Book Antiqua"/>
                <w:kern w:val="2"/>
                <w:sz w:val="24"/>
                <w:szCs w:val="24"/>
              </w:rPr>
              <w:t>)</w:t>
            </w:r>
          </w:p>
        </w:tc>
        <w:tc>
          <w:tcPr>
            <w:tcW w:w="900" w:type="dxa"/>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-4.050</w:t>
            </w:r>
          </w:p>
        </w:tc>
        <w:tc>
          <w:tcPr>
            <w:tcW w:w="851" w:type="dxa"/>
            <w:shd w:val="clear" w:color="auto" w:fill="auto"/>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FD2787" w:rsidRPr="004C36EC" w:rsidTr="000655B4">
        <w:tc>
          <w:tcPr>
            <w:tcW w:w="1728" w:type="dxa"/>
            <w:shd w:val="clear" w:color="auto" w:fill="auto"/>
          </w:tcPr>
          <w:p w:rsidR="00FD2787" w:rsidRPr="004C36EC" w:rsidRDefault="00FD2787" w:rsidP="004C36EC">
            <w:pPr>
              <w:pStyle w:val="10"/>
              <w:autoSpaceDE w:val="0"/>
              <w:autoSpaceDN w:val="0"/>
              <w:spacing w:after="0" w:line="360" w:lineRule="auto"/>
              <w:ind w:firstLineChars="49" w:firstLine="118"/>
              <w:jc w:val="both"/>
              <w:rPr>
                <w:rFonts w:ascii="Book Antiqua" w:hAnsi="Book Antiqua"/>
                <w:b/>
                <w:kern w:val="2"/>
                <w:sz w:val="24"/>
                <w:szCs w:val="24"/>
              </w:rPr>
            </w:pPr>
            <w:r w:rsidRPr="004C36EC">
              <w:rPr>
                <w:rFonts w:ascii="Book Antiqua" w:hAnsi="Book Antiqua"/>
                <w:b/>
                <w:kern w:val="2"/>
                <w:sz w:val="24"/>
                <w:szCs w:val="24"/>
              </w:rPr>
              <w:t>AST</w:t>
            </w:r>
            <w:r w:rsidR="00B370DC" w:rsidRPr="004C36EC">
              <w:rPr>
                <w:rFonts w:ascii="Book Antiqua" w:hAnsi="Book Antiqua"/>
                <w:b/>
                <w:kern w:val="2"/>
                <w:sz w:val="24"/>
                <w:szCs w:val="24"/>
              </w:rPr>
              <w:t xml:space="preserve"> </w:t>
            </w:r>
            <w:r w:rsidRPr="004C36EC">
              <w:rPr>
                <w:rFonts w:ascii="Book Antiqua" w:hAnsi="Book Antiqua"/>
                <w:b/>
                <w:kern w:val="2"/>
                <w:sz w:val="24"/>
                <w:szCs w:val="24"/>
              </w:rPr>
              <w:t>(U/L)</w:t>
            </w:r>
          </w:p>
        </w:tc>
        <w:tc>
          <w:tcPr>
            <w:tcW w:w="1620" w:type="dxa"/>
            <w:shd w:val="clear" w:color="auto" w:fill="auto"/>
          </w:tcPr>
          <w:p w:rsidR="00FD2787" w:rsidRPr="004C36EC" w:rsidRDefault="001E20B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260.50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591</w:t>
            </w:r>
            <w:r w:rsidRPr="004C36EC">
              <w:rPr>
                <w:rFonts w:ascii="Book Antiqua" w:hAnsi="Book Antiqua"/>
                <w:kern w:val="2"/>
                <w:sz w:val="24"/>
                <w:szCs w:val="24"/>
              </w:rPr>
              <w:t>)</w:t>
            </w:r>
          </w:p>
        </w:tc>
        <w:tc>
          <w:tcPr>
            <w:tcW w:w="1800" w:type="dxa"/>
            <w:shd w:val="clear" w:color="auto" w:fill="auto"/>
          </w:tcPr>
          <w:p w:rsidR="00FD2787" w:rsidRPr="004C36EC" w:rsidRDefault="00F479C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224.5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342.5</w:t>
            </w:r>
            <w:r w:rsidRPr="004C36EC">
              <w:rPr>
                <w:rFonts w:ascii="Book Antiqua" w:hAnsi="Book Antiqua"/>
                <w:kern w:val="2"/>
                <w:sz w:val="24"/>
                <w:szCs w:val="24"/>
              </w:rPr>
              <w:t>)</w:t>
            </w:r>
          </w:p>
        </w:tc>
        <w:tc>
          <w:tcPr>
            <w:tcW w:w="1856" w:type="dxa"/>
            <w:shd w:val="clear" w:color="auto" w:fill="auto"/>
          </w:tcPr>
          <w:p w:rsidR="00FD2787" w:rsidRPr="004C36EC" w:rsidRDefault="00F479C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599.0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491533" w:rsidRPr="004C36EC">
              <w:rPr>
                <w:rFonts w:ascii="Book Antiqua" w:hAnsi="Book Antiqua"/>
                <w:kern w:val="2"/>
                <w:sz w:val="24"/>
                <w:szCs w:val="24"/>
              </w:rPr>
              <w:t>858.25</w:t>
            </w:r>
            <w:r w:rsidRPr="004C36EC">
              <w:rPr>
                <w:rFonts w:ascii="Book Antiqua" w:hAnsi="Book Antiqua"/>
                <w:kern w:val="2"/>
                <w:sz w:val="24"/>
                <w:szCs w:val="24"/>
              </w:rPr>
              <w:t>)</w:t>
            </w:r>
          </w:p>
        </w:tc>
        <w:tc>
          <w:tcPr>
            <w:tcW w:w="900" w:type="dxa"/>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-4.001</w:t>
            </w:r>
          </w:p>
        </w:tc>
        <w:tc>
          <w:tcPr>
            <w:tcW w:w="851" w:type="dxa"/>
            <w:shd w:val="clear" w:color="auto" w:fill="auto"/>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FD2787" w:rsidRPr="004C36EC" w:rsidTr="000655B4">
        <w:tc>
          <w:tcPr>
            <w:tcW w:w="1728" w:type="dxa"/>
            <w:tcBorders>
              <w:bottom w:val="nil"/>
            </w:tcBorders>
            <w:shd w:val="clear" w:color="auto"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w:t>
            </w:r>
            <w:r w:rsidR="00FD2787" w:rsidRPr="004C36EC">
              <w:rPr>
                <w:rFonts w:ascii="Book Antiqua" w:hAnsi="Book Antiqua"/>
                <w:b/>
                <w:kern w:val="2"/>
                <w:sz w:val="24"/>
                <w:szCs w:val="24"/>
              </w:rPr>
              <w:t>TBIL</w:t>
            </w:r>
            <w:r w:rsidR="00B370DC" w:rsidRPr="004C36EC">
              <w:rPr>
                <w:rFonts w:ascii="Book Antiqua" w:hAnsi="Book Antiqua"/>
                <w:b/>
                <w:kern w:val="2"/>
                <w:sz w:val="24"/>
                <w:szCs w:val="24"/>
              </w:rPr>
              <w:t xml:space="preserve"> (</w:t>
            </w:r>
            <w:r w:rsidR="00FD2787" w:rsidRPr="004C36EC">
              <w:rPr>
                <w:rFonts w:ascii="Book Antiqua" w:hAnsi="Book Antiqua"/>
                <w:sz w:val="24"/>
                <w:szCs w:val="24"/>
              </w:rPr>
              <w:sym w:font="Symbol" w:char="F06D"/>
            </w:r>
            <w:proofErr w:type="spellStart"/>
            <w:r w:rsidR="00FD2787" w:rsidRPr="004C36EC">
              <w:rPr>
                <w:rFonts w:ascii="Book Antiqua" w:hAnsi="Book Antiqua"/>
                <w:b/>
                <w:kern w:val="2"/>
                <w:sz w:val="24"/>
                <w:szCs w:val="24"/>
              </w:rPr>
              <w:t>mol</w:t>
            </w:r>
            <w:proofErr w:type="spellEnd"/>
            <w:r w:rsidR="00FD2787" w:rsidRPr="004C36EC">
              <w:rPr>
                <w:rFonts w:ascii="Book Antiqua" w:hAnsi="Book Antiqua"/>
                <w:b/>
                <w:kern w:val="2"/>
                <w:sz w:val="24"/>
                <w:szCs w:val="24"/>
              </w:rPr>
              <w:t>/L</w:t>
            </w:r>
            <w:r w:rsidR="00B370DC" w:rsidRPr="004C36EC">
              <w:rPr>
                <w:rFonts w:ascii="Book Antiqua" w:hAnsi="Book Antiqua"/>
                <w:b/>
                <w:kern w:val="2"/>
                <w:sz w:val="24"/>
                <w:szCs w:val="24"/>
              </w:rPr>
              <w:t>)</w:t>
            </w:r>
          </w:p>
        </w:tc>
        <w:tc>
          <w:tcPr>
            <w:tcW w:w="1620"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260.16</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128.63</w:t>
            </w:r>
          </w:p>
        </w:tc>
        <w:tc>
          <w:tcPr>
            <w:tcW w:w="1800"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277.2</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134.7</w:t>
            </w:r>
          </w:p>
        </w:tc>
        <w:tc>
          <w:tcPr>
            <w:tcW w:w="1856"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227.8</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w:t>
            </w:r>
            <w:r w:rsidR="00F45B1A" w:rsidRPr="004C36EC">
              <w:rPr>
                <w:rFonts w:ascii="Book Antiqua" w:hAnsi="Book Antiqua"/>
                <w:kern w:val="2"/>
                <w:sz w:val="24"/>
                <w:szCs w:val="24"/>
              </w:rPr>
              <w:t>10.13</w:t>
            </w:r>
          </w:p>
        </w:tc>
        <w:tc>
          <w:tcPr>
            <w:tcW w:w="900" w:type="dxa"/>
            <w:tcBorders>
              <w:bottom w:val="nil"/>
            </w:tcBorders>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2.599</w:t>
            </w:r>
          </w:p>
        </w:tc>
        <w:tc>
          <w:tcPr>
            <w:tcW w:w="851" w:type="dxa"/>
            <w:tcBorders>
              <w:bottom w:val="nil"/>
            </w:tcBorders>
            <w:shd w:val="clear" w:color="auto" w:fill="auto"/>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0.010</w:t>
            </w:r>
          </w:p>
        </w:tc>
      </w:tr>
      <w:tr w:rsidR="00FD2787" w:rsidRPr="004C36EC" w:rsidTr="000655B4">
        <w:tc>
          <w:tcPr>
            <w:tcW w:w="1728"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49" w:firstLine="118"/>
              <w:jc w:val="both"/>
              <w:rPr>
                <w:rFonts w:ascii="Book Antiqua" w:hAnsi="Book Antiqua"/>
                <w:b/>
                <w:kern w:val="2"/>
                <w:sz w:val="24"/>
                <w:szCs w:val="24"/>
              </w:rPr>
            </w:pPr>
            <w:r w:rsidRPr="004C36EC">
              <w:rPr>
                <w:rFonts w:ascii="Book Antiqua" w:hAnsi="Book Antiqua"/>
                <w:b/>
                <w:kern w:val="2"/>
                <w:sz w:val="24"/>
                <w:szCs w:val="24"/>
              </w:rPr>
              <w:t>PT</w:t>
            </w:r>
            <w:r w:rsidR="00B370DC" w:rsidRPr="004C36EC">
              <w:rPr>
                <w:rFonts w:ascii="Book Antiqua" w:hAnsi="Book Antiqua"/>
                <w:b/>
                <w:kern w:val="2"/>
                <w:sz w:val="24"/>
                <w:szCs w:val="24"/>
              </w:rPr>
              <w:t xml:space="preserve"> (</w:t>
            </w:r>
            <w:r w:rsidRPr="004C36EC">
              <w:rPr>
                <w:rFonts w:ascii="Book Antiqua" w:hAnsi="Book Antiqua"/>
                <w:b/>
                <w:kern w:val="2"/>
                <w:sz w:val="24"/>
                <w:szCs w:val="24"/>
              </w:rPr>
              <w:t>S</w:t>
            </w:r>
            <w:r w:rsidR="00B370DC" w:rsidRPr="004C36EC">
              <w:rPr>
                <w:rFonts w:ascii="Book Antiqua" w:hAnsi="Book Antiqua"/>
                <w:b/>
                <w:kern w:val="2"/>
                <w:sz w:val="24"/>
                <w:szCs w:val="24"/>
              </w:rPr>
              <w:t>)</w:t>
            </w:r>
          </w:p>
        </w:tc>
        <w:tc>
          <w:tcPr>
            <w:tcW w:w="1620" w:type="dxa"/>
            <w:tcBorders>
              <w:bottom w:val="nil"/>
            </w:tcBorders>
            <w:shd w:val="clear" w:color="auto" w:fill="auto"/>
          </w:tcPr>
          <w:p w:rsidR="00FD2787" w:rsidRPr="004C36EC" w:rsidRDefault="001E20B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23.30</w:t>
            </w:r>
            <w:r w:rsidR="00907641" w:rsidRPr="004C36EC">
              <w:rPr>
                <w:rFonts w:ascii="Book Antiqua" w:hAnsi="Book Antiqua"/>
                <w:kern w:val="2"/>
                <w:sz w:val="24"/>
                <w:szCs w:val="24"/>
              </w:rPr>
              <w:t xml:space="preserve"> </w:t>
            </w:r>
            <w:r w:rsidRPr="004C36EC">
              <w:rPr>
                <w:rFonts w:ascii="Book Antiqua" w:hAnsi="Book Antiqua"/>
                <w:kern w:val="2"/>
                <w:sz w:val="24"/>
                <w:szCs w:val="24"/>
              </w:rPr>
              <w:lastRenderedPageBreak/>
              <w:t>(</w:t>
            </w:r>
            <w:r w:rsidR="001C5DA9" w:rsidRPr="004C36EC">
              <w:rPr>
                <w:rFonts w:ascii="Book Antiqua" w:hAnsi="Book Antiqua"/>
                <w:kern w:val="2"/>
                <w:sz w:val="24"/>
                <w:szCs w:val="24"/>
              </w:rPr>
              <w:t>11.325</w:t>
            </w:r>
            <w:r w:rsidRPr="004C36EC">
              <w:rPr>
                <w:rFonts w:ascii="Book Antiqua" w:hAnsi="Book Antiqua"/>
                <w:kern w:val="2"/>
                <w:sz w:val="24"/>
                <w:szCs w:val="24"/>
              </w:rPr>
              <w:t>)</w:t>
            </w:r>
          </w:p>
        </w:tc>
        <w:tc>
          <w:tcPr>
            <w:tcW w:w="1800" w:type="dxa"/>
            <w:tcBorders>
              <w:bottom w:val="nil"/>
            </w:tcBorders>
            <w:shd w:val="clear" w:color="auto" w:fill="auto"/>
          </w:tcPr>
          <w:p w:rsidR="00FD2787" w:rsidRPr="004C36EC" w:rsidRDefault="00F479C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lastRenderedPageBreak/>
              <w:t>25.20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1C5DA9" w:rsidRPr="004C36EC">
              <w:rPr>
                <w:rFonts w:ascii="Book Antiqua" w:hAnsi="Book Antiqua"/>
                <w:kern w:val="2"/>
                <w:sz w:val="24"/>
                <w:szCs w:val="24"/>
              </w:rPr>
              <w:t>14.3</w:t>
            </w:r>
            <w:r w:rsidRPr="004C36EC">
              <w:rPr>
                <w:rFonts w:ascii="Book Antiqua" w:hAnsi="Book Antiqua"/>
                <w:kern w:val="2"/>
                <w:sz w:val="24"/>
                <w:szCs w:val="24"/>
              </w:rPr>
              <w:t>)</w:t>
            </w:r>
          </w:p>
        </w:tc>
        <w:tc>
          <w:tcPr>
            <w:tcW w:w="1856" w:type="dxa"/>
            <w:tcBorders>
              <w:bottom w:val="nil"/>
            </w:tcBorders>
            <w:shd w:val="clear" w:color="auto" w:fill="auto"/>
          </w:tcPr>
          <w:p w:rsidR="00FD2787" w:rsidRPr="004C36EC" w:rsidRDefault="00F479C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21.15</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1C5DA9" w:rsidRPr="004C36EC">
              <w:rPr>
                <w:rFonts w:ascii="Book Antiqua" w:hAnsi="Book Antiqua"/>
                <w:kern w:val="2"/>
                <w:sz w:val="24"/>
                <w:szCs w:val="24"/>
              </w:rPr>
              <w:t>7.15</w:t>
            </w:r>
            <w:r w:rsidRPr="004C36EC">
              <w:rPr>
                <w:rFonts w:ascii="Book Antiqua" w:hAnsi="Book Antiqua"/>
                <w:kern w:val="2"/>
                <w:sz w:val="24"/>
                <w:szCs w:val="24"/>
              </w:rPr>
              <w:t>)</w:t>
            </w:r>
          </w:p>
        </w:tc>
        <w:tc>
          <w:tcPr>
            <w:tcW w:w="900" w:type="dxa"/>
            <w:tcBorders>
              <w:bottom w:val="nil"/>
            </w:tcBorders>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-2.956</w:t>
            </w:r>
          </w:p>
        </w:tc>
        <w:tc>
          <w:tcPr>
            <w:tcW w:w="851" w:type="dxa"/>
            <w:tcBorders>
              <w:bottom w:val="nil"/>
            </w:tcBorders>
            <w:shd w:val="clear" w:color="auto" w:fill="auto"/>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0.003</w:t>
            </w:r>
          </w:p>
        </w:tc>
      </w:tr>
      <w:tr w:rsidR="00FD2787" w:rsidRPr="004C36EC" w:rsidTr="000655B4">
        <w:tc>
          <w:tcPr>
            <w:tcW w:w="1728" w:type="dxa"/>
            <w:tcBorders>
              <w:bottom w:val="nil"/>
            </w:tcBorders>
            <w:shd w:val="clear" w:color="auto"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lastRenderedPageBreak/>
              <w:t xml:space="preserve"> </w:t>
            </w:r>
            <w:r w:rsidR="00FD2787" w:rsidRPr="004C36EC">
              <w:rPr>
                <w:rFonts w:ascii="Book Antiqua" w:hAnsi="Book Antiqua"/>
                <w:b/>
                <w:kern w:val="2"/>
                <w:sz w:val="24"/>
                <w:szCs w:val="24"/>
              </w:rPr>
              <w:t>MELD</w:t>
            </w:r>
          </w:p>
        </w:tc>
        <w:tc>
          <w:tcPr>
            <w:tcW w:w="1620"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20.58</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8.52</w:t>
            </w:r>
          </w:p>
        </w:tc>
        <w:tc>
          <w:tcPr>
            <w:tcW w:w="1800"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22.33</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8.92</w:t>
            </w:r>
          </w:p>
        </w:tc>
        <w:tc>
          <w:tcPr>
            <w:tcW w:w="1856"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17.25</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00F45B1A" w:rsidRPr="004C36EC">
              <w:rPr>
                <w:rFonts w:ascii="Book Antiqua" w:hAnsi="Book Antiqua"/>
                <w:kern w:val="2"/>
                <w:sz w:val="24"/>
                <w:szCs w:val="24"/>
              </w:rPr>
              <w:t>6.58</w:t>
            </w:r>
          </w:p>
        </w:tc>
        <w:tc>
          <w:tcPr>
            <w:tcW w:w="900" w:type="dxa"/>
            <w:tcBorders>
              <w:bottom w:val="nil"/>
            </w:tcBorders>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4.267</w:t>
            </w:r>
          </w:p>
        </w:tc>
        <w:tc>
          <w:tcPr>
            <w:tcW w:w="851" w:type="dxa"/>
            <w:tcBorders>
              <w:bottom w:val="nil"/>
            </w:tcBorders>
            <w:shd w:val="clear" w:color="auto" w:fill="auto"/>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FD2787" w:rsidRPr="004C36EC" w:rsidTr="000655B4">
        <w:tc>
          <w:tcPr>
            <w:tcW w:w="1728" w:type="dxa"/>
            <w:tcBorders>
              <w:bottom w:val="nil"/>
            </w:tcBorders>
            <w:shd w:val="clear" w:color="auto"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w:t>
            </w:r>
            <w:r w:rsidR="00FD2787" w:rsidRPr="004C36EC">
              <w:rPr>
                <w:rFonts w:ascii="Book Antiqua" w:hAnsi="Book Antiqua"/>
                <w:b/>
                <w:kern w:val="2"/>
                <w:sz w:val="24"/>
                <w:szCs w:val="24"/>
              </w:rPr>
              <w:t>MELD-Na</w:t>
            </w:r>
          </w:p>
        </w:tc>
        <w:tc>
          <w:tcPr>
            <w:tcW w:w="1620"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22.51</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10.44</w:t>
            </w:r>
          </w:p>
        </w:tc>
        <w:tc>
          <w:tcPr>
            <w:tcW w:w="1800"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25.09</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11.14</w:t>
            </w:r>
          </w:p>
        </w:tc>
        <w:tc>
          <w:tcPr>
            <w:tcW w:w="1856"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17.6</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6.7</w:t>
            </w:r>
          </w:p>
        </w:tc>
        <w:tc>
          <w:tcPr>
            <w:tcW w:w="900" w:type="dxa"/>
            <w:tcBorders>
              <w:bottom w:val="nil"/>
            </w:tcBorders>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5.525</w:t>
            </w:r>
          </w:p>
        </w:tc>
        <w:tc>
          <w:tcPr>
            <w:tcW w:w="851" w:type="dxa"/>
            <w:tcBorders>
              <w:bottom w:val="nil"/>
            </w:tcBorders>
            <w:shd w:val="clear" w:color="auto" w:fill="auto"/>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FD2787" w:rsidRPr="004C36EC" w:rsidTr="000655B4">
        <w:tc>
          <w:tcPr>
            <w:tcW w:w="1728" w:type="dxa"/>
            <w:tcBorders>
              <w:bottom w:val="nil"/>
            </w:tcBorders>
            <w:shd w:val="clear" w:color="auto"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w:t>
            </w:r>
            <w:proofErr w:type="spellStart"/>
            <w:r w:rsidR="00FD2787" w:rsidRPr="004C36EC">
              <w:rPr>
                <w:rFonts w:ascii="Book Antiqua" w:hAnsi="Book Antiqua"/>
                <w:b/>
                <w:kern w:val="2"/>
                <w:sz w:val="24"/>
                <w:szCs w:val="24"/>
              </w:rPr>
              <w:t>iMELD</w:t>
            </w:r>
            <w:proofErr w:type="spellEnd"/>
          </w:p>
        </w:tc>
        <w:tc>
          <w:tcPr>
            <w:tcW w:w="1620"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38.81</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10.87</w:t>
            </w:r>
          </w:p>
        </w:tc>
        <w:tc>
          <w:tcPr>
            <w:tcW w:w="1800"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41.74</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11.38</w:t>
            </w:r>
          </w:p>
        </w:tc>
        <w:tc>
          <w:tcPr>
            <w:tcW w:w="1856" w:type="dxa"/>
            <w:tcBorders>
              <w:bottom w:val="nil"/>
            </w:tcBorders>
            <w:shd w:val="clear" w:color="auto"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33.23</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7.05</w:t>
            </w:r>
          </w:p>
        </w:tc>
        <w:tc>
          <w:tcPr>
            <w:tcW w:w="900" w:type="dxa"/>
            <w:tcBorders>
              <w:bottom w:val="nil"/>
            </w:tcBorders>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6.076</w:t>
            </w:r>
          </w:p>
        </w:tc>
        <w:tc>
          <w:tcPr>
            <w:tcW w:w="851" w:type="dxa"/>
            <w:tcBorders>
              <w:bottom w:val="nil"/>
            </w:tcBorders>
            <w:shd w:val="clear" w:color="auto" w:fill="auto"/>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FD2787" w:rsidRPr="004C36EC" w:rsidTr="000655B4">
        <w:tc>
          <w:tcPr>
            <w:tcW w:w="1728" w:type="dxa"/>
            <w:tcBorders>
              <w:top w:val="nil"/>
              <w:bottom w:val="nil"/>
            </w:tcBorders>
            <w:shd w:val="pct50" w:color="FFFFFF"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w:t>
            </w:r>
            <w:r w:rsidR="00FD2787" w:rsidRPr="004C36EC">
              <w:rPr>
                <w:rFonts w:ascii="Book Antiqua" w:hAnsi="Book Antiqua"/>
                <w:b/>
                <w:kern w:val="2"/>
                <w:sz w:val="24"/>
                <w:szCs w:val="24"/>
              </w:rPr>
              <w:t>ALBI</w:t>
            </w:r>
          </w:p>
        </w:tc>
        <w:tc>
          <w:tcPr>
            <w:tcW w:w="1620" w:type="dxa"/>
            <w:tcBorders>
              <w:top w:val="nil"/>
              <w:bottom w:val="nil"/>
            </w:tcBorders>
            <w:shd w:val="pct50" w:color="FFFFFF"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-1.205</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0.53</w:t>
            </w:r>
          </w:p>
        </w:tc>
        <w:tc>
          <w:tcPr>
            <w:tcW w:w="1800" w:type="dxa"/>
            <w:tcBorders>
              <w:top w:val="nil"/>
              <w:bottom w:val="nil"/>
            </w:tcBorders>
            <w:shd w:val="pct50" w:color="FFFFFF"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-1.103</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0.4</w:t>
            </w:r>
            <w:r w:rsidR="00F45B1A" w:rsidRPr="004C36EC">
              <w:rPr>
                <w:rFonts w:ascii="Book Antiqua" w:hAnsi="Book Antiqua"/>
                <w:kern w:val="2"/>
                <w:sz w:val="24"/>
                <w:szCs w:val="24"/>
              </w:rPr>
              <w:t>5</w:t>
            </w:r>
          </w:p>
        </w:tc>
        <w:tc>
          <w:tcPr>
            <w:tcW w:w="1856" w:type="dxa"/>
            <w:tcBorders>
              <w:top w:val="nil"/>
              <w:bottom w:val="nil"/>
            </w:tcBorders>
            <w:shd w:val="pct50" w:color="FFFFFF" w:fill="auto"/>
          </w:tcPr>
          <w:p w:rsidR="00FD2787" w:rsidRPr="004C36EC" w:rsidRDefault="00FD2787"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-1.399</w:t>
            </w:r>
            <w:r w:rsidR="000655B4" w:rsidRPr="004C36EC">
              <w:rPr>
                <w:rFonts w:ascii="Book Antiqua" w:hAnsi="Book Antiqua"/>
                <w:kern w:val="2"/>
                <w:sz w:val="24"/>
                <w:szCs w:val="24"/>
              </w:rPr>
              <w:t xml:space="preserve"> </w:t>
            </w:r>
            <w:r w:rsidRPr="004C36EC">
              <w:rPr>
                <w:rFonts w:ascii="Book Antiqua" w:hAnsi="Book Antiqua"/>
                <w:kern w:val="2"/>
                <w:sz w:val="24"/>
                <w:szCs w:val="24"/>
              </w:rPr>
              <w:t>±</w:t>
            </w:r>
            <w:r w:rsidR="000655B4" w:rsidRPr="004C36EC">
              <w:rPr>
                <w:rFonts w:ascii="Book Antiqua" w:hAnsi="Book Antiqua"/>
                <w:kern w:val="2"/>
                <w:sz w:val="24"/>
                <w:szCs w:val="24"/>
              </w:rPr>
              <w:t xml:space="preserve"> </w:t>
            </w:r>
            <w:r w:rsidRPr="004C36EC">
              <w:rPr>
                <w:rFonts w:ascii="Book Antiqua" w:hAnsi="Book Antiqua"/>
                <w:kern w:val="2"/>
                <w:sz w:val="24"/>
                <w:szCs w:val="24"/>
              </w:rPr>
              <w:t>0.613</w:t>
            </w:r>
          </w:p>
        </w:tc>
        <w:tc>
          <w:tcPr>
            <w:tcW w:w="900" w:type="dxa"/>
            <w:tcBorders>
              <w:top w:val="nil"/>
              <w:bottom w:val="nil"/>
            </w:tcBorders>
            <w:shd w:val="pct50" w:color="FFFFFF" w:fill="auto"/>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3.293</w:t>
            </w:r>
          </w:p>
        </w:tc>
        <w:tc>
          <w:tcPr>
            <w:tcW w:w="851" w:type="dxa"/>
            <w:tcBorders>
              <w:top w:val="nil"/>
              <w:bottom w:val="nil"/>
            </w:tcBorders>
            <w:shd w:val="pct50" w:color="FFFFFF" w:fill="auto"/>
          </w:tcPr>
          <w:p w:rsidR="00FD2787" w:rsidRPr="004C36EC" w:rsidRDefault="00F45B1A"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0.001</w:t>
            </w:r>
          </w:p>
        </w:tc>
      </w:tr>
      <w:tr w:rsidR="00FD2787" w:rsidRPr="004C36EC" w:rsidTr="000655B4">
        <w:tc>
          <w:tcPr>
            <w:tcW w:w="1728" w:type="dxa"/>
            <w:tcBorders>
              <w:top w:val="nil"/>
              <w:bottom w:val="single" w:sz="6" w:space="0" w:color="000000"/>
            </w:tcBorders>
            <w:shd w:val="pct50" w:color="FFFFFF" w:fill="auto"/>
          </w:tcPr>
          <w:p w:rsidR="00FD2787"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 </w:t>
            </w:r>
            <w:r w:rsidR="00FD2787" w:rsidRPr="004C36EC">
              <w:rPr>
                <w:rFonts w:ascii="Book Antiqua" w:hAnsi="Book Antiqua"/>
                <w:b/>
                <w:kern w:val="2"/>
                <w:sz w:val="24"/>
                <w:szCs w:val="24"/>
              </w:rPr>
              <w:t>CTP</w:t>
            </w:r>
          </w:p>
        </w:tc>
        <w:tc>
          <w:tcPr>
            <w:tcW w:w="1620" w:type="dxa"/>
            <w:tcBorders>
              <w:top w:val="nil"/>
              <w:bottom w:val="single" w:sz="6" w:space="0" w:color="000000"/>
            </w:tcBorders>
            <w:shd w:val="pct50" w:color="FFFFFF" w:fill="auto"/>
          </w:tcPr>
          <w:p w:rsidR="00FD2787" w:rsidRPr="004C36EC" w:rsidRDefault="002832B2"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11.00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1C5DA9" w:rsidRPr="004C36EC">
              <w:rPr>
                <w:rFonts w:ascii="Book Antiqua" w:hAnsi="Book Antiqua"/>
                <w:kern w:val="2"/>
                <w:sz w:val="24"/>
                <w:szCs w:val="24"/>
              </w:rPr>
              <w:t>2</w:t>
            </w:r>
            <w:r w:rsidRPr="004C36EC">
              <w:rPr>
                <w:rFonts w:ascii="Book Antiqua" w:hAnsi="Book Antiqua"/>
                <w:kern w:val="2"/>
                <w:sz w:val="24"/>
                <w:szCs w:val="24"/>
              </w:rPr>
              <w:t>)</w:t>
            </w:r>
          </w:p>
        </w:tc>
        <w:tc>
          <w:tcPr>
            <w:tcW w:w="1800" w:type="dxa"/>
            <w:tcBorders>
              <w:top w:val="nil"/>
              <w:bottom w:val="single" w:sz="6" w:space="0" w:color="000000"/>
            </w:tcBorders>
            <w:shd w:val="pct50" w:color="FFFFFF" w:fill="auto"/>
          </w:tcPr>
          <w:p w:rsidR="00FD2787" w:rsidRPr="004C36EC" w:rsidRDefault="00F479C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12.00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1C5DA9" w:rsidRPr="004C36EC">
              <w:rPr>
                <w:rFonts w:ascii="Book Antiqua" w:hAnsi="Book Antiqua"/>
                <w:kern w:val="2"/>
                <w:sz w:val="24"/>
                <w:szCs w:val="24"/>
              </w:rPr>
              <w:t>2</w:t>
            </w:r>
            <w:r w:rsidRPr="004C36EC">
              <w:rPr>
                <w:rFonts w:ascii="Book Antiqua" w:hAnsi="Book Antiqua"/>
                <w:kern w:val="2"/>
                <w:sz w:val="24"/>
                <w:szCs w:val="24"/>
              </w:rPr>
              <w:t>)</w:t>
            </w:r>
          </w:p>
        </w:tc>
        <w:tc>
          <w:tcPr>
            <w:tcW w:w="1856" w:type="dxa"/>
            <w:tcBorders>
              <w:top w:val="nil"/>
              <w:bottom w:val="single" w:sz="6" w:space="0" w:color="000000"/>
            </w:tcBorders>
            <w:shd w:val="pct50" w:color="FFFFFF" w:fill="auto"/>
          </w:tcPr>
          <w:p w:rsidR="00FD2787" w:rsidRPr="004C36EC" w:rsidRDefault="00F479C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10.00</w:t>
            </w:r>
            <w:r w:rsidR="00907641" w:rsidRPr="004C36EC">
              <w:rPr>
                <w:rFonts w:ascii="Book Antiqua" w:hAnsi="Book Antiqua"/>
                <w:kern w:val="2"/>
                <w:sz w:val="24"/>
                <w:szCs w:val="24"/>
              </w:rPr>
              <w:t xml:space="preserve"> </w:t>
            </w:r>
            <w:r w:rsidRPr="004C36EC">
              <w:rPr>
                <w:rFonts w:ascii="Book Antiqua" w:hAnsi="Book Antiqua"/>
                <w:kern w:val="2"/>
                <w:sz w:val="24"/>
                <w:szCs w:val="24"/>
              </w:rPr>
              <w:t>(</w:t>
            </w:r>
            <w:r w:rsidR="001C5DA9" w:rsidRPr="004C36EC">
              <w:rPr>
                <w:rFonts w:ascii="Book Antiqua" w:hAnsi="Book Antiqua"/>
                <w:kern w:val="2"/>
                <w:sz w:val="24"/>
                <w:szCs w:val="24"/>
              </w:rPr>
              <w:t>2.75</w:t>
            </w:r>
            <w:r w:rsidRPr="004C36EC">
              <w:rPr>
                <w:rFonts w:ascii="Book Antiqua" w:hAnsi="Book Antiqua"/>
                <w:kern w:val="2"/>
                <w:sz w:val="24"/>
                <w:szCs w:val="24"/>
              </w:rPr>
              <w:t>)</w:t>
            </w:r>
          </w:p>
        </w:tc>
        <w:tc>
          <w:tcPr>
            <w:tcW w:w="900" w:type="dxa"/>
            <w:tcBorders>
              <w:top w:val="nil"/>
              <w:bottom w:val="single" w:sz="6" w:space="0" w:color="000000"/>
            </w:tcBorders>
            <w:shd w:val="pct50" w:color="FFFFFF" w:fill="auto"/>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-4.896</w:t>
            </w:r>
          </w:p>
        </w:tc>
        <w:tc>
          <w:tcPr>
            <w:tcW w:w="851" w:type="dxa"/>
            <w:tcBorders>
              <w:top w:val="nil"/>
              <w:bottom w:val="single" w:sz="6" w:space="0" w:color="000000"/>
            </w:tcBorders>
            <w:shd w:val="pct50" w:color="FFFFFF" w:fill="auto"/>
          </w:tcPr>
          <w:p w:rsidR="00FD2787" w:rsidRPr="004C36EC" w:rsidRDefault="001E75F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bl>
    <w:p w:rsidR="0072122D" w:rsidRPr="004C36EC" w:rsidRDefault="006918F3" w:rsidP="004C36EC">
      <w:pPr>
        <w:spacing w:line="360" w:lineRule="auto"/>
        <w:rPr>
          <w:rFonts w:ascii="Book Antiqua" w:hAnsi="Book Antiqua"/>
          <w:sz w:val="24"/>
        </w:rPr>
      </w:pPr>
      <w:r w:rsidRPr="004C36EC">
        <w:rPr>
          <w:rFonts w:ascii="Book Antiqua" w:hAnsi="Book Antiqua"/>
          <w:sz w:val="24"/>
        </w:rPr>
        <w:t>TBIL</w:t>
      </w:r>
      <w:r w:rsidR="000655B4" w:rsidRPr="004C36EC">
        <w:rPr>
          <w:rFonts w:ascii="Book Antiqua" w:hAnsi="Book Antiqua"/>
          <w:sz w:val="24"/>
        </w:rPr>
        <w:t>:</w:t>
      </w:r>
      <w:r w:rsidRPr="004C36EC">
        <w:rPr>
          <w:rFonts w:ascii="Book Antiqua" w:hAnsi="Book Antiqua"/>
          <w:sz w:val="24"/>
        </w:rPr>
        <w:t xml:space="preserve"> Total bilirubin; PT</w:t>
      </w:r>
      <w:r w:rsidR="000655B4" w:rsidRPr="004C36EC">
        <w:rPr>
          <w:rFonts w:ascii="Book Antiqua" w:hAnsi="Book Antiqua"/>
          <w:sz w:val="24"/>
        </w:rPr>
        <w:t>:</w:t>
      </w:r>
      <w:r w:rsidRPr="004C36EC">
        <w:rPr>
          <w:rFonts w:ascii="Book Antiqua" w:hAnsi="Book Antiqua"/>
          <w:sz w:val="24"/>
        </w:rPr>
        <w:t xml:space="preserve"> Prothrombin time; WBC</w:t>
      </w:r>
      <w:r w:rsidR="000655B4" w:rsidRPr="004C36EC">
        <w:rPr>
          <w:rFonts w:ascii="Book Antiqua" w:hAnsi="Book Antiqua"/>
          <w:sz w:val="24"/>
        </w:rPr>
        <w:t>:</w:t>
      </w:r>
      <w:r w:rsidRPr="004C36EC">
        <w:rPr>
          <w:rFonts w:ascii="Book Antiqua" w:hAnsi="Book Antiqua"/>
          <w:sz w:val="24"/>
        </w:rPr>
        <w:t xml:space="preserve"> White blood cell</w:t>
      </w:r>
      <w:r w:rsidR="003050B6">
        <w:rPr>
          <w:rFonts w:ascii="Book Antiqua" w:hAnsi="Book Antiqua"/>
          <w:sz w:val="24"/>
        </w:rPr>
        <w:t>s</w:t>
      </w:r>
      <w:r w:rsidRPr="004C36EC">
        <w:rPr>
          <w:rFonts w:ascii="Book Antiqua" w:hAnsi="Book Antiqua"/>
          <w:sz w:val="24"/>
        </w:rPr>
        <w:t>; NE%</w:t>
      </w:r>
      <w:r w:rsidR="000655B4" w:rsidRPr="004C36EC">
        <w:rPr>
          <w:rFonts w:ascii="Book Antiqua" w:hAnsi="Book Antiqua"/>
          <w:sz w:val="24"/>
        </w:rPr>
        <w:t>:</w:t>
      </w:r>
      <w:r w:rsidRPr="004C36EC">
        <w:rPr>
          <w:rFonts w:ascii="Book Antiqua" w:hAnsi="Book Antiqua"/>
          <w:sz w:val="24"/>
        </w:rPr>
        <w:t xml:space="preserve"> Percentage of neutrophils; ALT</w:t>
      </w:r>
      <w:r w:rsidR="000655B4" w:rsidRPr="004C36EC">
        <w:rPr>
          <w:rFonts w:ascii="Book Antiqua" w:hAnsi="Book Antiqua"/>
          <w:sz w:val="24"/>
        </w:rPr>
        <w:t>:</w:t>
      </w:r>
      <w:r w:rsidRPr="004C36EC">
        <w:rPr>
          <w:rFonts w:ascii="Book Antiqua" w:hAnsi="Book Antiqua"/>
          <w:sz w:val="24"/>
        </w:rPr>
        <w:t xml:space="preserve"> Alanine aminotransferase; AST</w:t>
      </w:r>
      <w:r w:rsidR="000655B4" w:rsidRPr="004C36EC">
        <w:rPr>
          <w:rFonts w:ascii="Book Antiqua" w:hAnsi="Book Antiqua"/>
          <w:sz w:val="24"/>
        </w:rPr>
        <w:t>:</w:t>
      </w:r>
      <w:r w:rsidRPr="004C36EC">
        <w:rPr>
          <w:rFonts w:ascii="Book Antiqua" w:hAnsi="Book Antiqua"/>
          <w:sz w:val="24"/>
        </w:rPr>
        <w:t xml:space="preserve"> Aspartate aminotransferase; ALB</w:t>
      </w:r>
      <w:r w:rsidR="000655B4" w:rsidRPr="004C36EC">
        <w:rPr>
          <w:rFonts w:ascii="Book Antiqua" w:hAnsi="Book Antiqua"/>
          <w:sz w:val="24"/>
        </w:rPr>
        <w:t>:</w:t>
      </w:r>
      <w:r w:rsidRPr="004C36EC">
        <w:rPr>
          <w:rFonts w:ascii="Book Antiqua" w:hAnsi="Book Antiqua"/>
          <w:sz w:val="24"/>
        </w:rPr>
        <w:t xml:space="preserve"> Albumin. </w:t>
      </w:r>
      <w:r w:rsidR="00C808B6" w:rsidRPr="004C36EC">
        <w:rPr>
          <w:rFonts w:ascii="Book Antiqua" w:hAnsi="Book Antiqua"/>
          <w:sz w:val="24"/>
        </w:rPr>
        <w:t>INR</w:t>
      </w:r>
      <w:r w:rsidR="000655B4" w:rsidRPr="004C36EC">
        <w:rPr>
          <w:rFonts w:ascii="Book Antiqua" w:hAnsi="Book Antiqua"/>
          <w:sz w:val="24"/>
        </w:rPr>
        <w:t>:</w:t>
      </w:r>
      <w:r w:rsidR="00C808B6" w:rsidRPr="004C36EC">
        <w:rPr>
          <w:rFonts w:ascii="Book Antiqua" w:hAnsi="Book Antiqua"/>
          <w:sz w:val="24"/>
        </w:rPr>
        <w:t xml:space="preserve"> Standardized international ratio</w:t>
      </w:r>
      <w:r w:rsidR="000655B4" w:rsidRPr="004C36EC">
        <w:rPr>
          <w:rFonts w:ascii="Book Antiqua" w:hAnsi="Book Antiqua"/>
          <w:sz w:val="24"/>
        </w:rPr>
        <w:t>;</w:t>
      </w:r>
      <w:r w:rsidR="00C808B6" w:rsidRPr="004C36EC">
        <w:rPr>
          <w:rFonts w:ascii="Book Antiqua" w:hAnsi="Book Antiqua"/>
          <w:sz w:val="24"/>
        </w:rPr>
        <w:t xml:space="preserve"> Cr</w:t>
      </w:r>
      <w:r w:rsidR="000655B4" w:rsidRPr="004C36EC">
        <w:rPr>
          <w:rFonts w:ascii="Book Antiqua" w:hAnsi="Book Antiqua"/>
          <w:sz w:val="24"/>
        </w:rPr>
        <w:t>:</w:t>
      </w:r>
      <w:r w:rsidR="00C808B6" w:rsidRPr="004C36EC">
        <w:rPr>
          <w:rFonts w:ascii="Book Antiqua" w:hAnsi="Book Antiqua"/>
          <w:sz w:val="24"/>
        </w:rPr>
        <w:t xml:space="preserve"> Creatinine</w:t>
      </w:r>
      <w:r w:rsidR="000655B4" w:rsidRPr="004C36EC">
        <w:rPr>
          <w:rFonts w:ascii="Book Antiqua" w:hAnsi="Book Antiqua"/>
          <w:sz w:val="24"/>
        </w:rPr>
        <w:t>;</w:t>
      </w:r>
      <w:r w:rsidR="00C808B6" w:rsidRPr="004C36EC">
        <w:rPr>
          <w:rFonts w:ascii="Book Antiqua" w:hAnsi="Book Antiqua"/>
          <w:sz w:val="24"/>
        </w:rPr>
        <w:t xml:space="preserve"> Na</w:t>
      </w:r>
      <w:r w:rsidR="000655B4" w:rsidRPr="004C36EC">
        <w:rPr>
          <w:rFonts w:ascii="Book Antiqua" w:hAnsi="Book Antiqua"/>
          <w:sz w:val="24"/>
        </w:rPr>
        <w:t>:</w:t>
      </w:r>
      <w:r w:rsidR="00C808B6" w:rsidRPr="004C36EC">
        <w:rPr>
          <w:rFonts w:ascii="Book Antiqua" w:hAnsi="Book Antiqua"/>
          <w:sz w:val="24"/>
        </w:rPr>
        <w:t xml:space="preserve"> </w:t>
      </w:r>
      <w:hyperlink r:id="rId8" w:anchor="sodium%20%28Na%29" w:tgtFrame="_blank" w:history="1">
        <w:r w:rsidR="00C808B6" w:rsidRPr="004C36EC">
          <w:rPr>
            <w:rStyle w:val="a4"/>
            <w:rFonts w:ascii="Book Antiqua" w:eastAsia="微软雅黑" w:hAnsi="Book Antiqua"/>
            <w:color w:val="auto"/>
            <w:sz w:val="24"/>
            <w:u w:val="none"/>
            <w:shd w:val="clear" w:color="auto" w:fill="FFFFFF"/>
          </w:rPr>
          <w:t>Sodium</w:t>
        </w:r>
      </w:hyperlink>
      <w:r w:rsidR="000655B4" w:rsidRPr="004C36EC">
        <w:rPr>
          <w:rFonts w:ascii="Book Antiqua" w:hAnsi="Book Antiqua"/>
          <w:sz w:val="24"/>
        </w:rPr>
        <w:t>;</w:t>
      </w:r>
      <w:r w:rsidR="00C808B6" w:rsidRPr="004C36EC">
        <w:rPr>
          <w:rFonts w:ascii="Book Antiqua" w:hAnsi="Book Antiqua"/>
          <w:sz w:val="24"/>
        </w:rPr>
        <w:t xml:space="preserve"> </w:t>
      </w:r>
      <w:r w:rsidR="001A26CF" w:rsidRPr="004C36EC">
        <w:rPr>
          <w:rFonts w:ascii="Book Antiqua" w:hAnsi="Book Antiqua"/>
          <w:sz w:val="24"/>
        </w:rPr>
        <w:t>CTP</w:t>
      </w:r>
      <w:r w:rsidR="000655B4" w:rsidRPr="004C36EC">
        <w:rPr>
          <w:rFonts w:ascii="Book Antiqua" w:hAnsi="Book Antiqua"/>
          <w:sz w:val="24"/>
        </w:rPr>
        <w:t>:</w:t>
      </w:r>
      <w:r w:rsidR="001A26CF" w:rsidRPr="004C36EC">
        <w:rPr>
          <w:rFonts w:ascii="Book Antiqua" w:hAnsi="Book Antiqua"/>
          <w:sz w:val="24"/>
        </w:rPr>
        <w:t xml:space="preserve"> Child-</w:t>
      </w:r>
      <w:proofErr w:type="spellStart"/>
      <w:r w:rsidR="001A26CF" w:rsidRPr="004C36EC">
        <w:rPr>
          <w:rFonts w:ascii="Book Antiqua" w:hAnsi="Book Antiqua"/>
          <w:sz w:val="24"/>
        </w:rPr>
        <w:t>Turcotte</w:t>
      </w:r>
      <w:proofErr w:type="spellEnd"/>
      <w:r w:rsidR="001A26CF" w:rsidRPr="004C36EC">
        <w:rPr>
          <w:rFonts w:ascii="Book Antiqua" w:hAnsi="Book Antiqua"/>
          <w:sz w:val="24"/>
        </w:rPr>
        <w:t>-Pugh; MELD</w:t>
      </w:r>
      <w:r w:rsidR="000655B4" w:rsidRPr="004C36EC">
        <w:rPr>
          <w:rFonts w:ascii="Book Antiqua" w:hAnsi="Book Antiqua"/>
          <w:sz w:val="24"/>
        </w:rPr>
        <w:t>:</w:t>
      </w:r>
      <w:r w:rsidR="001A26CF" w:rsidRPr="004C36EC">
        <w:rPr>
          <w:rFonts w:ascii="Book Antiqua" w:hAnsi="Book Antiqua"/>
          <w:sz w:val="24"/>
        </w:rPr>
        <w:t xml:space="preserve"> Model for End-Stage Liver Disease; MELD-Na</w:t>
      </w:r>
      <w:r w:rsidR="000655B4" w:rsidRPr="004C36EC">
        <w:rPr>
          <w:rFonts w:ascii="Book Antiqua" w:hAnsi="Book Antiqua"/>
          <w:sz w:val="24"/>
        </w:rPr>
        <w:t>:</w:t>
      </w:r>
      <w:r w:rsidR="001A26CF" w:rsidRPr="004C36EC">
        <w:rPr>
          <w:rFonts w:ascii="Book Antiqua" w:hAnsi="Book Antiqua"/>
          <w:sz w:val="24"/>
        </w:rPr>
        <w:t xml:space="preserve"> MELD-sodium; </w:t>
      </w:r>
      <w:proofErr w:type="spellStart"/>
      <w:r w:rsidR="001A26CF" w:rsidRPr="004C36EC">
        <w:rPr>
          <w:rFonts w:ascii="Book Antiqua" w:hAnsi="Book Antiqua"/>
          <w:sz w:val="24"/>
        </w:rPr>
        <w:t>iMELD</w:t>
      </w:r>
      <w:proofErr w:type="spellEnd"/>
      <w:r w:rsidR="002F47DB" w:rsidRPr="004C36EC">
        <w:rPr>
          <w:rFonts w:ascii="Book Antiqua" w:hAnsi="Book Antiqua"/>
          <w:sz w:val="24"/>
        </w:rPr>
        <w:t>:</w:t>
      </w:r>
      <w:r w:rsidR="001A26CF" w:rsidRPr="004C36EC">
        <w:rPr>
          <w:rFonts w:ascii="Book Antiqua" w:hAnsi="Book Antiqua"/>
          <w:sz w:val="24"/>
        </w:rPr>
        <w:t xml:space="preserve"> Integrated MELD; ALBI</w:t>
      </w:r>
      <w:r w:rsidR="002F47DB" w:rsidRPr="004C36EC">
        <w:rPr>
          <w:rFonts w:ascii="Book Antiqua" w:hAnsi="Book Antiqua"/>
          <w:sz w:val="24"/>
        </w:rPr>
        <w:t>:</w:t>
      </w:r>
      <w:r w:rsidR="001A26CF" w:rsidRPr="004C36EC">
        <w:rPr>
          <w:rFonts w:ascii="Book Antiqua" w:hAnsi="Book Antiqua"/>
          <w:sz w:val="24"/>
        </w:rPr>
        <w:t xml:space="preserve"> </w:t>
      </w:r>
      <w:r w:rsidR="00315FF3" w:rsidRPr="004C36EC">
        <w:rPr>
          <w:rFonts w:ascii="Book Antiqua" w:hAnsi="Book Antiqua"/>
          <w:sz w:val="24"/>
        </w:rPr>
        <w:t>A</w:t>
      </w:r>
      <w:r w:rsidR="00687A13" w:rsidRPr="004C36EC">
        <w:rPr>
          <w:rFonts w:ascii="Book Antiqua" w:hAnsi="Book Antiqua"/>
          <w:sz w:val="24"/>
        </w:rPr>
        <w:t xml:space="preserve">lbumin-bilirubin; </w:t>
      </w:r>
      <w:r w:rsidR="004507A0" w:rsidRPr="004C36EC">
        <w:rPr>
          <w:rFonts w:ascii="Book Antiqua" w:hAnsi="Book Antiqua"/>
          <w:sz w:val="24"/>
        </w:rPr>
        <w:t>ACLF-1</w:t>
      </w:r>
      <w:r w:rsidR="002F47DB" w:rsidRPr="004C36EC">
        <w:rPr>
          <w:rFonts w:ascii="Book Antiqua" w:hAnsi="Book Antiqua"/>
          <w:sz w:val="24"/>
        </w:rPr>
        <w:t>:</w:t>
      </w:r>
      <w:r w:rsidR="0072122D" w:rsidRPr="004C36EC">
        <w:rPr>
          <w:rFonts w:ascii="Book Antiqua" w:hAnsi="Book Antiqua"/>
          <w:sz w:val="24"/>
        </w:rPr>
        <w:t xml:space="preserve"> </w:t>
      </w:r>
      <w:r w:rsidR="003050B6" w:rsidRPr="004C36EC">
        <w:rPr>
          <w:rFonts w:ascii="Book Antiqua" w:hAnsi="Book Antiqua"/>
          <w:sz w:val="24"/>
        </w:rPr>
        <w:t>Acute</w:t>
      </w:r>
      <w:r w:rsidR="003050B6">
        <w:rPr>
          <w:rFonts w:ascii="Book Antiqua" w:hAnsi="Book Antiqua"/>
          <w:sz w:val="24"/>
        </w:rPr>
        <w:t>-</w:t>
      </w:r>
      <w:r w:rsidR="003050B6" w:rsidRPr="004C36EC">
        <w:rPr>
          <w:rFonts w:ascii="Book Antiqua" w:hAnsi="Book Antiqua"/>
          <w:sz w:val="24"/>
        </w:rPr>
        <w:t>on</w:t>
      </w:r>
      <w:r w:rsidR="003050B6">
        <w:rPr>
          <w:rFonts w:ascii="Book Antiqua" w:hAnsi="Book Antiqua"/>
          <w:sz w:val="24"/>
        </w:rPr>
        <w:t>-</w:t>
      </w:r>
      <w:r w:rsidR="0072122D" w:rsidRPr="004C36EC">
        <w:rPr>
          <w:rFonts w:ascii="Book Antiqua" w:hAnsi="Book Antiqua"/>
          <w:sz w:val="24"/>
        </w:rPr>
        <w:t>chronic liver failure grade 1; ACLF-2</w:t>
      </w:r>
      <w:r w:rsidR="002F47DB" w:rsidRPr="004C36EC">
        <w:rPr>
          <w:rFonts w:ascii="Book Antiqua" w:hAnsi="Book Antiqua"/>
          <w:sz w:val="24"/>
        </w:rPr>
        <w:t>:</w:t>
      </w:r>
      <w:r w:rsidR="0072122D" w:rsidRPr="004C36EC">
        <w:rPr>
          <w:rFonts w:ascii="Book Antiqua" w:hAnsi="Book Antiqua"/>
          <w:sz w:val="24"/>
        </w:rPr>
        <w:t xml:space="preserve"> </w:t>
      </w:r>
      <w:r w:rsidR="003050B6" w:rsidRPr="004C36EC">
        <w:rPr>
          <w:rFonts w:ascii="Book Antiqua" w:hAnsi="Book Antiqua"/>
          <w:sz w:val="24"/>
        </w:rPr>
        <w:t>Acute</w:t>
      </w:r>
      <w:r w:rsidR="003050B6">
        <w:rPr>
          <w:rFonts w:ascii="Book Antiqua" w:hAnsi="Book Antiqua"/>
          <w:sz w:val="24"/>
        </w:rPr>
        <w:t>-</w:t>
      </w:r>
      <w:r w:rsidR="003050B6" w:rsidRPr="004C36EC">
        <w:rPr>
          <w:rFonts w:ascii="Book Antiqua" w:hAnsi="Book Antiqua"/>
          <w:sz w:val="24"/>
        </w:rPr>
        <w:t>on</w:t>
      </w:r>
      <w:r w:rsidR="003050B6">
        <w:rPr>
          <w:rFonts w:ascii="Book Antiqua" w:hAnsi="Book Antiqua"/>
          <w:sz w:val="24"/>
        </w:rPr>
        <w:t>-</w:t>
      </w:r>
      <w:r w:rsidR="0072122D" w:rsidRPr="004C36EC">
        <w:rPr>
          <w:rFonts w:ascii="Book Antiqua" w:hAnsi="Book Antiqua"/>
          <w:sz w:val="24"/>
        </w:rPr>
        <w:t>chronic liver failure grade 2; ACLF-3</w:t>
      </w:r>
      <w:r w:rsidR="002F47DB" w:rsidRPr="004C36EC">
        <w:rPr>
          <w:rFonts w:ascii="Book Antiqua" w:hAnsi="Book Antiqua"/>
          <w:sz w:val="24"/>
        </w:rPr>
        <w:t>:</w:t>
      </w:r>
      <w:r w:rsidR="0072122D" w:rsidRPr="004C36EC">
        <w:rPr>
          <w:rFonts w:ascii="Book Antiqua" w:hAnsi="Book Antiqua"/>
          <w:sz w:val="24"/>
        </w:rPr>
        <w:t xml:space="preserve"> </w:t>
      </w:r>
      <w:r w:rsidR="003050B6" w:rsidRPr="004C36EC">
        <w:rPr>
          <w:rFonts w:ascii="Book Antiqua" w:hAnsi="Book Antiqua"/>
          <w:sz w:val="24"/>
        </w:rPr>
        <w:t>Acute</w:t>
      </w:r>
      <w:r w:rsidR="003050B6">
        <w:rPr>
          <w:rFonts w:ascii="Book Antiqua" w:hAnsi="Book Antiqua"/>
          <w:sz w:val="24"/>
        </w:rPr>
        <w:t>-</w:t>
      </w:r>
      <w:r w:rsidR="0072122D" w:rsidRPr="004C36EC">
        <w:rPr>
          <w:rFonts w:ascii="Book Antiqua" w:hAnsi="Book Antiqua"/>
          <w:sz w:val="24"/>
        </w:rPr>
        <w:t>on</w:t>
      </w:r>
      <w:r w:rsidR="003050B6">
        <w:rPr>
          <w:rFonts w:ascii="Book Antiqua" w:hAnsi="Book Antiqua"/>
          <w:sz w:val="24"/>
        </w:rPr>
        <w:t>-</w:t>
      </w:r>
      <w:r w:rsidR="0072122D" w:rsidRPr="004C36EC">
        <w:rPr>
          <w:rFonts w:ascii="Book Antiqua" w:hAnsi="Book Antiqua"/>
          <w:sz w:val="24"/>
        </w:rPr>
        <w:t>chronic liver failure grade 3</w:t>
      </w:r>
      <w:r w:rsidR="00C05C2C" w:rsidRPr="004C36EC">
        <w:rPr>
          <w:rFonts w:ascii="Book Antiqua" w:hAnsi="Book Antiqua"/>
          <w:sz w:val="24"/>
        </w:rPr>
        <w:t>.</w:t>
      </w:r>
    </w:p>
    <w:p w:rsidR="00A92FF8" w:rsidRPr="004C36EC" w:rsidRDefault="003A167C" w:rsidP="004C36EC">
      <w:pPr>
        <w:pStyle w:val="10"/>
        <w:autoSpaceDE w:val="0"/>
        <w:autoSpaceDN w:val="0"/>
        <w:spacing w:after="0" w:line="360" w:lineRule="auto"/>
        <w:ind w:firstLineChars="0" w:firstLine="0"/>
        <w:jc w:val="both"/>
        <w:rPr>
          <w:rFonts w:ascii="Book Antiqua" w:eastAsia="宋体" w:hAnsi="Book Antiqua"/>
          <w:b/>
          <w:kern w:val="2"/>
          <w:sz w:val="24"/>
          <w:szCs w:val="24"/>
        </w:rPr>
      </w:pPr>
      <w:r w:rsidRPr="004C36EC">
        <w:rPr>
          <w:rFonts w:ascii="Book Antiqua" w:eastAsia="宋体" w:hAnsi="Book Antiqua"/>
          <w:kern w:val="2"/>
          <w:sz w:val="24"/>
          <w:szCs w:val="24"/>
        </w:rPr>
        <w:br w:type="page"/>
      </w:r>
      <w:r w:rsidR="00A92FF8" w:rsidRPr="004C36EC">
        <w:rPr>
          <w:rFonts w:ascii="Book Antiqua" w:eastAsia="宋体" w:hAnsi="Book Antiqua"/>
          <w:b/>
          <w:kern w:val="2"/>
          <w:sz w:val="24"/>
          <w:szCs w:val="24"/>
        </w:rPr>
        <w:lastRenderedPageBreak/>
        <w:t xml:space="preserve">Table 2 </w:t>
      </w:r>
      <w:r w:rsidR="003B47B4" w:rsidRPr="004C36EC">
        <w:rPr>
          <w:rFonts w:ascii="Book Antiqua" w:eastAsia="宋体" w:hAnsi="Book Antiqua"/>
          <w:b/>
          <w:kern w:val="2"/>
          <w:sz w:val="24"/>
          <w:szCs w:val="24"/>
        </w:rPr>
        <w:t>Positiv</w:t>
      </w:r>
      <w:r w:rsidR="00B370DC" w:rsidRPr="004C36EC">
        <w:rPr>
          <w:rFonts w:ascii="Book Antiqua" w:eastAsia="宋体" w:hAnsi="Book Antiqua"/>
          <w:b/>
          <w:kern w:val="2"/>
          <w:sz w:val="24"/>
          <w:szCs w:val="24"/>
        </w:rPr>
        <w:t>ity</w:t>
      </w:r>
      <w:r w:rsidR="003B47B4" w:rsidRPr="004C36EC">
        <w:rPr>
          <w:rFonts w:ascii="Book Antiqua" w:eastAsia="宋体" w:hAnsi="Book Antiqua"/>
          <w:b/>
          <w:kern w:val="2"/>
          <w:sz w:val="24"/>
          <w:szCs w:val="24"/>
        </w:rPr>
        <w:t xml:space="preserve"> rate</w:t>
      </w:r>
      <w:r w:rsidR="003B20BA" w:rsidRPr="004C36EC">
        <w:rPr>
          <w:rFonts w:ascii="Book Antiqua" w:eastAsia="宋体" w:hAnsi="Book Antiqua"/>
          <w:b/>
          <w:kern w:val="2"/>
          <w:sz w:val="24"/>
          <w:szCs w:val="24"/>
        </w:rPr>
        <w:t xml:space="preserve"> </w:t>
      </w:r>
      <w:r w:rsidR="00B370DC" w:rsidRPr="004C36EC">
        <w:rPr>
          <w:rFonts w:ascii="Book Antiqua" w:eastAsia="宋体" w:hAnsi="Book Antiqua"/>
          <w:b/>
          <w:kern w:val="2"/>
          <w:sz w:val="24"/>
          <w:szCs w:val="24"/>
        </w:rPr>
        <w:t xml:space="preserve">among </w:t>
      </w:r>
      <w:r w:rsidR="00A92FF8" w:rsidRPr="004C36EC">
        <w:rPr>
          <w:rFonts w:ascii="Book Antiqua" w:eastAsia="宋体" w:hAnsi="Book Antiqua"/>
          <w:b/>
          <w:kern w:val="2"/>
          <w:sz w:val="24"/>
          <w:szCs w:val="24"/>
        </w:rPr>
        <w:t>1</w:t>
      </w:r>
      <w:r w:rsidR="007C551B" w:rsidRPr="004C36EC">
        <w:rPr>
          <w:rFonts w:ascii="Book Antiqua" w:eastAsia="宋体" w:hAnsi="Book Antiqua"/>
          <w:b/>
          <w:kern w:val="2"/>
          <w:sz w:val="24"/>
          <w:szCs w:val="24"/>
        </w:rPr>
        <w:t>88</w:t>
      </w:r>
      <w:r w:rsidR="003B47B4" w:rsidRPr="004C36EC">
        <w:rPr>
          <w:rFonts w:ascii="Book Antiqua" w:eastAsia="宋体" w:hAnsi="Book Antiqua"/>
          <w:b/>
          <w:kern w:val="2"/>
          <w:sz w:val="24"/>
          <w:szCs w:val="24"/>
        </w:rPr>
        <w:t xml:space="preserve"> cultured samples</w:t>
      </w:r>
    </w:p>
    <w:tbl>
      <w:tblPr>
        <w:tblW w:w="0" w:type="auto"/>
        <w:tblBorders>
          <w:top w:val="single" w:sz="12" w:space="0" w:color="000000"/>
          <w:bottom w:val="single" w:sz="12" w:space="0" w:color="000000"/>
        </w:tblBorders>
        <w:tblLook w:val="01E0" w:firstRow="1" w:lastRow="1" w:firstColumn="1" w:lastColumn="1" w:noHBand="0" w:noVBand="0"/>
      </w:tblPr>
      <w:tblGrid>
        <w:gridCol w:w="2130"/>
        <w:gridCol w:w="2130"/>
        <w:gridCol w:w="2131"/>
        <w:gridCol w:w="2131"/>
      </w:tblGrid>
      <w:tr w:rsidR="003A167C" w:rsidRPr="004C36EC" w:rsidTr="003A167C">
        <w:tc>
          <w:tcPr>
            <w:tcW w:w="2130" w:type="dxa"/>
            <w:tcBorders>
              <w:top w:val="single" w:sz="12" w:space="0" w:color="000000"/>
              <w:bottom w:val="single" w:sz="6" w:space="0" w:color="000000"/>
            </w:tcBorders>
            <w:shd w:val="pct50" w:color="FFFFFF"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b/>
                <w:bCs/>
                <w:i/>
                <w:iCs/>
                <w:kern w:val="2"/>
                <w:sz w:val="24"/>
                <w:szCs w:val="24"/>
              </w:rPr>
            </w:pPr>
          </w:p>
        </w:tc>
        <w:tc>
          <w:tcPr>
            <w:tcW w:w="2130" w:type="dxa"/>
            <w:tcBorders>
              <w:top w:val="single" w:sz="12" w:space="0" w:color="000000"/>
              <w:bottom w:val="single" w:sz="6" w:space="0" w:color="000000"/>
            </w:tcBorders>
            <w:shd w:val="pct50" w:color="FFFFFF"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iCs/>
                <w:kern w:val="2"/>
                <w:sz w:val="24"/>
                <w:szCs w:val="24"/>
              </w:rPr>
              <w:t>Samples</w:t>
            </w:r>
          </w:p>
        </w:tc>
        <w:tc>
          <w:tcPr>
            <w:tcW w:w="2131" w:type="dxa"/>
            <w:tcBorders>
              <w:top w:val="single" w:sz="12" w:space="0" w:color="000000"/>
              <w:bottom w:val="single" w:sz="6" w:space="0" w:color="000000"/>
            </w:tcBorders>
            <w:shd w:val="pct50" w:color="FFFFFF"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iCs/>
                <w:kern w:val="2"/>
                <w:sz w:val="24"/>
                <w:szCs w:val="24"/>
              </w:rPr>
              <w:t>Positive samples</w:t>
            </w:r>
          </w:p>
        </w:tc>
        <w:tc>
          <w:tcPr>
            <w:tcW w:w="2131" w:type="dxa"/>
            <w:tcBorders>
              <w:top w:val="single" w:sz="12" w:space="0" w:color="000000"/>
              <w:bottom w:val="single" w:sz="6" w:space="0" w:color="000000"/>
            </w:tcBorders>
            <w:shd w:val="pct50" w:color="FFFFFF"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iCs/>
                <w:kern w:val="2"/>
                <w:sz w:val="24"/>
                <w:szCs w:val="24"/>
              </w:rPr>
              <w:t>Positive rate</w:t>
            </w:r>
            <w:r w:rsidR="00B370DC" w:rsidRPr="004C36EC">
              <w:rPr>
                <w:rFonts w:ascii="Book Antiqua" w:eastAsia="宋体" w:hAnsi="Book Antiqua"/>
                <w:b/>
                <w:bCs/>
                <w:iCs/>
                <w:kern w:val="2"/>
                <w:sz w:val="24"/>
                <w:szCs w:val="24"/>
              </w:rPr>
              <w:t xml:space="preserve"> (</w:t>
            </w:r>
            <w:r w:rsidR="00DC1BCF" w:rsidRPr="004C36EC">
              <w:rPr>
                <w:rFonts w:ascii="Book Antiqua" w:eastAsia="宋体" w:hAnsi="Book Antiqua"/>
                <w:b/>
                <w:bCs/>
                <w:iCs/>
                <w:kern w:val="2"/>
                <w:sz w:val="24"/>
                <w:szCs w:val="24"/>
              </w:rPr>
              <w:t>%</w:t>
            </w:r>
            <w:r w:rsidR="00B370DC" w:rsidRPr="004C36EC">
              <w:rPr>
                <w:rFonts w:ascii="Book Antiqua" w:eastAsia="宋体" w:hAnsi="Book Antiqua"/>
                <w:b/>
                <w:bCs/>
                <w:iCs/>
                <w:kern w:val="2"/>
                <w:sz w:val="24"/>
                <w:szCs w:val="24"/>
              </w:rPr>
              <w:t>)</w:t>
            </w:r>
          </w:p>
        </w:tc>
      </w:tr>
      <w:tr w:rsidR="003A167C" w:rsidRPr="004C36EC" w:rsidTr="003A167C">
        <w:trPr>
          <w:trHeight w:val="333"/>
        </w:trPr>
        <w:tc>
          <w:tcPr>
            <w:tcW w:w="2130" w:type="dxa"/>
            <w:shd w:val="clear" w:color="auto"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Ascites</w:t>
            </w:r>
          </w:p>
        </w:tc>
        <w:tc>
          <w:tcPr>
            <w:tcW w:w="2130"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63</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3</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4.76</w:t>
            </w:r>
          </w:p>
        </w:tc>
      </w:tr>
      <w:tr w:rsidR="003A167C" w:rsidRPr="004C36EC" w:rsidTr="003A167C">
        <w:tc>
          <w:tcPr>
            <w:tcW w:w="2130" w:type="dxa"/>
            <w:shd w:val="clear" w:color="auto"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Sputum</w:t>
            </w:r>
          </w:p>
        </w:tc>
        <w:tc>
          <w:tcPr>
            <w:tcW w:w="2130"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44</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23</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52.27</w:t>
            </w:r>
          </w:p>
        </w:tc>
      </w:tr>
      <w:tr w:rsidR="003A167C" w:rsidRPr="004C36EC" w:rsidTr="003A167C">
        <w:tc>
          <w:tcPr>
            <w:tcW w:w="2130" w:type="dxa"/>
            <w:shd w:val="clear" w:color="auto"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Blood</w:t>
            </w:r>
          </w:p>
        </w:tc>
        <w:tc>
          <w:tcPr>
            <w:tcW w:w="2130"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39</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3</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7.69</w:t>
            </w:r>
          </w:p>
        </w:tc>
      </w:tr>
      <w:tr w:rsidR="003A167C" w:rsidRPr="004C36EC" w:rsidTr="003A167C">
        <w:tc>
          <w:tcPr>
            <w:tcW w:w="2130" w:type="dxa"/>
            <w:shd w:val="clear" w:color="auto"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Urine</w:t>
            </w:r>
          </w:p>
        </w:tc>
        <w:tc>
          <w:tcPr>
            <w:tcW w:w="2130"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19</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4</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21.05</w:t>
            </w:r>
          </w:p>
        </w:tc>
      </w:tr>
      <w:tr w:rsidR="003A167C" w:rsidRPr="004C36EC" w:rsidTr="003A167C">
        <w:tc>
          <w:tcPr>
            <w:tcW w:w="2130" w:type="dxa"/>
            <w:shd w:val="clear" w:color="auto"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Throat swab</w:t>
            </w:r>
          </w:p>
        </w:tc>
        <w:tc>
          <w:tcPr>
            <w:tcW w:w="2130"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10</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5</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50</w:t>
            </w:r>
          </w:p>
        </w:tc>
      </w:tr>
      <w:tr w:rsidR="003A167C" w:rsidRPr="004C36EC" w:rsidTr="003A167C">
        <w:tc>
          <w:tcPr>
            <w:tcW w:w="2130" w:type="dxa"/>
            <w:shd w:val="clear" w:color="auto"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Stool</w:t>
            </w:r>
          </w:p>
        </w:tc>
        <w:tc>
          <w:tcPr>
            <w:tcW w:w="2130"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10</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3A167C" w:rsidRPr="004C36EC" w:rsidTr="003A167C">
        <w:tc>
          <w:tcPr>
            <w:tcW w:w="2130" w:type="dxa"/>
            <w:shd w:val="clear" w:color="auto"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Bone marrow</w:t>
            </w:r>
          </w:p>
        </w:tc>
        <w:tc>
          <w:tcPr>
            <w:tcW w:w="2130"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2131" w:type="dxa"/>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3A167C" w:rsidRPr="004C36EC" w:rsidTr="003A167C">
        <w:tc>
          <w:tcPr>
            <w:tcW w:w="2130" w:type="dxa"/>
            <w:tcBorders>
              <w:bottom w:val="nil"/>
            </w:tcBorders>
            <w:shd w:val="clear" w:color="auto"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Other secretion</w:t>
            </w:r>
          </w:p>
        </w:tc>
        <w:tc>
          <w:tcPr>
            <w:tcW w:w="2130" w:type="dxa"/>
            <w:tcBorders>
              <w:bottom w:val="nil"/>
            </w:tcBorders>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2131" w:type="dxa"/>
            <w:tcBorders>
              <w:bottom w:val="nil"/>
            </w:tcBorders>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2131" w:type="dxa"/>
            <w:tcBorders>
              <w:bottom w:val="nil"/>
            </w:tcBorders>
            <w:shd w:val="clear" w:color="auto"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100</w:t>
            </w:r>
          </w:p>
        </w:tc>
      </w:tr>
      <w:tr w:rsidR="003A167C" w:rsidRPr="004C36EC" w:rsidTr="003A167C">
        <w:tc>
          <w:tcPr>
            <w:tcW w:w="2130" w:type="dxa"/>
            <w:tcBorders>
              <w:top w:val="nil"/>
              <w:bottom w:val="single" w:sz="6" w:space="0" w:color="000000"/>
            </w:tcBorders>
            <w:shd w:val="pct50" w:color="FFFFFF" w:fill="auto"/>
          </w:tcPr>
          <w:p w:rsidR="003A167C" w:rsidRPr="004C36EC" w:rsidRDefault="003B47B4"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Total</w:t>
            </w:r>
          </w:p>
        </w:tc>
        <w:tc>
          <w:tcPr>
            <w:tcW w:w="2130" w:type="dxa"/>
            <w:tcBorders>
              <w:top w:val="nil"/>
              <w:bottom w:val="single" w:sz="6" w:space="0" w:color="000000"/>
            </w:tcBorders>
            <w:shd w:val="pct50" w:color="FFFFFF"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188</w:t>
            </w:r>
          </w:p>
        </w:tc>
        <w:tc>
          <w:tcPr>
            <w:tcW w:w="2131" w:type="dxa"/>
            <w:tcBorders>
              <w:top w:val="nil"/>
              <w:bottom w:val="single" w:sz="6" w:space="0" w:color="000000"/>
            </w:tcBorders>
            <w:shd w:val="pct50" w:color="FFFFFF"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39</w:t>
            </w:r>
          </w:p>
        </w:tc>
        <w:tc>
          <w:tcPr>
            <w:tcW w:w="2131" w:type="dxa"/>
            <w:tcBorders>
              <w:top w:val="nil"/>
              <w:bottom w:val="single" w:sz="6" w:space="0" w:color="000000"/>
            </w:tcBorders>
            <w:shd w:val="pct50" w:color="FFFFFF" w:fill="auto"/>
          </w:tcPr>
          <w:p w:rsidR="003A167C" w:rsidRPr="004C36EC" w:rsidRDefault="003A167C"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20.74</w:t>
            </w:r>
          </w:p>
        </w:tc>
      </w:tr>
    </w:tbl>
    <w:p w:rsidR="003A167C" w:rsidRPr="004C36EC" w:rsidRDefault="003A167C" w:rsidP="004C36EC">
      <w:pPr>
        <w:pStyle w:val="10"/>
        <w:autoSpaceDE w:val="0"/>
        <w:autoSpaceDN w:val="0"/>
        <w:spacing w:after="0" w:line="360" w:lineRule="auto"/>
        <w:ind w:firstLineChars="0" w:firstLine="0"/>
        <w:jc w:val="both"/>
        <w:rPr>
          <w:rFonts w:ascii="Book Antiqua" w:hAnsi="Book Antiqua"/>
          <w:sz w:val="24"/>
          <w:szCs w:val="24"/>
        </w:rPr>
      </w:pPr>
    </w:p>
    <w:p w:rsidR="0083242A" w:rsidRPr="004C36EC" w:rsidRDefault="003A167C" w:rsidP="004C36EC">
      <w:pPr>
        <w:pStyle w:val="10"/>
        <w:autoSpaceDE w:val="0"/>
        <w:autoSpaceDN w:val="0"/>
        <w:spacing w:after="0" w:line="360" w:lineRule="auto"/>
        <w:ind w:firstLineChars="0" w:firstLine="0"/>
        <w:jc w:val="both"/>
        <w:rPr>
          <w:rFonts w:ascii="Book Antiqua" w:eastAsia="宋体" w:hAnsi="Book Antiqua"/>
          <w:b/>
          <w:kern w:val="2"/>
          <w:sz w:val="24"/>
          <w:szCs w:val="24"/>
        </w:rPr>
      </w:pPr>
      <w:r w:rsidRPr="004C36EC">
        <w:rPr>
          <w:rFonts w:ascii="Book Antiqua" w:eastAsia="宋体" w:hAnsi="Book Antiqua"/>
          <w:kern w:val="2"/>
          <w:sz w:val="24"/>
          <w:szCs w:val="24"/>
        </w:rPr>
        <w:br w:type="page"/>
      </w:r>
      <w:r w:rsidR="00782D98" w:rsidRPr="004C36EC" w:rsidDel="00782D98">
        <w:rPr>
          <w:rFonts w:ascii="Book Antiqua" w:eastAsia="宋体" w:hAnsi="Book Antiqua"/>
          <w:b/>
          <w:kern w:val="2"/>
          <w:sz w:val="24"/>
          <w:szCs w:val="24"/>
        </w:rPr>
        <w:lastRenderedPageBreak/>
        <w:t xml:space="preserve"> </w:t>
      </w:r>
      <w:r w:rsidR="0083242A" w:rsidRPr="004C36EC">
        <w:rPr>
          <w:rFonts w:ascii="Book Antiqua" w:eastAsia="宋体" w:hAnsi="Book Antiqua"/>
          <w:b/>
          <w:kern w:val="2"/>
          <w:sz w:val="24"/>
          <w:szCs w:val="24"/>
        </w:rPr>
        <w:t xml:space="preserve">Table 3 </w:t>
      </w:r>
      <w:r w:rsidR="00677FCD" w:rsidRPr="004C36EC">
        <w:rPr>
          <w:rFonts w:ascii="Book Antiqua" w:eastAsia="宋体" w:hAnsi="Book Antiqua"/>
          <w:b/>
          <w:kern w:val="2"/>
          <w:sz w:val="24"/>
          <w:szCs w:val="24"/>
        </w:rPr>
        <w:t>Distribution of bacteria and fungi</w:t>
      </w:r>
      <w:r w:rsidR="00CF11FA">
        <w:rPr>
          <w:rFonts w:ascii="Book Antiqua" w:eastAsia="宋体" w:hAnsi="Book Antiqua"/>
          <w:b/>
          <w:kern w:val="2"/>
          <w:sz w:val="24"/>
          <w:szCs w:val="24"/>
        </w:rPr>
        <w:t xml:space="preserve"> </w:t>
      </w:r>
      <w:r w:rsidR="009B202C" w:rsidRPr="004C36EC">
        <w:rPr>
          <w:rFonts w:ascii="Book Antiqua" w:eastAsia="宋体" w:hAnsi="Book Antiqua"/>
          <w:b/>
          <w:kern w:val="2"/>
          <w:sz w:val="24"/>
          <w:szCs w:val="24"/>
        </w:rPr>
        <w:t>and</w:t>
      </w:r>
      <w:r w:rsidR="00D300C2" w:rsidRPr="004C36EC">
        <w:rPr>
          <w:rFonts w:ascii="Book Antiqua" w:eastAsia="宋体" w:hAnsi="Book Antiqua"/>
          <w:b/>
          <w:kern w:val="2"/>
          <w:sz w:val="24"/>
          <w:szCs w:val="24"/>
        </w:rPr>
        <w:t xml:space="preserve"> </w:t>
      </w:r>
      <w:r w:rsidR="00677FCD" w:rsidRPr="004C36EC">
        <w:rPr>
          <w:rFonts w:ascii="Book Antiqua" w:eastAsia="宋体" w:hAnsi="Book Antiqua"/>
          <w:b/>
          <w:kern w:val="2"/>
          <w:sz w:val="24"/>
          <w:szCs w:val="24"/>
        </w:rPr>
        <w:t>source of specimens</w:t>
      </w:r>
    </w:p>
    <w:tbl>
      <w:tblPr>
        <w:tblW w:w="0" w:type="auto"/>
        <w:tblBorders>
          <w:top w:val="single" w:sz="12" w:space="0" w:color="000000"/>
          <w:bottom w:val="single" w:sz="12" w:space="0" w:color="000000"/>
        </w:tblBorders>
        <w:tblLook w:val="01E0" w:firstRow="1" w:lastRow="1" w:firstColumn="1" w:lastColumn="1" w:noHBand="0" w:noVBand="0"/>
      </w:tblPr>
      <w:tblGrid>
        <w:gridCol w:w="1441"/>
        <w:gridCol w:w="691"/>
        <w:gridCol w:w="1231"/>
        <w:gridCol w:w="867"/>
        <w:gridCol w:w="944"/>
        <w:gridCol w:w="757"/>
        <w:gridCol w:w="735"/>
        <w:gridCol w:w="823"/>
        <w:gridCol w:w="1033"/>
      </w:tblGrid>
      <w:tr w:rsidR="007D1C03" w:rsidRPr="004C36EC" w:rsidTr="000D0FBF">
        <w:trPr>
          <w:trHeight w:val="225"/>
        </w:trPr>
        <w:tc>
          <w:tcPr>
            <w:tcW w:w="1585" w:type="dxa"/>
            <w:vMerge w:val="restart"/>
            <w:tcBorders>
              <w:top w:val="single" w:sz="12" w:space="0" w:color="000000"/>
              <w:left w:val="nil"/>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Cs/>
                <w:kern w:val="2"/>
                <w:sz w:val="24"/>
                <w:szCs w:val="24"/>
              </w:rPr>
            </w:pPr>
          </w:p>
        </w:tc>
        <w:tc>
          <w:tcPr>
            <w:tcW w:w="747" w:type="dxa"/>
            <w:vMerge w:val="restart"/>
            <w:tcBorders>
              <w:top w:val="single" w:sz="12"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iCs/>
                <w:kern w:val="2"/>
                <w:sz w:val="24"/>
                <w:szCs w:val="24"/>
              </w:rPr>
              <w:t>Total</w:t>
            </w:r>
          </w:p>
        </w:tc>
        <w:tc>
          <w:tcPr>
            <w:tcW w:w="1231" w:type="dxa"/>
            <w:vMerge w:val="restart"/>
            <w:tcBorders>
              <w:top w:val="single" w:sz="12"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iCs/>
                <w:kern w:val="2"/>
                <w:sz w:val="24"/>
                <w:szCs w:val="24"/>
              </w:rPr>
              <w:t>constituent ratio</w:t>
            </w:r>
            <w:r w:rsidRPr="004C36EC">
              <w:rPr>
                <w:rFonts w:ascii="Book Antiqua" w:eastAsia="宋体" w:hAnsi="Book Antiqua"/>
                <w:b/>
                <w:bCs/>
                <w:iCs/>
                <w:kern w:val="2"/>
                <w:sz w:val="24"/>
                <w:szCs w:val="24"/>
              </w:rPr>
              <w:t>（</w:t>
            </w:r>
            <w:r w:rsidRPr="004C36EC">
              <w:rPr>
                <w:rFonts w:ascii="Book Antiqua" w:eastAsia="宋体" w:hAnsi="Book Antiqua"/>
                <w:b/>
                <w:bCs/>
                <w:iCs/>
                <w:kern w:val="2"/>
                <w:sz w:val="24"/>
                <w:szCs w:val="24"/>
              </w:rPr>
              <w:t>%</w:t>
            </w:r>
            <w:r w:rsidRPr="004C36EC">
              <w:rPr>
                <w:rFonts w:ascii="Book Antiqua" w:eastAsia="宋体" w:hAnsi="Book Antiqua"/>
                <w:b/>
                <w:bCs/>
                <w:iCs/>
                <w:kern w:val="2"/>
                <w:sz w:val="24"/>
                <w:szCs w:val="24"/>
              </w:rPr>
              <w:t>）</w:t>
            </w:r>
          </w:p>
        </w:tc>
        <w:tc>
          <w:tcPr>
            <w:tcW w:w="4959" w:type="dxa"/>
            <w:gridSpan w:val="6"/>
            <w:tcBorders>
              <w:top w:val="single" w:sz="12" w:space="0" w:color="000000"/>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hAnsi="Book Antiqua"/>
                <w:b/>
                <w:sz w:val="24"/>
                <w:szCs w:val="24"/>
              </w:rPr>
            </w:pPr>
            <w:r w:rsidRPr="004C36EC">
              <w:rPr>
                <w:rFonts w:ascii="Book Antiqua" w:hAnsi="Book Antiqua"/>
                <w:b/>
                <w:sz w:val="24"/>
                <w:szCs w:val="24"/>
              </w:rPr>
              <w:t>Source of specimens</w:t>
            </w:r>
            <w:r w:rsidRPr="004C36EC">
              <w:rPr>
                <w:rFonts w:ascii="Book Antiqua" w:hAnsi="Book Antiqua"/>
                <w:b/>
                <w:sz w:val="24"/>
                <w:szCs w:val="24"/>
              </w:rPr>
              <w:t>（</w:t>
            </w:r>
            <w:r w:rsidRPr="004C36EC">
              <w:rPr>
                <w:rFonts w:ascii="Book Antiqua" w:hAnsi="Book Antiqua"/>
                <w:b/>
                <w:i/>
                <w:iCs/>
                <w:sz w:val="24"/>
                <w:szCs w:val="24"/>
              </w:rPr>
              <w:t>n</w:t>
            </w:r>
            <w:r w:rsidR="002F47DB" w:rsidRPr="004C36EC">
              <w:rPr>
                <w:rFonts w:ascii="Book Antiqua" w:hAnsi="Book Antiqua"/>
                <w:b/>
                <w:sz w:val="24"/>
                <w:szCs w:val="24"/>
              </w:rPr>
              <w:t xml:space="preserve"> </w:t>
            </w:r>
            <w:r w:rsidRPr="004C36EC">
              <w:rPr>
                <w:rFonts w:ascii="Book Antiqua" w:hAnsi="Book Antiqua"/>
                <w:b/>
                <w:sz w:val="24"/>
                <w:szCs w:val="24"/>
              </w:rPr>
              <w:t>=</w:t>
            </w:r>
            <w:r w:rsidR="002F47DB" w:rsidRPr="004C36EC">
              <w:rPr>
                <w:rFonts w:ascii="Book Antiqua" w:hAnsi="Book Antiqua"/>
                <w:b/>
                <w:sz w:val="24"/>
                <w:szCs w:val="24"/>
              </w:rPr>
              <w:t xml:space="preserve"> </w:t>
            </w:r>
            <w:r w:rsidRPr="004C36EC">
              <w:rPr>
                <w:rFonts w:ascii="Book Antiqua" w:hAnsi="Book Antiqua"/>
                <w:b/>
                <w:sz w:val="24"/>
                <w:szCs w:val="24"/>
              </w:rPr>
              <w:t>41</w:t>
            </w:r>
            <w:r w:rsidR="003D7759" w:rsidRPr="004C36EC">
              <w:rPr>
                <w:rFonts w:ascii="Book Antiqua" w:hAnsi="Book Antiqua"/>
                <w:b/>
                <w:sz w:val="24"/>
                <w:szCs w:val="24"/>
              </w:rPr>
              <w:t>）</w:t>
            </w:r>
          </w:p>
        </w:tc>
      </w:tr>
      <w:tr w:rsidR="007D1C03" w:rsidRPr="004C36EC" w:rsidTr="000D0FBF">
        <w:trPr>
          <w:trHeight w:val="225"/>
        </w:trPr>
        <w:tc>
          <w:tcPr>
            <w:tcW w:w="1585" w:type="dxa"/>
            <w:vMerge/>
            <w:tcBorders>
              <w:left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iCs/>
                <w:kern w:val="2"/>
                <w:sz w:val="24"/>
                <w:szCs w:val="24"/>
              </w:rPr>
            </w:pPr>
          </w:p>
        </w:tc>
        <w:tc>
          <w:tcPr>
            <w:tcW w:w="747" w:type="dxa"/>
            <w:vMerge/>
            <w:tcBorders>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p>
        </w:tc>
        <w:tc>
          <w:tcPr>
            <w:tcW w:w="1231" w:type="dxa"/>
            <w:vMerge/>
            <w:tcBorders>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p>
        </w:tc>
        <w:tc>
          <w:tcPr>
            <w:tcW w:w="817" w:type="dxa"/>
            <w:tcBorders>
              <w:top w:val="single" w:sz="12" w:space="0" w:color="000000"/>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kern w:val="2"/>
                <w:sz w:val="24"/>
                <w:szCs w:val="24"/>
              </w:rPr>
              <w:t>Ascites</w:t>
            </w:r>
          </w:p>
        </w:tc>
        <w:tc>
          <w:tcPr>
            <w:tcW w:w="899" w:type="dxa"/>
            <w:tcBorders>
              <w:top w:val="single" w:sz="12" w:space="0" w:color="000000"/>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kern w:val="2"/>
                <w:sz w:val="24"/>
                <w:szCs w:val="24"/>
              </w:rPr>
              <w:t>Sputum</w:t>
            </w:r>
          </w:p>
        </w:tc>
        <w:tc>
          <w:tcPr>
            <w:tcW w:w="718" w:type="dxa"/>
            <w:tcBorders>
              <w:top w:val="single" w:sz="12" w:space="0" w:color="000000"/>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kern w:val="2"/>
                <w:sz w:val="24"/>
                <w:szCs w:val="24"/>
              </w:rPr>
              <w:t>Blood</w:t>
            </w:r>
          </w:p>
        </w:tc>
        <w:tc>
          <w:tcPr>
            <w:tcW w:w="733" w:type="dxa"/>
            <w:tcBorders>
              <w:top w:val="single" w:sz="12" w:space="0" w:color="000000"/>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kern w:val="2"/>
                <w:sz w:val="24"/>
                <w:szCs w:val="24"/>
              </w:rPr>
              <w:t>Urine</w:t>
            </w:r>
          </w:p>
        </w:tc>
        <w:tc>
          <w:tcPr>
            <w:tcW w:w="813" w:type="dxa"/>
            <w:tcBorders>
              <w:top w:val="single" w:sz="12" w:space="0" w:color="000000"/>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kern w:val="2"/>
                <w:sz w:val="24"/>
                <w:szCs w:val="24"/>
              </w:rPr>
              <w:t>Throat swab</w:t>
            </w:r>
          </w:p>
        </w:tc>
        <w:tc>
          <w:tcPr>
            <w:tcW w:w="979" w:type="dxa"/>
            <w:tcBorders>
              <w:top w:val="single" w:sz="12" w:space="0" w:color="000000"/>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kern w:val="2"/>
                <w:sz w:val="24"/>
                <w:szCs w:val="24"/>
              </w:rPr>
              <w:t>Other secretion</w:t>
            </w:r>
          </w:p>
        </w:tc>
      </w:tr>
      <w:tr w:rsidR="007D1C03" w:rsidRPr="004C36EC" w:rsidTr="000D0FBF">
        <w:trPr>
          <w:trHeight w:val="333"/>
        </w:trPr>
        <w:tc>
          <w:tcPr>
            <w:tcW w:w="1585" w:type="dxa"/>
            <w:tcBorders>
              <w:left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eastAsia="宋体" w:hAnsi="Book Antiqua"/>
                <w:i/>
                <w:kern w:val="2"/>
                <w:sz w:val="24"/>
                <w:szCs w:val="24"/>
              </w:rPr>
              <w:t>Escherichia coli</w:t>
            </w:r>
          </w:p>
        </w:tc>
        <w:tc>
          <w:tcPr>
            <w:tcW w:w="74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3</w:t>
            </w:r>
          </w:p>
        </w:tc>
        <w:tc>
          <w:tcPr>
            <w:tcW w:w="1231" w:type="dxa"/>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7.32</w:t>
            </w:r>
          </w:p>
        </w:tc>
        <w:tc>
          <w:tcPr>
            <w:tcW w:w="81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w:t>
            </w:r>
          </w:p>
        </w:tc>
        <w:tc>
          <w:tcPr>
            <w:tcW w:w="89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18"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81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eastAsia="宋体" w:hAnsi="Book Antiqua"/>
                <w:i/>
                <w:kern w:val="2"/>
                <w:sz w:val="24"/>
                <w:szCs w:val="24"/>
              </w:rPr>
              <w:t xml:space="preserve">Enterococcus </w:t>
            </w:r>
            <w:proofErr w:type="spellStart"/>
            <w:r w:rsidRPr="004C36EC">
              <w:rPr>
                <w:rFonts w:ascii="Book Antiqua" w:eastAsia="宋体" w:hAnsi="Book Antiqua"/>
                <w:i/>
                <w:kern w:val="2"/>
                <w:sz w:val="24"/>
                <w:szCs w:val="24"/>
              </w:rPr>
              <w:t>faecium</w:t>
            </w:r>
            <w:proofErr w:type="spellEnd"/>
          </w:p>
        </w:tc>
        <w:tc>
          <w:tcPr>
            <w:tcW w:w="74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w:t>
            </w:r>
          </w:p>
        </w:tc>
        <w:tc>
          <w:tcPr>
            <w:tcW w:w="1231" w:type="dxa"/>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4.88</w:t>
            </w:r>
          </w:p>
        </w:tc>
        <w:tc>
          <w:tcPr>
            <w:tcW w:w="81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89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18"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81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proofErr w:type="spellStart"/>
            <w:r w:rsidRPr="004C36EC">
              <w:rPr>
                <w:rFonts w:ascii="Book Antiqua" w:eastAsia="宋体" w:hAnsi="Book Antiqua"/>
                <w:i/>
                <w:kern w:val="2"/>
                <w:sz w:val="24"/>
                <w:szCs w:val="24"/>
              </w:rPr>
              <w:t>Klebsiella</w:t>
            </w:r>
            <w:proofErr w:type="spellEnd"/>
            <w:r w:rsidRPr="004C36EC">
              <w:rPr>
                <w:rFonts w:ascii="Book Antiqua" w:eastAsia="宋体" w:hAnsi="Book Antiqua"/>
                <w:i/>
                <w:kern w:val="2"/>
                <w:sz w:val="24"/>
                <w:szCs w:val="24"/>
              </w:rPr>
              <w:t xml:space="preserve"> pneumoniae</w:t>
            </w:r>
          </w:p>
        </w:tc>
        <w:tc>
          <w:tcPr>
            <w:tcW w:w="74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4</w:t>
            </w:r>
          </w:p>
        </w:tc>
        <w:tc>
          <w:tcPr>
            <w:tcW w:w="1231" w:type="dxa"/>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9.76</w:t>
            </w:r>
          </w:p>
        </w:tc>
        <w:tc>
          <w:tcPr>
            <w:tcW w:w="81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4</w:t>
            </w:r>
          </w:p>
        </w:tc>
        <w:tc>
          <w:tcPr>
            <w:tcW w:w="718"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eastAsia="宋体" w:hAnsi="Book Antiqua"/>
                <w:i/>
                <w:kern w:val="2"/>
                <w:sz w:val="24"/>
                <w:szCs w:val="24"/>
              </w:rPr>
              <w:t xml:space="preserve">Acinetobacter </w:t>
            </w:r>
            <w:proofErr w:type="spellStart"/>
            <w:r w:rsidRPr="004C36EC">
              <w:rPr>
                <w:rFonts w:ascii="Book Antiqua" w:eastAsia="宋体" w:hAnsi="Book Antiqua"/>
                <w:i/>
                <w:kern w:val="2"/>
                <w:sz w:val="24"/>
                <w:szCs w:val="24"/>
              </w:rPr>
              <w:t>baumannii</w:t>
            </w:r>
            <w:proofErr w:type="spellEnd"/>
          </w:p>
        </w:tc>
        <w:tc>
          <w:tcPr>
            <w:tcW w:w="74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w:t>
            </w:r>
          </w:p>
        </w:tc>
        <w:tc>
          <w:tcPr>
            <w:tcW w:w="1231" w:type="dxa"/>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4.88</w:t>
            </w:r>
          </w:p>
        </w:tc>
        <w:tc>
          <w:tcPr>
            <w:tcW w:w="81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w:t>
            </w:r>
          </w:p>
        </w:tc>
        <w:tc>
          <w:tcPr>
            <w:tcW w:w="718"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eastAsia="宋体" w:hAnsi="Book Antiqua"/>
                <w:i/>
                <w:kern w:val="2"/>
                <w:sz w:val="24"/>
                <w:szCs w:val="24"/>
              </w:rPr>
              <w:t xml:space="preserve">Enterobacter </w:t>
            </w:r>
            <w:proofErr w:type="spellStart"/>
            <w:r w:rsidRPr="004C36EC">
              <w:rPr>
                <w:rFonts w:ascii="Book Antiqua" w:eastAsia="宋体" w:hAnsi="Book Antiqua"/>
                <w:i/>
                <w:kern w:val="2"/>
                <w:sz w:val="24"/>
                <w:szCs w:val="24"/>
              </w:rPr>
              <w:t>aerogenes</w:t>
            </w:r>
            <w:proofErr w:type="spellEnd"/>
          </w:p>
        </w:tc>
        <w:tc>
          <w:tcPr>
            <w:tcW w:w="74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3</w:t>
            </w:r>
          </w:p>
        </w:tc>
        <w:tc>
          <w:tcPr>
            <w:tcW w:w="1231" w:type="dxa"/>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7.32</w:t>
            </w:r>
          </w:p>
        </w:tc>
        <w:tc>
          <w:tcPr>
            <w:tcW w:w="81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w:t>
            </w:r>
          </w:p>
        </w:tc>
        <w:tc>
          <w:tcPr>
            <w:tcW w:w="718"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97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eastAsia="宋体" w:hAnsi="Book Antiqua"/>
                <w:i/>
                <w:kern w:val="2"/>
                <w:sz w:val="24"/>
                <w:szCs w:val="24"/>
              </w:rPr>
              <w:t>Staphylococcus aureus</w:t>
            </w:r>
          </w:p>
        </w:tc>
        <w:tc>
          <w:tcPr>
            <w:tcW w:w="74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w:t>
            </w:r>
          </w:p>
        </w:tc>
        <w:tc>
          <w:tcPr>
            <w:tcW w:w="1231" w:type="dxa"/>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4.88</w:t>
            </w:r>
          </w:p>
        </w:tc>
        <w:tc>
          <w:tcPr>
            <w:tcW w:w="81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718"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73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proofErr w:type="spellStart"/>
            <w:r w:rsidRPr="004C36EC">
              <w:rPr>
                <w:rFonts w:ascii="Book Antiqua" w:eastAsia="宋体" w:hAnsi="Book Antiqua"/>
                <w:i/>
                <w:kern w:val="2"/>
                <w:sz w:val="24"/>
                <w:szCs w:val="24"/>
              </w:rPr>
              <w:t>Klebsiella</w:t>
            </w:r>
            <w:proofErr w:type="spellEnd"/>
            <w:r w:rsidRPr="004C36EC">
              <w:rPr>
                <w:rFonts w:ascii="Book Antiqua" w:eastAsia="宋体" w:hAnsi="Book Antiqua"/>
                <w:i/>
                <w:kern w:val="2"/>
                <w:sz w:val="24"/>
                <w:szCs w:val="24"/>
              </w:rPr>
              <w:t xml:space="preserve"> </w:t>
            </w:r>
            <w:proofErr w:type="spellStart"/>
            <w:r w:rsidRPr="004C36EC">
              <w:rPr>
                <w:rFonts w:ascii="Book Antiqua" w:eastAsia="宋体" w:hAnsi="Book Antiqua"/>
                <w:i/>
                <w:kern w:val="2"/>
                <w:sz w:val="24"/>
                <w:szCs w:val="24"/>
              </w:rPr>
              <w:t>ozaenae</w:t>
            </w:r>
            <w:proofErr w:type="spellEnd"/>
          </w:p>
        </w:tc>
        <w:tc>
          <w:tcPr>
            <w:tcW w:w="74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1231" w:type="dxa"/>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2.44</w:t>
            </w:r>
          </w:p>
        </w:tc>
        <w:tc>
          <w:tcPr>
            <w:tcW w:w="817"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718"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iCs/>
                <w:kern w:val="2"/>
                <w:sz w:val="24"/>
                <w:szCs w:val="24"/>
              </w:rPr>
            </w:pPr>
            <w:r w:rsidRPr="004C36EC">
              <w:rPr>
                <w:rFonts w:ascii="Book Antiqua" w:eastAsia="宋体" w:hAnsi="Book Antiqua"/>
                <w:i/>
                <w:iCs/>
                <w:kern w:val="2"/>
                <w:sz w:val="24"/>
                <w:szCs w:val="24"/>
              </w:rPr>
              <w:t xml:space="preserve">Enterococcus </w:t>
            </w:r>
            <w:proofErr w:type="spellStart"/>
            <w:r w:rsidRPr="004C36EC">
              <w:rPr>
                <w:rFonts w:ascii="Book Antiqua" w:eastAsia="宋体" w:hAnsi="Book Antiqua"/>
                <w:i/>
                <w:iCs/>
                <w:kern w:val="2"/>
                <w:sz w:val="24"/>
                <w:szCs w:val="24"/>
              </w:rPr>
              <w:t>faecalis</w:t>
            </w:r>
            <w:proofErr w:type="spellEnd"/>
          </w:p>
        </w:tc>
        <w:tc>
          <w:tcPr>
            <w:tcW w:w="74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1231" w:type="dxa"/>
            <w:tcBorders>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2.44</w:t>
            </w:r>
          </w:p>
        </w:tc>
        <w:tc>
          <w:tcPr>
            <w:tcW w:w="81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18"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73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eastAsia="宋体" w:hAnsi="Book Antiqua"/>
                <w:i/>
                <w:kern w:val="2"/>
                <w:sz w:val="24"/>
                <w:szCs w:val="24"/>
              </w:rPr>
              <w:t xml:space="preserve">Streptococcus </w:t>
            </w:r>
            <w:proofErr w:type="spellStart"/>
            <w:r w:rsidRPr="004C36EC">
              <w:rPr>
                <w:rFonts w:ascii="Book Antiqua" w:eastAsia="宋体" w:hAnsi="Book Antiqua"/>
                <w:i/>
                <w:kern w:val="2"/>
                <w:sz w:val="24"/>
                <w:szCs w:val="24"/>
              </w:rPr>
              <w:t>haemolyticus</w:t>
            </w:r>
            <w:proofErr w:type="spellEnd"/>
          </w:p>
        </w:tc>
        <w:tc>
          <w:tcPr>
            <w:tcW w:w="74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1231" w:type="dxa"/>
            <w:tcBorders>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2.44</w:t>
            </w:r>
          </w:p>
        </w:tc>
        <w:tc>
          <w:tcPr>
            <w:tcW w:w="81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18"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73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eastAsia="宋体" w:hAnsi="Book Antiqua"/>
                <w:i/>
                <w:kern w:val="2"/>
                <w:sz w:val="24"/>
                <w:szCs w:val="24"/>
              </w:rPr>
              <w:t xml:space="preserve">Streptococcus </w:t>
            </w:r>
            <w:proofErr w:type="spellStart"/>
            <w:r w:rsidRPr="004C36EC">
              <w:rPr>
                <w:rFonts w:ascii="Book Antiqua" w:eastAsia="宋体" w:hAnsi="Book Antiqua"/>
                <w:i/>
                <w:kern w:val="2"/>
                <w:sz w:val="24"/>
                <w:szCs w:val="24"/>
              </w:rPr>
              <w:t>agalactiae</w:t>
            </w:r>
            <w:proofErr w:type="spellEnd"/>
          </w:p>
        </w:tc>
        <w:tc>
          <w:tcPr>
            <w:tcW w:w="74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1231" w:type="dxa"/>
            <w:tcBorders>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2.44</w:t>
            </w:r>
          </w:p>
        </w:tc>
        <w:tc>
          <w:tcPr>
            <w:tcW w:w="81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18"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81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eastAsia="宋体" w:hAnsi="Book Antiqua"/>
                <w:i/>
                <w:kern w:val="2"/>
                <w:sz w:val="24"/>
                <w:szCs w:val="24"/>
              </w:rPr>
              <w:t xml:space="preserve">Staphylococcus </w:t>
            </w:r>
            <w:proofErr w:type="spellStart"/>
            <w:r w:rsidRPr="004C36EC">
              <w:rPr>
                <w:rFonts w:ascii="Book Antiqua" w:eastAsia="宋体" w:hAnsi="Book Antiqua"/>
                <w:i/>
                <w:kern w:val="2"/>
                <w:sz w:val="24"/>
                <w:szCs w:val="24"/>
              </w:rPr>
              <w:lastRenderedPageBreak/>
              <w:t>haemolyticus</w:t>
            </w:r>
            <w:proofErr w:type="spellEnd"/>
          </w:p>
        </w:tc>
        <w:tc>
          <w:tcPr>
            <w:tcW w:w="74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lastRenderedPageBreak/>
              <w:t>1</w:t>
            </w:r>
          </w:p>
        </w:tc>
        <w:tc>
          <w:tcPr>
            <w:tcW w:w="1231" w:type="dxa"/>
            <w:tcBorders>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2.44</w:t>
            </w:r>
          </w:p>
        </w:tc>
        <w:tc>
          <w:tcPr>
            <w:tcW w:w="81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18"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r>
      <w:tr w:rsidR="007D1C03" w:rsidRPr="004C36EC" w:rsidTr="000D0FBF">
        <w:tc>
          <w:tcPr>
            <w:tcW w:w="1585" w:type="dxa"/>
            <w:tcBorders>
              <w:left w:val="nil"/>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hAnsi="Book Antiqua"/>
                <w:i/>
                <w:kern w:val="2"/>
                <w:sz w:val="24"/>
                <w:szCs w:val="24"/>
              </w:rPr>
              <w:lastRenderedPageBreak/>
              <w:t>yeast-like fungi</w:t>
            </w:r>
          </w:p>
        </w:tc>
        <w:tc>
          <w:tcPr>
            <w:tcW w:w="74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8</w:t>
            </w:r>
          </w:p>
        </w:tc>
        <w:tc>
          <w:tcPr>
            <w:tcW w:w="1231" w:type="dxa"/>
            <w:tcBorders>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19.51</w:t>
            </w:r>
          </w:p>
        </w:tc>
        <w:tc>
          <w:tcPr>
            <w:tcW w:w="81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6</w:t>
            </w:r>
          </w:p>
        </w:tc>
        <w:tc>
          <w:tcPr>
            <w:tcW w:w="718"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81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97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left w:val="nil"/>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i/>
                <w:kern w:val="2"/>
                <w:sz w:val="24"/>
                <w:szCs w:val="24"/>
              </w:rPr>
            </w:pPr>
            <w:r w:rsidRPr="004C36EC">
              <w:rPr>
                <w:rFonts w:ascii="Book Antiqua" w:eastAsia="宋体" w:hAnsi="Book Antiqua"/>
                <w:i/>
                <w:kern w:val="2"/>
                <w:sz w:val="24"/>
                <w:szCs w:val="24"/>
              </w:rPr>
              <w:t>Candida</w:t>
            </w:r>
          </w:p>
        </w:tc>
        <w:tc>
          <w:tcPr>
            <w:tcW w:w="74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11</w:t>
            </w:r>
          </w:p>
        </w:tc>
        <w:tc>
          <w:tcPr>
            <w:tcW w:w="1231" w:type="dxa"/>
            <w:tcBorders>
              <w:bottom w:val="nil"/>
            </w:tcBorders>
            <w:shd w:val="clear" w:color="auto"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26.83</w:t>
            </w:r>
          </w:p>
        </w:tc>
        <w:tc>
          <w:tcPr>
            <w:tcW w:w="817"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8</w:t>
            </w:r>
          </w:p>
        </w:tc>
        <w:tc>
          <w:tcPr>
            <w:tcW w:w="718"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3</w:t>
            </w:r>
          </w:p>
        </w:tc>
        <w:tc>
          <w:tcPr>
            <w:tcW w:w="979" w:type="dxa"/>
            <w:tcBorders>
              <w:bottom w:val="nil"/>
            </w:tcBorders>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r w:rsidR="007D1C03" w:rsidRPr="004C36EC" w:rsidTr="000D0FBF">
        <w:tc>
          <w:tcPr>
            <w:tcW w:w="1585" w:type="dxa"/>
            <w:tcBorders>
              <w:top w:val="nil"/>
              <w:left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hAnsi="Book Antiqua"/>
                <w:i/>
                <w:kern w:val="2"/>
                <w:sz w:val="24"/>
                <w:szCs w:val="24"/>
              </w:rPr>
              <w:t>Aspergillus fumigatus</w:t>
            </w:r>
          </w:p>
        </w:tc>
        <w:tc>
          <w:tcPr>
            <w:tcW w:w="747" w:type="dxa"/>
            <w:tcBorders>
              <w:top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1231" w:type="dxa"/>
            <w:tcBorders>
              <w:top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2.44</w:t>
            </w:r>
          </w:p>
        </w:tc>
        <w:tc>
          <w:tcPr>
            <w:tcW w:w="817" w:type="dxa"/>
            <w:tcBorders>
              <w:top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99" w:type="dxa"/>
            <w:tcBorders>
              <w:top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1</w:t>
            </w:r>
          </w:p>
        </w:tc>
        <w:tc>
          <w:tcPr>
            <w:tcW w:w="718" w:type="dxa"/>
            <w:tcBorders>
              <w:top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733" w:type="dxa"/>
            <w:tcBorders>
              <w:top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813" w:type="dxa"/>
            <w:tcBorders>
              <w:top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c>
          <w:tcPr>
            <w:tcW w:w="979" w:type="dxa"/>
            <w:tcBorders>
              <w:top w:val="nil"/>
              <w:bottom w:val="single" w:sz="6" w:space="0" w:color="000000"/>
            </w:tcBorders>
            <w:shd w:val="pct50" w:color="FFFFFF" w:fill="auto"/>
          </w:tcPr>
          <w:p w:rsidR="007D1C03" w:rsidRPr="004C36EC" w:rsidRDefault="007D1C03" w:rsidP="004C36EC">
            <w:pPr>
              <w:pStyle w:val="10"/>
              <w:autoSpaceDE w:val="0"/>
              <w:autoSpaceDN w:val="0"/>
              <w:spacing w:after="0" w:line="360" w:lineRule="auto"/>
              <w:ind w:firstLineChars="0" w:firstLine="0"/>
              <w:jc w:val="both"/>
              <w:rPr>
                <w:rFonts w:ascii="Book Antiqua" w:eastAsia="宋体" w:hAnsi="Book Antiqua"/>
                <w:kern w:val="2"/>
                <w:sz w:val="24"/>
                <w:szCs w:val="24"/>
              </w:rPr>
            </w:pPr>
            <w:r w:rsidRPr="004C36EC">
              <w:rPr>
                <w:rFonts w:ascii="Book Antiqua" w:eastAsia="宋体" w:hAnsi="Book Antiqua"/>
                <w:kern w:val="2"/>
                <w:sz w:val="24"/>
                <w:szCs w:val="24"/>
              </w:rPr>
              <w:t>0</w:t>
            </w:r>
          </w:p>
        </w:tc>
      </w:tr>
    </w:tbl>
    <w:p w:rsidR="0083242A" w:rsidRPr="004C36EC" w:rsidRDefault="0083242A" w:rsidP="004C36EC">
      <w:pPr>
        <w:pStyle w:val="10"/>
        <w:autoSpaceDE w:val="0"/>
        <w:autoSpaceDN w:val="0"/>
        <w:spacing w:after="0" w:line="360" w:lineRule="auto"/>
        <w:ind w:firstLineChars="0" w:firstLine="0"/>
        <w:jc w:val="both"/>
        <w:rPr>
          <w:rFonts w:ascii="Book Antiqua" w:eastAsia="宋体" w:hAnsi="Book Antiqua"/>
          <w:b/>
          <w:kern w:val="2"/>
          <w:sz w:val="24"/>
          <w:szCs w:val="24"/>
        </w:rPr>
      </w:pPr>
    </w:p>
    <w:p w:rsidR="0083242A" w:rsidRPr="004C36EC" w:rsidRDefault="0083242A" w:rsidP="004C36EC">
      <w:pPr>
        <w:pStyle w:val="10"/>
        <w:autoSpaceDE w:val="0"/>
        <w:autoSpaceDN w:val="0"/>
        <w:spacing w:after="0" w:line="360" w:lineRule="auto"/>
        <w:ind w:firstLineChars="0" w:firstLine="0"/>
        <w:jc w:val="both"/>
        <w:rPr>
          <w:rFonts w:ascii="Book Antiqua" w:eastAsia="宋体" w:hAnsi="Book Antiqua"/>
          <w:b/>
          <w:kern w:val="2"/>
          <w:sz w:val="24"/>
          <w:szCs w:val="24"/>
        </w:rPr>
      </w:pPr>
    </w:p>
    <w:p w:rsidR="00A92FF8" w:rsidRPr="004C36EC" w:rsidRDefault="003D7759" w:rsidP="004C36EC">
      <w:pPr>
        <w:pStyle w:val="10"/>
        <w:autoSpaceDE w:val="0"/>
        <w:autoSpaceDN w:val="0"/>
        <w:spacing w:after="0" w:line="360" w:lineRule="auto"/>
        <w:ind w:firstLineChars="0" w:firstLine="0"/>
        <w:jc w:val="both"/>
        <w:rPr>
          <w:rFonts w:ascii="Book Antiqua" w:eastAsia="宋体" w:hAnsi="Book Antiqua"/>
          <w:b/>
          <w:kern w:val="2"/>
          <w:sz w:val="24"/>
          <w:szCs w:val="24"/>
        </w:rPr>
      </w:pPr>
      <w:r w:rsidRPr="004C36EC">
        <w:rPr>
          <w:rFonts w:ascii="Book Antiqua" w:eastAsia="宋体" w:hAnsi="Book Antiqua"/>
          <w:b/>
          <w:kern w:val="2"/>
          <w:sz w:val="24"/>
          <w:szCs w:val="24"/>
        </w:rPr>
        <w:br w:type="page"/>
      </w:r>
      <w:r w:rsidR="00A92FF8" w:rsidRPr="004C36EC">
        <w:rPr>
          <w:rFonts w:ascii="Book Antiqua" w:eastAsia="宋体" w:hAnsi="Book Antiqua"/>
          <w:b/>
          <w:kern w:val="2"/>
          <w:sz w:val="24"/>
          <w:szCs w:val="24"/>
        </w:rPr>
        <w:lastRenderedPageBreak/>
        <w:t xml:space="preserve">Table </w:t>
      </w:r>
      <w:r w:rsidR="0083242A" w:rsidRPr="004C36EC">
        <w:rPr>
          <w:rFonts w:ascii="Book Antiqua" w:eastAsia="宋体" w:hAnsi="Book Antiqua"/>
          <w:b/>
          <w:kern w:val="2"/>
          <w:sz w:val="24"/>
          <w:szCs w:val="24"/>
        </w:rPr>
        <w:t xml:space="preserve">4 </w:t>
      </w:r>
      <w:r w:rsidR="00A92FF8" w:rsidRPr="004C36EC">
        <w:rPr>
          <w:rFonts w:ascii="Book Antiqua" w:eastAsia="宋体" w:hAnsi="Book Antiqua"/>
          <w:b/>
          <w:kern w:val="2"/>
          <w:sz w:val="24"/>
          <w:szCs w:val="24"/>
        </w:rPr>
        <w:t xml:space="preserve">Risk factors for the development of </w:t>
      </w:r>
      <w:r w:rsidR="00A763A0" w:rsidRPr="004C36EC">
        <w:rPr>
          <w:rFonts w:ascii="Book Antiqua" w:eastAsia="宋体" w:hAnsi="Book Antiqua"/>
          <w:b/>
          <w:kern w:val="2"/>
          <w:sz w:val="24"/>
          <w:szCs w:val="24"/>
        </w:rPr>
        <w:t>bacterial and/or fungal</w:t>
      </w:r>
      <w:r w:rsidR="00A92FF8" w:rsidRPr="004C36EC">
        <w:rPr>
          <w:rFonts w:ascii="Book Antiqua" w:eastAsia="宋体" w:hAnsi="Book Antiqua"/>
          <w:b/>
          <w:kern w:val="2"/>
          <w:sz w:val="24"/>
          <w:szCs w:val="24"/>
        </w:rPr>
        <w:t xml:space="preserve"> infection</w:t>
      </w:r>
      <w:r w:rsidR="00D36328" w:rsidRPr="004C36EC">
        <w:rPr>
          <w:rFonts w:ascii="Book Antiqua" w:eastAsia="宋体" w:hAnsi="Book Antiqua"/>
          <w:b/>
          <w:kern w:val="2"/>
          <w:sz w:val="24"/>
          <w:szCs w:val="24"/>
        </w:rPr>
        <w:t>s</w:t>
      </w:r>
    </w:p>
    <w:tbl>
      <w:tblPr>
        <w:tblW w:w="0" w:type="auto"/>
        <w:tblInd w:w="-743" w:type="dxa"/>
        <w:tblBorders>
          <w:top w:val="single" w:sz="12" w:space="0" w:color="000000"/>
          <w:bottom w:val="single" w:sz="12" w:space="0" w:color="000000"/>
        </w:tblBorders>
        <w:tblLook w:val="01E0" w:firstRow="1" w:lastRow="1" w:firstColumn="1" w:lastColumn="1" w:noHBand="0" w:noVBand="0"/>
      </w:tblPr>
      <w:tblGrid>
        <w:gridCol w:w="1529"/>
        <w:gridCol w:w="1754"/>
        <w:gridCol w:w="790"/>
        <w:gridCol w:w="1363"/>
        <w:gridCol w:w="876"/>
        <w:gridCol w:w="1897"/>
        <w:gridCol w:w="1056"/>
      </w:tblGrid>
      <w:tr w:rsidR="003A167C" w:rsidRPr="004C36EC" w:rsidTr="002F47DB">
        <w:trPr>
          <w:cantSplit/>
          <w:trHeight w:val="227"/>
        </w:trPr>
        <w:tc>
          <w:tcPr>
            <w:tcW w:w="1560" w:type="dxa"/>
            <w:tcBorders>
              <w:top w:val="single" w:sz="12" w:space="0" w:color="000000"/>
              <w:left w:val="nil"/>
              <w:bottom w:val="single" w:sz="6" w:space="0" w:color="000000"/>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p>
        </w:tc>
        <w:tc>
          <w:tcPr>
            <w:tcW w:w="1864" w:type="dxa"/>
            <w:tcBorders>
              <w:top w:val="single" w:sz="12" w:space="0" w:color="000000"/>
              <w:bottom w:val="single" w:sz="6" w:space="0" w:color="000000"/>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p>
        </w:tc>
        <w:tc>
          <w:tcPr>
            <w:tcW w:w="790" w:type="dxa"/>
            <w:tcBorders>
              <w:top w:val="single" w:sz="12" w:space="0" w:color="000000"/>
              <w:bottom w:val="single" w:sz="6" w:space="0" w:color="000000"/>
            </w:tcBorders>
            <w:shd w:val="pct50" w:color="FFFFFF" w:fill="auto"/>
          </w:tcPr>
          <w:p w:rsidR="00A92FF8" w:rsidRPr="004C36EC" w:rsidRDefault="00A92FF8"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iCs/>
                <w:kern w:val="2"/>
                <w:sz w:val="24"/>
                <w:szCs w:val="24"/>
              </w:rPr>
              <w:t>Total</w:t>
            </w:r>
          </w:p>
        </w:tc>
        <w:tc>
          <w:tcPr>
            <w:tcW w:w="1363" w:type="dxa"/>
            <w:tcBorders>
              <w:top w:val="single" w:sz="12" w:space="0" w:color="000000"/>
              <w:bottom w:val="single" w:sz="6" w:space="0" w:color="000000"/>
            </w:tcBorders>
            <w:shd w:val="pct50" w:color="FFFFFF" w:fill="auto"/>
          </w:tcPr>
          <w:p w:rsidR="0045367F" w:rsidRPr="004C36EC" w:rsidRDefault="00A92FF8" w:rsidP="004C36EC">
            <w:pPr>
              <w:pStyle w:val="10"/>
              <w:autoSpaceDE w:val="0"/>
              <w:autoSpaceDN w:val="0"/>
              <w:spacing w:after="0" w:line="360" w:lineRule="auto"/>
              <w:ind w:firstLineChars="0" w:firstLine="0"/>
              <w:jc w:val="both"/>
              <w:rPr>
                <w:rFonts w:ascii="Book Antiqua" w:eastAsia="宋体" w:hAnsi="Book Antiqua"/>
                <w:b/>
                <w:bCs/>
                <w:iCs/>
                <w:kern w:val="2"/>
                <w:sz w:val="24"/>
                <w:szCs w:val="24"/>
              </w:rPr>
            </w:pPr>
            <w:r w:rsidRPr="004C36EC">
              <w:rPr>
                <w:rFonts w:ascii="Book Antiqua" w:eastAsia="宋体" w:hAnsi="Book Antiqua"/>
                <w:b/>
                <w:bCs/>
                <w:iCs/>
                <w:kern w:val="2"/>
                <w:sz w:val="24"/>
                <w:szCs w:val="24"/>
              </w:rPr>
              <w:t>Secondary</w:t>
            </w:r>
            <w:r w:rsidRPr="004C36EC">
              <w:rPr>
                <w:rFonts w:ascii="Book Antiqua" w:hAnsi="Book Antiqua"/>
                <w:b/>
                <w:kern w:val="2"/>
                <w:sz w:val="24"/>
                <w:szCs w:val="24"/>
              </w:rPr>
              <w:t xml:space="preserve"> infection</w:t>
            </w:r>
          </w:p>
          <w:p w:rsidR="003A167C" w:rsidRPr="004C36EC" w:rsidRDefault="003A167C" w:rsidP="004C36EC">
            <w:pPr>
              <w:pStyle w:val="10"/>
              <w:autoSpaceDE w:val="0"/>
              <w:autoSpaceDN w:val="0"/>
              <w:spacing w:after="0" w:line="360" w:lineRule="auto"/>
              <w:ind w:firstLineChars="0" w:firstLine="0"/>
              <w:jc w:val="both"/>
              <w:rPr>
                <w:rFonts w:ascii="Book Antiqua" w:hAnsi="Book Antiqua"/>
                <w:b/>
                <w:kern w:val="2"/>
                <w:sz w:val="24"/>
                <w:szCs w:val="24"/>
              </w:rPr>
            </w:pPr>
            <w:proofErr w:type="gramStart"/>
            <w:r w:rsidRPr="004C36EC">
              <w:rPr>
                <w:rFonts w:ascii="Book Antiqua" w:hAnsi="Book Antiqua"/>
                <w:b/>
                <w:kern w:val="2"/>
                <w:sz w:val="24"/>
                <w:szCs w:val="24"/>
              </w:rPr>
              <w:t>n</w:t>
            </w:r>
            <w:proofErr w:type="gramEnd"/>
            <w:r w:rsidR="0063443D" w:rsidRPr="004C36EC">
              <w:rPr>
                <w:rFonts w:ascii="Book Antiqua" w:eastAsia="宋体" w:hAnsi="Book Antiqua"/>
                <w:b/>
                <w:bCs/>
                <w:iCs/>
                <w:kern w:val="2"/>
                <w:sz w:val="24"/>
                <w:szCs w:val="24"/>
              </w:rPr>
              <w:t xml:space="preserve"> (</w:t>
            </w:r>
            <w:r w:rsidR="0045367F" w:rsidRPr="004C36EC">
              <w:rPr>
                <w:rFonts w:ascii="Book Antiqua" w:eastAsia="宋体" w:hAnsi="Book Antiqua"/>
                <w:b/>
                <w:bCs/>
                <w:iCs/>
                <w:kern w:val="2"/>
                <w:sz w:val="24"/>
                <w:szCs w:val="24"/>
              </w:rPr>
              <w:t>%</w:t>
            </w:r>
            <w:r w:rsidR="0063443D" w:rsidRPr="004C36EC">
              <w:rPr>
                <w:rFonts w:ascii="Book Antiqua" w:eastAsia="宋体" w:hAnsi="Book Antiqua"/>
                <w:b/>
                <w:bCs/>
                <w:iCs/>
                <w:kern w:val="2"/>
                <w:sz w:val="24"/>
                <w:szCs w:val="24"/>
              </w:rPr>
              <w:t>)</w:t>
            </w:r>
          </w:p>
        </w:tc>
        <w:tc>
          <w:tcPr>
            <w:tcW w:w="876" w:type="dxa"/>
            <w:tcBorders>
              <w:top w:val="single" w:sz="12" w:space="0" w:color="000000"/>
              <w:bottom w:val="single" w:sz="6" w:space="0" w:color="000000"/>
            </w:tcBorders>
            <w:shd w:val="pct50" w:color="FFFFFF" w:fill="auto"/>
          </w:tcPr>
          <w:p w:rsidR="003A167C" w:rsidRPr="004C36EC" w:rsidRDefault="00667062"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i/>
                <w:sz w:val="24"/>
                <w:szCs w:val="24"/>
              </w:rPr>
              <w:sym w:font="Symbol" w:char="F063"/>
            </w:r>
            <w:r w:rsidRPr="004C36EC">
              <w:rPr>
                <w:rFonts w:ascii="Book Antiqua" w:hAnsi="Book Antiqua"/>
                <w:b/>
                <w:sz w:val="24"/>
                <w:szCs w:val="24"/>
                <w:vertAlign w:val="superscript"/>
              </w:rPr>
              <w:t>2</w:t>
            </w:r>
          </w:p>
        </w:tc>
        <w:tc>
          <w:tcPr>
            <w:tcW w:w="2056" w:type="dxa"/>
            <w:tcBorders>
              <w:top w:val="single" w:sz="12" w:space="0" w:color="000000"/>
              <w:bottom w:val="single" w:sz="6" w:space="0" w:color="000000"/>
            </w:tcBorders>
            <w:shd w:val="pct50" w:color="FFFFFF" w:fill="auto"/>
          </w:tcPr>
          <w:p w:rsidR="003A167C"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eastAsia="宋体" w:hAnsi="Book Antiqua"/>
                <w:b/>
                <w:bCs/>
                <w:iCs/>
                <w:kern w:val="2"/>
                <w:sz w:val="24"/>
                <w:szCs w:val="24"/>
              </w:rPr>
              <w:t>OR</w:t>
            </w:r>
            <w:r w:rsidR="0063443D" w:rsidRPr="004C36EC">
              <w:rPr>
                <w:rFonts w:ascii="Book Antiqua" w:eastAsia="宋体" w:hAnsi="Book Antiqua"/>
                <w:b/>
                <w:bCs/>
                <w:iCs/>
                <w:kern w:val="2"/>
                <w:sz w:val="24"/>
                <w:szCs w:val="24"/>
              </w:rPr>
              <w:t xml:space="preserve"> </w:t>
            </w:r>
            <w:r w:rsidRPr="004C36EC">
              <w:rPr>
                <w:rFonts w:ascii="Book Antiqua" w:eastAsia="宋体" w:hAnsi="Book Antiqua"/>
                <w:b/>
                <w:bCs/>
                <w:iCs/>
                <w:kern w:val="2"/>
                <w:sz w:val="24"/>
                <w:szCs w:val="24"/>
              </w:rPr>
              <w:t>(95%CI)</w:t>
            </w:r>
          </w:p>
        </w:tc>
        <w:tc>
          <w:tcPr>
            <w:tcW w:w="756" w:type="dxa"/>
            <w:tcBorders>
              <w:top w:val="single" w:sz="12" w:space="0" w:color="000000"/>
              <w:bottom w:val="single" w:sz="6" w:space="0" w:color="000000"/>
            </w:tcBorders>
            <w:shd w:val="pct50" w:color="FFFFFF" w:fill="auto"/>
          </w:tcPr>
          <w:p w:rsidR="003A167C" w:rsidRPr="004C36EC" w:rsidRDefault="0045367F" w:rsidP="004C36EC">
            <w:pPr>
              <w:pStyle w:val="10"/>
              <w:autoSpaceDE w:val="0"/>
              <w:autoSpaceDN w:val="0"/>
              <w:spacing w:after="0" w:line="360" w:lineRule="auto"/>
              <w:ind w:firstLineChars="0" w:firstLine="0"/>
              <w:jc w:val="both"/>
              <w:rPr>
                <w:rFonts w:ascii="Book Antiqua" w:hAnsi="Book Antiqua"/>
                <w:b/>
                <w:i/>
                <w:kern w:val="2"/>
                <w:sz w:val="24"/>
                <w:szCs w:val="24"/>
              </w:rPr>
            </w:pPr>
            <w:r w:rsidRPr="004C36EC">
              <w:rPr>
                <w:rFonts w:ascii="Book Antiqua" w:eastAsia="宋体" w:hAnsi="Book Antiqua"/>
                <w:b/>
                <w:bCs/>
                <w:i/>
                <w:iCs/>
                <w:kern w:val="2"/>
                <w:sz w:val="24"/>
                <w:szCs w:val="24"/>
              </w:rPr>
              <w:t>P</w:t>
            </w:r>
            <w:r w:rsidR="00CF11FA" w:rsidRPr="00627227">
              <w:rPr>
                <w:rFonts w:ascii="Book Antiqua" w:eastAsia="宋体" w:hAnsi="Book Antiqua"/>
                <w:b/>
                <w:bCs/>
                <w:iCs/>
                <w:kern w:val="2"/>
                <w:sz w:val="24"/>
                <w:szCs w:val="24"/>
              </w:rPr>
              <w:t>-value</w:t>
            </w:r>
          </w:p>
        </w:tc>
      </w:tr>
      <w:tr w:rsidR="0045367F" w:rsidRPr="004C36EC" w:rsidTr="002F47DB">
        <w:trPr>
          <w:cantSplit/>
          <w:trHeight w:val="227"/>
        </w:trPr>
        <w:tc>
          <w:tcPr>
            <w:tcW w:w="1560" w:type="dxa"/>
            <w:tcBorders>
              <w:top w:val="single" w:sz="4" w:space="0" w:color="auto"/>
              <w:bottom w:val="nil"/>
            </w:tcBorders>
          </w:tcPr>
          <w:p w:rsidR="0045367F"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Gender</w:t>
            </w:r>
          </w:p>
        </w:tc>
        <w:tc>
          <w:tcPr>
            <w:tcW w:w="1864" w:type="dxa"/>
            <w:tcBorders>
              <w:top w:val="single" w:sz="4" w:space="0" w:color="auto"/>
              <w:bottom w:val="nil"/>
            </w:tcBorders>
            <w:shd w:val="clear" w:color="auto" w:fill="auto"/>
          </w:tcPr>
          <w:p w:rsidR="0045367F" w:rsidRPr="004C36EC" w:rsidRDefault="00F659D1"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Female</w:t>
            </w:r>
          </w:p>
        </w:tc>
        <w:tc>
          <w:tcPr>
            <w:tcW w:w="790" w:type="dxa"/>
            <w:tcBorders>
              <w:top w:val="single" w:sz="4" w:space="0" w:color="auto"/>
              <w:bottom w:val="nil"/>
            </w:tcBorders>
            <w:shd w:val="clear" w:color="auto" w:fill="auto"/>
          </w:tcPr>
          <w:p w:rsidR="0045367F" w:rsidRPr="004C36EC" w:rsidRDefault="00F659D1"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36</w:t>
            </w:r>
          </w:p>
        </w:tc>
        <w:tc>
          <w:tcPr>
            <w:tcW w:w="1363" w:type="dxa"/>
            <w:tcBorders>
              <w:top w:val="single" w:sz="4" w:space="0" w:color="auto"/>
              <w:bottom w:val="nil"/>
            </w:tcBorders>
            <w:shd w:val="clear" w:color="auto" w:fill="auto"/>
          </w:tcPr>
          <w:p w:rsidR="0045367F" w:rsidRPr="004C36EC" w:rsidRDefault="00F659D1"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32 (88.89)</w:t>
            </w:r>
          </w:p>
        </w:tc>
        <w:tc>
          <w:tcPr>
            <w:tcW w:w="876" w:type="dxa"/>
            <w:tcBorders>
              <w:top w:val="single" w:sz="4" w:space="0" w:color="auto"/>
              <w:bottom w:val="nil"/>
            </w:tcBorders>
            <w:shd w:val="clear" w:color="auto" w:fill="auto"/>
          </w:tcPr>
          <w:p w:rsidR="0045367F" w:rsidRPr="004C36EC" w:rsidRDefault="00A75EA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9.263</w:t>
            </w:r>
          </w:p>
        </w:tc>
        <w:tc>
          <w:tcPr>
            <w:tcW w:w="2056" w:type="dxa"/>
            <w:tcBorders>
              <w:top w:val="single" w:sz="4" w:space="0" w:color="auto"/>
              <w:bottom w:val="nil"/>
            </w:tcBorders>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5.46</w:t>
            </w:r>
            <w:r w:rsidR="00907641" w:rsidRPr="004C36EC">
              <w:rPr>
                <w:rFonts w:ascii="Book Antiqua" w:hAnsi="Book Antiqua"/>
                <w:kern w:val="2"/>
                <w:sz w:val="24"/>
                <w:szCs w:val="24"/>
              </w:rPr>
              <w:t xml:space="preserve"> </w:t>
            </w:r>
            <w:r w:rsidRPr="004C36EC">
              <w:rPr>
                <w:rFonts w:ascii="Book Antiqua" w:hAnsi="Book Antiqua"/>
                <w:kern w:val="2"/>
                <w:sz w:val="24"/>
                <w:szCs w:val="24"/>
              </w:rPr>
              <w:t>(1.83,</w:t>
            </w:r>
            <w:r w:rsidR="00F614AA">
              <w:rPr>
                <w:rFonts w:ascii="Book Antiqua" w:hAnsi="Book Antiqua"/>
                <w:kern w:val="2"/>
                <w:sz w:val="24"/>
                <w:szCs w:val="24"/>
              </w:rPr>
              <w:t xml:space="preserve"> </w:t>
            </w:r>
            <w:r w:rsidRPr="004C36EC">
              <w:rPr>
                <w:rFonts w:ascii="Book Antiqua" w:hAnsi="Book Antiqua"/>
                <w:kern w:val="2"/>
                <w:sz w:val="24"/>
                <w:szCs w:val="24"/>
              </w:rPr>
              <w:t>16.31)</w:t>
            </w:r>
          </w:p>
        </w:tc>
        <w:tc>
          <w:tcPr>
            <w:tcW w:w="756" w:type="dxa"/>
            <w:tcBorders>
              <w:top w:val="single" w:sz="4" w:space="0" w:color="auto"/>
              <w:bottom w:val="nil"/>
            </w:tcBorders>
            <w:shd w:val="clear" w:color="auto" w:fill="auto"/>
          </w:tcPr>
          <w:p w:rsidR="0045367F" w:rsidRPr="004C36EC" w:rsidRDefault="00AC5742"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0.002</w:t>
            </w:r>
          </w:p>
        </w:tc>
      </w:tr>
      <w:tr w:rsidR="0045367F" w:rsidRPr="004C36EC" w:rsidTr="002F47DB">
        <w:trPr>
          <w:cantSplit/>
          <w:trHeight w:val="227"/>
        </w:trPr>
        <w:tc>
          <w:tcPr>
            <w:tcW w:w="1560" w:type="dxa"/>
            <w:tcBorders>
              <w:top w:val="nil"/>
            </w:tcBorders>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tcBorders>
              <w:top w:val="nil"/>
            </w:tcBorders>
            <w:shd w:val="clear" w:color="auto" w:fill="auto"/>
          </w:tcPr>
          <w:p w:rsidR="0045367F" w:rsidRPr="004C36EC" w:rsidRDefault="00F659D1"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Male</w:t>
            </w:r>
            <w:r w:rsidRPr="004C36EC" w:rsidDel="00F659D1">
              <w:rPr>
                <w:rFonts w:ascii="Book Antiqua" w:hAnsi="Book Antiqua"/>
                <w:b/>
                <w:kern w:val="2"/>
                <w:sz w:val="24"/>
                <w:szCs w:val="24"/>
              </w:rPr>
              <w:t xml:space="preserve"> </w:t>
            </w:r>
          </w:p>
        </w:tc>
        <w:tc>
          <w:tcPr>
            <w:tcW w:w="790" w:type="dxa"/>
            <w:tcBorders>
              <w:top w:val="nil"/>
            </w:tcBorders>
            <w:shd w:val="clear" w:color="auto" w:fill="auto"/>
          </w:tcPr>
          <w:p w:rsidR="0045367F" w:rsidRPr="004C36EC" w:rsidRDefault="00F659D1"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138</w:t>
            </w:r>
          </w:p>
        </w:tc>
        <w:tc>
          <w:tcPr>
            <w:tcW w:w="1363" w:type="dxa"/>
            <w:tcBorders>
              <w:top w:val="nil"/>
            </w:tcBorders>
            <w:shd w:val="clear" w:color="auto" w:fill="auto"/>
          </w:tcPr>
          <w:p w:rsidR="0045367F" w:rsidRPr="004C36EC" w:rsidRDefault="00F659D1"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82 (59.42)</w:t>
            </w:r>
          </w:p>
        </w:tc>
        <w:tc>
          <w:tcPr>
            <w:tcW w:w="876" w:type="dxa"/>
            <w:tcBorders>
              <w:top w:val="nil"/>
            </w:tcBorders>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Borders>
              <w:top w:val="nil"/>
            </w:tcBorders>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756" w:type="dxa"/>
            <w:tcBorders>
              <w:top w:val="nil"/>
            </w:tcBorders>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r>
      <w:tr w:rsidR="0045367F" w:rsidRPr="004C36EC" w:rsidTr="002F47DB">
        <w:trPr>
          <w:cantSplit/>
          <w:trHeight w:val="227"/>
        </w:trPr>
        <w:tc>
          <w:tcPr>
            <w:tcW w:w="1560" w:type="dxa"/>
          </w:tcPr>
          <w:p w:rsidR="0045367F"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Age</w:t>
            </w:r>
            <w:r w:rsidR="0063443D" w:rsidRPr="004C36EC">
              <w:rPr>
                <w:rFonts w:ascii="Book Antiqua" w:hAnsi="Book Antiqua"/>
                <w:b/>
                <w:kern w:val="2"/>
                <w:sz w:val="24"/>
                <w:szCs w:val="24"/>
              </w:rPr>
              <w:t xml:space="preserve"> (</w:t>
            </w:r>
            <w:proofErr w:type="spellStart"/>
            <w:r w:rsidRPr="004C36EC">
              <w:rPr>
                <w:rFonts w:ascii="Book Antiqua" w:hAnsi="Book Antiqua"/>
                <w:b/>
                <w:kern w:val="2"/>
                <w:sz w:val="24"/>
                <w:szCs w:val="24"/>
              </w:rPr>
              <w:t>yr</w:t>
            </w:r>
            <w:proofErr w:type="spellEnd"/>
            <w:r w:rsidR="0063443D" w:rsidRPr="004C36EC">
              <w:rPr>
                <w:rFonts w:ascii="Book Antiqua" w:hAnsi="Book Antiqua"/>
                <w:b/>
                <w:kern w:val="2"/>
                <w:sz w:val="24"/>
                <w:szCs w:val="24"/>
              </w:rPr>
              <w:t>)</w:t>
            </w:r>
          </w:p>
        </w:tc>
        <w:tc>
          <w:tcPr>
            <w:tcW w:w="1864"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≥45</w:t>
            </w:r>
          </w:p>
        </w:tc>
        <w:tc>
          <w:tcPr>
            <w:tcW w:w="790"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107</w:t>
            </w:r>
          </w:p>
        </w:tc>
        <w:tc>
          <w:tcPr>
            <w:tcW w:w="1363"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80</w:t>
            </w:r>
            <w:r w:rsidR="00907641" w:rsidRPr="004C36EC">
              <w:rPr>
                <w:rFonts w:ascii="Book Antiqua" w:hAnsi="Book Antiqua"/>
                <w:kern w:val="2"/>
                <w:sz w:val="24"/>
                <w:szCs w:val="24"/>
              </w:rPr>
              <w:t xml:space="preserve"> (</w:t>
            </w:r>
            <w:r w:rsidRPr="004C36EC">
              <w:rPr>
                <w:rFonts w:ascii="Book Antiqua" w:hAnsi="Book Antiqua"/>
                <w:kern w:val="2"/>
                <w:sz w:val="24"/>
                <w:szCs w:val="24"/>
              </w:rPr>
              <w:t>74.77</w:t>
            </w:r>
            <w:r w:rsidR="00907641" w:rsidRPr="004C36EC">
              <w:rPr>
                <w:rFonts w:ascii="Book Antiqua" w:hAnsi="Book Antiqua"/>
                <w:kern w:val="2"/>
                <w:sz w:val="24"/>
                <w:szCs w:val="24"/>
              </w:rPr>
              <w:t>)</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w:t>
            </w:r>
            <w:r w:rsidR="00A75EAD" w:rsidRPr="004C36EC">
              <w:rPr>
                <w:rFonts w:ascii="Book Antiqua" w:hAnsi="Book Antiqua"/>
                <w:kern w:val="2"/>
                <w:sz w:val="24"/>
                <w:szCs w:val="24"/>
              </w:rPr>
              <w:t>214</w:t>
            </w: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2.88</w:t>
            </w:r>
            <w:r w:rsidR="00907641" w:rsidRPr="004C36EC">
              <w:rPr>
                <w:rFonts w:ascii="Book Antiqua" w:hAnsi="Book Antiqua"/>
                <w:kern w:val="2"/>
                <w:sz w:val="24"/>
                <w:szCs w:val="24"/>
              </w:rPr>
              <w:t xml:space="preserve"> </w:t>
            </w:r>
            <w:r w:rsidRPr="004C36EC">
              <w:rPr>
                <w:rFonts w:ascii="Book Antiqua" w:hAnsi="Book Antiqua"/>
                <w:kern w:val="2"/>
                <w:sz w:val="24"/>
                <w:szCs w:val="24"/>
              </w:rPr>
              <w:t>(1.51, 5.49)</w:t>
            </w:r>
          </w:p>
        </w:tc>
        <w:tc>
          <w:tcPr>
            <w:tcW w:w="756" w:type="dxa"/>
            <w:shd w:val="clear" w:color="auto" w:fill="auto"/>
          </w:tcPr>
          <w:p w:rsidR="0045367F" w:rsidRPr="004C36EC" w:rsidRDefault="00AC5742"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0.001</w:t>
            </w: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&lt;45</w:t>
            </w:r>
          </w:p>
        </w:tc>
        <w:tc>
          <w:tcPr>
            <w:tcW w:w="790"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67</w:t>
            </w:r>
          </w:p>
        </w:tc>
        <w:tc>
          <w:tcPr>
            <w:tcW w:w="1363"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34</w:t>
            </w:r>
            <w:r w:rsidR="00907641" w:rsidRPr="004C36EC">
              <w:rPr>
                <w:rFonts w:ascii="Book Antiqua" w:hAnsi="Book Antiqua"/>
                <w:kern w:val="2"/>
                <w:sz w:val="24"/>
                <w:szCs w:val="24"/>
              </w:rPr>
              <w:t xml:space="preserve"> (</w:t>
            </w:r>
            <w:r w:rsidRPr="004C36EC">
              <w:rPr>
                <w:rFonts w:ascii="Book Antiqua" w:hAnsi="Book Antiqua"/>
                <w:kern w:val="2"/>
                <w:sz w:val="24"/>
                <w:szCs w:val="24"/>
              </w:rPr>
              <w:t>50.75</w:t>
            </w:r>
            <w:r w:rsidR="00907641" w:rsidRPr="004C36EC">
              <w:rPr>
                <w:rFonts w:ascii="Book Antiqua" w:hAnsi="Book Antiqua"/>
                <w:kern w:val="2"/>
                <w:sz w:val="24"/>
                <w:szCs w:val="24"/>
              </w:rPr>
              <w:t>)</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HBVDNA</w:t>
            </w:r>
            <w:r w:rsidR="0063443D" w:rsidRPr="004C36EC">
              <w:rPr>
                <w:rFonts w:ascii="Book Antiqua" w:hAnsi="Book Antiqua"/>
                <w:b/>
                <w:kern w:val="2"/>
                <w:sz w:val="24"/>
                <w:szCs w:val="24"/>
              </w:rPr>
              <w:t xml:space="preserve"> </w:t>
            </w:r>
            <w:r w:rsidRPr="004C36EC">
              <w:rPr>
                <w:rFonts w:ascii="Book Antiqua" w:hAnsi="Book Antiqua"/>
                <w:b/>
                <w:kern w:val="2"/>
                <w:sz w:val="24"/>
                <w:szCs w:val="24"/>
              </w:rPr>
              <w:t>(IU/m</w:t>
            </w:r>
            <w:r w:rsidR="00907641" w:rsidRPr="004C36EC">
              <w:rPr>
                <w:rFonts w:ascii="Book Antiqua" w:hAnsi="Book Antiqua"/>
                <w:b/>
                <w:kern w:val="2"/>
                <w:sz w:val="24"/>
                <w:szCs w:val="24"/>
              </w:rPr>
              <w:t>L</w:t>
            </w:r>
            <w:r w:rsidRPr="004C36EC">
              <w:rPr>
                <w:rFonts w:ascii="Book Antiqua" w:hAnsi="Book Antiqua"/>
                <w:b/>
                <w:kern w:val="2"/>
                <w:sz w:val="24"/>
                <w:szCs w:val="24"/>
              </w:rPr>
              <w:t>)</w:t>
            </w:r>
          </w:p>
        </w:tc>
        <w:tc>
          <w:tcPr>
            <w:tcW w:w="1864" w:type="dxa"/>
            <w:shd w:val="clear" w:color="auto" w:fill="auto"/>
          </w:tcPr>
          <w:p w:rsidR="0045367F" w:rsidRPr="004C36EC" w:rsidRDefault="00BE4470"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&lt;4.575</w:t>
            </w:r>
            <w:r w:rsidR="00DC1BCF" w:rsidRPr="004C36EC">
              <w:rPr>
                <w:rFonts w:ascii="Book Antiqua" w:hAnsi="Book Antiqua"/>
                <w:b/>
                <w:kern w:val="2"/>
                <w:sz w:val="24"/>
                <w:szCs w:val="24"/>
              </w:rPr>
              <w:t xml:space="preserve"> × </w:t>
            </w:r>
            <w:r w:rsidRPr="004C36EC">
              <w:rPr>
                <w:rFonts w:ascii="Book Antiqua" w:hAnsi="Book Antiqua"/>
                <w:b/>
                <w:kern w:val="2"/>
                <w:sz w:val="24"/>
                <w:szCs w:val="24"/>
              </w:rPr>
              <w:t>10</w:t>
            </w:r>
            <w:r w:rsidRPr="004C36EC">
              <w:rPr>
                <w:rFonts w:ascii="Book Antiqua" w:hAnsi="Book Antiqua"/>
                <w:b/>
                <w:kern w:val="2"/>
                <w:sz w:val="24"/>
                <w:szCs w:val="24"/>
                <w:vertAlign w:val="superscript"/>
              </w:rPr>
              <w:t>5</w:t>
            </w:r>
          </w:p>
        </w:tc>
        <w:tc>
          <w:tcPr>
            <w:tcW w:w="790" w:type="dxa"/>
            <w:shd w:val="clear" w:color="auto" w:fill="auto"/>
          </w:tcPr>
          <w:p w:rsidR="0045367F" w:rsidRPr="004C36EC" w:rsidRDefault="00BE447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79</w:t>
            </w:r>
          </w:p>
        </w:tc>
        <w:tc>
          <w:tcPr>
            <w:tcW w:w="1363" w:type="dxa"/>
            <w:shd w:val="clear" w:color="auto" w:fill="auto"/>
          </w:tcPr>
          <w:p w:rsidR="0045367F" w:rsidRPr="004C36EC" w:rsidRDefault="00BE447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59 (74.68)</w:t>
            </w:r>
          </w:p>
        </w:tc>
        <w:tc>
          <w:tcPr>
            <w:tcW w:w="876" w:type="dxa"/>
            <w:shd w:val="clear" w:color="auto" w:fill="auto"/>
          </w:tcPr>
          <w:p w:rsidR="0045367F" w:rsidRPr="004C36EC" w:rsidRDefault="000C087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6.281</w:t>
            </w: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2.32</w:t>
            </w:r>
            <w:r w:rsidR="00907641" w:rsidRPr="004C36EC">
              <w:rPr>
                <w:rFonts w:ascii="Book Antiqua" w:hAnsi="Book Antiqua"/>
                <w:kern w:val="2"/>
                <w:sz w:val="24"/>
                <w:szCs w:val="24"/>
              </w:rPr>
              <w:t xml:space="preserve"> </w:t>
            </w:r>
            <w:r w:rsidRPr="004C36EC">
              <w:rPr>
                <w:rFonts w:ascii="Book Antiqua" w:hAnsi="Book Antiqua"/>
                <w:kern w:val="2"/>
                <w:sz w:val="24"/>
                <w:szCs w:val="24"/>
              </w:rPr>
              <w:t>(1.20, 4.46)</w:t>
            </w:r>
          </w:p>
        </w:tc>
        <w:tc>
          <w:tcPr>
            <w:tcW w:w="756" w:type="dxa"/>
            <w:shd w:val="clear" w:color="auto" w:fill="auto"/>
          </w:tcPr>
          <w:p w:rsidR="0045367F" w:rsidRPr="004C36EC" w:rsidRDefault="000C087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0.012</w:t>
            </w: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shd w:val="clear" w:color="auto" w:fill="auto"/>
          </w:tcPr>
          <w:p w:rsidR="0045367F" w:rsidRPr="004C36EC" w:rsidRDefault="00BE4470"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≥4.575</w:t>
            </w:r>
            <w:r w:rsidR="00DC1BCF" w:rsidRPr="004C36EC">
              <w:rPr>
                <w:rFonts w:ascii="Book Antiqua" w:hAnsi="Book Antiqua"/>
                <w:b/>
                <w:kern w:val="2"/>
                <w:sz w:val="24"/>
                <w:szCs w:val="24"/>
              </w:rPr>
              <w:t xml:space="preserve"> × </w:t>
            </w:r>
            <w:r w:rsidRPr="004C36EC">
              <w:rPr>
                <w:rFonts w:ascii="Book Antiqua" w:hAnsi="Book Antiqua"/>
                <w:b/>
                <w:kern w:val="2"/>
                <w:sz w:val="24"/>
                <w:szCs w:val="24"/>
              </w:rPr>
              <w:t>10</w:t>
            </w:r>
            <w:r w:rsidRPr="004C36EC">
              <w:rPr>
                <w:rFonts w:ascii="Book Antiqua" w:hAnsi="Book Antiqua"/>
                <w:b/>
                <w:kern w:val="2"/>
                <w:sz w:val="24"/>
                <w:szCs w:val="24"/>
                <w:vertAlign w:val="superscript"/>
              </w:rPr>
              <w:t>5</w:t>
            </w:r>
          </w:p>
        </w:tc>
        <w:tc>
          <w:tcPr>
            <w:tcW w:w="790" w:type="dxa"/>
            <w:shd w:val="clear" w:color="auto" w:fill="auto"/>
          </w:tcPr>
          <w:p w:rsidR="0045367F" w:rsidRPr="004C36EC" w:rsidRDefault="00BE447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95</w:t>
            </w:r>
          </w:p>
        </w:tc>
        <w:tc>
          <w:tcPr>
            <w:tcW w:w="1363" w:type="dxa"/>
            <w:shd w:val="clear" w:color="auto" w:fill="auto"/>
          </w:tcPr>
          <w:p w:rsidR="0045367F" w:rsidRPr="004C36EC" w:rsidRDefault="00BE447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55 (57.89)</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Pr>
          <w:p w:rsidR="0045367F" w:rsidRPr="004C36EC" w:rsidRDefault="00E164AC"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Stage of liver failure</w:t>
            </w:r>
          </w:p>
        </w:tc>
        <w:tc>
          <w:tcPr>
            <w:tcW w:w="1864" w:type="dxa"/>
            <w:shd w:val="clear" w:color="auto" w:fill="auto"/>
          </w:tcPr>
          <w:p w:rsidR="0045367F" w:rsidRPr="004C36EC" w:rsidRDefault="00845DAC"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eastAsia="宋体" w:hAnsi="Book Antiqua"/>
                <w:b/>
                <w:bCs/>
                <w:kern w:val="2"/>
                <w:sz w:val="24"/>
                <w:szCs w:val="24"/>
              </w:rPr>
              <w:t>Middle</w:t>
            </w:r>
            <w:r w:rsidRPr="004C36EC">
              <w:rPr>
                <w:rFonts w:ascii="Book Antiqua" w:hAnsi="Book Antiqua"/>
                <w:b/>
                <w:kern w:val="2"/>
                <w:sz w:val="24"/>
                <w:szCs w:val="24"/>
              </w:rPr>
              <w:t xml:space="preserve"> and late</w:t>
            </w:r>
            <w:r w:rsidRPr="004C36EC" w:rsidDel="00845DAC">
              <w:rPr>
                <w:rFonts w:ascii="Book Antiqua" w:hAnsi="Book Antiqua"/>
                <w:b/>
                <w:kern w:val="2"/>
                <w:sz w:val="24"/>
                <w:szCs w:val="24"/>
              </w:rPr>
              <w:t xml:space="preserve"> </w:t>
            </w:r>
          </w:p>
        </w:tc>
        <w:tc>
          <w:tcPr>
            <w:tcW w:w="790" w:type="dxa"/>
            <w:shd w:val="clear" w:color="auto" w:fill="auto"/>
          </w:tcPr>
          <w:p w:rsidR="0045367F" w:rsidRPr="004C36EC" w:rsidRDefault="00845DAC"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131</w:t>
            </w:r>
          </w:p>
        </w:tc>
        <w:tc>
          <w:tcPr>
            <w:tcW w:w="1363" w:type="dxa"/>
            <w:shd w:val="clear" w:color="auto" w:fill="auto"/>
          </w:tcPr>
          <w:p w:rsidR="0045367F" w:rsidRPr="004C36EC" w:rsidRDefault="00845DAC"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102 (77.9)</w:t>
            </w:r>
          </w:p>
        </w:tc>
        <w:tc>
          <w:tcPr>
            <w:tcW w:w="876" w:type="dxa"/>
            <w:shd w:val="clear" w:color="auto" w:fill="auto"/>
          </w:tcPr>
          <w:p w:rsidR="0045367F" w:rsidRPr="004C36EC" w:rsidRDefault="00A75EA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30.459</w:t>
            </w: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9.09</w:t>
            </w:r>
            <w:r w:rsidR="00907641" w:rsidRPr="004C36EC">
              <w:rPr>
                <w:rFonts w:ascii="Book Antiqua" w:hAnsi="Book Antiqua"/>
                <w:kern w:val="2"/>
                <w:sz w:val="24"/>
                <w:szCs w:val="24"/>
              </w:rPr>
              <w:t xml:space="preserve"> </w:t>
            </w:r>
            <w:r w:rsidRPr="004C36EC">
              <w:rPr>
                <w:rFonts w:ascii="Book Antiqua" w:hAnsi="Book Antiqua"/>
                <w:kern w:val="2"/>
                <w:sz w:val="24"/>
                <w:szCs w:val="24"/>
              </w:rPr>
              <w:t>(4.15,</w:t>
            </w:r>
            <w:r w:rsidR="00F614AA">
              <w:rPr>
                <w:rFonts w:ascii="Book Antiqua" w:hAnsi="Book Antiqua"/>
                <w:kern w:val="2"/>
                <w:sz w:val="24"/>
                <w:szCs w:val="24"/>
              </w:rPr>
              <w:t xml:space="preserve"> </w:t>
            </w:r>
            <w:r w:rsidRPr="004C36EC">
              <w:rPr>
                <w:rFonts w:ascii="Book Antiqua" w:hAnsi="Book Antiqua"/>
                <w:kern w:val="2"/>
                <w:sz w:val="24"/>
                <w:szCs w:val="24"/>
              </w:rPr>
              <w:t>19.89)</w:t>
            </w:r>
          </w:p>
        </w:tc>
        <w:tc>
          <w:tcPr>
            <w:tcW w:w="756" w:type="dxa"/>
            <w:shd w:val="clear" w:color="auto" w:fill="auto"/>
          </w:tcPr>
          <w:p w:rsidR="0045367F" w:rsidRPr="004C36EC" w:rsidRDefault="000C087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shd w:val="clear" w:color="auto" w:fill="auto"/>
          </w:tcPr>
          <w:p w:rsidR="0045367F" w:rsidRPr="004C36EC" w:rsidRDefault="00845DAC"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Early</w:t>
            </w:r>
          </w:p>
        </w:tc>
        <w:tc>
          <w:tcPr>
            <w:tcW w:w="790" w:type="dxa"/>
            <w:shd w:val="clear" w:color="auto" w:fill="auto"/>
          </w:tcPr>
          <w:p w:rsidR="0045367F" w:rsidRPr="004C36EC" w:rsidRDefault="00845DAC"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43</w:t>
            </w:r>
          </w:p>
        </w:tc>
        <w:tc>
          <w:tcPr>
            <w:tcW w:w="1363" w:type="dxa"/>
            <w:shd w:val="clear" w:color="auto" w:fill="auto"/>
          </w:tcPr>
          <w:p w:rsidR="0045367F" w:rsidRPr="004C36EC" w:rsidRDefault="00845DAC"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12 (27.91)</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AB1CE5" w:rsidRPr="004C36EC" w:rsidTr="002F47DB">
        <w:trPr>
          <w:cantSplit/>
          <w:trHeight w:val="227"/>
        </w:trPr>
        <w:tc>
          <w:tcPr>
            <w:tcW w:w="1560" w:type="dxa"/>
          </w:tcPr>
          <w:p w:rsidR="00AB1CE5" w:rsidRPr="004C36EC" w:rsidRDefault="00AB1CE5"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 grade</w:t>
            </w:r>
          </w:p>
        </w:tc>
        <w:tc>
          <w:tcPr>
            <w:tcW w:w="1864"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ACLF-1</w:t>
            </w:r>
          </w:p>
        </w:tc>
        <w:tc>
          <w:tcPr>
            <w:tcW w:w="790"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41</w:t>
            </w:r>
          </w:p>
        </w:tc>
        <w:tc>
          <w:tcPr>
            <w:tcW w:w="1363"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15</w:t>
            </w:r>
            <w:r w:rsidR="008F6C60" w:rsidRPr="004C36EC">
              <w:rPr>
                <w:rFonts w:ascii="Book Antiqua" w:hAnsi="Book Antiqua"/>
                <w:kern w:val="2"/>
                <w:sz w:val="24"/>
                <w:szCs w:val="24"/>
              </w:rPr>
              <w:t xml:space="preserve"> </w:t>
            </w:r>
            <w:r w:rsidRPr="004C36EC">
              <w:rPr>
                <w:rFonts w:ascii="Book Antiqua" w:hAnsi="Book Antiqua"/>
                <w:kern w:val="2"/>
                <w:sz w:val="24"/>
                <w:szCs w:val="24"/>
              </w:rPr>
              <w:t>(36.59)</w:t>
            </w:r>
          </w:p>
        </w:tc>
        <w:tc>
          <w:tcPr>
            <w:tcW w:w="876"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18.117</w:t>
            </w:r>
          </w:p>
        </w:tc>
        <w:tc>
          <w:tcPr>
            <w:tcW w:w="2056" w:type="dxa"/>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5.05</w:t>
            </w:r>
            <w:r w:rsidR="008F6C60" w:rsidRPr="004C36EC">
              <w:rPr>
                <w:rFonts w:ascii="Book Antiqua" w:hAnsi="Book Antiqua"/>
                <w:kern w:val="2"/>
                <w:sz w:val="24"/>
                <w:szCs w:val="24"/>
              </w:rPr>
              <w:t xml:space="preserve"> </w:t>
            </w:r>
            <w:r w:rsidRPr="004C36EC">
              <w:rPr>
                <w:rFonts w:ascii="Book Antiqua" w:hAnsi="Book Antiqua"/>
                <w:kern w:val="2"/>
                <w:sz w:val="24"/>
                <w:szCs w:val="24"/>
              </w:rPr>
              <w:t>(2.40,</w:t>
            </w:r>
            <w:r w:rsidR="00F614AA">
              <w:rPr>
                <w:rFonts w:ascii="Book Antiqua" w:hAnsi="Book Antiqua"/>
                <w:kern w:val="2"/>
                <w:sz w:val="24"/>
                <w:szCs w:val="24"/>
              </w:rPr>
              <w:t xml:space="preserve"> </w:t>
            </w:r>
            <w:r w:rsidRPr="004C36EC">
              <w:rPr>
                <w:rFonts w:ascii="Book Antiqua" w:hAnsi="Book Antiqua"/>
                <w:kern w:val="2"/>
                <w:sz w:val="24"/>
                <w:szCs w:val="24"/>
              </w:rPr>
              <w:t>10.64)</w:t>
            </w:r>
          </w:p>
        </w:tc>
        <w:tc>
          <w:tcPr>
            <w:tcW w:w="756"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AB1CE5" w:rsidRPr="004C36EC" w:rsidTr="002F47DB">
        <w:trPr>
          <w:cantSplit/>
          <w:trHeight w:val="227"/>
        </w:trPr>
        <w:tc>
          <w:tcPr>
            <w:tcW w:w="1560" w:type="dxa"/>
          </w:tcPr>
          <w:p w:rsidR="00AB1CE5" w:rsidRPr="004C36EC" w:rsidRDefault="00AB1CE5"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ACLF-(2, 3)</w:t>
            </w:r>
          </w:p>
        </w:tc>
        <w:tc>
          <w:tcPr>
            <w:tcW w:w="790"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133</w:t>
            </w:r>
          </w:p>
        </w:tc>
        <w:tc>
          <w:tcPr>
            <w:tcW w:w="1363"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99</w:t>
            </w:r>
            <w:r w:rsidR="008F6C60" w:rsidRPr="004C36EC">
              <w:rPr>
                <w:rFonts w:ascii="Book Antiqua" w:hAnsi="Book Antiqua"/>
                <w:kern w:val="2"/>
                <w:sz w:val="24"/>
                <w:szCs w:val="24"/>
              </w:rPr>
              <w:t xml:space="preserve"> </w:t>
            </w:r>
            <w:r w:rsidRPr="004C36EC">
              <w:rPr>
                <w:rFonts w:ascii="Book Antiqua" w:hAnsi="Book Antiqua"/>
                <w:kern w:val="2"/>
                <w:sz w:val="24"/>
                <w:szCs w:val="24"/>
              </w:rPr>
              <w:t>(74.44)</w:t>
            </w:r>
          </w:p>
        </w:tc>
        <w:tc>
          <w:tcPr>
            <w:tcW w:w="876"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AB1CE5" w:rsidRPr="004C36EC" w:rsidRDefault="00AB1CE5"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ALT</w:t>
            </w:r>
            <w:r w:rsidR="0063443D" w:rsidRPr="004C36EC">
              <w:rPr>
                <w:rFonts w:ascii="Book Antiqua" w:hAnsi="Book Antiqua"/>
                <w:b/>
                <w:kern w:val="2"/>
                <w:sz w:val="24"/>
                <w:szCs w:val="24"/>
              </w:rPr>
              <w:t xml:space="preserve"> (</w:t>
            </w:r>
            <w:r w:rsidRPr="004C36EC">
              <w:rPr>
                <w:rFonts w:ascii="Book Antiqua" w:hAnsi="Book Antiqua"/>
                <w:b/>
                <w:kern w:val="2"/>
                <w:sz w:val="24"/>
                <w:szCs w:val="24"/>
              </w:rPr>
              <w:t>U/L</w:t>
            </w:r>
            <w:r w:rsidR="0063443D" w:rsidRPr="004C36EC">
              <w:rPr>
                <w:rFonts w:ascii="Book Antiqua" w:hAnsi="Book Antiqua"/>
                <w:b/>
                <w:kern w:val="2"/>
                <w:sz w:val="24"/>
                <w:szCs w:val="24"/>
              </w:rPr>
              <w:t>)</w:t>
            </w:r>
          </w:p>
        </w:tc>
        <w:tc>
          <w:tcPr>
            <w:tcW w:w="1864"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&lt;493.5</w:t>
            </w:r>
          </w:p>
        </w:tc>
        <w:tc>
          <w:tcPr>
            <w:tcW w:w="790"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97</w:t>
            </w:r>
          </w:p>
        </w:tc>
        <w:tc>
          <w:tcPr>
            <w:tcW w:w="1363"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75 (78.95)</w:t>
            </w:r>
          </w:p>
        </w:tc>
        <w:tc>
          <w:tcPr>
            <w:tcW w:w="876" w:type="dxa"/>
            <w:shd w:val="clear" w:color="auto" w:fill="auto"/>
          </w:tcPr>
          <w:p w:rsidR="0045367F" w:rsidRPr="004C36EC" w:rsidRDefault="00A75EA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15.273</w:t>
            </w: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3.71</w:t>
            </w:r>
            <w:r w:rsidR="00907641" w:rsidRPr="004C36EC">
              <w:rPr>
                <w:rFonts w:ascii="Book Antiqua" w:hAnsi="Book Antiqua"/>
                <w:kern w:val="2"/>
                <w:sz w:val="24"/>
                <w:szCs w:val="24"/>
              </w:rPr>
              <w:t xml:space="preserve"> </w:t>
            </w:r>
            <w:r w:rsidRPr="004C36EC">
              <w:rPr>
                <w:rFonts w:ascii="Book Antiqua" w:hAnsi="Book Antiqua"/>
                <w:kern w:val="2"/>
                <w:sz w:val="24"/>
                <w:szCs w:val="24"/>
              </w:rPr>
              <w:t>(1.92, 7.17)</w:t>
            </w:r>
          </w:p>
        </w:tc>
        <w:tc>
          <w:tcPr>
            <w:tcW w:w="756" w:type="dxa"/>
            <w:shd w:val="clear" w:color="auto" w:fill="auto"/>
          </w:tcPr>
          <w:p w:rsidR="0045367F" w:rsidRPr="004C36EC" w:rsidRDefault="000C087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≥493.5</w:t>
            </w:r>
          </w:p>
        </w:tc>
        <w:tc>
          <w:tcPr>
            <w:tcW w:w="790"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77</w:t>
            </w:r>
          </w:p>
        </w:tc>
        <w:tc>
          <w:tcPr>
            <w:tcW w:w="1363"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39 (50.65)</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AST</w:t>
            </w:r>
            <w:r w:rsidR="0063443D" w:rsidRPr="004C36EC">
              <w:rPr>
                <w:rFonts w:ascii="Book Antiqua" w:hAnsi="Book Antiqua"/>
                <w:b/>
                <w:kern w:val="2"/>
                <w:sz w:val="24"/>
                <w:szCs w:val="24"/>
              </w:rPr>
              <w:t xml:space="preserve"> (</w:t>
            </w:r>
            <w:r w:rsidRPr="004C36EC">
              <w:rPr>
                <w:rFonts w:ascii="Book Antiqua" w:hAnsi="Book Antiqua"/>
                <w:b/>
                <w:kern w:val="2"/>
                <w:sz w:val="24"/>
                <w:szCs w:val="24"/>
              </w:rPr>
              <w:t>U/L</w:t>
            </w:r>
            <w:r w:rsidR="0063443D" w:rsidRPr="004C36EC">
              <w:rPr>
                <w:rFonts w:ascii="Book Antiqua" w:hAnsi="Book Antiqua"/>
                <w:b/>
                <w:kern w:val="2"/>
                <w:sz w:val="24"/>
                <w:szCs w:val="24"/>
              </w:rPr>
              <w:t>)</w:t>
            </w:r>
          </w:p>
        </w:tc>
        <w:tc>
          <w:tcPr>
            <w:tcW w:w="1864"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&lt;538.5</w:t>
            </w:r>
          </w:p>
        </w:tc>
        <w:tc>
          <w:tcPr>
            <w:tcW w:w="790"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120</w:t>
            </w:r>
          </w:p>
        </w:tc>
        <w:tc>
          <w:tcPr>
            <w:tcW w:w="1363"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92 (76.67)</w:t>
            </w:r>
          </w:p>
        </w:tc>
        <w:tc>
          <w:tcPr>
            <w:tcW w:w="876" w:type="dxa"/>
            <w:shd w:val="clear" w:color="auto" w:fill="auto"/>
          </w:tcPr>
          <w:p w:rsidR="0045367F" w:rsidRPr="004C36EC" w:rsidRDefault="00A75EA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19.847</w:t>
            </w: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4.78</w:t>
            </w:r>
            <w:r w:rsidR="00907641" w:rsidRPr="004C36EC">
              <w:rPr>
                <w:rFonts w:ascii="Book Antiqua" w:hAnsi="Book Antiqua"/>
                <w:kern w:val="2"/>
                <w:sz w:val="24"/>
                <w:szCs w:val="24"/>
              </w:rPr>
              <w:t xml:space="preserve"> </w:t>
            </w:r>
            <w:r w:rsidRPr="004C36EC">
              <w:rPr>
                <w:rFonts w:ascii="Book Antiqua" w:hAnsi="Book Antiqua"/>
                <w:kern w:val="2"/>
                <w:sz w:val="24"/>
                <w:szCs w:val="24"/>
              </w:rPr>
              <w:t>(2.40, 9.51)</w:t>
            </w:r>
          </w:p>
        </w:tc>
        <w:tc>
          <w:tcPr>
            <w:tcW w:w="756" w:type="dxa"/>
            <w:shd w:val="clear" w:color="auto" w:fill="auto"/>
          </w:tcPr>
          <w:p w:rsidR="0045367F" w:rsidRPr="004C36EC" w:rsidRDefault="000C087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≥538.5</w:t>
            </w:r>
          </w:p>
        </w:tc>
        <w:tc>
          <w:tcPr>
            <w:tcW w:w="790"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54</w:t>
            </w:r>
          </w:p>
        </w:tc>
        <w:tc>
          <w:tcPr>
            <w:tcW w:w="1363" w:type="dxa"/>
            <w:shd w:val="clear" w:color="auto" w:fill="auto"/>
          </w:tcPr>
          <w:p w:rsidR="0045367F" w:rsidRPr="004C36EC" w:rsidRDefault="000556D9"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22 (40.74)</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TBIL</w:t>
            </w:r>
            <w:r w:rsidR="0063443D" w:rsidRPr="004C36EC">
              <w:rPr>
                <w:rFonts w:ascii="Book Antiqua" w:hAnsi="Book Antiqua"/>
                <w:b/>
                <w:kern w:val="2"/>
                <w:sz w:val="24"/>
                <w:szCs w:val="24"/>
              </w:rPr>
              <w:t xml:space="preserve"> (</w:t>
            </w:r>
            <w:r w:rsidR="00907641" w:rsidRPr="004C36EC">
              <w:rPr>
                <w:rFonts w:ascii="Book Antiqua" w:hAnsi="Book Antiqua"/>
                <w:b/>
                <w:kern w:val="2"/>
                <w:sz w:val="24"/>
                <w:szCs w:val="24"/>
              </w:rPr>
              <w:t>µ</w:t>
            </w:r>
            <w:proofErr w:type="spellStart"/>
            <w:r w:rsidRPr="004C36EC">
              <w:rPr>
                <w:rFonts w:ascii="Book Antiqua" w:hAnsi="Book Antiqua"/>
                <w:b/>
                <w:kern w:val="2"/>
                <w:sz w:val="24"/>
                <w:szCs w:val="24"/>
              </w:rPr>
              <w:t>mol</w:t>
            </w:r>
            <w:proofErr w:type="spellEnd"/>
            <w:r w:rsidRPr="004C36EC">
              <w:rPr>
                <w:rFonts w:ascii="Book Antiqua" w:hAnsi="Book Antiqua"/>
                <w:b/>
                <w:kern w:val="2"/>
                <w:sz w:val="24"/>
                <w:szCs w:val="24"/>
              </w:rPr>
              <w:t>/m</w:t>
            </w:r>
            <w:r w:rsidR="00907641" w:rsidRPr="004C36EC">
              <w:rPr>
                <w:rFonts w:ascii="Book Antiqua" w:hAnsi="Book Antiqua"/>
                <w:b/>
                <w:kern w:val="2"/>
                <w:sz w:val="24"/>
                <w:szCs w:val="24"/>
              </w:rPr>
              <w:t>L</w:t>
            </w:r>
            <w:r w:rsidR="0063443D" w:rsidRPr="004C36EC">
              <w:rPr>
                <w:rFonts w:ascii="Book Antiqua" w:hAnsi="Book Antiqua"/>
                <w:b/>
                <w:kern w:val="2"/>
                <w:sz w:val="24"/>
                <w:szCs w:val="24"/>
              </w:rPr>
              <w:t>)</w:t>
            </w:r>
          </w:p>
        </w:tc>
        <w:tc>
          <w:tcPr>
            <w:tcW w:w="1864"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≥348.35</w:t>
            </w:r>
          </w:p>
        </w:tc>
        <w:tc>
          <w:tcPr>
            <w:tcW w:w="790"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40</w:t>
            </w:r>
          </w:p>
        </w:tc>
        <w:tc>
          <w:tcPr>
            <w:tcW w:w="1363"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34</w:t>
            </w:r>
            <w:r w:rsidR="00907641" w:rsidRPr="004C36EC">
              <w:rPr>
                <w:rFonts w:ascii="Book Antiqua" w:hAnsi="Book Antiqua"/>
                <w:kern w:val="2"/>
                <w:sz w:val="24"/>
                <w:szCs w:val="24"/>
              </w:rPr>
              <w:t xml:space="preserve"> (</w:t>
            </w:r>
            <w:r w:rsidRPr="004C36EC">
              <w:rPr>
                <w:rFonts w:ascii="Book Antiqua" w:hAnsi="Book Antiqua"/>
                <w:kern w:val="2"/>
                <w:sz w:val="24"/>
                <w:szCs w:val="24"/>
              </w:rPr>
              <w:t>85</w:t>
            </w:r>
            <w:r w:rsidR="00907641" w:rsidRPr="004C36EC">
              <w:rPr>
                <w:rFonts w:ascii="Book Antiqua" w:hAnsi="Book Antiqua"/>
                <w:kern w:val="2"/>
                <w:sz w:val="24"/>
                <w:szCs w:val="24"/>
              </w:rPr>
              <w:t>)</w:t>
            </w:r>
          </w:p>
        </w:tc>
        <w:tc>
          <w:tcPr>
            <w:tcW w:w="876" w:type="dxa"/>
            <w:shd w:val="clear" w:color="auto" w:fill="auto"/>
          </w:tcPr>
          <w:p w:rsidR="0045367F" w:rsidRPr="004C36EC" w:rsidRDefault="000C087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7.925</w:t>
            </w: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3.83</w:t>
            </w:r>
            <w:r w:rsidR="00907641" w:rsidRPr="004C36EC">
              <w:rPr>
                <w:rFonts w:ascii="Book Antiqua" w:hAnsi="Book Antiqua"/>
                <w:kern w:val="2"/>
                <w:sz w:val="24"/>
                <w:szCs w:val="24"/>
              </w:rPr>
              <w:t xml:space="preserve"> </w:t>
            </w:r>
            <w:r w:rsidRPr="004C36EC">
              <w:rPr>
                <w:rFonts w:ascii="Book Antiqua" w:hAnsi="Book Antiqua"/>
                <w:kern w:val="2"/>
                <w:sz w:val="24"/>
                <w:szCs w:val="24"/>
              </w:rPr>
              <w:t>(1.50, 9.73)</w:t>
            </w:r>
          </w:p>
        </w:tc>
        <w:tc>
          <w:tcPr>
            <w:tcW w:w="756" w:type="dxa"/>
            <w:shd w:val="clear" w:color="auto" w:fill="auto"/>
          </w:tcPr>
          <w:p w:rsidR="0045367F" w:rsidRPr="004C36EC" w:rsidRDefault="000C087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0.005</w:t>
            </w: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&lt;348.35</w:t>
            </w:r>
          </w:p>
        </w:tc>
        <w:tc>
          <w:tcPr>
            <w:tcW w:w="790"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134</w:t>
            </w:r>
          </w:p>
        </w:tc>
        <w:tc>
          <w:tcPr>
            <w:tcW w:w="1363"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80</w:t>
            </w:r>
            <w:r w:rsidR="00907641" w:rsidRPr="004C36EC">
              <w:rPr>
                <w:rFonts w:ascii="Book Antiqua" w:hAnsi="Book Antiqua"/>
                <w:kern w:val="2"/>
                <w:sz w:val="24"/>
                <w:szCs w:val="24"/>
              </w:rPr>
              <w:t xml:space="preserve"> (</w:t>
            </w:r>
            <w:r w:rsidRPr="004C36EC">
              <w:rPr>
                <w:rFonts w:ascii="Book Antiqua" w:hAnsi="Book Antiqua"/>
                <w:kern w:val="2"/>
                <w:sz w:val="24"/>
                <w:szCs w:val="24"/>
              </w:rPr>
              <w:t>59.7</w:t>
            </w:r>
            <w:r w:rsidR="00907641" w:rsidRPr="004C36EC">
              <w:rPr>
                <w:rFonts w:ascii="Book Antiqua" w:hAnsi="Book Antiqua"/>
                <w:kern w:val="2"/>
                <w:sz w:val="24"/>
                <w:szCs w:val="24"/>
              </w:rPr>
              <w:t>)</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WBC</w:t>
            </w:r>
            <w:r w:rsidR="0063443D" w:rsidRPr="004C36EC">
              <w:rPr>
                <w:rFonts w:ascii="Book Antiqua" w:hAnsi="Book Antiqua"/>
                <w:b/>
                <w:kern w:val="2"/>
                <w:sz w:val="24"/>
                <w:szCs w:val="24"/>
              </w:rPr>
              <w:t xml:space="preserve"> </w:t>
            </w:r>
            <w:r w:rsidRPr="004C36EC">
              <w:rPr>
                <w:rFonts w:ascii="Book Antiqua" w:hAnsi="Book Antiqua"/>
                <w:b/>
                <w:kern w:val="2"/>
                <w:sz w:val="24"/>
                <w:szCs w:val="24"/>
              </w:rPr>
              <w:t>(G/L)</w:t>
            </w:r>
          </w:p>
        </w:tc>
        <w:tc>
          <w:tcPr>
            <w:tcW w:w="1864" w:type="dxa"/>
            <w:shd w:val="clear" w:color="auto" w:fill="auto"/>
          </w:tcPr>
          <w:p w:rsidR="0045367F" w:rsidRPr="004C36EC" w:rsidRDefault="00AB76BB" w:rsidP="004C36EC">
            <w:pPr>
              <w:pStyle w:val="10"/>
              <w:tabs>
                <w:tab w:val="left" w:pos="510"/>
                <w:tab w:val="center" w:pos="636"/>
              </w:tabs>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w:t>
            </w:r>
            <w:r w:rsidR="0045367F" w:rsidRPr="004C36EC">
              <w:rPr>
                <w:rFonts w:ascii="Book Antiqua" w:hAnsi="Book Antiqua"/>
                <w:b/>
                <w:kern w:val="2"/>
                <w:sz w:val="24"/>
                <w:szCs w:val="24"/>
              </w:rPr>
              <w:t>10</w:t>
            </w:r>
          </w:p>
        </w:tc>
        <w:tc>
          <w:tcPr>
            <w:tcW w:w="790"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24</w:t>
            </w:r>
          </w:p>
        </w:tc>
        <w:tc>
          <w:tcPr>
            <w:tcW w:w="1363"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24</w:t>
            </w:r>
            <w:r w:rsidR="00907641" w:rsidRPr="004C36EC">
              <w:rPr>
                <w:rFonts w:ascii="Book Antiqua" w:hAnsi="Book Antiqua"/>
                <w:kern w:val="2"/>
                <w:sz w:val="24"/>
                <w:szCs w:val="24"/>
              </w:rPr>
              <w:t xml:space="preserve"> (</w:t>
            </w:r>
            <w:r w:rsidRPr="004C36EC">
              <w:rPr>
                <w:rFonts w:ascii="Book Antiqua" w:hAnsi="Book Antiqua"/>
                <w:kern w:val="2"/>
                <w:sz w:val="24"/>
                <w:szCs w:val="24"/>
              </w:rPr>
              <w:t>100</w:t>
            </w:r>
            <w:r w:rsidR="00907641" w:rsidRPr="004C36EC">
              <w:rPr>
                <w:rFonts w:ascii="Book Antiqua" w:hAnsi="Book Antiqua"/>
                <w:kern w:val="2"/>
                <w:sz w:val="24"/>
                <w:szCs w:val="24"/>
              </w:rPr>
              <w:t>)</w:t>
            </w:r>
          </w:p>
        </w:tc>
        <w:tc>
          <w:tcPr>
            <w:tcW w:w="876" w:type="dxa"/>
            <w:shd w:val="clear" w:color="auto" w:fill="auto"/>
          </w:tcPr>
          <w:p w:rsidR="0045367F" w:rsidRPr="004C36EC" w:rsidRDefault="00A75EA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7.099</w:t>
            </w:r>
          </w:p>
        </w:tc>
        <w:tc>
          <w:tcPr>
            <w:tcW w:w="2056" w:type="dxa"/>
          </w:tcPr>
          <w:p w:rsidR="0045367F" w:rsidRPr="004C36EC" w:rsidRDefault="00365ADC"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15.73</w:t>
            </w:r>
            <w:r w:rsidR="008F6C60" w:rsidRPr="004C36EC">
              <w:rPr>
                <w:rFonts w:ascii="Book Antiqua" w:hAnsi="Book Antiqua"/>
                <w:kern w:val="2"/>
                <w:sz w:val="24"/>
                <w:szCs w:val="24"/>
              </w:rPr>
              <w:t xml:space="preserve"> </w:t>
            </w:r>
            <w:r w:rsidRPr="004C36EC">
              <w:rPr>
                <w:rFonts w:ascii="Book Antiqua" w:hAnsi="Book Antiqua"/>
                <w:kern w:val="2"/>
                <w:sz w:val="24"/>
                <w:szCs w:val="24"/>
              </w:rPr>
              <w:t>(2.07,</w:t>
            </w:r>
            <w:r w:rsidR="00F614AA">
              <w:rPr>
                <w:rFonts w:ascii="Book Antiqua" w:hAnsi="Book Antiqua"/>
                <w:kern w:val="2"/>
                <w:sz w:val="24"/>
                <w:szCs w:val="24"/>
              </w:rPr>
              <w:t xml:space="preserve"> </w:t>
            </w:r>
            <w:r w:rsidRPr="004C36EC">
              <w:rPr>
                <w:rFonts w:ascii="Book Antiqua" w:hAnsi="Book Antiqua"/>
                <w:kern w:val="2"/>
                <w:sz w:val="24"/>
                <w:szCs w:val="24"/>
              </w:rPr>
              <w:t>119.45)</w:t>
            </w:r>
          </w:p>
        </w:tc>
        <w:tc>
          <w:tcPr>
            <w:tcW w:w="756" w:type="dxa"/>
            <w:shd w:val="clear" w:color="auto" w:fill="auto"/>
          </w:tcPr>
          <w:p w:rsidR="0045367F" w:rsidRPr="004C36EC" w:rsidRDefault="000C087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w:t>
            </w:r>
            <w:r w:rsidR="00A75EAD" w:rsidRPr="004C36EC">
              <w:rPr>
                <w:rFonts w:ascii="Book Antiqua" w:hAnsi="Book Antiqua"/>
                <w:kern w:val="2"/>
                <w:sz w:val="24"/>
                <w:szCs w:val="24"/>
              </w:rPr>
              <w:t>8</w:t>
            </w: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shd w:val="clear" w:color="auto" w:fill="auto"/>
          </w:tcPr>
          <w:p w:rsidR="0045367F" w:rsidRPr="004C36EC" w:rsidRDefault="00AB76B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w:t>
            </w:r>
            <w:r w:rsidR="0045367F" w:rsidRPr="004C36EC">
              <w:rPr>
                <w:rFonts w:ascii="Book Antiqua" w:hAnsi="Book Antiqua"/>
                <w:b/>
                <w:kern w:val="2"/>
                <w:sz w:val="24"/>
                <w:szCs w:val="24"/>
              </w:rPr>
              <w:t>10</w:t>
            </w:r>
          </w:p>
        </w:tc>
        <w:tc>
          <w:tcPr>
            <w:tcW w:w="790" w:type="dxa"/>
            <w:shd w:val="clear" w:color="auto" w:fill="auto"/>
          </w:tcPr>
          <w:p w:rsidR="0045367F" w:rsidRPr="004C36EC" w:rsidRDefault="00AB76B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150</w:t>
            </w:r>
          </w:p>
        </w:tc>
        <w:tc>
          <w:tcPr>
            <w:tcW w:w="1363" w:type="dxa"/>
            <w:shd w:val="clear" w:color="auto" w:fill="auto"/>
          </w:tcPr>
          <w:p w:rsidR="0045367F" w:rsidRPr="004C36EC" w:rsidRDefault="00AB76B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90</w:t>
            </w:r>
            <w:r w:rsidR="00907641" w:rsidRPr="004C36EC">
              <w:rPr>
                <w:rFonts w:ascii="Book Antiqua" w:hAnsi="Book Antiqua"/>
                <w:kern w:val="2"/>
                <w:sz w:val="24"/>
                <w:szCs w:val="24"/>
              </w:rPr>
              <w:t xml:space="preserve"> (</w:t>
            </w:r>
            <w:r w:rsidRPr="004C36EC">
              <w:rPr>
                <w:rFonts w:ascii="Book Antiqua" w:hAnsi="Book Antiqua"/>
                <w:kern w:val="2"/>
                <w:sz w:val="24"/>
                <w:szCs w:val="24"/>
              </w:rPr>
              <w:t>60</w:t>
            </w:r>
            <w:r w:rsidR="00907641" w:rsidRPr="004C36EC">
              <w:rPr>
                <w:rFonts w:ascii="Book Antiqua" w:hAnsi="Book Antiqua"/>
                <w:kern w:val="2"/>
                <w:sz w:val="24"/>
                <w:szCs w:val="24"/>
              </w:rPr>
              <w:t>)</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NE%</w:t>
            </w:r>
          </w:p>
        </w:tc>
        <w:tc>
          <w:tcPr>
            <w:tcW w:w="1864" w:type="dxa"/>
            <w:shd w:val="clear" w:color="auto" w:fill="auto"/>
          </w:tcPr>
          <w:p w:rsidR="0045367F" w:rsidRPr="004C36EC" w:rsidRDefault="002F47D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&gt;</w:t>
            </w:r>
            <w:r w:rsidR="0045367F" w:rsidRPr="004C36EC">
              <w:rPr>
                <w:rFonts w:ascii="Book Antiqua" w:hAnsi="Book Antiqua"/>
                <w:b/>
                <w:kern w:val="2"/>
                <w:sz w:val="24"/>
                <w:szCs w:val="24"/>
              </w:rPr>
              <w:t>70</w:t>
            </w:r>
          </w:p>
        </w:tc>
        <w:tc>
          <w:tcPr>
            <w:tcW w:w="790"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86</w:t>
            </w:r>
          </w:p>
        </w:tc>
        <w:tc>
          <w:tcPr>
            <w:tcW w:w="1363"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71</w:t>
            </w:r>
            <w:r w:rsidR="00907641" w:rsidRPr="004C36EC">
              <w:rPr>
                <w:rFonts w:ascii="Book Antiqua" w:hAnsi="Book Antiqua"/>
                <w:kern w:val="2"/>
                <w:sz w:val="24"/>
                <w:szCs w:val="24"/>
              </w:rPr>
              <w:t xml:space="preserve"> (</w:t>
            </w:r>
            <w:r w:rsidRPr="004C36EC">
              <w:rPr>
                <w:rFonts w:ascii="Book Antiqua" w:hAnsi="Book Antiqua"/>
                <w:kern w:val="2"/>
                <w:sz w:val="24"/>
                <w:szCs w:val="24"/>
              </w:rPr>
              <w:t>82.56</w:t>
            </w:r>
            <w:r w:rsidR="00907641" w:rsidRPr="004C36EC">
              <w:rPr>
                <w:rFonts w:ascii="Book Antiqua" w:hAnsi="Book Antiqua"/>
                <w:kern w:val="2"/>
                <w:sz w:val="24"/>
                <w:szCs w:val="24"/>
              </w:rPr>
              <w:t>)</w:t>
            </w:r>
          </w:p>
        </w:tc>
        <w:tc>
          <w:tcPr>
            <w:tcW w:w="876" w:type="dxa"/>
            <w:shd w:val="clear" w:color="auto" w:fill="auto"/>
          </w:tcPr>
          <w:p w:rsidR="0045367F" w:rsidRPr="004C36EC" w:rsidRDefault="00A75EA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20.283</w:t>
            </w:r>
          </w:p>
        </w:tc>
        <w:tc>
          <w:tcPr>
            <w:tcW w:w="2056" w:type="dxa"/>
          </w:tcPr>
          <w:p w:rsidR="0045367F" w:rsidRPr="004C36EC" w:rsidRDefault="00365ADC"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4.95</w:t>
            </w:r>
            <w:r w:rsidR="00907641" w:rsidRPr="004C36EC">
              <w:rPr>
                <w:rFonts w:ascii="Book Antiqua" w:hAnsi="Book Antiqua"/>
                <w:kern w:val="2"/>
                <w:sz w:val="24"/>
                <w:szCs w:val="24"/>
              </w:rPr>
              <w:t xml:space="preserve"> </w:t>
            </w:r>
            <w:r w:rsidRPr="004C36EC">
              <w:rPr>
                <w:rFonts w:ascii="Book Antiqua" w:hAnsi="Book Antiqua"/>
                <w:kern w:val="2"/>
                <w:sz w:val="24"/>
                <w:szCs w:val="24"/>
              </w:rPr>
              <w:t>(2.47, 9.94)</w:t>
            </w:r>
          </w:p>
        </w:tc>
        <w:tc>
          <w:tcPr>
            <w:tcW w:w="756" w:type="dxa"/>
            <w:shd w:val="clear" w:color="auto" w:fill="auto"/>
          </w:tcPr>
          <w:p w:rsidR="0045367F" w:rsidRPr="004C36EC" w:rsidRDefault="000C0875"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≤70</w:t>
            </w:r>
          </w:p>
        </w:tc>
        <w:tc>
          <w:tcPr>
            <w:tcW w:w="790" w:type="dxa"/>
            <w:shd w:val="clear" w:color="auto" w:fill="auto"/>
          </w:tcPr>
          <w:p w:rsidR="0045367F" w:rsidRPr="004C36EC" w:rsidRDefault="0045367F" w:rsidP="004C36EC">
            <w:pPr>
              <w:pStyle w:val="10"/>
              <w:tabs>
                <w:tab w:val="left" w:pos="180"/>
                <w:tab w:val="center" w:pos="730"/>
              </w:tabs>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88</w:t>
            </w:r>
          </w:p>
        </w:tc>
        <w:tc>
          <w:tcPr>
            <w:tcW w:w="1363"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43</w:t>
            </w:r>
            <w:r w:rsidR="00907641" w:rsidRPr="004C36EC">
              <w:rPr>
                <w:rFonts w:ascii="Book Antiqua" w:hAnsi="Book Antiqua"/>
                <w:kern w:val="2"/>
                <w:sz w:val="24"/>
                <w:szCs w:val="24"/>
              </w:rPr>
              <w:t xml:space="preserve"> (</w:t>
            </w:r>
            <w:r w:rsidRPr="004C36EC">
              <w:rPr>
                <w:rFonts w:ascii="Book Antiqua" w:hAnsi="Book Antiqua"/>
                <w:kern w:val="2"/>
                <w:sz w:val="24"/>
                <w:szCs w:val="24"/>
              </w:rPr>
              <w:t>48.86</w:t>
            </w:r>
            <w:r w:rsidR="00907641" w:rsidRPr="004C36EC">
              <w:rPr>
                <w:rFonts w:ascii="Book Antiqua" w:hAnsi="Book Antiqua"/>
                <w:kern w:val="2"/>
                <w:sz w:val="24"/>
                <w:szCs w:val="24"/>
              </w:rPr>
              <w:t>)</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Pr>
          <w:p w:rsidR="0045367F"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lastRenderedPageBreak/>
              <w:t>Hospital stay</w:t>
            </w:r>
            <w:r w:rsidR="0063443D" w:rsidRPr="004C36EC">
              <w:rPr>
                <w:rFonts w:ascii="Book Antiqua" w:hAnsi="Book Antiqua"/>
                <w:b/>
                <w:kern w:val="2"/>
                <w:sz w:val="24"/>
                <w:szCs w:val="24"/>
              </w:rPr>
              <w:t xml:space="preserve"> (</w:t>
            </w:r>
            <w:r w:rsidRPr="004C36EC">
              <w:rPr>
                <w:rFonts w:ascii="Book Antiqua" w:hAnsi="Book Antiqua"/>
                <w:b/>
                <w:kern w:val="2"/>
                <w:sz w:val="24"/>
                <w:szCs w:val="24"/>
              </w:rPr>
              <w:t>d</w:t>
            </w:r>
            <w:r w:rsidR="0063443D" w:rsidRPr="004C36EC">
              <w:rPr>
                <w:rFonts w:ascii="Book Antiqua" w:hAnsi="Book Antiqua"/>
                <w:b/>
                <w:kern w:val="2"/>
                <w:sz w:val="24"/>
                <w:szCs w:val="24"/>
              </w:rPr>
              <w:t>)</w:t>
            </w:r>
          </w:p>
        </w:tc>
        <w:tc>
          <w:tcPr>
            <w:tcW w:w="1864" w:type="dxa"/>
            <w:shd w:val="clear" w:color="auto" w:fill="auto"/>
          </w:tcPr>
          <w:p w:rsidR="00A92FF8" w:rsidRPr="004C36EC" w:rsidRDefault="00A92FF8" w:rsidP="004C36EC">
            <w:pPr>
              <w:pStyle w:val="10"/>
              <w:autoSpaceDE w:val="0"/>
              <w:autoSpaceDN w:val="0"/>
              <w:spacing w:after="0" w:line="360" w:lineRule="auto"/>
              <w:ind w:firstLineChars="0" w:firstLine="0"/>
              <w:jc w:val="both"/>
              <w:rPr>
                <w:rFonts w:ascii="Book Antiqua" w:hAnsi="Book Antiqua"/>
                <w:b/>
                <w:kern w:val="2"/>
                <w:sz w:val="24"/>
                <w:szCs w:val="24"/>
              </w:rPr>
            </w:pPr>
          </w:p>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≥30</w:t>
            </w:r>
          </w:p>
        </w:tc>
        <w:tc>
          <w:tcPr>
            <w:tcW w:w="790" w:type="dxa"/>
            <w:shd w:val="clear" w:color="auto" w:fill="auto"/>
          </w:tcPr>
          <w:p w:rsidR="00A92FF8" w:rsidRPr="004C36EC" w:rsidRDefault="00A92FF8" w:rsidP="004C36EC">
            <w:pPr>
              <w:pStyle w:val="10"/>
              <w:autoSpaceDE w:val="0"/>
              <w:autoSpaceDN w:val="0"/>
              <w:spacing w:after="0" w:line="360" w:lineRule="auto"/>
              <w:ind w:firstLineChars="0" w:firstLine="0"/>
              <w:jc w:val="both"/>
              <w:rPr>
                <w:rFonts w:ascii="Book Antiqua" w:hAnsi="Book Antiqua"/>
                <w:kern w:val="2"/>
                <w:sz w:val="24"/>
                <w:szCs w:val="24"/>
              </w:rPr>
            </w:pPr>
          </w:p>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48</w:t>
            </w:r>
          </w:p>
        </w:tc>
        <w:tc>
          <w:tcPr>
            <w:tcW w:w="1363" w:type="dxa"/>
            <w:shd w:val="clear" w:color="auto" w:fill="auto"/>
          </w:tcPr>
          <w:p w:rsidR="00A92FF8" w:rsidRPr="004C36EC" w:rsidRDefault="00A92FF8" w:rsidP="004C36EC">
            <w:pPr>
              <w:pStyle w:val="10"/>
              <w:autoSpaceDE w:val="0"/>
              <w:autoSpaceDN w:val="0"/>
              <w:spacing w:after="0" w:line="360" w:lineRule="auto"/>
              <w:ind w:firstLineChars="0" w:firstLine="0"/>
              <w:jc w:val="both"/>
              <w:rPr>
                <w:rFonts w:ascii="Book Antiqua" w:hAnsi="Book Antiqua"/>
                <w:kern w:val="2"/>
                <w:sz w:val="24"/>
                <w:szCs w:val="24"/>
              </w:rPr>
            </w:pPr>
          </w:p>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40</w:t>
            </w:r>
            <w:r w:rsidR="00907641" w:rsidRPr="004C36EC">
              <w:rPr>
                <w:rFonts w:ascii="Book Antiqua" w:hAnsi="Book Antiqua"/>
                <w:kern w:val="2"/>
                <w:sz w:val="24"/>
                <w:szCs w:val="24"/>
              </w:rPr>
              <w:t xml:space="preserve"> (</w:t>
            </w:r>
            <w:r w:rsidRPr="004C36EC">
              <w:rPr>
                <w:rFonts w:ascii="Book Antiqua" w:hAnsi="Book Antiqua"/>
                <w:kern w:val="2"/>
                <w:sz w:val="24"/>
                <w:szCs w:val="24"/>
              </w:rPr>
              <w:t>83.33</w:t>
            </w:r>
            <w:r w:rsidR="00907641" w:rsidRPr="004C36EC">
              <w:rPr>
                <w:rFonts w:ascii="Book Antiqua" w:hAnsi="Book Antiqua"/>
                <w:kern w:val="2"/>
                <w:sz w:val="24"/>
                <w:szCs w:val="24"/>
              </w:rPr>
              <w:t>)</w:t>
            </w:r>
          </w:p>
        </w:tc>
        <w:tc>
          <w:tcPr>
            <w:tcW w:w="876" w:type="dxa"/>
            <w:shd w:val="clear" w:color="auto" w:fill="auto"/>
          </w:tcPr>
          <w:p w:rsidR="00A92FF8" w:rsidRPr="004C36EC" w:rsidRDefault="00A92FF8" w:rsidP="004C36EC">
            <w:pPr>
              <w:pStyle w:val="10"/>
              <w:autoSpaceDE w:val="0"/>
              <w:autoSpaceDN w:val="0"/>
              <w:spacing w:after="0" w:line="360" w:lineRule="auto"/>
              <w:ind w:firstLineChars="0" w:firstLine="0"/>
              <w:jc w:val="both"/>
              <w:rPr>
                <w:rFonts w:ascii="Book Antiqua" w:hAnsi="Book Antiqua"/>
                <w:kern w:val="2"/>
                <w:sz w:val="24"/>
                <w:szCs w:val="24"/>
              </w:rPr>
            </w:pPr>
          </w:p>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9.31</w:t>
            </w:r>
            <w:r w:rsidR="00A75EAD" w:rsidRPr="004C36EC">
              <w:rPr>
                <w:rFonts w:ascii="Book Antiqua" w:hAnsi="Book Antiqua"/>
                <w:kern w:val="2"/>
                <w:sz w:val="24"/>
                <w:szCs w:val="24"/>
              </w:rPr>
              <w:t>2</w:t>
            </w:r>
          </w:p>
        </w:tc>
        <w:tc>
          <w:tcPr>
            <w:tcW w:w="2056" w:type="dxa"/>
          </w:tcPr>
          <w:p w:rsidR="00A92FF8" w:rsidRPr="004C36EC" w:rsidRDefault="00A92FF8" w:rsidP="004C36EC">
            <w:pPr>
              <w:pStyle w:val="10"/>
              <w:autoSpaceDE w:val="0"/>
              <w:autoSpaceDN w:val="0"/>
              <w:spacing w:after="0" w:line="360" w:lineRule="auto"/>
              <w:ind w:firstLineChars="0" w:firstLine="0"/>
              <w:jc w:val="both"/>
              <w:rPr>
                <w:rFonts w:ascii="Book Antiqua" w:hAnsi="Book Antiqua"/>
                <w:kern w:val="2"/>
                <w:sz w:val="24"/>
                <w:szCs w:val="24"/>
              </w:rPr>
            </w:pPr>
          </w:p>
          <w:p w:rsidR="0045367F" w:rsidRPr="004C36EC" w:rsidRDefault="00365ADC"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1.45</w:t>
            </w:r>
            <w:r w:rsidR="00907641" w:rsidRPr="004C36EC">
              <w:rPr>
                <w:rFonts w:ascii="Book Antiqua" w:hAnsi="Book Antiqua"/>
                <w:kern w:val="2"/>
                <w:sz w:val="24"/>
                <w:szCs w:val="24"/>
              </w:rPr>
              <w:t xml:space="preserve"> </w:t>
            </w:r>
            <w:r w:rsidRPr="004C36EC">
              <w:rPr>
                <w:rFonts w:ascii="Book Antiqua" w:hAnsi="Book Antiqua"/>
                <w:kern w:val="2"/>
                <w:sz w:val="24"/>
                <w:szCs w:val="24"/>
              </w:rPr>
              <w:t>(0.66, 3.17)</w:t>
            </w:r>
          </w:p>
        </w:tc>
        <w:tc>
          <w:tcPr>
            <w:tcW w:w="756" w:type="dxa"/>
            <w:shd w:val="clear" w:color="auto" w:fill="auto"/>
          </w:tcPr>
          <w:p w:rsidR="00A92FF8" w:rsidRPr="004C36EC" w:rsidRDefault="00A92FF8" w:rsidP="004C36EC">
            <w:pPr>
              <w:pStyle w:val="10"/>
              <w:autoSpaceDE w:val="0"/>
              <w:autoSpaceDN w:val="0"/>
              <w:spacing w:after="0" w:line="360" w:lineRule="auto"/>
              <w:ind w:firstLineChars="0" w:firstLine="0"/>
              <w:jc w:val="both"/>
              <w:rPr>
                <w:rFonts w:ascii="Book Antiqua" w:hAnsi="Book Antiqua"/>
                <w:kern w:val="2"/>
                <w:sz w:val="24"/>
                <w:szCs w:val="24"/>
              </w:rPr>
            </w:pPr>
          </w:p>
          <w:p w:rsidR="0045367F" w:rsidRPr="004C36EC" w:rsidRDefault="002C5118"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w:t>
            </w:r>
            <w:r w:rsidR="00A7302C" w:rsidRPr="004C36EC">
              <w:rPr>
                <w:rFonts w:ascii="Book Antiqua" w:hAnsi="Book Antiqua"/>
                <w:kern w:val="2"/>
                <w:sz w:val="24"/>
                <w:szCs w:val="24"/>
              </w:rPr>
              <w:t>3</w:t>
            </w: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250" w:firstLine="600"/>
              <w:jc w:val="both"/>
              <w:rPr>
                <w:rFonts w:ascii="Book Antiqua" w:hAnsi="Book Antiqua"/>
                <w:b/>
                <w:kern w:val="2"/>
                <w:sz w:val="24"/>
                <w:szCs w:val="24"/>
              </w:rPr>
            </w:pPr>
          </w:p>
        </w:tc>
        <w:tc>
          <w:tcPr>
            <w:tcW w:w="1864"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&lt;30</w:t>
            </w:r>
          </w:p>
        </w:tc>
        <w:tc>
          <w:tcPr>
            <w:tcW w:w="790"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126</w:t>
            </w:r>
          </w:p>
        </w:tc>
        <w:tc>
          <w:tcPr>
            <w:tcW w:w="1363"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74</w:t>
            </w:r>
            <w:r w:rsidR="00907641" w:rsidRPr="004C36EC">
              <w:rPr>
                <w:rFonts w:ascii="Book Antiqua" w:hAnsi="Book Antiqua"/>
                <w:kern w:val="2"/>
                <w:sz w:val="24"/>
                <w:szCs w:val="24"/>
              </w:rPr>
              <w:t xml:space="preserve"> (</w:t>
            </w:r>
            <w:r w:rsidRPr="004C36EC">
              <w:rPr>
                <w:rFonts w:ascii="Book Antiqua" w:hAnsi="Book Antiqua"/>
                <w:kern w:val="2"/>
                <w:sz w:val="24"/>
                <w:szCs w:val="24"/>
              </w:rPr>
              <w:t>58.73</w:t>
            </w:r>
            <w:r w:rsidR="00907641" w:rsidRPr="004C36EC">
              <w:rPr>
                <w:rFonts w:ascii="Book Antiqua" w:hAnsi="Book Antiqua"/>
                <w:kern w:val="2"/>
                <w:sz w:val="24"/>
                <w:szCs w:val="24"/>
              </w:rPr>
              <w:t>)</w:t>
            </w:r>
          </w:p>
        </w:tc>
        <w:tc>
          <w:tcPr>
            <w:tcW w:w="87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ALB</w:t>
            </w:r>
            <w:r w:rsidR="0063443D" w:rsidRPr="004C36EC">
              <w:rPr>
                <w:rFonts w:ascii="Book Antiqua" w:hAnsi="Book Antiqua"/>
                <w:b/>
                <w:kern w:val="2"/>
                <w:sz w:val="24"/>
                <w:szCs w:val="24"/>
              </w:rPr>
              <w:t xml:space="preserve"> (</w:t>
            </w:r>
            <w:r w:rsidRPr="004C36EC">
              <w:rPr>
                <w:rFonts w:ascii="Book Antiqua" w:hAnsi="Book Antiqua"/>
                <w:b/>
                <w:kern w:val="2"/>
                <w:sz w:val="24"/>
                <w:szCs w:val="24"/>
              </w:rPr>
              <w:t>g/L</w:t>
            </w:r>
            <w:r w:rsidR="0063443D" w:rsidRPr="004C36EC">
              <w:rPr>
                <w:rFonts w:ascii="Book Antiqua" w:hAnsi="Book Antiqua"/>
                <w:b/>
                <w:kern w:val="2"/>
                <w:sz w:val="24"/>
                <w:szCs w:val="24"/>
              </w:rPr>
              <w:t>)</w:t>
            </w:r>
          </w:p>
        </w:tc>
        <w:tc>
          <w:tcPr>
            <w:tcW w:w="1864"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≤33.1</w:t>
            </w:r>
          </w:p>
        </w:tc>
        <w:tc>
          <w:tcPr>
            <w:tcW w:w="790"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101</w:t>
            </w:r>
          </w:p>
        </w:tc>
        <w:tc>
          <w:tcPr>
            <w:tcW w:w="1363" w:type="dxa"/>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76</w:t>
            </w:r>
            <w:r w:rsidR="00907641" w:rsidRPr="004C36EC">
              <w:rPr>
                <w:rFonts w:ascii="Book Antiqua" w:hAnsi="Book Antiqua"/>
                <w:kern w:val="2"/>
                <w:sz w:val="24"/>
                <w:szCs w:val="24"/>
              </w:rPr>
              <w:t xml:space="preserve"> (</w:t>
            </w:r>
            <w:r w:rsidRPr="004C36EC">
              <w:rPr>
                <w:rFonts w:ascii="Book Antiqua" w:hAnsi="Book Antiqua"/>
                <w:kern w:val="2"/>
                <w:sz w:val="24"/>
                <w:szCs w:val="24"/>
              </w:rPr>
              <w:t>75.25</w:t>
            </w:r>
            <w:r w:rsidR="00907641" w:rsidRPr="004C36EC">
              <w:rPr>
                <w:rFonts w:ascii="Book Antiqua" w:hAnsi="Book Antiqua"/>
                <w:kern w:val="2"/>
                <w:sz w:val="24"/>
                <w:szCs w:val="24"/>
              </w:rPr>
              <w:t>)</w:t>
            </w:r>
          </w:p>
        </w:tc>
        <w:tc>
          <w:tcPr>
            <w:tcW w:w="876" w:type="dxa"/>
            <w:shd w:val="clear" w:color="auto" w:fill="auto"/>
          </w:tcPr>
          <w:p w:rsidR="0045367F" w:rsidRPr="004C36EC" w:rsidRDefault="00A75EA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9.812</w:t>
            </w:r>
          </w:p>
        </w:tc>
        <w:tc>
          <w:tcPr>
            <w:tcW w:w="2056" w:type="dxa"/>
          </w:tcPr>
          <w:p w:rsidR="0045367F" w:rsidRPr="004C36EC" w:rsidRDefault="00365ADC"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2.80</w:t>
            </w:r>
            <w:r w:rsidR="00907641" w:rsidRPr="004C36EC">
              <w:rPr>
                <w:rFonts w:ascii="Book Antiqua" w:hAnsi="Book Antiqua"/>
                <w:kern w:val="2"/>
                <w:sz w:val="24"/>
                <w:szCs w:val="24"/>
              </w:rPr>
              <w:t xml:space="preserve"> </w:t>
            </w:r>
            <w:r w:rsidRPr="004C36EC">
              <w:rPr>
                <w:rFonts w:ascii="Book Antiqua" w:hAnsi="Book Antiqua"/>
                <w:kern w:val="2"/>
                <w:sz w:val="24"/>
                <w:szCs w:val="24"/>
              </w:rPr>
              <w:t>(1.47, 5.33)</w:t>
            </w:r>
          </w:p>
        </w:tc>
        <w:tc>
          <w:tcPr>
            <w:tcW w:w="756" w:type="dxa"/>
            <w:shd w:val="clear" w:color="auto" w:fill="auto"/>
          </w:tcPr>
          <w:p w:rsidR="0045367F" w:rsidRPr="004C36EC" w:rsidRDefault="009676C2"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0.002</w:t>
            </w:r>
          </w:p>
        </w:tc>
      </w:tr>
      <w:tr w:rsidR="0045367F" w:rsidRPr="004C36EC" w:rsidTr="002F47DB">
        <w:trPr>
          <w:cantSplit/>
          <w:trHeight w:val="227"/>
        </w:trPr>
        <w:tc>
          <w:tcPr>
            <w:tcW w:w="1560" w:type="dxa"/>
            <w:tcBorders>
              <w:bottom w:val="nil"/>
            </w:tcBorders>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tcBorders>
              <w:bottom w:val="nil"/>
            </w:tcBorders>
            <w:shd w:val="clear" w:color="auto" w:fill="auto"/>
          </w:tcPr>
          <w:p w:rsidR="0045367F" w:rsidRPr="004C36EC" w:rsidRDefault="008F6C60"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&gt;</w:t>
            </w:r>
            <w:r w:rsidR="0045367F" w:rsidRPr="004C36EC">
              <w:rPr>
                <w:rFonts w:ascii="Book Antiqua" w:hAnsi="Book Antiqua"/>
                <w:b/>
                <w:kern w:val="2"/>
                <w:sz w:val="24"/>
                <w:szCs w:val="24"/>
              </w:rPr>
              <w:t>33.1</w:t>
            </w:r>
          </w:p>
        </w:tc>
        <w:tc>
          <w:tcPr>
            <w:tcW w:w="790" w:type="dxa"/>
            <w:tcBorders>
              <w:bottom w:val="nil"/>
            </w:tcBorders>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73</w:t>
            </w:r>
          </w:p>
        </w:tc>
        <w:tc>
          <w:tcPr>
            <w:tcW w:w="1363" w:type="dxa"/>
            <w:tcBorders>
              <w:bottom w:val="nil"/>
            </w:tcBorders>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38</w:t>
            </w:r>
            <w:r w:rsidR="00907641" w:rsidRPr="004C36EC">
              <w:rPr>
                <w:rFonts w:ascii="Book Antiqua" w:hAnsi="Book Antiqua"/>
                <w:kern w:val="2"/>
                <w:sz w:val="24"/>
                <w:szCs w:val="24"/>
              </w:rPr>
              <w:t xml:space="preserve"> (</w:t>
            </w:r>
            <w:r w:rsidRPr="004C36EC">
              <w:rPr>
                <w:rFonts w:ascii="Book Antiqua" w:hAnsi="Book Antiqua"/>
                <w:kern w:val="2"/>
                <w:sz w:val="24"/>
                <w:szCs w:val="24"/>
              </w:rPr>
              <w:t>52.05</w:t>
            </w:r>
            <w:r w:rsidR="00907641" w:rsidRPr="004C36EC">
              <w:rPr>
                <w:rFonts w:ascii="Book Antiqua" w:hAnsi="Book Antiqua"/>
                <w:kern w:val="2"/>
                <w:sz w:val="24"/>
                <w:szCs w:val="24"/>
              </w:rPr>
              <w:t>)</w:t>
            </w:r>
          </w:p>
        </w:tc>
        <w:tc>
          <w:tcPr>
            <w:tcW w:w="876" w:type="dxa"/>
            <w:tcBorders>
              <w:bottom w:val="nil"/>
            </w:tcBorders>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Borders>
              <w:bottom w:val="nil"/>
            </w:tcBorders>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tcBorders>
              <w:bottom w:val="nil"/>
            </w:tcBorders>
            <w:shd w:val="clear" w:color="auto"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45367F" w:rsidRPr="004C36EC" w:rsidTr="002F47DB">
        <w:trPr>
          <w:cantSplit/>
          <w:trHeight w:val="227"/>
        </w:trPr>
        <w:tc>
          <w:tcPr>
            <w:tcW w:w="1560" w:type="dxa"/>
            <w:tcBorders>
              <w:top w:val="nil"/>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PT</w:t>
            </w:r>
            <w:r w:rsidR="0063443D" w:rsidRPr="004C36EC">
              <w:rPr>
                <w:rFonts w:ascii="Book Antiqua" w:hAnsi="Book Antiqua"/>
                <w:b/>
                <w:kern w:val="2"/>
                <w:sz w:val="24"/>
                <w:szCs w:val="24"/>
              </w:rPr>
              <w:t xml:space="preserve"> (</w:t>
            </w:r>
            <w:r w:rsidRPr="004C36EC">
              <w:rPr>
                <w:rFonts w:ascii="Book Antiqua" w:hAnsi="Book Antiqua"/>
                <w:b/>
                <w:kern w:val="2"/>
                <w:sz w:val="24"/>
                <w:szCs w:val="24"/>
              </w:rPr>
              <w:t>s</w:t>
            </w:r>
            <w:r w:rsidR="0063443D" w:rsidRPr="004C36EC">
              <w:rPr>
                <w:rFonts w:ascii="Book Antiqua" w:hAnsi="Book Antiqua"/>
                <w:b/>
                <w:kern w:val="2"/>
                <w:sz w:val="24"/>
                <w:szCs w:val="24"/>
              </w:rPr>
              <w:t>)</w:t>
            </w:r>
          </w:p>
        </w:tc>
        <w:tc>
          <w:tcPr>
            <w:tcW w:w="1864" w:type="dxa"/>
            <w:tcBorders>
              <w:top w:val="nil"/>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≥27.55</w:t>
            </w:r>
          </w:p>
        </w:tc>
        <w:tc>
          <w:tcPr>
            <w:tcW w:w="790" w:type="dxa"/>
            <w:tcBorders>
              <w:top w:val="nil"/>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58</w:t>
            </w:r>
          </w:p>
        </w:tc>
        <w:tc>
          <w:tcPr>
            <w:tcW w:w="1363" w:type="dxa"/>
            <w:tcBorders>
              <w:top w:val="nil"/>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48</w:t>
            </w:r>
            <w:r w:rsidR="00907641" w:rsidRPr="004C36EC">
              <w:rPr>
                <w:rFonts w:ascii="Book Antiqua" w:hAnsi="Book Antiqua"/>
                <w:kern w:val="2"/>
                <w:sz w:val="24"/>
                <w:szCs w:val="24"/>
              </w:rPr>
              <w:t xml:space="preserve"> (</w:t>
            </w:r>
            <w:r w:rsidRPr="004C36EC">
              <w:rPr>
                <w:rFonts w:ascii="Book Antiqua" w:hAnsi="Book Antiqua"/>
                <w:kern w:val="2"/>
                <w:sz w:val="24"/>
                <w:szCs w:val="24"/>
              </w:rPr>
              <w:t>82.76</w:t>
            </w:r>
            <w:r w:rsidR="00907641" w:rsidRPr="004C36EC">
              <w:rPr>
                <w:rFonts w:ascii="Book Antiqua" w:hAnsi="Book Antiqua"/>
                <w:kern w:val="2"/>
                <w:sz w:val="24"/>
                <w:szCs w:val="24"/>
              </w:rPr>
              <w:t>)</w:t>
            </w:r>
          </w:p>
        </w:tc>
        <w:tc>
          <w:tcPr>
            <w:tcW w:w="876" w:type="dxa"/>
            <w:tcBorders>
              <w:top w:val="nil"/>
            </w:tcBorders>
            <w:shd w:val="pct50" w:color="FFFFFF" w:fill="auto"/>
          </w:tcPr>
          <w:p w:rsidR="0045367F" w:rsidRPr="004C36EC" w:rsidRDefault="00A75EA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10.685</w:t>
            </w:r>
          </w:p>
        </w:tc>
        <w:tc>
          <w:tcPr>
            <w:tcW w:w="2056" w:type="dxa"/>
            <w:tcBorders>
              <w:top w:val="nil"/>
            </w:tcBorders>
            <w:shd w:val="pct50" w:color="FFFFFF" w:fill="auto"/>
          </w:tcPr>
          <w:p w:rsidR="0045367F" w:rsidRPr="004C36EC" w:rsidRDefault="00365ADC"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3.64</w:t>
            </w:r>
            <w:r w:rsidR="00907641" w:rsidRPr="004C36EC">
              <w:rPr>
                <w:rFonts w:ascii="Book Antiqua" w:hAnsi="Book Antiqua"/>
                <w:kern w:val="2"/>
                <w:sz w:val="24"/>
                <w:szCs w:val="24"/>
              </w:rPr>
              <w:t xml:space="preserve"> </w:t>
            </w:r>
            <w:r w:rsidRPr="004C36EC">
              <w:rPr>
                <w:rFonts w:ascii="Book Antiqua" w:hAnsi="Book Antiqua"/>
                <w:kern w:val="2"/>
                <w:sz w:val="24"/>
                <w:szCs w:val="24"/>
              </w:rPr>
              <w:t>(1.68, 7.89)</w:t>
            </w:r>
          </w:p>
        </w:tc>
        <w:tc>
          <w:tcPr>
            <w:tcW w:w="756" w:type="dxa"/>
            <w:tcBorders>
              <w:top w:val="nil"/>
            </w:tcBorders>
            <w:shd w:val="pct50" w:color="FFFFFF" w:fill="auto"/>
          </w:tcPr>
          <w:p w:rsidR="0045367F" w:rsidRPr="004C36EC" w:rsidRDefault="00A75EAD"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0.001</w:t>
            </w:r>
          </w:p>
        </w:tc>
      </w:tr>
      <w:tr w:rsidR="0045367F" w:rsidRPr="004C36EC" w:rsidTr="002F47DB">
        <w:trPr>
          <w:cantSplit/>
          <w:trHeight w:val="227"/>
        </w:trPr>
        <w:tc>
          <w:tcPr>
            <w:tcW w:w="1560" w:type="dxa"/>
            <w:tcBorders>
              <w:top w:val="nil"/>
              <w:bottom w:val="single" w:sz="6" w:space="0" w:color="000000"/>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p>
        </w:tc>
        <w:tc>
          <w:tcPr>
            <w:tcW w:w="1864" w:type="dxa"/>
            <w:tcBorders>
              <w:top w:val="nil"/>
              <w:bottom w:val="single" w:sz="6" w:space="0" w:color="000000"/>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&lt;27.55</w:t>
            </w:r>
          </w:p>
        </w:tc>
        <w:tc>
          <w:tcPr>
            <w:tcW w:w="790" w:type="dxa"/>
            <w:tcBorders>
              <w:top w:val="nil"/>
              <w:bottom w:val="single" w:sz="6" w:space="0" w:color="000000"/>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116</w:t>
            </w:r>
          </w:p>
        </w:tc>
        <w:tc>
          <w:tcPr>
            <w:tcW w:w="1363" w:type="dxa"/>
            <w:tcBorders>
              <w:top w:val="nil"/>
              <w:bottom w:val="single" w:sz="6" w:space="0" w:color="000000"/>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66</w:t>
            </w:r>
            <w:r w:rsidR="00907641" w:rsidRPr="004C36EC">
              <w:rPr>
                <w:rFonts w:ascii="Book Antiqua" w:hAnsi="Book Antiqua"/>
                <w:kern w:val="2"/>
                <w:sz w:val="24"/>
                <w:szCs w:val="24"/>
              </w:rPr>
              <w:t xml:space="preserve"> (</w:t>
            </w:r>
            <w:r w:rsidRPr="004C36EC">
              <w:rPr>
                <w:rFonts w:ascii="Book Antiqua" w:hAnsi="Book Antiqua"/>
                <w:kern w:val="2"/>
                <w:sz w:val="24"/>
                <w:szCs w:val="24"/>
              </w:rPr>
              <w:t>56.89</w:t>
            </w:r>
            <w:r w:rsidR="00907641" w:rsidRPr="004C36EC">
              <w:rPr>
                <w:rFonts w:ascii="Book Antiqua" w:hAnsi="Book Antiqua"/>
                <w:kern w:val="2"/>
                <w:sz w:val="24"/>
                <w:szCs w:val="24"/>
              </w:rPr>
              <w:t>)</w:t>
            </w:r>
          </w:p>
        </w:tc>
        <w:tc>
          <w:tcPr>
            <w:tcW w:w="876" w:type="dxa"/>
            <w:tcBorders>
              <w:top w:val="nil"/>
              <w:bottom w:val="single" w:sz="6" w:space="0" w:color="000000"/>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2056" w:type="dxa"/>
            <w:tcBorders>
              <w:top w:val="nil"/>
              <w:bottom w:val="single" w:sz="6" w:space="0" w:color="000000"/>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56" w:type="dxa"/>
            <w:tcBorders>
              <w:top w:val="nil"/>
              <w:bottom w:val="single" w:sz="6" w:space="0" w:color="000000"/>
            </w:tcBorders>
            <w:shd w:val="pct50" w:color="FFFFFF" w:fill="auto"/>
          </w:tcPr>
          <w:p w:rsidR="0045367F" w:rsidRPr="004C36EC" w:rsidRDefault="0045367F" w:rsidP="004C36EC">
            <w:pPr>
              <w:pStyle w:val="10"/>
              <w:autoSpaceDE w:val="0"/>
              <w:autoSpaceDN w:val="0"/>
              <w:spacing w:after="0" w:line="360" w:lineRule="auto"/>
              <w:ind w:firstLineChars="0" w:firstLine="0"/>
              <w:jc w:val="both"/>
              <w:rPr>
                <w:rFonts w:ascii="Book Antiqua" w:hAnsi="Book Antiqua"/>
                <w:kern w:val="2"/>
                <w:sz w:val="24"/>
                <w:szCs w:val="24"/>
              </w:rPr>
            </w:pPr>
          </w:p>
        </w:tc>
      </w:tr>
    </w:tbl>
    <w:p w:rsidR="00735E33" w:rsidRPr="004C36EC" w:rsidRDefault="00F67A55" w:rsidP="004C36EC">
      <w:pPr>
        <w:pStyle w:val="10"/>
        <w:autoSpaceDE w:val="0"/>
        <w:autoSpaceDN w:val="0"/>
        <w:spacing w:after="0" w:line="360" w:lineRule="auto"/>
        <w:ind w:firstLineChars="0" w:firstLine="0"/>
        <w:jc w:val="both"/>
        <w:rPr>
          <w:rFonts w:ascii="Book Antiqua" w:hAnsi="Book Antiqua"/>
          <w:sz w:val="24"/>
          <w:szCs w:val="24"/>
        </w:rPr>
      </w:pPr>
      <w:r w:rsidRPr="004C36EC">
        <w:rPr>
          <w:rFonts w:ascii="Book Antiqua" w:hAnsi="Book Antiqua"/>
          <w:sz w:val="24"/>
          <w:szCs w:val="24"/>
        </w:rPr>
        <w:t>TBIL</w:t>
      </w:r>
      <w:r w:rsidR="008F6C60" w:rsidRPr="004C36EC">
        <w:rPr>
          <w:rFonts w:ascii="Book Antiqua" w:hAnsi="Book Antiqua"/>
          <w:sz w:val="24"/>
          <w:szCs w:val="24"/>
        </w:rPr>
        <w:t>:</w:t>
      </w:r>
      <w:r w:rsidRPr="004C36EC">
        <w:rPr>
          <w:rFonts w:ascii="Book Antiqua" w:hAnsi="Book Antiqua"/>
          <w:sz w:val="24"/>
          <w:szCs w:val="24"/>
        </w:rPr>
        <w:t xml:space="preserve"> Total bilirubin; PT</w:t>
      </w:r>
      <w:r w:rsidR="008F6C60" w:rsidRPr="004C36EC">
        <w:rPr>
          <w:rFonts w:ascii="Book Antiqua" w:hAnsi="Book Antiqua"/>
          <w:sz w:val="24"/>
          <w:szCs w:val="24"/>
        </w:rPr>
        <w:t>:</w:t>
      </w:r>
      <w:r w:rsidRPr="004C36EC">
        <w:rPr>
          <w:rFonts w:ascii="Book Antiqua" w:hAnsi="Book Antiqua"/>
          <w:sz w:val="24"/>
          <w:szCs w:val="24"/>
        </w:rPr>
        <w:t xml:space="preserve"> Prothrombin time; WBC</w:t>
      </w:r>
      <w:r w:rsidR="008F6C60" w:rsidRPr="004C36EC">
        <w:rPr>
          <w:rFonts w:ascii="Book Antiqua" w:hAnsi="Book Antiqua"/>
          <w:sz w:val="24"/>
          <w:szCs w:val="24"/>
        </w:rPr>
        <w:t>:</w:t>
      </w:r>
      <w:r w:rsidRPr="004C36EC">
        <w:rPr>
          <w:rFonts w:ascii="Book Antiqua" w:hAnsi="Book Antiqua"/>
          <w:sz w:val="24"/>
          <w:szCs w:val="24"/>
        </w:rPr>
        <w:t xml:space="preserve"> White blood cell</w:t>
      </w:r>
      <w:r w:rsidR="00CF11FA">
        <w:rPr>
          <w:rFonts w:ascii="Book Antiqua" w:hAnsi="Book Antiqua"/>
          <w:sz w:val="24"/>
          <w:szCs w:val="24"/>
        </w:rPr>
        <w:t>s</w:t>
      </w:r>
      <w:r w:rsidRPr="004C36EC">
        <w:rPr>
          <w:rFonts w:ascii="Book Antiqua" w:hAnsi="Book Antiqua"/>
          <w:sz w:val="24"/>
          <w:szCs w:val="24"/>
        </w:rPr>
        <w:t>; NE%</w:t>
      </w:r>
      <w:r w:rsidR="008F6C60" w:rsidRPr="004C36EC">
        <w:rPr>
          <w:rFonts w:ascii="Book Antiqua" w:hAnsi="Book Antiqua"/>
          <w:sz w:val="24"/>
          <w:szCs w:val="24"/>
        </w:rPr>
        <w:t>:</w:t>
      </w:r>
      <w:r w:rsidRPr="004C36EC">
        <w:rPr>
          <w:rFonts w:ascii="Book Antiqua" w:hAnsi="Book Antiqua"/>
          <w:sz w:val="24"/>
          <w:szCs w:val="24"/>
        </w:rPr>
        <w:t xml:space="preserve"> Percentage of neutrophils; ALT</w:t>
      </w:r>
      <w:r w:rsidR="008F6C60" w:rsidRPr="004C36EC">
        <w:rPr>
          <w:rFonts w:ascii="Book Antiqua" w:hAnsi="Book Antiqua"/>
          <w:sz w:val="24"/>
          <w:szCs w:val="24"/>
        </w:rPr>
        <w:t>:</w:t>
      </w:r>
      <w:r w:rsidRPr="004C36EC">
        <w:rPr>
          <w:rFonts w:ascii="Book Antiqua" w:hAnsi="Book Antiqua"/>
          <w:sz w:val="24"/>
          <w:szCs w:val="24"/>
        </w:rPr>
        <w:t xml:space="preserve"> Alanine aminotransferase;</w:t>
      </w:r>
      <w:r w:rsidR="00507D1F" w:rsidRPr="004C36EC">
        <w:rPr>
          <w:rFonts w:ascii="Book Antiqua" w:hAnsi="Book Antiqua"/>
          <w:sz w:val="24"/>
          <w:szCs w:val="24"/>
        </w:rPr>
        <w:t xml:space="preserve"> </w:t>
      </w:r>
      <w:r w:rsidR="006D5FCE" w:rsidRPr="004C36EC">
        <w:rPr>
          <w:rFonts w:ascii="Book Antiqua" w:hAnsi="Book Antiqua"/>
          <w:sz w:val="24"/>
          <w:szCs w:val="24"/>
        </w:rPr>
        <w:t>ALB</w:t>
      </w:r>
      <w:r w:rsidR="008F6C60" w:rsidRPr="004C36EC">
        <w:rPr>
          <w:rFonts w:ascii="Book Antiqua" w:hAnsi="Book Antiqua"/>
          <w:sz w:val="24"/>
          <w:szCs w:val="24"/>
        </w:rPr>
        <w:t>:</w:t>
      </w:r>
      <w:r w:rsidR="006D5FCE" w:rsidRPr="004C36EC">
        <w:rPr>
          <w:rFonts w:ascii="Book Antiqua" w:hAnsi="Book Antiqua"/>
          <w:sz w:val="24"/>
          <w:szCs w:val="24"/>
        </w:rPr>
        <w:t xml:space="preserve"> Albumin. </w:t>
      </w:r>
      <w:r w:rsidRPr="004C36EC">
        <w:rPr>
          <w:rFonts w:ascii="Book Antiqua" w:hAnsi="Book Antiqua"/>
          <w:sz w:val="24"/>
          <w:szCs w:val="24"/>
        </w:rPr>
        <w:t>AST</w:t>
      </w:r>
      <w:r w:rsidR="008F6C60" w:rsidRPr="004C36EC">
        <w:rPr>
          <w:rFonts w:ascii="Book Antiqua" w:hAnsi="Book Antiqua"/>
          <w:sz w:val="24"/>
          <w:szCs w:val="24"/>
        </w:rPr>
        <w:t>:</w:t>
      </w:r>
      <w:r w:rsidRPr="004C36EC">
        <w:rPr>
          <w:rFonts w:ascii="Book Antiqua" w:hAnsi="Book Antiqua"/>
          <w:sz w:val="24"/>
          <w:szCs w:val="24"/>
        </w:rPr>
        <w:t xml:space="preserve"> Aspartate</w:t>
      </w:r>
      <w:r w:rsidR="00927646" w:rsidRPr="004C36EC">
        <w:rPr>
          <w:rFonts w:ascii="Book Antiqua" w:hAnsi="Book Antiqua"/>
          <w:sz w:val="24"/>
          <w:szCs w:val="24"/>
        </w:rPr>
        <w:t xml:space="preserve"> </w:t>
      </w:r>
      <w:r w:rsidRPr="004C36EC">
        <w:rPr>
          <w:rFonts w:ascii="Book Antiqua" w:hAnsi="Book Antiqua"/>
          <w:sz w:val="24"/>
          <w:szCs w:val="24"/>
        </w:rPr>
        <w:t>aminotransferase;</w:t>
      </w:r>
      <w:r w:rsidR="000051B5" w:rsidRPr="004C36EC">
        <w:rPr>
          <w:rFonts w:ascii="Book Antiqua" w:hAnsi="Book Antiqua"/>
          <w:sz w:val="24"/>
          <w:szCs w:val="24"/>
        </w:rPr>
        <w:t xml:space="preserve"> </w:t>
      </w:r>
      <w:r w:rsidR="000051B5" w:rsidRPr="004C36EC">
        <w:rPr>
          <w:rFonts w:ascii="Book Antiqua" w:hAnsi="Book Antiqua"/>
          <w:kern w:val="2"/>
          <w:sz w:val="24"/>
          <w:szCs w:val="24"/>
        </w:rPr>
        <w:t>ACLF grade</w:t>
      </w:r>
      <w:r w:rsidR="008F6C60" w:rsidRPr="004C36EC">
        <w:rPr>
          <w:rFonts w:ascii="Book Antiqua" w:hAnsi="Book Antiqua"/>
          <w:bCs/>
          <w:kern w:val="2"/>
          <w:sz w:val="24"/>
          <w:szCs w:val="24"/>
        </w:rPr>
        <w:t>:</w:t>
      </w:r>
      <w:r w:rsidR="000051B5" w:rsidRPr="004C36EC">
        <w:rPr>
          <w:rFonts w:ascii="Book Antiqua" w:hAnsi="Book Antiqua"/>
          <w:b/>
          <w:kern w:val="2"/>
          <w:sz w:val="24"/>
          <w:szCs w:val="24"/>
        </w:rPr>
        <w:t xml:space="preserve"> </w:t>
      </w:r>
      <w:r w:rsidR="00CF11FA" w:rsidRPr="004C36EC">
        <w:rPr>
          <w:rFonts w:ascii="Book Antiqua" w:hAnsi="Book Antiqua"/>
          <w:sz w:val="24"/>
          <w:szCs w:val="24"/>
        </w:rPr>
        <w:t>Acute</w:t>
      </w:r>
      <w:r w:rsidR="00CF11FA">
        <w:rPr>
          <w:rFonts w:ascii="Book Antiqua" w:hAnsi="Book Antiqua"/>
          <w:sz w:val="24"/>
          <w:szCs w:val="24"/>
        </w:rPr>
        <w:t>-</w:t>
      </w:r>
      <w:r w:rsidR="00CF11FA" w:rsidRPr="004C36EC">
        <w:rPr>
          <w:rFonts w:ascii="Book Antiqua" w:hAnsi="Book Antiqua"/>
          <w:sz w:val="24"/>
          <w:szCs w:val="24"/>
        </w:rPr>
        <w:t>on</w:t>
      </w:r>
      <w:r w:rsidR="00CF11FA">
        <w:rPr>
          <w:rFonts w:ascii="Book Antiqua" w:hAnsi="Book Antiqua"/>
          <w:sz w:val="24"/>
          <w:szCs w:val="24"/>
        </w:rPr>
        <w:t>-</w:t>
      </w:r>
      <w:r w:rsidR="000051B5" w:rsidRPr="004C36EC">
        <w:rPr>
          <w:rFonts w:ascii="Book Antiqua" w:hAnsi="Book Antiqua"/>
          <w:sz w:val="24"/>
          <w:szCs w:val="24"/>
        </w:rPr>
        <w:t>chronic liver failure grade; ACLF-1</w:t>
      </w:r>
      <w:r w:rsidR="008F6C60" w:rsidRPr="004C36EC">
        <w:rPr>
          <w:rFonts w:ascii="Book Antiqua" w:hAnsi="Book Antiqua"/>
          <w:sz w:val="24"/>
          <w:szCs w:val="24"/>
        </w:rPr>
        <w:t>:</w:t>
      </w:r>
      <w:r w:rsidR="000051B5" w:rsidRPr="004C36EC">
        <w:rPr>
          <w:rFonts w:ascii="Book Antiqua" w:hAnsi="Book Antiqua"/>
          <w:sz w:val="24"/>
          <w:szCs w:val="24"/>
        </w:rPr>
        <w:t xml:space="preserve"> </w:t>
      </w:r>
      <w:r w:rsidR="00CF11FA" w:rsidRPr="004C36EC">
        <w:rPr>
          <w:rFonts w:ascii="Book Antiqua" w:hAnsi="Book Antiqua"/>
          <w:sz w:val="24"/>
          <w:szCs w:val="24"/>
        </w:rPr>
        <w:t>Acute</w:t>
      </w:r>
      <w:r w:rsidR="00CF11FA">
        <w:rPr>
          <w:rFonts w:ascii="Book Antiqua" w:hAnsi="Book Antiqua"/>
          <w:sz w:val="24"/>
          <w:szCs w:val="24"/>
        </w:rPr>
        <w:t>-</w:t>
      </w:r>
      <w:r w:rsidR="00CF11FA" w:rsidRPr="004C36EC">
        <w:rPr>
          <w:rFonts w:ascii="Book Antiqua" w:hAnsi="Book Antiqua"/>
          <w:sz w:val="24"/>
          <w:szCs w:val="24"/>
        </w:rPr>
        <w:t>on</w:t>
      </w:r>
      <w:r w:rsidR="00CF11FA">
        <w:rPr>
          <w:rFonts w:ascii="Book Antiqua" w:hAnsi="Book Antiqua"/>
          <w:sz w:val="24"/>
          <w:szCs w:val="24"/>
        </w:rPr>
        <w:t>-</w:t>
      </w:r>
      <w:r w:rsidR="000051B5" w:rsidRPr="004C36EC">
        <w:rPr>
          <w:rFonts w:ascii="Book Antiqua" w:hAnsi="Book Antiqua"/>
          <w:sz w:val="24"/>
          <w:szCs w:val="24"/>
        </w:rPr>
        <w:t>chronic liver failure grade 1; ACLF-(2,</w:t>
      </w:r>
      <w:r w:rsidR="00CF11FA">
        <w:rPr>
          <w:rFonts w:ascii="Book Antiqua" w:hAnsi="Book Antiqua"/>
          <w:sz w:val="24"/>
          <w:szCs w:val="24"/>
        </w:rPr>
        <w:t xml:space="preserve"> </w:t>
      </w:r>
      <w:r w:rsidR="000051B5" w:rsidRPr="004C36EC">
        <w:rPr>
          <w:rFonts w:ascii="Book Antiqua" w:hAnsi="Book Antiqua"/>
          <w:sz w:val="24"/>
          <w:szCs w:val="24"/>
        </w:rPr>
        <w:t>3)</w:t>
      </w:r>
      <w:r w:rsidR="008F6C60" w:rsidRPr="004C36EC">
        <w:rPr>
          <w:rFonts w:ascii="Book Antiqua" w:hAnsi="Book Antiqua"/>
          <w:sz w:val="24"/>
          <w:szCs w:val="24"/>
        </w:rPr>
        <w:t>:</w:t>
      </w:r>
      <w:r w:rsidR="000051B5" w:rsidRPr="004C36EC">
        <w:rPr>
          <w:rFonts w:ascii="Book Antiqua" w:hAnsi="Book Antiqua"/>
          <w:sz w:val="24"/>
          <w:szCs w:val="24"/>
        </w:rPr>
        <w:t xml:space="preserve"> </w:t>
      </w:r>
      <w:r w:rsidR="00CF11FA" w:rsidRPr="004C36EC">
        <w:rPr>
          <w:rFonts w:ascii="Book Antiqua" w:hAnsi="Book Antiqua"/>
          <w:sz w:val="24"/>
          <w:szCs w:val="24"/>
        </w:rPr>
        <w:t>Acute</w:t>
      </w:r>
      <w:r w:rsidR="00CF11FA">
        <w:rPr>
          <w:rFonts w:ascii="Book Antiqua" w:hAnsi="Book Antiqua"/>
          <w:sz w:val="24"/>
          <w:szCs w:val="24"/>
        </w:rPr>
        <w:t>-</w:t>
      </w:r>
      <w:r w:rsidR="000051B5" w:rsidRPr="004C36EC">
        <w:rPr>
          <w:rFonts w:ascii="Book Antiqua" w:hAnsi="Book Antiqua"/>
          <w:sz w:val="24"/>
          <w:szCs w:val="24"/>
        </w:rPr>
        <w:t>on</w:t>
      </w:r>
      <w:r w:rsidR="00CF11FA">
        <w:rPr>
          <w:rFonts w:ascii="Book Antiqua" w:hAnsi="Book Antiqua"/>
          <w:sz w:val="24"/>
          <w:szCs w:val="24"/>
        </w:rPr>
        <w:t>-</w:t>
      </w:r>
      <w:r w:rsidR="000051B5" w:rsidRPr="004C36EC">
        <w:rPr>
          <w:rFonts w:ascii="Book Antiqua" w:hAnsi="Book Antiqua"/>
          <w:sz w:val="24"/>
          <w:szCs w:val="24"/>
        </w:rPr>
        <w:t>chronic liver failure grade</w:t>
      </w:r>
      <w:r w:rsidR="00CF11FA">
        <w:rPr>
          <w:rFonts w:ascii="Book Antiqua" w:hAnsi="Book Antiqua"/>
          <w:sz w:val="24"/>
          <w:szCs w:val="24"/>
        </w:rPr>
        <w:t>s</w:t>
      </w:r>
      <w:r w:rsidR="000051B5" w:rsidRPr="004C36EC">
        <w:rPr>
          <w:rFonts w:ascii="Book Antiqua" w:hAnsi="Book Antiqua"/>
          <w:sz w:val="24"/>
          <w:szCs w:val="24"/>
        </w:rPr>
        <w:t xml:space="preserve"> 2</w:t>
      </w:r>
      <w:r w:rsidR="00CF11FA">
        <w:rPr>
          <w:rFonts w:ascii="Book Antiqua" w:hAnsi="Book Antiqua"/>
          <w:sz w:val="24"/>
          <w:szCs w:val="24"/>
        </w:rPr>
        <w:t xml:space="preserve"> and </w:t>
      </w:r>
      <w:r w:rsidR="000051B5" w:rsidRPr="004C36EC">
        <w:rPr>
          <w:rFonts w:ascii="Book Antiqua" w:hAnsi="Book Antiqua"/>
          <w:sz w:val="24"/>
          <w:szCs w:val="24"/>
        </w:rPr>
        <w:t>3.</w:t>
      </w:r>
    </w:p>
    <w:p w:rsidR="0047327B" w:rsidRPr="004C36EC" w:rsidRDefault="00735E33"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eastAsia="宋体" w:hAnsi="Book Antiqua"/>
          <w:kern w:val="2"/>
          <w:sz w:val="24"/>
          <w:szCs w:val="24"/>
        </w:rPr>
        <w:br w:type="page"/>
      </w:r>
      <w:r w:rsidR="00A92FF8" w:rsidRPr="004C36EC">
        <w:rPr>
          <w:rFonts w:ascii="Book Antiqua" w:eastAsia="宋体" w:hAnsi="Book Antiqua"/>
          <w:b/>
          <w:kern w:val="2"/>
          <w:sz w:val="24"/>
          <w:szCs w:val="24"/>
        </w:rPr>
        <w:lastRenderedPageBreak/>
        <w:t xml:space="preserve">Table </w:t>
      </w:r>
      <w:r w:rsidR="0083242A" w:rsidRPr="004C36EC">
        <w:rPr>
          <w:rFonts w:ascii="Book Antiqua" w:eastAsia="宋体" w:hAnsi="Book Antiqua"/>
          <w:b/>
          <w:kern w:val="2"/>
          <w:sz w:val="24"/>
          <w:szCs w:val="24"/>
        </w:rPr>
        <w:t>5</w:t>
      </w:r>
      <w:r w:rsidR="00A92FF8" w:rsidRPr="004C36EC">
        <w:rPr>
          <w:rFonts w:ascii="Book Antiqua" w:eastAsia="宋体" w:hAnsi="Book Antiqua"/>
          <w:b/>
          <w:kern w:val="2"/>
          <w:sz w:val="24"/>
          <w:szCs w:val="24"/>
        </w:rPr>
        <w:t xml:space="preserve"> Correlation of</w:t>
      </w:r>
      <w:r w:rsidR="00757024" w:rsidRPr="004C36EC">
        <w:rPr>
          <w:rFonts w:ascii="Book Antiqua" w:eastAsia="宋体" w:hAnsi="Book Antiqua"/>
          <w:b/>
          <w:kern w:val="2"/>
          <w:sz w:val="24"/>
          <w:szCs w:val="24"/>
        </w:rPr>
        <w:t xml:space="preserve"> </w:t>
      </w:r>
      <w:r w:rsidR="008243E7" w:rsidRPr="004C36EC">
        <w:rPr>
          <w:rFonts w:ascii="Book Antiqua" w:hAnsi="Book Antiqua"/>
          <w:b/>
          <w:bCs/>
          <w:sz w:val="24"/>
          <w:szCs w:val="24"/>
        </w:rPr>
        <w:t xml:space="preserve">grades of </w:t>
      </w:r>
      <w:r w:rsidR="00757024" w:rsidRPr="004C36EC">
        <w:rPr>
          <w:rFonts w:ascii="Book Antiqua" w:hAnsi="Book Antiqua"/>
          <w:b/>
          <w:bCs/>
          <w:sz w:val="24"/>
          <w:szCs w:val="24"/>
        </w:rPr>
        <w:t>acute</w:t>
      </w:r>
      <w:r w:rsidR="008243E7" w:rsidRPr="004C36EC">
        <w:rPr>
          <w:rFonts w:ascii="Book Antiqua" w:hAnsi="Book Antiqua"/>
          <w:b/>
          <w:bCs/>
          <w:sz w:val="24"/>
          <w:szCs w:val="24"/>
        </w:rPr>
        <w:t>-</w:t>
      </w:r>
      <w:r w:rsidR="00757024" w:rsidRPr="004C36EC">
        <w:rPr>
          <w:rFonts w:ascii="Book Antiqua" w:hAnsi="Book Antiqua"/>
          <w:b/>
          <w:bCs/>
          <w:sz w:val="24"/>
          <w:szCs w:val="24"/>
        </w:rPr>
        <w:t>on</w:t>
      </w:r>
      <w:r w:rsidR="008243E7" w:rsidRPr="004C36EC">
        <w:rPr>
          <w:rFonts w:ascii="Book Antiqua" w:hAnsi="Book Antiqua"/>
          <w:b/>
          <w:bCs/>
          <w:sz w:val="24"/>
          <w:szCs w:val="24"/>
        </w:rPr>
        <w:t>-</w:t>
      </w:r>
      <w:r w:rsidR="00757024" w:rsidRPr="004C36EC">
        <w:rPr>
          <w:rFonts w:ascii="Book Antiqua" w:hAnsi="Book Antiqua"/>
          <w:b/>
          <w:bCs/>
          <w:sz w:val="24"/>
          <w:szCs w:val="24"/>
        </w:rPr>
        <w:t>chronic liver failure</w:t>
      </w:r>
      <w:r w:rsidR="00757024" w:rsidRPr="004C36EC">
        <w:rPr>
          <w:rFonts w:ascii="Book Antiqua" w:eastAsia="宋体" w:hAnsi="Book Antiqua"/>
          <w:b/>
          <w:bCs/>
          <w:kern w:val="2"/>
          <w:sz w:val="24"/>
          <w:szCs w:val="24"/>
        </w:rPr>
        <w:t xml:space="preserve"> and</w:t>
      </w:r>
      <w:r w:rsidR="00757024" w:rsidRPr="004C36EC">
        <w:rPr>
          <w:rFonts w:ascii="Book Antiqua" w:eastAsia="宋体" w:hAnsi="Book Antiqua"/>
          <w:b/>
          <w:kern w:val="2"/>
          <w:sz w:val="24"/>
          <w:szCs w:val="24"/>
        </w:rPr>
        <w:t xml:space="preserve"> </w:t>
      </w:r>
      <w:r w:rsidR="00A92FF8" w:rsidRPr="004C36EC">
        <w:rPr>
          <w:rFonts w:ascii="Book Antiqua" w:eastAsia="宋体" w:hAnsi="Book Antiqua"/>
          <w:b/>
          <w:kern w:val="2"/>
          <w:sz w:val="24"/>
          <w:szCs w:val="24"/>
        </w:rPr>
        <w:t xml:space="preserve">liver failure scores </w:t>
      </w:r>
      <w:r w:rsidR="00782D98" w:rsidRPr="004C36EC">
        <w:rPr>
          <w:rFonts w:ascii="Book Antiqua" w:eastAsia="宋体" w:hAnsi="Book Antiqua"/>
          <w:b/>
          <w:kern w:val="2"/>
          <w:sz w:val="24"/>
          <w:szCs w:val="24"/>
        </w:rPr>
        <w:t xml:space="preserve">with </w:t>
      </w:r>
      <w:r w:rsidR="00A763A0" w:rsidRPr="004C36EC">
        <w:rPr>
          <w:rFonts w:ascii="Book Antiqua" w:eastAsia="宋体" w:hAnsi="Book Antiqua"/>
          <w:b/>
          <w:kern w:val="2"/>
          <w:sz w:val="24"/>
          <w:szCs w:val="24"/>
        </w:rPr>
        <w:t xml:space="preserve">bacterial </w:t>
      </w:r>
      <w:r w:rsidR="00A92FF8" w:rsidRPr="004C36EC">
        <w:rPr>
          <w:rFonts w:ascii="Book Antiqua" w:eastAsia="宋体" w:hAnsi="Book Antiqua"/>
          <w:b/>
          <w:kern w:val="2"/>
          <w:sz w:val="24"/>
          <w:szCs w:val="24"/>
        </w:rPr>
        <w:t>and</w:t>
      </w:r>
      <w:r w:rsidR="00A763A0" w:rsidRPr="004C36EC">
        <w:rPr>
          <w:rFonts w:ascii="Book Antiqua" w:eastAsia="宋体" w:hAnsi="Book Antiqua"/>
          <w:b/>
          <w:kern w:val="2"/>
          <w:sz w:val="24"/>
          <w:szCs w:val="24"/>
        </w:rPr>
        <w:t>/or fungal</w:t>
      </w:r>
      <w:r w:rsidR="003B20BA" w:rsidRPr="004C36EC">
        <w:rPr>
          <w:rFonts w:ascii="Book Antiqua" w:eastAsia="宋体" w:hAnsi="Book Antiqua"/>
          <w:b/>
          <w:kern w:val="2"/>
          <w:sz w:val="24"/>
          <w:szCs w:val="24"/>
        </w:rPr>
        <w:t xml:space="preserve"> </w:t>
      </w:r>
      <w:r w:rsidR="00A92FF8" w:rsidRPr="004C36EC">
        <w:rPr>
          <w:rFonts w:ascii="Book Antiqua" w:eastAsia="宋体" w:hAnsi="Book Antiqua"/>
          <w:b/>
          <w:kern w:val="2"/>
          <w:sz w:val="24"/>
          <w:szCs w:val="24"/>
        </w:rPr>
        <w:t>infection</w:t>
      </w:r>
      <w:r w:rsidR="00907641" w:rsidRPr="004C36EC">
        <w:rPr>
          <w:rFonts w:ascii="Book Antiqua" w:eastAsia="宋体" w:hAnsi="Book Antiqua"/>
          <w:b/>
          <w:kern w:val="2"/>
          <w:sz w:val="24"/>
          <w:szCs w:val="24"/>
        </w:rPr>
        <w:t>s</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1368"/>
        <w:gridCol w:w="720"/>
        <w:gridCol w:w="1260"/>
        <w:gridCol w:w="1260"/>
        <w:gridCol w:w="1260"/>
        <w:gridCol w:w="720"/>
        <w:gridCol w:w="1080"/>
        <w:gridCol w:w="854"/>
      </w:tblGrid>
      <w:tr w:rsidR="009E65FD" w:rsidRPr="004C36EC" w:rsidTr="00757024">
        <w:tc>
          <w:tcPr>
            <w:tcW w:w="1368" w:type="dxa"/>
            <w:tcBorders>
              <w:top w:val="single" w:sz="12" w:space="0" w:color="000000"/>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i/>
                <w:kern w:val="2"/>
                <w:sz w:val="24"/>
                <w:szCs w:val="24"/>
              </w:rPr>
            </w:pPr>
          </w:p>
        </w:tc>
        <w:tc>
          <w:tcPr>
            <w:tcW w:w="720" w:type="dxa"/>
            <w:tcBorders>
              <w:top w:val="single" w:sz="12" w:space="0" w:color="000000"/>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Total, </w:t>
            </w:r>
            <w:r w:rsidRPr="004C36EC">
              <w:rPr>
                <w:rFonts w:ascii="Book Antiqua" w:hAnsi="Book Antiqua"/>
                <w:b/>
                <w:i/>
                <w:iCs/>
                <w:kern w:val="2"/>
                <w:sz w:val="24"/>
                <w:szCs w:val="24"/>
              </w:rPr>
              <w:t>n</w:t>
            </w:r>
          </w:p>
        </w:tc>
        <w:tc>
          <w:tcPr>
            <w:tcW w:w="1260" w:type="dxa"/>
            <w:tcBorders>
              <w:top w:val="single" w:sz="12" w:space="0" w:color="000000"/>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Infection, </w:t>
            </w:r>
            <w:r w:rsidRPr="004C36EC">
              <w:rPr>
                <w:rFonts w:ascii="Book Antiqua" w:hAnsi="Book Antiqua"/>
                <w:b/>
                <w:i/>
                <w:iCs/>
                <w:kern w:val="2"/>
                <w:sz w:val="24"/>
                <w:szCs w:val="24"/>
              </w:rPr>
              <w:t>n</w:t>
            </w:r>
            <w:r w:rsidRPr="004C36EC">
              <w:rPr>
                <w:rFonts w:ascii="Book Antiqua" w:hAnsi="Book Antiqua"/>
                <w:b/>
                <w:kern w:val="2"/>
                <w:sz w:val="24"/>
                <w:szCs w:val="24"/>
              </w:rPr>
              <w:t>（</w:t>
            </w:r>
            <w:r w:rsidRPr="004C36EC">
              <w:rPr>
                <w:rFonts w:ascii="Book Antiqua" w:hAnsi="Book Antiqua"/>
                <w:b/>
                <w:kern w:val="2"/>
                <w:sz w:val="24"/>
                <w:szCs w:val="24"/>
              </w:rPr>
              <w:t>%</w:t>
            </w:r>
            <w:r w:rsidRPr="004C36EC">
              <w:rPr>
                <w:rFonts w:ascii="Book Antiqua" w:hAnsi="Book Antiqua"/>
                <w:b/>
                <w:kern w:val="2"/>
                <w:sz w:val="24"/>
                <w:szCs w:val="24"/>
              </w:rPr>
              <w:t>）</w:t>
            </w:r>
          </w:p>
        </w:tc>
        <w:tc>
          <w:tcPr>
            <w:tcW w:w="1260" w:type="dxa"/>
            <w:tcBorders>
              <w:top w:val="single" w:sz="12" w:space="0" w:color="000000"/>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 xml:space="preserve">No infection </w:t>
            </w:r>
            <w:r w:rsidRPr="004C36EC">
              <w:rPr>
                <w:rFonts w:ascii="Book Antiqua" w:hAnsi="Book Antiqua"/>
                <w:b/>
                <w:i/>
                <w:iCs/>
                <w:kern w:val="2"/>
                <w:sz w:val="24"/>
                <w:szCs w:val="24"/>
              </w:rPr>
              <w:t>n</w:t>
            </w:r>
            <w:r w:rsidRPr="004C36EC">
              <w:rPr>
                <w:rFonts w:ascii="Book Antiqua" w:hAnsi="Book Antiqua"/>
                <w:b/>
                <w:kern w:val="2"/>
                <w:sz w:val="24"/>
                <w:szCs w:val="24"/>
              </w:rPr>
              <w:t xml:space="preserve"> (%)</w:t>
            </w:r>
          </w:p>
        </w:tc>
        <w:tc>
          <w:tcPr>
            <w:tcW w:w="1260" w:type="dxa"/>
            <w:tcBorders>
              <w:top w:val="single" w:sz="12" w:space="0" w:color="000000"/>
              <w:bottom w:val="single" w:sz="6" w:space="0" w:color="000000"/>
            </w:tcBorders>
            <w:shd w:val="pct50" w:color="FFFFFF" w:fill="auto"/>
          </w:tcPr>
          <w:p w:rsidR="0085758B" w:rsidRPr="004C36EC" w:rsidRDefault="00E43D32" w:rsidP="004C36EC">
            <w:pPr>
              <w:pStyle w:val="10"/>
              <w:autoSpaceDE w:val="0"/>
              <w:autoSpaceDN w:val="0"/>
              <w:spacing w:after="0" w:line="360" w:lineRule="auto"/>
              <w:ind w:firstLineChars="0" w:firstLine="0"/>
              <w:jc w:val="both"/>
              <w:rPr>
                <w:rFonts w:ascii="Book Antiqua" w:hAnsi="Book Antiqua"/>
                <w:b/>
                <w:sz w:val="24"/>
                <w:szCs w:val="24"/>
              </w:rPr>
            </w:pPr>
            <w:proofErr w:type="spellStart"/>
            <w:r w:rsidRPr="004C36EC">
              <w:rPr>
                <w:rFonts w:ascii="Book Antiqua" w:hAnsi="Book Antiqua"/>
                <w:b/>
                <w:sz w:val="24"/>
                <w:szCs w:val="24"/>
              </w:rPr>
              <w:t>Corelation</w:t>
            </w:r>
            <w:proofErr w:type="spellEnd"/>
            <w:r w:rsidRPr="004C36EC">
              <w:rPr>
                <w:rFonts w:ascii="Book Antiqua" w:hAnsi="Book Antiqua"/>
                <w:b/>
                <w:sz w:val="24"/>
                <w:szCs w:val="24"/>
              </w:rPr>
              <w:t xml:space="preserve"> coefficient</w:t>
            </w:r>
          </w:p>
        </w:tc>
        <w:tc>
          <w:tcPr>
            <w:tcW w:w="720" w:type="dxa"/>
            <w:tcBorders>
              <w:top w:val="single" w:sz="12" w:space="0" w:color="000000"/>
              <w:bottom w:val="single" w:sz="6" w:space="0" w:color="000000"/>
            </w:tcBorders>
            <w:shd w:val="pct50" w:color="FFFFFF" w:fill="auto"/>
          </w:tcPr>
          <w:p w:rsidR="0085758B" w:rsidRPr="004C36EC" w:rsidRDefault="00692973" w:rsidP="004C36EC">
            <w:pPr>
              <w:pStyle w:val="10"/>
              <w:autoSpaceDE w:val="0"/>
              <w:autoSpaceDN w:val="0"/>
              <w:spacing w:after="0" w:line="360" w:lineRule="auto"/>
              <w:ind w:firstLineChars="0" w:firstLine="0"/>
              <w:jc w:val="both"/>
              <w:rPr>
                <w:rFonts w:ascii="Book Antiqua" w:hAnsi="Book Antiqua"/>
                <w:b/>
                <w:sz w:val="24"/>
                <w:szCs w:val="24"/>
              </w:rPr>
            </w:pPr>
            <w:r w:rsidRPr="004C36EC">
              <w:rPr>
                <w:rFonts w:ascii="Book Antiqua" w:hAnsi="Book Antiqua"/>
                <w:b/>
                <w:sz w:val="24"/>
                <w:szCs w:val="24"/>
              </w:rPr>
              <w:t>S</w:t>
            </w:r>
            <w:r w:rsidR="00E43D32" w:rsidRPr="004C36EC">
              <w:rPr>
                <w:rFonts w:ascii="Book Antiqua" w:hAnsi="Book Antiqua"/>
                <w:b/>
                <w:sz w:val="24"/>
                <w:szCs w:val="24"/>
              </w:rPr>
              <w:t>ig</w:t>
            </w:r>
          </w:p>
        </w:tc>
        <w:tc>
          <w:tcPr>
            <w:tcW w:w="1080" w:type="dxa"/>
            <w:tcBorders>
              <w:top w:val="single" w:sz="12" w:space="0" w:color="000000"/>
              <w:bottom w:val="single" w:sz="6" w:space="0" w:color="000000"/>
            </w:tcBorders>
            <w:shd w:val="pct50" w:color="FFFFFF" w:fill="auto"/>
          </w:tcPr>
          <w:p w:rsidR="0085758B" w:rsidRPr="004C36EC" w:rsidRDefault="0085758B" w:rsidP="00914CE7">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i/>
                <w:sz w:val="24"/>
                <w:szCs w:val="24"/>
              </w:rPr>
              <w:sym w:font="Symbol" w:char="F063"/>
            </w:r>
            <w:r w:rsidRPr="004C36EC">
              <w:rPr>
                <w:rFonts w:ascii="Book Antiqua" w:hAnsi="Book Antiqua"/>
                <w:b/>
                <w:sz w:val="24"/>
                <w:szCs w:val="24"/>
                <w:vertAlign w:val="superscript"/>
              </w:rPr>
              <w:t>2</w:t>
            </w:r>
          </w:p>
        </w:tc>
        <w:tc>
          <w:tcPr>
            <w:tcW w:w="854" w:type="dxa"/>
            <w:tcBorders>
              <w:top w:val="single" w:sz="12" w:space="0" w:color="000000"/>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i/>
                <w:kern w:val="2"/>
                <w:sz w:val="24"/>
                <w:szCs w:val="24"/>
              </w:rPr>
              <w:t>P</w:t>
            </w:r>
            <w:r w:rsidR="00CF11FA">
              <w:rPr>
                <w:rFonts w:ascii="Book Antiqua" w:hAnsi="Book Antiqua"/>
                <w:b/>
                <w:i/>
                <w:kern w:val="2"/>
                <w:sz w:val="24"/>
                <w:szCs w:val="24"/>
              </w:rPr>
              <w:t>-</w:t>
            </w:r>
            <w:r w:rsidRPr="004C36EC">
              <w:rPr>
                <w:rFonts w:ascii="Book Antiqua" w:hAnsi="Book Antiqua"/>
                <w:b/>
                <w:kern w:val="2"/>
                <w:sz w:val="24"/>
                <w:szCs w:val="24"/>
              </w:rPr>
              <w:t>value</w:t>
            </w:r>
          </w:p>
        </w:tc>
      </w:tr>
      <w:tr w:rsidR="00757024" w:rsidRPr="004C36EC" w:rsidTr="00757024">
        <w:tc>
          <w:tcPr>
            <w:tcW w:w="1368"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 grade</w:t>
            </w:r>
          </w:p>
        </w:tc>
        <w:tc>
          <w:tcPr>
            <w:tcW w:w="72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174</w:t>
            </w:r>
          </w:p>
        </w:tc>
        <w:tc>
          <w:tcPr>
            <w:tcW w:w="126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114</w:t>
            </w:r>
          </w:p>
        </w:tc>
        <w:tc>
          <w:tcPr>
            <w:tcW w:w="126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60</w:t>
            </w:r>
          </w:p>
        </w:tc>
        <w:tc>
          <w:tcPr>
            <w:tcW w:w="126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0.365</w:t>
            </w:r>
          </w:p>
        </w:tc>
        <w:tc>
          <w:tcPr>
            <w:tcW w:w="72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c>
          <w:tcPr>
            <w:tcW w:w="108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26.697</w:t>
            </w:r>
          </w:p>
        </w:tc>
        <w:tc>
          <w:tcPr>
            <w:tcW w:w="854"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757024" w:rsidRPr="004C36EC" w:rsidTr="00757024">
        <w:tc>
          <w:tcPr>
            <w:tcW w:w="1368"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ACLF-1</w:t>
            </w:r>
          </w:p>
        </w:tc>
        <w:tc>
          <w:tcPr>
            <w:tcW w:w="72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41</w:t>
            </w:r>
          </w:p>
        </w:tc>
        <w:tc>
          <w:tcPr>
            <w:tcW w:w="126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15</w:t>
            </w:r>
            <w:r w:rsidR="00617E8E" w:rsidRPr="004C36EC">
              <w:rPr>
                <w:rFonts w:ascii="Book Antiqua" w:hAnsi="Book Antiqua"/>
                <w:kern w:val="2"/>
                <w:sz w:val="24"/>
                <w:szCs w:val="24"/>
              </w:rPr>
              <w:t>（</w:t>
            </w:r>
            <w:r w:rsidR="00617E8E" w:rsidRPr="004C36EC">
              <w:rPr>
                <w:rFonts w:ascii="Book Antiqua" w:hAnsi="Book Antiqua"/>
                <w:kern w:val="2"/>
                <w:sz w:val="24"/>
                <w:szCs w:val="24"/>
              </w:rPr>
              <w:t>36.59</w:t>
            </w:r>
            <w:r w:rsidR="00617E8E" w:rsidRPr="004C36EC">
              <w:rPr>
                <w:rFonts w:ascii="Book Antiqua" w:hAnsi="Book Antiqua"/>
                <w:kern w:val="2"/>
                <w:sz w:val="24"/>
                <w:szCs w:val="24"/>
              </w:rPr>
              <w:t>）</w:t>
            </w:r>
          </w:p>
        </w:tc>
        <w:tc>
          <w:tcPr>
            <w:tcW w:w="126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26</w:t>
            </w:r>
            <w:r w:rsidR="00617E8E" w:rsidRPr="004C36EC">
              <w:rPr>
                <w:rFonts w:ascii="Book Antiqua" w:hAnsi="Book Antiqua"/>
                <w:kern w:val="2"/>
                <w:sz w:val="24"/>
                <w:szCs w:val="24"/>
              </w:rPr>
              <w:t>（</w:t>
            </w:r>
            <w:r w:rsidR="00617E8E" w:rsidRPr="004C36EC">
              <w:rPr>
                <w:rFonts w:ascii="Book Antiqua" w:hAnsi="Book Antiqua"/>
                <w:kern w:val="2"/>
                <w:sz w:val="24"/>
                <w:szCs w:val="24"/>
              </w:rPr>
              <w:t>63.41</w:t>
            </w:r>
            <w:r w:rsidR="00617E8E" w:rsidRPr="004C36EC">
              <w:rPr>
                <w:rFonts w:ascii="Book Antiqua" w:hAnsi="Book Antiqua"/>
                <w:kern w:val="2"/>
                <w:sz w:val="24"/>
                <w:szCs w:val="24"/>
              </w:rPr>
              <w:t>）</w:t>
            </w:r>
          </w:p>
        </w:tc>
        <w:tc>
          <w:tcPr>
            <w:tcW w:w="126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757024" w:rsidRPr="004C36EC" w:rsidTr="00757024">
        <w:tc>
          <w:tcPr>
            <w:tcW w:w="1368"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ACLF-2</w:t>
            </w:r>
          </w:p>
        </w:tc>
        <w:tc>
          <w:tcPr>
            <w:tcW w:w="72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51</w:t>
            </w:r>
          </w:p>
        </w:tc>
        <w:tc>
          <w:tcPr>
            <w:tcW w:w="126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31</w:t>
            </w:r>
            <w:r w:rsidR="00617E8E" w:rsidRPr="004C36EC">
              <w:rPr>
                <w:rFonts w:ascii="Book Antiqua" w:hAnsi="Book Antiqua"/>
                <w:kern w:val="2"/>
                <w:sz w:val="24"/>
                <w:szCs w:val="24"/>
              </w:rPr>
              <w:t>（</w:t>
            </w:r>
            <w:r w:rsidR="00617E8E" w:rsidRPr="004C36EC">
              <w:rPr>
                <w:rFonts w:ascii="Book Antiqua" w:hAnsi="Book Antiqua"/>
                <w:kern w:val="2"/>
                <w:sz w:val="24"/>
                <w:szCs w:val="24"/>
              </w:rPr>
              <w:t>60.78</w:t>
            </w:r>
            <w:r w:rsidR="00617E8E" w:rsidRPr="004C36EC">
              <w:rPr>
                <w:rFonts w:ascii="Book Antiqua" w:hAnsi="Book Antiqua"/>
                <w:kern w:val="2"/>
                <w:sz w:val="24"/>
                <w:szCs w:val="24"/>
              </w:rPr>
              <w:t>）</w:t>
            </w:r>
          </w:p>
        </w:tc>
        <w:tc>
          <w:tcPr>
            <w:tcW w:w="126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20</w:t>
            </w:r>
            <w:r w:rsidR="00617E8E" w:rsidRPr="004C36EC">
              <w:rPr>
                <w:rFonts w:ascii="Book Antiqua" w:hAnsi="Book Antiqua"/>
                <w:kern w:val="2"/>
                <w:sz w:val="24"/>
                <w:szCs w:val="24"/>
              </w:rPr>
              <w:t>（</w:t>
            </w:r>
            <w:r w:rsidR="00617E8E" w:rsidRPr="004C36EC">
              <w:rPr>
                <w:rFonts w:ascii="Book Antiqua" w:hAnsi="Book Antiqua"/>
                <w:kern w:val="2"/>
                <w:sz w:val="24"/>
                <w:szCs w:val="24"/>
              </w:rPr>
              <w:t>39.22</w:t>
            </w:r>
            <w:r w:rsidR="00617E8E" w:rsidRPr="004C36EC">
              <w:rPr>
                <w:rFonts w:ascii="Book Antiqua" w:hAnsi="Book Antiqua"/>
                <w:kern w:val="2"/>
                <w:sz w:val="24"/>
                <w:szCs w:val="24"/>
              </w:rPr>
              <w:t>）</w:t>
            </w:r>
          </w:p>
        </w:tc>
        <w:tc>
          <w:tcPr>
            <w:tcW w:w="126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757024" w:rsidRPr="004C36EC" w:rsidTr="00757024">
        <w:tc>
          <w:tcPr>
            <w:tcW w:w="1368"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ACLF-3</w:t>
            </w:r>
          </w:p>
        </w:tc>
        <w:tc>
          <w:tcPr>
            <w:tcW w:w="72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82</w:t>
            </w:r>
          </w:p>
        </w:tc>
        <w:tc>
          <w:tcPr>
            <w:tcW w:w="126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68</w:t>
            </w:r>
            <w:r w:rsidR="00617E8E" w:rsidRPr="004C36EC">
              <w:rPr>
                <w:rFonts w:ascii="Book Antiqua" w:hAnsi="Book Antiqua"/>
                <w:kern w:val="2"/>
                <w:sz w:val="24"/>
                <w:szCs w:val="24"/>
              </w:rPr>
              <w:t>（</w:t>
            </w:r>
            <w:r w:rsidR="00617E8E" w:rsidRPr="004C36EC">
              <w:rPr>
                <w:rFonts w:ascii="Book Antiqua" w:hAnsi="Book Antiqua"/>
                <w:kern w:val="2"/>
                <w:sz w:val="24"/>
                <w:szCs w:val="24"/>
              </w:rPr>
              <w:t>82.93</w:t>
            </w:r>
            <w:r w:rsidR="00617E8E" w:rsidRPr="004C36EC">
              <w:rPr>
                <w:rFonts w:ascii="Book Antiqua" w:hAnsi="Book Antiqua"/>
                <w:kern w:val="2"/>
                <w:sz w:val="24"/>
                <w:szCs w:val="24"/>
              </w:rPr>
              <w:t>）</w:t>
            </w:r>
          </w:p>
        </w:tc>
        <w:tc>
          <w:tcPr>
            <w:tcW w:w="126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14</w:t>
            </w:r>
            <w:r w:rsidR="00617E8E" w:rsidRPr="004C36EC">
              <w:rPr>
                <w:rFonts w:ascii="Book Antiqua" w:hAnsi="Book Antiqua"/>
                <w:kern w:val="2"/>
                <w:sz w:val="24"/>
                <w:szCs w:val="24"/>
              </w:rPr>
              <w:t>（</w:t>
            </w:r>
            <w:r w:rsidR="00CA0483" w:rsidRPr="004C36EC">
              <w:rPr>
                <w:rFonts w:ascii="Book Antiqua" w:hAnsi="Book Antiqua"/>
                <w:kern w:val="2"/>
                <w:sz w:val="24"/>
                <w:szCs w:val="24"/>
              </w:rPr>
              <w:t>17.07</w:t>
            </w:r>
            <w:r w:rsidR="00617E8E" w:rsidRPr="004C36EC">
              <w:rPr>
                <w:rFonts w:ascii="Book Antiqua" w:hAnsi="Book Antiqua"/>
                <w:kern w:val="2"/>
                <w:sz w:val="24"/>
                <w:szCs w:val="24"/>
              </w:rPr>
              <w:t>）</w:t>
            </w:r>
          </w:p>
        </w:tc>
        <w:tc>
          <w:tcPr>
            <w:tcW w:w="126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757024" w:rsidRPr="004C36EC" w:rsidRDefault="00757024"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MELD</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174</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114</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60</w:t>
            </w:r>
          </w:p>
        </w:tc>
        <w:tc>
          <w:tcPr>
            <w:tcW w:w="1260" w:type="dxa"/>
          </w:tcPr>
          <w:p w:rsidR="0085758B" w:rsidRPr="004C36EC" w:rsidRDefault="00E43D32"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0.285</w:t>
            </w:r>
          </w:p>
        </w:tc>
        <w:tc>
          <w:tcPr>
            <w:tcW w:w="720" w:type="dxa"/>
          </w:tcPr>
          <w:p w:rsidR="0085758B" w:rsidRPr="004C36EC" w:rsidRDefault="00E43D32"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w:t>
            </w:r>
            <w:r w:rsidR="00097F40" w:rsidRPr="004C36EC">
              <w:rPr>
                <w:rFonts w:ascii="Book Antiqua" w:hAnsi="Book Antiqua"/>
                <w:kern w:val="2"/>
                <w:sz w:val="24"/>
                <w:szCs w:val="24"/>
              </w:rPr>
              <w:t>01</w:t>
            </w: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15.421</w:t>
            </w: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0.001</w:t>
            </w: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&lt;20</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87</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46 (52.87)</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41 (47.13)</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20-29</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62</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45 (72.58)</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 (27.42)</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30-39</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21</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19 (90.48)</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 (9.52)</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≥40</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 (100)</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MELD-Na</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174</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114</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60</w:t>
            </w:r>
          </w:p>
        </w:tc>
        <w:tc>
          <w:tcPr>
            <w:tcW w:w="1260" w:type="dxa"/>
          </w:tcPr>
          <w:p w:rsidR="0085758B" w:rsidRPr="004C36EC" w:rsidRDefault="00097F4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0.294</w:t>
            </w:r>
          </w:p>
        </w:tc>
        <w:tc>
          <w:tcPr>
            <w:tcW w:w="720" w:type="dxa"/>
          </w:tcPr>
          <w:p w:rsidR="0085758B" w:rsidRPr="004C36EC" w:rsidRDefault="00097F4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0.001</w:t>
            </w: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16.475</w:t>
            </w: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0.001</w:t>
            </w: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&lt;25</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121</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69 (57.02)</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52 (42.98)</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25-34</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31</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23 (74.19)</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 (25.81)</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35-44</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 (100)</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≥45</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5 (100)</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proofErr w:type="spellStart"/>
            <w:r w:rsidRPr="004C36EC">
              <w:rPr>
                <w:rFonts w:ascii="Book Antiqua" w:hAnsi="Book Antiqua"/>
                <w:b/>
                <w:kern w:val="2"/>
                <w:sz w:val="24"/>
                <w:szCs w:val="24"/>
              </w:rPr>
              <w:t>iMELD</w:t>
            </w:r>
            <w:proofErr w:type="spellEnd"/>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174</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114</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60</w:t>
            </w:r>
          </w:p>
        </w:tc>
        <w:tc>
          <w:tcPr>
            <w:tcW w:w="1260" w:type="dxa"/>
          </w:tcPr>
          <w:p w:rsidR="0085758B" w:rsidRPr="004C36EC" w:rsidRDefault="00097F4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0.368</w:t>
            </w:r>
          </w:p>
        </w:tc>
        <w:tc>
          <w:tcPr>
            <w:tcW w:w="720" w:type="dxa"/>
          </w:tcPr>
          <w:p w:rsidR="0085758B" w:rsidRPr="004C36EC" w:rsidRDefault="00097F4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27.181</w:t>
            </w: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&lt;30</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32</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15 (46.88)</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 (53.12)</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30-39</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74</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39 (52.7)</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35 (47.3)</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40-49</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41</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34 (82.93)</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 (17.07)</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50-59</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20</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19 (95)</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 (5)</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≥60</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7 (100)</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lastRenderedPageBreak/>
              <w:t>ALBI</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174</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114</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60</w:t>
            </w:r>
          </w:p>
        </w:tc>
        <w:tc>
          <w:tcPr>
            <w:tcW w:w="1260" w:type="dxa"/>
          </w:tcPr>
          <w:p w:rsidR="0085758B" w:rsidRPr="004C36EC" w:rsidRDefault="00097F4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0.215</w:t>
            </w:r>
          </w:p>
        </w:tc>
        <w:tc>
          <w:tcPr>
            <w:tcW w:w="720" w:type="dxa"/>
          </w:tcPr>
          <w:p w:rsidR="0085758B" w:rsidRPr="004C36EC" w:rsidRDefault="00097F4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0.015</w:t>
            </w: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8.454</w:t>
            </w: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0.015</w:t>
            </w: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≤-2.60</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 (25)</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 (75)</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i/>
                <w:kern w:val="2"/>
                <w:sz w:val="24"/>
                <w:szCs w:val="24"/>
              </w:rPr>
            </w:pPr>
          </w:p>
        </w:tc>
      </w:tr>
      <w:tr w:rsidR="009E65FD" w:rsidRPr="004C36EC" w:rsidTr="00757024">
        <w:tc>
          <w:tcPr>
            <w:tcW w:w="1368" w:type="dxa"/>
            <w:shd w:val="clear" w:color="auto" w:fill="auto"/>
          </w:tcPr>
          <w:p w:rsidR="0085758B" w:rsidRPr="004C36EC" w:rsidRDefault="00CC671A" w:rsidP="00F614AA">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w:t>
            </w:r>
            <w:r w:rsidR="0085758B" w:rsidRPr="004C36EC">
              <w:rPr>
                <w:rFonts w:ascii="Book Antiqua" w:hAnsi="Book Antiqua"/>
                <w:b/>
                <w:kern w:val="2"/>
                <w:sz w:val="24"/>
                <w:szCs w:val="24"/>
              </w:rPr>
              <w:t>2.60</w:t>
            </w:r>
            <w:r w:rsidR="00F614AA">
              <w:rPr>
                <w:rFonts w:ascii="Book Antiqua" w:hAnsi="Book Antiqua"/>
                <w:b/>
                <w:kern w:val="2"/>
                <w:sz w:val="24"/>
                <w:szCs w:val="24"/>
              </w:rPr>
              <w:t>~</w:t>
            </w:r>
            <w:r w:rsidR="0085758B" w:rsidRPr="004C36EC">
              <w:rPr>
                <w:rFonts w:ascii="Book Antiqua" w:hAnsi="Book Antiqua"/>
                <w:b/>
                <w:kern w:val="2"/>
                <w:sz w:val="24"/>
                <w:szCs w:val="24"/>
              </w:rPr>
              <w:t>-1.39</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49</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26 (53.06)</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23 (46.94)</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i/>
                <w:kern w:val="2"/>
                <w:sz w:val="24"/>
                <w:szCs w:val="24"/>
              </w:rPr>
            </w:pPr>
          </w:p>
        </w:tc>
      </w:tr>
      <w:tr w:rsidR="009E65FD" w:rsidRPr="004C36EC" w:rsidTr="00757024">
        <w:tc>
          <w:tcPr>
            <w:tcW w:w="1368" w:type="dxa"/>
            <w:shd w:val="clear" w:color="auto" w:fill="auto"/>
          </w:tcPr>
          <w:p w:rsidR="0085758B" w:rsidRPr="004C36EC" w:rsidRDefault="00CC671A"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&gt;</w:t>
            </w:r>
            <w:r w:rsidR="0085758B" w:rsidRPr="004C36EC">
              <w:rPr>
                <w:rFonts w:ascii="Book Antiqua" w:hAnsi="Book Antiqua"/>
                <w:b/>
                <w:kern w:val="2"/>
                <w:sz w:val="24"/>
                <w:szCs w:val="24"/>
              </w:rPr>
              <w:t>-1.39</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121</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87 (71.9)</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34 (28.1)</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i/>
                <w:kern w:val="2"/>
                <w:sz w:val="24"/>
                <w:szCs w:val="24"/>
              </w:rPr>
            </w:pPr>
          </w:p>
        </w:tc>
      </w:tr>
      <w:tr w:rsidR="009E65FD" w:rsidRPr="004C36EC" w:rsidTr="00757024">
        <w:tc>
          <w:tcPr>
            <w:tcW w:w="1368"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CTP</w:t>
            </w:r>
          </w:p>
        </w:tc>
        <w:tc>
          <w:tcPr>
            <w:tcW w:w="72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174</w:t>
            </w:r>
          </w:p>
        </w:tc>
        <w:tc>
          <w:tcPr>
            <w:tcW w:w="126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114</w:t>
            </w:r>
          </w:p>
        </w:tc>
        <w:tc>
          <w:tcPr>
            <w:tcW w:w="1260" w:type="dxa"/>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60</w:t>
            </w:r>
          </w:p>
        </w:tc>
        <w:tc>
          <w:tcPr>
            <w:tcW w:w="1260" w:type="dxa"/>
          </w:tcPr>
          <w:p w:rsidR="0085758B" w:rsidRPr="004C36EC" w:rsidRDefault="00097F4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0.257</w:t>
            </w:r>
          </w:p>
        </w:tc>
        <w:tc>
          <w:tcPr>
            <w:tcW w:w="720" w:type="dxa"/>
          </w:tcPr>
          <w:p w:rsidR="0085758B" w:rsidRPr="004C36EC" w:rsidRDefault="00097F40"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c>
          <w:tcPr>
            <w:tcW w:w="1080"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12.301</w:t>
            </w:r>
          </w:p>
        </w:tc>
        <w:tc>
          <w:tcPr>
            <w:tcW w:w="854" w:type="dxa"/>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0.000</w:t>
            </w:r>
          </w:p>
        </w:tc>
      </w:tr>
      <w:tr w:rsidR="009E65FD" w:rsidRPr="004C36EC" w:rsidTr="00757024">
        <w:tc>
          <w:tcPr>
            <w:tcW w:w="1368" w:type="dxa"/>
            <w:tcBorders>
              <w:bottom w:val="nil"/>
            </w:tcBorders>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5-9</w:t>
            </w:r>
          </w:p>
        </w:tc>
        <w:tc>
          <w:tcPr>
            <w:tcW w:w="720" w:type="dxa"/>
            <w:tcBorders>
              <w:bottom w:val="nil"/>
            </w:tcBorders>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33</w:t>
            </w:r>
          </w:p>
        </w:tc>
        <w:tc>
          <w:tcPr>
            <w:tcW w:w="1260" w:type="dxa"/>
            <w:tcBorders>
              <w:bottom w:val="nil"/>
            </w:tcBorders>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13 (39.4)</w:t>
            </w:r>
          </w:p>
        </w:tc>
        <w:tc>
          <w:tcPr>
            <w:tcW w:w="1260" w:type="dxa"/>
            <w:tcBorders>
              <w:bottom w:val="nil"/>
            </w:tcBorders>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20 (60.6)</w:t>
            </w:r>
          </w:p>
        </w:tc>
        <w:tc>
          <w:tcPr>
            <w:tcW w:w="1260" w:type="dxa"/>
            <w:tcBorders>
              <w:bottom w:val="nil"/>
            </w:tcBorders>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Borders>
              <w:bottom w:val="nil"/>
            </w:tcBorders>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tcBorders>
              <w:bottom w:val="nil"/>
            </w:tcBorders>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tcBorders>
              <w:bottom w:val="nil"/>
            </w:tcBorders>
            <w:shd w:val="clear" w:color="auto"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r w:rsidR="009E65FD" w:rsidRPr="004C36EC" w:rsidTr="00757024">
        <w:tc>
          <w:tcPr>
            <w:tcW w:w="1368" w:type="dxa"/>
            <w:tcBorders>
              <w:top w:val="nil"/>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b/>
                <w:kern w:val="2"/>
                <w:sz w:val="24"/>
                <w:szCs w:val="24"/>
              </w:rPr>
            </w:pPr>
            <w:r w:rsidRPr="004C36EC">
              <w:rPr>
                <w:rFonts w:ascii="Book Antiqua" w:hAnsi="Book Antiqua"/>
                <w:b/>
                <w:kern w:val="2"/>
                <w:sz w:val="24"/>
                <w:szCs w:val="24"/>
              </w:rPr>
              <w:t>≥10</w:t>
            </w:r>
          </w:p>
        </w:tc>
        <w:tc>
          <w:tcPr>
            <w:tcW w:w="720" w:type="dxa"/>
            <w:tcBorders>
              <w:top w:val="nil"/>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141</w:t>
            </w:r>
          </w:p>
        </w:tc>
        <w:tc>
          <w:tcPr>
            <w:tcW w:w="1260" w:type="dxa"/>
            <w:tcBorders>
              <w:top w:val="nil"/>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101 (71.63)</w:t>
            </w:r>
          </w:p>
        </w:tc>
        <w:tc>
          <w:tcPr>
            <w:tcW w:w="1260" w:type="dxa"/>
            <w:tcBorders>
              <w:top w:val="nil"/>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r w:rsidRPr="004C36EC">
              <w:rPr>
                <w:rFonts w:ascii="Book Antiqua" w:hAnsi="Book Antiqua"/>
                <w:kern w:val="2"/>
                <w:sz w:val="24"/>
                <w:szCs w:val="24"/>
              </w:rPr>
              <w:t>40 (28.37)</w:t>
            </w:r>
          </w:p>
        </w:tc>
        <w:tc>
          <w:tcPr>
            <w:tcW w:w="1260" w:type="dxa"/>
            <w:tcBorders>
              <w:top w:val="nil"/>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720" w:type="dxa"/>
            <w:tcBorders>
              <w:top w:val="nil"/>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1080" w:type="dxa"/>
            <w:tcBorders>
              <w:top w:val="nil"/>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c>
          <w:tcPr>
            <w:tcW w:w="854" w:type="dxa"/>
            <w:tcBorders>
              <w:top w:val="nil"/>
              <w:bottom w:val="single" w:sz="6" w:space="0" w:color="000000"/>
            </w:tcBorders>
            <w:shd w:val="pct50" w:color="FFFFFF" w:fill="auto"/>
          </w:tcPr>
          <w:p w:rsidR="0085758B" w:rsidRPr="004C36EC" w:rsidRDefault="0085758B" w:rsidP="004C36EC">
            <w:pPr>
              <w:pStyle w:val="10"/>
              <w:autoSpaceDE w:val="0"/>
              <w:autoSpaceDN w:val="0"/>
              <w:spacing w:after="0" w:line="360" w:lineRule="auto"/>
              <w:ind w:firstLineChars="0" w:firstLine="0"/>
              <w:jc w:val="both"/>
              <w:rPr>
                <w:rFonts w:ascii="Book Antiqua" w:hAnsi="Book Antiqua"/>
                <w:kern w:val="2"/>
                <w:sz w:val="24"/>
                <w:szCs w:val="24"/>
              </w:rPr>
            </w:pPr>
          </w:p>
        </w:tc>
      </w:tr>
    </w:tbl>
    <w:p w:rsidR="00AF7533" w:rsidRPr="004C36EC" w:rsidRDefault="00E5415E" w:rsidP="004C36EC">
      <w:pPr>
        <w:spacing w:line="360" w:lineRule="auto"/>
        <w:rPr>
          <w:rFonts w:ascii="Book Antiqua" w:hAnsi="Book Antiqua"/>
          <w:sz w:val="24"/>
        </w:rPr>
      </w:pPr>
      <w:r w:rsidRPr="004C36EC">
        <w:rPr>
          <w:rFonts w:ascii="Book Antiqua" w:hAnsi="Book Antiqua"/>
          <w:sz w:val="24"/>
        </w:rPr>
        <w:t>CTP</w:t>
      </w:r>
      <w:r w:rsidR="00CC671A" w:rsidRPr="004C36EC">
        <w:rPr>
          <w:rFonts w:ascii="Book Antiqua" w:hAnsi="Book Antiqua"/>
          <w:sz w:val="24"/>
        </w:rPr>
        <w:t>:</w:t>
      </w:r>
      <w:r w:rsidRPr="004C36EC">
        <w:rPr>
          <w:rFonts w:ascii="Book Antiqua" w:hAnsi="Book Antiqua"/>
          <w:sz w:val="24"/>
        </w:rPr>
        <w:t xml:space="preserve"> Child-</w:t>
      </w:r>
      <w:proofErr w:type="spellStart"/>
      <w:r w:rsidRPr="004C36EC">
        <w:rPr>
          <w:rFonts w:ascii="Book Antiqua" w:hAnsi="Book Antiqua"/>
          <w:sz w:val="24"/>
        </w:rPr>
        <w:t>Turcotte</w:t>
      </w:r>
      <w:proofErr w:type="spellEnd"/>
      <w:r w:rsidRPr="004C36EC">
        <w:rPr>
          <w:rFonts w:ascii="Book Antiqua" w:hAnsi="Book Antiqua"/>
          <w:sz w:val="24"/>
        </w:rPr>
        <w:t>-Pugh; MELD</w:t>
      </w:r>
      <w:r w:rsidR="00CC671A" w:rsidRPr="004C36EC">
        <w:rPr>
          <w:rFonts w:ascii="Book Antiqua" w:hAnsi="Book Antiqua"/>
          <w:sz w:val="24"/>
        </w:rPr>
        <w:t>:</w:t>
      </w:r>
      <w:r w:rsidRPr="004C36EC">
        <w:rPr>
          <w:rFonts w:ascii="Book Antiqua" w:hAnsi="Book Antiqua"/>
          <w:sz w:val="24"/>
        </w:rPr>
        <w:t xml:space="preserve"> Model for End-Stage Liver Disease; MELD-Na</w:t>
      </w:r>
      <w:r w:rsidR="00CC671A" w:rsidRPr="004C36EC">
        <w:rPr>
          <w:rFonts w:ascii="Book Antiqua" w:hAnsi="Book Antiqua"/>
          <w:sz w:val="24"/>
        </w:rPr>
        <w:t>:</w:t>
      </w:r>
      <w:r w:rsidRPr="004C36EC">
        <w:rPr>
          <w:rFonts w:ascii="Book Antiqua" w:hAnsi="Book Antiqua"/>
          <w:sz w:val="24"/>
        </w:rPr>
        <w:t xml:space="preserve"> MELD-sodium; </w:t>
      </w:r>
      <w:proofErr w:type="spellStart"/>
      <w:r w:rsidRPr="004C36EC">
        <w:rPr>
          <w:rFonts w:ascii="Book Antiqua" w:hAnsi="Book Antiqua"/>
          <w:sz w:val="24"/>
        </w:rPr>
        <w:t>iMELD</w:t>
      </w:r>
      <w:proofErr w:type="spellEnd"/>
      <w:r w:rsidR="00CC671A" w:rsidRPr="004C36EC">
        <w:rPr>
          <w:rFonts w:ascii="Book Antiqua" w:hAnsi="Book Antiqua"/>
          <w:sz w:val="24"/>
        </w:rPr>
        <w:t>:</w:t>
      </w:r>
      <w:r w:rsidRPr="004C36EC">
        <w:rPr>
          <w:rFonts w:ascii="Book Antiqua" w:hAnsi="Book Antiqua"/>
          <w:sz w:val="24"/>
        </w:rPr>
        <w:t xml:space="preserve"> Integrated MELD; ALBI</w:t>
      </w:r>
      <w:r w:rsidR="00CC671A" w:rsidRPr="004C36EC">
        <w:rPr>
          <w:rFonts w:ascii="Book Antiqua" w:hAnsi="Book Antiqua"/>
          <w:sz w:val="24"/>
        </w:rPr>
        <w:t>:</w:t>
      </w:r>
      <w:r w:rsidRPr="004C36EC">
        <w:rPr>
          <w:rFonts w:ascii="Book Antiqua" w:hAnsi="Book Antiqua"/>
          <w:sz w:val="24"/>
        </w:rPr>
        <w:t xml:space="preserve"> Albumin-bilirubin</w:t>
      </w:r>
      <w:r w:rsidR="00CC671A" w:rsidRPr="004C36EC">
        <w:rPr>
          <w:rFonts w:ascii="Book Antiqua" w:hAnsi="Book Antiqua"/>
          <w:sz w:val="24"/>
        </w:rPr>
        <w:t>;</w:t>
      </w:r>
      <w:r w:rsidR="00757024" w:rsidRPr="004C36EC">
        <w:rPr>
          <w:rFonts w:ascii="Book Antiqua" w:hAnsi="Book Antiqua"/>
          <w:sz w:val="24"/>
        </w:rPr>
        <w:t xml:space="preserve"> ACLF grade</w:t>
      </w:r>
      <w:r w:rsidR="00CC671A" w:rsidRPr="004C36EC">
        <w:rPr>
          <w:rFonts w:ascii="Book Antiqua" w:hAnsi="Book Antiqua"/>
          <w:sz w:val="24"/>
        </w:rPr>
        <w:t>:</w:t>
      </w:r>
      <w:r w:rsidR="00757024" w:rsidRPr="004C36EC">
        <w:rPr>
          <w:rFonts w:ascii="Book Antiqua" w:hAnsi="Book Antiqua"/>
          <w:sz w:val="24"/>
        </w:rPr>
        <w:t xml:space="preserve"> </w:t>
      </w:r>
      <w:r w:rsidR="00CF11FA" w:rsidRPr="004C36EC">
        <w:rPr>
          <w:rFonts w:ascii="Book Antiqua" w:hAnsi="Book Antiqua"/>
          <w:sz w:val="24"/>
        </w:rPr>
        <w:t>Acute</w:t>
      </w:r>
      <w:r w:rsidR="00CF11FA">
        <w:rPr>
          <w:rFonts w:ascii="Book Antiqua" w:hAnsi="Book Antiqua"/>
          <w:sz w:val="24"/>
        </w:rPr>
        <w:t>-</w:t>
      </w:r>
      <w:r w:rsidR="00CF11FA" w:rsidRPr="004C36EC">
        <w:rPr>
          <w:rFonts w:ascii="Book Antiqua" w:hAnsi="Book Antiqua"/>
          <w:sz w:val="24"/>
        </w:rPr>
        <w:t>on</w:t>
      </w:r>
      <w:r w:rsidR="00CF11FA">
        <w:rPr>
          <w:rFonts w:ascii="Book Antiqua" w:hAnsi="Book Antiqua"/>
          <w:sz w:val="24"/>
        </w:rPr>
        <w:t>-</w:t>
      </w:r>
      <w:r w:rsidR="00757024" w:rsidRPr="004C36EC">
        <w:rPr>
          <w:rFonts w:ascii="Book Antiqua" w:hAnsi="Book Antiqua"/>
          <w:sz w:val="24"/>
        </w:rPr>
        <w:t>chronic liver failure grade; ACLF-1</w:t>
      </w:r>
      <w:r w:rsidR="00CC671A" w:rsidRPr="004C36EC">
        <w:rPr>
          <w:rFonts w:ascii="Book Antiqua" w:hAnsi="Book Antiqua"/>
          <w:sz w:val="24"/>
        </w:rPr>
        <w:t xml:space="preserve">: </w:t>
      </w:r>
      <w:r w:rsidR="00CF11FA" w:rsidRPr="004C36EC">
        <w:rPr>
          <w:rFonts w:ascii="Book Antiqua" w:hAnsi="Book Antiqua"/>
          <w:sz w:val="24"/>
        </w:rPr>
        <w:t>Acute</w:t>
      </w:r>
      <w:r w:rsidR="00CF11FA">
        <w:rPr>
          <w:rFonts w:ascii="Book Antiqua" w:hAnsi="Book Antiqua"/>
          <w:sz w:val="24"/>
        </w:rPr>
        <w:t>-</w:t>
      </w:r>
      <w:r w:rsidR="00CF11FA" w:rsidRPr="004C36EC">
        <w:rPr>
          <w:rFonts w:ascii="Book Antiqua" w:hAnsi="Book Antiqua"/>
          <w:sz w:val="24"/>
        </w:rPr>
        <w:t>on</w:t>
      </w:r>
      <w:r w:rsidR="00CF11FA">
        <w:rPr>
          <w:rFonts w:ascii="Book Antiqua" w:hAnsi="Book Antiqua"/>
          <w:sz w:val="24"/>
        </w:rPr>
        <w:t>-</w:t>
      </w:r>
      <w:r w:rsidR="00757024" w:rsidRPr="004C36EC">
        <w:rPr>
          <w:rFonts w:ascii="Book Antiqua" w:hAnsi="Book Antiqua"/>
          <w:sz w:val="24"/>
        </w:rPr>
        <w:t>chronic liver failure grade 1; ACLF-2</w:t>
      </w:r>
      <w:r w:rsidR="00CC671A" w:rsidRPr="004C36EC">
        <w:rPr>
          <w:rFonts w:ascii="Book Antiqua" w:hAnsi="Book Antiqua"/>
          <w:sz w:val="24"/>
        </w:rPr>
        <w:t>:</w:t>
      </w:r>
      <w:r w:rsidR="00757024" w:rsidRPr="004C36EC">
        <w:rPr>
          <w:rFonts w:ascii="Book Antiqua" w:hAnsi="Book Antiqua"/>
          <w:sz w:val="24"/>
        </w:rPr>
        <w:t xml:space="preserve"> </w:t>
      </w:r>
      <w:r w:rsidR="00CF11FA" w:rsidRPr="004C36EC">
        <w:rPr>
          <w:rFonts w:ascii="Book Antiqua" w:hAnsi="Book Antiqua"/>
          <w:sz w:val="24"/>
        </w:rPr>
        <w:t>Acute</w:t>
      </w:r>
      <w:r w:rsidR="00CF11FA">
        <w:rPr>
          <w:rFonts w:ascii="Book Antiqua" w:hAnsi="Book Antiqua"/>
          <w:sz w:val="24"/>
        </w:rPr>
        <w:t>-</w:t>
      </w:r>
      <w:r w:rsidR="00CF11FA" w:rsidRPr="004C36EC">
        <w:rPr>
          <w:rFonts w:ascii="Book Antiqua" w:hAnsi="Book Antiqua"/>
          <w:sz w:val="24"/>
        </w:rPr>
        <w:t>on</w:t>
      </w:r>
      <w:r w:rsidR="00CF11FA">
        <w:rPr>
          <w:rFonts w:ascii="Book Antiqua" w:hAnsi="Book Antiqua"/>
          <w:sz w:val="24"/>
        </w:rPr>
        <w:t>-</w:t>
      </w:r>
      <w:r w:rsidR="00757024" w:rsidRPr="004C36EC">
        <w:rPr>
          <w:rFonts w:ascii="Book Antiqua" w:hAnsi="Book Antiqua"/>
          <w:sz w:val="24"/>
        </w:rPr>
        <w:t>chronic liver failure grade 2; ACLF-3</w:t>
      </w:r>
      <w:r w:rsidR="00CC671A" w:rsidRPr="004C36EC">
        <w:rPr>
          <w:rFonts w:ascii="Book Antiqua" w:hAnsi="Book Antiqua"/>
          <w:sz w:val="24"/>
        </w:rPr>
        <w:t>:</w:t>
      </w:r>
      <w:r w:rsidR="00757024" w:rsidRPr="004C36EC">
        <w:rPr>
          <w:rFonts w:ascii="Book Antiqua" w:hAnsi="Book Antiqua"/>
          <w:sz w:val="24"/>
        </w:rPr>
        <w:t xml:space="preserve"> </w:t>
      </w:r>
      <w:r w:rsidR="00CF11FA" w:rsidRPr="004C36EC">
        <w:rPr>
          <w:rFonts w:ascii="Book Antiqua" w:hAnsi="Book Antiqua"/>
          <w:sz w:val="24"/>
        </w:rPr>
        <w:t>Acute</w:t>
      </w:r>
      <w:r w:rsidR="00CF11FA">
        <w:rPr>
          <w:rFonts w:ascii="Book Antiqua" w:hAnsi="Book Antiqua"/>
          <w:sz w:val="24"/>
        </w:rPr>
        <w:t>-</w:t>
      </w:r>
      <w:r w:rsidR="00CF11FA" w:rsidRPr="004C36EC">
        <w:rPr>
          <w:rFonts w:ascii="Book Antiqua" w:hAnsi="Book Antiqua"/>
          <w:sz w:val="24"/>
        </w:rPr>
        <w:t>on</w:t>
      </w:r>
      <w:r w:rsidR="00CF11FA">
        <w:rPr>
          <w:rFonts w:ascii="Book Antiqua" w:hAnsi="Book Antiqua"/>
          <w:sz w:val="24"/>
        </w:rPr>
        <w:t>-</w:t>
      </w:r>
      <w:r w:rsidR="00757024" w:rsidRPr="004C36EC">
        <w:rPr>
          <w:rFonts w:ascii="Book Antiqua" w:hAnsi="Book Antiqua"/>
          <w:sz w:val="24"/>
        </w:rPr>
        <w:t>chronic liver failure grade 3</w:t>
      </w:r>
      <w:r w:rsidR="00CC671A" w:rsidRPr="004C36EC">
        <w:rPr>
          <w:rFonts w:ascii="Book Antiqua" w:hAnsi="Book Antiqua"/>
          <w:sz w:val="24"/>
        </w:rPr>
        <w:t>.</w:t>
      </w:r>
    </w:p>
    <w:p w:rsidR="000405E6" w:rsidRPr="004C36EC" w:rsidRDefault="000405E6" w:rsidP="004C36EC">
      <w:pPr>
        <w:spacing w:line="360" w:lineRule="auto"/>
        <w:rPr>
          <w:rFonts w:ascii="Book Antiqua" w:hAnsi="Book Antiqua"/>
          <w:sz w:val="24"/>
        </w:rPr>
      </w:pPr>
    </w:p>
    <w:p w:rsidR="000405E6" w:rsidRPr="004C36EC" w:rsidRDefault="003D7759" w:rsidP="004C36EC">
      <w:pPr>
        <w:pStyle w:val="10"/>
        <w:autoSpaceDE w:val="0"/>
        <w:autoSpaceDN w:val="0"/>
        <w:spacing w:after="0" w:line="360" w:lineRule="auto"/>
        <w:ind w:firstLineChars="0" w:firstLine="0"/>
        <w:jc w:val="both"/>
        <w:rPr>
          <w:rFonts w:ascii="Book Antiqua" w:hAnsi="Book Antiqua"/>
          <w:sz w:val="24"/>
          <w:szCs w:val="24"/>
        </w:rPr>
      </w:pPr>
      <w:r w:rsidRPr="004C36EC">
        <w:rPr>
          <w:rFonts w:ascii="Book Antiqua" w:eastAsia="宋体" w:hAnsi="Book Antiqua"/>
          <w:b/>
          <w:kern w:val="2"/>
          <w:sz w:val="24"/>
          <w:szCs w:val="24"/>
        </w:rPr>
        <w:br w:type="page"/>
      </w:r>
      <w:r w:rsidR="009D49A6">
        <w:rPr>
          <w:rFonts w:ascii="Book Antiqua" w:eastAsia="宋体" w:hAnsi="Book Antiqua"/>
          <w:b/>
          <w:noProof/>
          <w:kern w:val="2"/>
          <w:sz w:val="24"/>
          <w:szCs w:val="24"/>
        </w:rPr>
        <w:lastRenderedPageBreak/>
        <w:drawing>
          <wp:inline distT="0" distB="0" distL="0" distR="0">
            <wp:extent cx="5274310" cy="4330065"/>
            <wp:effectExtent l="0" t="0" r="254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330065"/>
                    </a:xfrm>
                    <a:prstGeom prst="rect">
                      <a:avLst/>
                    </a:prstGeom>
                    <a:noFill/>
                    <a:ln>
                      <a:noFill/>
                    </a:ln>
                  </pic:spPr>
                </pic:pic>
              </a:graphicData>
            </a:graphic>
          </wp:inline>
        </w:drawing>
      </w:r>
      <w:r w:rsidR="000405E6" w:rsidRPr="004C36EC">
        <w:rPr>
          <w:rFonts w:ascii="Book Antiqua" w:eastAsia="宋体" w:hAnsi="Book Antiqua"/>
          <w:b/>
          <w:kern w:val="2"/>
          <w:sz w:val="24"/>
          <w:szCs w:val="24"/>
        </w:rPr>
        <w:t xml:space="preserve">Figure 1 </w:t>
      </w:r>
      <w:proofErr w:type="gramStart"/>
      <w:r w:rsidR="000405E6" w:rsidRPr="004C36EC">
        <w:rPr>
          <w:rFonts w:ascii="Book Antiqua" w:eastAsia="宋体" w:hAnsi="Book Antiqua"/>
          <w:b/>
          <w:kern w:val="2"/>
          <w:sz w:val="24"/>
          <w:szCs w:val="24"/>
        </w:rPr>
        <w:t>The</w:t>
      </w:r>
      <w:proofErr w:type="gramEnd"/>
      <w:r w:rsidR="000405E6" w:rsidRPr="004C36EC">
        <w:rPr>
          <w:rFonts w:ascii="Book Antiqua" w:eastAsia="宋体" w:hAnsi="Book Antiqua"/>
          <w:b/>
          <w:kern w:val="2"/>
          <w:sz w:val="24"/>
          <w:szCs w:val="24"/>
        </w:rPr>
        <w:t xml:space="preserve"> recruitment and inclusion of patients with </w:t>
      </w:r>
      <w:r w:rsidR="00F51912" w:rsidRPr="004C36EC">
        <w:rPr>
          <w:rFonts w:ascii="Book Antiqua" w:hAnsi="Book Antiqua"/>
          <w:b/>
          <w:bCs/>
          <w:sz w:val="24"/>
          <w:szCs w:val="24"/>
        </w:rPr>
        <w:t>hepatitis B virus-related acute-on-chronic liver failure</w:t>
      </w:r>
      <w:r w:rsidR="000405E6" w:rsidRPr="004C36EC">
        <w:rPr>
          <w:rFonts w:ascii="Book Antiqua" w:eastAsia="宋体" w:hAnsi="Book Antiqua"/>
          <w:b/>
          <w:kern w:val="2"/>
          <w:sz w:val="24"/>
          <w:szCs w:val="24"/>
        </w:rPr>
        <w:t>.</w:t>
      </w:r>
      <w:r w:rsidR="000405E6" w:rsidRPr="004C36EC">
        <w:rPr>
          <w:rFonts w:ascii="Book Antiqua" w:eastAsia="宋体" w:hAnsi="Book Antiqua"/>
          <w:kern w:val="2"/>
          <w:sz w:val="24"/>
          <w:szCs w:val="24"/>
        </w:rPr>
        <w:t xml:space="preserve"> </w:t>
      </w:r>
      <w:proofErr w:type="spellStart"/>
      <w:proofErr w:type="gramStart"/>
      <w:r w:rsidR="00D142E3" w:rsidRPr="004C36EC">
        <w:rPr>
          <w:rFonts w:ascii="Book Antiqua" w:eastAsia="宋体" w:hAnsi="Book Antiqua"/>
          <w:kern w:val="2"/>
          <w:sz w:val="24"/>
          <w:szCs w:val="24"/>
          <w:vertAlign w:val="superscript"/>
        </w:rPr>
        <w:t>a</w:t>
      </w:r>
      <w:r w:rsidR="000405E6" w:rsidRPr="00627227">
        <w:rPr>
          <w:rFonts w:ascii="Book Antiqua" w:eastAsia="宋体" w:hAnsi="Book Antiqua"/>
          <w:i/>
          <w:kern w:val="2"/>
          <w:sz w:val="24"/>
          <w:szCs w:val="24"/>
        </w:rPr>
        <w:t>P</w:t>
      </w:r>
      <w:proofErr w:type="spellEnd"/>
      <w:proofErr w:type="gramEnd"/>
      <w:r w:rsidR="000405E6" w:rsidRPr="004C36EC">
        <w:rPr>
          <w:rFonts w:ascii="Book Antiqua" w:eastAsia="宋体" w:hAnsi="Book Antiqua"/>
          <w:kern w:val="2"/>
          <w:sz w:val="24"/>
          <w:szCs w:val="24"/>
        </w:rPr>
        <w:t xml:space="preserve"> &lt; 0.05 compared with those without infection</w:t>
      </w:r>
      <w:r w:rsidR="00CF11FA">
        <w:rPr>
          <w:rFonts w:ascii="Book Antiqua" w:eastAsia="宋体" w:hAnsi="Book Antiqua"/>
          <w:kern w:val="2"/>
          <w:sz w:val="24"/>
          <w:szCs w:val="24"/>
        </w:rPr>
        <w:t>s</w:t>
      </w:r>
      <w:r w:rsidR="000405E6" w:rsidRPr="004C36EC">
        <w:rPr>
          <w:rFonts w:ascii="Book Antiqua" w:eastAsia="宋体" w:hAnsi="Book Antiqua"/>
          <w:kern w:val="2"/>
          <w:sz w:val="24"/>
          <w:szCs w:val="24"/>
        </w:rPr>
        <w:t>.</w:t>
      </w:r>
      <w:r w:rsidR="00D446EB" w:rsidRPr="004C36EC">
        <w:rPr>
          <w:rFonts w:ascii="Book Antiqua" w:hAnsi="Book Antiqua" w:cs="宋体"/>
          <w:sz w:val="24"/>
          <w:szCs w:val="24"/>
        </w:rPr>
        <w:t xml:space="preserve"> </w:t>
      </w:r>
      <w:r w:rsidR="00863C4D" w:rsidRPr="004C36EC">
        <w:rPr>
          <w:rFonts w:ascii="Book Antiqua" w:hAnsi="Book Antiqua"/>
          <w:sz w:val="24"/>
          <w:szCs w:val="24"/>
        </w:rPr>
        <w:t>HBV-ACLF</w:t>
      </w:r>
      <w:r w:rsidRPr="004C36EC">
        <w:rPr>
          <w:rFonts w:ascii="Book Antiqua" w:hAnsi="Book Antiqua"/>
          <w:sz w:val="24"/>
          <w:szCs w:val="24"/>
        </w:rPr>
        <w:t>:</w:t>
      </w:r>
      <w:r w:rsidR="00D446EB" w:rsidRPr="004C36EC">
        <w:rPr>
          <w:rFonts w:ascii="Book Antiqua" w:hAnsi="Book Antiqua"/>
          <w:sz w:val="24"/>
          <w:szCs w:val="24"/>
        </w:rPr>
        <w:t xml:space="preserve"> Hepatitis B virus-related acute-on-chronic liver failure; HAV</w:t>
      </w:r>
      <w:r w:rsidRPr="004C36EC">
        <w:rPr>
          <w:rFonts w:ascii="Book Antiqua" w:hAnsi="Book Antiqua"/>
          <w:sz w:val="24"/>
          <w:szCs w:val="24"/>
        </w:rPr>
        <w:t>:</w:t>
      </w:r>
      <w:r w:rsidR="00863C4D" w:rsidRPr="004C36EC">
        <w:rPr>
          <w:rFonts w:ascii="Book Antiqua" w:hAnsi="Book Antiqua"/>
          <w:sz w:val="24"/>
          <w:szCs w:val="24"/>
        </w:rPr>
        <w:t xml:space="preserve"> Hepatitis A virus; HCV</w:t>
      </w:r>
      <w:r w:rsidRPr="004C36EC">
        <w:rPr>
          <w:rFonts w:ascii="Book Antiqua" w:hAnsi="Book Antiqua"/>
          <w:sz w:val="24"/>
          <w:szCs w:val="24"/>
        </w:rPr>
        <w:t>:</w:t>
      </w:r>
      <w:r w:rsidR="00863C4D" w:rsidRPr="004C36EC">
        <w:rPr>
          <w:rFonts w:ascii="Book Antiqua" w:hAnsi="Book Antiqua"/>
          <w:sz w:val="24"/>
          <w:szCs w:val="24"/>
        </w:rPr>
        <w:t xml:space="preserve"> Hepatitis C virus; HEV</w:t>
      </w:r>
      <w:r w:rsidRPr="004C36EC">
        <w:rPr>
          <w:rFonts w:ascii="Book Antiqua" w:hAnsi="Book Antiqua"/>
          <w:sz w:val="24"/>
          <w:szCs w:val="24"/>
        </w:rPr>
        <w:t>:</w:t>
      </w:r>
      <w:r w:rsidR="00863C4D" w:rsidRPr="004C36EC">
        <w:rPr>
          <w:rFonts w:ascii="Book Antiqua" w:hAnsi="Book Antiqua"/>
          <w:sz w:val="24"/>
          <w:szCs w:val="24"/>
        </w:rPr>
        <w:t xml:space="preserve"> Hepatitis E virus; ACLF</w:t>
      </w:r>
      <w:r w:rsidRPr="004C36EC">
        <w:rPr>
          <w:rFonts w:ascii="Book Antiqua" w:hAnsi="Book Antiqua"/>
          <w:sz w:val="24"/>
          <w:szCs w:val="24"/>
        </w:rPr>
        <w:t>:</w:t>
      </w:r>
      <w:r w:rsidR="00D446EB" w:rsidRPr="004C36EC">
        <w:rPr>
          <w:rFonts w:ascii="Book Antiqua" w:hAnsi="Book Antiqua"/>
          <w:sz w:val="24"/>
          <w:szCs w:val="24"/>
        </w:rPr>
        <w:t xml:space="preserve"> Acute-on-chronic liver failure.</w:t>
      </w:r>
    </w:p>
    <w:p w:rsidR="00505339" w:rsidRDefault="003D7759" w:rsidP="004C36EC">
      <w:pPr>
        <w:pStyle w:val="10"/>
        <w:autoSpaceDE w:val="0"/>
        <w:autoSpaceDN w:val="0"/>
        <w:spacing w:after="0" w:line="360" w:lineRule="auto"/>
        <w:ind w:firstLineChars="0" w:firstLine="0"/>
        <w:jc w:val="both"/>
        <w:rPr>
          <w:rFonts w:ascii="Book Antiqua" w:eastAsia="宋体" w:hAnsi="Book Antiqua"/>
          <w:b/>
          <w:kern w:val="2"/>
          <w:sz w:val="24"/>
          <w:szCs w:val="24"/>
        </w:rPr>
      </w:pPr>
      <w:r w:rsidRPr="004C36EC">
        <w:rPr>
          <w:rFonts w:ascii="Book Antiqua" w:eastAsia="宋体" w:hAnsi="Book Antiqua"/>
          <w:b/>
          <w:kern w:val="2"/>
          <w:sz w:val="24"/>
          <w:szCs w:val="24"/>
        </w:rPr>
        <w:br w:type="page"/>
      </w:r>
      <w:r w:rsidR="009D49A6">
        <w:rPr>
          <w:rFonts w:ascii="Book Antiqua" w:eastAsia="宋体" w:hAnsi="Book Antiqua"/>
          <w:b/>
          <w:noProof/>
          <w:kern w:val="2"/>
          <w:sz w:val="24"/>
          <w:szCs w:val="24"/>
        </w:rPr>
        <w:lastRenderedPageBreak/>
        <w:drawing>
          <wp:inline distT="0" distB="0" distL="0" distR="0">
            <wp:extent cx="4984750" cy="7639685"/>
            <wp:effectExtent l="0" t="0" r="6350"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4750" cy="7639685"/>
                    </a:xfrm>
                    <a:prstGeom prst="rect">
                      <a:avLst/>
                    </a:prstGeom>
                    <a:noFill/>
                    <a:ln>
                      <a:noFill/>
                    </a:ln>
                  </pic:spPr>
                </pic:pic>
              </a:graphicData>
            </a:graphic>
          </wp:inline>
        </w:drawing>
      </w:r>
    </w:p>
    <w:p w:rsidR="000405E6" w:rsidRPr="004C36EC" w:rsidRDefault="000405E6" w:rsidP="004C36EC">
      <w:pPr>
        <w:pStyle w:val="10"/>
        <w:autoSpaceDE w:val="0"/>
        <w:autoSpaceDN w:val="0"/>
        <w:spacing w:after="0" w:line="360" w:lineRule="auto"/>
        <w:ind w:firstLineChars="0" w:firstLine="0"/>
        <w:jc w:val="both"/>
        <w:rPr>
          <w:rFonts w:ascii="Book Antiqua" w:hAnsi="Book Antiqua"/>
          <w:sz w:val="24"/>
          <w:szCs w:val="24"/>
        </w:rPr>
      </w:pPr>
      <w:r w:rsidRPr="004C36EC">
        <w:rPr>
          <w:rFonts w:ascii="Book Antiqua" w:eastAsia="宋体" w:hAnsi="Book Antiqua"/>
          <w:b/>
          <w:kern w:val="2"/>
          <w:sz w:val="24"/>
          <w:szCs w:val="24"/>
        </w:rPr>
        <w:t xml:space="preserve">Figure 2 </w:t>
      </w:r>
      <w:r w:rsidR="00F51912" w:rsidRPr="004C36EC">
        <w:rPr>
          <w:rFonts w:ascii="Book Antiqua" w:hAnsi="Book Antiqua"/>
          <w:b/>
          <w:bCs/>
          <w:sz w:val="24"/>
          <w:szCs w:val="24"/>
        </w:rPr>
        <w:t xml:space="preserve">Receiver </w:t>
      </w:r>
      <w:r w:rsidR="003D7759" w:rsidRPr="004C36EC">
        <w:rPr>
          <w:rFonts w:ascii="Book Antiqua" w:hAnsi="Book Antiqua"/>
          <w:b/>
          <w:bCs/>
          <w:sz w:val="24"/>
          <w:szCs w:val="24"/>
        </w:rPr>
        <w:t>operating characteristic</w:t>
      </w:r>
      <w:r w:rsidR="003D7759" w:rsidRPr="004C36EC">
        <w:rPr>
          <w:rFonts w:ascii="Book Antiqua" w:hAnsi="Book Antiqua"/>
          <w:b/>
          <w:sz w:val="24"/>
          <w:szCs w:val="24"/>
        </w:rPr>
        <w:t xml:space="preserve"> </w:t>
      </w:r>
      <w:r w:rsidRPr="004C36EC">
        <w:rPr>
          <w:rFonts w:ascii="Book Antiqua" w:eastAsia="宋体" w:hAnsi="Book Antiqua"/>
          <w:b/>
          <w:kern w:val="2"/>
          <w:sz w:val="24"/>
          <w:szCs w:val="24"/>
        </w:rPr>
        <w:t>curve</w:t>
      </w:r>
      <w:r w:rsidR="00CF11FA">
        <w:rPr>
          <w:rFonts w:ascii="Book Antiqua" w:eastAsia="宋体" w:hAnsi="Book Antiqua"/>
          <w:b/>
          <w:kern w:val="2"/>
          <w:sz w:val="24"/>
          <w:szCs w:val="24"/>
        </w:rPr>
        <w:t xml:space="preserve"> for assessing</w:t>
      </w:r>
      <w:r w:rsidR="00CF11FA" w:rsidRPr="004C36EC">
        <w:rPr>
          <w:rFonts w:ascii="Book Antiqua" w:eastAsia="宋体" w:hAnsi="Book Antiqua"/>
          <w:b/>
          <w:kern w:val="2"/>
          <w:sz w:val="24"/>
          <w:szCs w:val="24"/>
        </w:rPr>
        <w:t xml:space="preserve"> </w:t>
      </w:r>
      <w:r w:rsidRPr="004C36EC">
        <w:rPr>
          <w:rFonts w:ascii="Book Antiqua" w:eastAsia="宋体" w:hAnsi="Book Antiqua"/>
          <w:b/>
          <w:kern w:val="2"/>
          <w:sz w:val="24"/>
          <w:szCs w:val="24"/>
        </w:rPr>
        <w:t xml:space="preserve">risk factors </w:t>
      </w:r>
      <w:r w:rsidR="00CF11FA">
        <w:rPr>
          <w:rFonts w:ascii="Book Antiqua" w:eastAsia="宋体" w:hAnsi="Book Antiqua"/>
          <w:b/>
          <w:kern w:val="2"/>
          <w:sz w:val="24"/>
          <w:szCs w:val="24"/>
        </w:rPr>
        <w:t>for</w:t>
      </w:r>
      <w:r w:rsidR="00CF11FA" w:rsidRPr="004C36EC">
        <w:rPr>
          <w:rFonts w:ascii="Book Antiqua" w:eastAsia="宋体" w:hAnsi="Book Antiqua"/>
          <w:b/>
          <w:kern w:val="2"/>
          <w:sz w:val="24"/>
          <w:szCs w:val="24"/>
        </w:rPr>
        <w:t xml:space="preserve"> </w:t>
      </w:r>
      <w:r w:rsidRPr="004C36EC">
        <w:rPr>
          <w:rFonts w:ascii="Book Antiqua" w:eastAsia="宋体" w:hAnsi="Book Antiqua"/>
          <w:b/>
          <w:kern w:val="2"/>
          <w:sz w:val="24"/>
          <w:szCs w:val="24"/>
        </w:rPr>
        <w:t>bacterial and/or fungal infections</w:t>
      </w:r>
      <w:r w:rsidR="00CF11FA">
        <w:rPr>
          <w:rFonts w:ascii="Book Antiqua" w:eastAsia="宋体" w:hAnsi="Book Antiqua"/>
          <w:b/>
          <w:kern w:val="2"/>
          <w:sz w:val="24"/>
          <w:szCs w:val="24"/>
        </w:rPr>
        <w:t xml:space="preserve"> in</w:t>
      </w:r>
      <w:r w:rsidRPr="004C36EC">
        <w:rPr>
          <w:rFonts w:ascii="Book Antiqua" w:eastAsia="宋体" w:hAnsi="Book Antiqua"/>
          <w:b/>
          <w:kern w:val="2"/>
          <w:sz w:val="24"/>
          <w:szCs w:val="24"/>
        </w:rPr>
        <w:t xml:space="preserve"> patients with </w:t>
      </w:r>
      <w:r w:rsidR="00F51912" w:rsidRPr="004C36EC">
        <w:rPr>
          <w:rFonts w:ascii="Book Antiqua" w:hAnsi="Book Antiqua"/>
          <w:b/>
          <w:bCs/>
          <w:sz w:val="24"/>
          <w:szCs w:val="24"/>
        </w:rPr>
        <w:t>hepatitis B virus-related acute-on-chronic liver failure</w:t>
      </w:r>
      <w:r w:rsidRPr="004C36EC">
        <w:rPr>
          <w:rFonts w:ascii="Book Antiqua" w:eastAsia="宋体" w:hAnsi="Book Antiqua"/>
          <w:b/>
          <w:kern w:val="2"/>
          <w:sz w:val="24"/>
          <w:szCs w:val="24"/>
        </w:rPr>
        <w:t>.</w:t>
      </w:r>
      <w:r w:rsidR="007B24FF" w:rsidRPr="004C36EC">
        <w:rPr>
          <w:rFonts w:ascii="Book Antiqua" w:eastAsia="宋体" w:hAnsi="Book Antiqua"/>
          <w:kern w:val="2"/>
          <w:sz w:val="24"/>
          <w:szCs w:val="24"/>
        </w:rPr>
        <w:t xml:space="preserve"> </w:t>
      </w:r>
      <w:r w:rsidR="003E5CDB" w:rsidRPr="004C36EC">
        <w:rPr>
          <w:rFonts w:ascii="Book Antiqua" w:hAnsi="Book Antiqua"/>
          <w:sz w:val="24"/>
          <w:szCs w:val="24"/>
        </w:rPr>
        <w:t>ROC</w:t>
      </w:r>
      <w:r w:rsidR="003D7759" w:rsidRPr="004C36EC">
        <w:rPr>
          <w:rFonts w:ascii="Book Antiqua" w:hAnsi="Book Antiqua"/>
          <w:sz w:val="24"/>
          <w:szCs w:val="24"/>
        </w:rPr>
        <w:t>:</w:t>
      </w:r>
      <w:r w:rsidR="00D446EB" w:rsidRPr="004C36EC">
        <w:rPr>
          <w:rFonts w:ascii="Book Antiqua" w:hAnsi="Book Antiqua"/>
          <w:sz w:val="24"/>
          <w:szCs w:val="24"/>
        </w:rPr>
        <w:t xml:space="preserve"> Receiver </w:t>
      </w:r>
      <w:r w:rsidR="003D7759" w:rsidRPr="004C36EC">
        <w:rPr>
          <w:rFonts w:ascii="Book Antiqua" w:hAnsi="Book Antiqua"/>
          <w:sz w:val="24"/>
          <w:szCs w:val="24"/>
        </w:rPr>
        <w:t>operating characteristic</w:t>
      </w:r>
      <w:r w:rsidR="00863C4D" w:rsidRPr="004C36EC">
        <w:rPr>
          <w:rFonts w:ascii="Book Antiqua" w:hAnsi="Book Antiqua"/>
          <w:sz w:val="24"/>
          <w:szCs w:val="24"/>
        </w:rPr>
        <w:t>; HBV-ACLF</w:t>
      </w:r>
      <w:r w:rsidR="003D7759" w:rsidRPr="004C36EC">
        <w:rPr>
          <w:rFonts w:ascii="Book Antiqua" w:hAnsi="Book Antiqua"/>
          <w:sz w:val="24"/>
          <w:szCs w:val="24"/>
        </w:rPr>
        <w:t>:</w:t>
      </w:r>
      <w:r w:rsidR="00D446EB" w:rsidRPr="004C36EC">
        <w:rPr>
          <w:rFonts w:ascii="Book Antiqua" w:hAnsi="Book Antiqua"/>
          <w:sz w:val="24"/>
          <w:szCs w:val="24"/>
        </w:rPr>
        <w:t xml:space="preserve"> Hepatitis B virus-related acute-on-chronic liver</w:t>
      </w:r>
      <w:r w:rsidR="00863C4D" w:rsidRPr="004C36EC">
        <w:rPr>
          <w:rFonts w:ascii="Book Antiqua" w:hAnsi="Book Antiqua"/>
          <w:sz w:val="24"/>
          <w:szCs w:val="24"/>
        </w:rPr>
        <w:t xml:space="preserve"> failure; TBIL</w:t>
      </w:r>
      <w:r w:rsidR="003D7759" w:rsidRPr="004C36EC">
        <w:rPr>
          <w:rFonts w:ascii="Book Antiqua" w:hAnsi="Book Antiqua"/>
          <w:sz w:val="24"/>
          <w:szCs w:val="24"/>
        </w:rPr>
        <w:t>:</w:t>
      </w:r>
      <w:r w:rsidR="00863C4D" w:rsidRPr="004C36EC">
        <w:rPr>
          <w:rFonts w:ascii="Book Antiqua" w:hAnsi="Book Antiqua"/>
          <w:sz w:val="24"/>
          <w:szCs w:val="24"/>
        </w:rPr>
        <w:t xml:space="preserve"> </w:t>
      </w:r>
      <w:r w:rsidR="00863C4D" w:rsidRPr="004C36EC">
        <w:rPr>
          <w:rFonts w:ascii="Book Antiqua" w:hAnsi="Book Antiqua"/>
          <w:sz w:val="24"/>
          <w:szCs w:val="24"/>
        </w:rPr>
        <w:lastRenderedPageBreak/>
        <w:t>Total bilirubin; PT</w:t>
      </w:r>
      <w:r w:rsidR="003D7759" w:rsidRPr="004C36EC">
        <w:rPr>
          <w:rFonts w:ascii="Book Antiqua" w:hAnsi="Book Antiqua"/>
          <w:sz w:val="24"/>
          <w:szCs w:val="24"/>
        </w:rPr>
        <w:t>:</w:t>
      </w:r>
      <w:r w:rsidR="00863C4D" w:rsidRPr="004C36EC">
        <w:rPr>
          <w:rFonts w:ascii="Book Antiqua" w:hAnsi="Book Antiqua"/>
          <w:sz w:val="24"/>
          <w:szCs w:val="24"/>
        </w:rPr>
        <w:t xml:space="preserve"> Prothrombin time; WBC</w:t>
      </w:r>
      <w:r w:rsidR="003D7759" w:rsidRPr="004C36EC">
        <w:rPr>
          <w:rFonts w:ascii="Book Antiqua" w:hAnsi="Book Antiqua"/>
          <w:sz w:val="24"/>
          <w:szCs w:val="24"/>
        </w:rPr>
        <w:t>:</w:t>
      </w:r>
      <w:r w:rsidR="00863C4D" w:rsidRPr="004C36EC">
        <w:rPr>
          <w:rFonts w:ascii="Book Antiqua" w:hAnsi="Book Antiqua"/>
          <w:sz w:val="24"/>
          <w:szCs w:val="24"/>
        </w:rPr>
        <w:t xml:space="preserve"> White blood cell; NE%</w:t>
      </w:r>
      <w:r w:rsidR="003D7759" w:rsidRPr="004C36EC">
        <w:rPr>
          <w:rFonts w:ascii="Book Antiqua" w:hAnsi="Book Antiqua"/>
          <w:sz w:val="24"/>
          <w:szCs w:val="24"/>
        </w:rPr>
        <w:t>:</w:t>
      </w:r>
      <w:r w:rsidR="00863C4D" w:rsidRPr="004C36EC">
        <w:rPr>
          <w:rFonts w:ascii="Book Antiqua" w:hAnsi="Book Antiqua"/>
          <w:sz w:val="24"/>
          <w:szCs w:val="24"/>
        </w:rPr>
        <w:t xml:space="preserve"> Percentage of neutrophils; ALT</w:t>
      </w:r>
      <w:r w:rsidR="003D7759" w:rsidRPr="004C36EC">
        <w:rPr>
          <w:rFonts w:ascii="Book Antiqua" w:hAnsi="Book Antiqua"/>
          <w:sz w:val="24"/>
          <w:szCs w:val="24"/>
        </w:rPr>
        <w:t>:</w:t>
      </w:r>
      <w:r w:rsidR="00863C4D" w:rsidRPr="004C36EC">
        <w:rPr>
          <w:rFonts w:ascii="Book Antiqua" w:hAnsi="Book Antiqua"/>
          <w:sz w:val="24"/>
          <w:szCs w:val="24"/>
        </w:rPr>
        <w:t xml:space="preserve"> Alanine aminotransferase; AST</w:t>
      </w:r>
      <w:r w:rsidR="003D7759" w:rsidRPr="004C36EC">
        <w:rPr>
          <w:rFonts w:ascii="Book Antiqua" w:hAnsi="Book Antiqua"/>
          <w:sz w:val="24"/>
          <w:szCs w:val="24"/>
        </w:rPr>
        <w:t>:</w:t>
      </w:r>
      <w:r w:rsidR="00D446EB" w:rsidRPr="004C36EC">
        <w:rPr>
          <w:rFonts w:ascii="Book Antiqua" w:hAnsi="Book Antiqua"/>
          <w:sz w:val="24"/>
          <w:szCs w:val="24"/>
        </w:rPr>
        <w:t xml:space="preserve"> </w:t>
      </w:r>
      <w:r w:rsidR="00863C4D" w:rsidRPr="004C36EC">
        <w:rPr>
          <w:rFonts w:ascii="Book Antiqua" w:hAnsi="Book Antiqua"/>
          <w:sz w:val="24"/>
          <w:szCs w:val="24"/>
        </w:rPr>
        <w:t>Aspartate aminotransferase; ALB</w:t>
      </w:r>
      <w:r w:rsidR="003D7759" w:rsidRPr="004C36EC">
        <w:rPr>
          <w:rFonts w:ascii="Book Antiqua" w:hAnsi="Book Antiqua"/>
          <w:sz w:val="24"/>
          <w:szCs w:val="24"/>
        </w:rPr>
        <w:t>:</w:t>
      </w:r>
      <w:r w:rsidR="00D446EB" w:rsidRPr="004C36EC">
        <w:rPr>
          <w:rFonts w:ascii="Book Antiqua" w:hAnsi="Book Antiqua"/>
          <w:sz w:val="24"/>
          <w:szCs w:val="24"/>
        </w:rPr>
        <w:t xml:space="preserve"> Albumin.</w:t>
      </w:r>
    </w:p>
    <w:p w:rsidR="000405E6" w:rsidRPr="004C36EC" w:rsidRDefault="003D7759" w:rsidP="004C36EC">
      <w:pPr>
        <w:pStyle w:val="10"/>
        <w:autoSpaceDE w:val="0"/>
        <w:autoSpaceDN w:val="0"/>
        <w:spacing w:after="0" w:line="360" w:lineRule="auto"/>
        <w:ind w:firstLineChars="0" w:firstLine="0"/>
        <w:jc w:val="both"/>
        <w:rPr>
          <w:rFonts w:ascii="Book Antiqua" w:hAnsi="Book Antiqua"/>
          <w:sz w:val="24"/>
          <w:szCs w:val="24"/>
        </w:rPr>
      </w:pPr>
      <w:r w:rsidRPr="004C36EC">
        <w:rPr>
          <w:rFonts w:ascii="Book Antiqua" w:eastAsia="宋体" w:hAnsi="Book Antiqua"/>
          <w:b/>
          <w:kern w:val="2"/>
          <w:sz w:val="24"/>
          <w:szCs w:val="24"/>
        </w:rPr>
        <w:br w:type="page"/>
      </w:r>
      <w:r w:rsidR="009D49A6">
        <w:rPr>
          <w:rFonts w:ascii="Book Antiqua" w:eastAsia="宋体" w:hAnsi="Book Antiqua"/>
          <w:b/>
          <w:noProof/>
          <w:kern w:val="2"/>
          <w:sz w:val="24"/>
          <w:szCs w:val="24"/>
        </w:rPr>
        <w:lastRenderedPageBreak/>
        <w:drawing>
          <wp:inline distT="0" distB="0" distL="0" distR="0">
            <wp:extent cx="5274310" cy="2294890"/>
            <wp:effectExtent l="0" t="0" r="2540" b="0"/>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294890"/>
                    </a:xfrm>
                    <a:prstGeom prst="rect">
                      <a:avLst/>
                    </a:prstGeom>
                    <a:noFill/>
                    <a:ln>
                      <a:noFill/>
                    </a:ln>
                  </pic:spPr>
                </pic:pic>
              </a:graphicData>
            </a:graphic>
          </wp:inline>
        </w:drawing>
      </w:r>
      <w:r w:rsidR="000405E6" w:rsidRPr="004C36EC">
        <w:rPr>
          <w:rFonts w:ascii="Book Antiqua" w:eastAsia="宋体" w:hAnsi="Book Antiqua"/>
          <w:b/>
          <w:kern w:val="2"/>
          <w:sz w:val="24"/>
          <w:szCs w:val="24"/>
        </w:rPr>
        <w:t>Figure 3</w:t>
      </w:r>
      <w:r w:rsidR="000405E6" w:rsidRPr="004C36EC">
        <w:rPr>
          <w:rFonts w:ascii="Book Antiqua" w:eastAsia="宋体" w:hAnsi="Book Antiqua"/>
          <w:kern w:val="2"/>
          <w:sz w:val="24"/>
          <w:szCs w:val="24"/>
        </w:rPr>
        <w:t xml:space="preserve"> </w:t>
      </w:r>
      <w:r w:rsidR="00CF11FA">
        <w:rPr>
          <w:rFonts w:ascii="Book Antiqua" w:hAnsi="Book Antiqua"/>
          <w:b/>
          <w:bCs/>
          <w:sz w:val="24"/>
          <w:szCs w:val="24"/>
        </w:rPr>
        <w:t>K</w:t>
      </w:r>
      <w:r w:rsidR="00AA66F6" w:rsidRPr="004C36EC">
        <w:rPr>
          <w:rFonts w:ascii="Book Antiqua" w:hAnsi="Book Antiqua"/>
          <w:b/>
          <w:bCs/>
          <w:sz w:val="24"/>
          <w:szCs w:val="24"/>
        </w:rPr>
        <w:t xml:space="preserve">inetics of serum total bilirubin and prothrombin time in </w:t>
      </w:r>
      <w:bookmarkStart w:id="61" w:name="OLE_LINK21"/>
      <w:bookmarkStart w:id="62" w:name="OLE_LINK22"/>
      <w:r w:rsidR="00AA66F6" w:rsidRPr="004C36EC">
        <w:rPr>
          <w:rFonts w:ascii="Book Antiqua" w:hAnsi="Book Antiqua"/>
          <w:b/>
          <w:bCs/>
          <w:sz w:val="24"/>
          <w:szCs w:val="24"/>
        </w:rPr>
        <w:t>hepatitis B virus-</w:t>
      </w:r>
      <w:bookmarkEnd w:id="61"/>
      <w:bookmarkEnd w:id="62"/>
      <w:r w:rsidR="00AA66F6" w:rsidRPr="004C36EC">
        <w:rPr>
          <w:rFonts w:ascii="Book Antiqua" w:hAnsi="Book Antiqua"/>
          <w:b/>
          <w:bCs/>
          <w:sz w:val="24"/>
          <w:szCs w:val="24"/>
        </w:rPr>
        <w:t>related acute-on-chronic liver failure patients during</w:t>
      </w:r>
      <w:r w:rsidR="00CF11FA">
        <w:rPr>
          <w:rFonts w:ascii="Book Antiqua" w:hAnsi="Book Antiqua"/>
          <w:b/>
          <w:bCs/>
          <w:sz w:val="24"/>
          <w:szCs w:val="24"/>
        </w:rPr>
        <w:t xml:space="preserve"> </w:t>
      </w:r>
      <w:r w:rsidR="00AA66F6" w:rsidRPr="004C36EC">
        <w:rPr>
          <w:rFonts w:ascii="Book Antiqua" w:hAnsi="Book Antiqua"/>
          <w:b/>
          <w:bCs/>
          <w:sz w:val="24"/>
          <w:szCs w:val="24"/>
        </w:rPr>
        <w:t xml:space="preserve">hospital stay. </w:t>
      </w:r>
      <w:r w:rsidR="00E60D23" w:rsidRPr="004C36EC">
        <w:rPr>
          <w:rFonts w:ascii="Book Antiqua" w:hAnsi="Book Antiqua"/>
          <w:sz w:val="24"/>
          <w:szCs w:val="24"/>
        </w:rPr>
        <w:t>A</w:t>
      </w:r>
      <w:r w:rsidR="00CF11FA">
        <w:rPr>
          <w:rFonts w:ascii="Book Antiqua" w:hAnsi="Book Antiqua"/>
          <w:sz w:val="24"/>
          <w:szCs w:val="24"/>
        </w:rPr>
        <w:t xml:space="preserve"> and</w:t>
      </w:r>
      <w:r w:rsidR="00CF11FA" w:rsidRPr="004C36EC">
        <w:rPr>
          <w:rFonts w:ascii="Book Antiqua" w:hAnsi="Book Antiqua"/>
          <w:sz w:val="24"/>
          <w:szCs w:val="24"/>
        </w:rPr>
        <w:t xml:space="preserve"> </w:t>
      </w:r>
      <w:r w:rsidR="00E60D23" w:rsidRPr="004C36EC">
        <w:rPr>
          <w:rFonts w:ascii="Book Antiqua" w:hAnsi="Book Antiqua"/>
          <w:sz w:val="24"/>
          <w:szCs w:val="24"/>
        </w:rPr>
        <w:t xml:space="preserve">B: </w:t>
      </w:r>
      <w:r w:rsidR="00AA66F6" w:rsidRPr="004C36EC">
        <w:rPr>
          <w:rFonts w:ascii="Book Antiqua" w:hAnsi="Book Antiqua"/>
          <w:bCs/>
          <w:sz w:val="24"/>
          <w:szCs w:val="24"/>
        </w:rPr>
        <w:t>Serum total bilirubin (A) and prothrombin time (B) in hepatitis B virus-related acute-on-chronic liver failure patients at admission, week 1, week 2, and week 4.</w:t>
      </w:r>
      <w:r w:rsidR="00AA66F6" w:rsidRPr="004C36EC">
        <w:rPr>
          <w:rFonts w:ascii="Book Antiqua" w:hAnsi="Book Antiqua"/>
          <w:b/>
          <w:bCs/>
          <w:sz w:val="24"/>
          <w:szCs w:val="24"/>
        </w:rPr>
        <w:t xml:space="preserve"> </w:t>
      </w:r>
      <w:r w:rsidR="00863C4D" w:rsidRPr="004C36EC">
        <w:rPr>
          <w:rFonts w:ascii="Book Antiqua" w:hAnsi="Book Antiqua"/>
          <w:sz w:val="24"/>
          <w:szCs w:val="24"/>
        </w:rPr>
        <w:t>TBIL</w:t>
      </w:r>
      <w:r w:rsidRPr="004C36EC">
        <w:rPr>
          <w:rFonts w:ascii="Book Antiqua" w:hAnsi="Book Antiqua"/>
          <w:sz w:val="24"/>
          <w:szCs w:val="24"/>
        </w:rPr>
        <w:t>:</w:t>
      </w:r>
      <w:r w:rsidR="00863C4D" w:rsidRPr="004C36EC">
        <w:rPr>
          <w:rFonts w:ascii="Book Antiqua" w:hAnsi="Book Antiqua"/>
          <w:sz w:val="24"/>
          <w:szCs w:val="24"/>
        </w:rPr>
        <w:t xml:space="preserve"> Total bilirubin; PT</w:t>
      </w:r>
      <w:r w:rsidRPr="004C36EC">
        <w:rPr>
          <w:rFonts w:ascii="Book Antiqua" w:hAnsi="Book Antiqua"/>
          <w:sz w:val="24"/>
          <w:szCs w:val="24"/>
        </w:rPr>
        <w:t>:</w:t>
      </w:r>
      <w:r w:rsidR="00863C4D" w:rsidRPr="004C36EC">
        <w:rPr>
          <w:rFonts w:ascii="Book Antiqua" w:hAnsi="Book Antiqua"/>
          <w:sz w:val="24"/>
          <w:szCs w:val="24"/>
        </w:rPr>
        <w:t xml:space="preserve"> </w:t>
      </w:r>
      <w:r w:rsidR="003467E3" w:rsidRPr="004C36EC">
        <w:rPr>
          <w:rFonts w:ascii="Book Antiqua" w:hAnsi="Book Antiqua"/>
          <w:sz w:val="24"/>
          <w:szCs w:val="24"/>
        </w:rPr>
        <w:t>Prothrombin time.</w:t>
      </w:r>
    </w:p>
    <w:p w:rsidR="000405E6" w:rsidRPr="004C36EC" w:rsidRDefault="000405E6" w:rsidP="004C36EC">
      <w:pPr>
        <w:spacing w:line="360" w:lineRule="auto"/>
        <w:rPr>
          <w:rFonts w:ascii="Book Antiqua" w:hAnsi="Book Antiqua"/>
          <w:sz w:val="24"/>
        </w:rPr>
      </w:pPr>
    </w:p>
    <w:sectPr w:rsidR="000405E6" w:rsidRPr="004C36EC" w:rsidSect="008F2326">
      <w:pgSz w:w="11906" w:h="16838"/>
      <w:pgMar w:top="1440" w:right="1800" w:bottom="1440" w:left="1800" w:header="851" w:footer="992" w:gutter="0"/>
      <w:pgBorders w:offsetFrom="page">
        <w:bottom w:val="single" w:sz="4" w:space="24" w:color="auto"/>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BA" w:rsidRDefault="00255FBA" w:rsidP="00770E17">
      <w:r>
        <w:separator/>
      </w:r>
    </w:p>
  </w:endnote>
  <w:endnote w:type="continuationSeparator" w:id="0">
    <w:p w:rsidR="00255FBA" w:rsidRDefault="00255FBA" w:rsidP="00770E17">
      <w:r>
        <w:continuationSeparator/>
      </w:r>
    </w:p>
  </w:endnote>
  <w:endnote w:type="continuationNotice" w:id="1">
    <w:p w:rsidR="00255FBA" w:rsidRDefault="0025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BA" w:rsidRDefault="00255FBA" w:rsidP="00770E17">
      <w:r>
        <w:separator/>
      </w:r>
    </w:p>
  </w:footnote>
  <w:footnote w:type="continuationSeparator" w:id="0">
    <w:p w:rsidR="00255FBA" w:rsidRDefault="00255FBA" w:rsidP="00770E17">
      <w:r>
        <w:continuationSeparator/>
      </w:r>
    </w:p>
  </w:footnote>
  <w:footnote w:type="continuationNotice" w:id="1">
    <w:p w:rsidR="00255FBA" w:rsidRDefault="00255F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F75"/>
    <w:multiLevelType w:val="hybridMultilevel"/>
    <w:tmpl w:val="FFC868BE"/>
    <w:lvl w:ilvl="0" w:tplc="0FE0614C">
      <w:numFmt w:val="bullet"/>
      <w:lvlText w:val="-"/>
      <w:lvlJc w:val="left"/>
      <w:pPr>
        <w:ind w:left="360" w:hanging="360"/>
      </w:pPr>
      <w:rPr>
        <w:rFonts w:ascii="Book Antiqua" w:eastAsia="微软雅黑" w:hAnsi="Book Antiqu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23826F9"/>
    <w:multiLevelType w:val="multilevel"/>
    <w:tmpl w:val="90FC92B0"/>
    <w:lvl w:ilvl="0">
      <w:start w:val="2"/>
      <w:numFmt w:val="decimal"/>
      <w:lvlText w:val="%1"/>
      <w:lvlJc w:val="left"/>
      <w:pPr>
        <w:tabs>
          <w:tab w:val="num" w:pos="495"/>
        </w:tabs>
        <w:ind w:left="495" w:hanging="495"/>
      </w:pPr>
      <w:rPr>
        <w:rFonts w:ascii="Times New Roman" w:hAnsi="Times New Roman" w:hint="default"/>
        <w:b/>
      </w:rPr>
    </w:lvl>
    <w:lvl w:ilvl="1">
      <w:start w:val="6"/>
      <w:numFmt w:val="decimal"/>
      <w:lvlText w:val="%1.%2"/>
      <w:lvlJc w:val="left"/>
      <w:pPr>
        <w:tabs>
          <w:tab w:val="num" w:pos="495"/>
        </w:tabs>
        <w:ind w:left="495" w:hanging="495"/>
      </w:pPr>
      <w:rPr>
        <w:rFonts w:ascii="Times New Roman" w:hAnsi="Times New Roman" w:hint="default"/>
        <w:b/>
      </w:rPr>
    </w:lvl>
    <w:lvl w:ilvl="2">
      <w:start w:val="1"/>
      <w:numFmt w:val="decimal"/>
      <w:lvlText w:val="%1.%2.%3"/>
      <w:lvlJc w:val="left"/>
      <w:pPr>
        <w:tabs>
          <w:tab w:val="num" w:pos="720"/>
        </w:tabs>
        <w:ind w:left="720" w:hanging="720"/>
      </w:pPr>
      <w:rPr>
        <w:rFonts w:ascii="Times New Roman" w:hAnsi="Times New Roman" w:hint="default"/>
        <w:b/>
      </w:rPr>
    </w:lvl>
    <w:lvl w:ilvl="3">
      <w:start w:val="1"/>
      <w:numFmt w:val="decimal"/>
      <w:lvlText w:val="%1.%2.%3.%4"/>
      <w:lvlJc w:val="left"/>
      <w:pPr>
        <w:tabs>
          <w:tab w:val="num" w:pos="1080"/>
        </w:tabs>
        <w:ind w:left="1080" w:hanging="1080"/>
      </w:pPr>
      <w:rPr>
        <w:rFonts w:ascii="Times New Roman" w:hAnsi="Times New Roman" w:hint="default"/>
        <w:b/>
      </w:rPr>
    </w:lvl>
    <w:lvl w:ilvl="4">
      <w:start w:val="1"/>
      <w:numFmt w:val="decimal"/>
      <w:lvlText w:val="%1.%2.%3.%4.%5"/>
      <w:lvlJc w:val="left"/>
      <w:pPr>
        <w:tabs>
          <w:tab w:val="num" w:pos="1080"/>
        </w:tabs>
        <w:ind w:left="1080" w:hanging="1080"/>
      </w:pPr>
      <w:rPr>
        <w:rFonts w:ascii="Times New Roman" w:hAnsi="Times New Roman" w:hint="default"/>
        <w:b/>
      </w:rPr>
    </w:lvl>
    <w:lvl w:ilvl="5">
      <w:start w:val="1"/>
      <w:numFmt w:val="decimal"/>
      <w:lvlText w:val="%1.%2.%3.%4.%5.%6"/>
      <w:lvlJc w:val="left"/>
      <w:pPr>
        <w:tabs>
          <w:tab w:val="num" w:pos="1440"/>
        </w:tabs>
        <w:ind w:left="1440" w:hanging="1440"/>
      </w:pPr>
      <w:rPr>
        <w:rFonts w:ascii="Times New Roman" w:hAnsi="Times New Roman" w:hint="default"/>
        <w:b/>
      </w:rPr>
    </w:lvl>
    <w:lvl w:ilvl="6">
      <w:start w:val="1"/>
      <w:numFmt w:val="decimal"/>
      <w:lvlText w:val="%1.%2.%3.%4.%5.%6.%7"/>
      <w:lvlJc w:val="left"/>
      <w:pPr>
        <w:tabs>
          <w:tab w:val="num" w:pos="1440"/>
        </w:tabs>
        <w:ind w:left="1440" w:hanging="1440"/>
      </w:pPr>
      <w:rPr>
        <w:rFonts w:ascii="Times New Roman" w:hAnsi="Times New Roman" w:hint="default"/>
        <w:b/>
      </w:rPr>
    </w:lvl>
    <w:lvl w:ilvl="7">
      <w:start w:val="1"/>
      <w:numFmt w:val="decimal"/>
      <w:lvlText w:val="%1.%2.%3.%4.%5.%6.%7.%8"/>
      <w:lvlJc w:val="left"/>
      <w:pPr>
        <w:tabs>
          <w:tab w:val="num" w:pos="1800"/>
        </w:tabs>
        <w:ind w:left="1800" w:hanging="1800"/>
      </w:pPr>
      <w:rPr>
        <w:rFonts w:ascii="Times New Roman" w:hAnsi="Times New Roman" w:hint="default"/>
        <w:b/>
      </w:rPr>
    </w:lvl>
    <w:lvl w:ilvl="8">
      <w:start w:val="1"/>
      <w:numFmt w:val="decimal"/>
      <w:lvlText w:val="%1.%2.%3.%4.%5.%6.%7.%8.%9"/>
      <w:lvlJc w:val="left"/>
      <w:pPr>
        <w:tabs>
          <w:tab w:val="num" w:pos="1800"/>
        </w:tabs>
        <w:ind w:left="1800" w:hanging="1800"/>
      </w:pPr>
      <w:rPr>
        <w:rFonts w:ascii="Times New Roman" w:hAnsi="Times New Roman" w:hint="default"/>
        <w:b/>
      </w:rPr>
    </w:lvl>
  </w:abstractNum>
  <w:abstractNum w:abstractNumId="2">
    <w:nsid w:val="18EB2A17"/>
    <w:multiLevelType w:val="hybridMultilevel"/>
    <w:tmpl w:val="54DA9412"/>
    <w:lvl w:ilvl="0" w:tplc="C472C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9B01AED"/>
    <w:multiLevelType w:val="hybridMultilevel"/>
    <w:tmpl w:val="97E22E1E"/>
    <w:lvl w:ilvl="0" w:tplc="A9942BEE">
      <w:numFmt w:val="bullet"/>
      <w:lvlText w:val=""/>
      <w:lvlJc w:val="left"/>
      <w:pPr>
        <w:ind w:left="360" w:hanging="360"/>
      </w:pPr>
      <w:rPr>
        <w:rFonts w:ascii="Wingdings" w:eastAsia="微软雅黑"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A15682"/>
    <w:multiLevelType w:val="multilevel"/>
    <w:tmpl w:val="002AAF1A"/>
    <w:lvl w:ilvl="0">
      <w:start w:val="2"/>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2DE7E99"/>
    <w:multiLevelType w:val="hybridMultilevel"/>
    <w:tmpl w:val="2E6437A8"/>
    <w:lvl w:ilvl="0" w:tplc="8410DAC4">
      <w:numFmt w:val="bullet"/>
      <w:lvlText w:val=""/>
      <w:lvlJc w:val="left"/>
      <w:pPr>
        <w:ind w:left="360" w:hanging="360"/>
      </w:pPr>
      <w:rPr>
        <w:rFonts w:ascii="Wingdings" w:eastAsia="微软雅黑"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B524E7F"/>
    <w:multiLevelType w:val="hybridMultilevel"/>
    <w:tmpl w:val="5FC20368"/>
    <w:lvl w:ilvl="0" w:tplc="A63A83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32757C4"/>
    <w:multiLevelType w:val="hybridMultilevel"/>
    <w:tmpl w:val="1E46CB14"/>
    <w:lvl w:ilvl="0" w:tplc="2A926AA8">
      <w:numFmt w:val="bullet"/>
      <w:lvlText w:val="△"/>
      <w:lvlJc w:val="left"/>
      <w:pPr>
        <w:tabs>
          <w:tab w:val="num" w:pos="360"/>
        </w:tabs>
        <w:ind w:left="360" w:hanging="360"/>
      </w:pPr>
      <w:rPr>
        <w:rFonts w:ascii="宋体" w:eastAsia="宋体" w:hAnsi="宋体" w:cs="Times New Roman" w:hint="eastAsia"/>
        <w:color w:val="auto"/>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598C0DAA"/>
    <w:multiLevelType w:val="multilevel"/>
    <w:tmpl w:val="D21E6EB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86254C1"/>
    <w:multiLevelType w:val="hybridMultilevel"/>
    <w:tmpl w:val="64A81C86"/>
    <w:lvl w:ilvl="0" w:tplc="AEC0724C">
      <w:start w:val="3"/>
      <w:numFmt w:val="bullet"/>
      <w:lvlText w:val=""/>
      <w:lvlJc w:val="left"/>
      <w:pPr>
        <w:ind w:left="360" w:hanging="360"/>
      </w:pPr>
      <w:rPr>
        <w:rFonts w:ascii="Wingdings" w:eastAsia="微软雅黑"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8"/>
  </w:num>
  <w:num w:numId="4">
    <w:abstractNumId w:val="1"/>
  </w:num>
  <w:num w:numId="5">
    <w:abstractNumId w:val="6"/>
  </w:num>
  <w:num w:numId="6">
    <w:abstractNumId w:val="2"/>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48218202-B3CF-4217-9873-1D95154ADDAF}"/>
    <w:docVar w:name="KY_MEDREF_VERSION" w:val="3"/>
    <w:docVar w:name="NE.Ref{087BFFB4-1857-4EEB-8B24-8CB75486B06F}" w:val=" ADDIN NE.Ref.{087BFFB4-1857-4EEB-8B24-8CB75486B06F}&lt;Citation&gt;&lt;Group&gt;&lt;References&gt;&lt;Item&gt;&lt;ID&gt;436&lt;/ID&gt;&lt;UID&gt;{159C0FB1-2E8E-4728-93F2-4B7AF96BD0D5}&lt;/UID&gt;&lt;Title&gt;Meta-analysis of risk factors for fungal infections in liver failure patients in China&lt;/Title&gt;&lt;Template&gt;Journal Article&lt;/Template&gt;&lt;Star&gt;0&lt;/Star&gt;&lt;Tag&gt;0&lt;/Tag&gt;&lt;Author&gt;Chen, Yan Wen; Shi-Yun, H U; Pan, Zong Qin; Hong, Lyu; Chen, Yu; Xiao, Zheng; Qiu, Long Min&lt;/Author&gt;&lt;Year&gt;2014&lt;/Year&gt;&lt;Details&gt;&lt;_journal&gt;Chinese Journal of Nosocomiology&lt;/_journal&gt;&lt;_created&gt;62416874&lt;/_created&gt;&lt;_modified&gt;62416874&lt;/_modified&gt;&lt;/Details&gt;&lt;Extra&gt;&lt;DBUID&gt;{F96A950B-833F-4880-A151-76DA2D6A2879}&lt;/DBUID&gt;&lt;/Extra&gt;&lt;/Item&gt;&lt;/References&gt;&lt;/Group&gt;&lt;Group&gt;&lt;References&gt;&lt;Item&gt;&lt;ID&gt;437&lt;/ID&gt;&lt;UID&gt;{0545D6C2-683E-4773-B525-7E744B15021E}&lt;/UID&gt;&lt;Title&gt;[Clinical study on the risk factors of severe hepatitis with nosocomial fungal infection]&lt;/Title&gt;&lt;Template&gt;Journal Article&lt;/Template&gt;&lt;Star&gt;0&lt;/Star&gt;&lt;Tag&gt;0&lt;/Tag&gt;&lt;Author&gt;Ma, Y; Chen, H; Zhang, X&lt;/Author&gt;&lt;Year&gt;2015&lt;/Year&gt;&lt;Details&gt;&lt;_issue&gt;5&lt;/_issue&gt;&lt;_journal&gt;Zhonghua Gan Zang Bing Za Zhi&lt;/_journal&gt;&lt;_pages&gt;376-377&lt;/_pages&gt;&lt;_volume&gt;23&lt;/_volume&gt;&lt;_created&gt;62416875&lt;/_created&gt;&lt;_modified&gt;62416875&lt;/_modified&gt;&lt;/Details&gt;&lt;Extra&gt;&lt;DBUID&gt;{F96A950B-833F-4880-A151-76DA2D6A2879}&lt;/DBUID&gt;&lt;/Extra&gt;&lt;/Item&gt;&lt;/References&gt;&lt;/Group&gt;&lt;/Citation&gt;_x000a_"/>
    <w:docVar w:name="NE.Ref{0A4BCD8E-4EE1-415A-93B3-D2EDAABA901C}" w:val=" ADDIN NE.Ref.{0A4BCD8E-4EE1-415A-93B3-D2EDAABA901C}&lt;Citation&gt;&lt;Group&gt;&lt;References&gt;&lt;Item&gt;&lt;ID&gt;425&lt;/ID&gt;&lt;UID&gt;{EE8C36D2-CD5D-451A-AEAB-50A563E9691D}&lt;/UID&gt;&lt;Title&gt;Clinical profile and predictors of mortality in patients of acute-on-chronic liver failure&lt;/Title&gt;&lt;Template&gt;Journal Article&lt;/Template&gt;&lt;Star&gt;0&lt;/Star&gt;&lt;Tag&gt;0&lt;/Tag&gt;&lt;Author&gt;Garg, H; Kumar, A; Garg, V; Sharma, P; Sharma, B C; Sarin, S K&lt;/Author&gt;&lt;Year&gt;2012&lt;/Year&gt;&lt;Details&gt;&lt;_issue&gt;2&lt;/_issue&gt;&lt;_journal&gt;Digestive &amp;amp; Liver Disease&lt;/_journal&gt;&lt;_pages&gt;166-171&lt;/_pages&gt;&lt;_volume&gt;44&lt;/_volume&gt;&lt;_created&gt;62416841&lt;/_created&gt;&lt;_modified&gt;62416841&lt;/_modified&gt;&lt;/Details&gt;&lt;Extra&gt;&lt;DBUID&gt;{F96A950B-833F-4880-A151-76DA2D6A2879}&lt;/DBUID&gt;&lt;/Extra&gt;&lt;/Item&gt;&lt;/References&gt;&lt;/Group&gt;&lt;Group&gt;&lt;References&gt;&lt;Item&gt;&lt;ID&gt;426&lt;/ID&gt;&lt;UID&gt;{656D52C1-241E-4235-ABE9-35BB622D187C}&lt;/UID&gt;&lt;Title&gt;Bacterial and fungal infections in acute-on-chronic liver failure: prevalence, characteristics and impact on prognosis.&lt;/Title&gt;&lt;Template&gt;Journal Article&lt;/Template&gt;&lt;Star&gt;0&lt;/Star&gt;&lt;Tag&gt;0&lt;/Tag&gt;&lt;Author&gt;Fernández, J; Acevedo, J; Weist, R; Gustot, T; Amoros, A; Deulofeu, C; Reverter, E; Martínez, J; Saliba, F; Jalan, R&lt;/Author&gt;&lt;Year&gt;2017&lt;/Year&gt;&lt;Details&gt;&lt;_issue&gt;1&lt;/_issue&gt;&lt;_journal&gt;Gut&lt;/_journal&gt;&lt;_pages&gt;gutjnl-2017-314240&lt;/_pages&gt;&lt;_volume&gt;66&lt;/_volume&gt;&lt;_created&gt;62416842&lt;/_created&gt;&lt;_modified&gt;62416842&lt;/_modified&gt;&lt;_impact_factor&gt;  14.921&lt;/_impact_factor&gt;&lt;_collection_scope&gt;SCI;SCIE;&lt;/_collection_scope&gt;&lt;/Details&gt;&lt;Extra&gt;&lt;DBUID&gt;{F96A950B-833F-4880-A151-76DA2D6A2879}&lt;/DBUID&gt;&lt;/Extra&gt;&lt;/Item&gt;&lt;/References&gt;&lt;/Group&gt;&lt;Group&gt;&lt;References&gt;&lt;Item&gt;&lt;ID&gt;427&lt;/ID&gt;&lt;UID&gt;{F4FD5481-9448-4370-84EB-531F5CD23D00}&lt;/UID&gt;&lt;Title&gt;Infectious complications of acute and chronic liver disease.&lt;/Title&gt;&lt;Template&gt;Journal Article&lt;/Template&gt;&lt;Star&gt;0&lt;/Star&gt;&lt;Tag&gt;0&lt;/Tag&gt;&lt;Author&gt;Leber, B; Spindelboeck, W; Stadlbauer, V&lt;/Author&gt;&lt;Year&gt;2012&lt;/Year&gt;&lt;Details&gt;&lt;_issue&gt;01&lt;/_issue&gt;&lt;_journal&gt;Semin Respir Crit Care Med&lt;/_journal&gt;&lt;_pages&gt;80-95&lt;/_pages&gt;&lt;_volume&gt;33&lt;/_volume&gt;&lt;_created&gt;62416843&lt;/_created&gt;&lt;_modified&gt;62416843&lt;/_modified&gt;&lt;/Details&gt;&lt;Extra&gt;&lt;DBUID&gt;{F96A950B-833F-4880-A151-76DA2D6A2879}&lt;/DBUID&gt;&lt;/Extra&gt;&lt;/Item&gt;&lt;/References&gt;&lt;/Group&gt;&lt;/Citation&gt;_x000a_"/>
    <w:docVar w:name="NE.Ref{0C66E80A-E1A6-4A0D-8670-0B35F6DC9EA1}" w:val=" ADDIN NE.Ref.{0C66E80A-E1A6-4A0D-8670-0B35F6DC9EA1}&lt;Citation&gt;&lt;Group&gt;&lt;References&gt;&lt;Item&gt;&lt;ID&gt;923&lt;/ID&gt;&lt;UID&gt;{73ABDBE9-301D-40CC-90D2-3EE727A6070A}&lt;/UID&gt;&lt;Title&gt;1892例肝衰竭患者并发症及死亡原因分析&lt;/Title&gt;&lt;Template&gt;Journal Article&lt;/Template&gt;&lt;Star&gt;0&lt;/Star&gt;&lt;Tag&gt;0&lt;/Tag&gt;&lt;Author&gt;张野; 聂青和&lt;/Author&gt;&lt;Year&gt;2014&lt;/Year&gt;&lt;Details&gt;&lt;_issue&gt;2&lt;/_issue&gt;&lt;_journal&gt;实用肝脏病杂志&lt;/_journal&gt;&lt;_pages&gt;129-132&lt;/_pages&gt;&lt;_created&gt;62338965&lt;/_created&gt;&lt;_modified&gt;62338965&lt;/_modified&gt;&lt;_collection_scope&gt;中国科技核心期刊;&lt;/_collection_scope&gt;&lt;_translated_author&gt;Zhang, Ye;Nie, Qinghe&lt;/_translated_author&gt;&lt;/Details&gt;&lt;Extra&gt;&lt;DBUID&gt;{F96A950B-833F-4880-A151-76DA2D6A2879}&lt;/DBUID&gt;&lt;/Extra&gt;&lt;/Item&gt;&lt;/References&gt;&lt;/Group&gt;&lt;/Citation&gt;_x000a_"/>
    <w:docVar w:name="NE.Ref{15B7FD4B-0AAE-49B3-9CB6-D3026F821A0F}" w:val=" ADDIN NE.Ref.{15B7FD4B-0AAE-49B3-9CB6-D3026F821A0F}&lt;Citation&gt;&lt;Group&gt;&lt;References&gt;&lt;Item&gt;&lt;ID&gt;444&lt;/ID&gt;&lt;UID&gt;{CA8041E4-2853-4689-8C12-2DC55DFFCB1A}&lt;/UID&gt;&lt;Title&gt;Acute-on-Chronic Liver Failure in China: Rationale for Developing a Patient Registry and Baseline Characteristics&lt;/Title&gt;&lt;Template&gt;Journal Article&lt;/Template&gt;&lt;Star&gt;0&lt;/Star&gt;&lt;Tag&gt;0&lt;/Tag&gt;&lt;Author&gt;Gu, W Y; Xu, B Y; Zheng, X; Chen, J; Wang, X B; Huang, Y; Gao, Y H; Meng, Z J; Qian, Z P; Liu, F&lt;/Author&gt;&lt;Year&gt;2018&lt;/Year&gt;&lt;Details&gt;&lt;_journal&gt;American Journal of Epidemiology&lt;/_journal&gt;&lt;_created&gt;62524779&lt;/_created&gt;&lt;_modified&gt;62524779&lt;/_modified&gt;&lt;_impact_factor&gt;   4.322&lt;/_impact_factor&gt;&lt;_collection_scope&gt;SCI;SCIE;&lt;/_collection_scope&gt;&lt;/Details&gt;&lt;Extra&gt;&lt;DBUID&gt;{F96A950B-833F-4880-A151-76DA2D6A2879}&lt;/DBUID&gt;&lt;/Extra&gt;&lt;/Item&gt;&lt;/References&gt;&lt;/Group&gt;&lt;/Citation&gt;_x000a_"/>
    <w:docVar w:name="NE.Ref{180798D2-A6CD-4922-AC5B-8D0101DDC6FD}" w:val=" ADDIN NE.Ref.{180798D2-A6CD-4922-AC5B-8D0101DDC6FD}&lt;Citation&gt;&lt;Group&gt;&lt;References&gt;&lt;Item&gt;&lt;ID&gt;444&lt;/ID&gt;&lt;UID&gt;{CA8041E4-2853-4689-8C12-2DC55DFFCB1A}&lt;/UID&gt;&lt;Title&gt;Acute-on-Chronic Liver Failure in China: Rationale for Developing a Patient Registry and Baseline Characteristics&lt;/Title&gt;&lt;Template&gt;Journal Article&lt;/Template&gt;&lt;Star&gt;0&lt;/Star&gt;&lt;Tag&gt;0&lt;/Tag&gt;&lt;Author&gt;Gu, W Y; Xu, B Y; Zheng, X; Chen, J; Wang, X B; Huang, Y; Gao, Y H; Meng, Z J; Qian, Z P; Liu, F&lt;/Author&gt;&lt;Year&gt;2018&lt;/Year&gt;&lt;Details&gt;&lt;_journal&gt;American Journal of Epidemiology&lt;/_journal&gt;&lt;_created&gt;62524779&lt;/_created&gt;&lt;_modified&gt;62524779&lt;/_modified&gt;&lt;_impact_factor&gt;   4.322&lt;/_impact_factor&gt;&lt;_collection_scope&gt;SCI;SCIE;&lt;/_collection_scope&gt;&lt;/Details&gt;&lt;Extra&gt;&lt;DBUID&gt;{F96A950B-833F-4880-A151-76DA2D6A2879}&lt;/DBUID&gt;&lt;/Extra&gt;&lt;/Item&gt;&lt;/References&gt;&lt;/Group&gt;&lt;/Citation&gt;_x000a_"/>
    <w:docVar w:name="NE.Ref{1A554F1F-2178-4245-9069-E5ABABA45E4F}" w:val=" ADDIN NE.Ref.{1A554F1F-2178-4245-9069-E5ABABA45E4F}&lt;Citation&gt;&lt;Group&gt;&lt;References&gt;&lt;Item&gt;&lt;ID&gt;669&lt;/ID&gt;&lt;UID&gt;{81AF36A8-57E0-4A5B-8E8C-5FFBA12AB3CC}&lt;/UID&gt;&lt;Title&gt;慢性乙型肝炎防治指南(2015更新版)&lt;/Title&gt;&lt;Template&gt;Journal Article&lt;/Template&gt;&lt;Star&gt;0&lt;/Star&gt;&lt;Tag&gt;0&lt;/Tag&gt;&lt;Author&gt;中华医学会肝病学分会&lt;/Author&gt;&lt;Year&gt;2015&lt;/Year&gt;&lt;Details&gt;&lt;_collection_scope&gt;中国科技核心期刊;&lt;/_collection_scope&gt;&lt;_created&gt;61209934&lt;/_created&gt;&lt;_issue&gt;12&lt;/_issue&gt;&lt;_journal&gt;肝脏&lt;/_journal&gt;&lt;_modified&gt;61728488&lt;/_modified&gt;&lt;_pages&gt;321-340&lt;/_pages&gt;&lt;_volume&gt;23&lt;/_volume&gt;&lt;_translated_author&gt;Zhong, Huayixuehuiganbingxuefenhui&lt;/_translated_author&gt;&lt;/Details&gt;&lt;Extra&gt;&lt;DBUID&gt;{F96A950B-833F-4880-A151-76DA2D6A2879}&lt;/DBUID&gt;&lt;/Extra&gt;&lt;/Item&gt;&lt;/References&gt;&lt;/Group&gt;&lt;/Citation&gt;_x000a_"/>
    <w:docVar w:name="NE.Ref{1C9AB6F5-E5E6-4CB0-84B9-3494EB3E007E}" w:val=" ADDIN NE.Ref.{1C9AB6F5-E5E6-4CB0-84B9-3494EB3E007E}&lt;Citation&gt;&lt;Group&gt;&lt;References&gt;&lt;Item&gt;&lt;ID&gt;442&lt;/ID&gt;&lt;UID&gt;{8B5C5C25-59D7-4656-BA22-2B52CCF91979}&lt;/UID&gt;&lt;Title&gt;Curative effects and influence factors of artificial liver support system combined with antiviral therapy on patients with HBV-related acute-on-chronic liver failure&lt;/Title&gt;&lt;Template&gt;Journal Article&lt;/Template&gt;&lt;Star&gt;0&lt;/Star&gt;&lt;Tag&gt;0&lt;/Tag&gt;&lt;Author&gt;Zeng, Yi Lan; Chen, Zhu; Wang, Li; Zhu, Li; Tang, Yu Zhen; Bei, W U; Duan, Meng&lt;/Author&gt;&lt;Year&gt;2015&lt;/Year&gt;&lt;Details&gt;&lt;_journal&gt;Chinese Journal of Liver Diseases&lt;/_journal&gt;&lt;_created&gt;62416882&lt;/_created&gt;&lt;_modified&gt;62416882&lt;/_modified&gt;&lt;/Details&gt;&lt;Extra&gt;&lt;DBUID&gt;{F96A950B-833F-4880-A151-76DA2D6A2879}&lt;/DBUID&gt;&lt;/Extra&gt;&lt;/Item&gt;&lt;/References&gt;&lt;/Group&gt;&lt;Group&gt;&lt;References&gt;&lt;Item&gt;&lt;ID&gt;443&lt;/ID&gt;&lt;UID&gt;{90387278-FBCF-46C3-85F9-A9DDD8BF6F8A}&lt;/UID&gt;&lt;Title&gt;An Evaluation of the Usefulness of Extracorporeal Liver Support Techniques in Patients Hospitalized in the ICU for Severe Liver Dysfunction Secondary to Alcoholic Liver Disease:&lt;/Title&gt;&lt;Template&gt;Journal Article&lt;/Template&gt;&lt;Star&gt;0&lt;/Star&gt;&lt;Tag&gt;0&lt;/Tag&gt;&lt;Author&gt;Mariusz, Piechota; Anna, Piechota&lt;/Author&gt;&lt;Year&gt;2016&lt;/Year&gt;&lt;Details&gt;&lt;_issue&gt;7&lt;/_issue&gt;&lt;_journal&gt;Hepatitis Monthly&lt;/_journal&gt;&lt;_volume&gt;16&lt;/_volume&gt;&lt;_created&gt;62416884&lt;/_created&gt;&lt;_modified&gt;62416884&lt;/_modified&gt;&lt;_impact_factor&gt;   1.932&lt;/_impact_factor&gt;&lt;_collection_scope&gt;SCIE;&lt;/_collection_scope&gt;&lt;/Details&gt;&lt;Extra&gt;&lt;DBUID&gt;{F96A950B-833F-4880-A151-76DA2D6A2879}&lt;/DBUID&gt;&lt;/Extra&gt;&lt;/Item&gt;&lt;/References&gt;&lt;/Group&gt;&lt;/Citation&gt;_x000a_"/>
    <w:docVar w:name="NE.Ref{1F0E8E05-806B-48F4-AAE1-4C847377019B}" w:val=" ADDIN NE.Ref.{1F0E8E05-806B-48F4-AAE1-4C847377019B}&lt;Citation&gt;&lt;Group&gt;&lt;References&gt;&lt;Item&gt;&lt;ID&gt;446&lt;/ID&gt;&lt;UID&gt;{B30C2BE4-AAC7-444E-B689-3AD66DA26C94}&lt;/UID&gt;&lt;Title&gt;Prognostic factors of the short-term outcomes of patients with hepatitis B virus-associated acute-on-chronic liver failure&lt;/Title&gt;&lt;Template&gt;Journal Article&lt;/Template&gt;&lt;Star&gt;0&lt;/Star&gt;&lt;Tag&gt;0&lt;/Tag&gt;&lt;Author&gt;Lei, Q; Ao, K; Zhang, Y; Ma, D; Ding, D; Ke, C; Chen, Y; Luo, J; Meng, Z&lt;/Author&gt;&lt;Year&gt;2017&lt;/Year&gt;&lt;Details&gt;&lt;_issue&gt;11&lt;/_issue&gt;&lt;_journal&gt;Clinics&lt;/_journal&gt;&lt;_pages&gt;686-692&lt;/_pages&gt;&lt;_volume&gt;72&lt;/_volume&gt;&lt;_created&gt;62524799&lt;/_created&gt;&lt;_modified&gt;62524799&lt;/_modified&gt;&lt;_impact_factor&gt;   1.245&lt;/_impact_factor&gt;&lt;_collection_scope&gt;SCIE;&lt;/_collection_scope&gt;&lt;/Details&gt;&lt;Extra&gt;&lt;DBUID&gt;{F96A950B-833F-4880-A151-76DA2D6A2879}&lt;/DBUID&gt;&lt;/Extra&gt;&lt;/Item&gt;&lt;/References&gt;&lt;/Group&gt;&lt;/Citation&gt;_x000a_"/>
    <w:docVar w:name="NE.Ref{231EB17E-8638-4CBD-B7AF-D30BD443BEA2}" w:val=" ADDIN NE.Ref.{231EB17E-8638-4CBD-B7AF-D30BD443BEA2}&lt;Citation&gt;&lt;Group&gt;&lt;References&gt;&lt;Item&gt;&lt;ID&gt;425&lt;/ID&gt;&lt;UID&gt;{EE8C36D2-CD5D-451A-AEAB-50A563E9691D}&lt;/UID&gt;&lt;Title&gt;Clinical profile and predictors of mortality in patients of acute-on-chronic liver failure&lt;/Title&gt;&lt;Template&gt;Journal Article&lt;/Template&gt;&lt;Star&gt;0&lt;/Star&gt;&lt;Tag&gt;0&lt;/Tag&gt;&lt;Author&gt;Garg, H; Kumar, A; Garg, V; Sharma, P; Sharma, B C; Sarin, S K&lt;/Author&gt;&lt;Year&gt;2012&lt;/Year&gt;&lt;Details&gt;&lt;_issue&gt;2&lt;/_issue&gt;&lt;_journal&gt;Digestive &amp;amp; Liver Disease&lt;/_journal&gt;&lt;_pages&gt;166-171&lt;/_pages&gt;&lt;_volume&gt;44&lt;/_volume&gt;&lt;_created&gt;62416841&lt;/_created&gt;&lt;_modified&gt;62416856&lt;/_modified&gt;&lt;/Details&gt;&lt;Extra&gt;&lt;DBUID&gt;{F96A950B-833F-4880-A151-76DA2D6A2879}&lt;/DBUID&gt;&lt;/Extra&gt;&lt;/Item&gt;&lt;/References&gt;&lt;/Group&gt;&lt;Group&gt;&lt;References&gt;&lt;Item&gt;&lt;ID&gt;426&lt;/ID&gt;&lt;UID&gt;{656D52C1-241E-4235-ABE9-35BB622D187C}&lt;/UID&gt;&lt;Title&gt;Bacterial and fungal infections in acute-on-chronic liver failure: prevalence, characteristics and impact on prognosis.&lt;/Title&gt;&lt;Template&gt;Journal Article&lt;/Template&gt;&lt;Star&gt;0&lt;/Star&gt;&lt;Tag&gt;0&lt;/Tag&gt;&lt;Author&gt;Fernández, J; Acevedo, J; Weist, R; Gustot, T; Amoros, A; Deulofeu, C; Reverter, E; Martínez, J; Saliba, F; Jalan, R&lt;/Author&gt;&lt;Year&gt;2017&lt;/Year&gt;&lt;Details&gt;&lt;_issue&gt;1&lt;/_issue&gt;&lt;_journal&gt;Gut&lt;/_journal&gt;&lt;_pages&gt;gutjnl-2017-314240&lt;/_pages&gt;&lt;_volume&gt;66&lt;/_volume&gt;&lt;_created&gt;62416842&lt;/_created&gt;&lt;_modified&gt;62416857&lt;/_modified&gt;&lt;_impact_factor&gt;  14.921&lt;/_impact_factor&gt;&lt;_collection_scope&gt;SCI;SCIE;&lt;/_collection_scope&gt;&lt;/Details&gt;&lt;Extra&gt;&lt;DBUID&gt;{F96A950B-833F-4880-A151-76DA2D6A2879}&lt;/DBUID&gt;&lt;/Extra&gt;&lt;/Item&gt;&lt;/References&gt;&lt;/Group&gt;&lt;/Citation&gt;_x000a_"/>
    <w:docVar w:name="NE.Ref{26059FED-0BBB-48E0-837E-2DC356876839}" w:val=" ADDIN NE.Ref.{26059FED-0BBB-48E0-837E-2DC356876839}&lt;Citation&gt;&lt;Group&gt;&lt;References&gt;&lt;Item&gt;&lt;ID&gt;917&lt;/ID&gt;&lt;UID&gt;{F52BD2CD-BF6B-4F50-A174-A10C30A3DB8F}&lt;/UID&gt;&lt;Title&gt;Understanding infection susceptibility in patients with acute-on-chronic liver failure.&lt;/Title&gt;&lt;Template&gt;Journal Article&lt;/Template&gt;&lt;Star&gt;0&lt;/Star&gt;&lt;Tag&gt;0&lt;/Tag&gt;&lt;Author&gt;Selvapatt, N; Singanayagam, A; Wendon, J; Antoniades, C G&lt;/Author&gt;&lt;Year&gt;2014&lt;/Year&gt;&lt;Details&gt;&lt;_issue&gt;9&lt;/_issue&gt;&lt;_journal&gt;Intensive Care Medicine&lt;/_journal&gt;&lt;_pages&gt;1363-1366&lt;/_pages&gt;&lt;_volume&gt;40&lt;/_volume&gt;&lt;_created&gt;62338953&lt;/_created&gt;&lt;_modified&gt;62338953&lt;/_modified&gt;&lt;_impact_factor&gt;  12.015&lt;/_impact_factor&gt;&lt;_collection_scope&gt;SCI;SCIE;&lt;/_collection_scope&gt;&lt;/Details&gt;&lt;Extra&gt;&lt;DBUID&gt;{F96A950B-833F-4880-A151-76DA2D6A2879}&lt;/DBUID&gt;&lt;/Extra&gt;&lt;/Item&gt;&lt;/References&gt;&lt;/Group&gt;&lt;/Citation&gt;_x000a_"/>
    <w:docVar w:name="NE.Ref{3393590D-83BD-4BAF-958E-F15BFE70CE4B}" w:val=" ADDIN NE.Ref.{3393590D-83BD-4BAF-958E-F15BFE70CE4B}&lt;Citation&gt;&lt;Group&gt;&lt;References&gt;&lt;Item&gt;&lt;ID&gt;432&lt;/ID&gt;&lt;UID&gt;{E157CB38-7A3E-4975-BF35-C8402CFDA54B}&lt;/UID&gt;&lt;Title&gt;Clinical characteristic analysis of nosocomia infection in liver failure&lt;/Title&gt;&lt;Template&gt;Journal Article&lt;/Template&gt;&lt;Star&gt;0&lt;/Star&gt;&lt;Tag&gt;0&lt;/Tag&gt;&lt;Author&gt;Liu, Shu Ren; Luo, Xian Rong; Zhang, Yan; Chen, Han Xian&lt;/Author&gt;&lt;Year&gt;2011&lt;/Year&gt;&lt;Details&gt;&lt;_journal&gt;Journal of Chinese Practical Diagnosis &amp;amp; Therapy&lt;/_journal&gt;&lt;_created&gt;62416865&lt;/_created&gt;&lt;_modified&gt;62416865&lt;/_modified&gt;&lt;/Details&gt;&lt;Extra&gt;&lt;DBUID&gt;{F96A950B-833F-4880-A151-76DA2D6A2879}&lt;/DBUID&gt;&lt;/Extra&gt;&lt;/Item&gt;&lt;/References&gt;&lt;/Group&gt;&lt;/Citation&gt;_x000a_"/>
    <w:docVar w:name="NE.Ref{3DC289D6-E761-45EE-92EE-C65752B3D1D3}" w:val=" ADDIN NE.Ref.{3DC289D6-E761-45EE-92EE-C65752B3D1D3}&lt;Citation&gt;&lt;Group&gt;&lt;References&gt;&lt;Item&gt;&lt;ID&gt;957&lt;/ID&gt;&lt;UID&gt;{93FCEC8E-59D2-4010-B827-EEB55ABFB549}&lt;/UID&gt;&lt;Title&gt;[The guidelines of prevention and treatment for chronic hepatitis B].&lt;/Title&gt;&lt;Template&gt;Journal Article&lt;/Template&gt;&lt;Star&gt;0&lt;/Star&gt;&lt;Tag&gt;0&lt;/Tag&gt;&lt;Author&gt;Association, Chinese Medical&lt;/Author&gt;&lt;Year&gt;2005&lt;/Year&gt;&lt;Details&gt;&lt;_issue&gt;12&lt;/_issue&gt;&lt;_journal&gt;Zhonghua Gan Zang Bing Za Zhi&lt;/_journal&gt;&lt;_pages&gt;881-891&lt;/_pages&gt;&lt;_volume&gt;13&lt;/_volume&gt;&lt;_created&gt;62413600&lt;/_created&gt;&lt;_modified&gt;62413600&lt;/_modified&gt;&lt;/Details&gt;&lt;Extra&gt;&lt;DBUID&gt;{F96A950B-833F-4880-A151-76DA2D6A2879}&lt;/DBUID&gt;&lt;/Extra&gt;&lt;/Item&gt;&lt;/References&gt;&lt;/Group&gt;&lt;/Citation&gt;_x000a_"/>
    <w:docVar w:name="NE.Ref{3E464EDF-857A-48EB-9FB8-34E6D2B991D3}" w:val=" ADDIN NE.Ref.{3E464EDF-857A-48EB-9FB8-34E6D2B991D3}&lt;Citation&gt;&lt;Group&gt;&lt;References&gt;&lt;Item&gt;&lt;ID&gt;417&lt;/ID&gt;&lt;UID&gt;{7777DC28-52CB-4E7F-816A-B24FC81EE3B0}&lt;/UID&gt;&lt;Title&gt;The Third International Consensus Definitions for Sepsis and Septic Shock (Sepsis-3)&lt;/Title&gt;&lt;Template&gt;Journal Article&lt;/Template&gt;&lt;Star&gt;0&lt;/Star&gt;&lt;Tag&gt;0&lt;/Tag&gt;&lt;Author&gt;Singer, Mervyn; Deutschman, Clifford S; Seymour, Christopher Warren; Shankarhari, Manu; Annane, Djillali; Bauer, Michael; Bellomo, Rinaldo; Bernard, Gordon R; Chiche, Jean Daniel; Coopersmith, Craig M&lt;/Author&gt;&lt;Year&gt;2016&lt;/Year&gt;&lt;Details&gt;&lt;_issue&gt;8&lt;/_issue&gt;&lt;_journal&gt;Jama&lt;/_journal&gt;&lt;_pages&gt;775-787&lt;/_pages&gt;&lt;_volume&gt;315&lt;/_volume&gt;&lt;_created&gt;62416782&lt;/_created&gt;&lt;_modified&gt;62416782&lt;/_modified&gt;&lt;/Details&gt;&lt;Extra&gt;&lt;DBUID&gt;{F96A950B-833F-4880-A151-76DA2D6A2879}&lt;/DBUID&gt;&lt;/Extra&gt;&lt;/Item&gt;&lt;/References&gt;&lt;/Group&gt;&lt;/Citation&gt;_x000a_"/>
    <w:docVar w:name="NE.Ref{529B1EC6-28E8-4E18-942D-CC92015AF0F5}" w:val=" ADDIN NE.Ref.{529B1EC6-28E8-4E18-942D-CC92015AF0F5}&lt;Citation&gt;&lt;Group&gt;&lt;References&gt;&lt;Item&gt;&lt;ID&gt;428&lt;/ID&gt;&lt;UID&gt;{542AE1E2-68FA-42D1-B0D3-74D47ABD2B24}&lt;/UID&gt;&lt;Title&gt;Infectious complications of acute and chronic liver disease.&lt;/Title&gt;&lt;Template&gt;Journal Article&lt;/Template&gt;&lt;Star&gt;0&lt;/Star&gt;&lt;Tag&gt;0&lt;/Tag&gt;&lt;Author&gt;Leber, B; Spindelboeck, W; Stadlbauer, V&lt;/Author&gt;&lt;Year&gt;2012&lt;/Year&gt;&lt;Details&gt;&lt;_issue&gt;01&lt;/_issue&gt;&lt;_journal&gt;Semin Respir Crit Care Med&lt;/_journal&gt;&lt;_pages&gt;80-95&lt;/_pages&gt;&lt;_volume&gt;33&lt;/_volume&gt;&lt;_created&gt;62416844&lt;/_created&gt;&lt;_modified&gt;62416844&lt;/_modified&gt;&lt;/Details&gt;&lt;Extra&gt;&lt;DBUID&gt;{F96A950B-833F-4880-A151-76DA2D6A2879}&lt;/DBUID&gt;&lt;/Extra&gt;&lt;/Item&gt;&lt;/References&gt;&lt;/Group&gt;&lt;/Citation&gt;_x000a_"/>
    <w:docVar w:name="NE.Ref{5373461C-0477-4393-AEF2-98312E43E2A1}" w:val=" ADDIN NE.Ref.{5373461C-0477-4393-AEF2-98312E43E2A1}&lt;Citation&gt;&lt;Group&gt;&lt;References&gt;&lt;Item&gt;&lt;ID&gt;449&lt;/ID&gt;&lt;UID&gt;{22493D37-90D3-4D1A-A072-222ED53A3480}&lt;/UID&gt;&lt;Title&gt;[Diagnostic and treatment guidelines for liver failure (2012 version)]&lt;/Title&gt;&lt;Template&gt;Journal Article&lt;/Template&gt;&lt;Star&gt;0&lt;/Star&gt;&lt;Tag&gt;0&lt;/Tag&gt;&lt;Author&gt;Liver Failure And Artificial Liver Group, Chinese Society Of Infectious&lt;/Author&gt;&lt;Year&gt;2013&lt;/Year&gt;&lt;Details&gt;&lt;_issue&gt;3&lt;/_issue&gt;&lt;_journal&gt;Chin.j.hepatol&lt;/_journal&gt;&lt;_pages&gt;177&lt;/_pages&gt;&lt;_volume&gt;21&lt;/_volume&gt;&lt;_created&gt;62524815&lt;/_created&gt;&lt;_modified&gt;62524815&lt;/_modified&gt;&lt;/Details&gt;&lt;Extra&gt;&lt;DBUID&gt;{F96A950B-833F-4880-A151-76DA2D6A2879}&lt;/DBUID&gt;&lt;/Extra&gt;&lt;/Item&gt;&lt;/References&gt;&lt;/Group&gt;&lt;/Citation&gt;_x000a_"/>
    <w:docVar w:name="NE.Ref{55184F38-B5F5-4099-A154-964967629AA5}" w:val=" ADDIN NE.Ref.{55184F38-B5F5-4099-A154-964967629AA5}&lt;Citation&gt;&lt;Group&gt;&lt;References&gt;&lt;Item&gt;&lt;ID&gt;946&lt;/ID&gt;&lt;UID&gt;{0E52B9F6-446B-4E6A-A24A-497E2FF831C9}&lt;/UID&gt;&lt;Title&gt;人工肝支持系统对乙型肝炎相关慢加急性肝衰竭疗效评价&lt;/Title&gt;&lt;Template&gt;Journal Article&lt;/Template&gt;&lt;Star&gt;0&lt;/Star&gt;&lt;Tag&gt;0&lt;/Tag&gt;&lt;Author&gt;康健; 丁德平; 李新宇; 孟忠吉; 陈悦&lt;/Author&gt;&lt;Year&gt;2013&lt;/Year&gt;&lt;Details&gt;&lt;_issue&gt;12&lt;/_issue&gt;&lt;_journal&gt;肝脏&lt;/_journal&gt;&lt;_pages&gt;831-832&lt;/_pages&gt;&lt;_created&gt;62338986&lt;/_created&gt;&lt;_modified&gt;62338986&lt;/_modified&gt;&lt;_collection_scope&gt;中国科技核心期刊;&lt;/_collection_scope&gt;&lt;_translated_author&gt;Kang, Jian;Ding, Deping;Li, Xinyu;Meng, Zhongji;Chen, Yue&lt;/_translated_author&gt;&lt;/Details&gt;&lt;Extra&gt;&lt;DBUID&gt;{F96A950B-833F-4880-A151-76DA2D6A2879}&lt;/DBUID&gt;&lt;/Extra&gt;&lt;/Item&gt;&lt;/References&gt;&lt;/Group&gt;&lt;Group&gt;&lt;References&gt;&lt;Item&gt;&lt;ID&gt;947&lt;/ID&gt;&lt;UID&gt;{E58FD65B-4681-4874-8897-4DA36BB78F00}&lt;/UID&gt;&lt;Title&gt;An Evaluation of the Usefulness of Extracorporeal Liver Support Techniques in Patients Hospitalized in the ICU for Severe Liver Dysfunction Secondary to Alcoholic Liver Disease:&lt;/Title&gt;&lt;Template&gt;Journal Article&lt;/Template&gt;&lt;Star&gt;0&lt;/Star&gt;&lt;Tag&gt;0&lt;/Tag&gt;&lt;Author&gt;Mariusz, Piechota; Anna, Piechota&lt;/Author&gt;&lt;Year&gt;2016&lt;/Year&gt;&lt;Details&gt;&lt;_issue&gt;7&lt;/_issue&gt;&lt;_journal&gt;Hepatitis Monthly&lt;/_journal&gt;&lt;_volume&gt;16&lt;/_volume&gt;&lt;_created&gt;62338987&lt;/_created&gt;&lt;_modified&gt;62338987&lt;/_modified&gt;&lt;_impact_factor&gt;   1.677&lt;/_impact_factor&gt;&lt;_collection_scope&gt;SCIE;&lt;/_collection_scope&gt;&lt;/Details&gt;&lt;Extra&gt;&lt;DBUID&gt;{F96A950B-833F-4880-A151-76DA2D6A2879}&lt;/DBUID&gt;&lt;/Extra&gt;&lt;/Item&gt;&lt;/References&gt;&lt;/Group&gt;&lt;Group&gt;&lt;References&gt;&lt;Item&gt;&lt;ID&gt;948&lt;/ID&gt;&lt;UID&gt;{4BC839D2-BBD0-4814-BF48-D1404A4757C8}&lt;/UID&gt;&lt;Title&gt;Extracorporeal liver support in severe alcoholic hepatitis&lt;/Title&gt;&lt;Template&gt;Journal Article&lt;/Template&gt;&lt;Star&gt;0&lt;/Star&gt;&lt;Tag&gt;0&lt;/Tag&gt;&lt;Author&gt;Parés, Albert; Mas, Antoni&lt;/Author&gt;&lt;Year&gt;2014&lt;/Year&gt;&lt;Details&gt;&lt;_issue&gt;25&lt;/_issue&gt;&lt;_journal&gt;World Journal of Gastroenterology&lt;/_journal&gt;&lt;_pages&gt;8011&lt;/_pages&gt;&lt;_volume&gt;20&lt;/_volume&gt;&lt;_created&gt;62338987&lt;/_created&gt;&lt;_modified&gt;62338987&lt;/_modified&gt;&lt;_impact_factor&gt;   3.365&lt;/_impact_factor&gt;&lt;_collection_scope&gt;SCIE;&lt;/_collection_scope&gt;&lt;/Details&gt;&lt;Extra&gt;&lt;DBUID&gt;{F96A950B-833F-4880-A151-76DA2D6A2879}&lt;/DBUID&gt;&lt;/Extra&gt;&lt;/Item&gt;&lt;/References&gt;&lt;/Group&gt;&lt;/Citation&gt;_x000a_"/>
    <w:docVar w:name="NE.Ref{61639286-2B13-41B7-A676-38FB1E51043B}" w:val=" ADDIN NE.Ref.{61639286-2B13-41B7-A676-38FB1E51043B}&lt;Citation&gt;&lt;Group&gt;&lt;References&gt;&lt;Item&gt;&lt;ID&gt;954&lt;/ID&gt;&lt;UID&gt;{3D6A57A3-75B3-4142-AA69-41A8ABD84C4F}&lt;/UID&gt;&lt;Title&gt;[Diagnostic and treatment guidelines for liver failure (2012 version)].&lt;/Title&gt;&lt;Template&gt;Journal Article&lt;/Template&gt;&lt;Star&gt;0&lt;/Star&gt;&lt;Tag&gt;0&lt;/Tag&gt;&lt;Author&gt;Liver Failure And Artificial Liver Group, Chinese Society Of Infectious&lt;/Author&gt;&lt;Year&gt;2013&lt;/Year&gt;&lt;Details&gt;&lt;_issue&gt;3&lt;/_issue&gt;&lt;_journal&gt;Chin.j.hepatol&lt;/_journal&gt;&lt;_pages&gt;177&lt;/_pages&gt;&lt;_volume&gt;21&lt;/_volume&gt;&lt;_created&gt;62413593&lt;/_created&gt;&lt;_modified&gt;62413593&lt;/_modified&gt;&lt;/Details&gt;&lt;Extra&gt;&lt;DBUID&gt;{F96A950B-833F-4880-A151-76DA2D6A2879}&lt;/DBUID&gt;&lt;/Extra&gt;&lt;/Item&gt;&lt;/References&gt;&lt;/Group&gt;&lt;/Citation&gt;_x000a_"/>
    <w:docVar w:name="NE.Ref{618692EF-A06F-45B5-813B-C35C17A3F50E}" w:val=" ADDIN NE.Ref.{618692EF-A06F-45B5-813B-C35C17A3F50E}&lt;Citation&gt;&lt;Group&gt;&lt;References&gt;&lt;Item&gt;&lt;ID&gt;420&lt;/ID&gt;&lt;UID&gt;{D0E782E9-B94D-4F3A-BEC4-F193B2522259}&lt;/UID&gt;&lt;Title&gt;The gut microflora and liver disease&lt;/Title&gt;&lt;Template&gt;Journal Article&lt;/Template&gt;&lt;Star&gt;0&lt;/Star&gt;&lt;Tag&gt;0&lt;/Tag&gt;&lt;Author&gt;Bai, W; Liu, N; Bai, Y&lt;/Author&gt;&lt;Year&gt;2013&lt;/Year&gt;&lt;Details&gt;&lt;_created&gt;62416833&lt;/_created&gt;&lt;_issue&gt;5&lt;/_issue&gt;&lt;_journal&gt;Chinese Journal of Gastroenterology&lt;/_journal&gt;&lt;_modified&gt;62547775&lt;/_modified&gt;&lt;_pages&gt;257-259&lt;/_pages&gt;&lt;_volume&gt;18&lt;/_volume&gt;&lt;/Details&gt;&lt;Extra&gt;&lt;DBUID&gt;{F96A950B-833F-4880-A151-76DA2D6A2879}&lt;/DBUID&gt;&lt;/Extra&gt;&lt;/Item&gt;&lt;/References&gt;&lt;/Group&gt;&lt;Group&gt;&lt;References&gt;&lt;Item&gt;&lt;ID&gt;419&lt;/ID&gt;&lt;UID&gt;{5BD3FC01-685C-4B21-9711-A47E18819F66}&lt;/UID&gt;&lt;Title&gt;Role of gut microbiota in liver diseases.&lt;/Title&gt;&lt;Template&gt;Journal Article&lt;/Template&gt;&lt;Star&gt;0&lt;/Star&gt;&lt;Tag&gt;0&lt;/Tag&gt;&lt;Author&gt;Miyake, Y; Yamamoto, K&lt;/Author&gt;&lt;Year&gt;2013&lt;/Year&gt;&lt;Details&gt;&lt;_collection_scope&gt;SCIE;&lt;/_collection_scope&gt;&lt;_created&gt;62416830&lt;/_created&gt;&lt;_impact_factor&gt;   3.415&lt;/_impact_factor&gt;&lt;_issue&gt;2&lt;/_issue&gt;&lt;_journal&gt;Hepatology Research&lt;/_journal&gt;&lt;_modified&gt;62547775&lt;/_modified&gt;&lt;_pages&gt;139-146&lt;/_pages&gt;&lt;_volume&gt;43&lt;/_volume&gt;&lt;/Details&gt;&lt;Extra&gt;&lt;DBUID&gt;{F96A950B-833F-4880-A151-76DA2D6A2879}&lt;/DBUID&gt;&lt;/Extra&gt;&lt;/Item&gt;&lt;/References&gt;&lt;/Group&gt;&lt;Group&gt;&lt;References&gt;&lt;Item&gt;&lt;ID&gt;424&lt;/ID&gt;&lt;UID&gt;{13D3F4F5-1A2C-4D5C-ACB6-826C4FC67587}&lt;/UID&gt;&lt;Title&gt;Acute-on-chronic liver failure: terminology, mechanisms and management.&lt;/Title&gt;&lt;Template&gt;Journal Article&lt;/Template&gt;&lt;Star&gt;0&lt;/Star&gt;&lt;Tag&gt;0&lt;/Tag&gt;&lt;Author&gt;Sarin, S K; Choudhury, A&lt;/Author&gt;&lt;Year&gt;2016&lt;/Year&gt;&lt;Details&gt;&lt;_collection_scope&gt;SCI;SCIE;&lt;/_collection_scope&gt;&lt;_created&gt;62416839&lt;/_created&gt;&lt;_impact_factor&gt;  16.990&lt;/_impact_factor&gt;&lt;_issue&gt;3&lt;/_issue&gt;&lt;_journal&gt;Nature Reviews Gastroenterology &amp;amp; Hepatology&lt;/_journal&gt;&lt;_modified&gt;62547776&lt;/_modified&gt;&lt;_pages&gt;131&lt;/_pages&gt;&lt;_volume&gt;13&lt;/_volume&gt;&lt;/Details&gt;&lt;Extra&gt;&lt;DBUID&gt;{F96A950B-833F-4880-A151-76DA2D6A2879}&lt;/DBUID&gt;&lt;/Extra&gt;&lt;/Item&gt;&lt;/References&gt;&lt;/Group&gt;&lt;/Citation&gt;_x000a_"/>
    <w:docVar w:name="NE.Ref{61E9BDD2-F2D4-4F7D-B57E-B7DD4C4F4F43}" w:val=" ADDIN NE.Ref.{61E9BDD2-F2D4-4F7D-B57E-B7DD4C4F4F43}&lt;Citation&gt;&lt;Group&gt;&lt;References&gt;&lt;Item&gt;&lt;ID&gt;916&lt;/ID&gt;&lt;UID&gt;{83B4916E-CDEC-4CFD-B512-EFEC704FA072}&lt;/UID&gt;&lt;Title&gt;Characteristics of infection and its impact on short-term outcome in patients with acute-on-chronic liver failure.&lt;/Title&gt;&lt;Template&gt;Journal Article&lt;/Template&gt;&lt;Star&gt;0&lt;/Star&gt;&lt;Tag&gt;0&lt;/Tag&gt;&lt;Author&gt;Cai, J; Zhang, M; Han, T; Jiang, H Q&lt;/Author&gt;&lt;Year&gt;2017&lt;/Year&gt;&lt;Details&gt;&lt;_issue&gt;37&lt;/_issue&gt;&lt;_journal&gt;Medicine&lt;/_journal&gt;&lt;_pages&gt;e8057&lt;/_pages&gt;&lt;_volume&gt;96&lt;/_volume&gt;&lt;_created&gt;62338952&lt;/_created&gt;&lt;_modified&gt;62338952&lt;/_modified&gt;&lt;_impact_factor&gt;   1.804&lt;/_impact_factor&gt;&lt;_collection_scope&gt;SCI;SCIE;&lt;/_collection_scope&gt;&lt;/Details&gt;&lt;Extra&gt;&lt;DBUID&gt;{F96A950B-833F-4880-A151-76DA2D6A2879}&lt;/DBUID&gt;&lt;/Extra&gt;&lt;/Item&gt;&lt;/References&gt;&lt;/Group&gt;&lt;/Citation&gt;_x000a_"/>
    <w:docVar w:name="NE.Ref{709BB381-6056-4627-9D2B-FA2409059365}" w:val=" ADDIN NE.Ref.{709BB381-6056-4627-9D2B-FA2409059365}&lt;Citation&gt;&lt;Group&gt;&lt;References&gt;&lt;Item&gt;&lt;ID&gt;418&lt;/ID&gt;&lt;UID&gt;{5A5F16B3-A1BD-4A54-BBE8-3A69E9579431}&lt;/UID&gt;&lt;Title&gt;Etiology and com plications in 2890 patients with liver cihhrosis&lt;/Title&gt;&lt;Template&gt;Journal Article&lt;/Template&gt;&lt;Star&gt;0&lt;/Star&gt;&lt;Tag&gt;0&lt;/Tag&gt;&lt;Author&gt;Zhang, Yanhong; Li, You; Chen, Long; Gastroenterology, Department Of; Hospital, Second Affiliated; University, Chongqing Medical&lt;/Author&gt;&lt;Year&gt;2018&lt;/Year&gt;&lt;Details&gt;&lt;_journal&gt;Journal of Practical Hepatology&lt;/_journal&gt;&lt;_created&gt;62416783&lt;/_created&gt;&lt;_modified&gt;62416783&lt;/_modified&gt;&lt;/Details&gt;&lt;Extra&gt;&lt;DBUID&gt;{F96A950B-833F-4880-A151-76DA2D6A2879}&lt;/DBUID&gt;&lt;/Extra&gt;&lt;/Item&gt;&lt;/References&gt;&lt;/Group&gt;&lt;Group&gt;&lt;References&gt;&lt;Item&gt;&lt;ID&gt;419&lt;/ID&gt;&lt;UID&gt;{5BD3FC01-685C-4B21-9711-A47E18819F66}&lt;/UID&gt;&lt;Title&gt;Role of gut microbiota in liver diseases.&lt;/Title&gt;&lt;Template&gt;Journal Article&lt;/Template&gt;&lt;Star&gt;0&lt;/Star&gt;&lt;Tag&gt;0&lt;/Tag&gt;&lt;Author&gt;Miyake, Y; Yamamoto, K&lt;/Author&gt;&lt;Year&gt;2013&lt;/Year&gt;&lt;Details&gt;&lt;_issue&gt;2&lt;/_issue&gt;&lt;_journal&gt;Hepatology Research&lt;/_journal&gt;&lt;_pages&gt;139-146&lt;/_pages&gt;&lt;_volume&gt;43&lt;/_volume&gt;&lt;_created&gt;62416830&lt;/_created&gt;&lt;_modified&gt;62416830&lt;/_modified&gt;&lt;_impact_factor&gt;   2.208&lt;/_impact_factor&gt;&lt;_collection_scope&gt;SCIE;&lt;/_collection_scope&gt;&lt;/Details&gt;&lt;Extra&gt;&lt;DBUID&gt;{F96A950B-833F-4880-A151-76DA2D6A2879}&lt;/DBUID&gt;&lt;/Extra&gt;&lt;/Item&gt;&lt;/References&gt;&lt;/Group&gt;&lt;/Citation&gt;_x000a_"/>
    <w:docVar w:name="NE.Ref{73B22207-415C-4D23-9981-6A993149D88F}" w:val=" ADDIN NE.Ref.{73B22207-415C-4D23-9981-6A993149D88F}&lt;Citation&gt;&lt;Group&gt;&lt;References&gt;&lt;Item&gt;&lt;ID&gt;429&lt;/ID&gt;&lt;UID&gt;{DC8DEFC9-815C-4623-AF55-60634FE4E3A6}&lt;/UID&gt;&lt;Title&gt;Infectious complications of acute and chronic liver disease.&lt;/Title&gt;&lt;Template&gt;Journal Article&lt;/Template&gt;&lt;Star&gt;0&lt;/Star&gt;&lt;Tag&gt;0&lt;/Tag&gt;&lt;Author&gt;Leber, B; Spindelboeck, W; Stadlbauer, V&lt;/Author&gt;&lt;Year&gt;2012&lt;/Year&gt;&lt;Details&gt;&lt;_issue&gt;01&lt;/_issue&gt;&lt;_journal&gt;Semin Respir Crit Care Med&lt;/_journal&gt;&lt;_pages&gt;80-95&lt;/_pages&gt;&lt;_volume&gt;33&lt;/_volume&gt;&lt;_created&gt;62416855&lt;/_created&gt;&lt;_modified&gt;62416855&lt;/_modified&gt;&lt;/Details&gt;&lt;Extra&gt;&lt;DBUID&gt;{F96A950B-833F-4880-A151-76DA2D6A2879}&lt;/DBUID&gt;&lt;/Extra&gt;&lt;/Item&gt;&lt;/References&gt;&lt;/Group&gt;&lt;/Citation&gt;_x000a_"/>
    <w:docVar w:name="NE.Ref{73EBFABD-E093-49BB-9B52-CE97A77A7EE6}" w:val=" ADDIN NE.Ref.{73EBFABD-E093-49BB-9B52-CE97A77A7EE6}&lt;Citation&gt;&lt;Group&gt;&lt;References&gt;&lt;Item&gt;&lt;ID&gt;440&lt;/ID&gt;&lt;UID&gt;{39FCC93C-E737-4A88-9154-3D9277F0B89C}&lt;/UID&gt;&lt;Title&gt;Pathogenic characteristics and related factors of nosocomial infections in patients with severe hepatitis&lt;/Title&gt;&lt;Template&gt;Journal Article&lt;/Template&gt;&lt;Star&gt;0&lt;/Star&gt;&lt;Tag&gt;0&lt;/Tag&gt;&lt;Author&gt;Wang, Zhi Wei; Meng, Chun Ping; Shen, Hua Jiang; Ya-Feng, Y U; Sun, Fang; Ding, Feng; Wang, Jian Gang; Hospital, Shaoxing Municipal&lt;/Author&gt;&lt;Year&gt;2018&lt;/Year&gt;&lt;Details&gt;&lt;_journal&gt;Chinese Journal of Nosocomiology&lt;/_journal&gt;&lt;_created&gt;62416880&lt;/_created&gt;&lt;_modified&gt;62416880&lt;/_modified&gt;&lt;/Details&gt;&lt;Extra&gt;&lt;DBUID&gt;{F96A950B-833F-4880-A151-76DA2D6A2879}&lt;/DBUID&gt;&lt;/Extra&gt;&lt;/Item&gt;&lt;/References&gt;&lt;/Group&gt;&lt;Group&gt;&lt;References&gt;&lt;Item&gt;&lt;ID&gt;441&lt;/ID&gt;&lt;UID&gt;{725A7613-EF76-4E04-BFE8-4B7F3A21EA3F}&lt;/UID&gt;&lt;Title&gt;Prognosis of liver failure related hospital infection in China: A Meta-analysis&lt;/Title&gt;&lt;Template&gt;Journal Article&lt;/Template&gt;&lt;Star&gt;0&lt;/Star&gt;&lt;Tag&gt;0&lt;/Tag&gt;&lt;Author&gt;Hu, Shi Yun; Chen, Yan Wen; Pan, Zong Qin; Hong, Lv; Yu, Chen; Zheng, Xiao; Qiu, Long Min&lt;/Author&gt;&lt;Year&gt;2014&lt;/Year&gt;&lt;Details&gt;&lt;_journal&gt;World Chinese Journal of Digestology&lt;/_journal&gt;&lt;_created&gt;62416881&lt;/_created&gt;&lt;_modified&gt;62416881&lt;/_modified&gt;&lt;/Details&gt;&lt;Extra&gt;&lt;DBUID&gt;{F96A950B-833F-4880-A151-76DA2D6A2879}&lt;/DBUID&gt;&lt;/Extra&gt;&lt;/Item&gt;&lt;/References&gt;&lt;/Group&gt;&lt;/Citation&gt;_x000a_"/>
    <w:docVar w:name="NE.Ref{75AC9B22-9AB8-4E5C-AD65-F90460FD2DA4}" w:val=" ADDIN NE.Ref.{75AC9B22-9AB8-4E5C-AD65-F90460FD2DA4}&lt;Citation&gt;&lt;Group&gt;&lt;References&gt;&lt;Item&gt;&lt;ID&gt;959&lt;/ID&gt;&lt;UID&gt;{FAF4FE69-2B92-4036-9CD2-539A4DC43B68}&lt;/UID&gt;&lt;Title&gt;[The guidelines of prevention and treatment for chronic hepatitis B].&lt;/Title&gt;&lt;Template&gt;Journal Article&lt;/Template&gt;&lt;Star&gt;0&lt;/Star&gt;&lt;Tag&gt;0&lt;/Tag&gt;&lt;Author&gt;Association, Chinese Medical&lt;/Author&gt;&lt;Year&gt;2005&lt;/Year&gt;&lt;Details&gt;&lt;_issue&gt;12&lt;/_issue&gt;&lt;_journal&gt;Zhonghua Gan Zang Bing Za Zhi&lt;/_journal&gt;&lt;_pages&gt;881-891&lt;/_pages&gt;&lt;_volume&gt;13&lt;/_volume&gt;&lt;_created&gt;62413616&lt;/_created&gt;&lt;_modified&gt;62413616&lt;/_modified&gt;&lt;/Details&gt;&lt;Extra&gt;&lt;DBUID&gt;{F96A950B-833F-4880-A151-76DA2D6A2879}&lt;/DBUID&gt;&lt;/Extra&gt;&lt;/Item&gt;&lt;/References&gt;&lt;/Group&gt;&lt;/Citation&gt;_x000a_"/>
    <w:docVar w:name="NE.Ref{75D04A67-4DE4-4AA6-B58A-CD02BBAB7D56}" w:val=" ADDIN NE.Ref.{75D04A67-4DE4-4AA6-B58A-CD02BBAB7D56}&lt;Citation&gt;&lt;Group&gt;&lt;References&gt;&lt;Item&gt;&lt;ID&gt;915&lt;/ID&gt;&lt;UID&gt;{DAB41B2E-DEA3-4145-904F-E71BFC832D2B}&lt;/UID&gt;&lt;Title&gt;肝衰竭并发症治疗新进展&lt;/Title&gt;&lt;Template&gt;Journal Article&lt;/Template&gt;&lt;Star&gt;0&lt;/Star&gt;&lt;Tag&gt;0&lt;/Tag&gt;&lt;Author&gt;聂青和; 朱婷; NIEQing-he; ZHUTing&lt;/Author&gt;&lt;Year&gt;2014&lt;/Year&gt;&lt;Details&gt;&lt;_issue&gt;4&lt;/_issue&gt;&lt;_journal&gt;传染病信息&lt;/_journal&gt;&lt;_pages&gt;204-208&lt;/_pages&gt;&lt;_created&gt;62338950&lt;/_created&gt;&lt;_modified&gt;62338950&lt;/_modified&gt;&lt;_collection_scope&gt;中国科技核心期刊;&lt;/_collection_scope&gt;&lt;_translated_author&gt;Nie, Qinghe;Zhu, Ting;NIEQing-he;ZHUTing&lt;/_translated_author&gt;&lt;/Details&gt;&lt;Extra&gt;&lt;DBUID&gt;{F96A950B-833F-4880-A151-76DA2D6A2879}&lt;/DBUID&gt;&lt;/Extra&gt;&lt;/Item&gt;&lt;/References&gt;&lt;/Group&gt;&lt;/Citation&gt;_x000a_"/>
    <w:docVar w:name="NE.Ref{7D94C8E0-CAD8-4BD0-82B3-D7D36DAA2047}" w:val=" ADDIN NE.Ref.{7D94C8E0-CAD8-4BD0-82B3-D7D36DAA2047}&lt;Citation&gt;&lt;Group&gt;&lt;References&gt;&lt;Item&gt;&lt;ID&gt;438&lt;/ID&gt;&lt;UID&gt;{475291FC-151F-4C0B-BE0C-9AFCAAE8776E}&lt;/UID&gt;&lt;Title&gt;Risk factors for infections in patients with acute-on-chronic liver failure and their influences on short-term outcome&lt;/Title&gt;&lt;Template&gt;Journal Article&lt;/Template&gt;&lt;Star&gt;0&lt;/Star&gt;&lt;Tag&gt;0&lt;/Tag&gt;&lt;Author&gt;Zang, Hong; Liu, Hong Ling; Hao, Yu Qing; Wen, Bin; Zhu, Bing; Liu, Wan Shu; Xin, Shao Jie; You, Shao Li&lt;/Author&gt;&lt;Year&gt;2015&lt;/Year&gt;&lt;Details&gt;&lt;_journal&gt;Infectious Disease Information&lt;/_journal&gt;&lt;_created&gt;62416876&lt;/_created&gt;&lt;_modified&gt;62416876&lt;/_modified&gt;&lt;/Details&gt;&lt;Extra&gt;&lt;DBUID&gt;{F96A950B-833F-4880-A151-76DA2D6A2879}&lt;/DBUID&gt;&lt;/Extra&gt;&lt;/Item&gt;&lt;/References&gt;&lt;/Group&gt;&lt;Group&gt;&lt;References&gt;&lt;Item&gt;&lt;ID&gt;439&lt;/ID&gt;&lt;UID&gt;{263D776E-5EA7-44D6-9763-C09DCBD1C1A1}&lt;/UID&gt;&lt;Title&gt;Prognostic value of bacterial infection in acute and chronic liver failure&lt;/Title&gt;&lt;Template&gt;Journal Article&lt;/Template&gt;&lt;Star&gt;0&lt;/Star&gt;&lt;Tag&gt;0&lt;/Tag&gt;&lt;Author&gt;Albillos, Agustín; Martínez, Javier&lt;/Author&gt;&lt;Year&gt;2016&lt;/Year&gt;&lt;Details&gt;&lt;_issue&gt;8&lt;/_issue&gt;&lt;_journal&gt;Liver International&lt;/_journal&gt;&lt;_pages&gt;1090-1092&lt;/_pages&gt;&lt;_volume&gt;36&lt;/_volume&gt;&lt;_created&gt;62416879&lt;/_created&gt;&lt;_modified&gt;62416879&lt;/_modified&gt;&lt;_impact_factor&gt;   4.470&lt;/_impact_factor&gt;&lt;_collection_scope&gt;SCI;SCIE;&lt;/_collection_scope&gt;&lt;/Details&gt;&lt;Extra&gt;&lt;DBUID&gt;{F96A950B-833F-4880-A151-76DA2D6A2879}&lt;/DBUID&gt;&lt;/Extra&gt;&lt;/Item&gt;&lt;/References&gt;&lt;/Group&gt;&lt;/Citation&gt;_x000a_"/>
    <w:docVar w:name="NE.Ref{7F5197F1-7C69-46CA-A6C9-A2FE209D90FF}" w:val=" ADDIN NE.Ref.{7F5197F1-7C69-46CA-A6C9-A2FE209D90FF}&lt;Citation&gt;&lt;Group&gt;&lt;References&gt;&lt;Item&gt;&lt;ID&gt;433&lt;/ID&gt;&lt;UID&gt;{DC7A4231-E123-4711-B656-6299C6C29C4F}&lt;/UID&gt;&lt;Title&gt;Clinical features of fungal infections in patients with liver failure and the intervention measures&lt;/Title&gt;&lt;Template&gt;Journal Article&lt;/Template&gt;&lt;Star&gt;0&lt;/Star&gt;&lt;Tag&gt;0&lt;/Tag&gt;&lt;Author&gt;Zhu, Hai Yang; Gao, Hong Wei; Sun, Hui Qing; Cui, Shi Lan; Han, Xian Zhi; Zhang, Shu Feng&lt;/Author&gt;&lt;Year&gt;2015&lt;/Year&gt;&lt;Details&gt;&lt;_journal&gt;Chinese Journal of Nosocomiology&lt;/_journal&gt;&lt;_created&gt;62416871&lt;/_created&gt;&lt;_modified&gt;62416871&lt;/_modified&gt;&lt;/Details&gt;&lt;Extra&gt;&lt;DBUID&gt;{F96A950B-833F-4880-A151-76DA2D6A2879}&lt;/DBUID&gt;&lt;/Extra&gt;&lt;/Item&gt;&lt;/References&gt;&lt;/Group&gt;&lt;Group&gt;&lt;References&gt;&lt;Item&gt;&lt;ID&gt;434&lt;/ID&gt;&lt;UID&gt;{2DF5CD67-C102-4180-9F61-52E611BB824D}&lt;/UID&gt;&lt;Title&gt;Invasive fungal infections secondary to acute‐on‐chronic liver failure: a retrospective study&lt;/Title&gt;&lt;Template&gt;Journal Article&lt;/Template&gt;&lt;Star&gt;0&lt;/Star&gt;&lt;Tag&gt;0&lt;/Tag&gt;&lt;Author&gt;Li, Na Lin; Yu, Zhu; Fu, Bin Che; Ju, Lin Gu; Jiang, Han Chen&lt;/Author&gt;&lt;Year&gt;2013&lt;/Year&gt;&lt;Details&gt;&lt;_issue&gt;4&lt;/_issue&gt;&lt;_journal&gt;Mycoses&lt;/_journal&gt;&lt;_pages&gt;429-433&lt;/_pages&gt;&lt;_volume&gt;56&lt;/_volume&gt;&lt;_created&gt;62416872&lt;/_created&gt;&lt;_modified&gt;62416872&lt;/_modified&gt;&lt;_impact_factor&gt;   2.332&lt;/_impact_factor&gt;&lt;_collection_scope&gt;SCI;SCIE;&lt;/_collection_scope&gt;&lt;/Details&gt;&lt;Extra&gt;&lt;DBUID&gt;{F96A950B-833F-4880-A151-76DA2D6A2879}&lt;/DBUID&gt;&lt;/Extra&gt;&lt;/Item&gt;&lt;/References&gt;&lt;/Group&gt;&lt;Group&gt;&lt;References&gt;&lt;Item&gt;&lt;ID&gt;435&lt;/ID&gt;&lt;UID&gt;{D647D20B-F35F-443C-B61C-8ED44F16C49A}&lt;/UID&gt;&lt;Title&gt;Fungal infection in patients with end-stage liver disease: low frequency or low index of suspicion&lt;/Title&gt;&lt;Template&gt;Journal Article&lt;/Template&gt;&lt;Star&gt;0&lt;/Star&gt;&lt;Tag&gt;0&lt;/Tag&gt;&lt;Author&gt;Hassan, E A; Abd El-Rehim, A S; Hassany, S M; Ahmed, A O; Elsherbiny, N M; Mohammed, M H&lt;/Author&gt;&lt;Year&gt;2014&lt;/Year&gt;&lt;Details&gt;&lt;_issue&gt;6&lt;/_issue&gt;&lt;_journal&gt;International Journal of Infectious Diseases&lt;/_journal&gt;&lt;_pages&gt;69-74&lt;/_pages&gt;&lt;_volume&gt;23&lt;/_volume&gt;&lt;_created&gt;62416873&lt;/_created&gt;&lt;_modified&gt;62416873&lt;/_modified&gt;&lt;_impact_factor&gt;   2.229&lt;/_impact_factor&gt;&lt;_collection_scope&gt;SCIE;&lt;/_collection_scope&gt;&lt;/Details&gt;&lt;Extra&gt;&lt;DBUID&gt;{F96A950B-833F-4880-A151-76DA2D6A2879}&lt;/DBUID&gt;&lt;/Extra&gt;&lt;/Item&gt;&lt;/References&gt;&lt;/Group&gt;&lt;/Citation&gt;_x000a_"/>
    <w:docVar w:name="NE.Ref{8542E81B-7B67-42B7-873D-7E07A5AE29E2}" w:val=" ADDIN NE.Ref.{8542E81B-7B67-42B7-873D-7E07A5AE29E2}&lt;Citation&gt;&lt;Group&gt;&lt;References&gt;&lt;Item&gt;&lt;ID&gt;956&lt;/ID&gt;&lt;UID&gt;{9D27DDC4-2D2A-4610-9A46-54B7411736D0}&lt;/UID&gt;&lt;Title&gt;End-stage liver disease complications.&lt;/Title&gt;&lt;Template&gt;Journal Article&lt;/Template&gt;&lt;Star&gt;0&lt;/Star&gt;&lt;Tag&gt;0&lt;/Tag&gt;&lt;Author&gt;Rahimi, R S; Rockey, D C&lt;/Author&gt;&lt;Year&gt;2013&lt;/Year&gt;&lt;Details&gt;&lt;_issue&gt;3&lt;/_issue&gt;&lt;_journal&gt;Current Opinion in Gastroenterology&lt;/_journal&gt;&lt;_pages&gt;257-263&lt;/_pages&gt;&lt;_volume&gt;29&lt;/_volume&gt;&lt;_created&gt;62413599&lt;/_created&gt;&lt;_modified&gt;62413599&lt;/_modified&gt;&lt;_impact_factor&gt;   3.414&lt;/_impact_factor&gt;&lt;_collection_scope&gt;SCIE;&lt;/_collection_scope&gt;&lt;/Details&gt;&lt;Extra&gt;&lt;DBUID&gt;{F96A950B-833F-4880-A151-76DA2D6A2879}&lt;/DBUID&gt;&lt;/Extra&gt;&lt;/Item&gt;&lt;/References&gt;&lt;/Group&gt;&lt;/Citation&gt;_x000a_"/>
    <w:docVar w:name="NE.Ref{8A90A82D-313C-416A-A4EF-3CB3EDB7ABB3}" w:val=" ADDIN NE.Ref.{8A90A82D-313C-416A-A4EF-3CB3EDB7ABB3}&lt;Citation&gt;&lt;Group&gt;&lt;References&gt;&lt;Item&gt;&lt;ID&gt;919&lt;/ID&gt;&lt;UID&gt;{D51F09BF-617F-4E2F-847D-AC21279E5B9F}&lt;/UID&gt;&lt;Title&gt;Practice Guidelines for the Diagnosis and Management of Aspergillosis: 2016 Update by the Infectious Diseases Society of America.&lt;/Title&gt;&lt;Template&gt;Journal Article&lt;/Template&gt;&lt;Star&gt;0&lt;/Star&gt;&lt;Tag&gt;0&lt;/Tag&gt;&lt;Author&gt;Patterson, T F; Rd, Thompson Gr; Denning, D W; Fishman, J A; Hadley, S; Herbrecht, R; Kontoyiannis, D P; Marr, K A; Morrison, V A; Nguyen, M H&lt;/Author&gt;&lt;Year&gt;2016&lt;/Year&gt;&lt;Details&gt;&lt;_issue&gt;4&lt;/_issue&gt;&lt;_journal&gt;Clinical Infectious Diseases An Official Publication of the Infectious Diseases Society of America&lt;/_journal&gt;&lt;_pages&gt;e1&lt;/_pages&gt;&lt;_volume&gt;63&lt;/_volume&gt;&lt;_created&gt;62338955&lt;/_created&gt;&lt;_modified&gt;62338955&lt;/_modified&gt;&lt;/Details&gt;&lt;Extra&gt;&lt;DBUID&gt;{F96A950B-833F-4880-A151-76DA2D6A2879}&lt;/DBUID&gt;&lt;/Extra&gt;&lt;/Item&gt;&lt;/References&gt;&lt;/Group&gt;&lt;Group&gt;&lt;References&gt;&lt;Item&gt;&lt;ID&gt;920&lt;/ID&gt;&lt;UID&gt;{512EE152-428D-4337-B7F6-5D288C540805}&lt;/UID&gt;&lt;Title&gt;Clinical Practice Guideline for the Management of Candidiasis: 2016 Update by the Infectious Diseases Society of America&lt;/Title&gt;&lt;Template&gt;Journal Article&lt;/Template&gt;&lt;Star&gt;0&lt;/Star&gt;&lt;Tag&gt;0&lt;/Tag&gt;&lt;Author&gt;Pappas, Peter G; Kauffman, Carol A; Andes, David R; Clancy, Cornelius J; Marr, Kieren A; Ostroskyzeichner, Luis; Reboli, Annette C; Schuster, Mindy G; Vazquez, Jose A; Walsh, Thomas J&lt;/Author&gt;&lt;Year&gt;2015&lt;/Year&gt;&lt;Details&gt;&lt;_issue&gt;4&lt;/_issue&gt;&lt;_journal&gt;Clinical Infectious Diseases An Official Publication of the Infectious Diseases Society of America&lt;/_journal&gt;&lt;_pages&gt;409&lt;/_pages&gt;&lt;_volume&gt;62&lt;/_volume&gt;&lt;_created&gt;62338955&lt;/_created&gt;&lt;_modified&gt;62338955&lt;/_modified&gt;&lt;/Details&gt;&lt;Extra&gt;&lt;DBUID&gt;{F96A950B-833F-4880-A151-76DA2D6A2879}&lt;/DBUID&gt;&lt;/Extra&gt;&lt;/Item&gt;&lt;/References&gt;&lt;/Group&gt;&lt;/Citation&gt;_x000a_"/>
    <w:docVar w:name="NE.Ref{8C00C9C0-47E3-45FF-9443-3B39D1A1501E}" w:val=" ADDIN NE.Ref.{8C00C9C0-47E3-45FF-9443-3B39D1A1501E}&lt;Citation&gt;&lt;Group&gt;&lt;References&gt;&lt;Item&gt;&lt;ID&gt;931&lt;/ID&gt;&lt;UID&gt;{3C1B6DCC-ED99-45CF-8F6C-0945E51B40E9}&lt;/UID&gt;&lt;Title&gt;Bacterial and fungal infections in acute-on-chronic liver failure: prevalence, characteristics and impact on prognosis&lt;/Title&gt;&lt;Template&gt;Journal Article&lt;/Template&gt;&lt;Star&gt;0&lt;/Star&gt;&lt;Tag&gt;0&lt;/Tag&gt;&lt;Author&gt;Fernández, Javier; Acevedo, Juan; Weist, Reiner; Gustot, Thierry; Amoros, Alex; Deulofeu, Carme; Reverter, Enric; Martínez, Javier; Saliba, Faouzi; Jalan, Rajiv&lt;/Author&gt;&lt;Year&gt;2017&lt;/Year&gt;&lt;Details&gt;&lt;_issue&gt;1&lt;/_issue&gt;&lt;_journal&gt;Gut&lt;/_journal&gt;&lt;_pages&gt;gutjnl-2017-314240&lt;/_pages&gt;&lt;_volume&gt;66&lt;/_volume&gt;&lt;_created&gt;62338973&lt;/_created&gt;&lt;_modified&gt;62338973&lt;/_modified&gt;&lt;_impact_factor&gt;  16.658&lt;/_impact_factor&gt;&lt;_collection_scope&gt;SCI;SCIE;&lt;/_collection_scope&gt;&lt;/Details&gt;&lt;Extra&gt;&lt;DBUID&gt;{F96A950B-833F-4880-A151-76DA2D6A2879}&lt;/DBUID&gt;&lt;/Extra&gt;&lt;/Item&gt;&lt;/References&gt;&lt;/Group&gt;&lt;/Citation&gt;_x000a_"/>
    <w:docVar w:name="NE.Ref{90504A39-CFA4-4B8D-B63C-24C847F9DC3B}" w:val=" ADDIN NE.Ref.{90504A39-CFA4-4B8D-B63C-24C847F9DC3B}&lt;Citation&gt;&lt;Group&gt;&lt;References&gt;&lt;Item&gt;&lt;ID&gt;445&lt;/ID&gt;&lt;UID&gt;{5B4C0F00-9B1A-48C5-8820-E54BA6A86145}&lt;/UID&gt;&lt;Title&gt;Immunotherapy in the treatment and prevention of infection in acute-on-chronic liver failure&lt;/Title&gt;&lt;Template&gt;Journal Article&lt;/Template&gt;&lt;Star&gt;0&lt;/Star&gt;&lt;Tag&gt;0&lt;/Tag&gt;&lt;Author&gt;Bernsmeier, C; Singanayagam, A; Patel, V C; Wendon, J; Antoniades, C G&lt;/Author&gt;&lt;Year&gt;2015&lt;/Year&gt;&lt;Details&gt;&lt;_issue&gt;6&lt;/_issue&gt;&lt;_journal&gt;Immunotherapy&lt;/_journal&gt;&lt;_pages&gt;641-654&lt;/_pages&gt;&lt;_volume&gt;7&lt;/_volume&gt;&lt;_created&gt;62524788&lt;/_created&gt;&lt;_modified&gt;62524788&lt;/_modified&gt;&lt;_impact_factor&gt;   3.461&lt;/_impact_factor&gt;&lt;_collection_scope&gt;SCIE;&lt;/_collection_scope&gt;&lt;/Details&gt;&lt;Extra&gt;&lt;DBUID&gt;{F96A950B-833F-4880-A151-76DA2D6A2879}&lt;/DBUID&gt;&lt;/Extra&gt;&lt;/Item&gt;&lt;/References&gt;&lt;/Group&gt;&lt;/Citation&gt;_x000a_"/>
    <w:docVar w:name="NE.Ref{9246FE6D-7F69-4131-A70E-84835C045A9B}" w:val=" ADDIN NE.Ref.{9246FE6D-7F69-4131-A70E-84835C045A9B}&lt;Citation&gt;&lt;Group&gt;&lt;References&gt;&lt;Item&gt;&lt;ID&gt;427&lt;/ID&gt;&lt;UID&gt;{F4FD5481-9448-4370-84EB-531F5CD23D00}&lt;/UID&gt;&lt;Title&gt;Infectious complications of acute and chronic liver disease.&lt;/Title&gt;&lt;Template&gt;Journal Article&lt;/Template&gt;&lt;Star&gt;0&lt;/Star&gt;&lt;Tag&gt;0&lt;/Tag&gt;&lt;Author&gt;Leber, B; Spindelboeck, W; Stadlbauer, V&lt;/Author&gt;&lt;Year&gt;2012&lt;/Year&gt;&lt;Details&gt;&lt;_issue&gt;01&lt;/_issue&gt;&lt;_journal&gt;Semin Respir Crit Care Med&lt;/_journal&gt;&lt;_pages&gt;80-95&lt;/_pages&gt;&lt;_volume&gt;33&lt;/_volume&gt;&lt;_created&gt;62416843&lt;/_created&gt;&lt;_modified&gt;62416859&lt;/_modified&gt;&lt;/Details&gt;&lt;Extra&gt;&lt;DBUID&gt;{F96A950B-833F-4880-A151-76DA2D6A2879}&lt;/DBUID&gt;&lt;/Extra&gt;&lt;/Item&gt;&lt;/References&gt;&lt;/Group&gt;&lt;Group&gt;&lt;References&gt;&lt;Item&gt;&lt;ID&gt;430&lt;/ID&gt;&lt;UID&gt;{1364E471-A575-4157-93EF-FF132CBD9B20}&lt;/UID&gt;&lt;Title&gt;Bacterial infections in end-stage liver disease: current challenges and future directions&lt;/Title&gt;&lt;Template&gt;Journal Article&lt;/Template&gt;&lt;Star&gt;0&lt;/Star&gt;&lt;Tag&gt;0&lt;/Tag&gt;&lt;Author&gt;Bajaj, Jasmohan S; O Leary, Jacqueline G; Wong, Florence; Reddy, K Rajender; Kamath, Patrick S&lt;/Author&gt;&lt;Year&gt;2012&lt;/Year&gt;&lt;Details&gt;&lt;_issue&gt;8&lt;/_issue&gt;&lt;_journal&gt;Gut&lt;/_journal&gt;&lt;_pages&gt;1219-25&lt;/_pages&gt;&lt;_volume&gt;61&lt;/_volume&gt;&lt;_created&gt;62416863&lt;/_created&gt;&lt;_modified&gt;62416863&lt;/_modified&gt;&lt;_impact_factor&gt;  14.921&lt;/_impact_factor&gt;&lt;_collection_scope&gt;SCI;SCIE;&lt;/_collection_scope&gt;&lt;/Details&gt;&lt;Extra&gt;&lt;DBUID&gt;{F96A950B-833F-4880-A151-76DA2D6A2879}&lt;/DBUID&gt;&lt;/Extra&gt;&lt;/Item&gt;&lt;/References&gt;&lt;/Group&gt;&lt;Group&gt;&lt;References&gt;&lt;Item&gt;&lt;ID&gt;431&lt;/ID&gt;&lt;UID&gt;{908FC4A9-7E1E-4E8F-99D3-C16FEEDAB44B}&lt;/UID&gt;&lt;Title&gt;Infections complicating cirrhosis.&lt;/Title&gt;&lt;Template&gt;Journal Article&lt;/Template&gt;&lt;Star&gt;0&lt;/Star&gt;&lt;Tag&gt;0&lt;/Tag&gt;&lt;Author&gt;Piano, S; Brocca, A; Mareso, S; Angeli, P&lt;/Author&gt;&lt;Year&gt;2018&lt;/Year&gt;&lt;Details&gt;&lt;_issue&gt;S1&lt;/_issue&gt;&lt;_journal&gt;Liver International&lt;/_journal&gt;&lt;_pages&gt;126&lt;/_pages&gt;&lt;_volume&gt;38&lt;/_volume&gt;&lt;_created&gt;62416863&lt;/_created&gt;&lt;_modified&gt;62416863&lt;/_modified&gt;&lt;_impact_factor&gt;   4.470&lt;/_impact_factor&gt;&lt;_collection_scope&gt;SCI;SCIE;&lt;/_collection_scope&gt;&lt;/Details&gt;&lt;Extra&gt;&lt;DBUID&gt;{F96A950B-833F-4880-A151-76DA2D6A2879}&lt;/DBUID&gt;&lt;/Extra&gt;&lt;/Item&gt;&lt;/References&gt;&lt;/Group&gt;&lt;/Citation&gt;_x000a_"/>
    <w:docVar w:name="NE.Ref{937B561C-D520-47BD-829F-6DFBE8302614}" w:val=" ADDIN NE.Ref.{937B561C-D520-47BD-829F-6DFBE8302614}&lt;Citation&gt;&lt;Group&gt;&lt;References&gt;&lt;Item&gt;&lt;ID&gt;937&lt;/ID&gt;&lt;UID&gt;{417B0BED-E521-4BEF-8394-37D095B66DB5}&lt;/UID&gt;&lt;Title&gt;肝衰竭患者真菌感染临床特点与干预措施&lt;/Title&gt;&lt;Template&gt;Journal Article&lt;/Template&gt;&lt;Star&gt;0&lt;/Star&gt;&lt;Tag&gt;0&lt;/Tag&gt;&lt;Author&gt;朱海洋; 高红伟; 孙会卿; 崔士兰; 韩仙芝; 张淑凤&lt;/Author&gt;&lt;Year&gt;2015&lt;/Year&gt;&lt;Details&gt;&lt;_issue&gt;23&lt;/_issue&gt;&lt;_journal&gt;中华医院感染学杂志&lt;/_journal&gt;&lt;_pages&gt;5404-5405&lt;/_pages&gt;&lt;_created&gt;62338978&lt;/_created&gt;&lt;_modified&gt;62338978&lt;/_modified&gt;&lt;_collection_scope&gt;中国科技核心期刊;中文核心期刊;CSCD;&lt;/_collection_scope&gt;&lt;_translated_author&gt;Zhu, Haiyang;Gao, Hongwei;Sun, Huiqing;Cui, Shilan;Han, Xianzhi;Zhang, Shufeng&lt;/_translated_author&gt;&lt;/Details&gt;&lt;Extra&gt;&lt;DBUID&gt;{F96A950B-833F-4880-A151-76DA2D6A2879}&lt;/DBUID&gt;&lt;/Extra&gt;&lt;/Item&gt;&lt;/References&gt;&lt;/Group&gt;&lt;Group&gt;&lt;References&gt;&lt;Item&gt;&lt;ID&gt;938&lt;/ID&gt;&lt;UID&gt;{820F4102-4A39-4A5B-88BD-CCD38A469E3A}&lt;/UID&gt;&lt;Title&gt;Invasive fungal infections secondary to acute-on-chronic liver failure: a retrospective study&lt;/Title&gt;&lt;Template&gt;Journal Article&lt;/Template&gt;&lt;Star&gt;0&lt;/Star&gt;&lt;Tag&gt;0&lt;/Tag&gt;&lt;Author&gt;Lin, L N; Zhu, Y; Che, F B; Gu, J L; Chen, J H&lt;/Author&gt;&lt;Year&gt;2013&lt;/Year&gt;&lt;Details&gt;&lt;_issue&gt;4&lt;/_issue&gt;&lt;_journal&gt;Mycoses&lt;/_journal&gt;&lt;_pages&gt;429-433&lt;/_pages&gt;&lt;_volume&gt;56&lt;/_volume&gt;&lt;_created&gt;62338979&lt;/_created&gt;&lt;_modified&gt;62338979&lt;/_modified&gt;&lt;_impact_factor&gt;   2.252&lt;/_impact_factor&gt;&lt;_collection_scope&gt;SCI;SCIE;&lt;/_collection_scope&gt;&lt;/Details&gt;&lt;Extra&gt;&lt;DBUID&gt;{F96A950B-833F-4880-A151-76DA2D6A2879}&lt;/DBUID&gt;&lt;/Extra&gt;&lt;/Item&gt;&lt;/References&gt;&lt;/Group&gt;&lt;Group&gt;&lt;References&gt;&lt;Item&gt;&lt;ID&gt;939&lt;/ID&gt;&lt;UID&gt;{88D087E8-CB0C-4D39-B688-D309983E6476}&lt;/UID&gt;&lt;Title&gt;Fungal infection in patients with end-stage liver disease: Low frequency or low index of suspicion&lt;/Title&gt;&lt;Template&gt;Journal Article&lt;/Template&gt;&lt;Star&gt;0&lt;/Star&gt;&lt;Tag&gt;0&lt;/Tag&gt;&lt;Author&gt;Hassan, E A; Abd El-Rehim, A S; Hassany, S M; Ahmed, A O; Elsherbiny, N M; Mohammed, M H&lt;/Author&gt;&lt;Year&gt;2014&lt;/Year&gt;&lt;Details&gt;&lt;_issue&gt;6&lt;/_issue&gt;&lt;_journal&gt;International Journal of Infectious Diseases&lt;/_journal&gt;&lt;_pages&gt;69&lt;/_pages&gt;&lt;_volume&gt;23&lt;/_volume&gt;&lt;_created&gt;62338980&lt;/_created&gt;&lt;_modified&gt;62338980&lt;/_modified&gt;&lt;_impact_factor&gt;   2.532&lt;/_impact_factor&gt;&lt;_collection_scope&gt;SCIE;&lt;/_collection_scope&gt;&lt;/Details&gt;&lt;Extra&gt;&lt;DBUID&gt;{F96A950B-833F-4880-A151-76DA2D6A2879}&lt;/DBUID&gt;&lt;/Extra&gt;&lt;/Item&gt;&lt;/References&gt;&lt;/Group&gt;&lt;/Citation&gt;_x000a_"/>
    <w:docVar w:name="NE.Ref{9D7CF326-75ED-4B32-9EA1-ADCBE305EEEA}" w:val=" ADDIN NE.Ref.{9D7CF326-75ED-4B32-9EA1-ADCBE305EEEA}&lt;Citation&gt;&lt;Group&gt;&lt;References&gt;&lt;Item&gt;&lt;ID&gt;955&lt;/ID&gt;&lt;UID&gt;{38496B34-371D-44F1-B955-C22A5D00C1DE}&lt;/UID&gt;&lt;Title&gt;Acute-on-chronic liver failure:Pathogenesis,prognostic factors and management&lt;/Title&gt;&lt;Template&gt;Journal Article&lt;/Template&gt;&lt;Star&gt;0&lt;/Star&gt;&lt;Tag&gt;0&lt;/Tag&gt;&lt;Author&gt;Blasco-Algora, Sara; Masegosa-Ataz, José; Gutiérrez-García, María Luisa; Alonso-López, Sonia; Fernández-Rodríguez, Conrado M&lt;/Author&gt;&lt;Year&gt;2015&lt;/Year&gt;&lt;Details&gt;&lt;_issue&gt;42&lt;/_issue&gt;&lt;_journal&gt;世界胃肠病学杂志:英文版&lt;/_journal&gt;&lt;_pages&gt;12125-12140&lt;/_pages&gt;&lt;_volume&gt;21&lt;/_volume&gt;&lt;_created&gt;62413596&lt;/_created&gt;&lt;_modified&gt;62413596&lt;/_modified&gt;&lt;/Details&gt;&lt;Extra&gt;&lt;DBUID&gt;{F96A950B-833F-4880-A151-76DA2D6A2879}&lt;/DBUID&gt;&lt;/Extra&gt;&lt;/Item&gt;&lt;/References&gt;&lt;/Group&gt;&lt;/Citation&gt;_x000a_"/>
    <w:docVar w:name="NE.Ref{9FF11468-62B6-4A30-A39A-61AFF2DC3CB3}" w:val=" ADDIN NE.Ref.{9FF11468-62B6-4A30-A39A-61AFF2DC3CB3}&lt;Citation&gt;&lt;Group&gt;&lt;References&gt;&lt;Item&gt;&lt;ID&gt;447&lt;/ID&gt;&lt;UID&gt;{0157C2D2-EA19-49F1-A1AE-C51B7F511ED7}&lt;/UID&gt;&lt;Title&gt;Clinical characteristic analysis of nosocomia infection in liver failure&lt;/Title&gt;&lt;Template&gt;Journal Article&lt;/Template&gt;&lt;Star&gt;0&lt;/Star&gt;&lt;Tag&gt;0&lt;/Tag&gt;&lt;Author&gt;Liu, Shu Ren; Luo, Xian Rong; Zhang, Yan; Chen, Han Xian&lt;/Author&gt;&lt;Year&gt;2011&lt;/Year&gt;&lt;Details&gt;&lt;_journal&gt;Journal of Chinese Practical Diagnosis &amp;amp; Therapy&lt;/_journal&gt;&lt;_created&gt;62524808&lt;/_created&gt;&lt;_modified&gt;62524808&lt;/_modified&gt;&lt;/Details&gt;&lt;Extra&gt;&lt;DBUID&gt;{F96A950B-833F-4880-A151-76DA2D6A2879}&lt;/DBUID&gt;&lt;/Extra&gt;&lt;/Item&gt;&lt;/References&gt;&lt;/Group&gt;&lt;/Citation&gt;_x000a_"/>
    <w:docVar w:name="NE.Ref{A1A83C46-AC7B-4FA5-9FF1-63DC28176662}" w:val=" ADDIN NE.Ref.{A1A83C46-AC7B-4FA5-9FF1-63DC28176662}&lt;Citation&gt;&lt;Group&gt;&lt;References&gt;&lt;Item&gt;&lt;ID&gt;414&lt;/ID&gt;&lt;UID&gt;{F70C8C06-D540-43B9-9A3F-DF891931827C}&lt;/UID&gt;&lt;Title&gt;Practice Guidelines for the Diagnosis and Management of Aspergillosis: 2016 Update by the Infectious Diseases Society of America&lt;/Title&gt;&lt;Template&gt;Journal Article&lt;/Template&gt;&lt;Star&gt;0&lt;/Star&gt;&lt;Tag&gt;0&lt;/Tag&gt;&lt;Author&gt;Patterson, Thomas F; Iii, George R Thompson; Denning, David W; Fishman, Jay A; Hadley, Susan; Herbrecht, Raoul; Kontoyiannis, Dimitrios P; Marr, Kieren A; Morrison, Vicki A; Nguyen, M Hong&lt;/Author&gt;&lt;Year&gt;2016&lt;/Year&gt;&lt;Details&gt;&lt;_issue&gt;4&lt;/_issue&gt;&lt;_journal&gt;Clinical Infectious Diseases An Official Publication of the Infectious Diseases Society of America&lt;/_journal&gt;&lt;_pages&gt;e1&lt;/_pages&gt;&lt;_volume&gt;63&lt;/_volume&gt;&lt;_created&gt;62416774&lt;/_created&gt;&lt;_modified&gt;62416774&lt;/_modified&gt;&lt;/Details&gt;&lt;Extra&gt;&lt;DBUID&gt;{F96A950B-833F-4880-A151-76DA2D6A2879}&lt;/DBUID&gt;&lt;/Extra&gt;&lt;/Item&gt;&lt;/References&gt;&lt;/Group&gt;&lt;Group&gt;&lt;References&gt;&lt;Item&gt;&lt;ID&gt;415&lt;/ID&gt;&lt;UID&gt;{464A1C73-A04B-4D3E-A767-30AA79BF00A3}&lt;/UID&gt;&lt;Title&gt;Executive Summary: Clinical Practice Guideline for the Management of Candidiasis: 2016 Update by the Infectious Diseases Society of America&lt;/Title&gt;&lt;Template&gt;Journal Article&lt;/Template&gt;&lt;Star&gt;0&lt;/Star&gt;&lt;Tag&gt;0&lt;/Tag&gt;&lt;Author&gt;Pappas, Peter G; Kauffman, Carol A; Andes, David R; Clancy, Cornelius J; Marr, Kieren A; Ostroskyzeichner, Luis; Reboli, Annette C; Schuster, Mindy G; Vazquez, Jose A; Walsh, Thomas J&lt;/Author&gt;&lt;Year&gt;2015&lt;/Year&gt;&lt;Details&gt;&lt;_issue&gt;4&lt;/_issue&gt;&lt;_journal&gt;Clinical Infectious Diseases An Official Publication of the Infectious Diseases Society of America&lt;/_journal&gt;&lt;_pages&gt;409&lt;/_pages&gt;&lt;_volume&gt;62&lt;/_volume&gt;&lt;_created&gt;62416778&lt;/_created&gt;&lt;_modified&gt;62416778&lt;/_modified&gt;&lt;/Details&gt;&lt;Extra&gt;&lt;DBUID&gt;{F96A950B-833F-4880-A151-76DA2D6A2879}&lt;/DBUID&gt;&lt;/Extra&gt;&lt;/Item&gt;&lt;/References&gt;&lt;/Group&gt;&lt;/Citation&gt;_x000a_"/>
    <w:docVar w:name="NE.Ref{A2F76494-D753-4ED1-97B2-9FCE12C3D52F}" w:val=" ADDIN NE.Ref.{A2F76494-D753-4ED1-97B2-9FCE12C3D52F}&lt;Citation&gt;&lt;Group&gt;&lt;References&gt;&lt;Item&gt;&lt;ID&gt;935&lt;/ID&gt;&lt;UID&gt;{CE971755-0C03-4BB3-A27E-3760B57303F4}&lt;/UID&gt;&lt;Title&gt;乙型肝炎慢加急性肝功能衰竭继发感染的临床特点及其与疾病转归的关系&lt;/Title&gt;&lt;Template&gt;Journal Article&lt;/Template&gt;&lt;Star&gt;0&lt;/Star&gt;&lt;Tag&gt;0&lt;/Tag&gt;&lt;Author&gt;谢冬英; 邬喆斌; 高志良&lt;/Author&gt;&lt;Year&gt;2010&lt;/Year&gt;&lt;Details&gt;&lt;_issue&gt;2&lt;/_issue&gt;&lt;_journal&gt;中华临床感染病杂志&lt;/_journal&gt;&lt;_pages&gt;73-75&lt;/_pages&gt;&lt;_volume&gt;3&lt;/_volume&gt;&lt;_created&gt;62338976&lt;/_created&gt;&lt;_modified&gt;62338976&lt;/_modified&gt;&lt;_collection_scope&gt;中国科技核心期刊;&lt;/_collection_scope&gt;&lt;_translated_author&gt;Xie, Dongying;Wu, Zhebin;Gao, Zhiliang&lt;/_translated_author&gt;&lt;/Details&gt;&lt;Extra&gt;&lt;DBUID&gt;{F96A950B-833F-4880-A151-76DA2D6A2879}&lt;/DBUID&gt;&lt;/Extra&gt;&lt;/Item&gt;&lt;/References&gt;&lt;/Group&gt;&lt;/Citation&gt;_x000a_"/>
    <w:docVar w:name="NE.Ref{A89BD56F-6E57-4890-8764-93774B95BB37}" w:val=" ADDIN NE.Ref.{A89BD56F-6E57-4890-8764-93774B95BB37}&lt;Citation&gt;&lt;Group&gt;&lt;References&gt;&lt;Item&gt;&lt;ID&gt;927&lt;/ID&gt;&lt;UID&gt;{3F40F26F-BDF5-458B-8F04-7E4368FE8C77}&lt;/UID&gt;&lt;Title&gt;Understanding infection susceptibility in patients with acute-on-chronic liver failure.&lt;/Title&gt;&lt;Template&gt;Journal Article&lt;/Template&gt;&lt;Star&gt;0&lt;/Star&gt;&lt;Tag&gt;0&lt;/Tag&gt;&lt;Author&gt;Selvapatt, N; Singanayagam, A; Wendon, J; Antoniades, C G&lt;/Author&gt;&lt;Year&gt;2014&lt;/Year&gt;&lt;Details&gt;&lt;_issue&gt;9&lt;/_issue&gt;&lt;_journal&gt;Intensive Care Medicine&lt;/_journal&gt;&lt;_pages&gt;1363-1366&lt;/_pages&gt;&lt;_volume&gt;40&lt;/_volume&gt;&lt;_created&gt;62338969&lt;/_created&gt;&lt;_modified&gt;62338969&lt;/_modified&gt;&lt;_impact_factor&gt;  12.015&lt;/_impact_factor&gt;&lt;_collection_scope&gt;SCI;SCIE;&lt;/_collection_scope&gt;&lt;/Details&gt;&lt;Extra&gt;&lt;DBUID&gt;{F96A950B-833F-4880-A151-76DA2D6A2879}&lt;/DBUID&gt;&lt;/Extra&gt;&lt;/Item&gt;&lt;/References&gt;&lt;/Group&gt;&lt;/Citation&gt;_x000a_"/>
    <w:docVar w:name="NE.Ref{B03B8C98-3057-457B-A059-73968DD24BAE}" w:val=" ADDIN NE.Ref.{B03B8C98-3057-457B-A059-73968DD24BAE}&lt;Citation&gt;&lt;Group&gt;&lt;References&gt;&lt;Item&gt;&lt;ID&gt;420&lt;/ID&gt;&lt;UID&gt;{D0E782E9-B94D-4F3A-BEC4-F193B2522259}&lt;/UID&gt;&lt;Title&gt;The gut microflora and liver disease&lt;/Title&gt;&lt;Template&gt;Journal Article&lt;/Template&gt;&lt;Star&gt;0&lt;/Star&gt;&lt;Tag&gt;0&lt;/Tag&gt;&lt;Author&gt;Bai, W; Liu, N; Bai, Y&lt;/Author&gt;&lt;Year&gt;2013&lt;/Year&gt;&lt;Details&gt;&lt;_issue&gt;5&lt;/_issue&gt;&lt;_journal&gt;Chinese Journal of Gastroenterology&lt;/_journal&gt;&lt;_pages&gt;257-259&lt;/_pages&gt;&lt;_volume&gt;18&lt;/_volume&gt;&lt;_created&gt;62416833&lt;/_created&gt;&lt;_modified&gt;62416833&lt;/_modified&gt;&lt;/Details&gt;&lt;Extra&gt;&lt;DBUID&gt;{F96A950B-833F-4880-A151-76DA2D6A2879}&lt;/DBUID&gt;&lt;/Extra&gt;&lt;/Item&gt;&lt;/References&gt;&lt;/Group&gt;&lt;Group&gt;&lt;References&gt;&lt;Item&gt;&lt;ID&gt;421&lt;/ID&gt;&lt;UID&gt;{03FA310C-A40C-4304-BA3B-A5F1380F98AA}&lt;/UID&gt;&lt;Title&gt;Role of gut microbiota in liver diseases.&lt;/Title&gt;&lt;Template&gt;Journal Article&lt;/Template&gt;&lt;Star&gt;0&lt;/Star&gt;&lt;Tag&gt;0&lt;/Tag&gt;&lt;Author&gt;Miyake, Y; Yamamoto, K&lt;/Author&gt;&lt;Year&gt;2013&lt;/Year&gt;&lt;Details&gt;&lt;_issue&gt;2&lt;/_issue&gt;&lt;_journal&gt;Hepatology Research&lt;/_journal&gt;&lt;_pages&gt;139-146&lt;/_pages&gt;&lt;_volume&gt;43&lt;/_volume&gt;&lt;_created&gt;62416834&lt;/_created&gt;&lt;_modified&gt;62416834&lt;/_modified&gt;&lt;_impact_factor&gt;   2.208&lt;/_impact_factor&gt;&lt;_collection_scope&gt;SCIE;&lt;/_collection_scope&gt;&lt;/Details&gt;&lt;Extra&gt;&lt;DBUID&gt;{F96A950B-833F-4880-A151-76DA2D6A2879}&lt;/DBUID&gt;&lt;/Extra&gt;&lt;/Item&gt;&lt;/References&gt;&lt;/Group&gt;&lt;/Citation&gt;_x000a_"/>
    <w:docVar w:name="NE.Ref{B32A7246-CD00-482B-AB3A-D6CA889170FA}" w:val=" ADDIN NE.Ref.{B32A7246-CD00-482B-AB3A-D6CA889170FA}&lt;Citation&gt;&lt;Group&gt;&lt;References&gt;&lt;Item&gt;&lt;ID&gt;916&lt;/ID&gt;&lt;UID&gt;{83B4916E-CDEC-4CFD-B512-EFEC704FA072}&lt;/UID&gt;&lt;Title&gt;Characteristics of infection and its impact on short-term outcome in patients with acute-on-chronic liver failure.&lt;/Title&gt;&lt;Template&gt;Journal Article&lt;/Template&gt;&lt;Star&gt;0&lt;/Star&gt;&lt;Tag&gt;0&lt;/Tag&gt;&lt;Author&gt;Cai, J; Zhang, M; Han, T; Jiang, H Q&lt;/Author&gt;&lt;Year&gt;2017&lt;/Year&gt;&lt;Details&gt;&lt;_issue&gt;37&lt;/_issue&gt;&lt;_journal&gt;Medicine&lt;/_journal&gt;&lt;_pages&gt;e8057&lt;/_pages&gt;&lt;_volume&gt;96&lt;/_volume&gt;&lt;_created&gt;62338952&lt;/_created&gt;&lt;_modified&gt;62338952&lt;/_modified&gt;&lt;_impact_factor&gt;   1.804&lt;/_impact_factor&gt;&lt;_collection_scope&gt;SCI;SCIE;&lt;/_collection_scope&gt;&lt;/Details&gt;&lt;Extra&gt;&lt;DBUID&gt;{F96A950B-833F-4880-A151-76DA2D6A2879}&lt;/DBUID&gt;&lt;/Extra&gt;&lt;/Item&gt;&lt;/References&gt;&lt;/Group&gt;&lt;Group&gt;&lt;References&gt;&lt;Item&gt;&lt;ID&gt;942&lt;/ID&gt;&lt;UID&gt;{EAD89155-6DCE-488E-AFA7-ACBC7E738AC9}&lt;/UID&gt;&lt;Title&gt;慢加急性肝衰竭并发感染的危险因素及对近期预后的影响&lt;/Title&gt;&lt;Template&gt;Journal Article&lt;/Template&gt;&lt;Star&gt;0&lt;/Star&gt;&lt;Tag&gt;0&lt;/Tag&gt;&lt;Author&gt;臧红; 刘鸿凌; 郝玉清; 温斌; 朱冰; 刘婉姝; 辛绍杰; 游绍莉&lt;/Author&gt;&lt;Year&gt;2015&lt;/Year&gt;&lt;Details&gt;&lt;_issue&gt;5&lt;/_issue&gt;&lt;_journal&gt;传染病信息&lt;/_journal&gt;&lt;_pages&gt;288-292&lt;/_pages&gt;&lt;_volume&gt;28&lt;/_volume&gt;&lt;_created&gt;62338983&lt;/_created&gt;&lt;_modified&gt;62338983&lt;/_modified&gt;&lt;_collection_scope&gt;中国科技核心期刊;&lt;/_collection_scope&gt;&lt;_translated_author&gt;Zang, Hong;Liu, Hongling;Hao, Yuqing;Wen, Bin;Zhu, Bing;Liu, Wanshu;Xin, Shaojie;You, Shaoli&lt;/_translated_author&gt;&lt;/Details&gt;&lt;Extra&gt;&lt;DBUID&gt;{F96A950B-833F-4880-A151-76DA2D6A2879}&lt;/DBUID&gt;&lt;/Extra&gt;&lt;/Item&gt;&lt;/References&gt;&lt;/Group&gt;&lt;Group&gt;&lt;References&gt;&lt;Item&gt;&lt;ID&gt;943&lt;/ID&gt;&lt;UID&gt;{12A96E81-CD2A-44EF-A6F5-E94CD05D6526}&lt;/UID&gt;&lt;Title&gt;Prognostic value of bacterial infection in acute and chronic liver failure&lt;/Title&gt;&lt;Template&gt;Journal Article&lt;/Template&gt;&lt;Star&gt;0&lt;/Star&gt;&lt;Tag&gt;0&lt;/Tag&gt;&lt;Author&gt;Albillos, Agustín; Martínez, Javier&lt;/Author&gt;&lt;Year&gt;2016&lt;/Year&gt;&lt;Details&gt;&lt;_issue&gt;8&lt;/_issue&gt;&lt;_journal&gt;Liver International&lt;/_journal&gt;&lt;_pages&gt;1090-1092&lt;/_pages&gt;&lt;_volume&gt;36&lt;/_volume&gt;&lt;_created&gt;62338983&lt;/_created&gt;&lt;_modified&gt;62338983&lt;/_modified&gt;&lt;_impact_factor&gt;   4.116&lt;/_impact_factor&gt;&lt;_collection_scope&gt;SCI;SCIE;&lt;/_collection_scope&gt;&lt;/Details&gt;&lt;Extra&gt;&lt;DBUID&gt;{F96A950B-833F-4880-A151-76DA2D6A2879}&lt;/DBUID&gt;&lt;/Extra&gt;&lt;/Item&gt;&lt;/References&gt;&lt;/Group&gt;&lt;/Citation&gt;_x000a_"/>
    <w:docVar w:name="NE.Ref{B414C44E-0FB7-4F4B-B1B9-CF52173EBC55}" w:val=" ADDIN NE.Ref.{B414C44E-0FB7-4F4B-B1B9-CF52173EBC55}&lt;Citation&gt;&lt;Group&gt;&lt;References&gt;&lt;Item&gt;&lt;ID&gt;924&lt;/ID&gt;&lt;UID&gt;{D60A2F4C-FBB8-4F76-9E6B-1C053FACA8EE}&lt;/UID&gt;&lt;Title&gt;肝衰竭患者肠道微生态变化及其干预措施&lt;/Title&gt;&lt;Template&gt;Journal Article&lt;/Template&gt;&lt;Star&gt;0&lt;/Star&gt;&lt;Tag&gt;0&lt;/Tag&gt;&lt;Author&gt;盛国光&lt;/Author&gt;&lt;Year&gt;2016&lt;/Year&gt;&lt;Details&gt;&lt;_issue&gt;5&lt;/_issue&gt;&lt;_journal&gt;中西医结合肝病杂志&lt;/_journal&gt;&lt;_pages&gt;257-259&lt;/_pages&gt;&lt;_volume&gt;26&lt;/_volume&gt;&lt;_created&gt;62338966&lt;/_created&gt;&lt;_modified&gt;62338966&lt;/_modified&gt;&lt;_collection_scope&gt;中国科技核心期刊;&lt;/_collection_scope&gt;&lt;_translated_author&gt;Sheng, Guoguang&lt;/_translated_author&gt;&lt;/Details&gt;&lt;Extra&gt;&lt;DBUID&gt;{F96A950B-833F-4880-A151-76DA2D6A2879}&lt;/DBUID&gt;&lt;/Extra&gt;&lt;/Item&gt;&lt;/References&gt;&lt;/Group&gt;&lt;Group&gt;&lt;References&gt;&lt;Item&gt;&lt;ID&gt;925&lt;/ID&gt;&lt;UID&gt;{D62902DA-88DB-4A85-82A6-605F5E0A1AF7}&lt;/UID&gt;&lt;Title&gt;慢加急性肝衰竭患者的感染问题:发生、特征及其对疾病进展和预后的影响&lt;/Title&gt;&lt;Template&gt;Journal Article&lt;/Template&gt;&lt;Star&gt;0&lt;/Star&gt;&lt;Tag&gt;0&lt;/Tag&gt;&lt;Author&gt;曹竹君; 谢青&lt;/Author&gt;&lt;Year&gt;2018&lt;/Year&gt;&lt;Details&gt;&lt;_issue&gt;1&lt;/_issue&gt;&lt;_journal&gt;中华肝脏病杂志&lt;/_journal&gt;&lt;_created&gt;62338967&lt;/_created&gt;&lt;_modified&gt;62338967&lt;/_modified&gt;&lt;_collection_scope&gt;中国科技核心期刊;中文核心期刊;CSCD;&lt;/_collection_scope&gt;&lt;_translated_author&gt;Cao, Zhujun;Xie, Qing&lt;/_translated_author&gt;&lt;/Details&gt;&lt;Extra&gt;&lt;DBUID&gt;{F96A950B-833F-4880-A151-76DA2D6A2879}&lt;/DBUID&gt;&lt;/Extra&gt;&lt;/Item&gt;&lt;/References&gt;&lt;/Group&gt;&lt;Group&gt;&lt;References&gt;&lt;Item&gt;&lt;ID&gt;926&lt;/ID&gt;&lt;UID&gt;{E07E52A4-EF32-4E6E-AE79-BA81404F2AE2}&lt;/UID&gt;&lt;Title&gt;Bacterial infections in cirrhosis: a position statement based on the EASL Special Conference 2013&lt;/Title&gt;&lt;Template&gt;Journal Article&lt;/Template&gt;&lt;Star&gt;0&lt;/Star&gt;&lt;Tag&gt;0&lt;/Tag&gt;&lt;Author&gt;Jalan, R; Fernandez, J; Wiest, R; Schnabl, B; Moreau, R; Angeli, P; Stadlbauer, V; Gustot, T; Bernardi, M; Canton, R&lt;/Author&gt;&lt;Year&gt;2014&lt;/Year&gt;&lt;Details&gt;&lt;_issue&gt;6&lt;/_issue&gt;&lt;_journal&gt;Journal of Hepatology&lt;/_journal&gt;&lt;_pages&gt;1310-1324&lt;/_pages&gt;&lt;_volume&gt;60&lt;/_volume&gt;&lt;_created&gt;62338967&lt;/_created&gt;&lt;_modified&gt;62338967&lt;/_modified&gt;&lt;_impact_factor&gt;  12.486&lt;/_impact_factor&gt;&lt;_collection_scope&gt;SCI;SCIE;&lt;/_collection_scope&gt;&lt;/Details&gt;&lt;Extra&gt;&lt;DBUID&gt;{F96A950B-833F-4880-A151-76DA2D6A2879}&lt;/DBUID&gt;&lt;/Extra&gt;&lt;/Item&gt;&lt;/References&gt;&lt;/Group&gt;&lt;/Citation&gt;_x000a_"/>
    <w:docVar w:name="NE.Ref{B5CCC929-C763-430F-99FF-FA9F3401217E}" w:val=" ADDIN NE.Ref.{B5CCC929-C763-430F-99FF-FA9F3401217E}&lt;Citation&gt;&lt;Group&gt;&lt;References&gt;&lt;Item&gt;&lt;ID&gt;953&lt;/ID&gt;&lt;UID&gt;{268E8EE2-1387-4834-B87A-9F8BAEDEF39B}&lt;/UID&gt;&lt;Title&gt;Acute-on-chronic liver failure is a distinct syndrome that develops in patients with acute decompensation of cirrhosis&lt;/Title&gt;&lt;Template&gt;Journal Article&lt;/Template&gt;&lt;Star&gt;0&lt;/Star&gt;&lt;Tag&gt;0&lt;/Tag&gt;&lt;Author&gt;Moreau, R; Jalan, R; Gines, P; Pavesi, M; Angeli, P; Cordoba, J; Durand, F; Gustot, T; Saliba, F; Domenicali, M&lt;/Author&gt;&lt;Year&gt;2013&lt;/Year&gt;&lt;Details&gt;&lt;_issue&gt;7&lt;/_issue&gt;&lt;_journal&gt;Gastroenterology&lt;/_journal&gt;&lt;_pages&gt;1426-U189&lt;/_pages&gt;&lt;_volume&gt;144&lt;/_volume&gt;&lt;_created&gt;62413592&lt;/_created&gt;&lt;_modified&gt;62413592&lt;/_modified&gt;&lt;_impact_factor&gt;  20.773&lt;/_impact_factor&gt;&lt;_collection_scope&gt;SCI;SCIE;&lt;/_collection_scope&gt;&lt;/Details&gt;&lt;Extra&gt;&lt;DBUID&gt;{F96A950B-833F-4880-A151-76DA2D6A2879}&lt;/DBUID&gt;&lt;/Extra&gt;&lt;/Item&gt;&lt;/References&gt;&lt;/Group&gt;&lt;/Citation&gt;_x000a_"/>
    <w:docVar w:name="NE.Ref{B60216D8-B939-4DEB-BDFE-8F90F95B83C7}" w:val=" ADDIN NE.Ref.{B60216D8-B939-4DEB-BDFE-8F90F95B83C7}&lt;Citation&gt;&lt;Group&gt;&lt;References&gt;&lt;Item&gt;&lt;ID&gt;922&lt;/ID&gt;&lt;UID&gt;{05471D77-BDF9-41D8-95D8-297200C7D361}&lt;/UID&gt;&lt;Title&gt;Assessment of Clinical Criteria for Sepsis: For the Third International Consensus Definitions for Sepsis and Septic Shock (Sepsis-3)&lt;/Title&gt;&lt;Template&gt;Journal Article&lt;/Template&gt;&lt;Star&gt;0&lt;/Star&gt;&lt;Tag&gt;0&lt;/Tag&gt;&lt;Author&gt;Seymour, Christopher W; Liu, Vincent X; Iwashyna, Theodore J; Brunkhorst, Frank M; Rea, Thomas D; Scherag, André; Rubenfeld, Gordon; Kahn, Jeremy M; Shankarhari, Manu; Singer, Mervyn&lt;/Author&gt;&lt;Year&gt;2016&lt;/Year&gt;&lt;Details&gt;&lt;_issue&gt;8&lt;/_issue&gt;&lt;_journal&gt;Jama&lt;/_journal&gt;&lt;_pages&gt;762-774&lt;/_pages&gt;&lt;_volume&gt;315&lt;/_volume&gt;&lt;_created&gt;62338964&lt;/_created&gt;&lt;_modified&gt;62338964&lt;/_modified&gt;&lt;/Details&gt;&lt;Extra&gt;&lt;DBUID&gt;{F96A950B-833F-4880-A151-76DA2D6A2879}&lt;/DBUID&gt;&lt;/Extra&gt;&lt;/Item&gt;&lt;/References&gt;&lt;/Group&gt;&lt;/Citation&gt;_x000a_"/>
    <w:docVar w:name="NE.Ref{C6F28BBE-5B3C-4C23-BFC9-FEA264315CB7}" w:val=" ADDIN NE.Ref.{C6F28BBE-5B3C-4C23-BFC9-FEA264315CB7}&lt;Citation&gt;&lt;Group&gt;&lt;References&gt;&lt;Item&gt;&lt;ID&gt;903&lt;/ID&gt;&lt;UID&gt;{87D9AD96-DB0E-48D7-8646-9D5D53A73C02}&lt;/UID&gt;&lt;Title&gt;Acute-on-Chronic Liver Failure Is a Distinct Syndrome That Develops in Patients With Acute Decompensation of Cirrhosis&lt;/Title&gt;&lt;Template&gt;Journal Article&lt;/Template&gt;&lt;Star&gt;0&lt;/Star&gt;&lt;Tag&gt;0&lt;/Tag&gt;&lt;Author&gt;Moreau, R; Jalan, R; Gines, P; Pavesi, M; Angeli, P; Cordoba, J; Durand, F; Gustot, T; Saliba, F; Domenicali, M&lt;/Author&gt;&lt;Year&gt;2013&lt;/Year&gt;&lt;Details&gt;&lt;_collection_scope&gt;SCI;SCIE;&lt;/_collection_scope&gt;&lt;_created&gt;62175517&lt;/_created&gt;&lt;_impact_factor&gt;  18.392&lt;/_impact_factor&gt;&lt;_issue&gt;7&lt;/_issue&gt;&lt;_journal&gt;Gastroenterology&lt;/_journal&gt;&lt;_modified&gt;62338945&lt;/_modified&gt;&lt;_pages&gt;1426&lt;/_pages&gt;&lt;_volume&gt;144&lt;/_volume&gt;&lt;/Details&gt;&lt;Extra&gt;&lt;DBUID&gt;{F96A950B-833F-4880-A151-76DA2D6A2879}&lt;/DBUID&gt;&lt;/Extra&gt;&lt;/Item&gt;&lt;/References&gt;&lt;/Group&gt;&lt;/Citation&gt;_x000a_"/>
    <w:docVar w:name="NE.Ref{C7E41829-611C-4849-9A05-0B1F212138C3}" w:val=" ADDIN NE.Ref.{C7E41829-611C-4849-9A05-0B1F212138C3}&lt;Citation&gt;&lt;Group&gt;&lt;References&gt;&lt;Item&gt;&lt;ID&gt;425&lt;/ID&gt;&lt;UID&gt;{EE8C36D2-CD5D-451A-AEAB-50A563E9691D}&lt;/UID&gt;&lt;Title&gt;Clinical profile and predictors of mortality in patients of acute-on-chronic liver failure&lt;/Title&gt;&lt;Template&gt;Journal Article&lt;/Template&gt;&lt;Star&gt;0&lt;/Star&gt;&lt;Tag&gt;0&lt;/Tag&gt;&lt;Author&gt;Garg, H; Kumar, A; Garg, V; Sharma, P; Sharma, B C; Sarin, S K&lt;/Author&gt;&lt;Year&gt;2012&lt;/Year&gt;&lt;Details&gt;&lt;_created&gt;62416841&lt;/_created&gt;&lt;_issue&gt;2&lt;/_issue&gt;&lt;_journal&gt;Digestive &amp;amp; Liver Disease&lt;/_journal&gt;&lt;_modified&gt;62416856&lt;/_modified&gt;&lt;_pages&gt;166-171&lt;/_pages&gt;&lt;_volume&gt;44&lt;/_volume&gt;&lt;/Details&gt;&lt;Extra&gt;&lt;DBUID&gt;{F96A950B-833F-4880-A151-76DA2D6A2879}&lt;/DBUID&gt;&lt;/Extra&gt;&lt;/Item&gt;&lt;/References&gt;&lt;/Group&gt;&lt;Group&gt;&lt;References&gt;&lt;Item&gt;&lt;ID&gt;426&lt;/ID&gt;&lt;UID&gt;{656D52C1-241E-4235-ABE9-35BB622D187C}&lt;/UID&gt;&lt;Title&gt;Bacterial and fungal infections in acute-on-chronic liver failure: prevalence, characteristics and impact on prognosis.&lt;/Title&gt;&lt;Template&gt;Journal Article&lt;/Template&gt;&lt;Star&gt;0&lt;/Star&gt;&lt;Tag&gt;0&lt;/Tag&gt;&lt;Author&gt;Fernández, J; Acevedo, J; Weist, R; Gustot, T; Amoros, A; Deulofeu, C; Reverter, E; Martínez, J; Saliba, F; Jalan, R&lt;/Author&gt;&lt;Year&gt;2017&lt;/Year&gt;&lt;Details&gt;&lt;_collection_scope&gt;SCI;SCIE;&lt;/_collection_scope&gt;&lt;_created&gt;62416842&lt;/_created&gt;&lt;_impact_factor&gt;  17.016&lt;/_impact_factor&gt;&lt;_issue&gt;1&lt;/_issue&gt;&lt;_journal&gt;Gut&lt;/_journal&gt;&lt;_modified&gt;62547761&lt;/_modified&gt;&lt;_pages&gt;gutjnl-2017-314240&lt;/_pages&gt;&lt;_volume&gt;66&lt;/_volume&gt;&lt;/Details&gt;&lt;Extra&gt;&lt;DBUID&gt;{F96A950B-833F-4880-A151-76DA2D6A2879}&lt;/DBUID&gt;&lt;/Extra&gt;&lt;/Item&gt;&lt;/References&gt;&lt;/Group&gt;&lt;Group&gt;&lt;References&gt;&lt;Item&gt;&lt;ID&gt;432&lt;/ID&gt;&lt;UID&gt;{E157CB38-7A3E-4975-BF35-C8402CFDA54B}&lt;/UID&gt;&lt;Title&gt;Clinical characteristic analysis of nosocomia infection in liver failure&lt;/Title&gt;&lt;Template&gt;Journal Article&lt;/Template&gt;&lt;Star&gt;0&lt;/Star&gt;&lt;Tag&gt;0&lt;/Tag&gt;&lt;Author&gt;Liu, Shu Ren; Luo, Xian Rong; Zhang, Yan; Chen, Han Xian&lt;/Author&gt;&lt;Year&gt;2011&lt;/Year&gt;&lt;Details&gt;&lt;_created&gt;62416865&lt;/_created&gt;&lt;_journal&gt;Journal of Chinese Practical Diagnosis &amp;amp; Therapy&lt;/_journal&gt;&lt;_modified&gt;62547761&lt;/_modified&gt;&lt;/Details&gt;&lt;Extra&gt;&lt;DBUID&gt;{F96A950B-833F-4880-A151-76DA2D6A2879}&lt;/DBUID&gt;&lt;/Extra&gt;&lt;/Item&gt;&lt;/References&gt;&lt;/Group&gt;&lt;/Citation&gt;_x000a_"/>
    <w:docVar w:name="NE.Ref{CD6CACB4-AE32-42E8-91E7-860107EF221A}" w:val=" ADDIN NE.Ref.{CD6CACB4-AE32-42E8-91E7-860107EF221A}&lt;Citation&gt;&lt;Group&gt;&lt;References&gt;&lt;Item&gt;&lt;ID&gt;903&lt;/ID&gt;&lt;UID&gt;{87D9AD96-DB0E-48D7-8646-9D5D53A73C02}&lt;/UID&gt;&lt;Title&gt;Acute-on-Chronic Liver Failure Is a Distinct Syndrome That Develops in Patients With Acute Decompensation of Cirrhosis&lt;/Title&gt;&lt;Template&gt;Journal Article&lt;/Template&gt;&lt;Star&gt;0&lt;/Star&gt;&lt;Tag&gt;0&lt;/Tag&gt;&lt;Author&gt;Moreau, R; Jalan, R; Gines, P; Pavesi, M; Angeli, P; Cordoba, J; Durand, F; Gustot, T; Saliba, F; Domenicali, M&lt;/Author&gt;&lt;Year&gt;2013&lt;/Year&gt;&lt;Details&gt;&lt;_collection_scope&gt;SCI;SCIE;&lt;/_collection_scope&gt;&lt;_created&gt;62175517&lt;/_created&gt;&lt;_impact_factor&gt;  18.392&lt;/_impact_factor&gt;&lt;_issue&gt;7&lt;/_issue&gt;&lt;_journal&gt;Gastroenterology&lt;/_journal&gt;&lt;_modified&gt;62338945&lt;/_modified&gt;&lt;_pages&gt;1426&lt;/_pages&gt;&lt;_volume&gt;144&lt;/_volume&gt;&lt;/Details&gt;&lt;Extra&gt;&lt;DBUID&gt;{F96A950B-833F-4880-A151-76DA2D6A2879}&lt;/DBUID&gt;&lt;/Extra&gt;&lt;/Item&gt;&lt;/References&gt;&lt;/Group&gt;&lt;/Citation&gt;_x000a_"/>
    <w:docVar w:name="NE.Ref{D29D9765-BD8B-4D38-9D6B-ACAB73DE4544}" w:val=" ADDIN NE.Ref.{D29D9765-BD8B-4D38-9D6B-ACAB73DE4544}&lt;Citation&gt;&lt;Group&gt;&lt;References&gt;&lt;Item&gt;&lt;ID&gt;930&lt;/ID&gt;&lt;UID&gt;{76C9D0F8-15FB-4480-B097-C8A10A4B71E8}&lt;/UID&gt;&lt;Title&gt;乙型肝炎慢加急性肝功能衰竭继发感染的临床特点及其与疾病转归的关系&lt;/Title&gt;&lt;Template&gt;Journal Article&lt;/Template&gt;&lt;Star&gt;0&lt;/Star&gt;&lt;Tag&gt;0&lt;/Tag&gt;&lt;Author&gt;谢冬英; 邬喆斌; 高志良&lt;/Author&gt;&lt;Year&gt;2010&lt;/Year&gt;&lt;Details&gt;&lt;_issue&gt;2&lt;/_issue&gt;&lt;_journal&gt;中华临床感染病杂志&lt;/_journal&gt;&lt;_pages&gt;73-75&lt;/_pages&gt;&lt;_volume&gt;3&lt;/_volume&gt;&lt;_created&gt;62338972&lt;/_created&gt;&lt;_modified&gt;62338972&lt;/_modified&gt;&lt;_collection_scope&gt;中国科技核心期刊;&lt;/_collection_scope&gt;&lt;_translated_author&gt;Xie, Dongying;Wu, Zhebin;Gao, Zhiliang&lt;/_translated_author&gt;&lt;/Details&gt;&lt;Extra&gt;&lt;DBUID&gt;{F96A950B-833F-4880-A151-76DA2D6A2879}&lt;/DBUID&gt;&lt;/Extra&gt;&lt;/Item&gt;&lt;/References&gt;&lt;/Group&gt;&lt;Group&gt;&lt;References&gt;&lt;Item&gt;&lt;ID&gt;931&lt;/ID&gt;&lt;UID&gt;{3C1B6DCC-ED99-45CF-8F6C-0945E51B40E9}&lt;/UID&gt;&lt;Title&gt;Bacterial and fungal infections in acute-on-chronic liver failure: prevalence, characteristics and impact on prognosis&lt;/Title&gt;&lt;Template&gt;Journal Article&lt;/Template&gt;&lt;Star&gt;0&lt;/Star&gt;&lt;Tag&gt;0&lt;/Tag&gt;&lt;Author&gt;Fernández, Javier; Acevedo, Juan; Weist, Reiner; Gustot, Thierry; Amoros, Alex; Deulofeu, Carme; Reverter, Enric; Martínez, Javier; Saliba, Faouzi; Jalan, Rajiv&lt;/Author&gt;&lt;Year&gt;2017&lt;/Year&gt;&lt;Details&gt;&lt;_issue&gt;1&lt;/_issue&gt;&lt;_journal&gt;Gut&lt;/_journal&gt;&lt;_pages&gt;gutjnl-2017-314240&lt;/_pages&gt;&lt;_volume&gt;66&lt;/_volume&gt;&lt;_created&gt;62338973&lt;/_created&gt;&lt;_modified&gt;62338973&lt;/_modified&gt;&lt;_impact_factor&gt;  16.658&lt;/_impact_factor&gt;&lt;_collection_scope&gt;SCI;SCIE;&lt;/_collection_scope&gt;&lt;/Details&gt;&lt;Extra&gt;&lt;DBUID&gt;{F96A950B-833F-4880-A151-76DA2D6A2879}&lt;/DBUID&gt;&lt;/Extra&gt;&lt;/Item&gt;&lt;/References&gt;&lt;/Group&gt;&lt;Group&gt;&lt;References&gt;&lt;Item&gt;&lt;ID&gt;932&lt;/ID&gt;&lt;UID&gt;{F9AC34CE-F2E3-4EDB-8DC1-CDCB7C414BFA}&lt;/UID&gt;&lt;Title&gt;Infectious complications of acute and chronic liver disease&lt;/Title&gt;&lt;Template&gt;Journal Article&lt;/Template&gt;&lt;Star&gt;0&lt;/Star&gt;&lt;Tag&gt;0&lt;/Tag&gt;&lt;Author&gt;Leber, B; Spindelboeck, W; Stadlbauer, V&lt;/Author&gt;&lt;Year&gt;2012&lt;/Year&gt;&lt;Details&gt;&lt;_issue&gt;1&lt;/_issue&gt;&lt;_journal&gt;Seminars in Respiratory &amp;amp; Critical Care Medicine&lt;/_journal&gt;&lt;_pages&gt;80&lt;/_pages&gt;&lt;_volume&gt;33&lt;/_volume&gt;&lt;_created&gt;62338973&lt;/_created&gt;&lt;_modified&gt;62338973&lt;/_modified&gt;&lt;/Details&gt;&lt;Extra&gt;&lt;DBUID&gt;{F96A950B-833F-4880-A151-76DA2D6A2879}&lt;/DBUID&gt;&lt;/Extra&gt;&lt;/Item&gt;&lt;/References&gt;&lt;/Group&gt;&lt;/Citation&gt;_x000a_"/>
    <w:docVar w:name="NE.Ref{D42D7FDE-F99B-4F4D-AA7E-0588C9E38391}" w:val=" ADDIN NE.Ref.{D42D7FDE-F99B-4F4D-AA7E-0588C9E38391}&lt;Citation&gt;&lt;Group&gt;&lt;References&gt;&lt;Item&gt;&lt;ID&gt;917&lt;/ID&gt;&lt;UID&gt;{F52BD2CD-BF6B-4F50-A174-A10C30A3DB8F}&lt;/UID&gt;&lt;Title&gt;Understanding infection susceptibility in patients with acute-on-chronic liver failure.&lt;/Title&gt;&lt;Template&gt;Journal Article&lt;/Template&gt;&lt;Star&gt;0&lt;/Star&gt;&lt;Tag&gt;0&lt;/Tag&gt;&lt;Author&gt;Selvapatt, N; Singanayagam, A; Wendon, J; Antoniades, C G&lt;/Author&gt;&lt;Year&gt;2014&lt;/Year&gt;&lt;Details&gt;&lt;_issue&gt;9&lt;/_issue&gt;&lt;_journal&gt;Intensive Care Medicine&lt;/_journal&gt;&lt;_pages&gt;1363-1366&lt;/_pages&gt;&lt;_volume&gt;40&lt;/_volume&gt;&lt;_created&gt;62338953&lt;/_created&gt;&lt;_modified&gt;62338953&lt;/_modified&gt;&lt;_impact_factor&gt;  12.015&lt;/_impact_factor&gt;&lt;_collection_scope&gt;SCI;SCIE;&lt;/_collection_scope&gt;&lt;/Details&gt;&lt;Extra&gt;&lt;DBUID&gt;{F96A950B-833F-4880-A151-76DA2D6A2879}&lt;/DBUID&gt;&lt;/Extra&gt;&lt;/Item&gt;&lt;/References&gt;&lt;/Group&gt;&lt;Group&gt;&lt;References&gt;&lt;Item&gt;&lt;ID&gt;928&lt;/ID&gt;&lt;UID&gt;{E0554E59-DC33-416B-A9C0-CC21D38982DD}&lt;/UID&gt;&lt;Title&gt;慢加急性肝衰竭的免疫调节治疗研究进展&lt;/Title&gt;&lt;Template&gt;Journal Article&lt;/Template&gt;&lt;Star&gt;0&lt;/Star&gt;&lt;Tag&gt;0&lt;/Tag&gt;&lt;Author&gt;罗森; 孟忠吉; 龚作炯&lt;/Author&gt;&lt;Year&gt;2018&lt;/Year&gt;&lt;Details&gt;&lt;_issue&gt;1&lt;/_issue&gt;&lt;_journal&gt;疑难病杂志&lt;/_journal&gt;&lt;_pages&gt;101-106&lt;/_pages&gt;&lt;_created&gt;62338970&lt;/_created&gt;&lt;_modified&gt;62338970&lt;/_modified&gt;&lt;_collection_scope&gt;中国科技核心期刊;&lt;/_collection_scope&gt;&lt;_translated_author&gt;Luo, Sen;Meng, Zhongji;Gong, Zuojiong&lt;/_translated_author&gt;&lt;/Details&gt;&lt;Extra&gt;&lt;DBUID&gt;{F96A950B-833F-4880-A151-76DA2D6A2879}&lt;/DBUID&gt;&lt;/Extra&gt;&lt;/Item&gt;&lt;/References&gt;&lt;/Group&gt;&lt;Group&gt;&lt;References&gt;&lt;Item&gt;&lt;ID&gt;929&lt;/ID&gt;&lt;UID&gt;{F169288C-C270-4A06-8DD0-ADCDFB83A58A}&lt;/UID&gt;&lt;Title&gt;Acute-on-chronic liver failure: terminology, mechanisms and management&lt;/Title&gt;&lt;Template&gt;Journal Article&lt;/Template&gt;&lt;Star&gt;0&lt;/Star&gt;&lt;Tag&gt;0&lt;/Tag&gt;&lt;Author&gt;Sarin, Shiv K; Choudhury, Ashok&lt;/Author&gt;&lt;Year&gt;2016&lt;/Year&gt;&lt;Details&gt;&lt;_issue&gt;3&lt;/_issue&gt;&lt;_journal&gt;Nature Reviews Gastroenterology &amp;amp; Hepatology&lt;/_journal&gt;&lt;_pages&gt;131&lt;/_pages&gt;&lt;_volume&gt;13&lt;/_volume&gt;&lt;_created&gt;62338971&lt;/_created&gt;&lt;_modified&gt;62338971&lt;/_modified&gt;&lt;_impact_factor&gt;  13.678&lt;/_impact_factor&gt;&lt;_collection_scope&gt;SCI;SCIE;&lt;/_collection_scope&gt;&lt;/Details&gt;&lt;Extra&gt;&lt;DBUID&gt;{F96A950B-833F-4880-A151-76DA2D6A2879}&lt;/DBUID&gt;&lt;/Extra&gt;&lt;/Item&gt;&lt;/References&gt;&lt;/Group&gt;&lt;/Citation&gt;_x000a_"/>
    <w:docVar w:name="NE.Ref{D865BBFB-CC0F-49CE-9435-E47EBDC6CA1C}" w:val=" ADDIN NE.Ref.{D865BBFB-CC0F-49CE-9435-E47EBDC6CA1C}&lt;Citation&gt;&lt;Group&gt;&lt;References&gt;&lt;Item&gt;&lt;ID&gt;918&lt;/ID&gt;&lt;UID&gt;{18915282-9C79-42FC-BD9B-108CE2C12802}&lt;/UID&gt;&lt;Title&gt;医院感染诊断标准(试行)&lt;/Title&gt;&lt;Template&gt;Journal Article&lt;/Template&gt;&lt;Star&gt;0&lt;/Star&gt;&lt;Tag&gt;0&lt;/Tag&gt;&lt;Author&gt;中华人民共和国卫生部&lt;/Author&gt;&lt;Year&gt;2001&lt;/Year&gt;&lt;Details&gt;&lt;_issue&gt;5&lt;/_issue&gt;&lt;_journal&gt;中华医学杂志&lt;/_journal&gt;&lt;_pages&gt;314-320&lt;/_pages&gt;&lt;_volume&gt;81&lt;/_volume&gt;&lt;_created&gt;62338954&lt;/_created&gt;&lt;_modified&gt;62338954&lt;/_modified&gt;&lt;_collection_scope&gt;中国科技核心期刊;中文核心期刊;CSCD;&lt;/_collection_scope&gt;&lt;_translated_author&gt;Zhong, Huarenmingongheguoweishengbu&lt;/_translated_author&gt;&lt;/Details&gt;&lt;Extra&gt;&lt;DBUID&gt;{F96A950B-833F-4880-A151-76DA2D6A2879}&lt;/DBUID&gt;&lt;/Extra&gt;&lt;/Item&gt;&lt;/References&gt;&lt;/Group&gt;&lt;/Citation&gt;_x000a_"/>
    <w:docVar w:name="NE.Ref{DA18A483-BFA6-458C-AC24-EC7413289C2B}" w:val=" ADDIN NE.Ref.{DA18A483-BFA6-458C-AC24-EC7413289C2B}&lt;Citation&gt;&lt;Group&gt;&lt;References&gt;&lt;Item&gt;&lt;ID&gt;679&lt;/ID&gt;&lt;UID&gt;{182A917D-5400-42F5-890F-1F0E7D249C65}&lt;/UID&gt;&lt;Title&gt;肝衰竭的三重打击及治疗策略&lt;/Title&gt;&lt;Template&gt;Journal Article&lt;/Template&gt;&lt;Star&gt;0&lt;/Star&gt;&lt;Tag&gt;0&lt;/Tag&gt;&lt;Author&gt;黄湛镰; 高志良&lt;/Author&gt;&lt;Year&gt;2014&lt;/Year&gt;&lt;Details&gt;&lt;_collection_scope&gt;中国科技核心期刊;&lt;/_collection_scope&gt;&lt;_created&gt;61726993&lt;/_created&gt;&lt;_issue&gt;3&lt;/_issue&gt;&lt;_journal&gt;内科急危重症杂志&lt;/_journal&gt;&lt;_modified&gt;61726993&lt;/_modified&gt;&lt;_pages&gt;154-156&lt;/_pages&gt;&lt;_volume&gt;20&lt;/_volume&gt;&lt;_translated_author&gt;Huang, Zhanlian;Gao, Zhiliang&lt;/_translated_author&gt;&lt;/Details&gt;&lt;Extra&gt;&lt;DBUID&gt;{F96A950B-833F-4880-A151-76DA2D6A2879}&lt;/DBUID&gt;&lt;/Extra&gt;&lt;/Item&gt;&lt;/References&gt;&lt;/Group&gt;&lt;/Citation&gt;_x000a_"/>
    <w:docVar w:name="NE.Ref{DEF1400A-9A36-4DB6-978B-C5C65E75A163}" w:val=" ADDIN NE.Ref.{DEF1400A-9A36-4DB6-978B-C5C65E75A163}&lt;Citation&gt;&lt;Group&gt;&lt;References&gt;&lt;Item&gt;&lt;ID&gt;674&lt;/ID&gt;&lt;UID&gt;{2FE0052D-A7A2-4120-84EA-784C61EAB270}&lt;/UID&gt;&lt;Title&gt;肝衰竭诊治指南(2012年版)&lt;/Title&gt;&lt;Template&gt;Journal Article&lt;/Template&gt;&lt;Star&gt;0&lt;/Star&gt;&lt;Tag&gt;0&lt;/Tag&gt;&lt;Author&gt;中华医学会感染病学分会肝衰竭与人工肝学组&lt;/Author&gt;&lt;Year&gt;2013&lt;/Year&gt;&lt;Details&gt;&lt;_accessed&gt;61958377&lt;/_accessed&gt;&lt;_collection_scope&gt;中国科技核心期刊;中文核心期刊;CSCD;&lt;/_collection_scope&gt;&lt;_created&gt;61702363&lt;/_created&gt;&lt;_issue&gt;3&lt;/_issue&gt;&lt;_journal&gt;中华肝脏病杂志&lt;/_journal&gt;&lt;_modified&gt;61702363&lt;/_modified&gt;&lt;_pages&gt;210-216&lt;/_pages&gt;&lt;_volume&gt;21&lt;/_volume&gt;&lt;_translated_author&gt;Zhong, Huayixuehuiganranbingxuefenhuiganshuaijieyurengongganxuezu&lt;/_translated_author&gt;&lt;/Details&gt;&lt;Extra&gt;&lt;DBUID&gt;{F96A950B-833F-4880-A151-76DA2D6A2879}&lt;/DBUID&gt;&lt;/Extra&gt;&lt;/Item&gt;&lt;/References&gt;&lt;/Group&gt;&lt;/Citation&gt;_x000a_"/>
    <w:docVar w:name="NE.Ref{E08ACD7E-9F8F-40B1-B31C-F3149043E236}" w:val=" ADDIN NE.Ref.{E08ACD7E-9F8F-40B1-B31C-F3149043E236}&lt;Citation&gt;&lt;Group&gt;&lt;References&gt;&lt;Item&gt;&lt;ID&gt;960&lt;/ID&gt;&lt;UID&gt;{3D385B63-F913-4B99-961A-3F24EF1B7593}&lt;/UID&gt;&lt;Title&gt;Guideline of Prevention and Treatment for Chronic Hepatitis B (2015 Update)&lt;/Title&gt;&lt;Template&gt;Journal Article&lt;/Template&gt;&lt;Star&gt;0&lt;/Star&gt;&lt;Tag&gt;0&lt;/Tag&gt;&lt;Author&gt;Hou, J; Wang, G; Wang, F; Cheng, J; Ren, H; Zhuang, H; Sun, J; Li, L; Li, J; Meng, Q&lt;/Author&gt;&lt;Year&gt;2017&lt;/Year&gt;&lt;Details&gt;&lt;_issue&gt;4&lt;/_issue&gt;&lt;_journal&gt;Infectious Disease Information&lt;/_journal&gt;&lt;_pages&gt;297-318&lt;/_pages&gt;&lt;_volume&gt;5&lt;/_volume&gt;&lt;_created&gt;62413625&lt;/_created&gt;&lt;_modified&gt;62413625&lt;/_modified&gt;&lt;/Details&gt;&lt;Extra&gt;&lt;DBUID&gt;{F96A950B-833F-4880-A151-76DA2D6A2879}&lt;/DBUID&gt;&lt;/Extra&gt;&lt;/Item&gt;&lt;/References&gt;&lt;/Group&gt;&lt;/Citation&gt;_x000a_"/>
    <w:docVar w:name="NE.Ref{E10974E8-FFC2-4EFC-ACD5-E50F72EBA55C}" w:val=" ADDIN NE.Ref.{E10974E8-FFC2-4EFC-ACD5-E50F72EBA55C}&lt;Citation&gt;&lt;Group&gt;&lt;References&gt;&lt;Item&gt;&lt;ID&gt;418&lt;/ID&gt;&lt;UID&gt;{5A5F16B3-A1BD-4A54-BBE8-3A69E9579431}&lt;/UID&gt;&lt;Title&gt;Etiology and com plications in 2890 patients with liver cihhrosis&lt;/Title&gt;&lt;Template&gt;Journal Article&lt;/Template&gt;&lt;Star&gt;0&lt;/Star&gt;&lt;Tag&gt;0&lt;/Tag&gt;&lt;Author&gt;Zhang, Yanhong; Li, You; Chen, Long; Gastroenterology, Department Of; Hospital, Second Affiliated; University, Chongqing Medical&lt;/Author&gt;&lt;Year&gt;2018&lt;/Year&gt;&lt;Details&gt;&lt;_journal&gt;Journal of Practical Hepatology&lt;/_journal&gt;&lt;_created&gt;62416783&lt;/_created&gt;&lt;_modified&gt;62416783&lt;/_modified&gt;&lt;/Details&gt;&lt;Extra&gt;&lt;DBUID&gt;{F96A950B-833F-4880-A151-76DA2D6A2879}&lt;/DBUID&gt;&lt;/Extra&gt;&lt;/Item&gt;&lt;/References&gt;&lt;/Group&gt;&lt;/Citation&gt;_x000a_"/>
    <w:docVar w:name="NE.Ref{E8E21F55-A6A8-4012-8AA4-669A5F55FCEF}" w:val=" ADDIN NE.Ref.{E8E21F55-A6A8-4012-8AA4-669A5F55FCEF}&lt;Citation&gt;&lt;Group&gt;&lt;References&gt;&lt;Item&gt;&lt;ID&gt;933&lt;/ID&gt;&lt;UID&gt;{8ABCEEA3-618E-41A2-A5C5-F34CB80BE0C2}&lt;/UID&gt;&lt;Title&gt;Bacterial infections in end-stage liver disease: current challenges and future directions&lt;/Title&gt;&lt;Template&gt;Journal Article&lt;/Template&gt;&lt;Star&gt;0&lt;/Star&gt;&lt;Tag&gt;0&lt;/Tag&gt;&lt;Author&gt;Bajaj, Jasmohan S; O Leary, Jacqueline G; Wong, Florence; Reddy, K Rajender; Kamath, Patrick S&lt;/Author&gt;&lt;Year&gt;2012&lt;/Year&gt;&lt;Details&gt;&lt;_issue&gt;8&lt;/_issue&gt;&lt;_journal&gt;Gut&lt;/_journal&gt;&lt;_pages&gt;1219&lt;/_pages&gt;&lt;_volume&gt;61&lt;/_volume&gt;&lt;_created&gt;62338974&lt;/_created&gt;&lt;_modified&gt;62338974&lt;/_modified&gt;&lt;_impact_factor&gt;  16.658&lt;/_impact_factor&gt;&lt;_collection_scope&gt;SCI;SCIE;&lt;/_collection_scope&gt;&lt;/Details&gt;&lt;Extra&gt;&lt;DBUID&gt;{F96A950B-833F-4880-A151-76DA2D6A2879}&lt;/DBUID&gt;&lt;/Extra&gt;&lt;/Item&gt;&lt;/References&gt;&lt;/Group&gt;&lt;Group&gt;&lt;References&gt;&lt;Item&gt;&lt;ID&gt;934&lt;/ID&gt;&lt;UID&gt;{46490621-B7ED-474C-A596-AE0E4D9A8AC3}&lt;/UID&gt;&lt;Title&gt;Infections complicating cirrhosis&lt;/Title&gt;&lt;Template&gt;Journal Article&lt;/Template&gt;&lt;Star&gt;0&lt;/Star&gt;&lt;Tag&gt;0&lt;/Tag&gt;&lt;Author&gt;Piano, Salvatore; Brocca, Alessandra; Mareso, Sara; Angeli, Paolo&lt;/Author&gt;&lt;Year&gt;2018&lt;/Year&gt;&lt;Details&gt;&lt;_issue&gt;S1&lt;/_issue&gt;&lt;_journal&gt;Liver International Official Journal of the International Association for the Study of the Liver&lt;/_journal&gt;&lt;_pages&gt;126&lt;/_pages&gt;&lt;_volume&gt;38 Suppl 1&lt;/_volume&gt;&lt;_created&gt;62338975&lt;/_created&gt;&lt;_modified&gt;62338975&lt;/_modified&gt;&lt;/Details&gt;&lt;Extra&gt;&lt;DBUID&gt;{F96A950B-833F-4880-A151-76DA2D6A2879}&lt;/DBUID&gt;&lt;/Extra&gt;&lt;/Item&gt;&lt;/References&gt;&lt;/Group&gt;&lt;/Citation&gt;_x000a_"/>
    <w:docVar w:name="NE.Ref{EA8A6A07-3ADA-40EA-AF40-78002A820154}" w:val=" ADDIN NE.Ref.{EA8A6A07-3ADA-40EA-AF40-78002A820154}&lt;Citation&gt;&lt;Group&gt;&lt;References&gt;&lt;Item&gt;&lt;ID&gt;921&lt;/ID&gt;&lt;UID&gt;{4434AFD6-FF91-42A1-B5D1-99E3DFF0EF2D}&lt;/UID&gt;&lt;Title&gt;血液病/恶性肿瘤患者侵袭性真菌病的诊断标准与治疗原则(第五次修订版)&lt;/Title&gt;&lt;Template&gt;Journal Article&lt;/Template&gt;&lt;Star&gt;0&lt;/Star&gt;&lt;Tag&gt;0&lt;/Tag&gt;&lt;Author&gt;中国侵袭性真菌感染工作组&lt;/Author&gt;&lt;Year&gt;2017&lt;/Year&gt;&lt;Details&gt;&lt;_issue&gt;6&lt;/_issue&gt;&lt;_journal&gt;中华内科杂志&lt;/_journal&gt;&lt;_volume&gt;56&lt;/_volume&gt;&lt;_created&gt;62338956&lt;/_created&gt;&lt;_modified&gt;62338956&lt;/_modified&gt;&lt;_collection_scope&gt;中国科技核心期刊;中文核心期刊;CSCD;&lt;/_collection_scope&gt;&lt;_translated_author&gt;Zhong, Guoqinxixingzhenjunganrangongzuozu&lt;/_translated_author&gt;&lt;/Details&gt;&lt;Extra&gt;&lt;DBUID&gt;{F96A950B-833F-4880-A151-76DA2D6A2879}&lt;/DBUID&gt;&lt;/Extra&gt;&lt;/Item&gt;&lt;/References&gt;&lt;/Group&gt;&lt;/Citation&gt;_x000a_"/>
    <w:docVar w:name="NE.Ref{EF35C868-2C74-4ED5-A02A-A61F04C86B56}" w:val=" ADDIN NE.Ref.{EF35C868-2C74-4ED5-A02A-A61F04C86B56}&lt;Citation&gt;&lt;Group&gt;&lt;References&gt;&lt;Item&gt;&lt;ID&gt;448&lt;/ID&gt;&lt;UID&gt;{598FBE23-BDD7-4057-BA84-9B4600B478F9}&lt;/UID&gt;&lt;Title&gt;Value of the albumin-bilirubin score in the evaluation of hepatitis B virus-related acute-on-chronic liver failure, liver cirrhosis, and hepatocellular carcinoma&lt;/Title&gt;&lt;Template&gt;Journal Article&lt;/Template&gt;&lt;Star&gt;0&lt;/Star&gt;&lt;Tag&gt;0&lt;/Tag&gt;&lt;Author&gt;Lei, Q; Zhang, Y; Ke, C; Yan, C; Huang, P; Shen, H; Lei, H; Chen, Y; Luo, J; Meng, Z&lt;/Author&gt;&lt;Year&gt;2018&lt;/Year&gt;&lt;Details&gt;&lt;_issue&gt;3&lt;/_issue&gt;&lt;_journal&gt;Experimental &amp;amp; Therapeutic Medicine&lt;/_journal&gt;&lt;_pages&gt;3074&lt;/_pages&gt;&lt;_volume&gt;15&lt;/_volume&gt;&lt;_created&gt;62524811&lt;/_created&gt;&lt;_modified&gt;62524811&lt;/_modified&gt;&lt;/Details&gt;&lt;Extra&gt;&lt;DBUID&gt;{F96A950B-833F-4880-A151-76DA2D6A2879}&lt;/DBUID&gt;&lt;/Extra&gt;&lt;/Item&gt;&lt;/References&gt;&lt;/Group&gt;&lt;/Citation&gt;_x000a_"/>
    <w:docVar w:name="NE.Ref{F0FA3A51-A067-453B-A244-0DCF84E64CC6}" w:val=" ADDIN NE.Ref.{F0FA3A51-A067-453B-A244-0DCF84E64CC6}&lt;Citation&gt;&lt;Group&gt;&lt;References&gt;&lt;Item&gt;&lt;ID&gt;927&lt;/ID&gt;&lt;UID&gt;{3F40F26F-BDF5-458B-8F04-7E4368FE8C77}&lt;/UID&gt;&lt;Title&gt;Understanding infection susceptibility in patients with acute-on-chronic liver failure.&lt;/Title&gt;&lt;Template&gt;Journal Article&lt;/Template&gt;&lt;Star&gt;0&lt;/Star&gt;&lt;Tag&gt;0&lt;/Tag&gt;&lt;Author&gt;Selvapatt, N; Singanayagam, A; Wendon, J; Antoniades, C G&lt;/Author&gt;&lt;Year&gt;2014&lt;/Year&gt;&lt;Details&gt;&lt;_collection_scope&gt;SCI;SCIE;&lt;/_collection_scope&gt;&lt;_created&gt;62338969&lt;/_created&gt;&lt;_impact_factor&gt;  15.008&lt;/_impact_factor&gt;&lt;_issue&gt;9&lt;/_issue&gt;&lt;_journal&gt;Intensive Care Medicine&lt;/_journal&gt;&lt;_modified&gt;62413611&lt;/_modified&gt;&lt;_pages&gt;1363-1366&lt;/_pages&gt;&lt;_volume&gt;40&lt;/_volume&gt;&lt;/Details&gt;&lt;Extra&gt;&lt;DBUID&gt;{F96A950B-833F-4880-A151-76DA2D6A2879}&lt;/DBUID&gt;&lt;/Extra&gt;&lt;/Item&gt;&lt;/References&gt;&lt;/Group&gt;&lt;/Citation&gt;_x000a_"/>
    <w:docVar w:name="NE.Ref{F1337677-1BF3-479D-97F3-5E2A34BE9F7F}" w:val=" ADDIN NE.Ref.{F1337677-1BF3-479D-97F3-5E2A34BE9F7F}&lt;Citation&gt;&lt;Group&gt;&lt;References&gt;&lt;Item&gt;&lt;ID&gt;944&lt;/ID&gt;&lt;UID&gt;{AB5B14B4-5643-4934-9ECC-F8F818FC533D}&lt;/UID&gt;&lt;Title&gt;重型肝炎患者医院感染病原学特点及相关因素分析&lt;/Title&gt;&lt;Template&gt;Journal Article&lt;/Template&gt;&lt;Star&gt;0&lt;/Star&gt;&lt;Tag&gt;0&lt;/Tag&gt;&lt;Author&gt;王志炜; 孟春萍; 沈华江; 俞亚峰; 孙芳; 丁丰; 王剑钢&lt;/Author&gt;&lt;Year&gt;2018&lt;/Year&gt;&lt;Details&gt;&lt;_issue&gt;4&lt;/_issue&gt;&lt;_journal&gt;中华医院感染学杂志&lt;/_journal&gt;&lt;_pages&gt;535-537&lt;/_pages&gt;&lt;_created&gt;62338984&lt;/_created&gt;&lt;_modified&gt;62338984&lt;/_modified&gt;&lt;_collection_scope&gt;中国科技核心期刊;中文核心期刊;CSCD;&lt;/_collection_scope&gt;&lt;_translated_author&gt;Wang, Zhiwei;Meng, Chunping;Shen, Huajiang;Yu, Yafeng;Sun, Fang;Ding, Feng;Wang, Jiangang&lt;/_translated_author&gt;&lt;/Details&gt;&lt;Extra&gt;&lt;DBUID&gt;{F96A950B-833F-4880-A151-76DA2D6A2879}&lt;/DBUID&gt;&lt;/Extra&gt;&lt;/Item&gt;&lt;/References&gt;&lt;/Group&gt;&lt;Group&gt;&lt;References&gt;&lt;Item&gt;&lt;ID&gt;945&lt;/ID&gt;&lt;UID&gt;{807AE24A-68F6-4369-BB0D-8B3DE2056B8D}&lt;/UID&gt;&lt;Title&gt;我国肝衰竭医院感染危险因素的Meta分析&lt;/Title&gt;&lt;Template&gt;Journal Article&lt;/Template&gt;&lt;Star&gt;0&lt;/Star&gt;&lt;Tag&gt;0&lt;/Tag&gt;&lt;Author&gt;胡世芸; 陈妍雯; 潘宗琴; 吕红; 陈宇; 肖政; 邱隆敏&lt;/Author&gt;&lt;Year&gt;2014&lt;/Year&gt;&lt;Details&gt;&lt;_issue&gt;5&lt;/_issue&gt;&lt;_journal&gt;遵义医学院学报&lt;/_journal&gt;&lt;_pages&gt;520-528&lt;/_pages&gt;&lt;_volume&gt;37&lt;/_volume&gt;&lt;_created&gt;62338985&lt;/_created&gt;&lt;_modified&gt;62338985&lt;/_modified&gt;&lt;_translated_author&gt;Hu, Shiyun;Chen, Yanwen;Pan, Zongqin;Lu, Hong;Chen, Yu;Xiao, Zheng;Qiu, Longmin&lt;/_translated_author&gt;&lt;/Details&gt;&lt;Extra&gt;&lt;DBUID&gt;{F96A950B-833F-4880-A151-76DA2D6A2879}&lt;/DBUID&gt;&lt;/Extra&gt;&lt;/Item&gt;&lt;/References&gt;&lt;/Group&gt;&lt;/Citation&gt;_x000a_"/>
    <w:docVar w:name="NE.Ref{F622E3ED-83A9-4372-9C06-270C444B1560}" w:val=" ADDIN NE.Ref.{F622E3ED-83A9-4372-9C06-270C444B1560}&lt;Citation&gt;&lt;Group&gt;&lt;References&gt;&lt;Item&gt;&lt;ID&gt;940&lt;/ID&gt;&lt;UID&gt;{F8CFCDFE-29CB-4E83-BD6E-9FEBFC96B73D}&lt;/UID&gt;&lt;Title&gt;我国肝衰竭真菌感染危险因素荟萃分析&lt;/Title&gt;&lt;Template&gt;Journal Article&lt;/Template&gt;&lt;Star&gt;0&lt;/Star&gt;&lt;Tag&gt;0&lt;/Tag&gt;&lt;Author&gt;陈妍雯; 胡世芸; 潘宗琴; 吕红; 陈宇; 肖政; 邱隆敏&lt;/Author&gt;&lt;Year&gt;2014&lt;/Year&gt;&lt;Details&gt;&lt;_issue&gt;10&lt;/_issue&gt;&lt;_journal&gt;中华医院感染学杂志&lt;/_journal&gt;&lt;_pages&gt;2493-2496&lt;/_pages&gt;&lt;_created&gt;62338980&lt;/_created&gt;&lt;_modified&gt;62338980&lt;/_modified&gt;&lt;_collection_scope&gt;中国科技核心期刊;中文核心期刊;CSCD;&lt;/_collection_scope&gt;&lt;_translated_author&gt;Chen, Yanwen;Hu, Shiyun;Pan, Zongqin;Lu, Hong;Chen, Yu;Xiao, Zheng;Qiu, Longmin&lt;/_translated_author&gt;&lt;/Details&gt;&lt;Extra&gt;&lt;DBUID&gt;{F96A950B-833F-4880-A151-76DA2D6A2879}&lt;/DBUID&gt;&lt;/Extra&gt;&lt;/Item&gt;&lt;/References&gt;&lt;/Group&gt;&lt;Group&gt;&lt;References&gt;&lt;Item&gt;&lt;ID&gt;941&lt;/ID&gt;&lt;UID&gt;{EF40279B-BF09-4337-93FD-43E9DE388419}&lt;/UID&gt;&lt;Title&gt;重型肝炎合并院内真菌感染相关因素分析&lt;/Title&gt;&lt;Template&gt;Journal Article&lt;/Template&gt;&lt;Star&gt;0&lt;/Star&gt;&lt;Tag&gt;0&lt;/Tag&gt;&lt;Author&gt;马英杰; 陈焕永; 张新&lt;/Author&gt;&lt;Year&gt;2015&lt;/Year&gt;&lt;Details&gt;&lt;_issue&gt;5&lt;/_issue&gt;&lt;_journal&gt;中华肝脏病杂志&lt;/_journal&gt;&lt;_pages&gt;376-377&lt;/_pages&gt;&lt;_volume&gt;23&lt;/_volume&gt;&lt;_created&gt;62338981&lt;/_created&gt;&lt;_modified&gt;62338981&lt;/_modified&gt;&lt;_collection_scope&gt;中国科技核心期刊;中文核心期刊;CSCD;&lt;/_collection_scope&gt;&lt;_translated_author&gt;Ma, Yingjie;Chen, Huanyong;Zhang, Xin&lt;/_translated_author&gt;&lt;/Details&gt;&lt;Extra&gt;&lt;DBUID&gt;{F96A950B-833F-4880-A151-76DA2D6A2879}&lt;/DBUID&gt;&lt;/Extra&gt;&lt;/Item&gt;&lt;/References&gt;&lt;/Group&gt;&lt;/Citation&gt;_x000a_"/>
    <w:docVar w:name="NE.Ref{F9394E9A-7A00-4B77-9038-EB73ADA8F91A}" w:val=" ADDIN NE.Ref.{F9394E9A-7A00-4B77-9038-EB73ADA8F91A}&lt;Citation&gt;&lt;Group&gt;&lt;References&gt;&lt;Item&gt;&lt;ID&gt;930&lt;/ID&gt;&lt;UID&gt;{76C9D0F8-15FB-4480-B097-C8A10A4B71E8}&lt;/UID&gt;&lt;Title&gt;乙型肝炎慢加急性肝功能衰竭继发感染的临床特点及其与疾病转归的关系&lt;/Title&gt;&lt;Template&gt;Journal Article&lt;/Template&gt;&lt;Star&gt;0&lt;/Star&gt;&lt;Tag&gt;0&lt;/Tag&gt;&lt;Author&gt;谢冬英; 邬喆斌; 高志良&lt;/Author&gt;&lt;Year&gt;2010&lt;/Year&gt;&lt;Details&gt;&lt;_issue&gt;2&lt;/_issue&gt;&lt;_journal&gt;中华临床感染病杂志&lt;/_journal&gt;&lt;_pages&gt;73-75&lt;/_pages&gt;&lt;_volume&gt;3&lt;/_volume&gt;&lt;_created&gt;62338972&lt;/_created&gt;&lt;_modified&gt;62338972&lt;/_modified&gt;&lt;_collection_scope&gt;中国科技核心期刊;&lt;/_collection_scope&gt;&lt;_translated_author&gt;Xie, Dongying;Wu, Zhebin;Gao, Zhiliang&lt;/_translated_author&gt;&lt;/Details&gt;&lt;Extra&gt;&lt;DBUID&gt;{F96A950B-833F-4880-A151-76DA2D6A2879}&lt;/DBUID&gt;&lt;/Extra&gt;&lt;/Item&gt;&lt;/References&gt;&lt;/Group&gt;&lt;Group&gt;&lt;References&gt;&lt;Item&gt;&lt;ID&gt;936&lt;/ID&gt;&lt;UID&gt;{11DFDAAC-D133-46FA-97B5-539DDA6B0704}&lt;/UID&gt;&lt;Title&gt;肝功能衰竭患者医院感染的临床特点分析&lt;/Title&gt;&lt;Template&gt;Journal Article&lt;/Template&gt;&lt;Star&gt;0&lt;/Star&gt;&lt;Tag&gt;0&lt;/Tag&gt;&lt;Author&gt;刘树人; 罗显荣; 张雁; 陈汉先; 李灼亮&lt;/Author&gt;&lt;Year&gt;2011&lt;/Year&gt;&lt;Details&gt;&lt;_issue&gt;11&lt;/_issue&gt;&lt;_journal&gt;中华实用诊断与治疗杂志&lt;/_journal&gt;&lt;_pages&gt;1053-1055&lt;/_pages&gt;&lt;_volume&gt;25&lt;/_volume&gt;&lt;_created&gt;62338978&lt;/_created&gt;&lt;_modified&gt;62338978&lt;/_modified&gt;&lt;_collection_scope&gt;中国科技核心期刊;&lt;/_collection_scope&gt;&lt;_translated_author&gt;Liu, Shuren;Luo, Xianrong;Zhang, Yan;Chen, Hanxian;Li, Zhuoliang&lt;/_translated_author&gt;&lt;/Details&gt;&lt;Extra&gt;&lt;DBUID&gt;{F96A950B-833F-4880-A151-76DA2D6A2879}&lt;/DBUID&gt;&lt;/Extra&gt;&lt;/Item&gt;&lt;/References&gt;&lt;/Group&gt;&lt;/Citation&gt;_x000a_"/>
    <w:docVar w:name="NE.Ref{FA11BAA6-0196-4A53-A315-01EF8F8A4D89}" w:val=" ADDIN NE.Ref.{FA11BAA6-0196-4A53-A315-01EF8F8A4D89}&lt;Citation&gt;&lt;Group&gt;&lt;References&gt;&lt;Item&gt;&lt;ID&gt;958&lt;/ID&gt;&lt;UID&gt;{D5C325F7-A37F-4CCE-A271-C2BBBD8C8F9C}&lt;/UID&gt;&lt;Title&gt;Characteristics of infection and its impact on short-term outcome in patients with acute-on-chronic liver failure&lt;/Title&gt;&lt;Template&gt;Journal Article&lt;/Template&gt;&lt;Star&gt;0&lt;/Star&gt;&lt;Tag&gt;0&lt;/Tag&gt;&lt;Author&gt;Cai, J; Zhang, M; Han, T; Jiang, H Q&lt;/Author&gt;&lt;Year&gt;2017&lt;/Year&gt;&lt;Details&gt;&lt;_issue&gt;37&lt;/_issue&gt;&lt;_journal&gt;Medicine&lt;/_journal&gt;&lt;_pages&gt;e8057&lt;/_pages&gt;&lt;_volume&gt;96&lt;/_volume&gt;&lt;_created&gt;62413604&lt;/_created&gt;&lt;_modified&gt;62413604&lt;/_modified&gt;&lt;_impact_factor&gt;   2.028&lt;/_impact_factor&gt;&lt;_collection_scope&gt;SCI;SCIE;&lt;/_collection_scope&gt;&lt;/Details&gt;&lt;Extra&gt;&lt;DBUID&gt;{F96A950B-833F-4880-A151-76DA2D6A2879}&lt;/DBUID&gt;&lt;/Extra&gt;&lt;/Item&gt;&lt;/References&gt;&lt;/Group&gt;&lt;/Citation&gt;_x000a_"/>
    <w:docVar w:name="NE.Ref{FBC38F9A-DD4C-458E-A472-0F87BF8D2A9B}" w:val=" ADDIN NE.Ref.{FBC38F9A-DD4C-458E-A472-0F87BF8D2A9B}&lt;Citation&gt;&lt;Group&gt;&lt;References&gt;&lt;Item&gt;&lt;ID&gt;422&lt;/ID&gt;&lt;UID&gt;{1A0A9CAA-6D8A-4C55-B46C-191F50C5842A}&lt;/UID&gt;&lt;Title&gt;Bacterial infections in cirrhosis: A position statement based on the EASL Special Conference 2013&lt;/Title&gt;&lt;Template&gt;Journal Article&lt;/Template&gt;&lt;Star&gt;0&lt;/Star&gt;&lt;Tag&gt;0&lt;/Tag&gt;&lt;Author&gt;Jalan, Rajiv; Fernandez, Javier; Wiest, Reiner; Schnabl, Bernd; Moreau, Richard; Angeli, Paolo; Stadlbauer, Vanessa; Gustot, Thierry; Bernardi, Mauro; Canton, Rafael&lt;/Author&gt;&lt;Year&gt;2014&lt;/Year&gt;&lt;Details&gt;&lt;_issue&gt;6&lt;/_issue&gt;&lt;_journal&gt;Journal of Hepatology&lt;/_journal&gt;&lt;_pages&gt;1310-1324&lt;/_pages&gt;&lt;_volume&gt;60&lt;/_volume&gt;&lt;_created&gt;62416837&lt;/_created&gt;&lt;_modified&gt;62416837&lt;/_modified&gt;&lt;_impact_factor&gt;  10.590&lt;/_impact_factor&gt;&lt;_collection_scope&gt;SCI;SCIE;&lt;/_collection_scope&gt;&lt;/Details&gt;&lt;Extra&gt;&lt;DBUID&gt;{F96A950B-833F-4880-A151-76DA2D6A2879}&lt;/DBUID&gt;&lt;/Extra&gt;&lt;/Item&gt;&lt;/References&gt;&lt;/Group&gt;&lt;Group&gt;&lt;References&gt;&lt;Item&gt;&lt;ID&gt;423&lt;/ID&gt;&lt;UID&gt;{4E115432-9741-4021-AEC2-CF01CE70E67B}&lt;/UID&gt;&lt;Title&gt;Immune mediated liver failure&lt;/Title&gt;&lt;Template&gt;Journal Article&lt;/Template&gt;&lt;Star&gt;0&lt;/Star&gt;&lt;Tag&gt;0&lt;/Tag&gt;&lt;Author&gt;Wang, Xiaojing; Qin, Ning&lt;/Author&gt;&lt;Year&gt;2014&lt;/Year&gt;&lt;Details&gt;&lt;_issue&gt;10&lt;/_issue&gt;&lt;_pages&gt;1131-1144&lt;/_pages&gt;&lt;_volume&gt;13&lt;/_volume&gt;&lt;_created&gt;62416838&lt;/_created&gt;&lt;_modified&gt;62416838&lt;/_modified&gt;&lt;/Details&gt;&lt;Extra&gt;&lt;DBUID&gt;{F96A950B-833F-4880-A151-76DA2D6A2879}&lt;/DBUID&gt;&lt;/Extra&gt;&lt;/Item&gt;&lt;/References&gt;&lt;/Group&gt;&lt;Group&gt;&lt;References&gt;&lt;Item&gt;&lt;ID&gt;424&lt;/ID&gt;&lt;UID&gt;{13D3F4F5-1A2C-4D5C-ACB6-826C4FC67587}&lt;/UID&gt;&lt;Title&gt;Acute-on-chronic liver failure: terminology, mechanisms and management.&lt;/Title&gt;&lt;Template&gt;Journal Article&lt;/Template&gt;&lt;Star&gt;0&lt;/Star&gt;&lt;Tag&gt;0&lt;/Tag&gt;&lt;Author&gt;Sarin, S K; Choudhury, A&lt;/Author&gt;&lt;Year&gt;2016&lt;/Year&gt;&lt;Details&gt;&lt;_issue&gt;3&lt;/_issue&gt;&lt;_journal&gt;Nature Reviews Gastroenterology &amp;amp; Hepatology&lt;/_journal&gt;&lt;_pages&gt;131&lt;/_pages&gt;&lt;_volume&gt;13&lt;/_volume&gt;&lt;_created&gt;62416839&lt;/_created&gt;&lt;_modified&gt;62416839&lt;/_modified&gt;&lt;_impact_factor&gt;  14.435&lt;/_impact_factor&gt;&lt;_collection_scope&gt;SCI;SCIE;&lt;/_collection_scope&gt;&lt;/Details&gt;&lt;Extra&gt;&lt;DBUID&gt;{F96A950B-833F-4880-A151-76DA2D6A2879}&lt;/DBUID&gt;&lt;/Extra&gt;&lt;/Item&gt;&lt;/References&gt;&lt;/Group&gt;&lt;/Citation&gt;_x000a_"/>
    <w:docVar w:name="NE.Ref{FFC020EF-BBFD-4E15-8B11-2616D724826E}" w:val=" ADDIN NE.Ref.{FFC020EF-BBFD-4E15-8B11-2616D724826E}&lt;Citation&gt;&lt;Group&gt;&lt;References&gt;&lt;Item&gt;&lt;ID&gt;416&lt;/ID&gt;&lt;UID&gt;{A02030A7-8778-4FC2-A5AE-0588FEAECF28}&lt;/UID&gt;&lt;Title&gt;[The Chinese guidelines for the diagnosis and treatment of invasive fungal disease in patients with hematological disorders and cancers (the fifth revision)]&lt;/Title&gt;&lt;Template&gt;Journal Article&lt;/Template&gt;&lt;Star&gt;0&lt;/Star&gt;&lt;Tag&gt;0&lt;/Tag&gt;&lt;Author&gt;Group, Chinese Invasive Fungal Infection&lt;/Author&gt;&lt;Year&gt;2017&lt;/Year&gt;&lt;Details&gt;&lt;_issue&gt;6&lt;/_issue&gt;&lt;_journal&gt;Zhonghua Nei Ke Za Zhi&lt;/_journal&gt;&lt;_pages&gt;453&lt;/_pages&gt;&lt;_volume&gt;56&lt;/_volume&gt;&lt;_created&gt;62416780&lt;/_created&gt;&lt;_modified&gt;62416780&lt;/_modified&gt;&lt;/Details&gt;&lt;Extra&gt;&lt;DBUID&gt;{F96A950B-833F-4880-A151-76DA2D6A2879}&lt;/DBUID&gt;&lt;/Extra&gt;&lt;/Item&gt;&lt;/References&gt;&lt;/Group&gt;&lt;/Citation&gt;_x000a_"/>
    <w:docVar w:name="ne_docsoft" w:val="MSWord"/>
    <w:docVar w:name="ne_docversion" w:val="NoteExpress 2.0"/>
    <w:docVar w:name="ne_stylename" w:val="中华人民共和国国家标准_GBT_7714-2005"/>
  </w:docVars>
  <w:rsids>
    <w:rsidRoot w:val="004529ED"/>
    <w:rsid w:val="00000978"/>
    <w:rsid w:val="000021AC"/>
    <w:rsid w:val="000021DD"/>
    <w:rsid w:val="00003A08"/>
    <w:rsid w:val="00004C98"/>
    <w:rsid w:val="000051B5"/>
    <w:rsid w:val="0000525F"/>
    <w:rsid w:val="00006B79"/>
    <w:rsid w:val="00007D21"/>
    <w:rsid w:val="00010681"/>
    <w:rsid w:val="000106DA"/>
    <w:rsid w:val="00012483"/>
    <w:rsid w:val="000146D7"/>
    <w:rsid w:val="00016119"/>
    <w:rsid w:val="00016B68"/>
    <w:rsid w:val="00016E7E"/>
    <w:rsid w:val="000171ED"/>
    <w:rsid w:val="000177EA"/>
    <w:rsid w:val="0001793E"/>
    <w:rsid w:val="00021677"/>
    <w:rsid w:val="00021848"/>
    <w:rsid w:val="00022234"/>
    <w:rsid w:val="000235A5"/>
    <w:rsid w:val="00023B8A"/>
    <w:rsid w:val="00024B84"/>
    <w:rsid w:val="000257B1"/>
    <w:rsid w:val="00026B2D"/>
    <w:rsid w:val="00026CCE"/>
    <w:rsid w:val="00026E78"/>
    <w:rsid w:val="000273C5"/>
    <w:rsid w:val="0002764A"/>
    <w:rsid w:val="000302BD"/>
    <w:rsid w:val="00030C59"/>
    <w:rsid w:val="0003157B"/>
    <w:rsid w:val="0003334F"/>
    <w:rsid w:val="00033869"/>
    <w:rsid w:val="00033D9F"/>
    <w:rsid w:val="000345EE"/>
    <w:rsid w:val="000354B0"/>
    <w:rsid w:val="00035827"/>
    <w:rsid w:val="00036172"/>
    <w:rsid w:val="000401CB"/>
    <w:rsid w:val="000405E6"/>
    <w:rsid w:val="00040D3E"/>
    <w:rsid w:val="00045495"/>
    <w:rsid w:val="000455BC"/>
    <w:rsid w:val="000469A3"/>
    <w:rsid w:val="00050ED7"/>
    <w:rsid w:val="0005181C"/>
    <w:rsid w:val="00051EAB"/>
    <w:rsid w:val="0005240C"/>
    <w:rsid w:val="00053B4E"/>
    <w:rsid w:val="000555D1"/>
    <w:rsid w:val="000556D9"/>
    <w:rsid w:val="0005575E"/>
    <w:rsid w:val="00055F60"/>
    <w:rsid w:val="00055FD1"/>
    <w:rsid w:val="00056143"/>
    <w:rsid w:val="000655B4"/>
    <w:rsid w:val="00065828"/>
    <w:rsid w:val="00065AAE"/>
    <w:rsid w:val="00065B88"/>
    <w:rsid w:val="000668BC"/>
    <w:rsid w:val="00066913"/>
    <w:rsid w:val="00067A93"/>
    <w:rsid w:val="00070518"/>
    <w:rsid w:val="00070628"/>
    <w:rsid w:val="00070A4F"/>
    <w:rsid w:val="0007125A"/>
    <w:rsid w:val="00072833"/>
    <w:rsid w:val="00072AC7"/>
    <w:rsid w:val="00073B47"/>
    <w:rsid w:val="000743F0"/>
    <w:rsid w:val="00074424"/>
    <w:rsid w:val="000749BD"/>
    <w:rsid w:val="00076328"/>
    <w:rsid w:val="000767D8"/>
    <w:rsid w:val="00077B56"/>
    <w:rsid w:val="00080CD6"/>
    <w:rsid w:val="00082B89"/>
    <w:rsid w:val="00083051"/>
    <w:rsid w:val="00083414"/>
    <w:rsid w:val="000849AF"/>
    <w:rsid w:val="000853D8"/>
    <w:rsid w:val="0008568B"/>
    <w:rsid w:val="00085B63"/>
    <w:rsid w:val="0009036F"/>
    <w:rsid w:val="000912A1"/>
    <w:rsid w:val="00091D38"/>
    <w:rsid w:val="0009233B"/>
    <w:rsid w:val="00092C8F"/>
    <w:rsid w:val="00095071"/>
    <w:rsid w:val="0009585B"/>
    <w:rsid w:val="00095B8C"/>
    <w:rsid w:val="00095D5F"/>
    <w:rsid w:val="00097F40"/>
    <w:rsid w:val="000A0546"/>
    <w:rsid w:val="000A0F59"/>
    <w:rsid w:val="000A1D8C"/>
    <w:rsid w:val="000A1F1C"/>
    <w:rsid w:val="000A3489"/>
    <w:rsid w:val="000A393D"/>
    <w:rsid w:val="000A3F6B"/>
    <w:rsid w:val="000A3FC9"/>
    <w:rsid w:val="000A4117"/>
    <w:rsid w:val="000A4FC0"/>
    <w:rsid w:val="000A532A"/>
    <w:rsid w:val="000A57A3"/>
    <w:rsid w:val="000A5D36"/>
    <w:rsid w:val="000A5E1B"/>
    <w:rsid w:val="000B02C8"/>
    <w:rsid w:val="000B0419"/>
    <w:rsid w:val="000B092A"/>
    <w:rsid w:val="000B19D2"/>
    <w:rsid w:val="000B27B6"/>
    <w:rsid w:val="000B301C"/>
    <w:rsid w:val="000B3DAA"/>
    <w:rsid w:val="000B73A5"/>
    <w:rsid w:val="000B7893"/>
    <w:rsid w:val="000C0100"/>
    <w:rsid w:val="000C01AA"/>
    <w:rsid w:val="000C0875"/>
    <w:rsid w:val="000C12FB"/>
    <w:rsid w:val="000C14C1"/>
    <w:rsid w:val="000C1F6C"/>
    <w:rsid w:val="000C22FD"/>
    <w:rsid w:val="000C2A07"/>
    <w:rsid w:val="000C3D44"/>
    <w:rsid w:val="000C4776"/>
    <w:rsid w:val="000C551C"/>
    <w:rsid w:val="000C7191"/>
    <w:rsid w:val="000C7CD3"/>
    <w:rsid w:val="000D01DB"/>
    <w:rsid w:val="000D0FBF"/>
    <w:rsid w:val="000D1D11"/>
    <w:rsid w:val="000D1D34"/>
    <w:rsid w:val="000D387F"/>
    <w:rsid w:val="000D542D"/>
    <w:rsid w:val="000D5931"/>
    <w:rsid w:val="000D6F0B"/>
    <w:rsid w:val="000E0251"/>
    <w:rsid w:val="000E0B71"/>
    <w:rsid w:val="000E3498"/>
    <w:rsid w:val="000E5637"/>
    <w:rsid w:val="000E6585"/>
    <w:rsid w:val="000F07D4"/>
    <w:rsid w:val="000F099B"/>
    <w:rsid w:val="000F2BB3"/>
    <w:rsid w:val="000F2DF1"/>
    <w:rsid w:val="000F4C31"/>
    <w:rsid w:val="000F6961"/>
    <w:rsid w:val="00100389"/>
    <w:rsid w:val="00102137"/>
    <w:rsid w:val="0010269C"/>
    <w:rsid w:val="001026E1"/>
    <w:rsid w:val="00102743"/>
    <w:rsid w:val="0010369B"/>
    <w:rsid w:val="00103D73"/>
    <w:rsid w:val="001043BA"/>
    <w:rsid w:val="001049A0"/>
    <w:rsid w:val="00105DCD"/>
    <w:rsid w:val="00106AD1"/>
    <w:rsid w:val="00110AF6"/>
    <w:rsid w:val="00110EEF"/>
    <w:rsid w:val="00112B58"/>
    <w:rsid w:val="00112FE7"/>
    <w:rsid w:val="00113940"/>
    <w:rsid w:val="00115326"/>
    <w:rsid w:val="00115DB4"/>
    <w:rsid w:val="0011661A"/>
    <w:rsid w:val="00116CB8"/>
    <w:rsid w:val="001170B4"/>
    <w:rsid w:val="00117C95"/>
    <w:rsid w:val="001208C1"/>
    <w:rsid w:val="00120A3F"/>
    <w:rsid w:val="001210DA"/>
    <w:rsid w:val="0012251F"/>
    <w:rsid w:val="001231D7"/>
    <w:rsid w:val="00123432"/>
    <w:rsid w:val="0012570C"/>
    <w:rsid w:val="00125D3F"/>
    <w:rsid w:val="00126621"/>
    <w:rsid w:val="00126D73"/>
    <w:rsid w:val="00127172"/>
    <w:rsid w:val="00127EE5"/>
    <w:rsid w:val="00127F4E"/>
    <w:rsid w:val="00131365"/>
    <w:rsid w:val="001326F1"/>
    <w:rsid w:val="00132F2A"/>
    <w:rsid w:val="00133556"/>
    <w:rsid w:val="00133A79"/>
    <w:rsid w:val="00135F94"/>
    <w:rsid w:val="0013610A"/>
    <w:rsid w:val="0013765A"/>
    <w:rsid w:val="00140857"/>
    <w:rsid w:val="00140CC2"/>
    <w:rsid w:val="0014165E"/>
    <w:rsid w:val="00142C90"/>
    <w:rsid w:val="0014359A"/>
    <w:rsid w:val="00144B7D"/>
    <w:rsid w:val="00144E95"/>
    <w:rsid w:val="00146ED3"/>
    <w:rsid w:val="001478CF"/>
    <w:rsid w:val="00147B4E"/>
    <w:rsid w:val="00151F42"/>
    <w:rsid w:val="001534FD"/>
    <w:rsid w:val="00153550"/>
    <w:rsid w:val="001559C3"/>
    <w:rsid w:val="00155B41"/>
    <w:rsid w:val="00155CBB"/>
    <w:rsid w:val="00155D34"/>
    <w:rsid w:val="00157B1A"/>
    <w:rsid w:val="001633A5"/>
    <w:rsid w:val="001652BF"/>
    <w:rsid w:val="00165A9D"/>
    <w:rsid w:val="0016668E"/>
    <w:rsid w:val="00173D37"/>
    <w:rsid w:val="001743B5"/>
    <w:rsid w:val="001758D0"/>
    <w:rsid w:val="001760C6"/>
    <w:rsid w:val="00177514"/>
    <w:rsid w:val="00177E31"/>
    <w:rsid w:val="001803DE"/>
    <w:rsid w:val="0018111E"/>
    <w:rsid w:val="00181242"/>
    <w:rsid w:val="001815EC"/>
    <w:rsid w:val="001819CA"/>
    <w:rsid w:val="00181C1C"/>
    <w:rsid w:val="0018246F"/>
    <w:rsid w:val="00182828"/>
    <w:rsid w:val="0018552B"/>
    <w:rsid w:val="00185AC7"/>
    <w:rsid w:val="00185B0F"/>
    <w:rsid w:val="00187BDA"/>
    <w:rsid w:val="0019010D"/>
    <w:rsid w:val="00191279"/>
    <w:rsid w:val="001914A0"/>
    <w:rsid w:val="001915DF"/>
    <w:rsid w:val="00191699"/>
    <w:rsid w:val="00191B2B"/>
    <w:rsid w:val="00192040"/>
    <w:rsid w:val="001920C6"/>
    <w:rsid w:val="00192679"/>
    <w:rsid w:val="00193BAD"/>
    <w:rsid w:val="001959BD"/>
    <w:rsid w:val="001977E5"/>
    <w:rsid w:val="00197AF4"/>
    <w:rsid w:val="00197F10"/>
    <w:rsid w:val="001A113F"/>
    <w:rsid w:val="001A26CF"/>
    <w:rsid w:val="001A3236"/>
    <w:rsid w:val="001A3F9C"/>
    <w:rsid w:val="001A5176"/>
    <w:rsid w:val="001A5635"/>
    <w:rsid w:val="001A7116"/>
    <w:rsid w:val="001A72B0"/>
    <w:rsid w:val="001A799A"/>
    <w:rsid w:val="001B0BC0"/>
    <w:rsid w:val="001B2DA7"/>
    <w:rsid w:val="001B3A81"/>
    <w:rsid w:val="001B4EDE"/>
    <w:rsid w:val="001B61CC"/>
    <w:rsid w:val="001C1285"/>
    <w:rsid w:val="001C2FA5"/>
    <w:rsid w:val="001C3D0E"/>
    <w:rsid w:val="001C3F9D"/>
    <w:rsid w:val="001C3FDE"/>
    <w:rsid w:val="001C46A9"/>
    <w:rsid w:val="001C48ED"/>
    <w:rsid w:val="001C5DA9"/>
    <w:rsid w:val="001C67D0"/>
    <w:rsid w:val="001C725C"/>
    <w:rsid w:val="001C74BD"/>
    <w:rsid w:val="001D0572"/>
    <w:rsid w:val="001D0D34"/>
    <w:rsid w:val="001D2C15"/>
    <w:rsid w:val="001D359B"/>
    <w:rsid w:val="001D4837"/>
    <w:rsid w:val="001D4856"/>
    <w:rsid w:val="001D58C4"/>
    <w:rsid w:val="001D6626"/>
    <w:rsid w:val="001D6ED0"/>
    <w:rsid w:val="001D75D2"/>
    <w:rsid w:val="001E02E9"/>
    <w:rsid w:val="001E0443"/>
    <w:rsid w:val="001E0E7B"/>
    <w:rsid w:val="001E14BA"/>
    <w:rsid w:val="001E20B5"/>
    <w:rsid w:val="001E3992"/>
    <w:rsid w:val="001E4140"/>
    <w:rsid w:val="001E4CC3"/>
    <w:rsid w:val="001E6435"/>
    <w:rsid w:val="001E75FF"/>
    <w:rsid w:val="001E7F65"/>
    <w:rsid w:val="001F0533"/>
    <w:rsid w:val="001F125C"/>
    <w:rsid w:val="001F16FE"/>
    <w:rsid w:val="001F1DE8"/>
    <w:rsid w:val="001F1EA0"/>
    <w:rsid w:val="001F2AF5"/>
    <w:rsid w:val="001F2F5C"/>
    <w:rsid w:val="001F36FF"/>
    <w:rsid w:val="001F41C7"/>
    <w:rsid w:val="001F7A8F"/>
    <w:rsid w:val="001F7C51"/>
    <w:rsid w:val="002003CD"/>
    <w:rsid w:val="002003F2"/>
    <w:rsid w:val="00201288"/>
    <w:rsid w:val="00203048"/>
    <w:rsid w:val="0020362E"/>
    <w:rsid w:val="00207DFF"/>
    <w:rsid w:val="00210CE2"/>
    <w:rsid w:val="00210CF2"/>
    <w:rsid w:val="00211521"/>
    <w:rsid w:val="002115DF"/>
    <w:rsid w:val="00212F6B"/>
    <w:rsid w:val="00213214"/>
    <w:rsid w:val="002162BE"/>
    <w:rsid w:val="00217031"/>
    <w:rsid w:val="00217997"/>
    <w:rsid w:val="00217AAB"/>
    <w:rsid w:val="00221B3B"/>
    <w:rsid w:val="0022340F"/>
    <w:rsid w:val="002239B2"/>
    <w:rsid w:val="00223CA0"/>
    <w:rsid w:val="00223CE2"/>
    <w:rsid w:val="00224E32"/>
    <w:rsid w:val="0022589C"/>
    <w:rsid w:val="00225B6B"/>
    <w:rsid w:val="00226FAC"/>
    <w:rsid w:val="002279D3"/>
    <w:rsid w:val="002315C7"/>
    <w:rsid w:val="0023163F"/>
    <w:rsid w:val="00231758"/>
    <w:rsid w:val="00233355"/>
    <w:rsid w:val="00233485"/>
    <w:rsid w:val="00233C17"/>
    <w:rsid w:val="00234CE6"/>
    <w:rsid w:val="00237A2A"/>
    <w:rsid w:val="002404FE"/>
    <w:rsid w:val="00241B45"/>
    <w:rsid w:val="002434F5"/>
    <w:rsid w:val="002450E8"/>
    <w:rsid w:val="0024674F"/>
    <w:rsid w:val="002468AC"/>
    <w:rsid w:val="0025013D"/>
    <w:rsid w:val="00252A42"/>
    <w:rsid w:val="00253AEA"/>
    <w:rsid w:val="00255FBA"/>
    <w:rsid w:val="002563BC"/>
    <w:rsid w:val="00256CEE"/>
    <w:rsid w:val="00256F5B"/>
    <w:rsid w:val="002574AB"/>
    <w:rsid w:val="00257B80"/>
    <w:rsid w:val="0026019A"/>
    <w:rsid w:val="00261A91"/>
    <w:rsid w:val="00261DC8"/>
    <w:rsid w:val="002635D2"/>
    <w:rsid w:val="002648C3"/>
    <w:rsid w:val="002659BE"/>
    <w:rsid w:val="00266126"/>
    <w:rsid w:val="0026630C"/>
    <w:rsid w:val="00266A15"/>
    <w:rsid w:val="00266EE1"/>
    <w:rsid w:val="00267504"/>
    <w:rsid w:val="00267F7F"/>
    <w:rsid w:val="002702AA"/>
    <w:rsid w:val="0027066C"/>
    <w:rsid w:val="002712CF"/>
    <w:rsid w:val="00272612"/>
    <w:rsid w:val="00273B92"/>
    <w:rsid w:val="002762F0"/>
    <w:rsid w:val="00277ABA"/>
    <w:rsid w:val="00277E51"/>
    <w:rsid w:val="002805DA"/>
    <w:rsid w:val="0028117E"/>
    <w:rsid w:val="0028182E"/>
    <w:rsid w:val="002832B2"/>
    <w:rsid w:val="00283410"/>
    <w:rsid w:val="002835A0"/>
    <w:rsid w:val="00283F47"/>
    <w:rsid w:val="002859EE"/>
    <w:rsid w:val="002878CD"/>
    <w:rsid w:val="00287969"/>
    <w:rsid w:val="00287BA5"/>
    <w:rsid w:val="00287E76"/>
    <w:rsid w:val="00290D4E"/>
    <w:rsid w:val="00291ECF"/>
    <w:rsid w:val="00292580"/>
    <w:rsid w:val="00293312"/>
    <w:rsid w:val="002945F4"/>
    <w:rsid w:val="00294FAC"/>
    <w:rsid w:val="00296563"/>
    <w:rsid w:val="00296A35"/>
    <w:rsid w:val="00296F81"/>
    <w:rsid w:val="00297291"/>
    <w:rsid w:val="002A2680"/>
    <w:rsid w:val="002A2869"/>
    <w:rsid w:val="002A385B"/>
    <w:rsid w:val="002A4A74"/>
    <w:rsid w:val="002A51E8"/>
    <w:rsid w:val="002A5328"/>
    <w:rsid w:val="002A702F"/>
    <w:rsid w:val="002A718F"/>
    <w:rsid w:val="002A73D2"/>
    <w:rsid w:val="002A754A"/>
    <w:rsid w:val="002B118D"/>
    <w:rsid w:val="002B1786"/>
    <w:rsid w:val="002B218B"/>
    <w:rsid w:val="002B3CA5"/>
    <w:rsid w:val="002B4C47"/>
    <w:rsid w:val="002B551F"/>
    <w:rsid w:val="002B5B35"/>
    <w:rsid w:val="002B6F31"/>
    <w:rsid w:val="002B71ED"/>
    <w:rsid w:val="002C2266"/>
    <w:rsid w:val="002C22FA"/>
    <w:rsid w:val="002C2436"/>
    <w:rsid w:val="002C2CF4"/>
    <w:rsid w:val="002C3AEE"/>
    <w:rsid w:val="002C5118"/>
    <w:rsid w:val="002C7A49"/>
    <w:rsid w:val="002C7D9D"/>
    <w:rsid w:val="002C7EC1"/>
    <w:rsid w:val="002D03F0"/>
    <w:rsid w:val="002D0C12"/>
    <w:rsid w:val="002D192C"/>
    <w:rsid w:val="002D25E0"/>
    <w:rsid w:val="002D2817"/>
    <w:rsid w:val="002D3D79"/>
    <w:rsid w:val="002D4DB2"/>
    <w:rsid w:val="002E00C6"/>
    <w:rsid w:val="002E1175"/>
    <w:rsid w:val="002E25E0"/>
    <w:rsid w:val="002E2B43"/>
    <w:rsid w:val="002E2BBA"/>
    <w:rsid w:val="002E54A0"/>
    <w:rsid w:val="002E5985"/>
    <w:rsid w:val="002E5C59"/>
    <w:rsid w:val="002E5FA9"/>
    <w:rsid w:val="002E60ED"/>
    <w:rsid w:val="002E7ECC"/>
    <w:rsid w:val="002F01F2"/>
    <w:rsid w:val="002F2519"/>
    <w:rsid w:val="002F2C51"/>
    <w:rsid w:val="002F47DB"/>
    <w:rsid w:val="002F5F7A"/>
    <w:rsid w:val="002F6C15"/>
    <w:rsid w:val="002F772A"/>
    <w:rsid w:val="0030399D"/>
    <w:rsid w:val="00303B0A"/>
    <w:rsid w:val="00304269"/>
    <w:rsid w:val="003050B6"/>
    <w:rsid w:val="00305A01"/>
    <w:rsid w:val="003074A4"/>
    <w:rsid w:val="003102EF"/>
    <w:rsid w:val="00310C06"/>
    <w:rsid w:val="00310D78"/>
    <w:rsid w:val="00311179"/>
    <w:rsid w:val="00311207"/>
    <w:rsid w:val="00313089"/>
    <w:rsid w:val="00315351"/>
    <w:rsid w:val="00315651"/>
    <w:rsid w:val="00315FF3"/>
    <w:rsid w:val="00320FCF"/>
    <w:rsid w:val="0032127D"/>
    <w:rsid w:val="00321BA6"/>
    <w:rsid w:val="00321BE4"/>
    <w:rsid w:val="00322F48"/>
    <w:rsid w:val="00322FAA"/>
    <w:rsid w:val="0032373E"/>
    <w:rsid w:val="00323D1B"/>
    <w:rsid w:val="003246DE"/>
    <w:rsid w:val="00324745"/>
    <w:rsid w:val="0032483C"/>
    <w:rsid w:val="00324DF0"/>
    <w:rsid w:val="00325733"/>
    <w:rsid w:val="003257A8"/>
    <w:rsid w:val="0032618A"/>
    <w:rsid w:val="00326465"/>
    <w:rsid w:val="003273E6"/>
    <w:rsid w:val="00327680"/>
    <w:rsid w:val="00327B89"/>
    <w:rsid w:val="0033032C"/>
    <w:rsid w:val="00331115"/>
    <w:rsid w:val="00331646"/>
    <w:rsid w:val="00331E6E"/>
    <w:rsid w:val="00331F43"/>
    <w:rsid w:val="00334DE5"/>
    <w:rsid w:val="003363C6"/>
    <w:rsid w:val="0034034E"/>
    <w:rsid w:val="00340431"/>
    <w:rsid w:val="0034066D"/>
    <w:rsid w:val="00340C48"/>
    <w:rsid w:val="00342D50"/>
    <w:rsid w:val="0034358A"/>
    <w:rsid w:val="0034404A"/>
    <w:rsid w:val="00344274"/>
    <w:rsid w:val="003446BE"/>
    <w:rsid w:val="00344B06"/>
    <w:rsid w:val="003459AC"/>
    <w:rsid w:val="003467E3"/>
    <w:rsid w:val="00346C6F"/>
    <w:rsid w:val="00346F49"/>
    <w:rsid w:val="003500FA"/>
    <w:rsid w:val="003505FE"/>
    <w:rsid w:val="00351D09"/>
    <w:rsid w:val="003522B0"/>
    <w:rsid w:val="003522C8"/>
    <w:rsid w:val="003525E8"/>
    <w:rsid w:val="003529D9"/>
    <w:rsid w:val="00353464"/>
    <w:rsid w:val="00355DFF"/>
    <w:rsid w:val="00356066"/>
    <w:rsid w:val="00357C45"/>
    <w:rsid w:val="00360551"/>
    <w:rsid w:val="003612C9"/>
    <w:rsid w:val="00361440"/>
    <w:rsid w:val="00361518"/>
    <w:rsid w:val="00361DD8"/>
    <w:rsid w:val="0036457F"/>
    <w:rsid w:val="00365330"/>
    <w:rsid w:val="0036583C"/>
    <w:rsid w:val="00365ADC"/>
    <w:rsid w:val="003676A3"/>
    <w:rsid w:val="0037245D"/>
    <w:rsid w:val="00375F0F"/>
    <w:rsid w:val="00376D08"/>
    <w:rsid w:val="00377043"/>
    <w:rsid w:val="00377224"/>
    <w:rsid w:val="0037729C"/>
    <w:rsid w:val="003813E6"/>
    <w:rsid w:val="00381C81"/>
    <w:rsid w:val="00384D14"/>
    <w:rsid w:val="0038638A"/>
    <w:rsid w:val="00386D9C"/>
    <w:rsid w:val="0038774D"/>
    <w:rsid w:val="003878D0"/>
    <w:rsid w:val="00387E53"/>
    <w:rsid w:val="00387FD3"/>
    <w:rsid w:val="00390539"/>
    <w:rsid w:val="00390DAC"/>
    <w:rsid w:val="003917F8"/>
    <w:rsid w:val="00391AC8"/>
    <w:rsid w:val="003926CB"/>
    <w:rsid w:val="00392FC0"/>
    <w:rsid w:val="0039320F"/>
    <w:rsid w:val="0039467B"/>
    <w:rsid w:val="00395695"/>
    <w:rsid w:val="0039599A"/>
    <w:rsid w:val="00395E2E"/>
    <w:rsid w:val="00396552"/>
    <w:rsid w:val="0039690C"/>
    <w:rsid w:val="00396DFD"/>
    <w:rsid w:val="003A167C"/>
    <w:rsid w:val="003A30B3"/>
    <w:rsid w:val="003A3460"/>
    <w:rsid w:val="003A3D98"/>
    <w:rsid w:val="003A4119"/>
    <w:rsid w:val="003A46C7"/>
    <w:rsid w:val="003A46F2"/>
    <w:rsid w:val="003A4E63"/>
    <w:rsid w:val="003A5A56"/>
    <w:rsid w:val="003A6805"/>
    <w:rsid w:val="003A6A6E"/>
    <w:rsid w:val="003A6E32"/>
    <w:rsid w:val="003A762C"/>
    <w:rsid w:val="003A7E37"/>
    <w:rsid w:val="003B08B6"/>
    <w:rsid w:val="003B0C00"/>
    <w:rsid w:val="003B1475"/>
    <w:rsid w:val="003B20BA"/>
    <w:rsid w:val="003B25B9"/>
    <w:rsid w:val="003B274B"/>
    <w:rsid w:val="003B2A66"/>
    <w:rsid w:val="003B3CF0"/>
    <w:rsid w:val="003B47B4"/>
    <w:rsid w:val="003B4BA2"/>
    <w:rsid w:val="003B62E8"/>
    <w:rsid w:val="003B70CA"/>
    <w:rsid w:val="003B72E3"/>
    <w:rsid w:val="003B7E1A"/>
    <w:rsid w:val="003B7EE3"/>
    <w:rsid w:val="003C0E10"/>
    <w:rsid w:val="003C19E6"/>
    <w:rsid w:val="003C21AD"/>
    <w:rsid w:val="003C2582"/>
    <w:rsid w:val="003C28B8"/>
    <w:rsid w:val="003C2F97"/>
    <w:rsid w:val="003C3082"/>
    <w:rsid w:val="003C679E"/>
    <w:rsid w:val="003C6BCA"/>
    <w:rsid w:val="003C7455"/>
    <w:rsid w:val="003D00BC"/>
    <w:rsid w:val="003D1AC0"/>
    <w:rsid w:val="003D24DF"/>
    <w:rsid w:val="003D2569"/>
    <w:rsid w:val="003D29FF"/>
    <w:rsid w:val="003D4634"/>
    <w:rsid w:val="003D47DD"/>
    <w:rsid w:val="003D481F"/>
    <w:rsid w:val="003D49BB"/>
    <w:rsid w:val="003D57C2"/>
    <w:rsid w:val="003D5C9A"/>
    <w:rsid w:val="003D7509"/>
    <w:rsid w:val="003D7759"/>
    <w:rsid w:val="003D78C2"/>
    <w:rsid w:val="003D7D29"/>
    <w:rsid w:val="003E191F"/>
    <w:rsid w:val="003E239C"/>
    <w:rsid w:val="003E26DD"/>
    <w:rsid w:val="003E2886"/>
    <w:rsid w:val="003E315F"/>
    <w:rsid w:val="003E5CDB"/>
    <w:rsid w:val="003E6FD8"/>
    <w:rsid w:val="003E7108"/>
    <w:rsid w:val="003E79A9"/>
    <w:rsid w:val="003F011B"/>
    <w:rsid w:val="003F10A0"/>
    <w:rsid w:val="003F1894"/>
    <w:rsid w:val="003F1EFF"/>
    <w:rsid w:val="003F2388"/>
    <w:rsid w:val="003F3DC3"/>
    <w:rsid w:val="003F5F8A"/>
    <w:rsid w:val="003F6880"/>
    <w:rsid w:val="003F75D3"/>
    <w:rsid w:val="003F78BA"/>
    <w:rsid w:val="004006E7"/>
    <w:rsid w:val="00400DE2"/>
    <w:rsid w:val="00400F8E"/>
    <w:rsid w:val="0040104C"/>
    <w:rsid w:val="0040159C"/>
    <w:rsid w:val="0040276E"/>
    <w:rsid w:val="004033CA"/>
    <w:rsid w:val="00403479"/>
    <w:rsid w:val="004047E3"/>
    <w:rsid w:val="0040550A"/>
    <w:rsid w:val="004055D1"/>
    <w:rsid w:val="00406E12"/>
    <w:rsid w:val="004072AB"/>
    <w:rsid w:val="00407355"/>
    <w:rsid w:val="004075E2"/>
    <w:rsid w:val="00407B82"/>
    <w:rsid w:val="00407D95"/>
    <w:rsid w:val="00410A3E"/>
    <w:rsid w:val="0041335A"/>
    <w:rsid w:val="004135F5"/>
    <w:rsid w:val="00414D35"/>
    <w:rsid w:val="004152A9"/>
    <w:rsid w:val="00415F71"/>
    <w:rsid w:val="00416B24"/>
    <w:rsid w:val="0041725A"/>
    <w:rsid w:val="00417E91"/>
    <w:rsid w:val="00420259"/>
    <w:rsid w:val="004202B5"/>
    <w:rsid w:val="00422167"/>
    <w:rsid w:val="004236F9"/>
    <w:rsid w:val="00425F32"/>
    <w:rsid w:val="00426D59"/>
    <w:rsid w:val="00427D84"/>
    <w:rsid w:val="0043004A"/>
    <w:rsid w:val="00430DA1"/>
    <w:rsid w:val="004310AB"/>
    <w:rsid w:val="00432D9D"/>
    <w:rsid w:val="004331EE"/>
    <w:rsid w:val="0043349D"/>
    <w:rsid w:val="004334F3"/>
    <w:rsid w:val="00433950"/>
    <w:rsid w:val="00433A60"/>
    <w:rsid w:val="00434A28"/>
    <w:rsid w:val="00435986"/>
    <w:rsid w:val="00436323"/>
    <w:rsid w:val="00441041"/>
    <w:rsid w:val="004410D5"/>
    <w:rsid w:val="0044114F"/>
    <w:rsid w:val="00441385"/>
    <w:rsid w:val="0044171C"/>
    <w:rsid w:val="00441AF1"/>
    <w:rsid w:val="00441C37"/>
    <w:rsid w:val="00441D80"/>
    <w:rsid w:val="00442414"/>
    <w:rsid w:val="00442DF8"/>
    <w:rsid w:val="00443642"/>
    <w:rsid w:val="004441DD"/>
    <w:rsid w:val="004442B1"/>
    <w:rsid w:val="00446BCC"/>
    <w:rsid w:val="004507A0"/>
    <w:rsid w:val="004519F4"/>
    <w:rsid w:val="00451EDA"/>
    <w:rsid w:val="004529ED"/>
    <w:rsid w:val="00452C01"/>
    <w:rsid w:val="00452E07"/>
    <w:rsid w:val="0045301F"/>
    <w:rsid w:val="0045367F"/>
    <w:rsid w:val="0045387A"/>
    <w:rsid w:val="004542B7"/>
    <w:rsid w:val="004552DE"/>
    <w:rsid w:val="00455A10"/>
    <w:rsid w:val="004616D0"/>
    <w:rsid w:val="00461B69"/>
    <w:rsid w:val="00462490"/>
    <w:rsid w:val="0046312A"/>
    <w:rsid w:val="00465648"/>
    <w:rsid w:val="00465847"/>
    <w:rsid w:val="00465C20"/>
    <w:rsid w:val="00465D03"/>
    <w:rsid w:val="00466912"/>
    <w:rsid w:val="00472744"/>
    <w:rsid w:val="0047327B"/>
    <w:rsid w:val="00473EF7"/>
    <w:rsid w:val="004748D6"/>
    <w:rsid w:val="00475B9D"/>
    <w:rsid w:val="00476CF9"/>
    <w:rsid w:val="00477672"/>
    <w:rsid w:val="00477C15"/>
    <w:rsid w:val="00481CA4"/>
    <w:rsid w:val="004829D7"/>
    <w:rsid w:val="00482D4E"/>
    <w:rsid w:val="0048391F"/>
    <w:rsid w:val="004840F2"/>
    <w:rsid w:val="00486EE5"/>
    <w:rsid w:val="00487393"/>
    <w:rsid w:val="00490FFB"/>
    <w:rsid w:val="00491533"/>
    <w:rsid w:val="00491871"/>
    <w:rsid w:val="0049434D"/>
    <w:rsid w:val="0049438E"/>
    <w:rsid w:val="00494791"/>
    <w:rsid w:val="00494BE1"/>
    <w:rsid w:val="004A0300"/>
    <w:rsid w:val="004A07AF"/>
    <w:rsid w:val="004A1B53"/>
    <w:rsid w:val="004A3070"/>
    <w:rsid w:val="004A31D5"/>
    <w:rsid w:val="004A3B32"/>
    <w:rsid w:val="004A44E1"/>
    <w:rsid w:val="004A4940"/>
    <w:rsid w:val="004A511E"/>
    <w:rsid w:val="004A5217"/>
    <w:rsid w:val="004A5372"/>
    <w:rsid w:val="004A5843"/>
    <w:rsid w:val="004B0533"/>
    <w:rsid w:val="004B287C"/>
    <w:rsid w:val="004B3C95"/>
    <w:rsid w:val="004B4D36"/>
    <w:rsid w:val="004B53CB"/>
    <w:rsid w:val="004B7EA9"/>
    <w:rsid w:val="004C00D7"/>
    <w:rsid w:val="004C055A"/>
    <w:rsid w:val="004C1FC0"/>
    <w:rsid w:val="004C211A"/>
    <w:rsid w:val="004C325D"/>
    <w:rsid w:val="004C36EC"/>
    <w:rsid w:val="004C3900"/>
    <w:rsid w:val="004C3B95"/>
    <w:rsid w:val="004C3F14"/>
    <w:rsid w:val="004C4E16"/>
    <w:rsid w:val="004C56BA"/>
    <w:rsid w:val="004C5E2D"/>
    <w:rsid w:val="004C60C6"/>
    <w:rsid w:val="004C7833"/>
    <w:rsid w:val="004D23B8"/>
    <w:rsid w:val="004D348D"/>
    <w:rsid w:val="004D3F5E"/>
    <w:rsid w:val="004D57FE"/>
    <w:rsid w:val="004D5BCC"/>
    <w:rsid w:val="004D648C"/>
    <w:rsid w:val="004D6A26"/>
    <w:rsid w:val="004D783C"/>
    <w:rsid w:val="004E026A"/>
    <w:rsid w:val="004E1025"/>
    <w:rsid w:val="004E27F0"/>
    <w:rsid w:val="004E2D31"/>
    <w:rsid w:val="004E2F50"/>
    <w:rsid w:val="004E39BE"/>
    <w:rsid w:val="004E56C6"/>
    <w:rsid w:val="004E5DCA"/>
    <w:rsid w:val="004E65EB"/>
    <w:rsid w:val="004E68E8"/>
    <w:rsid w:val="004E7A8D"/>
    <w:rsid w:val="004F0A85"/>
    <w:rsid w:val="004F125C"/>
    <w:rsid w:val="004F1484"/>
    <w:rsid w:val="004F2040"/>
    <w:rsid w:val="004F278F"/>
    <w:rsid w:val="004F32E8"/>
    <w:rsid w:val="004F52B6"/>
    <w:rsid w:val="004F6C90"/>
    <w:rsid w:val="004F6ED7"/>
    <w:rsid w:val="0050034A"/>
    <w:rsid w:val="00500515"/>
    <w:rsid w:val="00502BC9"/>
    <w:rsid w:val="00502BF2"/>
    <w:rsid w:val="00503209"/>
    <w:rsid w:val="005045EC"/>
    <w:rsid w:val="00505339"/>
    <w:rsid w:val="00505B84"/>
    <w:rsid w:val="0050763A"/>
    <w:rsid w:val="00507BDB"/>
    <w:rsid w:val="00507D1F"/>
    <w:rsid w:val="00510B89"/>
    <w:rsid w:val="00511471"/>
    <w:rsid w:val="0051160A"/>
    <w:rsid w:val="00514C57"/>
    <w:rsid w:val="00514D7B"/>
    <w:rsid w:val="00514E99"/>
    <w:rsid w:val="005157FE"/>
    <w:rsid w:val="00515849"/>
    <w:rsid w:val="00515E03"/>
    <w:rsid w:val="00516286"/>
    <w:rsid w:val="0051657C"/>
    <w:rsid w:val="005203A1"/>
    <w:rsid w:val="00521AF6"/>
    <w:rsid w:val="00521D29"/>
    <w:rsid w:val="00521E9F"/>
    <w:rsid w:val="00522D83"/>
    <w:rsid w:val="00526576"/>
    <w:rsid w:val="0052760E"/>
    <w:rsid w:val="00527BCB"/>
    <w:rsid w:val="00527FDE"/>
    <w:rsid w:val="005302C4"/>
    <w:rsid w:val="005311CB"/>
    <w:rsid w:val="005314E8"/>
    <w:rsid w:val="005324A2"/>
    <w:rsid w:val="00532A23"/>
    <w:rsid w:val="00532D6C"/>
    <w:rsid w:val="00533519"/>
    <w:rsid w:val="00533F63"/>
    <w:rsid w:val="00534A8F"/>
    <w:rsid w:val="00534E56"/>
    <w:rsid w:val="00535C82"/>
    <w:rsid w:val="0053648D"/>
    <w:rsid w:val="00536DF9"/>
    <w:rsid w:val="00541216"/>
    <w:rsid w:val="00542670"/>
    <w:rsid w:val="005446DF"/>
    <w:rsid w:val="00544B56"/>
    <w:rsid w:val="00544C07"/>
    <w:rsid w:val="005455C5"/>
    <w:rsid w:val="005459A3"/>
    <w:rsid w:val="005463C7"/>
    <w:rsid w:val="00547616"/>
    <w:rsid w:val="00547E67"/>
    <w:rsid w:val="00550119"/>
    <w:rsid w:val="00550733"/>
    <w:rsid w:val="005509ED"/>
    <w:rsid w:val="00551844"/>
    <w:rsid w:val="00551D5B"/>
    <w:rsid w:val="0055383C"/>
    <w:rsid w:val="00557F48"/>
    <w:rsid w:val="005615F5"/>
    <w:rsid w:val="00561B1D"/>
    <w:rsid w:val="00562166"/>
    <w:rsid w:val="005626E7"/>
    <w:rsid w:val="0056289E"/>
    <w:rsid w:val="00562CFE"/>
    <w:rsid w:val="00563E94"/>
    <w:rsid w:val="005648D9"/>
    <w:rsid w:val="00564DA0"/>
    <w:rsid w:val="00565828"/>
    <w:rsid w:val="00566D2E"/>
    <w:rsid w:val="00567A40"/>
    <w:rsid w:val="00567C2C"/>
    <w:rsid w:val="005708CA"/>
    <w:rsid w:val="00573F52"/>
    <w:rsid w:val="0057627A"/>
    <w:rsid w:val="005762F0"/>
    <w:rsid w:val="00576D49"/>
    <w:rsid w:val="00577284"/>
    <w:rsid w:val="005772D9"/>
    <w:rsid w:val="0057732D"/>
    <w:rsid w:val="00580D41"/>
    <w:rsid w:val="005812DE"/>
    <w:rsid w:val="00581EBA"/>
    <w:rsid w:val="00583FB8"/>
    <w:rsid w:val="005843BB"/>
    <w:rsid w:val="00584F9F"/>
    <w:rsid w:val="00585036"/>
    <w:rsid w:val="005858D0"/>
    <w:rsid w:val="0059066B"/>
    <w:rsid w:val="005909C7"/>
    <w:rsid w:val="00591445"/>
    <w:rsid w:val="00591713"/>
    <w:rsid w:val="00591FD3"/>
    <w:rsid w:val="005934D7"/>
    <w:rsid w:val="00593E24"/>
    <w:rsid w:val="00594924"/>
    <w:rsid w:val="00594991"/>
    <w:rsid w:val="00595336"/>
    <w:rsid w:val="005954D7"/>
    <w:rsid w:val="00595A09"/>
    <w:rsid w:val="0059700A"/>
    <w:rsid w:val="005974C6"/>
    <w:rsid w:val="00597A62"/>
    <w:rsid w:val="005A0147"/>
    <w:rsid w:val="005A3187"/>
    <w:rsid w:val="005A3576"/>
    <w:rsid w:val="005A4835"/>
    <w:rsid w:val="005A53C6"/>
    <w:rsid w:val="005A6F6B"/>
    <w:rsid w:val="005B1277"/>
    <w:rsid w:val="005B25FA"/>
    <w:rsid w:val="005B3306"/>
    <w:rsid w:val="005B40A2"/>
    <w:rsid w:val="005B4359"/>
    <w:rsid w:val="005C1967"/>
    <w:rsid w:val="005C205C"/>
    <w:rsid w:val="005C2458"/>
    <w:rsid w:val="005C31CB"/>
    <w:rsid w:val="005C3443"/>
    <w:rsid w:val="005C3EE4"/>
    <w:rsid w:val="005C4768"/>
    <w:rsid w:val="005C593E"/>
    <w:rsid w:val="005C6B18"/>
    <w:rsid w:val="005C6DB1"/>
    <w:rsid w:val="005C720F"/>
    <w:rsid w:val="005D09B5"/>
    <w:rsid w:val="005D2426"/>
    <w:rsid w:val="005D379A"/>
    <w:rsid w:val="005D536A"/>
    <w:rsid w:val="005D573C"/>
    <w:rsid w:val="005D5B06"/>
    <w:rsid w:val="005D633A"/>
    <w:rsid w:val="005D6CD0"/>
    <w:rsid w:val="005E06F0"/>
    <w:rsid w:val="005E1595"/>
    <w:rsid w:val="005E1C13"/>
    <w:rsid w:val="005E2D39"/>
    <w:rsid w:val="005E2ED3"/>
    <w:rsid w:val="005E41FB"/>
    <w:rsid w:val="005E50D4"/>
    <w:rsid w:val="005E5154"/>
    <w:rsid w:val="005E76F4"/>
    <w:rsid w:val="005E7B41"/>
    <w:rsid w:val="005F0572"/>
    <w:rsid w:val="005F0B99"/>
    <w:rsid w:val="005F252C"/>
    <w:rsid w:val="005F3420"/>
    <w:rsid w:val="005F3B42"/>
    <w:rsid w:val="005F41F3"/>
    <w:rsid w:val="005F484C"/>
    <w:rsid w:val="005F50DD"/>
    <w:rsid w:val="005F5C03"/>
    <w:rsid w:val="005F5F33"/>
    <w:rsid w:val="005F6FBA"/>
    <w:rsid w:val="00600BCA"/>
    <w:rsid w:val="0060121A"/>
    <w:rsid w:val="006036F8"/>
    <w:rsid w:val="00603BD7"/>
    <w:rsid w:val="00605B8A"/>
    <w:rsid w:val="00605DE0"/>
    <w:rsid w:val="0060666C"/>
    <w:rsid w:val="00606808"/>
    <w:rsid w:val="006073DD"/>
    <w:rsid w:val="006076A5"/>
    <w:rsid w:val="00607745"/>
    <w:rsid w:val="00607CF0"/>
    <w:rsid w:val="00610877"/>
    <w:rsid w:val="006113E0"/>
    <w:rsid w:val="00613886"/>
    <w:rsid w:val="006169CC"/>
    <w:rsid w:val="00617063"/>
    <w:rsid w:val="00617779"/>
    <w:rsid w:val="00617E8E"/>
    <w:rsid w:val="00620335"/>
    <w:rsid w:val="00623D83"/>
    <w:rsid w:val="006244C0"/>
    <w:rsid w:val="00625422"/>
    <w:rsid w:val="00625EE9"/>
    <w:rsid w:val="00627227"/>
    <w:rsid w:val="006310A9"/>
    <w:rsid w:val="0063153E"/>
    <w:rsid w:val="006331BF"/>
    <w:rsid w:val="0063360F"/>
    <w:rsid w:val="00633D2F"/>
    <w:rsid w:val="00634184"/>
    <w:rsid w:val="006341B8"/>
    <w:rsid w:val="0063443D"/>
    <w:rsid w:val="00634E2B"/>
    <w:rsid w:val="00635C62"/>
    <w:rsid w:val="00637C1B"/>
    <w:rsid w:val="006400A2"/>
    <w:rsid w:val="006404A4"/>
    <w:rsid w:val="006415EF"/>
    <w:rsid w:val="006421BD"/>
    <w:rsid w:val="00642592"/>
    <w:rsid w:val="00642F61"/>
    <w:rsid w:val="00644871"/>
    <w:rsid w:val="00645D63"/>
    <w:rsid w:val="00646030"/>
    <w:rsid w:val="00647D78"/>
    <w:rsid w:val="006534FA"/>
    <w:rsid w:val="00653769"/>
    <w:rsid w:val="00653F1F"/>
    <w:rsid w:val="00656693"/>
    <w:rsid w:val="00656F1E"/>
    <w:rsid w:val="00657207"/>
    <w:rsid w:val="0065764F"/>
    <w:rsid w:val="00657A3D"/>
    <w:rsid w:val="00661B30"/>
    <w:rsid w:val="0066281B"/>
    <w:rsid w:val="006629CC"/>
    <w:rsid w:val="00662A17"/>
    <w:rsid w:val="00662C2E"/>
    <w:rsid w:val="00663F01"/>
    <w:rsid w:val="0066546B"/>
    <w:rsid w:val="00665FA8"/>
    <w:rsid w:val="00666331"/>
    <w:rsid w:val="00667062"/>
    <w:rsid w:val="006700D0"/>
    <w:rsid w:val="00670FCA"/>
    <w:rsid w:val="0067143C"/>
    <w:rsid w:val="00675824"/>
    <w:rsid w:val="00677FCD"/>
    <w:rsid w:val="00680A25"/>
    <w:rsid w:val="0068117C"/>
    <w:rsid w:val="006814F2"/>
    <w:rsid w:val="006818E3"/>
    <w:rsid w:val="00682B1E"/>
    <w:rsid w:val="00683541"/>
    <w:rsid w:val="0068417E"/>
    <w:rsid w:val="00684BB4"/>
    <w:rsid w:val="00685E81"/>
    <w:rsid w:val="00685EA7"/>
    <w:rsid w:val="00686B0F"/>
    <w:rsid w:val="00687A13"/>
    <w:rsid w:val="00691514"/>
    <w:rsid w:val="006918F3"/>
    <w:rsid w:val="00691943"/>
    <w:rsid w:val="00691A5D"/>
    <w:rsid w:val="00691BA6"/>
    <w:rsid w:val="00692973"/>
    <w:rsid w:val="00693E5A"/>
    <w:rsid w:val="006947E3"/>
    <w:rsid w:val="00696039"/>
    <w:rsid w:val="00696C03"/>
    <w:rsid w:val="006A08C0"/>
    <w:rsid w:val="006A0EDB"/>
    <w:rsid w:val="006A1BC8"/>
    <w:rsid w:val="006A250B"/>
    <w:rsid w:val="006A284F"/>
    <w:rsid w:val="006A2CD9"/>
    <w:rsid w:val="006A2DA3"/>
    <w:rsid w:val="006A390D"/>
    <w:rsid w:val="006A3996"/>
    <w:rsid w:val="006A439D"/>
    <w:rsid w:val="006A5B44"/>
    <w:rsid w:val="006A6AD5"/>
    <w:rsid w:val="006A7652"/>
    <w:rsid w:val="006A7C01"/>
    <w:rsid w:val="006B1AA3"/>
    <w:rsid w:val="006B2F2D"/>
    <w:rsid w:val="006B53E4"/>
    <w:rsid w:val="006B5E40"/>
    <w:rsid w:val="006C1A99"/>
    <w:rsid w:val="006C1CA2"/>
    <w:rsid w:val="006C4E48"/>
    <w:rsid w:val="006C539F"/>
    <w:rsid w:val="006C562E"/>
    <w:rsid w:val="006C567E"/>
    <w:rsid w:val="006C78F4"/>
    <w:rsid w:val="006D06DD"/>
    <w:rsid w:val="006D13D2"/>
    <w:rsid w:val="006D2234"/>
    <w:rsid w:val="006D22AA"/>
    <w:rsid w:val="006D260C"/>
    <w:rsid w:val="006D570B"/>
    <w:rsid w:val="006D5FCE"/>
    <w:rsid w:val="006D6285"/>
    <w:rsid w:val="006D62C8"/>
    <w:rsid w:val="006D67C0"/>
    <w:rsid w:val="006D6880"/>
    <w:rsid w:val="006D7080"/>
    <w:rsid w:val="006D7F1E"/>
    <w:rsid w:val="006E0990"/>
    <w:rsid w:val="006E322E"/>
    <w:rsid w:val="006E565B"/>
    <w:rsid w:val="006E61F5"/>
    <w:rsid w:val="006E72FD"/>
    <w:rsid w:val="006E7CCC"/>
    <w:rsid w:val="006F0DFC"/>
    <w:rsid w:val="006F1FEE"/>
    <w:rsid w:val="006F2274"/>
    <w:rsid w:val="006F2EC1"/>
    <w:rsid w:val="006F3591"/>
    <w:rsid w:val="006F4388"/>
    <w:rsid w:val="006F4B79"/>
    <w:rsid w:val="006F5030"/>
    <w:rsid w:val="006F634F"/>
    <w:rsid w:val="006F6AA3"/>
    <w:rsid w:val="006F779C"/>
    <w:rsid w:val="00700341"/>
    <w:rsid w:val="00700E9A"/>
    <w:rsid w:val="00702677"/>
    <w:rsid w:val="00702817"/>
    <w:rsid w:val="00702B9C"/>
    <w:rsid w:val="00704017"/>
    <w:rsid w:val="00704449"/>
    <w:rsid w:val="0070516A"/>
    <w:rsid w:val="00705AC0"/>
    <w:rsid w:val="007065A9"/>
    <w:rsid w:val="00706AF2"/>
    <w:rsid w:val="00707C24"/>
    <w:rsid w:val="007113B3"/>
    <w:rsid w:val="00712E60"/>
    <w:rsid w:val="00712EE4"/>
    <w:rsid w:val="00715730"/>
    <w:rsid w:val="00717841"/>
    <w:rsid w:val="00717EBD"/>
    <w:rsid w:val="007202A6"/>
    <w:rsid w:val="007211C8"/>
    <w:rsid w:val="0072122D"/>
    <w:rsid w:val="0072226F"/>
    <w:rsid w:val="00722BD1"/>
    <w:rsid w:val="00723A1F"/>
    <w:rsid w:val="00723C98"/>
    <w:rsid w:val="00725DA5"/>
    <w:rsid w:val="007266BB"/>
    <w:rsid w:val="0072791E"/>
    <w:rsid w:val="0073099F"/>
    <w:rsid w:val="00730B00"/>
    <w:rsid w:val="00731004"/>
    <w:rsid w:val="007316AF"/>
    <w:rsid w:val="00731908"/>
    <w:rsid w:val="00731EB3"/>
    <w:rsid w:val="00731F25"/>
    <w:rsid w:val="00731F44"/>
    <w:rsid w:val="007328AF"/>
    <w:rsid w:val="00732B92"/>
    <w:rsid w:val="00732EAF"/>
    <w:rsid w:val="007333D0"/>
    <w:rsid w:val="00734943"/>
    <w:rsid w:val="00735183"/>
    <w:rsid w:val="007357CB"/>
    <w:rsid w:val="00735E33"/>
    <w:rsid w:val="00736EF0"/>
    <w:rsid w:val="007409C1"/>
    <w:rsid w:val="00740E17"/>
    <w:rsid w:val="00741FB0"/>
    <w:rsid w:val="00742A8A"/>
    <w:rsid w:val="00742D30"/>
    <w:rsid w:val="00742E39"/>
    <w:rsid w:val="00743030"/>
    <w:rsid w:val="00745192"/>
    <w:rsid w:val="0074557A"/>
    <w:rsid w:val="00745C32"/>
    <w:rsid w:val="00747248"/>
    <w:rsid w:val="0074760B"/>
    <w:rsid w:val="0075033E"/>
    <w:rsid w:val="0075035D"/>
    <w:rsid w:val="00750D9B"/>
    <w:rsid w:val="00751748"/>
    <w:rsid w:val="00753B1B"/>
    <w:rsid w:val="00756B1B"/>
    <w:rsid w:val="00757024"/>
    <w:rsid w:val="007601FF"/>
    <w:rsid w:val="00761098"/>
    <w:rsid w:val="00761DC2"/>
    <w:rsid w:val="007631B9"/>
    <w:rsid w:val="00763518"/>
    <w:rsid w:val="007639A1"/>
    <w:rsid w:val="00763BD9"/>
    <w:rsid w:val="00764219"/>
    <w:rsid w:val="00765DB1"/>
    <w:rsid w:val="00765FA1"/>
    <w:rsid w:val="00766208"/>
    <w:rsid w:val="007665AB"/>
    <w:rsid w:val="00766A9E"/>
    <w:rsid w:val="00766BA2"/>
    <w:rsid w:val="00770CA5"/>
    <w:rsid w:val="00770E17"/>
    <w:rsid w:val="00770E71"/>
    <w:rsid w:val="00771F8B"/>
    <w:rsid w:val="007721B5"/>
    <w:rsid w:val="00772E6B"/>
    <w:rsid w:val="00774066"/>
    <w:rsid w:val="0077429C"/>
    <w:rsid w:val="00780C2D"/>
    <w:rsid w:val="00782D98"/>
    <w:rsid w:val="00783518"/>
    <w:rsid w:val="00783BE5"/>
    <w:rsid w:val="0078405D"/>
    <w:rsid w:val="0078416B"/>
    <w:rsid w:val="00784D27"/>
    <w:rsid w:val="007865CC"/>
    <w:rsid w:val="00786E53"/>
    <w:rsid w:val="00790915"/>
    <w:rsid w:val="00791341"/>
    <w:rsid w:val="00791CA8"/>
    <w:rsid w:val="00793CAA"/>
    <w:rsid w:val="00794244"/>
    <w:rsid w:val="00794391"/>
    <w:rsid w:val="007945A3"/>
    <w:rsid w:val="00795F8E"/>
    <w:rsid w:val="007A185E"/>
    <w:rsid w:val="007A264F"/>
    <w:rsid w:val="007A291E"/>
    <w:rsid w:val="007A3858"/>
    <w:rsid w:val="007A4377"/>
    <w:rsid w:val="007A4EDF"/>
    <w:rsid w:val="007A5856"/>
    <w:rsid w:val="007A5CBD"/>
    <w:rsid w:val="007A5D18"/>
    <w:rsid w:val="007A77E8"/>
    <w:rsid w:val="007A7EA8"/>
    <w:rsid w:val="007B24FF"/>
    <w:rsid w:val="007B3B1F"/>
    <w:rsid w:val="007B4117"/>
    <w:rsid w:val="007B47D0"/>
    <w:rsid w:val="007B4AC8"/>
    <w:rsid w:val="007B5190"/>
    <w:rsid w:val="007B51A2"/>
    <w:rsid w:val="007C1952"/>
    <w:rsid w:val="007C19B9"/>
    <w:rsid w:val="007C1BB0"/>
    <w:rsid w:val="007C3339"/>
    <w:rsid w:val="007C344D"/>
    <w:rsid w:val="007C3FEF"/>
    <w:rsid w:val="007C47BD"/>
    <w:rsid w:val="007C551B"/>
    <w:rsid w:val="007C5BCB"/>
    <w:rsid w:val="007C62CE"/>
    <w:rsid w:val="007C63AA"/>
    <w:rsid w:val="007C672C"/>
    <w:rsid w:val="007C71E0"/>
    <w:rsid w:val="007C73B4"/>
    <w:rsid w:val="007C7A4F"/>
    <w:rsid w:val="007D1593"/>
    <w:rsid w:val="007D1BF7"/>
    <w:rsid w:val="007D1C03"/>
    <w:rsid w:val="007D2007"/>
    <w:rsid w:val="007D22EC"/>
    <w:rsid w:val="007D5146"/>
    <w:rsid w:val="007D5AFA"/>
    <w:rsid w:val="007D6394"/>
    <w:rsid w:val="007D68A4"/>
    <w:rsid w:val="007D70F3"/>
    <w:rsid w:val="007D71F2"/>
    <w:rsid w:val="007D74DD"/>
    <w:rsid w:val="007E1431"/>
    <w:rsid w:val="007E14AC"/>
    <w:rsid w:val="007E2F12"/>
    <w:rsid w:val="007E399F"/>
    <w:rsid w:val="007E47FF"/>
    <w:rsid w:val="007E51E1"/>
    <w:rsid w:val="007E53A9"/>
    <w:rsid w:val="007E5576"/>
    <w:rsid w:val="007E68BC"/>
    <w:rsid w:val="007E72D7"/>
    <w:rsid w:val="007E7FFB"/>
    <w:rsid w:val="007F0B4A"/>
    <w:rsid w:val="007F2B70"/>
    <w:rsid w:val="007F364B"/>
    <w:rsid w:val="007F3EAC"/>
    <w:rsid w:val="007F4C02"/>
    <w:rsid w:val="007F4DC0"/>
    <w:rsid w:val="007F6215"/>
    <w:rsid w:val="007F62DB"/>
    <w:rsid w:val="007F7CB0"/>
    <w:rsid w:val="007F7DD7"/>
    <w:rsid w:val="0080058A"/>
    <w:rsid w:val="00800E20"/>
    <w:rsid w:val="008010F2"/>
    <w:rsid w:val="0080232E"/>
    <w:rsid w:val="00802587"/>
    <w:rsid w:val="0080292A"/>
    <w:rsid w:val="00802976"/>
    <w:rsid w:val="00802D16"/>
    <w:rsid w:val="00802E02"/>
    <w:rsid w:val="00803967"/>
    <w:rsid w:val="00803F26"/>
    <w:rsid w:val="00804F12"/>
    <w:rsid w:val="0080594C"/>
    <w:rsid w:val="00805F92"/>
    <w:rsid w:val="00811142"/>
    <w:rsid w:val="00811927"/>
    <w:rsid w:val="00811BA4"/>
    <w:rsid w:val="00812464"/>
    <w:rsid w:val="00812814"/>
    <w:rsid w:val="00812ACA"/>
    <w:rsid w:val="008139F4"/>
    <w:rsid w:val="0081465C"/>
    <w:rsid w:val="008173D9"/>
    <w:rsid w:val="00817886"/>
    <w:rsid w:val="00817DFB"/>
    <w:rsid w:val="00820E4D"/>
    <w:rsid w:val="008224CC"/>
    <w:rsid w:val="00822974"/>
    <w:rsid w:val="008231AF"/>
    <w:rsid w:val="00823745"/>
    <w:rsid w:val="008243E7"/>
    <w:rsid w:val="008247D8"/>
    <w:rsid w:val="00824C75"/>
    <w:rsid w:val="00825CF2"/>
    <w:rsid w:val="008265CF"/>
    <w:rsid w:val="008270F3"/>
    <w:rsid w:val="00827716"/>
    <w:rsid w:val="00827B98"/>
    <w:rsid w:val="0083237C"/>
    <w:rsid w:val="0083242A"/>
    <w:rsid w:val="00833856"/>
    <w:rsid w:val="00833E09"/>
    <w:rsid w:val="008346D9"/>
    <w:rsid w:val="00836B0E"/>
    <w:rsid w:val="008378A3"/>
    <w:rsid w:val="008412E7"/>
    <w:rsid w:val="00841604"/>
    <w:rsid w:val="0084194D"/>
    <w:rsid w:val="00841FD6"/>
    <w:rsid w:val="00843E4B"/>
    <w:rsid w:val="0084463D"/>
    <w:rsid w:val="008447D6"/>
    <w:rsid w:val="00844A54"/>
    <w:rsid w:val="00844AF0"/>
    <w:rsid w:val="00845277"/>
    <w:rsid w:val="00845DAC"/>
    <w:rsid w:val="00846156"/>
    <w:rsid w:val="00846998"/>
    <w:rsid w:val="00846AAA"/>
    <w:rsid w:val="00846FE7"/>
    <w:rsid w:val="008477EE"/>
    <w:rsid w:val="008503D2"/>
    <w:rsid w:val="00850615"/>
    <w:rsid w:val="00852307"/>
    <w:rsid w:val="00853321"/>
    <w:rsid w:val="00853563"/>
    <w:rsid w:val="0085381F"/>
    <w:rsid w:val="008547E8"/>
    <w:rsid w:val="0085615C"/>
    <w:rsid w:val="00856C68"/>
    <w:rsid w:val="00856CD9"/>
    <w:rsid w:val="0085758B"/>
    <w:rsid w:val="008575FF"/>
    <w:rsid w:val="00857ED7"/>
    <w:rsid w:val="0086125B"/>
    <w:rsid w:val="00861576"/>
    <w:rsid w:val="0086170D"/>
    <w:rsid w:val="00861CF8"/>
    <w:rsid w:val="00863C4D"/>
    <w:rsid w:val="00863EBA"/>
    <w:rsid w:val="008653AC"/>
    <w:rsid w:val="00866E88"/>
    <w:rsid w:val="0086750C"/>
    <w:rsid w:val="00867A12"/>
    <w:rsid w:val="00867C8A"/>
    <w:rsid w:val="00870519"/>
    <w:rsid w:val="0087075F"/>
    <w:rsid w:val="0087104C"/>
    <w:rsid w:val="008711FC"/>
    <w:rsid w:val="00871938"/>
    <w:rsid w:val="0087292E"/>
    <w:rsid w:val="00873FB1"/>
    <w:rsid w:val="00875E26"/>
    <w:rsid w:val="008765C4"/>
    <w:rsid w:val="00876911"/>
    <w:rsid w:val="00876B72"/>
    <w:rsid w:val="00876C80"/>
    <w:rsid w:val="008806CD"/>
    <w:rsid w:val="00883016"/>
    <w:rsid w:val="0088455D"/>
    <w:rsid w:val="00884C29"/>
    <w:rsid w:val="0088569B"/>
    <w:rsid w:val="00885839"/>
    <w:rsid w:val="0088605B"/>
    <w:rsid w:val="0088635B"/>
    <w:rsid w:val="00890C13"/>
    <w:rsid w:val="00891C5E"/>
    <w:rsid w:val="00892020"/>
    <w:rsid w:val="008926A1"/>
    <w:rsid w:val="008927C2"/>
    <w:rsid w:val="00893967"/>
    <w:rsid w:val="0089453E"/>
    <w:rsid w:val="008948E9"/>
    <w:rsid w:val="00895A8A"/>
    <w:rsid w:val="00897B01"/>
    <w:rsid w:val="008A1EF6"/>
    <w:rsid w:val="008A25E0"/>
    <w:rsid w:val="008A35A3"/>
    <w:rsid w:val="008A407A"/>
    <w:rsid w:val="008A44F8"/>
    <w:rsid w:val="008A47D8"/>
    <w:rsid w:val="008A4D75"/>
    <w:rsid w:val="008A5B3B"/>
    <w:rsid w:val="008A6490"/>
    <w:rsid w:val="008A6E67"/>
    <w:rsid w:val="008A6F88"/>
    <w:rsid w:val="008A6FA6"/>
    <w:rsid w:val="008A73A7"/>
    <w:rsid w:val="008A745B"/>
    <w:rsid w:val="008A7D47"/>
    <w:rsid w:val="008B053B"/>
    <w:rsid w:val="008B0812"/>
    <w:rsid w:val="008B113F"/>
    <w:rsid w:val="008B1BDF"/>
    <w:rsid w:val="008B1E38"/>
    <w:rsid w:val="008B2125"/>
    <w:rsid w:val="008B25FA"/>
    <w:rsid w:val="008B274B"/>
    <w:rsid w:val="008B2FF0"/>
    <w:rsid w:val="008B4ADD"/>
    <w:rsid w:val="008B56E0"/>
    <w:rsid w:val="008B668D"/>
    <w:rsid w:val="008B69FA"/>
    <w:rsid w:val="008C0572"/>
    <w:rsid w:val="008C0CF5"/>
    <w:rsid w:val="008C17CD"/>
    <w:rsid w:val="008C23CA"/>
    <w:rsid w:val="008C32D9"/>
    <w:rsid w:val="008C50FA"/>
    <w:rsid w:val="008C584F"/>
    <w:rsid w:val="008C5A8A"/>
    <w:rsid w:val="008C5EC9"/>
    <w:rsid w:val="008D0060"/>
    <w:rsid w:val="008D0560"/>
    <w:rsid w:val="008D1247"/>
    <w:rsid w:val="008D195A"/>
    <w:rsid w:val="008D2716"/>
    <w:rsid w:val="008D294C"/>
    <w:rsid w:val="008D5245"/>
    <w:rsid w:val="008D65C1"/>
    <w:rsid w:val="008D679B"/>
    <w:rsid w:val="008D6882"/>
    <w:rsid w:val="008D741D"/>
    <w:rsid w:val="008E169E"/>
    <w:rsid w:val="008E2774"/>
    <w:rsid w:val="008E2BB9"/>
    <w:rsid w:val="008E2C47"/>
    <w:rsid w:val="008E3DFB"/>
    <w:rsid w:val="008E456F"/>
    <w:rsid w:val="008E6845"/>
    <w:rsid w:val="008E765C"/>
    <w:rsid w:val="008F015A"/>
    <w:rsid w:val="008F0E26"/>
    <w:rsid w:val="008F12B5"/>
    <w:rsid w:val="008F2326"/>
    <w:rsid w:val="008F23EA"/>
    <w:rsid w:val="008F2908"/>
    <w:rsid w:val="008F3541"/>
    <w:rsid w:val="008F39B3"/>
    <w:rsid w:val="008F4AC8"/>
    <w:rsid w:val="008F5435"/>
    <w:rsid w:val="008F55A6"/>
    <w:rsid w:val="008F679D"/>
    <w:rsid w:val="008F6C60"/>
    <w:rsid w:val="008F7E1E"/>
    <w:rsid w:val="00900E13"/>
    <w:rsid w:val="009015B3"/>
    <w:rsid w:val="00901E1B"/>
    <w:rsid w:val="00902122"/>
    <w:rsid w:val="00903E61"/>
    <w:rsid w:val="00904D0F"/>
    <w:rsid w:val="009052E0"/>
    <w:rsid w:val="009056A1"/>
    <w:rsid w:val="00905E99"/>
    <w:rsid w:val="009064ED"/>
    <w:rsid w:val="009065D7"/>
    <w:rsid w:val="009075AF"/>
    <w:rsid w:val="00907641"/>
    <w:rsid w:val="00907D86"/>
    <w:rsid w:val="009103DA"/>
    <w:rsid w:val="0091050C"/>
    <w:rsid w:val="00911223"/>
    <w:rsid w:val="00911B71"/>
    <w:rsid w:val="009122F2"/>
    <w:rsid w:val="0091341C"/>
    <w:rsid w:val="00914B78"/>
    <w:rsid w:val="00914CE7"/>
    <w:rsid w:val="0091541F"/>
    <w:rsid w:val="00917B26"/>
    <w:rsid w:val="0092103B"/>
    <w:rsid w:val="00921A4D"/>
    <w:rsid w:val="00921E2D"/>
    <w:rsid w:val="00922E83"/>
    <w:rsid w:val="00923202"/>
    <w:rsid w:val="00923A84"/>
    <w:rsid w:val="009243A4"/>
    <w:rsid w:val="00924D97"/>
    <w:rsid w:val="0092674D"/>
    <w:rsid w:val="00927253"/>
    <w:rsid w:val="00927646"/>
    <w:rsid w:val="00927F94"/>
    <w:rsid w:val="009315C7"/>
    <w:rsid w:val="009316DD"/>
    <w:rsid w:val="00931B93"/>
    <w:rsid w:val="009324F2"/>
    <w:rsid w:val="00934DF9"/>
    <w:rsid w:val="0093578A"/>
    <w:rsid w:val="00935DDB"/>
    <w:rsid w:val="00936CD7"/>
    <w:rsid w:val="00937222"/>
    <w:rsid w:val="00937589"/>
    <w:rsid w:val="00937A6A"/>
    <w:rsid w:val="009405F0"/>
    <w:rsid w:val="00940F85"/>
    <w:rsid w:val="0094145A"/>
    <w:rsid w:val="00941C06"/>
    <w:rsid w:val="009427A5"/>
    <w:rsid w:val="00942E54"/>
    <w:rsid w:val="00943518"/>
    <w:rsid w:val="00943CEA"/>
    <w:rsid w:val="00945C06"/>
    <w:rsid w:val="00946738"/>
    <w:rsid w:val="00946B3A"/>
    <w:rsid w:val="0094733E"/>
    <w:rsid w:val="00950A8E"/>
    <w:rsid w:val="00951280"/>
    <w:rsid w:val="0095204F"/>
    <w:rsid w:val="009523BC"/>
    <w:rsid w:val="0095526F"/>
    <w:rsid w:val="009558DA"/>
    <w:rsid w:val="00955926"/>
    <w:rsid w:val="00957029"/>
    <w:rsid w:val="00957972"/>
    <w:rsid w:val="00957DD1"/>
    <w:rsid w:val="009600FD"/>
    <w:rsid w:val="009607B2"/>
    <w:rsid w:val="00962632"/>
    <w:rsid w:val="009634F2"/>
    <w:rsid w:val="009637F7"/>
    <w:rsid w:val="00964166"/>
    <w:rsid w:val="0096574C"/>
    <w:rsid w:val="00965FC5"/>
    <w:rsid w:val="009665DB"/>
    <w:rsid w:val="009676C2"/>
    <w:rsid w:val="00967884"/>
    <w:rsid w:val="00967A70"/>
    <w:rsid w:val="00967E47"/>
    <w:rsid w:val="0097201F"/>
    <w:rsid w:val="00972401"/>
    <w:rsid w:val="00972A3E"/>
    <w:rsid w:val="00972CB8"/>
    <w:rsid w:val="00972E63"/>
    <w:rsid w:val="00973FCA"/>
    <w:rsid w:val="00976843"/>
    <w:rsid w:val="00981BB5"/>
    <w:rsid w:val="00981D28"/>
    <w:rsid w:val="00982589"/>
    <w:rsid w:val="00982879"/>
    <w:rsid w:val="00983F48"/>
    <w:rsid w:val="00985C81"/>
    <w:rsid w:val="00990214"/>
    <w:rsid w:val="00990B6B"/>
    <w:rsid w:val="00991B74"/>
    <w:rsid w:val="00993CE2"/>
    <w:rsid w:val="00994249"/>
    <w:rsid w:val="00994C80"/>
    <w:rsid w:val="0099573A"/>
    <w:rsid w:val="00995BA4"/>
    <w:rsid w:val="009968F8"/>
    <w:rsid w:val="00996DDD"/>
    <w:rsid w:val="00997583"/>
    <w:rsid w:val="009A05F9"/>
    <w:rsid w:val="009A0B78"/>
    <w:rsid w:val="009A0D53"/>
    <w:rsid w:val="009A1B9C"/>
    <w:rsid w:val="009A25A6"/>
    <w:rsid w:val="009A5516"/>
    <w:rsid w:val="009A6A21"/>
    <w:rsid w:val="009A6F3C"/>
    <w:rsid w:val="009A7252"/>
    <w:rsid w:val="009A7C3E"/>
    <w:rsid w:val="009B0A91"/>
    <w:rsid w:val="009B13F9"/>
    <w:rsid w:val="009B202C"/>
    <w:rsid w:val="009B2170"/>
    <w:rsid w:val="009B2ECA"/>
    <w:rsid w:val="009B3BF6"/>
    <w:rsid w:val="009B4970"/>
    <w:rsid w:val="009B70E5"/>
    <w:rsid w:val="009B79CE"/>
    <w:rsid w:val="009C0609"/>
    <w:rsid w:val="009C07E8"/>
    <w:rsid w:val="009C2A48"/>
    <w:rsid w:val="009C2B4A"/>
    <w:rsid w:val="009C2C10"/>
    <w:rsid w:val="009C39C5"/>
    <w:rsid w:val="009C3BBD"/>
    <w:rsid w:val="009C406F"/>
    <w:rsid w:val="009C4FBF"/>
    <w:rsid w:val="009C50EF"/>
    <w:rsid w:val="009C559E"/>
    <w:rsid w:val="009C60E8"/>
    <w:rsid w:val="009C62DA"/>
    <w:rsid w:val="009C659E"/>
    <w:rsid w:val="009C6990"/>
    <w:rsid w:val="009C7997"/>
    <w:rsid w:val="009D100E"/>
    <w:rsid w:val="009D3B19"/>
    <w:rsid w:val="009D489A"/>
    <w:rsid w:val="009D49A6"/>
    <w:rsid w:val="009D5650"/>
    <w:rsid w:val="009D7C45"/>
    <w:rsid w:val="009E116C"/>
    <w:rsid w:val="009E1A32"/>
    <w:rsid w:val="009E583B"/>
    <w:rsid w:val="009E62BE"/>
    <w:rsid w:val="009E65FD"/>
    <w:rsid w:val="009E6F55"/>
    <w:rsid w:val="009E76C8"/>
    <w:rsid w:val="009E78D4"/>
    <w:rsid w:val="009F3204"/>
    <w:rsid w:val="009F382F"/>
    <w:rsid w:val="009F3E5E"/>
    <w:rsid w:val="009F4CE3"/>
    <w:rsid w:val="009F7340"/>
    <w:rsid w:val="00A0175D"/>
    <w:rsid w:val="00A01CFE"/>
    <w:rsid w:val="00A024FB"/>
    <w:rsid w:val="00A02D04"/>
    <w:rsid w:val="00A03331"/>
    <w:rsid w:val="00A037A4"/>
    <w:rsid w:val="00A03E7F"/>
    <w:rsid w:val="00A03E89"/>
    <w:rsid w:val="00A0428B"/>
    <w:rsid w:val="00A04460"/>
    <w:rsid w:val="00A05121"/>
    <w:rsid w:val="00A0646A"/>
    <w:rsid w:val="00A071EE"/>
    <w:rsid w:val="00A07A71"/>
    <w:rsid w:val="00A11B32"/>
    <w:rsid w:val="00A11D15"/>
    <w:rsid w:val="00A12C9E"/>
    <w:rsid w:val="00A1313A"/>
    <w:rsid w:val="00A13C9C"/>
    <w:rsid w:val="00A147E4"/>
    <w:rsid w:val="00A15058"/>
    <w:rsid w:val="00A15238"/>
    <w:rsid w:val="00A155B8"/>
    <w:rsid w:val="00A157AF"/>
    <w:rsid w:val="00A160F3"/>
    <w:rsid w:val="00A16132"/>
    <w:rsid w:val="00A16834"/>
    <w:rsid w:val="00A221C2"/>
    <w:rsid w:val="00A226EF"/>
    <w:rsid w:val="00A22876"/>
    <w:rsid w:val="00A23546"/>
    <w:rsid w:val="00A25A2D"/>
    <w:rsid w:val="00A25D89"/>
    <w:rsid w:val="00A2734A"/>
    <w:rsid w:val="00A27E7B"/>
    <w:rsid w:val="00A31D0D"/>
    <w:rsid w:val="00A321F1"/>
    <w:rsid w:val="00A34A2C"/>
    <w:rsid w:val="00A3644F"/>
    <w:rsid w:val="00A367A1"/>
    <w:rsid w:val="00A36CE2"/>
    <w:rsid w:val="00A40438"/>
    <w:rsid w:val="00A42264"/>
    <w:rsid w:val="00A4266D"/>
    <w:rsid w:val="00A42BC5"/>
    <w:rsid w:val="00A43730"/>
    <w:rsid w:val="00A452EF"/>
    <w:rsid w:val="00A51BF1"/>
    <w:rsid w:val="00A522DA"/>
    <w:rsid w:val="00A52E81"/>
    <w:rsid w:val="00A532F9"/>
    <w:rsid w:val="00A5368A"/>
    <w:rsid w:val="00A54623"/>
    <w:rsid w:val="00A54E1F"/>
    <w:rsid w:val="00A6035F"/>
    <w:rsid w:val="00A60DF0"/>
    <w:rsid w:val="00A6368A"/>
    <w:rsid w:val="00A63CA3"/>
    <w:rsid w:val="00A64B20"/>
    <w:rsid w:val="00A64D86"/>
    <w:rsid w:val="00A64E6B"/>
    <w:rsid w:val="00A659E0"/>
    <w:rsid w:val="00A65BE1"/>
    <w:rsid w:val="00A67F97"/>
    <w:rsid w:val="00A7302C"/>
    <w:rsid w:val="00A73AAD"/>
    <w:rsid w:val="00A74F66"/>
    <w:rsid w:val="00A75CFE"/>
    <w:rsid w:val="00A75EAD"/>
    <w:rsid w:val="00A761DC"/>
    <w:rsid w:val="00A763A0"/>
    <w:rsid w:val="00A81A39"/>
    <w:rsid w:val="00A81D9F"/>
    <w:rsid w:val="00A81E39"/>
    <w:rsid w:val="00A82657"/>
    <w:rsid w:val="00A82E1D"/>
    <w:rsid w:val="00A83CEC"/>
    <w:rsid w:val="00A84382"/>
    <w:rsid w:val="00A84CF9"/>
    <w:rsid w:val="00A854F1"/>
    <w:rsid w:val="00A9093C"/>
    <w:rsid w:val="00A90F95"/>
    <w:rsid w:val="00A91F19"/>
    <w:rsid w:val="00A92FF8"/>
    <w:rsid w:val="00A9463F"/>
    <w:rsid w:val="00A956DD"/>
    <w:rsid w:val="00A958B6"/>
    <w:rsid w:val="00A96107"/>
    <w:rsid w:val="00A96BF3"/>
    <w:rsid w:val="00A96C65"/>
    <w:rsid w:val="00A970D5"/>
    <w:rsid w:val="00A975C3"/>
    <w:rsid w:val="00A97E83"/>
    <w:rsid w:val="00A97F7A"/>
    <w:rsid w:val="00AA322F"/>
    <w:rsid w:val="00AA4B76"/>
    <w:rsid w:val="00AA5DA4"/>
    <w:rsid w:val="00AA66F6"/>
    <w:rsid w:val="00AB02A1"/>
    <w:rsid w:val="00AB14D0"/>
    <w:rsid w:val="00AB1962"/>
    <w:rsid w:val="00AB1AE1"/>
    <w:rsid w:val="00AB1CE5"/>
    <w:rsid w:val="00AB2317"/>
    <w:rsid w:val="00AB32CE"/>
    <w:rsid w:val="00AB34B8"/>
    <w:rsid w:val="00AB4AA2"/>
    <w:rsid w:val="00AB50CC"/>
    <w:rsid w:val="00AB54CA"/>
    <w:rsid w:val="00AB6049"/>
    <w:rsid w:val="00AB69E0"/>
    <w:rsid w:val="00AB76BB"/>
    <w:rsid w:val="00AB7A1D"/>
    <w:rsid w:val="00AC111B"/>
    <w:rsid w:val="00AC43AA"/>
    <w:rsid w:val="00AC5742"/>
    <w:rsid w:val="00AC5782"/>
    <w:rsid w:val="00AC59A1"/>
    <w:rsid w:val="00AC6DF6"/>
    <w:rsid w:val="00AC7074"/>
    <w:rsid w:val="00AD05E4"/>
    <w:rsid w:val="00AD1B11"/>
    <w:rsid w:val="00AD3E39"/>
    <w:rsid w:val="00AD463F"/>
    <w:rsid w:val="00AD4B19"/>
    <w:rsid w:val="00AD6E6D"/>
    <w:rsid w:val="00AD7FBD"/>
    <w:rsid w:val="00AE07BE"/>
    <w:rsid w:val="00AE0F69"/>
    <w:rsid w:val="00AE1005"/>
    <w:rsid w:val="00AE1299"/>
    <w:rsid w:val="00AE2DB7"/>
    <w:rsid w:val="00AE4969"/>
    <w:rsid w:val="00AE6C7A"/>
    <w:rsid w:val="00AE78F2"/>
    <w:rsid w:val="00AF08DE"/>
    <w:rsid w:val="00AF1DBA"/>
    <w:rsid w:val="00AF4616"/>
    <w:rsid w:val="00AF49D9"/>
    <w:rsid w:val="00AF5129"/>
    <w:rsid w:val="00AF60C3"/>
    <w:rsid w:val="00AF642B"/>
    <w:rsid w:val="00AF74ED"/>
    <w:rsid w:val="00AF74F0"/>
    <w:rsid w:val="00AF7533"/>
    <w:rsid w:val="00B003EE"/>
    <w:rsid w:val="00B00A21"/>
    <w:rsid w:val="00B01008"/>
    <w:rsid w:val="00B011EC"/>
    <w:rsid w:val="00B0164A"/>
    <w:rsid w:val="00B01D74"/>
    <w:rsid w:val="00B02D56"/>
    <w:rsid w:val="00B059E6"/>
    <w:rsid w:val="00B10164"/>
    <w:rsid w:val="00B106B3"/>
    <w:rsid w:val="00B11267"/>
    <w:rsid w:val="00B12740"/>
    <w:rsid w:val="00B14C5E"/>
    <w:rsid w:val="00B15019"/>
    <w:rsid w:val="00B15100"/>
    <w:rsid w:val="00B162B8"/>
    <w:rsid w:val="00B2040F"/>
    <w:rsid w:val="00B20904"/>
    <w:rsid w:val="00B21112"/>
    <w:rsid w:val="00B22174"/>
    <w:rsid w:val="00B22B08"/>
    <w:rsid w:val="00B2361E"/>
    <w:rsid w:val="00B237BE"/>
    <w:rsid w:val="00B2393C"/>
    <w:rsid w:val="00B23FD5"/>
    <w:rsid w:val="00B240D7"/>
    <w:rsid w:val="00B249C2"/>
    <w:rsid w:val="00B257CF"/>
    <w:rsid w:val="00B272C2"/>
    <w:rsid w:val="00B3025B"/>
    <w:rsid w:val="00B30514"/>
    <w:rsid w:val="00B30B3C"/>
    <w:rsid w:val="00B30C3F"/>
    <w:rsid w:val="00B30E23"/>
    <w:rsid w:val="00B3257F"/>
    <w:rsid w:val="00B32E46"/>
    <w:rsid w:val="00B36FE2"/>
    <w:rsid w:val="00B370DC"/>
    <w:rsid w:val="00B37999"/>
    <w:rsid w:val="00B413A5"/>
    <w:rsid w:val="00B418AA"/>
    <w:rsid w:val="00B434D5"/>
    <w:rsid w:val="00B4480B"/>
    <w:rsid w:val="00B44C09"/>
    <w:rsid w:val="00B473F7"/>
    <w:rsid w:val="00B47C51"/>
    <w:rsid w:val="00B47E84"/>
    <w:rsid w:val="00B50355"/>
    <w:rsid w:val="00B50ABB"/>
    <w:rsid w:val="00B51A05"/>
    <w:rsid w:val="00B52FF5"/>
    <w:rsid w:val="00B53D91"/>
    <w:rsid w:val="00B55C97"/>
    <w:rsid w:val="00B56C7A"/>
    <w:rsid w:val="00B56DA0"/>
    <w:rsid w:val="00B600F6"/>
    <w:rsid w:val="00B60313"/>
    <w:rsid w:val="00B603AD"/>
    <w:rsid w:val="00B60466"/>
    <w:rsid w:val="00B607A8"/>
    <w:rsid w:val="00B60D19"/>
    <w:rsid w:val="00B6218A"/>
    <w:rsid w:val="00B64717"/>
    <w:rsid w:val="00B651D1"/>
    <w:rsid w:val="00B6569D"/>
    <w:rsid w:val="00B65D99"/>
    <w:rsid w:val="00B6688A"/>
    <w:rsid w:val="00B66FC5"/>
    <w:rsid w:val="00B71866"/>
    <w:rsid w:val="00B72BC5"/>
    <w:rsid w:val="00B73A38"/>
    <w:rsid w:val="00B77090"/>
    <w:rsid w:val="00B77B4F"/>
    <w:rsid w:val="00B77E68"/>
    <w:rsid w:val="00B8019E"/>
    <w:rsid w:val="00B80337"/>
    <w:rsid w:val="00B804E9"/>
    <w:rsid w:val="00B80F38"/>
    <w:rsid w:val="00B83595"/>
    <w:rsid w:val="00B83D71"/>
    <w:rsid w:val="00B85315"/>
    <w:rsid w:val="00B876F0"/>
    <w:rsid w:val="00B87BAC"/>
    <w:rsid w:val="00B902EF"/>
    <w:rsid w:val="00B90676"/>
    <w:rsid w:val="00B911F9"/>
    <w:rsid w:val="00B919F4"/>
    <w:rsid w:val="00B927B5"/>
    <w:rsid w:val="00B92C6C"/>
    <w:rsid w:val="00B93705"/>
    <w:rsid w:val="00B93AAC"/>
    <w:rsid w:val="00B954D5"/>
    <w:rsid w:val="00B9690B"/>
    <w:rsid w:val="00BA03D6"/>
    <w:rsid w:val="00BA0440"/>
    <w:rsid w:val="00BA15D7"/>
    <w:rsid w:val="00BA242D"/>
    <w:rsid w:val="00BA3303"/>
    <w:rsid w:val="00BA3524"/>
    <w:rsid w:val="00BA433A"/>
    <w:rsid w:val="00BA4F32"/>
    <w:rsid w:val="00BA612D"/>
    <w:rsid w:val="00BA6E7C"/>
    <w:rsid w:val="00BA735C"/>
    <w:rsid w:val="00BA761C"/>
    <w:rsid w:val="00BA771B"/>
    <w:rsid w:val="00BB05F9"/>
    <w:rsid w:val="00BB0739"/>
    <w:rsid w:val="00BB09A2"/>
    <w:rsid w:val="00BB0B0C"/>
    <w:rsid w:val="00BB153D"/>
    <w:rsid w:val="00BB2689"/>
    <w:rsid w:val="00BB4804"/>
    <w:rsid w:val="00BB55DF"/>
    <w:rsid w:val="00BB751F"/>
    <w:rsid w:val="00BC0F63"/>
    <w:rsid w:val="00BC17E4"/>
    <w:rsid w:val="00BC1978"/>
    <w:rsid w:val="00BC267C"/>
    <w:rsid w:val="00BC29C1"/>
    <w:rsid w:val="00BC3EF5"/>
    <w:rsid w:val="00BC41FD"/>
    <w:rsid w:val="00BC4648"/>
    <w:rsid w:val="00BC4A9C"/>
    <w:rsid w:val="00BC597F"/>
    <w:rsid w:val="00BC5E7E"/>
    <w:rsid w:val="00BC6C24"/>
    <w:rsid w:val="00BC6CE9"/>
    <w:rsid w:val="00BC730A"/>
    <w:rsid w:val="00BD1E48"/>
    <w:rsid w:val="00BD1F29"/>
    <w:rsid w:val="00BD2ECB"/>
    <w:rsid w:val="00BD3D93"/>
    <w:rsid w:val="00BD44D6"/>
    <w:rsid w:val="00BD4961"/>
    <w:rsid w:val="00BD4FE6"/>
    <w:rsid w:val="00BD532B"/>
    <w:rsid w:val="00BD58A2"/>
    <w:rsid w:val="00BD60A2"/>
    <w:rsid w:val="00BD6A84"/>
    <w:rsid w:val="00BD758A"/>
    <w:rsid w:val="00BE0E4A"/>
    <w:rsid w:val="00BE0F17"/>
    <w:rsid w:val="00BE0FAA"/>
    <w:rsid w:val="00BE10D5"/>
    <w:rsid w:val="00BE1AC0"/>
    <w:rsid w:val="00BE1CCF"/>
    <w:rsid w:val="00BE2870"/>
    <w:rsid w:val="00BE2D78"/>
    <w:rsid w:val="00BE3CE5"/>
    <w:rsid w:val="00BE4470"/>
    <w:rsid w:val="00BE5A8A"/>
    <w:rsid w:val="00BE5BA9"/>
    <w:rsid w:val="00BE6CAD"/>
    <w:rsid w:val="00BF0591"/>
    <w:rsid w:val="00BF0D9D"/>
    <w:rsid w:val="00BF1923"/>
    <w:rsid w:val="00BF3589"/>
    <w:rsid w:val="00BF35A2"/>
    <w:rsid w:val="00BF3C7A"/>
    <w:rsid w:val="00BF4195"/>
    <w:rsid w:val="00BF551C"/>
    <w:rsid w:val="00BF7A0A"/>
    <w:rsid w:val="00BF7D44"/>
    <w:rsid w:val="00BF7DCC"/>
    <w:rsid w:val="00C00285"/>
    <w:rsid w:val="00C00306"/>
    <w:rsid w:val="00C00785"/>
    <w:rsid w:val="00C00902"/>
    <w:rsid w:val="00C00908"/>
    <w:rsid w:val="00C0147D"/>
    <w:rsid w:val="00C01D3D"/>
    <w:rsid w:val="00C01E5F"/>
    <w:rsid w:val="00C01FDC"/>
    <w:rsid w:val="00C0227C"/>
    <w:rsid w:val="00C02F69"/>
    <w:rsid w:val="00C032FB"/>
    <w:rsid w:val="00C051C4"/>
    <w:rsid w:val="00C05C2C"/>
    <w:rsid w:val="00C061D3"/>
    <w:rsid w:val="00C0678A"/>
    <w:rsid w:val="00C0713D"/>
    <w:rsid w:val="00C074AB"/>
    <w:rsid w:val="00C07B59"/>
    <w:rsid w:val="00C100B6"/>
    <w:rsid w:val="00C123DC"/>
    <w:rsid w:val="00C12504"/>
    <w:rsid w:val="00C130F9"/>
    <w:rsid w:val="00C136EF"/>
    <w:rsid w:val="00C1411D"/>
    <w:rsid w:val="00C16F36"/>
    <w:rsid w:val="00C17B03"/>
    <w:rsid w:val="00C2037C"/>
    <w:rsid w:val="00C20480"/>
    <w:rsid w:val="00C20530"/>
    <w:rsid w:val="00C205C9"/>
    <w:rsid w:val="00C20A4D"/>
    <w:rsid w:val="00C222A0"/>
    <w:rsid w:val="00C22F68"/>
    <w:rsid w:val="00C23D84"/>
    <w:rsid w:val="00C23FE1"/>
    <w:rsid w:val="00C252C7"/>
    <w:rsid w:val="00C25314"/>
    <w:rsid w:val="00C2788E"/>
    <w:rsid w:val="00C27956"/>
    <w:rsid w:val="00C27BF4"/>
    <w:rsid w:val="00C318A4"/>
    <w:rsid w:val="00C3202A"/>
    <w:rsid w:val="00C321A9"/>
    <w:rsid w:val="00C3229E"/>
    <w:rsid w:val="00C32B55"/>
    <w:rsid w:val="00C33580"/>
    <w:rsid w:val="00C34C54"/>
    <w:rsid w:val="00C35410"/>
    <w:rsid w:val="00C37622"/>
    <w:rsid w:val="00C42FAD"/>
    <w:rsid w:val="00C430AF"/>
    <w:rsid w:val="00C43883"/>
    <w:rsid w:val="00C43A17"/>
    <w:rsid w:val="00C43A3B"/>
    <w:rsid w:val="00C4456C"/>
    <w:rsid w:val="00C45005"/>
    <w:rsid w:val="00C462D9"/>
    <w:rsid w:val="00C4780D"/>
    <w:rsid w:val="00C50159"/>
    <w:rsid w:val="00C52EB3"/>
    <w:rsid w:val="00C53408"/>
    <w:rsid w:val="00C53B32"/>
    <w:rsid w:val="00C53CA2"/>
    <w:rsid w:val="00C542F5"/>
    <w:rsid w:val="00C56352"/>
    <w:rsid w:val="00C56549"/>
    <w:rsid w:val="00C56C1D"/>
    <w:rsid w:val="00C57223"/>
    <w:rsid w:val="00C6295C"/>
    <w:rsid w:val="00C63668"/>
    <w:rsid w:val="00C63841"/>
    <w:rsid w:val="00C63BE5"/>
    <w:rsid w:val="00C6451A"/>
    <w:rsid w:val="00C64650"/>
    <w:rsid w:val="00C65211"/>
    <w:rsid w:val="00C65240"/>
    <w:rsid w:val="00C65748"/>
    <w:rsid w:val="00C65B08"/>
    <w:rsid w:val="00C65B6E"/>
    <w:rsid w:val="00C665FC"/>
    <w:rsid w:val="00C67529"/>
    <w:rsid w:val="00C732CF"/>
    <w:rsid w:val="00C73CFF"/>
    <w:rsid w:val="00C73D75"/>
    <w:rsid w:val="00C74264"/>
    <w:rsid w:val="00C749FD"/>
    <w:rsid w:val="00C7528B"/>
    <w:rsid w:val="00C75B55"/>
    <w:rsid w:val="00C77606"/>
    <w:rsid w:val="00C77988"/>
    <w:rsid w:val="00C77C96"/>
    <w:rsid w:val="00C77F6B"/>
    <w:rsid w:val="00C808B6"/>
    <w:rsid w:val="00C816FE"/>
    <w:rsid w:val="00C822BF"/>
    <w:rsid w:val="00C82726"/>
    <w:rsid w:val="00C82B73"/>
    <w:rsid w:val="00C82F90"/>
    <w:rsid w:val="00C8343B"/>
    <w:rsid w:val="00C83B52"/>
    <w:rsid w:val="00C83C43"/>
    <w:rsid w:val="00C83C6A"/>
    <w:rsid w:val="00C84584"/>
    <w:rsid w:val="00C8515D"/>
    <w:rsid w:val="00C86870"/>
    <w:rsid w:val="00C8756B"/>
    <w:rsid w:val="00C87A0C"/>
    <w:rsid w:val="00C87BEB"/>
    <w:rsid w:val="00C87D41"/>
    <w:rsid w:val="00C91284"/>
    <w:rsid w:val="00C91E99"/>
    <w:rsid w:val="00C91F30"/>
    <w:rsid w:val="00C93D13"/>
    <w:rsid w:val="00C94698"/>
    <w:rsid w:val="00C94F55"/>
    <w:rsid w:val="00C952BB"/>
    <w:rsid w:val="00C95F58"/>
    <w:rsid w:val="00C967FD"/>
    <w:rsid w:val="00CA0483"/>
    <w:rsid w:val="00CA05B0"/>
    <w:rsid w:val="00CA08A1"/>
    <w:rsid w:val="00CA2452"/>
    <w:rsid w:val="00CA2F84"/>
    <w:rsid w:val="00CA413B"/>
    <w:rsid w:val="00CA4586"/>
    <w:rsid w:val="00CA592D"/>
    <w:rsid w:val="00CA6885"/>
    <w:rsid w:val="00CA714B"/>
    <w:rsid w:val="00CA72DC"/>
    <w:rsid w:val="00CB030B"/>
    <w:rsid w:val="00CB1160"/>
    <w:rsid w:val="00CB15D3"/>
    <w:rsid w:val="00CB2A2A"/>
    <w:rsid w:val="00CB2EC1"/>
    <w:rsid w:val="00CB3B68"/>
    <w:rsid w:val="00CB3EA3"/>
    <w:rsid w:val="00CB425D"/>
    <w:rsid w:val="00CB4283"/>
    <w:rsid w:val="00CB428E"/>
    <w:rsid w:val="00CB42E9"/>
    <w:rsid w:val="00CB4637"/>
    <w:rsid w:val="00CB5463"/>
    <w:rsid w:val="00CB651F"/>
    <w:rsid w:val="00CB67A6"/>
    <w:rsid w:val="00CB6DAE"/>
    <w:rsid w:val="00CC06FE"/>
    <w:rsid w:val="00CC08FF"/>
    <w:rsid w:val="00CC0AB6"/>
    <w:rsid w:val="00CC1A91"/>
    <w:rsid w:val="00CC3322"/>
    <w:rsid w:val="00CC358F"/>
    <w:rsid w:val="00CC671A"/>
    <w:rsid w:val="00CC6AC0"/>
    <w:rsid w:val="00CD14C3"/>
    <w:rsid w:val="00CD1FD8"/>
    <w:rsid w:val="00CD421E"/>
    <w:rsid w:val="00CD5C79"/>
    <w:rsid w:val="00CD5C98"/>
    <w:rsid w:val="00CD6907"/>
    <w:rsid w:val="00CD6C86"/>
    <w:rsid w:val="00CD74E1"/>
    <w:rsid w:val="00CD7773"/>
    <w:rsid w:val="00CE04DE"/>
    <w:rsid w:val="00CE0F9D"/>
    <w:rsid w:val="00CE3697"/>
    <w:rsid w:val="00CE3852"/>
    <w:rsid w:val="00CE45C8"/>
    <w:rsid w:val="00CE5051"/>
    <w:rsid w:val="00CE5E18"/>
    <w:rsid w:val="00CE666D"/>
    <w:rsid w:val="00CE689C"/>
    <w:rsid w:val="00CE68F9"/>
    <w:rsid w:val="00CE6A59"/>
    <w:rsid w:val="00CE6BB8"/>
    <w:rsid w:val="00CF11FA"/>
    <w:rsid w:val="00CF2870"/>
    <w:rsid w:val="00CF2B23"/>
    <w:rsid w:val="00CF4054"/>
    <w:rsid w:val="00CF594F"/>
    <w:rsid w:val="00CF6C69"/>
    <w:rsid w:val="00D00397"/>
    <w:rsid w:val="00D003A4"/>
    <w:rsid w:val="00D018C4"/>
    <w:rsid w:val="00D0273B"/>
    <w:rsid w:val="00D027FA"/>
    <w:rsid w:val="00D03DB7"/>
    <w:rsid w:val="00D03EC7"/>
    <w:rsid w:val="00D0455C"/>
    <w:rsid w:val="00D05556"/>
    <w:rsid w:val="00D0793A"/>
    <w:rsid w:val="00D10B3D"/>
    <w:rsid w:val="00D135D6"/>
    <w:rsid w:val="00D13FCC"/>
    <w:rsid w:val="00D142E3"/>
    <w:rsid w:val="00D15610"/>
    <w:rsid w:val="00D16947"/>
    <w:rsid w:val="00D207A7"/>
    <w:rsid w:val="00D2080A"/>
    <w:rsid w:val="00D20CFC"/>
    <w:rsid w:val="00D2100A"/>
    <w:rsid w:val="00D21903"/>
    <w:rsid w:val="00D2250D"/>
    <w:rsid w:val="00D237A2"/>
    <w:rsid w:val="00D2408B"/>
    <w:rsid w:val="00D2461E"/>
    <w:rsid w:val="00D24BDB"/>
    <w:rsid w:val="00D272B3"/>
    <w:rsid w:val="00D279C5"/>
    <w:rsid w:val="00D300C2"/>
    <w:rsid w:val="00D3442D"/>
    <w:rsid w:val="00D35088"/>
    <w:rsid w:val="00D35720"/>
    <w:rsid w:val="00D36328"/>
    <w:rsid w:val="00D36B96"/>
    <w:rsid w:val="00D37825"/>
    <w:rsid w:val="00D37AF7"/>
    <w:rsid w:val="00D40036"/>
    <w:rsid w:val="00D40E72"/>
    <w:rsid w:val="00D418CF"/>
    <w:rsid w:val="00D4200F"/>
    <w:rsid w:val="00D42612"/>
    <w:rsid w:val="00D44320"/>
    <w:rsid w:val="00D44686"/>
    <w:rsid w:val="00D446EB"/>
    <w:rsid w:val="00D4513B"/>
    <w:rsid w:val="00D451C9"/>
    <w:rsid w:val="00D47516"/>
    <w:rsid w:val="00D4788C"/>
    <w:rsid w:val="00D47927"/>
    <w:rsid w:val="00D47A0F"/>
    <w:rsid w:val="00D51378"/>
    <w:rsid w:val="00D54953"/>
    <w:rsid w:val="00D54C0C"/>
    <w:rsid w:val="00D57903"/>
    <w:rsid w:val="00D57BC0"/>
    <w:rsid w:val="00D6029B"/>
    <w:rsid w:val="00D602C8"/>
    <w:rsid w:val="00D60455"/>
    <w:rsid w:val="00D61D01"/>
    <w:rsid w:val="00D6257F"/>
    <w:rsid w:val="00D62622"/>
    <w:rsid w:val="00D62E10"/>
    <w:rsid w:val="00D64583"/>
    <w:rsid w:val="00D65EFB"/>
    <w:rsid w:val="00D65FEA"/>
    <w:rsid w:val="00D6696D"/>
    <w:rsid w:val="00D66A20"/>
    <w:rsid w:val="00D67B66"/>
    <w:rsid w:val="00D67DF7"/>
    <w:rsid w:val="00D67EA0"/>
    <w:rsid w:val="00D70555"/>
    <w:rsid w:val="00D70AF2"/>
    <w:rsid w:val="00D712FE"/>
    <w:rsid w:val="00D7147B"/>
    <w:rsid w:val="00D72777"/>
    <w:rsid w:val="00D72936"/>
    <w:rsid w:val="00D73213"/>
    <w:rsid w:val="00D7325F"/>
    <w:rsid w:val="00D7329F"/>
    <w:rsid w:val="00D73C1F"/>
    <w:rsid w:val="00D7421F"/>
    <w:rsid w:val="00D75ED2"/>
    <w:rsid w:val="00D76114"/>
    <w:rsid w:val="00D76344"/>
    <w:rsid w:val="00D816C5"/>
    <w:rsid w:val="00D81BA6"/>
    <w:rsid w:val="00D832D1"/>
    <w:rsid w:val="00D834AE"/>
    <w:rsid w:val="00D834C0"/>
    <w:rsid w:val="00D83522"/>
    <w:rsid w:val="00D84ABF"/>
    <w:rsid w:val="00D85236"/>
    <w:rsid w:val="00D85E88"/>
    <w:rsid w:val="00D86D18"/>
    <w:rsid w:val="00D87BB6"/>
    <w:rsid w:val="00D9072B"/>
    <w:rsid w:val="00D90ADA"/>
    <w:rsid w:val="00D90BE5"/>
    <w:rsid w:val="00D91092"/>
    <w:rsid w:val="00D911A8"/>
    <w:rsid w:val="00D91DE9"/>
    <w:rsid w:val="00D92671"/>
    <w:rsid w:val="00D935FD"/>
    <w:rsid w:val="00D936D8"/>
    <w:rsid w:val="00D953A9"/>
    <w:rsid w:val="00D9698F"/>
    <w:rsid w:val="00DA096D"/>
    <w:rsid w:val="00DA5372"/>
    <w:rsid w:val="00DA68B8"/>
    <w:rsid w:val="00DA7637"/>
    <w:rsid w:val="00DB18CB"/>
    <w:rsid w:val="00DB1935"/>
    <w:rsid w:val="00DB22D8"/>
    <w:rsid w:val="00DB24B8"/>
    <w:rsid w:val="00DB5A4D"/>
    <w:rsid w:val="00DB7644"/>
    <w:rsid w:val="00DB7999"/>
    <w:rsid w:val="00DC0724"/>
    <w:rsid w:val="00DC163F"/>
    <w:rsid w:val="00DC1BCF"/>
    <w:rsid w:val="00DC2398"/>
    <w:rsid w:val="00DC240C"/>
    <w:rsid w:val="00DC3721"/>
    <w:rsid w:val="00DC3B01"/>
    <w:rsid w:val="00DC4EBF"/>
    <w:rsid w:val="00DC5B9B"/>
    <w:rsid w:val="00DD0844"/>
    <w:rsid w:val="00DD08F8"/>
    <w:rsid w:val="00DD0D1E"/>
    <w:rsid w:val="00DD2AFF"/>
    <w:rsid w:val="00DD3C0B"/>
    <w:rsid w:val="00DD3FA7"/>
    <w:rsid w:val="00DD48BD"/>
    <w:rsid w:val="00DD4DB1"/>
    <w:rsid w:val="00DD59BA"/>
    <w:rsid w:val="00DD69DE"/>
    <w:rsid w:val="00DD6D04"/>
    <w:rsid w:val="00DE1501"/>
    <w:rsid w:val="00DE2DED"/>
    <w:rsid w:val="00DE475C"/>
    <w:rsid w:val="00DE5602"/>
    <w:rsid w:val="00DE7CAA"/>
    <w:rsid w:val="00DF0BEE"/>
    <w:rsid w:val="00DF17B5"/>
    <w:rsid w:val="00DF3704"/>
    <w:rsid w:val="00DF3A6B"/>
    <w:rsid w:val="00DF3E84"/>
    <w:rsid w:val="00DF3FF9"/>
    <w:rsid w:val="00DF4AC9"/>
    <w:rsid w:val="00DF534A"/>
    <w:rsid w:val="00DF5D1F"/>
    <w:rsid w:val="00DF73C9"/>
    <w:rsid w:val="00DF752B"/>
    <w:rsid w:val="00DF7BE6"/>
    <w:rsid w:val="00DF7EC8"/>
    <w:rsid w:val="00E0206F"/>
    <w:rsid w:val="00E036BF"/>
    <w:rsid w:val="00E03AD9"/>
    <w:rsid w:val="00E05193"/>
    <w:rsid w:val="00E056E9"/>
    <w:rsid w:val="00E05FB0"/>
    <w:rsid w:val="00E06007"/>
    <w:rsid w:val="00E10234"/>
    <w:rsid w:val="00E10671"/>
    <w:rsid w:val="00E107A5"/>
    <w:rsid w:val="00E10F27"/>
    <w:rsid w:val="00E12917"/>
    <w:rsid w:val="00E12C26"/>
    <w:rsid w:val="00E164AC"/>
    <w:rsid w:val="00E1740E"/>
    <w:rsid w:val="00E1784D"/>
    <w:rsid w:val="00E20442"/>
    <w:rsid w:val="00E20CDA"/>
    <w:rsid w:val="00E21F18"/>
    <w:rsid w:val="00E22EEB"/>
    <w:rsid w:val="00E242D3"/>
    <w:rsid w:val="00E25158"/>
    <w:rsid w:val="00E25747"/>
    <w:rsid w:val="00E26D13"/>
    <w:rsid w:val="00E26DDB"/>
    <w:rsid w:val="00E30370"/>
    <w:rsid w:val="00E30676"/>
    <w:rsid w:val="00E310AD"/>
    <w:rsid w:val="00E32E10"/>
    <w:rsid w:val="00E34178"/>
    <w:rsid w:val="00E3600C"/>
    <w:rsid w:val="00E36AC3"/>
    <w:rsid w:val="00E37272"/>
    <w:rsid w:val="00E41295"/>
    <w:rsid w:val="00E41461"/>
    <w:rsid w:val="00E419C3"/>
    <w:rsid w:val="00E41CFE"/>
    <w:rsid w:val="00E4261C"/>
    <w:rsid w:val="00E42A5E"/>
    <w:rsid w:val="00E4358C"/>
    <w:rsid w:val="00E43D32"/>
    <w:rsid w:val="00E43E68"/>
    <w:rsid w:val="00E43F48"/>
    <w:rsid w:val="00E44193"/>
    <w:rsid w:val="00E44AD8"/>
    <w:rsid w:val="00E4643A"/>
    <w:rsid w:val="00E47B92"/>
    <w:rsid w:val="00E47BEC"/>
    <w:rsid w:val="00E507FD"/>
    <w:rsid w:val="00E511A5"/>
    <w:rsid w:val="00E515C4"/>
    <w:rsid w:val="00E534F3"/>
    <w:rsid w:val="00E53D8C"/>
    <w:rsid w:val="00E53DA1"/>
    <w:rsid w:val="00E5415E"/>
    <w:rsid w:val="00E54BB6"/>
    <w:rsid w:val="00E564F1"/>
    <w:rsid w:val="00E57277"/>
    <w:rsid w:val="00E57A77"/>
    <w:rsid w:val="00E57EAA"/>
    <w:rsid w:val="00E6006E"/>
    <w:rsid w:val="00E60843"/>
    <w:rsid w:val="00E60D23"/>
    <w:rsid w:val="00E61AE6"/>
    <w:rsid w:val="00E61C56"/>
    <w:rsid w:val="00E6251A"/>
    <w:rsid w:val="00E627DA"/>
    <w:rsid w:val="00E6289F"/>
    <w:rsid w:val="00E62E52"/>
    <w:rsid w:val="00E64AFF"/>
    <w:rsid w:val="00E66383"/>
    <w:rsid w:val="00E66E4B"/>
    <w:rsid w:val="00E673A9"/>
    <w:rsid w:val="00E70093"/>
    <w:rsid w:val="00E71B53"/>
    <w:rsid w:val="00E72F60"/>
    <w:rsid w:val="00E73C29"/>
    <w:rsid w:val="00E74582"/>
    <w:rsid w:val="00E74A2B"/>
    <w:rsid w:val="00E77D9B"/>
    <w:rsid w:val="00E80CAA"/>
    <w:rsid w:val="00E8125F"/>
    <w:rsid w:val="00E8374C"/>
    <w:rsid w:val="00E84202"/>
    <w:rsid w:val="00E85992"/>
    <w:rsid w:val="00E85E4F"/>
    <w:rsid w:val="00E85FB8"/>
    <w:rsid w:val="00E86073"/>
    <w:rsid w:val="00E90C69"/>
    <w:rsid w:val="00E91CFB"/>
    <w:rsid w:val="00E9212D"/>
    <w:rsid w:val="00E92744"/>
    <w:rsid w:val="00E93B52"/>
    <w:rsid w:val="00E94112"/>
    <w:rsid w:val="00E96768"/>
    <w:rsid w:val="00E96B76"/>
    <w:rsid w:val="00E971C3"/>
    <w:rsid w:val="00E97409"/>
    <w:rsid w:val="00E97539"/>
    <w:rsid w:val="00EA0B72"/>
    <w:rsid w:val="00EA0FCC"/>
    <w:rsid w:val="00EA11A3"/>
    <w:rsid w:val="00EA1830"/>
    <w:rsid w:val="00EA490D"/>
    <w:rsid w:val="00EA5A0E"/>
    <w:rsid w:val="00EA7C10"/>
    <w:rsid w:val="00EB0400"/>
    <w:rsid w:val="00EB14CA"/>
    <w:rsid w:val="00EB1AB4"/>
    <w:rsid w:val="00EB1D2B"/>
    <w:rsid w:val="00EB2D70"/>
    <w:rsid w:val="00EB40CF"/>
    <w:rsid w:val="00EB49AA"/>
    <w:rsid w:val="00EB5271"/>
    <w:rsid w:val="00EB6787"/>
    <w:rsid w:val="00EB7775"/>
    <w:rsid w:val="00EB782E"/>
    <w:rsid w:val="00EC0526"/>
    <w:rsid w:val="00EC1D1E"/>
    <w:rsid w:val="00EC2763"/>
    <w:rsid w:val="00EC27E8"/>
    <w:rsid w:val="00EC2C82"/>
    <w:rsid w:val="00EC2CCC"/>
    <w:rsid w:val="00EC2F0B"/>
    <w:rsid w:val="00EC3661"/>
    <w:rsid w:val="00EC36D4"/>
    <w:rsid w:val="00EC3EBC"/>
    <w:rsid w:val="00EC4CEA"/>
    <w:rsid w:val="00EC52D5"/>
    <w:rsid w:val="00EC7334"/>
    <w:rsid w:val="00EC7434"/>
    <w:rsid w:val="00ED09A1"/>
    <w:rsid w:val="00ED34E0"/>
    <w:rsid w:val="00ED4426"/>
    <w:rsid w:val="00ED579B"/>
    <w:rsid w:val="00ED5E22"/>
    <w:rsid w:val="00ED64C8"/>
    <w:rsid w:val="00ED6AEF"/>
    <w:rsid w:val="00ED709C"/>
    <w:rsid w:val="00ED79D1"/>
    <w:rsid w:val="00ED7F58"/>
    <w:rsid w:val="00EE091A"/>
    <w:rsid w:val="00EE1818"/>
    <w:rsid w:val="00EE2F8B"/>
    <w:rsid w:val="00EE31A4"/>
    <w:rsid w:val="00EE4033"/>
    <w:rsid w:val="00EE457E"/>
    <w:rsid w:val="00EE508D"/>
    <w:rsid w:val="00EE5392"/>
    <w:rsid w:val="00EE6335"/>
    <w:rsid w:val="00EE6385"/>
    <w:rsid w:val="00EE6DC9"/>
    <w:rsid w:val="00EE7957"/>
    <w:rsid w:val="00EE7A94"/>
    <w:rsid w:val="00EE7E62"/>
    <w:rsid w:val="00EF0652"/>
    <w:rsid w:val="00EF0AD1"/>
    <w:rsid w:val="00EF0C7B"/>
    <w:rsid w:val="00EF115A"/>
    <w:rsid w:val="00EF14A9"/>
    <w:rsid w:val="00EF17B4"/>
    <w:rsid w:val="00EF1CB6"/>
    <w:rsid w:val="00EF2F7D"/>
    <w:rsid w:val="00EF41EB"/>
    <w:rsid w:val="00EF4A53"/>
    <w:rsid w:val="00EF4BD6"/>
    <w:rsid w:val="00EF4D61"/>
    <w:rsid w:val="00F00A4D"/>
    <w:rsid w:val="00F00C5A"/>
    <w:rsid w:val="00F00CEE"/>
    <w:rsid w:val="00F00E26"/>
    <w:rsid w:val="00F01CD2"/>
    <w:rsid w:val="00F0290D"/>
    <w:rsid w:val="00F04320"/>
    <w:rsid w:val="00F04612"/>
    <w:rsid w:val="00F05887"/>
    <w:rsid w:val="00F05F07"/>
    <w:rsid w:val="00F06358"/>
    <w:rsid w:val="00F06806"/>
    <w:rsid w:val="00F07435"/>
    <w:rsid w:val="00F07BEC"/>
    <w:rsid w:val="00F07DBC"/>
    <w:rsid w:val="00F127EC"/>
    <w:rsid w:val="00F12A45"/>
    <w:rsid w:val="00F13388"/>
    <w:rsid w:val="00F13EAF"/>
    <w:rsid w:val="00F142D2"/>
    <w:rsid w:val="00F14EB3"/>
    <w:rsid w:val="00F15633"/>
    <w:rsid w:val="00F15FC6"/>
    <w:rsid w:val="00F17973"/>
    <w:rsid w:val="00F20FED"/>
    <w:rsid w:val="00F2377E"/>
    <w:rsid w:val="00F2402C"/>
    <w:rsid w:val="00F25290"/>
    <w:rsid w:val="00F25C86"/>
    <w:rsid w:val="00F2672D"/>
    <w:rsid w:val="00F27135"/>
    <w:rsid w:val="00F27FD6"/>
    <w:rsid w:val="00F3138E"/>
    <w:rsid w:val="00F3151B"/>
    <w:rsid w:val="00F327AB"/>
    <w:rsid w:val="00F32845"/>
    <w:rsid w:val="00F334ED"/>
    <w:rsid w:val="00F33591"/>
    <w:rsid w:val="00F3426A"/>
    <w:rsid w:val="00F3450F"/>
    <w:rsid w:val="00F352A6"/>
    <w:rsid w:val="00F359F0"/>
    <w:rsid w:val="00F35F6F"/>
    <w:rsid w:val="00F3680D"/>
    <w:rsid w:val="00F36A13"/>
    <w:rsid w:val="00F37645"/>
    <w:rsid w:val="00F40E6D"/>
    <w:rsid w:val="00F40F5B"/>
    <w:rsid w:val="00F41313"/>
    <w:rsid w:val="00F436BB"/>
    <w:rsid w:val="00F44314"/>
    <w:rsid w:val="00F446B7"/>
    <w:rsid w:val="00F4470B"/>
    <w:rsid w:val="00F45B1A"/>
    <w:rsid w:val="00F4697B"/>
    <w:rsid w:val="00F479B0"/>
    <w:rsid w:val="00F479C0"/>
    <w:rsid w:val="00F5025B"/>
    <w:rsid w:val="00F51590"/>
    <w:rsid w:val="00F51760"/>
    <w:rsid w:val="00F51912"/>
    <w:rsid w:val="00F51F59"/>
    <w:rsid w:val="00F52455"/>
    <w:rsid w:val="00F548B6"/>
    <w:rsid w:val="00F5551C"/>
    <w:rsid w:val="00F5587A"/>
    <w:rsid w:val="00F56245"/>
    <w:rsid w:val="00F56441"/>
    <w:rsid w:val="00F5691D"/>
    <w:rsid w:val="00F60242"/>
    <w:rsid w:val="00F60458"/>
    <w:rsid w:val="00F60624"/>
    <w:rsid w:val="00F60CC0"/>
    <w:rsid w:val="00F614AA"/>
    <w:rsid w:val="00F63A83"/>
    <w:rsid w:val="00F63EF7"/>
    <w:rsid w:val="00F645B2"/>
    <w:rsid w:val="00F64B58"/>
    <w:rsid w:val="00F659D1"/>
    <w:rsid w:val="00F65CBB"/>
    <w:rsid w:val="00F66BFC"/>
    <w:rsid w:val="00F67A55"/>
    <w:rsid w:val="00F7026E"/>
    <w:rsid w:val="00F70893"/>
    <w:rsid w:val="00F71512"/>
    <w:rsid w:val="00F71581"/>
    <w:rsid w:val="00F71751"/>
    <w:rsid w:val="00F71A41"/>
    <w:rsid w:val="00F731F1"/>
    <w:rsid w:val="00F735BA"/>
    <w:rsid w:val="00F7420D"/>
    <w:rsid w:val="00F7470B"/>
    <w:rsid w:val="00F75194"/>
    <w:rsid w:val="00F75FEA"/>
    <w:rsid w:val="00F76FF0"/>
    <w:rsid w:val="00F77F9A"/>
    <w:rsid w:val="00F80A33"/>
    <w:rsid w:val="00F82EE9"/>
    <w:rsid w:val="00F84660"/>
    <w:rsid w:val="00F8530E"/>
    <w:rsid w:val="00F85EE6"/>
    <w:rsid w:val="00F86396"/>
    <w:rsid w:val="00F8775A"/>
    <w:rsid w:val="00F87AA1"/>
    <w:rsid w:val="00F90073"/>
    <w:rsid w:val="00F910FD"/>
    <w:rsid w:val="00F91C89"/>
    <w:rsid w:val="00F92067"/>
    <w:rsid w:val="00F9232D"/>
    <w:rsid w:val="00F93B65"/>
    <w:rsid w:val="00F94C5E"/>
    <w:rsid w:val="00F96450"/>
    <w:rsid w:val="00F97389"/>
    <w:rsid w:val="00F97B8E"/>
    <w:rsid w:val="00FA0CCF"/>
    <w:rsid w:val="00FA12D3"/>
    <w:rsid w:val="00FA22CF"/>
    <w:rsid w:val="00FA3181"/>
    <w:rsid w:val="00FA390D"/>
    <w:rsid w:val="00FA3A68"/>
    <w:rsid w:val="00FA3DBB"/>
    <w:rsid w:val="00FA49F6"/>
    <w:rsid w:val="00FA4E0D"/>
    <w:rsid w:val="00FA60F6"/>
    <w:rsid w:val="00FA6A28"/>
    <w:rsid w:val="00FA7CBA"/>
    <w:rsid w:val="00FB3C6A"/>
    <w:rsid w:val="00FB4E78"/>
    <w:rsid w:val="00FB5AAF"/>
    <w:rsid w:val="00FB6D6D"/>
    <w:rsid w:val="00FB6EC9"/>
    <w:rsid w:val="00FB7A70"/>
    <w:rsid w:val="00FC0488"/>
    <w:rsid w:val="00FC0D4A"/>
    <w:rsid w:val="00FC1E02"/>
    <w:rsid w:val="00FC2233"/>
    <w:rsid w:val="00FC311D"/>
    <w:rsid w:val="00FC42BB"/>
    <w:rsid w:val="00FC4FBF"/>
    <w:rsid w:val="00FC6E4D"/>
    <w:rsid w:val="00FC79CA"/>
    <w:rsid w:val="00FD06D6"/>
    <w:rsid w:val="00FD1C93"/>
    <w:rsid w:val="00FD2787"/>
    <w:rsid w:val="00FD2F14"/>
    <w:rsid w:val="00FD4C6E"/>
    <w:rsid w:val="00FD6C1F"/>
    <w:rsid w:val="00FD6E29"/>
    <w:rsid w:val="00FD70AE"/>
    <w:rsid w:val="00FE027B"/>
    <w:rsid w:val="00FE08B7"/>
    <w:rsid w:val="00FE3C40"/>
    <w:rsid w:val="00FE7CCB"/>
    <w:rsid w:val="00FF00AD"/>
    <w:rsid w:val="00FF1936"/>
    <w:rsid w:val="00FF1F1B"/>
    <w:rsid w:val="00FF2160"/>
    <w:rsid w:val="00FF3A76"/>
    <w:rsid w:val="00FF5A82"/>
    <w:rsid w:val="00FF5F26"/>
    <w:rsid w:val="00FF7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iPriority="99"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iPriority="99"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ED"/>
    <w:pPr>
      <w:widowControl w:val="0"/>
      <w:jc w:val="both"/>
    </w:pPr>
    <w:rPr>
      <w:kern w:val="2"/>
      <w:sz w:val="21"/>
      <w:szCs w:val="24"/>
    </w:rPr>
  </w:style>
  <w:style w:type="paragraph" w:styleId="1">
    <w:name w:val="heading 1"/>
    <w:basedOn w:val="a"/>
    <w:qFormat/>
    <w:rsid w:val="009243A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rsid w:val="006E322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link w:val="ListParagraphChar"/>
    <w:rsid w:val="009C6990"/>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ListParagraphChar">
    <w:name w:val="List Paragraph Char"/>
    <w:link w:val="10"/>
    <w:rsid w:val="009C6990"/>
    <w:rPr>
      <w:rFonts w:ascii="Tahoma" w:eastAsia="微软雅黑" w:hAnsi="Tahoma"/>
      <w:sz w:val="22"/>
      <w:szCs w:val="22"/>
      <w:lang w:val="en-US" w:eastAsia="zh-CN" w:bidi="ar-SA"/>
    </w:rPr>
  </w:style>
  <w:style w:type="table" w:styleId="20">
    <w:name w:val="Table Colorful 2"/>
    <w:basedOn w:val="a1"/>
    <w:rsid w:val="0051160A"/>
    <w:pPr>
      <w:widowControl w:val="0"/>
      <w:jc w:val="both"/>
    </w:pPr>
    <w:tblPr>
      <w:tblBorders>
        <w:top w:val="single" w:sz="12" w:space="0" w:color="000000"/>
        <w:bottom w:val="single" w:sz="12" w:space="0" w:color="000000"/>
      </w:tblBorders>
    </w:tblPr>
    <w:tcPr>
      <w:shd w:val="clear" w:color="auto" w:fill="FFFFFF"/>
    </w:tcPr>
    <w:tblStylePr w:type="firstRow">
      <w:rPr>
        <w:b/>
        <w:bCs/>
        <w:i/>
        <w:iCs/>
        <w:color w:val="FFFFFF"/>
      </w:rPr>
      <w:tblPr/>
      <w:tcPr>
        <w:shd w:val="clear" w:color="auto"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6">
    <w:name w:val="Table Grid 6"/>
    <w:basedOn w:val="a1"/>
    <w:rsid w:val="0051160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3">
    <w:name w:val="Table Theme"/>
    <w:basedOn w:val="a1"/>
    <w:rsid w:val="005116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三维效果 1"/>
    <w:basedOn w:val="a1"/>
    <w:rsid w:val="004A511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4">
    <w:name w:val="Table Classic 4"/>
    <w:basedOn w:val="a1"/>
    <w:rsid w:val="004A511E"/>
    <w:pPr>
      <w:widowControl w:val="0"/>
      <w:jc w:val="both"/>
    </w:pPr>
    <w:tblPr>
      <w:tblBorders>
        <w:top w:val="single" w:sz="12" w:space="0" w:color="000000"/>
        <w:bottom w:val="single" w:sz="12"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4">
    <w:name w:val="Hyperlink"/>
    <w:rsid w:val="004055D1"/>
    <w:rPr>
      <w:rFonts w:cs="Times New Roman"/>
      <w:color w:val="0000FF"/>
      <w:u w:val="single"/>
    </w:rPr>
  </w:style>
  <w:style w:type="character" w:styleId="a5">
    <w:name w:val="annotation reference"/>
    <w:semiHidden/>
    <w:rsid w:val="00A452EF"/>
    <w:rPr>
      <w:sz w:val="21"/>
      <w:szCs w:val="21"/>
    </w:rPr>
  </w:style>
  <w:style w:type="paragraph" w:styleId="a6">
    <w:name w:val="annotation text"/>
    <w:basedOn w:val="a"/>
    <w:semiHidden/>
    <w:rsid w:val="00A452EF"/>
    <w:pPr>
      <w:jc w:val="left"/>
    </w:pPr>
  </w:style>
  <w:style w:type="paragraph" w:styleId="a7">
    <w:name w:val="annotation subject"/>
    <w:basedOn w:val="a6"/>
    <w:next w:val="a6"/>
    <w:semiHidden/>
    <w:rsid w:val="00A452EF"/>
    <w:rPr>
      <w:b/>
      <w:bCs/>
    </w:rPr>
  </w:style>
  <w:style w:type="paragraph" w:styleId="a8">
    <w:name w:val="Balloon Text"/>
    <w:basedOn w:val="a"/>
    <w:semiHidden/>
    <w:rsid w:val="00A452EF"/>
    <w:pPr>
      <w:jc w:val="left"/>
    </w:pPr>
    <w:rPr>
      <w:rFonts w:ascii="Tahoma" w:hAnsi="Tahoma" w:cs="Tahoma"/>
      <w:sz w:val="16"/>
      <w:szCs w:val="18"/>
    </w:rPr>
  </w:style>
  <w:style w:type="paragraph" w:styleId="a9">
    <w:name w:val="header"/>
    <w:basedOn w:val="a"/>
    <w:link w:val="Char"/>
    <w:rsid w:val="00770E1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9"/>
    <w:rsid w:val="00770E17"/>
    <w:rPr>
      <w:kern w:val="2"/>
      <w:sz w:val="18"/>
      <w:szCs w:val="18"/>
    </w:rPr>
  </w:style>
  <w:style w:type="paragraph" w:styleId="aa">
    <w:name w:val="footer"/>
    <w:basedOn w:val="a"/>
    <w:link w:val="Char0"/>
    <w:rsid w:val="00770E17"/>
    <w:pPr>
      <w:tabs>
        <w:tab w:val="center" w:pos="4153"/>
        <w:tab w:val="right" w:pos="8306"/>
      </w:tabs>
      <w:snapToGrid w:val="0"/>
      <w:jc w:val="left"/>
    </w:pPr>
    <w:rPr>
      <w:sz w:val="18"/>
      <w:szCs w:val="18"/>
      <w:lang w:val="x-none" w:eastAsia="x-none"/>
    </w:rPr>
  </w:style>
  <w:style w:type="character" w:customStyle="1" w:styleId="Char0">
    <w:name w:val="页脚 Char"/>
    <w:link w:val="aa"/>
    <w:rsid w:val="00770E17"/>
    <w:rPr>
      <w:kern w:val="2"/>
      <w:sz w:val="18"/>
      <w:szCs w:val="18"/>
    </w:rPr>
  </w:style>
  <w:style w:type="paragraph" w:styleId="ab">
    <w:name w:val="footnote text"/>
    <w:basedOn w:val="a"/>
    <w:link w:val="Char1"/>
    <w:uiPriority w:val="99"/>
    <w:unhideWhenUsed/>
    <w:rsid w:val="00422167"/>
    <w:pPr>
      <w:widowControl/>
      <w:adjustRightInd w:val="0"/>
      <w:snapToGrid w:val="0"/>
      <w:spacing w:after="200"/>
      <w:jc w:val="left"/>
    </w:pPr>
    <w:rPr>
      <w:rFonts w:ascii="Tahoma" w:eastAsia="微软雅黑" w:hAnsi="Tahoma"/>
      <w:kern w:val="0"/>
      <w:sz w:val="18"/>
      <w:szCs w:val="18"/>
      <w:lang w:val="x-none" w:eastAsia="x-none"/>
    </w:rPr>
  </w:style>
  <w:style w:type="character" w:customStyle="1" w:styleId="Char1">
    <w:name w:val="脚注文本 Char"/>
    <w:link w:val="ab"/>
    <w:uiPriority w:val="99"/>
    <w:rsid w:val="00422167"/>
    <w:rPr>
      <w:rFonts w:ascii="Tahoma" w:eastAsia="微软雅黑" w:hAnsi="Tahoma" w:cs="Times New Roman"/>
      <w:sz w:val="18"/>
      <w:szCs w:val="18"/>
    </w:rPr>
  </w:style>
  <w:style w:type="character" w:styleId="ac">
    <w:name w:val="footnote reference"/>
    <w:uiPriority w:val="99"/>
    <w:unhideWhenUsed/>
    <w:rsid w:val="00422167"/>
    <w:rPr>
      <w:vertAlign w:val="superscript"/>
    </w:rPr>
  </w:style>
  <w:style w:type="paragraph" w:customStyle="1" w:styleId="12">
    <w:name w:val="修订1"/>
    <w:hidden/>
    <w:uiPriority w:val="99"/>
    <w:semiHidden/>
    <w:rsid w:val="00700E9A"/>
    <w:rPr>
      <w:kern w:val="2"/>
      <w:sz w:val="21"/>
      <w:szCs w:val="24"/>
    </w:rPr>
  </w:style>
  <w:style w:type="paragraph" w:customStyle="1" w:styleId="Revision1">
    <w:name w:val="Revision1"/>
    <w:hidden/>
    <w:uiPriority w:val="99"/>
    <w:semiHidden/>
    <w:rsid w:val="008A6F88"/>
    <w:rPr>
      <w:kern w:val="2"/>
      <w:sz w:val="21"/>
      <w:szCs w:val="24"/>
    </w:rPr>
  </w:style>
  <w:style w:type="character" w:customStyle="1" w:styleId="apple-converted-space">
    <w:name w:val="apple-converted-space"/>
    <w:basedOn w:val="a0"/>
    <w:rsid w:val="00F82EE9"/>
  </w:style>
  <w:style w:type="character" w:styleId="ad">
    <w:name w:val="Strong"/>
    <w:qFormat/>
    <w:rsid w:val="006E7CCC"/>
    <w:rPr>
      <w:b/>
      <w:bCs/>
    </w:rPr>
  </w:style>
  <w:style w:type="character" w:customStyle="1" w:styleId="ae">
    <w:name w:val="未处理的提及"/>
    <w:uiPriority w:val="99"/>
    <w:semiHidden/>
    <w:unhideWhenUsed/>
    <w:rsid w:val="00C01D3D"/>
    <w:rPr>
      <w:color w:val="605E5C"/>
      <w:shd w:val="clear" w:color="auto" w:fill="E1DFDD"/>
    </w:rPr>
  </w:style>
  <w:style w:type="paragraph" w:styleId="af">
    <w:name w:val="Title"/>
    <w:basedOn w:val="a"/>
    <w:next w:val="a"/>
    <w:link w:val="Char2"/>
    <w:qFormat/>
    <w:rsid w:val="009243A4"/>
    <w:pPr>
      <w:spacing w:before="240" w:after="60"/>
      <w:jc w:val="center"/>
      <w:outlineLvl w:val="0"/>
    </w:pPr>
    <w:rPr>
      <w:rFonts w:ascii="Cambria" w:hAnsi="Cambria"/>
      <w:b/>
      <w:bCs/>
      <w:sz w:val="32"/>
      <w:szCs w:val="32"/>
    </w:rPr>
  </w:style>
  <w:style w:type="character" w:customStyle="1" w:styleId="Char2">
    <w:name w:val="标题 Char"/>
    <w:link w:val="af"/>
    <w:locked/>
    <w:rsid w:val="009243A4"/>
    <w:rPr>
      <w:rFonts w:ascii="Cambria" w:eastAsia="宋体" w:hAnsi="Cambria"/>
      <w:b/>
      <w:bCs/>
      <w:kern w:val="2"/>
      <w:sz w:val="32"/>
      <w:szCs w:val="32"/>
      <w:lang w:val="en-US" w:eastAsia="zh-CN" w:bidi="ar-SA"/>
    </w:rPr>
  </w:style>
  <w:style w:type="character" w:styleId="af0">
    <w:name w:val="Emphasis"/>
    <w:qFormat/>
    <w:rsid w:val="009243A4"/>
    <w:rPr>
      <w:i/>
      <w:iCs/>
    </w:rPr>
  </w:style>
  <w:style w:type="character" w:customStyle="1" w:styleId="highlight">
    <w:name w:val="highlight"/>
    <w:basedOn w:val="a0"/>
    <w:rsid w:val="009243A4"/>
  </w:style>
  <w:style w:type="paragraph" w:styleId="af1">
    <w:name w:val="Normal (Web)"/>
    <w:basedOn w:val="a"/>
    <w:uiPriority w:val="99"/>
    <w:unhideWhenUsed/>
    <w:rsid w:val="000405E6"/>
    <w:pPr>
      <w:widowControl/>
      <w:spacing w:before="100" w:beforeAutospacing="1" w:after="100" w:afterAutospacing="1"/>
      <w:jc w:val="left"/>
    </w:pPr>
    <w:rPr>
      <w:rFonts w:ascii="宋体" w:hAnsi="宋体" w:cs="宋体"/>
      <w:kern w:val="0"/>
      <w:sz w:val="24"/>
    </w:rPr>
  </w:style>
  <w:style w:type="paragraph" w:customStyle="1" w:styleId="af2">
    <w:name w:val="列表段落"/>
    <w:basedOn w:val="a"/>
    <w:uiPriority w:val="34"/>
    <w:qFormat/>
    <w:rsid w:val="00FD6C1F"/>
    <w:pPr>
      <w:widowControl/>
      <w:spacing w:after="200" w:line="276" w:lineRule="auto"/>
      <w:ind w:left="720"/>
      <w:contextualSpacing/>
      <w:jc w:val="left"/>
    </w:pPr>
    <w:rPr>
      <w:rFonts w:ascii="Calibri" w:hAnsi="Calibri"/>
      <w:color w:val="00000A"/>
      <w:kern w:val="0"/>
      <w:sz w:val="22"/>
      <w:szCs w:val="22"/>
    </w:rPr>
  </w:style>
  <w:style w:type="paragraph" w:styleId="af3">
    <w:name w:val="Revision"/>
    <w:hidden/>
    <w:uiPriority w:val="99"/>
    <w:semiHidden/>
    <w:rsid w:val="00914CE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iPriority="99"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iPriority="99"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ED"/>
    <w:pPr>
      <w:widowControl w:val="0"/>
      <w:jc w:val="both"/>
    </w:pPr>
    <w:rPr>
      <w:kern w:val="2"/>
      <w:sz w:val="21"/>
      <w:szCs w:val="24"/>
    </w:rPr>
  </w:style>
  <w:style w:type="paragraph" w:styleId="1">
    <w:name w:val="heading 1"/>
    <w:basedOn w:val="a"/>
    <w:qFormat/>
    <w:rsid w:val="009243A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rsid w:val="006E322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link w:val="ListParagraphChar"/>
    <w:rsid w:val="009C6990"/>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ListParagraphChar">
    <w:name w:val="List Paragraph Char"/>
    <w:link w:val="10"/>
    <w:rsid w:val="009C6990"/>
    <w:rPr>
      <w:rFonts w:ascii="Tahoma" w:eastAsia="微软雅黑" w:hAnsi="Tahoma"/>
      <w:sz w:val="22"/>
      <w:szCs w:val="22"/>
      <w:lang w:val="en-US" w:eastAsia="zh-CN" w:bidi="ar-SA"/>
    </w:rPr>
  </w:style>
  <w:style w:type="table" w:styleId="20">
    <w:name w:val="Table Colorful 2"/>
    <w:basedOn w:val="a1"/>
    <w:rsid w:val="0051160A"/>
    <w:pPr>
      <w:widowControl w:val="0"/>
      <w:jc w:val="both"/>
    </w:pPr>
    <w:tblPr>
      <w:tblBorders>
        <w:top w:val="single" w:sz="12" w:space="0" w:color="000000"/>
        <w:bottom w:val="single" w:sz="12" w:space="0" w:color="000000"/>
      </w:tblBorders>
    </w:tblPr>
    <w:tcPr>
      <w:shd w:val="clear" w:color="auto" w:fill="FFFFFF"/>
    </w:tcPr>
    <w:tblStylePr w:type="firstRow">
      <w:rPr>
        <w:b/>
        <w:bCs/>
        <w:i/>
        <w:iCs/>
        <w:color w:val="FFFFFF"/>
      </w:rPr>
      <w:tblPr/>
      <w:tcPr>
        <w:shd w:val="clear" w:color="auto"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6">
    <w:name w:val="Table Grid 6"/>
    <w:basedOn w:val="a1"/>
    <w:rsid w:val="0051160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3">
    <w:name w:val="Table Theme"/>
    <w:basedOn w:val="a1"/>
    <w:rsid w:val="005116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三维效果 1"/>
    <w:basedOn w:val="a1"/>
    <w:rsid w:val="004A511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4">
    <w:name w:val="Table Classic 4"/>
    <w:basedOn w:val="a1"/>
    <w:rsid w:val="004A511E"/>
    <w:pPr>
      <w:widowControl w:val="0"/>
      <w:jc w:val="both"/>
    </w:pPr>
    <w:tblPr>
      <w:tblBorders>
        <w:top w:val="single" w:sz="12" w:space="0" w:color="000000"/>
        <w:bottom w:val="single" w:sz="12"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4">
    <w:name w:val="Hyperlink"/>
    <w:rsid w:val="004055D1"/>
    <w:rPr>
      <w:rFonts w:cs="Times New Roman"/>
      <w:color w:val="0000FF"/>
      <w:u w:val="single"/>
    </w:rPr>
  </w:style>
  <w:style w:type="character" w:styleId="a5">
    <w:name w:val="annotation reference"/>
    <w:semiHidden/>
    <w:rsid w:val="00A452EF"/>
    <w:rPr>
      <w:sz w:val="21"/>
      <w:szCs w:val="21"/>
    </w:rPr>
  </w:style>
  <w:style w:type="paragraph" w:styleId="a6">
    <w:name w:val="annotation text"/>
    <w:basedOn w:val="a"/>
    <w:semiHidden/>
    <w:rsid w:val="00A452EF"/>
    <w:pPr>
      <w:jc w:val="left"/>
    </w:pPr>
  </w:style>
  <w:style w:type="paragraph" w:styleId="a7">
    <w:name w:val="annotation subject"/>
    <w:basedOn w:val="a6"/>
    <w:next w:val="a6"/>
    <w:semiHidden/>
    <w:rsid w:val="00A452EF"/>
    <w:rPr>
      <w:b/>
      <w:bCs/>
    </w:rPr>
  </w:style>
  <w:style w:type="paragraph" w:styleId="a8">
    <w:name w:val="Balloon Text"/>
    <w:basedOn w:val="a"/>
    <w:semiHidden/>
    <w:rsid w:val="00A452EF"/>
    <w:pPr>
      <w:jc w:val="left"/>
    </w:pPr>
    <w:rPr>
      <w:rFonts w:ascii="Tahoma" w:hAnsi="Tahoma" w:cs="Tahoma"/>
      <w:sz w:val="16"/>
      <w:szCs w:val="18"/>
    </w:rPr>
  </w:style>
  <w:style w:type="paragraph" w:styleId="a9">
    <w:name w:val="header"/>
    <w:basedOn w:val="a"/>
    <w:link w:val="Char"/>
    <w:rsid w:val="00770E1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9"/>
    <w:rsid w:val="00770E17"/>
    <w:rPr>
      <w:kern w:val="2"/>
      <w:sz w:val="18"/>
      <w:szCs w:val="18"/>
    </w:rPr>
  </w:style>
  <w:style w:type="paragraph" w:styleId="aa">
    <w:name w:val="footer"/>
    <w:basedOn w:val="a"/>
    <w:link w:val="Char0"/>
    <w:rsid w:val="00770E17"/>
    <w:pPr>
      <w:tabs>
        <w:tab w:val="center" w:pos="4153"/>
        <w:tab w:val="right" w:pos="8306"/>
      </w:tabs>
      <w:snapToGrid w:val="0"/>
      <w:jc w:val="left"/>
    </w:pPr>
    <w:rPr>
      <w:sz w:val="18"/>
      <w:szCs w:val="18"/>
      <w:lang w:val="x-none" w:eastAsia="x-none"/>
    </w:rPr>
  </w:style>
  <w:style w:type="character" w:customStyle="1" w:styleId="Char0">
    <w:name w:val="页脚 Char"/>
    <w:link w:val="aa"/>
    <w:rsid w:val="00770E17"/>
    <w:rPr>
      <w:kern w:val="2"/>
      <w:sz w:val="18"/>
      <w:szCs w:val="18"/>
    </w:rPr>
  </w:style>
  <w:style w:type="paragraph" w:styleId="ab">
    <w:name w:val="footnote text"/>
    <w:basedOn w:val="a"/>
    <w:link w:val="Char1"/>
    <w:uiPriority w:val="99"/>
    <w:unhideWhenUsed/>
    <w:rsid w:val="00422167"/>
    <w:pPr>
      <w:widowControl/>
      <w:adjustRightInd w:val="0"/>
      <w:snapToGrid w:val="0"/>
      <w:spacing w:after="200"/>
      <w:jc w:val="left"/>
    </w:pPr>
    <w:rPr>
      <w:rFonts w:ascii="Tahoma" w:eastAsia="微软雅黑" w:hAnsi="Tahoma"/>
      <w:kern w:val="0"/>
      <w:sz w:val="18"/>
      <w:szCs w:val="18"/>
      <w:lang w:val="x-none" w:eastAsia="x-none"/>
    </w:rPr>
  </w:style>
  <w:style w:type="character" w:customStyle="1" w:styleId="Char1">
    <w:name w:val="脚注文本 Char"/>
    <w:link w:val="ab"/>
    <w:uiPriority w:val="99"/>
    <w:rsid w:val="00422167"/>
    <w:rPr>
      <w:rFonts w:ascii="Tahoma" w:eastAsia="微软雅黑" w:hAnsi="Tahoma" w:cs="Times New Roman"/>
      <w:sz w:val="18"/>
      <w:szCs w:val="18"/>
    </w:rPr>
  </w:style>
  <w:style w:type="character" w:styleId="ac">
    <w:name w:val="footnote reference"/>
    <w:uiPriority w:val="99"/>
    <w:unhideWhenUsed/>
    <w:rsid w:val="00422167"/>
    <w:rPr>
      <w:vertAlign w:val="superscript"/>
    </w:rPr>
  </w:style>
  <w:style w:type="paragraph" w:customStyle="1" w:styleId="12">
    <w:name w:val="修订1"/>
    <w:hidden/>
    <w:uiPriority w:val="99"/>
    <w:semiHidden/>
    <w:rsid w:val="00700E9A"/>
    <w:rPr>
      <w:kern w:val="2"/>
      <w:sz w:val="21"/>
      <w:szCs w:val="24"/>
    </w:rPr>
  </w:style>
  <w:style w:type="paragraph" w:customStyle="1" w:styleId="Revision1">
    <w:name w:val="Revision1"/>
    <w:hidden/>
    <w:uiPriority w:val="99"/>
    <w:semiHidden/>
    <w:rsid w:val="008A6F88"/>
    <w:rPr>
      <w:kern w:val="2"/>
      <w:sz w:val="21"/>
      <w:szCs w:val="24"/>
    </w:rPr>
  </w:style>
  <w:style w:type="character" w:customStyle="1" w:styleId="apple-converted-space">
    <w:name w:val="apple-converted-space"/>
    <w:basedOn w:val="a0"/>
    <w:rsid w:val="00F82EE9"/>
  </w:style>
  <w:style w:type="character" w:styleId="ad">
    <w:name w:val="Strong"/>
    <w:qFormat/>
    <w:rsid w:val="006E7CCC"/>
    <w:rPr>
      <w:b/>
      <w:bCs/>
    </w:rPr>
  </w:style>
  <w:style w:type="character" w:customStyle="1" w:styleId="ae">
    <w:name w:val="未处理的提及"/>
    <w:uiPriority w:val="99"/>
    <w:semiHidden/>
    <w:unhideWhenUsed/>
    <w:rsid w:val="00C01D3D"/>
    <w:rPr>
      <w:color w:val="605E5C"/>
      <w:shd w:val="clear" w:color="auto" w:fill="E1DFDD"/>
    </w:rPr>
  </w:style>
  <w:style w:type="paragraph" w:styleId="af">
    <w:name w:val="Title"/>
    <w:basedOn w:val="a"/>
    <w:next w:val="a"/>
    <w:link w:val="Char2"/>
    <w:qFormat/>
    <w:rsid w:val="009243A4"/>
    <w:pPr>
      <w:spacing w:before="240" w:after="60"/>
      <w:jc w:val="center"/>
      <w:outlineLvl w:val="0"/>
    </w:pPr>
    <w:rPr>
      <w:rFonts w:ascii="Cambria" w:hAnsi="Cambria"/>
      <w:b/>
      <w:bCs/>
      <w:sz w:val="32"/>
      <w:szCs w:val="32"/>
    </w:rPr>
  </w:style>
  <w:style w:type="character" w:customStyle="1" w:styleId="Char2">
    <w:name w:val="标题 Char"/>
    <w:link w:val="af"/>
    <w:locked/>
    <w:rsid w:val="009243A4"/>
    <w:rPr>
      <w:rFonts w:ascii="Cambria" w:eastAsia="宋体" w:hAnsi="Cambria"/>
      <w:b/>
      <w:bCs/>
      <w:kern w:val="2"/>
      <w:sz w:val="32"/>
      <w:szCs w:val="32"/>
      <w:lang w:val="en-US" w:eastAsia="zh-CN" w:bidi="ar-SA"/>
    </w:rPr>
  </w:style>
  <w:style w:type="character" w:styleId="af0">
    <w:name w:val="Emphasis"/>
    <w:qFormat/>
    <w:rsid w:val="009243A4"/>
    <w:rPr>
      <w:i/>
      <w:iCs/>
    </w:rPr>
  </w:style>
  <w:style w:type="character" w:customStyle="1" w:styleId="highlight">
    <w:name w:val="highlight"/>
    <w:basedOn w:val="a0"/>
    <w:rsid w:val="009243A4"/>
  </w:style>
  <w:style w:type="paragraph" w:styleId="af1">
    <w:name w:val="Normal (Web)"/>
    <w:basedOn w:val="a"/>
    <w:uiPriority w:val="99"/>
    <w:unhideWhenUsed/>
    <w:rsid w:val="000405E6"/>
    <w:pPr>
      <w:widowControl/>
      <w:spacing w:before="100" w:beforeAutospacing="1" w:after="100" w:afterAutospacing="1"/>
      <w:jc w:val="left"/>
    </w:pPr>
    <w:rPr>
      <w:rFonts w:ascii="宋体" w:hAnsi="宋体" w:cs="宋体"/>
      <w:kern w:val="0"/>
      <w:sz w:val="24"/>
    </w:rPr>
  </w:style>
  <w:style w:type="paragraph" w:customStyle="1" w:styleId="af2">
    <w:name w:val="列表段落"/>
    <w:basedOn w:val="a"/>
    <w:uiPriority w:val="34"/>
    <w:qFormat/>
    <w:rsid w:val="00FD6C1F"/>
    <w:pPr>
      <w:widowControl/>
      <w:spacing w:after="200" w:line="276" w:lineRule="auto"/>
      <w:ind w:left="720"/>
      <w:contextualSpacing/>
      <w:jc w:val="left"/>
    </w:pPr>
    <w:rPr>
      <w:rFonts w:ascii="Calibri" w:hAnsi="Calibri"/>
      <w:color w:val="00000A"/>
      <w:kern w:val="0"/>
      <w:sz w:val="22"/>
      <w:szCs w:val="22"/>
    </w:rPr>
  </w:style>
  <w:style w:type="paragraph" w:styleId="af3">
    <w:name w:val="Revision"/>
    <w:hidden/>
    <w:uiPriority w:val="99"/>
    <w:semiHidden/>
    <w:rsid w:val="00914C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820">
      <w:bodyDiv w:val="1"/>
      <w:marLeft w:val="0"/>
      <w:marRight w:val="0"/>
      <w:marTop w:val="0"/>
      <w:marBottom w:val="0"/>
      <w:divBdr>
        <w:top w:val="none" w:sz="0" w:space="0" w:color="auto"/>
        <w:left w:val="none" w:sz="0" w:space="0" w:color="auto"/>
        <w:bottom w:val="none" w:sz="0" w:space="0" w:color="auto"/>
        <w:right w:val="none" w:sz="0" w:space="0" w:color="auto"/>
      </w:divBdr>
    </w:div>
    <w:div w:id="115998732">
      <w:bodyDiv w:val="1"/>
      <w:marLeft w:val="0"/>
      <w:marRight w:val="0"/>
      <w:marTop w:val="0"/>
      <w:marBottom w:val="0"/>
      <w:divBdr>
        <w:top w:val="none" w:sz="0" w:space="0" w:color="auto"/>
        <w:left w:val="none" w:sz="0" w:space="0" w:color="auto"/>
        <w:bottom w:val="none" w:sz="0" w:space="0" w:color="auto"/>
        <w:right w:val="none" w:sz="0" w:space="0" w:color="auto"/>
      </w:divBdr>
    </w:div>
    <w:div w:id="129447264">
      <w:bodyDiv w:val="1"/>
      <w:marLeft w:val="0"/>
      <w:marRight w:val="0"/>
      <w:marTop w:val="0"/>
      <w:marBottom w:val="0"/>
      <w:divBdr>
        <w:top w:val="none" w:sz="0" w:space="0" w:color="auto"/>
        <w:left w:val="none" w:sz="0" w:space="0" w:color="auto"/>
        <w:bottom w:val="none" w:sz="0" w:space="0" w:color="auto"/>
        <w:right w:val="none" w:sz="0" w:space="0" w:color="auto"/>
      </w:divBdr>
      <w:divsChild>
        <w:div w:id="320163866">
          <w:marLeft w:val="0"/>
          <w:marRight w:val="0"/>
          <w:marTop w:val="0"/>
          <w:marBottom w:val="0"/>
          <w:divBdr>
            <w:top w:val="none" w:sz="0" w:space="0" w:color="auto"/>
            <w:left w:val="none" w:sz="0" w:space="0" w:color="auto"/>
            <w:bottom w:val="none" w:sz="0" w:space="0" w:color="auto"/>
            <w:right w:val="none" w:sz="0" w:space="0" w:color="auto"/>
          </w:divBdr>
        </w:div>
      </w:divsChild>
    </w:div>
    <w:div w:id="170336892">
      <w:bodyDiv w:val="1"/>
      <w:marLeft w:val="0"/>
      <w:marRight w:val="0"/>
      <w:marTop w:val="0"/>
      <w:marBottom w:val="0"/>
      <w:divBdr>
        <w:top w:val="none" w:sz="0" w:space="0" w:color="auto"/>
        <w:left w:val="none" w:sz="0" w:space="0" w:color="auto"/>
        <w:bottom w:val="none" w:sz="0" w:space="0" w:color="auto"/>
        <w:right w:val="none" w:sz="0" w:space="0" w:color="auto"/>
      </w:divBdr>
      <w:divsChild>
        <w:div w:id="1276476665">
          <w:marLeft w:val="0"/>
          <w:marRight w:val="0"/>
          <w:marTop w:val="0"/>
          <w:marBottom w:val="0"/>
          <w:divBdr>
            <w:top w:val="none" w:sz="0" w:space="0" w:color="auto"/>
            <w:left w:val="none" w:sz="0" w:space="0" w:color="auto"/>
            <w:bottom w:val="none" w:sz="0" w:space="0" w:color="auto"/>
            <w:right w:val="none" w:sz="0" w:space="0" w:color="auto"/>
          </w:divBdr>
        </w:div>
      </w:divsChild>
    </w:div>
    <w:div w:id="199321274">
      <w:bodyDiv w:val="1"/>
      <w:marLeft w:val="0"/>
      <w:marRight w:val="0"/>
      <w:marTop w:val="0"/>
      <w:marBottom w:val="0"/>
      <w:divBdr>
        <w:top w:val="none" w:sz="0" w:space="0" w:color="auto"/>
        <w:left w:val="none" w:sz="0" w:space="0" w:color="auto"/>
        <w:bottom w:val="none" w:sz="0" w:space="0" w:color="auto"/>
        <w:right w:val="none" w:sz="0" w:space="0" w:color="auto"/>
      </w:divBdr>
    </w:div>
    <w:div w:id="214515391">
      <w:bodyDiv w:val="1"/>
      <w:marLeft w:val="0"/>
      <w:marRight w:val="0"/>
      <w:marTop w:val="0"/>
      <w:marBottom w:val="0"/>
      <w:divBdr>
        <w:top w:val="none" w:sz="0" w:space="0" w:color="auto"/>
        <w:left w:val="none" w:sz="0" w:space="0" w:color="auto"/>
        <w:bottom w:val="none" w:sz="0" w:space="0" w:color="auto"/>
        <w:right w:val="none" w:sz="0" w:space="0" w:color="auto"/>
      </w:divBdr>
      <w:divsChild>
        <w:div w:id="1121455582">
          <w:marLeft w:val="0"/>
          <w:marRight w:val="0"/>
          <w:marTop w:val="0"/>
          <w:marBottom w:val="0"/>
          <w:divBdr>
            <w:top w:val="none" w:sz="0" w:space="0" w:color="auto"/>
            <w:left w:val="none" w:sz="0" w:space="0" w:color="auto"/>
            <w:bottom w:val="none" w:sz="0" w:space="0" w:color="auto"/>
            <w:right w:val="none" w:sz="0" w:space="0" w:color="auto"/>
          </w:divBdr>
        </w:div>
      </w:divsChild>
    </w:div>
    <w:div w:id="239945852">
      <w:bodyDiv w:val="1"/>
      <w:marLeft w:val="0"/>
      <w:marRight w:val="0"/>
      <w:marTop w:val="0"/>
      <w:marBottom w:val="0"/>
      <w:divBdr>
        <w:top w:val="none" w:sz="0" w:space="0" w:color="auto"/>
        <w:left w:val="none" w:sz="0" w:space="0" w:color="auto"/>
        <w:bottom w:val="none" w:sz="0" w:space="0" w:color="auto"/>
        <w:right w:val="none" w:sz="0" w:space="0" w:color="auto"/>
      </w:divBdr>
    </w:div>
    <w:div w:id="275917089">
      <w:bodyDiv w:val="1"/>
      <w:marLeft w:val="0"/>
      <w:marRight w:val="0"/>
      <w:marTop w:val="0"/>
      <w:marBottom w:val="0"/>
      <w:divBdr>
        <w:top w:val="none" w:sz="0" w:space="0" w:color="auto"/>
        <w:left w:val="none" w:sz="0" w:space="0" w:color="auto"/>
        <w:bottom w:val="none" w:sz="0" w:space="0" w:color="auto"/>
        <w:right w:val="none" w:sz="0" w:space="0" w:color="auto"/>
      </w:divBdr>
      <w:divsChild>
        <w:div w:id="1118378373">
          <w:marLeft w:val="0"/>
          <w:marRight w:val="0"/>
          <w:marTop w:val="0"/>
          <w:marBottom w:val="0"/>
          <w:divBdr>
            <w:top w:val="none" w:sz="0" w:space="0" w:color="auto"/>
            <w:left w:val="none" w:sz="0" w:space="0" w:color="auto"/>
            <w:bottom w:val="none" w:sz="0" w:space="0" w:color="auto"/>
            <w:right w:val="none" w:sz="0" w:space="0" w:color="auto"/>
          </w:divBdr>
        </w:div>
      </w:divsChild>
    </w:div>
    <w:div w:id="303703801">
      <w:bodyDiv w:val="1"/>
      <w:marLeft w:val="0"/>
      <w:marRight w:val="0"/>
      <w:marTop w:val="0"/>
      <w:marBottom w:val="0"/>
      <w:divBdr>
        <w:top w:val="none" w:sz="0" w:space="0" w:color="auto"/>
        <w:left w:val="none" w:sz="0" w:space="0" w:color="auto"/>
        <w:bottom w:val="none" w:sz="0" w:space="0" w:color="auto"/>
        <w:right w:val="none" w:sz="0" w:space="0" w:color="auto"/>
      </w:divBdr>
    </w:div>
    <w:div w:id="314455197">
      <w:bodyDiv w:val="1"/>
      <w:marLeft w:val="0"/>
      <w:marRight w:val="0"/>
      <w:marTop w:val="0"/>
      <w:marBottom w:val="0"/>
      <w:divBdr>
        <w:top w:val="none" w:sz="0" w:space="0" w:color="auto"/>
        <w:left w:val="none" w:sz="0" w:space="0" w:color="auto"/>
        <w:bottom w:val="none" w:sz="0" w:space="0" w:color="auto"/>
        <w:right w:val="none" w:sz="0" w:space="0" w:color="auto"/>
      </w:divBdr>
    </w:div>
    <w:div w:id="482620428">
      <w:bodyDiv w:val="1"/>
      <w:marLeft w:val="0"/>
      <w:marRight w:val="0"/>
      <w:marTop w:val="0"/>
      <w:marBottom w:val="0"/>
      <w:divBdr>
        <w:top w:val="none" w:sz="0" w:space="0" w:color="auto"/>
        <w:left w:val="none" w:sz="0" w:space="0" w:color="auto"/>
        <w:bottom w:val="none" w:sz="0" w:space="0" w:color="auto"/>
        <w:right w:val="none" w:sz="0" w:space="0" w:color="auto"/>
      </w:divBdr>
    </w:div>
    <w:div w:id="490678180">
      <w:bodyDiv w:val="1"/>
      <w:marLeft w:val="0"/>
      <w:marRight w:val="0"/>
      <w:marTop w:val="0"/>
      <w:marBottom w:val="0"/>
      <w:divBdr>
        <w:top w:val="none" w:sz="0" w:space="0" w:color="auto"/>
        <w:left w:val="none" w:sz="0" w:space="0" w:color="auto"/>
        <w:bottom w:val="none" w:sz="0" w:space="0" w:color="auto"/>
        <w:right w:val="none" w:sz="0" w:space="0" w:color="auto"/>
      </w:divBdr>
    </w:div>
    <w:div w:id="648246297">
      <w:bodyDiv w:val="1"/>
      <w:marLeft w:val="0"/>
      <w:marRight w:val="0"/>
      <w:marTop w:val="0"/>
      <w:marBottom w:val="0"/>
      <w:divBdr>
        <w:top w:val="none" w:sz="0" w:space="0" w:color="auto"/>
        <w:left w:val="none" w:sz="0" w:space="0" w:color="auto"/>
        <w:bottom w:val="none" w:sz="0" w:space="0" w:color="auto"/>
        <w:right w:val="none" w:sz="0" w:space="0" w:color="auto"/>
      </w:divBdr>
      <w:divsChild>
        <w:div w:id="2094163612">
          <w:marLeft w:val="0"/>
          <w:marRight w:val="0"/>
          <w:marTop w:val="0"/>
          <w:marBottom w:val="0"/>
          <w:divBdr>
            <w:top w:val="none" w:sz="0" w:space="0" w:color="auto"/>
            <w:left w:val="none" w:sz="0" w:space="0" w:color="auto"/>
            <w:bottom w:val="none" w:sz="0" w:space="0" w:color="auto"/>
            <w:right w:val="none" w:sz="0" w:space="0" w:color="auto"/>
          </w:divBdr>
        </w:div>
      </w:divsChild>
    </w:div>
    <w:div w:id="676806655">
      <w:bodyDiv w:val="1"/>
      <w:marLeft w:val="0"/>
      <w:marRight w:val="0"/>
      <w:marTop w:val="0"/>
      <w:marBottom w:val="0"/>
      <w:divBdr>
        <w:top w:val="none" w:sz="0" w:space="0" w:color="auto"/>
        <w:left w:val="none" w:sz="0" w:space="0" w:color="auto"/>
        <w:bottom w:val="none" w:sz="0" w:space="0" w:color="auto"/>
        <w:right w:val="none" w:sz="0" w:space="0" w:color="auto"/>
      </w:divBdr>
    </w:div>
    <w:div w:id="679040901">
      <w:bodyDiv w:val="1"/>
      <w:marLeft w:val="0"/>
      <w:marRight w:val="0"/>
      <w:marTop w:val="0"/>
      <w:marBottom w:val="0"/>
      <w:divBdr>
        <w:top w:val="none" w:sz="0" w:space="0" w:color="auto"/>
        <w:left w:val="none" w:sz="0" w:space="0" w:color="auto"/>
        <w:bottom w:val="none" w:sz="0" w:space="0" w:color="auto"/>
        <w:right w:val="none" w:sz="0" w:space="0" w:color="auto"/>
      </w:divBdr>
      <w:divsChild>
        <w:div w:id="1764570457">
          <w:marLeft w:val="0"/>
          <w:marRight w:val="0"/>
          <w:marTop w:val="0"/>
          <w:marBottom w:val="0"/>
          <w:divBdr>
            <w:top w:val="none" w:sz="0" w:space="0" w:color="auto"/>
            <w:left w:val="none" w:sz="0" w:space="0" w:color="auto"/>
            <w:bottom w:val="none" w:sz="0" w:space="0" w:color="auto"/>
            <w:right w:val="none" w:sz="0" w:space="0" w:color="auto"/>
          </w:divBdr>
          <w:divsChild>
            <w:div w:id="21066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1261">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sChild>
            <w:div w:id="10816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1154">
      <w:bodyDiv w:val="1"/>
      <w:marLeft w:val="0"/>
      <w:marRight w:val="0"/>
      <w:marTop w:val="0"/>
      <w:marBottom w:val="0"/>
      <w:divBdr>
        <w:top w:val="none" w:sz="0" w:space="0" w:color="auto"/>
        <w:left w:val="none" w:sz="0" w:space="0" w:color="auto"/>
        <w:bottom w:val="none" w:sz="0" w:space="0" w:color="auto"/>
        <w:right w:val="none" w:sz="0" w:space="0" w:color="auto"/>
      </w:divBdr>
    </w:div>
    <w:div w:id="707678751">
      <w:bodyDiv w:val="1"/>
      <w:marLeft w:val="0"/>
      <w:marRight w:val="0"/>
      <w:marTop w:val="0"/>
      <w:marBottom w:val="0"/>
      <w:divBdr>
        <w:top w:val="none" w:sz="0" w:space="0" w:color="auto"/>
        <w:left w:val="none" w:sz="0" w:space="0" w:color="auto"/>
        <w:bottom w:val="none" w:sz="0" w:space="0" w:color="auto"/>
        <w:right w:val="none" w:sz="0" w:space="0" w:color="auto"/>
      </w:divBdr>
      <w:divsChild>
        <w:div w:id="680665261">
          <w:marLeft w:val="0"/>
          <w:marRight w:val="0"/>
          <w:marTop w:val="0"/>
          <w:marBottom w:val="0"/>
          <w:divBdr>
            <w:top w:val="none" w:sz="0" w:space="0" w:color="auto"/>
            <w:left w:val="none" w:sz="0" w:space="0" w:color="auto"/>
            <w:bottom w:val="none" w:sz="0" w:space="0" w:color="auto"/>
            <w:right w:val="none" w:sz="0" w:space="0" w:color="auto"/>
          </w:divBdr>
        </w:div>
      </w:divsChild>
    </w:div>
    <w:div w:id="732771883">
      <w:bodyDiv w:val="1"/>
      <w:marLeft w:val="0"/>
      <w:marRight w:val="0"/>
      <w:marTop w:val="0"/>
      <w:marBottom w:val="0"/>
      <w:divBdr>
        <w:top w:val="none" w:sz="0" w:space="0" w:color="auto"/>
        <w:left w:val="none" w:sz="0" w:space="0" w:color="auto"/>
        <w:bottom w:val="none" w:sz="0" w:space="0" w:color="auto"/>
        <w:right w:val="none" w:sz="0" w:space="0" w:color="auto"/>
      </w:divBdr>
      <w:divsChild>
        <w:div w:id="2078703009">
          <w:marLeft w:val="0"/>
          <w:marRight w:val="0"/>
          <w:marTop w:val="0"/>
          <w:marBottom w:val="0"/>
          <w:divBdr>
            <w:top w:val="none" w:sz="0" w:space="0" w:color="auto"/>
            <w:left w:val="none" w:sz="0" w:space="0" w:color="auto"/>
            <w:bottom w:val="none" w:sz="0" w:space="0" w:color="auto"/>
            <w:right w:val="none" w:sz="0" w:space="0" w:color="auto"/>
          </w:divBdr>
        </w:div>
      </w:divsChild>
    </w:div>
    <w:div w:id="747651177">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873688735">
      <w:bodyDiv w:val="1"/>
      <w:marLeft w:val="0"/>
      <w:marRight w:val="0"/>
      <w:marTop w:val="0"/>
      <w:marBottom w:val="0"/>
      <w:divBdr>
        <w:top w:val="none" w:sz="0" w:space="0" w:color="auto"/>
        <w:left w:val="none" w:sz="0" w:space="0" w:color="auto"/>
        <w:bottom w:val="none" w:sz="0" w:space="0" w:color="auto"/>
        <w:right w:val="none" w:sz="0" w:space="0" w:color="auto"/>
      </w:divBdr>
    </w:div>
    <w:div w:id="923801313">
      <w:bodyDiv w:val="1"/>
      <w:marLeft w:val="0"/>
      <w:marRight w:val="0"/>
      <w:marTop w:val="0"/>
      <w:marBottom w:val="0"/>
      <w:divBdr>
        <w:top w:val="none" w:sz="0" w:space="0" w:color="auto"/>
        <w:left w:val="none" w:sz="0" w:space="0" w:color="auto"/>
        <w:bottom w:val="none" w:sz="0" w:space="0" w:color="auto"/>
        <w:right w:val="none" w:sz="0" w:space="0" w:color="auto"/>
      </w:divBdr>
    </w:div>
    <w:div w:id="926235850">
      <w:bodyDiv w:val="1"/>
      <w:marLeft w:val="0"/>
      <w:marRight w:val="0"/>
      <w:marTop w:val="0"/>
      <w:marBottom w:val="0"/>
      <w:divBdr>
        <w:top w:val="none" w:sz="0" w:space="0" w:color="auto"/>
        <w:left w:val="none" w:sz="0" w:space="0" w:color="auto"/>
        <w:bottom w:val="none" w:sz="0" w:space="0" w:color="auto"/>
        <w:right w:val="none" w:sz="0" w:space="0" w:color="auto"/>
      </w:divBdr>
      <w:divsChild>
        <w:div w:id="1066686128">
          <w:marLeft w:val="0"/>
          <w:marRight w:val="0"/>
          <w:marTop w:val="0"/>
          <w:marBottom w:val="0"/>
          <w:divBdr>
            <w:top w:val="none" w:sz="0" w:space="0" w:color="auto"/>
            <w:left w:val="none" w:sz="0" w:space="0" w:color="auto"/>
            <w:bottom w:val="none" w:sz="0" w:space="0" w:color="auto"/>
            <w:right w:val="none" w:sz="0" w:space="0" w:color="auto"/>
          </w:divBdr>
        </w:div>
      </w:divsChild>
    </w:div>
    <w:div w:id="1040786489">
      <w:bodyDiv w:val="1"/>
      <w:marLeft w:val="0"/>
      <w:marRight w:val="0"/>
      <w:marTop w:val="0"/>
      <w:marBottom w:val="0"/>
      <w:divBdr>
        <w:top w:val="none" w:sz="0" w:space="0" w:color="auto"/>
        <w:left w:val="none" w:sz="0" w:space="0" w:color="auto"/>
        <w:bottom w:val="none" w:sz="0" w:space="0" w:color="auto"/>
        <w:right w:val="none" w:sz="0" w:space="0" w:color="auto"/>
      </w:divBdr>
    </w:div>
    <w:div w:id="1042629283">
      <w:bodyDiv w:val="1"/>
      <w:marLeft w:val="0"/>
      <w:marRight w:val="0"/>
      <w:marTop w:val="0"/>
      <w:marBottom w:val="0"/>
      <w:divBdr>
        <w:top w:val="none" w:sz="0" w:space="0" w:color="auto"/>
        <w:left w:val="none" w:sz="0" w:space="0" w:color="auto"/>
        <w:bottom w:val="none" w:sz="0" w:space="0" w:color="auto"/>
        <w:right w:val="none" w:sz="0" w:space="0" w:color="auto"/>
      </w:divBdr>
      <w:divsChild>
        <w:div w:id="1823038165">
          <w:marLeft w:val="0"/>
          <w:marRight w:val="0"/>
          <w:marTop w:val="0"/>
          <w:marBottom w:val="0"/>
          <w:divBdr>
            <w:top w:val="none" w:sz="0" w:space="0" w:color="auto"/>
            <w:left w:val="none" w:sz="0" w:space="0" w:color="auto"/>
            <w:bottom w:val="none" w:sz="0" w:space="0" w:color="auto"/>
            <w:right w:val="none" w:sz="0" w:space="0" w:color="auto"/>
          </w:divBdr>
        </w:div>
      </w:divsChild>
    </w:div>
    <w:div w:id="1058355991">
      <w:bodyDiv w:val="1"/>
      <w:marLeft w:val="0"/>
      <w:marRight w:val="0"/>
      <w:marTop w:val="0"/>
      <w:marBottom w:val="0"/>
      <w:divBdr>
        <w:top w:val="none" w:sz="0" w:space="0" w:color="auto"/>
        <w:left w:val="none" w:sz="0" w:space="0" w:color="auto"/>
        <w:bottom w:val="none" w:sz="0" w:space="0" w:color="auto"/>
        <w:right w:val="none" w:sz="0" w:space="0" w:color="auto"/>
      </w:divBdr>
      <w:divsChild>
        <w:div w:id="1960912009">
          <w:marLeft w:val="0"/>
          <w:marRight w:val="0"/>
          <w:marTop w:val="0"/>
          <w:marBottom w:val="0"/>
          <w:divBdr>
            <w:top w:val="none" w:sz="0" w:space="0" w:color="auto"/>
            <w:left w:val="none" w:sz="0" w:space="0" w:color="auto"/>
            <w:bottom w:val="none" w:sz="0" w:space="0" w:color="auto"/>
            <w:right w:val="none" w:sz="0" w:space="0" w:color="auto"/>
          </w:divBdr>
        </w:div>
      </w:divsChild>
    </w:div>
    <w:div w:id="1075128449">
      <w:bodyDiv w:val="1"/>
      <w:marLeft w:val="0"/>
      <w:marRight w:val="0"/>
      <w:marTop w:val="0"/>
      <w:marBottom w:val="0"/>
      <w:divBdr>
        <w:top w:val="none" w:sz="0" w:space="0" w:color="auto"/>
        <w:left w:val="none" w:sz="0" w:space="0" w:color="auto"/>
        <w:bottom w:val="none" w:sz="0" w:space="0" w:color="auto"/>
        <w:right w:val="none" w:sz="0" w:space="0" w:color="auto"/>
      </w:divBdr>
      <w:divsChild>
        <w:div w:id="2007515756">
          <w:marLeft w:val="0"/>
          <w:marRight w:val="0"/>
          <w:marTop w:val="0"/>
          <w:marBottom w:val="0"/>
          <w:divBdr>
            <w:top w:val="none" w:sz="0" w:space="0" w:color="auto"/>
            <w:left w:val="none" w:sz="0" w:space="0" w:color="auto"/>
            <w:bottom w:val="none" w:sz="0" w:space="0" w:color="auto"/>
            <w:right w:val="none" w:sz="0" w:space="0" w:color="auto"/>
          </w:divBdr>
          <w:divsChild>
            <w:div w:id="7120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6801">
      <w:bodyDiv w:val="1"/>
      <w:marLeft w:val="0"/>
      <w:marRight w:val="0"/>
      <w:marTop w:val="0"/>
      <w:marBottom w:val="0"/>
      <w:divBdr>
        <w:top w:val="none" w:sz="0" w:space="0" w:color="auto"/>
        <w:left w:val="none" w:sz="0" w:space="0" w:color="auto"/>
        <w:bottom w:val="none" w:sz="0" w:space="0" w:color="auto"/>
        <w:right w:val="none" w:sz="0" w:space="0" w:color="auto"/>
      </w:divBdr>
      <w:divsChild>
        <w:div w:id="229462363">
          <w:marLeft w:val="0"/>
          <w:marRight w:val="0"/>
          <w:marTop w:val="0"/>
          <w:marBottom w:val="0"/>
          <w:divBdr>
            <w:top w:val="none" w:sz="0" w:space="0" w:color="auto"/>
            <w:left w:val="none" w:sz="0" w:space="0" w:color="auto"/>
            <w:bottom w:val="none" w:sz="0" w:space="0" w:color="auto"/>
            <w:right w:val="none" w:sz="0" w:space="0" w:color="auto"/>
          </w:divBdr>
        </w:div>
      </w:divsChild>
    </w:div>
    <w:div w:id="1192764170">
      <w:bodyDiv w:val="1"/>
      <w:marLeft w:val="0"/>
      <w:marRight w:val="0"/>
      <w:marTop w:val="0"/>
      <w:marBottom w:val="0"/>
      <w:divBdr>
        <w:top w:val="none" w:sz="0" w:space="0" w:color="auto"/>
        <w:left w:val="none" w:sz="0" w:space="0" w:color="auto"/>
        <w:bottom w:val="none" w:sz="0" w:space="0" w:color="auto"/>
        <w:right w:val="none" w:sz="0" w:space="0" w:color="auto"/>
      </w:divBdr>
    </w:div>
    <w:div w:id="1266187139">
      <w:bodyDiv w:val="1"/>
      <w:marLeft w:val="0"/>
      <w:marRight w:val="0"/>
      <w:marTop w:val="0"/>
      <w:marBottom w:val="0"/>
      <w:divBdr>
        <w:top w:val="none" w:sz="0" w:space="0" w:color="auto"/>
        <w:left w:val="none" w:sz="0" w:space="0" w:color="auto"/>
        <w:bottom w:val="none" w:sz="0" w:space="0" w:color="auto"/>
        <w:right w:val="none" w:sz="0" w:space="0" w:color="auto"/>
      </w:divBdr>
    </w:div>
    <w:div w:id="1294796750">
      <w:bodyDiv w:val="1"/>
      <w:marLeft w:val="0"/>
      <w:marRight w:val="0"/>
      <w:marTop w:val="0"/>
      <w:marBottom w:val="0"/>
      <w:divBdr>
        <w:top w:val="none" w:sz="0" w:space="0" w:color="auto"/>
        <w:left w:val="none" w:sz="0" w:space="0" w:color="auto"/>
        <w:bottom w:val="none" w:sz="0" w:space="0" w:color="auto"/>
        <w:right w:val="none" w:sz="0" w:space="0" w:color="auto"/>
      </w:divBdr>
    </w:div>
    <w:div w:id="1310212299">
      <w:bodyDiv w:val="1"/>
      <w:marLeft w:val="0"/>
      <w:marRight w:val="0"/>
      <w:marTop w:val="0"/>
      <w:marBottom w:val="0"/>
      <w:divBdr>
        <w:top w:val="none" w:sz="0" w:space="0" w:color="auto"/>
        <w:left w:val="none" w:sz="0" w:space="0" w:color="auto"/>
        <w:bottom w:val="none" w:sz="0" w:space="0" w:color="auto"/>
        <w:right w:val="none" w:sz="0" w:space="0" w:color="auto"/>
      </w:divBdr>
      <w:divsChild>
        <w:div w:id="1241254978">
          <w:marLeft w:val="0"/>
          <w:marRight w:val="0"/>
          <w:marTop w:val="0"/>
          <w:marBottom w:val="0"/>
          <w:divBdr>
            <w:top w:val="none" w:sz="0" w:space="0" w:color="auto"/>
            <w:left w:val="none" w:sz="0" w:space="0" w:color="auto"/>
            <w:bottom w:val="none" w:sz="0" w:space="0" w:color="auto"/>
            <w:right w:val="none" w:sz="0" w:space="0" w:color="auto"/>
          </w:divBdr>
          <w:divsChild>
            <w:div w:id="745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4886">
      <w:bodyDiv w:val="1"/>
      <w:marLeft w:val="0"/>
      <w:marRight w:val="0"/>
      <w:marTop w:val="0"/>
      <w:marBottom w:val="0"/>
      <w:divBdr>
        <w:top w:val="none" w:sz="0" w:space="0" w:color="auto"/>
        <w:left w:val="none" w:sz="0" w:space="0" w:color="auto"/>
        <w:bottom w:val="none" w:sz="0" w:space="0" w:color="auto"/>
        <w:right w:val="none" w:sz="0" w:space="0" w:color="auto"/>
      </w:divBdr>
    </w:div>
    <w:div w:id="1474591942">
      <w:bodyDiv w:val="1"/>
      <w:marLeft w:val="0"/>
      <w:marRight w:val="0"/>
      <w:marTop w:val="0"/>
      <w:marBottom w:val="0"/>
      <w:divBdr>
        <w:top w:val="none" w:sz="0" w:space="0" w:color="auto"/>
        <w:left w:val="none" w:sz="0" w:space="0" w:color="auto"/>
        <w:bottom w:val="none" w:sz="0" w:space="0" w:color="auto"/>
        <w:right w:val="none" w:sz="0" w:space="0" w:color="auto"/>
      </w:divBdr>
      <w:divsChild>
        <w:div w:id="695156482">
          <w:marLeft w:val="0"/>
          <w:marRight w:val="0"/>
          <w:marTop w:val="0"/>
          <w:marBottom w:val="0"/>
          <w:divBdr>
            <w:top w:val="none" w:sz="0" w:space="0" w:color="auto"/>
            <w:left w:val="none" w:sz="0" w:space="0" w:color="auto"/>
            <w:bottom w:val="none" w:sz="0" w:space="0" w:color="auto"/>
            <w:right w:val="none" w:sz="0" w:space="0" w:color="auto"/>
          </w:divBdr>
        </w:div>
      </w:divsChild>
    </w:div>
    <w:div w:id="1542131221">
      <w:bodyDiv w:val="1"/>
      <w:marLeft w:val="0"/>
      <w:marRight w:val="0"/>
      <w:marTop w:val="0"/>
      <w:marBottom w:val="0"/>
      <w:divBdr>
        <w:top w:val="none" w:sz="0" w:space="0" w:color="auto"/>
        <w:left w:val="none" w:sz="0" w:space="0" w:color="auto"/>
        <w:bottom w:val="none" w:sz="0" w:space="0" w:color="auto"/>
        <w:right w:val="none" w:sz="0" w:space="0" w:color="auto"/>
      </w:divBdr>
      <w:divsChild>
        <w:div w:id="1655455561">
          <w:marLeft w:val="0"/>
          <w:marRight w:val="0"/>
          <w:marTop w:val="0"/>
          <w:marBottom w:val="0"/>
          <w:divBdr>
            <w:top w:val="none" w:sz="0" w:space="0" w:color="auto"/>
            <w:left w:val="none" w:sz="0" w:space="0" w:color="auto"/>
            <w:bottom w:val="none" w:sz="0" w:space="0" w:color="auto"/>
            <w:right w:val="none" w:sz="0" w:space="0" w:color="auto"/>
          </w:divBdr>
        </w:div>
      </w:divsChild>
    </w:div>
    <w:div w:id="1543639658">
      <w:bodyDiv w:val="1"/>
      <w:marLeft w:val="0"/>
      <w:marRight w:val="0"/>
      <w:marTop w:val="0"/>
      <w:marBottom w:val="0"/>
      <w:divBdr>
        <w:top w:val="none" w:sz="0" w:space="0" w:color="auto"/>
        <w:left w:val="none" w:sz="0" w:space="0" w:color="auto"/>
        <w:bottom w:val="none" w:sz="0" w:space="0" w:color="auto"/>
        <w:right w:val="none" w:sz="0" w:space="0" w:color="auto"/>
      </w:divBdr>
      <w:divsChild>
        <w:div w:id="740635560">
          <w:marLeft w:val="0"/>
          <w:marRight w:val="0"/>
          <w:marTop w:val="0"/>
          <w:marBottom w:val="0"/>
          <w:divBdr>
            <w:top w:val="none" w:sz="0" w:space="0" w:color="auto"/>
            <w:left w:val="none" w:sz="0" w:space="0" w:color="auto"/>
            <w:bottom w:val="none" w:sz="0" w:space="0" w:color="auto"/>
            <w:right w:val="none" w:sz="0" w:space="0" w:color="auto"/>
          </w:divBdr>
        </w:div>
      </w:divsChild>
    </w:div>
    <w:div w:id="1702508514">
      <w:bodyDiv w:val="1"/>
      <w:marLeft w:val="0"/>
      <w:marRight w:val="0"/>
      <w:marTop w:val="0"/>
      <w:marBottom w:val="0"/>
      <w:divBdr>
        <w:top w:val="none" w:sz="0" w:space="0" w:color="auto"/>
        <w:left w:val="none" w:sz="0" w:space="0" w:color="auto"/>
        <w:bottom w:val="none" w:sz="0" w:space="0" w:color="auto"/>
        <w:right w:val="none" w:sz="0" w:space="0" w:color="auto"/>
      </w:divBdr>
      <w:divsChild>
        <w:div w:id="1364088881">
          <w:marLeft w:val="0"/>
          <w:marRight w:val="0"/>
          <w:marTop w:val="0"/>
          <w:marBottom w:val="0"/>
          <w:divBdr>
            <w:top w:val="none" w:sz="0" w:space="0" w:color="auto"/>
            <w:left w:val="none" w:sz="0" w:space="0" w:color="auto"/>
            <w:bottom w:val="none" w:sz="0" w:space="0" w:color="auto"/>
            <w:right w:val="none" w:sz="0" w:space="0" w:color="auto"/>
          </w:divBdr>
        </w:div>
      </w:divsChild>
    </w:div>
    <w:div w:id="1723552659">
      <w:bodyDiv w:val="1"/>
      <w:marLeft w:val="0"/>
      <w:marRight w:val="0"/>
      <w:marTop w:val="0"/>
      <w:marBottom w:val="0"/>
      <w:divBdr>
        <w:top w:val="none" w:sz="0" w:space="0" w:color="auto"/>
        <w:left w:val="none" w:sz="0" w:space="0" w:color="auto"/>
        <w:bottom w:val="none" w:sz="0" w:space="0" w:color="auto"/>
        <w:right w:val="none" w:sz="0" w:space="0" w:color="auto"/>
      </w:divBdr>
    </w:div>
    <w:div w:id="1808431063">
      <w:bodyDiv w:val="1"/>
      <w:marLeft w:val="0"/>
      <w:marRight w:val="0"/>
      <w:marTop w:val="0"/>
      <w:marBottom w:val="0"/>
      <w:divBdr>
        <w:top w:val="none" w:sz="0" w:space="0" w:color="auto"/>
        <w:left w:val="none" w:sz="0" w:space="0" w:color="auto"/>
        <w:bottom w:val="none" w:sz="0" w:space="0" w:color="auto"/>
        <w:right w:val="none" w:sz="0" w:space="0" w:color="auto"/>
      </w:divBdr>
    </w:div>
    <w:div w:id="1994988517">
      <w:bodyDiv w:val="1"/>
      <w:marLeft w:val="0"/>
      <w:marRight w:val="0"/>
      <w:marTop w:val="0"/>
      <w:marBottom w:val="0"/>
      <w:divBdr>
        <w:top w:val="none" w:sz="0" w:space="0" w:color="auto"/>
        <w:left w:val="none" w:sz="0" w:space="0" w:color="auto"/>
        <w:bottom w:val="none" w:sz="0" w:space="0" w:color="auto"/>
        <w:right w:val="none" w:sz="0" w:space="0" w:color="auto"/>
      </w:divBdr>
      <w:divsChild>
        <w:div w:id="1090277358">
          <w:marLeft w:val="0"/>
          <w:marRight w:val="0"/>
          <w:marTop w:val="0"/>
          <w:marBottom w:val="0"/>
          <w:divBdr>
            <w:top w:val="none" w:sz="0" w:space="0" w:color="auto"/>
            <w:left w:val="none" w:sz="0" w:space="0" w:color="auto"/>
            <w:bottom w:val="none" w:sz="0" w:space="0" w:color="auto"/>
            <w:right w:val="none" w:sz="0" w:space="0" w:color="auto"/>
          </w:divBdr>
        </w:div>
      </w:divsChild>
    </w:div>
    <w:div w:id="2009482457">
      <w:bodyDiv w:val="1"/>
      <w:marLeft w:val="0"/>
      <w:marRight w:val="0"/>
      <w:marTop w:val="0"/>
      <w:marBottom w:val="0"/>
      <w:divBdr>
        <w:top w:val="none" w:sz="0" w:space="0" w:color="auto"/>
        <w:left w:val="none" w:sz="0" w:space="0" w:color="auto"/>
        <w:bottom w:val="none" w:sz="0" w:space="0" w:color="auto"/>
        <w:right w:val="none" w:sz="0" w:space="0" w:color="auto"/>
      </w:divBdr>
      <w:divsChild>
        <w:div w:id="1433159948">
          <w:marLeft w:val="0"/>
          <w:marRight w:val="0"/>
          <w:marTop w:val="0"/>
          <w:marBottom w:val="0"/>
          <w:divBdr>
            <w:top w:val="none" w:sz="0" w:space="0" w:color="auto"/>
            <w:left w:val="none" w:sz="0" w:space="0" w:color="auto"/>
            <w:bottom w:val="none" w:sz="0" w:space="0" w:color="auto"/>
            <w:right w:val="none" w:sz="0" w:space="0" w:color="auto"/>
          </w:divBdr>
          <w:divsChild>
            <w:div w:id="16289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nyi.so.com/?src=onebo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7471</Words>
  <Characters>42589</Characters>
  <Application>Microsoft Office Word</Application>
  <DocSecurity>0</DocSecurity>
  <Lines>354</Lines>
  <Paragraphs>99</Paragraphs>
  <ScaleCrop>false</ScaleCrop>
  <Company>Microsoft</Company>
  <LinksUpToDate>false</LinksUpToDate>
  <CharactersWithSpaces>49961</CharactersWithSpaces>
  <SharedDoc>false</SharedDoc>
  <HLinks>
    <vt:vector size="6" baseType="variant">
      <vt:variant>
        <vt:i4>5570631</vt:i4>
      </vt:variant>
      <vt:variant>
        <vt:i4>0</vt:i4>
      </vt:variant>
      <vt:variant>
        <vt:i4>0</vt:i4>
      </vt:variant>
      <vt:variant>
        <vt:i4>5</vt:i4>
      </vt:variant>
      <vt:variant>
        <vt:lpwstr>https://fanyi.so.com/?src=onebox</vt:lpwstr>
      </vt:variant>
      <vt:variant>
        <vt:lpwstr>sodium%20%28Na%29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乙型肝炎相关慢加急性肝衰竭继发感染对疾病预后的影响</dc:title>
  <dc:creator>pc</dc:creator>
  <dc:description>NE.Ref</dc:description>
  <cp:lastModifiedBy>Administrator</cp:lastModifiedBy>
  <cp:revision>5</cp:revision>
  <dcterms:created xsi:type="dcterms:W3CDTF">2019-08-24T02:46:00Z</dcterms:created>
  <dcterms:modified xsi:type="dcterms:W3CDTF">2019-08-24T05:07:00Z</dcterms:modified>
</cp:coreProperties>
</file>