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2D5B1C" w14:textId="77777777" w:rsidR="00EB0407" w:rsidRPr="00F6556C" w:rsidRDefault="00EB0407" w:rsidP="00455CBB">
      <w:pPr>
        <w:spacing w:line="360" w:lineRule="auto"/>
        <w:rPr>
          <w:rFonts w:ascii="Book Antiqua" w:hAnsi="Book Antiqua"/>
          <w:sz w:val="24"/>
          <w:szCs w:val="24"/>
        </w:rPr>
      </w:pPr>
      <w:r w:rsidRPr="00F6556C">
        <w:rPr>
          <w:rFonts w:ascii="Book Antiqua" w:hAnsi="Book Antiqua"/>
          <w:b/>
          <w:sz w:val="24"/>
          <w:szCs w:val="24"/>
        </w:rPr>
        <w:t>Name of Journal:</w:t>
      </w:r>
      <w:r w:rsidRPr="00F6556C">
        <w:rPr>
          <w:rFonts w:ascii="Book Antiqua" w:hAnsi="Book Antiqua"/>
          <w:sz w:val="24"/>
          <w:szCs w:val="24"/>
        </w:rPr>
        <w:t xml:space="preserve"> </w:t>
      </w:r>
      <w:r w:rsidRPr="00F6556C">
        <w:rPr>
          <w:rFonts w:ascii="Book Antiqua" w:hAnsi="Book Antiqua"/>
          <w:i/>
          <w:sz w:val="24"/>
          <w:szCs w:val="24"/>
        </w:rPr>
        <w:t>World Journal of Clinical Cases</w:t>
      </w:r>
    </w:p>
    <w:p w14:paraId="0E0D226F" w14:textId="77777777" w:rsidR="00EB0407" w:rsidRPr="00F6556C" w:rsidRDefault="00EB0407" w:rsidP="00455CBB">
      <w:pPr>
        <w:spacing w:line="360" w:lineRule="auto"/>
        <w:rPr>
          <w:rFonts w:ascii="Book Antiqua" w:hAnsi="Book Antiqua"/>
          <w:sz w:val="24"/>
          <w:szCs w:val="24"/>
        </w:rPr>
      </w:pPr>
      <w:r w:rsidRPr="00F6556C">
        <w:rPr>
          <w:rFonts w:ascii="Book Antiqua" w:hAnsi="Book Antiqua"/>
          <w:b/>
          <w:sz w:val="24"/>
          <w:szCs w:val="24"/>
        </w:rPr>
        <w:t>Manuscript NO:</w:t>
      </w:r>
      <w:r w:rsidRPr="00F6556C">
        <w:rPr>
          <w:rFonts w:ascii="Book Antiqua" w:hAnsi="Book Antiqua"/>
          <w:sz w:val="24"/>
          <w:szCs w:val="24"/>
        </w:rPr>
        <w:t xml:space="preserve"> 48379</w:t>
      </w:r>
    </w:p>
    <w:p w14:paraId="28EEA6F6" w14:textId="77777777" w:rsidR="00EB0407" w:rsidRPr="00F6556C" w:rsidRDefault="00EB0407" w:rsidP="00455CBB">
      <w:pPr>
        <w:spacing w:line="360" w:lineRule="auto"/>
        <w:rPr>
          <w:rFonts w:ascii="Book Antiqua" w:hAnsi="Book Antiqua"/>
          <w:b/>
          <w:sz w:val="24"/>
          <w:szCs w:val="24"/>
        </w:rPr>
      </w:pPr>
      <w:r w:rsidRPr="00F6556C">
        <w:rPr>
          <w:rFonts w:ascii="Book Antiqua" w:hAnsi="Book Antiqua"/>
          <w:b/>
          <w:sz w:val="24"/>
          <w:szCs w:val="24"/>
        </w:rPr>
        <w:t xml:space="preserve">Manuscript Type: </w:t>
      </w:r>
      <w:r w:rsidRPr="00F6556C">
        <w:rPr>
          <w:rFonts w:ascii="Book Antiqua" w:hAnsi="Book Antiqua"/>
          <w:bCs/>
          <w:sz w:val="24"/>
          <w:szCs w:val="24"/>
        </w:rPr>
        <w:t>CASE REPORT</w:t>
      </w:r>
    </w:p>
    <w:p w14:paraId="222B187D" w14:textId="77777777" w:rsidR="00F6556C" w:rsidRDefault="00F6556C" w:rsidP="00455CBB">
      <w:pPr>
        <w:spacing w:line="360" w:lineRule="auto"/>
        <w:rPr>
          <w:rFonts w:ascii="Book Antiqua" w:hAnsi="Book Antiqua"/>
          <w:b/>
          <w:sz w:val="24"/>
          <w:szCs w:val="24"/>
        </w:rPr>
      </w:pPr>
    </w:p>
    <w:p w14:paraId="6687EC67" w14:textId="5511AD1D" w:rsidR="00EB0407" w:rsidRPr="00F6556C" w:rsidRDefault="00EB0407" w:rsidP="00455CBB">
      <w:pPr>
        <w:spacing w:line="360" w:lineRule="auto"/>
        <w:rPr>
          <w:rFonts w:ascii="Book Antiqua" w:hAnsi="Book Antiqua"/>
          <w:b/>
          <w:sz w:val="24"/>
          <w:szCs w:val="24"/>
        </w:rPr>
      </w:pPr>
      <w:r w:rsidRPr="00F6556C">
        <w:rPr>
          <w:rFonts w:ascii="Book Antiqua" w:hAnsi="Book Antiqua"/>
          <w:b/>
          <w:sz w:val="24"/>
          <w:szCs w:val="24"/>
        </w:rPr>
        <w:t>Pancreatitis, panniculitis, and polyarthritis syndrome caused by pancreatic pseudocyst: A case report</w:t>
      </w:r>
    </w:p>
    <w:p w14:paraId="07851EBD" w14:textId="77777777" w:rsidR="00EB0407" w:rsidRPr="00F6556C" w:rsidRDefault="00EB0407" w:rsidP="00455CBB">
      <w:pPr>
        <w:spacing w:line="360" w:lineRule="auto"/>
        <w:rPr>
          <w:rFonts w:ascii="Book Antiqua" w:hAnsi="Book Antiqua"/>
          <w:sz w:val="24"/>
          <w:szCs w:val="24"/>
        </w:rPr>
      </w:pPr>
    </w:p>
    <w:p w14:paraId="18F8DAAE" w14:textId="433247F6" w:rsidR="00EB0407" w:rsidRPr="00F6556C" w:rsidRDefault="00EB0407" w:rsidP="00455CBB">
      <w:pPr>
        <w:spacing w:line="360" w:lineRule="auto"/>
        <w:rPr>
          <w:rFonts w:ascii="Book Antiqua" w:hAnsi="Book Antiqua"/>
          <w:bCs/>
          <w:sz w:val="24"/>
          <w:szCs w:val="24"/>
        </w:rPr>
      </w:pPr>
      <w:r w:rsidRPr="00F6556C">
        <w:rPr>
          <w:rFonts w:ascii="Book Antiqua" w:hAnsi="Book Antiqua"/>
          <w:bCs/>
          <w:sz w:val="24"/>
          <w:szCs w:val="24"/>
        </w:rPr>
        <w:t>Jo</w:t>
      </w:r>
      <w:r w:rsidR="00F6556C">
        <w:rPr>
          <w:rFonts w:ascii="Book Antiqua" w:hAnsi="Book Antiqua"/>
          <w:bCs/>
          <w:sz w:val="24"/>
          <w:szCs w:val="24"/>
        </w:rPr>
        <w:t xml:space="preserve"> S</w:t>
      </w:r>
      <w:r w:rsidRPr="00F6556C">
        <w:rPr>
          <w:rFonts w:ascii="Book Antiqua" w:hAnsi="Book Antiqua"/>
          <w:bCs/>
          <w:i/>
          <w:iCs/>
          <w:sz w:val="24"/>
          <w:szCs w:val="24"/>
        </w:rPr>
        <w:t xml:space="preserve"> et al</w:t>
      </w:r>
      <w:r w:rsidRPr="00F6556C">
        <w:rPr>
          <w:rFonts w:ascii="Book Antiqua" w:hAnsi="Book Antiqua"/>
          <w:bCs/>
          <w:sz w:val="24"/>
          <w:szCs w:val="24"/>
        </w:rPr>
        <w:t>. Panniculitis, polyarthritis, and pancreatitis due to pancreatic pseudocyst</w:t>
      </w:r>
    </w:p>
    <w:p w14:paraId="1DEA0A86" w14:textId="77777777" w:rsidR="00EB0407" w:rsidRPr="00F6556C" w:rsidRDefault="00EB0407" w:rsidP="00455CBB">
      <w:pPr>
        <w:spacing w:line="360" w:lineRule="auto"/>
        <w:rPr>
          <w:rFonts w:ascii="Book Antiqua" w:hAnsi="Book Antiqua"/>
          <w:sz w:val="24"/>
          <w:szCs w:val="24"/>
        </w:rPr>
      </w:pPr>
    </w:p>
    <w:p w14:paraId="36A26AD5" w14:textId="34B7B982" w:rsidR="00EB0407" w:rsidRPr="00F6556C" w:rsidRDefault="00EB0407" w:rsidP="00455CBB">
      <w:pPr>
        <w:spacing w:line="360" w:lineRule="auto"/>
        <w:rPr>
          <w:rFonts w:ascii="Book Antiqua" w:hAnsi="Book Antiqua"/>
          <w:bCs/>
          <w:sz w:val="24"/>
          <w:szCs w:val="24"/>
        </w:rPr>
      </w:pPr>
      <w:proofErr w:type="spellStart"/>
      <w:r w:rsidRPr="00F6556C">
        <w:rPr>
          <w:rFonts w:ascii="Book Antiqua" w:hAnsi="Book Antiqua"/>
          <w:bCs/>
          <w:sz w:val="24"/>
          <w:szCs w:val="24"/>
        </w:rPr>
        <w:t>Sungho</w:t>
      </w:r>
      <w:proofErr w:type="spellEnd"/>
      <w:r w:rsidRPr="00F6556C">
        <w:rPr>
          <w:rFonts w:ascii="Book Antiqua" w:hAnsi="Book Antiqua"/>
          <w:bCs/>
          <w:sz w:val="24"/>
          <w:szCs w:val="24"/>
        </w:rPr>
        <w:t xml:space="preserve"> Jo, </w:t>
      </w:r>
      <w:proofErr w:type="spellStart"/>
      <w:r w:rsidRPr="00F6556C">
        <w:rPr>
          <w:rFonts w:ascii="Book Antiqua" w:hAnsi="Book Antiqua"/>
          <w:bCs/>
          <w:sz w:val="24"/>
          <w:szCs w:val="24"/>
        </w:rPr>
        <w:t>Sanghyun</w:t>
      </w:r>
      <w:proofErr w:type="spellEnd"/>
      <w:r w:rsidRPr="00F6556C">
        <w:rPr>
          <w:rFonts w:ascii="Book Antiqua" w:hAnsi="Book Antiqua"/>
          <w:bCs/>
          <w:sz w:val="24"/>
          <w:szCs w:val="24"/>
        </w:rPr>
        <w:t xml:space="preserve"> Song</w:t>
      </w:r>
    </w:p>
    <w:p w14:paraId="0FE9310B" w14:textId="77777777" w:rsidR="00EB0407" w:rsidRPr="00F6556C" w:rsidRDefault="00EB0407" w:rsidP="00455CBB">
      <w:pPr>
        <w:spacing w:line="360" w:lineRule="auto"/>
        <w:rPr>
          <w:rFonts w:ascii="Book Antiqua" w:hAnsi="Book Antiqua"/>
          <w:sz w:val="24"/>
          <w:szCs w:val="24"/>
        </w:rPr>
      </w:pPr>
    </w:p>
    <w:p w14:paraId="000B274D" w14:textId="204F075F" w:rsidR="00EB0407" w:rsidRPr="00F6556C" w:rsidRDefault="00EB0407" w:rsidP="00455CBB">
      <w:pPr>
        <w:spacing w:line="360" w:lineRule="auto"/>
        <w:rPr>
          <w:rFonts w:ascii="Book Antiqua" w:hAnsi="Book Antiqua"/>
          <w:sz w:val="24"/>
          <w:szCs w:val="24"/>
        </w:rPr>
      </w:pPr>
      <w:proofErr w:type="spellStart"/>
      <w:r w:rsidRPr="00F6556C">
        <w:rPr>
          <w:rFonts w:ascii="Book Antiqua" w:hAnsi="Book Antiqua"/>
          <w:b/>
          <w:bCs/>
          <w:sz w:val="24"/>
          <w:szCs w:val="24"/>
        </w:rPr>
        <w:t>Sungho</w:t>
      </w:r>
      <w:proofErr w:type="spellEnd"/>
      <w:r w:rsidRPr="00F6556C">
        <w:rPr>
          <w:rFonts w:ascii="Book Antiqua" w:hAnsi="Book Antiqua"/>
          <w:b/>
          <w:bCs/>
          <w:sz w:val="24"/>
          <w:szCs w:val="24"/>
        </w:rPr>
        <w:t xml:space="preserve"> Jo, </w:t>
      </w:r>
      <w:proofErr w:type="spellStart"/>
      <w:r w:rsidRPr="00F6556C">
        <w:rPr>
          <w:rFonts w:ascii="Book Antiqua" w:hAnsi="Book Antiqua"/>
          <w:b/>
          <w:bCs/>
          <w:sz w:val="24"/>
          <w:szCs w:val="24"/>
        </w:rPr>
        <w:t>Sanghyun</w:t>
      </w:r>
      <w:proofErr w:type="spellEnd"/>
      <w:r w:rsidRPr="00F6556C">
        <w:rPr>
          <w:rFonts w:ascii="Book Antiqua" w:hAnsi="Book Antiqua"/>
          <w:b/>
          <w:bCs/>
          <w:sz w:val="24"/>
          <w:szCs w:val="24"/>
        </w:rPr>
        <w:t xml:space="preserve"> Song</w:t>
      </w:r>
      <w:r w:rsidRPr="00F6556C">
        <w:rPr>
          <w:rFonts w:ascii="Book Antiqua" w:hAnsi="Book Antiqua"/>
          <w:sz w:val="24"/>
          <w:szCs w:val="24"/>
        </w:rPr>
        <w:t xml:space="preserve">, Department of Surgery, </w:t>
      </w:r>
      <w:proofErr w:type="spellStart"/>
      <w:r w:rsidRPr="00F6556C">
        <w:rPr>
          <w:rFonts w:ascii="Book Antiqua" w:hAnsi="Book Antiqua"/>
          <w:sz w:val="24"/>
          <w:szCs w:val="24"/>
        </w:rPr>
        <w:t>Dankook</w:t>
      </w:r>
      <w:proofErr w:type="spellEnd"/>
      <w:r w:rsidRPr="00F6556C">
        <w:rPr>
          <w:rFonts w:ascii="Book Antiqua" w:hAnsi="Book Antiqua"/>
          <w:sz w:val="24"/>
          <w:szCs w:val="24"/>
        </w:rPr>
        <w:t xml:space="preserve"> University Hospital, </w:t>
      </w:r>
      <w:proofErr w:type="spellStart"/>
      <w:r w:rsidRPr="00F6556C">
        <w:rPr>
          <w:rFonts w:ascii="Book Antiqua" w:hAnsi="Book Antiqua"/>
          <w:sz w:val="24"/>
          <w:szCs w:val="24"/>
        </w:rPr>
        <w:t>Dankook</w:t>
      </w:r>
      <w:proofErr w:type="spellEnd"/>
      <w:r w:rsidRPr="00F6556C">
        <w:rPr>
          <w:rFonts w:ascii="Book Antiqua" w:hAnsi="Book Antiqua"/>
          <w:sz w:val="24"/>
          <w:szCs w:val="24"/>
        </w:rPr>
        <w:t xml:space="preserve"> University College of Medicine, </w:t>
      </w:r>
      <w:proofErr w:type="spellStart"/>
      <w:r w:rsidRPr="00F6556C">
        <w:rPr>
          <w:rFonts w:ascii="Book Antiqua" w:hAnsi="Book Antiqua"/>
          <w:sz w:val="24"/>
          <w:szCs w:val="24"/>
        </w:rPr>
        <w:t>Cheoan</w:t>
      </w:r>
      <w:proofErr w:type="spellEnd"/>
      <w:r w:rsidR="00F6556C">
        <w:rPr>
          <w:rFonts w:ascii="Book Antiqua" w:hAnsi="Book Antiqua"/>
          <w:sz w:val="24"/>
          <w:szCs w:val="24"/>
        </w:rPr>
        <w:t xml:space="preserve"> </w:t>
      </w:r>
      <w:r w:rsidR="00F6556C" w:rsidRPr="00F6556C">
        <w:rPr>
          <w:rFonts w:ascii="Book Antiqua" w:hAnsi="Book Antiqua"/>
          <w:sz w:val="24"/>
          <w:szCs w:val="24"/>
        </w:rPr>
        <w:t>31116</w:t>
      </w:r>
      <w:r w:rsidRPr="00F6556C">
        <w:rPr>
          <w:rFonts w:ascii="Book Antiqua" w:hAnsi="Book Antiqua"/>
          <w:sz w:val="24"/>
          <w:szCs w:val="24"/>
        </w:rPr>
        <w:t xml:space="preserve">, </w:t>
      </w:r>
      <w:r w:rsidR="003F3A12" w:rsidRPr="003F3A12">
        <w:rPr>
          <w:rFonts w:ascii="Book Antiqua" w:hAnsi="Book Antiqua" w:cs="Helvetica"/>
          <w:sz w:val="24"/>
        </w:rPr>
        <w:t>South Korea</w:t>
      </w:r>
    </w:p>
    <w:p w14:paraId="46EF6035" w14:textId="77777777" w:rsidR="00EB0407" w:rsidRPr="00F6556C" w:rsidRDefault="00EB0407" w:rsidP="00455CBB">
      <w:pPr>
        <w:spacing w:line="360" w:lineRule="auto"/>
        <w:rPr>
          <w:rFonts w:ascii="Book Antiqua" w:hAnsi="Book Antiqua"/>
          <w:sz w:val="24"/>
          <w:szCs w:val="24"/>
        </w:rPr>
      </w:pPr>
    </w:p>
    <w:p w14:paraId="684AA3AD" w14:textId="4E9340FE" w:rsidR="00EB0407" w:rsidRPr="00F6556C" w:rsidRDefault="00864B88" w:rsidP="00455CBB">
      <w:pPr>
        <w:spacing w:line="360" w:lineRule="auto"/>
        <w:rPr>
          <w:rFonts w:ascii="Book Antiqua" w:hAnsi="Book Antiqua"/>
          <w:sz w:val="24"/>
          <w:szCs w:val="24"/>
        </w:rPr>
      </w:pPr>
      <w:r w:rsidRPr="004223FD">
        <w:rPr>
          <w:rFonts w:ascii="Book Antiqua" w:hAnsi="Book Antiqua"/>
          <w:b/>
          <w:sz w:val="24"/>
          <w:szCs w:val="24"/>
        </w:rPr>
        <w:t>ORCID number:</w:t>
      </w:r>
      <w:r w:rsidR="00EB0407" w:rsidRPr="00F6556C">
        <w:rPr>
          <w:rFonts w:ascii="Book Antiqua" w:hAnsi="Book Antiqua"/>
          <w:sz w:val="24"/>
          <w:szCs w:val="24"/>
        </w:rPr>
        <w:t xml:space="preserve"> </w:t>
      </w:r>
      <w:proofErr w:type="spellStart"/>
      <w:r w:rsidR="00EB0407" w:rsidRPr="00F6556C">
        <w:rPr>
          <w:rFonts w:ascii="Book Antiqua" w:hAnsi="Book Antiqua"/>
          <w:sz w:val="24"/>
          <w:szCs w:val="24"/>
        </w:rPr>
        <w:t>Sungho</w:t>
      </w:r>
      <w:proofErr w:type="spellEnd"/>
      <w:r w:rsidR="00EB0407" w:rsidRPr="00F6556C">
        <w:rPr>
          <w:rFonts w:ascii="Book Antiqua" w:hAnsi="Book Antiqua"/>
          <w:sz w:val="24"/>
          <w:szCs w:val="24"/>
        </w:rPr>
        <w:t xml:space="preserve"> Jo (0000-0002-5004-0903); </w:t>
      </w:r>
      <w:proofErr w:type="spellStart"/>
      <w:r w:rsidR="00EB0407" w:rsidRPr="00F6556C">
        <w:rPr>
          <w:rFonts w:ascii="Book Antiqua" w:hAnsi="Book Antiqua"/>
          <w:sz w:val="24"/>
          <w:szCs w:val="24"/>
        </w:rPr>
        <w:t>Sanghyun</w:t>
      </w:r>
      <w:proofErr w:type="spellEnd"/>
      <w:r w:rsidR="00EB0407" w:rsidRPr="00F6556C">
        <w:rPr>
          <w:rFonts w:ascii="Book Antiqua" w:hAnsi="Book Antiqua"/>
          <w:sz w:val="24"/>
          <w:szCs w:val="24"/>
        </w:rPr>
        <w:t xml:space="preserve"> Song (0000-0002-9208-9537)</w:t>
      </w:r>
      <w:r>
        <w:rPr>
          <w:rFonts w:ascii="Book Antiqua" w:hAnsi="Book Antiqua"/>
          <w:sz w:val="24"/>
          <w:szCs w:val="24"/>
        </w:rPr>
        <w:t>.</w:t>
      </w:r>
    </w:p>
    <w:p w14:paraId="127603D5" w14:textId="77777777" w:rsidR="00EB0407" w:rsidRPr="00864B88" w:rsidRDefault="00EB0407" w:rsidP="00455CBB">
      <w:pPr>
        <w:spacing w:line="360" w:lineRule="auto"/>
        <w:rPr>
          <w:rFonts w:ascii="Book Antiqua" w:hAnsi="Book Antiqua"/>
          <w:sz w:val="24"/>
          <w:szCs w:val="24"/>
        </w:rPr>
      </w:pPr>
    </w:p>
    <w:p w14:paraId="547DD001" w14:textId="2B747B9E" w:rsidR="00EB0407" w:rsidRDefault="00EB0407" w:rsidP="00455CBB">
      <w:pPr>
        <w:spacing w:line="360" w:lineRule="auto"/>
        <w:rPr>
          <w:rFonts w:ascii="Book Antiqua" w:hAnsi="Book Antiqua"/>
          <w:sz w:val="24"/>
          <w:szCs w:val="24"/>
        </w:rPr>
      </w:pPr>
      <w:r w:rsidRPr="00F6556C">
        <w:rPr>
          <w:rFonts w:ascii="Book Antiqua" w:hAnsi="Book Antiqua"/>
          <w:b/>
          <w:sz w:val="24"/>
          <w:szCs w:val="24"/>
        </w:rPr>
        <w:t>Author contributions</w:t>
      </w:r>
      <w:r w:rsidRPr="00F6556C">
        <w:rPr>
          <w:rFonts w:ascii="Book Antiqua" w:hAnsi="Book Antiqua"/>
          <w:sz w:val="24"/>
          <w:szCs w:val="24"/>
        </w:rPr>
        <w:t xml:space="preserve">: Jo </w:t>
      </w:r>
      <w:r w:rsidR="00864B88">
        <w:rPr>
          <w:rFonts w:ascii="Book Antiqua" w:hAnsi="Book Antiqua"/>
          <w:sz w:val="24"/>
          <w:szCs w:val="24"/>
        </w:rPr>
        <w:t xml:space="preserve">S </w:t>
      </w:r>
      <w:r w:rsidRPr="00F6556C">
        <w:rPr>
          <w:rFonts w:ascii="Book Antiqua" w:hAnsi="Book Antiqua"/>
          <w:sz w:val="24"/>
          <w:szCs w:val="24"/>
        </w:rPr>
        <w:t>and Song</w:t>
      </w:r>
      <w:r w:rsidR="00864B88">
        <w:rPr>
          <w:rFonts w:ascii="Book Antiqua" w:hAnsi="Book Antiqua"/>
          <w:sz w:val="24"/>
          <w:szCs w:val="24"/>
        </w:rPr>
        <w:t xml:space="preserve"> S</w:t>
      </w:r>
      <w:r w:rsidRPr="00F6556C">
        <w:rPr>
          <w:rFonts w:ascii="Book Antiqua" w:hAnsi="Book Antiqua"/>
          <w:sz w:val="24"/>
          <w:szCs w:val="24"/>
        </w:rPr>
        <w:t xml:space="preserve"> performed the surgery, reviewed the literature, and contributed to manuscript drafting.</w:t>
      </w:r>
    </w:p>
    <w:p w14:paraId="3582312E" w14:textId="77777777" w:rsidR="00864B88" w:rsidRPr="00F6556C" w:rsidRDefault="00864B88" w:rsidP="00455CBB">
      <w:pPr>
        <w:spacing w:line="360" w:lineRule="auto"/>
        <w:rPr>
          <w:rFonts w:ascii="Book Antiqua" w:hAnsi="Book Antiqua"/>
          <w:sz w:val="24"/>
          <w:szCs w:val="24"/>
        </w:rPr>
      </w:pPr>
    </w:p>
    <w:p w14:paraId="79A19718" w14:textId="77777777" w:rsidR="00EB0407" w:rsidRPr="00F6556C" w:rsidRDefault="00EB0407" w:rsidP="00455CBB">
      <w:pPr>
        <w:spacing w:line="360" w:lineRule="auto"/>
        <w:rPr>
          <w:rFonts w:ascii="Book Antiqua" w:hAnsi="Book Antiqua"/>
          <w:sz w:val="24"/>
          <w:szCs w:val="24"/>
        </w:rPr>
      </w:pPr>
      <w:r w:rsidRPr="00F6556C">
        <w:rPr>
          <w:rFonts w:ascii="Book Antiqua" w:hAnsi="Book Antiqua"/>
          <w:b/>
          <w:sz w:val="24"/>
          <w:szCs w:val="24"/>
        </w:rPr>
        <w:t>Informed consent statement</w:t>
      </w:r>
      <w:r w:rsidRPr="00F6556C">
        <w:rPr>
          <w:rFonts w:ascii="Book Antiqua" w:hAnsi="Book Antiqua"/>
          <w:sz w:val="24"/>
          <w:szCs w:val="24"/>
        </w:rPr>
        <w:t>: Informed written consent was obtained from the legal guardian (spouse) for publication of this report and any accompanying images.</w:t>
      </w:r>
    </w:p>
    <w:p w14:paraId="472E60AA" w14:textId="77777777" w:rsidR="00EB0407" w:rsidRPr="00F6556C" w:rsidRDefault="00EB0407" w:rsidP="00455CBB">
      <w:pPr>
        <w:spacing w:line="360" w:lineRule="auto"/>
        <w:rPr>
          <w:rFonts w:ascii="Book Antiqua" w:hAnsi="Book Antiqua"/>
          <w:sz w:val="24"/>
          <w:szCs w:val="24"/>
        </w:rPr>
      </w:pPr>
    </w:p>
    <w:p w14:paraId="593F37CB" w14:textId="77777777" w:rsidR="00EB0407" w:rsidRPr="00F6556C" w:rsidRDefault="00EB0407" w:rsidP="00455CBB">
      <w:pPr>
        <w:spacing w:line="360" w:lineRule="auto"/>
        <w:rPr>
          <w:rFonts w:ascii="Book Antiqua" w:hAnsi="Book Antiqua"/>
          <w:sz w:val="24"/>
          <w:szCs w:val="24"/>
        </w:rPr>
      </w:pPr>
      <w:r w:rsidRPr="00F6556C">
        <w:rPr>
          <w:rFonts w:ascii="Book Antiqua" w:hAnsi="Book Antiqua"/>
          <w:b/>
          <w:sz w:val="24"/>
          <w:szCs w:val="24"/>
        </w:rPr>
        <w:t>Conflict-of-interest statement</w:t>
      </w:r>
      <w:r w:rsidRPr="00F6556C">
        <w:rPr>
          <w:rFonts w:ascii="Book Antiqua" w:hAnsi="Book Antiqua"/>
          <w:sz w:val="24"/>
          <w:szCs w:val="24"/>
        </w:rPr>
        <w:t>: The authors declare that they have no conflict of interest.</w:t>
      </w:r>
    </w:p>
    <w:p w14:paraId="694C3F02" w14:textId="77777777" w:rsidR="00EB0407" w:rsidRPr="00F6556C" w:rsidRDefault="00EB0407" w:rsidP="00455CBB">
      <w:pPr>
        <w:spacing w:line="360" w:lineRule="auto"/>
        <w:rPr>
          <w:rFonts w:ascii="Book Antiqua" w:hAnsi="Book Antiqua"/>
          <w:sz w:val="24"/>
          <w:szCs w:val="24"/>
        </w:rPr>
      </w:pPr>
    </w:p>
    <w:p w14:paraId="2D1A2EE2" w14:textId="77777777" w:rsidR="00EB0407" w:rsidRPr="00F6556C" w:rsidRDefault="00EB0407" w:rsidP="00455CBB">
      <w:pPr>
        <w:spacing w:line="360" w:lineRule="auto"/>
        <w:rPr>
          <w:rFonts w:ascii="Book Antiqua" w:hAnsi="Book Antiqua"/>
          <w:sz w:val="24"/>
          <w:szCs w:val="24"/>
        </w:rPr>
      </w:pPr>
      <w:r w:rsidRPr="00F6556C">
        <w:rPr>
          <w:rFonts w:ascii="Book Antiqua" w:hAnsi="Book Antiqua"/>
          <w:b/>
          <w:sz w:val="24"/>
          <w:szCs w:val="24"/>
        </w:rPr>
        <w:t>CARE Checklist (2016) statement</w:t>
      </w:r>
      <w:r w:rsidRPr="00F6556C">
        <w:rPr>
          <w:rFonts w:ascii="Book Antiqua" w:hAnsi="Book Antiqua"/>
          <w:sz w:val="24"/>
          <w:szCs w:val="24"/>
        </w:rPr>
        <w:t>: The authors have read the CARE Checklist, and the manuscript was prepared and revised according to the CARE Checklist (2016).</w:t>
      </w:r>
    </w:p>
    <w:p w14:paraId="608550F1" w14:textId="2BB9C926" w:rsidR="00EB0407" w:rsidRDefault="00EB0407" w:rsidP="00455CBB">
      <w:pPr>
        <w:spacing w:line="360" w:lineRule="auto"/>
        <w:rPr>
          <w:rFonts w:ascii="Book Antiqua" w:hAnsi="Book Antiqua"/>
          <w:sz w:val="24"/>
          <w:szCs w:val="24"/>
        </w:rPr>
      </w:pPr>
    </w:p>
    <w:p w14:paraId="2BB7FD50" w14:textId="77777777" w:rsidR="00864B88" w:rsidRPr="004223FD" w:rsidRDefault="00864B88" w:rsidP="00455CBB">
      <w:pPr>
        <w:spacing w:line="360" w:lineRule="auto"/>
        <w:rPr>
          <w:rFonts w:ascii="Book Antiqua" w:hAnsi="Book Antiqua"/>
          <w:sz w:val="24"/>
          <w:szCs w:val="24"/>
        </w:rPr>
      </w:pPr>
      <w:r w:rsidRPr="004223FD">
        <w:rPr>
          <w:rFonts w:ascii="Book Antiqua" w:hAnsi="Book Antiqua"/>
          <w:b/>
          <w:sz w:val="24"/>
          <w:szCs w:val="24"/>
        </w:rPr>
        <w:t xml:space="preserve">Open-Access: </w:t>
      </w:r>
      <w:r w:rsidRPr="004223FD">
        <w:rPr>
          <w:rFonts w:ascii="Book Antiqua" w:hAnsi="Book Antiqua"/>
          <w:sz w:val="24"/>
          <w:szCs w:val="24"/>
        </w:rPr>
        <w:t xml:space="preserve">This article is an open-access article which was selected by an in-house editor and fully peer-reviewed by external reviewers. It is distributed in accordance </w:t>
      </w:r>
      <w:r w:rsidRPr="004223FD">
        <w:rPr>
          <w:rFonts w:ascii="Book Antiqua" w:hAnsi="Book Antiqua"/>
          <w:sz w:val="24"/>
          <w:szCs w:val="24"/>
        </w:rPr>
        <w:lastRenderedPageBreak/>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166930B" w14:textId="77777777" w:rsidR="00864B88" w:rsidRPr="00F6556C" w:rsidRDefault="00864B88" w:rsidP="00455CBB">
      <w:pPr>
        <w:spacing w:line="360" w:lineRule="auto"/>
        <w:rPr>
          <w:rFonts w:ascii="Book Antiqua" w:hAnsi="Book Antiqua"/>
          <w:sz w:val="24"/>
          <w:szCs w:val="24"/>
        </w:rPr>
      </w:pPr>
    </w:p>
    <w:p w14:paraId="757F1A45" w14:textId="77777777" w:rsidR="00EB0407" w:rsidRPr="00F6556C" w:rsidRDefault="00EB0407" w:rsidP="00455CBB">
      <w:pPr>
        <w:spacing w:line="360" w:lineRule="auto"/>
        <w:rPr>
          <w:rFonts w:ascii="Book Antiqua" w:hAnsi="Book Antiqua"/>
          <w:sz w:val="24"/>
          <w:szCs w:val="24"/>
        </w:rPr>
      </w:pPr>
      <w:r w:rsidRPr="00F6556C">
        <w:rPr>
          <w:rFonts w:ascii="Book Antiqua" w:hAnsi="Book Antiqua"/>
          <w:b/>
          <w:sz w:val="24"/>
          <w:szCs w:val="24"/>
        </w:rPr>
        <w:t>Manuscript source</w:t>
      </w:r>
      <w:r w:rsidRPr="00F6556C">
        <w:rPr>
          <w:rFonts w:ascii="Book Antiqua" w:hAnsi="Book Antiqua"/>
          <w:sz w:val="24"/>
          <w:szCs w:val="24"/>
        </w:rPr>
        <w:t>: Unsolicited manuscript</w:t>
      </w:r>
    </w:p>
    <w:p w14:paraId="281FB869" w14:textId="77777777" w:rsidR="00EB0407" w:rsidRPr="00F6556C" w:rsidRDefault="00EB0407" w:rsidP="00455CBB">
      <w:pPr>
        <w:spacing w:line="360" w:lineRule="auto"/>
        <w:rPr>
          <w:rFonts w:ascii="Book Antiqua" w:hAnsi="Book Antiqua"/>
          <w:sz w:val="24"/>
          <w:szCs w:val="24"/>
        </w:rPr>
      </w:pPr>
    </w:p>
    <w:p w14:paraId="63F26AFC" w14:textId="134633EC" w:rsidR="00EB0407" w:rsidRPr="00F6556C" w:rsidRDefault="00864B88" w:rsidP="00455CBB">
      <w:pPr>
        <w:spacing w:line="360" w:lineRule="auto"/>
        <w:rPr>
          <w:rFonts w:ascii="Book Antiqua" w:hAnsi="Book Antiqua"/>
          <w:sz w:val="24"/>
          <w:szCs w:val="24"/>
        </w:rPr>
      </w:pPr>
      <w:r w:rsidRPr="004223FD">
        <w:rPr>
          <w:rFonts w:ascii="Book Antiqua" w:hAnsi="Book Antiqua" w:cs="Arial"/>
          <w:b/>
          <w:kern w:val="0"/>
          <w:sz w:val="24"/>
          <w:szCs w:val="24"/>
        </w:rPr>
        <w:t>Corresponding author</w:t>
      </w:r>
      <w:r w:rsidRPr="004223FD">
        <w:rPr>
          <w:rFonts w:ascii="Book Antiqua" w:hAnsi="Book Antiqua"/>
          <w:b/>
          <w:iCs/>
          <w:kern w:val="0"/>
          <w:sz w:val="24"/>
          <w:szCs w:val="24"/>
        </w:rPr>
        <w:t>:</w:t>
      </w:r>
      <w:r>
        <w:rPr>
          <w:rFonts w:ascii="Book Antiqua" w:hAnsi="Book Antiqua"/>
          <w:b/>
          <w:iCs/>
          <w:kern w:val="0"/>
          <w:sz w:val="24"/>
          <w:szCs w:val="24"/>
        </w:rPr>
        <w:t xml:space="preserve"> </w:t>
      </w:r>
      <w:proofErr w:type="spellStart"/>
      <w:r w:rsidR="00EB0407" w:rsidRPr="00F6556C">
        <w:rPr>
          <w:rFonts w:ascii="Book Antiqua" w:hAnsi="Book Antiqua"/>
          <w:b/>
          <w:sz w:val="24"/>
          <w:szCs w:val="24"/>
        </w:rPr>
        <w:t>Sanghyun</w:t>
      </w:r>
      <w:proofErr w:type="spellEnd"/>
      <w:r w:rsidR="00EB0407" w:rsidRPr="00F6556C">
        <w:rPr>
          <w:rFonts w:ascii="Book Antiqua" w:hAnsi="Book Antiqua"/>
          <w:b/>
          <w:sz w:val="24"/>
          <w:szCs w:val="24"/>
        </w:rPr>
        <w:t xml:space="preserve"> Song, </w:t>
      </w:r>
      <w:r w:rsidRPr="00864B88">
        <w:rPr>
          <w:rFonts w:ascii="Book Antiqua" w:hAnsi="Book Antiqua"/>
          <w:b/>
          <w:sz w:val="24"/>
          <w:szCs w:val="24"/>
        </w:rPr>
        <w:t>MD, Assistant Professor, Surgeon</w:t>
      </w:r>
      <w:r w:rsidR="00EB0407" w:rsidRPr="00F6556C">
        <w:rPr>
          <w:rFonts w:ascii="Book Antiqua" w:hAnsi="Book Antiqua"/>
          <w:sz w:val="24"/>
          <w:szCs w:val="24"/>
        </w:rPr>
        <w:t xml:space="preserve">, Department of Surgery, </w:t>
      </w:r>
      <w:proofErr w:type="spellStart"/>
      <w:r w:rsidR="00EB0407" w:rsidRPr="00F6556C">
        <w:rPr>
          <w:rFonts w:ascii="Book Antiqua" w:hAnsi="Book Antiqua"/>
          <w:sz w:val="24"/>
          <w:szCs w:val="24"/>
        </w:rPr>
        <w:t>Dankook</w:t>
      </w:r>
      <w:proofErr w:type="spellEnd"/>
      <w:r w:rsidR="00EB0407" w:rsidRPr="00F6556C">
        <w:rPr>
          <w:rFonts w:ascii="Book Antiqua" w:hAnsi="Book Antiqua"/>
          <w:sz w:val="24"/>
          <w:szCs w:val="24"/>
        </w:rPr>
        <w:t xml:space="preserve"> University Hospital, </w:t>
      </w:r>
      <w:proofErr w:type="spellStart"/>
      <w:r w:rsidR="00EB0407" w:rsidRPr="00F6556C">
        <w:rPr>
          <w:rFonts w:ascii="Book Antiqua" w:hAnsi="Book Antiqua"/>
          <w:sz w:val="24"/>
          <w:szCs w:val="24"/>
        </w:rPr>
        <w:t>Dankook</w:t>
      </w:r>
      <w:proofErr w:type="spellEnd"/>
      <w:r w:rsidR="00EB0407" w:rsidRPr="00F6556C">
        <w:rPr>
          <w:rFonts w:ascii="Book Antiqua" w:hAnsi="Book Antiqua"/>
          <w:sz w:val="24"/>
          <w:szCs w:val="24"/>
        </w:rPr>
        <w:t xml:space="preserve"> University College of Medicine, </w:t>
      </w:r>
      <w:proofErr w:type="spellStart"/>
      <w:r w:rsidR="00EB0407" w:rsidRPr="00F6556C">
        <w:rPr>
          <w:rFonts w:ascii="Book Antiqua" w:hAnsi="Book Antiqua"/>
          <w:sz w:val="24"/>
          <w:szCs w:val="24"/>
        </w:rPr>
        <w:t>Dongnam-gu</w:t>
      </w:r>
      <w:proofErr w:type="spellEnd"/>
      <w:r w:rsidR="00EB0407" w:rsidRPr="00F6556C">
        <w:rPr>
          <w:rFonts w:ascii="Book Antiqua" w:hAnsi="Book Antiqua"/>
          <w:sz w:val="24"/>
          <w:szCs w:val="24"/>
        </w:rPr>
        <w:t xml:space="preserve"> </w:t>
      </w:r>
      <w:proofErr w:type="spellStart"/>
      <w:r w:rsidR="00EB0407" w:rsidRPr="00F6556C">
        <w:rPr>
          <w:rFonts w:ascii="Book Antiqua" w:hAnsi="Book Antiqua"/>
          <w:sz w:val="24"/>
          <w:szCs w:val="24"/>
        </w:rPr>
        <w:t>Dandae-ro</w:t>
      </w:r>
      <w:proofErr w:type="spellEnd"/>
      <w:r w:rsidR="00EB0407" w:rsidRPr="00F6556C">
        <w:rPr>
          <w:rFonts w:ascii="Book Antiqua" w:hAnsi="Book Antiqua"/>
          <w:sz w:val="24"/>
          <w:szCs w:val="24"/>
        </w:rPr>
        <w:t xml:space="preserve"> 119,</w:t>
      </w:r>
      <w:r w:rsidR="00AE5902" w:rsidRPr="00AE5902">
        <w:rPr>
          <w:rFonts w:ascii="Book Antiqua" w:hAnsi="Book Antiqua"/>
          <w:sz w:val="24"/>
          <w:szCs w:val="24"/>
        </w:rPr>
        <w:t xml:space="preserve"> </w:t>
      </w:r>
      <w:proofErr w:type="spellStart"/>
      <w:r w:rsidR="00AE5902" w:rsidRPr="00F6556C">
        <w:rPr>
          <w:rFonts w:ascii="Book Antiqua" w:hAnsi="Book Antiqua"/>
          <w:sz w:val="24"/>
          <w:szCs w:val="24"/>
        </w:rPr>
        <w:t>Cheonan-si</w:t>
      </w:r>
      <w:proofErr w:type="spellEnd"/>
      <w:r w:rsidR="00AE5902">
        <w:rPr>
          <w:rFonts w:ascii="Book Antiqua" w:hAnsi="Book Antiqua"/>
          <w:sz w:val="24"/>
          <w:szCs w:val="24"/>
        </w:rPr>
        <w:t xml:space="preserve"> </w:t>
      </w:r>
      <w:r w:rsidR="00AE5902" w:rsidRPr="00F6556C">
        <w:rPr>
          <w:rFonts w:ascii="Book Antiqua" w:hAnsi="Book Antiqua"/>
          <w:sz w:val="24"/>
          <w:szCs w:val="24"/>
        </w:rPr>
        <w:t>31116</w:t>
      </w:r>
      <w:r w:rsidR="00AE5902">
        <w:rPr>
          <w:rFonts w:ascii="Book Antiqua" w:hAnsi="Book Antiqua"/>
          <w:sz w:val="24"/>
          <w:szCs w:val="24"/>
        </w:rPr>
        <w:t xml:space="preserve">, </w:t>
      </w:r>
      <w:r w:rsidR="00AE5902" w:rsidRPr="00F6556C">
        <w:rPr>
          <w:rFonts w:ascii="Book Antiqua" w:hAnsi="Book Antiqua"/>
          <w:sz w:val="24"/>
          <w:szCs w:val="24"/>
        </w:rPr>
        <w:t>Chungcheongnam-do</w:t>
      </w:r>
      <w:r w:rsidR="00AE5902">
        <w:rPr>
          <w:rFonts w:ascii="Book Antiqua" w:hAnsi="Book Antiqua"/>
          <w:sz w:val="24"/>
          <w:szCs w:val="24"/>
        </w:rPr>
        <w:t xml:space="preserve">, </w:t>
      </w:r>
      <w:r w:rsidR="003F3A12" w:rsidRPr="003F3A12">
        <w:rPr>
          <w:rFonts w:ascii="Book Antiqua" w:hAnsi="Book Antiqua" w:cs="Helvetica"/>
          <w:sz w:val="24"/>
        </w:rPr>
        <w:t>South Korea</w:t>
      </w:r>
      <w:r w:rsidR="00EB0407" w:rsidRPr="00F6556C">
        <w:rPr>
          <w:rFonts w:ascii="Book Antiqua" w:hAnsi="Book Antiqua"/>
          <w:sz w:val="24"/>
          <w:szCs w:val="24"/>
        </w:rPr>
        <w:t>.</w:t>
      </w:r>
      <w:r w:rsidR="00EB0407" w:rsidRPr="00AE5902">
        <w:rPr>
          <w:rFonts w:ascii="Book Antiqua" w:hAnsi="Book Antiqua"/>
          <w:sz w:val="24"/>
          <w:szCs w:val="24"/>
          <w:u w:val="single"/>
        </w:rPr>
        <w:t xml:space="preserve"> youngmoon77@gmail.com</w:t>
      </w:r>
    </w:p>
    <w:p w14:paraId="65FF3364" w14:textId="760A86CF" w:rsidR="00EB0407" w:rsidRPr="00F6556C" w:rsidRDefault="00EB0407" w:rsidP="00455CBB">
      <w:pPr>
        <w:spacing w:line="360" w:lineRule="auto"/>
        <w:rPr>
          <w:rFonts w:ascii="Book Antiqua" w:hAnsi="Book Antiqua"/>
          <w:sz w:val="24"/>
          <w:szCs w:val="24"/>
        </w:rPr>
      </w:pPr>
      <w:r w:rsidRPr="00F6556C">
        <w:rPr>
          <w:rFonts w:ascii="Book Antiqua" w:hAnsi="Book Antiqua"/>
          <w:b/>
          <w:sz w:val="24"/>
          <w:szCs w:val="24"/>
        </w:rPr>
        <w:t>Telephone</w:t>
      </w:r>
      <w:r w:rsidRPr="00F6556C">
        <w:rPr>
          <w:rFonts w:ascii="Book Antiqua" w:hAnsi="Book Antiqua"/>
          <w:sz w:val="24"/>
          <w:szCs w:val="24"/>
        </w:rPr>
        <w:t>: +82-41-5503087</w:t>
      </w:r>
    </w:p>
    <w:p w14:paraId="0A63681C" w14:textId="0CE2B6B4" w:rsidR="00EB0407" w:rsidRPr="00F6556C" w:rsidRDefault="00EB0407" w:rsidP="00455CBB">
      <w:pPr>
        <w:spacing w:line="360" w:lineRule="auto"/>
        <w:rPr>
          <w:rFonts w:ascii="Book Antiqua" w:hAnsi="Book Antiqua"/>
          <w:sz w:val="24"/>
          <w:szCs w:val="24"/>
        </w:rPr>
      </w:pPr>
      <w:r w:rsidRPr="00F6556C">
        <w:rPr>
          <w:rFonts w:ascii="Book Antiqua" w:hAnsi="Book Antiqua"/>
          <w:b/>
          <w:sz w:val="24"/>
          <w:szCs w:val="24"/>
        </w:rPr>
        <w:t>Fax</w:t>
      </w:r>
      <w:r w:rsidRPr="00F6556C">
        <w:rPr>
          <w:rFonts w:ascii="Book Antiqua" w:hAnsi="Book Antiqua"/>
          <w:sz w:val="24"/>
          <w:szCs w:val="24"/>
        </w:rPr>
        <w:t>: +82-41-5506034</w:t>
      </w:r>
    </w:p>
    <w:p w14:paraId="229DB96A" w14:textId="77777777" w:rsidR="00EB0407" w:rsidRPr="00F6556C" w:rsidRDefault="00EB0407" w:rsidP="00455CBB">
      <w:pPr>
        <w:spacing w:line="360" w:lineRule="auto"/>
        <w:rPr>
          <w:rFonts w:ascii="Book Antiqua" w:hAnsi="Book Antiqua"/>
          <w:sz w:val="24"/>
          <w:szCs w:val="24"/>
        </w:rPr>
      </w:pPr>
    </w:p>
    <w:p w14:paraId="2AC776BE" w14:textId="799EE956" w:rsidR="00AE5902" w:rsidRPr="004223FD" w:rsidRDefault="00AE5902" w:rsidP="00455CBB">
      <w:pPr>
        <w:snapToGrid w:val="0"/>
        <w:spacing w:line="360" w:lineRule="auto"/>
        <w:rPr>
          <w:rFonts w:ascii="Book Antiqua" w:hAnsi="Book Antiqua"/>
          <w:bCs/>
          <w:sz w:val="24"/>
          <w:szCs w:val="24"/>
          <w:lang w:val="en-GB"/>
        </w:rPr>
      </w:pPr>
      <w:r w:rsidRPr="004223FD">
        <w:rPr>
          <w:rFonts w:ascii="Book Antiqua" w:hAnsi="Book Antiqua"/>
          <w:b/>
          <w:sz w:val="24"/>
          <w:szCs w:val="24"/>
          <w:lang w:val="en-GB"/>
        </w:rPr>
        <w:t xml:space="preserve">Received: </w:t>
      </w:r>
      <w:r>
        <w:rPr>
          <w:rFonts w:ascii="Book Antiqua" w:hAnsi="Book Antiqua"/>
          <w:bCs/>
          <w:sz w:val="24"/>
          <w:szCs w:val="24"/>
          <w:lang w:val="en-GB"/>
        </w:rPr>
        <w:t>April</w:t>
      </w:r>
      <w:r w:rsidRPr="004223FD">
        <w:rPr>
          <w:rFonts w:ascii="Book Antiqua" w:hAnsi="Book Antiqua"/>
          <w:bCs/>
          <w:sz w:val="24"/>
          <w:szCs w:val="24"/>
          <w:lang w:val="en-GB"/>
        </w:rPr>
        <w:t xml:space="preserve"> 2</w:t>
      </w:r>
      <w:r w:rsidR="002A3469">
        <w:rPr>
          <w:rFonts w:ascii="Book Antiqua" w:hAnsi="Book Antiqua"/>
          <w:bCs/>
          <w:sz w:val="24"/>
          <w:szCs w:val="24"/>
          <w:lang w:val="en-GB"/>
        </w:rPr>
        <w:t>2</w:t>
      </w:r>
      <w:r w:rsidRPr="004223FD">
        <w:rPr>
          <w:rFonts w:ascii="Book Antiqua" w:hAnsi="Book Antiqua"/>
          <w:bCs/>
          <w:sz w:val="24"/>
          <w:szCs w:val="24"/>
          <w:lang w:val="en-GB"/>
        </w:rPr>
        <w:t>, 2019</w:t>
      </w:r>
    </w:p>
    <w:p w14:paraId="41231D02" w14:textId="1523DB1E" w:rsidR="00AE5902" w:rsidRPr="004223FD" w:rsidRDefault="00AE5902" w:rsidP="00455CBB">
      <w:pPr>
        <w:snapToGrid w:val="0"/>
        <w:spacing w:line="360" w:lineRule="auto"/>
        <w:rPr>
          <w:rFonts w:ascii="Book Antiqua" w:hAnsi="Book Antiqua"/>
          <w:bCs/>
          <w:sz w:val="24"/>
          <w:szCs w:val="24"/>
          <w:lang w:val="en-GB"/>
        </w:rPr>
      </w:pPr>
      <w:r w:rsidRPr="004223FD">
        <w:rPr>
          <w:rFonts w:ascii="Book Antiqua" w:hAnsi="Book Antiqua"/>
          <w:b/>
          <w:sz w:val="24"/>
          <w:szCs w:val="24"/>
          <w:lang w:val="en-GB"/>
        </w:rPr>
        <w:t xml:space="preserve">Peer-review started: </w:t>
      </w:r>
      <w:r w:rsidR="002A3469">
        <w:rPr>
          <w:rFonts w:ascii="Book Antiqua" w:hAnsi="Book Antiqua"/>
          <w:bCs/>
          <w:sz w:val="24"/>
          <w:szCs w:val="24"/>
          <w:lang w:val="en-GB"/>
        </w:rPr>
        <w:t>April</w:t>
      </w:r>
      <w:r w:rsidR="002A3469" w:rsidRPr="004223FD">
        <w:rPr>
          <w:rFonts w:ascii="Book Antiqua" w:hAnsi="Book Antiqua"/>
          <w:bCs/>
          <w:sz w:val="24"/>
          <w:szCs w:val="24"/>
          <w:lang w:val="en-GB"/>
        </w:rPr>
        <w:t xml:space="preserve"> 2</w:t>
      </w:r>
      <w:r w:rsidR="002A3469">
        <w:rPr>
          <w:rFonts w:ascii="Book Antiqua" w:hAnsi="Book Antiqua"/>
          <w:bCs/>
          <w:sz w:val="24"/>
          <w:szCs w:val="24"/>
          <w:lang w:val="en-GB"/>
        </w:rPr>
        <w:t>3</w:t>
      </w:r>
      <w:r w:rsidRPr="004223FD">
        <w:rPr>
          <w:rFonts w:ascii="Book Antiqua" w:hAnsi="Book Antiqua"/>
          <w:bCs/>
          <w:sz w:val="24"/>
          <w:szCs w:val="24"/>
          <w:lang w:val="en-GB"/>
        </w:rPr>
        <w:t>, 2019</w:t>
      </w:r>
    </w:p>
    <w:p w14:paraId="7B1CA23A" w14:textId="65105D25" w:rsidR="00AE5902" w:rsidRPr="004223FD" w:rsidRDefault="00AE5902" w:rsidP="00455CBB">
      <w:pPr>
        <w:snapToGrid w:val="0"/>
        <w:spacing w:line="360" w:lineRule="auto"/>
        <w:rPr>
          <w:rFonts w:ascii="Book Antiqua" w:hAnsi="Book Antiqua"/>
          <w:b/>
          <w:sz w:val="24"/>
          <w:szCs w:val="24"/>
          <w:lang w:val="en-GB"/>
        </w:rPr>
      </w:pPr>
      <w:r w:rsidRPr="004223FD">
        <w:rPr>
          <w:rFonts w:ascii="Book Antiqua" w:hAnsi="Book Antiqua"/>
          <w:b/>
          <w:sz w:val="24"/>
          <w:szCs w:val="24"/>
          <w:lang w:val="en-GB"/>
        </w:rPr>
        <w:t xml:space="preserve">First decision: </w:t>
      </w:r>
      <w:r w:rsidR="002A3469" w:rsidRPr="004223FD">
        <w:rPr>
          <w:rFonts w:ascii="Book Antiqua" w:hAnsi="Book Antiqua"/>
          <w:bCs/>
          <w:sz w:val="24"/>
          <w:szCs w:val="24"/>
          <w:lang w:val="en-GB"/>
        </w:rPr>
        <w:t xml:space="preserve">August </w:t>
      </w:r>
      <w:r w:rsidR="002A3469">
        <w:rPr>
          <w:rFonts w:ascii="Book Antiqua" w:hAnsi="Book Antiqua"/>
          <w:bCs/>
          <w:sz w:val="24"/>
          <w:szCs w:val="24"/>
          <w:lang w:val="en-GB"/>
        </w:rPr>
        <w:t>1</w:t>
      </w:r>
      <w:r w:rsidRPr="004223FD">
        <w:rPr>
          <w:rFonts w:ascii="Book Antiqua" w:hAnsi="Book Antiqua"/>
          <w:bCs/>
          <w:sz w:val="24"/>
          <w:szCs w:val="24"/>
          <w:lang w:val="en-GB"/>
        </w:rPr>
        <w:t>, 2019</w:t>
      </w:r>
    </w:p>
    <w:p w14:paraId="1488765F" w14:textId="42EACDBC" w:rsidR="00AE5902" w:rsidRPr="004223FD" w:rsidRDefault="00AE5902" w:rsidP="00455CBB">
      <w:pPr>
        <w:snapToGrid w:val="0"/>
        <w:spacing w:line="360" w:lineRule="auto"/>
        <w:rPr>
          <w:rFonts w:ascii="Book Antiqua" w:hAnsi="Book Antiqua"/>
          <w:b/>
          <w:sz w:val="24"/>
          <w:szCs w:val="24"/>
          <w:lang w:val="en-GB"/>
        </w:rPr>
      </w:pPr>
      <w:r w:rsidRPr="004223FD">
        <w:rPr>
          <w:rFonts w:ascii="Book Antiqua" w:hAnsi="Book Antiqua"/>
          <w:b/>
          <w:sz w:val="24"/>
          <w:szCs w:val="24"/>
          <w:lang w:val="en-GB"/>
        </w:rPr>
        <w:t xml:space="preserve">Revised: </w:t>
      </w:r>
      <w:r w:rsidRPr="004223FD">
        <w:rPr>
          <w:rFonts w:ascii="Book Antiqua" w:hAnsi="Book Antiqua"/>
          <w:bCs/>
          <w:sz w:val="24"/>
          <w:szCs w:val="24"/>
          <w:lang w:val="en-GB"/>
        </w:rPr>
        <w:t xml:space="preserve">August </w:t>
      </w:r>
      <w:r w:rsidR="002A3469">
        <w:rPr>
          <w:rFonts w:ascii="Book Antiqua" w:hAnsi="Book Antiqua"/>
          <w:bCs/>
          <w:sz w:val="24"/>
          <w:szCs w:val="24"/>
          <w:lang w:val="en-GB"/>
        </w:rPr>
        <w:t>17</w:t>
      </w:r>
      <w:r w:rsidRPr="004223FD">
        <w:rPr>
          <w:rFonts w:ascii="Book Antiqua" w:hAnsi="Book Antiqua"/>
          <w:bCs/>
          <w:sz w:val="24"/>
          <w:szCs w:val="24"/>
          <w:lang w:val="en-GB"/>
        </w:rPr>
        <w:t>, 2019</w:t>
      </w:r>
    </w:p>
    <w:p w14:paraId="5231D22F" w14:textId="69FA73E2" w:rsidR="00AE5902" w:rsidRPr="004223FD" w:rsidRDefault="00AE5902" w:rsidP="00455CBB">
      <w:pPr>
        <w:snapToGrid w:val="0"/>
        <w:spacing w:line="360" w:lineRule="auto"/>
        <w:rPr>
          <w:rFonts w:ascii="Book Antiqua" w:hAnsi="Book Antiqua"/>
          <w:b/>
          <w:sz w:val="24"/>
          <w:szCs w:val="24"/>
          <w:lang w:val="en-GB"/>
        </w:rPr>
      </w:pPr>
      <w:r w:rsidRPr="004223FD">
        <w:rPr>
          <w:rFonts w:ascii="Book Antiqua" w:hAnsi="Book Antiqua"/>
          <w:b/>
          <w:sz w:val="24"/>
          <w:szCs w:val="24"/>
          <w:lang w:val="en-GB"/>
        </w:rPr>
        <w:t>Accepted:</w:t>
      </w:r>
      <w:r w:rsidR="00FD3E66" w:rsidRPr="00FD3E66">
        <w:t xml:space="preserve"> </w:t>
      </w:r>
      <w:r w:rsidR="00FD3E66" w:rsidRPr="00FD3E66">
        <w:rPr>
          <w:rFonts w:ascii="Book Antiqua" w:hAnsi="Book Antiqua"/>
          <w:sz w:val="24"/>
          <w:szCs w:val="24"/>
          <w:lang w:val="en-GB"/>
        </w:rPr>
        <w:t xml:space="preserve">August 27, 2019 </w:t>
      </w:r>
      <w:r w:rsidR="00FD3E66" w:rsidRPr="00FD3E66">
        <w:rPr>
          <w:rFonts w:ascii="Book Antiqua" w:hAnsi="Book Antiqua"/>
          <w:b/>
          <w:sz w:val="24"/>
          <w:szCs w:val="24"/>
          <w:lang w:val="en-GB"/>
        </w:rPr>
        <w:t xml:space="preserve"> </w:t>
      </w:r>
      <w:bookmarkStart w:id="0" w:name="_GoBack"/>
      <w:bookmarkEnd w:id="0"/>
    </w:p>
    <w:p w14:paraId="5C592D57" w14:textId="77777777" w:rsidR="00AE5902" w:rsidRPr="004223FD" w:rsidRDefault="00AE5902" w:rsidP="00455CBB">
      <w:pPr>
        <w:snapToGrid w:val="0"/>
        <w:spacing w:line="360" w:lineRule="auto"/>
        <w:rPr>
          <w:rFonts w:ascii="Book Antiqua" w:hAnsi="Book Antiqua"/>
          <w:b/>
          <w:sz w:val="24"/>
          <w:szCs w:val="24"/>
          <w:lang w:val="en-GB"/>
        </w:rPr>
      </w:pPr>
      <w:r w:rsidRPr="004223FD">
        <w:rPr>
          <w:rFonts w:ascii="Book Antiqua" w:hAnsi="Book Antiqua"/>
          <w:b/>
          <w:sz w:val="24"/>
          <w:szCs w:val="24"/>
          <w:lang w:val="en-GB"/>
        </w:rPr>
        <w:t>Article in press:</w:t>
      </w:r>
    </w:p>
    <w:p w14:paraId="642D3B65" w14:textId="77777777" w:rsidR="00AE5902" w:rsidRPr="004223FD" w:rsidRDefault="00AE5902" w:rsidP="00455CBB">
      <w:pPr>
        <w:snapToGrid w:val="0"/>
        <w:spacing w:line="360" w:lineRule="auto"/>
        <w:rPr>
          <w:rFonts w:ascii="Book Antiqua" w:hAnsi="Book Antiqua"/>
          <w:b/>
          <w:sz w:val="24"/>
          <w:szCs w:val="24"/>
          <w:lang w:val="en-GB"/>
        </w:rPr>
      </w:pPr>
      <w:r w:rsidRPr="004223FD">
        <w:rPr>
          <w:rFonts w:ascii="Book Antiqua" w:hAnsi="Book Antiqua"/>
          <w:b/>
          <w:sz w:val="24"/>
          <w:szCs w:val="24"/>
          <w:lang w:val="en-GB"/>
        </w:rPr>
        <w:t>Published online:</w:t>
      </w:r>
    </w:p>
    <w:p w14:paraId="17DED6AD" w14:textId="2EC52E2A" w:rsidR="00EB0407" w:rsidRPr="00AE5902" w:rsidRDefault="00EB0407" w:rsidP="00455CBB">
      <w:pPr>
        <w:spacing w:line="360" w:lineRule="auto"/>
        <w:rPr>
          <w:rFonts w:ascii="Book Antiqua" w:hAnsi="Book Antiqua"/>
          <w:sz w:val="24"/>
          <w:szCs w:val="24"/>
          <w:lang w:val="en-GB"/>
        </w:rPr>
      </w:pPr>
    </w:p>
    <w:p w14:paraId="64374F7C" w14:textId="6584F9DA" w:rsidR="00AE5902" w:rsidRDefault="00AE5902" w:rsidP="00455CBB">
      <w:pPr>
        <w:widowControl/>
        <w:spacing w:line="360" w:lineRule="auto"/>
        <w:rPr>
          <w:rFonts w:ascii="Book Antiqua" w:hAnsi="Book Antiqua"/>
          <w:b/>
          <w:sz w:val="24"/>
          <w:szCs w:val="24"/>
        </w:rPr>
      </w:pPr>
      <w:r>
        <w:rPr>
          <w:rFonts w:ascii="Book Antiqua" w:hAnsi="Book Antiqua"/>
          <w:b/>
          <w:sz w:val="24"/>
          <w:szCs w:val="24"/>
        </w:rPr>
        <w:br w:type="page"/>
      </w:r>
    </w:p>
    <w:p w14:paraId="5ADE630B" w14:textId="77777777" w:rsidR="00EB0407" w:rsidRPr="00F6556C" w:rsidRDefault="00EB0407" w:rsidP="00455CBB">
      <w:pPr>
        <w:spacing w:line="360" w:lineRule="auto"/>
        <w:rPr>
          <w:rFonts w:ascii="Book Antiqua" w:hAnsi="Book Antiqua"/>
          <w:b/>
          <w:sz w:val="24"/>
          <w:szCs w:val="24"/>
        </w:rPr>
      </w:pPr>
      <w:r w:rsidRPr="00F6556C">
        <w:rPr>
          <w:rFonts w:ascii="Book Antiqua" w:hAnsi="Book Antiqua"/>
          <w:b/>
          <w:sz w:val="24"/>
          <w:szCs w:val="24"/>
        </w:rPr>
        <w:lastRenderedPageBreak/>
        <w:t>Abstract</w:t>
      </w:r>
    </w:p>
    <w:p w14:paraId="208A7FAE" w14:textId="77777777" w:rsidR="00EB0407" w:rsidRPr="00F6556C" w:rsidRDefault="00EB0407" w:rsidP="00455CBB">
      <w:pPr>
        <w:spacing w:line="360" w:lineRule="auto"/>
        <w:rPr>
          <w:rFonts w:ascii="Book Antiqua" w:hAnsi="Book Antiqua"/>
          <w:b/>
          <w:i/>
          <w:sz w:val="24"/>
          <w:szCs w:val="24"/>
        </w:rPr>
      </w:pPr>
      <w:r w:rsidRPr="00F6556C">
        <w:rPr>
          <w:rFonts w:ascii="Book Antiqua" w:hAnsi="Book Antiqua"/>
          <w:b/>
          <w:i/>
          <w:sz w:val="24"/>
          <w:szCs w:val="24"/>
        </w:rPr>
        <w:t>BACKGROUND</w:t>
      </w:r>
    </w:p>
    <w:p w14:paraId="7C50F226" w14:textId="77777777" w:rsidR="00EB0407" w:rsidRPr="00F6556C" w:rsidRDefault="00EB0407" w:rsidP="00455CBB">
      <w:pPr>
        <w:spacing w:line="360" w:lineRule="auto"/>
        <w:rPr>
          <w:rFonts w:ascii="Book Antiqua" w:hAnsi="Book Antiqua"/>
          <w:sz w:val="24"/>
          <w:szCs w:val="24"/>
        </w:rPr>
      </w:pPr>
      <w:r w:rsidRPr="00F6556C">
        <w:rPr>
          <w:rFonts w:ascii="Book Antiqua" w:hAnsi="Book Antiqua"/>
          <w:sz w:val="24"/>
          <w:szCs w:val="24"/>
        </w:rPr>
        <w:t>Panniculitis, polyarthritis, and pancreatitis (PPP) syndrome is a triad comprising an extremely rare extra-pancreatic complication of pancreatic disease. Herein, we describe a patient with PPP syndrome caused by fistula formation between the inferior vena cava (IVC) and pancreatic pseudocyst.</w:t>
      </w:r>
    </w:p>
    <w:p w14:paraId="0D37B8BA" w14:textId="77777777" w:rsidR="002A3469" w:rsidRDefault="002A3469" w:rsidP="00455CBB">
      <w:pPr>
        <w:spacing w:line="360" w:lineRule="auto"/>
        <w:rPr>
          <w:rFonts w:ascii="Book Antiqua" w:hAnsi="Book Antiqua"/>
          <w:b/>
          <w:i/>
          <w:sz w:val="24"/>
          <w:szCs w:val="24"/>
        </w:rPr>
      </w:pPr>
    </w:p>
    <w:p w14:paraId="4866A7FF" w14:textId="64AE491D" w:rsidR="00EB0407" w:rsidRPr="00F6556C" w:rsidRDefault="00EB0407" w:rsidP="00455CBB">
      <w:pPr>
        <w:spacing w:line="360" w:lineRule="auto"/>
        <w:rPr>
          <w:rFonts w:ascii="Book Antiqua" w:hAnsi="Book Antiqua"/>
          <w:b/>
          <w:i/>
          <w:sz w:val="24"/>
          <w:szCs w:val="24"/>
        </w:rPr>
      </w:pPr>
      <w:r w:rsidRPr="00F6556C">
        <w:rPr>
          <w:rFonts w:ascii="Book Antiqua" w:hAnsi="Book Antiqua"/>
          <w:b/>
          <w:i/>
          <w:sz w:val="24"/>
          <w:szCs w:val="24"/>
        </w:rPr>
        <w:t>CASE SUMMARY</w:t>
      </w:r>
    </w:p>
    <w:p w14:paraId="2547B5C8" w14:textId="77777777" w:rsidR="00EB0407" w:rsidRPr="00F6556C" w:rsidRDefault="00EB0407" w:rsidP="00455CBB">
      <w:pPr>
        <w:spacing w:line="360" w:lineRule="auto"/>
        <w:rPr>
          <w:rFonts w:ascii="Book Antiqua" w:hAnsi="Book Antiqua"/>
          <w:sz w:val="24"/>
          <w:szCs w:val="24"/>
        </w:rPr>
      </w:pPr>
      <w:r w:rsidRPr="00F6556C">
        <w:rPr>
          <w:rFonts w:ascii="Book Antiqua" w:hAnsi="Book Antiqua"/>
          <w:sz w:val="24"/>
          <w:szCs w:val="24"/>
        </w:rPr>
        <w:t>A 64-year-old man visited the hospital with bilateral leg pain that began one week prior. He had no specific diseases, except hypertension. His vital signs were normal. Blood test revealed the following findings: white blood cell count, 28690/µL; amylase level, 9055 U/L; lipase level, 2089 U/L; and C-reactive protein level, 12.94 mg/dL. Computed tomography of the pancreas revealed recent acute pancreatitis. Nonsteroidal anti-inflammatory drugs were administered with no improvement. After steroid administration, pain slightly improved. Skin lesions were diagnosed as panniculitis. Bone scan and knee magnetic resonance imaging revealed osteoarthritis and bone marrow infarctions. Surgical treatment was considered; total pancreatectomy with splenectomy was performed. A pseudocyst was present posterior to the head of the pancreas, forming a fistula with the suprarenal IVC. After surgery, amylase and lipase levels decreased. However, the patient died of an uncontrolled infection on the 13th postoperative day.</w:t>
      </w:r>
    </w:p>
    <w:p w14:paraId="68E7C8B6" w14:textId="77777777" w:rsidR="002A3469" w:rsidRDefault="002A3469" w:rsidP="00455CBB">
      <w:pPr>
        <w:spacing w:line="360" w:lineRule="auto"/>
        <w:rPr>
          <w:rFonts w:ascii="Book Antiqua" w:hAnsi="Book Antiqua"/>
          <w:b/>
          <w:i/>
          <w:sz w:val="24"/>
          <w:szCs w:val="24"/>
        </w:rPr>
      </w:pPr>
    </w:p>
    <w:p w14:paraId="4B1592D2" w14:textId="7F04741F" w:rsidR="00EB0407" w:rsidRPr="00F6556C" w:rsidRDefault="00EB0407" w:rsidP="00455CBB">
      <w:pPr>
        <w:spacing w:line="360" w:lineRule="auto"/>
        <w:rPr>
          <w:rFonts w:ascii="Book Antiqua" w:hAnsi="Book Antiqua"/>
          <w:b/>
          <w:i/>
          <w:sz w:val="24"/>
          <w:szCs w:val="24"/>
        </w:rPr>
      </w:pPr>
      <w:r w:rsidRPr="00F6556C">
        <w:rPr>
          <w:rFonts w:ascii="Book Antiqua" w:hAnsi="Book Antiqua"/>
          <w:b/>
          <w:i/>
          <w:sz w:val="24"/>
          <w:szCs w:val="24"/>
        </w:rPr>
        <w:t>CONCLUSION</w:t>
      </w:r>
    </w:p>
    <w:p w14:paraId="15AE61FA" w14:textId="77777777" w:rsidR="00EB0407" w:rsidRPr="00F6556C" w:rsidRDefault="00EB0407" w:rsidP="00455CBB">
      <w:pPr>
        <w:spacing w:line="360" w:lineRule="auto"/>
        <w:rPr>
          <w:rFonts w:ascii="Book Antiqua" w:hAnsi="Book Antiqua"/>
          <w:sz w:val="24"/>
          <w:szCs w:val="24"/>
        </w:rPr>
      </w:pPr>
      <w:r w:rsidRPr="00F6556C">
        <w:rPr>
          <w:rFonts w:ascii="Book Antiqua" w:hAnsi="Book Antiqua"/>
          <w:sz w:val="24"/>
          <w:szCs w:val="24"/>
        </w:rPr>
        <w:t>PPP syndrome should be suspected when accompanied by skin and joint lesions. Delays in diagnosis could have catastrophic consequences.</w:t>
      </w:r>
    </w:p>
    <w:p w14:paraId="5DF16592" w14:textId="77777777" w:rsidR="00EB0407" w:rsidRPr="00F6556C" w:rsidRDefault="00EB0407" w:rsidP="00455CBB">
      <w:pPr>
        <w:spacing w:line="360" w:lineRule="auto"/>
        <w:rPr>
          <w:rFonts w:ascii="Book Antiqua" w:hAnsi="Book Antiqua"/>
          <w:sz w:val="24"/>
          <w:szCs w:val="24"/>
        </w:rPr>
      </w:pPr>
    </w:p>
    <w:p w14:paraId="10D28342" w14:textId="77777777" w:rsidR="00EB0407" w:rsidRPr="00F6556C" w:rsidRDefault="00EB0407" w:rsidP="00455CBB">
      <w:pPr>
        <w:spacing w:line="360" w:lineRule="auto"/>
        <w:rPr>
          <w:rFonts w:ascii="Book Antiqua" w:hAnsi="Book Antiqua"/>
          <w:sz w:val="24"/>
          <w:szCs w:val="24"/>
        </w:rPr>
      </w:pPr>
      <w:r w:rsidRPr="00F6556C">
        <w:rPr>
          <w:rFonts w:ascii="Book Antiqua" w:hAnsi="Book Antiqua"/>
          <w:b/>
          <w:sz w:val="24"/>
          <w:szCs w:val="24"/>
        </w:rPr>
        <w:t>Key words</w:t>
      </w:r>
      <w:r w:rsidRPr="00F6556C">
        <w:rPr>
          <w:rFonts w:ascii="Book Antiqua" w:hAnsi="Book Antiqua"/>
          <w:sz w:val="24"/>
          <w:szCs w:val="24"/>
        </w:rPr>
        <w:t>: Panniculitis; Polyarthritis; Pancreatitis; Fistula; Case report</w:t>
      </w:r>
    </w:p>
    <w:p w14:paraId="5B02905D" w14:textId="77777777" w:rsidR="002A3469" w:rsidRPr="004223FD" w:rsidRDefault="002A3469" w:rsidP="00455CBB">
      <w:pPr>
        <w:adjustRightInd w:val="0"/>
        <w:snapToGrid w:val="0"/>
        <w:spacing w:line="360" w:lineRule="auto"/>
        <w:rPr>
          <w:rFonts w:ascii="Book Antiqua" w:hAnsi="Book Antiqua" w:cs="Garamond"/>
          <w:color w:val="000000"/>
          <w:kern w:val="0"/>
          <w:sz w:val="24"/>
          <w:szCs w:val="24"/>
          <w:lang w:val="pl-PL" w:eastAsia="pl-PL"/>
        </w:rPr>
      </w:pPr>
    </w:p>
    <w:p w14:paraId="0C69167B" w14:textId="77777777" w:rsidR="002A3469" w:rsidRPr="004223FD" w:rsidRDefault="002A3469" w:rsidP="00455CBB">
      <w:pPr>
        <w:snapToGrid w:val="0"/>
        <w:spacing w:line="360" w:lineRule="auto"/>
        <w:rPr>
          <w:rFonts w:ascii="Book Antiqua" w:hAnsi="Book Antiqua"/>
          <w:sz w:val="24"/>
          <w:szCs w:val="24"/>
        </w:rPr>
      </w:pPr>
      <w:bookmarkStart w:id="1" w:name="OLE_LINK1060"/>
      <w:bookmarkStart w:id="2" w:name="OLE_LINK1265"/>
      <w:bookmarkStart w:id="3" w:name="OLE_LINK1125"/>
      <w:bookmarkStart w:id="4" w:name="OLE_LINK1100"/>
      <w:bookmarkStart w:id="5" w:name="OLE_LINK1348"/>
      <w:bookmarkStart w:id="6" w:name="OLE_LINK1334"/>
      <w:bookmarkStart w:id="7" w:name="OLE_LINK156"/>
      <w:bookmarkStart w:id="8" w:name="OLE_LINK1504"/>
      <w:bookmarkStart w:id="9" w:name="OLE_LINK960"/>
      <w:bookmarkStart w:id="10" w:name="OLE_LINK1516"/>
      <w:bookmarkStart w:id="11" w:name="OLE_LINK1384"/>
      <w:bookmarkStart w:id="12" w:name="OLE_LINK1086"/>
      <w:bookmarkStart w:id="13" w:name="OLE_LINK1029"/>
      <w:bookmarkStart w:id="14" w:name="OLE_LINK1219"/>
      <w:bookmarkStart w:id="15" w:name="OLE_LINK1778"/>
      <w:bookmarkStart w:id="16" w:name="OLE_LINK1061"/>
      <w:bookmarkStart w:id="17" w:name="OLE_LINK472"/>
      <w:bookmarkStart w:id="18" w:name="OLE_LINK928"/>
      <w:bookmarkStart w:id="19" w:name="OLE_LINK98"/>
      <w:bookmarkStart w:id="20" w:name="OLE_LINK800"/>
      <w:bookmarkStart w:id="21" w:name="OLE_LINK861"/>
      <w:bookmarkStart w:id="22" w:name="OLE_LINK1193"/>
      <w:bookmarkStart w:id="23" w:name="OLE_LINK1454"/>
      <w:bookmarkStart w:id="24" w:name="OLE_LINK242"/>
      <w:bookmarkStart w:id="25" w:name="OLE_LINK651"/>
      <w:bookmarkStart w:id="26" w:name="OLE_LINK787"/>
      <w:bookmarkStart w:id="27" w:name="OLE_LINK504"/>
      <w:bookmarkStart w:id="28" w:name="OLE_LINK135"/>
      <w:bookmarkStart w:id="29" w:name="OLE_LINK196"/>
      <w:bookmarkStart w:id="30" w:name="OLE_LINK513"/>
      <w:bookmarkStart w:id="31" w:name="OLE_LINK1163"/>
      <w:bookmarkStart w:id="32" w:name="OLE_LINK672"/>
      <w:bookmarkStart w:id="33" w:name="OLE_LINK906"/>
      <w:bookmarkStart w:id="34" w:name="OLE_LINK1247"/>
      <w:bookmarkStart w:id="35" w:name="OLE_LINK758"/>
      <w:bookmarkStart w:id="36" w:name="OLE_LINK471"/>
      <w:bookmarkStart w:id="37" w:name="OLE_LINK1644"/>
      <w:bookmarkStart w:id="38" w:name="OLE_LINK474"/>
      <w:bookmarkStart w:id="39" w:name="OLE_LINK879"/>
      <w:bookmarkStart w:id="40" w:name="OLE_LINK1543"/>
      <w:bookmarkStart w:id="41" w:name="OLE_LINK1478"/>
      <w:bookmarkStart w:id="42" w:name="OLE_LINK1403"/>
      <w:bookmarkStart w:id="43" w:name="OLE_LINK1284"/>
      <w:bookmarkStart w:id="44" w:name="OLE_LINK216"/>
      <w:bookmarkStart w:id="45" w:name="OLE_LINK1373"/>
      <w:bookmarkStart w:id="46" w:name="OLE_LINK862"/>
      <w:bookmarkStart w:id="47" w:name="OLE_LINK1313"/>
      <w:bookmarkStart w:id="48" w:name="OLE_LINK1549"/>
      <w:bookmarkStart w:id="49" w:name="OLE_LINK1361"/>
      <w:bookmarkStart w:id="50" w:name="OLE_LINK1885"/>
      <w:bookmarkStart w:id="51" w:name="OLE_LINK640"/>
      <w:bookmarkStart w:id="52" w:name="OLE_LINK312"/>
      <w:bookmarkStart w:id="53" w:name="OLE_LINK1539"/>
      <w:bookmarkStart w:id="54" w:name="OLE_LINK575"/>
      <w:bookmarkStart w:id="55" w:name="OLE_LINK546"/>
      <w:bookmarkStart w:id="56" w:name="OLE_LINK652"/>
      <w:bookmarkStart w:id="57" w:name="OLE_LINK1437"/>
      <w:bookmarkStart w:id="58" w:name="OLE_LINK1480"/>
      <w:bookmarkStart w:id="59" w:name="OLE_LINK1884"/>
      <w:bookmarkStart w:id="60" w:name="OLE_LINK1186"/>
      <w:bookmarkStart w:id="61" w:name="OLE_LINK744"/>
      <w:bookmarkStart w:id="62" w:name="OLE_LINK330"/>
      <w:bookmarkStart w:id="63" w:name="OLE_LINK259"/>
      <w:bookmarkStart w:id="64" w:name="OLE_LINK982"/>
      <w:bookmarkStart w:id="65" w:name="OLE_LINK465"/>
      <w:bookmarkStart w:id="66" w:name="OLE_LINK983"/>
      <w:bookmarkStart w:id="67" w:name="OLE_LINK714"/>
      <w:bookmarkStart w:id="68" w:name="OLE_LINK325"/>
      <w:bookmarkStart w:id="69" w:name="OLE_LINK311"/>
      <w:bookmarkStart w:id="70" w:name="OLE_LINK466"/>
      <w:bookmarkStart w:id="71" w:name="OLE_LINK1538"/>
      <w:bookmarkStart w:id="72" w:name="OLE_LINK2583"/>
      <w:bookmarkStart w:id="73" w:name="OLE_LINK2856"/>
      <w:bookmarkStart w:id="74" w:name="OLE_LINK2993"/>
      <w:bookmarkStart w:id="75" w:name="OLE_LINK2643"/>
      <w:bookmarkStart w:id="76" w:name="OLE_LINK2762"/>
      <w:bookmarkStart w:id="77" w:name="OLE_LINK2962"/>
      <w:bookmarkStart w:id="78" w:name="OLE_LINK2582"/>
      <w:bookmarkStart w:id="79" w:name="OLE_LINK2110"/>
      <w:bookmarkStart w:id="80" w:name="OLE_LINK2446"/>
      <w:bookmarkStart w:id="81" w:name="OLE_LINK2081"/>
      <w:bookmarkStart w:id="82" w:name="OLE_LINK1744"/>
      <w:bookmarkStart w:id="83" w:name="OLE_LINK2082"/>
      <w:bookmarkStart w:id="84" w:name="OLE_LINK1941"/>
      <w:bookmarkStart w:id="85" w:name="OLE_LINK2345"/>
      <w:bookmarkStart w:id="86" w:name="OLE_LINK1882"/>
      <w:bookmarkStart w:id="87" w:name="OLE_LINK1938"/>
      <w:bookmarkStart w:id="88" w:name="OLE_LINK2071"/>
      <w:bookmarkStart w:id="89" w:name="OLE_LINK1964"/>
      <w:bookmarkStart w:id="90" w:name="OLE_LINK2192"/>
      <w:bookmarkStart w:id="91" w:name="OLE_LINK2134"/>
      <w:bookmarkStart w:id="92" w:name="OLE_LINK2020"/>
      <w:bookmarkStart w:id="93" w:name="OLE_LINK1931"/>
      <w:bookmarkStart w:id="94" w:name="OLE_LINK1776"/>
      <w:bookmarkStart w:id="95" w:name="OLE_LINK2562"/>
      <w:bookmarkStart w:id="96" w:name="OLE_LINK1777"/>
      <w:bookmarkStart w:id="97" w:name="OLE_LINK2445"/>
      <w:bookmarkStart w:id="98" w:name="OLE_LINK2265"/>
      <w:bookmarkStart w:id="99" w:name="OLE_LINK1868"/>
      <w:bookmarkStart w:id="100" w:name="OLE_LINK1756"/>
      <w:bookmarkStart w:id="101" w:name="OLE_LINK1835"/>
      <w:bookmarkStart w:id="102" w:name="OLE_LINK2013"/>
      <w:bookmarkStart w:id="103" w:name="OLE_LINK1923"/>
      <w:bookmarkStart w:id="104" w:name="OLE_LINK1929"/>
      <w:bookmarkStart w:id="105" w:name="OLE_LINK1995"/>
      <w:bookmarkStart w:id="106" w:name="OLE_LINK1866"/>
      <w:bookmarkStart w:id="107" w:name="OLE_LINK1902"/>
      <w:bookmarkStart w:id="108" w:name="OLE_LINK1817"/>
      <w:bookmarkStart w:id="109" w:name="OLE_LINK1901"/>
      <w:bookmarkStart w:id="110" w:name="OLE_LINK1894"/>
      <w:bookmarkStart w:id="111" w:name="OLE_LINK2169"/>
      <w:bookmarkStart w:id="112" w:name="OLE_LINK2331"/>
      <w:bookmarkStart w:id="113" w:name="OLE_LINK2221"/>
      <w:bookmarkStart w:id="114" w:name="OLE_LINK2190"/>
      <w:bookmarkStart w:id="115" w:name="OLE_LINK2484"/>
      <w:bookmarkStart w:id="116" w:name="OLE_LINK2467"/>
      <w:bookmarkStart w:id="117" w:name="OLE_LINK2157"/>
      <w:bookmarkStart w:id="118" w:name="OLE_LINK2348"/>
      <w:bookmarkStart w:id="119" w:name="OLE_LINK2292"/>
      <w:bookmarkStart w:id="120" w:name="OLE_LINK2252"/>
      <w:bookmarkStart w:id="121" w:name="OLE_LINK2451"/>
      <w:bookmarkStart w:id="122" w:name="OLE_LINK2627"/>
      <w:bookmarkStart w:id="123" w:name="OLE_LINK2663"/>
      <w:bookmarkStart w:id="124" w:name="OLE_LINK2761"/>
      <w:bookmarkStart w:id="125" w:name="OLE_LINK2482"/>
      <w:r w:rsidRPr="004223FD">
        <w:rPr>
          <w:rFonts w:ascii="Book Antiqua" w:hAnsi="Book Antiqua"/>
          <w:b/>
          <w:sz w:val="24"/>
          <w:szCs w:val="24"/>
        </w:rPr>
        <w:t xml:space="preserve">© </w:t>
      </w:r>
      <w:r w:rsidRPr="004223FD">
        <w:rPr>
          <w:rFonts w:ascii="Book Antiqua" w:eastAsia="AdvTimes" w:hAnsi="Book Antiqua" w:cs="AdvTimes"/>
          <w:b/>
          <w:sz w:val="24"/>
          <w:szCs w:val="24"/>
        </w:rPr>
        <w:t>The Author(s) 201</w:t>
      </w:r>
      <w:r w:rsidRPr="004223FD">
        <w:rPr>
          <w:rFonts w:ascii="Book Antiqua" w:hAnsi="Book Antiqua" w:cs="AdvTimes"/>
          <w:b/>
          <w:sz w:val="24"/>
          <w:szCs w:val="24"/>
        </w:rPr>
        <w:t>9</w:t>
      </w:r>
      <w:r w:rsidRPr="004223FD">
        <w:rPr>
          <w:rFonts w:ascii="Book Antiqua" w:eastAsia="AdvTimes" w:hAnsi="Book Antiqua" w:cs="AdvTimes"/>
          <w:b/>
          <w:sz w:val="24"/>
          <w:szCs w:val="24"/>
        </w:rPr>
        <w:t>.</w:t>
      </w:r>
      <w:r w:rsidRPr="004223FD">
        <w:rPr>
          <w:rFonts w:ascii="Book Antiqua" w:eastAsia="AdvTimes" w:hAnsi="Book Antiqua" w:cs="AdvTimes"/>
          <w:sz w:val="24"/>
          <w:szCs w:val="24"/>
        </w:rPr>
        <w:t xml:space="preserve"> Published by </w:t>
      </w:r>
      <w:proofErr w:type="spellStart"/>
      <w:r w:rsidRPr="004223FD">
        <w:rPr>
          <w:rFonts w:ascii="Book Antiqua" w:hAnsi="Book Antiqua" w:cs="Arial Unicode MS"/>
          <w:sz w:val="24"/>
          <w:szCs w:val="24"/>
        </w:rPr>
        <w:t>Baishideng</w:t>
      </w:r>
      <w:proofErr w:type="spellEnd"/>
      <w:r w:rsidRPr="004223FD">
        <w:rPr>
          <w:rFonts w:ascii="Book Antiqua" w:hAnsi="Book Antiqua" w:cs="Arial Unicode MS"/>
          <w:sz w:val="24"/>
          <w:szCs w:val="24"/>
        </w:rPr>
        <w:t xml:space="preserve"> Publishing Group Inc. All rights reserved.</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7702400F" w14:textId="77777777" w:rsidR="00EB0407" w:rsidRPr="00F6556C" w:rsidRDefault="00EB0407" w:rsidP="00455CBB">
      <w:pPr>
        <w:spacing w:line="360" w:lineRule="auto"/>
        <w:rPr>
          <w:rFonts w:ascii="Book Antiqua" w:hAnsi="Book Antiqua"/>
          <w:sz w:val="24"/>
          <w:szCs w:val="24"/>
        </w:rPr>
      </w:pPr>
    </w:p>
    <w:p w14:paraId="2C606B6C" w14:textId="77777777" w:rsidR="00EB0407" w:rsidRPr="00F6556C" w:rsidRDefault="00EB0407" w:rsidP="00455CBB">
      <w:pPr>
        <w:spacing w:line="360" w:lineRule="auto"/>
        <w:rPr>
          <w:rFonts w:ascii="Book Antiqua" w:hAnsi="Book Antiqua"/>
          <w:sz w:val="24"/>
          <w:szCs w:val="24"/>
        </w:rPr>
      </w:pPr>
      <w:r w:rsidRPr="00F6556C">
        <w:rPr>
          <w:rFonts w:ascii="Book Antiqua" w:hAnsi="Book Antiqua"/>
          <w:b/>
          <w:sz w:val="24"/>
          <w:szCs w:val="24"/>
        </w:rPr>
        <w:lastRenderedPageBreak/>
        <w:t>Core tip</w:t>
      </w:r>
      <w:r w:rsidRPr="00F6556C">
        <w:rPr>
          <w:rFonts w:ascii="Book Antiqua" w:hAnsi="Book Antiqua"/>
          <w:sz w:val="24"/>
          <w:szCs w:val="24"/>
        </w:rPr>
        <w:t xml:space="preserve">: Panniculitis, polyarthritis, and pancreatitis syndrome must be considered when skin lesions and joint symptoms are associated with suspected pancreatitis. Treatment of the causative pancreatic disease is helpful in relieving symptoms. Surgical treatment is needed when fistulas of the pancreatic duct and systemic circulation formed. </w:t>
      </w:r>
      <w:r w:rsidRPr="002A3469">
        <w:rPr>
          <w:rFonts w:ascii="Book Antiqua" w:hAnsi="Book Antiqua"/>
          <w:sz w:val="24"/>
          <w:szCs w:val="24"/>
        </w:rPr>
        <w:t>Delays in diagnosis could have catastrophic consequences.</w:t>
      </w:r>
    </w:p>
    <w:p w14:paraId="1E2F4364" w14:textId="77777777" w:rsidR="00EB0407" w:rsidRPr="00AC31FF" w:rsidRDefault="00EB0407" w:rsidP="00455CBB">
      <w:pPr>
        <w:spacing w:line="360" w:lineRule="auto"/>
        <w:rPr>
          <w:rFonts w:ascii="Book Antiqua" w:eastAsia="宋体" w:hAnsi="Book Antiqua"/>
          <w:sz w:val="24"/>
          <w:szCs w:val="24"/>
        </w:rPr>
      </w:pPr>
    </w:p>
    <w:p w14:paraId="473DC8C2" w14:textId="1CE05CDB" w:rsidR="00EB0407" w:rsidRPr="00F6556C" w:rsidRDefault="00EB0407" w:rsidP="00455CBB">
      <w:pPr>
        <w:spacing w:line="360" w:lineRule="auto"/>
        <w:rPr>
          <w:rFonts w:ascii="Book Antiqua" w:hAnsi="Book Antiqua"/>
          <w:sz w:val="24"/>
          <w:szCs w:val="24"/>
        </w:rPr>
      </w:pPr>
      <w:r w:rsidRPr="00F6556C">
        <w:rPr>
          <w:rFonts w:ascii="Book Antiqua" w:hAnsi="Book Antiqua"/>
          <w:sz w:val="24"/>
          <w:szCs w:val="24"/>
        </w:rPr>
        <w:t>Jo</w:t>
      </w:r>
      <w:r w:rsidR="00AC31FF">
        <w:rPr>
          <w:rFonts w:ascii="Book Antiqua" w:eastAsia="宋体" w:hAnsi="Book Antiqua" w:hint="eastAsia"/>
          <w:sz w:val="24"/>
          <w:szCs w:val="24"/>
        </w:rPr>
        <w:t xml:space="preserve"> S</w:t>
      </w:r>
      <w:r w:rsidRPr="00F6556C">
        <w:rPr>
          <w:rFonts w:ascii="Book Antiqua" w:hAnsi="Book Antiqua"/>
          <w:sz w:val="24"/>
          <w:szCs w:val="24"/>
        </w:rPr>
        <w:t>, Song</w:t>
      </w:r>
      <w:r w:rsidR="00AC31FF">
        <w:rPr>
          <w:rFonts w:ascii="Book Antiqua" w:eastAsia="宋体" w:hAnsi="Book Antiqua" w:hint="eastAsia"/>
          <w:sz w:val="24"/>
          <w:szCs w:val="24"/>
        </w:rPr>
        <w:t xml:space="preserve"> S</w:t>
      </w:r>
      <w:r w:rsidRPr="00F6556C">
        <w:rPr>
          <w:rFonts w:ascii="Book Antiqua" w:hAnsi="Book Antiqua"/>
          <w:sz w:val="24"/>
          <w:szCs w:val="24"/>
        </w:rPr>
        <w:t xml:space="preserve">. Pancreatitis, panniculitis, and polyarthritis syndrome caused by fistula between pancreatic pseudocyst and inferior vena cava: A case report. </w:t>
      </w:r>
      <w:r w:rsidRPr="00F6556C">
        <w:rPr>
          <w:rFonts w:ascii="Book Antiqua" w:hAnsi="Book Antiqua"/>
          <w:i/>
          <w:sz w:val="24"/>
          <w:szCs w:val="24"/>
        </w:rPr>
        <w:t>World J Clin Cases</w:t>
      </w:r>
      <w:r w:rsidRPr="00F6556C">
        <w:rPr>
          <w:rFonts w:ascii="Book Antiqua" w:hAnsi="Book Antiqua"/>
          <w:sz w:val="24"/>
          <w:szCs w:val="24"/>
        </w:rPr>
        <w:t xml:space="preserve"> 2019; In press</w:t>
      </w:r>
    </w:p>
    <w:p w14:paraId="284B8E06" w14:textId="4924FA0A" w:rsidR="002A3469" w:rsidRDefault="002A3469" w:rsidP="00455CBB">
      <w:pPr>
        <w:widowControl/>
        <w:spacing w:line="360" w:lineRule="auto"/>
        <w:rPr>
          <w:rFonts w:ascii="Book Antiqua" w:hAnsi="Book Antiqua"/>
          <w:sz w:val="24"/>
          <w:szCs w:val="24"/>
        </w:rPr>
      </w:pPr>
      <w:r>
        <w:rPr>
          <w:rFonts w:ascii="Book Antiqua" w:hAnsi="Book Antiqua"/>
          <w:sz w:val="24"/>
          <w:szCs w:val="24"/>
        </w:rPr>
        <w:br w:type="page"/>
      </w:r>
    </w:p>
    <w:p w14:paraId="759443F5" w14:textId="77777777" w:rsidR="00EB0407" w:rsidRPr="00F6556C" w:rsidRDefault="00EB0407" w:rsidP="00455CBB">
      <w:pPr>
        <w:spacing w:line="360" w:lineRule="auto"/>
        <w:rPr>
          <w:rFonts w:ascii="Book Antiqua" w:hAnsi="Book Antiqua"/>
          <w:b/>
          <w:sz w:val="24"/>
          <w:szCs w:val="24"/>
        </w:rPr>
      </w:pPr>
      <w:r w:rsidRPr="00F6556C">
        <w:rPr>
          <w:rFonts w:ascii="Book Antiqua" w:hAnsi="Book Antiqua"/>
          <w:b/>
          <w:sz w:val="24"/>
          <w:szCs w:val="24"/>
        </w:rPr>
        <w:lastRenderedPageBreak/>
        <w:t>INTRODUCTION</w:t>
      </w:r>
    </w:p>
    <w:p w14:paraId="54000EA8" w14:textId="71F5AF5C" w:rsidR="00EB0407" w:rsidRPr="00F6556C" w:rsidRDefault="00EB0407" w:rsidP="00455CBB">
      <w:pPr>
        <w:spacing w:line="360" w:lineRule="auto"/>
        <w:rPr>
          <w:rFonts w:ascii="Book Antiqua" w:hAnsi="Book Antiqua"/>
          <w:sz w:val="24"/>
          <w:szCs w:val="24"/>
        </w:rPr>
      </w:pPr>
      <w:r w:rsidRPr="00F6556C">
        <w:rPr>
          <w:rFonts w:ascii="Book Antiqua" w:hAnsi="Book Antiqua"/>
          <w:sz w:val="24"/>
          <w:szCs w:val="24"/>
        </w:rPr>
        <w:t xml:space="preserve">Pancreatic diseases may have extra-pancreatic manifestations, such as lobular panniculitis or polyarthritis. Pancreatic panniculitis can be seen several days or weeks before pancreatitis occurs. Very rarely, polyarthritis can develop in patients with pancreatic panniculitis, forming a triad of </w:t>
      </w:r>
      <w:r w:rsidR="00264CB2" w:rsidRPr="00F6556C">
        <w:rPr>
          <w:rFonts w:ascii="Book Antiqua" w:hAnsi="Book Antiqua"/>
          <w:sz w:val="24"/>
          <w:szCs w:val="24"/>
        </w:rPr>
        <w:t>panniculitis, polyarthritis, and pancreatitis</w:t>
      </w:r>
      <w:r w:rsidR="00264CB2">
        <w:rPr>
          <w:rFonts w:ascii="Book Antiqua" w:hAnsi="Book Antiqua"/>
          <w:sz w:val="24"/>
          <w:szCs w:val="24"/>
        </w:rPr>
        <w:t xml:space="preserve"> (PPP)</w:t>
      </w:r>
      <w:r w:rsidRPr="00F6556C">
        <w:rPr>
          <w:rFonts w:ascii="Book Antiqua" w:hAnsi="Book Antiqua"/>
          <w:sz w:val="24"/>
          <w:szCs w:val="24"/>
        </w:rPr>
        <w:t xml:space="preserve">, which is referred to as the PPP </w:t>
      </w:r>
      <w:proofErr w:type="gramStart"/>
      <w:r w:rsidRPr="00F6556C">
        <w:rPr>
          <w:rFonts w:ascii="Book Antiqua" w:hAnsi="Book Antiqua"/>
          <w:sz w:val="24"/>
          <w:szCs w:val="24"/>
        </w:rPr>
        <w:t>syndrome</w:t>
      </w:r>
      <w:r w:rsidRPr="00F6556C">
        <w:rPr>
          <w:rFonts w:ascii="Book Antiqua" w:hAnsi="Book Antiqua"/>
          <w:sz w:val="24"/>
          <w:szCs w:val="24"/>
          <w:vertAlign w:val="superscript"/>
        </w:rPr>
        <w:t>[</w:t>
      </w:r>
      <w:proofErr w:type="gramEnd"/>
      <w:r w:rsidRPr="00F6556C">
        <w:rPr>
          <w:rFonts w:ascii="Book Antiqua" w:hAnsi="Book Antiqua"/>
          <w:sz w:val="24"/>
          <w:szCs w:val="24"/>
          <w:vertAlign w:val="superscript"/>
        </w:rPr>
        <w:t>1]</w:t>
      </w:r>
      <w:r w:rsidRPr="00F6556C">
        <w:rPr>
          <w:rFonts w:ascii="Book Antiqua" w:hAnsi="Book Antiqua"/>
          <w:sz w:val="24"/>
          <w:szCs w:val="24"/>
        </w:rPr>
        <w:t xml:space="preserve">. Its pathogenesis is unclear; however, it is known that the pancreatic enzyme enters the systemic </w:t>
      </w:r>
      <w:proofErr w:type="gramStart"/>
      <w:r w:rsidRPr="00F6556C">
        <w:rPr>
          <w:rFonts w:ascii="Book Antiqua" w:hAnsi="Book Antiqua"/>
          <w:sz w:val="24"/>
          <w:szCs w:val="24"/>
        </w:rPr>
        <w:t>circulation</w:t>
      </w:r>
      <w:r w:rsidRPr="00F6556C">
        <w:rPr>
          <w:rFonts w:ascii="Book Antiqua" w:hAnsi="Book Antiqua"/>
          <w:sz w:val="24"/>
          <w:szCs w:val="24"/>
          <w:vertAlign w:val="superscript"/>
        </w:rPr>
        <w:t>[</w:t>
      </w:r>
      <w:proofErr w:type="gramEnd"/>
      <w:r w:rsidRPr="00F6556C">
        <w:rPr>
          <w:rFonts w:ascii="Book Antiqua" w:hAnsi="Book Antiqua"/>
          <w:sz w:val="24"/>
          <w:szCs w:val="24"/>
          <w:vertAlign w:val="superscript"/>
        </w:rPr>
        <w:t>2]</w:t>
      </w:r>
      <w:r w:rsidRPr="00F6556C">
        <w:rPr>
          <w:rFonts w:ascii="Book Antiqua" w:hAnsi="Book Antiqua"/>
          <w:sz w:val="24"/>
          <w:szCs w:val="24"/>
        </w:rPr>
        <w:t>. Here, we report the case of a patient with PPP syndrome caused by fistula between the pancreatic pseudocyst and inferior vena cava (IVC).</w:t>
      </w:r>
    </w:p>
    <w:p w14:paraId="213F183A" w14:textId="77777777" w:rsidR="00EB0407" w:rsidRPr="00F6556C" w:rsidRDefault="00EB0407" w:rsidP="00455CBB">
      <w:pPr>
        <w:spacing w:line="360" w:lineRule="auto"/>
        <w:rPr>
          <w:rFonts w:ascii="Book Antiqua" w:hAnsi="Book Antiqua"/>
          <w:sz w:val="24"/>
          <w:szCs w:val="24"/>
        </w:rPr>
      </w:pPr>
    </w:p>
    <w:p w14:paraId="7DEC46AB" w14:textId="77777777" w:rsidR="00264CB2" w:rsidRPr="004223FD" w:rsidRDefault="00264CB2" w:rsidP="00455CBB">
      <w:pPr>
        <w:spacing w:line="360" w:lineRule="auto"/>
        <w:rPr>
          <w:rFonts w:ascii="Book Antiqua" w:eastAsia="等线" w:hAnsi="Book Antiqua"/>
          <w:b/>
          <w:sz w:val="24"/>
          <w:szCs w:val="24"/>
        </w:rPr>
      </w:pPr>
      <w:r w:rsidRPr="004223FD">
        <w:rPr>
          <w:rFonts w:ascii="Book Antiqua" w:hAnsi="Book Antiqua"/>
          <w:b/>
          <w:sz w:val="24"/>
          <w:szCs w:val="24"/>
        </w:rPr>
        <w:t>CASE PRESENTATION</w:t>
      </w:r>
    </w:p>
    <w:p w14:paraId="6C600913" w14:textId="77777777" w:rsidR="00264CB2" w:rsidRPr="004223FD" w:rsidRDefault="00264CB2" w:rsidP="00455CBB">
      <w:pPr>
        <w:snapToGrid w:val="0"/>
        <w:spacing w:line="360" w:lineRule="auto"/>
        <w:rPr>
          <w:rFonts w:ascii="Book Antiqua" w:eastAsia="等线" w:hAnsi="Book Antiqua" w:cs="Calibri"/>
          <w:b/>
          <w:i/>
          <w:sz w:val="24"/>
          <w:szCs w:val="24"/>
        </w:rPr>
      </w:pPr>
      <w:r w:rsidRPr="004223FD">
        <w:rPr>
          <w:rFonts w:ascii="Book Antiqua" w:hAnsi="Book Antiqua"/>
          <w:b/>
          <w:i/>
          <w:sz w:val="24"/>
          <w:szCs w:val="24"/>
        </w:rPr>
        <w:t>Chief complaints</w:t>
      </w:r>
    </w:p>
    <w:p w14:paraId="3E489762" w14:textId="77777777" w:rsidR="00EB0407" w:rsidRPr="00F6556C" w:rsidRDefault="00EB0407" w:rsidP="00455CBB">
      <w:pPr>
        <w:spacing w:line="360" w:lineRule="auto"/>
        <w:rPr>
          <w:rFonts w:ascii="Book Antiqua" w:hAnsi="Book Antiqua"/>
          <w:sz w:val="24"/>
          <w:szCs w:val="24"/>
        </w:rPr>
      </w:pPr>
      <w:r w:rsidRPr="00F6556C">
        <w:rPr>
          <w:rFonts w:ascii="Book Antiqua" w:hAnsi="Book Antiqua"/>
          <w:sz w:val="24"/>
          <w:szCs w:val="24"/>
        </w:rPr>
        <w:t>A 64-year-old man visited the hospital with bilateral leg pain that began a week prior.</w:t>
      </w:r>
    </w:p>
    <w:p w14:paraId="1E317E66" w14:textId="77777777" w:rsidR="00264CB2" w:rsidRDefault="00264CB2" w:rsidP="00455CBB">
      <w:pPr>
        <w:spacing w:line="360" w:lineRule="auto"/>
        <w:rPr>
          <w:rFonts w:ascii="Book Antiqua" w:hAnsi="Book Antiqua"/>
          <w:b/>
          <w:i/>
          <w:sz w:val="24"/>
          <w:szCs w:val="24"/>
        </w:rPr>
      </w:pPr>
    </w:p>
    <w:p w14:paraId="01E470E2" w14:textId="625CD3AD" w:rsidR="00EB0407" w:rsidRPr="00F6556C" w:rsidRDefault="00EB0407" w:rsidP="00455CBB">
      <w:pPr>
        <w:spacing w:line="360" w:lineRule="auto"/>
        <w:rPr>
          <w:rFonts w:ascii="Book Antiqua" w:hAnsi="Book Antiqua"/>
          <w:b/>
          <w:i/>
          <w:sz w:val="24"/>
          <w:szCs w:val="24"/>
        </w:rPr>
      </w:pPr>
      <w:r w:rsidRPr="00F6556C">
        <w:rPr>
          <w:rFonts w:ascii="Book Antiqua" w:hAnsi="Book Antiqua"/>
          <w:b/>
          <w:i/>
          <w:sz w:val="24"/>
          <w:szCs w:val="24"/>
        </w:rPr>
        <w:t>History of present illness</w:t>
      </w:r>
    </w:p>
    <w:p w14:paraId="33CB3F41" w14:textId="77777777" w:rsidR="00EB0407" w:rsidRPr="00F6556C" w:rsidRDefault="00EB0407" w:rsidP="00455CBB">
      <w:pPr>
        <w:spacing w:line="360" w:lineRule="auto"/>
        <w:rPr>
          <w:rFonts w:ascii="Book Antiqua" w:hAnsi="Book Antiqua"/>
          <w:sz w:val="24"/>
          <w:szCs w:val="24"/>
        </w:rPr>
      </w:pPr>
      <w:r w:rsidRPr="00F6556C">
        <w:rPr>
          <w:rFonts w:ascii="Book Antiqua" w:hAnsi="Book Antiqua"/>
          <w:sz w:val="24"/>
          <w:szCs w:val="24"/>
        </w:rPr>
        <w:t>He had several nodular skin lesions on both knees and calves, and the lesions caused pain and edema. The patient did not complain of abdominal pain.</w:t>
      </w:r>
    </w:p>
    <w:p w14:paraId="09516DD1" w14:textId="77777777" w:rsidR="00264CB2" w:rsidRDefault="00264CB2" w:rsidP="00455CBB">
      <w:pPr>
        <w:spacing w:line="360" w:lineRule="auto"/>
        <w:rPr>
          <w:rFonts w:ascii="Book Antiqua" w:hAnsi="Book Antiqua"/>
          <w:b/>
          <w:i/>
          <w:sz w:val="24"/>
          <w:szCs w:val="24"/>
        </w:rPr>
      </w:pPr>
    </w:p>
    <w:p w14:paraId="17468074" w14:textId="4A2F07F7" w:rsidR="00EB0407" w:rsidRPr="00F6556C" w:rsidRDefault="00EB0407" w:rsidP="00455CBB">
      <w:pPr>
        <w:spacing w:line="360" w:lineRule="auto"/>
        <w:rPr>
          <w:rFonts w:ascii="Book Antiqua" w:hAnsi="Book Antiqua"/>
          <w:b/>
          <w:i/>
          <w:sz w:val="24"/>
          <w:szCs w:val="24"/>
        </w:rPr>
      </w:pPr>
      <w:r w:rsidRPr="00F6556C">
        <w:rPr>
          <w:rFonts w:ascii="Book Antiqua" w:hAnsi="Book Antiqua"/>
          <w:b/>
          <w:i/>
          <w:sz w:val="24"/>
          <w:szCs w:val="24"/>
        </w:rPr>
        <w:t>History of past illness</w:t>
      </w:r>
    </w:p>
    <w:p w14:paraId="06BA9279" w14:textId="77777777" w:rsidR="00EB0407" w:rsidRPr="00F6556C" w:rsidRDefault="00EB0407" w:rsidP="00455CBB">
      <w:pPr>
        <w:spacing w:line="360" w:lineRule="auto"/>
        <w:rPr>
          <w:rFonts w:ascii="Book Antiqua" w:hAnsi="Book Antiqua"/>
          <w:sz w:val="24"/>
          <w:szCs w:val="24"/>
        </w:rPr>
      </w:pPr>
      <w:r w:rsidRPr="00F6556C">
        <w:rPr>
          <w:rFonts w:ascii="Book Antiqua" w:hAnsi="Book Antiqua"/>
          <w:sz w:val="24"/>
          <w:szCs w:val="24"/>
        </w:rPr>
        <w:t>He had no specific disease, except hypertension; however, he had a history of alcohol abuse.</w:t>
      </w:r>
    </w:p>
    <w:p w14:paraId="472265DA" w14:textId="77777777" w:rsidR="00264CB2" w:rsidRDefault="00264CB2" w:rsidP="00455CBB">
      <w:pPr>
        <w:spacing w:line="360" w:lineRule="auto"/>
        <w:rPr>
          <w:rFonts w:ascii="Book Antiqua" w:hAnsi="Book Antiqua"/>
          <w:b/>
          <w:i/>
          <w:sz w:val="24"/>
          <w:szCs w:val="24"/>
        </w:rPr>
      </w:pPr>
    </w:p>
    <w:p w14:paraId="3E91E581" w14:textId="13EEB1A9" w:rsidR="00EB0407" w:rsidRPr="00F6556C" w:rsidRDefault="00EB0407" w:rsidP="00455CBB">
      <w:pPr>
        <w:spacing w:line="360" w:lineRule="auto"/>
        <w:rPr>
          <w:rFonts w:ascii="Book Antiqua" w:hAnsi="Book Antiqua"/>
          <w:b/>
          <w:i/>
          <w:sz w:val="24"/>
          <w:szCs w:val="24"/>
        </w:rPr>
      </w:pPr>
      <w:r w:rsidRPr="00F6556C">
        <w:rPr>
          <w:rFonts w:ascii="Book Antiqua" w:hAnsi="Book Antiqua"/>
          <w:b/>
          <w:i/>
          <w:sz w:val="24"/>
          <w:szCs w:val="24"/>
        </w:rPr>
        <w:t>Physical examination</w:t>
      </w:r>
    </w:p>
    <w:p w14:paraId="7E1E4C84" w14:textId="77777777" w:rsidR="00EB0407" w:rsidRPr="00F6556C" w:rsidRDefault="00EB0407" w:rsidP="00455CBB">
      <w:pPr>
        <w:spacing w:line="360" w:lineRule="auto"/>
        <w:rPr>
          <w:rFonts w:ascii="Book Antiqua" w:hAnsi="Book Antiqua"/>
          <w:sz w:val="24"/>
          <w:szCs w:val="24"/>
        </w:rPr>
      </w:pPr>
      <w:r w:rsidRPr="00F6556C">
        <w:rPr>
          <w:rFonts w:ascii="Book Antiqua" w:hAnsi="Book Antiqua"/>
          <w:sz w:val="24"/>
          <w:szCs w:val="24"/>
        </w:rPr>
        <w:t>His vital signs were normal, and there were no specific findings, except skin lesions on both legs.</w:t>
      </w:r>
    </w:p>
    <w:p w14:paraId="58184FB9" w14:textId="77777777" w:rsidR="00264CB2" w:rsidRDefault="00264CB2" w:rsidP="00455CBB">
      <w:pPr>
        <w:spacing w:line="360" w:lineRule="auto"/>
        <w:rPr>
          <w:rFonts w:ascii="Book Antiqua" w:hAnsi="Book Antiqua"/>
          <w:b/>
          <w:i/>
          <w:sz w:val="24"/>
          <w:szCs w:val="24"/>
        </w:rPr>
      </w:pPr>
    </w:p>
    <w:p w14:paraId="6B6A6F2B" w14:textId="0DAA44A6" w:rsidR="00EB0407" w:rsidRPr="00F6556C" w:rsidRDefault="00EB0407" w:rsidP="00455CBB">
      <w:pPr>
        <w:spacing w:line="360" w:lineRule="auto"/>
        <w:rPr>
          <w:rFonts w:ascii="Book Antiqua" w:hAnsi="Book Antiqua"/>
          <w:b/>
          <w:i/>
          <w:sz w:val="24"/>
          <w:szCs w:val="24"/>
        </w:rPr>
      </w:pPr>
      <w:r w:rsidRPr="00F6556C">
        <w:rPr>
          <w:rFonts w:ascii="Book Antiqua" w:hAnsi="Book Antiqua"/>
          <w:b/>
          <w:i/>
          <w:sz w:val="24"/>
          <w:szCs w:val="24"/>
        </w:rPr>
        <w:t>Laboratory examinations</w:t>
      </w:r>
    </w:p>
    <w:p w14:paraId="6D37B157" w14:textId="77777777" w:rsidR="00EB0407" w:rsidRPr="00F6556C" w:rsidRDefault="00EB0407" w:rsidP="00455CBB">
      <w:pPr>
        <w:spacing w:line="360" w:lineRule="auto"/>
        <w:rPr>
          <w:rFonts w:ascii="Book Antiqua" w:hAnsi="Book Antiqua"/>
          <w:sz w:val="24"/>
          <w:szCs w:val="24"/>
        </w:rPr>
      </w:pPr>
      <w:r w:rsidRPr="00F6556C">
        <w:rPr>
          <w:rFonts w:ascii="Book Antiqua" w:hAnsi="Book Antiqua"/>
          <w:sz w:val="24"/>
          <w:szCs w:val="24"/>
        </w:rPr>
        <w:t>Laboratory tests revealed white blood cell counts of 28690/µL, amylase level of 9055 U/L, lipase level of 2089 U/L, blood urea nitrogen level of 41 mg/dL, creatinine level of 2.71 mg/dL, lactate dehydrogenase level of 742 U/L, C-reactive protein level of 12.94 mg/dL, and D-dimer level of 8606 ng/</w:t>
      </w:r>
      <w:proofErr w:type="spellStart"/>
      <w:r w:rsidRPr="00F6556C">
        <w:rPr>
          <w:rFonts w:ascii="Book Antiqua" w:hAnsi="Book Antiqua"/>
          <w:sz w:val="24"/>
          <w:szCs w:val="24"/>
        </w:rPr>
        <w:t>mL.</w:t>
      </w:r>
      <w:proofErr w:type="spellEnd"/>
      <w:r w:rsidRPr="00F6556C">
        <w:rPr>
          <w:rFonts w:ascii="Book Antiqua" w:hAnsi="Book Antiqua"/>
          <w:sz w:val="24"/>
          <w:szCs w:val="24"/>
        </w:rPr>
        <w:t xml:space="preserve"> </w:t>
      </w:r>
      <w:proofErr w:type="spellStart"/>
      <w:r w:rsidRPr="00F6556C">
        <w:rPr>
          <w:rFonts w:ascii="Book Antiqua" w:hAnsi="Book Antiqua"/>
          <w:sz w:val="24"/>
          <w:szCs w:val="24"/>
        </w:rPr>
        <w:t>Leptospira</w:t>
      </w:r>
      <w:proofErr w:type="spellEnd"/>
      <w:r w:rsidRPr="00F6556C">
        <w:rPr>
          <w:rFonts w:ascii="Book Antiqua" w:hAnsi="Book Antiqua"/>
          <w:sz w:val="24"/>
          <w:szCs w:val="24"/>
        </w:rPr>
        <w:t xml:space="preserve"> antibody, </w:t>
      </w:r>
      <w:proofErr w:type="spellStart"/>
      <w:r w:rsidRPr="00F6556C">
        <w:rPr>
          <w:rFonts w:ascii="Book Antiqua" w:hAnsi="Book Antiqua"/>
          <w:sz w:val="24"/>
          <w:szCs w:val="24"/>
        </w:rPr>
        <w:t>Orientia</w:t>
      </w:r>
      <w:proofErr w:type="spellEnd"/>
      <w:r w:rsidRPr="00F6556C">
        <w:rPr>
          <w:rFonts w:ascii="Book Antiqua" w:hAnsi="Book Antiqua"/>
          <w:sz w:val="24"/>
          <w:szCs w:val="24"/>
        </w:rPr>
        <w:t xml:space="preserve"> </w:t>
      </w:r>
      <w:proofErr w:type="spellStart"/>
      <w:r w:rsidRPr="00F6556C">
        <w:rPr>
          <w:rFonts w:ascii="Book Antiqua" w:hAnsi="Book Antiqua"/>
          <w:sz w:val="24"/>
          <w:szCs w:val="24"/>
        </w:rPr>
        <w:lastRenderedPageBreak/>
        <w:t>tsutsugamushi</w:t>
      </w:r>
      <w:proofErr w:type="spellEnd"/>
      <w:r w:rsidRPr="00F6556C">
        <w:rPr>
          <w:rFonts w:ascii="Book Antiqua" w:hAnsi="Book Antiqua"/>
          <w:sz w:val="24"/>
          <w:szCs w:val="24"/>
        </w:rPr>
        <w:t xml:space="preserve"> antibody, and </w:t>
      </w:r>
      <w:proofErr w:type="spellStart"/>
      <w:r w:rsidRPr="00F6556C">
        <w:rPr>
          <w:rFonts w:ascii="Book Antiqua" w:hAnsi="Book Antiqua"/>
          <w:sz w:val="24"/>
          <w:szCs w:val="24"/>
        </w:rPr>
        <w:t>Hantaan</w:t>
      </w:r>
      <w:proofErr w:type="spellEnd"/>
      <w:r w:rsidRPr="00F6556C">
        <w:rPr>
          <w:rFonts w:ascii="Book Antiqua" w:hAnsi="Book Antiqua"/>
          <w:sz w:val="24"/>
          <w:szCs w:val="24"/>
        </w:rPr>
        <w:t xml:space="preserve"> virus antibody were tested, but they were negative. Pancreatic enzyme levels were extremely high.</w:t>
      </w:r>
    </w:p>
    <w:p w14:paraId="0D436952" w14:textId="77777777" w:rsidR="00264CB2" w:rsidRDefault="00264CB2" w:rsidP="00455CBB">
      <w:pPr>
        <w:spacing w:line="360" w:lineRule="auto"/>
        <w:rPr>
          <w:rFonts w:ascii="Book Antiqua" w:hAnsi="Book Antiqua"/>
          <w:b/>
          <w:i/>
          <w:sz w:val="24"/>
          <w:szCs w:val="24"/>
        </w:rPr>
      </w:pPr>
    </w:p>
    <w:p w14:paraId="0C9B4607" w14:textId="37B7479F" w:rsidR="00EB0407" w:rsidRPr="00F6556C" w:rsidRDefault="00EB0407" w:rsidP="00455CBB">
      <w:pPr>
        <w:spacing w:line="360" w:lineRule="auto"/>
        <w:rPr>
          <w:rFonts w:ascii="Book Antiqua" w:hAnsi="Book Antiqua"/>
          <w:b/>
          <w:i/>
          <w:sz w:val="24"/>
          <w:szCs w:val="24"/>
        </w:rPr>
      </w:pPr>
      <w:r w:rsidRPr="00F6556C">
        <w:rPr>
          <w:rFonts w:ascii="Book Antiqua" w:hAnsi="Book Antiqua"/>
          <w:b/>
          <w:i/>
          <w:sz w:val="24"/>
          <w:szCs w:val="24"/>
        </w:rPr>
        <w:t>Imaging examinations</w:t>
      </w:r>
    </w:p>
    <w:p w14:paraId="3BDA31EA" w14:textId="5996ED64" w:rsidR="00EB0407" w:rsidRPr="00F6556C" w:rsidRDefault="00EB0407" w:rsidP="00455CBB">
      <w:pPr>
        <w:spacing w:line="360" w:lineRule="auto"/>
        <w:rPr>
          <w:rFonts w:ascii="Book Antiqua" w:hAnsi="Book Antiqua"/>
          <w:sz w:val="24"/>
          <w:szCs w:val="24"/>
        </w:rPr>
      </w:pPr>
      <w:r w:rsidRPr="00F6556C">
        <w:rPr>
          <w:rFonts w:ascii="Book Antiqua" w:hAnsi="Book Antiqua"/>
          <w:sz w:val="24"/>
          <w:szCs w:val="24"/>
        </w:rPr>
        <w:t xml:space="preserve">Computed tomography (CT) of the pancreas revealed a cystic lobulated lesion along the peripancreatic tail and a portion of the distal body with </w:t>
      </w:r>
      <w:proofErr w:type="spellStart"/>
      <w:r w:rsidRPr="00F6556C">
        <w:rPr>
          <w:rFonts w:ascii="Book Antiqua" w:hAnsi="Book Antiqua"/>
          <w:sz w:val="24"/>
          <w:szCs w:val="24"/>
        </w:rPr>
        <w:t>retropancreatic</w:t>
      </w:r>
      <w:proofErr w:type="spellEnd"/>
      <w:r w:rsidRPr="00F6556C">
        <w:rPr>
          <w:rFonts w:ascii="Book Antiqua" w:hAnsi="Book Antiqua"/>
          <w:sz w:val="24"/>
          <w:szCs w:val="24"/>
        </w:rPr>
        <w:t xml:space="preserve"> extension and a mild dilatation of the main pancreatic duct from the head to the tail. CT findings revealed potential recent acute pancreatitis or stricture at the periampullary level (</w:t>
      </w:r>
      <w:r w:rsidR="00264CB2" w:rsidRPr="00F6556C">
        <w:rPr>
          <w:rFonts w:ascii="Book Antiqua" w:hAnsi="Book Antiqua"/>
          <w:sz w:val="24"/>
          <w:szCs w:val="24"/>
        </w:rPr>
        <w:t>Fig</w:t>
      </w:r>
      <w:r w:rsidR="00264CB2">
        <w:rPr>
          <w:rFonts w:ascii="Book Antiqua" w:hAnsi="Book Antiqua"/>
          <w:sz w:val="24"/>
          <w:szCs w:val="24"/>
        </w:rPr>
        <w:t>ure</w:t>
      </w:r>
      <w:r w:rsidR="00264CB2" w:rsidRPr="00F6556C">
        <w:rPr>
          <w:rFonts w:ascii="Book Antiqua" w:hAnsi="Book Antiqua"/>
          <w:sz w:val="24"/>
          <w:szCs w:val="24"/>
        </w:rPr>
        <w:t xml:space="preserve"> </w:t>
      </w:r>
      <w:r w:rsidRPr="00F6556C">
        <w:rPr>
          <w:rFonts w:ascii="Book Antiqua" w:hAnsi="Book Antiqua"/>
          <w:sz w:val="24"/>
          <w:szCs w:val="24"/>
        </w:rPr>
        <w:t>1).</w:t>
      </w:r>
    </w:p>
    <w:p w14:paraId="2CA18E18" w14:textId="77777777" w:rsidR="00264CB2" w:rsidRDefault="00264CB2" w:rsidP="00455CBB">
      <w:pPr>
        <w:spacing w:line="360" w:lineRule="auto"/>
        <w:rPr>
          <w:rFonts w:ascii="Book Antiqua" w:hAnsi="Book Antiqua"/>
          <w:b/>
          <w:i/>
          <w:sz w:val="24"/>
          <w:szCs w:val="24"/>
        </w:rPr>
      </w:pPr>
    </w:p>
    <w:p w14:paraId="3CB9C0C4" w14:textId="6E2C17FF" w:rsidR="00EB0407" w:rsidRPr="00F6556C" w:rsidRDefault="00EB0407" w:rsidP="00455CBB">
      <w:pPr>
        <w:spacing w:line="360" w:lineRule="auto"/>
        <w:rPr>
          <w:rFonts w:ascii="Book Antiqua" w:hAnsi="Book Antiqua"/>
          <w:b/>
          <w:i/>
          <w:sz w:val="24"/>
          <w:szCs w:val="24"/>
        </w:rPr>
      </w:pPr>
      <w:r w:rsidRPr="00F6556C">
        <w:rPr>
          <w:rFonts w:ascii="Book Antiqua" w:hAnsi="Book Antiqua"/>
          <w:b/>
          <w:i/>
          <w:sz w:val="24"/>
          <w:szCs w:val="24"/>
        </w:rPr>
        <w:t>Further diagnostic work-up</w:t>
      </w:r>
    </w:p>
    <w:p w14:paraId="3D24E21D" w14:textId="01035B85" w:rsidR="00EB0407" w:rsidRPr="00F6556C" w:rsidRDefault="00EB0407" w:rsidP="00455CBB">
      <w:pPr>
        <w:spacing w:line="360" w:lineRule="auto"/>
        <w:rPr>
          <w:rFonts w:ascii="Book Antiqua" w:hAnsi="Book Antiqua"/>
          <w:sz w:val="24"/>
          <w:szCs w:val="24"/>
        </w:rPr>
      </w:pPr>
      <w:r w:rsidRPr="00F6556C">
        <w:rPr>
          <w:rFonts w:ascii="Book Antiqua" w:hAnsi="Book Antiqua"/>
          <w:sz w:val="24"/>
          <w:szCs w:val="24"/>
        </w:rPr>
        <w:t>Based on the diagnosis of pancreatic panniculitis owing to the presence of pancreatitis; the patient was advised to fast and was administered antibiotics. Normal diet was resumed following improvement in skin lesions and joint symptoms. However, the patient complained of abdominal pain, and lipase levels increased to 12354 U/L; the patient was advised to fast again. Nonsteroidal anti-inflammatory drugs (NSAIDs) were administered for ankle arthritis; however, the pain became more severe. Following administration of a steroid, the pain showed minor improvement. Histological examination of the skin lesions was performed; a diagnosis of lobular panniculitis was made. Further laboratory tests were negative for antinuclear antibody, antineutrophil cytoplasmic antibody, C3/C4, and IgG/IgG4. Bone scan showed small hot lesions on both wrist joints. There was an increase in the uptake at the left 2nd and 3rd metacarpophalangeal joints and 2nd and 3rd distal phalanges. There was also an increase in the pathological nuclide uptake at the right 2nd metacarpophalangeal joint. Both knees had small hot lesions in the left and right tibial tuberosities. These findings could be attributed to the presence of osteoarthritis (Fig</w:t>
      </w:r>
      <w:r w:rsidR="00264CB2">
        <w:rPr>
          <w:rFonts w:ascii="Book Antiqua" w:hAnsi="Book Antiqua"/>
          <w:sz w:val="24"/>
          <w:szCs w:val="24"/>
        </w:rPr>
        <w:t>ure</w:t>
      </w:r>
      <w:r w:rsidRPr="00F6556C">
        <w:rPr>
          <w:rFonts w:ascii="Book Antiqua" w:hAnsi="Book Antiqua"/>
          <w:sz w:val="24"/>
          <w:szCs w:val="24"/>
        </w:rPr>
        <w:t xml:space="preserve"> 2). Magnetic resonance imaging (MRI) was performed on the more painful left knee, which revealed diffuse multifocal ischemia or infarction in the bone marrow spaces of the left knee. Joint effusion and multiloculated fluid collection in the superficial and deep infrapatellar fat pad were also seen. MRI suggested an early stage of bone marrow infarction in the patella, proximal tibia, and distal femur (Fig</w:t>
      </w:r>
      <w:r w:rsidR="00264CB2">
        <w:rPr>
          <w:rFonts w:ascii="Book Antiqua" w:hAnsi="Book Antiqua"/>
          <w:sz w:val="24"/>
          <w:szCs w:val="24"/>
        </w:rPr>
        <w:t>ure</w:t>
      </w:r>
      <w:r w:rsidRPr="00F6556C">
        <w:rPr>
          <w:rFonts w:ascii="Book Antiqua" w:hAnsi="Book Antiqua"/>
          <w:sz w:val="24"/>
          <w:szCs w:val="24"/>
        </w:rPr>
        <w:t xml:space="preserve"> 3).</w:t>
      </w:r>
    </w:p>
    <w:p w14:paraId="4B03543E" w14:textId="77777777" w:rsidR="00EB0407" w:rsidRPr="00F6556C" w:rsidRDefault="00EB0407" w:rsidP="00455CBB">
      <w:pPr>
        <w:spacing w:line="360" w:lineRule="auto"/>
        <w:rPr>
          <w:rFonts w:ascii="Book Antiqua" w:hAnsi="Book Antiqua"/>
          <w:sz w:val="24"/>
          <w:szCs w:val="24"/>
        </w:rPr>
      </w:pPr>
    </w:p>
    <w:p w14:paraId="59C3A2F7" w14:textId="77777777" w:rsidR="00EB0407" w:rsidRPr="00F6556C" w:rsidRDefault="00EB0407" w:rsidP="00455CBB">
      <w:pPr>
        <w:spacing w:line="360" w:lineRule="auto"/>
        <w:rPr>
          <w:rFonts w:ascii="Book Antiqua" w:hAnsi="Book Antiqua"/>
          <w:b/>
          <w:sz w:val="24"/>
          <w:szCs w:val="24"/>
        </w:rPr>
      </w:pPr>
      <w:r w:rsidRPr="00F6556C">
        <w:rPr>
          <w:rFonts w:ascii="Book Antiqua" w:hAnsi="Book Antiqua"/>
          <w:b/>
          <w:sz w:val="24"/>
          <w:szCs w:val="24"/>
        </w:rPr>
        <w:t>FINAL DIAGNOSIS</w:t>
      </w:r>
    </w:p>
    <w:p w14:paraId="414FD2C5" w14:textId="77777777" w:rsidR="00EB0407" w:rsidRPr="00F6556C" w:rsidRDefault="00EB0407" w:rsidP="00455CBB">
      <w:pPr>
        <w:spacing w:line="360" w:lineRule="auto"/>
        <w:rPr>
          <w:rFonts w:ascii="Book Antiqua" w:hAnsi="Book Antiqua"/>
          <w:sz w:val="24"/>
          <w:szCs w:val="24"/>
        </w:rPr>
      </w:pPr>
      <w:r w:rsidRPr="00F6556C">
        <w:rPr>
          <w:rFonts w:ascii="Book Antiqua" w:hAnsi="Book Antiqua"/>
          <w:sz w:val="24"/>
          <w:szCs w:val="24"/>
        </w:rPr>
        <w:t xml:space="preserve">The patient was diagnosed with PPP syndrome, and his condition did not improve. Endoscopic retrograde cholangiopancreatography was performed to control pancreatitis; however, the guidewire could not enter the pancreatic duct and entered an unexpected path. </w:t>
      </w:r>
    </w:p>
    <w:p w14:paraId="2E559EC4" w14:textId="77777777" w:rsidR="00EB0407" w:rsidRPr="00F6556C" w:rsidRDefault="00EB0407" w:rsidP="00455CBB">
      <w:pPr>
        <w:spacing w:line="360" w:lineRule="auto"/>
        <w:rPr>
          <w:rFonts w:ascii="Book Antiqua" w:hAnsi="Book Antiqua"/>
          <w:sz w:val="24"/>
          <w:szCs w:val="24"/>
        </w:rPr>
      </w:pPr>
    </w:p>
    <w:p w14:paraId="25B89ED2" w14:textId="77777777" w:rsidR="00EB0407" w:rsidRPr="00F6556C" w:rsidRDefault="00EB0407" w:rsidP="00455CBB">
      <w:pPr>
        <w:spacing w:line="360" w:lineRule="auto"/>
        <w:rPr>
          <w:rFonts w:ascii="Book Antiqua" w:hAnsi="Book Antiqua"/>
          <w:b/>
          <w:sz w:val="24"/>
          <w:szCs w:val="24"/>
        </w:rPr>
      </w:pPr>
      <w:r w:rsidRPr="00F6556C">
        <w:rPr>
          <w:rFonts w:ascii="Book Antiqua" w:hAnsi="Book Antiqua"/>
          <w:b/>
          <w:sz w:val="24"/>
          <w:szCs w:val="24"/>
        </w:rPr>
        <w:t>TREATMENT</w:t>
      </w:r>
    </w:p>
    <w:p w14:paraId="36B19B0F" w14:textId="67C6FF12" w:rsidR="00EB0407" w:rsidRPr="00F6556C" w:rsidRDefault="00EB0407" w:rsidP="00455CBB">
      <w:pPr>
        <w:spacing w:line="360" w:lineRule="auto"/>
        <w:rPr>
          <w:rFonts w:ascii="Book Antiqua" w:hAnsi="Book Antiqua"/>
          <w:sz w:val="24"/>
          <w:szCs w:val="24"/>
        </w:rPr>
      </w:pPr>
      <w:r w:rsidRPr="00F6556C">
        <w:rPr>
          <w:rFonts w:ascii="Book Antiqua" w:hAnsi="Book Antiqua"/>
          <w:sz w:val="24"/>
          <w:szCs w:val="24"/>
        </w:rPr>
        <w:t xml:space="preserve">Because of the lack of improvement following medical treatment, surgical treatment was considered. </w:t>
      </w:r>
      <w:r w:rsidRPr="00264CB2">
        <w:rPr>
          <w:rFonts w:ascii="Book Antiqua" w:hAnsi="Book Antiqua"/>
          <w:sz w:val="24"/>
          <w:szCs w:val="24"/>
        </w:rPr>
        <w:t>We could not assess if the pancreatic pseudocyst and IVC formed a fist</w:t>
      </w:r>
      <w:r w:rsidR="004570A9" w:rsidRPr="00264CB2">
        <w:rPr>
          <w:rFonts w:ascii="Book Antiqua" w:hAnsi="Book Antiqua"/>
          <w:sz w:val="24"/>
          <w:szCs w:val="24"/>
        </w:rPr>
        <w:t xml:space="preserve">ula preoperatively. Hence, </w:t>
      </w:r>
      <w:r w:rsidRPr="00264CB2">
        <w:rPr>
          <w:rFonts w:ascii="Book Antiqua" w:hAnsi="Book Antiqua"/>
          <w:sz w:val="24"/>
          <w:szCs w:val="24"/>
        </w:rPr>
        <w:t>we performed the Kocher</w:t>
      </w:r>
      <w:r w:rsidR="004570A9" w:rsidRPr="00264CB2">
        <w:rPr>
          <w:rFonts w:ascii="Book Antiqua" w:hAnsi="Book Antiqua"/>
          <w:sz w:val="24"/>
          <w:szCs w:val="24"/>
        </w:rPr>
        <w:t xml:space="preserve"> maneuver owing to the</w:t>
      </w:r>
      <w:r w:rsidRPr="00264CB2">
        <w:rPr>
          <w:rFonts w:ascii="Book Antiqua" w:hAnsi="Book Antiqua"/>
          <w:sz w:val="24"/>
          <w:szCs w:val="24"/>
        </w:rPr>
        <w:t xml:space="preserve"> planned total pancreatect</w:t>
      </w:r>
      <w:r w:rsidR="004570A9" w:rsidRPr="00264CB2">
        <w:rPr>
          <w:rFonts w:ascii="Book Antiqua" w:hAnsi="Book Antiqua"/>
          <w:sz w:val="24"/>
          <w:szCs w:val="24"/>
        </w:rPr>
        <w:t>omy. Simultaneously,</w:t>
      </w:r>
      <w:r w:rsidRPr="00264CB2">
        <w:rPr>
          <w:rFonts w:ascii="Book Antiqua" w:hAnsi="Book Antiqua"/>
          <w:sz w:val="24"/>
          <w:szCs w:val="24"/>
        </w:rPr>
        <w:t xml:space="preserve"> the IVC and</w:t>
      </w:r>
      <w:r w:rsidR="004570A9" w:rsidRPr="00264CB2">
        <w:rPr>
          <w:rFonts w:ascii="Book Antiqua" w:hAnsi="Book Antiqua"/>
          <w:sz w:val="24"/>
          <w:szCs w:val="24"/>
        </w:rPr>
        <w:t xml:space="preserve"> head of the pancreas </w:t>
      </w:r>
      <w:r w:rsidRPr="00264CB2">
        <w:rPr>
          <w:rFonts w:ascii="Book Antiqua" w:hAnsi="Book Antiqua"/>
          <w:sz w:val="24"/>
          <w:szCs w:val="24"/>
        </w:rPr>
        <w:t>were severely attached with a small cys</w:t>
      </w:r>
      <w:r w:rsidR="004570A9" w:rsidRPr="00264CB2">
        <w:rPr>
          <w:rFonts w:ascii="Book Antiqua" w:hAnsi="Book Antiqua"/>
          <w:sz w:val="24"/>
          <w:szCs w:val="24"/>
        </w:rPr>
        <w:t>tic lesion. As</w:t>
      </w:r>
      <w:r w:rsidRPr="00264CB2">
        <w:rPr>
          <w:rFonts w:ascii="Book Antiqua" w:hAnsi="Book Antiqua"/>
          <w:sz w:val="24"/>
          <w:szCs w:val="24"/>
        </w:rPr>
        <w:t xml:space="preserve"> the pancreas head was separated from the IVC, massive bleeding was encountered from the IVC. We performed a primary suture after isolating the proximal and distal IVC of the injured area. A pseud</w:t>
      </w:r>
      <w:r w:rsidRPr="00F6556C">
        <w:rPr>
          <w:rFonts w:ascii="Book Antiqua" w:hAnsi="Book Antiqua"/>
          <w:sz w:val="24"/>
          <w:szCs w:val="24"/>
        </w:rPr>
        <w:t>ocyst was present in the posterior aspect of the pancreas, forming a fistula with the s</w:t>
      </w:r>
      <w:r w:rsidR="004570A9" w:rsidRPr="00F6556C">
        <w:rPr>
          <w:rFonts w:ascii="Book Antiqua" w:hAnsi="Book Antiqua"/>
          <w:sz w:val="24"/>
          <w:szCs w:val="24"/>
        </w:rPr>
        <w:t xml:space="preserve">uprarenal IVC </w:t>
      </w:r>
      <w:r w:rsidRPr="00F6556C">
        <w:rPr>
          <w:rFonts w:ascii="Book Antiqua" w:hAnsi="Book Antiqua"/>
          <w:sz w:val="24"/>
          <w:szCs w:val="24"/>
        </w:rPr>
        <w:t>(Fig</w:t>
      </w:r>
      <w:r w:rsidR="00264CB2">
        <w:rPr>
          <w:rFonts w:ascii="Book Antiqua" w:hAnsi="Book Antiqua"/>
          <w:sz w:val="24"/>
          <w:szCs w:val="24"/>
        </w:rPr>
        <w:t>ure</w:t>
      </w:r>
      <w:r w:rsidRPr="00F6556C">
        <w:rPr>
          <w:rFonts w:ascii="Book Antiqua" w:hAnsi="Book Antiqua"/>
          <w:sz w:val="24"/>
          <w:szCs w:val="24"/>
        </w:rPr>
        <w:t xml:space="preserve"> 4). We reviewed the CT after surgery and found that there was a small thrombosis in </w:t>
      </w:r>
      <w:r w:rsidR="004570A9" w:rsidRPr="00F6556C">
        <w:rPr>
          <w:rFonts w:ascii="Book Antiqua" w:hAnsi="Book Antiqua"/>
          <w:sz w:val="24"/>
          <w:szCs w:val="24"/>
        </w:rPr>
        <w:t>the IVC and a</w:t>
      </w:r>
      <w:r w:rsidRPr="00F6556C">
        <w:rPr>
          <w:rFonts w:ascii="Book Antiqua" w:hAnsi="Book Antiqua"/>
          <w:sz w:val="24"/>
          <w:szCs w:val="24"/>
        </w:rPr>
        <w:t xml:space="preserve"> fistula could be suspected (Fig</w:t>
      </w:r>
      <w:r w:rsidR="00264CB2">
        <w:rPr>
          <w:rFonts w:ascii="Book Antiqua" w:hAnsi="Book Antiqua"/>
          <w:sz w:val="24"/>
          <w:szCs w:val="24"/>
        </w:rPr>
        <w:t>ure</w:t>
      </w:r>
      <w:r w:rsidRPr="00F6556C">
        <w:rPr>
          <w:rFonts w:ascii="Book Antiqua" w:hAnsi="Book Antiqua"/>
          <w:sz w:val="24"/>
          <w:szCs w:val="24"/>
        </w:rPr>
        <w:t xml:space="preserve"> 5).</w:t>
      </w:r>
    </w:p>
    <w:p w14:paraId="56964DD6" w14:textId="77777777" w:rsidR="00EB0407" w:rsidRPr="00264CB2" w:rsidRDefault="00EB0407" w:rsidP="00455CBB">
      <w:pPr>
        <w:spacing w:line="360" w:lineRule="auto"/>
        <w:rPr>
          <w:rFonts w:ascii="Book Antiqua" w:hAnsi="Book Antiqua"/>
          <w:sz w:val="24"/>
          <w:szCs w:val="24"/>
        </w:rPr>
      </w:pPr>
    </w:p>
    <w:p w14:paraId="1EC378EB" w14:textId="77777777" w:rsidR="00264CB2" w:rsidRPr="004223FD" w:rsidRDefault="00264CB2" w:rsidP="00455CBB">
      <w:pPr>
        <w:adjustRightInd w:val="0"/>
        <w:snapToGrid w:val="0"/>
        <w:spacing w:line="360" w:lineRule="auto"/>
        <w:rPr>
          <w:rFonts w:ascii="Book Antiqua" w:hAnsi="Book Antiqua" w:cs="Garamond"/>
          <w:b/>
          <w:bCs/>
          <w:color w:val="000000"/>
          <w:kern w:val="0"/>
          <w:sz w:val="24"/>
          <w:szCs w:val="24"/>
          <w:lang w:val="pl-PL" w:eastAsia="pl-PL"/>
        </w:rPr>
      </w:pPr>
      <w:r w:rsidRPr="004223FD">
        <w:rPr>
          <w:rFonts w:ascii="Book Antiqua" w:hAnsi="Book Antiqua" w:cs="Garamond"/>
          <w:b/>
          <w:bCs/>
          <w:color w:val="000000"/>
          <w:kern w:val="0"/>
          <w:sz w:val="24"/>
          <w:szCs w:val="24"/>
          <w:lang w:val="pl-PL" w:eastAsia="pl-PL"/>
        </w:rPr>
        <w:t>OUTCOME AND FOLLOW-UP</w:t>
      </w:r>
    </w:p>
    <w:p w14:paraId="0F090D93" w14:textId="5D9B4936" w:rsidR="00EB0407" w:rsidRPr="00F6556C" w:rsidRDefault="00EB0407" w:rsidP="00455CBB">
      <w:pPr>
        <w:spacing w:line="360" w:lineRule="auto"/>
        <w:rPr>
          <w:rFonts w:ascii="Book Antiqua" w:hAnsi="Book Antiqua"/>
          <w:sz w:val="24"/>
          <w:szCs w:val="24"/>
        </w:rPr>
      </w:pPr>
      <w:r w:rsidRPr="00F6556C">
        <w:rPr>
          <w:rFonts w:ascii="Book Antiqua" w:hAnsi="Book Antiqua"/>
          <w:sz w:val="24"/>
          <w:szCs w:val="24"/>
        </w:rPr>
        <w:t>After total pancreatectomy, amylase and lipase levels decreased; however, fever persisted, and pain and swelling in the left ankle and knee did not improve. Wound evisceration was noted 10 d postoperatively, and reoperation was performed. The patient died of uncontrolled infection on the 13th postoperative day.</w:t>
      </w:r>
    </w:p>
    <w:p w14:paraId="695A7D77" w14:textId="77777777" w:rsidR="00EB0407" w:rsidRPr="00F6556C" w:rsidRDefault="00EB0407" w:rsidP="00455CBB">
      <w:pPr>
        <w:spacing w:line="360" w:lineRule="auto"/>
        <w:rPr>
          <w:rFonts w:ascii="Book Antiqua" w:hAnsi="Book Antiqua"/>
          <w:sz w:val="24"/>
          <w:szCs w:val="24"/>
        </w:rPr>
      </w:pPr>
    </w:p>
    <w:p w14:paraId="4F8C3FDB" w14:textId="77777777" w:rsidR="00EB0407" w:rsidRPr="00264CB2" w:rsidRDefault="00EB0407" w:rsidP="00455CBB">
      <w:pPr>
        <w:spacing w:line="360" w:lineRule="auto"/>
        <w:rPr>
          <w:rFonts w:ascii="Book Antiqua" w:hAnsi="Book Antiqua"/>
          <w:b/>
          <w:bCs/>
          <w:sz w:val="24"/>
          <w:szCs w:val="24"/>
        </w:rPr>
      </w:pPr>
      <w:r w:rsidRPr="00264CB2">
        <w:rPr>
          <w:rFonts w:ascii="Book Antiqua" w:hAnsi="Book Antiqua"/>
          <w:b/>
          <w:bCs/>
          <w:sz w:val="24"/>
          <w:szCs w:val="24"/>
        </w:rPr>
        <w:t>DISCUSSION</w:t>
      </w:r>
    </w:p>
    <w:p w14:paraId="527A978A" w14:textId="2954933B" w:rsidR="00EB0407" w:rsidRPr="00F6556C" w:rsidRDefault="00EB0407" w:rsidP="00455CBB">
      <w:pPr>
        <w:spacing w:line="360" w:lineRule="auto"/>
        <w:rPr>
          <w:rFonts w:ascii="Book Antiqua" w:hAnsi="Book Antiqua"/>
          <w:sz w:val="24"/>
          <w:szCs w:val="24"/>
        </w:rPr>
      </w:pPr>
      <w:r w:rsidRPr="00F6556C">
        <w:rPr>
          <w:rFonts w:ascii="Book Antiqua" w:hAnsi="Book Antiqua"/>
          <w:sz w:val="24"/>
          <w:szCs w:val="24"/>
        </w:rPr>
        <w:t>The incidence of panniculitis owing to pancreatic disease is approximately 2</w:t>
      </w:r>
      <w:r w:rsidR="00264CB2">
        <w:rPr>
          <w:rFonts w:ascii="Book Antiqua" w:hAnsi="Book Antiqua"/>
          <w:sz w:val="24"/>
          <w:szCs w:val="24"/>
        </w:rPr>
        <w:t>%</w:t>
      </w:r>
      <w:r w:rsidRPr="00F6556C">
        <w:rPr>
          <w:rFonts w:ascii="Book Antiqua" w:hAnsi="Book Antiqua"/>
          <w:sz w:val="24"/>
          <w:szCs w:val="24"/>
        </w:rPr>
        <w:t>–3</w:t>
      </w:r>
      <w:proofErr w:type="gramStart"/>
      <w:r w:rsidRPr="00F6556C">
        <w:rPr>
          <w:rFonts w:ascii="Book Antiqua" w:hAnsi="Book Antiqua"/>
          <w:sz w:val="24"/>
          <w:szCs w:val="24"/>
        </w:rPr>
        <w:t>%</w:t>
      </w:r>
      <w:r w:rsidRPr="00F6556C">
        <w:rPr>
          <w:rFonts w:ascii="Book Antiqua" w:hAnsi="Book Antiqua"/>
          <w:sz w:val="24"/>
          <w:szCs w:val="24"/>
          <w:vertAlign w:val="superscript"/>
        </w:rPr>
        <w:t>[</w:t>
      </w:r>
      <w:proofErr w:type="gramEnd"/>
      <w:r w:rsidRPr="00F6556C">
        <w:rPr>
          <w:rFonts w:ascii="Book Antiqua" w:hAnsi="Book Antiqua"/>
          <w:sz w:val="24"/>
          <w:szCs w:val="24"/>
          <w:vertAlign w:val="superscript"/>
        </w:rPr>
        <w:t>3]</w:t>
      </w:r>
      <w:r w:rsidRPr="00F6556C">
        <w:rPr>
          <w:rFonts w:ascii="Book Antiqua" w:hAnsi="Book Antiqua"/>
          <w:sz w:val="24"/>
          <w:szCs w:val="24"/>
        </w:rPr>
        <w:t xml:space="preserve">. Very rarely, arthritis with intraosseous fat necrosis occurs together in these patients to form a triad of pancreatitis, panniculitis, and polyarthritis, referred to in the literature as the PPP syndrome. Only about 70 cases have been published, most of which are case reports and only estimate the pathogenesis of the </w:t>
      </w:r>
      <w:proofErr w:type="gramStart"/>
      <w:r w:rsidRPr="00F6556C">
        <w:rPr>
          <w:rFonts w:ascii="Book Antiqua" w:hAnsi="Book Antiqua"/>
          <w:sz w:val="24"/>
          <w:szCs w:val="24"/>
        </w:rPr>
        <w:t>syndrome</w:t>
      </w:r>
      <w:r w:rsidRPr="00F6556C">
        <w:rPr>
          <w:rFonts w:ascii="Book Antiqua" w:hAnsi="Book Antiqua"/>
          <w:sz w:val="24"/>
          <w:szCs w:val="24"/>
          <w:vertAlign w:val="superscript"/>
        </w:rPr>
        <w:t>[</w:t>
      </w:r>
      <w:proofErr w:type="gramEnd"/>
      <w:r w:rsidRPr="00F6556C">
        <w:rPr>
          <w:rFonts w:ascii="Book Antiqua" w:hAnsi="Book Antiqua"/>
          <w:sz w:val="24"/>
          <w:szCs w:val="24"/>
          <w:vertAlign w:val="superscript"/>
        </w:rPr>
        <w:t>4]</w:t>
      </w:r>
      <w:r w:rsidRPr="00F6556C">
        <w:rPr>
          <w:rFonts w:ascii="Book Antiqua" w:hAnsi="Book Antiqua"/>
          <w:sz w:val="24"/>
          <w:szCs w:val="24"/>
        </w:rPr>
        <w:t xml:space="preserve">. However, most </w:t>
      </w:r>
      <w:r w:rsidRPr="00F6556C">
        <w:rPr>
          <w:rFonts w:ascii="Book Antiqua" w:hAnsi="Book Antiqua"/>
          <w:sz w:val="24"/>
          <w:szCs w:val="24"/>
        </w:rPr>
        <w:lastRenderedPageBreak/>
        <w:t xml:space="preserve">authors believe that the pancreatic enzyme enters the systemic circulation for various reasons causing these symptoms to appear. In most cases, lipase levels were particularly increased; however, the degree of lipase does not indicate the severity of acute pancreatitis, but appears to be related to the degree of extra-pancreatic symptoms in PPP </w:t>
      </w:r>
      <w:proofErr w:type="gramStart"/>
      <w:r w:rsidRPr="00F6556C">
        <w:rPr>
          <w:rFonts w:ascii="Book Antiqua" w:hAnsi="Book Antiqua"/>
          <w:sz w:val="24"/>
          <w:szCs w:val="24"/>
        </w:rPr>
        <w:t>syndrome</w:t>
      </w:r>
      <w:r w:rsidRPr="00F6556C">
        <w:rPr>
          <w:rFonts w:ascii="Book Antiqua" w:hAnsi="Book Antiqua"/>
          <w:sz w:val="24"/>
          <w:szCs w:val="24"/>
          <w:vertAlign w:val="superscript"/>
        </w:rPr>
        <w:t>[</w:t>
      </w:r>
      <w:proofErr w:type="gramEnd"/>
      <w:r w:rsidRPr="00F6556C">
        <w:rPr>
          <w:rFonts w:ascii="Book Antiqua" w:hAnsi="Book Antiqua"/>
          <w:sz w:val="24"/>
          <w:szCs w:val="24"/>
          <w:vertAlign w:val="superscript"/>
        </w:rPr>
        <w:t>2]</w:t>
      </w:r>
      <w:r w:rsidRPr="00F6556C">
        <w:rPr>
          <w:rFonts w:ascii="Book Antiqua" w:hAnsi="Book Antiqua"/>
          <w:sz w:val="24"/>
          <w:szCs w:val="24"/>
        </w:rPr>
        <w:t>.</w:t>
      </w:r>
    </w:p>
    <w:p w14:paraId="441460F3" w14:textId="77777777" w:rsidR="00EB0407" w:rsidRPr="00F6556C" w:rsidRDefault="004570A9" w:rsidP="00455CBB">
      <w:pPr>
        <w:spacing w:line="360" w:lineRule="auto"/>
        <w:ind w:firstLineChars="100" w:firstLine="240"/>
        <w:rPr>
          <w:rFonts w:ascii="Book Antiqua" w:hAnsi="Book Antiqua"/>
          <w:sz w:val="24"/>
          <w:szCs w:val="24"/>
        </w:rPr>
      </w:pPr>
      <w:r w:rsidRPr="00F6556C">
        <w:rPr>
          <w:rFonts w:ascii="Book Antiqua" w:hAnsi="Book Antiqua"/>
          <w:sz w:val="24"/>
          <w:szCs w:val="24"/>
        </w:rPr>
        <w:t>Abdominal pain occurs</w:t>
      </w:r>
      <w:r w:rsidR="00EB0407" w:rsidRPr="00F6556C">
        <w:rPr>
          <w:rFonts w:ascii="Book Antiqua" w:hAnsi="Book Antiqua"/>
          <w:sz w:val="24"/>
          <w:szCs w:val="24"/>
        </w:rPr>
        <w:t xml:space="preserve"> in approximately 26% of </w:t>
      </w:r>
      <w:proofErr w:type="gramStart"/>
      <w:r w:rsidR="00EB0407" w:rsidRPr="00F6556C">
        <w:rPr>
          <w:rFonts w:ascii="Book Antiqua" w:hAnsi="Book Antiqua"/>
          <w:sz w:val="24"/>
          <w:szCs w:val="24"/>
        </w:rPr>
        <w:t>patients</w:t>
      </w:r>
      <w:r w:rsidR="00EB0407" w:rsidRPr="00F6556C">
        <w:rPr>
          <w:rFonts w:ascii="Book Antiqua" w:hAnsi="Book Antiqua"/>
          <w:sz w:val="24"/>
          <w:szCs w:val="24"/>
          <w:vertAlign w:val="superscript"/>
        </w:rPr>
        <w:t>[</w:t>
      </w:r>
      <w:proofErr w:type="gramEnd"/>
      <w:r w:rsidR="00EB0407" w:rsidRPr="00F6556C">
        <w:rPr>
          <w:rFonts w:ascii="Book Antiqua" w:hAnsi="Book Antiqua"/>
          <w:sz w:val="24"/>
          <w:szCs w:val="24"/>
          <w:vertAlign w:val="superscript"/>
        </w:rPr>
        <w:t>1]</w:t>
      </w:r>
      <w:r w:rsidR="00EB0407" w:rsidRPr="00F6556C">
        <w:rPr>
          <w:rFonts w:ascii="Book Antiqua" w:hAnsi="Book Antiqua"/>
          <w:sz w:val="24"/>
          <w:szCs w:val="24"/>
        </w:rPr>
        <w:t>. This lack of a</w:t>
      </w:r>
      <w:r w:rsidRPr="00F6556C">
        <w:rPr>
          <w:rFonts w:ascii="Book Antiqua" w:hAnsi="Book Antiqua"/>
          <w:sz w:val="24"/>
          <w:szCs w:val="24"/>
        </w:rPr>
        <w:t xml:space="preserve">bdominal symptoms may lead to </w:t>
      </w:r>
      <w:r w:rsidR="00EB0407" w:rsidRPr="00F6556C">
        <w:rPr>
          <w:rFonts w:ascii="Book Antiqua" w:hAnsi="Book Antiqua"/>
          <w:sz w:val="24"/>
          <w:szCs w:val="24"/>
        </w:rPr>
        <w:t>delayed diagnosis and contribute to an increase in the mortality rate for this syndrome. The mortality rate of PPP syndrome associated with acute and chronic pancreatitis is approximately 24%, while that associated with pancreatic cancer is approximately 74</w:t>
      </w:r>
      <w:proofErr w:type="gramStart"/>
      <w:r w:rsidR="00EB0407" w:rsidRPr="00F6556C">
        <w:rPr>
          <w:rFonts w:ascii="Book Antiqua" w:hAnsi="Book Antiqua"/>
          <w:sz w:val="24"/>
          <w:szCs w:val="24"/>
        </w:rPr>
        <w:t>%</w:t>
      </w:r>
      <w:r w:rsidR="00EB0407" w:rsidRPr="00F6556C">
        <w:rPr>
          <w:rFonts w:ascii="Book Antiqua" w:hAnsi="Book Antiqua"/>
          <w:sz w:val="24"/>
          <w:szCs w:val="24"/>
          <w:vertAlign w:val="superscript"/>
        </w:rPr>
        <w:t>[</w:t>
      </w:r>
      <w:proofErr w:type="gramEnd"/>
      <w:r w:rsidR="00EB0407" w:rsidRPr="00F6556C">
        <w:rPr>
          <w:rFonts w:ascii="Book Antiqua" w:hAnsi="Book Antiqua"/>
          <w:sz w:val="24"/>
          <w:szCs w:val="24"/>
          <w:vertAlign w:val="superscript"/>
        </w:rPr>
        <w:t>1,5]</w:t>
      </w:r>
      <w:r w:rsidR="00EB0407" w:rsidRPr="00F6556C">
        <w:rPr>
          <w:rFonts w:ascii="Book Antiqua" w:hAnsi="Book Antiqua"/>
          <w:sz w:val="24"/>
          <w:szCs w:val="24"/>
        </w:rPr>
        <w:t>. Early identification of the relationship between pancreatic disease, panniculitis, and arthritis is crucial.</w:t>
      </w:r>
    </w:p>
    <w:p w14:paraId="5CD81F9F" w14:textId="77777777" w:rsidR="00EB0407" w:rsidRPr="00F6556C" w:rsidRDefault="00EB0407" w:rsidP="00455CBB">
      <w:pPr>
        <w:spacing w:line="360" w:lineRule="auto"/>
        <w:ind w:firstLineChars="100" w:firstLine="240"/>
        <w:rPr>
          <w:rFonts w:ascii="Book Antiqua" w:hAnsi="Book Antiqua"/>
          <w:sz w:val="24"/>
          <w:szCs w:val="24"/>
        </w:rPr>
      </w:pPr>
      <w:r w:rsidRPr="00F6556C">
        <w:rPr>
          <w:rFonts w:ascii="Book Antiqua" w:hAnsi="Book Antiqua"/>
          <w:sz w:val="24"/>
          <w:szCs w:val="24"/>
        </w:rPr>
        <w:t>PPP syndrome can occur at any age</w:t>
      </w:r>
      <w:r w:rsidR="004570A9" w:rsidRPr="00F6556C">
        <w:rPr>
          <w:rFonts w:ascii="Book Antiqua" w:hAnsi="Book Antiqua"/>
          <w:sz w:val="24"/>
          <w:szCs w:val="24"/>
        </w:rPr>
        <w:t xml:space="preserve"> but is typically common among</w:t>
      </w:r>
      <w:r w:rsidRPr="00F6556C">
        <w:rPr>
          <w:rFonts w:ascii="Book Antiqua" w:hAnsi="Book Antiqua"/>
          <w:sz w:val="24"/>
          <w:szCs w:val="24"/>
        </w:rPr>
        <w:t xml:space="preserve"> middle-aged men with a history of alcohol </w:t>
      </w:r>
      <w:proofErr w:type="gramStart"/>
      <w:r w:rsidRPr="00F6556C">
        <w:rPr>
          <w:rFonts w:ascii="Book Antiqua" w:hAnsi="Book Antiqua"/>
          <w:sz w:val="24"/>
          <w:szCs w:val="24"/>
        </w:rPr>
        <w:t>abuse</w:t>
      </w:r>
      <w:r w:rsidRPr="00F6556C">
        <w:rPr>
          <w:rFonts w:ascii="Book Antiqua" w:hAnsi="Book Antiqua"/>
          <w:sz w:val="24"/>
          <w:szCs w:val="24"/>
          <w:vertAlign w:val="superscript"/>
        </w:rPr>
        <w:t>[</w:t>
      </w:r>
      <w:proofErr w:type="gramEnd"/>
      <w:r w:rsidRPr="00F6556C">
        <w:rPr>
          <w:rFonts w:ascii="Book Antiqua" w:hAnsi="Book Antiqua"/>
          <w:sz w:val="24"/>
          <w:szCs w:val="24"/>
          <w:vertAlign w:val="superscript"/>
        </w:rPr>
        <w:t>6]</w:t>
      </w:r>
      <w:r w:rsidRPr="00F6556C">
        <w:rPr>
          <w:rFonts w:ascii="Book Antiqua" w:hAnsi="Book Antiqua"/>
          <w:sz w:val="24"/>
          <w:szCs w:val="24"/>
        </w:rPr>
        <w:t xml:space="preserve">. It may occur before, concurrently, or following the pancreatic manifestation. Primary pancreatic diseases include acute or chronic pancreatitis, pancreatic carcinoma, neuroendocrine carcinoma, insulinoma, ischemic pancreatic disease, abdominal trauma, and pancreatic duct stenosis. Some reports present cases of fistulas of pseudocyst and superior mesenteric vein; however, a fistula associated with inferior vena cava, as in the present case, has not been </w:t>
      </w:r>
      <w:proofErr w:type="gramStart"/>
      <w:r w:rsidRPr="00F6556C">
        <w:rPr>
          <w:rFonts w:ascii="Book Antiqua" w:hAnsi="Book Antiqua"/>
          <w:sz w:val="24"/>
          <w:szCs w:val="24"/>
        </w:rPr>
        <w:t>reported</w:t>
      </w:r>
      <w:r w:rsidRPr="00F6556C">
        <w:rPr>
          <w:rFonts w:ascii="Book Antiqua" w:hAnsi="Book Antiqua"/>
          <w:sz w:val="24"/>
          <w:szCs w:val="24"/>
          <w:vertAlign w:val="superscript"/>
        </w:rPr>
        <w:t>[</w:t>
      </w:r>
      <w:proofErr w:type="gramEnd"/>
      <w:r w:rsidRPr="00F6556C">
        <w:rPr>
          <w:rFonts w:ascii="Book Antiqua" w:hAnsi="Book Antiqua"/>
          <w:sz w:val="24"/>
          <w:szCs w:val="24"/>
          <w:vertAlign w:val="superscript"/>
        </w:rPr>
        <w:t>2]</w:t>
      </w:r>
      <w:r w:rsidRPr="00F6556C">
        <w:rPr>
          <w:rFonts w:ascii="Book Antiqua" w:hAnsi="Book Antiqua"/>
          <w:sz w:val="24"/>
          <w:szCs w:val="24"/>
        </w:rPr>
        <w:t xml:space="preserve">. </w:t>
      </w:r>
      <w:r w:rsidRPr="00264CB2">
        <w:rPr>
          <w:rFonts w:ascii="Book Antiqua" w:hAnsi="Book Antiqua"/>
          <w:sz w:val="24"/>
          <w:szCs w:val="24"/>
        </w:rPr>
        <w:t>However, in this case, there was no suspicion of fistula between the pseudocyst and IVC before surgery, and massive bleeding occu</w:t>
      </w:r>
      <w:r w:rsidR="004570A9" w:rsidRPr="00264CB2">
        <w:rPr>
          <w:rFonts w:ascii="Book Antiqua" w:hAnsi="Book Antiqua"/>
          <w:sz w:val="24"/>
          <w:szCs w:val="24"/>
        </w:rPr>
        <w:t xml:space="preserve">rred during surgery. If a </w:t>
      </w:r>
      <w:r w:rsidRPr="00264CB2">
        <w:rPr>
          <w:rFonts w:ascii="Book Antiqua" w:hAnsi="Book Antiqua"/>
          <w:sz w:val="24"/>
          <w:szCs w:val="24"/>
        </w:rPr>
        <w:t>fistula is suspected, such intraoperativ</w:t>
      </w:r>
      <w:r w:rsidR="004570A9" w:rsidRPr="00264CB2">
        <w:rPr>
          <w:rFonts w:ascii="Book Antiqua" w:hAnsi="Book Antiqua"/>
          <w:sz w:val="24"/>
          <w:szCs w:val="24"/>
        </w:rPr>
        <w:t>e complications may be prevented</w:t>
      </w:r>
      <w:r w:rsidRPr="00264CB2">
        <w:rPr>
          <w:rFonts w:ascii="Book Antiqua" w:hAnsi="Book Antiqua"/>
          <w:sz w:val="24"/>
          <w:szCs w:val="24"/>
        </w:rPr>
        <w:t>. A small fistula may be difficult to detect during surgery; however,</w:t>
      </w:r>
      <w:r w:rsidRPr="00F6556C">
        <w:rPr>
          <w:rFonts w:ascii="Book Antiqua" w:hAnsi="Book Antiqua"/>
          <w:sz w:val="24"/>
          <w:szCs w:val="24"/>
        </w:rPr>
        <w:t xml:space="preserve"> if thrombosis is observed in the superior mesenteric vein, porta</w:t>
      </w:r>
      <w:r w:rsidR="004570A9" w:rsidRPr="00F6556C">
        <w:rPr>
          <w:rFonts w:ascii="Book Antiqua" w:hAnsi="Book Antiqua"/>
          <w:sz w:val="24"/>
          <w:szCs w:val="24"/>
        </w:rPr>
        <w:t>l vein, or IVC</w:t>
      </w:r>
      <w:r w:rsidRPr="00F6556C">
        <w:rPr>
          <w:rFonts w:ascii="Book Antiqua" w:hAnsi="Book Antiqua"/>
          <w:sz w:val="24"/>
          <w:szCs w:val="24"/>
        </w:rPr>
        <w:t xml:space="preserve"> on preoperative imaging, a fistula may be </w:t>
      </w:r>
      <w:proofErr w:type="gramStart"/>
      <w:r w:rsidRPr="00F6556C">
        <w:rPr>
          <w:rFonts w:ascii="Book Antiqua" w:hAnsi="Book Antiqua"/>
          <w:sz w:val="24"/>
          <w:szCs w:val="24"/>
        </w:rPr>
        <w:t>suspected</w:t>
      </w:r>
      <w:r w:rsidRPr="00F6556C">
        <w:rPr>
          <w:rFonts w:ascii="Book Antiqua" w:hAnsi="Book Antiqua"/>
          <w:sz w:val="24"/>
          <w:szCs w:val="24"/>
          <w:vertAlign w:val="superscript"/>
        </w:rPr>
        <w:t>[</w:t>
      </w:r>
      <w:proofErr w:type="gramEnd"/>
      <w:r w:rsidRPr="00F6556C">
        <w:rPr>
          <w:rFonts w:ascii="Book Antiqua" w:hAnsi="Book Antiqua"/>
          <w:sz w:val="24"/>
          <w:szCs w:val="24"/>
          <w:vertAlign w:val="superscript"/>
        </w:rPr>
        <w:t>2]</w:t>
      </w:r>
      <w:r w:rsidRPr="00F6556C">
        <w:rPr>
          <w:rFonts w:ascii="Book Antiqua" w:hAnsi="Book Antiqua"/>
          <w:sz w:val="24"/>
          <w:szCs w:val="24"/>
        </w:rPr>
        <w:t>.</w:t>
      </w:r>
    </w:p>
    <w:p w14:paraId="6A41EC54" w14:textId="77777777" w:rsidR="00EB0407" w:rsidRPr="00F6556C" w:rsidRDefault="00EB0407" w:rsidP="00455CBB">
      <w:pPr>
        <w:spacing w:line="360" w:lineRule="auto"/>
        <w:ind w:firstLineChars="100" w:firstLine="240"/>
        <w:rPr>
          <w:rFonts w:ascii="Book Antiqua" w:hAnsi="Book Antiqua"/>
          <w:sz w:val="24"/>
          <w:szCs w:val="24"/>
        </w:rPr>
      </w:pPr>
      <w:r w:rsidRPr="00F6556C">
        <w:rPr>
          <w:rFonts w:ascii="Book Antiqua" w:hAnsi="Book Antiqua"/>
          <w:sz w:val="24"/>
          <w:szCs w:val="24"/>
        </w:rPr>
        <w:t>In PPP syndrome, pancreatic panniculitis usually causes erythematous brown, exquisitely tender, edematous subcutaneous nodules in the lower limb. The size of the lesion may vary, and</w:t>
      </w:r>
      <w:r w:rsidR="004570A9" w:rsidRPr="00F6556C">
        <w:rPr>
          <w:rFonts w:ascii="Book Antiqua" w:hAnsi="Book Antiqua"/>
          <w:sz w:val="24"/>
          <w:szCs w:val="24"/>
        </w:rPr>
        <w:t xml:space="preserve"> oily viscous material,</w:t>
      </w:r>
      <w:r w:rsidRPr="00F6556C">
        <w:rPr>
          <w:rFonts w:ascii="Book Antiqua" w:hAnsi="Book Antiqua"/>
          <w:sz w:val="24"/>
          <w:szCs w:val="24"/>
        </w:rPr>
        <w:t xml:space="preserve"> formed by spontaneous ulceration of the adipocytes may be released. These skin lesions naturally improve with decrease in the inflammation of the </w:t>
      </w:r>
      <w:proofErr w:type="gramStart"/>
      <w:r w:rsidRPr="00F6556C">
        <w:rPr>
          <w:rFonts w:ascii="Book Antiqua" w:hAnsi="Book Antiqua"/>
          <w:sz w:val="24"/>
          <w:szCs w:val="24"/>
        </w:rPr>
        <w:t>pancreas</w:t>
      </w:r>
      <w:r w:rsidRPr="00F6556C">
        <w:rPr>
          <w:rFonts w:ascii="Book Antiqua" w:hAnsi="Book Antiqua"/>
          <w:sz w:val="24"/>
          <w:szCs w:val="24"/>
          <w:vertAlign w:val="superscript"/>
        </w:rPr>
        <w:t>[</w:t>
      </w:r>
      <w:proofErr w:type="gramEnd"/>
      <w:r w:rsidRPr="00F6556C">
        <w:rPr>
          <w:rFonts w:ascii="Book Antiqua" w:hAnsi="Book Antiqua"/>
          <w:sz w:val="24"/>
          <w:szCs w:val="24"/>
          <w:vertAlign w:val="superscript"/>
        </w:rPr>
        <w:t>7]</w:t>
      </w:r>
      <w:r w:rsidRPr="00F6556C">
        <w:rPr>
          <w:rFonts w:ascii="Book Antiqua" w:hAnsi="Book Antiqua"/>
          <w:sz w:val="24"/>
          <w:szCs w:val="24"/>
        </w:rPr>
        <w:t xml:space="preserve">. These lesions are seen histologically as lobular panniculitis without vasculitis. A characteristic necrotic adipocyte called a “ghost cell” </w:t>
      </w:r>
      <w:r w:rsidRPr="00F6556C">
        <w:rPr>
          <w:rFonts w:ascii="Book Antiqua" w:hAnsi="Book Antiqua"/>
          <w:sz w:val="24"/>
          <w:szCs w:val="24"/>
        </w:rPr>
        <w:lastRenderedPageBreak/>
        <w:t xml:space="preserve">is observed; however, these findings are not seen in other forms of </w:t>
      </w:r>
      <w:proofErr w:type="gramStart"/>
      <w:r w:rsidRPr="00F6556C">
        <w:rPr>
          <w:rFonts w:ascii="Book Antiqua" w:hAnsi="Book Antiqua"/>
          <w:sz w:val="24"/>
          <w:szCs w:val="24"/>
        </w:rPr>
        <w:t>panniculitis</w:t>
      </w:r>
      <w:r w:rsidRPr="00F6556C">
        <w:rPr>
          <w:rFonts w:ascii="Book Antiqua" w:hAnsi="Book Antiqua"/>
          <w:sz w:val="24"/>
          <w:szCs w:val="24"/>
          <w:vertAlign w:val="superscript"/>
        </w:rPr>
        <w:t>[</w:t>
      </w:r>
      <w:proofErr w:type="gramEnd"/>
      <w:r w:rsidRPr="00F6556C">
        <w:rPr>
          <w:rFonts w:ascii="Book Antiqua" w:hAnsi="Book Antiqua"/>
          <w:sz w:val="24"/>
          <w:szCs w:val="24"/>
          <w:vertAlign w:val="superscript"/>
        </w:rPr>
        <w:t>8]</w:t>
      </w:r>
      <w:r w:rsidRPr="00F6556C">
        <w:rPr>
          <w:rFonts w:ascii="Book Antiqua" w:hAnsi="Book Antiqua"/>
          <w:sz w:val="24"/>
          <w:szCs w:val="24"/>
        </w:rPr>
        <w:t xml:space="preserve">. The osteoarticular symptoms are polyarthritis, polyserositis, and intramedullary fat necrosis. Most joint symptoms appear before the diagnosis of pancreatic disease. The ankles, knees, and wrists are the commonly involved joints; however, multiple joints may be simultaneously involved. On synovial aspiration, a creamy substance with high fat content and high viscosity is observed. MRI is more sensitive than conventional radiographs and enables detection of intraosseous fat </w:t>
      </w:r>
      <w:proofErr w:type="gramStart"/>
      <w:r w:rsidRPr="00F6556C">
        <w:rPr>
          <w:rFonts w:ascii="Book Antiqua" w:hAnsi="Book Antiqua"/>
          <w:sz w:val="24"/>
          <w:szCs w:val="24"/>
        </w:rPr>
        <w:t>necrosis</w:t>
      </w:r>
      <w:r w:rsidRPr="00F6556C">
        <w:rPr>
          <w:rFonts w:ascii="Book Antiqua" w:hAnsi="Book Antiqua"/>
          <w:sz w:val="24"/>
          <w:szCs w:val="24"/>
          <w:vertAlign w:val="superscript"/>
        </w:rPr>
        <w:t>[</w:t>
      </w:r>
      <w:proofErr w:type="gramEnd"/>
      <w:r w:rsidRPr="00F6556C">
        <w:rPr>
          <w:rFonts w:ascii="Book Antiqua" w:hAnsi="Book Antiqua"/>
          <w:sz w:val="24"/>
          <w:szCs w:val="24"/>
          <w:vertAlign w:val="superscript"/>
        </w:rPr>
        <w:t>9]</w:t>
      </w:r>
      <w:r w:rsidRPr="00F6556C">
        <w:rPr>
          <w:rFonts w:ascii="Book Antiqua" w:hAnsi="Book Antiqua"/>
          <w:sz w:val="24"/>
          <w:szCs w:val="24"/>
        </w:rPr>
        <w:t>.</w:t>
      </w:r>
    </w:p>
    <w:p w14:paraId="7E143CFC" w14:textId="77777777" w:rsidR="00EB0407" w:rsidRPr="00F6556C" w:rsidRDefault="00EB0407" w:rsidP="00455CBB">
      <w:pPr>
        <w:spacing w:line="360" w:lineRule="auto"/>
        <w:ind w:firstLineChars="100" w:firstLine="240"/>
        <w:rPr>
          <w:rFonts w:ascii="Book Antiqua" w:hAnsi="Book Antiqua"/>
          <w:sz w:val="24"/>
          <w:szCs w:val="24"/>
        </w:rPr>
      </w:pPr>
      <w:r w:rsidRPr="00F6556C">
        <w:rPr>
          <w:rFonts w:ascii="Book Antiqua" w:hAnsi="Book Antiqua"/>
          <w:sz w:val="24"/>
          <w:szCs w:val="24"/>
        </w:rPr>
        <w:t xml:space="preserve">Treatment is primarily supportive and targets the underlying pancreatic disease. In the case of chronic pancreatitis owing to pancreatic duct stricture, relief of stenosis with pancreatic duct stent insertion may improve pancreatitis, panniculitis, and arthritis. In addition, when PPP syndrome occurs owing to pancreatic cancer, appropriate surgical resection is </w:t>
      </w:r>
      <w:proofErr w:type="gramStart"/>
      <w:r w:rsidRPr="00F6556C">
        <w:rPr>
          <w:rFonts w:ascii="Book Antiqua" w:hAnsi="Book Antiqua"/>
          <w:sz w:val="24"/>
          <w:szCs w:val="24"/>
        </w:rPr>
        <w:t>necessary</w:t>
      </w:r>
      <w:r w:rsidRPr="00F6556C">
        <w:rPr>
          <w:rFonts w:ascii="Book Antiqua" w:hAnsi="Book Antiqua"/>
          <w:sz w:val="24"/>
          <w:szCs w:val="24"/>
          <w:vertAlign w:val="superscript"/>
        </w:rPr>
        <w:t>[</w:t>
      </w:r>
      <w:proofErr w:type="gramEnd"/>
      <w:r w:rsidRPr="00F6556C">
        <w:rPr>
          <w:rFonts w:ascii="Book Antiqua" w:hAnsi="Book Antiqua"/>
          <w:sz w:val="24"/>
          <w:szCs w:val="24"/>
          <w:vertAlign w:val="superscript"/>
        </w:rPr>
        <w:t>1]</w:t>
      </w:r>
      <w:r w:rsidRPr="00F6556C">
        <w:rPr>
          <w:rFonts w:ascii="Book Antiqua" w:hAnsi="Book Antiqua"/>
          <w:sz w:val="24"/>
          <w:szCs w:val="24"/>
        </w:rPr>
        <w:t xml:space="preserve">. Even if fistula of the pseudocyst and superior mesenteric vein or portal vein occurs, surgical treatment is required to reconstruct the superior mesenteric vein and portal vein by removing the </w:t>
      </w:r>
      <w:proofErr w:type="gramStart"/>
      <w:r w:rsidRPr="00F6556C">
        <w:rPr>
          <w:rFonts w:ascii="Book Antiqua" w:hAnsi="Book Antiqua"/>
          <w:sz w:val="24"/>
          <w:szCs w:val="24"/>
        </w:rPr>
        <w:t>fistula</w:t>
      </w:r>
      <w:r w:rsidRPr="00264CB2">
        <w:rPr>
          <w:rFonts w:ascii="Book Antiqua" w:hAnsi="Book Antiqua"/>
          <w:sz w:val="24"/>
          <w:szCs w:val="24"/>
          <w:vertAlign w:val="superscript"/>
        </w:rPr>
        <w:t>[</w:t>
      </w:r>
      <w:proofErr w:type="gramEnd"/>
      <w:r w:rsidRPr="00264CB2">
        <w:rPr>
          <w:rFonts w:ascii="Book Antiqua" w:hAnsi="Book Antiqua"/>
          <w:sz w:val="24"/>
          <w:szCs w:val="24"/>
          <w:vertAlign w:val="superscript"/>
        </w:rPr>
        <w:t>2]</w:t>
      </w:r>
      <w:r w:rsidRPr="00F6556C">
        <w:rPr>
          <w:rFonts w:ascii="Book Antiqua" w:hAnsi="Book Antiqua"/>
          <w:sz w:val="24"/>
          <w:szCs w:val="24"/>
        </w:rPr>
        <w:t>. Surgical correction is also needed when fis</w:t>
      </w:r>
      <w:r w:rsidR="004570A9" w:rsidRPr="00F6556C">
        <w:rPr>
          <w:rFonts w:ascii="Book Antiqua" w:hAnsi="Book Antiqua"/>
          <w:sz w:val="24"/>
          <w:szCs w:val="24"/>
        </w:rPr>
        <w:t xml:space="preserve">tula with IVC </w:t>
      </w:r>
      <w:r w:rsidRPr="00F6556C">
        <w:rPr>
          <w:rFonts w:ascii="Book Antiqua" w:hAnsi="Book Antiqua"/>
          <w:sz w:val="24"/>
          <w:szCs w:val="24"/>
        </w:rPr>
        <w:t xml:space="preserve">occurs simultaneously. In some cases, octreotide may be administered to reduce the production of pancreatic enzymes and improve symptoms. Administration of glucocorticoids and NSAIDs to improve skin lesions and arthritis is usually </w:t>
      </w:r>
      <w:proofErr w:type="gramStart"/>
      <w:r w:rsidRPr="00F6556C">
        <w:rPr>
          <w:rFonts w:ascii="Book Antiqua" w:hAnsi="Book Antiqua"/>
          <w:sz w:val="24"/>
          <w:szCs w:val="24"/>
        </w:rPr>
        <w:t>ineffective</w:t>
      </w:r>
      <w:r w:rsidRPr="00F6556C">
        <w:rPr>
          <w:rFonts w:ascii="Book Antiqua" w:hAnsi="Book Antiqua"/>
          <w:sz w:val="24"/>
          <w:szCs w:val="24"/>
          <w:vertAlign w:val="superscript"/>
        </w:rPr>
        <w:t>[</w:t>
      </w:r>
      <w:proofErr w:type="gramEnd"/>
      <w:r w:rsidRPr="00F6556C">
        <w:rPr>
          <w:rFonts w:ascii="Book Antiqua" w:hAnsi="Book Antiqua"/>
          <w:sz w:val="24"/>
          <w:szCs w:val="24"/>
          <w:vertAlign w:val="superscript"/>
        </w:rPr>
        <w:t>1]</w:t>
      </w:r>
      <w:r w:rsidRPr="00F6556C">
        <w:rPr>
          <w:rFonts w:ascii="Book Antiqua" w:hAnsi="Book Antiqua"/>
          <w:sz w:val="24"/>
          <w:szCs w:val="24"/>
        </w:rPr>
        <w:t>.</w:t>
      </w:r>
    </w:p>
    <w:p w14:paraId="69749405" w14:textId="77777777" w:rsidR="00EB0407" w:rsidRPr="00F6556C" w:rsidRDefault="00EB0407" w:rsidP="00455CBB">
      <w:pPr>
        <w:spacing w:line="360" w:lineRule="auto"/>
        <w:rPr>
          <w:rFonts w:ascii="Book Antiqua" w:hAnsi="Book Antiqua"/>
          <w:sz w:val="24"/>
          <w:szCs w:val="24"/>
        </w:rPr>
      </w:pPr>
    </w:p>
    <w:p w14:paraId="385F630D" w14:textId="77777777" w:rsidR="00EB0407" w:rsidRPr="00264CB2" w:rsidRDefault="00EB0407" w:rsidP="00455CBB">
      <w:pPr>
        <w:spacing w:line="360" w:lineRule="auto"/>
        <w:rPr>
          <w:rFonts w:ascii="Book Antiqua" w:hAnsi="Book Antiqua"/>
          <w:b/>
          <w:bCs/>
          <w:sz w:val="24"/>
          <w:szCs w:val="24"/>
        </w:rPr>
      </w:pPr>
      <w:r w:rsidRPr="00264CB2">
        <w:rPr>
          <w:rFonts w:ascii="Book Antiqua" w:hAnsi="Book Antiqua"/>
          <w:b/>
          <w:bCs/>
          <w:sz w:val="24"/>
          <w:szCs w:val="24"/>
        </w:rPr>
        <w:t>CONCLUSION</w:t>
      </w:r>
    </w:p>
    <w:p w14:paraId="3E67BE64" w14:textId="316213A0" w:rsidR="00EB0407" w:rsidRPr="00F6556C" w:rsidRDefault="00EB0407" w:rsidP="00455CBB">
      <w:pPr>
        <w:spacing w:line="360" w:lineRule="auto"/>
        <w:rPr>
          <w:rFonts w:ascii="Book Antiqua" w:hAnsi="Book Antiqua"/>
          <w:sz w:val="24"/>
          <w:szCs w:val="24"/>
        </w:rPr>
      </w:pPr>
      <w:r w:rsidRPr="00F6556C">
        <w:rPr>
          <w:rFonts w:ascii="Book Antiqua" w:hAnsi="Book Antiqua"/>
          <w:sz w:val="24"/>
          <w:szCs w:val="24"/>
        </w:rPr>
        <w:t>Polyarthritis with lobular panniculitis is a rare complication of pancreatic disease, which may occur weeks or months prior to the appearance of the underlying pancreatic disease. Skin lesions occurring in patients suspected of suffering from pancreatic disease may be important evidence, and histological findings of these skin lesions are pathognomonic. Early diagnosis is important, and the relationship of panniculitis, arthritis, and pancreatic disease should be considered. Treatment of the causative pancreatic disease may improve the symptoms</w:t>
      </w:r>
      <w:r w:rsidR="004570A9" w:rsidRPr="00F6556C">
        <w:rPr>
          <w:rFonts w:ascii="Book Antiqua" w:hAnsi="Book Antiqua"/>
          <w:sz w:val="24"/>
          <w:szCs w:val="24"/>
        </w:rPr>
        <w:t xml:space="preserve"> associated with it. </w:t>
      </w:r>
      <w:r w:rsidR="004570A9" w:rsidRPr="00264CB2">
        <w:rPr>
          <w:rFonts w:ascii="Book Antiqua" w:hAnsi="Book Antiqua"/>
          <w:sz w:val="24"/>
          <w:szCs w:val="24"/>
        </w:rPr>
        <w:t>In such cases</w:t>
      </w:r>
      <w:r w:rsidRPr="00264CB2">
        <w:rPr>
          <w:rFonts w:ascii="Book Antiqua" w:hAnsi="Book Antiqua"/>
          <w:sz w:val="24"/>
          <w:szCs w:val="24"/>
        </w:rPr>
        <w:t>, it is necessary t</w:t>
      </w:r>
      <w:r w:rsidR="004570A9" w:rsidRPr="00264CB2">
        <w:rPr>
          <w:rFonts w:ascii="Book Antiqua" w:hAnsi="Book Antiqua"/>
          <w:sz w:val="24"/>
          <w:szCs w:val="24"/>
        </w:rPr>
        <w:t>o confirm involvement of</w:t>
      </w:r>
      <w:r w:rsidRPr="00264CB2">
        <w:rPr>
          <w:rFonts w:ascii="Book Antiqua" w:hAnsi="Book Antiqua"/>
          <w:sz w:val="24"/>
          <w:szCs w:val="24"/>
        </w:rPr>
        <w:t xml:space="preserve"> the main blood vessels and f</w:t>
      </w:r>
      <w:r w:rsidR="004570A9" w:rsidRPr="00264CB2">
        <w:rPr>
          <w:rFonts w:ascii="Book Antiqua" w:hAnsi="Book Antiqua"/>
          <w:sz w:val="24"/>
          <w:szCs w:val="24"/>
        </w:rPr>
        <w:t>ormation of a fistula</w:t>
      </w:r>
      <w:r w:rsidRPr="00264CB2">
        <w:rPr>
          <w:rFonts w:ascii="Book Antiqua" w:hAnsi="Book Antiqua"/>
          <w:sz w:val="24"/>
          <w:szCs w:val="24"/>
        </w:rPr>
        <w:t xml:space="preserve"> in patients with PPP syndrome so that complications may be a</w:t>
      </w:r>
      <w:r w:rsidR="004570A9" w:rsidRPr="00264CB2">
        <w:rPr>
          <w:rFonts w:ascii="Book Antiqua" w:hAnsi="Book Antiqua"/>
          <w:sz w:val="24"/>
          <w:szCs w:val="24"/>
        </w:rPr>
        <w:t>voided</w:t>
      </w:r>
      <w:r w:rsidRPr="00264CB2">
        <w:rPr>
          <w:rFonts w:ascii="Book Antiqua" w:hAnsi="Book Antiqua"/>
          <w:sz w:val="24"/>
          <w:szCs w:val="24"/>
        </w:rPr>
        <w:t xml:space="preserve"> in patients who need surgery.</w:t>
      </w:r>
    </w:p>
    <w:p w14:paraId="18596565" w14:textId="77777777" w:rsidR="00A14246" w:rsidRDefault="00A14246" w:rsidP="00A14246">
      <w:pPr>
        <w:widowControl/>
        <w:spacing w:line="360" w:lineRule="auto"/>
        <w:rPr>
          <w:rFonts w:ascii="Book Antiqua" w:eastAsia="宋体" w:hAnsi="Book Antiqua"/>
          <w:b/>
          <w:sz w:val="24"/>
          <w:szCs w:val="24"/>
        </w:rPr>
      </w:pPr>
    </w:p>
    <w:p w14:paraId="28CF83F7" w14:textId="25C88314" w:rsidR="00EB0407" w:rsidRPr="00A14246" w:rsidRDefault="00EB0407" w:rsidP="00A14246">
      <w:pPr>
        <w:widowControl/>
        <w:spacing w:line="360" w:lineRule="auto"/>
        <w:rPr>
          <w:rFonts w:ascii="Book Antiqua" w:hAnsi="Book Antiqua"/>
          <w:sz w:val="24"/>
          <w:szCs w:val="24"/>
        </w:rPr>
      </w:pPr>
      <w:r w:rsidRPr="00F6556C">
        <w:rPr>
          <w:rFonts w:ascii="Book Antiqua" w:hAnsi="Book Antiqua"/>
          <w:b/>
          <w:sz w:val="24"/>
          <w:szCs w:val="24"/>
        </w:rPr>
        <w:lastRenderedPageBreak/>
        <w:t>REFERENCES</w:t>
      </w:r>
    </w:p>
    <w:p w14:paraId="28504C3F" w14:textId="77777777" w:rsidR="003F3A12" w:rsidRPr="003F3A12" w:rsidRDefault="003F3A12" w:rsidP="00455CBB">
      <w:pPr>
        <w:spacing w:line="360" w:lineRule="auto"/>
        <w:rPr>
          <w:rFonts w:ascii="Book Antiqua" w:hAnsi="Book Antiqua"/>
          <w:sz w:val="24"/>
          <w:szCs w:val="24"/>
        </w:rPr>
      </w:pPr>
      <w:r w:rsidRPr="003F3A12">
        <w:rPr>
          <w:rFonts w:ascii="Book Antiqua" w:hAnsi="Book Antiqua"/>
          <w:sz w:val="24"/>
          <w:szCs w:val="24"/>
        </w:rPr>
        <w:t xml:space="preserve">1 </w:t>
      </w:r>
      <w:r w:rsidRPr="003F3A12">
        <w:rPr>
          <w:rFonts w:ascii="Book Antiqua" w:hAnsi="Book Antiqua"/>
          <w:b/>
          <w:sz w:val="24"/>
          <w:szCs w:val="24"/>
        </w:rPr>
        <w:t>Arbeláez-Cortés A</w:t>
      </w:r>
      <w:r w:rsidRPr="003F3A12">
        <w:rPr>
          <w:rFonts w:ascii="Book Antiqua" w:hAnsi="Book Antiqua"/>
          <w:sz w:val="24"/>
          <w:szCs w:val="24"/>
        </w:rPr>
        <w:t xml:space="preserve">, </w:t>
      </w:r>
      <w:proofErr w:type="spellStart"/>
      <w:r w:rsidRPr="003F3A12">
        <w:rPr>
          <w:rFonts w:ascii="Book Antiqua" w:hAnsi="Book Antiqua"/>
          <w:sz w:val="24"/>
          <w:szCs w:val="24"/>
        </w:rPr>
        <w:t>Vanegas-García</w:t>
      </w:r>
      <w:proofErr w:type="spellEnd"/>
      <w:r w:rsidRPr="003F3A12">
        <w:rPr>
          <w:rFonts w:ascii="Book Antiqua" w:hAnsi="Book Antiqua"/>
          <w:sz w:val="24"/>
          <w:szCs w:val="24"/>
        </w:rPr>
        <w:t xml:space="preserve"> AL, </w:t>
      </w:r>
      <w:proofErr w:type="spellStart"/>
      <w:r w:rsidRPr="003F3A12">
        <w:rPr>
          <w:rFonts w:ascii="Book Antiqua" w:hAnsi="Book Antiqua"/>
          <w:sz w:val="24"/>
          <w:szCs w:val="24"/>
        </w:rPr>
        <w:t>Restrepo</w:t>
      </w:r>
      <w:proofErr w:type="spellEnd"/>
      <w:r w:rsidRPr="003F3A12">
        <w:rPr>
          <w:rFonts w:ascii="Book Antiqua" w:hAnsi="Book Antiqua"/>
          <w:sz w:val="24"/>
          <w:szCs w:val="24"/>
        </w:rPr>
        <w:t>-Escobar M, Correa-</w:t>
      </w:r>
      <w:proofErr w:type="spellStart"/>
      <w:r w:rsidRPr="003F3A12">
        <w:rPr>
          <w:rFonts w:ascii="Book Antiqua" w:hAnsi="Book Antiqua"/>
          <w:sz w:val="24"/>
          <w:szCs w:val="24"/>
        </w:rPr>
        <w:t>Londoño</w:t>
      </w:r>
      <w:proofErr w:type="spellEnd"/>
      <w:r w:rsidRPr="003F3A12">
        <w:rPr>
          <w:rFonts w:ascii="Book Antiqua" w:hAnsi="Book Antiqua"/>
          <w:sz w:val="24"/>
          <w:szCs w:val="24"/>
        </w:rPr>
        <w:t xml:space="preserve"> LA, González-Naranjo LA. Polyarthritis and pancreatic panniculitis associated with pancreatic carcinoma: review of the literature. </w:t>
      </w:r>
      <w:r w:rsidRPr="003F3A12">
        <w:rPr>
          <w:rFonts w:ascii="Book Antiqua" w:hAnsi="Book Antiqua"/>
          <w:i/>
          <w:sz w:val="24"/>
          <w:szCs w:val="24"/>
        </w:rPr>
        <w:t xml:space="preserve">J </w:t>
      </w:r>
      <w:proofErr w:type="spellStart"/>
      <w:r w:rsidRPr="003F3A12">
        <w:rPr>
          <w:rFonts w:ascii="Book Antiqua" w:hAnsi="Book Antiqua"/>
          <w:i/>
          <w:sz w:val="24"/>
          <w:szCs w:val="24"/>
        </w:rPr>
        <w:t>Clin</w:t>
      </w:r>
      <w:proofErr w:type="spellEnd"/>
      <w:r w:rsidRPr="003F3A12">
        <w:rPr>
          <w:rFonts w:ascii="Book Antiqua" w:hAnsi="Book Antiqua"/>
          <w:i/>
          <w:sz w:val="24"/>
          <w:szCs w:val="24"/>
        </w:rPr>
        <w:t xml:space="preserve"> </w:t>
      </w:r>
      <w:proofErr w:type="spellStart"/>
      <w:r w:rsidRPr="003F3A12">
        <w:rPr>
          <w:rFonts w:ascii="Book Antiqua" w:hAnsi="Book Antiqua"/>
          <w:i/>
          <w:sz w:val="24"/>
          <w:szCs w:val="24"/>
        </w:rPr>
        <w:t>Rheumatol</w:t>
      </w:r>
      <w:proofErr w:type="spellEnd"/>
      <w:r w:rsidRPr="003F3A12">
        <w:rPr>
          <w:rFonts w:ascii="Book Antiqua" w:hAnsi="Book Antiqua"/>
          <w:sz w:val="24"/>
          <w:szCs w:val="24"/>
        </w:rPr>
        <w:t xml:space="preserve"> 2014; </w:t>
      </w:r>
      <w:r w:rsidRPr="003F3A12">
        <w:rPr>
          <w:rFonts w:ascii="Book Antiqua" w:hAnsi="Book Antiqua"/>
          <w:b/>
          <w:sz w:val="24"/>
          <w:szCs w:val="24"/>
        </w:rPr>
        <w:t>20</w:t>
      </w:r>
      <w:r w:rsidRPr="003F3A12">
        <w:rPr>
          <w:rFonts w:ascii="Book Antiqua" w:hAnsi="Book Antiqua"/>
          <w:sz w:val="24"/>
          <w:szCs w:val="24"/>
        </w:rPr>
        <w:t>: 433-436 [PMID: 25417680 DOI: 10.1097/RHU.0000000000000181]</w:t>
      </w:r>
    </w:p>
    <w:p w14:paraId="2B89C6E2" w14:textId="77777777" w:rsidR="003F3A12" w:rsidRPr="003F3A12" w:rsidRDefault="003F3A12" w:rsidP="00455CBB">
      <w:pPr>
        <w:spacing w:line="360" w:lineRule="auto"/>
        <w:rPr>
          <w:rFonts w:ascii="Book Antiqua" w:hAnsi="Book Antiqua"/>
          <w:sz w:val="24"/>
          <w:szCs w:val="24"/>
        </w:rPr>
      </w:pPr>
      <w:r w:rsidRPr="003F3A12">
        <w:rPr>
          <w:rFonts w:ascii="Book Antiqua" w:hAnsi="Book Antiqua"/>
          <w:sz w:val="24"/>
          <w:szCs w:val="24"/>
        </w:rPr>
        <w:t xml:space="preserve">2 </w:t>
      </w:r>
      <w:proofErr w:type="spellStart"/>
      <w:r w:rsidRPr="003F3A12">
        <w:rPr>
          <w:rFonts w:ascii="Book Antiqua" w:hAnsi="Book Antiqua"/>
          <w:b/>
          <w:sz w:val="24"/>
          <w:szCs w:val="24"/>
        </w:rPr>
        <w:t>Dieker</w:t>
      </w:r>
      <w:proofErr w:type="spellEnd"/>
      <w:r w:rsidRPr="003F3A12">
        <w:rPr>
          <w:rFonts w:ascii="Book Antiqua" w:hAnsi="Book Antiqua"/>
          <w:b/>
          <w:sz w:val="24"/>
          <w:szCs w:val="24"/>
        </w:rPr>
        <w:t xml:space="preserve"> W</w:t>
      </w:r>
      <w:r w:rsidRPr="003F3A12">
        <w:rPr>
          <w:rFonts w:ascii="Book Antiqua" w:hAnsi="Book Antiqua"/>
          <w:sz w:val="24"/>
          <w:szCs w:val="24"/>
        </w:rPr>
        <w:t xml:space="preserve">, </w:t>
      </w:r>
      <w:proofErr w:type="spellStart"/>
      <w:r w:rsidRPr="003F3A12">
        <w:rPr>
          <w:rFonts w:ascii="Book Antiqua" w:hAnsi="Book Antiqua"/>
          <w:sz w:val="24"/>
          <w:szCs w:val="24"/>
        </w:rPr>
        <w:t>Derer</w:t>
      </w:r>
      <w:proofErr w:type="spellEnd"/>
      <w:r w:rsidRPr="003F3A12">
        <w:rPr>
          <w:rFonts w:ascii="Book Antiqua" w:hAnsi="Book Antiqua"/>
          <w:sz w:val="24"/>
          <w:szCs w:val="24"/>
        </w:rPr>
        <w:t xml:space="preserve"> J, </w:t>
      </w:r>
      <w:proofErr w:type="spellStart"/>
      <w:r w:rsidRPr="003F3A12">
        <w:rPr>
          <w:rFonts w:ascii="Book Antiqua" w:hAnsi="Book Antiqua"/>
          <w:sz w:val="24"/>
          <w:szCs w:val="24"/>
        </w:rPr>
        <w:t>Henzler</w:t>
      </w:r>
      <w:proofErr w:type="spellEnd"/>
      <w:r w:rsidRPr="003F3A12">
        <w:rPr>
          <w:rFonts w:ascii="Book Antiqua" w:hAnsi="Book Antiqua"/>
          <w:sz w:val="24"/>
          <w:szCs w:val="24"/>
        </w:rPr>
        <w:t xml:space="preserve"> T, Schneider A, </w:t>
      </w:r>
      <w:proofErr w:type="spellStart"/>
      <w:r w:rsidRPr="003F3A12">
        <w:rPr>
          <w:rFonts w:ascii="Book Antiqua" w:hAnsi="Book Antiqua"/>
          <w:sz w:val="24"/>
          <w:szCs w:val="24"/>
        </w:rPr>
        <w:t>Rückert</w:t>
      </w:r>
      <w:proofErr w:type="spellEnd"/>
      <w:r w:rsidRPr="003F3A12">
        <w:rPr>
          <w:rFonts w:ascii="Book Antiqua" w:hAnsi="Book Antiqua"/>
          <w:sz w:val="24"/>
          <w:szCs w:val="24"/>
        </w:rPr>
        <w:t xml:space="preserve"> F, Wilhelm TJ, Krüger B. Pancreatitis, panniculitis and polyarthritis (PPP-) syndrome caused by post-pancreatitis pseudocyst with mesenteric fistula. Diagnosis and successful surgical treatment. Case report and review of literature. </w:t>
      </w:r>
      <w:r w:rsidRPr="003F3A12">
        <w:rPr>
          <w:rFonts w:ascii="Book Antiqua" w:hAnsi="Book Antiqua"/>
          <w:i/>
          <w:sz w:val="24"/>
          <w:szCs w:val="24"/>
        </w:rPr>
        <w:t>Int J Surg Case Rep</w:t>
      </w:r>
      <w:r w:rsidRPr="003F3A12">
        <w:rPr>
          <w:rFonts w:ascii="Book Antiqua" w:hAnsi="Book Antiqua"/>
          <w:sz w:val="24"/>
          <w:szCs w:val="24"/>
        </w:rPr>
        <w:t xml:space="preserve"> 2017; </w:t>
      </w:r>
      <w:r w:rsidRPr="003F3A12">
        <w:rPr>
          <w:rFonts w:ascii="Book Antiqua" w:hAnsi="Book Antiqua"/>
          <w:b/>
          <w:sz w:val="24"/>
          <w:szCs w:val="24"/>
        </w:rPr>
        <w:t>31</w:t>
      </w:r>
      <w:r w:rsidRPr="003F3A12">
        <w:rPr>
          <w:rFonts w:ascii="Book Antiqua" w:hAnsi="Book Antiqua"/>
          <w:sz w:val="24"/>
          <w:szCs w:val="24"/>
        </w:rPr>
        <w:t>: 170-175 [PMID: 28152495 DOI: 10.1016/j.ijscr.2017.01.037]</w:t>
      </w:r>
    </w:p>
    <w:p w14:paraId="5F9F9634" w14:textId="77777777" w:rsidR="003F3A12" w:rsidRPr="003F3A12" w:rsidRDefault="003F3A12" w:rsidP="00455CBB">
      <w:pPr>
        <w:spacing w:line="360" w:lineRule="auto"/>
        <w:rPr>
          <w:rFonts w:ascii="Book Antiqua" w:hAnsi="Book Antiqua"/>
          <w:sz w:val="24"/>
          <w:szCs w:val="24"/>
        </w:rPr>
      </w:pPr>
      <w:r w:rsidRPr="003F3A12">
        <w:rPr>
          <w:rFonts w:ascii="Book Antiqua" w:hAnsi="Book Antiqua"/>
          <w:sz w:val="24"/>
          <w:szCs w:val="24"/>
        </w:rPr>
        <w:t xml:space="preserve">3 </w:t>
      </w:r>
      <w:r w:rsidRPr="003F3A12">
        <w:rPr>
          <w:rFonts w:ascii="Book Antiqua" w:hAnsi="Book Antiqua"/>
          <w:b/>
          <w:sz w:val="24"/>
          <w:szCs w:val="24"/>
        </w:rPr>
        <w:t>Graham PM</w:t>
      </w:r>
      <w:r w:rsidRPr="003F3A12">
        <w:rPr>
          <w:rFonts w:ascii="Book Antiqua" w:hAnsi="Book Antiqua"/>
          <w:sz w:val="24"/>
          <w:szCs w:val="24"/>
        </w:rPr>
        <w:t xml:space="preserve">, Altman DA, </w:t>
      </w:r>
      <w:proofErr w:type="spellStart"/>
      <w:r w:rsidRPr="003F3A12">
        <w:rPr>
          <w:rFonts w:ascii="Book Antiqua" w:hAnsi="Book Antiqua"/>
          <w:sz w:val="24"/>
          <w:szCs w:val="24"/>
        </w:rPr>
        <w:t>Gildenberg</w:t>
      </w:r>
      <w:proofErr w:type="spellEnd"/>
      <w:r w:rsidRPr="003F3A12">
        <w:rPr>
          <w:rFonts w:ascii="Book Antiqua" w:hAnsi="Book Antiqua"/>
          <w:sz w:val="24"/>
          <w:szCs w:val="24"/>
        </w:rPr>
        <w:t xml:space="preserve"> SR. Panniculitis, pancreatitis, and polyarthritis: a rare clinical syndrome. </w:t>
      </w:r>
      <w:r w:rsidRPr="003F3A12">
        <w:rPr>
          <w:rFonts w:ascii="Book Antiqua" w:hAnsi="Book Antiqua"/>
          <w:i/>
          <w:sz w:val="24"/>
          <w:szCs w:val="24"/>
        </w:rPr>
        <w:t>Cutis</w:t>
      </w:r>
      <w:r w:rsidRPr="003F3A12">
        <w:rPr>
          <w:rFonts w:ascii="Book Antiqua" w:hAnsi="Book Antiqua"/>
          <w:sz w:val="24"/>
          <w:szCs w:val="24"/>
        </w:rPr>
        <w:t xml:space="preserve"> 2018; </w:t>
      </w:r>
      <w:r w:rsidRPr="003F3A12">
        <w:rPr>
          <w:rFonts w:ascii="Book Antiqua" w:hAnsi="Book Antiqua"/>
          <w:b/>
          <w:sz w:val="24"/>
          <w:szCs w:val="24"/>
        </w:rPr>
        <w:t>101</w:t>
      </w:r>
      <w:r w:rsidRPr="003F3A12">
        <w:rPr>
          <w:rFonts w:ascii="Book Antiqua" w:hAnsi="Book Antiqua"/>
          <w:sz w:val="24"/>
          <w:szCs w:val="24"/>
        </w:rPr>
        <w:t>: E34-E37 [PMID: 29529121]</w:t>
      </w:r>
    </w:p>
    <w:p w14:paraId="08523B63" w14:textId="77777777" w:rsidR="003F3A12" w:rsidRPr="003F3A12" w:rsidRDefault="003F3A12" w:rsidP="00455CBB">
      <w:pPr>
        <w:spacing w:line="360" w:lineRule="auto"/>
        <w:rPr>
          <w:rFonts w:ascii="Book Antiqua" w:hAnsi="Book Antiqua"/>
          <w:sz w:val="24"/>
          <w:szCs w:val="24"/>
        </w:rPr>
      </w:pPr>
      <w:r w:rsidRPr="003F3A12">
        <w:rPr>
          <w:rFonts w:ascii="Book Antiqua" w:hAnsi="Book Antiqua"/>
          <w:sz w:val="24"/>
          <w:szCs w:val="24"/>
        </w:rPr>
        <w:t xml:space="preserve">4 </w:t>
      </w:r>
      <w:proofErr w:type="spellStart"/>
      <w:r w:rsidRPr="003F3A12">
        <w:rPr>
          <w:rFonts w:ascii="Book Antiqua" w:hAnsi="Book Antiqua"/>
          <w:b/>
          <w:sz w:val="24"/>
          <w:szCs w:val="24"/>
        </w:rPr>
        <w:t>Ferri</w:t>
      </w:r>
      <w:proofErr w:type="spellEnd"/>
      <w:r w:rsidRPr="003F3A12">
        <w:rPr>
          <w:rFonts w:ascii="Book Antiqua" w:hAnsi="Book Antiqua"/>
          <w:b/>
          <w:sz w:val="24"/>
          <w:szCs w:val="24"/>
        </w:rPr>
        <w:t xml:space="preserve"> V</w:t>
      </w:r>
      <w:r w:rsidRPr="003F3A12">
        <w:rPr>
          <w:rFonts w:ascii="Book Antiqua" w:hAnsi="Book Antiqua"/>
          <w:sz w:val="24"/>
          <w:szCs w:val="24"/>
        </w:rPr>
        <w:t xml:space="preserve">, </w:t>
      </w:r>
      <w:proofErr w:type="spellStart"/>
      <w:r w:rsidRPr="003F3A12">
        <w:rPr>
          <w:rFonts w:ascii="Book Antiqua" w:hAnsi="Book Antiqua"/>
          <w:sz w:val="24"/>
          <w:szCs w:val="24"/>
        </w:rPr>
        <w:t>Ielpo</w:t>
      </w:r>
      <w:proofErr w:type="spellEnd"/>
      <w:r w:rsidRPr="003F3A12">
        <w:rPr>
          <w:rFonts w:ascii="Book Antiqua" w:hAnsi="Book Antiqua"/>
          <w:sz w:val="24"/>
          <w:szCs w:val="24"/>
        </w:rPr>
        <w:t xml:space="preserve"> B, Duran H, Diaz E, </w:t>
      </w:r>
      <w:proofErr w:type="spellStart"/>
      <w:r w:rsidRPr="003F3A12">
        <w:rPr>
          <w:rFonts w:ascii="Book Antiqua" w:hAnsi="Book Antiqua"/>
          <w:sz w:val="24"/>
          <w:szCs w:val="24"/>
        </w:rPr>
        <w:t>Fabra</w:t>
      </w:r>
      <w:proofErr w:type="spellEnd"/>
      <w:r w:rsidRPr="003F3A12">
        <w:rPr>
          <w:rFonts w:ascii="Book Antiqua" w:hAnsi="Book Antiqua"/>
          <w:sz w:val="24"/>
          <w:szCs w:val="24"/>
        </w:rPr>
        <w:t xml:space="preserve"> I, Caruso R, Malave L, Plaza C, Rodriguez S, Garcia L, Perez V, Quijano Y, Vicente E. Pancreatic disease, panniculitis, </w:t>
      </w:r>
      <w:proofErr w:type="spellStart"/>
      <w:r w:rsidRPr="003F3A12">
        <w:rPr>
          <w:rFonts w:ascii="Book Antiqua" w:hAnsi="Book Antiqua"/>
          <w:sz w:val="24"/>
          <w:szCs w:val="24"/>
        </w:rPr>
        <w:t>polyarthrtitis</w:t>
      </w:r>
      <w:proofErr w:type="spellEnd"/>
      <w:r w:rsidRPr="003F3A12">
        <w:rPr>
          <w:rFonts w:ascii="Book Antiqua" w:hAnsi="Book Antiqua"/>
          <w:sz w:val="24"/>
          <w:szCs w:val="24"/>
        </w:rPr>
        <w:t xml:space="preserve"> syndrome successfully treated with total pancreatectomy: Case report and literature review. </w:t>
      </w:r>
      <w:r w:rsidRPr="003F3A12">
        <w:rPr>
          <w:rFonts w:ascii="Book Antiqua" w:hAnsi="Book Antiqua"/>
          <w:i/>
          <w:sz w:val="24"/>
          <w:szCs w:val="24"/>
        </w:rPr>
        <w:t>Int J Surg Case Rep</w:t>
      </w:r>
      <w:r w:rsidRPr="003F3A12">
        <w:rPr>
          <w:rFonts w:ascii="Book Antiqua" w:hAnsi="Book Antiqua"/>
          <w:sz w:val="24"/>
          <w:szCs w:val="24"/>
        </w:rPr>
        <w:t xml:space="preserve"> 2016; </w:t>
      </w:r>
      <w:r w:rsidRPr="003F3A12">
        <w:rPr>
          <w:rFonts w:ascii="Book Antiqua" w:hAnsi="Book Antiqua"/>
          <w:b/>
          <w:sz w:val="24"/>
          <w:szCs w:val="24"/>
        </w:rPr>
        <w:t>28</w:t>
      </w:r>
      <w:r w:rsidRPr="003F3A12">
        <w:rPr>
          <w:rFonts w:ascii="Book Antiqua" w:hAnsi="Book Antiqua"/>
          <w:sz w:val="24"/>
          <w:szCs w:val="24"/>
        </w:rPr>
        <w:t>: 223-226 [PMID: 27736709 DOI: 10.1016/j.ijscr.2016.09.019]</w:t>
      </w:r>
    </w:p>
    <w:p w14:paraId="55BCE70E" w14:textId="77777777" w:rsidR="003F3A12" w:rsidRPr="003F3A12" w:rsidRDefault="003F3A12" w:rsidP="00455CBB">
      <w:pPr>
        <w:spacing w:line="360" w:lineRule="auto"/>
        <w:rPr>
          <w:rFonts w:ascii="Book Antiqua" w:hAnsi="Book Antiqua"/>
          <w:sz w:val="24"/>
          <w:szCs w:val="24"/>
        </w:rPr>
      </w:pPr>
      <w:r w:rsidRPr="003F3A12">
        <w:rPr>
          <w:rFonts w:ascii="Book Antiqua" w:hAnsi="Book Antiqua"/>
          <w:sz w:val="24"/>
          <w:szCs w:val="24"/>
        </w:rPr>
        <w:t xml:space="preserve">5 </w:t>
      </w:r>
      <w:proofErr w:type="spellStart"/>
      <w:r w:rsidRPr="003F3A12">
        <w:rPr>
          <w:rFonts w:ascii="Book Antiqua" w:hAnsi="Book Antiqua"/>
          <w:b/>
          <w:sz w:val="24"/>
          <w:szCs w:val="24"/>
        </w:rPr>
        <w:t>Narváez</w:t>
      </w:r>
      <w:proofErr w:type="spellEnd"/>
      <w:r w:rsidRPr="003F3A12">
        <w:rPr>
          <w:rFonts w:ascii="Book Antiqua" w:hAnsi="Book Antiqua"/>
          <w:b/>
          <w:sz w:val="24"/>
          <w:szCs w:val="24"/>
        </w:rPr>
        <w:t xml:space="preserve"> J</w:t>
      </w:r>
      <w:r w:rsidRPr="003F3A12">
        <w:rPr>
          <w:rFonts w:ascii="Book Antiqua" w:hAnsi="Book Antiqua"/>
          <w:sz w:val="24"/>
          <w:szCs w:val="24"/>
        </w:rPr>
        <w:t xml:space="preserve">, Bianchi MM, Santo P, de la Fuente D, Ríos-Rodriguez V, </w:t>
      </w:r>
      <w:proofErr w:type="spellStart"/>
      <w:r w:rsidRPr="003F3A12">
        <w:rPr>
          <w:rFonts w:ascii="Book Antiqua" w:hAnsi="Book Antiqua"/>
          <w:sz w:val="24"/>
          <w:szCs w:val="24"/>
        </w:rPr>
        <w:t>Bolao</w:t>
      </w:r>
      <w:proofErr w:type="spellEnd"/>
      <w:r w:rsidRPr="003F3A12">
        <w:rPr>
          <w:rFonts w:ascii="Book Antiqua" w:hAnsi="Book Antiqua"/>
          <w:sz w:val="24"/>
          <w:szCs w:val="24"/>
        </w:rPr>
        <w:t xml:space="preserve"> F, </w:t>
      </w:r>
      <w:proofErr w:type="spellStart"/>
      <w:r w:rsidRPr="003F3A12">
        <w:rPr>
          <w:rFonts w:ascii="Book Antiqua" w:hAnsi="Book Antiqua"/>
          <w:sz w:val="24"/>
          <w:szCs w:val="24"/>
        </w:rPr>
        <w:t>Narváez</w:t>
      </w:r>
      <w:proofErr w:type="spellEnd"/>
      <w:r w:rsidRPr="003F3A12">
        <w:rPr>
          <w:rFonts w:ascii="Book Antiqua" w:hAnsi="Book Antiqua"/>
          <w:sz w:val="24"/>
          <w:szCs w:val="24"/>
        </w:rPr>
        <w:t xml:space="preserve"> JA, </w:t>
      </w:r>
      <w:proofErr w:type="spellStart"/>
      <w:r w:rsidRPr="003F3A12">
        <w:rPr>
          <w:rFonts w:ascii="Book Antiqua" w:hAnsi="Book Antiqua"/>
          <w:sz w:val="24"/>
          <w:szCs w:val="24"/>
        </w:rPr>
        <w:t>Nolla</w:t>
      </w:r>
      <w:proofErr w:type="spellEnd"/>
      <w:r w:rsidRPr="003F3A12">
        <w:rPr>
          <w:rFonts w:ascii="Book Antiqua" w:hAnsi="Book Antiqua"/>
          <w:sz w:val="24"/>
          <w:szCs w:val="24"/>
        </w:rPr>
        <w:t xml:space="preserve"> JM. Pancreatitis, panniculitis, and polyarthritis. </w:t>
      </w:r>
      <w:proofErr w:type="spellStart"/>
      <w:r w:rsidRPr="003F3A12">
        <w:rPr>
          <w:rFonts w:ascii="Book Antiqua" w:hAnsi="Book Antiqua"/>
          <w:i/>
          <w:sz w:val="24"/>
          <w:szCs w:val="24"/>
        </w:rPr>
        <w:t>Semin</w:t>
      </w:r>
      <w:proofErr w:type="spellEnd"/>
      <w:r w:rsidRPr="003F3A12">
        <w:rPr>
          <w:rFonts w:ascii="Book Antiqua" w:hAnsi="Book Antiqua"/>
          <w:i/>
          <w:sz w:val="24"/>
          <w:szCs w:val="24"/>
        </w:rPr>
        <w:t xml:space="preserve"> Arthritis Rheum</w:t>
      </w:r>
      <w:r w:rsidRPr="003F3A12">
        <w:rPr>
          <w:rFonts w:ascii="Book Antiqua" w:hAnsi="Book Antiqua"/>
          <w:sz w:val="24"/>
          <w:szCs w:val="24"/>
        </w:rPr>
        <w:t xml:space="preserve"> 2010; </w:t>
      </w:r>
      <w:r w:rsidRPr="003F3A12">
        <w:rPr>
          <w:rFonts w:ascii="Book Antiqua" w:hAnsi="Book Antiqua"/>
          <w:b/>
          <w:sz w:val="24"/>
          <w:szCs w:val="24"/>
        </w:rPr>
        <w:t>39</w:t>
      </w:r>
      <w:r w:rsidRPr="003F3A12">
        <w:rPr>
          <w:rFonts w:ascii="Book Antiqua" w:hAnsi="Book Antiqua"/>
          <w:sz w:val="24"/>
          <w:szCs w:val="24"/>
        </w:rPr>
        <w:t>: 417-423 [PMID: 19070353 DOI: 10.1016/j.semarthrit.2008.10.001]</w:t>
      </w:r>
    </w:p>
    <w:p w14:paraId="4AF8F6BA" w14:textId="77777777" w:rsidR="003F3A12" w:rsidRPr="003F3A12" w:rsidRDefault="003F3A12" w:rsidP="00455CBB">
      <w:pPr>
        <w:spacing w:line="360" w:lineRule="auto"/>
        <w:rPr>
          <w:rFonts w:ascii="Book Antiqua" w:hAnsi="Book Antiqua"/>
          <w:sz w:val="24"/>
          <w:szCs w:val="24"/>
        </w:rPr>
      </w:pPr>
      <w:r w:rsidRPr="003F3A12">
        <w:rPr>
          <w:rFonts w:ascii="Book Antiqua" w:hAnsi="Book Antiqua"/>
          <w:sz w:val="24"/>
          <w:szCs w:val="24"/>
        </w:rPr>
        <w:t xml:space="preserve">6 </w:t>
      </w:r>
      <w:proofErr w:type="spellStart"/>
      <w:r w:rsidRPr="003F3A12">
        <w:rPr>
          <w:rFonts w:ascii="Book Antiqua" w:hAnsi="Book Antiqua"/>
          <w:b/>
          <w:sz w:val="24"/>
          <w:szCs w:val="24"/>
        </w:rPr>
        <w:t>García</w:t>
      </w:r>
      <w:proofErr w:type="spellEnd"/>
      <w:r w:rsidRPr="003F3A12">
        <w:rPr>
          <w:rFonts w:ascii="Book Antiqua" w:hAnsi="Book Antiqua"/>
          <w:b/>
          <w:sz w:val="24"/>
          <w:szCs w:val="24"/>
        </w:rPr>
        <w:t>-Romero D</w:t>
      </w:r>
      <w:r w:rsidRPr="003F3A12">
        <w:rPr>
          <w:rFonts w:ascii="Book Antiqua" w:hAnsi="Book Antiqua"/>
          <w:sz w:val="24"/>
          <w:szCs w:val="24"/>
        </w:rPr>
        <w:t xml:space="preserve">, </w:t>
      </w:r>
      <w:proofErr w:type="spellStart"/>
      <w:r w:rsidRPr="003F3A12">
        <w:rPr>
          <w:rFonts w:ascii="Book Antiqua" w:hAnsi="Book Antiqua"/>
          <w:sz w:val="24"/>
          <w:szCs w:val="24"/>
        </w:rPr>
        <w:t>Vanaclocha</w:t>
      </w:r>
      <w:proofErr w:type="spellEnd"/>
      <w:r w:rsidRPr="003F3A12">
        <w:rPr>
          <w:rFonts w:ascii="Book Antiqua" w:hAnsi="Book Antiqua"/>
          <w:sz w:val="24"/>
          <w:szCs w:val="24"/>
        </w:rPr>
        <w:t xml:space="preserve"> F. Pancreatic panniculitis. </w:t>
      </w:r>
      <w:r w:rsidRPr="003F3A12">
        <w:rPr>
          <w:rFonts w:ascii="Book Antiqua" w:hAnsi="Book Antiqua"/>
          <w:i/>
          <w:sz w:val="24"/>
          <w:szCs w:val="24"/>
        </w:rPr>
        <w:t>Dermatol Clin</w:t>
      </w:r>
      <w:r w:rsidRPr="003F3A12">
        <w:rPr>
          <w:rFonts w:ascii="Book Antiqua" w:hAnsi="Book Antiqua"/>
          <w:sz w:val="24"/>
          <w:szCs w:val="24"/>
        </w:rPr>
        <w:t xml:space="preserve"> 2008; </w:t>
      </w:r>
      <w:r w:rsidRPr="003F3A12">
        <w:rPr>
          <w:rFonts w:ascii="Book Antiqua" w:hAnsi="Book Antiqua"/>
          <w:b/>
          <w:sz w:val="24"/>
          <w:szCs w:val="24"/>
        </w:rPr>
        <w:t>26</w:t>
      </w:r>
      <w:r w:rsidRPr="003F3A12">
        <w:rPr>
          <w:rFonts w:ascii="Book Antiqua" w:hAnsi="Book Antiqua"/>
          <w:sz w:val="24"/>
          <w:szCs w:val="24"/>
        </w:rPr>
        <w:t>: 465-470, vi [PMID: 18793978 DOI: 10.1016/j.det.2008.05.009]</w:t>
      </w:r>
    </w:p>
    <w:p w14:paraId="4C1E13F6" w14:textId="77777777" w:rsidR="003F3A12" w:rsidRPr="003F3A12" w:rsidRDefault="003F3A12" w:rsidP="00455CBB">
      <w:pPr>
        <w:spacing w:line="360" w:lineRule="auto"/>
        <w:rPr>
          <w:rFonts w:ascii="Book Antiqua" w:hAnsi="Book Antiqua"/>
          <w:sz w:val="24"/>
          <w:szCs w:val="24"/>
        </w:rPr>
      </w:pPr>
      <w:r w:rsidRPr="003F3A12">
        <w:rPr>
          <w:rFonts w:ascii="Book Antiqua" w:hAnsi="Book Antiqua"/>
          <w:sz w:val="24"/>
          <w:szCs w:val="24"/>
        </w:rPr>
        <w:t xml:space="preserve">7 </w:t>
      </w:r>
      <w:proofErr w:type="spellStart"/>
      <w:r w:rsidRPr="003F3A12">
        <w:rPr>
          <w:rFonts w:ascii="Book Antiqua" w:hAnsi="Book Antiqua"/>
          <w:b/>
          <w:sz w:val="24"/>
          <w:szCs w:val="24"/>
        </w:rPr>
        <w:t>Fernández-Sartorio</w:t>
      </w:r>
      <w:proofErr w:type="spellEnd"/>
      <w:r w:rsidRPr="003F3A12">
        <w:rPr>
          <w:rFonts w:ascii="Book Antiqua" w:hAnsi="Book Antiqua"/>
          <w:b/>
          <w:sz w:val="24"/>
          <w:szCs w:val="24"/>
        </w:rPr>
        <w:t xml:space="preserve"> C</w:t>
      </w:r>
      <w:r w:rsidRPr="003F3A12">
        <w:rPr>
          <w:rFonts w:ascii="Book Antiqua" w:hAnsi="Book Antiqua"/>
          <w:sz w:val="24"/>
          <w:szCs w:val="24"/>
        </w:rPr>
        <w:t xml:space="preserve">, </w:t>
      </w:r>
      <w:proofErr w:type="spellStart"/>
      <w:r w:rsidRPr="003F3A12">
        <w:rPr>
          <w:rFonts w:ascii="Book Antiqua" w:hAnsi="Book Antiqua"/>
          <w:sz w:val="24"/>
          <w:szCs w:val="24"/>
        </w:rPr>
        <w:t>Combalia</w:t>
      </w:r>
      <w:proofErr w:type="spellEnd"/>
      <w:r w:rsidRPr="003F3A12">
        <w:rPr>
          <w:rFonts w:ascii="Book Antiqua" w:hAnsi="Book Antiqua"/>
          <w:sz w:val="24"/>
          <w:szCs w:val="24"/>
        </w:rPr>
        <w:t xml:space="preserve"> A, </w:t>
      </w:r>
      <w:proofErr w:type="spellStart"/>
      <w:r w:rsidRPr="003F3A12">
        <w:rPr>
          <w:rFonts w:ascii="Book Antiqua" w:hAnsi="Book Antiqua"/>
          <w:sz w:val="24"/>
          <w:szCs w:val="24"/>
        </w:rPr>
        <w:t>Ferrando</w:t>
      </w:r>
      <w:proofErr w:type="spellEnd"/>
      <w:r w:rsidRPr="003F3A12">
        <w:rPr>
          <w:rFonts w:ascii="Book Antiqua" w:hAnsi="Book Antiqua"/>
          <w:sz w:val="24"/>
          <w:szCs w:val="24"/>
        </w:rPr>
        <w:t xml:space="preserve"> J, </w:t>
      </w:r>
      <w:proofErr w:type="spellStart"/>
      <w:r w:rsidRPr="003F3A12">
        <w:rPr>
          <w:rFonts w:ascii="Book Antiqua" w:hAnsi="Book Antiqua"/>
          <w:sz w:val="24"/>
          <w:szCs w:val="24"/>
        </w:rPr>
        <w:t>Alsina</w:t>
      </w:r>
      <w:proofErr w:type="spellEnd"/>
      <w:r w:rsidRPr="003F3A12">
        <w:rPr>
          <w:rFonts w:ascii="Book Antiqua" w:hAnsi="Book Antiqua"/>
          <w:sz w:val="24"/>
          <w:szCs w:val="24"/>
        </w:rPr>
        <w:t xml:space="preserve"> M, </w:t>
      </w:r>
      <w:proofErr w:type="spellStart"/>
      <w:r w:rsidRPr="003F3A12">
        <w:rPr>
          <w:rFonts w:ascii="Book Antiqua" w:hAnsi="Book Antiqua"/>
          <w:sz w:val="24"/>
          <w:szCs w:val="24"/>
        </w:rPr>
        <w:t>Iranzo</w:t>
      </w:r>
      <w:proofErr w:type="spellEnd"/>
      <w:r w:rsidRPr="003F3A12">
        <w:rPr>
          <w:rFonts w:ascii="Book Antiqua" w:hAnsi="Book Antiqua"/>
          <w:sz w:val="24"/>
          <w:szCs w:val="24"/>
        </w:rPr>
        <w:t xml:space="preserve"> P, </w:t>
      </w:r>
      <w:proofErr w:type="spellStart"/>
      <w:r w:rsidRPr="003F3A12">
        <w:rPr>
          <w:rFonts w:ascii="Book Antiqua" w:hAnsi="Book Antiqua"/>
          <w:sz w:val="24"/>
          <w:szCs w:val="24"/>
        </w:rPr>
        <w:t>Estrach</w:t>
      </w:r>
      <w:proofErr w:type="spellEnd"/>
      <w:r w:rsidRPr="003F3A12">
        <w:rPr>
          <w:rFonts w:ascii="Book Antiqua" w:hAnsi="Book Antiqua"/>
          <w:sz w:val="24"/>
          <w:szCs w:val="24"/>
        </w:rPr>
        <w:t xml:space="preserve"> T, Hernández-Ruiz E, </w:t>
      </w:r>
      <w:proofErr w:type="spellStart"/>
      <w:r w:rsidRPr="003F3A12">
        <w:rPr>
          <w:rFonts w:ascii="Book Antiqua" w:hAnsi="Book Antiqua"/>
          <w:sz w:val="24"/>
          <w:szCs w:val="24"/>
        </w:rPr>
        <w:t>Mascaró</w:t>
      </w:r>
      <w:proofErr w:type="spellEnd"/>
      <w:r w:rsidRPr="003F3A12">
        <w:rPr>
          <w:rFonts w:ascii="Book Antiqua" w:hAnsi="Book Antiqua"/>
          <w:sz w:val="24"/>
          <w:szCs w:val="24"/>
        </w:rPr>
        <w:t xml:space="preserve"> JM Jr. Pancreatic panniculitis: A case series from a tertiary university hospital in Spain. </w:t>
      </w:r>
      <w:proofErr w:type="spellStart"/>
      <w:r w:rsidRPr="003F3A12">
        <w:rPr>
          <w:rFonts w:ascii="Book Antiqua" w:hAnsi="Book Antiqua"/>
          <w:i/>
          <w:sz w:val="24"/>
          <w:szCs w:val="24"/>
        </w:rPr>
        <w:t>Australas</w:t>
      </w:r>
      <w:proofErr w:type="spellEnd"/>
      <w:r w:rsidRPr="003F3A12">
        <w:rPr>
          <w:rFonts w:ascii="Book Antiqua" w:hAnsi="Book Antiqua"/>
          <w:i/>
          <w:sz w:val="24"/>
          <w:szCs w:val="24"/>
        </w:rPr>
        <w:t xml:space="preserve"> J </w:t>
      </w:r>
      <w:proofErr w:type="spellStart"/>
      <w:r w:rsidRPr="003F3A12">
        <w:rPr>
          <w:rFonts w:ascii="Book Antiqua" w:hAnsi="Book Antiqua"/>
          <w:i/>
          <w:sz w:val="24"/>
          <w:szCs w:val="24"/>
        </w:rPr>
        <w:t>Dermatol</w:t>
      </w:r>
      <w:proofErr w:type="spellEnd"/>
      <w:r w:rsidRPr="003F3A12">
        <w:rPr>
          <w:rFonts w:ascii="Book Antiqua" w:hAnsi="Book Antiqua"/>
          <w:sz w:val="24"/>
          <w:szCs w:val="24"/>
        </w:rPr>
        <w:t xml:space="preserve"> 2018; </w:t>
      </w:r>
      <w:r w:rsidRPr="003F3A12">
        <w:rPr>
          <w:rFonts w:ascii="Book Antiqua" w:hAnsi="Book Antiqua"/>
          <w:b/>
          <w:sz w:val="24"/>
          <w:szCs w:val="24"/>
        </w:rPr>
        <w:t>59</w:t>
      </w:r>
      <w:r w:rsidRPr="003F3A12">
        <w:rPr>
          <w:rFonts w:ascii="Book Antiqua" w:hAnsi="Book Antiqua"/>
          <w:sz w:val="24"/>
          <w:szCs w:val="24"/>
        </w:rPr>
        <w:t>: e269-e272 [PMID: 29741276 DOI: 10.1111/ajd.12842]</w:t>
      </w:r>
    </w:p>
    <w:p w14:paraId="38F0AEC4" w14:textId="77777777" w:rsidR="003F3A12" w:rsidRPr="003F3A12" w:rsidRDefault="003F3A12" w:rsidP="00455CBB">
      <w:pPr>
        <w:spacing w:line="360" w:lineRule="auto"/>
        <w:rPr>
          <w:rFonts w:ascii="Book Antiqua" w:hAnsi="Book Antiqua"/>
          <w:sz w:val="24"/>
          <w:szCs w:val="24"/>
        </w:rPr>
      </w:pPr>
      <w:r w:rsidRPr="003F3A12">
        <w:rPr>
          <w:rFonts w:ascii="Book Antiqua" w:hAnsi="Book Antiqua"/>
          <w:sz w:val="24"/>
          <w:szCs w:val="24"/>
        </w:rPr>
        <w:t xml:space="preserve">8 </w:t>
      </w:r>
      <w:r w:rsidRPr="003F3A12">
        <w:rPr>
          <w:rFonts w:ascii="Book Antiqua" w:hAnsi="Book Antiqua"/>
          <w:b/>
          <w:sz w:val="24"/>
          <w:szCs w:val="24"/>
        </w:rPr>
        <w:t>Laureano A</w:t>
      </w:r>
      <w:r w:rsidRPr="003F3A12">
        <w:rPr>
          <w:rFonts w:ascii="Book Antiqua" w:hAnsi="Book Antiqua"/>
          <w:sz w:val="24"/>
          <w:szCs w:val="24"/>
        </w:rPr>
        <w:t xml:space="preserve">, Mestre T, Ricardo L, Rodrigues AM, Cardoso J. Pancreatic panniculitis - a cutaneous manifestation of acute pancreatitis. </w:t>
      </w:r>
      <w:r w:rsidRPr="003F3A12">
        <w:rPr>
          <w:rFonts w:ascii="Book Antiqua" w:hAnsi="Book Antiqua"/>
          <w:i/>
          <w:sz w:val="24"/>
          <w:szCs w:val="24"/>
        </w:rPr>
        <w:t>J Dermatol Case Rep</w:t>
      </w:r>
      <w:r w:rsidRPr="003F3A12">
        <w:rPr>
          <w:rFonts w:ascii="Book Antiqua" w:hAnsi="Book Antiqua"/>
          <w:sz w:val="24"/>
          <w:szCs w:val="24"/>
        </w:rPr>
        <w:t xml:space="preserve"> 2014; </w:t>
      </w:r>
      <w:r w:rsidRPr="003F3A12">
        <w:rPr>
          <w:rFonts w:ascii="Book Antiqua" w:hAnsi="Book Antiqua"/>
          <w:b/>
          <w:sz w:val="24"/>
          <w:szCs w:val="24"/>
        </w:rPr>
        <w:t>8</w:t>
      </w:r>
      <w:r w:rsidRPr="003F3A12">
        <w:rPr>
          <w:rFonts w:ascii="Book Antiqua" w:hAnsi="Book Antiqua"/>
          <w:sz w:val="24"/>
          <w:szCs w:val="24"/>
        </w:rPr>
        <w:t>: 35-37 [PMID: 24748910 DOI: 10.3315/jdcr.2014.1167]</w:t>
      </w:r>
    </w:p>
    <w:p w14:paraId="046D6C59" w14:textId="77777777" w:rsidR="003F3A12" w:rsidRPr="003F3A12" w:rsidRDefault="003F3A12" w:rsidP="00455CBB">
      <w:pPr>
        <w:spacing w:line="360" w:lineRule="auto"/>
        <w:rPr>
          <w:rFonts w:ascii="Book Antiqua" w:hAnsi="Book Antiqua"/>
          <w:sz w:val="24"/>
          <w:szCs w:val="24"/>
        </w:rPr>
      </w:pPr>
      <w:r w:rsidRPr="003F3A12">
        <w:rPr>
          <w:rFonts w:ascii="Book Antiqua" w:hAnsi="Book Antiqua"/>
          <w:sz w:val="24"/>
          <w:szCs w:val="24"/>
        </w:rPr>
        <w:t xml:space="preserve">9 </w:t>
      </w:r>
      <w:proofErr w:type="spellStart"/>
      <w:r w:rsidRPr="003F3A12">
        <w:rPr>
          <w:rFonts w:ascii="Book Antiqua" w:hAnsi="Book Antiqua"/>
          <w:b/>
          <w:sz w:val="24"/>
          <w:szCs w:val="24"/>
        </w:rPr>
        <w:t>Langenhan</w:t>
      </w:r>
      <w:proofErr w:type="spellEnd"/>
      <w:r w:rsidRPr="003F3A12">
        <w:rPr>
          <w:rFonts w:ascii="Book Antiqua" w:hAnsi="Book Antiqua"/>
          <w:b/>
          <w:sz w:val="24"/>
          <w:szCs w:val="24"/>
        </w:rPr>
        <w:t xml:space="preserve"> R</w:t>
      </w:r>
      <w:r w:rsidRPr="003F3A12">
        <w:rPr>
          <w:rFonts w:ascii="Book Antiqua" w:hAnsi="Book Antiqua"/>
          <w:sz w:val="24"/>
          <w:szCs w:val="24"/>
        </w:rPr>
        <w:t xml:space="preserve">, </w:t>
      </w:r>
      <w:proofErr w:type="spellStart"/>
      <w:r w:rsidRPr="003F3A12">
        <w:rPr>
          <w:rFonts w:ascii="Book Antiqua" w:hAnsi="Book Antiqua"/>
          <w:sz w:val="24"/>
          <w:szCs w:val="24"/>
        </w:rPr>
        <w:t>Reimers</w:t>
      </w:r>
      <w:proofErr w:type="spellEnd"/>
      <w:r w:rsidRPr="003F3A12">
        <w:rPr>
          <w:rFonts w:ascii="Book Antiqua" w:hAnsi="Book Antiqua"/>
          <w:sz w:val="24"/>
          <w:szCs w:val="24"/>
        </w:rPr>
        <w:t xml:space="preserve"> N, Probst A. Osteomyelitis: A rare complication of </w:t>
      </w:r>
      <w:r w:rsidRPr="003F3A12">
        <w:rPr>
          <w:rFonts w:ascii="Book Antiqua" w:hAnsi="Book Antiqua"/>
          <w:sz w:val="24"/>
          <w:szCs w:val="24"/>
        </w:rPr>
        <w:lastRenderedPageBreak/>
        <w:t xml:space="preserve">pancreatitis and PPP-syndrome. </w:t>
      </w:r>
      <w:r w:rsidRPr="003F3A12">
        <w:rPr>
          <w:rFonts w:ascii="Book Antiqua" w:hAnsi="Book Antiqua"/>
          <w:i/>
          <w:sz w:val="24"/>
          <w:szCs w:val="24"/>
        </w:rPr>
        <w:t>Joint Bone Spine</w:t>
      </w:r>
      <w:r w:rsidRPr="003F3A12">
        <w:rPr>
          <w:rFonts w:ascii="Book Antiqua" w:hAnsi="Book Antiqua"/>
          <w:sz w:val="24"/>
          <w:szCs w:val="24"/>
        </w:rPr>
        <w:t xml:space="preserve"> 2016; </w:t>
      </w:r>
      <w:r w:rsidRPr="003F3A12">
        <w:rPr>
          <w:rFonts w:ascii="Book Antiqua" w:hAnsi="Book Antiqua"/>
          <w:b/>
          <w:sz w:val="24"/>
          <w:szCs w:val="24"/>
        </w:rPr>
        <w:t>83</w:t>
      </w:r>
      <w:r w:rsidRPr="003F3A12">
        <w:rPr>
          <w:rFonts w:ascii="Book Antiqua" w:hAnsi="Book Antiqua"/>
          <w:sz w:val="24"/>
          <w:szCs w:val="24"/>
        </w:rPr>
        <w:t>: 221-224 [PMID: 26471414 DOI: 10.1016/j.jbspin.2015.05.005]</w:t>
      </w:r>
    </w:p>
    <w:p w14:paraId="454853BE" w14:textId="77777777" w:rsidR="00EB0407" w:rsidRPr="00F6556C" w:rsidRDefault="00EB0407" w:rsidP="00455CBB">
      <w:pPr>
        <w:spacing w:line="360" w:lineRule="auto"/>
        <w:rPr>
          <w:rFonts w:ascii="Book Antiqua" w:hAnsi="Book Antiqua"/>
          <w:sz w:val="24"/>
          <w:szCs w:val="24"/>
        </w:rPr>
      </w:pPr>
    </w:p>
    <w:p w14:paraId="53A38280" w14:textId="77777777" w:rsidR="00E724FF" w:rsidRPr="00F6556C" w:rsidRDefault="00E724FF" w:rsidP="00455CBB">
      <w:pPr>
        <w:spacing w:line="360" w:lineRule="auto"/>
        <w:rPr>
          <w:rFonts w:ascii="Book Antiqua" w:hAnsi="Book Antiqua"/>
          <w:sz w:val="24"/>
          <w:szCs w:val="24"/>
        </w:rPr>
      </w:pPr>
    </w:p>
    <w:p w14:paraId="46B18583" w14:textId="690F94E9" w:rsidR="003F3A12" w:rsidRDefault="003F3A12" w:rsidP="00455CBB">
      <w:pPr>
        <w:pStyle w:val="a5"/>
        <w:suppressAutoHyphens/>
        <w:spacing w:line="360" w:lineRule="auto"/>
        <w:ind w:left="360" w:right="230" w:firstLine="482"/>
        <w:rPr>
          <w:rFonts w:ascii="Book Antiqua" w:hAnsi="Book Antiqua" w:cs="Mangal"/>
          <w:b/>
          <w:bCs/>
          <w:sz w:val="24"/>
          <w:szCs w:val="24"/>
          <w:lang w:val="it-IT" w:bidi="hi-IN"/>
        </w:rPr>
      </w:pPr>
      <w:r>
        <w:rPr>
          <w:rFonts w:ascii="Book Antiqua" w:eastAsia="Lucida Sans Unicode" w:hAnsi="Book Antiqua" w:cs="Arial"/>
          <w:b/>
          <w:noProof/>
          <w:sz w:val="24"/>
          <w:szCs w:val="24"/>
          <w:lang w:val="it-IT" w:eastAsia="hi-IN" w:bidi="hi-IN"/>
        </w:rPr>
        <w:t>P-Reviewer</w:t>
      </w:r>
      <w:r>
        <w:rPr>
          <w:rFonts w:ascii="Book Antiqua" w:hAnsi="Book Antiqua" w:cs="Arial"/>
          <w:b/>
          <w:noProof/>
          <w:sz w:val="24"/>
          <w:szCs w:val="24"/>
          <w:lang w:val="it-IT" w:bidi="hi-IN"/>
        </w:rPr>
        <w:t>:</w:t>
      </w:r>
      <w:r>
        <w:rPr>
          <w:rFonts w:ascii="Book Antiqua" w:hAnsi="Book Antiqua"/>
          <w:sz w:val="24"/>
          <w:szCs w:val="24"/>
          <w:lang w:val="it-IT"/>
        </w:rPr>
        <w:t xml:space="preserve"> </w:t>
      </w:r>
      <w:r w:rsidRPr="003F3A12">
        <w:rPr>
          <w:rFonts w:ascii="Book Antiqua" w:hAnsi="Book Antiqua"/>
          <w:sz w:val="24"/>
          <w:szCs w:val="24"/>
          <w:shd w:val="clear" w:color="auto" w:fill="FFFFFF"/>
        </w:rPr>
        <w:t>Lan C, Sandhu DS</w:t>
      </w:r>
      <w:r w:rsidRPr="003F3A12">
        <w:rPr>
          <w:rFonts w:ascii="Book Antiqua" w:hAnsi="Book Antiqua" w:cs="Mangal"/>
          <w:bCs/>
          <w:sz w:val="24"/>
          <w:szCs w:val="24"/>
          <w:lang w:val="it-IT" w:bidi="hi-IN"/>
        </w:rPr>
        <w:t xml:space="preserve"> </w:t>
      </w:r>
      <w:r w:rsidRPr="003F3A12">
        <w:rPr>
          <w:rFonts w:ascii="Book Antiqua" w:eastAsia="Lucida Sans Unicode" w:hAnsi="Book Antiqua" w:cs="Mangal"/>
          <w:b/>
          <w:bCs/>
          <w:sz w:val="24"/>
          <w:szCs w:val="24"/>
          <w:lang w:val="it-IT" w:eastAsia="hi-IN" w:bidi="hi-IN"/>
        </w:rPr>
        <w:t>S</w:t>
      </w:r>
      <w:r>
        <w:rPr>
          <w:rFonts w:ascii="Book Antiqua" w:eastAsia="Lucida Sans Unicode" w:hAnsi="Book Antiqua" w:cs="Mangal"/>
          <w:b/>
          <w:bCs/>
          <w:sz w:val="24"/>
          <w:szCs w:val="24"/>
          <w:lang w:val="it-IT" w:eastAsia="hi-IN" w:bidi="hi-IN"/>
        </w:rPr>
        <w:t>-Editor</w:t>
      </w:r>
      <w:r>
        <w:rPr>
          <w:rFonts w:ascii="Book Antiqua" w:hAnsi="Book Antiqua" w:cs="Mangal"/>
          <w:b/>
          <w:bCs/>
          <w:sz w:val="24"/>
          <w:szCs w:val="24"/>
          <w:lang w:val="it-IT" w:bidi="hi-IN"/>
        </w:rPr>
        <w:t>:</w:t>
      </w:r>
      <w:r>
        <w:rPr>
          <w:rFonts w:ascii="Book Antiqua" w:eastAsia="Lucida Sans Unicode" w:hAnsi="Book Antiqua" w:cs="Mangal"/>
          <w:bCs/>
          <w:sz w:val="24"/>
          <w:szCs w:val="24"/>
          <w:lang w:val="it-IT" w:eastAsia="hi-IN" w:bidi="hi-IN"/>
        </w:rPr>
        <w:t xml:space="preserve"> </w:t>
      </w:r>
      <w:r w:rsidR="00A14246">
        <w:rPr>
          <w:rFonts w:ascii="Book Antiqua" w:hAnsi="Book Antiqua" w:cs="Mangal" w:hint="eastAsia"/>
          <w:bCs/>
          <w:sz w:val="24"/>
          <w:szCs w:val="24"/>
          <w:lang w:val="it-IT" w:bidi="hi-IN"/>
        </w:rPr>
        <w:t>Zhang L</w:t>
      </w:r>
      <w:r>
        <w:rPr>
          <w:rFonts w:ascii="Book Antiqua" w:eastAsia="Lucida Sans Unicode" w:hAnsi="Book Antiqua" w:cs="Mangal"/>
          <w:b/>
          <w:bCs/>
          <w:sz w:val="24"/>
          <w:szCs w:val="24"/>
          <w:lang w:val="it-IT" w:eastAsia="hi-IN" w:bidi="hi-IN"/>
        </w:rPr>
        <w:t xml:space="preserve"> L-Editor</w:t>
      </w:r>
      <w:r>
        <w:rPr>
          <w:rFonts w:ascii="Book Antiqua" w:hAnsi="Book Antiqua" w:cs="Mangal"/>
          <w:b/>
          <w:bCs/>
          <w:sz w:val="24"/>
          <w:szCs w:val="24"/>
          <w:lang w:val="it-IT" w:bidi="hi-IN"/>
        </w:rPr>
        <w:t>:</w:t>
      </w:r>
      <w:r>
        <w:rPr>
          <w:rFonts w:ascii="Book Antiqua" w:eastAsia="Lucida Sans Unicode" w:hAnsi="Book Antiqua" w:cs="Mangal"/>
          <w:b/>
          <w:bCs/>
          <w:sz w:val="24"/>
          <w:szCs w:val="24"/>
          <w:lang w:val="it-IT" w:eastAsia="hi-IN" w:bidi="hi-IN"/>
        </w:rPr>
        <w:t xml:space="preserve"> E-Editor</w:t>
      </w:r>
      <w:r>
        <w:rPr>
          <w:rFonts w:ascii="Book Antiqua" w:hAnsi="Book Antiqua" w:cs="Mangal"/>
          <w:b/>
          <w:bCs/>
          <w:sz w:val="24"/>
          <w:szCs w:val="24"/>
          <w:lang w:val="it-IT" w:bidi="hi-IN"/>
        </w:rPr>
        <w:t>:</w:t>
      </w:r>
    </w:p>
    <w:p w14:paraId="235BDAAB" w14:textId="77777777" w:rsidR="003F3A12" w:rsidRDefault="003F3A12" w:rsidP="00455CBB">
      <w:pPr>
        <w:pStyle w:val="a5"/>
        <w:suppressAutoHyphens/>
        <w:spacing w:line="360" w:lineRule="auto"/>
        <w:ind w:left="360" w:right="120" w:firstLine="482"/>
        <w:rPr>
          <w:rFonts w:ascii="Book Antiqua" w:hAnsi="Book Antiqua" w:cs="Mangal"/>
          <w:b/>
          <w:bCs/>
          <w:sz w:val="24"/>
          <w:szCs w:val="24"/>
          <w:lang w:val="it-IT" w:bidi="hi-IN"/>
        </w:rPr>
      </w:pPr>
    </w:p>
    <w:p w14:paraId="15E09110" w14:textId="77777777" w:rsidR="003F3A12" w:rsidRDefault="003F3A12" w:rsidP="00455CBB">
      <w:pPr>
        <w:shd w:val="clear" w:color="auto" w:fill="FFFFFF"/>
        <w:spacing w:line="360" w:lineRule="auto"/>
        <w:rPr>
          <w:rFonts w:ascii="Book Antiqua" w:hAnsi="Book Antiqua" w:cs="Helvetica"/>
          <w:b/>
          <w:sz w:val="24"/>
          <w:szCs w:val="24"/>
        </w:rPr>
      </w:pPr>
      <w:r>
        <w:rPr>
          <w:rFonts w:ascii="Book Antiqua" w:hAnsi="Book Antiqua" w:cs="Helvetica"/>
          <w:b/>
          <w:sz w:val="24"/>
        </w:rPr>
        <w:t xml:space="preserve">Specialty type: </w:t>
      </w:r>
      <w:r>
        <w:rPr>
          <w:rFonts w:ascii="Book Antiqua" w:hAnsi="Book Antiqua" w:cs="宋体"/>
          <w:sz w:val="24"/>
        </w:rPr>
        <w:t>Medicine, Research and Experimental</w:t>
      </w:r>
    </w:p>
    <w:p w14:paraId="1EFCC51E" w14:textId="77777777" w:rsidR="003F3A12" w:rsidRDefault="003F3A12" w:rsidP="00455CBB">
      <w:pPr>
        <w:shd w:val="clear" w:color="auto" w:fill="FFFFFF"/>
        <w:spacing w:line="360" w:lineRule="auto"/>
        <w:rPr>
          <w:rFonts w:ascii="Book Antiqua" w:hAnsi="Book Antiqua" w:cs="Helvetica"/>
          <w:sz w:val="24"/>
        </w:rPr>
      </w:pPr>
      <w:r>
        <w:rPr>
          <w:rFonts w:ascii="Book Antiqua" w:hAnsi="Book Antiqua" w:cs="Helvetica"/>
          <w:b/>
          <w:sz w:val="24"/>
        </w:rPr>
        <w:t xml:space="preserve">Country of origin: </w:t>
      </w:r>
      <w:r w:rsidRPr="003F3A12">
        <w:rPr>
          <w:rFonts w:ascii="Book Antiqua" w:hAnsi="Book Antiqua" w:cs="Helvetica"/>
          <w:sz w:val="24"/>
        </w:rPr>
        <w:t>South Korea</w:t>
      </w:r>
    </w:p>
    <w:p w14:paraId="57FBB046" w14:textId="3291D09C" w:rsidR="003F3A12" w:rsidRDefault="003F3A12" w:rsidP="00455CBB">
      <w:pPr>
        <w:shd w:val="clear" w:color="auto" w:fill="FFFFFF"/>
        <w:spacing w:line="360" w:lineRule="auto"/>
        <w:rPr>
          <w:rFonts w:ascii="Book Antiqua" w:hAnsi="Book Antiqua" w:cs="Helvetica"/>
          <w:b/>
          <w:sz w:val="24"/>
        </w:rPr>
      </w:pPr>
      <w:r>
        <w:rPr>
          <w:rFonts w:ascii="Book Antiqua" w:hAnsi="Book Antiqua" w:cs="Helvetica"/>
          <w:b/>
          <w:sz w:val="24"/>
        </w:rPr>
        <w:t>Peer-review report classification</w:t>
      </w:r>
    </w:p>
    <w:p w14:paraId="6DA64E9C" w14:textId="77777777" w:rsidR="003F3A12" w:rsidRDefault="003F3A12" w:rsidP="00455CBB">
      <w:pPr>
        <w:shd w:val="clear" w:color="auto" w:fill="FFFFFF"/>
        <w:spacing w:line="360" w:lineRule="auto"/>
        <w:rPr>
          <w:rFonts w:ascii="Book Antiqua" w:hAnsi="Book Antiqua" w:cs="Helvetica"/>
          <w:sz w:val="24"/>
        </w:rPr>
      </w:pPr>
      <w:r>
        <w:rPr>
          <w:rFonts w:ascii="Book Antiqua" w:hAnsi="Book Antiqua" w:cs="Helvetica"/>
          <w:sz w:val="24"/>
        </w:rPr>
        <w:t>Grade A (Excellent): 0</w:t>
      </w:r>
    </w:p>
    <w:p w14:paraId="2022A711" w14:textId="77777777" w:rsidR="003F3A12" w:rsidRDefault="003F3A12" w:rsidP="00455CBB">
      <w:pPr>
        <w:shd w:val="clear" w:color="auto" w:fill="FFFFFF"/>
        <w:spacing w:line="360" w:lineRule="auto"/>
        <w:rPr>
          <w:rFonts w:ascii="Book Antiqua" w:hAnsi="Book Antiqua" w:cs="Helvetica"/>
          <w:sz w:val="24"/>
        </w:rPr>
      </w:pPr>
      <w:r>
        <w:rPr>
          <w:rFonts w:ascii="Book Antiqua" w:hAnsi="Book Antiqua" w:cs="Helvetica"/>
          <w:sz w:val="24"/>
        </w:rPr>
        <w:t>Grade B (Very good): B</w:t>
      </w:r>
    </w:p>
    <w:p w14:paraId="6C6FFC55" w14:textId="77777777" w:rsidR="003F3A12" w:rsidRDefault="003F3A12" w:rsidP="00455CBB">
      <w:pPr>
        <w:shd w:val="clear" w:color="auto" w:fill="FFFFFF"/>
        <w:spacing w:line="360" w:lineRule="auto"/>
        <w:rPr>
          <w:rFonts w:ascii="Book Antiqua" w:hAnsi="Book Antiqua" w:cs="Helvetica"/>
          <w:sz w:val="24"/>
        </w:rPr>
      </w:pPr>
      <w:r>
        <w:rPr>
          <w:rFonts w:ascii="Book Antiqua" w:hAnsi="Book Antiqua" w:cs="Helvetica"/>
          <w:sz w:val="24"/>
        </w:rPr>
        <w:t>Grade C (Good): 0</w:t>
      </w:r>
    </w:p>
    <w:p w14:paraId="1F303BD2" w14:textId="6EC17C99" w:rsidR="003F3A12" w:rsidRDefault="003F3A12" w:rsidP="00455CBB">
      <w:pPr>
        <w:shd w:val="clear" w:color="auto" w:fill="FFFFFF"/>
        <w:spacing w:line="360" w:lineRule="auto"/>
        <w:rPr>
          <w:rFonts w:ascii="Book Antiqua" w:hAnsi="Book Antiqua" w:cs="Helvetica"/>
          <w:sz w:val="24"/>
        </w:rPr>
      </w:pPr>
      <w:r>
        <w:rPr>
          <w:rFonts w:ascii="Book Antiqua" w:hAnsi="Book Antiqua" w:cs="Helvetica"/>
          <w:sz w:val="24"/>
        </w:rPr>
        <w:t>Grade D (Fair): D</w:t>
      </w:r>
    </w:p>
    <w:p w14:paraId="1873B358" w14:textId="77777777" w:rsidR="003F3A12" w:rsidRPr="00614F64" w:rsidRDefault="003F3A12" w:rsidP="00455CBB">
      <w:pPr>
        <w:shd w:val="clear" w:color="auto" w:fill="FFFFFF"/>
        <w:spacing w:line="360" w:lineRule="auto"/>
        <w:rPr>
          <w:rFonts w:ascii="Book Antiqua" w:hAnsi="Book Antiqua" w:cs="Helvetica"/>
          <w:sz w:val="24"/>
        </w:rPr>
      </w:pPr>
      <w:r>
        <w:rPr>
          <w:rFonts w:ascii="Book Antiqua" w:hAnsi="Book Antiqua" w:cs="Helvetica"/>
          <w:sz w:val="24"/>
        </w:rPr>
        <w:t>Grade E (Poor): 0</w:t>
      </w:r>
    </w:p>
    <w:p w14:paraId="42D24052" w14:textId="77777777" w:rsidR="00E724FF" w:rsidRPr="00F6556C" w:rsidRDefault="00E724FF" w:rsidP="00455CBB">
      <w:pPr>
        <w:spacing w:line="360" w:lineRule="auto"/>
        <w:rPr>
          <w:rFonts w:ascii="Book Antiqua" w:hAnsi="Book Antiqua"/>
          <w:sz w:val="24"/>
          <w:szCs w:val="24"/>
        </w:rPr>
      </w:pPr>
    </w:p>
    <w:p w14:paraId="16FA4FC6" w14:textId="77777777" w:rsidR="00E724FF" w:rsidRPr="00F6556C" w:rsidRDefault="00E724FF" w:rsidP="00455CBB">
      <w:pPr>
        <w:spacing w:line="360" w:lineRule="auto"/>
        <w:rPr>
          <w:rFonts w:ascii="Book Antiqua" w:hAnsi="Book Antiqua"/>
          <w:sz w:val="24"/>
          <w:szCs w:val="24"/>
        </w:rPr>
      </w:pPr>
    </w:p>
    <w:p w14:paraId="1BD32B6F" w14:textId="77777777" w:rsidR="00E724FF" w:rsidRPr="00F6556C" w:rsidRDefault="00E724FF" w:rsidP="00455CBB">
      <w:pPr>
        <w:spacing w:line="360" w:lineRule="auto"/>
        <w:rPr>
          <w:rFonts w:ascii="Book Antiqua" w:hAnsi="Book Antiqua"/>
          <w:sz w:val="24"/>
          <w:szCs w:val="24"/>
        </w:rPr>
      </w:pPr>
    </w:p>
    <w:p w14:paraId="0F360643" w14:textId="77777777" w:rsidR="00E724FF" w:rsidRPr="00F6556C" w:rsidRDefault="00E724FF" w:rsidP="00455CBB">
      <w:pPr>
        <w:spacing w:line="360" w:lineRule="auto"/>
        <w:rPr>
          <w:rFonts w:ascii="Book Antiqua" w:hAnsi="Book Antiqua"/>
          <w:sz w:val="24"/>
          <w:szCs w:val="24"/>
        </w:rPr>
      </w:pPr>
    </w:p>
    <w:p w14:paraId="269AF003" w14:textId="77777777" w:rsidR="00E724FF" w:rsidRPr="00F6556C" w:rsidRDefault="00E724FF" w:rsidP="00455CBB">
      <w:pPr>
        <w:spacing w:line="360" w:lineRule="auto"/>
        <w:rPr>
          <w:rFonts w:ascii="Book Antiqua" w:hAnsi="Book Antiqua"/>
          <w:sz w:val="24"/>
          <w:szCs w:val="24"/>
        </w:rPr>
      </w:pPr>
    </w:p>
    <w:p w14:paraId="20F67B5C" w14:textId="77777777" w:rsidR="00E724FF" w:rsidRPr="00F6556C" w:rsidRDefault="00AD3A63" w:rsidP="00455CBB">
      <w:pPr>
        <w:spacing w:line="360" w:lineRule="auto"/>
        <w:rPr>
          <w:rFonts w:ascii="Book Antiqua" w:hAnsi="Book Antiqua"/>
          <w:sz w:val="24"/>
          <w:szCs w:val="24"/>
        </w:rPr>
      </w:pPr>
      <w:r w:rsidRPr="00F6556C">
        <w:rPr>
          <w:rFonts w:ascii="Book Antiqua" w:hAnsi="Book Antiqua"/>
          <w:noProof/>
          <w:sz w:val="24"/>
          <w:szCs w:val="24"/>
        </w:rPr>
        <w:lastRenderedPageBreak/>
        <w:drawing>
          <wp:inline distT="0" distB="0" distL="0" distR="0" wp14:anchorId="6C023BEE" wp14:editId="2CC1FE04">
            <wp:extent cx="5731510" cy="3779520"/>
            <wp:effectExtent l="0" t="0" r="254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0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779520"/>
                    </a:xfrm>
                    <a:prstGeom prst="rect">
                      <a:avLst/>
                    </a:prstGeom>
                  </pic:spPr>
                </pic:pic>
              </a:graphicData>
            </a:graphic>
          </wp:inline>
        </w:drawing>
      </w:r>
    </w:p>
    <w:p w14:paraId="2AE72ADA" w14:textId="77777777" w:rsidR="00EB0407" w:rsidRPr="00F6556C" w:rsidRDefault="00EB0407" w:rsidP="00455CBB">
      <w:pPr>
        <w:spacing w:line="360" w:lineRule="auto"/>
        <w:rPr>
          <w:rFonts w:ascii="Book Antiqua" w:hAnsi="Book Antiqua"/>
          <w:sz w:val="24"/>
          <w:szCs w:val="24"/>
        </w:rPr>
      </w:pPr>
      <w:r w:rsidRPr="00F6556C">
        <w:rPr>
          <w:rFonts w:ascii="Book Antiqua" w:hAnsi="Book Antiqua"/>
          <w:b/>
          <w:sz w:val="24"/>
          <w:szCs w:val="24"/>
        </w:rPr>
        <w:t>Figure 1 Computed tomograp</w:t>
      </w:r>
      <w:r w:rsidR="004570A9" w:rsidRPr="00F6556C">
        <w:rPr>
          <w:rFonts w:ascii="Book Antiqua" w:hAnsi="Book Antiqua"/>
          <w:b/>
          <w:sz w:val="24"/>
          <w:szCs w:val="24"/>
        </w:rPr>
        <w:t>hy of the pancreas.</w:t>
      </w:r>
      <w:r w:rsidR="004570A9" w:rsidRPr="00F6556C">
        <w:rPr>
          <w:rFonts w:ascii="Book Antiqua" w:hAnsi="Book Antiqua"/>
          <w:sz w:val="24"/>
          <w:szCs w:val="24"/>
        </w:rPr>
        <w:t xml:space="preserve"> </w:t>
      </w:r>
      <w:r w:rsidRPr="00F6556C">
        <w:rPr>
          <w:rFonts w:ascii="Book Antiqua" w:hAnsi="Book Antiqua"/>
          <w:sz w:val="24"/>
          <w:szCs w:val="24"/>
        </w:rPr>
        <w:t>Cyst</w:t>
      </w:r>
      <w:r w:rsidR="004570A9" w:rsidRPr="00F6556C">
        <w:rPr>
          <w:rFonts w:ascii="Book Antiqua" w:hAnsi="Book Antiqua"/>
          <w:sz w:val="24"/>
          <w:szCs w:val="24"/>
        </w:rPr>
        <w:t>ic lesion with an attenuated lobulated margin</w:t>
      </w:r>
      <w:r w:rsidRPr="00F6556C">
        <w:rPr>
          <w:rFonts w:ascii="Book Antiqua" w:hAnsi="Book Antiqua"/>
          <w:sz w:val="24"/>
          <w:szCs w:val="24"/>
        </w:rPr>
        <w:t xml:space="preserve"> along the peripancreatic tail and distal portion of</w:t>
      </w:r>
      <w:r w:rsidR="004570A9" w:rsidRPr="00F6556C">
        <w:rPr>
          <w:rFonts w:ascii="Book Antiqua" w:hAnsi="Book Antiqua"/>
          <w:sz w:val="24"/>
          <w:szCs w:val="24"/>
        </w:rPr>
        <w:t xml:space="preserve"> the body of the pancreas</w:t>
      </w:r>
      <w:r w:rsidRPr="00F6556C">
        <w:rPr>
          <w:rFonts w:ascii="Book Antiqua" w:hAnsi="Book Antiqua"/>
          <w:sz w:val="24"/>
          <w:szCs w:val="24"/>
        </w:rPr>
        <w:t xml:space="preserve"> (yellow arrow).</w:t>
      </w:r>
    </w:p>
    <w:p w14:paraId="0163AA0B" w14:textId="77777777" w:rsidR="00EB0407" w:rsidRPr="00F6556C" w:rsidRDefault="00EB0407" w:rsidP="00455CBB">
      <w:pPr>
        <w:spacing w:line="360" w:lineRule="auto"/>
        <w:rPr>
          <w:rFonts w:ascii="Book Antiqua" w:hAnsi="Book Antiqua"/>
          <w:sz w:val="24"/>
          <w:szCs w:val="24"/>
        </w:rPr>
      </w:pPr>
    </w:p>
    <w:p w14:paraId="677F07FD" w14:textId="77777777" w:rsidR="00EB0407" w:rsidRPr="00F6556C" w:rsidRDefault="00AD3A63" w:rsidP="00455CBB">
      <w:pPr>
        <w:spacing w:line="360" w:lineRule="auto"/>
        <w:rPr>
          <w:rFonts w:ascii="Book Antiqua" w:hAnsi="Book Antiqua"/>
          <w:sz w:val="24"/>
          <w:szCs w:val="24"/>
        </w:rPr>
      </w:pPr>
      <w:r w:rsidRPr="00F6556C">
        <w:rPr>
          <w:rFonts w:ascii="Book Antiqua" w:hAnsi="Book Antiqua"/>
          <w:noProof/>
          <w:sz w:val="24"/>
          <w:szCs w:val="24"/>
        </w:rPr>
        <w:lastRenderedPageBreak/>
        <w:drawing>
          <wp:inline distT="0" distB="0" distL="0" distR="0" wp14:anchorId="293AB04D" wp14:editId="6294929B">
            <wp:extent cx="3733800" cy="5335536"/>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02.jpg"/>
                    <pic:cNvPicPr/>
                  </pic:nvPicPr>
                  <pic:blipFill>
                    <a:blip r:embed="rId5">
                      <a:extLst>
                        <a:ext uri="{28A0092B-C50C-407E-A947-70E740481C1C}">
                          <a14:useLocalDpi xmlns:a14="http://schemas.microsoft.com/office/drawing/2010/main" val="0"/>
                        </a:ext>
                      </a:extLst>
                    </a:blip>
                    <a:stretch>
                      <a:fillRect/>
                    </a:stretch>
                  </pic:blipFill>
                  <pic:spPr>
                    <a:xfrm>
                      <a:off x="0" y="0"/>
                      <a:ext cx="3742404" cy="5347832"/>
                    </a:xfrm>
                    <a:prstGeom prst="rect">
                      <a:avLst/>
                    </a:prstGeom>
                  </pic:spPr>
                </pic:pic>
              </a:graphicData>
            </a:graphic>
          </wp:inline>
        </w:drawing>
      </w:r>
    </w:p>
    <w:p w14:paraId="0F626442" w14:textId="77777777" w:rsidR="00EB0407" w:rsidRPr="00F6556C" w:rsidRDefault="00EB0407" w:rsidP="00455CBB">
      <w:pPr>
        <w:spacing w:line="360" w:lineRule="auto"/>
        <w:rPr>
          <w:rFonts w:ascii="Book Antiqua" w:hAnsi="Book Antiqua"/>
          <w:sz w:val="24"/>
          <w:szCs w:val="24"/>
        </w:rPr>
      </w:pPr>
      <w:r w:rsidRPr="00F6556C">
        <w:rPr>
          <w:rFonts w:ascii="Book Antiqua" w:hAnsi="Book Antiqua"/>
          <w:b/>
          <w:sz w:val="24"/>
          <w:szCs w:val="24"/>
        </w:rPr>
        <w:t>Figure 2 Bone scan.</w:t>
      </w:r>
      <w:r w:rsidRPr="00F6556C">
        <w:rPr>
          <w:rFonts w:ascii="Book Antiqua" w:hAnsi="Book Antiqua"/>
          <w:sz w:val="24"/>
          <w:szCs w:val="24"/>
        </w:rPr>
        <w:t xml:space="preserve"> Small hot lesions on both wrist joints and knee joints are seen (yellow arrows).</w:t>
      </w:r>
    </w:p>
    <w:p w14:paraId="4CACF3C5" w14:textId="77777777" w:rsidR="00EB0407" w:rsidRPr="00F6556C" w:rsidRDefault="00EB0407" w:rsidP="00455CBB">
      <w:pPr>
        <w:spacing w:line="360" w:lineRule="auto"/>
        <w:rPr>
          <w:rFonts w:ascii="Book Antiqua" w:hAnsi="Book Antiqua"/>
          <w:sz w:val="24"/>
          <w:szCs w:val="24"/>
        </w:rPr>
      </w:pPr>
    </w:p>
    <w:p w14:paraId="2210A476" w14:textId="77777777" w:rsidR="00EB0407" w:rsidRPr="00F6556C" w:rsidRDefault="00AD3A63" w:rsidP="00455CBB">
      <w:pPr>
        <w:spacing w:line="360" w:lineRule="auto"/>
        <w:rPr>
          <w:rFonts w:ascii="Book Antiqua" w:hAnsi="Book Antiqua"/>
          <w:sz w:val="24"/>
          <w:szCs w:val="24"/>
        </w:rPr>
      </w:pPr>
      <w:r w:rsidRPr="00F6556C">
        <w:rPr>
          <w:rFonts w:ascii="Book Antiqua" w:hAnsi="Book Antiqua"/>
          <w:noProof/>
          <w:sz w:val="24"/>
          <w:szCs w:val="24"/>
        </w:rPr>
        <w:lastRenderedPageBreak/>
        <w:drawing>
          <wp:inline distT="0" distB="0" distL="0" distR="0" wp14:anchorId="14AFC4E2" wp14:editId="2633EA8F">
            <wp:extent cx="4029782" cy="6724650"/>
            <wp:effectExtent l="0" t="0" r="889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03.jpg"/>
                    <pic:cNvPicPr/>
                  </pic:nvPicPr>
                  <pic:blipFill>
                    <a:blip r:embed="rId6">
                      <a:extLst>
                        <a:ext uri="{28A0092B-C50C-407E-A947-70E740481C1C}">
                          <a14:useLocalDpi xmlns:a14="http://schemas.microsoft.com/office/drawing/2010/main" val="0"/>
                        </a:ext>
                      </a:extLst>
                    </a:blip>
                    <a:stretch>
                      <a:fillRect/>
                    </a:stretch>
                  </pic:blipFill>
                  <pic:spPr>
                    <a:xfrm>
                      <a:off x="0" y="0"/>
                      <a:ext cx="4032891" cy="6729838"/>
                    </a:xfrm>
                    <a:prstGeom prst="rect">
                      <a:avLst/>
                    </a:prstGeom>
                  </pic:spPr>
                </pic:pic>
              </a:graphicData>
            </a:graphic>
          </wp:inline>
        </w:drawing>
      </w:r>
    </w:p>
    <w:p w14:paraId="7381F8D0" w14:textId="77777777" w:rsidR="00EB0407" w:rsidRPr="00F6556C" w:rsidRDefault="004570A9" w:rsidP="00455CBB">
      <w:pPr>
        <w:spacing w:line="360" w:lineRule="auto"/>
        <w:rPr>
          <w:rFonts w:ascii="Book Antiqua" w:hAnsi="Book Antiqua"/>
          <w:sz w:val="24"/>
          <w:szCs w:val="24"/>
        </w:rPr>
      </w:pPr>
      <w:r w:rsidRPr="00F6556C">
        <w:rPr>
          <w:rFonts w:ascii="Book Antiqua" w:hAnsi="Book Antiqua"/>
          <w:b/>
          <w:sz w:val="24"/>
          <w:szCs w:val="24"/>
        </w:rPr>
        <w:t xml:space="preserve">Figure 3 </w:t>
      </w:r>
      <w:r w:rsidR="00EB0407" w:rsidRPr="00F6556C">
        <w:rPr>
          <w:rFonts w:ascii="Book Antiqua" w:hAnsi="Book Antiqua"/>
          <w:b/>
          <w:sz w:val="24"/>
          <w:szCs w:val="24"/>
        </w:rPr>
        <w:t>Magnetic resonance imaging of knee.</w:t>
      </w:r>
      <w:r w:rsidR="00EB0407" w:rsidRPr="00F6556C">
        <w:rPr>
          <w:rFonts w:ascii="Book Antiqua" w:hAnsi="Book Antiqua"/>
          <w:sz w:val="24"/>
          <w:szCs w:val="24"/>
        </w:rPr>
        <w:t xml:space="preserve"> Diffuse multifocal ischemia or infarction is seen in the bone marrow spaces of the left knee (yellow arrows).</w:t>
      </w:r>
    </w:p>
    <w:p w14:paraId="5C333B5F" w14:textId="77777777" w:rsidR="00EB0407" w:rsidRPr="00F6556C" w:rsidRDefault="00EB0407" w:rsidP="00455CBB">
      <w:pPr>
        <w:spacing w:line="360" w:lineRule="auto"/>
        <w:rPr>
          <w:rFonts w:ascii="Book Antiqua" w:hAnsi="Book Antiqua"/>
          <w:sz w:val="24"/>
          <w:szCs w:val="24"/>
        </w:rPr>
      </w:pPr>
    </w:p>
    <w:p w14:paraId="3479966F" w14:textId="77777777" w:rsidR="00EB0407" w:rsidRPr="00F6556C" w:rsidRDefault="00AD3A63" w:rsidP="00455CBB">
      <w:pPr>
        <w:spacing w:line="360" w:lineRule="auto"/>
        <w:rPr>
          <w:rFonts w:ascii="Book Antiqua" w:hAnsi="Book Antiqua"/>
          <w:sz w:val="24"/>
          <w:szCs w:val="24"/>
        </w:rPr>
      </w:pPr>
      <w:r w:rsidRPr="00F6556C">
        <w:rPr>
          <w:rFonts w:ascii="Book Antiqua" w:hAnsi="Book Antiqua"/>
          <w:noProof/>
          <w:sz w:val="24"/>
          <w:szCs w:val="24"/>
        </w:rPr>
        <w:lastRenderedPageBreak/>
        <w:drawing>
          <wp:inline distT="0" distB="0" distL="0" distR="0" wp14:anchorId="254DCDA7" wp14:editId="54662878">
            <wp:extent cx="4543425" cy="339876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0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45847" cy="3400572"/>
                    </a:xfrm>
                    <a:prstGeom prst="rect">
                      <a:avLst/>
                    </a:prstGeom>
                  </pic:spPr>
                </pic:pic>
              </a:graphicData>
            </a:graphic>
          </wp:inline>
        </w:drawing>
      </w:r>
    </w:p>
    <w:p w14:paraId="378D01E2" w14:textId="21CDA01C" w:rsidR="00EB0407" w:rsidRPr="00F6556C" w:rsidRDefault="00EB0407" w:rsidP="00455CBB">
      <w:pPr>
        <w:spacing w:line="360" w:lineRule="auto"/>
        <w:rPr>
          <w:rFonts w:ascii="Book Antiqua" w:hAnsi="Book Antiqua"/>
          <w:sz w:val="24"/>
          <w:szCs w:val="24"/>
        </w:rPr>
      </w:pPr>
      <w:r w:rsidRPr="00F6556C">
        <w:rPr>
          <w:rFonts w:ascii="Book Antiqua" w:hAnsi="Book Antiqua"/>
          <w:b/>
          <w:sz w:val="24"/>
          <w:szCs w:val="24"/>
        </w:rPr>
        <w:t>Figure 4 Surgical specimen.</w:t>
      </w:r>
      <w:r w:rsidRPr="00F6556C">
        <w:rPr>
          <w:rFonts w:ascii="Book Antiqua" w:hAnsi="Book Antiqua"/>
          <w:sz w:val="24"/>
          <w:szCs w:val="24"/>
        </w:rPr>
        <w:t xml:space="preserve"> A: Total pancreatectomy with splenectomy performed; B: A pseudocyst is seen at the posterior aspect of the head of the pancreas; C</w:t>
      </w:r>
      <w:r w:rsidR="003F3A12">
        <w:rPr>
          <w:rFonts w:ascii="Book Antiqua" w:hAnsi="Book Antiqua"/>
          <w:sz w:val="24"/>
          <w:szCs w:val="24"/>
        </w:rPr>
        <w:t xml:space="preserve"> and</w:t>
      </w:r>
      <w:r w:rsidRPr="00F6556C">
        <w:rPr>
          <w:rFonts w:ascii="Book Antiqua" w:hAnsi="Book Antiqua"/>
          <w:sz w:val="24"/>
          <w:szCs w:val="24"/>
        </w:rPr>
        <w:t xml:space="preserve"> D: The probe proceeding to the main pancreatic duct through the pseudocyst.</w:t>
      </w:r>
    </w:p>
    <w:p w14:paraId="378E019C" w14:textId="15D0ACC0" w:rsidR="00A14246" w:rsidRDefault="00A14246">
      <w:pPr>
        <w:widowControl/>
        <w:spacing w:after="200" w:line="276" w:lineRule="auto"/>
        <w:rPr>
          <w:rFonts w:ascii="Book Antiqua" w:hAnsi="Book Antiqua"/>
          <w:sz w:val="24"/>
          <w:szCs w:val="24"/>
        </w:rPr>
      </w:pPr>
      <w:r>
        <w:rPr>
          <w:rFonts w:ascii="Book Antiqua" w:hAnsi="Book Antiqua"/>
          <w:sz w:val="24"/>
          <w:szCs w:val="24"/>
        </w:rPr>
        <w:br w:type="page"/>
      </w:r>
    </w:p>
    <w:p w14:paraId="01801021" w14:textId="77777777" w:rsidR="00EB0407" w:rsidRPr="00F6556C" w:rsidRDefault="00EB0407" w:rsidP="00455CBB">
      <w:pPr>
        <w:spacing w:line="360" w:lineRule="auto"/>
        <w:rPr>
          <w:rFonts w:ascii="Book Antiqua" w:hAnsi="Book Antiqua"/>
          <w:sz w:val="24"/>
          <w:szCs w:val="24"/>
        </w:rPr>
      </w:pPr>
    </w:p>
    <w:p w14:paraId="5DE09496" w14:textId="77777777" w:rsidR="00EB0407" w:rsidRPr="00F6556C" w:rsidRDefault="00AD3A63" w:rsidP="00455CBB">
      <w:pPr>
        <w:spacing w:line="360" w:lineRule="auto"/>
        <w:rPr>
          <w:rFonts w:ascii="Book Antiqua" w:hAnsi="Book Antiqua"/>
          <w:sz w:val="24"/>
          <w:szCs w:val="24"/>
        </w:rPr>
      </w:pPr>
      <w:r w:rsidRPr="00F6556C">
        <w:rPr>
          <w:rFonts w:ascii="Book Antiqua" w:hAnsi="Book Antiqua"/>
          <w:noProof/>
          <w:sz w:val="24"/>
          <w:szCs w:val="24"/>
        </w:rPr>
        <w:drawing>
          <wp:inline distT="0" distB="0" distL="0" distR="0" wp14:anchorId="3F58FE09" wp14:editId="541676C9">
            <wp:extent cx="5731510" cy="3751580"/>
            <wp:effectExtent l="0" t="0" r="2540" b="127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0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751580"/>
                    </a:xfrm>
                    <a:prstGeom prst="rect">
                      <a:avLst/>
                    </a:prstGeom>
                  </pic:spPr>
                </pic:pic>
              </a:graphicData>
            </a:graphic>
          </wp:inline>
        </w:drawing>
      </w:r>
    </w:p>
    <w:p w14:paraId="0BB1334F" w14:textId="77777777" w:rsidR="00EB0407" w:rsidRPr="00F6556C" w:rsidRDefault="00EB0407" w:rsidP="00455CBB">
      <w:pPr>
        <w:spacing w:line="360" w:lineRule="auto"/>
        <w:rPr>
          <w:rFonts w:ascii="Book Antiqua" w:hAnsi="Book Antiqua"/>
          <w:sz w:val="24"/>
          <w:szCs w:val="24"/>
        </w:rPr>
      </w:pPr>
      <w:r w:rsidRPr="00F6556C">
        <w:rPr>
          <w:rFonts w:ascii="Book Antiqua" w:hAnsi="Book Antiqua"/>
          <w:b/>
          <w:sz w:val="24"/>
          <w:szCs w:val="24"/>
        </w:rPr>
        <w:t>Figure 5 Computed tomography of the pancreas.</w:t>
      </w:r>
      <w:r w:rsidRPr="00F6556C">
        <w:rPr>
          <w:rFonts w:ascii="Book Antiqua" w:hAnsi="Book Antiqua"/>
          <w:sz w:val="24"/>
          <w:szCs w:val="24"/>
        </w:rPr>
        <w:t xml:space="preserve"> Thrombosis in the inferior vena cava (yellow arrow) is seen.</w:t>
      </w:r>
    </w:p>
    <w:p w14:paraId="280A17FF" w14:textId="77777777" w:rsidR="00EB0407" w:rsidRPr="00F6556C" w:rsidRDefault="00EB0407" w:rsidP="00455CBB">
      <w:pPr>
        <w:spacing w:line="360" w:lineRule="auto"/>
        <w:rPr>
          <w:rFonts w:ascii="Book Antiqua" w:hAnsi="Book Antiqua"/>
          <w:sz w:val="24"/>
          <w:szCs w:val="24"/>
        </w:rPr>
      </w:pPr>
    </w:p>
    <w:p w14:paraId="26475141" w14:textId="77777777" w:rsidR="00EB0407" w:rsidRPr="00F6556C" w:rsidRDefault="00EB0407" w:rsidP="00455CBB">
      <w:pPr>
        <w:spacing w:line="360" w:lineRule="auto"/>
        <w:rPr>
          <w:rFonts w:ascii="Book Antiqua" w:hAnsi="Book Antiqua"/>
          <w:sz w:val="24"/>
          <w:szCs w:val="24"/>
        </w:rPr>
      </w:pPr>
    </w:p>
    <w:p w14:paraId="1904E642" w14:textId="77777777" w:rsidR="00FF00A3" w:rsidRPr="00F6556C" w:rsidRDefault="00DF127B" w:rsidP="00455CBB">
      <w:pPr>
        <w:spacing w:line="360" w:lineRule="auto"/>
        <w:rPr>
          <w:rFonts w:ascii="Book Antiqua" w:hAnsi="Book Antiqua"/>
          <w:sz w:val="24"/>
          <w:szCs w:val="24"/>
        </w:rPr>
      </w:pPr>
    </w:p>
    <w:sectPr w:rsidR="00FF00A3" w:rsidRPr="00F6556C">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dvTimes">
    <w:altName w:val="Microsoft JhengHei"/>
    <w:charset w:val="88"/>
    <w:family w:val="auto"/>
    <w:pitch w:val="default"/>
    <w:sig w:usb0="00000000" w:usb1="00000000" w:usb2="00000010" w:usb3="00000000" w:csb0="00100000"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auto"/>
    <w:pitch w:val="variable"/>
    <w:sig w:usb0="00008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407"/>
    <w:rsid w:val="001061E6"/>
    <w:rsid w:val="00257057"/>
    <w:rsid w:val="00264CB2"/>
    <w:rsid w:val="002A3469"/>
    <w:rsid w:val="003F3A12"/>
    <w:rsid w:val="00411D21"/>
    <w:rsid w:val="00455CBB"/>
    <w:rsid w:val="004570A9"/>
    <w:rsid w:val="005317D4"/>
    <w:rsid w:val="00864B88"/>
    <w:rsid w:val="00A14246"/>
    <w:rsid w:val="00AC31FF"/>
    <w:rsid w:val="00AD3A63"/>
    <w:rsid w:val="00AE5902"/>
    <w:rsid w:val="00C065C5"/>
    <w:rsid w:val="00DF127B"/>
    <w:rsid w:val="00E724FF"/>
    <w:rsid w:val="00EB0407"/>
    <w:rsid w:val="00F6556C"/>
    <w:rsid w:val="00FD3E6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07D40"/>
  <w15:docId w15:val="{B116A312-493D-4150-8577-8165DC0FF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3A12"/>
    <w:pPr>
      <w:widowControl w:val="0"/>
      <w:spacing w:after="0" w:line="240" w:lineRule="auto"/>
    </w:pPr>
    <w:rPr>
      <w:sz w:val="21"/>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24FF"/>
    <w:rPr>
      <w:rFonts w:asciiTheme="majorHAnsi" w:eastAsiaTheme="majorEastAsia" w:hAnsiTheme="majorHAnsi" w:cstheme="majorBidi"/>
      <w:sz w:val="18"/>
      <w:szCs w:val="18"/>
    </w:rPr>
  </w:style>
  <w:style w:type="character" w:customStyle="1" w:styleId="a4">
    <w:name w:val="批注框文本 字符"/>
    <w:basedOn w:val="a0"/>
    <w:link w:val="a3"/>
    <w:uiPriority w:val="99"/>
    <w:semiHidden/>
    <w:rsid w:val="00E724FF"/>
    <w:rPr>
      <w:rFonts w:asciiTheme="majorHAnsi" w:eastAsiaTheme="majorEastAsia" w:hAnsiTheme="majorHAnsi" w:cstheme="majorBidi"/>
      <w:sz w:val="18"/>
      <w:szCs w:val="18"/>
    </w:rPr>
  </w:style>
  <w:style w:type="paragraph" w:styleId="a5">
    <w:name w:val="List Paragraph"/>
    <w:basedOn w:val="a"/>
    <w:uiPriority w:val="34"/>
    <w:qFormat/>
    <w:rsid w:val="003F3A12"/>
    <w:pPr>
      <w:ind w:firstLineChars="200" w:firstLine="420"/>
    </w:pPr>
    <w:rPr>
      <w:rFonts w:ascii="Times New Roman" w:eastAsia="宋体"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271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2685</Words>
  <Characters>15307</Characters>
  <Application>Microsoft Office Word</Application>
  <DocSecurity>0</DocSecurity>
  <Lines>127</Lines>
  <Paragraphs>35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17957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dc:creator>
  <cp:lastModifiedBy>HP</cp:lastModifiedBy>
  <cp:revision>2</cp:revision>
  <dcterms:created xsi:type="dcterms:W3CDTF">2019-08-26T20:38:00Z</dcterms:created>
  <dcterms:modified xsi:type="dcterms:W3CDTF">2019-08-26T20:38:00Z</dcterms:modified>
</cp:coreProperties>
</file>