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F4044" w14:textId="77777777" w:rsidR="00AD7E1C" w:rsidRPr="00AD7E1C" w:rsidRDefault="00AD7E1C" w:rsidP="00AD7E1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b/>
          <w:color w:val="000000"/>
          <w:highlight w:val="white"/>
          <w:bdr w:val="none" w:sz="0" w:space="0" w:color="auto"/>
          <w:lang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31"/>
      <w:bookmarkStart w:id="12" w:name="OLE_LINK18"/>
      <w:r w:rsidRPr="00AD7E1C">
        <w:rPr>
          <w:rFonts w:ascii="Book Antiqua" w:eastAsia="宋体" w:hAnsi="Book Antiqua"/>
          <w:b/>
          <w:color w:val="000000"/>
          <w:highlight w:val="white"/>
          <w:bdr w:val="none" w:sz="0" w:space="0" w:color="auto"/>
          <w:lang w:eastAsia="zh-CN"/>
        </w:rPr>
        <w:t xml:space="preserve">Name of </w:t>
      </w:r>
      <w:r w:rsidRPr="00AD7E1C">
        <w:rPr>
          <w:rFonts w:ascii="Book Antiqua" w:eastAsia="宋体" w:hAnsi="Book Antiqua"/>
          <w:b/>
          <w:caps/>
          <w:color w:val="000000"/>
          <w:highlight w:val="white"/>
          <w:bdr w:val="none" w:sz="0" w:space="0" w:color="auto"/>
          <w:lang w:eastAsia="zh-CN"/>
        </w:rPr>
        <w:t>j</w:t>
      </w:r>
      <w:r w:rsidRPr="00AD7E1C">
        <w:rPr>
          <w:rFonts w:ascii="Book Antiqua" w:eastAsia="宋体" w:hAnsi="Book Antiqua"/>
          <w:b/>
          <w:color w:val="000000"/>
          <w:highlight w:val="white"/>
          <w:bdr w:val="none" w:sz="0" w:space="0" w:color="auto"/>
          <w:lang w:eastAsia="zh-CN"/>
        </w:rPr>
        <w:t xml:space="preserve">ournal: </w:t>
      </w:r>
      <w:bookmarkStart w:id="13" w:name="OLE_LINK718"/>
      <w:bookmarkStart w:id="14" w:name="OLE_LINK719"/>
      <w:r w:rsidRPr="00AD7E1C">
        <w:rPr>
          <w:rFonts w:ascii="Book Antiqua" w:eastAsia="宋体" w:hAnsi="Book Antiqua"/>
          <w:b/>
          <w:i/>
          <w:color w:val="000000"/>
          <w:highlight w:val="white"/>
          <w:bdr w:val="none" w:sz="0" w:space="0" w:color="auto"/>
          <w:lang w:eastAsia="zh-CN"/>
        </w:rPr>
        <w:t>World Journal of Gastroenterology</w:t>
      </w:r>
      <w:bookmarkEnd w:id="13"/>
      <w:bookmarkEnd w:id="14"/>
    </w:p>
    <w:p w14:paraId="606146DE" w14:textId="36DAEF14" w:rsidR="00AD7E1C" w:rsidRPr="00AD7E1C" w:rsidRDefault="00AD7E1C" w:rsidP="00AD7E1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b/>
          <w:i/>
          <w:color w:val="000000"/>
          <w:highlight w:val="white"/>
          <w:bdr w:val="none" w:sz="0" w:space="0" w:color="auto"/>
          <w:lang w:eastAsia="zh-CN"/>
        </w:rPr>
      </w:pPr>
      <w:bookmarkStart w:id="15" w:name="OLE_LINK485"/>
      <w:bookmarkStart w:id="16" w:name="OLE_LINK486"/>
      <w:bookmarkStart w:id="17" w:name="OLE_LINK661"/>
      <w:bookmarkStart w:id="18" w:name="OLE_LINK768"/>
      <w:bookmarkStart w:id="19" w:name="OLE_LINK514"/>
      <w:bookmarkStart w:id="20" w:name="OLE_LINK515"/>
      <w:r w:rsidRPr="00AD7E1C">
        <w:rPr>
          <w:rFonts w:ascii="Book Antiqua" w:eastAsia="宋体" w:hAnsi="Book Antiqua"/>
          <w:b/>
          <w:color w:val="000000"/>
          <w:highlight w:val="white"/>
          <w:bdr w:val="none" w:sz="0" w:space="0" w:color="auto"/>
          <w:lang w:eastAsia="zh-CN"/>
        </w:rPr>
        <w:t>Manuscript NO:</w:t>
      </w:r>
      <w:bookmarkEnd w:id="15"/>
      <w:bookmarkEnd w:id="16"/>
      <w:bookmarkEnd w:id="17"/>
      <w:bookmarkEnd w:id="18"/>
      <w:r w:rsidRPr="00AD7E1C">
        <w:rPr>
          <w:rFonts w:ascii="Book Antiqua" w:eastAsia="宋体" w:hAnsi="Book Antiqua"/>
          <w:b/>
          <w:color w:val="000000"/>
          <w:highlight w:val="white"/>
          <w:bdr w:val="none" w:sz="0" w:space="0" w:color="auto"/>
          <w:lang w:eastAsia="zh-CN"/>
        </w:rPr>
        <w:t xml:space="preserve"> </w:t>
      </w:r>
      <w:r>
        <w:rPr>
          <w:rFonts w:ascii="Book Antiqua" w:eastAsia="宋体" w:hAnsi="Book Antiqua"/>
          <w:b/>
          <w:color w:val="000000"/>
          <w:bdr w:val="none" w:sz="0" w:space="0" w:color="auto"/>
          <w:lang w:eastAsia="zh-CN"/>
        </w:rPr>
        <w:t>48501</w:t>
      </w:r>
    </w:p>
    <w:bookmarkEnd w:id="19"/>
    <w:bookmarkEnd w:id="20"/>
    <w:p w14:paraId="306B5C91" w14:textId="066DD83C" w:rsidR="00AD7E1C" w:rsidRDefault="00AD7E1C" w:rsidP="00AD7E1C">
      <w:pPr>
        <w:pStyle w:val="a4"/>
        <w:adjustRightInd w:val="0"/>
        <w:snapToGrid w:val="0"/>
        <w:spacing w:line="360" w:lineRule="auto"/>
        <w:jc w:val="both"/>
        <w:rPr>
          <w:rFonts w:ascii="Book Antiqua" w:eastAsia="宋体" w:hAnsi="Book Antiqua" w:cs="Times New Roman"/>
          <w:b/>
          <w:sz w:val="24"/>
          <w:szCs w:val="24"/>
          <w:bdr w:val="none" w:sz="0" w:space="0" w:color="auto"/>
          <w:lang w:val="en-US" w:eastAsia="zh-CN"/>
        </w:rPr>
      </w:pPr>
      <w:r w:rsidRPr="00AD7E1C">
        <w:rPr>
          <w:rFonts w:ascii="Book Antiqua" w:eastAsia="宋体" w:hAnsi="Book Antiqua" w:cs="Times New Roman"/>
          <w:b/>
          <w:sz w:val="24"/>
          <w:szCs w:val="24"/>
          <w:highlight w:val="white"/>
          <w:bdr w:val="none" w:sz="0" w:space="0" w:color="auto"/>
          <w:lang w:val="en-US" w:eastAsia="zh-CN"/>
        </w:rPr>
        <w:t xml:space="preserve">Manuscript </w:t>
      </w:r>
      <w:r w:rsidRPr="00AD7E1C">
        <w:rPr>
          <w:rFonts w:ascii="Book Antiqua" w:eastAsia="宋体" w:hAnsi="Book Antiqua" w:cs="Times New Roman"/>
          <w:b/>
          <w:caps/>
          <w:sz w:val="24"/>
          <w:szCs w:val="24"/>
          <w:highlight w:val="white"/>
          <w:bdr w:val="none" w:sz="0" w:space="0" w:color="auto"/>
          <w:lang w:val="en-US" w:eastAsia="zh-CN"/>
        </w:rPr>
        <w:t>t</w:t>
      </w:r>
      <w:r w:rsidRPr="00AD7E1C">
        <w:rPr>
          <w:rFonts w:ascii="Book Antiqua" w:eastAsia="宋体" w:hAnsi="Book Antiqua" w:cs="Times New Roman"/>
          <w:b/>
          <w:sz w:val="24"/>
          <w:szCs w:val="24"/>
          <w:highlight w:val="white"/>
          <w:bdr w:val="none" w:sz="0" w:space="0" w:color="auto"/>
          <w:lang w:val="en-US" w:eastAsia="zh-CN"/>
        </w:rPr>
        <w:t>ype</w:t>
      </w:r>
      <w:r w:rsidRPr="00AD7E1C">
        <w:rPr>
          <w:rFonts w:ascii="Book Antiqua" w:eastAsia="宋体" w:hAnsi="Book Antiqua" w:cs="Times New Roman"/>
          <w:b/>
          <w:sz w:val="24"/>
          <w:szCs w:val="24"/>
          <w:bdr w:val="none" w:sz="0" w:space="0" w:color="auto"/>
          <w:lang w:val="en-US" w:eastAsia="zh-CN"/>
        </w:rPr>
        <w:t>:</w:t>
      </w:r>
      <w:bookmarkEnd w:id="0"/>
      <w:bookmarkEnd w:id="1"/>
      <w:bookmarkEnd w:id="2"/>
      <w:bookmarkEnd w:id="3"/>
      <w:bookmarkEnd w:id="4"/>
      <w:bookmarkEnd w:id="5"/>
      <w:bookmarkEnd w:id="6"/>
      <w:bookmarkEnd w:id="7"/>
      <w:bookmarkEnd w:id="8"/>
      <w:bookmarkEnd w:id="9"/>
      <w:bookmarkEnd w:id="10"/>
      <w:r w:rsidRPr="00AD7E1C">
        <w:rPr>
          <w:rFonts w:ascii="Book Antiqua" w:eastAsia="宋体" w:hAnsi="Book Antiqua" w:cs="Times New Roman"/>
          <w:b/>
          <w:sz w:val="24"/>
          <w:szCs w:val="24"/>
          <w:bdr w:val="none" w:sz="0" w:space="0" w:color="auto"/>
          <w:lang w:val="en-US" w:eastAsia="zh-CN"/>
        </w:rPr>
        <w:t xml:space="preserve"> </w:t>
      </w:r>
      <w:bookmarkEnd w:id="11"/>
      <w:bookmarkEnd w:id="12"/>
      <w:r>
        <w:rPr>
          <w:rFonts w:ascii="Book Antiqua" w:eastAsia="宋体" w:hAnsi="Book Antiqua" w:cs="Times New Roman"/>
          <w:b/>
          <w:sz w:val="24"/>
          <w:szCs w:val="24"/>
          <w:bdr w:val="none" w:sz="0" w:space="0" w:color="auto"/>
          <w:lang w:val="en-US" w:eastAsia="zh-CN"/>
        </w:rPr>
        <w:t>REVIEW</w:t>
      </w:r>
    </w:p>
    <w:p w14:paraId="152EEEDE" w14:textId="77777777" w:rsidR="00AD7E1C" w:rsidRDefault="00AD7E1C" w:rsidP="00AD7E1C">
      <w:pPr>
        <w:pStyle w:val="a4"/>
        <w:adjustRightInd w:val="0"/>
        <w:snapToGrid w:val="0"/>
        <w:spacing w:line="360" w:lineRule="auto"/>
        <w:jc w:val="both"/>
        <w:rPr>
          <w:rStyle w:val="Nessuno"/>
          <w:rFonts w:ascii="Book Antiqua" w:hAnsi="Book Antiqua" w:cs="Times New Roman"/>
          <w:b/>
          <w:bCs/>
          <w:color w:val="000000" w:themeColor="text1"/>
          <w:sz w:val="24"/>
          <w:szCs w:val="24"/>
        </w:rPr>
      </w:pPr>
    </w:p>
    <w:p w14:paraId="73D3EC14" w14:textId="22A57563" w:rsidR="00154D09" w:rsidRPr="00D1509D" w:rsidRDefault="00154D09" w:rsidP="00D1509D">
      <w:pPr>
        <w:pStyle w:val="a4"/>
        <w:adjustRightInd w:val="0"/>
        <w:snapToGrid w:val="0"/>
        <w:spacing w:line="360" w:lineRule="auto"/>
        <w:jc w:val="both"/>
        <w:rPr>
          <w:rStyle w:val="Nessuno"/>
          <w:rFonts w:ascii="Book Antiqua" w:hAnsi="Book Antiqua" w:cs="Times New Roman"/>
          <w:b/>
          <w:bCs/>
          <w:color w:val="000000" w:themeColor="text1"/>
          <w:sz w:val="24"/>
          <w:szCs w:val="24"/>
        </w:rPr>
      </w:pPr>
      <w:bookmarkStart w:id="21" w:name="OLE_LINK624"/>
      <w:bookmarkStart w:id="22" w:name="OLE_LINK625"/>
      <w:bookmarkStart w:id="23" w:name="OLE_LINK90"/>
      <w:bookmarkStart w:id="24" w:name="OLE_LINK91"/>
      <w:r w:rsidRPr="00D1509D">
        <w:rPr>
          <w:rStyle w:val="Nessuno"/>
          <w:rFonts w:ascii="Book Antiqua" w:hAnsi="Book Antiqua" w:cs="Times New Roman"/>
          <w:b/>
          <w:bCs/>
          <w:color w:val="000000" w:themeColor="text1"/>
          <w:sz w:val="24"/>
          <w:szCs w:val="24"/>
        </w:rPr>
        <w:t>Treatment o</w:t>
      </w:r>
      <w:r w:rsidR="00AD7E1C" w:rsidRPr="00D1509D">
        <w:rPr>
          <w:rStyle w:val="Nessuno"/>
          <w:rFonts w:ascii="Book Antiqua" w:hAnsi="Book Antiqua" w:cs="Times New Roman"/>
          <w:b/>
          <w:bCs/>
          <w:color w:val="000000" w:themeColor="text1"/>
          <w:sz w:val="24"/>
          <w:szCs w:val="24"/>
        </w:rPr>
        <w:t xml:space="preserve">f hepatocellular carcinoma in patients with portal vein tumor thrombosis: </w:t>
      </w:r>
      <w:r w:rsidRPr="00D1509D">
        <w:rPr>
          <w:rStyle w:val="Nessuno"/>
          <w:rFonts w:ascii="Book Antiqua" w:hAnsi="Book Antiqua" w:cs="Times New Roman"/>
          <w:b/>
          <w:bCs/>
          <w:color w:val="000000" w:themeColor="text1"/>
          <w:sz w:val="24"/>
          <w:szCs w:val="24"/>
        </w:rPr>
        <w:t xml:space="preserve">Beyond the </w:t>
      </w:r>
      <w:r w:rsidR="00AD7E1C" w:rsidRPr="00D1509D">
        <w:rPr>
          <w:rStyle w:val="Nessuno"/>
          <w:rFonts w:ascii="Book Antiqua" w:hAnsi="Book Antiqua" w:cs="Times New Roman"/>
          <w:b/>
          <w:bCs/>
          <w:color w:val="000000" w:themeColor="text1"/>
          <w:sz w:val="24"/>
          <w:szCs w:val="24"/>
        </w:rPr>
        <w:t>known frontiers</w:t>
      </w:r>
      <w:bookmarkEnd w:id="21"/>
      <w:bookmarkEnd w:id="22"/>
    </w:p>
    <w:bookmarkEnd w:id="23"/>
    <w:bookmarkEnd w:id="24"/>
    <w:p w14:paraId="2414A3CB" w14:textId="36EB0CF8" w:rsidR="00154D09" w:rsidRPr="00D63AB8" w:rsidRDefault="00154D09" w:rsidP="00D1509D">
      <w:pPr>
        <w:pStyle w:val="a4"/>
        <w:adjustRightInd w:val="0"/>
        <w:snapToGrid w:val="0"/>
        <w:spacing w:line="360" w:lineRule="auto"/>
        <w:jc w:val="both"/>
        <w:rPr>
          <w:rStyle w:val="Nessuno"/>
          <w:rFonts w:ascii="Book Antiqua" w:hAnsi="Book Antiqua" w:cs="Times New Roman"/>
          <w:b/>
          <w:bCs/>
          <w:color w:val="000000" w:themeColor="text1"/>
          <w:sz w:val="24"/>
          <w:szCs w:val="24"/>
        </w:rPr>
      </w:pPr>
    </w:p>
    <w:p w14:paraId="41259936" w14:textId="5EDFF5FF" w:rsidR="00414F2A" w:rsidRPr="00DA0508" w:rsidRDefault="00DA0508" w:rsidP="00D1509D">
      <w:pPr>
        <w:pStyle w:val="a4"/>
        <w:adjustRightInd w:val="0"/>
        <w:snapToGrid w:val="0"/>
        <w:spacing w:line="360" w:lineRule="auto"/>
        <w:jc w:val="both"/>
        <w:rPr>
          <w:rStyle w:val="Nessuno"/>
          <w:rFonts w:ascii="Book Antiqua" w:hAnsi="Book Antiqua" w:cs="Times New Roman"/>
          <w:color w:val="000000" w:themeColor="text1"/>
          <w:sz w:val="24"/>
          <w:szCs w:val="24"/>
        </w:rPr>
      </w:pPr>
      <w:r w:rsidRPr="000A6082">
        <w:rPr>
          <w:rStyle w:val="Nessuno"/>
          <w:rFonts w:ascii="Book Antiqua" w:hAnsi="Book Antiqua" w:cs="Times New Roman"/>
          <w:color w:val="000000" w:themeColor="text1"/>
          <w:sz w:val="24"/>
          <w:szCs w:val="24"/>
        </w:rPr>
        <w:t>Cerrito</w:t>
      </w:r>
      <w:r>
        <w:rPr>
          <w:rStyle w:val="Nessuno"/>
          <w:rFonts w:ascii="Book Antiqua" w:hAnsi="Book Antiqua" w:cs="Times New Roman"/>
          <w:color w:val="000000" w:themeColor="text1"/>
          <w:sz w:val="24"/>
          <w:szCs w:val="24"/>
        </w:rPr>
        <w:t xml:space="preserve"> L </w:t>
      </w:r>
      <w:r w:rsidRPr="00DA0508">
        <w:rPr>
          <w:rStyle w:val="Nessuno"/>
          <w:rFonts w:ascii="Book Antiqua" w:hAnsi="Book Antiqua" w:cs="Times New Roman"/>
          <w:i/>
          <w:iCs/>
          <w:color w:val="000000" w:themeColor="text1"/>
          <w:sz w:val="24"/>
          <w:szCs w:val="24"/>
        </w:rPr>
        <w:t>et al</w:t>
      </w:r>
      <w:r>
        <w:rPr>
          <w:rStyle w:val="Nessuno"/>
          <w:rFonts w:ascii="Book Antiqua" w:hAnsi="Book Antiqua" w:cs="Times New Roman"/>
          <w:color w:val="000000" w:themeColor="text1"/>
          <w:sz w:val="24"/>
          <w:szCs w:val="24"/>
        </w:rPr>
        <w:t>.</w:t>
      </w:r>
      <w:r w:rsidR="000A6082" w:rsidRPr="000A6082">
        <w:rPr>
          <w:rStyle w:val="Nessuno"/>
          <w:rFonts w:ascii="Book Antiqua" w:hAnsi="Book Antiqua" w:cs="Times New Roman"/>
          <w:b/>
          <w:bCs/>
          <w:color w:val="000000" w:themeColor="text1"/>
          <w:sz w:val="24"/>
          <w:szCs w:val="24"/>
        </w:rPr>
        <w:t xml:space="preserve"> </w:t>
      </w:r>
      <w:bookmarkStart w:id="25" w:name="OLE_LINK92"/>
      <w:bookmarkStart w:id="26" w:name="OLE_LINK93"/>
      <w:r w:rsidR="000A6082" w:rsidRPr="00DA0508">
        <w:rPr>
          <w:rStyle w:val="Nessuno"/>
          <w:rFonts w:ascii="Book Antiqua" w:hAnsi="Book Antiqua" w:cs="Times New Roman"/>
          <w:color w:val="000000" w:themeColor="text1"/>
          <w:sz w:val="24"/>
          <w:szCs w:val="24"/>
        </w:rPr>
        <w:t>Treatment of HCC with PVTT</w:t>
      </w:r>
      <w:bookmarkEnd w:id="25"/>
      <w:bookmarkEnd w:id="26"/>
    </w:p>
    <w:p w14:paraId="3F676372" w14:textId="77777777" w:rsidR="000A6082" w:rsidRPr="000A6082" w:rsidRDefault="000A6082" w:rsidP="00D1509D">
      <w:pPr>
        <w:pStyle w:val="a4"/>
        <w:adjustRightInd w:val="0"/>
        <w:snapToGrid w:val="0"/>
        <w:spacing w:line="360" w:lineRule="auto"/>
        <w:jc w:val="both"/>
        <w:rPr>
          <w:rStyle w:val="Nessuno"/>
          <w:rFonts w:ascii="Book Antiqua" w:hAnsi="Book Antiqua" w:cs="Times New Roman"/>
          <w:b/>
          <w:bCs/>
          <w:color w:val="000000" w:themeColor="text1"/>
          <w:sz w:val="24"/>
          <w:szCs w:val="24"/>
        </w:rPr>
      </w:pPr>
    </w:p>
    <w:p w14:paraId="10238084" w14:textId="602090E8" w:rsidR="008A5B40" w:rsidRPr="000A6082" w:rsidRDefault="00776707" w:rsidP="00D1509D">
      <w:pPr>
        <w:pStyle w:val="a4"/>
        <w:adjustRightInd w:val="0"/>
        <w:snapToGrid w:val="0"/>
        <w:spacing w:line="360" w:lineRule="auto"/>
        <w:jc w:val="both"/>
        <w:rPr>
          <w:rStyle w:val="Nessuno"/>
          <w:rFonts w:ascii="Book Antiqua" w:hAnsi="Book Antiqua" w:cs="Times New Roman"/>
          <w:color w:val="000000" w:themeColor="text1"/>
          <w:sz w:val="24"/>
          <w:szCs w:val="24"/>
        </w:rPr>
      </w:pPr>
      <w:r w:rsidRPr="000A6082">
        <w:rPr>
          <w:rStyle w:val="Nessuno"/>
          <w:rFonts w:ascii="Book Antiqua" w:hAnsi="Book Antiqua" w:cs="Times New Roman"/>
          <w:color w:val="000000" w:themeColor="text1"/>
          <w:sz w:val="24"/>
          <w:szCs w:val="24"/>
        </w:rPr>
        <w:t xml:space="preserve">Lucia </w:t>
      </w:r>
      <w:bookmarkStart w:id="27" w:name="OLE_LINK609"/>
      <w:bookmarkStart w:id="28" w:name="OLE_LINK610"/>
      <w:r w:rsidRPr="000A6082">
        <w:rPr>
          <w:rStyle w:val="Nessuno"/>
          <w:rFonts w:ascii="Book Antiqua" w:hAnsi="Book Antiqua" w:cs="Times New Roman"/>
          <w:color w:val="000000" w:themeColor="text1"/>
          <w:sz w:val="24"/>
          <w:szCs w:val="24"/>
        </w:rPr>
        <w:t>Cerrito</w:t>
      </w:r>
      <w:bookmarkEnd w:id="27"/>
      <w:bookmarkEnd w:id="28"/>
      <w:r w:rsidRPr="000A6082">
        <w:rPr>
          <w:rStyle w:val="Nessuno"/>
          <w:rFonts w:ascii="Book Antiqua" w:hAnsi="Book Antiqua" w:cs="Times New Roman"/>
          <w:color w:val="000000" w:themeColor="text1"/>
          <w:sz w:val="24"/>
          <w:szCs w:val="24"/>
        </w:rPr>
        <w:t>,</w:t>
      </w:r>
      <w:r w:rsidR="00284FBD" w:rsidRPr="000A6082">
        <w:rPr>
          <w:rStyle w:val="Nessuno"/>
          <w:rFonts w:ascii="Book Antiqua" w:hAnsi="Book Antiqua" w:cs="Times New Roman"/>
          <w:color w:val="000000" w:themeColor="text1"/>
          <w:sz w:val="24"/>
          <w:szCs w:val="24"/>
        </w:rPr>
        <w:t xml:space="preserve"> Brigida Eleonora Annicchiarico, </w:t>
      </w:r>
      <w:bookmarkStart w:id="29" w:name="OLE_LINK613"/>
      <w:bookmarkStart w:id="30" w:name="OLE_LINK614"/>
      <w:r w:rsidR="00DA576B" w:rsidRPr="000A6082">
        <w:rPr>
          <w:rStyle w:val="Nessuno"/>
          <w:rFonts w:ascii="Book Antiqua" w:hAnsi="Book Antiqua" w:cs="Times New Roman"/>
          <w:color w:val="000000" w:themeColor="text1"/>
          <w:sz w:val="24"/>
          <w:szCs w:val="24"/>
        </w:rPr>
        <w:t>Roberto Iezzi</w:t>
      </w:r>
      <w:bookmarkEnd w:id="29"/>
      <w:bookmarkEnd w:id="30"/>
      <w:r w:rsidR="00DA576B" w:rsidRPr="000A6082">
        <w:rPr>
          <w:rStyle w:val="Nessuno"/>
          <w:rFonts w:ascii="Book Antiqua" w:hAnsi="Book Antiqua" w:cs="Times New Roman"/>
          <w:color w:val="000000" w:themeColor="text1"/>
          <w:sz w:val="24"/>
          <w:szCs w:val="24"/>
        </w:rPr>
        <w:t xml:space="preserve">, </w:t>
      </w:r>
      <w:r w:rsidR="00284FBD" w:rsidRPr="000A6082">
        <w:rPr>
          <w:rStyle w:val="Nessuno"/>
          <w:rFonts w:ascii="Book Antiqua" w:hAnsi="Book Antiqua" w:cs="Times New Roman"/>
          <w:color w:val="000000" w:themeColor="text1"/>
          <w:sz w:val="24"/>
          <w:szCs w:val="24"/>
        </w:rPr>
        <w:t xml:space="preserve">Antonio Gasbarrini, </w:t>
      </w:r>
      <w:r w:rsidR="00384B64" w:rsidRPr="000A6082">
        <w:rPr>
          <w:rStyle w:val="Nessuno"/>
          <w:rFonts w:ascii="Book Antiqua" w:hAnsi="Book Antiqua" w:cs="Times New Roman"/>
          <w:color w:val="000000" w:themeColor="text1"/>
          <w:sz w:val="24"/>
          <w:szCs w:val="24"/>
        </w:rPr>
        <w:t>Maurizio Pompili</w:t>
      </w:r>
      <w:r w:rsidR="00DA0508">
        <w:rPr>
          <w:rStyle w:val="Nessuno"/>
          <w:rFonts w:ascii="Book Antiqua" w:hAnsi="Book Antiqua" w:cs="Times New Roman"/>
          <w:color w:val="000000" w:themeColor="text1"/>
          <w:sz w:val="24"/>
          <w:szCs w:val="24"/>
        </w:rPr>
        <w:t>,</w:t>
      </w:r>
      <w:r w:rsidR="00384B64" w:rsidRPr="000A6082">
        <w:rPr>
          <w:rStyle w:val="Nessuno"/>
          <w:rFonts w:ascii="Book Antiqua" w:hAnsi="Book Antiqua" w:cs="Times New Roman"/>
          <w:color w:val="000000" w:themeColor="text1"/>
          <w:sz w:val="24"/>
          <w:szCs w:val="24"/>
        </w:rPr>
        <w:t xml:space="preserve"> </w:t>
      </w:r>
      <w:bookmarkStart w:id="31" w:name="OLE_LINK611"/>
      <w:bookmarkStart w:id="32" w:name="OLE_LINK612"/>
      <w:r w:rsidR="00D11ABA" w:rsidRPr="000A6082">
        <w:rPr>
          <w:rStyle w:val="Nessuno"/>
          <w:rFonts w:ascii="Book Antiqua" w:hAnsi="Book Antiqua" w:cs="Times New Roman"/>
          <w:color w:val="000000" w:themeColor="text1"/>
          <w:sz w:val="24"/>
          <w:szCs w:val="24"/>
        </w:rPr>
        <w:t>Francesca Romana Ponziani</w:t>
      </w:r>
      <w:bookmarkEnd w:id="31"/>
      <w:bookmarkEnd w:id="32"/>
    </w:p>
    <w:p w14:paraId="38E94E21" w14:textId="18CCC782" w:rsidR="007C2CE0" w:rsidRPr="000A6082" w:rsidRDefault="007C2CE0" w:rsidP="00D1509D">
      <w:pPr>
        <w:pStyle w:val="a4"/>
        <w:adjustRightInd w:val="0"/>
        <w:snapToGrid w:val="0"/>
        <w:spacing w:line="360" w:lineRule="auto"/>
        <w:jc w:val="both"/>
        <w:rPr>
          <w:rStyle w:val="Nessuno"/>
          <w:rFonts w:ascii="Book Antiqua" w:hAnsi="Book Antiqua" w:cs="Times New Roman"/>
          <w:color w:val="000000" w:themeColor="text1"/>
          <w:sz w:val="24"/>
          <w:szCs w:val="24"/>
        </w:rPr>
      </w:pPr>
    </w:p>
    <w:p w14:paraId="300D5678" w14:textId="44B1318D" w:rsidR="005170DC" w:rsidRDefault="00DA0508" w:rsidP="00D1509D">
      <w:pPr>
        <w:pStyle w:val="a4"/>
        <w:adjustRightInd w:val="0"/>
        <w:snapToGrid w:val="0"/>
        <w:spacing w:line="360" w:lineRule="auto"/>
        <w:jc w:val="both"/>
        <w:rPr>
          <w:rStyle w:val="Nessuno"/>
          <w:rFonts w:ascii="Book Antiqua" w:hAnsi="Book Antiqua" w:cs="Times New Roman"/>
          <w:color w:val="000000" w:themeColor="text1"/>
          <w:sz w:val="24"/>
          <w:szCs w:val="24"/>
        </w:rPr>
      </w:pPr>
      <w:r w:rsidRPr="00DA0508">
        <w:rPr>
          <w:rStyle w:val="Nessuno"/>
          <w:rFonts w:ascii="Book Antiqua" w:hAnsi="Book Antiqua" w:cs="Times New Roman"/>
          <w:b/>
          <w:bCs/>
          <w:color w:val="000000" w:themeColor="text1"/>
          <w:sz w:val="24"/>
          <w:szCs w:val="24"/>
        </w:rPr>
        <w:t>Lucia Cerrito, Eleonora Annicchiarico, Antonio Gasbarrini, Maurizio Pompili, Francesca Romana Ponziani,</w:t>
      </w:r>
      <w:r w:rsidRPr="000A6082">
        <w:rPr>
          <w:rStyle w:val="Nessuno"/>
          <w:rFonts w:ascii="Book Antiqua" w:hAnsi="Book Antiqua" w:cs="Times New Roman"/>
          <w:color w:val="000000" w:themeColor="text1"/>
          <w:sz w:val="24"/>
          <w:szCs w:val="24"/>
        </w:rPr>
        <w:t xml:space="preserve"> </w:t>
      </w:r>
      <w:r w:rsidR="00332025" w:rsidRPr="000A6082">
        <w:rPr>
          <w:rStyle w:val="Nessuno"/>
          <w:rFonts w:ascii="Book Antiqua" w:hAnsi="Book Antiqua" w:cs="Times New Roman"/>
          <w:color w:val="000000" w:themeColor="text1"/>
          <w:sz w:val="24"/>
          <w:szCs w:val="24"/>
        </w:rPr>
        <w:t xml:space="preserve">Division of Internal Medicine, Gastroenterology and Hepatology Unit, Fondazione Policlinico Universitario Agostino Gemelli IRCCS, Università Cattolica del Sacro Cuore, </w:t>
      </w:r>
      <w:bookmarkStart w:id="33" w:name="OLE_LINK618"/>
      <w:bookmarkStart w:id="34" w:name="OLE_LINK619"/>
      <w:r w:rsidR="00332025" w:rsidRPr="000A6082">
        <w:rPr>
          <w:rStyle w:val="Nessuno"/>
          <w:rFonts w:ascii="Book Antiqua" w:hAnsi="Book Antiqua" w:cs="Times New Roman"/>
          <w:color w:val="000000" w:themeColor="text1"/>
          <w:sz w:val="24"/>
          <w:szCs w:val="24"/>
        </w:rPr>
        <w:t>Rom</w:t>
      </w:r>
      <w:r>
        <w:rPr>
          <w:rStyle w:val="Nessuno"/>
          <w:rFonts w:ascii="Book Antiqua" w:hAnsi="Book Antiqua" w:cs="Times New Roman"/>
          <w:color w:val="000000" w:themeColor="text1"/>
          <w:sz w:val="24"/>
          <w:szCs w:val="24"/>
        </w:rPr>
        <w:t xml:space="preserve">e </w:t>
      </w:r>
      <w:r w:rsidRPr="00DA0508">
        <w:rPr>
          <w:rStyle w:val="Nessuno"/>
          <w:rFonts w:ascii="Book Antiqua" w:hAnsi="Book Antiqua" w:cs="Times New Roman"/>
          <w:color w:val="000000" w:themeColor="text1"/>
          <w:sz w:val="24"/>
          <w:szCs w:val="24"/>
        </w:rPr>
        <w:t>00168</w:t>
      </w:r>
      <w:r w:rsidR="00332025" w:rsidRPr="000A6082">
        <w:rPr>
          <w:rStyle w:val="Nessuno"/>
          <w:rFonts w:ascii="Book Antiqua" w:hAnsi="Book Antiqua" w:cs="Times New Roman"/>
          <w:color w:val="000000" w:themeColor="text1"/>
          <w:sz w:val="24"/>
          <w:szCs w:val="24"/>
        </w:rPr>
        <w:t>,</w:t>
      </w:r>
      <w:bookmarkEnd w:id="33"/>
      <w:bookmarkEnd w:id="34"/>
      <w:r w:rsidR="00332025" w:rsidRPr="000A6082">
        <w:rPr>
          <w:rStyle w:val="Nessuno"/>
          <w:rFonts w:ascii="Book Antiqua" w:hAnsi="Book Antiqua" w:cs="Times New Roman"/>
          <w:color w:val="000000" w:themeColor="text1"/>
          <w:sz w:val="24"/>
          <w:szCs w:val="24"/>
        </w:rPr>
        <w:t xml:space="preserve"> Italy</w:t>
      </w:r>
    </w:p>
    <w:p w14:paraId="44BD0D55" w14:textId="77777777" w:rsidR="00DA0508" w:rsidRPr="000A6082" w:rsidRDefault="00DA0508" w:rsidP="00D1509D">
      <w:pPr>
        <w:pStyle w:val="a4"/>
        <w:adjustRightInd w:val="0"/>
        <w:snapToGrid w:val="0"/>
        <w:spacing w:line="360" w:lineRule="auto"/>
        <w:jc w:val="both"/>
        <w:rPr>
          <w:rStyle w:val="Nessuno"/>
          <w:rFonts w:ascii="Book Antiqua" w:hAnsi="Book Antiqua" w:cs="Times New Roman"/>
          <w:color w:val="000000" w:themeColor="text1"/>
          <w:sz w:val="24"/>
          <w:szCs w:val="24"/>
        </w:rPr>
      </w:pPr>
    </w:p>
    <w:p w14:paraId="449A3153" w14:textId="505C36C5" w:rsidR="005170DC" w:rsidRPr="000A6082" w:rsidRDefault="00DA0508" w:rsidP="00D1509D">
      <w:pPr>
        <w:pStyle w:val="a4"/>
        <w:adjustRightInd w:val="0"/>
        <w:snapToGrid w:val="0"/>
        <w:spacing w:line="360" w:lineRule="auto"/>
        <w:jc w:val="both"/>
        <w:rPr>
          <w:rStyle w:val="Nessuno"/>
          <w:rFonts w:ascii="Book Antiqua" w:hAnsi="Book Antiqua" w:cs="Times New Roman"/>
          <w:color w:val="000000" w:themeColor="text1"/>
          <w:sz w:val="24"/>
          <w:szCs w:val="24"/>
        </w:rPr>
      </w:pPr>
      <w:r w:rsidRPr="00DA0508">
        <w:rPr>
          <w:rStyle w:val="Nessuno"/>
          <w:rFonts w:ascii="Book Antiqua" w:hAnsi="Book Antiqua" w:cs="Times New Roman"/>
          <w:b/>
          <w:bCs/>
          <w:color w:val="000000" w:themeColor="text1"/>
          <w:sz w:val="24"/>
          <w:szCs w:val="24"/>
        </w:rPr>
        <w:t>Roberto Iezzi,</w:t>
      </w:r>
      <w:r w:rsidRPr="000A6082">
        <w:rPr>
          <w:rStyle w:val="Nessuno"/>
          <w:rFonts w:ascii="Book Antiqua" w:hAnsi="Book Antiqua" w:cs="Times New Roman"/>
          <w:color w:val="000000" w:themeColor="text1"/>
          <w:sz w:val="24"/>
          <w:szCs w:val="24"/>
        </w:rPr>
        <w:t xml:space="preserve"> </w:t>
      </w:r>
      <w:r w:rsidR="0067177A" w:rsidRPr="000A6082">
        <w:rPr>
          <w:rStyle w:val="Nessuno"/>
          <w:rFonts w:ascii="Book Antiqua" w:hAnsi="Book Antiqua" w:cs="Times New Roman"/>
          <w:color w:val="000000" w:themeColor="text1"/>
          <w:sz w:val="24"/>
          <w:szCs w:val="24"/>
        </w:rPr>
        <w:t>Department of Bioimaging and Radiological Sciences, Institute of Radiology, Fondazione Policlinico Universitario Agostino Gemelli IRCCS, Università Cattolica del Sacro Cuore, Rom</w:t>
      </w:r>
      <w:r>
        <w:rPr>
          <w:rStyle w:val="Nessuno"/>
          <w:rFonts w:ascii="Book Antiqua" w:hAnsi="Book Antiqua" w:cs="Times New Roman"/>
          <w:color w:val="000000" w:themeColor="text1"/>
          <w:sz w:val="24"/>
          <w:szCs w:val="24"/>
        </w:rPr>
        <w:t>e</w:t>
      </w:r>
      <w:r w:rsidRPr="00DA0508">
        <w:rPr>
          <w:rStyle w:val="Nessuno"/>
          <w:rFonts w:ascii="Book Antiqua" w:hAnsi="Book Antiqua" w:cs="Times New Roman"/>
          <w:color w:val="000000" w:themeColor="text1"/>
          <w:sz w:val="24"/>
          <w:szCs w:val="24"/>
        </w:rPr>
        <w:t xml:space="preserve"> 00168</w:t>
      </w:r>
      <w:r w:rsidR="0067177A" w:rsidRPr="000A6082">
        <w:rPr>
          <w:rStyle w:val="Nessuno"/>
          <w:rFonts w:ascii="Book Antiqua" w:hAnsi="Book Antiqua" w:cs="Times New Roman"/>
          <w:color w:val="000000" w:themeColor="text1"/>
          <w:sz w:val="24"/>
          <w:szCs w:val="24"/>
        </w:rPr>
        <w:t>, Italy</w:t>
      </w:r>
    </w:p>
    <w:p w14:paraId="638291E5" w14:textId="77777777" w:rsidR="005170DC" w:rsidRPr="000A6082" w:rsidRDefault="005170DC" w:rsidP="00D1509D">
      <w:pPr>
        <w:pStyle w:val="a4"/>
        <w:adjustRightInd w:val="0"/>
        <w:snapToGrid w:val="0"/>
        <w:spacing w:line="360" w:lineRule="auto"/>
        <w:jc w:val="both"/>
        <w:rPr>
          <w:rStyle w:val="Nessuno"/>
          <w:rFonts w:ascii="Book Antiqua" w:hAnsi="Book Antiqua" w:cs="Times New Roman"/>
          <w:color w:val="000000" w:themeColor="text1"/>
          <w:sz w:val="24"/>
          <w:szCs w:val="24"/>
        </w:rPr>
      </w:pPr>
    </w:p>
    <w:p w14:paraId="537B0E0E" w14:textId="08E1D90B" w:rsidR="00621EFF" w:rsidRPr="00DA0508" w:rsidRDefault="00621EFF" w:rsidP="00D150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both"/>
        <w:rPr>
          <w:rStyle w:val="Nessuno"/>
          <w:rFonts w:ascii="Book Antiqua" w:hAnsi="Book Antiqua" w:cs="Verdana-Bold"/>
          <w:b/>
          <w:bCs/>
          <w:color w:val="000000" w:themeColor="text1"/>
          <w:lang w:eastAsia="it-IT"/>
        </w:rPr>
      </w:pPr>
      <w:r w:rsidRPr="000A6082">
        <w:rPr>
          <w:rFonts w:ascii="Book Antiqua" w:hAnsi="Book Antiqua" w:cs="Verdana-Bold"/>
          <w:b/>
          <w:bCs/>
          <w:color w:val="000000" w:themeColor="text1"/>
          <w:lang w:eastAsia="it-IT"/>
        </w:rPr>
        <w:t xml:space="preserve">ORCID number: </w:t>
      </w:r>
      <w:r w:rsidRPr="000A6082">
        <w:rPr>
          <w:rStyle w:val="Nessuno"/>
          <w:rFonts w:ascii="Book Antiqua" w:hAnsi="Book Antiqua"/>
          <w:color w:val="000000" w:themeColor="text1"/>
        </w:rPr>
        <w:t xml:space="preserve">Lucia Cerrito </w:t>
      </w:r>
      <w:r w:rsidR="00DA0508">
        <w:rPr>
          <w:rStyle w:val="Nessuno"/>
          <w:rFonts w:ascii="Book Antiqua" w:hAnsi="Book Antiqua"/>
          <w:color w:val="000000" w:themeColor="text1"/>
        </w:rPr>
        <w:t>(</w:t>
      </w:r>
      <w:r w:rsidR="00B42774" w:rsidRPr="000A6082">
        <w:rPr>
          <w:rStyle w:val="Nessuno"/>
          <w:rFonts w:ascii="Book Antiqua" w:hAnsi="Book Antiqua"/>
          <w:color w:val="000000" w:themeColor="text1"/>
        </w:rPr>
        <w:t>0000-0001-6837-7582</w:t>
      </w:r>
      <w:r w:rsidR="00DA0508">
        <w:rPr>
          <w:rStyle w:val="Nessuno"/>
          <w:rFonts w:ascii="Book Antiqua" w:hAnsi="Book Antiqua"/>
          <w:color w:val="000000" w:themeColor="text1"/>
        </w:rPr>
        <w:t xml:space="preserve">); </w:t>
      </w:r>
      <w:r w:rsidRPr="00D1509D">
        <w:rPr>
          <w:rStyle w:val="Nessuno"/>
          <w:rFonts w:ascii="Book Antiqua" w:hAnsi="Book Antiqua"/>
          <w:color w:val="000000" w:themeColor="text1"/>
        </w:rPr>
        <w:t xml:space="preserve">Brigida Eleonora Annicchiarico </w:t>
      </w:r>
      <w:r w:rsidR="00DA0508">
        <w:rPr>
          <w:rStyle w:val="Nessuno"/>
          <w:rFonts w:ascii="Book Antiqua" w:hAnsi="Book Antiqua" w:cs="Verdana-Bold" w:hint="eastAsia"/>
          <w:b/>
          <w:bCs/>
          <w:color w:val="000000" w:themeColor="text1"/>
          <w:lang w:eastAsia="it-IT"/>
        </w:rPr>
        <w:t>(</w:t>
      </w:r>
      <w:r w:rsidR="00B42774" w:rsidRPr="00D1509D">
        <w:rPr>
          <w:rStyle w:val="Nessuno"/>
          <w:rFonts w:ascii="Book Antiqua" w:hAnsi="Book Antiqua"/>
          <w:color w:val="000000" w:themeColor="text1"/>
        </w:rPr>
        <w:t>0000-0002-9230-5607</w:t>
      </w:r>
      <w:r w:rsidR="00DA0508">
        <w:rPr>
          <w:rStyle w:val="Nessuno"/>
          <w:rFonts w:ascii="Book Antiqua" w:hAnsi="Book Antiqua"/>
          <w:color w:val="000000" w:themeColor="text1"/>
        </w:rPr>
        <w:t xml:space="preserve">); </w:t>
      </w:r>
      <w:r w:rsidRPr="00D1509D">
        <w:rPr>
          <w:rStyle w:val="Nessuno"/>
          <w:rFonts w:ascii="Book Antiqua" w:hAnsi="Book Antiqua"/>
          <w:color w:val="000000" w:themeColor="text1"/>
        </w:rPr>
        <w:t xml:space="preserve">Roberto Iezzi </w:t>
      </w:r>
      <w:r w:rsidR="00DA0508">
        <w:rPr>
          <w:rStyle w:val="Nessuno"/>
          <w:rFonts w:ascii="Book Antiqua" w:hAnsi="Book Antiqua"/>
          <w:color w:val="000000" w:themeColor="text1"/>
        </w:rPr>
        <w:t>(</w:t>
      </w:r>
      <w:r w:rsidR="00B42774" w:rsidRPr="00D1509D">
        <w:rPr>
          <w:rStyle w:val="Nessuno"/>
          <w:rFonts w:ascii="Book Antiqua" w:hAnsi="Book Antiqua"/>
          <w:color w:val="000000" w:themeColor="text1"/>
        </w:rPr>
        <w:t>0000-0002-2791-481X</w:t>
      </w:r>
      <w:r w:rsidR="00DA0508">
        <w:rPr>
          <w:rStyle w:val="Nessuno"/>
          <w:rFonts w:ascii="Book Antiqua" w:hAnsi="Book Antiqua"/>
          <w:color w:val="000000" w:themeColor="text1"/>
        </w:rPr>
        <w:t xml:space="preserve">); </w:t>
      </w:r>
      <w:r w:rsidRPr="00D1509D">
        <w:rPr>
          <w:rStyle w:val="Nessuno"/>
          <w:rFonts w:ascii="Book Antiqua" w:hAnsi="Book Antiqua"/>
          <w:color w:val="000000" w:themeColor="text1"/>
        </w:rPr>
        <w:t xml:space="preserve">Antonio Gasbarrini </w:t>
      </w:r>
      <w:r w:rsidR="00DA0508">
        <w:rPr>
          <w:rStyle w:val="Nessuno"/>
          <w:rFonts w:ascii="Book Antiqua" w:hAnsi="Book Antiqua"/>
          <w:color w:val="000000" w:themeColor="text1"/>
        </w:rPr>
        <w:t>(</w:t>
      </w:r>
      <w:r w:rsidR="00B42774" w:rsidRPr="00D1509D">
        <w:rPr>
          <w:rFonts w:ascii="Book Antiqua" w:hAnsi="Book Antiqua" w:cs="Arial"/>
          <w:color w:val="000000" w:themeColor="text1"/>
          <w:shd w:val="clear" w:color="auto" w:fill="FFFFFF"/>
        </w:rPr>
        <w:t>0000-0003-4863-6924</w:t>
      </w:r>
      <w:r w:rsidR="00DA0508">
        <w:rPr>
          <w:rStyle w:val="Nessuno"/>
          <w:rFonts w:ascii="Book Antiqua" w:hAnsi="Book Antiqua"/>
          <w:color w:val="000000" w:themeColor="text1"/>
        </w:rPr>
        <w:t xml:space="preserve">); </w:t>
      </w:r>
      <w:r w:rsidR="006C1370" w:rsidRPr="00D1509D">
        <w:rPr>
          <w:rStyle w:val="Nessuno"/>
          <w:rFonts w:ascii="Book Antiqua" w:hAnsi="Book Antiqua"/>
          <w:color w:val="000000" w:themeColor="text1"/>
        </w:rPr>
        <w:t xml:space="preserve">Maurizio Pompili </w:t>
      </w:r>
      <w:r w:rsidR="00DA0508">
        <w:rPr>
          <w:rStyle w:val="Nessuno"/>
          <w:rFonts w:ascii="Book Antiqua" w:hAnsi="Book Antiqua"/>
          <w:color w:val="000000" w:themeColor="text1"/>
        </w:rPr>
        <w:t>(</w:t>
      </w:r>
      <w:r w:rsidR="00B42774" w:rsidRPr="00D1509D">
        <w:rPr>
          <w:rStyle w:val="Nessuno"/>
          <w:rFonts w:ascii="Book Antiqua" w:hAnsi="Book Antiqua"/>
          <w:color w:val="000000" w:themeColor="text1"/>
        </w:rPr>
        <w:t>0000-0001-6699-7980</w:t>
      </w:r>
      <w:r w:rsidR="00DA0508">
        <w:rPr>
          <w:rStyle w:val="Nessuno"/>
          <w:rFonts w:ascii="Book Antiqua" w:hAnsi="Book Antiqua"/>
          <w:color w:val="000000" w:themeColor="text1"/>
        </w:rPr>
        <w:t xml:space="preserve">); </w:t>
      </w:r>
      <w:r w:rsidR="006C1370" w:rsidRPr="00D1509D">
        <w:rPr>
          <w:rStyle w:val="Nessuno"/>
          <w:rFonts w:ascii="Book Antiqua" w:hAnsi="Book Antiqua"/>
          <w:color w:val="000000" w:themeColor="text1"/>
        </w:rPr>
        <w:t xml:space="preserve">Francesca Romana Ponziani </w:t>
      </w:r>
      <w:r w:rsidR="00DA0508">
        <w:rPr>
          <w:rStyle w:val="Nessuno"/>
          <w:rFonts w:ascii="Book Antiqua" w:hAnsi="Book Antiqua"/>
          <w:color w:val="000000" w:themeColor="text1"/>
        </w:rPr>
        <w:t>(</w:t>
      </w:r>
      <w:r w:rsidR="00B42774" w:rsidRPr="00D1509D">
        <w:rPr>
          <w:rStyle w:val="Nessuno"/>
          <w:rFonts w:ascii="Book Antiqua" w:hAnsi="Book Antiqua"/>
          <w:color w:val="000000" w:themeColor="text1"/>
        </w:rPr>
        <w:t>0000-0002-5924-6238</w:t>
      </w:r>
      <w:r w:rsidR="00DA0508">
        <w:rPr>
          <w:rStyle w:val="Nessuno"/>
          <w:rFonts w:ascii="Book Antiqua" w:hAnsi="Book Antiqua"/>
          <w:color w:val="000000" w:themeColor="text1"/>
        </w:rPr>
        <w:t>).</w:t>
      </w:r>
    </w:p>
    <w:p w14:paraId="0235B2F7" w14:textId="77777777" w:rsidR="00621EFF" w:rsidRPr="00D1509D" w:rsidRDefault="00621EFF" w:rsidP="00D150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both"/>
        <w:rPr>
          <w:rFonts w:ascii="Book Antiqua" w:hAnsi="Book Antiqua" w:cs="Verdana-Bold"/>
          <w:b/>
          <w:bCs/>
          <w:color w:val="000000" w:themeColor="text1"/>
          <w:lang w:eastAsia="it-IT"/>
        </w:rPr>
      </w:pPr>
    </w:p>
    <w:p w14:paraId="7AF0CFCB" w14:textId="7390758A" w:rsidR="00621EFF" w:rsidRPr="00D1509D" w:rsidRDefault="00621EFF" w:rsidP="00D150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both"/>
        <w:rPr>
          <w:rStyle w:val="Nessuno"/>
          <w:rFonts w:ascii="Book Antiqua" w:hAnsi="Book Antiqua"/>
          <w:color w:val="000000" w:themeColor="text1"/>
        </w:rPr>
      </w:pPr>
      <w:r w:rsidRPr="00D1509D">
        <w:rPr>
          <w:rFonts w:ascii="Book Antiqua" w:hAnsi="Book Antiqua" w:cs="Verdana-Bold"/>
          <w:b/>
          <w:bCs/>
          <w:color w:val="000000" w:themeColor="text1"/>
          <w:lang w:eastAsia="it-IT"/>
        </w:rPr>
        <w:t>Author contributions</w:t>
      </w:r>
      <w:r w:rsidRPr="00DA0508">
        <w:rPr>
          <w:rFonts w:ascii="Book Antiqua" w:hAnsi="Book Antiqua" w:cs="Verdana"/>
          <w:b/>
          <w:bCs/>
          <w:color w:val="000000" w:themeColor="text1"/>
          <w:lang w:eastAsia="it-IT"/>
        </w:rPr>
        <w:t xml:space="preserve">: </w:t>
      </w:r>
      <w:r w:rsidR="00B079AB" w:rsidRPr="00D1509D">
        <w:rPr>
          <w:rFonts w:ascii="Book Antiqua" w:hAnsi="Book Antiqua" w:cs="Verdana"/>
          <w:color w:val="000000" w:themeColor="text1"/>
          <w:lang w:eastAsia="it-IT"/>
        </w:rPr>
        <w:t>Cerrito L</w:t>
      </w:r>
      <w:r w:rsidRPr="00D1509D">
        <w:rPr>
          <w:rFonts w:ascii="Book Antiqua" w:hAnsi="Book Antiqua" w:cs="Verdana"/>
          <w:color w:val="000000" w:themeColor="text1"/>
          <w:lang w:eastAsia="it-IT"/>
        </w:rPr>
        <w:t xml:space="preserve">, </w:t>
      </w:r>
      <w:r w:rsidR="00B079AB" w:rsidRPr="00D1509D">
        <w:rPr>
          <w:rFonts w:ascii="Book Antiqua" w:hAnsi="Book Antiqua" w:cs="Verdana"/>
          <w:color w:val="000000" w:themeColor="text1"/>
          <w:lang w:eastAsia="it-IT"/>
        </w:rPr>
        <w:t>Pompili M</w:t>
      </w:r>
      <w:r w:rsidRPr="00D1509D">
        <w:rPr>
          <w:rFonts w:ascii="Book Antiqua" w:hAnsi="Book Antiqua" w:cs="Verdana"/>
          <w:color w:val="000000" w:themeColor="text1"/>
          <w:lang w:eastAsia="it-IT"/>
        </w:rPr>
        <w:t xml:space="preserve"> and </w:t>
      </w:r>
      <w:r w:rsidR="00B079AB" w:rsidRPr="00D1509D">
        <w:rPr>
          <w:rFonts w:ascii="Book Antiqua" w:hAnsi="Book Antiqua" w:cs="Verdana"/>
          <w:color w:val="000000" w:themeColor="text1"/>
          <w:lang w:eastAsia="it-IT"/>
        </w:rPr>
        <w:t>Ponziani FR</w:t>
      </w:r>
      <w:r w:rsidRPr="00D1509D">
        <w:rPr>
          <w:rFonts w:ascii="Book Antiqua" w:hAnsi="Book Antiqua" w:cs="Verdana"/>
          <w:color w:val="000000" w:themeColor="text1"/>
          <w:lang w:eastAsia="it-IT"/>
        </w:rPr>
        <w:t xml:space="preserve"> were responsible for manuscript</w:t>
      </w:r>
      <w:r w:rsidR="00B079AB" w:rsidRPr="00D1509D">
        <w:rPr>
          <w:rFonts w:ascii="Book Antiqua" w:hAnsi="Book Antiqua" w:cs="Verdana"/>
          <w:color w:val="000000" w:themeColor="text1"/>
          <w:lang w:eastAsia="it-IT"/>
        </w:rPr>
        <w:t xml:space="preserve"> </w:t>
      </w:r>
      <w:r w:rsidRPr="00D1509D">
        <w:rPr>
          <w:rFonts w:ascii="Book Antiqua" w:hAnsi="Book Antiqua" w:cs="Verdana"/>
          <w:color w:val="000000" w:themeColor="text1"/>
          <w:lang w:eastAsia="it-IT"/>
        </w:rPr>
        <w:t>preparation</w:t>
      </w:r>
      <w:r w:rsidR="00B079AB" w:rsidRPr="00D1509D">
        <w:rPr>
          <w:rFonts w:ascii="Book Antiqua" w:hAnsi="Book Antiqua" w:cs="Verdana"/>
          <w:color w:val="000000" w:themeColor="text1"/>
          <w:lang w:eastAsia="it-IT"/>
        </w:rPr>
        <w:t>, table design, reference collection and final editing</w:t>
      </w:r>
      <w:r w:rsidRPr="00D1509D">
        <w:rPr>
          <w:rFonts w:ascii="Book Antiqua" w:hAnsi="Book Antiqua" w:cs="Verdana"/>
          <w:color w:val="000000" w:themeColor="text1"/>
          <w:lang w:eastAsia="it-IT"/>
        </w:rPr>
        <w:t xml:space="preserve">; </w:t>
      </w:r>
      <w:r w:rsidR="00B079AB" w:rsidRPr="00D1509D">
        <w:rPr>
          <w:rFonts w:ascii="Book Antiqua" w:hAnsi="Book Antiqua" w:cs="Verdana"/>
          <w:color w:val="000000" w:themeColor="text1"/>
          <w:lang w:eastAsia="it-IT"/>
        </w:rPr>
        <w:t>Annicchiarico BE, Iezzi R</w:t>
      </w:r>
      <w:r w:rsidR="00D56209">
        <w:rPr>
          <w:rFonts w:ascii="Book Antiqua" w:hAnsi="Book Antiqua" w:cs="Verdana"/>
          <w:color w:val="000000" w:themeColor="text1"/>
          <w:lang w:eastAsia="it-IT"/>
        </w:rPr>
        <w:t xml:space="preserve"> and </w:t>
      </w:r>
      <w:r w:rsidR="00B079AB" w:rsidRPr="00D1509D">
        <w:rPr>
          <w:rFonts w:ascii="Book Antiqua" w:hAnsi="Book Antiqua" w:cs="Verdana"/>
          <w:color w:val="000000" w:themeColor="text1"/>
          <w:lang w:eastAsia="it-IT"/>
        </w:rPr>
        <w:t xml:space="preserve">Gasbarrini A </w:t>
      </w:r>
      <w:r w:rsidRPr="00D1509D">
        <w:rPr>
          <w:rFonts w:ascii="Book Antiqua" w:hAnsi="Book Antiqua"/>
          <w:color w:val="000000" w:themeColor="text1"/>
        </w:rPr>
        <w:t>contributed to this paper with drafting and critical revision and editing.</w:t>
      </w:r>
    </w:p>
    <w:p w14:paraId="3F459141" w14:textId="33E57AD9" w:rsidR="00621EFF" w:rsidRPr="00D1509D" w:rsidRDefault="00621EFF" w:rsidP="00D1509D">
      <w:pPr>
        <w:pStyle w:val="a4"/>
        <w:adjustRightInd w:val="0"/>
        <w:snapToGrid w:val="0"/>
        <w:spacing w:line="360" w:lineRule="auto"/>
        <w:jc w:val="both"/>
        <w:rPr>
          <w:rFonts w:ascii="Book Antiqua" w:hAnsi="Book Antiqua" w:cs="Verdana"/>
          <w:color w:val="000000" w:themeColor="text1"/>
          <w:sz w:val="24"/>
          <w:szCs w:val="24"/>
          <w:lang w:val="en-US"/>
        </w:rPr>
      </w:pPr>
    </w:p>
    <w:p w14:paraId="05A6A55C" w14:textId="07FA1351" w:rsidR="00621EFF" w:rsidRDefault="00621EFF" w:rsidP="00D1509D">
      <w:pPr>
        <w:pStyle w:val="a4"/>
        <w:adjustRightInd w:val="0"/>
        <w:snapToGrid w:val="0"/>
        <w:spacing w:line="360" w:lineRule="auto"/>
        <w:jc w:val="both"/>
        <w:rPr>
          <w:rFonts w:ascii="Book Antiqua" w:hAnsi="Book Antiqua"/>
          <w:color w:val="000000" w:themeColor="text1"/>
          <w:sz w:val="24"/>
          <w:szCs w:val="24"/>
          <w:lang w:val="en-US"/>
        </w:rPr>
      </w:pPr>
      <w:r w:rsidRPr="00D1509D">
        <w:rPr>
          <w:rFonts w:ascii="Book Antiqua" w:hAnsi="Book Antiqua"/>
          <w:b/>
          <w:bCs/>
          <w:color w:val="000000" w:themeColor="text1"/>
          <w:sz w:val="24"/>
          <w:szCs w:val="24"/>
          <w:lang w:val="en-US"/>
        </w:rPr>
        <w:t xml:space="preserve">Conflict-of-interest statement: </w:t>
      </w:r>
      <w:r w:rsidRPr="00D1509D">
        <w:rPr>
          <w:rFonts w:ascii="Book Antiqua" w:hAnsi="Book Antiqua"/>
          <w:color w:val="000000" w:themeColor="text1"/>
          <w:sz w:val="24"/>
          <w:szCs w:val="24"/>
          <w:lang w:val="en-US"/>
        </w:rPr>
        <w:t>No potential conflicts of interest. No financial support.</w:t>
      </w:r>
    </w:p>
    <w:p w14:paraId="1FC3B85C" w14:textId="77777777" w:rsidR="00D56209" w:rsidRPr="00D1509D" w:rsidRDefault="00D56209" w:rsidP="00D1509D">
      <w:pPr>
        <w:pStyle w:val="a4"/>
        <w:adjustRightInd w:val="0"/>
        <w:snapToGrid w:val="0"/>
        <w:spacing w:line="360" w:lineRule="auto"/>
        <w:jc w:val="both"/>
        <w:rPr>
          <w:rFonts w:ascii="Book Antiqua" w:hAnsi="Book Antiqua" w:cs="Verdana"/>
          <w:color w:val="000000" w:themeColor="text1"/>
          <w:sz w:val="24"/>
          <w:szCs w:val="24"/>
          <w:lang w:val="en-US"/>
        </w:rPr>
      </w:pPr>
    </w:p>
    <w:p w14:paraId="1B64F9EE" w14:textId="77777777" w:rsidR="00D56209" w:rsidRPr="00D56209" w:rsidRDefault="00D56209" w:rsidP="00D56209">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eastAsia="宋体" w:hAnsi="Book Antiqua"/>
          <w:bdr w:val="none" w:sz="0" w:space="0" w:color="auto"/>
          <w:lang w:eastAsia="zh-CN"/>
        </w:rPr>
      </w:pPr>
      <w:bookmarkStart w:id="35" w:name="OLE_LINK25"/>
      <w:bookmarkStart w:id="36" w:name="OLE_LINK26"/>
      <w:bookmarkStart w:id="37" w:name="OLE_LINK375"/>
      <w:bookmarkStart w:id="38" w:name="OLE_LINK32"/>
      <w:bookmarkStart w:id="39" w:name="OLE_LINK381"/>
      <w:bookmarkStart w:id="40" w:name="OLE_LINK413"/>
      <w:bookmarkStart w:id="41" w:name="OLE_LINK61"/>
      <w:bookmarkStart w:id="42" w:name="OLE_LINK615"/>
      <w:bookmarkStart w:id="43" w:name="OLE_LINK69"/>
      <w:bookmarkStart w:id="44" w:name="OLE_LINK140"/>
      <w:r w:rsidRPr="00D56209">
        <w:rPr>
          <w:rFonts w:ascii="Book Antiqua" w:eastAsia="宋体" w:hAnsi="Book Antiqua"/>
          <w:b/>
          <w:color w:val="000000"/>
          <w:bdr w:val="none" w:sz="0" w:space="0" w:color="auto"/>
          <w:lang w:eastAsia="zh-CN"/>
        </w:rPr>
        <w:t xml:space="preserve">Open-Access: </w:t>
      </w:r>
      <w:bookmarkStart w:id="45" w:name="OLE_LINK100"/>
      <w:bookmarkStart w:id="46" w:name="OLE_LINK101"/>
      <w:r w:rsidRPr="00D56209">
        <w:rPr>
          <w:rFonts w:ascii="Book Antiqua" w:eastAsia="宋体" w:hAnsi="Book Antiqua"/>
          <w:color w:val="000000"/>
          <w:bdr w:val="none" w:sz="0" w:space="0" w:color="auto"/>
          <w:lang w:eastAsia="zh-CN"/>
        </w:rPr>
        <w:t xml:space="preserve">This is an </w:t>
      </w:r>
      <w:r w:rsidRPr="00D56209">
        <w:rPr>
          <w:rFonts w:ascii="Book Antiqua" w:eastAsia="宋体" w:hAnsi="Book Antiqua" w:cs="宋体"/>
          <w:bdr w:val="none" w:sz="0" w:space="0" w:color="auto"/>
          <w:lang w:eastAsia="zh-CN"/>
        </w:rPr>
        <w:t xml:space="preserve">open-access article that was </w:t>
      </w:r>
      <w:r w:rsidRPr="00D56209">
        <w:rPr>
          <w:rFonts w:ascii="Book Antiqua" w:eastAsia="宋体" w:hAnsi="Book Antiqua"/>
          <w:bdr w:val="none" w:sz="0" w:space="0" w:color="auto"/>
          <w:lang w:eastAsia="zh-CN"/>
        </w:rPr>
        <w:t xml:space="preserve">selected by an in-house editor and fully peer-reviewed by external reviewers. It is </w:t>
      </w:r>
      <w:r w:rsidRPr="00D56209">
        <w:rPr>
          <w:rFonts w:ascii="Book Antiqua" w:eastAsia="宋体" w:hAnsi="Book Antiqua" w:cs="宋体"/>
          <w:bdr w:val="none" w:sz="0" w:space="0" w:color="auto"/>
          <w:lang w:eastAsia="zh-CN"/>
        </w:rPr>
        <w:t xml:space="preserve">distributed in accordance with </w:t>
      </w:r>
      <w:r w:rsidRPr="00D56209">
        <w:rPr>
          <w:rFonts w:ascii="Book Antiqua" w:eastAsia="宋体" w:hAnsi="Book Antiqua"/>
          <w:bdr w:val="none" w:sz="0" w:space="0" w:color="auto"/>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D56209">
          <w:rPr>
            <w:rFonts w:ascii="Book Antiqua" w:eastAsia="宋体" w:hAnsi="Book Antiqua"/>
            <w:color w:val="0000FF"/>
            <w:u w:val="single"/>
            <w:bdr w:val="none" w:sz="0" w:space="0" w:color="auto"/>
            <w:lang w:eastAsia="zh-CN"/>
          </w:rPr>
          <w:t>http://creativecommons.org/licenses/by-nc/4.0/</w:t>
        </w:r>
      </w:hyperlink>
    </w:p>
    <w:bookmarkEnd w:id="45"/>
    <w:bookmarkEnd w:id="46"/>
    <w:p w14:paraId="0BD4E5F9" w14:textId="77777777" w:rsidR="00D56209" w:rsidRPr="00D56209" w:rsidRDefault="00D56209" w:rsidP="00D56209">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eastAsia="宋体" w:hAnsi="Book Antiqua"/>
          <w:bdr w:val="none" w:sz="0" w:space="0" w:color="auto"/>
          <w:lang w:eastAsia="zh-CN"/>
        </w:rPr>
      </w:pPr>
    </w:p>
    <w:p w14:paraId="76EFCA6D" w14:textId="4A3F3164" w:rsidR="00621EFF" w:rsidRPr="00D1509D" w:rsidRDefault="00D56209" w:rsidP="00D56209">
      <w:pPr>
        <w:pStyle w:val="a4"/>
        <w:adjustRightInd w:val="0"/>
        <w:snapToGrid w:val="0"/>
        <w:spacing w:line="360" w:lineRule="auto"/>
        <w:jc w:val="both"/>
        <w:rPr>
          <w:rFonts w:ascii="Book Antiqua" w:hAnsi="Book Antiqua" w:cs="Verdana"/>
          <w:color w:val="000000" w:themeColor="text1"/>
          <w:sz w:val="24"/>
          <w:szCs w:val="24"/>
          <w:lang w:val="en-US"/>
        </w:rPr>
      </w:pPr>
      <w:bookmarkStart w:id="47" w:name="OLE_LINK11"/>
      <w:r w:rsidRPr="00D56209">
        <w:rPr>
          <w:rFonts w:ascii="Book Antiqua" w:eastAsia="宋体" w:hAnsi="Book Antiqua" w:cs="Times New Roman"/>
          <w:b/>
          <w:bCs/>
          <w:color w:val="auto"/>
          <w:sz w:val="24"/>
          <w:szCs w:val="24"/>
          <w:highlight w:val="white"/>
          <w:bdr w:val="none" w:sz="0" w:space="0" w:color="auto"/>
          <w:lang w:val="en-US" w:eastAsia="zh-CN"/>
        </w:rPr>
        <w:t>Manuscript source:</w:t>
      </w:r>
      <w:r w:rsidRPr="00D56209">
        <w:rPr>
          <w:rFonts w:ascii="Book Antiqua" w:eastAsia="宋体" w:hAnsi="Book Antiqua" w:cs="Times New Roman" w:hint="eastAsia"/>
          <w:b/>
          <w:bCs/>
          <w:color w:val="auto"/>
          <w:sz w:val="24"/>
          <w:szCs w:val="24"/>
          <w:highlight w:val="white"/>
          <w:bdr w:val="none" w:sz="0" w:space="0" w:color="auto"/>
          <w:lang w:val="en-US" w:eastAsia="zh-CN"/>
        </w:rPr>
        <w:t xml:space="preserve"> </w:t>
      </w:r>
      <w:r>
        <w:rPr>
          <w:rFonts w:ascii="Book Antiqua" w:eastAsia="宋体" w:hAnsi="Book Antiqua" w:cs="Times New Roman"/>
          <w:bCs/>
          <w:color w:val="auto"/>
          <w:sz w:val="24"/>
          <w:szCs w:val="24"/>
          <w:highlight w:val="white"/>
          <w:bdr w:val="none" w:sz="0" w:space="0" w:color="auto"/>
          <w:lang w:val="en-US" w:eastAsia="zh-CN"/>
        </w:rPr>
        <w:t>Inv</w:t>
      </w:r>
      <w:r w:rsidRPr="00D56209">
        <w:rPr>
          <w:rFonts w:ascii="Book Antiqua" w:eastAsia="宋体" w:hAnsi="Book Antiqua" w:cs="Times New Roman"/>
          <w:bCs/>
          <w:color w:val="auto"/>
          <w:sz w:val="24"/>
          <w:szCs w:val="24"/>
          <w:highlight w:val="white"/>
          <w:bdr w:val="none" w:sz="0" w:space="0" w:color="auto"/>
          <w:lang w:val="en-US" w:eastAsia="zh-CN"/>
        </w:rPr>
        <w:t>ited manuscript</w:t>
      </w:r>
      <w:bookmarkEnd w:id="35"/>
      <w:bookmarkEnd w:id="36"/>
      <w:bookmarkEnd w:id="37"/>
      <w:bookmarkEnd w:id="38"/>
      <w:bookmarkEnd w:id="39"/>
      <w:bookmarkEnd w:id="40"/>
      <w:bookmarkEnd w:id="41"/>
      <w:bookmarkEnd w:id="42"/>
      <w:bookmarkEnd w:id="43"/>
      <w:bookmarkEnd w:id="44"/>
      <w:bookmarkEnd w:id="47"/>
    </w:p>
    <w:p w14:paraId="2717D363" w14:textId="77777777" w:rsidR="006E77A1" w:rsidRPr="00D1509D" w:rsidRDefault="006E77A1" w:rsidP="00D1509D">
      <w:pPr>
        <w:pStyle w:val="a4"/>
        <w:adjustRightInd w:val="0"/>
        <w:snapToGrid w:val="0"/>
        <w:spacing w:line="360" w:lineRule="auto"/>
        <w:jc w:val="both"/>
        <w:rPr>
          <w:rFonts w:ascii="Book Antiqua" w:hAnsi="Book Antiqua" w:cs="Verdana"/>
          <w:color w:val="000000" w:themeColor="text1"/>
          <w:sz w:val="24"/>
          <w:szCs w:val="24"/>
          <w:lang w:val="en-US"/>
        </w:rPr>
      </w:pPr>
    </w:p>
    <w:p w14:paraId="728A67AE" w14:textId="7AD8F023" w:rsidR="006C1370" w:rsidRPr="00D1509D" w:rsidRDefault="006C1370" w:rsidP="00D1509D">
      <w:pPr>
        <w:adjustRightInd w:val="0"/>
        <w:snapToGrid w:val="0"/>
        <w:spacing w:line="360" w:lineRule="auto"/>
        <w:jc w:val="both"/>
        <w:rPr>
          <w:rFonts w:ascii="Book Antiqua" w:hAnsi="Book Antiqua"/>
          <w:color w:val="000000" w:themeColor="text1"/>
        </w:rPr>
      </w:pPr>
      <w:r w:rsidRPr="00D1509D">
        <w:rPr>
          <w:rFonts w:ascii="Book Antiqua" w:hAnsi="Book Antiqua"/>
          <w:b/>
          <w:color w:val="000000" w:themeColor="text1"/>
        </w:rPr>
        <w:t>Corresponding author:</w:t>
      </w:r>
      <w:r w:rsidR="00D56209">
        <w:rPr>
          <w:rFonts w:ascii="Book Antiqua" w:hAnsi="Book Antiqua" w:hint="eastAsia"/>
          <w:color w:val="000000" w:themeColor="text1"/>
        </w:rPr>
        <w:t xml:space="preserve"> </w:t>
      </w:r>
      <w:r w:rsidRPr="00D56209">
        <w:rPr>
          <w:rFonts w:ascii="Book Antiqua" w:hAnsi="Book Antiqua"/>
          <w:b/>
          <w:bCs/>
          <w:color w:val="000000" w:themeColor="text1"/>
        </w:rPr>
        <w:t>Francesca Romana Ponziani, MD</w:t>
      </w:r>
      <w:r w:rsidR="00D56209" w:rsidRPr="00D56209">
        <w:rPr>
          <w:rFonts w:ascii="Book Antiqua" w:hAnsi="Book Antiqua"/>
          <w:b/>
          <w:bCs/>
          <w:color w:val="000000" w:themeColor="text1"/>
        </w:rPr>
        <w:t>,</w:t>
      </w:r>
      <w:r w:rsidRPr="00D56209">
        <w:rPr>
          <w:rFonts w:ascii="Book Antiqua" w:hAnsi="Book Antiqua"/>
          <w:b/>
          <w:bCs/>
          <w:color w:val="000000" w:themeColor="text1"/>
        </w:rPr>
        <w:t xml:space="preserve"> PhD</w:t>
      </w:r>
      <w:r w:rsidR="00D56209" w:rsidRPr="00D56209">
        <w:rPr>
          <w:rFonts w:ascii="Book Antiqua" w:hAnsi="Book Antiqua"/>
          <w:b/>
          <w:bCs/>
          <w:color w:val="000000" w:themeColor="text1"/>
        </w:rPr>
        <w:t xml:space="preserve">, Doctor, </w:t>
      </w:r>
      <w:bookmarkStart w:id="48" w:name="OLE_LINK94"/>
      <w:bookmarkStart w:id="49" w:name="OLE_LINK95"/>
      <w:r w:rsidR="00D56209" w:rsidRPr="000A6082">
        <w:rPr>
          <w:rStyle w:val="Nessuno"/>
          <w:rFonts w:ascii="Book Antiqua" w:hAnsi="Book Antiqua"/>
          <w:color w:val="000000" w:themeColor="text1"/>
        </w:rPr>
        <w:t>Division of Internal Medicine, Gastroenterology and Hepatology Unit</w:t>
      </w:r>
      <w:bookmarkEnd w:id="48"/>
      <w:bookmarkEnd w:id="49"/>
      <w:r w:rsidRPr="00D1509D">
        <w:rPr>
          <w:rFonts w:ascii="Book Antiqua" w:hAnsi="Book Antiqua"/>
          <w:color w:val="000000" w:themeColor="text1"/>
        </w:rPr>
        <w:t xml:space="preserve">, </w:t>
      </w:r>
      <w:bookmarkStart w:id="50" w:name="OLE_LINK96"/>
      <w:bookmarkStart w:id="51" w:name="OLE_LINK97"/>
      <w:r w:rsidRPr="00D1509D">
        <w:rPr>
          <w:rFonts w:ascii="Book Antiqua" w:hAnsi="Book Antiqua"/>
          <w:color w:val="000000" w:themeColor="text1"/>
        </w:rPr>
        <w:t>Fondazione Policlinico Agostino Gemelli IRCCS</w:t>
      </w:r>
      <w:r w:rsidR="00D56209">
        <w:rPr>
          <w:rFonts w:ascii="Book Antiqua" w:hAnsi="Book Antiqua"/>
          <w:color w:val="000000" w:themeColor="text1"/>
        </w:rPr>
        <w:t xml:space="preserve">, </w:t>
      </w:r>
      <w:r w:rsidR="00D56209" w:rsidRPr="000A6082">
        <w:rPr>
          <w:rStyle w:val="Nessuno"/>
          <w:rFonts w:ascii="Book Antiqua" w:hAnsi="Book Antiqua"/>
          <w:color w:val="000000" w:themeColor="text1"/>
        </w:rPr>
        <w:t>Università Cattolica del Sacro Cuore</w:t>
      </w:r>
      <w:bookmarkEnd w:id="50"/>
      <w:bookmarkEnd w:id="51"/>
      <w:r w:rsidR="00D56209" w:rsidRPr="000A6082">
        <w:rPr>
          <w:rStyle w:val="Nessuno"/>
          <w:rFonts w:ascii="Book Antiqua" w:hAnsi="Book Antiqua"/>
          <w:color w:val="000000" w:themeColor="text1"/>
        </w:rPr>
        <w:t>,</w:t>
      </w:r>
      <w:r w:rsidR="00D56209" w:rsidRPr="00D56209">
        <w:t xml:space="preserve"> </w:t>
      </w:r>
      <w:r w:rsidR="00D56209" w:rsidRPr="00D56209">
        <w:rPr>
          <w:rFonts w:ascii="Book Antiqua" w:hAnsi="Book Antiqua"/>
          <w:color w:val="000000" w:themeColor="text1"/>
        </w:rPr>
        <w:t>Largo Agostino Gemelli 8</w:t>
      </w:r>
      <w:r w:rsidR="00D56209">
        <w:rPr>
          <w:rFonts w:ascii="Book Antiqua" w:hAnsi="Book Antiqua"/>
          <w:color w:val="000000" w:themeColor="text1"/>
        </w:rPr>
        <w:t xml:space="preserve">, </w:t>
      </w:r>
      <w:r w:rsidR="00D56209" w:rsidRPr="000A6082">
        <w:rPr>
          <w:rStyle w:val="Nessuno"/>
          <w:rFonts w:ascii="Book Antiqua" w:hAnsi="Book Antiqua"/>
          <w:color w:val="000000" w:themeColor="text1"/>
        </w:rPr>
        <w:t>Rom</w:t>
      </w:r>
      <w:r w:rsidR="00D56209">
        <w:rPr>
          <w:rStyle w:val="Nessuno"/>
          <w:rFonts w:ascii="Book Antiqua" w:hAnsi="Book Antiqua"/>
          <w:color w:val="000000" w:themeColor="text1"/>
        </w:rPr>
        <w:t xml:space="preserve">e </w:t>
      </w:r>
      <w:r w:rsidR="00D56209" w:rsidRPr="00DA0508">
        <w:rPr>
          <w:rStyle w:val="Nessuno"/>
          <w:rFonts w:ascii="Book Antiqua" w:hAnsi="Book Antiqua"/>
          <w:color w:val="000000" w:themeColor="text1"/>
        </w:rPr>
        <w:t>00168</w:t>
      </w:r>
      <w:r w:rsidR="00D56209" w:rsidRPr="000A6082">
        <w:rPr>
          <w:rStyle w:val="Nessuno"/>
          <w:rFonts w:ascii="Book Antiqua" w:hAnsi="Book Antiqua"/>
          <w:color w:val="000000" w:themeColor="text1"/>
        </w:rPr>
        <w:t>,</w:t>
      </w:r>
      <w:r w:rsidRPr="00D1509D">
        <w:rPr>
          <w:rFonts w:ascii="Book Antiqua" w:hAnsi="Book Antiqua"/>
          <w:color w:val="000000" w:themeColor="text1"/>
        </w:rPr>
        <w:t xml:space="preserve"> Italy</w:t>
      </w:r>
      <w:r w:rsidR="00D56209">
        <w:rPr>
          <w:rFonts w:ascii="Book Antiqua" w:hAnsi="Book Antiqua"/>
          <w:color w:val="000000" w:themeColor="text1"/>
        </w:rPr>
        <w:t xml:space="preserve">. </w:t>
      </w:r>
      <w:r w:rsidR="00D56209" w:rsidRPr="00D56209">
        <w:rPr>
          <w:rFonts w:ascii="Book Antiqua" w:hAnsi="Book Antiqua"/>
          <w:color w:val="000000" w:themeColor="text1"/>
        </w:rPr>
        <w:t>francesca.ponziani@gmail.com</w:t>
      </w:r>
    </w:p>
    <w:p w14:paraId="42B878DE" w14:textId="391F518A" w:rsidR="006C1370" w:rsidRPr="00D56209" w:rsidRDefault="00D56209" w:rsidP="00D1509D">
      <w:pPr>
        <w:adjustRightInd w:val="0"/>
        <w:snapToGrid w:val="0"/>
        <w:spacing w:line="360" w:lineRule="auto"/>
        <w:jc w:val="both"/>
        <w:rPr>
          <w:rFonts w:ascii="Book Antiqua" w:hAnsi="Book Antiqua"/>
          <w:color w:val="000000" w:themeColor="text1"/>
        </w:rPr>
      </w:pPr>
      <w:r w:rsidRPr="00D56209">
        <w:rPr>
          <w:rFonts w:ascii="Book Antiqua" w:hAnsi="Book Antiqua"/>
          <w:b/>
          <w:bCs/>
          <w:color w:val="000000" w:themeColor="text1"/>
        </w:rPr>
        <w:t>Telephone</w:t>
      </w:r>
      <w:r w:rsidR="006C1370" w:rsidRPr="00D56209">
        <w:rPr>
          <w:rFonts w:ascii="Book Antiqua" w:hAnsi="Book Antiqua"/>
          <w:b/>
          <w:bCs/>
          <w:color w:val="000000" w:themeColor="text1"/>
        </w:rPr>
        <w:t>:</w:t>
      </w:r>
      <w:r w:rsidR="006C1370" w:rsidRPr="00D56209">
        <w:rPr>
          <w:rFonts w:ascii="Book Antiqua" w:hAnsi="Book Antiqua"/>
          <w:color w:val="000000" w:themeColor="text1"/>
        </w:rPr>
        <w:t> </w:t>
      </w:r>
      <w:bookmarkStart w:id="52" w:name="OLE_LINK98"/>
      <w:bookmarkStart w:id="53" w:name="OLE_LINK99"/>
      <w:r w:rsidRPr="00D56209">
        <w:rPr>
          <w:rFonts w:ascii="Book Antiqua" w:hAnsi="Book Antiqua"/>
          <w:color w:val="000000" w:themeColor="text1"/>
        </w:rPr>
        <w:t>+39</w:t>
      </w:r>
      <w:r>
        <w:rPr>
          <w:rFonts w:ascii="Book Antiqua" w:hAnsi="Book Antiqua"/>
          <w:color w:val="000000" w:themeColor="text1"/>
        </w:rPr>
        <w:t>-</w:t>
      </w:r>
      <w:r w:rsidRPr="00D56209">
        <w:rPr>
          <w:rFonts w:ascii="Book Antiqua" w:hAnsi="Book Antiqua"/>
          <w:color w:val="000000" w:themeColor="text1"/>
        </w:rPr>
        <w:t>347</w:t>
      </w:r>
      <w:r>
        <w:rPr>
          <w:rFonts w:ascii="Book Antiqua" w:hAnsi="Book Antiqua"/>
          <w:color w:val="000000" w:themeColor="text1"/>
        </w:rPr>
        <w:t>-</w:t>
      </w:r>
      <w:r w:rsidRPr="00D56209">
        <w:rPr>
          <w:rFonts w:ascii="Book Antiqua" w:hAnsi="Book Antiqua"/>
          <w:color w:val="000000" w:themeColor="text1"/>
        </w:rPr>
        <w:t>1227242</w:t>
      </w:r>
      <w:bookmarkEnd w:id="52"/>
      <w:bookmarkEnd w:id="53"/>
      <w:r w:rsidRPr="00D56209">
        <w:rPr>
          <w:rFonts w:ascii="Book Antiqua" w:hAnsi="Book Antiqua"/>
          <w:color w:val="000000" w:themeColor="text1"/>
        </w:rPr>
        <w:t xml:space="preserve"> </w:t>
      </w:r>
    </w:p>
    <w:p w14:paraId="7ABC0F81" w14:textId="1BABD34F" w:rsidR="00621EFF" w:rsidRPr="00D1509D" w:rsidRDefault="00621EFF" w:rsidP="00D1509D">
      <w:pPr>
        <w:pStyle w:val="a4"/>
        <w:adjustRightInd w:val="0"/>
        <w:snapToGrid w:val="0"/>
        <w:spacing w:line="360" w:lineRule="auto"/>
        <w:jc w:val="both"/>
        <w:rPr>
          <w:rFonts w:ascii="Book Antiqua" w:hAnsi="Book Antiqua" w:cs="Verdana-Bold"/>
          <w:b/>
          <w:bCs/>
          <w:color w:val="000000" w:themeColor="text1"/>
          <w:sz w:val="24"/>
          <w:szCs w:val="24"/>
          <w:lang w:val="en-US"/>
        </w:rPr>
      </w:pPr>
    </w:p>
    <w:p w14:paraId="3DB63A65" w14:textId="181E71B9" w:rsidR="00667A83" w:rsidRPr="00667A83" w:rsidRDefault="00667A83" w:rsidP="00667A8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b/>
          <w:bdr w:val="none" w:sz="0" w:space="0" w:color="auto"/>
          <w:lang w:eastAsia="zh-CN"/>
        </w:rPr>
      </w:pPr>
      <w:bookmarkStart w:id="54" w:name="OLE_LINK14"/>
      <w:bookmarkStart w:id="55" w:name="OLE_LINK16"/>
      <w:bookmarkStart w:id="56" w:name="OLE_LINK51"/>
      <w:bookmarkStart w:id="57" w:name="OLE_LINK27"/>
      <w:bookmarkStart w:id="58" w:name="OLE_LINK382"/>
      <w:bookmarkStart w:id="59" w:name="OLE_LINK30"/>
      <w:bookmarkStart w:id="60" w:name="OLE_LINK376"/>
      <w:bookmarkStart w:id="61" w:name="OLE_LINK35"/>
      <w:bookmarkStart w:id="62" w:name="OLE_LINK64"/>
      <w:bookmarkStart w:id="63" w:name="OLE_LINK616"/>
      <w:bookmarkStart w:id="64" w:name="OLE_LINK141"/>
      <w:bookmarkStart w:id="65" w:name="OLE_LINK600"/>
      <w:r w:rsidRPr="00667A83">
        <w:rPr>
          <w:rFonts w:ascii="Book Antiqua" w:eastAsia="宋体" w:hAnsi="Book Antiqua"/>
          <w:b/>
          <w:bdr w:val="none" w:sz="0" w:space="0" w:color="auto"/>
          <w:lang w:eastAsia="zh-CN"/>
        </w:rPr>
        <w:t xml:space="preserve">Received: </w:t>
      </w:r>
      <w:bookmarkStart w:id="66" w:name="OLE_LINK621"/>
      <w:bookmarkStart w:id="67" w:name="OLE_LINK622"/>
      <w:r>
        <w:rPr>
          <w:rFonts w:ascii="Book Antiqua" w:eastAsia="宋体" w:hAnsi="Book Antiqua"/>
          <w:bdr w:val="none" w:sz="0" w:space="0" w:color="auto"/>
          <w:lang w:eastAsia="zh-CN"/>
        </w:rPr>
        <w:t>April</w:t>
      </w:r>
      <w:r w:rsidRPr="00667A83">
        <w:rPr>
          <w:rFonts w:ascii="Book Antiqua" w:eastAsia="等线" w:hAnsi="Book Antiqua"/>
          <w:bdr w:val="none" w:sz="0" w:space="0" w:color="auto"/>
          <w:lang w:eastAsia="zh-CN"/>
        </w:rPr>
        <w:t xml:space="preserve"> </w:t>
      </w:r>
      <w:r>
        <w:rPr>
          <w:rFonts w:ascii="Book Antiqua" w:eastAsia="等线" w:hAnsi="Book Antiqua"/>
          <w:bdr w:val="none" w:sz="0" w:space="0" w:color="auto"/>
          <w:lang w:eastAsia="zh-CN"/>
        </w:rPr>
        <w:t>22</w:t>
      </w:r>
      <w:bookmarkEnd w:id="66"/>
      <w:bookmarkEnd w:id="67"/>
      <w:r w:rsidRPr="00667A83">
        <w:rPr>
          <w:rFonts w:ascii="Book Antiqua" w:eastAsia="等线" w:hAnsi="Book Antiqua"/>
          <w:bdr w:val="none" w:sz="0" w:space="0" w:color="auto"/>
          <w:lang w:eastAsia="zh-CN"/>
        </w:rPr>
        <w:t>, 2019</w:t>
      </w:r>
    </w:p>
    <w:p w14:paraId="12EB0EC2" w14:textId="135507ED" w:rsidR="00667A83" w:rsidRPr="00667A83" w:rsidRDefault="00667A83" w:rsidP="00667A8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等线" w:hAnsi="Book Antiqua"/>
          <w:b/>
          <w:bdr w:val="none" w:sz="0" w:space="0" w:color="auto"/>
          <w:lang w:eastAsia="zh-CN"/>
        </w:rPr>
      </w:pPr>
      <w:r w:rsidRPr="00667A83">
        <w:rPr>
          <w:rFonts w:ascii="Book Antiqua" w:eastAsia="宋体" w:hAnsi="Book Antiqua"/>
          <w:b/>
          <w:bdr w:val="none" w:sz="0" w:space="0" w:color="auto"/>
          <w:lang w:eastAsia="zh-CN"/>
        </w:rPr>
        <w:t>Peer-review started:</w:t>
      </w:r>
      <w:r w:rsidRPr="00667A83">
        <w:rPr>
          <w:rFonts w:ascii="Book Antiqua" w:eastAsia="等线" w:hAnsi="Book Antiqua"/>
          <w:b/>
          <w:bdr w:val="none" w:sz="0" w:space="0" w:color="auto"/>
          <w:lang w:eastAsia="zh-CN"/>
        </w:rPr>
        <w:t xml:space="preserve"> </w:t>
      </w:r>
      <w:r>
        <w:rPr>
          <w:rFonts w:ascii="Book Antiqua" w:eastAsia="宋体" w:hAnsi="Book Antiqua"/>
          <w:bdr w:val="none" w:sz="0" w:space="0" w:color="auto"/>
          <w:lang w:eastAsia="zh-CN"/>
        </w:rPr>
        <w:t>April</w:t>
      </w:r>
      <w:r w:rsidRPr="00667A83">
        <w:rPr>
          <w:rFonts w:ascii="Book Antiqua" w:eastAsia="等线" w:hAnsi="Book Antiqua"/>
          <w:bdr w:val="none" w:sz="0" w:space="0" w:color="auto"/>
          <w:lang w:eastAsia="zh-CN"/>
        </w:rPr>
        <w:t xml:space="preserve"> </w:t>
      </w:r>
      <w:r>
        <w:rPr>
          <w:rFonts w:ascii="Book Antiqua" w:eastAsia="等线" w:hAnsi="Book Antiqua"/>
          <w:bdr w:val="none" w:sz="0" w:space="0" w:color="auto"/>
          <w:lang w:eastAsia="zh-CN"/>
        </w:rPr>
        <w:t>22</w:t>
      </w:r>
      <w:r w:rsidRPr="00667A83">
        <w:rPr>
          <w:rFonts w:ascii="Book Antiqua" w:eastAsia="等线" w:hAnsi="Book Antiqua"/>
          <w:bdr w:val="none" w:sz="0" w:space="0" w:color="auto"/>
          <w:lang w:eastAsia="zh-CN"/>
        </w:rPr>
        <w:t>, 2019</w:t>
      </w:r>
    </w:p>
    <w:p w14:paraId="5EA1E8B0" w14:textId="642B25F6" w:rsidR="00667A83" w:rsidRPr="00667A83" w:rsidRDefault="00667A83" w:rsidP="00667A8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等线" w:hAnsi="Book Antiqua"/>
          <w:b/>
          <w:bdr w:val="none" w:sz="0" w:space="0" w:color="auto"/>
          <w:lang w:eastAsia="zh-CN"/>
        </w:rPr>
      </w:pPr>
      <w:r w:rsidRPr="00667A83">
        <w:rPr>
          <w:rFonts w:ascii="Book Antiqua" w:eastAsia="宋体" w:hAnsi="Book Antiqua"/>
          <w:b/>
          <w:bdr w:val="none" w:sz="0" w:space="0" w:color="auto"/>
          <w:lang w:eastAsia="zh-CN"/>
        </w:rPr>
        <w:t>First decision:</w:t>
      </w:r>
      <w:r w:rsidRPr="00667A83">
        <w:rPr>
          <w:rFonts w:ascii="Book Antiqua" w:eastAsia="等线" w:hAnsi="Book Antiqua"/>
          <w:b/>
          <w:bdr w:val="none" w:sz="0" w:space="0" w:color="auto"/>
          <w:lang w:eastAsia="zh-CN"/>
        </w:rPr>
        <w:t xml:space="preserve"> </w:t>
      </w:r>
      <w:r>
        <w:rPr>
          <w:rFonts w:ascii="Book Antiqua" w:eastAsia="宋体" w:hAnsi="Book Antiqua"/>
          <w:bdr w:val="none" w:sz="0" w:space="0" w:color="auto"/>
          <w:lang w:eastAsia="zh-CN"/>
        </w:rPr>
        <w:t>June</w:t>
      </w:r>
      <w:r w:rsidRPr="00667A83">
        <w:rPr>
          <w:rFonts w:ascii="Book Antiqua" w:eastAsia="等线" w:hAnsi="Book Antiqua"/>
          <w:bdr w:val="none" w:sz="0" w:space="0" w:color="auto"/>
          <w:lang w:eastAsia="zh-CN"/>
        </w:rPr>
        <w:t xml:space="preserve"> 1</w:t>
      </w:r>
      <w:r>
        <w:rPr>
          <w:rFonts w:ascii="Book Antiqua" w:eastAsia="等线" w:hAnsi="Book Antiqua"/>
          <w:bdr w:val="none" w:sz="0" w:space="0" w:color="auto"/>
          <w:lang w:eastAsia="zh-CN"/>
        </w:rPr>
        <w:t>0</w:t>
      </w:r>
      <w:r w:rsidRPr="00667A83">
        <w:rPr>
          <w:rFonts w:ascii="Book Antiqua" w:eastAsia="等线" w:hAnsi="Book Antiqua"/>
          <w:bdr w:val="none" w:sz="0" w:space="0" w:color="auto"/>
          <w:lang w:eastAsia="zh-CN"/>
        </w:rPr>
        <w:t>, 2019</w:t>
      </w:r>
    </w:p>
    <w:p w14:paraId="04689B55" w14:textId="063035A3" w:rsidR="00667A83" w:rsidRPr="00667A83" w:rsidRDefault="00667A83" w:rsidP="00667A8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b/>
          <w:bdr w:val="none" w:sz="0" w:space="0" w:color="auto"/>
          <w:lang w:eastAsia="zh-CN"/>
        </w:rPr>
      </w:pPr>
      <w:r w:rsidRPr="00667A83">
        <w:rPr>
          <w:rFonts w:ascii="Book Antiqua" w:eastAsia="宋体" w:hAnsi="Book Antiqua"/>
          <w:b/>
          <w:bdr w:val="none" w:sz="0" w:space="0" w:color="auto"/>
          <w:lang w:eastAsia="zh-CN"/>
        </w:rPr>
        <w:t xml:space="preserve">Revised: </w:t>
      </w:r>
      <w:r w:rsidRPr="00667A83">
        <w:rPr>
          <w:rFonts w:ascii="Book Antiqua" w:eastAsia="宋体" w:hAnsi="Book Antiqua"/>
          <w:bdr w:val="none" w:sz="0" w:space="0" w:color="auto"/>
          <w:lang w:eastAsia="zh-CN"/>
        </w:rPr>
        <w:t xml:space="preserve">June </w:t>
      </w:r>
      <w:r>
        <w:rPr>
          <w:rFonts w:ascii="Book Antiqua" w:eastAsia="宋体" w:hAnsi="Book Antiqua"/>
          <w:bdr w:val="none" w:sz="0" w:space="0" w:color="auto"/>
          <w:lang w:eastAsia="zh-CN"/>
        </w:rPr>
        <w:t>24</w:t>
      </w:r>
      <w:r w:rsidRPr="00667A83">
        <w:rPr>
          <w:rFonts w:ascii="Book Antiqua" w:eastAsia="宋体" w:hAnsi="Book Antiqua"/>
          <w:bdr w:val="none" w:sz="0" w:space="0" w:color="auto"/>
          <w:lang w:eastAsia="zh-CN"/>
        </w:rPr>
        <w:t>, 2019</w:t>
      </w:r>
    </w:p>
    <w:p w14:paraId="3C1BB4DE" w14:textId="06F5E23D" w:rsidR="00667A83" w:rsidRPr="00667A83" w:rsidRDefault="00667A83" w:rsidP="00667A8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b/>
          <w:bdr w:val="none" w:sz="0" w:space="0" w:color="auto"/>
          <w:lang w:eastAsia="zh-CN"/>
        </w:rPr>
      </w:pPr>
      <w:r w:rsidRPr="00667A83">
        <w:rPr>
          <w:rFonts w:ascii="Book Antiqua" w:eastAsia="宋体" w:hAnsi="Book Antiqua"/>
          <w:b/>
          <w:bdr w:val="none" w:sz="0" w:space="0" w:color="auto"/>
          <w:lang w:eastAsia="zh-CN"/>
        </w:rPr>
        <w:t>Accepted:</w:t>
      </w:r>
      <w:r w:rsidRPr="00705A28">
        <w:rPr>
          <w:rFonts w:ascii="Book Antiqua" w:eastAsia="宋体" w:hAnsi="Book Antiqua"/>
          <w:bdr w:val="none" w:sz="0" w:space="0" w:color="auto"/>
          <w:lang w:eastAsia="zh-CN"/>
        </w:rPr>
        <w:t xml:space="preserve"> </w:t>
      </w:r>
      <w:r w:rsidR="00705A28" w:rsidRPr="00705A28">
        <w:rPr>
          <w:rFonts w:ascii="Book Antiqua" w:eastAsia="宋体" w:hAnsi="Book Antiqua"/>
          <w:bdr w:val="none" w:sz="0" w:space="0" w:color="auto"/>
          <w:lang w:eastAsia="zh-CN"/>
        </w:rPr>
        <w:t>July 19, 2019</w:t>
      </w:r>
    </w:p>
    <w:p w14:paraId="0DF669D7" w14:textId="77777777" w:rsidR="00667A83" w:rsidRPr="00667A83" w:rsidRDefault="00667A83" w:rsidP="00667A8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b/>
          <w:bdr w:val="none" w:sz="0" w:space="0" w:color="auto"/>
          <w:lang w:eastAsia="zh-CN"/>
        </w:rPr>
      </w:pPr>
      <w:r w:rsidRPr="00667A83">
        <w:rPr>
          <w:rFonts w:ascii="Book Antiqua" w:eastAsia="宋体" w:hAnsi="Book Antiqua"/>
          <w:b/>
          <w:bdr w:val="none" w:sz="0" w:space="0" w:color="auto"/>
          <w:lang w:eastAsia="zh-CN"/>
        </w:rPr>
        <w:t>Article in press:</w:t>
      </w:r>
    </w:p>
    <w:p w14:paraId="414711A1" w14:textId="77777777" w:rsidR="00667A83" w:rsidRPr="00667A83" w:rsidRDefault="00667A83" w:rsidP="00667A83">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eastAsia="宋体" w:hAnsi="Book Antiqua"/>
          <w:color w:val="000000"/>
          <w:bdr w:val="none" w:sz="0" w:space="0" w:color="auto"/>
          <w:lang w:eastAsia="zh-CN"/>
        </w:rPr>
      </w:pPr>
      <w:r w:rsidRPr="00667A83">
        <w:rPr>
          <w:rFonts w:ascii="Book Antiqua" w:eastAsia="宋体" w:hAnsi="Book Antiqua"/>
          <w:b/>
          <w:bdr w:val="none" w:sz="0" w:space="0" w:color="auto"/>
          <w:lang w:eastAsia="zh-CN"/>
        </w:rPr>
        <w:t>Published online:</w:t>
      </w:r>
      <w:bookmarkEnd w:id="54"/>
      <w:bookmarkEnd w:id="55"/>
      <w:bookmarkEnd w:id="56"/>
      <w:bookmarkEnd w:id="57"/>
      <w:bookmarkEnd w:id="58"/>
    </w:p>
    <w:bookmarkEnd w:id="59"/>
    <w:bookmarkEnd w:id="60"/>
    <w:bookmarkEnd w:id="61"/>
    <w:bookmarkEnd w:id="62"/>
    <w:bookmarkEnd w:id="63"/>
    <w:bookmarkEnd w:id="64"/>
    <w:bookmarkEnd w:id="65"/>
    <w:p w14:paraId="737D9841" w14:textId="77777777" w:rsidR="00667A83" w:rsidRDefault="00667A83" w:rsidP="00D1509D">
      <w:pPr>
        <w:adjustRightInd w:val="0"/>
        <w:snapToGrid w:val="0"/>
        <w:spacing w:line="360" w:lineRule="auto"/>
        <w:jc w:val="both"/>
        <w:rPr>
          <w:rFonts w:ascii="Book Antiqua" w:hAnsi="Book Antiqua" w:cs="Verdana-Bold"/>
          <w:b/>
          <w:bCs/>
          <w:color w:val="000000" w:themeColor="text1"/>
        </w:rPr>
      </w:pPr>
    </w:p>
    <w:p w14:paraId="61D5AC39" w14:textId="4D488E08" w:rsidR="00526B90" w:rsidRPr="00D1509D" w:rsidRDefault="00526B90" w:rsidP="00D1509D">
      <w:pPr>
        <w:adjustRightInd w:val="0"/>
        <w:snapToGrid w:val="0"/>
        <w:spacing w:line="360" w:lineRule="auto"/>
        <w:jc w:val="both"/>
        <w:rPr>
          <w:rFonts w:ascii="Book Antiqua" w:hAnsi="Book Antiqua" w:cs="Verdana-Bold"/>
          <w:b/>
          <w:bCs/>
          <w:color w:val="000000" w:themeColor="text1"/>
        </w:rPr>
      </w:pPr>
      <w:r w:rsidRPr="00D1509D">
        <w:rPr>
          <w:rFonts w:ascii="Book Antiqua" w:hAnsi="Book Antiqua" w:cs="Verdana-Bold"/>
          <w:b/>
          <w:bCs/>
          <w:color w:val="000000" w:themeColor="text1"/>
        </w:rPr>
        <w:br w:type="page"/>
      </w:r>
    </w:p>
    <w:p w14:paraId="34BA7BD1" w14:textId="6197B9F3" w:rsidR="00667A83" w:rsidRDefault="00B42774" w:rsidP="00D1509D">
      <w:pPr>
        <w:adjustRightInd w:val="0"/>
        <w:snapToGrid w:val="0"/>
        <w:spacing w:line="360" w:lineRule="auto"/>
        <w:jc w:val="both"/>
        <w:rPr>
          <w:rFonts w:ascii="Book Antiqua" w:hAnsi="Book Antiqua" w:cs="Verdana-Bold"/>
          <w:b/>
          <w:bCs/>
          <w:color w:val="000000" w:themeColor="text1"/>
        </w:rPr>
      </w:pPr>
      <w:r w:rsidRPr="00D1509D">
        <w:rPr>
          <w:rFonts w:ascii="Book Antiqua" w:hAnsi="Book Antiqua" w:cs="Verdana-Bold"/>
          <w:b/>
          <w:bCs/>
          <w:color w:val="000000" w:themeColor="text1"/>
        </w:rPr>
        <w:lastRenderedPageBreak/>
        <w:t>A</w:t>
      </w:r>
      <w:r w:rsidR="00667A83" w:rsidRPr="00D1509D">
        <w:rPr>
          <w:rFonts w:ascii="Book Antiqua" w:hAnsi="Book Antiqua" w:cs="Verdana-Bold"/>
          <w:b/>
          <w:bCs/>
          <w:color w:val="000000" w:themeColor="text1"/>
        </w:rPr>
        <w:t>bstract</w:t>
      </w:r>
    </w:p>
    <w:p w14:paraId="29E071D0" w14:textId="7AEB5E62" w:rsidR="00901E16" w:rsidRPr="00D1509D" w:rsidRDefault="00901E16" w:rsidP="00B032AA">
      <w:pPr>
        <w:adjustRightInd w:val="0"/>
        <w:snapToGrid w:val="0"/>
        <w:spacing w:line="360" w:lineRule="auto"/>
        <w:jc w:val="both"/>
        <w:rPr>
          <w:rStyle w:val="Nessuno"/>
          <w:rFonts w:ascii="Book Antiqua" w:hAnsi="Book Antiqua"/>
          <w:color w:val="000000" w:themeColor="text1"/>
          <w:lang w:eastAsia="it-IT"/>
        </w:rPr>
      </w:pPr>
      <w:r w:rsidRPr="00D1509D">
        <w:rPr>
          <w:rStyle w:val="Nessuno"/>
          <w:rFonts w:ascii="Book Antiqua" w:eastAsia="Calibri" w:hAnsi="Book Antiqua"/>
          <w:color w:val="000000" w:themeColor="text1"/>
          <w:u w:color="000000"/>
          <w:lang w:eastAsia="it-IT"/>
        </w:rPr>
        <w:t>Hepatocellular carcinoma is one of the most frequent malignant tumors worldwid</w:t>
      </w:r>
      <w:r w:rsidR="00312D5F" w:rsidRPr="00D1509D">
        <w:rPr>
          <w:rStyle w:val="Nessuno"/>
          <w:rFonts w:ascii="Book Antiqua" w:eastAsia="Calibri" w:hAnsi="Book Antiqua"/>
          <w:color w:val="000000" w:themeColor="text1"/>
          <w:u w:color="000000"/>
          <w:lang w:eastAsia="it-IT"/>
        </w:rPr>
        <w:t>e: p</w:t>
      </w:r>
      <w:r w:rsidRPr="00D1509D">
        <w:rPr>
          <w:rStyle w:val="Nessuno"/>
          <w:rFonts w:ascii="Book Antiqua" w:eastAsia="Calibri" w:hAnsi="Book Antiqua"/>
          <w:color w:val="000000" w:themeColor="text1"/>
          <w:u w:color="000000"/>
          <w:lang w:eastAsia="it-IT"/>
        </w:rPr>
        <w:t>ortal vein tumor thrombosis</w:t>
      </w:r>
      <w:r w:rsidRPr="00D1509D" w:rsidDel="00783E98">
        <w:rPr>
          <w:rStyle w:val="Nessuno"/>
          <w:rFonts w:ascii="Book Antiqua" w:eastAsia="Calibri" w:hAnsi="Book Antiqua"/>
          <w:color w:val="000000" w:themeColor="text1"/>
          <w:u w:color="000000"/>
          <w:lang w:eastAsia="it-IT"/>
        </w:rPr>
        <w:t xml:space="preserve"> </w:t>
      </w:r>
      <w:r w:rsidRPr="00D1509D">
        <w:rPr>
          <w:rStyle w:val="Nessuno"/>
          <w:rFonts w:ascii="Book Antiqua" w:eastAsia="Calibri" w:hAnsi="Book Antiqua"/>
          <w:color w:val="000000" w:themeColor="text1"/>
          <w:u w:color="000000"/>
          <w:lang w:eastAsia="it-IT"/>
        </w:rPr>
        <w:t>(PVTT) occurs in about 35</w:t>
      </w:r>
      <w:r w:rsidR="00B032AA">
        <w:rPr>
          <w:rStyle w:val="Nessuno"/>
          <w:rFonts w:ascii="Book Antiqua" w:eastAsia="Calibri" w:hAnsi="Book Antiqua"/>
          <w:color w:val="000000" w:themeColor="text1"/>
          <w:u w:color="000000"/>
          <w:lang w:eastAsia="it-IT"/>
        </w:rPr>
        <w:t>%</w:t>
      </w:r>
      <w:r w:rsidRPr="00D1509D">
        <w:rPr>
          <w:rStyle w:val="Nessuno"/>
          <w:rFonts w:ascii="Book Antiqua" w:eastAsia="Calibri" w:hAnsi="Book Antiqua"/>
          <w:color w:val="000000" w:themeColor="text1"/>
          <w:u w:color="000000"/>
          <w:lang w:eastAsia="it-IT"/>
        </w:rPr>
        <w:t>-50% of patients</w:t>
      </w:r>
      <w:r w:rsidR="00312D5F" w:rsidRPr="00D1509D">
        <w:rPr>
          <w:rStyle w:val="Nessuno"/>
          <w:rFonts w:ascii="Book Antiqua" w:eastAsia="Calibri" w:hAnsi="Book Antiqua"/>
          <w:color w:val="000000" w:themeColor="text1"/>
          <w:u w:color="000000"/>
          <w:lang w:eastAsia="it-IT"/>
        </w:rPr>
        <w:t xml:space="preserve"> and</w:t>
      </w:r>
      <w:r w:rsidR="005E4A09" w:rsidRPr="00D1509D">
        <w:rPr>
          <w:rStyle w:val="Nessuno"/>
          <w:rFonts w:ascii="Book Antiqua" w:eastAsia="Calibri" w:hAnsi="Book Antiqua"/>
          <w:color w:val="000000" w:themeColor="text1"/>
          <w:u w:color="000000"/>
          <w:lang w:eastAsia="it-IT"/>
        </w:rPr>
        <w:t xml:space="preserve"> </w:t>
      </w:r>
      <w:r w:rsidR="00312D5F" w:rsidRPr="00D1509D">
        <w:rPr>
          <w:rStyle w:val="Nessuno"/>
          <w:rFonts w:ascii="Book Antiqua" w:eastAsia="Calibri" w:hAnsi="Book Antiqua"/>
          <w:color w:val="000000" w:themeColor="text1"/>
          <w:u w:color="000000"/>
          <w:lang w:eastAsia="it-IT"/>
        </w:rPr>
        <w:t xml:space="preserve">represents </w:t>
      </w:r>
      <w:r w:rsidRPr="00D1509D">
        <w:rPr>
          <w:rStyle w:val="Nessuno"/>
          <w:rFonts w:ascii="Book Antiqua" w:eastAsia="Calibri" w:hAnsi="Book Antiqua"/>
          <w:color w:val="000000" w:themeColor="text1"/>
          <w:u w:color="000000"/>
          <w:lang w:eastAsia="it-IT"/>
        </w:rPr>
        <w:t xml:space="preserve">a strong negative prognostic factor, due to the increased risk of </w:t>
      </w:r>
      <w:r w:rsidR="006761EA" w:rsidRPr="00D1509D">
        <w:rPr>
          <w:rStyle w:val="Nessuno"/>
          <w:rFonts w:ascii="Book Antiqua" w:eastAsia="Calibri" w:hAnsi="Book Antiqua"/>
          <w:color w:val="000000" w:themeColor="text1"/>
          <w:u w:color="000000"/>
          <w:lang w:eastAsia="it-IT"/>
        </w:rPr>
        <w:t xml:space="preserve">tumor </w:t>
      </w:r>
      <w:r w:rsidR="004B7511" w:rsidRPr="00D1509D">
        <w:rPr>
          <w:rStyle w:val="Nessuno"/>
          <w:rFonts w:ascii="Book Antiqua" w:eastAsia="Calibri" w:hAnsi="Book Antiqua"/>
          <w:color w:val="000000" w:themeColor="text1"/>
          <w:u w:color="000000"/>
          <w:lang w:eastAsia="it-IT"/>
        </w:rPr>
        <w:t>spread</w:t>
      </w:r>
      <w:r w:rsidRPr="00D1509D">
        <w:rPr>
          <w:rStyle w:val="Nessuno"/>
          <w:rFonts w:ascii="Book Antiqua" w:eastAsia="Calibri" w:hAnsi="Book Antiqua"/>
          <w:color w:val="000000" w:themeColor="text1"/>
          <w:u w:color="000000"/>
          <w:lang w:eastAsia="it-IT"/>
        </w:rPr>
        <w:t xml:space="preserve"> into the bloodstream, lead</w:t>
      </w:r>
      <w:r w:rsidR="006761EA" w:rsidRPr="00D1509D">
        <w:rPr>
          <w:rStyle w:val="Nessuno"/>
          <w:rFonts w:ascii="Book Antiqua" w:eastAsia="Calibri" w:hAnsi="Book Antiqua"/>
          <w:color w:val="000000" w:themeColor="text1"/>
          <w:u w:color="000000"/>
          <w:lang w:eastAsia="it-IT"/>
        </w:rPr>
        <w:t>ing to a high recurrence risk. F</w:t>
      </w:r>
      <w:r w:rsidRPr="00D1509D">
        <w:rPr>
          <w:rStyle w:val="Nessuno"/>
          <w:rFonts w:ascii="Book Antiqua" w:eastAsia="Calibri" w:hAnsi="Book Antiqua"/>
          <w:color w:val="000000" w:themeColor="text1"/>
          <w:u w:color="000000"/>
          <w:lang w:eastAsia="it-IT"/>
        </w:rPr>
        <w:t xml:space="preserve">or this reason, it is a contraindication to </w:t>
      </w:r>
      <w:r w:rsidR="00B032AA">
        <w:rPr>
          <w:rStyle w:val="Nessuno"/>
          <w:rFonts w:ascii="Book Antiqua" w:eastAsia="Calibri" w:hAnsi="Book Antiqua"/>
          <w:color w:val="000000" w:themeColor="text1"/>
          <w:u w:color="000000"/>
          <w:lang w:eastAsia="it-IT"/>
        </w:rPr>
        <w:t>liver transplantation</w:t>
      </w:r>
      <w:r w:rsidRPr="00D1509D">
        <w:rPr>
          <w:rStyle w:val="Nessuno"/>
          <w:rFonts w:ascii="Book Antiqua" w:eastAsia="Calibri" w:hAnsi="Book Antiqua"/>
          <w:color w:val="000000" w:themeColor="text1"/>
          <w:u w:color="000000"/>
          <w:lang w:eastAsia="it-IT"/>
        </w:rPr>
        <w:t xml:space="preserve"> and in several prognostic scores sorafenib </w:t>
      </w:r>
      <w:r w:rsidR="005E4A09" w:rsidRPr="00D1509D">
        <w:rPr>
          <w:rStyle w:val="Nessuno"/>
          <w:rFonts w:ascii="Book Antiqua" w:eastAsia="Calibri" w:hAnsi="Book Antiqua"/>
          <w:color w:val="000000" w:themeColor="text1"/>
          <w:u w:color="000000"/>
          <w:lang w:eastAsia="it-IT"/>
        </w:rPr>
        <w:t xml:space="preserve">represents </w:t>
      </w:r>
      <w:r w:rsidR="006B6BAF" w:rsidRPr="00D1509D">
        <w:rPr>
          <w:rStyle w:val="Nessuno"/>
          <w:rFonts w:ascii="Book Antiqua" w:eastAsia="Calibri" w:hAnsi="Book Antiqua"/>
          <w:color w:val="000000" w:themeColor="text1"/>
          <w:u w:color="000000"/>
          <w:lang w:eastAsia="it-IT"/>
        </w:rPr>
        <w:t>i</w:t>
      </w:r>
      <w:r w:rsidRPr="00D1509D">
        <w:rPr>
          <w:rStyle w:val="Nessuno"/>
          <w:rFonts w:ascii="Book Antiqua" w:eastAsia="Calibri" w:hAnsi="Book Antiqua"/>
          <w:color w:val="000000" w:themeColor="text1"/>
          <w:u w:color="000000"/>
          <w:lang w:eastAsia="it-IT"/>
        </w:rPr>
        <w:t>t</w:t>
      </w:r>
      <w:r w:rsidR="006B6BAF" w:rsidRPr="00D1509D">
        <w:rPr>
          <w:rStyle w:val="Nessuno"/>
          <w:rFonts w:ascii="Book Antiqua" w:eastAsia="Calibri" w:hAnsi="Book Antiqua"/>
          <w:color w:val="000000" w:themeColor="text1"/>
          <w:u w:color="000000"/>
          <w:lang w:eastAsia="it-IT"/>
        </w:rPr>
        <w:t>s</w:t>
      </w:r>
      <w:r w:rsidRPr="00D1509D">
        <w:rPr>
          <w:rStyle w:val="Nessuno"/>
          <w:rFonts w:ascii="Book Antiqua" w:eastAsia="Calibri" w:hAnsi="Book Antiqua"/>
          <w:color w:val="000000" w:themeColor="text1"/>
          <w:u w:color="000000"/>
          <w:lang w:eastAsia="it-IT"/>
        </w:rPr>
        <w:t xml:space="preserve"> standard of care</w:t>
      </w:r>
      <w:r w:rsidR="006B6BAF" w:rsidRPr="00D1509D">
        <w:rPr>
          <w:rStyle w:val="Nessuno"/>
          <w:rFonts w:ascii="Book Antiqua" w:eastAsia="Calibri" w:hAnsi="Book Antiqua"/>
          <w:color w:val="000000" w:themeColor="text1"/>
          <w:u w:color="000000"/>
          <w:lang w:eastAsia="it-IT"/>
        </w:rPr>
        <w:t>,</w:t>
      </w:r>
      <w:r w:rsidRPr="00D1509D">
        <w:rPr>
          <w:rStyle w:val="Nessuno"/>
          <w:rFonts w:ascii="Book Antiqua" w:eastAsia="Calibri" w:hAnsi="Book Antiqua"/>
          <w:color w:val="000000" w:themeColor="text1"/>
          <w:u w:color="000000"/>
          <w:lang w:eastAsia="it-IT"/>
        </w:rPr>
        <w:t xml:space="preserve"> due to its antiangiogenetic action</w:t>
      </w:r>
      <w:r w:rsidR="004B7511" w:rsidRPr="00D1509D">
        <w:rPr>
          <w:rStyle w:val="Nessuno"/>
          <w:rFonts w:ascii="Book Antiqua" w:eastAsia="Calibri" w:hAnsi="Book Antiqua"/>
          <w:color w:val="000000" w:themeColor="text1"/>
          <w:u w:color="000000"/>
          <w:lang w:eastAsia="it-IT"/>
        </w:rPr>
        <w:t xml:space="preserve">, </w:t>
      </w:r>
      <w:r w:rsidR="006761EA" w:rsidRPr="00D1509D">
        <w:rPr>
          <w:rStyle w:val="Nessuno"/>
          <w:rFonts w:ascii="Book Antiqua" w:eastAsia="Calibri" w:hAnsi="Book Antiqua"/>
          <w:color w:val="000000" w:themeColor="text1"/>
          <w:u w:color="000000"/>
          <w:lang w:eastAsia="it-IT"/>
        </w:rPr>
        <w:t>although</w:t>
      </w:r>
      <w:r w:rsidR="004B7511" w:rsidRPr="00D1509D">
        <w:rPr>
          <w:rStyle w:val="Nessuno"/>
          <w:rFonts w:ascii="Book Antiqua" w:eastAsia="Calibri" w:hAnsi="Book Antiqua"/>
          <w:color w:val="000000" w:themeColor="text1"/>
          <w:u w:color="000000"/>
          <w:lang w:eastAsia="it-IT"/>
        </w:rPr>
        <w:t xml:space="preserve"> it</w:t>
      </w:r>
      <w:r w:rsidRPr="00D1509D">
        <w:rPr>
          <w:rStyle w:val="Nessuno"/>
          <w:rFonts w:ascii="Book Antiqua" w:eastAsia="Calibri" w:hAnsi="Book Antiqua"/>
          <w:color w:val="000000" w:themeColor="text1"/>
          <w:u w:color="000000"/>
          <w:lang w:eastAsia="it-IT"/>
        </w:rPr>
        <w:t xml:space="preserve"> can grant only a poor prolongation of life expectancy.</w:t>
      </w:r>
      <w:r w:rsidR="00B032AA">
        <w:rPr>
          <w:rStyle w:val="Nessuno"/>
          <w:rFonts w:ascii="Book Antiqua" w:eastAsia="Calibri" w:hAnsi="Book Antiqua"/>
          <w:color w:val="000000" w:themeColor="text1"/>
          <w:u w:color="000000"/>
          <w:lang w:eastAsia="it-IT"/>
        </w:rPr>
        <w:t xml:space="preserve"> </w:t>
      </w:r>
      <w:r w:rsidRPr="00D1509D">
        <w:rPr>
          <w:rStyle w:val="Nessuno"/>
          <w:rFonts w:ascii="Book Antiqua" w:hAnsi="Book Antiqua"/>
          <w:color w:val="000000" w:themeColor="text1"/>
        </w:rPr>
        <w:t xml:space="preserve">Recent scientific evidences lead to consider PVTT as a complex anatomical and clinical condition, including a wide range of patients with different prognosis and new treatment possibilities according to </w:t>
      </w:r>
      <w:r w:rsidR="005E4A09" w:rsidRPr="00D1509D">
        <w:rPr>
          <w:rStyle w:val="Nessuno"/>
          <w:rFonts w:ascii="Book Antiqua" w:hAnsi="Book Antiqua"/>
          <w:color w:val="000000" w:themeColor="text1"/>
        </w:rPr>
        <w:t xml:space="preserve">the </w:t>
      </w:r>
      <w:r w:rsidRPr="00D1509D">
        <w:rPr>
          <w:rStyle w:val="Nessuno"/>
          <w:rFonts w:ascii="Book Antiqua" w:hAnsi="Book Antiqua"/>
          <w:color w:val="000000" w:themeColor="text1"/>
        </w:rPr>
        <w:t xml:space="preserve">degree of portal system involvement, </w:t>
      </w:r>
      <w:r w:rsidR="00123174" w:rsidRPr="00D1509D">
        <w:rPr>
          <w:rStyle w:val="Nessuno"/>
          <w:rFonts w:ascii="Book Antiqua" w:hAnsi="Book Antiqua"/>
          <w:color w:val="000000" w:themeColor="text1"/>
        </w:rPr>
        <w:t>tumor biological aggressiveness, complications caused by portal hypertension, patient’s clinical features and tolerance to antineoplastic treatments</w:t>
      </w:r>
      <w:r w:rsidRPr="00D1509D">
        <w:rPr>
          <w:rStyle w:val="Nessuno"/>
          <w:rFonts w:ascii="Book Antiqua" w:hAnsi="Book Antiqua"/>
          <w:color w:val="000000" w:themeColor="text1"/>
        </w:rPr>
        <w:t>. The median survival has been reported to range between 2.7 and 4 mo in absence of therapy, but it ca</w:t>
      </w:r>
      <w:r w:rsidR="0061116A" w:rsidRPr="00D1509D">
        <w:rPr>
          <w:rStyle w:val="Nessuno"/>
          <w:rFonts w:ascii="Book Antiqua" w:hAnsi="Book Antiqua"/>
          <w:color w:val="000000" w:themeColor="text1"/>
        </w:rPr>
        <w:t xml:space="preserve">n vary from 5 mo to 5 years, </w:t>
      </w:r>
      <w:r w:rsidRPr="00D1509D">
        <w:rPr>
          <w:rStyle w:val="Nessuno"/>
          <w:rFonts w:ascii="Book Antiqua" w:hAnsi="Book Antiqua"/>
          <w:color w:val="000000" w:themeColor="text1"/>
        </w:rPr>
        <w:t>thus depicting an extremely variable scenario. For this reason, it is extremely important to focus on the most adequate strategy to be applied to each group of PVTT patients.</w:t>
      </w:r>
    </w:p>
    <w:p w14:paraId="16662C15" w14:textId="77777777" w:rsidR="00901E16" w:rsidRPr="00D1509D" w:rsidRDefault="00901E16" w:rsidP="00D1509D">
      <w:pPr>
        <w:pStyle w:val="a4"/>
        <w:adjustRightInd w:val="0"/>
        <w:snapToGrid w:val="0"/>
        <w:spacing w:line="360" w:lineRule="auto"/>
        <w:jc w:val="both"/>
        <w:rPr>
          <w:rStyle w:val="Nessuno"/>
          <w:rFonts w:ascii="Book Antiqua" w:hAnsi="Book Antiqua" w:cs="Times New Roman"/>
          <w:color w:val="000000" w:themeColor="text1"/>
          <w:sz w:val="24"/>
          <w:szCs w:val="24"/>
        </w:rPr>
      </w:pPr>
    </w:p>
    <w:p w14:paraId="1BB8D7F0" w14:textId="450301BE" w:rsidR="00621EFF" w:rsidRPr="00D1509D" w:rsidRDefault="007E0663" w:rsidP="00D1509D">
      <w:pPr>
        <w:pStyle w:val="a4"/>
        <w:adjustRightInd w:val="0"/>
        <w:snapToGrid w:val="0"/>
        <w:spacing w:line="360" w:lineRule="auto"/>
        <w:jc w:val="both"/>
        <w:rPr>
          <w:rStyle w:val="Nessuno"/>
          <w:rFonts w:ascii="Book Antiqua" w:hAnsi="Book Antiqua" w:cs="Times New Roman"/>
          <w:color w:val="000000" w:themeColor="text1"/>
          <w:sz w:val="24"/>
          <w:szCs w:val="24"/>
        </w:rPr>
      </w:pPr>
      <w:r w:rsidRPr="00D1509D">
        <w:rPr>
          <w:rStyle w:val="Nessuno"/>
          <w:rFonts w:ascii="Book Antiqua" w:hAnsi="Book Antiqua" w:cs="Times New Roman"/>
          <w:b/>
          <w:color w:val="000000" w:themeColor="text1"/>
          <w:sz w:val="24"/>
          <w:szCs w:val="24"/>
        </w:rPr>
        <w:t>K</w:t>
      </w:r>
      <w:r w:rsidR="00B032AA" w:rsidRPr="00D1509D">
        <w:rPr>
          <w:rStyle w:val="Nessuno"/>
          <w:rFonts w:ascii="Book Antiqua" w:hAnsi="Book Antiqua" w:cs="Times New Roman"/>
          <w:b/>
          <w:color w:val="000000" w:themeColor="text1"/>
          <w:sz w:val="24"/>
          <w:szCs w:val="24"/>
        </w:rPr>
        <w:t>ey words</w:t>
      </w:r>
      <w:r w:rsidRPr="00D1509D">
        <w:rPr>
          <w:rStyle w:val="Nessuno"/>
          <w:rFonts w:ascii="Book Antiqua" w:hAnsi="Book Antiqua" w:cs="Times New Roman"/>
          <w:b/>
          <w:color w:val="000000" w:themeColor="text1"/>
          <w:sz w:val="24"/>
          <w:szCs w:val="24"/>
        </w:rPr>
        <w:t>:</w:t>
      </w:r>
      <w:r w:rsidR="00621EFF" w:rsidRPr="00D1509D">
        <w:rPr>
          <w:rStyle w:val="Nessuno"/>
          <w:rFonts w:ascii="Book Antiqua" w:hAnsi="Book Antiqua" w:cs="Times New Roman"/>
          <w:color w:val="000000" w:themeColor="text1"/>
          <w:sz w:val="24"/>
          <w:szCs w:val="24"/>
        </w:rPr>
        <w:t xml:space="preserve"> </w:t>
      </w:r>
      <w:bookmarkStart w:id="68" w:name="OLE_LINK102"/>
      <w:bookmarkStart w:id="69" w:name="OLE_LINK103"/>
      <w:r w:rsidR="00621EFF" w:rsidRPr="00D1509D">
        <w:rPr>
          <w:rStyle w:val="Nessuno"/>
          <w:rFonts w:ascii="Book Antiqua" w:hAnsi="Book Antiqua" w:cs="Times New Roman"/>
          <w:color w:val="000000" w:themeColor="text1"/>
          <w:sz w:val="24"/>
          <w:szCs w:val="24"/>
        </w:rPr>
        <w:t>Portal vein tumor thrombosis; Sorafenib;</w:t>
      </w:r>
      <w:r w:rsidRPr="00D1509D">
        <w:rPr>
          <w:rStyle w:val="Nessuno"/>
          <w:rFonts w:ascii="Book Antiqua" w:hAnsi="Book Antiqua" w:cs="Times New Roman"/>
          <w:color w:val="000000" w:themeColor="text1"/>
          <w:sz w:val="24"/>
          <w:szCs w:val="24"/>
        </w:rPr>
        <w:t xml:space="preserve"> Systemic chemotherapy;</w:t>
      </w:r>
      <w:r w:rsidR="00621EFF" w:rsidRPr="00D1509D">
        <w:rPr>
          <w:rStyle w:val="Nessuno"/>
          <w:rFonts w:ascii="Book Antiqua" w:hAnsi="Book Antiqua" w:cs="Times New Roman"/>
          <w:color w:val="000000" w:themeColor="text1"/>
          <w:sz w:val="24"/>
          <w:szCs w:val="24"/>
        </w:rPr>
        <w:t xml:space="preserve"> Transarterial chemoembolization; Transarterial radioembolization; </w:t>
      </w:r>
      <w:r w:rsidRPr="00D1509D">
        <w:rPr>
          <w:rStyle w:val="Nessuno"/>
          <w:rFonts w:ascii="Book Antiqua" w:hAnsi="Book Antiqua" w:cs="Times New Roman"/>
          <w:color w:val="000000" w:themeColor="text1"/>
          <w:sz w:val="24"/>
          <w:szCs w:val="24"/>
        </w:rPr>
        <w:t xml:space="preserve">Percutaneous ablation therapies; Combined therapies; </w:t>
      </w:r>
      <w:r w:rsidR="00621EFF" w:rsidRPr="00D1509D">
        <w:rPr>
          <w:rStyle w:val="Nessuno"/>
          <w:rFonts w:ascii="Book Antiqua" w:hAnsi="Book Antiqua" w:cs="Times New Roman"/>
          <w:color w:val="000000" w:themeColor="text1"/>
          <w:sz w:val="24"/>
          <w:szCs w:val="24"/>
        </w:rPr>
        <w:t>Surgery; Liver transplantation</w:t>
      </w:r>
    </w:p>
    <w:bookmarkEnd w:id="68"/>
    <w:bookmarkEnd w:id="69"/>
    <w:p w14:paraId="2131EBFC" w14:textId="1F669CE8" w:rsidR="00621EFF" w:rsidRDefault="00621EFF" w:rsidP="00D1509D">
      <w:pPr>
        <w:pStyle w:val="a4"/>
        <w:adjustRightInd w:val="0"/>
        <w:snapToGrid w:val="0"/>
        <w:spacing w:line="360" w:lineRule="auto"/>
        <w:jc w:val="both"/>
        <w:rPr>
          <w:rStyle w:val="Nessuno"/>
          <w:rFonts w:ascii="Book Antiqua" w:hAnsi="Book Antiqua" w:cs="Times New Roman"/>
          <w:color w:val="000000" w:themeColor="text1"/>
          <w:sz w:val="24"/>
          <w:szCs w:val="24"/>
        </w:rPr>
      </w:pPr>
    </w:p>
    <w:p w14:paraId="3E9E43AD" w14:textId="3676D5BA" w:rsidR="00B032AA" w:rsidRDefault="00B032AA" w:rsidP="00D1509D">
      <w:pPr>
        <w:pStyle w:val="a4"/>
        <w:adjustRightInd w:val="0"/>
        <w:snapToGrid w:val="0"/>
        <w:spacing w:line="360" w:lineRule="auto"/>
        <w:jc w:val="both"/>
        <w:rPr>
          <w:rFonts w:ascii="Book Antiqua" w:eastAsia="宋体" w:hAnsi="Book Antiqua" w:cs="Times New Roman"/>
          <w:color w:val="auto"/>
          <w:sz w:val="24"/>
          <w:szCs w:val="24"/>
          <w:bdr w:val="none" w:sz="0" w:space="0" w:color="auto"/>
          <w:lang w:val="en-US" w:eastAsia="zh-CN"/>
        </w:rPr>
      </w:pPr>
      <w:bookmarkStart w:id="70" w:name="OLE_LINK43"/>
      <w:bookmarkStart w:id="71" w:name="OLE_LINK44"/>
      <w:bookmarkStart w:id="72" w:name="OLE_LINK67"/>
      <w:bookmarkStart w:id="73" w:name="OLE_LINK65"/>
      <w:bookmarkStart w:id="74" w:name="OLE_LINK71"/>
      <w:r w:rsidRPr="00B032AA">
        <w:rPr>
          <w:rFonts w:ascii="Book Antiqua" w:eastAsia="宋体" w:hAnsi="Book Antiqua" w:cs="Times New Roman"/>
          <w:b/>
          <w:color w:val="auto"/>
          <w:sz w:val="24"/>
          <w:szCs w:val="24"/>
          <w:bdr w:val="none" w:sz="0" w:space="0" w:color="auto"/>
          <w:lang w:val="en-US" w:eastAsia="zh-CN"/>
        </w:rPr>
        <w:t>© The Author(s) 201</w:t>
      </w:r>
      <w:r w:rsidRPr="00B032AA">
        <w:rPr>
          <w:rFonts w:ascii="Book Antiqua" w:eastAsia="宋体" w:hAnsi="Book Antiqua" w:cs="Times New Roman" w:hint="eastAsia"/>
          <w:b/>
          <w:color w:val="auto"/>
          <w:sz w:val="24"/>
          <w:szCs w:val="24"/>
          <w:bdr w:val="none" w:sz="0" w:space="0" w:color="auto"/>
          <w:lang w:val="en-US" w:eastAsia="zh-CN"/>
        </w:rPr>
        <w:t>9</w:t>
      </w:r>
      <w:r w:rsidRPr="00B032AA">
        <w:rPr>
          <w:rFonts w:ascii="Book Antiqua" w:eastAsia="宋体" w:hAnsi="Book Antiqua" w:cs="Times New Roman"/>
          <w:b/>
          <w:color w:val="auto"/>
          <w:sz w:val="24"/>
          <w:szCs w:val="24"/>
          <w:bdr w:val="none" w:sz="0" w:space="0" w:color="auto"/>
          <w:lang w:val="en-US" w:eastAsia="zh-CN"/>
        </w:rPr>
        <w:t xml:space="preserve">. </w:t>
      </w:r>
      <w:r w:rsidRPr="00B032AA">
        <w:rPr>
          <w:rFonts w:ascii="Book Antiqua" w:eastAsia="宋体" w:hAnsi="Book Antiqua" w:cs="Times New Roman"/>
          <w:color w:val="auto"/>
          <w:sz w:val="24"/>
          <w:szCs w:val="24"/>
          <w:bdr w:val="none" w:sz="0" w:space="0" w:color="auto"/>
          <w:lang w:val="en-US" w:eastAsia="zh-CN"/>
        </w:rPr>
        <w:t>Published by Baishideng Publishing Group Inc. All rights reserved.</w:t>
      </w:r>
      <w:bookmarkEnd w:id="70"/>
      <w:bookmarkEnd w:id="71"/>
      <w:bookmarkEnd w:id="72"/>
      <w:bookmarkEnd w:id="73"/>
      <w:bookmarkEnd w:id="74"/>
    </w:p>
    <w:p w14:paraId="07F213F8" w14:textId="77777777" w:rsidR="00B032AA" w:rsidRPr="00D1509D" w:rsidRDefault="00B032AA" w:rsidP="00D1509D">
      <w:pPr>
        <w:pStyle w:val="a4"/>
        <w:adjustRightInd w:val="0"/>
        <w:snapToGrid w:val="0"/>
        <w:spacing w:line="360" w:lineRule="auto"/>
        <w:jc w:val="both"/>
        <w:rPr>
          <w:rStyle w:val="Nessuno"/>
          <w:rFonts w:ascii="Book Antiqua" w:hAnsi="Book Antiqua" w:cs="Times New Roman"/>
          <w:color w:val="000000" w:themeColor="text1"/>
          <w:sz w:val="24"/>
          <w:szCs w:val="24"/>
        </w:rPr>
      </w:pPr>
    </w:p>
    <w:p w14:paraId="7B66A589" w14:textId="7B808158" w:rsidR="006B6BAF" w:rsidRPr="00D1509D" w:rsidRDefault="007E0663" w:rsidP="00D1509D">
      <w:pPr>
        <w:pStyle w:val="a4"/>
        <w:adjustRightInd w:val="0"/>
        <w:snapToGrid w:val="0"/>
        <w:spacing w:line="360" w:lineRule="auto"/>
        <w:jc w:val="both"/>
        <w:rPr>
          <w:rStyle w:val="Nessuno"/>
          <w:rFonts w:ascii="Book Antiqua" w:hAnsi="Book Antiqua" w:cs="Times New Roman"/>
          <w:color w:val="000000" w:themeColor="text1"/>
          <w:sz w:val="24"/>
          <w:szCs w:val="24"/>
        </w:rPr>
      </w:pPr>
      <w:r w:rsidRPr="00D1509D">
        <w:rPr>
          <w:rStyle w:val="Nessuno"/>
          <w:rFonts w:ascii="Book Antiqua" w:hAnsi="Book Antiqua" w:cs="Times New Roman"/>
          <w:b/>
          <w:color w:val="000000" w:themeColor="text1"/>
          <w:sz w:val="24"/>
          <w:szCs w:val="24"/>
        </w:rPr>
        <w:t>C</w:t>
      </w:r>
      <w:r w:rsidR="00B032AA" w:rsidRPr="00D1509D">
        <w:rPr>
          <w:rStyle w:val="Nessuno"/>
          <w:rFonts w:ascii="Book Antiqua" w:hAnsi="Book Antiqua" w:cs="Times New Roman"/>
          <w:b/>
          <w:color w:val="000000" w:themeColor="text1"/>
          <w:sz w:val="24"/>
          <w:szCs w:val="24"/>
        </w:rPr>
        <w:t>ore tip</w:t>
      </w:r>
      <w:r w:rsidRPr="00D1509D">
        <w:rPr>
          <w:rStyle w:val="Nessuno"/>
          <w:rFonts w:ascii="Book Antiqua" w:hAnsi="Book Antiqua" w:cs="Times New Roman"/>
          <w:b/>
          <w:color w:val="000000" w:themeColor="text1"/>
          <w:sz w:val="24"/>
          <w:szCs w:val="24"/>
        </w:rPr>
        <w:t>:</w:t>
      </w:r>
      <w:r w:rsidR="00E53C49" w:rsidRPr="00D1509D">
        <w:rPr>
          <w:rStyle w:val="Nessuno"/>
          <w:rFonts w:ascii="Book Antiqua" w:hAnsi="Book Antiqua" w:cs="Times New Roman"/>
          <w:b/>
          <w:color w:val="000000" w:themeColor="text1"/>
          <w:sz w:val="24"/>
          <w:szCs w:val="24"/>
        </w:rPr>
        <w:t xml:space="preserve"> </w:t>
      </w:r>
      <w:r w:rsidR="006B6BAF" w:rsidRPr="00D1509D">
        <w:rPr>
          <w:rStyle w:val="Nessuno"/>
          <w:rFonts w:ascii="Book Antiqua" w:hAnsi="Book Antiqua" w:cs="Times New Roman"/>
          <w:color w:val="000000" w:themeColor="text1"/>
          <w:sz w:val="24"/>
          <w:szCs w:val="24"/>
        </w:rPr>
        <w:t xml:space="preserve">Portal </w:t>
      </w:r>
      <w:r w:rsidR="00B032AA" w:rsidRPr="00D1509D">
        <w:rPr>
          <w:rStyle w:val="Nessuno"/>
          <w:rFonts w:ascii="Book Antiqua" w:hAnsi="Book Antiqua" w:cs="Times New Roman"/>
          <w:color w:val="000000" w:themeColor="text1"/>
          <w:sz w:val="24"/>
          <w:szCs w:val="24"/>
        </w:rPr>
        <w:t>vein tumor thrombosis</w:t>
      </w:r>
      <w:r w:rsidR="006B6BAF" w:rsidRPr="00D1509D">
        <w:rPr>
          <w:rStyle w:val="Nessuno"/>
          <w:rFonts w:ascii="Book Antiqua" w:hAnsi="Book Antiqua" w:cs="Times New Roman"/>
          <w:color w:val="000000" w:themeColor="text1"/>
          <w:sz w:val="24"/>
          <w:szCs w:val="24"/>
        </w:rPr>
        <w:t xml:space="preserve"> (PVTT) is a complex anatomical and clinical condition, including patients with different prognosis according to </w:t>
      </w:r>
      <w:r w:rsidR="005E4A09" w:rsidRPr="00D1509D">
        <w:rPr>
          <w:rStyle w:val="Nessuno"/>
          <w:rFonts w:ascii="Book Antiqua" w:hAnsi="Book Antiqua" w:cs="Times New Roman"/>
          <w:color w:val="000000" w:themeColor="text1"/>
          <w:sz w:val="24"/>
          <w:szCs w:val="24"/>
        </w:rPr>
        <w:t xml:space="preserve">the </w:t>
      </w:r>
      <w:r w:rsidR="006B6BAF" w:rsidRPr="00D1509D">
        <w:rPr>
          <w:rStyle w:val="Nessuno"/>
          <w:rFonts w:ascii="Book Antiqua" w:hAnsi="Book Antiqua" w:cs="Times New Roman"/>
          <w:color w:val="000000" w:themeColor="text1"/>
          <w:sz w:val="24"/>
          <w:szCs w:val="24"/>
        </w:rPr>
        <w:t>degree of portal system involvement,</w:t>
      </w:r>
      <w:r w:rsidR="005E4A09" w:rsidRPr="00D1509D">
        <w:rPr>
          <w:rStyle w:val="Nessuno"/>
          <w:rFonts w:ascii="Book Antiqua" w:hAnsi="Book Antiqua" w:cs="Times New Roman"/>
          <w:color w:val="000000" w:themeColor="text1"/>
          <w:sz w:val="24"/>
          <w:szCs w:val="24"/>
        </w:rPr>
        <w:t xml:space="preserve"> </w:t>
      </w:r>
      <w:r w:rsidR="006B6BAF" w:rsidRPr="00D1509D">
        <w:rPr>
          <w:rStyle w:val="Nessuno"/>
          <w:rFonts w:ascii="Book Antiqua" w:hAnsi="Book Antiqua" w:cs="Times New Roman"/>
          <w:color w:val="000000" w:themeColor="text1"/>
          <w:sz w:val="24"/>
          <w:szCs w:val="24"/>
        </w:rPr>
        <w:t xml:space="preserve">tumor biological aggressiveness, </w:t>
      </w:r>
      <w:r w:rsidR="00123174" w:rsidRPr="00D1509D">
        <w:rPr>
          <w:rStyle w:val="Nessuno"/>
          <w:rFonts w:ascii="Book Antiqua" w:hAnsi="Book Antiqua" w:cs="Times New Roman"/>
          <w:color w:val="000000" w:themeColor="text1"/>
          <w:sz w:val="24"/>
          <w:szCs w:val="24"/>
        </w:rPr>
        <w:t xml:space="preserve">complications caused by portal hypertension, </w:t>
      </w:r>
      <w:r w:rsidR="006B6BAF" w:rsidRPr="00D1509D">
        <w:rPr>
          <w:rStyle w:val="Nessuno"/>
          <w:rFonts w:ascii="Book Antiqua" w:hAnsi="Book Antiqua" w:cs="Times New Roman"/>
          <w:color w:val="000000" w:themeColor="text1"/>
          <w:sz w:val="24"/>
          <w:szCs w:val="24"/>
        </w:rPr>
        <w:t xml:space="preserve">patient’s clinical features and tolerance to antineoplastic treatments. For this reason, it is extremely important to focus on the most adequate </w:t>
      </w:r>
      <w:r w:rsidR="005E4A09" w:rsidRPr="00D1509D">
        <w:rPr>
          <w:rStyle w:val="Nessuno"/>
          <w:rFonts w:ascii="Book Antiqua" w:hAnsi="Book Antiqua" w:cs="Times New Roman"/>
          <w:color w:val="000000" w:themeColor="text1"/>
          <w:sz w:val="24"/>
          <w:szCs w:val="24"/>
        </w:rPr>
        <w:t>treatment strategy</w:t>
      </w:r>
      <w:r w:rsidR="006B6BAF" w:rsidRPr="00D1509D">
        <w:rPr>
          <w:rStyle w:val="Nessuno"/>
          <w:rFonts w:ascii="Book Antiqua" w:hAnsi="Book Antiqua" w:cs="Times New Roman"/>
          <w:color w:val="000000" w:themeColor="text1"/>
          <w:sz w:val="24"/>
          <w:szCs w:val="24"/>
        </w:rPr>
        <w:t xml:space="preserve"> for each group of PVTT patients.</w:t>
      </w:r>
    </w:p>
    <w:p w14:paraId="2F73C79A" w14:textId="07BD37E4" w:rsidR="00621EFF" w:rsidRPr="00D1509D" w:rsidRDefault="00621EFF" w:rsidP="00D1509D">
      <w:pPr>
        <w:pStyle w:val="a4"/>
        <w:adjustRightInd w:val="0"/>
        <w:snapToGrid w:val="0"/>
        <w:spacing w:line="360" w:lineRule="auto"/>
        <w:jc w:val="both"/>
        <w:rPr>
          <w:rStyle w:val="Nessuno"/>
          <w:rFonts w:ascii="Book Antiqua" w:hAnsi="Book Antiqua" w:cs="Times New Roman"/>
          <w:color w:val="000000" w:themeColor="text1"/>
          <w:sz w:val="24"/>
          <w:szCs w:val="24"/>
        </w:rPr>
      </w:pPr>
    </w:p>
    <w:p w14:paraId="1E02E318" w14:textId="2BAE8F76" w:rsidR="00621EFF" w:rsidRPr="00D1509D" w:rsidRDefault="00B032AA" w:rsidP="00D1509D">
      <w:pPr>
        <w:pStyle w:val="a4"/>
        <w:adjustRightInd w:val="0"/>
        <w:snapToGrid w:val="0"/>
        <w:spacing w:line="360" w:lineRule="auto"/>
        <w:jc w:val="both"/>
        <w:rPr>
          <w:rStyle w:val="Nessuno"/>
          <w:rFonts w:ascii="Book Antiqua" w:hAnsi="Book Antiqua" w:cs="Times New Roman"/>
          <w:color w:val="000000" w:themeColor="text1"/>
          <w:sz w:val="24"/>
          <w:szCs w:val="24"/>
        </w:rPr>
      </w:pPr>
      <w:bookmarkStart w:id="75" w:name="OLE_LINK104"/>
      <w:bookmarkStart w:id="76" w:name="OLE_LINK105"/>
      <w:r w:rsidRPr="00B032AA">
        <w:rPr>
          <w:rStyle w:val="Nessuno"/>
          <w:rFonts w:ascii="Book Antiqua" w:hAnsi="Book Antiqua" w:cs="Times New Roman"/>
          <w:color w:val="000000" w:themeColor="text1"/>
          <w:sz w:val="24"/>
          <w:szCs w:val="24"/>
        </w:rPr>
        <w:t>Cerrito L, Annicchiarico BE, Iezzi R, Gasbarrini A, Pompili M</w:t>
      </w:r>
      <w:r>
        <w:rPr>
          <w:rStyle w:val="Nessuno"/>
          <w:rFonts w:ascii="Book Antiqua" w:hAnsi="Book Antiqua" w:cs="Times New Roman"/>
          <w:color w:val="000000" w:themeColor="text1"/>
          <w:sz w:val="24"/>
          <w:szCs w:val="24"/>
        </w:rPr>
        <w:t>,</w:t>
      </w:r>
      <w:r w:rsidRPr="00B032AA">
        <w:rPr>
          <w:rStyle w:val="Nessuno"/>
          <w:rFonts w:ascii="Book Antiqua" w:hAnsi="Book Antiqua" w:cs="Times New Roman"/>
          <w:color w:val="000000" w:themeColor="text1"/>
          <w:sz w:val="24"/>
          <w:szCs w:val="24"/>
        </w:rPr>
        <w:t xml:space="preserve"> Ponziani FR. Treatment of hepatocellular carcinoma in patients with portal vein tumor thrombosis: Beyond the known frontiers. </w:t>
      </w:r>
      <w:r w:rsidRPr="00B032AA">
        <w:rPr>
          <w:rStyle w:val="Nessuno"/>
          <w:rFonts w:ascii="Book Antiqua" w:hAnsi="Book Antiqua" w:cs="Times New Roman"/>
          <w:i/>
          <w:iCs/>
          <w:color w:val="000000" w:themeColor="text1"/>
          <w:sz w:val="24"/>
          <w:szCs w:val="24"/>
        </w:rPr>
        <w:t>World J Gastroenterol</w:t>
      </w:r>
      <w:r w:rsidRPr="00B032AA">
        <w:rPr>
          <w:rStyle w:val="Nessuno"/>
          <w:rFonts w:ascii="Book Antiqua" w:hAnsi="Book Antiqua" w:cs="Times New Roman"/>
          <w:color w:val="000000" w:themeColor="text1"/>
          <w:sz w:val="24"/>
          <w:szCs w:val="24"/>
        </w:rPr>
        <w:t xml:space="preserve"> 2019; In press</w:t>
      </w:r>
    </w:p>
    <w:bookmarkEnd w:id="75"/>
    <w:bookmarkEnd w:id="76"/>
    <w:p w14:paraId="7D38E2B3" w14:textId="5A385519" w:rsidR="008A5B40" w:rsidRPr="00D1509D" w:rsidRDefault="00910A75" w:rsidP="00D1509D">
      <w:pPr>
        <w:pStyle w:val="a4"/>
        <w:adjustRightInd w:val="0"/>
        <w:snapToGrid w:val="0"/>
        <w:spacing w:line="360" w:lineRule="auto"/>
        <w:jc w:val="both"/>
        <w:rPr>
          <w:rStyle w:val="Nessuno"/>
          <w:rFonts w:ascii="Book Antiqua" w:hAnsi="Book Antiqua" w:cs="Times New Roman"/>
          <w:b/>
          <w:bCs/>
          <w:color w:val="000000" w:themeColor="text1"/>
          <w:sz w:val="24"/>
          <w:szCs w:val="24"/>
        </w:rPr>
      </w:pPr>
      <w:r w:rsidRPr="00D1509D">
        <w:rPr>
          <w:rStyle w:val="Nessuno"/>
          <w:rFonts w:ascii="Book Antiqua" w:hAnsi="Book Antiqua" w:cs="Times New Roman"/>
          <w:b/>
          <w:bCs/>
          <w:color w:val="000000" w:themeColor="text1"/>
          <w:sz w:val="24"/>
          <w:szCs w:val="24"/>
        </w:rPr>
        <w:lastRenderedPageBreak/>
        <w:t>INTRODUCTION</w:t>
      </w:r>
    </w:p>
    <w:p w14:paraId="0A5DEFB5" w14:textId="519A52C8" w:rsidR="008A5B40" w:rsidRPr="00D1509D" w:rsidRDefault="00776707" w:rsidP="00D1509D">
      <w:pPr>
        <w:pStyle w:val="a4"/>
        <w:adjustRightInd w:val="0"/>
        <w:snapToGrid w:val="0"/>
        <w:spacing w:line="360" w:lineRule="auto"/>
        <w:jc w:val="both"/>
        <w:rPr>
          <w:rFonts w:ascii="Book Antiqua" w:hAnsi="Book Antiqua" w:cs="Times New Roman"/>
          <w:color w:val="000000" w:themeColor="text1"/>
          <w:sz w:val="24"/>
          <w:szCs w:val="24"/>
          <w:lang w:val="en-US"/>
        </w:rPr>
      </w:pPr>
      <w:r w:rsidRPr="00D1509D">
        <w:rPr>
          <w:rStyle w:val="Nessuno"/>
          <w:rFonts w:ascii="Book Antiqua" w:hAnsi="Book Antiqua" w:cs="Times New Roman"/>
          <w:color w:val="000000" w:themeColor="text1"/>
          <w:sz w:val="24"/>
          <w:szCs w:val="24"/>
        </w:rPr>
        <w:t xml:space="preserve">Hepatocellular carcinoma (HCC) is one of the most frequent malignant </w:t>
      </w:r>
      <w:r w:rsidR="002D3CAD" w:rsidRPr="00D1509D">
        <w:rPr>
          <w:rStyle w:val="Nessuno"/>
          <w:rFonts w:ascii="Book Antiqua" w:hAnsi="Book Antiqua" w:cs="Times New Roman"/>
          <w:color w:val="000000" w:themeColor="text1"/>
          <w:sz w:val="24"/>
          <w:szCs w:val="24"/>
        </w:rPr>
        <w:t>tumors</w:t>
      </w:r>
      <w:r w:rsidRPr="00D1509D">
        <w:rPr>
          <w:rStyle w:val="Nessuno"/>
          <w:rFonts w:ascii="Book Antiqua" w:hAnsi="Book Antiqua" w:cs="Times New Roman"/>
          <w:color w:val="000000" w:themeColor="text1"/>
          <w:sz w:val="24"/>
          <w:szCs w:val="24"/>
        </w:rPr>
        <w:t xml:space="preserve"> worldwide accounting for 749000 new cases/year and about 745000 deaths/year, with an incidence that ranges from less than </w:t>
      </w:r>
      <w:r w:rsidRPr="00D1509D">
        <w:rPr>
          <w:rStyle w:val="Nessuno"/>
          <w:rFonts w:ascii="Book Antiqua" w:hAnsi="Book Antiqua" w:cs="Times New Roman"/>
          <w:color w:val="000000" w:themeColor="text1"/>
          <w:sz w:val="24"/>
          <w:szCs w:val="24"/>
          <w:shd w:val="clear" w:color="auto" w:fill="FFFFFF"/>
        </w:rPr>
        <w:t xml:space="preserve">5 per 100000 individuals in Northern Europe, United States and Japan </w:t>
      </w:r>
      <w:r w:rsidRPr="00D1509D">
        <w:rPr>
          <w:rStyle w:val="Nessuno"/>
          <w:rFonts w:ascii="Book Antiqua" w:hAnsi="Book Antiqua" w:cs="Times New Roman"/>
          <w:color w:val="000000" w:themeColor="text1"/>
          <w:sz w:val="24"/>
          <w:szCs w:val="24"/>
        </w:rPr>
        <w:t xml:space="preserve">to </w:t>
      </w:r>
      <w:r w:rsidRPr="00D1509D">
        <w:rPr>
          <w:rStyle w:val="Nessuno"/>
          <w:rFonts w:ascii="Book Antiqua" w:hAnsi="Book Antiqua" w:cs="Times New Roman"/>
          <w:color w:val="000000" w:themeColor="text1"/>
          <w:sz w:val="24"/>
          <w:szCs w:val="24"/>
          <w:shd w:val="clear" w:color="auto" w:fill="FFFFFF"/>
        </w:rPr>
        <w:t>over 20 per 100000 in sub-Saharan Africa and Eastern Asia</w:t>
      </w:r>
      <w:r w:rsidR="00B708B9" w:rsidRPr="003F3098">
        <w:rPr>
          <w:rStyle w:val="Nessuno"/>
          <w:rFonts w:ascii="Book Antiqua" w:hAnsi="Book Antiqua" w:cs="Times New Roman"/>
          <w:color w:val="000000" w:themeColor="text1"/>
          <w:sz w:val="24"/>
          <w:szCs w:val="24"/>
          <w:shd w:val="clear" w:color="auto" w:fill="FFFFFF"/>
          <w:vertAlign w:val="superscript"/>
        </w:rPr>
        <w:t>[1-3]</w:t>
      </w:r>
      <w:r w:rsidR="00B708B9" w:rsidRPr="00D1509D">
        <w:rPr>
          <w:rStyle w:val="Nessuno"/>
          <w:rFonts w:ascii="Book Antiqua" w:hAnsi="Book Antiqua" w:cs="Times New Roman"/>
          <w:color w:val="000000" w:themeColor="text1"/>
          <w:sz w:val="24"/>
          <w:szCs w:val="24"/>
        </w:rPr>
        <w:t>.</w:t>
      </w:r>
    </w:p>
    <w:p w14:paraId="2ED10597" w14:textId="05939A8F" w:rsidR="00A829BD" w:rsidRPr="00D1509D" w:rsidRDefault="00783E98" w:rsidP="003F3098">
      <w:pPr>
        <w:pStyle w:val="a4"/>
        <w:adjustRightInd w:val="0"/>
        <w:snapToGrid w:val="0"/>
        <w:spacing w:line="360" w:lineRule="auto"/>
        <w:ind w:firstLineChars="100" w:firstLine="240"/>
        <w:jc w:val="both"/>
        <w:rPr>
          <w:rStyle w:val="Nessuno"/>
          <w:rFonts w:ascii="Book Antiqua" w:hAnsi="Book Antiqua" w:cs="Times New Roman"/>
          <w:color w:val="000000" w:themeColor="text1"/>
          <w:sz w:val="24"/>
          <w:szCs w:val="24"/>
        </w:rPr>
      </w:pPr>
      <w:r w:rsidRPr="00D1509D">
        <w:rPr>
          <w:rStyle w:val="Nessuno"/>
          <w:rFonts w:ascii="Book Antiqua" w:hAnsi="Book Antiqua" w:cs="Times New Roman"/>
          <w:color w:val="000000" w:themeColor="text1"/>
          <w:sz w:val="24"/>
          <w:szCs w:val="24"/>
        </w:rPr>
        <w:t>Portal vein tumor thrombosis</w:t>
      </w:r>
      <w:r w:rsidRPr="00D1509D" w:rsidDel="00783E98">
        <w:rPr>
          <w:rFonts w:ascii="Book Antiqua" w:hAnsi="Book Antiqua" w:cs="Times New Roman"/>
          <w:color w:val="000000" w:themeColor="text1"/>
          <w:sz w:val="24"/>
          <w:szCs w:val="24"/>
          <w:lang w:val="en-US"/>
        </w:rPr>
        <w:t xml:space="preserve"> </w:t>
      </w:r>
      <w:r w:rsidR="00776707" w:rsidRPr="00D1509D">
        <w:rPr>
          <w:rStyle w:val="Nessuno"/>
          <w:rFonts w:ascii="Book Antiqua" w:hAnsi="Book Antiqua" w:cs="Times New Roman"/>
          <w:color w:val="000000" w:themeColor="text1"/>
          <w:sz w:val="24"/>
          <w:szCs w:val="24"/>
        </w:rPr>
        <w:t>(PVTT) occurs in about 35</w:t>
      </w:r>
      <w:r w:rsidR="003F3098">
        <w:rPr>
          <w:rStyle w:val="Nessuno"/>
          <w:rFonts w:ascii="Book Antiqua" w:hAnsi="Book Antiqua" w:cs="Times New Roman"/>
          <w:color w:val="000000" w:themeColor="text1"/>
          <w:sz w:val="24"/>
          <w:szCs w:val="24"/>
        </w:rPr>
        <w:t>%</w:t>
      </w:r>
      <w:r w:rsidR="00776707" w:rsidRPr="00D1509D">
        <w:rPr>
          <w:rStyle w:val="Nessuno"/>
          <w:rFonts w:ascii="Book Antiqua" w:hAnsi="Book Antiqua" w:cs="Times New Roman"/>
          <w:color w:val="000000" w:themeColor="text1"/>
          <w:sz w:val="24"/>
          <w:szCs w:val="24"/>
        </w:rPr>
        <w:t>-50% of patients</w:t>
      </w:r>
      <w:r w:rsidR="00B708B9" w:rsidRPr="003F3098">
        <w:rPr>
          <w:rStyle w:val="Nessuno"/>
          <w:rFonts w:ascii="Book Antiqua" w:hAnsi="Book Antiqua" w:cs="Times New Roman"/>
          <w:color w:val="000000" w:themeColor="text1"/>
          <w:sz w:val="24"/>
          <w:szCs w:val="24"/>
          <w:vertAlign w:val="superscript"/>
        </w:rPr>
        <w:t>[4]</w:t>
      </w:r>
      <w:r w:rsidR="00776707" w:rsidRPr="00D1509D">
        <w:rPr>
          <w:rStyle w:val="Nessuno"/>
          <w:rFonts w:ascii="Book Antiqua" w:hAnsi="Book Antiqua" w:cs="Times New Roman"/>
          <w:color w:val="000000" w:themeColor="text1"/>
          <w:sz w:val="24"/>
          <w:szCs w:val="24"/>
        </w:rPr>
        <w:t xml:space="preserve"> </w:t>
      </w:r>
      <w:r w:rsidRPr="00D1509D">
        <w:rPr>
          <w:rStyle w:val="Nessuno"/>
          <w:rFonts w:ascii="Book Antiqua" w:hAnsi="Book Antiqua" w:cs="Times New Roman"/>
          <w:color w:val="000000" w:themeColor="text1"/>
          <w:sz w:val="24"/>
          <w:szCs w:val="24"/>
        </w:rPr>
        <w:t>and involves</w:t>
      </w:r>
      <w:r w:rsidR="00776707" w:rsidRPr="00D1509D">
        <w:rPr>
          <w:rStyle w:val="Nessuno"/>
          <w:rFonts w:ascii="Book Antiqua" w:hAnsi="Book Antiqua" w:cs="Times New Roman"/>
          <w:color w:val="000000" w:themeColor="text1"/>
          <w:sz w:val="24"/>
          <w:szCs w:val="24"/>
        </w:rPr>
        <w:t xml:space="preserve"> the main trunk at the time of diagnosis </w:t>
      </w:r>
      <w:r w:rsidRPr="00D1509D">
        <w:rPr>
          <w:rStyle w:val="Nessuno"/>
          <w:rFonts w:ascii="Book Antiqua" w:hAnsi="Book Antiqua" w:cs="Times New Roman"/>
          <w:color w:val="000000" w:themeColor="text1"/>
          <w:sz w:val="24"/>
          <w:szCs w:val="24"/>
        </w:rPr>
        <w:t>in</w:t>
      </w:r>
      <w:r w:rsidR="00D11ABA" w:rsidRPr="00D1509D">
        <w:rPr>
          <w:rStyle w:val="Nessuno"/>
          <w:rFonts w:ascii="Book Antiqua" w:hAnsi="Book Antiqua" w:cs="Times New Roman"/>
          <w:color w:val="000000" w:themeColor="text1"/>
          <w:sz w:val="24"/>
          <w:szCs w:val="24"/>
        </w:rPr>
        <w:t xml:space="preserve"> 15</w:t>
      </w:r>
      <w:r w:rsidR="003F3098">
        <w:rPr>
          <w:rStyle w:val="Nessuno"/>
          <w:rFonts w:ascii="Book Antiqua" w:hAnsi="Book Antiqua" w:cs="Times New Roman"/>
          <w:color w:val="000000" w:themeColor="text1"/>
          <w:sz w:val="24"/>
          <w:szCs w:val="24"/>
        </w:rPr>
        <w:t>%</w:t>
      </w:r>
      <w:r w:rsidRPr="00D1509D">
        <w:rPr>
          <w:rStyle w:val="Nessuno"/>
          <w:rFonts w:ascii="Book Antiqua" w:hAnsi="Book Antiqua" w:cs="Times New Roman"/>
          <w:color w:val="000000" w:themeColor="text1"/>
          <w:sz w:val="24"/>
          <w:szCs w:val="24"/>
        </w:rPr>
        <w:t>-</w:t>
      </w:r>
      <w:r w:rsidR="00776707" w:rsidRPr="00D1509D">
        <w:rPr>
          <w:rStyle w:val="Nessuno"/>
          <w:rFonts w:ascii="Book Antiqua" w:hAnsi="Book Antiqua" w:cs="Times New Roman"/>
          <w:color w:val="000000" w:themeColor="text1"/>
          <w:sz w:val="24"/>
          <w:szCs w:val="24"/>
        </w:rPr>
        <w:t xml:space="preserve">30% of </w:t>
      </w:r>
      <w:r w:rsidRPr="00D1509D">
        <w:rPr>
          <w:rStyle w:val="Nessuno"/>
          <w:rFonts w:ascii="Book Antiqua" w:hAnsi="Book Antiqua" w:cs="Times New Roman"/>
          <w:color w:val="000000" w:themeColor="text1"/>
          <w:sz w:val="24"/>
          <w:szCs w:val="24"/>
        </w:rPr>
        <w:t>cases</w:t>
      </w:r>
      <w:r w:rsidR="00B708B9" w:rsidRPr="003F3098">
        <w:rPr>
          <w:rStyle w:val="Nessuno"/>
          <w:rFonts w:ascii="Book Antiqua" w:hAnsi="Book Antiqua" w:cs="Times New Roman"/>
          <w:color w:val="000000" w:themeColor="text1"/>
          <w:sz w:val="24"/>
          <w:szCs w:val="24"/>
          <w:vertAlign w:val="superscript"/>
        </w:rPr>
        <w:t>[5]</w:t>
      </w:r>
      <w:r w:rsidR="00776707" w:rsidRPr="00D1509D">
        <w:rPr>
          <w:rStyle w:val="Nessuno"/>
          <w:rFonts w:ascii="Book Antiqua" w:hAnsi="Book Antiqua" w:cs="Times New Roman"/>
          <w:color w:val="000000" w:themeColor="text1"/>
          <w:sz w:val="24"/>
          <w:szCs w:val="24"/>
        </w:rPr>
        <w:t>. However, PVTT prevalence is certainly underestimated, being incidentally found in about 62%</w:t>
      </w:r>
      <w:r w:rsidR="00E43038" w:rsidRPr="00D1509D">
        <w:rPr>
          <w:rStyle w:val="Nessuno"/>
          <w:rFonts w:ascii="Book Antiqua" w:hAnsi="Book Antiqua" w:cs="Times New Roman"/>
          <w:color w:val="000000" w:themeColor="text1"/>
          <w:sz w:val="24"/>
          <w:szCs w:val="24"/>
        </w:rPr>
        <w:t xml:space="preserve"> </w:t>
      </w:r>
      <w:r w:rsidR="00776707" w:rsidRPr="00D1509D">
        <w:rPr>
          <w:rStyle w:val="Nessuno"/>
          <w:rFonts w:ascii="Book Antiqua" w:hAnsi="Book Antiqua" w:cs="Times New Roman"/>
          <w:color w:val="000000" w:themeColor="text1"/>
          <w:sz w:val="24"/>
          <w:szCs w:val="24"/>
        </w:rPr>
        <w:t xml:space="preserve">of </w:t>
      </w:r>
      <w:r w:rsidR="00532CA3" w:rsidRPr="00D1509D">
        <w:rPr>
          <w:rStyle w:val="Nessuno"/>
          <w:rFonts w:ascii="Book Antiqua" w:hAnsi="Book Antiqua" w:cs="Times New Roman"/>
          <w:color w:val="000000" w:themeColor="text1"/>
          <w:sz w:val="24"/>
          <w:szCs w:val="24"/>
        </w:rPr>
        <w:t xml:space="preserve">autoptic livers </w:t>
      </w:r>
      <w:r w:rsidR="00776707" w:rsidRPr="00D1509D">
        <w:rPr>
          <w:rStyle w:val="Nessuno"/>
          <w:rFonts w:ascii="Book Antiqua" w:hAnsi="Book Antiqua" w:cs="Times New Roman"/>
          <w:color w:val="000000" w:themeColor="text1"/>
          <w:sz w:val="24"/>
          <w:szCs w:val="24"/>
        </w:rPr>
        <w:t xml:space="preserve">and in 14% of </w:t>
      </w:r>
      <w:r w:rsidR="00532CA3" w:rsidRPr="00D1509D">
        <w:rPr>
          <w:rStyle w:val="Nessuno"/>
          <w:rFonts w:ascii="Book Antiqua" w:hAnsi="Book Antiqua" w:cs="Times New Roman"/>
          <w:color w:val="000000" w:themeColor="text1"/>
          <w:sz w:val="24"/>
          <w:szCs w:val="24"/>
        </w:rPr>
        <w:t xml:space="preserve">surgical specimens obtained from HCC </w:t>
      </w:r>
      <w:r w:rsidR="00776707" w:rsidRPr="00D1509D">
        <w:rPr>
          <w:rStyle w:val="Nessuno"/>
          <w:rFonts w:ascii="Book Antiqua" w:hAnsi="Book Antiqua" w:cs="Times New Roman"/>
          <w:color w:val="000000" w:themeColor="text1"/>
          <w:sz w:val="24"/>
          <w:szCs w:val="24"/>
        </w:rPr>
        <w:t>patients</w:t>
      </w:r>
      <w:r w:rsidR="00B708B9" w:rsidRPr="003F3098">
        <w:rPr>
          <w:rStyle w:val="Nessuno"/>
          <w:rFonts w:ascii="Book Antiqua" w:hAnsi="Book Antiqua" w:cs="Times New Roman"/>
          <w:color w:val="000000" w:themeColor="text1"/>
          <w:sz w:val="24"/>
          <w:szCs w:val="24"/>
          <w:vertAlign w:val="superscript"/>
        </w:rPr>
        <w:t>[6]</w:t>
      </w:r>
      <w:r w:rsidR="00776707" w:rsidRPr="00D1509D">
        <w:rPr>
          <w:rStyle w:val="Nessuno"/>
          <w:rFonts w:ascii="Book Antiqua" w:hAnsi="Book Antiqua" w:cs="Times New Roman"/>
          <w:color w:val="000000" w:themeColor="text1"/>
          <w:sz w:val="24"/>
          <w:szCs w:val="24"/>
        </w:rPr>
        <w:t>.</w:t>
      </w:r>
      <w:r w:rsidR="00502D70" w:rsidRPr="00D1509D">
        <w:rPr>
          <w:rStyle w:val="Nessuno"/>
          <w:rFonts w:ascii="Book Antiqua" w:hAnsi="Book Antiqua" w:cs="Times New Roman"/>
          <w:color w:val="000000" w:themeColor="text1"/>
          <w:sz w:val="24"/>
          <w:szCs w:val="24"/>
        </w:rPr>
        <w:t xml:space="preserve"> </w:t>
      </w:r>
      <w:r w:rsidR="00A829BD" w:rsidRPr="00D1509D">
        <w:rPr>
          <w:rStyle w:val="Nessuno"/>
          <w:rFonts w:ascii="Book Antiqua" w:hAnsi="Book Antiqua" w:cs="Times New Roman"/>
          <w:color w:val="000000" w:themeColor="text1"/>
          <w:sz w:val="24"/>
          <w:szCs w:val="24"/>
        </w:rPr>
        <w:t>I</w:t>
      </w:r>
      <w:r w:rsidR="00776707" w:rsidRPr="00D1509D">
        <w:rPr>
          <w:rStyle w:val="Nessuno"/>
          <w:rFonts w:ascii="Book Antiqua" w:hAnsi="Book Antiqua" w:cs="Times New Roman"/>
          <w:color w:val="000000" w:themeColor="text1"/>
          <w:sz w:val="24"/>
          <w:szCs w:val="24"/>
        </w:rPr>
        <w:t xml:space="preserve">n </w:t>
      </w:r>
      <w:r w:rsidR="00F623B7" w:rsidRPr="00D1509D">
        <w:rPr>
          <w:rStyle w:val="Nessuno"/>
          <w:rFonts w:ascii="Book Antiqua" w:hAnsi="Book Antiqua" w:cs="Times New Roman"/>
          <w:color w:val="000000" w:themeColor="text1"/>
          <w:sz w:val="24"/>
          <w:szCs w:val="24"/>
        </w:rPr>
        <w:t>those</w:t>
      </w:r>
      <w:r w:rsidR="00776707" w:rsidRPr="00D1509D">
        <w:rPr>
          <w:rStyle w:val="Nessuno"/>
          <w:rFonts w:ascii="Book Antiqua" w:hAnsi="Book Antiqua" w:cs="Times New Roman"/>
          <w:color w:val="000000" w:themeColor="text1"/>
          <w:sz w:val="24"/>
          <w:szCs w:val="24"/>
        </w:rPr>
        <w:t xml:space="preserve"> with </w:t>
      </w:r>
      <w:r w:rsidR="00BF547A" w:rsidRPr="00D1509D">
        <w:rPr>
          <w:rStyle w:val="Nessuno"/>
          <w:rFonts w:ascii="Book Antiqua" w:hAnsi="Book Antiqua" w:cs="Times New Roman"/>
          <w:color w:val="000000" w:themeColor="text1"/>
          <w:sz w:val="24"/>
          <w:szCs w:val="24"/>
        </w:rPr>
        <w:t xml:space="preserve">already known history of </w:t>
      </w:r>
      <w:r w:rsidR="00776707" w:rsidRPr="00D1509D">
        <w:rPr>
          <w:rStyle w:val="Nessuno"/>
          <w:rFonts w:ascii="Book Antiqua" w:hAnsi="Book Antiqua" w:cs="Times New Roman"/>
          <w:color w:val="000000" w:themeColor="text1"/>
          <w:sz w:val="24"/>
          <w:szCs w:val="24"/>
        </w:rPr>
        <w:t>HCC</w:t>
      </w:r>
      <w:r w:rsidR="00A829BD" w:rsidRPr="00D1509D">
        <w:rPr>
          <w:rStyle w:val="Nessuno"/>
          <w:rFonts w:ascii="Book Antiqua" w:hAnsi="Book Antiqua" w:cs="Times New Roman"/>
          <w:color w:val="000000" w:themeColor="text1"/>
          <w:sz w:val="24"/>
          <w:szCs w:val="24"/>
        </w:rPr>
        <w:t>, the probability of malignant vascular infiltration is as high as 30%, decreasing to</w:t>
      </w:r>
      <w:r w:rsidR="00776707" w:rsidRPr="00D1509D">
        <w:rPr>
          <w:rStyle w:val="Nessuno"/>
          <w:rFonts w:ascii="Book Antiqua" w:hAnsi="Book Antiqua" w:cs="Times New Roman"/>
          <w:color w:val="000000" w:themeColor="text1"/>
          <w:sz w:val="24"/>
          <w:szCs w:val="24"/>
        </w:rPr>
        <w:t xml:space="preserve"> 20% in case of contemporary diagnosis of both HCC and thrombosis</w:t>
      </w:r>
      <w:r w:rsidR="00B708B9" w:rsidRPr="003F3098">
        <w:rPr>
          <w:rStyle w:val="Nessuno"/>
          <w:rFonts w:ascii="Book Antiqua" w:hAnsi="Book Antiqua" w:cs="Times New Roman"/>
          <w:color w:val="000000" w:themeColor="text1"/>
          <w:sz w:val="24"/>
          <w:szCs w:val="24"/>
          <w:vertAlign w:val="superscript"/>
        </w:rPr>
        <w:t>[7]</w:t>
      </w:r>
      <w:r w:rsidR="00776707" w:rsidRPr="00D1509D">
        <w:rPr>
          <w:rStyle w:val="Nessuno"/>
          <w:rFonts w:ascii="Book Antiqua" w:hAnsi="Book Antiqua" w:cs="Times New Roman"/>
          <w:color w:val="000000" w:themeColor="text1"/>
          <w:sz w:val="24"/>
          <w:szCs w:val="24"/>
        </w:rPr>
        <w:t>.</w:t>
      </w:r>
    </w:p>
    <w:p w14:paraId="7ED08889" w14:textId="05E78279" w:rsidR="002746A2" w:rsidRPr="00D1509D" w:rsidRDefault="00933BAF" w:rsidP="003F3098">
      <w:pPr>
        <w:pStyle w:val="a4"/>
        <w:adjustRightInd w:val="0"/>
        <w:snapToGrid w:val="0"/>
        <w:spacing w:line="360" w:lineRule="auto"/>
        <w:ind w:firstLineChars="100" w:firstLine="240"/>
        <w:jc w:val="both"/>
        <w:rPr>
          <w:rFonts w:ascii="Book Antiqua" w:hAnsi="Book Antiqua" w:cs="Times New Roman"/>
          <w:color w:val="000000" w:themeColor="text1"/>
          <w:sz w:val="24"/>
          <w:szCs w:val="24"/>
          <w:lang w:val="en-US"/>
        </w:rPr>
      </w:pPr>
      <w:r w:rsidRPr="00D1509D">
        <w:rPr>
          <w:rStyle w:val="Nessuno"/>
          <w:rFonts w:ascii="Book Antiqua" w:hAnsi="Book Antiqua" w:cs="Times New Roman"/>
          <w:color w:val="000000" w:themeColor="text1"/>
          <w:sz w:val="24"/>
          <w:szCs w:val="24"/>
        </w:rPr>
        <w:t xml:space="preserve">The presence of </w:t>
      </w:r>
      <w:r w:rsidR="00862336" w:rsidRPr="00D1509D">
        <w:rPr>
          <w:rStyle w:val="Nessuno"/>
          <w:rFonts w:ascii="Book Antiqua" w:hAnsi="Book Antiqua" w:cs="Times New Roman"/>
          <w:color w:val="000000" w:themeColor="text1"/>
          <w:sz w:val="24"/>
          <w:szCs w:val="24"/>
        </w:rPr>
        <w:t>PVTT is considered a</w:t>
      </w:r>
      <w:r w:rsidRPr="00D1509D">
        <w:rPr>
          <w:rStyle w:val="Nessuno"/>
          <w:rFonts w:ascii="Book Antiqua" w:hAnsi="Book Antiqua" w:cs="Times New Roman"/>
          <w:color w:val="000000" w:themeColor="text1"/>
          <w:sz w:val="24"/>
          <w:szCs w:val="24"/>
        </w:rPr>
        <w:t xml:space="preserve"> </w:t>
      </w:r>
      <w:r w:rsidR="00C43F6B" w:rsidRPr="00D1509D">
        <w:rPr>
          <w:rStyle w:val="Nessuno"/>
          <w:rFonts w:ascii="Book Antiqua" w:hAnsi="Book Antiqua" w:cs="Times New Roman"/>
          <w:color w:val="000000" w:themeColor="text1"/>
          <w:sz w:val="24"/>
          <w:szCs w:val="24"/>
        </w:rPr>
        <w:t>strong negative</w:t>
      </w:r>
      <w:r w:rsidRPr="00D1509D">
        <w:rPr>
          <w:rStyle w:val="Nessuno"/>
          <w:rFonts w:ascii="Book Antiqua" w:hAnsi="Book Antiqua" w:cs="Times New Roman"/>
          <w:color w:val="000000" w:themeColor="text1"/>
          <w:sz w:val="24"/>
          <w:szCs w:val="24"/>
        </w:rPr>
        <w:t xml:space="preserve"> </w:t>
      </w:r>
      <w:r w:rsidR="00862336" w:rsidRPr="00D1509D">
        <w:rPr>
          <w:rStyle w:val="Nessuno"/>
          <w:rFonts w:ascii="Book Antiqua" w:hAnsi="Book Antiqua" w:cs="Times New Roman"/>
          <w:color w:val="000000" w:themeColor="text1"/>
          <w:sz w:val="24"/>
          <w:szCs w:val="24"/>
        </w:rPr>
        <w:t xml:space="preserve">prognostic </w:t>
      </w:r>
      <w:r w:rsidRPr="00D1509D">
        <w:rPr>
          <w:rStyle w:val="Nessuno"/>
          <w:rFonts w:ascii="Book Antiqua" w:hAnsi="Book Antiqua" w:cs="Times New Roman"/>
          <w:color w:val="000000" w:themeColor="text1"/>
          <w:sz w:val="24"/>
          <w:szCs w:val="24"/>
        </w:rPr>
        <w:t>factor</w:t>
      </w:r>
      <w:r w:rsidR="002813B8" w:rsidRPr="00D1509D">
        <w:rPr>
          <w:rStyle w:val="Nessuno"/>
          <w:rFonts w:ascii="Book Antiqua" w:hAnsi="Book Antiqua" w:cs="Times New Roman"/>
          <w:color w:val="000000" w:themeColor="text1"/>
          <w:sz w:val="24"/>
          <w:szCs w:val="24"/>
        </w:rPr>
        <w:t xml:space="preserve">, </w:t>
      </w:r>
      <w:r w:rsidR="004A51C0" w:rsidRPr="00D1509D">
        <w:rPr>
          <w:rStyle w:val="Nessuno"/>
          <w:rFonts w:ascii="Book Antiqua" w:hAnsi="Book Antiqua" w:cs="Times New Roman"/>
          <w:color w:val="000000" w:themeColor="text1"/>
          <w:sz w:val="24"/>
          <w:szCs w:val="24"/>
        </w:rPr>
        <w:t>due to the increased</w:t>
      </w:r>
      <w:r w:rsidR="002813B8" w:rsidRPr="00D1509D">
        <w:rPr>
          <w:rStyle w:val="Nessuno"/>
          <w:rFonts w:ascii="Book Antiqua" w:hAnsi="Book Antiqua" w:cs="Times New Roman"/>
          <w:color w:val="000000" w:themeColor="text1"/>
          <w:sz w:val="24"/>
          <w:szCs w:val="24"/>
        </w:rPr>
        <w:t xml:space="preserve"> </w:t>
      </w:r>
      <w:r w:rsidR="004A51C0" w:rsidRPr="00D1509D">
        <w:rPr>
          <w:rStyle w:val="Nessuno"/>
          <w:rFonts w:ascii="Book Antiqua" w:hAnsi="Book Antiqua" w:cs="Times New Roman"/>
          <w:color w:val="000000" w:themeColor="text1"/>
          <w:sz w:val="24"/>
          <w:szCs w:val="24"/>
        </w:rPr>
        <w:t xml:space="preserve">risk of </w:t>
      </w:r>
      <w:r w:rsidR="00035A95" w:rsidRPr="00D1509D">
        <w:rPr>
          <w:rStyle w:val="Nessuno"/>
          <w:rFonts w:ascii="Book Antiqua" w:hAnsi="Book Antiqua" w:cs="Times New Roman"/>
          <w:color w:val="000000" w:themeColor="text1"/>
          <w:sz w:val="24"/>
          <w:szCs w:val="24"/>
        </w:rPr>
        <w:t>release into the bloodstream of cancer</w:t>
      </w:r>
      <w:r w:rsidR="002813B8" w:rsidRPr="00D1509D">
        <w:rPr>
          <w:rStyle w:val="Nessuno"/>
          <w:rFonts w:ascii="Book Antiqua" w:hAnsi="Book Antiqua" w:cs="Times New Roman"/>
          <w:color w:val="000000" w:themeColor="text1"/>
          <w:sz w:val="24"/>
          <w:szCs w:val="24"/>
        </w:rPr>
        <w:t xml:space="preserve"> cells</w:t>
      </w:r>
      <w:r w:rsidR="00035A95" w:rsidRPr="00D1509D">
        <w:rPr>
          <w:rStyle w:val="Nessuno"/>
          <w:rFonts w:ascii="Book Antiqua" w:hAnsi="Book Antiqua" w:cs="Times New Roman"/>
          <w:color w:val="000000" w:themeColor="text1"/>
          <w:sz w:val="24"/>
          <w:szCs w:val="24"/>
        </w:rPr>
        <w:t>,</w:t>
      </w:r>
      <w:r w:rsidR="004A51C0" w:rsidRPr="00D1509D">
        <w:rPr>
          <w:rStyle w:val="Nessuno"/>
          <w:rFonts w:ascii="Book Antiqua" w:hAnsi="Book Antiqua" w:cs="Times New Roman"/>
          <w:color w:val="000000" w:themeColor="text1"/>
          <w:sz w:val="24"/>
          <w:szCs w:val="24"/>
        </w:rPr>
        <w:t xml:space="preserve"> leading to a</w:t>
      </w:r>
      <w:r w:rsidR="002813B8" w:rsidRPr="00D1509D">
        <w:rPr>
          <w:rStyle w:val="Nessuno"/>
          <w:rFonts w:ascii="Book Antiqua" w:hAnsi="Book Antiqua" w:cs="Times New Roman"/>
          <w:color w:val="000000" w:themeColor="text1"/>
          <w:sz w:val="24"/>
          <w:szCs w:val="24"/>
        </w:rPr>
        <w:t xml:space="preserve"> high recurrence risk</w:t>
      </w:r>
      <w:r w:rsidRPr="00D1509D">
        <w:rPr>
          <w:rStyle w:val="Nessuno"/>
          <w:rFonts w:ascii="Book Antiqua" w:hAnsi="Book Antiqua" w:cs="Times New Roman"/>
          <w:color w:val="000000" w:themeColor="text1"/>
          <w:sz w:val="24"/>
          <w:szCs w:val="24"/>
        </w:rPr>
        <w:t xml:space="preserve">; for this </w:t>
      </w:r>
      <w:r w:rsidR="00EA1A57" w:rsidRPr="00D1509D">
        <w:rPr>
          <w:rStyle w:val="Nessuno"/>
          <w:rFonts w:ascii="Book Antiqua" w:hAnsi="Book Antiqua" w:cs="Times New Roman"/>
          <w:color w:val="000000" w:themeColor="text1"/>
          <w:sz w:val="24"/>
          <w:szCs w:val="24"/>
        </w:rPr>
        <w:t>reason,</w:t>
      </w:r>
      <w:r w:rsidRPr="00D1509D">
        <w:rPr>
          <w:rStyle w:val="Nessuno"/>
          <w:rFonts w:ascii="Book Antiqua" w:hAnsi="Book Antiqua" w:cs="Times New Roman"/>
          <w:color w:val="000000" w:themeColor="text1"/>
          <w:sz w:val="24"/>
          <w:szCs w:val="24"/>
        </w:rPr>
        <w:t xml:space="preserve"> it is </w:t>
      </w:r>
      <w:r w:rsidR="00936683" w:rsidRPr="00D1509D">
        <w:rPr>
          <w:rStyle w:val="Nessuno"/>
          <w:rFonts w:ascii="Book Antiqua" w:hAnsi="Book Antiqua" w:cs="Times New Roman"/>
          <w:color w:val="000000" w:themeColor="text1"/>
          <w:sz w:val="24"/>
          <w:szCs w:val="24"/>
        </w:rPr>
        <w:t>considered a contraindication</w:t>
      </w:r>
      <w:r w:rsidR="00C1515B">
        <w:rPr>
          <w:rStyle w:val="Nessuno"/>
          <w:rFonts w:ascii="Book Antiqua" w:hAnsi="Book Antiqua" w:cs="Times New Roman"/>
          <w:color w:val="000000" w:themeColor="text1"/>
          <w:sz w:val="24"/>
          <w:szCs w:val="24"/>
        </w:rPr>
        <w:t xml:space="preserve"> </w:t>
      </w:r>
      <w:r w:rsidR="00520CB4" w:rsidRPr="00D1509D">
        <w:rPr>
          <w:rStyle w:val="Nessuno"/>
          <w:rFonts w:ascii="Book Antiqua" w:hAnsi="Book Antiqua" w:cs="Times New Roman"/>
          <w:color w:val="000000" w:themeColor="text1"/>
          <w:sz w:val="24"/>
          <w:szCs w:val="24"/>
        </w:rPr>
        <w:t xml:space="preserve">to </w:t>
      </w:r>
      <w:r w:rsidR="00035A95" w:rsidRPr="00D1509D">
        <w:rPr>
          <w:rStyle w:val="Nessuno"/>
          <w:rFonts w:ascii="Book Antiqua" w:hAnsi="Book Antiqua" w:cs="Times New Roman"/>
          <w:color w:val="000000" w:themeColor="text1"/>
          <w:sz w:val="24"/>
          <w:szCs w:val="24"/>
        </w:rPr>
        <w:t>LT</w:t>
      </w:r>
      <w:r w:rsidR="00936683" w:rsidRPr="00D1509D">
        <w:rPr>
          <w:rStyle w:val="Nessuno"/>
          <w:rFonts w:ascii="Book Antiqua" w:hAnsi="Book Antiqua" w:cs="Times New Roman"/>
          <w:color w:val="000000" w:themeColor="text1"/>
          <w:sz w:val="24"/>
          <w:szCs w:val="24"/>
        </w:rPr>
        <w:t xml:space="preserve"> and is </w:t>
      </w:r>
      <w:r w:rsidR="009A3B62" w:rsidRPr="00D1509D">
        <w:rPr>
          <w:rStyle w:val="Nessuno"/>
          <w:rFonts w:ascii="Book Antiqua" w:hAnsi="Book Antiqua" w:cs="Times New Roman"/>
          <w:color w:val="000000" w:themeColor="text1"/>
          <w:sz w:val="24"/>
          <w:szCs w:val="24"/>
        </w:rPr>
        <w:t xml:space="preserve">included in </w:t>
      </w:r>
      <w:r w:rsidRPr="00D1509D">
        <w:rPr>
          <w:rStyle w:val="Nessuno"/>
          <w:rFonts w:ascii="Book Antiqua" w:hAnsi="Book Antiqua" w:cs="Times New Roman"/>
          <w:color w:val="000000" w:themeColor="text1"/>
          <w:sz w:val="24"/>
          <w:szCs w:val="24"/>
        </w:rPr>
        <w:t xml:space="preserve">several </w:t>
      </w:r>
      <w:r w:rsidR="009A3B62" w:rsidRPr="00D1509D">
        <w:rPr>
          <w:rStyle w:val="Nessuno"/>
          <w:rFonts w:ascii="Book Antiqua" w:hAnsi="Book Antiqua" w:cs="Times New Roman"/>
          <w:color w:val="000000" w:themeColor="text1"/>
          <w:sz w:val="24"/>
          <w:szCs w:val="24"/>
        </w:rPr>
        <w:t xml:space="preserve">HCC-prognostic scores </w:t>
      </w:r>
      <w:r w:rsidR="003F3098">
        <w:rPr>
          <w:rStyle w:val="Nessuno"/>
          <w:rFonts w:ascii="Book Antiqua" w:hAnsi="Book Antiqua" w:cs="Times New Roman"/>
          <w:color w:val="000000" w:themeColor="text1"/>
          <w:sz w:val="24"/>
          <w:szCs w:val="24"/>
        </w:rPr>
        <w:t>[</w:t>
      </w:r>
      <w:r w:rsidR="00E3646E" w:rsidRPr="003F3098">
        <w:rPr>
          <w:rStyle w:val="Nessuno"/>
          <w:rFonts w:ascii="Book Antiqua" w:hAnsi="Book Antiqua" w:cs="Times New Roman"/>
          <w:i/>
          <w:iCs/>
          <w:color w:val="000000" w:themeColor="text1"/>
          <w:sz w:val="24"/>
          <w:szCs w:val="24"/>
        </w:rPr>
        <w:t>e.g.</w:t>
      </w:r>
      <w:r w:rsidR="003F3098">
        <w:rPr>
          <w:rStyle w:val="Nessuno"/>
          <w:rFonts w:ascii="Book Antiqua" w:hAnsi="Book Antiqua" w:cs="Times New Roman"/>
          <w:color w:val="000000" w:themeColor="text1"/>
          <w:sz w:val="24"/>
          <w:szCs w:val="24"/>
        </w:rPr>
        <w:t>,</w:t>
      </w:r>
      <w:r w:rsidR="00E3646E" w:rsidRPr="00D1509D">
        <w:rPr>
          <w:rStyle w:val="Nessuno"/>
          <w:rFonts w:ascii="Book Antiqua" w:hAnsi="Book Antiqua" w:cs="Times New Roman"/>
          <w:color w:val="000000" w:themeColor="text1"/>
          <w:sz w:val="24"/>
          <w:szCs w:val="24"/>
        </w:rPr>
        <w:t xml:space="preserve"> </w:t>
      </w:r>
      <w:r w:rsidR="008154CA" w:rsidRPr="00D1509D">
        <w:rPr>
          <w:rStyle w:val="Nessuno"/>
          <w:rFonts w:ascii="Book Antiqua" w:hAnsi="Book Antiqua" w:cs="Times New Roman"/>
          <w:color w:val="000000" w:themeColor="text1"/>
          <w:sz w:val="24"/>
          <w:szCs w:val="24"/>
        </w:rPr>
        <w:t xml:space="preserve">Barcelona-Clinic Liver Cancer </w:t>
      </w:r>
      <w:r w:rsidR="003F3098">
        <w:rPr>
          <w:rStyle w:val="Nessuno"/>
          <w:rFonts w:ascii="Book Antiqua" w:hAnsi="Book Antiqua" w:cs="Times New Roman"/>
          <w:color w:val="000000" w:themeColor="text1"/>
          <w:sz w:val="24"/>
          <w:szCs w:val="24"/>
        </w:rPr>
        <w:t>(</w:t>
      </w:r>
      <w:r w:rsidR="008154CA" w:rsidRPr="00D1509D">
        <w:rPr>
          <w:rStyle w:val="Nessuno"/>
          <w:rFonts w:ascii="Book Antiqua" w:hAnsi="Book Antiqua" w:cs="Times New Roman"/>
          <w:color w:val="000000" w:themeColor="text1"/>
          <w:sz w:val="24"/>
          <w:szCs w:val="24"/>
        </w:rPr>
        <w:t>BCLC</w:t>
      </w:r>
      <w:r w:rsidR="003F3098">
        <w:rPr>
          <w:rStyle w:val="Nessuno"/>
          <w:rFonts w:ascii="Book Antiqua" w:hAnsi="Book Antiqua" w:cs="Times New Roman"/>
          <w:color w:val="000000" w:themeColor="text1"/>
          <w:sz w:val="24"/>
          <w:szCs w:val="24"/>
        </w:rPr>
        <w:t>)</w:t>
      </w:r>
      <w:r w:rsidR="008154CA" w:rsidRPr="00D1509D">
        <w:rPr>
          <w:rStyle w:val="Nessuno"/>
          <w:rFonts w:ascii="Book Antiqua" w:hAnsi="Book Antiqua" w:cs="Times New Roman"/>
          <w:color w:val="000000" w:themeColor="text1"/>
          <w:sz w:val="24"/>
          <w:szCs w:val="24"/>
        </w:rPr>
        <w:t xml:space="preserve"> staging system</w:t>
      </w:r>
      <w:r w:rsidR="00E3646E" w:rsidRPr="00D1509D">
        <w:rPr>
          <w:rStyle w:val="Nessuno"/>
          <w:rFonts w:ascii="Book Antiqua" w:hAnsi="Book Antiqua" w:cs="Times New Roman"/>
          <w:color w:val="000000" w:themeColor="text1"/>
          <w:sz w:val="24"/>
          <w:szCs w:val="24"/>
        </w:rPr>
        <w:t xml:space="preserve">, </w:t>
      </w:r>
      <w:r w:rsidR="00EA1A57" w:rsidRPr="00D1509D">
        <w:rPr>
          <w:rStyle w:val="Nessuno"/>
          <w:rFonts w:ascii="Book Antiqua" w:hAnsi="Book Antiqua" w:cs="Times New Roman"/>
          <w:color w:val="000000" w:themeColor="text1"/>
          <w:sz w:val="24"/>
          <w:szCs w:val="24"/>
        </w:rPr>
        <w:t>French classification</w:t>
      </w:r>
      <w:r w:rsidR="00D87E59" w:rsidRPr="00D1509D">
        <w:rPr>
          <w:rStyle w:val="Nessuno"/>
          <w:rFonts w:ascii="Book Antiqua" w:hAnsi="Book Antiqua" w:cs="Times New Roman"/>
          <w:color w:val="000000" w:themeColor="text1"/>
          <w:sz w:val="24"/>
          <w:szCs w:val="24"/>
        </w:rPr>
        <w:t xml:space="preserve"> of HCC</w:t>
      </w:r>
      <w:r w:rsidR="00EA1A57" w:rsidRPr="00D1509D">
        <w:rPr>
          <w:rStyle w:val="Nessuno"/>
          <w:rFonts w:ascii="Book Antiqua" w:hAnsi="Book Antiqua" w:cs="Times New Roman"/>
          <w:color w:val="000000" w:themeColor="text1"/>
          <w:sz w:val="24"/>
          <w:szCs w:val="24"/>
        </w:rPr>
        <w:t>,</w:t>
      </w:r>
      <w:r w:rsidR="005551F0" w:rsidRPr="00D1509D">
        <w:rPr>
          <w:rStyle w:val="Nessuno"/>
          <w:rFonts w:ascii="Book Antiqua" w:hAnsi="Book Antiqua" w:cs="Times New Roman"/>
          <w:color w:val="000000" w:themeColor="text1"/>
          <w:sz w:val="24"/>
          <w:szCs w:val="24"/>
        </w:rPr>
        <w:t xml:space="preserve"> </w:t>
      </w:r>
      <w:r w:rsidR="00EA1A57" w:rsidRPr="00D1509D">
        <w:rPr>
          <w:rStyle w:val="Nessuno"/>
          <w:rFonts w:ascii="Book Antiqua" w:hAnsi="Book Antiqua" w:cs="Times New Roman"/>
          <w:color w:val="000000" w:themeColor="text1"/>
          <w:sz w:val="24"/>
          <w:szCs w:val="24"/>
        </w:rPr>
        <w:t>Cancer</w:t>
      </w:r>
      <w:r w:rsidR="008154CA" w:rsidRPr="00D1509D">
        <w:rPr>
          <w:rStyle w:val="Nessuno"/>
          <w:rFonts w:ascii="Book Antiqua" w:hAnsi="Book Antiqua" w:cs="Times New Roman"/>
          <w:color w:val="000000" w:themeColor="text1"/>
          <w:sz w:val="24"/>
          <w:szCs w:val="24"/>
        </w:rPr>
        <w:t xml:space="preserve"> o</w:t>
      </w:r>
      <w:r w:rsidR="00EA1A57" w:rsidRPr="00D1509D">
        <w:rPr>
          <w:rStyle w:val="Nessuno"/>
          <w:rFonts w:ascii="Book Antiqua" w:hAnsi="Book Antiqua" w:cs="Times New Roman"/>
          <w:color w:val="000000" w:themeColor="text1"/>
          <w:sz w:val="24"/>
          <w:szCs w:val="24"/>
        </w:rPr>
        <w:t xml:space="preserve">f the Liver Italian Program </w:t>
      </w:r>
      <w:r w:rsidR="003F3098">
        <w:rPr>
          <w:rStyle w:val="Nessuno"/>
          <w:rFonts w:ascii="Book Antiqua" w:hAnsi="Book Antiqua" w:cs="Times New Roman"/>
          <w:color w:val="000000" w:themeColor="text1"/>
          <w:sz w:val="24"/>
          <w:szCs w:val="24"/>
        </w:rPr>
        <w:t>(</w:t>
      </w:r>
      <w:r w:rsidR="00EA1A57" w:rsidRPr="00D1509D">
        <w:rPr>
          <w:rStyle w:val="Nessuno"/>
          <w:rFonts w:ascii="Book Antiqua" w:hAnsi="Book Antiqua" w:cs="Times New Roman"/>
          <w:color w:val="000000" w:themeColor="text1"/>
          <w:sz w:val="24"/>
          <w:szCs w:val="24"/>
        </w:rPr>
        <w:t>CLIP</w:t>
      </w:r>
      <w:r w:rsidR="003F3098">
        <w:rPr>
          <w:rStyle w:val="Nessuno"/>
          <w:rFonts w:ascii="Book Antiqua" w:hAnsi="Book Antiqua" w:cs="Times New Roman"/>
          <w:color w:val="000000" w:themeColor="text1"/>
          <w:sz w:val="24"/>
          <w:szCs w:val="24"/>
        </w:rPr>
        <w:t>)</w:t>
      </w:r>
      <w:r w:rsidR="00EA1A57" w:rsidRPr="00D1509D">
        <w:rPr>
          <w:rStyle w:val="Nessuno"/>
          <w:rFonts w:ascii="Book Antiqua" w:hAnsi="Book Antiqua" w:cs="Times New Roman"/>
          <w:color w:val="000000" w:themeColor="text1"/>
          <w:sz w:val="24"/>
          <w:szCs w:val="24"/>
        </w:rPr>
        <w:t xml:space="preserve"> classification, the </w:t>
      </w:r>
      <w:r w:rsidR="006A7748" w:rsidRPr="00D1509D">
        <w:rPr>
          <w:rStyle w:val="Nessuno"/>
          <w:rFonts w:ascii="Book Antiqua" w:hAnsi="Book Antiqua" w:cs="Times New Roman"/>
          <w:color w:val="000000" w:themeColor="text1"/>
          <w:sz w:val="24"/>
          <w:szCs w:val="24"/>
        </w:rPr>
        <w:t xml:space="preserve">Hong-Kong Liver Cancer </w:t>
      </w:r>
      <w:r w:rsidR="003F3098">
        <w:rPr>
          <w:rStyle w:val="Nessuno"/>
          <w:rFonts w:ascii="Book Antiqua" w:hAnsi="Book Antiqua" w:cs="Times New Roman"/>
          <w:color w:val="000000" w:themeColor="text1"/>
          <w:sz w:val="24"/>
          <w:szCs w:val="24"/>
        </w:rPr>
        <w:t>(</w:t>
      </w:r>
      <w:r w:rsidR="006A7748" w:rsidRPr="00D1509D">
        <w:rPr>
          <w:rStyle w:val="Nessuno"/>
          <w:rFonts w:ascii="Book Antiqua" w:hAnsi="Book Antiqua" w:cs="Times New Roman"/>
          <w:color w:val="000000" w:themeColor="text1"/>
          <w:sz w:val="24"/>
          <w:szCs w:val="24"/>
        </w:rPr>
        <w:t>HKLC</w:t>
      </w:r>
      <w:r w:rsidR="003F3098">
        <w:rPr>
          <w:rStyle w:val="Nessuno"/>
          <w:rFonts w:ascii="Book Antiqua" w:hAnsi="Book Antiqua" w:cs="Times New Roman"/>
          <w:color w:val="000000" w:themeColor="text1"/>
          <w:sz w:val="24"/>
          <w:szCs w:val="24"/>
        </w:rPr>
        <w:t>)</w:t>
      </w:r>
      <w:r w:rsidR="006A7748" w:rsidRPr="00D1509D">
        <w:rPr>
          <w:rStyle w:val="Nessuno"/>
          <w:rFonts w:ascii="Book Antiqua" w:hAnsi="Book Antiqua" w:cs="Times New Roman"/>
          <w:color w:val="000000" w:themeColor="text1"/>
          <w:sz w:val="24"/>
          <w:szCs w:val="24"/>
        </w:rPr>
        <w:t xml:space="preserve"> staging syste</w:t>
      </w:r>
      <w:r w:rsidR="005551F0" w:rsidRPr="00D1509D">
        <w:rPr>
          <w:rStyle w:val="Nessuno"/>
          <w:rFonts w:ascii="Book Antiqua" w:hAnsi="Book Antiqua" w:cs="Times New Roman"/>
          <w:color w:val="000000" w:themeColor="text1"/>
          <w:sz w:val="24"/>
          <w:szCs w:val="24"/>
        </w:rPr>
        <w:t>m</w:t>
      </w:r>
      <w:r w:rsidR="006A7748" w:rsidRPr="00D1509D">
        <w:rPr>
          <w:rStyle w:val="Nessuno"/>
          <w:rFonts w:ascii="Book Antiqua" w:hAnsi="Book Antiqua" w:cs="Times New Roman"/>
          <w:color w:val="000000" w:themeColor="text1"/>
          <w:sz w:val="24"/>
          <w:szCs w:val="24"/>
        </w:rPr>
        <w:t xml:space="preserve">, </w:t>
      </w:r>
      <w:r w:rsidR="00EA1A57" w:rsidRPr="00D1509D">
        <w:rPr>
          <w:rStyle w:val="Nessuno"/>
          <w:rFonts w:ascii="Book Antiqua" w:hAnsi="Book Antiqua" w:cs="Times New Roman"/>
          <w:color w:val="000000" w:themeColor="text1"/>
          <w:sz w:val="24"/>
          <w:szCs w:val="24"/>
        </w:rPr>
        <w:t xml:space="preserve">Chinese University Prognostic Index </w:t>
      </w:r>
      <w:r w:rsidR="003F3098">
        <w:rPr>
          <w:rStyle w:val="Nessuno"/>
          <w:rFonts w:ascii="Book Antiqua" w:hAnsi="Book Antiqua" w:cs="Times New Roman"/>
          <w:color w:val="000000" w:themeColor="text1"/>
          <w:sz w:val="24"/>
          <w:szCs w:val="24"/>
        </w:rPr>
        <w:t>(</w:t>
      </w:r>
      <w:r w:rsidR="00EA1A57" w:rsidRPr="00D1509D">
        <w:rPr>
          <w:rStyle w:val="Nessuno"/>
          <w:rFonts w:ascii="Book Antiqua" w:hAnsi="Book Antiqua" w:cs="Times New Roman"/>
          <w:color w:val="000000" w:themeColor="text1"/>
          <w:sz w:val="24"/>
          <w:szCs w:val="24"/>
        </w:rPr>
        <w:t>CUPI</w:t>
      </w:r>
      <w:r w:rsidR="003F3098">
        <w:rPr>
          <w:rStyle w:val="Nessuno"/>
          <w:rFonts w:ascii="Book Antiqua" w:hAnsi="Book Antiqua" w:cs="Times New Roman"/>
          <w:color w:val="000000" w:themeColor="text1"/>
          <w:sz w:val="24"/>
          <w:szCs w:val="24"/>
        </w:rPr>
        <w:t>)</w:t>
      </w:r>
      <w:r w:rsidR="006A7748" w:rsidRPr="00D1509D">
        <w:rPr>
          <w:rStyle w:val="Nessuno"/>
          <w:rFonts w:ascii="Book Antiqua" w:hAnsi="Book Antiqua" w:cs="Times New Roman"/>
          <w:color w:val="000000" w:themeColor="text1"/>
          <w:sz w:val="24"/>
          <w:szCs w:val="24"/>
        </w:rPr>
        <w:t xml:space="preserve"> </w:t>
      </w:r>
      <w:r w:rsidR="00EA1A57" w:rsidRPr="00D1509D">
        <w:rPr>
          <w:rStyle w:val="Nessuno"/>
          <w:rFonts w:ascii="Book Antiqua" w:hAnsi="Book Antiqua" w:cs="Times New Roman"/>
          <w:color w:val="000000" w:themeColor="text1"/>
          <w:sz w:val="24"/>
          <w:szCs w:val="24"/>
        </w:rPr>
        <w:t>score</w:t>
      </w:r>
      <w:r w:rsidR="00520CB4" w:rsidRPr="00D1509D">
        <w:rPr>
          <w:rStyle w:val="Nessuno"/>
          <w:rFonts w:ascii="Book Antiqua" w:hAnsi="Book Antiqua" w:cs="Times New Roman"/>
          <w:color w:val="000000" w:themeColor="text1"/>
          <w:sz w:val="24"/>
          <w:szCs w:val="24"/>
        </w:rPr>
        <w:t>,</w:t>
      </w:r>
      <w:r w:rsidR="006A7748" w:rsidRPr="00D1509D">
        <w:rPr>
          <w:rStyle w:val="Nessuno"/>
          <w:rFonts w:ascii="Book Antiqua" w:hAnsi="Book Antiqua" w:cs="Times New Roman"/>
          <w:color w:val="000000" w:themeColor="text1"/>
          <w:sz w:val="24"/>
          <w:szCs w:val="24"/>
        </w:rPr>
        <w:t xml:space="preserve"> </w:t>
      </w:r>
      <w:r w:rsidR="00EA1A57" w:rsidRPr="00D1509D">
        <w:rPr>
          <w:rStyle w:val="Nessuno"/>
          <w:rFonts w:ascii="Book Antiqua" w:hAnsi="Book Antiqua" w:cs="Times New Roman"/>
          <w:color w:val="000000" w:themeColor="text1"/>
          <w:sz w:val="24"/>
          <w:szCs w:val="24"/>
        </w:rPr>
        <w:t xml:space="preserve">and Japan Integrated Staging </w:t>
      </w:r>
      <w:r w:rsidR="003F3098">
        <w:rPr>
          <w:rStyle w:val="Nessuno"/>
          <w:rFonts w:ascii="Book Antiqua" w:hAnsi="Book Antiqua" w:cs="Times New Roman"/>
          <w:color w:val="000000" w:themeColor="text1"/>
          <w:sz w:val="24"/>
          <w:szCs w:val="24"/>
        </w:rPr>
        <w:t>(</w:t>
      </w:r>
      <w:r w:rsidR="00EA1A57" w:rsidRPr="00D1509D">
        <w:rPr>
          <w:rStyle w:val="Nessuno"/>
          <w:rFonts w:ascii="Book Antiqua" w:hAnsi="Book Antiqua" w:cs="Times New Roman"/>
          <w:color w:val="000000" w:themeColor="text1"/>
          <w:sz w:val="24"/>
          <w:szCs w:val="24"/>
        </w:rPr>
        <w:t>JIS</w:t>
      </w:r>
      <w:r w:rsidR="003F3098">
        <w:rPr>
          <w:rStyle w:val="Nessuno"/>
          <w:rFonts w:ascii="Book Antiqua" w:hAnsi="Book Antiqua" w:cs="Times New Roman"/>
          <w:color w:val="000000" w:themeColor="text1"/>
          <w:sz w:val="24"/>
          <w:szCs w:val="24"/>
        </w:rPr>
        <w:t>)]</w:t>
      </w:r>
      <w:r w:rsidR="00B708B9" w:rsidRPr="003F3098">
        <w:rPr>
          <w:rStyle w:val="Nessuno"/>
          <w:rFonts w:ascii="Book Antiqua" w:hAnsi="Book Antiqua" w:cs="Times New Roman"/>
          <w:color w:val="000000" w:themeColor="text1"/>
          <w:sz w:val="24"/>
          <w:szCs w:val="24"/>
          <w:vertAlign w:val="superscript"/>
        </w:rPr>
        <w:t>[8-14]</w:t>
      </w:r>
      <w:r w:rsidR="0057587C" w:rsidRPr="00D1509D">
        <w:rPr>
          <w:rStyle w:val="Nessuno"/>
          <w:rFonts w:ascii="Book Antiqua" w:hAnsi="Book Antiqua" w:cs="Times New Roman"/>
          <w:color w:val="000000" w:themeColor="text1"/>
          <w:sz w:val="24"/>
          <w:szCs w:val="24"/>
        </w:rPr>
        <w:t xml:space="preserve">. </w:t>
      </w:r>
      <w:r w:rsidR="00035A95" w:rsidRPr="00D1509D">
        <w:rPr>
          <w:rStyle w:val="Nessuno"/>
          <w:rFonts w:ascii="Book Antiqua" w:hAnsi="Book Antiqua" w:cs="Times New Roman"/>
          <w:color w:val="000000" w:themeColor="text1"/>
          <w:sz w:val="24"/>
          <w:szCs w:val="24"/>
        </w:rPr>
        <w:t xml:space="preserve">In </w:t>
      </w:r>
      <w:r w:rsidR="00E3646E" w:rsidRPr="00D1509D">
        <w:rPr>
          <w:rStyle w:val="Nessuno"/>
          <w:rFonts w:ascii="Book Antiqua" w:hAnsi="Book Antiqua" w:cs="Times New Roman"/>
          <w:color w:val="000000" w:themeColor="text1"/>
          <w:sz w:val="24"/>
          <w:szCs w:val="24"/>
        </w:rPr>
        <w:t xml:space="preserve">most of these classifications, </w:t>
      </w:r>
      <w:r w:rsidR="00035A95" w:rsidRPr="00D1509D">
        <w:rPr>
          <w:rStyle w:val="Nessuno"/>
          <w:rFonts w:ascii="Book Antiqua" w:hAnsi="Book Antiqua" w:cs="Times New Roman"/>
          <w:color w:val="000000" w:themeColor="text1"/>
          <w:sz w:val="24"/>
          <w:szCs w:val="24"/>
        </w:rPr>
        <w:t>s</w:t>
      </w:r>
      <w:r w:rsidR="00776707" w:rsidRPr="00D1509D">
        <w:rPr>
          <w:rStyle w:val="Nessuno"/>
          <w:rFonts w:ascii="Book Antiqua" w:hAnsi="Book Antiqua" w:cs="Times New Roman"/>
          <w:color w:val="000000" w:themeColor="text1"/>
          <w:sz w:val="24"/>
          <w:szCs w:val="24"/>
        </w:rPr>
        <w:t xml:space="preserve">orafenib is the standard of care </w:t>
      </w:r>
      <w:r w:rsidR="00E3646E" w:rsidRPr="00D1509D">
        <w:rPr>
          <w:rStyle w:val="Nessuno"/>
          <w:rFonts w:ascii="Book Antiqua" w:hAnsi="Book Antiqua" w:cs="Times New Roman"/>
          <w:color w:val="000000" w:themeColor="text1"/>
          <w:sz w:val="24"/>
          <w:szCs w:val="24"/>
        </w:rPr>
        <w:t xml:space="preserve">for patients with PVTT </w:t>
      </w:r>
      <w:r w:rsidR="00776707" w:rsidRPr="00D1509D">
        <w:rPr>
          <w:rStyle w:val="Nessuno"/>
          <w:rFonts w:ascii="Book Antiqua" w:hAnsi="Book Antiqua" w:cs="Times New Roman"/>
          <w:color w:val="000000" w:themeColor="text1"/>
          <w:sz w:val="24"/>
          <w:szCs w:val="24"/>
        </w:rPr>
        <w:t>due to its antiangiogen</w:t>
      </w:r>
      <w:r w:rsidR="000A0767" w:rsidRPr="00D1509D">
        <w:rPr>
          <w:rStyle w:val="Nessuno"/>
          <w:rFonts w:ascii="Book Antiqua" w:hAnsi="Book Antiqua" w:cs="Times New Roman"/>
          <w:color w:val="000000" w:themeColor="text1"/>
          <w:sz w:val="24"/>
          <w:szCs w:val="24"/>
        </w:rPr>
        <w:t>et</w:t>
      </w:r>
      <w:r w:rsidR="00776707" w:rsidRPr="00D1509D">
        <w:rPr>
          <w:rStyle w:val="Nessuno"/>
          <w:rFonts w:ascii="Book Antiqua" w:hAnsi="Book Antiqua" w:cs="Times New Roman"/>
          <w:color w:val="000000" w:themeColor="text1"/>
          <w:sz w:val="24"/>
          <w:szCs w:val="24"/>
        </w:rPr>
        <w:t xml:space="preserve">ic action </w:t>
      </w:r>
      <w:r w:rsidR="00D87E59" w:rsidRPr="00D1509D">
        <w:rPr>
          <w:rStyle w:val="Nessuno"/>
          <w:rFonts w:ascii="Book Antiqua" w:hAnsi="Book Antiqua" w:cs="Times New Roman"/>
          <w:color w:val="000000" w:themeColor="text1"/>
          <w:sz w:val="24"/>
          <w:szCs w:val="24"/>
        </w:rPr>
        <w:t xml:space="preserve">related to </w:t>
      </w:r>
      <w:r w:rsidR="00776707" w:rsidRPr="00D1509D">
        <w:rPr>
          <w:rStyle w:val="Nessuno"/>
          <w:rFonts w:ascii="Book Antiqua" w:hAnsi="Book Antiqua" w:cs="Times New Roman"/>
          <w:color w:val="000000" w:themeColor="text1"/>
          <w:sz w:val="24"/>
          <w:szCs w:val="24"/>
        </w:rPr>
        <w:t xml:space="preserve">the inhibition of the vascular endothelial growth factor (VEGF). </w:t>
      </w:r>
      <w:r w:rsidR="00935530" w:rsidRPr="00D1509D">
        <w:rPr>
          <w:rFonts w:ascii="Book Antiqua" w:hAnsi="Book Antiqua" w:cs="Times New Roman"/>
          <w:color w:val="000000" w:themeColor="text1"/>
          <w:sz w:val="24"/>
          <w:szCs w:val="24"/>
          <w:lang w:val="en-US"/>
        </w:rPr>
        <w:t>However, sorafenib can grant only a poor prolongation of life expectancy in these patients</w:t>
      </w:r>
      <w:r w:rsidR="00B708B9" w:rsidRPr="003F3098">
        <w:rPr>
          <w:rStyle w:val="Nessuno"/>
          <w:rFonts w:ascii="Book Antiqua" w:hAnsi="Book Antiqua" w:cs="Times New Roman"/>
          <w:color w:val="000000" w:themeColor="text1"/>
          <w:sz w:val="24"/>
          <w:szCs w:val="24"/>
          <w:vertAlign w:val="superscript"/>
        </w:rPr>
        <w:t>[15]</w:t>
      </w:r>
      <w:r w:rsidR="00035A95" w:rsidRPr="00D1509D">
        <w:rPr>
          <w:rFonts w:ascii="Book Antiqua" w:hAnsi="Book Antiqua" w:cs="Times New Roman"/>
          <w:color w:val="000000" w:themeColor="text1"/>
          <w:sz w:val="24"/>
          <w:szCs w:val="24"/>
          <w:lang w:val="en-US"/>
        </w:rPr>
        <w:t>.</w:t>
      </w:r>
      <w:r w:rsidR="00E3646E" w:rsidRPr="00D1509D">
        <w:rPr>
          <w:rFonts w:ascii="Book Antiqua" w:hAnsi="Book Antiqua" w:cs="Times New Roman"/>
          <w:color w:val="000000" w:themeColor="text1"/>
          <w:sz w:val="24"/>
          <w:szCs w:val="24"/>
          <w:lang w:val="en-US"/>
        </w:rPr>
        <w:t xml:space="preserve"> </w:t>
      </w:r>
    </w:p>
    <w:p w14:paraId="6D5F22DB" w14:textId="3641F029" w:rsidR="008A5B40" w:rsidRPr="00D1509D" w:rsidRDefault="00776707" w:rsidP="003F3098">
      <w:pPr>
        <w:pStyle w:val="a4"/>
        <w:adjustRightInd w:val="0"/>
        <w:snapToGrid w:val="0"/>
        <w:spacing w:line="360" w:lineRule="auto"/>
        <w:ind w:firstLineChars="100" w:firstLine="240"/>
        <w:jc w:val="both"/>
        <w:rPr>
          <w:rStyle w:val="Nessuno"/>
          <w:rFonts w:ascii="Book Antiqua" w:hAnsi="Book Antiqua" w:cs="Times New Roman"/>
          <w:color w:val="000000" w:themeColor="text1"/>
          <w:sz w:val="24"/>
          <w:szCs w:val="24"/>
        </w:rPr>
      </w:pPr>
      <w:r w:rsidRPr="00D1509D">
        <w:rPr>
          <w:rStyle w:val="Nessuno"/>
          <w:rFonts w:ascii="Book Antiqua" w:hAnsi="Book Antiqua" w:cs="Times New Roman"/>
          <w:color w:val="000000" w:themeColor="text1"/>
          <w:sz w:val="24"/>
          <w:szCs w:val="24"/>
        </w:rPr>
        <w:t xml:space="preserve">Recent scientific evidences lead to </w:t>
      </w:r>
      <w:r w:rsidR="00F74261" w:rsidRPr="00D1509D">
        <w:rPr>
          <w:rStyle w:val="Nessuno"/>
          <w:rFonts w:ascii="Book Antiqua" w:hAnsi="Book Antiqua" w:cs="Times New Roman"/>
          <w:color w:val="000000" w:themeColor="text1"/>
          <w:sz w:val="24"/>
          <w:szCs w:val="24"/>
        </w:rPr>
        <w:t xml:space="preserve">consider </w:t>
      </w:r>
      <w:r w:rsidRPr="00D1509D">
        <w:rPr>
          <w:rStyle w:val="Nessuno"/>
          <w:rFonts w:ascii="Book Antiqua" w:hAnsi="Book Antiqua" w:cs="Times New Roman"/>
          <w:color w:val="000000" w:themeColor="text1"/>
          <w:sz w:val="24"/>
          <w:szCs w:val="24"/>
        </w:rPr>
        <w:t>PVTT as a complex</w:t>
      </w:r>
      <w:r w:rsidR="00F74261" w:rsidRPr="00D1509D">
        <w:rPr>
          <w:rStyle w:val="Nessuno"/>
          <w:rFonts w:ascii="Book Antiqua" w:hAnsi="Book Antiqua" w:cs="Times New Roman"/>
          <w:color w:val="000000" w:themeColor="text1"/>
          <w:sz w:val="24"/>
          <w:szCs w:val="24"/>
        </w:rPr>
        <w:t xml:space="preserve"> anatomical and clinical </w:t>
      </w:r>
      <w:r w:rsidR="002B5469" w:rsidRPr="00D1509D">
        <w:rPr>
          <w:rStyle w:val="Nessuno"/>
          <w:rFonts w:ascii="Book Antiqua" w:hAnsi="Book Antiqua" w:cs="Times New Roman"/>
          <w:color w:val="000000" w:themeColor="text1"/>
          <w:sz w:val="24"/>
          <w:szCs w:val="24"/>
        </w:rPr>
        <w:t>condition</w:t>
      </w:r>
      <w:r w:rsidR="006766C2" w:rsidRPr="00D1509D">
        <w:rPr>
          <w:rStyle w:val="Nessuno"/>
          <w:rFonts w:ascii="Book Antiqua" w:hAnsi="Book Antiqua" w:cs="Times New Roman"/>
          <w:color w:val="000000" w:themeColor="text1"/>
          <w:sz w:val="24"/>
          <w:szCs w:val="24"/>
        </w:rPr>
        <w:t>,</w:t>
      </w:r>
      <w:r w:rsidRPr="00D1509D">
        <w:rPr>
          <w:rStyle w:val="Nessuno"/>
          <w:rFonts w:ascii="Book Antiqua" w:hAnsi="Book Antiqua" w:cs="Times New Roman"/>
          <w:color w:val="000000" w:themeColor="text1"/>
          <w:sz w:val="24"/>
          <w:szCs w:val="24"/>
        </w:rPr>
        <w:t xml:space="preserve"> </w:t>
      </w:r>
      <w:r w:rsidR="00F74261" w:rsidRPr="00D1509D">
        <w:rPr>
          <w:rStyle w:val="Nessuno"/>
          <w:rFonts w:ascii="Book Antiqua" w:hAnsi="Book Antiqua" w:cs="Times New Roman"/>
          <w:color w:val="000000" w:themeColor="text1"/>
          <w:sz w:val="24"/>
          <w:szCs w:val="24"/>
        </w:rPr>
        <w:t xml:space="preserve">including </w:t>
      </w:r>
      <w:r w:rsidRPr="00D1509D">
        <w:rPr>
          <w:rStyle w:val="Nessuno"/>
          <w:rFonts w:ascii="Book Antiqua" w:hAnsi="Book Antiqua" w:cs="Times New Roman"/>
          <w:color w:val="000000" w:themeColor="text1"/>
          <w:sz w:val="24"/>
          <w:szCs w:val="24"/>
        </w:rPr>
        <w:t>a wide range of patients with different prognos</w:t>
      </w:r>
      <w:r w:rsidR="006766C2" w:rsidRPr="00D1509D">
        <w:rPr>
          <w:rStyle w:val="Nessuno"/>
          <w:rFonts w:ascii="Book Antiqua" w:hAnsi="Book Antiqua" w:cs="Times New Roman"/>
          <w:color w:val="000000" w:themeColor="text1"/>
          <w:sz w:val="24"/>
          <w:szCs w:val="24"/>
        </w:rPr>
        <w:t>is</w:t>
      </w:r>
      <w:r w:rsidRPr="00D1509D">
        <w:rPr>
          <w:rStyle w:val="Nessuno"/>
          <w:rFonts w:ascii="Book Antiqua" w:hAnsi="Book Antiqua" w:cs="Times New Roman"/>
          <w:color w:val="000000" w:themeColor="text1"/>
          <w:sz w:val="24"/>
          <w:szCs w:val="24"/>
        </w:rPr>
        <w:t xml:space="preserve"> and new </w:t>
      </w:r>
      <w:r w:rsidR="006766C2" w:rsidRPr="00D1509D">
        <w:rPr>
          <w:rStyle w:val="Nessuno"/>
          <w:rFonts w:ascii="Book Antiqua" w:hAnsi="Book Antiqua" w:cs="Times New Roman"/>
          <w:color w:val="000000" w:themeColor="text1"/>
          <w:sz w:val="24"/>
          <w:szCs w:val="24"/>
        </w:rPr>
        <w:t>treatment</w:t>
      </w:r>
      <w:r w:rsidRPr="00D1509D">
        <w:rPr>
          <w:rStyle w:val="Nessuno"/>
          <w:rFonts w:ascii="Book Antiqua" w:hAnsi="Book Antiqua" w:cs="Times New Roman"/>
          <w:color w:val="000000" w:themeColor="text1"/>
          <w:sz w:val="24"/>
          <w:szCs w:val="24"/>
        </w:rPr>
        <w:t xml:space="preserve"> possibilities according to degree</w:t>
      </w:r>
      <w:r w:rsidR="00F74261" w:rsidRPr="00D1509D">
        <w:rPr>
          <w:rStyle w:val="Nessuno"/>
          <w:rFonts w:ascii="Book Antiqua" w:hAnsi="Book Antiqua" w:cs="Times New Roman"/>
          <w:color w:val="000000" w:themeColor="text1"/>
          <w:sz w:val="24"/>
          <w:szCs w:val="24"/>
        </w:rPr>
        <w:t xml:space="preserve"> of the portal system</w:t>
      </w:r>
      <w:r w:rsidR="00F37EE9" w:rsidRPr="00D1509D">
        <w:rPr>
          <w:rStyle w:val="Nessuno"/>
          <w:rFonts w:ascii="Book Antiqua" w:hAnsi="Book Antiqua" w:cs="Times New Roman"/>
          <w:color w:val="000000" w:themeColor="text1"/>
          <w:sz w:val="24"/>
          <w:szCs w:val="24"/>
        </w:rPr>
        <w:t xml:space="preserve"> involvement</w:t>
      </w:r>
      <w:bookmarkStart w:id="77" w:name="IndeedPatientsSurvivalIsInfluencedByTumo"/>
      <w:r w:rsidR="00F74261" w:rsidRPr="00D1509D">
        <w:rPr>
          <w:rStyle w:val="Nessuno"/>
          <w:rFonts w:ascii="Book Antiqua" w:hAnsi="Book Antiqua" w:cs="Times New Roman"/>
          <w:color w:val="000000" w:themeColor="text1"/>
          <w:sz w:val="24"/>
          <w:szCs w:val="24"/>
        </w:rPr>
        <w:t xml:space="preserve">, </w:t>
      </w:r>
      <w:r w:rsidR="002D3CAD" w:rsidRPr="00D1509D">
        <w:rPr>
          <w:rStyle w:val="Nessuno"/>
          <w:rFonts w:ascii="Book Antiqua" w:hAnsi="Book Antiqua" w:cs="Times New Roman"/>
          <w:color w:val="000000" w:themeColor="text1"/>
          <w:sz w:val="24"/>
          <w:szCs w:val="24"/>
        </w:rPr>
        <w:t>tumor</w:t>
      </w:r>
      <w:r w:rsidRPr="00D1509D">
        <w:rPr>
          <w:rStyle w:val="Nessuno"/>
          <w:rFonts w:ascii="Book Antiqua" w:hAnsi="Book Antiqua" w:cs="Times New Roman"/>
          <w:color w:val="000000" w:themeColor="text1"/>
          <w:sz w:val="24"/>
          <w:szCs w:val="24"/>
        </w:rPr>
        <w:t xml:space="preserve"> </w:t>
      </w:r>
      <w:r w:rsidR="00BA4D3A" w:rsidRPr="00D1509D">
        <w:rPr>
          <w:rStyle w:val="Nessuno"/>
          <w:rFonts w:ascii="Book Antiqua" w:hAnsi="Book Antiqua" w:cs="Times New Roman"/>
          <w:color w:val="000000" w:themeColor="text1"/>
          <w:sz w:val="24"/>
          <w:szCs w:val="24"/>
        </w:rPr>
        <w:t xml:space="preserve">biological </w:t>
      </w:r>
      <w:r w:rsidRPr="00D1509D">
        <w:rPr>
          <w:rStyle w:val="Nessuno"/>
          <w:rFonts w:ascii="Book Antiqua" w:hAnsi="Book Antiqua" w:cs="Times New Roman"/>
          <w:color w:val="000000" w:themeColor="text1"/>
          <w:sz w:val="24"/>
          <w:szCs w:val="24"/>
        </w:rPr>
        <w:t xml:space="preserve">aggressiveness, </w:t>
      </w:r>
      <w:r w:rsidR="00BA4D3A" w:rsidRPr="00D1509D">
        <w:rPr>
          <w:rStyle w:val="Nessuno"/>
          <w:rFonts w:ascii="Book Antiqua" w:hAnsi="Book Antiqua" w:cs="Times New Roman"/>
          <w:color w:val="000000" w:themeColor="text1"/>
          <w:sz w:val="24"/>
          <w:szCs w:val="24"/>
        </w:rPr>
        <w:t>patient</w:t>
      </w:r>
      <w:r w:rsidR="00935530" w:rsidRPr="00D1509D">
        <w:rPr>
          <w:rStyle w:val="Nessuno"/>
          <w:rFonts w:ascii="Book Antiqua" w:hAnsi="Book Antiqua" w:cs="Times New Roman"/>
          <w:color w:val="000000" w:themeColor="text1"/>
          <w:sz w:val="24"/>
          <w:szCs w:val="24"/>
        </w:rPr>
        <w:t xml:space="preserve">’s </w:t>
      </w:r>
      <w:r w:rsidRPr="00D1509D">
        <w:rPr>
          <w:rStyle w:val="Nessuno"/>
          <w:rFonts w:ascii="Book Antiqua" w:hAnsi="Book Antiqua" w:cs="Times New Roman"/>
          <w:color w:val="000000" w:themeColor="text1"/>
          <w:sz w:val="24"/>
          <w:szCs w:val="24"/>
        </w:rPr>
        <w:t xml:space="preserve">clinical </w:t>
      </w:r>
      <w:r w:rsidR="002B5469" w:rsidRPr="00D1509D">
        <w:rPr>
          <w:rStyle w:val="Nessuno"/>
          <w:rFonts w:ascii="Book Antiqua" w:hAnsi="Book Antiqua" w:cs="Times New Roman"/>
          <w:color w:val="000000" w:themeColor="text1"/>
          <w:sz w:val="24"/>
          <w:szCs w:val="24"/>
        </w:rPr>
        <w:t xml:space="preserve">features </w:t>
      </w:r>
      <w:r w:rsidR="00BA4D3A" w:rsidRPr="00D1509D">
        <w:rPr>
          <w:rStyle w:val="Nessuno"/>
          <w:rFonts w:ascii="Book Antiqua" w:hAnsi="Book Antiqua" w:cs="Times New Roman"/>
          <w:color w:val="000000" w:themeColor="text1"/>
          <w:sz w:val="24"/>
          <w:szCs w:val="24"/>
        </w:rPr>
        <w:t>and tolerance to antineoplastic treatments</w:t>
      </w:r>
      <w:r w:rsidRPr="00D1509D">
        <w:rPr>
          <w:rStyle w:val="Nessuno"/>
          <w:rFonts w:ascii="Book Antiqua" w:hAnsi="Book Antiqua" w:cs="Times New Roman"/>
          <w:color w:val="000000" w:themeColor="text1"/>
          <w:sz w:val="24"/>
          <w:szCs w:val="24"/>
        </w:rPr>
        <w:t xml:space="preserve">, </w:t>
      </w:r>
      <w:r w:rsidR="00F37EE9" w:rsidRPr="00D1509D">
        <w:rPr>
          <w:rStyle w:val="Nessuno"/>
          <w:rFonts w:ascii="Book Antiqua" w:hAnsi="Book Antiqua" w:cs="Times New Roman"/>
          <w:color w:val="000000" w:themeColor="text1"/>
          <w:sz w:val="24"/>
          <w:szCs w:val="24"/>
        </w:rPr>
        <w:t xml:space="preserve">severity </w:t>
      </w:r>
      <w:r w:rsidR="00BA4D3A" w:rsidRPr="00D1509D">
        <w:rPr>
          <w:rStyle w:val="Nessuno"/>
          <w:rFonts w:ascii="Book Antiqua" w:hAnsi="Book Antiqua" w:cs="Times New Roman"/>
          <w:color w:val="000000" w:themeColor="text1"/>
          <w:sz w:val="24"/>
          <w:szCs w:val="24"/>
        </w:rPr>
        <w:t>of liver</w:t>
      </w:r>
      <w:r w:rsidRPr="00D1509D">
        <w:rPr>
          <w:rStyle w:val="Nessuno"/>
          <w:rFonts w:ascii="Book Antiqua" w:hAnsi="Book Antiqua" w:cs="Times New Roman"/>
          <w:color w:val="000000" w:themeColor="text1"/>
          <w:sz w:val="24"/>
          <w:szCs w:val="24"/>
        </w:rPr>
        <w:t xml:space="preserve"> </w:t>
      </w:r>
      <w:r w:rsidR="00F74261" w:rsidRPr="00D1509D">
        <w:rPr>
          <w:rStyle w:val="Nessuno"/>
          <w:rFonts w:ascii="Book Antiqua" w:hAnsi="Book Antiqua" w:cs="Times New Roman"/>
          <w:color w:val="000000" w:themeColor="text1"/>
          <w:sz w:val="24"/>
          <w:szCs w:val="24"/>
        </w:rPr>
        <w:t>dys</w:t>
      </w:r>
      <w:r w:rsidRPr="00D1509D">
        <w:rPr>
          <w:rStyle w:val="Nessuno"/>
          <w:rFonts w:ascii="Book Antiqua" w:hAnsi="Book Antiqua" w:cs="Times New Roman"/>
          <w:color w:val="000000" w:themeColor="text1"/>
          <w:sz w:val="24"/>
          <w:szCs w:val="24"/>
        </w:rPr>
        <w:t>function</w:t>
      </w:r>
      <w:r w:rsidR="00F74261" w:rsidRPr="00D1509D">
        <w:rPr>
          <w:rStyle w:val="Nessuno"/>
          <w:rFonts w:ascii="Book Antiqua" w:hAnsi="Book Antiqua" w:cs="Times New Roman"/>
          <w:color w:val="000000" w:themeColor="text1"/>
          <w:sz w:val="24"/>
          <w:szCs w:val="24"/>
        </w:rPr>
        <w:t>,</w:t>
      </w:r>
      <w:r w:rsidR="00BA4D3A" w:rsidRPr="00D1509D">
        <w:rPr>
          <w:rStyle w:val="Nessuno"/>
          <w:rFonts w:ascii="Book Antiqua" w:hAnsi="Book Antiqua" w:cs="Times New Roman"/>
          <w:color w:val="000000" w:themeColor="text1"/>
          <w:sz w:val="24"/>
          <w:szCs w:val="24"/>
        </w:rPr>
        <w:t xml:space="preserve"> </w:t>
      </w:r>
      <w:r w:rsidRPr="00D1509D">
        <w:rPr>
          <w:rStyle w:val="Nessuno"/>
          <w:rFonts w:ascii="Book Antiqua" w:hAnsi="Book Antiqua" w:cs="Times New Roman"/>
          <w:color w:val="000000" w:themeColor="text1"/>
          <w:sz w:val="24"/>
          <w:szCs w:val="24"/>
        </w:rPr>
        <w:t>and complications caused by portal hypertension (</w:t>
      </w:r>
      <w:r w:rsidRPr="003F3098">
        <w:rPr>
          <w:rStyle w:val="Nessuno"/>
          <w:rFonts w:ascii="Book Antiqua" w:hAnsi="Book Antiqua" w:cs="Times New Roman"/>
          <w:i/>
          <w:iCs/>
          <w:color w:val="000000" w:themeColor="text1"/>
          <w:sz w:val="24"/>
          <w:szCs w:val="24"/>
        </w:rPr>
        <w:t>e.g.</w:t>
      </w:r>
      <w:r w:rsidR="003F3098">
        <w:rPr>
          <w:rStyle w:val="Nessuno"/>
          <w:rFonts w:ascii="Book Antiqua" w:hAnsi="Book Antiqua" w:cs="Times New Roman"/>
          <w:color w:val="000000" w:themeColor="text1"/>
          <w:sz w:val="24"/>
          <w:szCs w:val="24"/>
        </w:rPr>
        <w:t>,</w:t>
      </w:r>
      <w:r w:rsidRPr="00D1509D">
        <w:rPr>
          <w:rStyle w:val="Nessuno"/>
          <w:rFonts w:ascii="Book Antiqua" w:hAnsi="Book Antiqua" w:cs="Times New Roman"/>
          <w:color w:val="000000" w:themeColor="text1"/>
          <w:sz w:val="24"/>
          <w:szCs w:val="24"/>
        </w:rPr>
        <w:t xml:space="preserve"> variceal </w:t>
      </w:r>
      <w:r w:rsidR="002D3CAD" w:rsidRPr="00D1509D">
        <w:rPr>
          <w:rStyle w:val="Nessuno"/>
          <w:rFonts w:ascii="Book Antiqua" w:hAnsi="Book Antiqua" w:cs="Times New Roman"/>
          <w:color w:val="000000" w:themeColor="text1"/>
          <w:sz w:val="24"/>
          <w:szCs w:val="24"/>
        </w:rPr>
        <w:t>hemorrhage</w:t>
      </w:r>
      <w:r w:rsidRPr="00D1509D">
        <w:rPr>
          <w:rStyle w:val="Nessuno"/>
          <w:rFonts w:ascii="Book Antiqua" w:hAnsi="Book Antiqua" w:cs="Times New Roman"/>
          <w:color w:val="000000" w:themeColor="text1"/>
          <w:sz w:val="24"/>
          <w:szCs w:val="24"/>
        </w:rPr>
        <w:t>)</w:t>
      </w:r>
      <w:r w:rsidR="00BA4D3A" w:rsidRPr="00D1509D">
        <w:rPr>
          <w:rStyle w:val="Nessuno"/>
          <w:rFonts w:ascii="Book Antiqua" w:hAnsi="Book Antiqua" w:cs="Times New Roman"/>
          <w:color w:val="000000" w:themeColor="text1"/>
          <w:sz w:val="24"/>
          <w:szCs w:val="24"/>
        </w:rPr>
        <w:t xml:space="preserve">. The </w:t>
      </w:r>
      <w:r w:rsidRPr="00D1509D">
        <w:rPr>
          <w:rStyle w:val="Nessuno"/>
          <w:rFonts w:ascii="Book Antiqua" w:hAnsi="Book Antiqua" w:cs="Times New Roman"/>
          <w:color w:val="000000" w:themeColor="text1"/>
          <w:sz w:val="24"/>
          <w:szCs w:val="24"/>
        </w:rPr>
        <w:t>median survival</w:t>
      </w:r>
      <w:bookmarkEnd w:id="77"/>
      <w:r w:rsidRPr="00D1509D">
        <w:rPr>
          <w:rStyle w:val="Nessuno"/>
          <w:rFonts w:ascii="Book Antiqua" w:hAnsi="Book Antiqua" w:cs="Times New Roman"/>
          <w:color w:val="000000" w:themeColor="text1"/>
          <w:sz w:val="24"/>
          <w:szCs w:val="24"/>
        </w:rPr>
        <w:t xml:space="preserve"> </w:t>
      </w:r>
      <w:r w:rsidR="00FC5750" w:rsidRPr="00D1509D">
        <w:rPr>
          <w:rStyle w:val="Nessuno"/>
          <w:rFonts w:ascii="Book Antiqua" w:hAnsi="Book Antiqua" w:cs="Times New Roman"/>
          <w:color w:val="000000" w:themeColor="text1"/>
          <w:sz w:val="24"/>
          <w:szCs w:val="24"/>
        </w:rPr>
        <w:t xml:space="preserve">has been reported to range between </w:t>
      </w:r>
      <w:r w:rsidRPr="00D1509D">
        <w:rPr>
          <w:rStyle w:val="Nessuno"/>
          <w:rFonts w:ascii="Book Antiqua" w:hAnsi="Book Antiqua" w:cs="Times New Roman"/>
          <w:color w:val="000000" w:themeColor="text1"/>
          <w:sz w:val="24"/>
          <w:szCs w:val="24"/>
        </w:rPr>
        <w:t xml:space="preserve">2.7 </w:t>
      </w:r>
      <w:r w:rsidR="00FC5750" w:rsidRPr="00D1509D">
        <w:rPr>
          <w:rStyle w:val="Nessuno"/>
          <w:rFonts w:ascii="Book Antiqua" w:hAnsi="Book Antiqua" w:cs="Times New Roman"/>
          <w:color w:val="000000" w:themeColor="text1"/>
          <w:sz w:val="24"/>
          <w:szCs w:val="24"/>
        </w:rPr>
        <w:t xml:space="preserve">and </w:t>
      </w:r>
      <w:r w:rsidRPr="00D1509D">
        <w:rPr>
          <w:rStyle w:val="Nessuno"/>
          <w:rFonts w:ascii="Book Antiqua" w:hAnsi="Book Antiqua" w:cs="Times New Roman"/>
          <w:color w:val="000000" w:themeColor="text1"/>
          <w:sz w:val="24"/>
          <w:szCs w:val="24"/>
        </w:rPr>
        <w:t>4 mo in absence of therapy</w:t>
      </w:r>
      <w:r w:rsidR="00192BFF" w:rsidRPr="003D0B41">
        <w:rPr>
          <w:rStyle w:val="Nessuno"/>
          <w:rFonts w:ascii="Book Antiqua" w:hAnsi="Book Antiqua" w:cs="Times New Roman"/>
          <w:color w:val="000000" w:themeColor="text1"/>
          <w:sz w:val="24"/>
          <w:szCs w:val="24"/>
          <w:vertAlign w:val="superscript"/>
        </w:rPr>
        <w:t>[16,17]</w:t>
      </w:r>
      <w:r w:rsidRPr="00D1509D">
        <w:rPr>
          <w:rStyle w:val="Nessuno"/>
          <w:rFonts w:ascii="Book Antiqua" w:hAnsi="Book Antiqua" w:cs="Times New Roman"/>
          <w:color w:val="000000" w:themeColor="text1"/>
          <w:sz w:val="24"/>
          <w:szCs w:val="24"/>
        </w:rPr>
        <w:t xml:space="preserve">, </w:t>
      </w:r>
      <w:r w:rsidR="0019077F" w:rsidRPr="00D1509D">
        <w:rPr>
          <w:rStyle w:val="Nessuno"/>
          <w:rFonts w:ascii="Book Antiqua" w:hAnsi="Book Antiqua" w:cs="Times New Roman"/>
          <w:color w:val="000000" w:themeColor="text1"/>
          <w:sz w:val="24"/>
          <w:szCs w:val="24"/>
        </w:rPr>
        <w:t xml:space="preserve">but it </w:t>
      </w:r>
      <w:r w:rsidR="00520CB4" w:rsidRPr="00D1509D">
        <w:rPr>
          <w:rStyle w:val="Nessuno"/>
          <w:rFonts w:ascii="Book Antiqua" w:hAnsi="Book Antiqua" w:cs="Times New Roman"/>
          <w:color w:val="000000" w:themeColor="text1"/>
          <w:sz w:val="24"/>
          <w:szCs w:val="24"/>
        </w:rPr>
        <w:t xml:space="preserve">can </w:t>
      </w:r>
      <w:r w:rsidR="0019077F" w:rsidRPr="00D1509D">
        <w:rPr>
          <w:rStyle w:val="Nessuno"/>
          <w:rFonts w:ascii="Book Antiqua" w:hAnsi="Book Antiqua" w:cs="Times New Roman"/>
          <w:color w:val="000000" w:themeColor="text1"/>
          <w:sz w:val="24"/>
          <w:szCs w:val="24"/>
        </w:rPr>
        <w:t>vary from 5 mo to</w:t>
      </w:r>
      <w:r w:rsidRPr="00D1509D">
        <w:rPr>
          <w:rStyle w:val="Nessuno"/>
          <w:rFonts w:ascii="Book Antiqua" w:hAnsi="Book Antiqua" w:cs="Times New Roman"/>
          <w:color w:val="000000" w:themeColor="text1"/>
          <w:sz w:val="24"/>
          <w:szCs w:val="24"/>
        </w:rPr>
        <w:t xml:space="preserve"> 5 years </w:t>
      </w:r>
      <w:r w:rsidR="00A2014D" w:rsidRPr="00D1509D">
        <w:rPr>
          <w:rStyle w:val="Nessuno"/>
          <w:rFonts w:ascii="Book Antiqua" w:hAnsi="Book Antiqua" w:cs="Times New Roman"/>
          <w:color w:val="000000" w:themeColor="text1"/>
          <w:sz w:val="24"/>
          <w:szCs w:val="24"/>
        </w:rPr>
        <w:t>according to liver function</w:t>
      </w:r>
      <w:r w:rsidR="00FC5750" w:rsidRPr="00D1509D">
        <w:rPr>
          <w:rStyle w:val="Nessuno"/>
          <w:rFonts w:ascii="Book Antiqua" w:hAnsi="Book Antiqua" w:cs="Times New Roman"/>
          <w:color w:val="000000" w:themeColor="text1"/>
          <w:sz w:val="24"/>
          <w:szCs w:val="24"/>
        </w:rPr>
        <w:t>,</w:t>
      </w:r>
      <w:r w:rsidR="00A2014D" w:rsidRPr="00D1509D">
        <w:rPr>
          <w:rStyle w:val="Nessuno"/>
          <w:rFonts w:ascii="Book Antiqua" w:hAnsi="Book Antiqua" w:cs="Times New Roman"/>
          <w:color w:val="000000" w:themeColor="text1"/>
          <w:sz w:val="24"/>
          <w:szCs w:val="24"/>
        </w:rPr>
        <w:t xml:space="preserve"> </w:t>
      </w:r>
      <w:r w:rsidR="00202F2B" w:rsidRPr="00D1509D">
        <w:rPr>
          <w:rStyle w:val="Nessuno"/>
          <w:rFonts w:ascii="Book Antiqua" w:hAnsi="Book Antiqua" w:cs="Times New Roman"/>
          <w:color w:val="000000" w:themeColor="text1"/>
          <w:sz w:val="24"/>
          <w:szCs w:val="24"/>
        </w:rPr>
        <w:t xml:space="preserve">tumor </w:t>
      </w:r>
      <w:r w:rsidR="00F74261" w:rsidRPr="00D1509D">
        <w:rPr>
          <w:rStyle w:val="Nessuno"/>
          <w:rFonts w:ascii="Book Antiqua" w:hAnsi="Book Antiqua" w:cs="Times New Roman"/>
          <w:color w:val="000000" w:themeColor="text1"/>
          <w:sz w:val="24"/>
          <w:szCs w:val="24"/>
        </w:rPr>
        <w:t>features</w:t>
      </w:r>
      <w:r w:rsidR="00FC5750" w:rsidRPr="00D1509D">
        <w:rPr>
          <w:rStyle w:val="Nessuno"/>
          <w:rFonts w:ascii="Book Antiqua" w:hAnsi="Book Antiqua" w:cs="Times New Roman"/>
          <w:color w:val="000000" w:themeColor="text1"/>
          <w:sz w:val="24"/>
          <w:szCs w:val="24"/>
        </w:rPr>
        <w:t xml:space="preserve"> and treatment applied</w:t>
      </w:r>
      <w:r w:rsidR="00805792" w:rsidRPr="00D1509D">
        <w:rPr>
          <w:rStyle w:val="Nessuno"/>
          <w:rFonts w:ascii="Book Antiqua" w:hAnsi="Book Antiqua" w:cs="Times New Roman"/>
          <w:color w:val="000000" w:themeColor="text1"/>
          <w:sz w:val="24"/>
          <w:szCs w:val="24"/>
        </w:rPr>
        <w:t>,</w:t>
      </w:r>
      <w:r w:rsidR="00202F2B" w:rsidRPr="00D1509D">
        <w:rPr>
          <w:rStyle w:val="Nessuno"/>
          <w:rFonts w:ascii="Book Antiqua" w:hAnsi="Book Antiqua" w:cs="Times New Roman"/>
          <w:color w:val="000000" w:themeColor="text1"/>
          <w:sz w:val="24"/>
          <w:szCs w:val="24"/>
        </w:rPr>
        <w:t xml:space="preserve"> </w:t>
      </w:r>
      <w:r w:rsidR="00FC5750" w:rsidRPr="00D1509D">
        <w:rPr>
          <w:rStyle w:val="Nessuno"/>
          <w:rFonts w:ascii="Book Antiqua" w:hAnsi="Book Antiqua" w:cs="Times New Roman"/>
          <w:color w:val="000000" w:themeColor="text1"/>
          <w:sz w:val="24"/>
          <w:szCs w:val="24"/>
        </w:rPr>
        <w:t>thus depicting an extremely variable scenario</w:t>
      </w:r>
      <w:r w:rsidR="00192BFF" w:rsidRPr="003D0B41">
        <w:rPr>
          <w:rStyle w:val="Nessuno"/>
          <w:rFonts w:ascii="Book Antiqua" w:hAnsi="Book Antiqua" w:cs="Times New Roman"/>
          <w:color w:val="000000" w:themeColor="text1"/>
          <w:sz w:val="24"/>
          <w:szCs w:val="24"/>
          <w:vertAlign w:val="superscript"/>
        </w:rPr>
        <w:t>[4,8]</w:t>
      </w:r>
      <w:r w:rsidR="00FC5750" w:rsidRPr="00D1509D">
        <w:rPr>
          <w:rStyle w:val="Nessuno"/>
          <w:rFonts w:ascii="Book Antiqua" w:hAnsi="Book Antiqua" w:cs="Times New Roman"/>
          <w:color w:val="000000" w:themeColor="text1"/>
          <w:sz w:val="24"/>
          <w:szCs w:val="24"/>
        </w:rPr>
        <w:t>.</w:t>
      </w:r>
      <w:r w:rsidR="00BA4D3A" w:rsidRPr="00D1509D">
        <w:rPr>
          <w:rStyle w:val="Nessuno"/>
          <w:rFonts w:ascii="Book Antiqua" w:hAnsi="Book Antiqua" w:cs="Times New Roman"/>
          <w:color w:val="000000" w:themeColor="text1"/>
          <w:sz w:val="24"/>
          <w:szCs w:val="24"/>
        </w:rPr>
        <w:t xml:space="preserve"> </w:t>
      </w:r>
      <w:r w:rsidRPr="00D1509D">
        <w:rPr>
          <w:rStyle w:val="Nessuno"/>
          <w:rFonts w:ascii="Book Antiqua" w:hAnsi="Book Antiqua" w:cs="Times New Roman"/>
          <w:color w:val="000000" w:themeColor="text1"/>
          <w:sz w:val="24"/>
          <w:szCs w:val="24"/>
        </w:rPr>
        <w:t xml:space="preserve">For this reason, it is extremely important to focus </w:t>
      </w:r>
      <w:r w:rsidR="00014760" w:rsidRPr="00D1509D">
        <w:rPr>
          <w:rStyle w:val="Nessuno"/>
          <w:rFonts w:ascii="Book Antiqua" w:hAnsi="Book Antiqua" w:cs="Times New Roman"/>
          <w:color w:val="000000" w:themeColor="text1"/>
          <w:sz w:val="24"/>
          <w:szCs w:val="24"/>
        </w:rPr>
        <w:t xml:space="preserve">on </w:t>
      </w:r>
      <w:r w:rsidRPr="00D1509D">
        <w:rPr>
          <w:rStyle w:val="Nessuno"/>
          <w:rFonts w:ascii="Book Antiqua" w:hAnsi="Book Antiqua" w:cs="Times New Roman"/>
          <w:color w:val="000000" w:themeColor="text1"/>
          <w:sz w:val="24"/>
          <w:szCs w:val="24"/>
        </w:rPr>
        <w:t>the most adequate strategy to be applied to each group of PVTT</w:t>
      </w:r>
      <w:r w:rsidR="00E4489A" w:rsidRPr="00D1509D">
        <w:rPr>
          <w:rStyle w:val="Nessuno"/>
          <w:rFonts w:ascii="Book Antiqua" w:hAnsi="Book Antiqua" w:cs="Times New Roman"/>
          <w:color w:val="000000" w:themeColor="text1"/>
          <w:sz w:val="24"/>
          <w:szCs w:val="24"/>
        </w:rPr>
        <w:t xml:space="preserve"> patients</w:t>
      </w:r>
      <w:r w:rsidRPr="00D1509D">
        <w:rPr>
          <w:rStyle w:val="Nessuno"/>
          <w:rFonts w:ascii="Book Antiqua" w:hAnsi="Book Antiqua" w:cs="Times New Roman"/>
          <w:color w:val="000000" w:themeColor="text1"/>
          <w:sz w:val="24"/>
          <w:szCs w:val="24"/>
        </w:rPr>
        <w:t>.</w:t>
      </w:r>
    </w:p>
    <w:p w14:paraId="37D11D29" w14:textId="77777777" w:rsidR="00621EFF" w:rsidRPr="00D1509D" w:rsidRDefault="00621EFF" w:rsidP="00D1509D">
      <w:pPr>
        <w:pStyle w:val="a4"/>
        <w:adjustRightInd w:val="0"/>
        <w:snapToGrid w:val="0"/>
        <w:spacing w:line="360" w:lineRule="auto"/>
        <w:jc w:val="both"/>
        <w:rPr>
          <w:rStyle w:val="Nessuno"/>
          <w:rFonts w:ascii="Book Antiqua" w:hAnsi="Book Antiqua" w:cs="Times New Roman"/>
          <w:color w:val="000000" w:themeColor="text1"/>
          <w:sz w:val="24"/>
          <w:szCs w:val="24"/>
        </w:rPr>
      </w:pPr>
    </w:p>
    <w:p w14:paraId="3F81621B" w14:textId="4F64E587" w:rsidR="005C3B7C" w:rsidRPr="00D1509D" w:rsidRDefault="00910A75" w:rsidP="00D1509D">
      <w:pPr>
        <w:pStyle w:val="a4"/>
        <w:adjustRightInd w:val="0"/>
        <w:snapToGrid w:val="0"/>
        <w:spacing w:line="360" w:lineRule="auto"/>
        <w:jc w:val="both"/>
        <w:rPr>
          <w:rStyle w:val="Nessuno"/>
          <w:rFonts w:ascii="Book Antiqua" w:hAnsi="Book Antiqua" w:cs="Times New Roman"/>
          <w:b/>
          <w:color w:val="000000" w:themeColor="text1"/>
          <w:sz w:val="24"/>
          <w:szCs w:val="24"/>
        </w:rPr>
      </w:pPr>
      <w:r w:rsidRPr="00D1509D">
        <w:rPr>
          <w:rStyle w:val="Nessuno"/>
          <w:rFonts w:ascii="Book Antiqua" w:hAnsi="Book Antiqua" w:cs="Times New Roman"/>
          <w:b/>
          <w:color w:val="000000" w:themeColor="text1"/>
          <w:sz w:val="24"/>
          <w:szCs w:val="24"/>
        </w:rPr>
        <w:lastRenderedPageBreak/>
        <w:t>DIAGNOSTIC APPROACH TO PVTT</w:t>
      </w:r>
    </w:p>
    <w:p w14:paraId="619D7275" w14:textId="3CEF06F4" w:rsidR="005C3B7C" w:rsidRPr="00D1509D" w:rsidRDefault="005C3B7C" w:rsidP="00D1509D">
      <w:pPr>
        <w:pStyle w:val="a4"/>
        <w:adjustRightInd w:val="0"/>
        <w:snapToGrid w:val="0"/>
        <w:spacing w:line="360" w:lineRule="auto"/>
        <w:jc w:val="both"/>
        <w:rPr>
          <w:rStyle w:val="Nessuno"/>
          <w:rFonts w:ascii="Book Antiqua" w:hAnsi="Book Antiqua" w:cs="Times New Roman"/>
          <w:color w:val="000000" w:themeColor="text1"/>
          <w:sz w:val="24"/>
          <w:szCs w:val="24"/>
        </w:rPr>
      </w:pPr>
      <w:r w:rsidRPr="00D1509D">
        <w:rPr>
          <w:rStyle w:val="Nessuno"/>
          <w:rFonts w:ascii="Book Antiqua" w:hAnsi="Book Antiqua" w:cs="Times New Roman"/>
          <w:color w:val="000000" w:themeColor="text1"/>
          <w:sz w:val="24"/>
          <w:szCs w:val="24"/>
        </w:rPr>
        <w:t xml:space="preserve">Ultrasound (US) examination represents the first-line imaging technique for the detection of PVTT with </w:t>
      </w:r>
      <w:r w:rsidR="009324FA" w:rsidRPr="00D1509D">
        <w:rPr>
          <w:rStyle w:val="Nessuno"/>
          <w:rFonts w:ascii="Book Antiqua" w:hAnsi="Book Antiqua" w:cs="Times New Roman"/>
          <w:color w:val="000000" w:themeColor="text1"/>
          <w:sz w:val="24"/>
          <w:szCs w:val="24"/>
        </w:rPr>
        <w:t>sensitivity and specificity of 80</w:t>
      </w:r>
      <w:r w:rsidR="003D0B41">
        <w:rPr>
          <w:rStyle w:val="Nessuno"/>
          <w:rFonts w:ascii="Book Antiqua" w:hAnsi="Book Antiqua" w:cs="Times New Roman"/>
          <w:color w:val="000000" w:themeColor="text1"/>
          <w:sz w:val="24"/>
          <w:szCs w:val="24"/>
        </w:rPr>
        <w:t>%</w:t>
      </w:r>
      <w:r w:rsidR="009324FA" w:rsidRPr="00D1509D">
        <w:rPr>
          <w:rStyle w:val="Nessuno"/>
          <w:rFonts w:ascii="Book Antiqua" w:hAnsi="Book Antiqua" w:cs="Times New Roman"/>
          <w:color w:val="000000" w:themeColor="text1"/>
          <w:sz w:val="24"/>
          <w:szCs w:val="24"/>
        </w:rPr>
        <w:t xml:space="preserve">-100% and diagnostic </w:t>
      </w:r>
      <w:r w:rsidRPr="00D1509D">
        <w:rPr>
          <w:rStyle w:val="Nessuno"/>
          <w:rFonts w:ascii="Book Antiqua" w:hAnsi="Book Antiqua" w:cs="Times New Roman"/>
          <w:color w:val="000000" w:themeColor="text1"/>
          <w:sz w:val="24"/>
          <w:szCs w:val="24"/>
        </w:rPr>
        <w:t>accuracy of 88</w:t>
      </w:r>
      <w:r w:rsidR="003D0B41">
        <w:rPr>
          <w:rStyle w:val="Nessuno"/>
          <w:rFonts w:ascii="Book Antiqua" w:hAnsi="Book Antiqua" w:cs="Times New Roman"/>
          <w:color w:val="000000" w:themeColor="text1"/>
          <w:sz w:val="24"/>
          <w:szCs w:val="24"/>
        </w:rPr>
        <w:t>%</w:t>
      </w:r>
      <w:r w:rsidRPr="00D1509D">
        <w:rPr>
          <w:rStyle w:val="Nessuno"/>
          <w:rFonts w:ascii="Book Antiqua" w:hAnsi="Book Antiqua" w:cs="Times New Roman"/>
          <w:color w:val="000000" w:themeColor="text1"/>
          <w:sz w:val="24"/>
          <w:szCs w:val="24"/>
        </w:rPr>
        <w:t>-98%</w:t>
      </w:r>
      <w:r w:rsidR="00192BFF" w:rsidRPr="003D0B41">
        <w:rPr>
          <w:rStyle w:val="Nessuno"/>
          <w:rFonts w:ascii="Book Antiqua" w:hAnsi="Book Antiqua" w:cs="Times New Roman"/>
          <w:color w:val="000000" w:themeColor="text1"/>
          <w:sz w:val="24"/>
          <w:szCs w:val="24"/>
          <w:vertAlign w:val="superscript"/>
        </w:rPr>
        <w:t>[18-20]</w:t>
      </w:r>
      <w:r w:rsidR="00202F2B" w:rsidRPr="00D1509D">
        <w:rPr>
          <w:rStyle w:val="Nessuno"/>
          <w:rFonts w:ascii="Book Antiqua" w:hAnsi="Book Antiqua" w:cs="Times New Roman"/>
          <w:color w:val="000000" w:themeColor="text1"/>
          <w:sz w:val="24"/>
          <w:szCs w:val="24"/>
        </w:rPr>
        <w:t>. T</w:t>
      </w:r>
      <w:r w:rsidRPr="00D1509D">
        <w:rPr>
          <w:rStyle w:val="Nessuno"/>
          <w:rFonts w:ascii="Book Antiqua" w:hAnsi="Book Antiqua" w:cs="Times New Roman"/>
          <w:color w:val="000000" w:themeColor="text1"/>
          <w:sz w:val="24"/>
          <w:szCs w:val="24"/>
        </w:rPr>
        <w:t xml:space="preserve">he thrombus appears as a hypo/isoechoic inhomogeneous material obstructing partially or completely the vessel, with an expansive aspect of the mass and </w:t>
      </w:r>
      <w:r w:rsidR="000D1EDB" w:rsidRPr="00D1509D">
        <w:rPr>
          <w:rStyle w:val="Nessuno"/>
          <w:rFonts w:ascii="Book Antiqua" w:hAnsi="Book Antiqua" w:cs="Times New Roman"/>
          <w:color w:val="000000" w:themeColor="text1"/>
          <w:sz w:val="24"/>
          <w:szCs w:val="24"/>
        </w:rPr>
        <w:t xml:space="preserve">difficult or absent detection of </w:t>
      </w:r>
      <w:r w:rsidR="002D090F" w:rsidRPr="00D1509D">
        <w:rPr>
          <w:rStyle w:val="Nessuno"/>
          <w:rFonts w:ascii="Book Antiqua" w:hAnsi="Book Antiqua" w:cs="Times New Roman"/>
          <w:color w:val="000000" w:themeColor="text1"/>
          <w:sz w:val="24"/>
          <w:szCs w:val="24"/>
        </w:rPr>
        <w:t xml:space="preserve">the infiltrated </w:t>
      </w:r>
      <w:r w:rsidRPr="00D1509D">
        <w:rPr>
          <w:rStyle w:val="Nessuno"/>
          <w:rFonts w:ascii="Book Antiqua" w:hAnsi="Book Antiqua" w:cs="Times New Roman"/>
          <w:color w:val="000000" w:themeColor="text1"/>
          <w:sz w:val="24"/>
          <w:szCs w:val="24"/>
        </w:rPr>
        <w:t>vascular walls.</w:t>
      </w:r>
      <w:r w:rsidR="00202F2B" w:rsidRPr="00D1509D">
        <w:rPr>
          <w:rStyle w:val="Nessuno"/>
          <w:rFonts w:ascii="Book Antiqua" w:hAnsi="Book Antiqua" w:cs="Times New Roman"/>
          <w:color w:val="000000" w:themeColor="text1"/>
          <w:sz w:val="24"/>
          <w:szCs w:val="24"/>
        </w:rPr>
        <w:t xml:space="preserve"> </w:t>
      </w:r>
      <w:r w:rsidR="000D1EDB" w:rsidRPr="00D1509D">
        <w:rPr>
          <w:rStyle w:val="Nessuno"/>
          <w:rFonts w:ascii="Book Antiqua" w:hAnsi="Book Antiqua" w:cs="Times New Roman"/>
          <w:color w:val="000000" w:themeColor="text1"/>
          <w:sz w:val="24"/>
          <w:szCs w:val="24"/>
        </w:rPr>
        <w:t>Colo</w:t>
      </w:r>
      <w:r w:rsidR="009711EB" w:rsidRPr="00D1509D">
        <w:rPr>
          <w:rStyle w:val="Nessuno"/>
          <w:rFonts w:ascii="Book Antiqua" w:hAnsi="Book Antiqua" w:cs="Times New Roman"/>
          <w:color w:val="000000" w:themeColor="text1"/>
          <w:sz w:val="24"/>
          <w:szCs w:val="24"/>
        </w:rPr>
        <w:t>u</w:t>
      </w:r>
      <w:r w:rsidR="000D1EDB" w:rsidRPr="00D1509D">
        <w:rPr>
          <w:rStyle w:val="Nessuno"/>
          <w:rFonts w:ascii="Book Antiqua" w:hAnsi="Book Antiqua" w:cs="Times New Roman"/>
          <w:color w:val="000000" w:themeColor="text1"/>
          <w:sz w:val="24"/>
          <w:szCs w:val="24"/>
        </w:rPr>
        <w:t xml:space="preserve">r and Power </w:t>
      </w:r>
      <w:r w:rsidR="00202F2B" w:rsidRPr="00D1509D">
        <w:rPr>
          <w:rStyle w:val="Nessuno"/>
          <w:rFonts w:ascii="Book Antiqua" w:hAnsi="Book Antiqua" w:cs="Times New Roman"/>
          <w:color w:val="000000" w:themeColor="text1"/>
          <w:sz w:val="24"/>
          <w:szCs w:val="24"/>
        </w:rPr>
        <w:t>Doppler</w:t>
      </w:r>
      <w:r w:rsidRPr="00D1509D">
        <w:rPr>
          <w:rStyle w:val="Nessuno"/>
          <w:rFonts w:ascii="Book Antiqua" w:hAnsi="Book Antiqua" w:cs="Times New Roman"/>
          <w:color w:val="000000" w:themeColor="text1"/>
          <w:sz w:val="24"/>
          <w:szCs w:val="24"/>
        </w:rPr>
        <w:t xml:space="preserve">-US is able to detect </w:t>
      </w:r>
      <w:r w:rsidR="00F535E6" w:rsidRPr="00D1509D">
        <w:rPr>
          <w:rStyle w:val="Nessuno"/>
          <w:rFonts w:ascii="Book Antiqua" w:hAnsi="Book Antiqua" w:cs="Times New Roman"/>
          <w:color w:val="000000" w:themeColor="text1"/>
          <w:sz w:val="24"/>
          <w:szCs w:val="24"/>
        </w:rPr>
        <w:t xml:space="preserve">pulsatile </w:t>
      </w:r>
      <w:r w:rsidRPr="00D1509D">
        <w:rPr>
          <w:rStyle w:val="Nessuno"/>
          <w:rFonts w:ascii="Book Antiqua" w:hAnsi="Book Antiqua" w:cs="Times New Roman"/>
          <w:color w:val="000000" w:themeColor="text1"/>
          <w:sz w:val="24"/>
          <w:szCs w:val="24"/>
        </w:rPr>
        <w:t xml:space="preserve">signs of arterial neovascularization </w:t>
      </w:r>
      <w:r w:rsidR="002D090F" w:rsidRPr="00D1509D">
        <w:rPr>
          <w:rStyle w:val="Nessuno"/>
          <w:rFonts w:ascii="Book Antiqua" w:hAnsi="Book Antiqua" w:cs="Times New Roman"/>
          <w:color w:val="000000" w:themeColor="text1"/>
          <w:sz w:val="24"/>
          <w:szCs w:val="24"/>
        </w:rPr>
        <w:t>with</w:t>
      </w:r>
      <w:r w:rsidRPr="00D1509D">
        <w:rPr>
          <w:rStyle w:val="Nessuno"/>
          <w:rFonts w:ascii="Book Antiqua" w:hAnsi="Book Antiqua" w:cs="Times New Roman"/>
          <w:color w:val="000000" w:themeColor="text1"/>
          <w:sz w:val="24"/>
          <w:szCs w:val="24"/>
        </w:rPr>
        <w:t>in the endoluminal mass</w:t>
      </w:r>
      <w:r w:rsidR="00202F2B" w:rsidRPr="00D1509D">
        <w:rPr>
          <w:rStyle w:val="Nessuno"/>
          <w:rFonts w:ascii="Book Antiqua" w:hAnsi="Book Antiqua" w:cs="Times New Roman"/>
          <w:color w:val="000000" w:themeColor="text1"/>
          <w:sz w:val="24"/>
          <w:szCs w:val="24"/>
        </w:rPr>
        <w:t>,</w:t>
      </w:r>
      <w:r w:rsidRPr="00D1509D">
        <w:rPr>
          <w:rStyle w:val="Nessuno"/>
          <w:rFonts w:ascii="Book Antiqua" w:hAnsi="Book Antiqua" w:cs="Times New Roman"/>
          <w:color w:val="000000" w:themeColor="text1"/>
          <w:sz w:val="24"/>
          <w:szCs w:val="24"/>
        </w:rPr>
        <w:t xml:space="preserve"> while pulsed Doppler identifies high resistance index in intralesional arterial flow</w:t>
      </w:r>
      <w:r w:rsidR="00192BFF" w:rsidRPr="003D0B41">
        <w:rPr>
          <w:rStyle w:val="Nessuno"/>
          <w:rFonts w:ascii="Book Antiqua" w:hAnsi="Book Antiqua" w:cs="Times New Roman"/>
          <w:color w:val="000000" w:themeColor="text1"/>
          <w:sz w:val="24"/>
          <w:szCs w:val="24"/>
          <w:vertAlign w:val="superscript"/>
        </w:rPr>
        <w:t>[18]</w:t>
      </w:r>
      <w:r w:rsidRPr="00D1509D">
        <w:rPr>
          <w:rStyle w:val="Nessuno"/>
          <w:rFonts w:ascii="Book Antiqua" w:hAnsi="Book Antiqua" w:cs="Times New Roman"/>
          <w:color w:val="000000" w:themeColor="text1"/>
          <w:sz w:val="24"/>
          <w:szCs w:val="24"/>
        </w:rPr>
        <w:t>.</w:t>
      </w:r>
    </w:p>
    <w:p w14:paraId="703CEBBC" w14:textId="76BB365F" w:rsidR="005C3B7C" w:rsidRPr="00D1509D" w:rsidRDefault="005C3B7C" w:rsidP="003D0B41">
      <w:pPr>
        <w:pStyle w:val="a4"/>
        <w:adjustRightInd w:val="0"/>
        <w:snapToGrid w:val="0"/>
        <w:spacing w:line="360" w:lineRule="auto"/>
        <w:ind w:firstLineChars="100" w:firstLine="240"/>
        <w:jc w:val="both"/>
        <w:rPr>
          <w:rStyle w:val="Nessuno"/>
          <w:rFonts w:ascii="Book Antiqua" w:hAnsi="Book Antiqua" w:cs="Times New Roman"/>
          <w:color w:val="000000" w:themeColor="text1"/>
          <w:sz w:val="24"/>
          <w:szCs w:val="24"/>
        </w:rPr>
      </w:pPr>
      <w:r w:rsidRPr="00D1509D">
        <w:rPr>
          <w:rStyle w:val="Nessuno"/>
          <w:rFonts w:ascii="Book Antiqua" w:hAnsi="Book Antiqua" w:cs="Times New Roman"/>
          <w:color w:val="000000" w:themeColor="text1"/>
          <w:sz w:val="24"/>
          <w:szCs w:val="24"/>
        </w:rPr>
        <w:t xml:space="preserve">Contrast enhanced ultrasound (CEUS) represents the most sensitive and cheap method to </w:t>
      </w:r>
      <w:r w:rsidR="00F535E6" w:rsidRPr="00D1509D">
        <w:rPr>
          <w:rStyle w:val="Nessuno"/>
          <w:rFonts w:ascii="Book Antiqua" w:hAnsi="Book Antiqua" w:cs="Times New Roman"/>
          <w:color w:val="000000" w:themeColor="text1"/>
          <w:sz w:val="24"/>
          <w:szCs w:val="24"/>
        </w:rPr>
        <w:t xml:space="preserve">depict </w:t>
      </w:r>
      <w:r w:rsidRPr="00D1509D">
        <w:rPr>
          <w:rStyle w:val="Nessuno"/>
          <w:rFonts w:ascii="Book Antiqua" w:hAnsi="Book Antiqua" w:cs="Times New Roman"/>
          <w:color w:val="000000" w:themeColor="text1"/>
          <w:sz w:val="24"/>
          <w:szCs w:val="24"/>
        </w:rPr>
        <w:t xml:space="preserve">neoplastic endovascular invasion, with a better diagnostic performance compared to </w:t>
      </w:r>
      <w:r w:rsidR="008B553B" w:rsidRPr="00D1509D">
        <w:rPr>
          <w:rStyle w:val="Nessuno"/>
          <w:rFonts w:ascii="Book Antiqua" w:hAnsi="Book Antiqua" w:cs="Times New Roman"/>
          <w:color w:val="000000" w:themeColor="text1"/>
          <w:sz w:val="24"/>
          <w:szCs w:val="24"/>
        </w:rPr>
        <w:t>computed tomography (CT)</w:t>
      </w:r>
      <w:r w:rsidRPr="00D1509D">
        <w:rPr>
          <w:rStyle w:val="Nessuno"/>
          <w:rFonts w:ascii="Book Antiqua" w:hAnsi="Book Antiqua" w:cs="Times New Roman"/>
          <w:color w:val="000000" w:themeColor="text1"/>
          <w:sz w:val="24"/>
          <w:szCs w:val="24"/>
        </w:rPr>
        <w:t>-scan (sensitivity 88</w:t>
      </w:r>
      <w:r w:rsidR="003D0B41">
        <w:rPr>
          <w:rStyle w:val="Nessuno"/>
          <w:rFonts w:ascii="Book Antiqua" w:hAnsi="Book Antiqua" w:cs="Times New Roman"/>
          <w:color w:val="000000" w:themeColor="text1"/>
          <w:sz w:val="24"/>
          <w:szCs w:val="24"/>
        </w:rPr>
        <w:t>%</w:t>
      </w:r>
      <w:r w:rsidRPr="00D1509D">
        <w:rPr>
          <w:rStyle w:val="Nessuno"/>
          <w:rFonts w:ascii="Book Antiqua" w:hAnsi="Book Antiqua" w:cs="Times New Roman"/>
          <w:color w:val="000000" w:themeColor="text1"/>
          <w:sz w:val="24"/>
          <w:szCs w:val="24"/>
        </w:rPr>
        <w:t>-100%, specificity 94</w:t>
      </w:r>
      <w:r w:rsidR="003D0B41">
        <w:rPr>
          <w:rStyle w:val="Nessuno"/>
          <w:rFonts w:ascii="Book Antiqua" w:hAnsi="Book Antiqua" w:cs="Times New Roman"/>
          <w:color w:val="000000" w:themeColor="text1"/>
          <w:sz w:val="24"/>
          <w:szCs w:val="24"/>
        </w:rPr>
        <w:t>%</w:t>
      </w:r>
      <w:r w:rsidRPr="00D1509D">
        <w:rPr>
          <w:rStyle w:val="Nessuno"/>
          <w:rFonts w:ascii="Book Antiqua" w:hAnsi="Book Antiqua" w:cs="Times New Roman"/>
          <w:color w:val="000000" w:themeColor="text1"/>
          <w:sz w:val="24"/>
          <w:szCs w:val="24"/>
        </w:rPr>
        <w:t>-96% in differential diagnosis between benign and neoplastic PVT)</w:t>
      </w:r>
      <w:r w:rsidR="009B66F3" w:rsidRPr="003D0B41">
        <w:rPr>
          <w:rStyle w:val="Nessuno"/>
          <w:rFonts w:ascii="Book Antiqua" w:hAnsi="Book Antiqua" w:cs="Times New Roman"/>
          <w:color w:val="000000" w:themeColor="text1"/>
          <w:sz w:val="24"/>
          <w:szCs w:val="24"/>
          <w:vertAlign w:val="superscript"/>
        </w:rPr>
        <w:t>[21]</w:t>
      </w:r>
      <w:r w:rsidR="00202F2B" w:rsidRPr="00D1509D">
        <w:rPr>
          <w:rStyle w:val="Nessuno"/>
          <w:rFonts w:ascii="Book Antiqua" w:hAnsi="Book Antiqua" w:cs="Times New Roman"/>
          <w:color w:val="000000" w:themeColor="text1"/>
          <w:sz w:val="24"/>
          <w:szCs w:val="24"/>
        </w:rPr>
        <w:t xml:space="preserve">; </w:t>
      </w:r>
      <w:r w:rsidRPr="00D1509D">
        <w:rPr>
          <w:rStyle w:val="Nessuno"/>
          <w:rFonts w:ascii="Book Antiqua" w:hAnsi="Book Antiqua" w:cs="Times New Roman"/>
          <w:color w:val="000000" w:themeColor="text1"/>
          <w:sz w:val="24"/>
          <w:szCs w:val="24"/>
        </w:rPr>
        <w:t>PVTT presents a HCC-like contrast behaviour, with a rapid wash-in during arterial phase and wash-out in the portal/late phase, while benign thrombus has no contrast enhancement in all the study phases</w:t>
      </w:r>
      <w:r w:rsidR="009B66F3" w:rsidRPr="003D0B41">
        <w:rPr>
          <w:rStyle w:val="Nessuno"/>
          <w:rFonts w:ascii="Book Antiqua" w:hAnsi="Book Antiqua" w:cs="Times New Roman"/>
          <w:color w:val="000000" w:themeColor="text1"/>
          <w:sz w:val="24"/>
          <w:szCs w:val="24"/>
          <w:vertAlign w:val="superscript"/>
        </w:rPr>
        <w:t>[22]</w:t>
      </w:r>
      <w:r w:rsidR="00935530" w:rsidRPr="00D1509D">
        <w:rPr>
          <w:rStyle w:val="Nessuno"/>
          <w:rFonts w:ascii="Book Antiqua" w:hAnsi="Book Antiqua" w:cs="Times New Roman"/>
          <w:color w:val="000000" w:themeColor="text1"/>
          <w:sz w:val="24"/>
          <w:szCs w:val="24"/>
        </w:rPr>
        <w:t>.</w:t>
      </w:r>
    </w:p>
    <w:p w14:paraId="6C2C8773" w14:textId="3CBA10A3" w:rsidR="005C3B7C" w:rsidRPr="00D1509D" w:rsidRDefault="00935530" w:rsidP="003D0B41">
      <w:pPr>
        <w:pStyle w:val="a4"/>
        <w:adjustRightInd w:val="0"/>
        <w:snapToGrid w:val="0"/>
        <w:spacing w:line="360" w:lineRule="auto"/>
        <w:ind w:firstLineChars="100" w:firstLine="240"/>
        <w:jc w:val="both"/>
        <w:rPr>
          <w:rStyle w:val="Nessuno"/>
          <w:rFonts w:ascii="Book Antiqua" w:eastAsiaTheme="minorHAnsi" w:hAnsi="Book Antiqua" w:cs="Times New Roman"/>
          <w:color w:val="000000" w:themeColor="text1"/>
          <w:sz w:val="24"/>
          <w:szCs w:val="24"/>
          <w:bdr w:val="none" w:sz="0" w:space="0" w:color="auto"/>
        </w:rPr>
      </w:pPr>
      <w:r w:rsidRPr="00D1509D">
        <w:rPr>
          <w:rStyle w:val="Nessuno"/>
          <w:rFonts w:ascii="Book Antiqua" w:hAnsi="Book Antiqua" w:cs="Times New Roman"/>
          <w:color w:val="000000" w:themeColor="text1"/>
          <w:sz w:val="24"/>
          <w:szCs w:val="24"/>
        </w:rPr>
        <w:t>CT-scan and magnetic resonance</w:t>
      </w:r>
      <w:r w:rsidR="002D090F" w:rsidRPr="00D1509D">
        <w:rPr>
          <w:rStyle w:val="Nessuno"/>
          <w:rFonts w:ascii="Book Antiqua" w:hAnsi="Book Antiqua" w:cs="Times New Roman"/>
          <w:color w:val="000000" w:themeColor="text1"/>
          <w:sz w:val="24"/>
          <w:szCs w:val="24"/>
        </w:rPr>
        <w:t xml:space="preserve"> imaging</w:t>
      </w:r>
      <w:r w:rsidRPr="00D1509D">
        <w:rPr>
          <w:rStyle w:val="Nessuno"/>
          <w:rFonts w:ascii="Book Antiqua" w:hAnsi="Book Antiqua" w:cs="Times New Roman"/>
          <w:color w:val="000000" w:themeColor="text1"/>
          <w:sz w:val="24"/>
          <w:szCs w:val="24"/>
        </w:rPr>
        <w:t xml:space="preserve"> (MR</w:t>
      </w:r>
      <w:r w:rsidR="002D090F" w:rsidRPr="00D1509D">
        <w:rPr>
          <w:rStyle w:val="Nessuno"/>
          <w:rFonts w:ascii="Book Antiqua" w:hAnsi="Book Antiqua" w:cs="Times New Roman"/>
          <w:color w:val="000000" w:themeColor="text1"/>
          <w:sz w:val="24"/>
          <w:szCs w:val="24"/>
        </w:rPr>
        <w:t>I</w:t>
      </w:r>
      <w:r w:rsidRPr="00D1509D">
        <w:rPr>
          <w:rStyle w:val="Nessuno"/>
          <w:rFonts w:ascii="Book Antiqua" w:hAnsi="Book Antiqua" w:cs="Times New Roman"/>
          <w:color w:val="000000" w:themeColor="text1"/>
          <w:sz w:val="24"/>
          <w:szCs w:val="24"/>
        </w:rPr>
        <w:t xml:space="preserve">) can </w:t>
      </w:r>
      <w:r w:rsidR="00926E34" w:rsidRPr="00D1509D">
        <w:rPr>
          <w:rStyle w:val="Nessuno"/>
          <w:rFonts w:ascii="Book Antiqua" w:hAnsi="Book Antiqua" w:cs="Times New Roman"/>
          <w:color w:val="000000" w:themeColor="text1"/>
          <w:sz w:val="24"/>
          <w:szCs w:val="24"/>
        </w:rPr>
        <w:t xml:space="preserve">distinguish between neoplastic and non-neoplastic portal thrombosis and </w:t>
      </w:r>
      <w:r w:rsidRPr="00D1509D">
        <w:rPr>
          <w:rStyle w:val="Nessuno"/>
          <w:rFonts w:ascii="Book Antiqua" w:hAnsi="Book Antiqua" w:cs="Times New Roman"/>
          <w:color w:val="000000" w:themeColor="text1"/>
          <w:sz w:val="24"/>
          <w:szCs w:val="24"/>
        </w:rPr>
        <w:t xml:space="preserve">add further information on thrombosis extension and presence of collateral vessels, with a </w:t>
      </w:r>
      <w:r w:rsidRPr="00D1509D">
        <w:rPr>
          <w:rFonts w:ascii="Book Antiqua" w:hAnsi="Book Antiqua" w:cs="Times New Roman"/>
          <w:color w:val="000000" w:themeColor="text1"/>
          <w:sz w:val="24"/>
          <w:szCs w:val="24"/>
          <w:shd w:val="clear" w:color="auto" w:fill="FFFFFF"/>
          <w:lang w:val="en-US"/>
        </w:rPr>
        <w:t>sensitivity of 86% and 100% and a specificity of 100% and 90%, respectively</w:t>
      </w:r>
      <w:r w:rsidR="00F535E6" w:rsidRPr="00D1509D">
        <w:rPr>
          <w:rFonts w:ascii="Book Antiqua" w:hAnsi="Book Antiqua" w:cs="Times New Roman"/>
          <w:color w:val="000000" w:themeColor="text1"/>
          <w:sz w:val="24"/>
          <w:szCs w:val="24"/>
          <w:shd w:val="clear" w:color="auto" w:fill="FFFFFF"/>
          <w:lang w:val="en-US"/>
        </w:rPr>
        <w:t>. In particular,</w:t>
      </w:r>
      <w:r w:rsidR="00926E34" w:rsidRPr="00D1509D">
        <w:rPr>
          <w:rFonts w:ascii="Book Antiqua" w:hAnsi="Book Antiqua" w:cs="Times New Roman"/>
          <w:color w:val="000000" w:themeColor="text1"/>
          <w:sz w:val="24"/>
          <w:szCs w:val="24"/>
          <w:shd w:val="clear" w:color="auto" w:fill="FFFFFF"/>
          <w:lang w:val="en-US"/>
        </w:rPr>
        <w:t xml:space="preserve"> CT texture analysis and attenuation values grant the distinction between neoplastic and benign thrombosis on portal-phase CT imaging by analysing thrombus density, </w:t>
      </w:r>
      <w:r w:rsidR="00926E34" w:rsidRPr="00D1509D">
        <w:rPr>
          <w:rFonts w:ascii="Book Antiqua" w:hAnsi="Book Antiqua" w:cs="Times New Roman"/>
          <w:color w:val="000000" w:themeColor="text1"/>
          <w:sz w:val="24"/>
          <w:szCs w:val="24"/>
          <w:lang w:val="en-US"/>
        </w:rPr>
        <w:t>mean value of positive pixels and entropy</w:t>
      </w:r>
      <w:r w:rsidR="00784FD0" w:rsidRPr="003D0B41">
        <w:rPr>
          <w:rStyle w:val="Nessuno"/>
          <w:rFonts w:ascii="Book Antiqua" w:hAnsi="Book Antiqua" w:cs="Times New Roman"/>
          <w:color w:val="000000" w:themeColor="text1"/>
          <w:sz w:val="24"/>
          <w:szCs w:val="24"/>
          <w:vertAlign w:val="superscript"/>
        </w:rPr>
        <w:t>[23-27]</w:t>
      </w:r>
      <w:r w:rsidR="00926E34" w:rsidRPr="00D1509D">
        <w:rPr>
          <w:rFonts w:ascii="Book Antiqua" w:hAnsi="Book Antiqua" w:cs="Times New Roman"/>
          <w:color w:val="000000" w:themeColor="text1"/>
          <w:sz w:val="24"/>
          <w:szCs w:val="24"/>
          <w:lang w:val="en-US"/>
        </w:rPr>
        <w:t>.</w:t>
      </w:r>
    </w:p>
    <w:p w14:paraId="0355463C" w14:textId="10E9AD33" w:rsidR="005C3B7C" w:rsidRPr="00D1509D" w:rsidRDefault="005C3B7C" w:rsidP="003D0B41">
      <w:pPr>
        <w:pStyle w:val="a4"/>
        <w:adjustRightInd w:val="0"/>
        <w:snapToGrid w:val="0"/>
        <w:spacing w:line="360" w:lineRule="auto"/>
        <w:ind w:firstLineChars="100" w:firstLine="240"/>
        <w:jc w:val="both"/>
        <w:rPr>
          <w:rStyle w:val="Nessuno"/>
          <w:rFonts w:ascii="Book Antiqua" w:hAnsi="Book Antiqua" w:cs="Times New Roman"/>
          <w:color w:val="000000" w:themeColor="text1"/>
          <w:sz w:val="24"/>
          <w:szCs w:val="24"/>
        </w:rPr>
      </w:pPr>
      <w:r w:rsidRPr="00D1509D">
        <w:rPr>
          <w:rStyle w:val="Nessuno"/>
          <w:rFonts w:ascii="Book Antiqua" w:hAnsi="Book Antiqua" w:cs="Times New Roman"/>
          <w:color w:val="000000" w:themeColor="text1"/>
          <w:sz w:val="24"/>
          <w:szCs w:val="24"/>
        </w:rPr>
        <w:t xml:space="preserve">Percutaneous US-guided fine-needle aspiration is another simple, safe and </w:t>
      </w:r>
      <w:r w:rsidR="00F535E6" w:rsidRPr="00D1509D">
        <w:rPr>
          <w:rStyle w:val="Nessuno"/>
          <w:rFonts w:ascii="Book Antiqua" w:hAnsi="Book Antiqua" w:cs="Times New Roman"/>
          <w:color w:val="000000" w:themeColor="text1"/>
          <w:sz w:val="24"/>
          <w:szCs w:val="24"/>
        </w:rPr>
        <w:t xml:space="preserve">effective </w:t>
      </w:r>
      <w:r w:rsidRPr="00D1509D">
        <w:rPr>
          <w:rStyle w:val="Nessuno"/>
          <w:rFonts w:ascii="Book Antiqua" w:hAnsi="Book Antiqua" w:cs="Times New Roman"/>
          <w:color w:val="000000" w:themeColor="text1"/>
          <w:sz w:val="24"/>
          <w:szCs w:val="24"/>
        </w:rPr>
        <w:t xml:space="preserve">diagnostic method to distinguish non-neoplastic and neoplastic portal thrombosis when </w:t>
      </w:r>
      <w:r w:rsidR="00F535E6" w:rsidRPr="00D1509D">
        <w:rPr>
          <w:rStyle w:val="Nessuno"/>
          <w:rFonts w:ascii="Book Antiqua" w:hAnsi="Book Antiqua" w:cs="Times New Roman"/>
          <w:color w:val="000000" w:themeColor="text1"/>
          <w:sz w:val="24"/>
          <w:szCs w:val="24"/>
        </w:rPr>
        <w:t>a definitive diagnosis is not attained by imaging methods</w:t>
      </w:r>
      <w:r w:rsidR="00784FD0" w:rsidRPr="003D0B41">
        <w:rPr>
          <w:rStyle w:val="Nessuno"/>
          <w:rFonts w:ascii="Book Antiqua" w:hAnsi="Book Antiqua" w:cs="Times New Roman"/>
          <w:color w:val="000000" w:themeColor="text1"/>
          <w:sz w:val="24"/>
          <w:szCs w:val="24"/>
          <w:vertAlign w:val="superscript"/>
        </w:rPr>
        <w:t>[28]</w:t>
      </w:r>
      <w:r w:rsidRPr="00D1509D">
        <w:rPr>
          <w:rStyle w:val="Nessuno"/>
          <w:rFonts w:ascii="Book Antiqua" w:hAnsi="Book Antiqua" w:cs="Times New Roman"/>
          <w:color w:val="000000" w:themeColor="text1"/>
          <w:sz w:val="24"/>
          <w:szCs w:val="24"/>
        </w:rPr>
        <w:t>.</w:t>
      </w:r>
    </w:p>
    <w:p w14:paraId="79741E38" w14:textId="2B65A90F" w:rsidR="005C3B7C" w:rsidRPr="00D1509D" w:rsidRDefault="005C3B7C" w:rsidP="003D0B41">
      <w:pPr>
        <w:pStyle w:val="a4"/>
        <w:adjustRightInd w:val="0"/>
        <w:snapToGrid w:val="0"/>
        <w:spacing w:line="360" w:lineRule="auto"/>
        <w:ind w:firstLineChars="100" w:firstLine="240"/>
        <w:jc w:val="both"/>
        <w:rPr>
          <w:rFonts w:ascii="Book Antiqua" w:hAnsi="Book Antiqua" w:cs="Times New Roman"/>
          <w:color w:val="000000" w:themeColor="text1"/>
          <w:sz w:val="24"/>
          <w:szCs w:val="24"/>
          <w:lang w:val="en-US"/>
        </w:rPr>
      </w:pPr>
      <w:r w:rsidRPr="00D1509D">
        <w:rPr>
          <w:rStyle w:val="Nessuno"/>
          <w:rFonts w:ascii="Book Antiqua" w:hAnsi="Book Antiqua" w:cs="Times New Roman"/>
          <w:color w:val="000000" w:themeColor="text1"/>
          <w:sz w:val="24"/>
          <w:szCs w:val="24"/>
        </w:rPr>
        <w:t xml:space="preserve">Another promising tool to achieve differential diagnosis between non-malignant thrombosis </w:t>
      </w:r>
      <w:r w:rsidR="00C177A8" w:rsidRPr="00D1509D">
        <w:rPr>
          <w:rStyle w:val="Nessuno"/>
          <w:rFonts w:ascii="Book Antiqua" w:hAnsi="Book Antiqua" w:cs="Times New Roman"/>
          <w:color w:val="000000" w:themeColor="text1"/>
          <w:sz w:val="24"/>
          <w:szCs w:val="24"/>
        </w:rPr>
        <w:t xml:space="preserve">and PVTT </w:t>
      </w:r>
      <w:r w:rsidRPr="00D1509D">
        <w:rPr>
          <w:rStyle w:val="Nessuno"/>
          <w:rFonts w:ascii="Book Antiqua" w:hAnsi="Book Antiqua" w:cs="Times New Roman"/>
          <w:color w:val="000000" w:themeColor="text1"/>
          <w:sz w:val="24"/>
          <w:szCs w:val="24"/>
        </w:rPr>
        <w:t xml:space="preserve">is 18F-Fluorodeoxyglucose </w:t>
      </w:r>
      <w:r w:rsidR="003D0B41" w:rsidRPr="00D1509D">
        <w:rPr>
          <w:rStyle w:val="Nessuno"/>
          <w:rFonts w:ascii="Book Antiqua" w:hAnsi="Book Antiqua" w:cs="Times New Roman"/>
          <w:color w:val="000000" w:themeColor="text1"/>
          <w:sz w:val="24"/>
          <w:szCs w:val="24"/>
        </w:rPr>
        <w:t>positron emission tomography/</w:t>
      </w:r>
      <w:r w:rsidR="003D0B41">
        <w:rPr>
          <w:rStyle w:val="Nessuno"/>
          <w:rFonts w:ascii="Book Antiqua" w:hAnsi="Book Antiqua" w:cs="Times New Roman"/>
          <w:color w:val="000000" w:themeColor="text1"/>
          <w:sz w:val="24"/>
          <w:szCs w:val="24"/>
        </w:rPr>
        <w:t>CT</w:t>
      </w:r>
      <w:r w:rsidRPr="00D1509D">
        <w:rPr>
          <w:rStyle w:val="Nessuno"/>
          <w:rFonts w:ascii="Book Antiqua" w:hAnsi="Book Antiqua" w:cs="Times New Roman"/>
          <w:color w:val="000000" w:themeColor="text1"/>
          <w:sz w:val="24"/>
          <w:szCs w:val="24"/>
        </w:rPr>
        <w:t xml:space="preserve"> (</w:t>
      </w:r>
      <w:r w:rsidRPr="00D1509D">
        <w:rPr>
          <w:rStyle w:val="Nessuno"/>
          <w:rFonts w:ascii="Book Antiqua" w:hAnsi="Book Antiqua" w:cs="Times New Roman"/>
          <w:color w:val="000000" w:themeColor="text1"/>
          <w:sz w:val="24"/>
          <w:szCs w:val="24"/>
          <w:vertAlign w:val="superscript"/>
        </w:rPr>
        <w:t>18</w:t>
      </w:r>
      <w:r w:rsidRPr="00D1509D">
        <w:rPr>
          <w:rStyle w:val="Nessuno"/>
          <w:rFonts w:ascii="Book Antiqua" w:hAnsi="Book Antiqua" w:cs="Times New Roman"/>
          <w:color w:val="000000" w:themeColor="text1"/>
          <w:sz w:val="24"/>
          <w:szCs w:val="24"/>
        </w:rPr>
        <w:t>F-FDG PET/CT)</w:t>
      </w:r>
      <w:r w:rsidR="00C177A8" w:rsidRPr="00D1509D">
        <w:rPr>
          <w:rStyle w:val="Nessuno"/>
          <w:rFonts w:ascii="Book Antiqua" w:hAnsi="Book Antiqua" w:cs="Times New Roman"/>
          <w:color w:val="000000" w:themeColor="text1"/>
          <w:sz w:val="24"/>
          <w:szCs w:val="24"/>
        </w:rPr>
        <w:t>,</w:t>
      </w:r>
      <w:r w:rsidRPr="00D1509D">
        <w:rPr>
          <w:rStyle w:val="Nessuno"/>
          <w:rFonts w:ascii="Book Antiqua" w:hAnsi="Book Antiqua" w:cs="Times New Roman"/>
          <w:color w:val="000000" w:themeColor="text1"/>
          <w:sz w:val="24"/>
          <w:szCs w:val="24"/>
        </w:rPr>
        <w:t xml:space="preserve"> </w:t>
      </w:r>
      <w:r w:rsidR="00C177A8" w:rsidRPr="00D1509D">
        <w:rPr>
          <w:rStyle w:val="Nessuno"/>
          <w:rFonts w:ascii="Book Antiqua" w:hAnsi="Book Antiqua" w:cs="Times New Roman"/>
          <w:color w:val="000000" w:themeColor="text1"/>
          <w:sz w:val="24"/>
          <w:szCs w:val="24"/>
        </w:rPr>
        <w:t xml:space="preserve">which </w:t>
      </w:r>
      <w:r w:rsidR="003E04D8" w:rsidRPr="00D1509D">
        <w:rPr>
          <w:rStyle w:val="Nessuno"/>
          <w:rFonts w:ascii="Book Antiqua" w:hAnsi="Book Antiqua" w:cs="Times New Roman"/>
          <w:color w:val="000000" w:themeColor="text1"/>
          <w:sz w:val="24"/>
          <w:szCs w:val="24"/>
        </w:rPr>
        <w:t xml:space="preserve">seems to be able </w:t>
      </w:r>
      <w:r w:rsidR="00791746" w:rsidRPr="00D1509D">
        <w:rPr>
          <w:rStyle w:val="Nessuno"/>
          <w:rFonts w:ascii="Book Antiqua" w:hAnsi="Book Antiqua" w:cs="Times New Roman"/>
          <w:color w:val="000000" w:themeColor="text1"/>
          <w:sz w:val="24"/>
          <w:szCs w:val="24"/>
        </w:rPr>
        <w:t>to identify</w:t>
      </w:r>
      <w:r w:rsidRPr="00D1509D">
        <w:rPr>
          <w:rStyle w:val="Nessuno"/>
          <w:rFonts w:ascii="Book Antiqua" w:hAnsi="Book Antiqua" w:cs="Times New Roman"/>
          <w:color w:val="000000" w:themeColor="text1"/>
          <w:sz w:val="24"/>
          <w:szCs w:val="24"/>
        </w:rPr>
        <w:t xml:space="preserve"> metabolic abnormalities </w:t>
      </w:r>
      <w:r w:rsidR="003E04D8" w:rsidRPr="00D1509D">
        <w:rPr>
          <w:rStyle w:val="Nessuno"/>
          <w:rFonts w:ascii="Book Antiqua" w:hAnsi="Book Antiqua" w:cs="Times New Roman"/>
          <w:color w:val="000000" w:themeColor="text1"/>
          <w:sz w:val="24"/>
          <w:szCs w:val="24"/>
        </w:rPr>
        <w:t xml:space="preserve">of the thrombus </w:t>
      </w:r>
      <w:r w:rsidRPr="00D1509D">
        <w:rPr>
          <w:rStyle w:val="Nessuno"/>
          <w:rFonts w:ascii="Book Antiqua" w:hAnsi="Book Antiqua" w:cs="Times New Roman"/>
          <w:color w:val="000000" w:themeColor="text1"/>
          <w:sz w:val="24"/>
          <w:szCs w:val="24"/>
        </w:rPr>
        <w:t xml:space="preserve">before </w:t>
      </w:r>
      <w:r w:rsidR="003E04D8" w:rsidRPr="00D1509D">
        <w:rPr>
          <w:rStyle w:val="Nessuno"/>
          <w:rFonts w:ascii="Book Antiqua" w:hAnsi="Book Antiqua" w:cs="Times New Roman"/>
          <w:color w:val="000000" w:themeColor="text1"/>
          <w:sz w:val="24"/>
          <w:szCs w:val="24"/>
        </w:rPr>
        <w:t xml:space="preserve">the detection of the typical </w:t>
      </w:r>
      <w:r w:rsidRPr="00D1509D">
        <w:rPr>
          <w:rStyle w:val="Nessuno"/>
          <w:rFonts w:ascii="Book Antiqua" w:hAnsi="Book Antiqua" w:cs="Times New Roman"/>
          <w:color w:val="000000" w:themeColor="text1"/>
          <w:sz w:val="24"/>
          <w:szCs w:val="24"/>
        </w:rPr>
        <w:t xml:space="preserve">morphological </w:t>
      </w:r>
      <w:r w:rsidR="003E04D8" w:rsidRPr="00D1509D">
        <w:rPr>
          <w:rStyle w:val="Nessuno"/>
          <w:rFonts w:ascii="Book Antiqua" w:hAnsi="Book Antiqua" w:cs="Times New Roman"/>
          <w:color w:val="000000" w:themeColor="text1"/>
          <w:sz w:val="24"/>
          <w:szCs w:val="24"/>
        </w:rPr>
        <w:t xml:space="preserve">and contrast enhanced signs </w:t>
      </w:r>
      <w:r w:rsidR="00DD0F21" w:rsidRPr="00D1509D">
        <w:rPr>
          <w:rStyle w:val="Nessuno"/>
          <w:rFonts w:ascii="Book Antiqua" w:hAnsi="Book Antiqua" w:cs="Times New Roman"/>
          <w:color w:val="000000" w:themeColor="text1"/>
          <w:sz w:val="24"/>
          <w:szCs w:val="24"/>
        </w:rPr>
        <w:t xml:space="preserve">detected </w:t>
      </w:r>
      <w:r w:rsidR="003E04D8" w:rsidRPr="00D1509D">
        <w:rPr>
          <w:rStyle w:val="Nessuno"/>
          <w:rFonts w:ascii="Book Antiqua" w:hAnsi="Book Antiqua" w:cs="Times New Roman"/>
          <w:color w:val="000000" w:themeColor="text1"/>
          <w:sz w:val="24"/>
          <w:szCs w:val="24"/>
        </w:rPr>
        <w:t xml:space="preserve">on </w:t>
      </w:r>
      <w:r w:rsidRPr="00D1509D">
        <w:rPr>
          <w:rStyle w:val="Nessuno"/>
          <w:rFonts w:ascii="Book Antiqua" w:hAnsi="Book Antiqua" w:cs="Times New Roman"/>
          <w:color w:val="000000" w:themeColor="text1"/>
          <w:sz w:val="24"/>
          <w:szCs w:val="24"/>
        </w:rPr>
        <w:t>CT-scan</w:t>
      </w:r>
      <w:r w:rsidR="00791746" w:rsidRPr="00D1509D">
        <w:rPr>
          <w:rStyle w:val="Nessuno"/>
          <w:rFonts w:ascii="Book Antiqua" w:hAnsi="Book Antiqua" w:cs="Times New Roman"/>
          <w:color w:val="000000" w:themeColor="text1"/>
          <w:sz w:val="24"/>
          <w:szCs w:val="24"/>
        </w:rPr>
        <w:t>.</w:t>
      </w:r>
      <w:r w:rsidRPr="00D1509D">
        <w:rPr>
          <w:rStyle w:val="Nessuno"/>
          <w:rFonts w:ascii="Book Antiqua" w:hAnsi="Book Antiqua" w:cs="Times New Roman"/>
          <w:color w:val="000000" w:themeColor="text1"/>
          <w:sz w:val="24"/>
          <w:szCs w:val="24"/>
        </w:rPr>
        <w:t xml:space="preserve"> Hu </w:t>
      </w:r>
      <w:r w:rsidRPr="003D0B41">
        <w:rPr>
          <w:rStyle w:val="Nessuno"/>
          <w:rFonts w:ascii="Book Antiqua" w:hAnsi="Book Antiqua" w:cs="Times New Roman"/>
          <w:i/>
          <w:iCs/>
          <w:color w:val="000000" w:themeColor="text1"/>
          <w:sz w:val="24"/>
          <w:szCs w:val="24"/>
        </w:rPr>
        <w:t>et al</w:t>
      </w:r>
      <w:r w:rsidR="003D0B41" w:rsidRPr="003D0B41">
        <w:rPr>
          <w:rStyle w:val="Nessuno"/>
          <w:rFonts w:ascii="Book Antiqua" w:hAnsi="Book Antiqua" w:cs="Times New Roman"/>
          <w:color w:val="000000" w:themeColor="text1"/>
          <w:sz w:val="24"/>
          <w:szCs w:val="24"/>
          <w:vertAlign w:val="superscript"/>
        </w:rPr>
        <w:t>[29]</w:t>
      </w:r>
      <w:r w:rsidRPr="00D1509D">
        <w:rPr>
          <w:rStyle w:val="Nessuno"/>
          <w:rFonts w:ascii="Book Antiqua" w:hAnsi="Book Antiqua" w:cs="Times New Roman"/>
          <w:color w:val="000000" w:themeColor="text1"/>
          <w:sz w:val="24"/>
          <w:szCs w:val="24"/>
        </w:rPr>
        <w:t xml:space="preserve"> defined thrombus malignancy </w:t>
      </w:r>
      <w:r w:rsidR="00791746" w:rsidRPr="00D1509D">
        <w:rPr>
          <w:rStyle w:val="Nessuno"/>
          <w:rFonts w:ascii="Book Antiqua" w:hAnsi="Book Antiqua" w:cs="Times New Roman"/>
          <w:color w:val="000000" w:themeColor="text1"/>
          <w:sz w:val="24"/>
          <w:szCs w:val="24"/>
        </w:rPr>
        <w:t>by</w:t>
      </w:r>
      <w:r w:rsidRPr="00D1509D">
        <w:rPr>
          <w:rStyle w:val="Nessuno"/>
          <w:rFonts w:ascii="Book Antiqua" w:hAnsi="Book Antiqua" w:cs="Times New Roman"/>
          <w:color w:val="000000" w:themeColor="text1"/>
          <w:sz w:val="24"/>
          <w:szCs w:val="24"/>
        </w:rPr>
        <w:t xml:space="preserve"> visual analysis and </w:t>
      </w:r>
      <w:r w:rsidR="00791746" w:rsidRPr="00D1509D">
        <w:rPr>
          <w:rStyle w:val="Nessuno"/>
          <w:rFonts w:ascii="Book Antiqua" w:hAnsi="Book Antiqua" w:cs="Times New Roman"/>
          <w:color w:val="000000" w:themeColor="text1"/>
          <w:sz w:val="24"/>
          <w:szCs w:val="24"/>
        </w:rPr>
        <w:t xml:space="preserve">a </w:t>
      </w:r>
      <w:r w:rsidRPr="00D1509D">
        <w:rPr>
          <w:rStyle w:val="Nessuno"/>
          <w:rFonts w:ascii="Book Antiqua" w:hAnsi="Book Antiqua" w:cs="Times New Roman"/>
          <w:color w:val="000000" w:themeColor="text1"/>
          <w:sz w:val="24"/>
          <w:szCs w:val="24"/>
        </w:rPr>
        <w:t xml:space="preserve">maximum </w:t>
      </w:r>
      <w:r w:rsidR="003D0B41" w:rsidRPr="00D1509D">
        <w:rPr>
          <w:rStyle w:val="Nessuno"/>
          <w:rFonts w:ascii="Book Antiqua" w:hAnsi="Book Antiqua" w:cs="Times New Roman"/>
          <w:color w:val="000000" w:themeColor="text1"/>
          <w:sz w:val="24"/>
          <w:szCs w:val="24"/>
        </w:rPr>
        <w:t xml:space="preserve">standardized uptake value </w:t>
      </w:r>
      <w:r w:rsidRPr="00D1509D">
        <w:rPr>
          <w:rStyle w:val="Nessuno"/>
          <w:rFonts w:ascii="Book Antiqua" w:hAnsi="Book Antiqua" w:cs="Times New Roman"/>
          <w:color w:val="000000" w:themeColor="text1"/>
          <w:sz w:val="24"/>
          <w:szCs w:val="24"/>
        </w:rPr>
        <w:t>(SUVmax) &gt;</w:t>
      </w:r>
      <w:r w:rsidR="003D0B41">
        <w:rPr>
          <w:rStyle w:val="Nessuno"/>
          <w:rFonts w:ascii="Book Antiqua" w:hAnsi="Book Antiqua" w:cs="Times New Roman"/>
          <w:color w:val="000000" w:themeColor="text1"/>
          <w:sz w:val="24"/>
          <w:szCs w:val="24"/>
        </w:rPr>
        <w:t xml:space="preserve"> </w:t>
      </w:r>
      <w:r w:rsidRPr="00D1509D">
        <w:rPr>
          <w:rStyle w:val="Nessuno"/>
          <w:rFonts w:ascii="Book Antiqua" w:hAnsi="Book Antiqua" w:cs="Times New Roman"/>
          <w:color w:val="000000" w:themeColor="text1"/>
          <w:sz w:val="24"/>
          <w:szCs w:val="24"/>
        </w:rPr>
        <w:t>3.35.</w:t>
      </w:r>
    </w:p>
    <w:p w14:paraId="51DB7D5F" w14:textId="77777777" w:rsidR="005C3B7C" w:rsidRPr="00D1509D" w:rsidRDefault="005C3B7C" w:rsidP="00D1509D">
      <w:pPr>
        <w:pStyle w:val="a4"/>
        <w:adjustRightInd w:val="0"/>
        <w:snapToGrid w:val="0"/>
        <w:spacing w:line="360" w:lineRule="auto"/>
        <w:jc w:val="both"/>
        <w:rPr>
          <w:rStyle w:val="Nessuno"/>
          <w:rFonts w:ascii="Book Antiqua" w:hAnsi="Book Antiqua" w:cs="Times New Roman"/>
          <w:color w:val="000000" w:themeColor="text1"/>
          <w:sz w:val="24"/>
          <w:szCs w:val="24"/>
        </w:rPr>
      </w:pPr>
    </w:p>
    <w:p w14:paraId="6C657FDF" w14:textId="592BE583" w:rsidR="008A5B40" w:rsidRPr="00D1509D" w:rsidRDefault="00910A75" w:rsidP="00D1509D">
      <w:pPr>
        <w:pStyle w:val="a4"/>
        <w:adjustRightInd w:val="0"/>
        <w:snapToGrid w:val="0"/>
        <w:spacing w:line="360" w:lineRule="auto"/>
        <w:jc w:val="both"/>
        <w:rPr>
          <w:rStyle w:val="Nessuno"/>
          <w:rFonts w:ascii="Book Antiqua" w:hAnsi="Book Antiqua" w:cs="Times New Roman"/>
          <w:color w:val="000000" w:themeColor="text1"/>
          <w:sz w:val="24"/>
          <w:szCs w:val="24"/>
        </w:rPr>
      </w:pPr>
      <w:r w:rsidRPr="00D1509D">
        <w:rPr>
          <w:rStyle w:val="Nessuno"/>
          <w:rFonts w:ascii="Book Antiqua" w:hAnsi="Book Antiqua" w:cs="Times New Roman"/>
          <w:b/>
          <w:bCs/>
          <w:color w:val="000000" w:themeColor="text1"/>
          <w:sz w:val="24"/>
          <w:szCs w:val="24"/>
        </w:rPr>
        <w:t xml:space="preserve">CLASSIFICATION OF PVTT </w:t>
      </w:r>
    </w:p>
    <w:p w14:paraId="0CE79077" w14:textId="2151C2DD" w:rsidR="006D5D69" w:rsidRPr="00D1509D" w:rsidRDefault="00776707" w:rsidP="00D1509D">
      <w:pPr>
        <w:pStyle w:val="a4"/>
        <w:adjustRightInd w:val="0"/>
        <w:snapToGrid w:val="0"/>
        <w:spacing w:line="360" w:lineRule="auto"/>
        <w:jc w:val="both"/>
        <w:rPr>
          <w:rStyle w:val="Nessuno"/>
          <w:rFonts w:ascii="Book Antiqua" w:hAnsi="Book Antiqua" w:cs="Times New Roman"/>
          <w:color w:val="000000" w:themeColor="text1"/>
          <w:sz w:val="24"/>
          <w:szCs w:val="24"/>
        </w:rPr>
      </w:pPr>
      <w:r w:rsidRPr="00D1509D">
        <w:rPr>
          <w:rStyle w:val="Nessuno"/>
          <w:rFonts w:ascii="Book Antiqua" w:hAnsi="Book Antiqua" w:cs="Times New Roman"/>
          <w:color w:val="000000" w:themeColor="text1"/>
          <w:sz w:val="24"/>
          <w:szCs w:val="24"/>
        </w:rPr>
        <w:lastRenderedPageBreak/>
        <w:t xml:space="preserve">PVTT classification is crucial to define a proper therapeutic </w:t>
      </w:r>
      <w:r w:rsidR="00D103CC" w:rsidRPr="00D1509D">
        <w:rPr>
          <w:rStyle w:val="Nessuno"/>
          <w:rFonts w:ascii="Book Antiqua" w:hAnsi="Book Antiqua" w:cs="Times New Roman"/>
          <w:color w:val="000000" w:themeColor="text1"/>
          <w:sz w:val="24"/>
          <w:szCs w:val="24"/>
        </w:rPr>
        <w:t>approach</w:t>
      </w:r>
      <w:r w:rsidRPr="00D1509D">
        <w:rPr>
          <w:rStyle w:val="Nessuno"/>
          <w:rFonts w:ascii="Book Antiqua" w:hAnsi="Book Antiqua" w:cs="Times New Roman"/>
          <w:color w:val="000000" w:themeColor="text1"/>
          <w:sz w:val="24"/>
          <w:szCs w:val="24"/>
        </w:rPr>
        <w:t xml:space="preserve">. There are many studies describing PVTT stages according to the classifications created in different medical </w:t>
      </w:r>
      <w:r w:rsidR="002D3CAD" w:rsidRPr="00D1509D">
        <w:rPr>
          <w:rStyle w:val="Nessuno"/>
          <w:rFonts w:ascii="Book Antiqua" w:hAnsi="Book Antiqua" w:cs="Times New Roman"/>
          <w:color w:val="000000" w:themeColor="text1"/>
          <w:sz w:val="24"/>
          <w:szCs w:val="24"/>
        </w:rPr>
        <w:t>centers</w:t>
      </w:r>
      <w:r w:rsidRPr="00D1509D">
        <w:rPr>
          <w:rStyle w:val="Nessuno"/>
          <w:rFonts w:ascii="Book Antiqua" w:hAnsi="Book Antiqua" w:cs="Times New Roman"/>
          <w:color w:val="000000" w:themeColor="text1"/>
          <w:sz w:val="24"/>
          <w:szCs w:val="24"/>
        </w:rPr>
        <w:t>. In 2010 Ikai</w:t>
      </w:r>
      <w:r w:rsidRPr="007036D1">
        <w:rPr>
          <w:rStyle w:val="Nessuno"/>
          <w:rFonts w:ascii="Book Antiqua" w:hAnsi="Book Antiqua" w:cs="Times New Roman"/>
          <w:i/>
          <w:iCs/>
          <w:color w:val="000000" w:themeColor="text1"/>
          <w:sz w:val="24"/>
          <w:szCs w:val="24"/>
        </w:rPr>
        <w:t xml:space="preserve"> et al</w:t>
      </w:r>
      <w:r w:rsidR="007036D1" w:rsidRPr="007036D1">
        <w:rPr>
          <w:rStyle w:val="Nessuno"/>
          <w:rFonts w:ascii="Book Antiqua" w:hAnsi="Book Antiqua" w:cs="Times New Roman"/>
          <w:color w:val="000000" w:themeColor="text1"/>
          <w:sz w:val="24"/>
          <w:szCs w:val="24"/>
          <w:vertAlign w:val="superscript"/>
        </w:rPr>
        <w:t>[30,31]</w:t>
      </w:r>
      <w:r w:rsidRPr="00D1509D">
        <w:rPr>
          <w:rStyle w:val="Nessuno"/>
          <w:rFonts w:ascii="Book Antiqua" w:hAnsi="Book Antiqua" w:cs="Times New Roman"/>
          <w:color w:val="000000" w:themeColor="text1"/>
          <w:sz w:val="24"/>
          <w:szCs w:val="24"/>
        </w:rPr>
        <w:t xml:space="preserve"> on behalf of the Liver Cancer Study Group of Japan</w:t>
      </w:r>
      <w:r w:rsidR="006A7F44" w:rsidRPr="00D1509D">
        <w:rPr>
          <w:rStyle w:val="Nessuno"/>
          <w:rFonts w:ascii="Book Antiqua" w:hAnsi="Book Antiqua" w:cs="Times New Roman"/>
          <w:color w:val="000000" w:themeColor="text1"/>
          <w:sz w:val="24"/>
          <w:szCs w:val="24"/>
        </w:rPr>
        <w:t xml:space="preserve"> (LCSGJ)</w:t>
      </w:r>
      <w:r w:rsidRPr="00D1509D">
        <w:rPr>
          <w:rStyle w:val="Nessuno"/>
          <w:rFonts w:ascii="Book Antiqua" w:hAnsi="Book Antiqua" w:cs="Times New Roman"/>
          <w:color w:val="000000" w:themeColor="text1"/>
          <w:sz w:val="24"/>
          <w:szCs w:val="24"/>
        </w:rPr>
        <w:t xml:space="preserve">, distinguished </w:t>
      </w:r>
      <w:r w:rsidR="003D75F9" w:rsidRPr="00D1509D">
        <w:rPr>
          <w:rStyle w:val="Nessuno"/>
          <w:rFonts w:ascii="Book Antiqua" w:hAnsi="Book Antiqua" w:cs="Times New Roman"/>
          <w:color w:val="000000" w:themeColor="text1"/>
          <w:sz w:val="24"/>
          <w:szCs w:val="24"/>
        </w:rPr>
        <w:t xml:space="preserve">four </w:t>
      </w:r>
      <w:r w:rsidRPr="00D1509D">
        <w:rPr>
          <w:rStyle w:val="Nessuno"/>
          <w:rFonts w:ascii="Book Antiqua" w:hAnsi="Book Antiqua" w:cs="Times New Roman"/>
          <w:color w:val="000000" w:themeColor="text1"/>
          <w:sz w:val="24"/>
          <w:szCs w:val="24"/>
        </w:rPr>
        <w:t>grades of PVTT</w:t>
      </w:r>
      <w:r w:rsidR="00DD0F21" w:rsidRPr="00D1509D">
        <w:rPr>
          <w:rStyle w:val="Nessuno"/>
          <w:rFonts w:ascii="Book Antiqua" w:hAnsi="Book Antiqua" w:cs="Times New Roman"/>
          <w:color w:val="000000" w:themeColor="text1"/>
          <w:sz w:val="24"/>
          <w:szCs w:val="24"/>
        </w:rPr>
        <w:t xml:space="preserve"> and three grades of hepatic vein tumor involvement</w:t>
      </w:r>
      <w:r w:rsidR="009F35B7" w:rsidRPr="00D1509D">
        <w:rPr>
          <w:rStyle w:val="Nessuno"/>
          <w:rFonts w:ascii="Book Antiqua" w:hAnsi="Book Antiqua" w:cs="Times New Roman"/>
          <w:color w:val="000000" w:themeColor="text1"/>
          <w:sz w:val="24"/>
          <w:szCs w:val="24"/>
        </w:rPr>
        <w:t xml:space="preserve"> </w:t>
      </w:r>
      <w:r w:rsidR="007036D1">
        <w:rPr>
          <w:rStyle w:val="Nessuno"/>
          <w:rFonts w:ascii="Book Antiqua" w:hAnsi="Book Antiqua" w:cs="Times New Roman"/>
          <w:color w:val="000000" w:themeColor="text1"/>
          <w:sz w:val="24"/>
          <w:szCs w:val="24"/>
        </w:rPr>
        <w:t>[</w:t>
      </w:r>
      <w:r w:rsidRPr="00D1509D">
        <w:rPr>
          <w:rStyle w:val="Nessuno"/>
          <w:rFonts w:ascii="Book Antiqua" w:hAnsi="Book Antiqua" w:cs="Times New Roman"/>
          <w:color w:val="000000" w:themeColor="text1"/>
          <w:sz w:val="24"/>
          <w:szCs w:val="24"/>
        </w:rPr>
        <w:t>Vp1</w:t>
      </w:r>
      <w:r w:rsidR="009F35B7" w:rsidRPr="00D1509D">
        <w:rPr>
          <w:rStyle w:val="Nessuno"/>
          <w:rFonts w:ascii="Book Antiqua" w:hAnsi="Book Antiqua" w:cs="Times New Roman"/>
          <w:color w:val="000000" w:themeColor="text1"/>
          <w:sz w:val="24"/>
          <w:szCs w:val="24"/>
        </w:rPr>
        <w:t>:</w:t>
      </w:r>
      <w:r w:rsidRPr="00D1509D">
        <w:rPr>
          <w:rStyle w:val="Nessuno"/>
          <w:rFonts w:ascii="Book Antiqua" w:hAnsi="Book Antiqua" w:cs="Times New Roman"/>
          <w:color w:val="000000" w:themeColor="text1"/>
          <w:sz w:val="24"/>
          <w:szCs w:val="24"/>
        </w:rPr>
        <w:t xml:space="preserve"> presence of a </w:t>
      </w:r>
      <w:r w:rsidR="002D3CAD" w:rsidRPr="00D1509D">
        <w:rPr>
          <w:rStyle w:val="Nessuno"/>
          <w:rFonts w:ascii="Book Antiqua" w:hAnsi="Book Antiqua" w:cs="Times New Roman"/>
          <w:color w:val="000000" w:themeColor="text1"/>
          <w:sz w:val="24"/>
          <w:szCs w:val="24"/>
        </w:rPr>
        <w:t>tumor</w:t>
      </w:r>
      <w:r w:rsidRPr="00D1509D">
        <w:rPr>
          <w:rStyle w:val="Nessuno"/>
          <w:rFonts w:ascii="Book Antiqua" w:hAnsi="Book Antiqua" w:cs="Times New Roman"/>
          <w:color w:val="000000" w:themeColor="text1"/>
          <w:sz w:val="24"/>
          <w:szCs w:val="24"/>
        </w:rPr>
        <w:t xml:space="preserve"> thrombus distal to the second-order branches of portal vein (but not involving them directly); Vp2</w:t>
      </w:r>
      <w:r w:rsidR="009F35B7" w:rsidRPr="00D1509D">
        <w:rPr>
          <w:rStyle w:val="Nessuno"/>
          <w:rFonts w:ascii="Book Antiqua" w:hAnsi="Book Antiqua" w:cs="Times New Roman"/>
          <w:color w:val="000000" w:themeColor="text1"/>
          <w:sz w:val="24"/>
          <w:szCs w:val="24"/>
        </w:rPr>
        <w:t>:</w:t>
      </w:r>
      <w:r w:rsidRPr="00D1509D">
        <w:rPr>
          <w:rStyle w:val="Nessuno"/>
          <w:rFonts w:ascii="Book Antiqua" w:hAnsi="Book Antiqua" w:cs="Times New Roman"/>
          <w:color w:val="000000" w:themeColor="text1"/>
          <w:sz w:val="24"/>
          <w:szCs w:val="24"/>
        </w:rPr>
        <w:t xml:space="preserve"> invasion of the second-order branches of portal vein; Vp3</w:t>
      </w:r>
      <w:r w:rsidR="009F35B7" w:rsidRPr="00D1509D">
        <w:rPr>
          <w:rStyle w:val="Nessuno"/>
          <w:rFonts w:ascii="Book Antiqua" w:hAnsi="Book Antiqua" w:cs="Times New Roman"/>
          <w:color w:val="000000" w:themeColor="text1"/>
          <w:sz w:val="24"/>
          <w:szCs w:val="24"/>
        </w:rPr>
        <w:t>:</w:t>
      </w:r>
      <w:r w:rsidRPr="00D1509D">
        <w:rPr>
          <w:rStyle w:val="Nessuno"/>
          <w:rFonts w:ascii="Book Antiqua" w:hAnsi="Book Antiqua" w:cs="Times New Roman"/>
          <w:color w:val="000000" w:themeColor="text1"/>
          <w:sz w:val="24"/>
          <w:szCs w:val="24"/>
        </w:rPr>
        <w:t xml:space="preserve"> presence of the thrombus in the first-order branches; Vp4</w:t>
      </w:r>
      <w:r w:rsidR="009F35B7" w:rsidRPr="00D1509D">
        <w:rPr>
          <w:rStyle w:val="Nessuno"/>
          <w:rFonts w:ascii="Book Antiqua" w:hAnsi="Book Antiqua" w:cs="Times New Roman"/>
          <w:color w:val="000000" w:themeColor="text1"/>
          <w:sz w:val="24"/>
          <w:szCs w:val="24"/>
        </w:rPr>
        <w:t>:</w:t>
      </w:r>
      <w:r w:rsidRPr="00D1509D">
        <w:rPr>
          <w:rStyle w:val="Nessuno"/>
          <w:rFonts w:ascii="Book Antiqua" w:hAnsi="Book Antiqua" w:cs="Times New Roman"/>
          <w:color w:val="000000" w:themeColor="text1"/>
          <w:sz w:val="24"/>
          <w:szCs w:val="24"/>
        </w:rPr>
        <w:t xml:space="preserve"> </w:t>
      </w:r>
      <w:r w:rsidR="002D3CAD" w:rsidRPr="00D1509D">
        <w:rPr>
          <w:rStyle w:val="Nessuno"/>
          <w:rFonts w:ascii="Book Antiqua" w:hAnsi="Book Antiqua" w:cs="Times New Roman"/>
          <w:color w:val="000000" w:themeColor="text1"/>
          <w:sz w:val="24"/>
          <w:szCs w:val="24"/>
        </w:rPr>
        <w:t>tumor</w:t>
      </w:r>
      <w:r w:rsidRPr="00D1509D">
        <w:rPr>
          <w:rStyle w:val="Nessuno"/>
          <w:rFonts w:ascii="Book Antiqua" w:hAnsi="Book Antiqua" w:cs="Times New Roman"/>
          <w:color w:val="000000" w:themeColor="text1"/>
          <w:sz w:val="24"/>
          <w:szCs w:val="24"/>
        </w:rPr>
        <w:t xml:space="preserve"> thrombus in the main trunk of the portal vein </w:t>
      </w:r>
      <w:r w:rsidR="009F35B7" w:rsidRPr="00D1509D">
        <w:rPr>
          <w:rStyle w:val="Nessuno"/>
          <w:rFonts w:ascii="Book Antiqua" w:hAnsi="Book Antiqua" w:cs="Times New Roman"/>
          <w:color w:val="000000" w:themeColor="text1"/>
          <w:sz w:val="24"/>
          <w:szCs w:val="24"/>
        </w:rPr>
        <w:t>and/</w:t>
      </w:r>
      <w:r w:rsidRPr="00D1509D">
        <w:rPr>
          <w:rStyle w:val="Nessuno"/>
          <w:rFonts w:ascii="Book Antiqua" w:hAnsi="Book Antiqua" w:cs="Times New Roman"/>
          <w:color w:val="000000" w:themeColor="text1"/>
          <w:sz w:val="24"/>
          <w:szCs w:val="24"/>
        </w:rPr>
        <w:t xml:space="preserve">or a portal vein branch contralateral to the primarily involved lobe; </w:t>
      </w:r>
      <w:bookmarkStart w:id="78" w:name="_Hlk6044757"/>
      <w:r w:rsidRPr="00D1509D">
        <w:rPr>
          <w:rStyle w:val="Nessuno"/>
          <w:rFonts w:ascii="Book Antiqua" w:hAnsi="Book Antiqua" w:cs="Times New Roman"/>
          <w:color w:val="000000" w:themeColor="text1"/>
          <w:sz w:val="24"/>
          <w:szCs w:val="24"/>
        </w:rPr>
        <w:t>Vv1</w:t>
      </w:r>
      <w:r w:rsidR="009F35B7" w:rsidRPr="00D1509D">
        <w:rPr>
          <w:rStyle w:val="Nessuno"/>
          <w:rFonts w:ascii="Book Antiqua" w:hAnsi="Book Antiqua" w:cs="Times New Roman"/>
          <w:color w:val="000000" w:themeColor="text1"/>
          <w:sz w:val="24"/>
          <w:szCs w:val="24"/>
        </w:rPr>
        <w:t>:</w:t>
      </w:r>
      <w:r w:rsidRPr="00D1509D">
        <w:rPr>
          <w:rStyle w:val="Nessuno"/>
          <w:rFonts w:ascii="Book Antiqua" w:hAnsi="Book Antiqua" w:cs="Times New Roman"/>
          <w:color w:val="000000" w:themeColor="text1"/>
          <w:sz w:val="24"/>
          <w:szCs w:val="24"/>
        </w:rPr>
        <w:t xml:space="preserve"> </w:t>
      </w:r>
      <w:r w:rsidR="002D3CAD" w:rsidRPr="00D1509D">
        <w:rPr>
          <w:rStyle w:val="Nessuno"/>
          <w:rFonts w:ascii="Book Antiqua" w:hAnsi="Book Antiqua" w:cs="Times New Roman"/>
          <w:color w:val="000000" w:themeColor="text1"/>
          <w:sz w:val="24"/>
          <w:szCs w:val="24"/>
          <w:shd w:val="clear" w:color="auto" w:fill="FFFFFF"/>
        </w:rPr>
        <w:t>tumor</w:t>
      </w:r>
      <w:r w:rsidRPr="00D1509D">
        <w:rPr>
          <w:rStyle w:val="Nessuno"/>
          <w:rFonts w:ascii="Book Antiqua" w:hAnsi="Book Antiqua" w:cs="Times New Roman"/>
          <w:color w:val="000000" w:themeColor="text1"/>
          <w:sz w:val="24"/>
          <w:szCs w:val="24"/>
          <w:shd w:val="clear" w:color="auto" w:fill="FFFFFF"/>
        </w:rPr>
        <w:t xml:space="preserve"> thrombus in a branch of the hepatic vein</w:t>
      </w:r>
      <w:r w:rsidRPr="00D1509D">
        <w:rPr>
          <w:rStyle w:val="Nessuno"/>
          <w:rFonts w:ascii="Book Antiqua" w:hAnsi="Book Antiqua" w:cs="Times New Roman"/>
          <w:color w:val="000000" w:themeColor="text1"/>
          <w:sz w:val="24"/>
          <w:szCs w:val="24"/>
        </w:rPr>
        <w:t>; Vv2</w:t>
      </w:r>
      <w:r w:rsidR="009F35B7" w:rsidRPr="00D1509D">
        <w:rPr>
          <w:rStyle w:val="Nessuno"/>
          <w:rFonts w:ascii="Book Antiqua" w:hAnsi="Book Antiqua" w:cs="Times New Roman"/>
          <w:color w:val="000000" w:themeColor="text1"/>
          <w:sz w:val="24"/>
          <w:szCs w:val="24"/>
        </w:rPr>
        <w:t>:</w:t>
      </w:r>
      <w:r w:rsidRPr="00D1509D">
        <w:rPr>
          <w:rStyle w:val="Nessuno"/>
          <w:rFonts w:ascii="Book Antiqua" w:hAnsi="Book Antiqua" w:cs="Times New Roman"/>
          <w:color w:val="000000" w:themeColor="text1"/>
          <w:sz w:val="24"/>
          <w:szCs w:val="24"/>
        </w:rPr>
        <w:t xml:space="preserve"> </w:t>
      </w:r>
      <w:r w:rsidR="002D3CAD" w:rsidRPr="00D1509D">
        <w:rPr>
          <w:rStyle w:val="Nessuno"/>
          <w:rFonts w:ascii="Book Antiqua" w:hAnsi="Book Antiqua" w:cs="Times New Roman"/>
          <w:color w:val="000000" w:themeColor="text1"/>
          <w:sz w:val="24"/>
          <w:szCs w:val="24"/>
        </w:rPr>
        <w:t>tumor</w:t>
      </w:r>
      <w:r w:rsidRPr="00D1509D">
        <w:rPr>
          <w:rStyle w:val="Nessuno"/>
          <w:rFonts w:ascii="Book Antiqua" w:hAnsi="Book Antiqua" w:cs="Times New Roman"/>
          <w:color w:val="000000" w:themeColor="text1"/>
          <w:sz w:val="24"/>
          <w:szCs w:val="24"/>
        </w:rPr>
        <w:t xml:space="preserve"> thrombus in the main trunk of the hepatic veins; Vv3</w:t>
      </w:r>
      <w:r w:rsidR="009F35B7" w:rsidRPr="00D1509D">
        <w:rPr>
          <w:rStyle w:val="Nessuno"/>
          <w:rFonts w:ascii="Book Antiqua" w:hAnsi="Book Antiqua" w:cs="Times New Roman"/>
          <w:color w:val="000000" w:themeColor="text1"/>
          <w:sz w:val="24"/>
          <w:szCs w:val="24"/>
        </w:rPr>
        <w:t>:</w:t>
      </w:r>
      <w:r w:rsidRPr="00D1509D">
        <w:rPr>
          <w:rStyle w:val="Nessuno"/>
          <w:rFonts w:ascii="Book Antiqua" w:hAnsi="Book Antiqua" w:cs="Times New Roman"/>
          <w:color w:val="000000" w:themeColor="text1"/>
          <w:sz w:val="24"/>
          <w:szCs w:val="24"/>
        </w:rPr>
        <w:t xml:space="preserve"> thrombus reaching the right atrium</w:t>
      </w:r>
      <w:bookmarkEnd w:id="78"/>
      <w:r w:rsidR="007036D1">
        <w:rPr>
          <w:rStyle w:val="Nessuno"/>
          <w:rFonts w:ascii="Book Antiqua" w:hAnsi="Book Antiqua" w:cs="Times New Roman"/>
          <w:color w:val="000000" w:themeColor="text1"/>
          <w:sz w:val="24"/>
          <w:szCs w:val="24"/>
        </w:rPr>
        <w:t>]</w:t>
      </w:r>
      <w:r w:rsidRPr="00D1509D">
        <w:rPr>
          <w:rStyle w:val="Nessuno"/>
          <w:rFonts w:ascii="Book Antiqua" w:hAnsi="Book Antiqua" w:cs="Times New Roman"/>
          <w:color w:val="000000" w:themeColor="text1"/>
          <w:sz w:val="24"/>
          <w:szCs w:val="24"/>
        </w:rPr>
        <w:t xml:space="preserve"> </w:t>
      </w:r>
      <w:r w:rsidR="009F35B7" w:rsidRPr="00D1509D">
        <w:rPr>
          <w:rStyle w:val="Nessuno"/>
          <w:rFonts w:ascii="Book Antiqua" w:hAnsi="Book Antiqua" w:cs="Times New Roman"/>
          <w:color w:val="000000" w:themeColor="text1"/>
          <w:sz w:val="24"/>
          <w:szCs w:val="24"/>
        </w:rPr>
        <w:t>(</w:t>
      </w:r>
      <w:r w:rsidR="00CA5D40" w:rsidRPr="00D1509D">
        <w:rPr>
          <w:rStyle w:val="Nessuno"/>
          <w:rFonts w:ascii="Book Antiqua" w:hAnsi="Book Antiqua" w:cs="Times New Roman"/>
          <w:color w:val="000000" w:themeColor="text1"/>
          <w:sz w:val="24"/>
          <w:szCs w:val="24"/>
        </w:rPr>
        <w:t>Table</w:t>
      </w:r>
      <w:r w:rsidR="009F35B7" w:rsidRPr="00D1509D">
        <w:rPr>
          <w:rStyle w:val="Nessuno"/>
          <w:rFonts w:ascii="Book Antiqua" w:hAnsi="Book Antiqua" w:cs="Times New Roman"/>
          <w:color w:val="000000" w:themeColor="text1"/>
          <w:sz w:val="24"/>
          <w:szCs w:val="24"/>
        </w:rPr>
        <w:t xml:space="preserve"> 1).</w:t>
      </w:r>
    </w:p>
    <w:p w14:paraId="2A9DE1D9" w14:textId="62734909" w:rsidR="00195518" w:rsidRPr="00D1509D" w:rsidRDefault="003D75F9" w:rsidP="007036D1">
      <w:pPr>
        <w:pStyle w:val="a4"/>
        <w:adjustRightInd w:val="0"/>
        <w:snapToGrid w:val="0"/>
        <w:spacing w:line="360" w:lineRule="auto"/>
        <w:ind w:firstLineChars="100" w:firstLine="240"/>
        <w:jc w:val="both"/>
        <w:rPr>
          <w:rStyle w:val="Nessuno"/>
          <w:rFonts w:ascii="Book Antiqua" w:hAnsi="Book Antiqua" w:cs="Times New Roman"/>
          <w:color w:val="000000" w:themeColor="text1"/>
          <w:sz w:val="24"/>
          <w:szCs w:val="24"/>
        </w:rPr>
      </w:pPr>
      <w:r w:rsidRPr="00D1509D">
        <w:rPr>
          <w:rStyle w:val="Nessuno"/>
          <w:rFonts w:ascii="Book Antiqua" w:hAnsi="Book Antiqua" w:cs="Times New Roman"/>
          <w:color w:val="000000" w:themeColor="text1"/>
          <w:sz w:val="24"/>
          <w:szCs w:val="24"/>
        </w:rPr>
        <w:t xml:space="preserve">Another classification proposed by </w:t>
      </w:r>
      <w:r w:rsidR="000455A1" w:rsidRPr="00D1509D">
        <w:rPr>
          <w:rStyle w:val="Nessuno"/>
          <w:rFonts w:ascii="Book Antiqua" w:hAnsi="Book Antiqua" w:cs="Times New Roman"/>
          <w:color w:val="000000" w:themeColor="text1"/>
          <w:sz w:val="24"/>
          <w:szCs w:val="24"/>
        </w:rPr>
        <w:t>Cheng</w:t>
      </w:r>
      <w:r w:rsidRPr="00D1509D">
        <w:rPr>
          <w:rStyle w:val="Nessuno"/>
          <w:rFonts w:ascii="Book Antiqua" w:hAnsi="Book Antiqua" w:cs="Times New Roman"/>
          <w:color w:val="000000" w:themeColor="text1"/>
          <w:sz w:val="24"/>
          <w:szCs w:val="24"/>
        </w:rPr>
        <w:t xml:space="preserve"> et al</w:t>
      </w:r>
      <w:r w:rsidR="00E60D6F" w:rsidRPr="00D1509D">
        <w:rPr>
          <w:rStyle w:val="Nessuno"/>
          <w:rFonts w:ascii="Book Antiqua" w:hAnsi="Book Antiqua" w:cs="Times New Roman"/>
          <w:color w:val="000000" w:themeColor="text1"/>
          <w:sz w:val="24"/>
          <w:szCs w:val="24"/>
        </w:rPr>
        <w:t xml:space="preserve"> </w:t>
      </w:r>
      <w:r w:rsidR="00A8262D" w:rsidRPr="00D1509D">
        <w:rPr>
          <w:rStyle w:val="Nessuno"/>
          <w:rFonts w:ascii="Book Antiqua" w:hAnsi="Book Antiqua" w:cs="Times New Roman"/>
          <w:color w:val="000000" w:themeColor="text1"/>
          <w:sz w:val="24"/>
          <w:szCs w:val="24"/>
        </w:rPr>
        <w:t>describe</w:t>
      </w:r>
      <w:r w:rsidR="000455A1" w:rsidRPr="00D1509D">
        <w:rPr>
          <w:rStyle w:val="Nessuno"/>
          <w:rFonts w:ascii="Book Antiqua" w:hAnsi="Book Antiqua" w:cs="Times New Roman"/>
          <w:color w:val="000000" w:themeColor="text1"/>
          <w:sz w:val="24"/>
          <w:szCs w:val="24"/>
        </w:rPr>
        <w:t>s</w:t>
      </w:r>
      <w:r w:rsidR="00723140" w:rsidRPr="00D1509D">
        <w:rPr>
          <w:rStyle w:val="Nessuno"/>
          <w:rFonts w:ascii="Book Antiqua" w:hAnsi="Book Antiqua" w:cs="Times New Roman"/>
          <w:color w:val="000000" w:themeColor="text1"/>
          <w:sz w:val="24"/>
          <w:szCs w:val="24"/>
        </w:rPr>
        <w:t xml:space="preserve"> the portion of portal vein involved</w:t>
      </w:r>
      <w:r w:rsidR="00684B94" w:rsidRPr="00D1509D">
        <w:rPr>
          <w:rStyle w:val="Nessuno"/>
          <w:rFonts w:ascii="Book Antiqua" w:hAnsi="Book Antiqua" w:cs="Times New Roman"/>
          <w:color w:val="000000" w:themeColor="text1"/>
          <w:sz w:val="24"/>
          <w:szCs w:val="24"/>
        </w:rPr>
        <w:t xml:space="preserve">, identifying </w:t>
      </w:r>
      <w:r w:rsidR="000455A1" w:rsidRPr="00D1509D">
        <w:rPr>
          <w:rFonts w:ascii="Book Antiqua" w:hAnsi="Book Antiqua" w:cs="Times New Roman"/>
          <w:color w:val="000000" w:themeColor="text1"/>
          <w:sz w:val="24"/>
          <w:szCs w:val="24"/>
          <w:shd w:val="clear" w:color="auto" w:fill="FFFFFF"/>
          <w:lang w:val="en-US"/>
        </w:rPr>
        <w:t>4 categories: Type I</w:t>
      </w:r>
      <w:r w:rsidR="000455A1" w:rsidRPr="00D1509D">
        <w:rPr>
          <w:rFonts w:ascii="Book Antiqua" w:hAnsi="Book Antiqua" w:cs="Times New Roman"/>
          <w:color w:val="000000" w:themeColor="text1"/>
          <w:sz w:val="24"/>
          <w:szCs w:val="24"/>
          <w:shd w:val="clear" w:color="auto" w:fill="FFFFFF"/>
          <w:vertAlign w:val="subscript"/>
          <w:lang w:val="en-US"/>
        </w:rPr>
        <w:t>0</w:t>
      </w:r>
      <w:r w:rsidR="000455A1" w:rsidRPr="00D1509D">
        <w:rPr>
          <w:rFonts w:ascii="Book Antiqua" w:hAnsi="Book Antiqua" w:cs="Times New Roman"/>
          <w:color w:val="000000" w:themeColor="text1"/>
          <w:sz w:val="24"/>
          <w:szCs w:val="24"/>
          <w:shd w:val="clear" w:color="auto" w:fill="FFFFFF"/>
          <w:lang w:val="en-US"/>
        </w:rPr>
        <w:t xml:space="preserve"> indicating microscopic portal invasion, Type I combining Vp1 and Vp2, Type II corresponding to Vp3, </w:t>
      </w:r>
      <w:r w:rsidR="009F35B7" w:rsidRPr="00D1509D">
        <w:rPr>
          <w:rFonts w:ascii="Book Antiqua" w:hAnsi="Book Antiqua" w:cs="Times New Roman"/>
          <w:color w:val="000000" w:themeColor="text1"/>
          <w:sz w:val="24"/>
          <w:szCs w:val="24"/>
          <w:shd w:val="clear" w:color="auto" w:fill="FFFFFF"/>
          <w:lang w:val="en-US"/>
        </w:rPr>
        <w:t xml:space="preserve">Type III and IV indicating </w:t>
      </w:r>
      <w:r w:rsidR="000455A1" w:rsidRPr="00D1509D">
        <w:rPr>
          <w:rFonts w:ascii="Book Antiqua" w:hAnsi="Book Antiqua" w:cs="Times New Roman"/>
          <w:color w:val="000000" w:themeColor="text1"/>
          <w:sz w:val="24"/>
          <w:szCs w:val="24"/>
          <w:shd w:val="clear" w:color="auto" w:fill="FFFFFF"/>
          <w:lang w:val="en-US"/>
        </w:rPr>
        <w:t>thrombus in the main trunk</w:t>
      </w:r>
      <w:r w:rsidR="00687D7C" w:rsidRPr="00D1509D">
        <w:rPr>
          <w:rFonts w:ascii="Book Antiqua" w:hAnsi="Book Antiqua" w:cs="Times New Roman"/>
          <w:color w:val="000000" w:themeColor="text1"/>
          <w:sz w:val="24"/>
          <w:szCs w:val="24"/>
          <w:shd w:val="clear" w:color="auto" w:fill="FFFFFF"/>
          <w:lang w:val="en-US"/>
        </w:rPr>
        <w:t xml:space="preserve"> and </w:t>
      </w:r>
      <w:r w:rsidR="000455A1" w:rsidRPr="00D1509D">
        <w:rPr>
          <w:rFonts w:ascii="Book Antiqua" w:hAnsi="Book Antiqua" w:cs="Times New Roman"/>
          <w:color w:val="000000" w:themeColor="text1"/>
          <w:sz w:val="24"/>
          <w:szCs w:val="24"/>
          <w:shd w:val="clear" w:color="auto" w:fill="FFFFFF"/>
          <w:lang w:val="en-US"/>
        </w:rPr>
        <w:t>involvement of superior mesenteric vein</w:t>
      </w:r>
      <w:r w:rsidR="00687D7C" w:rsidRPr="00D1509D">
        <w:rPr>
          <w:rFonts w:ascii="Book Antiqua" w:hAnsi="Book Antiqua" w:cs="Times New Roman"/>
          <w:color w:val="000000" w:themeColor="text1"/>
          <w:sz w:val="24"/>
          <w:szCs w:val="24"/>
          <w:shd w:val="clear" w:color="auto" w:fill="FFFFFF"/>
          <w:lang w:val="en-US"/>
        </w:rPr>
        <w:t>, respectively</w:t>
      </w:r>
      <w:r w:rsidR="00784FD0" w:rsidRPr="007036D1">
        <w:rPr>
          <w:rStyle w:val="Nessuno"/>
          <w:rFonts w:ascii="Book Antiqua" w:hAnsi="Book Antiqua" w:cs="Times New Roman"/>
          <w:color w:val="000000" w:themeColor="text1"/>
          <w:sz w:val="24"/>
          <w:szCs w:val="24"/>
          <w:vertAlign w:val="superscript"/>
        </w:rPr>
        <w:t>[32,33]</w:t>
      </w:r>
      <w:r w:rsidR="004E4BA9" w:rsidRPr="00D1509D">
        <w:rPr>
          <w:rStyle w:val="Nessuno"/>
          <w:rFonts w:ascii="Book Antiqua" w:hAnsi="Book Antiqua" w:cs="Times New Roman"/>
          <w:color w:val="000000" w:themeColor="text1"/>
          <w:sz w:val="24"/>
          <w:szCs w:val="24"/>
        </w:rPr>
        <w:t>.</w:t>
      </w:r>
    </w:p>
    <w:p w14:paraId="05EE19A7" w14:textId="7BC5D866" w:rsidR="008A5B40" w:rsidRPr="00D1509D" w:rsidRDefault="003D75F9" w:rsidP="007036D1">
      <w:pPr>
        <w:pStyle w:val="a4"/>
        <w:adjustRightInd w:val="0"/>
        <w:snapToGrid w:val="0"/>
        <w:spacing w:line="360" w:lineRule="auto"/>
        <w:ind w:firstLineChars="100" w:firstLine="240"/>
        <w:jc w:val="both"/>
        <w:rPr>
          <w:rStyle w:val="Nessuno"/>
          <w:rFonts w:ascii="Book Antiqua" w:hAnsi="Book Antiqua" w:cs="Times New Roman"/>
          <w:color w:val="000000" w:themeColor="text1"/>
          <w:sz w:val="24"/>
          <w:szCs w:val="24"/>
        </w:rPr>
      </w:pPr>
      <w:r w:rsidRPr="00D1509D">
        <w:rPr>
          <w:rStyle w:val="Nessuno"/>
          <w:rFonts w:ascii="Book Antiqua" w:hAnsi="Book Antiqua" w:cs="Times New Roman"/>
          <w:color w:val="000000" w:themeColor="text1"/>
          <w:sz w:val="24"/>
          <w:szCs w:val="24"/>
        </w:rPr>
        <w:t>Finally, a</w:t>
      </w:r>
      <w:r w:rsidR="00776707" w:rsidRPr="00D1509D">
        <w:rPr>
          <w:rStyle w:val="Nessuno"/>
          <w:rFonts w:ascii="Book Antiqua" w:hAnsi="Book Antiqua" w:cs="Times New Roman"/>
          <w:color w:val="000000" w:themeColor="text1"/>
          <w:sz w:val="24"/>
          <w:szCs w:val="24"/>
        </w:rPr>
        <w:t xml:space="preserve"> simpl</w:t>
      </w:r>
      <w:r w:rsidRPr="00D1509D">
        <w:rPr>
          <w:rStyle w:val="Nessuno"/>
          <w:rFonts w:ascii="Book Antiqua" w:hAnsi="Book Antiqua" w:cs="Times New Roman"/>
          <w:color w:val="000000" w:themeColor="text1"/>
          <w:sz w:val="24"/>
          <w:szCs w:val="24"/>
        </w:rPr>
        <w:t>ified</w:t>
      </w:r>
      <w:r w:rsidR="00776707" w:rsidRPr="00D1509D">
        <w:rPr>
          <w:rStyle w:val="Nessuno"/>
          <w:rFonts w:ascii="Book Antiqua" w:hAnsi="Book Antiqua" w:cs="Times New Roman"/>
          <w:color w:val="000000" w:themeColor="text1"/>
          <w:sz w:val="24"/>
          <w:szCs w:val="24"/>
        </w:rPr>
        <w:t xml:space="preserve"> classification, divides patients with HCC and PVTT in group A </w:t>
      </w:r>
      <w:r w:rsidR="009A6CDB" w:rsidRPr="00D1509D">
        <w:rPr>
          <w:rStyle w:val="Nessuno"/>
          <w:rFonts w:ascii="Book Antiqua" w:hAnsi="Book Antiqua" w:cs="Times New Roman"/>
          <w:color w:val="000000" w:themeColor="text1"/>
          <w:sz w:val="24"/>
          <w:szCs w:val="24"/>
        </w:rPr>
        <w:t>(</w:t>
      </w:r>
      <w:r w:rsidR="002D3CAD" w:rsidRPr="00D1509D">
        <w:rPr>
          <w:rStyle w:val="Nessuno"/>
          <w:rFonts w:ascii="Book Antiqua" w:hAnsi="Book Antiqua" w:cs="Times New Roman"/>
          <w:color w:val="000000" w:themeColor="text1"/>
          <w:sz w:val="24"/>
          <w:szCs w:val="24"/>
        </w:rPr>
        <w:t>tumor</w:t>
      </w:r>
      <w:r w:rsidR="00776707" w:rsidRPr="00D1509D">
        <w:rPr>
          <w:rStyle w:val="Nessuno"/>
          <w:rFonts w:ascii="Book Antiqua" w:hAnsi="Book Antiqua" w:cs="Times New Roman"/>
          <w:color w:val="000000" w:themeColor="text1"/>
          <w:sz w:val="24"/>
          <w:szCs w:val="24"/>
        </w:rPr>
        <w:t xml:space="preserve"> thrombus in the main portal trunk</w:t>
      </w:r>
      <w:r w:rsidR="009E3E1D" w:rsidRPr="00D1509D">
        <w:rPr>
          <w:rStyle w:val="Nessuno"/>
          <w:rFonts w:ascii="Book Antiqua" w:hAnsi="Book Antiqua" w:cs="Times New Roman"/>
          <w:color w:val="000000" w:themeColor="text1"/>
          <w:sz w:val="24"/>
          <w:szCs w:val="24"/>
        </w:rPr>
        <w:t xml:space="preserve"> or in both the left and right portal veins</w:t>
      </w:r>
      <w:r w:rsidR="009A6CDB" w:rsidRPr="00D1509D">
        <w:rPr>
          <w:rStyle w:val="Nessuno"/>
          <w:rFonts w:ascii="Book Antiqua" w:hAnsi="Book Antiqua" w:cs="Times New Roman"/>
          <w:color w:val="000000" w:themeColor="text1"/>
          <w:sz w:val="24"/>
          <w:szCs w:val="24"/>
        </w:rPr>
        <w:t>)</w:t>
      </w:r>
      <w:r w:rsidR="00776707" w:rsidRPr="00D1509D">
        <w:rPr>
          <w:rStyle w:val="Nessuno"/>
          <w:rFonts w:ascii="Book Antiqua" w:hAnsi="Book Antiqua" w:cs="Times New Roman"/>
          <w:color w:val="000000" w:themeColor="text1"/>
          <w:sz w:val="24"/>
          <w:szCs w:val="24"/>
        </w:rPr>
        <w:t xml:space="preserve"> and group B </w:t>
      </w:r>
      <w:r w:rsidR="009A6CDB" w:rsidRPr="00D1509D">
        <w:rPr>
          <w:rStyle w:val="Nessuno"/>
          <w:rFonts w:ascii="Book Antiqua" w:hAnsi="Book Antiqua" w:cs="Times New Roman"/>
          <w:color w:val="000000" w:themeColor="text1"/>
          <w:sz w:val="24"/>
          <w:szCs w:val="24"/>
        </w:rPr>
        <w:t>(</w:t>
      </w:r>
      <w:r w:rsidR="00776707" w:rsidRPr="00D1509D">
        <w:rPr>
          <w:rStyle w:val="Nessuno"/>
          <w:rFonts w:ascii="Book Antiqua" w:hAnsi="Book Antiqua" w:cs="Times New Roman"/>
          <w:color w:val="000000" w:themeColor="text1"/>
          <w:sz w:val="24"/>
          <w:szCs w:val="24"/>
        </w:rPr>
        <w:t>involvement of either the left or the right portal vein</w:t>
      </w:r>
      <w:r w:rsidR="009A6CDB" w:rsidRPr="00D1509D">
        <w:rPr>
          <w:rStyle w:val="Nessuno"/>
          <w:rFonts w:ascii="Book Antiqua" w:hAnsi="Book Antiqua" w:cs="Times New Roman"/>
          <w:color w:val="000000" w:themeColor="text1"/>
          <w:sz w:val="24"/>
          <w:szCs w:val="24"/>
        </w:rPr>
        <w:t>)</w:t>
      </w:r>
      <w:r w:rsidR="00784FD0" w:rsidRPr="007036D1">
        <w:rPr>
          <w:rStyle w:val="Nessuno"/>
          <w:rFonts w:ascii="Book Antiqua" w:hAnsi="Book Antiqua" w:cs="Times New Roman"/>
          <w:color w:val="000000" w:themeColor="text1"/>
          <w:sz w:val="24"/>
          <w:szCs w:val="24"/>
          <w:vertAlign w:val="superscript"/>
        </w:rPr>
        <w:t>[34]</w:t>
      </w:r>
      <w:r w:rsidR="00776707" w:rsidRPr="00D1509D">
        <w:rPr>
          <w:rStyle w:val="Nessuno"/>
          <w:rFonts w:ascii="Book Antiqua" w:hAnsi="Book Antiqua" w:cs="Times New Roman"/>
          <w:color w:val="000000" w:themeColor="text1"/>
          <w:sz w:val="24"/>
          <w:szCs w:val="24"/>
        </w:rPr>
        <w:t>.</w:t>
      </w:r>
    </w:p>
    <w:p w14:paraId="281D17E0" w14:textId="77777777" w:rsidR="008A5B40" w:rsidRPr="00D1509D" w:rsidRDefault="008A5B40" w:rsidP="00D1509D">
      <w:pPr>
        <w:pStyle w:val="a4"/>
        <w:adjustRightInd w:val="0"/>
        <w:snapToGrid w:val="0"/>
        <w:spacing w:line="360" w:lineRule="auto"/>
        <w:jc w:val="both"/>
        <w:rPr>
          <w:rStyle w:val="Nessuno"/>
          <w:rFonts w:ascii="Book Antiqua" w:hAnsi="Book Antiqua" w:cs="Times New Roman"/>
          <w:color w:val="000000" w:themeColor="text1"/>
          <w:sz w:val="24"/>
          <w:szCs w:val="24"/>
        </w:rPr>
      </w:pPr>
    </w:p>
    <w:p w14:paraId="7D646327" w14:textId="42545DF1" w:rsidR="002746A2" w:rsidRPr="00D1509D" w:rsidRDefault="00910A75" w:rsidP="00D1509D">
      <w:pPr>
        <w:pStyle w:val="a4"/>
        <w:adjustRightInd w:val="0"/>
        <w:snapToGrid w:val="0"/>
        <w:spacing w:line="360" w:lineRule="auto"/>
        <w:jc w:val="both"/>
        <w:rPr>
          <w:rStyle w:val="Nessuno"/>
          <w:rFonts w:ascii="Book Antiqua" w:eastAsia="Arial Unicode MS" w:hAnsi="Book Antiqua" w:cs="Times New Roman"/>
          <w:b/>
          <w:bCs/>
          <w:color w:val="000000" w:themeColor="text1"/>
          <w:sz w:val="24"/>
          <w:szCs w:val="24"/>
          <w:lang w:eastAsia="en-US"/>
        </w:rPr>
      </w:pPr>
      <w:r w:rsidRPr="00D1509D">
        <w:rPr>
          <w:rStyle w:val="Nessuno"/>
          <w:rFonts w:ascii="Book Antiqua" w:hAnsi="Book Antiqua" w:cs="Times New Roman"/>
          <w:b/>
          <w:color w:val="000000" w:themeColor="text1"/>
          <w:sz w:val="24"/>
          <w:szCs w:val="24"/>
        </w:rPr>
        <w:t>TREATMENT OPTIONS FOR</w:t>
      </w:r>
      <w:r w:rsidRPr="00D1509D">
        <w:rPr>
          <w:rStyle w:val="Nessuno"/>
          <w:rFonts w:ascii="Book Antiqua" w:hAnsi="Book Antiqua" w:cs="Times New Roman"/>
          <w:b/>
          <w:bCs/>
          <w:color w:val="000000" w:themeColor="text1"/>
          <w:sz w:val="24"/>
          <w:szCs w:val="24"/>
        </w:rPr>
        <w:t xml:space="preserve"> HCC WITH PVTT: STATE OF THE ART AND POSSIBLE FUTURE PERSPECTIVES</w:t>
      </w:r>
    </w:p>
    <w:p w14:paraId="0F3CD4C5" w14:textId="11C83D93" w:rsidR="008A5B40" w:rsidRPr="00D1509D" w:rsidRDefault="00776707" w:rsidP="00D1509D">
      <w:pPr>
        <w:pStyle w:val="a4"/>
        <w:adjustRightInd w:val="0"/>
        <w:snapToGrid w:val="0"/>
        <w:spacing w:line="360" w:lineRule="auto"/>
        <w:jc w:val="both"/>
        <w:rPr>
          <w:rStyle w:val="Nessuno"/>
          <w:rFonts w:ascii="Book Antiqua" w:hAnsi="Book Antiqua" w:cs="Times New Roman"/>
          <w:color w:val="000000" w:themeColor="text1"/>
          <w:sz w:val="24"/>
          <w:szCs w:val="24"/>
        </w:rPr>
      </w:pPr>
      <w:r w:rsidRPr="00D1509D">
        <w:rPr>
          <w:rStyle w:val="Nessuno"/>
          <w:rFonts w:ascii="Book Antiqua" w:hAnsi="Book Antiqua" w:cs="Times New Roman"/>
          <w:color w:val="000000" w:themeColor="text1"/>
          <w:sz w:val="24"/>
          <w:szCs w:val="24"/>
        </w:rPr>
        <w:t xml:space="preserve">According to </w:t>
      </w:r>
      <w:r w:rsidR="00064F10" w:rsidRPr="00D1509D">
        <w:rPr>
          <w:rStyle w:val="Nessuno"/>
          <w:rFonts w:ascii="Book Antiqua" w:hAnsi="Book Antiqua" w:cs="Times New Roman"/>
          <w:color w:val="000000" w:themeColor="text1"/>
          <w:sz w:val="24"/>
          <w:szCs w:val="24"/>
        </w:rPr>
        <w:t xml:space="preserve">the </w:t>
      </w:r>
      <w:r w:rsidR="000C4C6D" w:rsidRPr="00D1509D">
        <w:rPr>
          <w:rStyle w:val="Nessuno"/>
          <w:rFonts w:ascii="Book Antiqua" w:hAnsi="Book Antiqua" w:cs="Times New Roman"/>
          <w:color w:val="000000" w:themeColor="text1"/>
          <w:sz w:val="24"/>
          <w:szCs w:val="24"/>
        </w:rPr>
        <w:t>Barcellona Clinic Liver Cancer (</w:t>
      </w:r>
      <w:r w:rsidR="00487024" w:rsidRPr="00D1509D">
        <w:rPr>
          <w:rStyle w:val="Nessuno"/>
          <w:rFonts w:ascii="Book Antiqua" w:hAnsi="Book Antiqua" w:cs="Times New Roman"/>
          <w:color w:val="000000" w:themeColor="text1"/>
          <w:sz w:val="24"/>
          <w:szCs w:val="24"/>
        </w:rPr>
        <w:t>BCLC</w:t>
      </w:r>
      <w:r w:rsidR="000C4C6D" w:rsidRPr="00D1509D">
        <w:rPr>
          <w:rStyle w:val="Nessuno"/>
          <w:rFonts w:ascii="Book Antiqua" w:hAnsi="Book Antiqua" w:cs="Times New Roman"/>
          <w:color w:val="000000" w:themeColor="text1"/>
          <w:sz w:val="24"/>
          <w:szCs w:val="24"/>
        </w:rPr>
        <w:t>)</w:t>
      </w:r>
      <w:r w:rsidR="00706F8D" w:rsidRPr="00D1509D">
        <w:rPr>
          <w:rStyle w:val="Nessuno"/>
          <w:rFonts w:ascii="Book Antiqua" w:hAnsi="Book Antiqua" w:cs="Times New Roman"/>
          <w:color w:val="000000" w:themeColor="text1"/>
          <w:sz w:val="24"/>
          <w:szCs w:val="24"/>
        </w:rPr>
        <w:t xml:space="preserve"> classification</w:t>
      </w:r>
      <w:r w:rsidRPr="00D1509D">
        <w:rPr>
          <w:rStyle w:val="Nessuno"/>
          <w:rFonts w:ascii="Book Antiqua" w:hAnsi="Book Antiqua" w:cs="Times New Roman"/>
          <w:color w:val="000000" w:themeColor="text1"/>
          <w:sz w:val="24"/>
          <w:szCs w:val="24"/>
        </w:rPr>
        <w:t xml:space="preserve">, the </w:t>
      </w:r>
      <w:r w:rsidR="00BB2E05" w:rsidRPr="00D1509D">
        <w:rPr>
          <w:rStyle w:val="Nessuno"/>
          <w:rFonts w:ascii="Book Antiqua" w:hAnsi="Book Antiqua" w:cs="Times New Roman"/>
          <w:color w:val="000000" w:themeColor="text1"/>
          <w:sz w:val="24"/>
          <w:szCs w:val="24"/>
        </w:rPr>
        <w:t xml:space="preserve">recommended </w:t>
      </w:r>
      <w:r w:rsidRPr="00D1509D">
        <w:rPr>
          <w:rStyle w:val="Nessuno"/>
          <w:rFonts w:ascii="Book Antiqua" w:hAnsi="Book Antiqua" w:cs="Times New Roman"/>
          <w:color w:val="000000" w:themeColor="text1"/>
          <w:sz w:val="24"/>
          <w:szCs w:val="24"/>
        </w:rPr>
        <w:t xml:space="preserve">treatment for HCC </w:t>
      </w:r>
      <w:r w:rsidR="00BB2E05" w:rsidRPr="00D1509D">
        <w:rPr>
          <w:rStyle w:val="Nessuno"/>
          <w:rFonts w:ascii="Book Antiqua" w:hAnsi="Book Antiqua" w:cs="Times New Roman"/>
          <w:color w:val="000000" w:themeColor="text1"/>
          <w:sz w:val="24"/>
          <w:szCs w:val="24"/>
        </w:rPr>
        <w:t>with</w:t>
      </w:r>
      <w:r w:rsidRPr="00D1509D">
        <w:rPr>
          <w:rStyle w:val="Nessuno"/>
          <w:rFonts w:ascii="Book Antiqua" w:hAnsi="Book Antiqua" w:cs="Times New Roman"/>
          <w:color w:val="000000" w:themeColor="text1"/>
          <w:sz w:val="24"/>
          <w:szCs w:val="24"/>
        </w:rPr>
        <w:t xml:space="preserve"> </w:t>
      </w:r>
      <w:r w:rsidR="00487024" w:rsidRPr="00D1509D">
        <w:rPr>
          <w:rStyle w:val="Nessuno"/>
          <w:rFonts w:ascii="Book Antiqua" w:hAnsi="Book Antiqua" w:cs="Times New Roman"/>
          <w:color w:val="000000" w:themeColor="text1"/>
          <w:sz w:val="24"/>
          <w:szCs w:val="24"/>
        </w:rPr>
        <w:t>PVTT</w:t>
      </w:r>
      <w:r w:rsidRPr="00D1509D">
        <w:rPr>
          <w:rStyle w:val="Nessuno"/>
          <w:rFonts w:ascii="Book Antiqua" w:hAnsi="Book Antiqua" w:cs="Times New Roman"/>
          <w:color w:val="000000" w:themeColor="text1"/>
          <w:sz w:val="24"/>
          <w:szCs w:val="24"/>
        </w:rPr>
        <w:t xml:space="preserve"> is sorafenib.</w:t>
      </w:r>
      <w:r w:rsidR="00E60D6F" w:rsidRPr="00D1509D">
        <w:rPr>
          <w:rStyle w:val="Nessuno"/>
          <w:rFonts w:ascii="Book Antiqua" w:hAnsi="Book Antiqua" w:cs="Times New Roman"/>
          <w:color w:val="000000" w:themeColor="text1"/>
          <w:sz w:val="24"/>
          <w:szCs w:val="24"/>
        </w:rPr>
        <w:t xml:space="preserve"> </w:t>
      </w:r>
      <w:r w:rsidR="008A3B79" w:rsidRPr="00D1509D">
        <w:rPr>
          <w:rStyle w:val="Nessuno"/>
          <w:rFonts w:ascii="Book Antiqua" w:hAnsi="Book Antiqua" w:cs="Times New Roman"/>
          <w:color w:val="000000" w:themeColor="text1"/>
          <w:sz w:val="24"/>
          <w:szCs w:val="24"/>
        </w:rPr>
        <w:t>However, m</w:t>
      </w:r>
      <w:r w:rsidRPr="00D1509D">
        <w:rPr>
          <w:rStyle w:val="Nessuno"/>
          <w:rFonts w:ascii="Book Antiqua" w:hAnsi="Book Antiqua" w:cs="Times New Roman"/>
          <w:color w:val="000000" w:themeColor="text1"/>
          <w:sz w:val="24"/>
          <w:szCs w:val="24"/>
        </w:rPr>
        <w:t xml:space="preserve">any other treatment strategies </w:t>
      </w:r>
      <w:r w:rsidR="00487024" w:rsidRPr="00D1509D">
        <w:rPr>
          <w:rStyle w:val="Nessuno"/>
          <w:rFonts w:ascii="Book Antiqua" w:hAnsi="Book Antiqua" w:cs="Times New Roman"/>
          <w:color w:val="000000" w:themeColor="text1"/>
          <w:sz w:val="24"/>
          <w:szCs w:val="24"/>
        </w:rPr>
        <w:t>have been attempted,</w:t>
      </w:r>
      <w:r w:rsidR="00706F8D" w:rsidRPr="00D1509D">
        <w:rPr>
          <w:rStyle w:val="Nessuno"/>
          <w:rFonts w:ascii="Book Antiqua" w:hAnsi="Book Antiqua" w:cs="Times New Roman"/>
          <w:color w:val="000000" w:themeColor="text1"/>
          <w:sz w:val="24"/>
          <w:szCs w:val="24"/>
        </w:rPr>
        <w:t xml:space="preserve"> with variable results</w:t>
      </w:r>
      <w:r w:rsidR="009C6502" w:rsidRPr="00D1509D">
        <w:rPr>
          <w:rStyle w:val="Nessuno"/>
          <w:rFonts w:ascii="Book Antiqua" w:hAnsi="Book Antiqua" w:cs="Times New Roman"/>
          <w:color w:val="000000" w:themeColor="text1"/>
          <w:sz w:val="24"/>
          <w:szCs w:val="24"/>
        </w:rPr>
        <w:t>. They include non</w:t>
      </w:r>
      <w:r w:rsidR="00D665AA" w:rsidRPr="00D1509D">
        <w:rPr>
          <w:rStyle w:val="Nessuno"/>
          <w:rFonts w:ascii="Book Antiqua" w:hAnsi="Book Antiqua" w:cs="Times New Roman"/>
          <w:color w:val="000000" w:themeColor="text1"/>
          <w:sz w:val="24"/>
          <w:szCs w:val="24"/>
        </w:rPr>
        <w:t>-</w:t>
      </w:r>
      <w:r w:rsidR="009C6502" w:rsidRPr="00D1509D">
        <w:rPr>
          <w:rStyle w:val="Nessuno"/>
          <w:rFonts w:ascii="Book Antiqua" w:hAnsi="Book Antiqua" w:cs="Times New Roman"/>
          <w:color w:val="000000" w:themeColor="text1"/>
          <w:sz w:val="24"/>
          <w:szCs w:val="24"/>
        </w:rPr>
        <w:t xml:space="preserve">surgical </w:t>
      </w:r>
      <w:r w:rsidR="00064F10" w:rsidRPr="00D1509D">
        <w:rPr>
          <w:rStyle w:val="Nessuno"/>
          <w:rFonts w:ascii="Book Antiqua" w:hAnsi="Book Antiqua" w:cs="Times New Roman"/>
          <w:color w:val="000000" w:themeColor="text1"/>
          <w:sz w:val="24"/>
          <w:szCs w:val="24"/>
        </w:rPr>
        <w:t>procedures</w:t>
      </w:r>
      <w:r w:rsidR="009C6502" w:rsidRPr="00D1509D">
        <w:rPr>
          <w:rStyle w:val="Nessuno"/>
          <w:rFonts w:ascii="Book Antiqua" w:hAnsi="Book Antiqua" w:cs="Times New Roman"/>
          <w:color w:val="000000" w:themeColor="text1"/>
          <w:sz w:val="24"/>
          <w:szCs w:val="24"/>
        </w:rPr>
        <w:t xml:space="preserve">, such as </w:t>
      </w:r>
      <w:r w:rsidR="00324ED9" w:rsidRPr="00D1509D">
        <w:rPr>
          <w:rStyle w:val="Nessuno"/>
          <w:rFonts w:ascii="Book Antiqua" w:hAnsi="Book Antiqua" w:cs="Times New Roman"/>
          <w:color w:val="000000" w:themeColor="text1"/>
          <w:sz w:val="24"/>
          <w:szCs w:val="24"/>
        </w:rPr>
        <w:t>systemic chemotherapy</w:t>
      </w:r>
      <w:r w:rsidR="007E1C0A" w:rsidRPr="00D1509D">
        <w:rPr>
          <w:rStyle w:val="Nessuno"/>
          <w:rFonts w:ascii="Book Antiqua" w:hAnsi="Book Antiqua" w:cs="Times New Roman"/>
          <w:color w:val="000000" w:themeColor="text1"/>
          <w:sz w:val="24"/>
          <w:szCs w:val="24"/>
        </w:rPr>
        <w:t>,</w:t>
      </w:r>
      <w:r w:rsidR="00993F7F" w:rsidRPr="00D1509D">
        <w:rPr>
          <w:rStyle w:val="Nessuno"/>
          <w:rFonts w:ascii="Book Antiqua" w:hAnsi="Book Antiqua" w:cs="Times New Roman"/>
          <w:color w:val="000000" w:themeColor="text1"/>
          <w:sz w:val="24"/>
          <w:szCs w:val="24"/>
        </w:rPr>
        <w:t xml:space="preserve"> radiation therapy</w:t>
      </w:r>
      <w:r w:rsidR="008A3B79" w:rsidRPr="00D1509D">
        <w:rPr>
          <w:rStyle w:val="Nessuno"/>
          <w:rFonts w:ascii="Book Antiqua" w:hAnsi="Book Antiqua" w:cs="Times New Roman"/>
          <w:color w:val="000000" w:themeColor="text1"/>
          <w:sz w:val="24"/>
          <w:szCs w:val="24"/>
        </w:rPr>
        <w:t xml:space="preserve">, </w:t>
      </w:r>
      <w:r w:rsidR="00706F8D" w:rsidRPr="00D1509D">
        <w:rPr>
          <w:rStyle w:val="Nessuno"/>
          <w:rFonts w:ascii="Book Antiqua" w:hAnsi="Book Antiqua" w:cs="Times New Roman"/>
          <w:color w:val="000000" w:themeColor="text1"/>
          <w:sz w:val="24"/>
          <w:szCs w:val="24"/>
        </w:rPr>
        <w:t>transarterial chemoembolization (</w:t>
      </w:r>
      <w:r w:rsidRPr="00D1509D">
        <w:rPr>
          <w:rStyle w:val="Nessuno"/>
          <w:rFonts w:ascii="Book Antiqua" w:hAnsi="Book Antiqua" w:cs="Times New Roman"/>
          <w:color w:val="000000" w:themeColor="text1"/>
          <w:sz w:val="24"/>
          <w:szCs w:val="24"/>
        </w:rPr>
        <w:t>TACE</w:t>
      </w:r>
      <w:r w:rsidR="00706F8D" w:rsidRPr="00D1509D">
        <w:rPr>
          <w:rStyle w:val="Nessuno"/>
          <w:rFonts w:ascii="Book Antiqua" w:hAnsi="Book Antiqua" w:cs="Times New Roman"/>
          <w:color w:val="000000" w:themeColor="text1"/>
          <w:sz w:val="24"/>
          <w:szCs w:val="24"/>
        </w:rPr>
        <w:t>)</w:t>
      </w:r>
      <w:r w:rsidRPr="00D1509D">
        <w:rPr>
          <w:rStyle w:val="Nessuno"/>
          <w:rFonts w:ascii="Book Antiqua" w:hAnsi="Book Antiqua" w:cs="Times New Roman"/>
          <w:color w:val="000000" w:themeColor="text1"/>
          <w:sz w:val="24"/>
          <w:szCs w:val="24"/>
        </w:rPr>
        <w:t>, microwave coagulation therapy</w:t>
      </w:r>
      <w:r w:rsidR="00487024" w:rsidRPr="00D1509D">
        <w:rPr>
          <w:rStyle w:val="Nessuno"/>
          <w:rFonts w:ascii="Book Antiqua" w:hAnsi="Book Antiqua" w:cs="Times New Roman"/>
          <w:color w:val="000000" w:themeColor="text1"/>
          <w:sz w:val="24"/>
          <w:szCs w:val="24"/>
        </w:rPr>
        <w:t xml:space="preserve"> (MCT</w:t>
      </w:r>
      <w:r w:rsidRPr="00D1509D">
        <w:rPr>
          <w:rStyle w:val="Nessuno"/>
          <w:rFonts w:ascii="Book Antiqua" w:hAnsi="Book Antiqua" w:cs="Times New Roman"/>
          <w:color w:val="000000" w:themeColor="text1"/>
          <w:sz w:val="24"/>
          <w:szCs w:val="24"/>
        </w:rPr>
        <w:t xml:space="preserve">), </w:t>
      </w:r>
      <w:r w:rsidR="00487024" w:rsidRPr="00D1509D">
        <w:rPr>
          <w:rStyle w:val="Nessuno"/>
          <w:rFonts w:ascii="Book Antiqua" w:hAnsi="Book Antiqua" w:cs="Times New Roman"/>
          <w:color w:val="000000" w:themeColor="text1"/>
          <w:sz w:val="24"/>
          <w:szCs w:val="24"/>
        </w:rPr>
        <w:t>percutaneous ethanol injection (</w:t>
      </w:r>
      <w:r w:rsidRPr="00D1509D">
        <w:rPr>
          <w:rStyle w:val="Nessuno"/>
          <w:rFonts w:ascii="Book Antiqua" w:hAnsi="Book Antiqua" w:cs="Times New Roman"/>
          <w:color w:val="000000" w:themeColor="text1"/>
          <w:sz w:val="24"/>
          <w:szCs w:val="24"/>
        </w:rPr>
        <w:t>PEI</w:t>
      </w:r>
      <w:r w:rsidR="00487024" w:rsidRPr="00D1509D">
        <w:rPr>
          <w:rStyle w:val="Nessuno"/>
          <w:rFonts w:ascii="Book Antiqua" w:hAnsi="Book Antiqua" w:cs="Times New Roman"/>
          <w:color w:val="000000" w:themeColor="text1"/>
          <w:sz w:val="24"/>
          <w:szCs w:val="24"/>
        </w:rPr>
        <w:t>)</w:t>
      </w:r>
      <w:r w:rsidR="008A3B79" w:rsidRPr="00D1509D">
        <w:rPr>
          <w:rStyle w:val="Nessuno"/>
          <w:rFonts w:ascii="Book Antiqua" w:hAnsi="Book Antiqua" w:cs="Times New Roman"/>
          <w:color w:val="000000" w:themeColor="text1"/>
          <w:sz w:val="24"/>
          <w:szCs w:val="24"/>
        </w:rPr>
        <w:t>, radiofrequency ablation (RFA)</w:t>
      </w:r>
      <w:r w:rsidR="002644D2" w:rsidRPr="00D1509D">
        <w:rPr>
          <w:rStyle w:val="Nessuno"/>
          <w:rFonts w:ascii="Book Antiqua" w:hAnsi="Book Antiqua" w:cs="Times New Roman"/>
          <w:color w:val="000000" w:themeColor="text1"/>
          <w:sz w:val="24"/>
          <w:szCs w:val="24"/>
        </w:rPr>
        <w:t xml:space="preserve">, </w:t>
      </w:r>
      <w:r w:rsidR="009C6502" w:rsidRPr="00D1509D">
        <w:rPr>
          <w:rStyle w:val="Nessuno"/>
          <w:rFonts w:ascii="Book Antiqua" w:hAnsi="Book Antiqua" w:cs="Times New Roman"/>
          <w:color w:val="000000" w:themeColor="text1"/>
          <w:sz w:val="24"/>
          <w:szCs w:val="24"/>
        </w:rPr>
        <w:t xml:space="preserve">and surgical options such as </w:t>
      </w:r>
      <w:r w:rsidR="002644D2" w:rsidRPr="00D1509D">
        <w:rPr>
          <w:rStyle w:val="Nessuno"/>
          <w:rFonts w:ascii="Book Antiqua" w:hAnsi="Book Antiqua" w:cs="Times New Roman"/>
          <w:color w:val="000000" w:themeColor="text1"/>
          <w:sz w:val="24"/>
          <w:szCs w:val="24"/>
        </w:rPr>
        <w:t xml:space="preserve">resection and </w:t>
      </w:r>
      <w:bookmarkStart w:id="79" w:name="OLE_LINK626"/>
      <w:bookmarkStart w:id="80" w:name="OLE_LINK627"/>
      <w:r w:rsidR="002644D2" w:rsidRPr="00D1509D">
        <w:rPr>
          <w:rStyle w:val="Nessuno"/>
          <w:rFonts w:ascii="Book Antiqua" w:hAnsi="Book Antiqua" w:cs="Times New Roman"/>
          <w:color w:val="000000" w:themeColor="text1"/>
          <w:sz w:val="24"/>
          <w:szCs w:val="24"/>
        </w:rPr>
        <w:t>liver transplantation</w:t>
      </w:r>
      <w:bookmarkEnd w:id="79"/>
      <w:bookmarkEnd w:id="80"/>
      <w:r w:rsidR="002644D2" w:rsidRPr="00D1509D">
        <w:rPr>
          <w:rStyle w:val="Nessuno"/>
          <w:rFonts w:ascii="Book Antiqua" w:hAnsi="Book Antiqua" w:cs="Times New Roman"/>
          <w:color w:val="000000" w:themeColor="text1"/>
          <w:sz w:val="24"/>
          <w:szCs w:val="24"/>
        </w:rPr>
        <w:t xml:space="preserve"> (LT)</w:t>
      </w:r>
      <w:r w:rsidRPr="00D1509D">
        <w:rPr>
          <w:rStyle w:val="Nessuno"/>
          <w:rFonts w:ascii="Book Antiqua" w:hAnsi="Book Antiqua" w:cs="Times New Roman"/>
          <w:color w:val="000000" w:themeColor="text1"/>
          <w:sz w:val="24"/>
          <w:szCs w:val="24"/>
        </w:rPr>
        <w:t>.</w:t>
      </w:r>
    </w:p>
    <w:p w14:paraId="485E2976" w14:textId="77777777" w:rsidR="002E23A3" w:rsidRPr="00D1509D" w:rsidRDefault="002E23A3" w:rsidP="00D1509D">
      <w:pPr>
        <w:pStyle w:val="a4"/>
        <w:adjustRightInd w:val="0"/>
        <w:snapToGrid w:val="0"/>
        <w:spacing w:line="360" w:lineRule="auto"/>
        <w:jc w:val="both"/>
        <w:rPr>
          <w:rStyle w:val="Nessuno"/>
          <w:rFonts w:ascii="Book Antiqua" w:hAnsi="Book Antiqua" w:cs="Times New Roman"/>
          <w:bCs/>
          <w:color w:val="000000" w:themeColor="text1"/>
          <w:sz w:val="24"/>
          <w:szCs w:val="24"/>
        </w:rPr>
      </w:pPr>
    </w:p>
    <w:p w14:paraId="5F6978F2" w14:textId="77777777" w:rsidR="002D453F" w:rsidRPr="00D1509D" w:rsidRDefault="002D453F" w:rsidP="00D1509D">
      <w:pPr>
        <w:pStyle w:val="a4"/>
        <w:adjustRightInd w:val="0"/>
        <w:snapToGrid w:val="0"/>
        <w:spacing w:line="360" w:lineRule="auto"/>
        <w:jc w:val="both"/>
        <w:rPr>
          <w:rStyle w:val="Nessuno"/>
          <w:rFonts w:ascii="Book Antiqua" w:hAnsi="Book Antiqua" w:cs="Times New Roman"/>
          <w:b/>
          <w:i/>
          <w:color w:val="000000" w:themeColor="text1"/>
          <w:sz w:val="24"/>
          <w:szCs w:val="24"/>
        </w:rPr>
      </w:pPr>
      <w:r w:rsidRPr="00D1509D">
        <w:rPr>
          <w:rStyle w:val="Nessuno"/>
          <w:rFonts w:ascii="Book Antiqua" w:hAnsi="Book Antiqua" w:cs="Times New Roman"/>
          <w:b/>
          <w:i/>
          <w:color w:val="000000" w:themeColor="text1"/>
          <w:sz w:val="24"/>
          <w:szCs w:val="24"/>
        </w:rPr>
        <w:t>Sorafenib</w:t>
      </w:r>
    </w:p>
    <w:p w14:paraId="1EB9ECA5" w14:textId="2641EAAA" w:rsidR="00775C6D" w:rsidRPr="00D1509D" w:rsidRDefault="0071673C" w:rsidP="00D1509D">
      <w:pPr>
        <w:pStyle w:val="a4"/>
        <w:adjustRightInd w:val="0"/>
        <w:snapToGrid w:val="0"/>
        <w:spacing w:line="360" w:lineRule="auto"/>
        <w:jc w:val="both"/>
        <w:rPr>
          <w:rStyle w:val="Nessuno"/>
          <w:rFonts w:ascii="Book Antiqua" w:hAnsi="Book Antiqua" w:cs="Times New Roman"/>
          <w:color w:val="000000" w:themeColor="text1"/>
          <w:sz w:val="24"/>
          <w:szCs w:val="24"/>
        </w:rPr>
      </w:pPr>
      <w:r w:rsidRPr="00D1509D">
        <w:rPr>
          <w:rFonts w:ascii="Book Antiqua" w:hAnsi="Book Antiqua" w:cs="Times New Roman"/>
          <w:color w:val="000000" w:themeColor="text1"/>
          <w:sz w:val="24"/>
          <w:szCs w:val="24"/>
          <w:lang w:val="en-US"/>
        </w:rPr>
        <w:t xml:space="preserve">Sorafenib is </w:t>
      </w:r>
      <w:r w:rsidR="00446FCC" w:rsidRPr="00D1509D">
        <w:rPr>
          <w:rFonts w:ascii="Book Antiqua" w:hAnsi="Book Antiqua" w:cs="Times New Roman"/>
          <w:color w:val="000000" w:themeColor="text1"/>
          <w:sz w:val="24"/>
          <w:szCs w:val="24"/>
          <w:lang w:val="en-US"/>
        </w:rPr>
        <w:t>a</w:t>
      </w:r>
      <w:r w:rsidRPr="00D1509D">
        <w:rPr>
          <w:rFonts w:ascii="Book Antiqua" w:hAnsi="Book Antiqua" w:cs="Times New Roman"/>
          <w:color w:val="000000" w:themeColor="text1"/>
          <w:sz w:val="24"/>
          <w:szCs w:val="24"/>
          <w:shd w:val="clear" w:color="auto" w:fill="FFFFFF"/>
          <w:lang w:val="en-US"/>
        </w:rPr>
        <w:t xml:space="preserve"> multi-tyrosine</w:t>
      </w:r>
      <w:r w:rsidR="002E23A3" w:rsidRPr="00D1509D">
        <w:rPr>
          <w:rFonts w:ascii="Book Antiqua" w:hAnsi="Book Antiqua" w:cs="Times New Roman"/>
          <w:color w:val="000000" w:themeColor="text1"/>
          <w:sz w:val="24"/>
          <w:szCs w:val="24"/>
          <w:shd w:val="clear" w:color="auto" w:fill="FFFFFF"/>
          <w:lang w:val="en-US"/>
        </w:rPr>
        <w:t>-</w:t>
      </w:r>
      <w:r w:rsidRPr="00D1509D">
        <w:rPr>
          <w:rFonts w:ascii="Book Antiqua" w:hAnsi="Book Antiqua" w:cs="Times New Roman"/>
          <w:color w:val="000000" w:themeColor="text1"/>
          <w:sz w:val="24"/>
          <w:szCs w:val="24"/>
          <w:shd w:val="clear" w:color="auto" w:fill="FFFFFF"/>
          <w:lang w:val="en-US"/>
        </w:rPr>
        <w:t>kinase inhibitor</w:t>
      </w:r>
      <w:r w:rsidR="00CA5C8C" w:rsidRPr="00D1509D">
        <w:rPr>
          <w:rFonts w:ascii="Book Antiqua" w:hAnsi="Book Antiqua" w:cs="Times New Roman"/>
          <w:color w:val="000000" w:themeColor="text1"/>
          <w:sz w:val="24"/>
          <w:szCs w:val="24"/>
          <w:shd w:val="clear" w:color="auto" w:fill="FFFFFF"/>
          <w:lang w:val="en-US"/>
        </w:rPr>
        <w:t xml:space="preserve"> </w:t>
      </w:r>
      <w:r w:rsidR="002E23A3" w:rsidRPr="00D1509D">
        <w:rPr>
          <w:rFonts w:ascii="Book Antiqua" w:hAnsi="Book Antiqua" w:cs="Times New Roman"/>
          <w:color w:val="000000" w:themeColor="text1"/>
          <w:sz w:val="24"/>
          <w:szCs w:val="24"/>
          <w:shd w:val="clear" w:color="auto" w:fill="FFFFFF"/>
          <w:lang w:val="en-US"/>
        </w:rPr>
        <w:t>targeting</w:t>
      </w:r>
      <w:r w:rsidR="00CA5C8C" w:rsidRPr="00D1509D">
        <w:rPr>
          <w:rFonts w:ascii="Book Antiqua" w:hAnsi="Book Antiqua" w:cs="Times New Roman"/>
          <w:color w:val="000000" w:themeColor="text1"/>
          <w:sz w:val="24"/>
          <w:szCs w:val="24"/>
          <w:shd w:val="clear" w:color="auto" w:fill="FFFFFF"/>
          <w:lang w:val="en-US"/>
        </w:rPr>
        <w:t xml:space="preserve"> </w:t>
      </w:r>
      <w:r w:rsidR="005B014E" w:rsidRPr="00D1509D">
        <w:rPr>
          <w:rFonts w:ascii="Book Antiqua" w:hAnsi="Book Antiqua" w:cs="Times New Roman"/>
          <w:color w:val="000000" w:themeColor="text1"/>
          <w:sz w:val="24"/>
          <w:szCs w:val="24"/>
          <w:shd w:val="clear" w:color="auto" w:fill="FFFFFF"/>
          <w:lang w:val="en-US"/>
        </w:rPr>
        <w:t xml:space="preserve">Raf/Mek/Erk-pathways, </w:t>
      </w:r>
      <w:r w:rsidR="00763ED5" w:rsidRPr="00D1509D">
        <w:rPr>
          <w:rFonts w:ascii="Book Antiqua" w:hAnsi="Book Antiqua" w:cs="Times New Roman"/>
          <w:color w:val="000000" w:themeColor="text1"/>
          <w:sz w:val="24"/>
          <w:szCs w:val="24"/>
          <w:shd w:val="clear" w:color="auto" w:fill="FFFFFF"/>
          <w:lang w:val="en-US"/>
        </w:rPr>
        <w:t xml:space="preserve">vascular endothelial </w:t>
      </w:r>
      <w:r w:rsidR="00BB2E05" w:rsidRPr="00D1509D">
        <w:rPr>
          <w:rFonts w:ascii="Book Antiqua" w:hAnsi="Book Antiqua" w:cs="Times New Roman"/>
          <w:color w:val="000000" w:themeColor="text1"/>
          <w:sz w:val="24"/>
          <w:szCs w:val="24"/>
          <w:shd w:val="clear" w:color="auto" w:fill="FFFFFF"/>
          <w:lang w:val="en-US"/>
        </w:rPr>
        <w:t xml:space="preserve">growth factor (VEGF) </w:t>
      </w:r>
      <w:r w:rsidR="00763ED5" w:rsidRPr="00D1509D">
        <w:rPr>
          <w:rFonts w:ascii="Book Antiqua" w:hAnsi="Book Antiqua" w:cs="Times New Roman"/>
          <w:color w:val="000000" w:themeColor="text1"/>
          <w:sz w:val="24"/>
          <w:szCs w:val="24"/>
          <w:shd w:val="clear" w:color="auto" w:fill="FFFFFF"/>
          <w:lang w:val="en-US"/>
        </w:rPr>
        <w:t xml:space="preserve">and platelet-derived growth factor </w:t>
      </w:r>
      <w:r w:rsidR="00BB2E05" w:rsidRPr="00D1509D">
        <w:rPr>
          <w:rFonts w:ascii="Book Antiqua" w:hAnsi="Book Antiqua" w:cs="Times New Roman"/>
          <w:color w:val="000000" w:themeColor="text1"/>
          <w:sz w:val="24"/>
          <w:szCs w:val="24"/>
          <w:shd w:val="clear" w:color="auto" w:fill="FFFFFF"/>
          <w:lang w:val="en-US"/>
        </w:rPr>
        <w:t xml:space="preserve">(PDGF) </w:t>
      </w:r>
      <w:r w:rsidR="00763ED5" w:rsidRPr="00D1509D">
        <w:rPr>
          <w:rFonts w:ascii="Book Antiqua" w:hAnsi="Book Antiqua" w:cs="Times New Roman"/>
          <w:color w:val="000000" w:themeColor="text1"/>
          <w:sz w:val="24"/>
          <w:szCs w:val="24"/>
          <w:shd w:val="clear" w:color="auto" w:fill="FFFFFF"/>
          <w:lang w:val="en-US"/>
        </w:rPr>
        <w:t>receptors</w:t>
      </w:r>
      <w:r w:rsidRPr="00D1509D">
        <w:rPr>
          <w:rFonts w:ascii="Book Antiqua" w:hAnsi="Book Antiqua" w:cs="Times New Roman"/>
          <w:color w:val="000000" w:themeColor="text1"/>
          <w:sz w:val="24"/>
          <w:szCs w:val="24"/>
          <w:shd w:val="clear" w:color="auto" w:fill="FFFFFF"/>
          <w:lang w:val="en-US"/>
        </w:rPr>
        <w:t>,</w:t>
      </w:r>
      <w:r w:rsidRPr="00D1509D">
        <w:rPr>
          <w:rFonts w:ascii="Book Antiqua" w:hAnsi="Book Antiqua" w:cs="Times New Roman"/>
          <w:color w:val="000000" w:themeColor="text1"/>
          <w:sz w:val="24"/>
          <w:szCs w:val="24"/>
          <w:lang w:val="en-US"/>
        </w:rPr>
        <w:t xml:space="preserve"> widely used </w:t>
      </w:r>
      <w:r w:rsidR="00BB1EDB" w:rsidRPr="00D1509D">
        <w:rPr>
          <w:rFonts w:ascii="Book Antiqua" w:hAnsi="Book Antiqua" w:cs="Times New Roman"/>
          <w:color w:val="000000" w:themeColor="text1"/>
          <w:sz w:val="24"/>
          <w:szCs w:val="24"/>
          <w:lang w:val="en-US"/>
        </w:rPr>
        <w:t xml:space="preserve">as </w:t>
      </w:r>
      <w:r w:rsidR="00BB1EDB" w:rsidRPr="00D1509D">
        <w:rPr>
          <w:rFonts w:ascii="Book Antiqua" w:hAnsi="Book Antiqua" w:cs="Times New Roman"/>
          <w:color w:val="000000" w:themeColor="text1"/>
          <w:sz w:val="24"/>
          <w:szCs w:val="24"/>
          <w:shd w:val="clear" w:color="auto" w:fill="FFFFFF"/>
          <w:lang w:val="en-US"/>
        </w:rPr>
        <w:t>standard-of-care</w:t>
      </w:r>
      <w:r w:rsidR="00BB1EDB" w:rsidRPr="00D1509D">
        <w:rPr>
          <w:rFonts w:ascii="Book Antiqua" w:hAnsi="Book Antiqua" w:cs="Times New Roman"/>
          <w:color w:val="000000" w:themeColor="text1"/>
          <w:sz w:val="24"/>
          <w:szCs w:val="24"/>
          <w:lang w:val="en-US"/>
        </w:rPr>
        <w:t xml:space="preserve"> </w:t>
      </w:r>
      <w:r w:rsidRPr="00D1509D">
        <w:rPr>
          <w:rFonts w:ascii="Book Antiqua" w:hAnsi="Book Antiqua" w:cs="Times New Roman"/>
          <w:color w:val="000000" w:themeColor="text1"/>
          <w:sz w:val="24"/>
          <w:szCs w:val="24"/>
          <w:lang w:val="en-US"/>
        </w:rPr>
        <w:t>in the treatment of advanced HCC</w:t>
      </w:r>
      <w:r w:rsidR="00784FD0" w:rsidRPr="007036D1">
        <w:rPr>
          <w:rFonts w:ascii="Book Antiqua" w:hAnsi="Book Antiqua" w:cs="Times New Roman"/>
          <w:color w:val="000000" w:themeColor="text1"/>
          <w:sz w:val="24"/>
          <w:szCs w:val="24"/>
          <w:vertAlign w:val="superscript"/>
          <w:lang w:val="en-US"/>
        </w:rPr>
        <w:t>[35]</w:t>
      </w:r>
      <w:r w:rsidRPr="00D1509D">
        <w:rPr>
          <w:rStyle w:val="Nessuno"/>
          <w:rFonts w:ascii="Book Antiqua" w:hAnsi="Book Antiqua" w:cs="Times New Roman"/>
          <w:bCs/>
          <w:color w:val="000000" w:themeColor="text1"/>
          <w:sz w:val="24"/>
          <w:szCs w:val="24"/>
        </w:rPr>
        <w:t>.</w:t>
      </w:r>
      <w:r w:rsidR="007A4A1F" w:rsidRPr="00D1509D">
        <w:rPr>
          <w:rStyle w:val="Nessuno"/>
          <w:rFonts w:ascii="Book Antiqua" w:hAnsi="Book Antiqua" w:cs="Times New Roman"/>
          <w:bCs/>
          <w:color w:val="000000" w:themeColor="text1"/>
          <w:sz w:val="24"/>
          <w:szCs w:val="24"/>
        </w:rPr>
        <w:t xml:space="preserve"> </w:t>
      </w:r>
      <w:r w:rsidR="0099705D" w:rsidRPr="00D1509D">
        <w:rPr>
          <w:rStyle w:val="Nessuno"/>
          <w:rFonts w:ascii="Book Antiqua" w:hAnsi="Book Antiqua" w:cs="Times New Roman"/>
          <w:bCs/>
          <w:color w:val="000000" w:themeColor="text1"/>
          <w:sz w:val="24"/>
          <w:szCs w:val="24"/>
        </w:rPr>
        <w:t>I</w:t>
      </w:r>
      <w:r w:rsidR="00204BA5" w:rsidRPr="00D1509D">
        <w:rPr>
          <w:rStyle w:val="Nessuno"/>
          <w:rFonts w:ascii="Book Antiqua" w:hAnsi="Book Antiqua" w:cs="Times New Roman"/>
          <w:bCs/>
          <w:color w:val="000000" w:themeColor="text1"/>
          <w:sz w:val="24"/>
          <w:szCs w:val="24"/>
        </w:rPr>
        <w:t xml:space="preserve">ts </w:t>
      </w:r>
      <w:r w:rsidR="00562D39" w:rsidRPr="00D1509D">
        <w:rPr>
          <w:rStyle w:val="Nessuno"/>
          <w:rFonts w:ascii="Book Antiqua" w:hAnsi="Book Antiqua" w:cs="Times New Roman"/>
          <w:bCs/>
          <w:color w:val="000000" w:themeColor="text1"/>
          <w:sz w:val="24"/>
          <w:szCs w:val="24"/>
        </w:rPr>
        <w:t>efficacy</w:t>
      </w:r>
      <w:r w:rsidR="00CA5C8C" w:rsidRPr="00D1509D">
        <w:rPr>
          <w:rStyle w:val="Nessuno"/>
          <w:rFonts w:ascii="Book Antiqua" w:hAnsi="Book Antiqua" w:cs="Times New Roman"/>
          <w:bCs/>
          <w:color w:val="000000" w:themeColor="text1"/>
          <w:sz w:val="24"/>
          <w:szCs w:val="24"/>
        </w:rPr>
        <w:t xml:space="preserve"> </w:t>
      </w:r>
      <w:r w:rsidR="00AE307F" w:rsidRPr="00D1509D">
        <w:rPr>
          <w:rStyle w:val="Nessuno"/>
          <w:rFonts w:ascii="Book Antiqua" w:hAnsi="Book Antiqua" w:cs="Times New Roman"/>
          <w:bCs/>
          <w:color w:val="000000" w:themeColor="text1"/>
          <w:sz w:val="24"/>
          <w:szCs w:val="24"/>
        </w:rPr>
        <w:t>has been</w:t>
      </w:r>
      <w:r w:rsidR="00DB173D" w:rsidRPr="00D1509D">
        <w:rPr>
          <w:rStyle w:val="Nessuno"/>
          <w:rFonts w:ascii="Book Antiqua" w:hAnsi="Book Antiqua" w:cs="Times New Roman"/>
          <w:bCs/>
          <w:color w:val="000000" w:themeColor="text1"/>
          <w:sz w:val="24"/>
          <w:szCs w:val="24"/>
        </w:rPr>
        <w:t xml:space="preserve"> </w:t>
      </w:r>
      <w:r w:rsidR="00DB173D" w:rsidRPr="00D1509D">
        <w:rPr>
          <w:rStyle w:val="Nessuno"/>
          <w:rFonts w:ascii="Book Antiqua" w:hAnsi="Book Antiqua" w:cs="Times New Roman"/>
          <w:bCs/>
          <w:color w:val="000000" w:themeColor="text1"/>
          <w:sz w:val="24"/>
          <w:szCs w:val="24"/>
        </w:rPr>
        <w:lastRenderedPageBreak/>
        <w:t>investigated</w:t>
      </w:r>
      <w:r w:rsidR="00562D39" w:rsidRPr="00D1509D">
        <w:rPr>
          <w:rStyle w:val="Nessuno"/>
          <w:rFonts w:ascii="Book Antiqua" w:hAnsi="Book Antiqua" w:cs="Times New Roman"/>
          <w:bCs/>
          <w:color w:val="000000" w:themeColor="text1"/>
          <w:sz w:val="24"/>
          <w:szCs w:val="24"/>
        </w:rPr>
        <w:t xml:space="preserve"> by </w:t>
      </w:r>
      <w:r w:rsidR="00054EBB" w:rsidRPr="00D1509D">
        <w:rPr>
          <w:rStyle w:val="Nessuno"/>
          <w:rFonts w:ascii="Book Antiqua" w:hAnsi="Book Antiqua" w:cs="Times New Roman"/>
          <w:bCs/>
          <w:color w:val="000000" w:themeColor="text1"/>
          <w:sz w:val="24"/>
          <w:szCs w:val="24"/>
        </w:rPr>
        <w:t>two phase-III-trial</w:t>
      </w:r>
      <w:r w:rsidR="005B014E" w:rsidRPr="00D1509D">
        <w:rPr>
          <w:rStyle w:val="Nessuno"/>
          <w:rFonts w:ascii="Book Antiqua" w:hAnsi="Book Antiqua" w:cs="Times New Roman"/>
          <w:bCs/>
          <w:color w:val="000000" w:themeColor="text1"/>
          <w:sz w:val="24"/>
          <w:szCs w:val="24"/>
        </w:rPr>
        <w:t>s</w:t>
      </w:r>
      <w:r w:rsidR="00054EBB" w:rsidRPr="00D1509D">
        <w:rPr>
          <w:rStyle w:val="Nessuno"/>
          <w:rFonts w:ascii="Book Antiqua" w:hAnsi="Book Antiqua" w:cs="Times New Roman"/>
          <w:bCs/>
          <w:color w:val="000000" w:themeColor="text1"/>
          <w:sz w:val="24"/>
          <w:szCs w:val="24"/>
        </w:rPr>
        <w:t xml:space="preserve">: in </w:t>
      </w:r>
      <w:r w:rsidR="00065767" w:rsidRPr="00D1509D">
        <w:rPr>
          <w:rStyle w:val="Nessuno"/>
          <w:rFonts w:ascii="Book Antiqua" w:hAnsi="Book Antiqua" w:cs="Times New Roman"/>
          <w:bCs/>
          <w:color w:val="000000" w:themeColor="text1"/>
          <w:sz w:val="24"/>
          <w:szCs w:val="24"/>
        </w:rPr>
        <w:t>the Sorafenib Hepatocellular Carcinoma Assessment Randomized Protocol (</w:t>
      </w:r>
      <w:r w:rsidR="00562D39" w:rsidRPr="00D1509D">
        <w:rPr>
          <w:rStyle w:val="Nessuno"/>
          <w:rFonts w:ascii="Book Antiqua" w:hAnsi="Book Antiqua" w:cs="Times New Roman"/>
          <w:bCs/>
          <w:color w:val="000000" w:themeColor="text1"/>
          <w:sz w:val="24"/>
          <w:szCs w:val="24"/>
        </w:rPr>
        <w:t>SHARP</w:t>
      </w:r>
      <w:r w:rsidR="00065767" w:rsidRPr="00D1509D">
        <w:rPr>
          <w:rStyle w:val="Nessuno"/>
          <w:rFonts w:ascii="Book Antiqua" w:hAnsi="Book Antiqua" w:cs="Times New Roman"/>
          <w:bCs/>
          <w:color w:val="000000" w:themeColor="text1"/>
          <w:sz w:val="24"/>
          <w:szCs w:val="24"/>
        </w:rPr>
        <w:t xml:space="preserve">, studying </w:t>
      </w:r>
      <w:r w:rsidR="00446FCC" w:rsidRPr="00D1509D">
        <w:rPr>
          <w:rStyle w:val="Nessuno"/>
          <w:rFonts w:ascii="Book Antiqua" w:hAnsi="Book Antiqua" w:cs="Times New Roman"/>
          <w:bCs/>
          <w:color w:val="000000" w:themeColor="text1"/>
          <w:sz w:val="24"/>
          <w:szCs w:val="24"/>
        </w:rPr>
        <w:t>Western population)</w:t>
      </w:r>
      <w:r w:rsidR="00054EBB" w:rsidRPr="00D1509D">
        <w:rPr>
          <w:rStyle w:val="Nessuno"/>
          <w:rFonts w:ascii="Book Antiqua" w:hAnsi="Book Antiqua" w:cs="Times New Roman"/>
          <w:bCs/>
          <w:color w:val="000000" w:themeColor="text1"/>
          <w:sz w:val="24"/>
          <w:szCs w:val="24"/>
        </w:rPr>
        <w:t xml:space="preserve">, </w:t>
      </w:r>
      <w:r w:rsidR="006F3BAF" w:rsidRPr="00D1509D">
        <w:rPr>
          <w:rStyle w:val="Nessuno"/>
          <w:rFonts w:ascii="Book Antiqua" w:hAnsi="Book Antiqua" w:cs="Times New Roman"/>
          <w:bCs/>
          <w:color w:val="000000" w:themeColor="text1"/>
          <w:sz w:val="24"/>
          <w:szCs w:val="24"/>
        </w:rPr>
        <w:t>the</w:t>
      </w:r>
      <w:r w:rsidR="00204BA5" w:rsidRPr="00D1509D">
        <w:rPr>
          <w:rStyle w:val="Nessuno"/>
          <w:rFonts w:ascii="Book Antiqua" w:hAnsi="Book Antiqua" w:cs="Times New Roman"/>
          <w:bCs/>
          <w:color w:val="000000" w:themeColor="text1"/>
          <w:sz w:val="24"/>
          <w:szCs w:val="24"/>
        </w:rPr>
        <w:t xml:space="preserve"> </w:t>
      </w:r>
      <w:r w:rsidR="00DB173D" w:rsidRPr="00D1509D">
        <w:rPr>
          <w:rStyle w:val="Nessuno"/>
          <w:rFonts w:ascii="Book Antiqua" w:hAnsi="Book Antiqua" w:cs="Times New Roman"/>
          <w:bCs/>
          <w:color w:val="000000" w:themeColor="text1"/>
          <w:sz w:val="24"/>
          <w:szCs w:val="24"/>
        </w:rPr>
        <w:t>me</w:t>
      </w:r>
      <w:r w:rsidR="006F3BAF" w:rsidRPr="00D1509D">
        <w:rPr>
          <w:rStyle w:val="Nessuno"/>
          <w:rFonts w:ascii="Book Antiqua" w:hAnsi="Book Antiqua" w:cs="Times New Roman"/>
          <w:bCs/>
          <w:color w:val="000000" w:themeColor="text1"/>
          <w:sz w:val="24"/>
          <w:szCs w:val="24"/>
        </w:rPr>
        <w:t xml:space="preserve">dian </w:t>
      </w:r>
      <w:r w:rsidR="00AD00F1" w:rsidRPr="00D1509D">
        <w:rPr>
          <w:rStyle w:val="Nessuno"/>
          <w:rFonts w:ascii="Book Antiqua" w:hAnsi="Book Antiqua" w:cs="Times New Roman"/>
          <w:bCs/>
          <w:color w:val="000000" w:themeColor="text1"/>
          <w:sz w:val="24"/>
          <w:szCs w:val="24"/>
        </w:rPr>
        <w:t>overall</w:t>
      </w:r>
      <w:r w:rsidR="006F3BAF" w:rsidRPr="00D1509D">
        <w:rPr>
          <w:rStyle w:val="Nessuno"/>
          <w:rFonts w:ascii="Book Antiqua" w:hAnsi="Book Antiqua" w:cs="Times New Roman"/>
          <w:bCs/>
          <w:color w:val="000000" w:themeColor="text1"/>
          <w:sz w:val="24"/>
          <w:szCs w:val="24"/>
        </w:rPr>
        <w:t xml:space="preserve"> </w:t>
      </w:r>
      <w:r w:rsidR="00204BA5" w:rsidRPr="00D1509D">
        <w:rPr>
          <w:rStyle w:val="Nessuno"/>
          <w:rFonts w:ascii="Book Antiqua" w:hAnsi="Book Antiqua" w:cs="Times New Roman"/>
          <w:bCs/>
          <w:color w:val="000000" w:themeColor="text1"/>
          <w:sz w:val="24"/>
          <w:szCs w:val="24"/>
        </w:rPr>
        <w:t>survival</w:t>
      </w:r>
      <w:r w:rsidR="006F3BAF" w:rsidRPr="00D1509D">
        <w:rPr>
          <w:rStyle w:val="Nessuno"/>
          <w:rFonts w:ascii="Book Antiqua" w:hAnsi="Book Antiqua" w:cs="Times New Roman"/>
          <w:bCs/>
          <w:color w:val="000000" w:themeColor="text1"/>
          <w:sz w:val="24"/>
          <w:szCs w:val="24"/>
        </w:rPr>
        <w:t xml:space="preserve"> </w:t>
      </w:r>
      <w:r w:rsidR="00AD00F1" w:rsidRPr="00D1509D">
        <w:rPr>
          <w:rStyle w:val="Nessuno"/>
          <w:rFonts w:ascii="Book Antiqua" w:hAnsi="Book Antiqua" w:cs="Times New Roman"/>
          <w:bCs/>
          <w:color w:val="000000" w:themeColor="text1"/>
          <w:sz w:val="24"/>
          <w:szCs w:val="24"/>
        </w:rPr>
        <w:t>(OS)</w:t>
      </w:r>
      <w:r w:rsidR="006F3BAF" w:rsidRPr="00D1509D">
        <w:rPr>
          <w:rStyle w:val="Nessuno"/>
          <w:rFonts w:ascii="Book Antiqua" w:hAnsi="Book Antiqua" w:cs="Times New Roman"/>
          <w:bCs/>
          <w:color w:val="000000" w:themeColor="text1"/>
          <w:sz w:val="24"/>
          <w:szCs w:val="24"/>
        </w:rPr>
        <w:t xml:space="preserve"> of patients with</w:t>
      </w:r>
      <w:r w:rsidR="00054EBB" w:rsidRPr="00D1509D">
        <w:rPr>
          <w:rStyle w:val="Nessuno"/>
          <w:rFonts w:ascii="Book Antiqua" w:hAnsi="Book Antiqua" w:cs="Times New Roman"/>
          <w:bCs/>
          <w:color w:val="000000" w:themeColor="text1"/>
          <w:sz w:val="24"/>
          <w:szCs w:val="24"/>
        </w:rPr>
        <w:t xml:space="preserve"> HCC </w:t>
      </w:r>
      <w:r w:rsidR="006F3BAF" w:rsidRPr="00D1509D">
        <w:rPr>
          <w:rStyle w:val="Nessuno"/>
          <w:rFonts w:ascii="Book Antiqua" w:hAnsi="Book Antiqua" w:cs="Times New Roman"/>
          <w:bCs/>
          <w:color w:val="000000" w:themeColor="text1"/>
          <w:sz w:val="24"/>
          <w:szCs w:val="24"/>
        </w:rPr>
        <w:t>and</w:t>
      </w:r>
      <w:r w:rsidR="00054EBB" w:rsidRPr="00D1509D">
        <w:rPr>
          <w:rStyle w:val="Nessuno"/>
          <w:rFonts w:ascii="Book Antiqua" w:hAnsi="Book Antiqua" w:cs="Times New Roman"/>
          <w:bCs/>
          <w:color w:val="000000" w:themeColor="text1"/>
          <w:sz w:val="24"/>
          <w:szCs w:val="24"/>
        </w:rPr>
        <w:t xml:space="preserve"> macrovascular invasion</w:t>
      </w:r>
      <w:r w:rsidR="006F3BAF" w:rsidRPr="00D1509D">
        <w:rPr>
          <w:rStyle w:val="Nessuno"/>
          <w:rFonts w:ascii="Book Antiqua" w:hAnsi="Book Antiqua" w:cs="Times New Roman"/>
          <w:bCs/>
          <w:color w:val="000000" w:themeColor="text1"/>
          <w:sz w:val="24"/>
          <w:szCs w:val="24"/>
        </w:rPr>
        <w:t xml:space="preserve"> </w:t>
      </w:r>
      <w:r w:rsidR="005261F2" w:rsidRPr="00D1509D">
        <w:rPr>
          <w:rStyle w:val="Nessuno"/>
          <w:rFonts w:ascii="Book Antiqua" w:hAnsi="Book Antiqua" w:cs="Times New Roman"/>
          <w:bCs/>
          <w:color w:val="000000" w:themeColor="text1"/>
          <w:sz w:val="24"/>
          <w:szCs w:val="24"/>
        </w:rPr>
        <w:t>(</w:t>
      </w:r>
      <w:r w:rsidR="005261F2" w:rsidRPr="007036D1">
        <w:rPr>
          <w:rStyle w:val="Nessuno"/>
          <w:rFonts w:ascii="Book Antiqua" w:hAnsi="Book Antiqua" w:cs="Times New Roman"/>
          <w:bCs/>
          <w:i/>
          <w:iCs/>
          <w:color w:val="000000" w:themeColor="text1"/>
          <w:sz w:val="24"/>
          <w:szCs w:val="24"/>
        </w:rPr>
        <w:t>n</w:t>
      </w:r>
      <w:r w:rsidR="007036D1">
        <w:rPr>
          <w:rStyle w:val="Nessuno"/>
          <w:rFonts w:ascii="Book Antiqua" w:hAnsi="Book Antiqua" w:cs="Times New Roman"/>
          <w:bCs/>
          <w:color w:val="000000" w:themeColor="text1"/>
          <w:sz w:val="24"/>
          <w:szCs w:val="24"/>
        </w:rPr>
        <w:t xml:space="preserve"> </w:t>
      </w:r>
      <w:r w:rsidR="005261F2" w:rsidRPr="00D1509D">
        <w:rPr>
          <w:rStyle w:val="Nessuno"/>
          <w:rFonts w:ascii="Book Antiqua" w:hAnsi="Book Antiqua" w:cs="Times New Roman"/>
          <w:bCs/>
          <w:color w:val="000000" w:themeColor="text1"/>
          <w:sz w:val="24"/>
          <w:szCs w:val="24"/>
        </w:rPr>
        <w:t>=</w:t>
      </w:r>
      <w:r w:rsidR="007036D1">
        <w:rPr>
          <w:rStyle w:val="Nessuno"/>
          <w:rFonts w:ascii="Book Antiqua" w:hAnsi="Book Antiqua" w:cs="Times New Roman"/>
          <w:bCs/>
          <w:color w:val="000000" w:themeColor="text1"/>
          <w:sz w:val="24"/>
          <w:szCs w:val="24"/>
        </w:rPr>
        <w:t xml:space="preserve"> </w:t>
      </w:r>
      <w:r w:rsidR="005261F2" w:rsidRPr="00D1509D">
        <w:rPr>
          <w:rStyle w:val="Nessuno"/>
          <w:rFonts w:ascii="Book Antiqua" w:hAnsi="Book Antiqua" w:cs="Times New Roman"/>
          <w:bCs/>
          <w:color w:val="000000" w:themeColor="text1"/>
          <w:sz w:val="24"/>
          <w:szCs w:val="24"/>
        </w:rPr>
        <w:t>108</w:t>
      </w:r>
      <w:r w:rsidR="00065767" w:rsidRPr="00D1509D">
        <w:rPr>
          <w:rStyle w:val="Nessuno"/>
          <w:rFonts w:ascii="Book Antiqua" w:hAnsi="Book Antiqua" w:cs="Times New Roman"/>
          <w:bCs/>
          <w:color w:val="000000" w:themeColor="text1"/>
          <w:sz w:val="24"/>
          <w:szCs w:val="24"/>
        </w:rPr>
        <w:t xml:space="preserve"> </w:t>
      </w:r>
      <w:r w:rsidR="005F58F1" w:rsidRPr="00D1509D">
        <w:rPr>
          <w:rStyle w:val="Nessuno"/>
          <w:rFonts w:ascii="Book Antiqua" w:hAnsi="Book Antiqua" w:cs="Times New Roman"/>
          <w:bCs/>
          <w:color w:val="000000" w:themeColor="text1"/>
          <w:sz w:val="24"/>
          <w:szCs w:val="24"/>
        </w:rPr>
        <w:t>patients</w:t>
      </w:r>
      <w:r w:rsidR="005261F2" w:rsidRPr="00D1509D">
        <w:rPr>
          <w:rStyle w:val="Nessuno"/>
          <w:rFonts w:ascii="Book Antiqua" w:hAnsi="Book Antiqua" w:cs="Times New Roman"/>
          <w:bCs/>
          <w:color w:val="000000" w:themeColor="text1"/>
          <w:sz w:val="24"/>
          <w:szCs w:val="24"/>
        </w:rPr>
        <w:t>)</w:t>
      </w:r>
      <w:r w:rsidR="00204BA5" w:rsidRPr="00D1509D">
        <w:rPr>
          <w:rStyle w:val="Nessuno"/>
          <w:rFonts w:ascii="Book Antiqua" w:hAnsi="Book Antiqua" w:cs="Times New Roman"/>
          <w:bCs/>
          <w:color w:val="000000" w:themeColor="text1"/>
          <w:sz w:val="24"/>
          <w:szCs w:val="24"/>
        </w:rPr>
        <w:t xml:space="preserve"> was 8.1</w:t>
      </w:r>
      <w:r w:rsidR="007036D1">
        <w:rPr>
          <w:rStyle w:val="Nessuno"/>
          <w:rFonts w:ascii="Book Antiqua" w:hAnsi="Book Antiqua" w:cs="Times New Roman"/>
          <w:bCs/>
          <w:color w:val="000000" w:themeColor="text1"/>
          <w:sz w:val="24"/>
          <w:szCs w:val="24"/>
        </w:rPr>
        <w:t xml:space="preserve"> mo</w:t>
      </w:r>
      <w:r w:rsidR="00204BA5" w:rsidRPr="00D1509D">
        <w:rPr>
          <w:rStyle w:val="Nessuno"/>
          <w:rFonts w:ascii="Book Antiqua" w:hAnsi="Book Antiqua" w:cs="Times New Roman"/>
          <w:bCs/>
          <w:color w:val="000000" w:themeColor="text1"/>
          <w:sz w:val="24"/>
          <w:szCs w:val="24"/>
        </w:rPr>
        <w:t xml:space="preserve"> </w:t>
      </w:r>
      <w:r w:rsidR="00204BA5" w:rsidRPr="007036D1">
        <w:rPr>
          <w:rStyle w:val="Nessuno"/>
          <w:rFonts w:ascii="Book Antiqua" w:hAnsi="Book Antiqua" w:cs="Times New Roman"/>
          <w:bCs/>
          <w:i/>
          <w:iCs/>
          <w:color w:val="000000" w:themeColor="text1"/>
          <w:sz w:val="24"/>
          <w:szCs w:val="24"/>
        </w:rPr>
        <w:t>vs</w:t>
      </w:r>
      <w:r w:rsidR="00204BA5" w:rsidRPr="00D1509D">
        <w:rPr>
          <w:rStyle w:val="Nessuno"/>
          <w:rFonts w:ascii="Book Antiqua" w:hAnsi="Book Antiqua" w:cs="Times New Roman"/>
          <w:bCs/>
          <w:color w:val="000000" w:themeColor="text1"/>
          <w:sz w:val="24"/>
          <w:szCs w:val="24"/>
        </w:rPr>
        <w:t xml:space="preserve"> 4.9 mo</w:t>
      </w:r>
      <w:r w:rsidR="00054EBB" w:rsidRPr="00D1509D">
        <w:rPr>
          <w:rStyle w:val="Nessuno"/>
          <w:rFonts w:ascii="Book Antiqua" w:hAnsi="Book Antiqua" w:cs="Times New Roman"/>
          <w:bCs/>
          <w:color w:val="000000" w:themeColor="text1"/>
          <w:sz w:val="24"/>
          <w:szCs w:val="24"/>
        </w:rPr>
        <w:t xml:space="preserve"> </w:t>
      </w:r>
      <w:r w:rsidR="006F3BAF" w:rsidRPr="00D1509D">
        <w:rPr>
          <w:rStyle w:val="Nessuno"/>
          <w:rFonts w:ascii="Book Antiqua" w:hAnsi="Book Antiqua" w:cs="Times New Roman"/>
          <w:bCs/>
          <w:color w:val="000000" w:themeColor="text1"/>
          <w:sz w:val="24"/>
          <w:szCs w:val="24"/>
        </w:rPr>
        <w:t>in the</w:t>
      </w:r>
      <w:r w:rsidR="00204BA5" w:rsidRPr="00D1509D">
        <w:rPr>
          <w:rStyle w:val="Nessuno"/>
          <w:rFonts w:ascii="Book Antiqua" w:hAnsi="Book Antiqua" w:cs="Times New Roman"/>
          <w:bCs/>
          <w:color w:val="000000" w:themeColor="text1"/>
          <w:sz w:val="24"/>
          <w:szCs w:val="24"/>
        </w:rPr>
        <w:t xml:space="preserve"> placebo</w:t>
      </w:r>
      <w:r w:rsidR="006F3BAF" w:rsidRPr="00D1509D">
        <w:rPr>
          <w:rStyle w:val="Nessuno"/>
          <w:rFonts w:ascii="Book Antiqua" w:hAnsi="Book Antiqua" w:cs="Times New Roman"/>
          <w:bCs/>
          <w:color w:val="000000" w:themeColor="text1"/>
          <w:sz w:val="24"/>
          <w:szCs w:val="24"/>
        </w:rPr>
        <w:t xml:space="preserve"> group (</w:t>
      </w:r>
      <w:r w:rsidR="005261F2" w:rsidRPr="007036D1">
        <w:rPr>
          <w:rStyle w:val="Nessuno"/>
          <w:rFonts w:ascii="Book Antiqua" w:hAnsi="Book Antiqua" w:cs="Times New Roman"/>
          <w:bCs/>
          <w:i/>
          <w:iCs/>
          <w:color w:val="000000" w:themeColor="text1"/>
          <w:sz w:val="24"/>
          <w:szCs w:val="24"/>
        </w:rPr>
        <w:t>n</w:t>
      </w:r>
      <w:r w:rsidR="007036D1">
        <w:rPr>
          <w:rStyle w:val="Nessuno"/>
          <w:rFonts w:ascii="Book Antiqua" w:hAnsi="Book Antiqua" w:cs="Times New Roman"/>
          <w:bCs/>
          <w:color w:val="000000" w:themeColor="text1"/>
          <w:sz w:val="24"/>
          <w:szCs w:val="24"/>
        </w:rPr>
        <w:t xml:space="preserve"> </w:t>
      </w:r>
      <w:r w:rsidR="005261F2" w:rsidRPr="00D1509D">
        <w:rPr>
          <w:rStyle w:val="Nessuno"/>
          <w:rFonts w:ascii="Book Antiqua" w:hAnsi="Book Antiqua" w:cs="Times New Roman"/>
          <w:bCs/>
          <w:color w:val="000000" w:themeColor="text1"/>
          <w:sz w:val="24"/>
          <w:szCs w:val="24"/>
        </w:rPr>
        <w:t>=</w:t>
      </w:r>
      <w:r w:rsidR="007036D1">
        <w:rPr>
          <w:rStyle w:val="Nessuno"/>
          <w:rFonts w:ascii="Book Antiqua" w:hAnsi="Book Antiqua" w:cs="Times New Roman"/>
          <w:bCs/>
          <w:color w:val="000000" w:themeColor="text1"/>
          <w:sz w:val="24"/>
          <w:szCs w:val="24"/>
        </w:rPr>
        <w:t xml:space="preserve"> </w:t>
      </w:r>
      <w:r w:rsidR="005261F2" w:rsidRPr="00D1509D">
        <w:rPr>
          <w:rStyle w:val="Nessuno"/>
          <w:rFonts w:ascii="Book Antiqua" w:hAnsi="Book Antiqua" w:cs="Times New Roman"/>
          <w:bCs/>
          <w:color w:val="000000" w:themeColor="text1"/>
          <w:sz w:val="24"/>
          <w:szCs w:val="24"/>
        </w:rPr>
        <w:t>123</w:t>
      </w:r>
      <w:r w:rsidR="006F3BAF" w:rsidRPr="00D1509D">
        <w:rPr>
          <w:rStyle w:val="Nessuno"/>
          <w:rFonts w:ascii="Book Antiqua" w:hAnsi="Book Antiqua" w:cs="Times New Roman"/>
          <w:bCs/>
          <w:color w:val="000000" w:themeColor="text1"/>
          <w:sz w:val="24"/>
          <w:szCs w:val="24"/>
        </w:rPr>
        <w:t xml:space="preserve"> </w:t>
      </w:r>
      <w:r w:rsidR="005F58F1" w:rsidRPr="00D1509D">
        <w:rPr>
          <w:rStyle w:val="Nessuno"/>
          <w:rFonts w:ascii="Book Antiqua" w:hAnsi="Book Antiqua" w:cs="Times New Roman"/>
          <w:bCs/>
          <w:color w:val="000000" w:themeColor="text1"/>
          <w:sz w:val="24"/>
          <w:szCs w:val="24"/>
        </w:rPr>
        <w:t>patients</w:t>
      </w:r>
      <w:r w:rsidR="00054EBB" w:rsidRPr="00D1509D">
        <w:rPr>
          <w:rStyle w:val="Nessuno"/>
          <w:rFonts w:ascii="Book Antiqua" w:hAnsi="Book Antiqua" w:cs="Times New Roman"/>
          <w:bCs/>
          <w:color w:val="000000" w:themeColor="text1"/>
          <w:sz w:val="24"/>
          <w:szCs w:val="24"/>
        </w:rPr>
        <w:t>)</w:t>
      </w:r>
      <w:r w:rsidR="006F3BAF" w:rsidRPr="00D1509D">
        <w:rPr>
          <w:rStyle w:val="Nessuno"/>
          <w:rFonts w:ascii="Book Antiqua" w:hAnsi="Book Antiqua" w:cs="Times New Roman"/>
          <w:bCs/>
          <w:color w:val="000000" w:themeColor="text1"/>
          <w:sz w:val="24"/>
          <w:szCs w:val="24"/>
        </w:rPr>
        <w:t xml:space="preserve">, while time to </w:t>
      </w:r>
      <w:r w:rsidR="00142747" w:rsidRPr="00D1509D">
        <w:rPr>
          <w:rStyle w:val="Nessuno"/>
          <w:rFonts w:ascii="Book Antiqua" w:hAnsi="Book Antiqua" w:cs="Times New Roman"/>
          <w:bCs/>
          <w:color w:val="000000" w:themeColor="text1"/>
          <w:sz w:val="24"/>
          <w:szCs w:val="24"/>
        </w:rPr>
        <w:t>progression</w:t>
      </w:r>
      <w:r w:rsidR="006F3BAF" w:rsidRPr="00D1509D">
        <w:rPr>
          <w:rStyle w:val="Nessuno"/>
          <w:rFonts w:ascii="Book Antiqua" w:hAnsi="Book Antiqua" w:cs="Times New Roman"/>
          <w:bCs/>
          <w:color w:val="000000" w:themeColor="text1"/>
          <w:sz w:val="24"/>
          <w:szCs w:val="24"/>
        </w:rPr>
        <w:t xml:space="preserve"> </w:t>
      </w:r>
      <w:r w:rsidR="00142747" w:rsidRPr="00D1509D">
        <w:rPr>
          <w:rStyle w:val="Nessuno"/>
          <w:rFonts w:ascii="Book Antiqua" w:hAnsi="Book Antiqua" w:cs="Times New Roman"/>
          <w:bCs/>
          <w:color w:val="000000" w:themeColor="text1"/>
          <w:sz w:val="24"/>
          <w:szCs w:val="24"/>
        </w:rPr>
        <w:t xml:space="preserve">(TTP) was 4.1 </w:t>
      </w:r>
      <w:r w:rsidR="007036D1">
        <w:rPr>
          <w:rStyle w:val="Nessuno"/>
          <w:rFonts w:ascii="Book Antiqua" w:hAnsi="Book Antiqua" w:cs="Times New Roman"/>
          <w:bCs/>
          <w:color w:val="000000" w:themeColor="text1"/>
          <w:sz w:val="24"/>
          <w:szCs w:val="24"/>
        </w:rPr>
        <w:t xml:space="preserve">mo </w:t>
      </w:r>
      <w:r w:rsidR="00142747" w:rsidRPr="007036D1">
        <w:rPr>
          <w:rStyle w:val="Nessuno"/>
          <w:rFonts w:ascii="Book Antiqua" w:hAnsi="Book Antiqua" w:cs="Times New Roman"/>
          <w:bCs/>
          <w:i/>
          <w:iCs/>
          <w:color w:val="000000" w:themeColor="text1"/>
          <w:sz w:val="24"/>
          <w:szCs w:val="24"/>
        </w:rPr>
        <w:t>vs</w:t>
      </w:r>
      <w:r w:rsidR="00142747" w:rsidRPr="00D1509D">
        <w:rPr>
          <w:rStyle w:val="Nessuno"/>
          <w:rFonts w:ascii="Book Antiqua" w:hAnsi="Book Antiqua" w:cs="Times New Roman"/>
          <w:bCs/>
          <w:color w:val="000000" w:themeColor="text1"/>
          <w:sz w:val="24"/>
          <w:szCs w:val="24"/>
        </w:rPr>
        <w:t xml:space="preserve"> 2.7 mo</w:t>
      </w:r>
      <w:r w:rsidR="00130749" w:rsidRPr="00D1509D">
        <w:rPr>
          <w:rStyle w:val="Nessuno"/>
          <w:rFonts w:ascii="Book Antiqua" w:hAnsi="Book Antiqua" w:cs="Times New Roman"/>
          <w:bCs/>
          <w:color w:val="000000" w:themeColor="text1"/>
          <w:sz w:val="24"/>
          <w:szCs w:val="24"/>
        </w:rPr>
        <w:t>, respecti</w:t>
      </w:r>
      <w:r w:rsidR="006F3BAF" w:rsidRPr="00D1509D">
        <w:rPr>
          <w:rStyle w:val="Nessuno"/>
          <w:rFonts w:ascii="Book Antiqua" w:hAnsi="Book Antiqua" w:cs="Times New Roman"/>
          <w:bCs/>
          <w:color w:val="000000" w:themeColor="text1"/>
          <w:sz w:val="24"/>
          <w:szCs w:val="24"/>
        </w:rPr>
        <w:t>vely</w:t>
      </w:r>
      <w:r w:rsidR="00260910" w:rsidRPr="00D1509D">
        <w:rPr>
          <w:rStyle w:val="Nessuno"/>
          <w:rFonts w:ascii="Book Antiqua" w:hAnsi="Book Antiqua" w:cs="Times New Roman"/>
          <w:bCs/>
          <w:color w:val="000000" w:themeColor="text1"/>
          <w:sz w:val="24"/>
          <w:szCs w:val="24"/>
        </w:rPr>
        <w:t>; thes</w:t>
      </w:r>
      <w:r w:rsidR="00054EBB" w:rsidRPr="00D1509D">
        <w:rPr>
          <w:rStyle w:val="Nessuno"/>
          <w:rFonts w:ascii="Book Antiqua" w:hAnsi="Book Antiqua" w:cs="Times New Roman"/>
          <w:bCs/>
          <w:color w:val="000000" w:themeColor="text1"/>
          <w:sz w:val="24"/>
          <w:szCs w:val="24"/>
        </w:rPr>
        <w:t xml:space="preserve">e </w:t>
      </w:r>
      <w:r w:rsidR="00260910" w:rsidRPr="00D1509D">
        <w:rPr>
          <w:rStyle w:val="Nessuno"/>
          <w:rFonts w:ascii="Book Antiqua" w:hAnsi="Book Antiqua" w:cs="Times New Roman"/>
          <w:bCs/>
          <w:color w:val="000000" w:themeColor="text1"/>
          <w:sz w:val="24"/>
          <w:szCs w:val="24"/>
        </w:rPr>
        <w:t xml:space="preserve">results were </w:t>
      </w:r>
      <w:r w:rsidR="006F3BAF" w:rsidRPr="00D1509D">
        <w:rPr>
          <w:rStyle w:val="Nessuno"/>
          <w:rFonts w:ascii="Book Antiqua" w:hAnsi="Book Antiqua" w:cs="Times New Roman"/>
          <w:bCs/>
          <w:color w:val="000000" w:themeColor="text1"/>
          <w:sz w:val="24"/>
          <w:szCs w:val="24"/>
        </w:rPr>
        <w:t xml:space="preserve">confirmed by the </w:t>
      </w:r>
      <w:r w:rsidR="00260910" w:rsidRPr="00D1509D">
        <w:rPr>
          <w:rStyle w:val="Nessuno"/>
          <w:rFonts w:ascii="Book Antiqua" w:hAnsi="Book Antiqua" w:cs="Times New Roman"/>
          <w:bCs/>
          <w:color w:val="000000" w:themeColor="text1"/>
          <w:sz w:val="24"/>
          <w:szCs w:val="24"/>
        </w:rPr>
        <w:t>Asia-Pacific Trial</w:t>
      </w:r>
      <w:r w:rsidR="006F3BAF" w:rsidRPr="00D1509D">
        <w:rPr>
          <w:rStyle w:val="Nessuno"/>
          <w:rFonts w:ascii="Book Antiqua" w:hAnsi="Book Antiqua" w:cs="Times New Roman"/>
          <w:bCs/>
          <w:color w:val="000000" w:themeColor="text1"/>
          <w:sz w:val="24"/>
          <w:szCs w:val="24"/>
        </w:rPr>
        <w:t>,</w:t>
      </w:r>
      <w:r w:rsidR="0031188B" w:rsidRPr="00D1509D">
        <w:rPr>
          <w:rStyle w:val="Nessuno"/>
          <w:rFonts w:ascii="Book Antiqua" w:hAnsi="Book Antiqua" w:cs="Times New Roman"/>
          <w:bCs/>
          <w:color w:val="000000" w:themeColor="text1"/>
          <w:sz w:val="24"/>
          <w:szCs w:val="24"/>
        </w:rPr>
        <w:t xml:space="preserve"> but</w:t>
      </w:r>
      <w:r w:rsidR="009C6502" w:rsidRPr="00D1509D">
        <w:rPr>
          <w:rStyle w:val="Nessuno"/>
          <w:rFonts w:ascii="Book Antiqua" w:hAnsi="Book Antiqua" w:cs="Times New Roman"/>
          <w:bCs/>
          <w:color w:val="000000" w:themeColor="text1"/>
          <w:sz w:val="24"/>
          <w:szCs w:val="24"/>
        </w:rPr>
        <w:t>,</w:t>
      </w:r>
      <w:r w:rsidR="006F3BAF" w:rsidRPr="00D1509D">
        <w:rPr>
          <w:rStyle w:val="Nessuno"/>
          <w:rFonts w:ascii="Book Antiqua" w:hAnsi="Book Antiqua" w:cs="Times New Roman"/>
          <w:bCs/>
          <w:color w:val="000000" w:themeColor="text1"/>
          <w:sz w:val="24"/>
          <w:szCs w:val="24"/>
        </w:rPr>
        <w:t xml:space="preserve"> </w:t>
      </w:r>
      <w:r w:rsidR="00446FCC" w:rsidRPr="00D1509D">
        <w:rPr>
          <w:rStyle w:val="Nessuno"/>
          <w:rFonts w:ascii="Book Antiqua" w:hAnsi="Book Antiqua" w:cs="Times New Roman"/>
          <w:bCs/>
          <w:color w:val="000000" w:themeColor="text1"/>
          <w:sz w:val="24"/>
          <w:szCs w:val="24"/>
        </w:rPr>
        <w:t>as</w:t>
      </w:r>
      <w:r w:rsidR="0031188B" w:rsidRPr="00D1509D">
        <w:rPr>
          <w:rStyle w:val="Nessuno"/>
          <w:rFonts w:ascii="Book Antiqua" w:hAnsi="Book Antiqua" w:cs="Times New Roman"/>
          <w:bCs/>
          <w:color w:val="000000" w:themeColor="text1"/>
          <w:sz w:val="24"/>
          <w:szCs w:val="24"/>
        </w:rPr>
        <w:t xml:space="preserve"> sorafenib </w:t>
      </w:r>
      <w:r w:rsidR="006F3BAF" w:rsidRPr="00D1509D">
        <w:rPr>
          <w:rStyle w:val="Nessuno"/>
          <w:rFonts w:ascii="Book Antiqua" w:hAnsi="Book Antiqua" w:cs="Times New Roman"/>
          <w:bCs/>
          <w:color w:val="000000" w:themeColor="text1"/>
          <w:sz w:val="24"/>
          <w:szCs w:val="24"/>
        </w:rPr>
        <w:t>was only able to slightly prolong</w:t>
      </w:r>
      <w:r w:rsidR="0031188B" w:rsidRPr="00D1509D">
        <w:rPr>
          <w:rStyle w:val="Nessuno"/>
          <w:rFonts w:ascii="Book Antiqua" w:hAnsi="Book Antiqua" w:cs="Times New Roman"/>
          <w:bCs/>
          <w:color w:val="000000" w:themeColor="text1"/>
          <w:sz w:val="24"/>
          <w:szCs w:val="24"/>
        </w:rPr>
        <w:t xml:space="preserve"> </w:t>
      </w:r>
      <w:r w:rsidR="006F3BAF" w:rsidRPr="00D1509D">
        <w:rPr>
          <w:rStyle w:val="Nessuno"/>
          <w:rFonts w:ascii="Book Antiqua" w:hAnsi="Book Antiqua" w:cs="Times New Roman"/>
          <w:bCs/>
          <w:color w:val="000000" w:themeColor="text1"/>
          <w:sz w:val="24"/>
          <w:szCs w:val="24"/>
        </w:rPr>
        <w:t>OS</w:t>
      </w:r>
      <w:r w:rsidR="0031188B" w:rsidRPr="00D1509D">
        <w:rPr>
          <w:rStyle w:val="Nessuno"/>
          <w:rFonts w:ascii="Book Antiqua" w:hAnsi="Book Antiqua" w:cs="Times New Roman"/>
          <w:bCs/>
          <w:color w:val="000000" w:themeColor="text1"/>
          <w:sz w:val="24"/>
          <w:szCs w:val="24"/>
        </w:rPr>
        <w:t xml:space="preserve"> </w:t>
      </w:r>
      <w:r w:rsidR="006F3BAF" w:rsidRPr="00D1509D">
        <w:rPr>
          <w:rStyle w:val="Nessuno"/>
          <w:rFonts w:ascii="Book Antiqua" w:hAnsi="Book Antiqua" w:cs="Times New Roman"/>
          <w:bCs/>
          <w:color w:val="000000" w:themeColor="text1"/>
          <w:sz w:val="24"/>
          <w:szCs w:val="24"/>
        </w:rPr>
        <w:t xml:space="preserve">compared to placebo </w:t>
      </w:r>
      <w:r w:rsidR="0031188B" w:rsidRPr="00D1509D">
        <w:rPr>
          <w:rStyle w:val="Nessuno"/>
          <w:rFonts w:ascii="Book Antiqua" w:hAnsi="Book Antiqua" w:cs="Times New Roman"/>
          <w:bCs/>
          <w:color w:val="000000" w:themeColor="text1"/>
          <w:sz w:val="24"/>
          <w:szCs w:val="24"/>
        </w:rPr>
        <w:t xml:space="preserve">in </w:t>
      </w:r>
      <w:r w:rsidR="002225C1" w:rsidRPr="00D1509D">
        <w:rPr>
          <w:rStyle w:val="Nessuno"/>
          <w:rFonts w:ascii="Book Antiqua" w:hAnsi="Book Antiqua" w:cs="Times New Roman"/>
          <w:bCs/>
          <w:color w:val="000000" w:themeColor="text1"/>
          <w:sz w:val="24"/>
          <w:szCs w:val="24"/>
        </w:rPr>
        <w:t>advanced</w:t>
      </w:r>
      <w:r w:rsidR="0031188B" w:rsidRPr="00D1509D">
        <w:rPr>
          <w:rStyle w:val="Nessuno"/>
          <w:rFonts w:ascii="Book Antiqua" w:hAnsi="Book Antiqua" w:cs="Times New Roman"/>
          <w:bCs/>
          <w:color w:val="000000" w:themeColor="text1"/>
          <w:sz w:val="24"/>
          <w:szCs w:val="24"/>
        </w:rPr>
        <w:t xml:space="preserve"> HCC </w:t>
      </w:r>
      <w:r w:rsidR="006F3BAF" w:rsidRPr="00D1509D">
        <w:rPr>
          <w:rStyle w:val="Nessuno"/>
          <w:rFonts w:ascii="Book Antiqua" w:hAnsi="Book Antiqua" w:cs="Times New Roman"/>
          <w:bCs/>
          <w:color w:val="000000" w:themeColor="text1"/>
          <w:sz w:val="24"/>
          <w:szCs w:val="24"/>
        </w:rPr>
        <w:t xml:space="preserve">(6.5 mo </w:t>
      </w:r>
      <w:r w:rsidR="006F3BAF" w:rsidRPr="007036D1">
        <w:rPr>
          <w:rStyle w:val="Nessuno"/>
          <w:rFonts w:ascii="Book Antiqua" w:hAnsi="Book Antiqua" w:cs="Times New Roman"/>
          <w:bCs/>
          <w:i/>
          <w:iCs/>
          <w:color w:val="000000" w:themeColor="text1"/>
          <w:sz w:val="24"/>
          <w:szCs w:val="24"/>
        </w:rPr>
        <w:t xml:space="preserve">vs </w:t>
      </w:r>
      <w:r w:rsidR="006F3BAF" w:rsidRPr="00D1509D">
        <w:rPr>
          <w:rStyle w:val="Nessuno"/>
          <w:rFonts w:ascii="Book Antiqua" w:hAnsi="Book Antiqua" w:cs="Times New Roman"/>
          <w:bCs/>
          <w:color w:val="000000" w:themeColor="text1"/>
          <w:sz w:val="24"/>
          <w:szCs w:val="24"/>
        </w:rPr>
        <w:t xml:space="preserve">4.2 </w:t>
      </w:r>
      <w:r w:rsidR="00446FCC" w:rsidRPr="00D1509D">
        <w:rPr>
          <w:rStyle w:val="Nessuno"/>
          <w:rFonts w:ascii="Book Antiqua" w:hAnsi="Book Antiqua" w:cs="Times New Roman"/>
          <w:bCs/>
          <w:color w:val="000000" w:themeColor="text1"/>
          <w:sz w:val="24"/>
          <w:szCs w:val="24"/>
        </w:rPr>
        <w:t>mo</w:t>
      </w:r>
      <w:r w:rsidR="006F3BAF" w:rsidRPr="00D1509D">
        <w:rPr>
          <w:rStyle w:val="Nessuno"/>
          <w:rFonts w:ascii="Book Antiqua" w:hAnsi="Book Antiqua" w:cs="Times New Roman"/>
          <w:bCs/>
          <w:color w:val="000000" w:themeColor="text1"/>
          <w:sz w:val="24"/>
          <w:szCs w:val="24"/>
        </w:rPr>
        <w:t>,</w:t>
      </w:r>
      <w:r w:rsidR="0031188B" w:rsidRPr="00D1509D">
        <w:rPr>
          <w:rStyle w:val="Nessuno"/>
          <w:rFonts w:ascii="Book Antiqua" w:hAnsi="Book Antiqua" w:cs="Times New Roman"/>
          <w:bCs/>
          <w:color w:val="000000" w:themeColor="text1"/>
          <w:sz w:val="24"/>
          <w:szCs w:val="24"/>
        </w:rPr>
        <w:t xml:space="preserve"> its effect in presence of PVTT was even smaller</w:t>
      </w:r>
      <w:r w:rsidR="009D4C3C" w:rsidRPr="00D1509D">
        <w:rPr>
          <w:rStyle w:val="Nessuno"/>
          <w:rFonts w:ascii="Book Antiqua" w:hAnsi="Book Antiqua" w:cs="Times New Roman"/>
          <w:bCs/>
          <w:color w:val="000000" w:themeColor="text1"/>
          <w:sz w:val="24"/>
          <w:szCs w:val="24"/>
        </w:rPr>
        <w:t xml:space="preserve"> </w:t>
      </w:r>
      <w:r w:rsidR="00591224" w:rsidRPr="00D1509D">
        <w:rPr>
          <w:rStyle w:val="Nessuno"/>
          <w:rFonts w:ascii="Book Antiqua" w:hAnsi="Book Antiqua" w:cs="Times New Roman"/>
          <w:bCs/>
          <w:color w:val="000000" w:themeColor="text1"/>
          <w:sz w:val="24"/>
          <w:szCs w:val="24"/>
        </w:rPr>
        <w:t xml:space="preserve">(5.6 </w:t>
      </w:r>
      <w:r w:rsidR="007036D1">
        <w:rPr>
          <w:rStyle w:val="Nessuno"/>
          <w:rFonts w:ascii="Book Antiqua" w:hAnsi="Book Antiqua" w:cs="Times New Roman"/>
          <w:bCs/>
          <w:color w:val="000000" w:themeColor="text1"/>
          <w:sz w:val="24"/>
          <w:szCs w:val="24"/>
        </w:rPr>
        <w:t xml:space="preserve">mo </w:t>
      </w:r>
      <w:r w:rsidR="00591224" w:rsidRPr="007036D1">
        <w:rPr>
          <w:rStyle w:val="Nessuno"/>
          <w:rFonts w:ascii="Book Antiqua" w:hAnsi="Book Antiqua" w:cs="Times New Roman"/>
          <w:bCs/>
          <w:i/>
          <w:iCs/>
          <w:color w:val="000000" w:themeColor="text1"/>
          <w:sz w:val="24"/>
          <w:szCs w:val="24"/>
        </w:rPr>
        <w:t>vs</w:t>
      </w:r>
      <w:r w:rsidR="00591224" w:rsidRPr="00D1509D">
        <w:rPr>
          <w:rStyle w:val="Nessuno"/>
          <w:rFonts w:ascii="Book Antiqua" w:hAnsi="Book Antiqua" w:cs="Times New Roman"/>
          <w:bCs/>
          <w:color w:val="000000" w:themeColor="text1"/>
          <w:sz w:val="24"/>
          <w:szCs w:val="24"/>
        </w:rPr>
        <w:t xml:space="preserve"> 4.1 </w:t>
      </w:r>
      <w:r w:rsidR="00446FCC" w:rsidRPr="00D1509D">
        <w:rPr>
          <w:rStyle w:val="Nessuno"/>
          <w:rFonts w:ascii="Book Antiqua" w:hAnsi="Book Antiqua" w:cs="Times New Roman"/>
          <w:bCs/>
          <w:color w:val="000000" w:themeColor="text1"/>
          <w:sz w:val="24"/>
          <w:szCs w:val="24"/>
        </w:rPr>
        <w:t>mo</w:t>
      </w:r>
      <w:r w:rsidR="00591224" w:rsidRPr="00D1509D">
        <w:rPr>
          <w:rStyle w:val="Nessuno"/>
          <w:rFonts w:ascii="Book Antiqua" w:hAnsi="Book Antiqua" w:cs="Times New Roman"/>
          <w:bCs/>
          <w:color w:val="000000" w:themeColor="text1"/>
          <w:sz w:val="24"/>
          <w:szCs w:val="24"/>
        </w:rPr>
        <w:t xml:space="preserve">, TTP 2.7 </w:t>
      </w:r>
      <w:r w:rsidR="00446FCC" w:rsidRPr="00D1509D">
        <w:rPr>
          <w:rStyle w:val="Nessuno"/>
          <w:rFonts w:ascii="Book Antiqua" w:hAnsi="Book Antiqua" w:cs="Times New Roman"/>
          <w:bCs/>
          <w:color w:val="000000" w:themeColor="text1"/>
          <w:sz w:val="24"/>
          <w:szCs w:val="24"/>
        </w:rPr>
        <w:t xml:space="preserve">mo </w:t>
      </w:r>
      <w:r w:rsidR="00591224" w:rsidRPr="007036D1">
        <w:rPr>
          <w:rStyle w:val="Nessuno"/>
          <w:rFonts w:ascii="Book Antiqua" w:hAnsi="Book Antiqua" w:cs="Times New Roman"/>
          <w:bCs/>
          <w:i/>
          <w:iCs/>
          <w:color w:val="000000" w:themeColor="text1"/>
          <w:sz w:val="24"/>
          <w:szCs w:val="24"/>
        </w:rPr>
        <w:t xml:space="preserve">vs </w:t>
      </w:r>
      <w:r w:rsidR="00591224" w:rsidRPr="00D1509D">
        <w:rPr>
          <w:rStyle w:val="Nessuno"/>
          <w:rFonts w:ascii="Book Antiqua" w:hAnsi="Book Antiqua" w:cs="Times New Roman"/>
          <w:bCs/>
          <w:color w:val="000000" w:themeColor="text1"/>
          <w:sz w:val="24"/>
          <w:szCs w:val="24"/>
        </w:rPr>
        <w:t xml:space="preserve">1.3 </w:t>
      </w:r>
      <w:r w:rsidR="00446FCC" w:rsidRPr="00D1509D">
        <w:rPr>
          <w:rStyle w:val="Nessuno"/>
          <w:rFonts w:ascii="Book Antiqua" w:hAnsi="Book Antiqua" w:cs="Times New Roman"/>
          <w:bCs/>
          <w:color w:val="000000" w:themeColor="text1"/>
          <w:sz w:val="24"/>
          <w:szCs w:val="24"/>
        </w:rPr>
        <w:t>mo</w:t>
      </w:r>
      <w:r w:rsidR="00591224" w:rsidRPr="00D1509D">
        <w:rPr>
          <w:rStyle w:val="Nessuno"/>
          <w:rFonts w:ascii="Book Antiqua" w:hAnsi="Book Antiqua" w:cs="Times New Roman"/>
          <w:bCs/>
          <w:color w:val="000000" w:themeColor="text1"/>
          <w:sz w:val="24"/>
          <w:szCs w:val="24"/>
        </w:rPr>
        <w:t>)</w:t>
      </w:r>
      <w:r w:rsidR="009C6502" w:rsidRPr="00D1509D">
        <w:rPr>
          <w:rStyle w:val="Nessuno"/>
          <w:rFonts w:ascii="Book Antiqua" w:hAnsi="Book Antiqua" w:cs="Times New Roman"/>
          <w:bCs/>
          <w:color w:val="000000" w:themeColor="text1"/>
          <w:sz w:val="24"/>
          <w:szCs w:val="24"/>
        </w:rPr>
        <w:t xml:space="preserve"> in this study</w:t>
      </w:r>
      <w:r w:rsidR="00784FD0" w:rsidRPr="007036D1">
        <w:rPr>
          <w:rStyle w:val="Nessuno"/>
          <w:rFonts w:ascii="Book Antiqua" w:hAnsi="Book Antiqua" w:cs="Times New Roman"/>
          <w:bCs/>
          <w:color w:val="000000" w:themeColor="text1"/>
          <w:sz w:val="24"/>
          <w:szCs w:val="24"/>
          <w:vertAlign w:val="superscript"/>
        </w:rPr>
        <w:t>[</w:t>
      </w:r>
      <w:r w:rsidR="0091383B" w:rsidRPr="007036D1">
        <w:rPr>
          <w:rStyle w:val="Nessuno"/>
          <w:rFonts w:ascii="Book Antiqua" w:hAnsi="Book Antiqua" w:cs="Times New Roman"/>
          <w:bCs/>
          <w:color w:val="000000" w:themeColor="text1"/>
          <w:sz w:val="24"/>
          <w:szCs w:val="24"/>
          <w:vertAlign w:val="superscript"/>
        </w:rPr>
        <w:t>35-38</w:t>
      </w:r>
      <w:r w:rsidR="00784FD0" w:rsidRPr="007036D1">
        <w:rPr>
          <w:rStyle w:val="Nessuno"/>
          <w:rFonts w:ascii="Book Antiqua" w:hAnsi="Book Antiqua" w:cs="Times New Roman"/>
          <w:bCs/>
          <w:color w:val="000000" w:themeColor="text1"/>
          <w:sz w:val="24"/>
          <w:szCs w:val="24"/>
          <w:vertAlign w:val="superscript"/>
        </w:rPr>
        <w:t>]</w:t>
      </w:r>
      <w:r w:rsidR="001C22C2" w:rsidRPr="00D1509D">
        <w:rPr>
          <w:rStyle w:val="Nessuno"/>
          <w:rFonts w:ascii="Book Antiqua" w:hAnsi="Book Antiqua" w:cs="Times New Roman"/>
          <w:bCs/>
          <w:color w:val="000000" w:themeColor="text1"/>
          <w:sz w:val="24"/>
          <w:szCs w:val="24"/>
        </w:rPr>
        <w:t>.</w:t>
      </w:r>
      <w:r w:rsidR="00CA5C8C" w:rsidRPr="00D1509D">
        <w:rPr>
          <w:rStyle w:val="Nessuno"/>
          <w:rFonts w:ascii="Book Antiqua" w:hAnsi="Book Antiqua" w:cs="Times New Roman"/>
          <w:bCs/>
          <w:color w:val="000000" w:themeColor="text1"/>
          <w:sz w:val="24"/>
          <w:szCs w:val="24"/>
        </w:rPr>
        <w:t xml:space="preserve"> </w:t>
      </w:r>
      <w:r w:rsidR="00DC75DD" w:rsidRPr="00D1509D">
        <w:rPr>
          <w:rStyle w:val="Nessuno"/>
          <w:rFonts w:ascii="Book Antiqua" w:hAnsi="Book Antiqua" w:cs="Times New Roman"/>
          <w:bCs/>
          <w:color w:val="000000" w:themeColor="text1"/>
          <w:sz w:val="24"/>
          <w:szCs w:val="24"/>
        </w:rPr>
        <w:t xml:space="preserve">Yau </w:t>
      </w:r>
      <w:r w:rsidR="00DC75DD" w:rsidRPr="007036D1">
        <w:rPr>
          <w:rStyle w:val="Nessuno"/>
          <w:rFonts w:ascii="Book Antiqua" w:hAnsi="Book Antiqua" w:cs="Times New Roman"/>
          <w:bCs/>
          <w:i/>
          <w:iCs/>
          <w:color w:val="000000" w:themeColor="text1"/>
          <w:sz w:val="24"/>
          <w:szCs w:val="24"/>
        </w:rPr>
        <w:t>e</w:t>
      </w:r>
      <w:r w:rsidR="004F0234" w:rsidRPr="007036D1">
        <w:rPr>
          <w:rStyle w:val="Nessuno"/>
          <w:rFonts w:ascii="Book Antiqua" w:hAnsi="Book Antiqua" w:cs="Times New Roman"/>
          <w:bCs/>
          <w:i/>
          <w:iCs/>
          <w:color w:val="000000" w:themeColor="text1"/>
          <w:sz w:val="24"/>
          <w:szCs w:val="24"/>
        </w:rPr>
        <w:t>t al</w:t>
      </w:r>
      <w:r w:rsidR="0091383B" w:rsidRPr="007036D1">
        <w:rPr>
          <w:rStyle w:val="Nessuno"/>
          <w:rFonts w:ascii="Book Antiqua" w:hAnsi="Book Antiqua" w:cs="Times New Roman"/>
          <w:bCs/>
          <w:color w:val="000000" w:themeColor="text1"/>
          <w:sz w:val="24"/>
          <w:szCs w:val="24"/>
          <w:vertAlign w:val="superscript"/>
        </w:rPr>
        <w:t>[39]</w:t>
      </w:r>
      <w:r w:rsidR="0091383B" w:rsidRPr="00D1509D">
        <w:rPr>
          <w:rStyle w:val="Nessuno"/>
          <w:rFonts w:ascii="Book Antiqua" w:hAnsi="Book Antiqua" w:cs="Times New Roman"/>
          <w:bCs/>
          <w:color w:val="000000" w:themeColor="text1"/>
          <w:sz w:val="24"/>
          <w:szCs w:val="24"/>
        </w:rPr>
        <w:t xml:space="preserve"> </w:t>
      </w:r>
      <w:r w:rsidR="00DC75DD" w:rsidRPr="00D1509D">
        <w:rPr>
          <w:rStyle w:val="Nessuno"/>
          <w:rFonts w:ascii="Book Antiqua" w:hAnsi="Book Antiqua" w:cs="Times New Roman"/>
          <w:bCs/>
          <w:color w:val="000000" w:themeColor="text1"/>
          <w:sz w:val="24"/>
          <w:szCs w:val="24"/>
        </w:rPr>
        <w:t>noticed a similar</w:t>
      </w:r>
      <w:r w:rsidR="00CA5C8C" w:rsidRPr="00D1509D">
        <w:rPr>
          <w:rStyle w:val="Nessuno"/>
          <w:rFonts w:ascii="Book Antiqua" w:hAnsi="Book Antiqua" w:cs="Times New Roman"/>
          <w:bCs/>
          <w:color w:val="000000" w:themeColor="text1"/>
          <w:sz w:val="24"/>
          <w:szCs w:val="24"/>
        </w:rPr>
        <w:t xml:space="preserve"> </w:t>
      </w:r>
      <w:r w:rsidR="00DC75DD" w:rsidRPr="00D1509D">
        <w:rPr>
          <w:rStyle w:val="Nessuno"/>
          <w:rFonts w:ascii="Book Antiqua" w:hAnsi="Book Antiqua" w:cs="Times New Roman"/>
          <w:bCs/>
          <w:color w:val="000000" w:themeColor="text1"/>
          <w:sz w:val="24"/>
          <w:szCs w:val="24"/>
        </w:rPr>
        <w:t xml:space="preserve">OS in both patients with and without </w:t>
      </w:r>
      <w:r w:rsidR="005B014E" w:rsidRPr="00D1509D">
        <w:rPr>
          <w:rStyle w:val="Nessuno"/>
          <w:rFonts w:ascii="Book Antiqua" w:hAnsi="Book Antiqua" w:cs="Times New Roman"/>
          <w:bCs/>
          <w:color w:val="000000" w:themeColor="text1"/>
          <w:sz w:val="24"/>
          <w:szCs w:val="24"/>
        </w:rPr>
        <w:t xml:space="preserve">PVTT </w:t>
      </w:r>
      <w:r w:rsidR="00C55543" w:rsidRPr="00D1509D">
        <w:rPr>
          <w:rStyle w:val="Nessuno"/>
          <w:rFonts w:ascii="Book Antiqua" w:hAnsi="Book Antiqua" w:cs="Times New Roman"/>
          <w:bCs/>
          <w:color w:val="000000" w:themeColor="text1"/>
          <w:sz w:val="24"/>
          <w:szCs w:val="24"/>
        </w:rPr>
        <w:t>treated with sorafenib</w:t>
      </w:r>
      <w:r w:rsidR="004F0234" w:rsidRPr="00D1509D">
        <w:rPr>
          <w:rStyle w:val="Nessuno"/>
          <w:rFonts w:ascii="Book Antiqua" w:hAnsi="Book Antiqua" w:cs="Times New Roman"/>
          <w:bCs/>
          <w:color w:val="000000" w:themeColor="text1"/>
          <w:sz w:val="24"/>
          <w:szCs w:val="24"/>
        </w:rPr>
        <w:t>.</w:t>
      </w:r>
      <w:r w:rsidR="00E60D6F" w:rsidRPr="00D1509D">
        <w:rPr>
          <w:rStyle w:val="Nessuno"/>
          <w:rFonts w:ascii="Book Antiqua" w:hAnsi="Book Antiqua" w:cs="Times New Roman"/>
          <w:bCs/>
          <w:color w:val="000000" w:themeColor="text1"/>
          <w:sz w:val="24"/>
          <w:szCs w:val="24"/>
        </w:rPr>
        <w:t xml:space="preserve"> </w:t>
      </w:r>
      <w:r w:rsidR="00C55543" w:rsidRPr="00D1509D">
        <w:rPr>
          <w:rStyle w:val="Nessuno"/>
          <w:rFonts w:ascii="Book Antiqua" w:hAnsi="Book Antiqua" w:cs="Times New Roman"/>
          <w:color w:val="000000" w:themeColor="text1"/>
          <w:sz w:val="24"/>
          <w:szCs w:val="24"/>
        </w:rPr>
        <w:t xml:space="preserve">Subsequent </w:t>
      </w:r>
      <w:r w:rsidR="004E418E" w:rsidRPr="00D1509D">
        <w:rPr>
          <w:rStyle w:val="Nessuno"/>
          <w:rFonts w:ascii="Book Antiqua" w:hAnsi="Book Antiqua" w:cs="Times New Roman"/>
          <w:color w:val="000000" w:themeColor="text1"/>
          <w:sz w:val="24"/>
          <w:szCs w:val="24"/>
        </w:rPr>
        <w:t xml:space="preserve">studies </w:t>
      </w:r>
      <w:r w:rsidR="006D5C4A" w:rsidRPr="00D1509D">
        <w:rPr>
          <w:rStyle w:val="Nessuno"/>
          <w:rFonts w:ascii="Book Antiqua" w:hAnsi="Book Antiqua" w:cs="Times New Roman"/>
          <w:color w:val="000000" w:themeColor="text1"/>
          <w:sz w:val="24"/>
          <w:szCs w:val="24"/>
        </w:rPr>
        <w:t xml:space="preserve">in </w:t>
      </w:r>
      <w:r w:rsidR="009C3A23" w:rsidRPr="00D1509D">
        <w:rPr>
          <w:rStyle w:val="Nessuno"/>
          <w:rFonts w:ascii="Book Antiqua" w:hAnsi="Book Antiqua" w:cs="Times New Roman"/>
          <w:color w:val="000000" w:themeColor="text1"/>
          <w:sz w:val="24"/>
          <w:szCs w:val="24"/>
        </w:rPr>
        <w:t xml:space="preserve">patients with </w:t>
      </w:r>
      <w:r w:rsidR="00861387" w:rsidRPr="00D1509D">
        <w:rPr>
          <w:rStyle w:val="Nessuno"/>
          <w:rFonts w:ascii="Book Antiqua" w:hAnsi="Book Antiqua" w:cs="Times New Roman"/>
          <w:color w:val="000000" w:themeColor="text1"/>
          <w:sz w:val="24"/>
          <w:szCs w:val="24"/>
        </w:rPr>
        <w:t xml:space="preserve">PVTT classified as </w:t>
      </w:r>
      <w:r w:rsidR="006D5C4A" w:rsidRPr="00D1509D">
        <w:rPr>
          <w:rStyle w:val="Nessuno"/>
          <w:rFonts w:ascii="Book Antiqua" w:hAnsi="Book Antiqua" w:cs="Times New Roman"/>
          <w:color w:val="000000" w:themeColor="text1"/>
          <w:sz w:val="24"/>
          <w:szCs w:val="24"/>
        </w:rPr>
        <w:t>Vp</w:t>
      </w:r>
      <w:r w:rsidR="008A5792" w:rsidRPr="00D1509D">
        <w:rPr>
          <w:rStyle w:val="Nessuno"/>
          <w:rFonts w:ascii="Book Antiqua" w:hAnsi="Book Antiqua" w:cs="Times New Roman"/>
          <w:color w:val="000000" w:themeColor="text1"/>
          <w:sz w:val="24"/>
          <w:szCs w:val="24"/>
        </w:rPr>
        <w:t>2-</w:t>
      </w:r>
      <w:r w:rsidR="006D5C4A" w:rsidRPr="00D1509D">
        <w:rPr>
          <w:rStyle w:val="Nessuno"/>
          <w:rFonts w:ascii="Book Antiqua" w:hAnsi="Book Antiqua" w:cs="Times New Roman"/>
          <w:color w:val="000000" w:themeColor="text1"/>
          <w:sz w:val="24"/>
          <w:szCs w:val="24"/>
        </w:rPr>
        <w:t>3-4 did not</w:t>
      </w:r>
      <w:r w:rsidR="00326DE1" w:rsidRPr="00D1509D">
        <w:rPr>
          <w:rStyle w:val="Nessuno"/>
          <w:rFonts w:ascii="Book Antiqua" w:hAnsi="Book Antiqua" w:cs="Times New Roman"/>
          <w:color w:val="000000" w:themeColor="text1"/>
          <w:sz w:val="24"/>
          <w:szCs w:val="24"/>
        </w:rPr>
        <w:t xml:space="preserve"> reveal satisfying performances.</w:t>
      </w:r>
      <w:r w:rsidR="006D5C4A" w:rsidRPr="00D1509D">
        <w:rPr>
          <w:rStyle w:val="Nessuno"/>
          <w:rFonts w:ascii="Book Antiqua" w:hAnsi="Book Antiqua" w:cs="Times New Roman"/>
          <w:color w:val="000000" w:themeColor="text1"/>
          <w:sz w:val="24"/>
          <w:szCs w:val="24"/>
        </w:rPr>
        <w:t xml:space="preserve"> J</w:t>
      </w:r>
      <w:r w:rsidR="004E418E" w:rsidRPr="00D1509D">
        <w:rPr>
          <w:rStyle w:val="Nessuno"/>
          <w:rFonts w:ascii="Book Antiqua" w:hAnsi="Book Antiqua" w:cs="Times New Roman"/>
          <w:color w:val="000000" w:themeColor="text1"/>
          <w:sz w:val="24"/>
          <w:szCs w:val="24"/>
        </w:rPr>
        <w:t xml:space="preserve">eong </w:t>
      </w:r>
      <w:r w:rsidR="004E418E" w:rsidRPr="007036D1">
        <w:rPr>
          <w:rStyle w:val="Nessuno"/>
          <w:rFonts w:ascii="Book Antiqua" w:hAnsi="Book Antiqua" w:cs="Times New Roman"/>
          <w:i/>
          <w:iCs/>
          <w:color w:val="000000" w:themeColor="text1"/>
          <w:sz w:val="24"/>
          <w:szCs w:val="24"/>
        </w:rPr>
        <w:t>et al</w:t>
      </w:r>
      <w:r w:rsidR="0091383B" w:rsidRPr="007036D1">
        <w:rPr>
          <w:rStyle w:val="Nessuno"/>
          <w:rFonts w:ascii="Book Antiqua" w:hAnsi="Book Antiqua" w:cs="Times New Roman"/>
          <w:color w:val="000000" w:themeColor="text1"/>
          <w:sz w:val="24"/>
          <w:szCs w:val="24"/>
          <w:vertAlign w:val="superscript"/>
        </w:rPr>
        <w:t>[40]</w:t>
      </w:r>
      <w:r w:rsidR="004E418E" w:rsidRPr="00D1509D">
        <w:rPr>
          <w:rStyle w:val="Nessuno"/>
          <w:rFonts w:ascii="Book Antiqua" w:hAnsi="Book Antiqua" w:cs="Times New Roman"/>
          <w:color w:val="000000" w:themeColor="text1"/>
          <w:sz w:val="24"/>
          <w:szCs w:val="24"/>
        </w:rPr>
        <w:t xml:space="preserve"> </w:t>
      </w:r>
      <w:r w:rsidR="008A5792" w:rsidRPr="00D1509D">
        <w:rPr>
          <w:rStyle w:val="Nessuno"/>
          <w:rFonts w:ascii="Book Antiqua" w:hAnsi="Book Antiqua" w:cs="Times New Roman"/>
          <w:color w:val="000000" w:themeColor="text1"/>
          <w:sz w:val="24"/>
          <w:szCs w:val="24"/>
        </w:rPr>
        <w:t>analysed the effects of sorafenib monotherapy in Vp3-4 PVTT</w:t>
      </w:r>
      <w:r w:rsidR="009B5B40" w:rsidRPr="00D1509D">
        <w:rPr>
          <w:rStyle w:val="Nessuno"/>
          <w:rFonts w:ascii="Book Antiqua" w:hAnsi="Book Antiqua" w:cs="Times New Roman"/>
          <w:color w:val="000000" w:themeColor="text1"/>
          <w:sz w:val="24"/>
          <w:szCs w:val="24"/>
        </w:rPr>
        <w:t xml:space="preserve">, </w:t>
      </w:r>
      <w:r w:rsidR="00AF7D3C" w:rsidRPr="00D1509D">
        <w:rPr>
          <w:rStyle w:val="Nessuno"/>
          <w:rFonts w:ascii="Book Antiqua" w:hAnsi="Book Antiqua" w:cs="Times New Roman"/>
          <w:color w:val="000000" w:themeColor="text1"/>
          <w:sz w:val="24"/>
          <w:szCs w:val="24"/>
        </w:rPr>
        <w:t xml:space="preserve">finding </w:t>
      </w:r>
      <w:r w:rsidR="009B5B40" w:rsidRPr="00D1509D">
        <w:rPr>
          <w:rStyle w:val="Nessuno"/>
          <w:rFonts w:ascii="Book Antiqua" w:hAnsi="Book Antiqua" w:cs="Times New Roman"/>
          <w:color w:val="000000" w:themeColor="text1"/>
          <w:sz w:val="24"/>
          <w:szCs w:val="24"/>
        </w:rPr>
        <w:t>a 10% response rate and a 40% disease control rate (</w:t>
      </w:r>
      <w:r w:rsidR="00F64B25" w:rsidRPr="00D1509D">
        <w:rPr>
          <w:rStyle w:val="Nessuno"/>
          <w:rFonts w:ascii="Book Antiqua" w:hAnsi="Book Antiqua" w:cs="Times New Roman"/>
          <w:color w:val="000000" w:themeColor="text1"/>
          <w:sz w:val="24"/>
          <w:szCs w:val="24"/>
        </w:rPr>
        <w:t>OS</w:t>
      </w:r>
      <w:r w:rsidR="009B5B40" w:rsidRPr="00D1509D">
        <w:rPr>
          <w:rStyle w:val="Nessuno"/>
          <w:rFonts w:ascii="Book Antiqua" w:hAnsi="Book Antiqua" w:cs="Times New Roman"/>
          <w:color w:val="000000" w:themeColor="text1"/>
          <w:sz w:val="24"/>
          <w:szCs w:val="24"/>
        </w:rPr>
        <w:t xml:space="preserve"> </w:t>
      </w:r>
      <w:r w:rsidR="00F64B25" w:rsidRPr="00D1509D">
        <w:rPr>
          <w:rStyle w:val="Nessuno"/>
          <w:rFonts w:ascii="Book Antiqua" w:hAnsi="Book Antiqua" w:cs="Times New Roman"/>
          <w:color w:val="000000" w:themeColor="text1"/>
          <w:sz w:val="24"/>
          <w:szCs w:val="24"/>
        </w:rPr>
        <w:t>3.1 mo</w:t>
      </w:r>
      <w:r w:rsidR="009B5B40" w:rsidRPr="00D1509D">
        <w:rPr>
          <w:rStyle w:val="Nessuno"/>
          <w:rFonts w:ascii="Book Antiqua" w:hAnsi="Book Antiqua" w:cs="Times New Roman"/>
          <w:color w:val="000000" w:themeColor="text1"/>
          <w:sz w:val="24"/>
          <w:szCs w:val="24"/>
        </w:rPr>
        <w:t xml:space="preserve">; </w:t>
      </w:r>
      <w:r w:rsidR="00F64B25" w:rsidRPr="00D1509D">
        <w:rPr>
          <w:rStyle w:val="Nessuno"/>
          <w:rFonts w:ascii="Book Antiqua" w:hAnsi="Book Antiqua" w:cs="Times New Roman"/>
          <w:color w:val="000000" w:themeColor="text1"/>
          <w:sz w:val="24"/>
          <w:szCs w:val="24"/>
        </w:rPr>
        <w:t>TTP</w:t>
      </w:r>
      <w:r w:rsidR="00326DE1" w:rsidRPr="00D1509D">
        <w:rPr>
          <w:rStyle w:val="Nessuno"/>
          <w:rFonts w:ascii="Book Antiqua" w:hAnsi="Book Antiqua" w:cs="Times New Roman"/>
          <w:color w:val="000000" w:themeColor="text1"/>
          <w:sz w:val="24"/>
          <w:szCs w:val="24"/>
        </w:rPr>
        <w:t xml:space="preserve"> </w:t>
      </w:r>
      <w:r w:rsidR="00F64B25" w:rsidRPr="00D1509D">
        <w:rPr>
          <w:rStyle w:val="Nessuno"/>
          <w:rFonts w:ascii="Book Antiqua" w:hAnsi="Book Antiqua" w:cs="Times New Roman"/>
          <w:color w:val="000000" w:themeColor="text1"/>
          <w:sz w:val="24"/>
          <w:szCs w:val="24"/>
        </w:rPr>
        <w:t>2.1 mo</w:t>
      </w:r>
      <w:r w:rsidR="009B5B40" w:rsidRPr="00D1509D">
        <w:rPr>
          <w:rStyle w:val="Nessuno"/>
          <w:rFonts w:ascii="Book Antiqua" w:hAnsi="Book Antiqua" w:cs="Times New Roman"/>
          <w:color w:val="000000" w:themeColor="text1"/>
          <w:sz w:val="24"/>
          <w:szCs w:val="24"/>
        </w:rPr>
        <w:t>)</w:t>
      </w:r>
      <w:r w:rsidR="00564FAF" w:rsidRPr="00D1509D">
        <w:rPr>
          <w:rStyle w:val="Nessuno"/>
          <w:rFonts w:ascii="Book Antiqua" w:hAnsi="Book Antiqua" w:cs="Times New Roman"/>
          <w:color w:val="000000" w:themeColor="text1"/>
          <w:sz w:val="24"/>
          <w:szCs w:val="24"/>
        </w:rPr>
        <w:t>; the</w:t>
      </w:r>
      <w:r w:rsidR="002E3005" w:rsidRPr="00D1509D">
        <w:rPr>
          <w:rStyle w:val="Nessuno"/>
          <w:rFonts w:ascii="Book Antiqua" w:hAnsi="Book Antiqua" w:cs="Times New Roman"/>
          <w:color w:val="000000" w:themeColor="text1"/>
          <w:sz w:val="24"/>
          <w:szCs w:val="24"/>
        </w:rPr>
        <w:t xml:space="preserve"> overall incidence of drug-related </w:t>
      </w:r>
      <w:r w:rsidR="00E336FB" w:rsidRPr="00D1509D">
        <w:rPr>
          <w:rStyle w:val="Nessuno"/>
          <w:rFonts w:ascii="Book Antiqua" w:hAnsi="Book Antiqua" w:cs="Times New Roman"/>
          <w:color w:val="000000" w:themeColor="text1"/>
          <w:sz w:val="24"/>
          <w:szCs w:val="24"/>
        </w:rPr>
        <w:t>adverse events (</w:t>
      </w:r>
      <w:r w:rsidR="002E3005" w:rsidRPr="00D1509D">
        <w:rPr>
          <w:rStyle w:val="Nessuno"/>
          <w:rFonts w:ascii="Book Antiqua" w:hAnsi="Book Antiqua" w:cs="Times New Roman"/>
          <w:color w:val="000000" w:themeColor="text1"/>
          <w:sz w:val="24"/>
          <w:szCs w:val="24"/>
        </w:rPr>
        <w:t>AEs</w:t>
      </w:r>
      <w:r w:rsidR="00E336FB" w:rsidRPr="00D1509D">
        <w:rPr>
          <w:rStyle w:val="Nessuno"/>
          <w:rFonts w:ascii="Book Antiqua" w:hAnsi="Book Antiqua" w:cs="Times New Roman"/>
          <w:color w:val="000000" w:themeColor="text1"/>
          <w:sz w:val="24"/>
          <w:szCs w:val="24"/>
        </w:rPr>
        <w:t>)</w:t>
      </w:r>
      <w:r w:rsidR="002E3005" w:rsidRPr="00D1509D">
        <w:rPr>
          <w:rStyle w:val="Nessuno"/>
          <w:rFonts w:ascii="Book Antiqua" w:hAnsi="Book Antiqua" w:cs="Times New Roman"/>
          <w:color w:val="000000" w:themeColor="text1"/>
          <w:sz w:val="24"/>
          <w:szCs w:val="24"/>
        </w:rPr>
        <w:t xml:space="preserve"> was 90%</w:t>
      </w:r>
      <w:r w:rsidR="00C55543" w:rsidRPr="00D1509D">
        <w:rPr>
          <w:rStyle w:val="Nessuno"/>
          <w:rFonts w:ascii="Book Antiqua" w:hAnsi="Book Antiqua" w:cs="Times New Roman"/>
          <w:color w:val="000000" w:themeColor="text1"/>
          <w:sz w:val="24"/>
          <w:szCs w:val="24"/>
        </w:rPr>
        <w:t xml:space="preserve"> and the</w:t>
      </w:r>
      <w:r w:rsidR="00564FAF" w:rsidRPr="00D1509D">
        <w:rPr>
          <w:rStyle w:val="Nessuno"/>
          <w:rFonts w:ascii="Book Antiqua" w:hAnsi="Book Antiqua" w:cs="Times New Roman"/>
          <w:color w:val="000000" w:themeColor="text1"/>
          <w:sz w:val="24"/>
          <w:szCs w:val="24"/>
        </w:rPr>
        <w:t xml:space="preserve"> most common </w:t>
      </w:r>
      <w:r w:rsidR="00CF093E" w:rsidRPr="00D1509D">
        <w:rPr>
          <w:rStyle w:val="Nessuno"/>
          <w:rFonts w:ascii="Book Antiqua" w:hAnsi="Book Antiqua" w:cs="Times New Roman"/>
          <w:color w:val="000000" w:themeColor="text1"/>
          <w:sz w:val="24"/>
          <w:szCs w:val="24"/>
        </w:rPr>
        <w:t xml:space="preserve">AEs </w:t>
      </w:r>
      <w:r w:rsidR="00564FAF" w:rsidRPr="00D1509D">
        <w:rPr>
          <w:rStyle w:val="Nessuno"/>
          <w:rFonts w:ascii="Book Antiqua" w:hAnsi="Book Antiqua" w:cs="Times New Roman"/>
          <w:color w:val="000000" w:themeColor="text1"/>
          <w:sz w:val="24"/>
          <w:szCs w:val="24"/>
        </w:rPr>
        <w:t>(</w:t>
      </w:r>
      <w:r w:rsidR="00BB2E05" w:rsidRPr="00D1509D">
        <w:rPr>
          <w:rStyle w:val="Nessuno"/>
          <w:rFonts w:ascii="Book Antiqua" w:hAnsi="Book Antiqua" w:cs="Times New Roman"/>
          <w:color w:val="000000" w:themeColor="text1"/>
          <w:sz w:val="24"/>
          <w:szCs w:val="24"/>
        </w:rPr>
        <w:t>grade 1</w:t>
      </w:r>
      <w:r w:rsidR="002E3005" w:rsidRPr="00D1509D">
        <w:rPr>
          <w:rStyle w:val="Nessuno"/>
          <w:rFonts w:ascii="Book Antiqua" w:hAnsi="Book Antiqua" w:cs="Times New Roman"/>
          <w:color w:val="000000" w:themeColor="text1"/>
          <w:sz w:val="24"/>
          <w:szCs w:val="24"/>
        </w:rPr>
        <w:t>-2</w:t>
      </w:r>
      <w:r w:rsidR="00564FAF" w:rsidRPr="00D1509D">
        <w:rPr>
          <w:rStyle w:val="Nessuno"/>
          <w:rFonts w:ascii="Book Antiqua" w:hAnsi="Book Antiqua" w:cs="Times New Roman"/>
          <w:color w:val="000000" w:themeColor="text1"/>
          <w:sz w:val="24"/>
          <w:szCs w:val="24"/>
        </w:rPr>
        <w:t xml:space="preserve">) were </w:t>
      </w:r>
      <w:r w:rsidR="002E3005" w:rsidRPr="00D1509D">
        <w:rPr>
          <w:rStyle w:val="Nessuno"/>
          <w:rFonts w:ascii="Book Antiqua" w:hAnsi="Book Antiqua" w:cs="Times New Roman"/>
          <w:color w:val="000000" w:themeColor="text1"/>
          <w:sz w:val="24"/>
          <w:szCs w:val="24"/>
        </w:rPr>
        <w:t>dermatological, gastrointestinal and constitutional</w:t>
      </w:r>
      <w:r w:rsidR="00AF7D3C" w:rsidRPr="00D1509D">
        <w:rPr>
          <w:rStyle w:val="Nessuno"/>
          <w:rFonts w:ascii="Book Antiqua" w:hAnsi="Book Antiqua" w:cs="Times New Roman"/>
          <w:color w:val="000000" w:themeColor="text1"/>
          <w:sz w:val="24"/>
          <w:szCs w:val="24"/>
        </w:rPr>
        <w:t>.</w:t>
      </w:r>
    </w:p>
    <w:p w14:paraId="04A093BF" w14:textId="58C2C286" w:rsidR="00B22A80" w:rsidRPr="00D1509D" w:rsidRDefault="00AA5F61" w:rsidP="007036D1">
      <w:pPr>
        <w:shd w:val="clear" w:color="auto" w:fill="FFFFFF"/>
        <w:adjustRightInd w:val="0"/>
        <w:snapToGrid w:val="0"/>
        <w:spacing w:line="360" w:lineRule="auto"/>
        <w:ind w:firstLineChars="100" w:firstLine="252"/>
        <w:jc w:val="both"/>
        <w:rPr>
          <w:rFonts w:ascii="Book Antiqua" w:eastAsia="Times New Roman" w:hAnsi="Book Antiqua" w:cs="Arial"/>
          <w:color w:val="000000" w:themeColor="text1"/>
          <w:lang w:eastAsia="it-IT"/>
        </w:rPr>
      </w:pPr>
      <w:r w:rsidRPr="00D1509D">
        <w:rPr>
          <w:rFonts w:ascii="Book Antiqua" w:hAnsi="Book Antiqua"/>
          <w:color w:val="000000" w:themeColor="text1"/>
        </w:rPr>
        <w:t>As regards</w:t>
      </w:r>
      <w:r w:rsidR="005C50FD" w:rsidRPr="00D1509D">
        <w:rPr>
          <w:rFonts w:ascii="Book Antiqua" w:hAnsi="Book Antiqua"/>
          <w:color w:val="000000" w:themeColor="text1"/>
        </w:rPr>
        <w:t xml:space="preserve"> the combination of systemic treatments with other techniques</w:t>
      </w:r>
      <w:r w:rsidRPr="00D1509D">
        <w:rPr>
          <w:rFonts w:ascii="Book Antiqua" w:hAnsi="Book Antiqua"/>
          <w:color w:val="000000" w:themeColor="text1"/>
        </w:rPr>
        <w:t>,</w:t>
      </w:r>
      <w:r w:rsidR="00C1515B">
        <w:rPr>
          <w:rFonts w:ascii="Book Antiqua" w:hAnsi="Book Antiqua"/>
          <w:color w:val="000000" w:themeColor="text1"/>
        </w:rPr>
        <w:t xml:space="preserve"> </w:t>
      </w:r>
      <w:r w:rsidR="00D20A2D" w:rsidRPr="00D1509D">
        <w:rPr>
          <w:rFonts w:ascii="Book Antiqua" w:hAnsi="Book Antiqua"/>
          <w:color w:val="000000" w:themeColor="text1"/>
        </w:rPr>
        <w:t xml:space="preserve">Giorgio </w:t>
      </w:r>
      <w:r w:rsidR="00D20A2D" w:rsidRPr="007036D1">
        <w:rPr>
          <w:rFonts w:ascii="Book Antiqua" w:hAnsi="Book Antiqua"/>
          <w:i/>
          <w:iCs/>
          <w:color w:val="000000" w:themeColor="text1"/>
        </w:rPr>
        <w:t>et al</w:t>
      </w:r>
      <w:r w:rsidR="00D20A2D" w:rsidRPr="007036D1">
        <w:rPr>
          <w:rFonts w:ascii="Book Antiqua" w:hAnsi="Book Antiqua"/>
          <w:color w:val="000000" w:themeColor="text1"/>
          <w:vertAlign w:val="superscript"/>
        </w:rPr>
        <w:t>[4</w:t>
      </w:r>
      <w:r w:rsidR="000A33C9" w:rsidRPr="007036D1">
        <w:rPr>
          <w:rFonts w:ascii="Book Antiqua" w:hAnsi="Book Antiqua"/>
          <w:color w:val="000000" w:themeColor="text1"/>
          <w:vertAlign w:val="superscript"/>
        </w:rPr>
        <w:t>1</w:t>
      </w:r>
      <w:r w:rsidR="00D20A2D" w:rsidRPr="007036D1">
        <w:rPr>
          <w:rFonts w:ascii="Book Antiqua" w:hAnsi="Book Antiqua"/>
          <w:color w:val="000000" w:themeColor="text1"/>
          <w:vertAlign w:val="superscript"/>
        </w:rPr>
        <w:t>]</w:t>
      </w:r>
      <w:r w:rsidR="00D20A2D" w:rsidRPr="00D1509D">
        <w:rPr>
          <w:rFonts w:ascii="Book Antiqua" w:hAnsi="Book Antiqua"/>
          <w:color w:val="000000" w:themeColor="text1"/>
        </w:rPr>
        <w:t xml:space="preserve"> demonstrated a better outcome for PVTT treated with both sorafenib and RFA compared to sorafenib alone (1-2-3 year survival rates were</w:t>
      </w:r>
      <w:r w:rsidR="00C1515B">
        <w:rPr>
          <w:rFonts w:ascii="Book Antiqua" w:hAnsi="Book Antiqua"/>
          <w:color w:val="000000" w:themeColor="text1"/>
        </w:rPr>
        <w:t xml:space="preserve"> </w:t>
      </w:r>
      <w:r w:rsidR="00D20A2D" w:rsidRPr="00D1509D">
        <w:rPr>
          <w:rFonts w:ascii="Book Antiqua" w:hAnsi="Book Antiqua"/>
          <w:color w:val="000000" w:themeColor="text1"/>
        </w:rPr>
        <w:t xml:space="preserve">60%, 35% and 26% </w:t>
      </w:r>
      <w:r w:rsidR="00D20A2D" w:rsidRPr="007036D1">
        <w:rPr>
          <w:rFonts w:ascii="Book Antiqua" w:hAnsi="Book Antiqua"/>
          <w:i/>
          <w:iCs/>
          <w:color w:val="000000" w:themeColor="text1"/>
        </w:rPr>
        <w:t>vs</w:t>
      </w:r>
      <w:r w:rsidR="00D20A2D" w:rsidRPr="00D1509D">
        <w:rPr>
          <w:rFonts w:ascii="Book Antiqua" w:hAnsi="Book Antiqua"/>
          <w:color w:val="000000" w:themeColor="text1"/>
        </w:rPr>
        <w:t xml:space="preserve"> 37%, 0% and 0%, respectively); AEs were almost superimposable in the two groups </w:t>
      </w:r>
      <w:r w:rsidR="007036D1">
        <w:rPr>
          <w:rFonts w:ascii="Book Antiqua" w:hAnsi="Book Antiqua"/>
          <w:color w:val="000000" w:themeColor="text1"/>
        </w:rPr>
        <w:t>[</w:t>
      </w:r>
      <w:r w:rsidR="00D20A2D" w:rsidRPr="00D1509D">
        <w:rPr>
          <w:rFonts w:ascii="Book Antiqua" w:hAnsi="Book Antiqua"/>
          <w:color w:val="000000" w:themeColor="text1"/>
        </w:rPr>
        <w:t>abdominal pain, hand foot skin reaction (HFSR), asthenia, diarrhoea, weight loss</w:t>
      </w:r>
      <w:r w:rsidR="007036D1">
        <w:rPr>
          <w:rFonts w:ascii="Book Antiqua" w:hAnsi="Book Antiqua"/>
          <w:color w:val="000000" w:themeColor="text1"/>
        </w:rPr>
        <w:t>]</w:t>
      </w:r>
      <w:r w:rsidR="00D20A2D" w:rsidRPr="00D1509D">
        <w:rPr>
          <w:rFonts w:ascii="Book Antiqua" w:hAnsi="Book Antiqua"/>
          <w:color w:val="000000" w:themeColor="text1"/>
        </w:rPr>
        <w:t>.</w:t>
      </w:r>
      <w:r w:rsidR="00714650" w:rsidRPr="00D1509D">
        <w:rPr>
          <w:rFonts w:ascii="Book Antiqua" w:hAnsi="Book Antiqua"/>
          <w:color w:val="000000" w:themeColor="text1"/>
        </w:rPr>
        <w:t xml:space="preserve"> </w:t>
      </w:r>
      <w:r w:rsidR="00D20A2D" w:rsidRPr="00D1509D">
        <w:rPr>
          <w:rFonts w:ascii="Book Antiqua" w:hAnsi="Book Antiqua"/>
          <w:color w:val="000000" w:themeColor="text1"/>
        </w:rPr>
        <w:t xml:space="preserve">A </w:t>
      </w:r>
      <w:r w:rsidR="005C50FD" w:rsidRPr="00D1509D">
        <w:rPr>
          <w:rFonts w:ascii="Book Antiqua" w:hAnsi="Book Antiqua"/>
          <w:color w:val="000000" w:themeColor="text1"/>
        </w:rPr>
        <w:t xml:space="preserve">recent </w:t>
      </w:r>
      <w:r w:rsidR="00B22A80" w:rsidRPr="00D1509D">
        <w:rPr>
          <w:rFonts w:ascii="Book Antiqua" w:hAnsi="Book Antiqua"/>
          <w:color w:val="000000" w:themeColor="text1"/>
        </w:rPr>
        <w:t xml:space="preserve">multicenter phase III trial by Park </w:t>
      </w:r>
      <w:r w:rsidR="00B22A80" w:rsidRPr="007036D1">
        <w:rPr>
          <w:rFonts w:ascii="Book Antiqua" w:hAnsi="Book Antiqua"/>
          <w:i/>
          <w:iCs/>
          <w:color w:val="000000" w:themeColor="text1"/>
        </w:rPr>
        <w:t>et al</w:t>
      </w:r>
      <w:r w:rsidR="007036D1" w:rsidRPr="007036D1">
        <w:rPr>
          <w:rFonts w:ascii="Book Antiqua" w:hAnsi="Book Antiqua"/>
          <w:color w:val="000000" w:themeColor="text1"/>
          <w:vertAlign w:val="superscript"/>
        </w:rPr>
        <w:t>[42]</w:t>
      </w:r>
      <w:r w:rsidR="00B22A80" w:rsidRPr="00D1509D">
        <w:rPr>
          <w:rFonts w:ascii="Book Antiqua" w:hAnsi="Book Antiqua"/>
          <w:color w:val="000000" w:themeColor="text1"/>
        </w:rPr>
        <w:t xml:space="preserve"> demonstrated that, in advanced HCC, </w:t>
      </w:r>
      <w:r w:rsidR="00B22A80" w:rsidRPr="00D1509D">
        <w:rPr>
          <w:rFonts w:ascii="Book Antiqua" w:eastAsia="Times New Roman" w:hAnsi="Book Antiqua" w:cs="Arial"/>
          <w:color w:val="000000" w:themeColor="text1"/>
          <w:lang w:eastAsia="it-IT"/>
        </w:rPr>
        <w:t xml:space="preserve">sorafenib combined with cTACE faced to sorafenib-alone does not achieve an increase in OS (12.8 </w:t>
      </w:r>
      <w:r w:rsidR="00CF0E4F">
        <w:rPr>
          <w:rFonts w:ascii="Book Antiqua" w:eastAsia="Times New Roman" w:hAnsi="Book Antiqua" w:cs="Arial"/>
          <w:color w:val="000000" w:themeColor="text1"/>
          <w:lang w:eastAsia="it-IT"/>
        </w:rPr>
        <w:t xml:space="preserve">mo </w:t>
      </w:r>
      <w:r w:rsidR="00B22A80" w:rsidRPr="00CF0E4F">
        <w:rPr>
          <w:rFonts w:ascii="Book Antiqua" w:eastAsia="Times New Roman" w:hAnsi="Book Antiqua" w:cs="Arial"/>
          <w:i/>
          <w:iCs/>
          <w:color w:val="000000" w:themeColor="text1"/>
          <w:lang w:eastAsia="it-IT"/>
        </w:rPr>
        <w:t>vs</w:t>
      </w:r>
      <w:r w:rsidR="00B22A80" w:rsidRPr="00D1509D">
        <w:rPr>
          <w:rFonts w:ascii="Book Antiqua" w:eastAsia="Times New Roman" w:hAnsi="Book Antiqua" w:cs="Arial"/>
          <w:color w:val="000000" w:themeColor="text1"/>
          <w:lang w:eastAsia="it-IT"/>
        </w:rPr>
        <w:t xml:space="preserve"> 10.8 mo; HR </w:t>
      </w:r>
      <w:r w:rsidR="00CF0E4F">
        <w:rPr>
          <w:rFonts w:ascii="Book Antiqua" w:eastAsia="Times New Roman" w:hAnsi="Book Antiqua" w:cs="Arial"/>
          <w:color w:val="000000" w:themeColor="text1"/>
          <w:lang w:eastAsia="it-IT"/>
        </w:rPr>
        <w:t xml:space="preserve">= </w:t>
      </w:r>
      <w:r w:rsidR="00B22A80" w:rsidRPr="00D1509D">
        <w:rPr>
          <w:rFonts w:ascii="Book Antiqua" w:eastAsia="Times New Roman" w:hAnsi="Book Antiqua" w:cs="Arial"/>
          <w:color w:val="000000" w:themeColor="text1"/>
          <w:lang w:eastAsia="it-IT"/>
        </w:rPr>
        <w:t>0.91; 90%CI</w:t>
      </w:r>
      <w:r w:rsidR="00CF0E4F">
        <w:rPr>
          <w:rFonts w:ascii="Book Antiqua" w:eastAsia="Times New Roman" w:hAnsi="Book Antiqua" w:cs="Arial"/>
          <w:color w:val="000000" w:themeColor="text1"/>
          <w:lang w:eastAsia="it-IT"/>
        </w:rPr>
        <w:t>:</w:t>
      </w:r>
      <w:r w:rsidR="00B22A80" w:rsidRPr="00D1509D">
        <w:rPr>
          <w:rFonts w:ascii="Book Antiqua" w:eastAsia="Times New Roman" w:hAnsi="Book Antiqua" w:cs="Arial"/>
          <w:color w:val="000000" w:themeColor="text1"/>
          <w:lang w:eastAsia="it-IT"/>
        </w:rPr>
        <w:t xml:space="preserve"> 0.69-1.21; </w:t>
      </w:r>
      <w:r w:rsidR="00CF0E4F" w:rsidRPr="00CF0E4F">
        <w:rPr>
          <w:rFonts w:ascii="Book Antiqua" w:eastAsia="Times New Roman" w:hAnsi="Book Antiqua" w:cs="Arial"/>
          <w:i/>
          <w:iCs/>
          <w:color w:val="000000" w:themeColor="text1"/>
          <w:lang w:eastAsia="it-IT"/>
        </w:rPr>
        <w:t>P</w:t>
      </w:r>
      <w:r w:rsidR="00B22A80" w:rsidRPr="00D1509D">
        <w:rPr>
          <w:rFonts w:eastAsia="Times New Roman"/>
          <w:color w:val="000000" w:themeColor="text1"/>
          <w:lang w:eastAsia="it-IT"/>
        </w:rPr>
        <w:t> </w:t>
      </w:r>
      <w:r w:rsidR="00B22A80" w:rsidRPr="00D1509D">
        <w:rPr>
          <w:rFonts w:ascii="Book Antiqua" w:eastAsia="Times New Roman" w:hAnsi="Book Antiqua" w:cs="Arial"/>
          <w:color w:val="000000" w:themeColor="text1"/>
          <w:lang w:eastAsia="it-IT"/>
        </w:rPr>
        <w:t>=</w:t>
      </w:r>
      <w:r w:rsidR="00B22A80" w:rsidRPr="00D1509D">
        <w:rPr>
          <w:rFonts w:eastAsia="Times New Roman"/>
          <w:color w:val="000000" w:themeColor="text1"/>
          <w:lang w:eastAsia="it-IT"/>
        </w:rPr>
        <w:t> </w:t>
      </w:r>
      <w:r w:rsidR="00B22A80" w:rsidRPr="00D1509D">
        <w:rPr>
          <w:rFonts w:ascii="Book Antiqua" w:eastAsia="Times New Roman" w:hAnsi="Book Antiqua" w:cs="Arial"/>
          <w:color w:val="000000" w:themeColor="text1"/>
          <w:lang w:eastAsia="it-IT"/>
        </w:rPr>
        <w:t xml:space="preserve">0.290) but </w:t>
      </w:r>
      <w:r w:rsidRPr="00D1509D">
        <w:rPr>
          <w:rFonts w:ascii="Book Antiqua" w:eastAsia="Times New Roman" w:hAnsi="Book Antiqua" w:cs="Arial"/>
          <w:color w:val="000000" w:themeColor="text1"/>
          <w:lang w:eastAsia="it-IT"/>
        </w:rPr>
        <w:t>improved</w:t>
      </w:r>
      <w:r w:rsidR="00B22A80" w:rsidRPr="00D1509D">
        <w:rPr>
          <w:rFonts w:ascii="Book Antiqua" w:eastAsia="Times New Roman" w:hAnsi="Book Antiqua" w:cs="Arial"/>
          <w:color w:val="000000" w:themeColor="text1"/>
          <w:lang w:eastAsia="it-IT"/>
        </w:rPr>
        <w:t xml:space="preserve"> TTP (5.3 </w:t>
      </w:r>
      <w:r w:rsidR="00CF0E4F">
        <w:rPr>
          <w:rFonts w:ascii="Book Antiqua" w:eastAsia="Times New Roman" w:hAnsi="Book Antiqua" w:cs="Arial"/>
          <w:color w:val="000000" w:themeColor="text1"/>
          <w:lang w:eastAsia="it-IT"/>
        </w:rPr>
        <w:t xml:space="preserve">mo </w:t>
      </w:r>
      <w:r w:rsidR="00B22A80" w:rsidRPr="00CF0E4F">
        <w:rPr>
          <w:rFonts w:ascii="Book Antiqua" w:eastAsia="Times New Roman" w:hAnsi="Book Antiqua" w:cs="Arial"/>
          <w:i/>
          <w:iCs/>
          <w:color w:val="000000" w:themeColor="text1"/>
          <w:lang w:eastAsia="it-IT"/>
        </w:rPr>
        <w:t>vs</w:t>
      </w:r>
      <w:r w:rsidR="00B22A80" w:rsidRPr="00D1509D">
        <w:rPr>
          <w:rFonts w:ascii="Book Antiqua" w:eastAsia="Times New Roman" w:hAnsi="Book Antiqua" w:cs="Arial"/>
          <w:color w:val="000000" w:themeColor="text1"/>
          <w:lang w:eastAsia="it-IT"/>
        </w:rPr>
        <w:t xml:space="preserve"> 3.5</w:t>
      </w:r>
      <w:r w:rsidR="00CF0E4F">
        <w:rPr>
          <w:rFonts w:ascii="Book Antiqua" w:eastAsia="Times New Roman" w:hAnsi="Book Antiqua" w:cs="Arial"/>
          <w:color w:val="000000" w:themeColor="text1"/>
          <w:lang w:eastAsia="it-IT"/>
        </w:rPr>
        <w:t xml:space="preserve"> </w:t>
      </w:r>
      <w:r w:rsidR="00B22A80" w:rsidRPr="00D1509D">
        <w:rPr>
          <w:rFonts w:ascii="Book Antiqua" w:eastAsia="Times New Roman" w:hAnsi="Book Antiqua" w:cs="Arial"/>
          <w:color w:val="000000" w:themeColor="text1"/>
          <w:lang w:eastAsia="it-IT"/>
        </w:rPr>
        <w:t xml:space="preserve">mo; HR </w:t>
      </w:r>
      <w:r w:rsidR="00CF0E4F">
        <w:rPr>
          <w:rFonts w:ascii="Book Antiqua" w:eastAsia="Times New Roman" w:hAnsi="Book Antiqua" w:cs="Arial"/>
          <w:color w:val="000000" w:themeColor="text1"/>
          <w:lang w:eastAsia="it-IT"/>
        </w:rPr>
        <w:t xml:space="preserve">= </w:t>
      </w:r>
      <w:r w:rsidR="00B22A80" w:rsidRPr="00D1509D">
        <w:rPr>
          <w:rFonts w:ascii="Book Antiqua" w:eastAsia="Times New Roman" w:hAnsi="Book Antiqua" w:cs="Arial"/>
          <w:color w:val="000000" w:themeColor="text1"/>
          <w:lang w:eastAsia="it-IT"/>
        </w:rPr>
        <w:t>0.67; 90%CI</w:t>
      </w:r>
      <w:r w:rsidR="00CF0E4F">
        <w:rPr>
          <w:rFonts w:ascii="Book Antiqua" w:eastAsia="Times New Roman" w:hAnsi="Book Antiqua" w:cs="Arial"/>
          <w:color w:val="000000" w:themeColor="text1"/>
          <w:lang w:eastAsia="it-IT"/>
        </w:rPr>
        <w:t>:</w:t>
      </w:r>
      <w:r w:rsidR="00B22A80" w:rsidRPr="00D1509D">
        <w:rPr>
          <w:rFonts w:ascii="Book Antiqua" w:eastAsia="Times New Roman" w:hAnsi="Book Antiqua" w:cs="Arial"/>
          <w:color w:val="000000" w:themeColor="text1"/>
          <w:lang w:eastAsia="it-IT"/>
        </w:rPr>
        <w:t xml:space="preserve"> 0.53-0.85; </w:t>
      </w:r>
      <w:r w:rsidR="00CF0E4F" w:rsidRPr="00CF0E4F">
        <w:rPr>
          <w:rFonts w:ascii="Book Antiqua" w:eastAsia="Times New Roman" w:hAnsi="Book Antiqua" w:cs="Arial"/>
          <w:i/>
          <w:iCs/>
          <w:color w:val="000000" w:themeColor="text1"/>
          <w:lang w:eastAsia="it-IT"/>
        </w:rPr>
        <w:t>P</w:t>
      </w:r>
      <w:r w:rsidR="00B22A80" w:rsidRPr="00D1509D">
        <w:rPr>
          <w:rFonts w:eastAsia="Times New Roman"/>
          <w:color w:val="000000" w:themeColor="text1"/>
          <w:lang w:eastAsia="it-IT"/>
        </w:rPr>
        <w:t> </w:t>
      </w:r>
      <w:r w:rsidR="00B22A80" w:rsidRPr="00D1509D">
        <w:rPr>
          <w:rFonts w:ascii="Book Antiqua" w:eastAsia="Times New Roman" w:hAnsi="Book Antiqua" w:cs="Arial"/>
          <w:color w:val="000000" w:themeColor="text1"/>
          <w:lang w:eastAsia="it-IT"/>
        </w:rPr>
        <w:t>=</w:t>
      </w:r>
      <w:r w:rsidR="00B22A80" w:rsidRPr="00D1509D">
        <w:rPr>
          <w:rFonts w:eastAsia="Times New Roman"/>
          <w:color w:val="000000" w:themeColor="text1"/>
          <w:lang w:eastAsia="it-IT"/>
        </w:rPr>
        <w:t> </w:t>
      </w:r>
      <w:r w:rsidR="00B22A80" w:rsidRPr="00D1509D">
        <w:rPr>
          <w:rFonts w:ascii="Book Antiqua" w:eastAsia="Times New Roman" w:hAnsi="Book Antiqua" w:cs="Arial"/>
          <w:color w:val="000000" w:themeColor="text1"/>
          <w:lang w:eastAsia="it-IT"/>
        </w:rPr>
        <w:t xml:space="preserve">0.003), PFS (5.2 </w:t>
      </w:r>
      <w:r w:rsidR="00CF0E4F">
        <w:rPr>
          <w:rFonts w:ascii="Book Antiqua" w:eastAsia="Times New Roman" w:hAnsi="Book Antiqua" w:cs="Arial"/>
          <w:color w:val="000000" w:themeColor="text1"/>
          <w:lang w:eastAsia="it-IT"/>
        </w:rPr>
        <w:t>mo</w:t>
      </w:r>
      <w:r w:rsidR="00CF0E4F" w:rsidRPr="00CF0E4F">
        <w:rPr>
          <w:rFonts w:ascii="Book Antiqua" w:eastAsia="Times New Roman" w:hAnsi="Book Antiqua" w:cs="Arial"/>
          <w:i/>
          <w:iCs/>
          <w:color w:val="000000" w:themeColor="text1"/>
          <w:lang w:eastAsia="it-IT"/>
        </w:rPr>
        <w:t xml:space="preserve"> </w:t>
      </w:r>
      <w:r w:rsidR="00B22A80" w:rsidRPr="00CF0E4F">
        <w:rPr>
          <w:rFonts w:ascii="Book Antiqua" w:eastAsia="Times New Roman" w:hAnsi="Book Antiqua" w:cs="Arial"/>
          <w:i/>
          <w:iCs/>
          <w:color w:val="000000" w:themeColor="text1"/>
          <w:lang w:eastAsia="it-IT"/>
        </w:rPr>
        <w:t>vs</w:t>
      </w:r>
      <w:r w:rsidR="00B22A80" w:rsidRPr="00D1509D">
        <w:rPr>
          <w:rFonts w:ascii="Book Antiqua" w:eastAsia="Times New Roman" w:hAnsi="Book Antiqua" w:cs="Arial"/>
          <w:color w:val="000000" w:themeColor="text1"/>
          <w:lang w:eastAsia="it-IT"/>
        </w:rPr>
        <w:t xml:space="preserve"> 3.6</w:t>
      </w:r>
      <w:r w:rsidR="00CF0E4F">
        <w:rPr>
          <w:rFonts w:ascii="Book Antiqua" w:eastAsia="Times New Roman" w:hAnsi="Book Antiqua" w:cs="Arial"/>
          <w:color w:val="000000" w:themeColor="text1"/>
          <w:lang w:eastAsia="it-IT"/>
        </w:rPr>
        <w:t xml:space="preserve"> </w:t>
      </w:r>
      <w:r w:rsidR="00B22A80" w:rsidRPr="00D1509D">
        <w:rPr>
          <w:rFonts w:ascii="Book Antiqua" w:eastAsia="Times New Roman" w:hAnsi="Book Antiqua" w:cs="Arial"/>
          <w:color w:val="000000" w:themeColor="text1"/>
          <w:lang w:eastAsia="it-IT"/>
        </w:rPr>
        <w:t xml:space="preserve">mo; HR </w:t>
      </w:r>
      <w:r w:rsidR="00CF0E4F">
        <w:rPr>
          <w:rFonts w:ascii="Book Antiqua" w:eastAsia="Times New Roman" w:hAnsi="Book Antiqua" w:cs="Arial"/>
          <w:color w:val="000000" w:themeColor="text1"/>
          <w:lang w:eastAsia="it-IT"/>
        </w:rPr>
        <w:t xml:space="preserve">= </w:t>
      </w:r>
      <w:r w:rsidR="00B22A80" w:rsidRPr="00D1509D">
        <w:rPr>
          <w:rFonts w:ascii="Book Antiqua" w:eastAsia="Times New Roman" w:hAnsi="Book Antiqua" w:cs="Arial"/>
          <w:color w:val="000000" w:themeColor="text1"/>
          <w:lang w:eastAsia="it-IT"/>
        </w:rPr>
        <w:t>0.73; 90%CI</w:t>
      </w:r>
      <w:r w:rsidR="00CF0E4F">
        <w:rPr>
          <w:rFonts w:ascii="Book Antiqua" w:eastAsia="Times New Roman" w:hAnsi="Book Antiqua" w:cs="Arial"/>
          <w:color w:val="000000" w:themeColor="text1"/>
          <w:lang w:eastAsia="it-IT"/>
        </w:rPr>
        <w:t>:</w:t>
      </w:r>
      <w:r w:rsidR="00B22A80" w:rsidRPr="00D1509D">
        <w:rPr>
          <w:rFonts w:ascii="Book Antiqua" w:eastAsia="Times New Roman" w:hAnsi="Book Antiqua" w:cs="Arial"/>
          <w:color w:val="000000" w:themeColor="text1"/>
          <w:lang w:eastAsia="it-IT"/>
        </w:rPr>
        <w:t xml:space="preserve"> 0.59-0.91; </w:t>
      </w:r>
      <w:r w:rsidR="00CF0E4F" w:rsidRPr="00CF0E4F">
        <w:rPr>
          <w:rFonts w:ascii="Book Antiqua" w:eastAsia="Times New Roman" w:hAnsi="Book Antiqua" w:cs="Arial"/>
          <w:i/>
          <w:iCs/>
          <w:color w:val="000000" w:themeColor="text1"/>
          <w:lang w:eastAsia="it-IT"/>
        </w:rPr>
        <w:t>P</w:t>
      </w:r>
      <w:r w:rsidR="00CF0E4F" w:rsidRPr="00CF0E4F">
        <w:rPr>
          <w:rFonts w:eastAsia="Times New Roman"/>
          <w:i/>
          <w:iCs/>
          <w:color w:val="000000" w:themeColor="text1"/>
          <w:lang w:eastAsia="it-IT"/>
        </w:rPr>
        <w:t> </w:t>
      </w:r>
      <w:r w:rsidR="00B22A80" w:rsidRPr="00D1509D">
        <w:rPr>
          <w:rFonts w:ascii="Book Antiqua" w:eastAsia="Times New Roman" w:hAnsi="Book Antiqua" w:cs="Arial"/>
          <w:color w:val="000000" w:themeColor="text1"/>
          <w:lang w:eastAsia="it-IT"/>
        </w:rPr>
        <w:t>=</w:t>
      </w:r>
      <w:r w:rsidR="00B22A80" w:rsidRPr="00D1509D">
        <w:rPr>
          <w:rFonts w:eastAsia="Times New Roman"/>
          <w:color w:val="000000" w:themeColor="text1"/>
          <w:lang w:eastAsia="it-IT"/>
        </w:rPr>
        <w:t> </w:t>
      </w:r>
      <w:r w:rsidR="00B22A80" w:rsidRPr="00D1509D">
        <w:rPr>
          <w:rFonts w:ascii="Book Antiqua" w:eastAsia="Times New Roman" w:hAnsi="Book Antiqua" w:cs="Arial"/>
          <w:color w:val="000000" w:themeColor="text1"/>
          <w:lang w:eastAsia="it-IT"/>
        </w:rPr>
        <w:t xml:space="preserve">0.01) and tumor response rate (60.6% </w:t>
      </w:r>
      <w:r w:rsidR="00B22A80" w:rsidRPr="00CF0E4F">
        <w:rPr>
          <w:rFonts w:ascii="Book Antiqua" w:eastAsia="Times New Roman" w:hAnsi="Book Antiqua" w:cs="Arial"/>
          <w:i/>
          <w:iCs/>
          <w:color w:val="000000" w:themeColor="text1"/>
          <w:lang w:eastAsia="it-IT"/>
        </w:rPr>
        <w:t>vs</w:t>
      </w:r>
      <w:r w:rsidR="00B22A80" w:rsidRPr="00D1509D">
        <w:rPr>
          <w:rFonts w:ascii="Book Antiqua" w:eastAsia="Times New Roman" w:hAnsi="Book Antiqua" w:cs="Arial"/>
          <w:color w:val="000000" w:themeColor="text1"/>
          <w:lang w:eastAsia="it-IT"/>
        </w:rPr>
        <w:t xml:space="preserve"> 47.3%, </w:t>
      </w:r>
      <w:r w:rsidR="00CF0E4F" w:rsidRPr="00CF0E4F">
        <w:rPr>
          <w:rFonts w:ascii="Book Antiqua" w:eastAsia="Times New Roman" w:hAnsi="Book Antiqua" w:cs="Arial"/>
          <w:i/>
          <w:iCs/>
          <w:color w:val="000000" w:themeColor="text1"/>
          <w:lang w:eastAsia="it-IT"/>
        </w:rPr>
        <w:t>P</w:t>
      </w:r>
      <w:r w:rsidR="00B22A80" w:rsidRPr="00D1509D">
        <w:rPr>
          <w:rFonts w:eastAsia="Times New Roman"/>
          <w:color w:val="000000" w:themeColor="text1"/>
          <w:lang w:eastAsia="it-IT"/>
        </w:rPr>
        <w:t> </w:t>
      </w:r>
      <w:r w:rsidR="00B22A80" w:rsidRPr="00D1509D">
        <w:rPr>
          <w:rFonts w:ascii="Book Antiqua" w:eastAsia="Times New Roman" w:hAnsi="Book Antiqua" w:cs="Arial"/>
          <w:color w:val="000000" w:themeColor="text1"/>
          <w:lang w:eastAsia="it-IT"/>
        </w:rPr>
        <w:t>=</w:t>
      </w:r>
      <w:r w:rsidR="00B22A80" w:rsidRPr="00D1509D">
        <w:rPr>
          <w:rFonts w:eastAsia="Times New Roman"/>
          <w:color w:val="000000" w:themeColor="text1"/>
          <w:lang w:eastAsia="it-IT"/>
        </w:rPr>
        <w:t> </w:t>
      </w:r>
      <w:r w:rsidR="00B22A80" w:rsidRPr="00D1509D">
        <w:rPr>
          <w:rFonts w:ascii="Book Antiqua" w:eastAsia="Times New Roman" w:hAnsi="Book Antiqua" w:cs="Arial"/>
          <w:color w:val="000000" w:themeColor="text1"/>
          <w:lang w:eastAsia="it-IT"/>
        </w:rPr>
        <w:t xml:space="preserve">0.005). Surprisingly, patients with Vp3-4 PVTT or invasion </w:t>
      </w:r>
      <w:r w:rsidR="00C40007" w:rsidRPr="00D1509D">
        <w:rPr>
          <w:rFonts w:ascii="Book Antiqua" w:eastAsia="Times New Roman" w:hAnsi="Book Antiqua" w:cs="Arial"/>
          <w:color w:val="000000" w:themeColor="text1"/>
          <w:lang w:eastAsia="it-IT"/>
        </w:rPr>
        <w:t xml:space="preserve">of other vessels </w:t>
      </w:r>
      <w:r w:rsidR="00B22A80" w:rsidRPr="00D1509D">
        <w:rPr>
          <w:rFonts w:ascii="Book Antiqua" w:eastAsia="Times New Roman" w:hAnsi="Book Antiqua" w:cs="Arial"/>
          <w:color w:val="000000" w:themeColor="text1"/>
          <w:lang w:eastAsia="it-IT"/>
        </w:rPr>
        <w:t>seemed to have a survival benefit from sorafenib</w:t>
      </w:r>
      <w:r w:rsidR="00C40007" w:rsidRPr="00D1509D">
        <w:rPr>
          <w:rFonts w:ascii="Book Antiqua" w:eastAsia="Times New Roman" w:hAnsi="Book Antiqua" w:cs="Arial"/>
          <w:color w:val="000000" w:themeColor="text1"/>
          <w:lang w:eastAsia="it-IT"/>
        </w:rPr>
        <w:t xml:space="preserve"> plus </w:t>
      </w:r>
      <w:r w:rsidR="00B22A80" w:rsidRPr="00D1509D">
        <w:rPr>
          <w:rFonts w:ascii="Book Antiqua" w:eastAsia="Times New Roman" w:hAnsi="Book Antiqua" w:cs="Arial"/>
          <w:color w:val="000000" w:themeColor="text1"/>
          <w:lang w:eastAsia="it-IT"/>
        </w:rPr>
        <w:t xml:space="preserve">TACE, even though </w:t>
      </w:r>
      <w:r w:rsidR="00626061" w:rsidRPr="00D1509D">
        <w:rPr>
          <w:rFonts w:ascii="Book Antiqua" w:eastAsia="Times New Roman" w:hAnsi="Book Antiqua" w:cs="Arial"/>
          <w:color w:val="000000" w:themeColor="text1"/>
          <w:lang w:eastAsia="it-IT"/>
        </w:rPr>
        <w:t xml:space="preserve">this trend was </w:t>
      </w:r>
      <w:r w:rsidR="00B22A80" w:rsidRPr="00D1509D">
        <w:rPr>
          <w:rFonts w:ascii="Book Antiqua" w:eastAsia="Times New Roman" w:hAnsi="Book Antiqua" w:cs="Arial"/>
          <w:color w:val="000000" w:themeColor="text1"/>
          <w:lang w:eastAsia="it-IT"/>
        </w:rPr>
        <w:t xml:space="preserve">not statistically significant </w:t>
      </w:r>
      <w:r w:rsidR="00B22A80" w:rsidRPr="00D1509D">
        <w:rPr>
          <w:rFonts w:ascii="Book Antiqua" w:hAnsi="Book Antiqua"/>
          <w:color w:val="000000" w:themeColor="text1"/>
        </w:rPr>
        <w:t xml:space="preserve">(HR </w:t>
      </w:r>
      <w:r w:rsidR="00CF0E4F">
        <w:rPr>
          <w:rFonts w:ascii="Book Antiqua" w:hAnsi="Book Antiqua"/>
          <w:color w:val="000000" w:themeColor="text1"/>
        </w:rPr>
        <w:t xml:space="preserve">= </w:t>
      </w:r>
      <w:r w:rsidR="00B22A80" w:rsidRPr="00D1509D">
        <w:rPr>
          <w:rFonts w:ascii="Book Antiqua" w:hAnsi="Book Antiqua"/>
          <w:color w:val="000000" w:themeColor="text1"/>
        </w:rPr>
        <w:t>0.52; 95%CI</w:t>
      </w:r>
      <w:r w:rsidR="00CF0E4F">
        <w:rPr>
          <w:rFonts w:ascii="Book Antiqua" w:hAnsi="Book Antiqua"/>
          <w:color w:val="000000" w:themeColor="text1"/>
        </w:rPr>
        <w:t>:</w:t>
      </w:r>
      <w:r w:rsidR="00B22A80" w:rsidRPr="00D1509D">
        <w:rPr>
          <w:rFonts w:ascii="Book Antiqua" w:hAnsi="Book Antiqua"/>
          <w:color w:val="000000" w:themeColor="text1"/>
        </w:rPr>
        <w:t xml:space="preserve"> 0.27–1.02).</w:t>
      </w:r>
      <w:r w:rsidR="00B22A80" w:rsidRPr="00D1509D">
        <w:rPr>
          <w:rFonts w:ascii="Book Antiqua" w:eastAsia="Times New Roman" w:hAnsi="Book Antiqua" w:cs="Arial"/>
          <w:color w:val="000000" w:themeColor="text1"/>
          <w:lang w:eastAsia="it-IT"/>
        </w:rPr>
        <w:t xml:space="preserve"> It is </w:t>
      </w:r>
      <w:r w:rsidR="00626061" w:rsidRPr="00D1509D">
        <w:rPr>
          <w:rFonts w:ascii="Book Antiqua" w:eastAsia="Times New Roman" w:hAnsi="Book Antiqua" w:cs="Arial"/>
          <w:color w:val="000000" w:themeColor="text1"/>
          <w:lang w:eastAsia="it-IT"/>
        </w:rPr>
        <w:t xml:space="preserve">also </w:t>
      </w:r>
      <w:r w:rsidR="00B22A80" w:rsidRPr="00D1509D">
        <w:rPr>
          <w:rFonts w:ascii="Book Antiqua" w:eastAsia="Times New Roman" w:hAnsi="Book Antiqua" w:cs="Arial"/>
          <w:color w:val="000000" w:themeColor="text1"/>
          <w:lang w:eastAsia="it-IT"/>
        </w:rPr>
        <w:t xml:space="preserve">relevant to point out </w:t>
      </w:r>
      <w:r w:rsidR="00626061" w:rsidRPr="00D1509D">
        <w:rPr>
          <w:rFonts w:ascii="Book Antiqua" w:eastAsia="Times New Roman" w:hAnsi="Book Antiqua" w:cs="Arial"/>
          <w:color w:val="000000" w:themeColor="text1"/>
          <w:lang w:eastAsia="it-IT"/>
        </w:rPr>
        <w:t>that a high incidence of</w:t>
      </w:r>
      <w:r w:rsidR="00B22A80" w:rsidRPr="00D1509D">
        <w:rPr>
          <w:rFonts w:ascii="Book Antiqua" w:eastAsia="Times New Roman" w:hAnsi="Book Antiqua" w:cs="Arial"/>
          <w:color w:val="000000" w:themeColor="text1"/>
          <w:lang w:eastAsia="it-IT"/>
        </w:rPr>
        <w:t xml:space="preserve"> serious AEs </w:t>
      </w:r>
      <w:r w:rsidR="00626061" w:rsidRPr="00D1509D">
        <w:rPr>
          <w:rFonts w:ascii="Book Antiqua" w:eastAsia="Times New Roman" w:hAnsi="Book Antiqua" w:cs="Arial"/>
          <w:color w:val="000000" w:themeColor="text1"/>
          <w:lang w:eastAsia="it-IT"/>
        </w:rPr>
        <w:t xml:space="preserve">was observed in the combination treatment </w:t>
      </w:r>
      <w:r w:rsidR="00B22A80" w:rsidRPr="00D1509D">
        <w:rPr>
          <w:rFonts w:ascii="Book Antiqua" w:eastAsia="Times New Roman" w:hAnsi="Book Antiqua" w:cs="Arial"/>
          <w:color w:val="000000" w:themeColor="text1"/>
          <w:lang w:eastAsia="it-IT"/>
        </w:rPr>
        <w:t xml:space="preserve">group faced to sorafenib-alone (33.3% </w:t>
      </w:r>
      <w:r w:rsidR="00B22A80" w:rsidRPr="00CF0E4F">
        <w:rPr>
          <w:rFonts w:ascii="Book Antiqua" w:eastAsia="Times New Roman" w:hAnsi="Book Antiqua" w:cs="Arial"/>
          <w:i/>
          <w:iCs/>
          <w:color w:val="000000" w:themeColor="text1"/>
          <w:lang w:eastAsia="it-IT"/>
        </w:rPr>
        <w:t>vs</w:t>
      </w:r>
      <w:r w:rsidR="00B22A80" w:rsidRPr="00D1509D">
        <w:rPr>
          <w:rFonts w:ascii="Book Antiqua" w:eastAsia="Times New Roman" w:hAnsi="Book Antiqua" w:cs="Arial"/>
          <w:color w:val="000000" w:themeColor="text1"/>
          <w:lang w:eastAsia="it-IT"/>
        </w:rPr>
        <w:t xml:space="preserve"> 19.8%, </w:t>
      </w:r>
      <w:r w:rsidR="00CF0E4F" w:rsidRPr="00CF0E4F">
        <w:rPr>
          <w:rFonts w:ascii="Book Antiqua" w:eastAsia="Times New Roman" w:hAnsi="Book Antiqua" w:cs="Arial"/>
          <w:i/>
          <w:iCs/>
          <w:color w:val="000000" w:themeColor="text1"/>
          <w:lang w:eastAsia="it-IT"/>
        </w:rPr>
        <w:t>P</w:t>
      </w:r>
      <w:r w:rsidR="00CF0E4F">
        <w:rPr>
          <w:rFonts w:ascii="Book Antiqua" w:eastAsia="Times New Roman" w:hAnsi="Book Antiqua" w:cs="Arial"/>
          <w:color w:val="000000" w:themeColor="text1"/>
          <w:lang w:eastAsia="it-IT"/>
        </w:rPr>
        <w:t xml:space="preserve"> </w:t>
      </w:r>
      <w:r w:rsidR="00B22A80" w:rsidRPr="00D1509D">
        <w:rPr>
          <w:rFonts w:ascii="Book Antiqua" w:eastAsia="Times New Roman" w:hAnsi="Book Antiqua" w:cs="Arial"/>
          <w:color w:val="000000" w:themeColor="text1"/>
          <w:lang w:eastAsia="it-IT"/>
        </w:rPr>
        <w:t>=</w:t>
      </w:r>
      <w:r w:rsidR="00CF0E4F">
        <w:rPr>
          <w:rFonts w:ascii="Book Antiqua" w:eastAsia="Times New Roman" w:hAnsi="Book Antiqua" w:cs="Arial"/>
          <w:color w:val="000000" w:themeColor="text1"/>
          <w:lang w:eastAsia="it-IT"/>
        </w:rPr>
        <w:t xml:space="preserve"> </w:t>
      </w:r>
      <w:r w:rsidR="00B22A80" w:rsidRPr="00D1509D">
        <w:rPr>
          <w:rFonts w:ascii="Book Antiqua" w:eastAsia="Times New Roman" w:hAnsi="Book Antiqua" w:cs="Arial"/>
          <w:color w:val="000000" w:themeColor="text1"/>
          <w:lang w:eastAsia="it-IT"/>
        </w:rPr>
        <w:t>0.006, respectively), including elevation of alanine aminotransferase</w:t>
      </w:r>
      <w:r w:rsidR="006054C5">
        <w:rPr>
          <w:rFonts w:ascii="Book Antiqua" w:eastAsia="Times New Roman" w:hAnsi="Book Antiqua" w:cs="Arial"/>
          <w:color w:val="000000" w:themeColor="text1"/>
          <w:lang w:eastAsia="it-IT"/>
        </w:rPr>
        <w:t xml:space="preserve"> (ALT)</w:t>
      </w:r>
      <w:r w:rsidR="00B22A80" w:rsidRPr="00D1509D">
        <w:rPr>
          <w:rFonts w:ascii="Book Antiqua" w:eastAsia="Times New Roman" w:hAnsi="Book Antiqua" w:cs="Arial"/>
          <w:color w:val="000000" w:themeColor="text1"/>
          <w:lang w:eastAsia="it-IT"/>
        </w:rPr>
        <w:t>, hyperbilirubinemia, ascites, HFSR, thrombocytopenia and anorexia</w:t>
      </w:r>
      <w:r w:rsidR="00B22A80" w:rsidRPr="00D1509D">
        <w:rPr>
          <w:rFonts w:ascii="Book Antiqua" w:hAnsi="Book Antiqua"/>
          <w:color w:val="000000" w:themeColor="text1"/>
        </w:rPr>
        <w:t>.</w:t>
      </w:r>
    </w:p>
    <w:p w14:paraId="5BEBC3B0" w14:textId="0DF6C960" w:rsidR="00DB7954" w:rsidRPr="00D1509D" w:rsidRDefault="00EC52E4" w:rsidP="00CF0E4F">
      <w:pPr>
        <w:pStyle w:val="desc"/>
        <w:shd w:val="clear" w:color="auto" w:fill="FFFFFF"/>
        <w:adjustRightInd w:val="0"/>
        <w:snapToGrid w:val="0"/>
        <w:spacing w:before="0" w:beforeAutospacing="0" w:after="0" w:afterAutospacing="0" w:line="360" w:lineRule="auto"/>
        <w:ind w:firstLineChars="100" w:firstLine="240"/>
        <w:jc w:val="both"/>
        <w:rPr>
          <w:rStyle w:val="Nessuno"/>
          <w:rFonts w:ascii="Book Antiqua" w:hAnsi="Book Antiqua"/>
          <w:bCs/>
          <w:color w:val="000000" w:themeColor="text1"/>
        </w:rPr>
      </w:pPr>
      <w:r w:rsidRPr="00D1509D">
        <w:rPr>
          <w:rStyle w:val="Nessuno"/>
          <w:rFonts w:ascii="Book Antiqua" w:hAnsi="Book Antiqua"/>
          <w:bCs/>
          <w:color w:val="000000" w:themeColor="text1"/>
        </w:rPr>
        <w:t>It should be noted that</w:t>
      </w:r>
      <w:r w:rsidR="00FC4698" w:rsidRPr="00D1509D">
        <w:rPr>
          <w:rStyle w:val="Nessuno"/>
          <w:rFonts w:ascii="Book Antiqua" w:hAnsi="Book Antiqua"/>
          <w:bCs/>
          <w:color w:val="000000" w:themeColor="text1"/>
        </w:rPr>
        <w:t xml:space="preserve"> </w:t>
      </w:r>
      <w:r w:rsidR="009A415F" w:rsidRPr="00D1509D">
        <w:rPr>
          <w:rStyle w:val="Nessuno"/>
          <w:rFonts w:ascii="Book Antiqua" w:hAnsi="Book Antiqua"/>
          <w:bCs/>
          <w:color w:val="000000" w:themeColor="text1"/>
        </w:rPr>
        <w:t xml:space="preserve">data on the efficacy of </w:t>
      </w:r>
      <w:r w:rsidRPr="00D1509D">
        <w:rPr>
          <w:rStyle w:val="Nessuno"/>
          <w:rFonts w:ascii="Book Antiqua" w:hAnsi="Book Antiqua"/>
          <w:bCs/>
          <w:color w:val="000000" w:themeColor="text1"/>
        </w:rPr>
        <w:t xml:space="preserve">other antiangiogenetic </w:t>
      </w:r>
      <w:r w:rsidR="009A415F" w:rsidRPr="00D1509D">
        <w:rPr>
          <w:rStyle w:val="Nessuno"/>
          <w:rFonts w:ascii="Book Antiqua" w:hAnsi="Book Antiqua"/>
          <w:bCs/>
          <w:color w:val="000000" w:themeColor="text1"/>
        </w:rPr>
        <w:t xml:space="preserve">drugs </w:t>
      </w:r>
      <w:r w:rsidRPr="00D1509D">
        <w:rPr>
          <w:rStyle w:val="Nessuno"/>
          <w:rFonts w:ascii="Book Antiqua" w:hAnsi="Book Antiqua"/>
          <w:bCs/>
          <w:color w:val="000000" w:themeColor="text1"/>
        </w:rPr>
        <w:t>in patients with PVTT</w:t>
      </w:r>
      <w:r w:rsidR="009A415F" w:rsidRPr="00D1509D">
        <w:rPr>
          <w:rStyle w:val="Nessuno"/>
          <w:rFonts w:ascii="Book Antiqua" w:hAnsi="Book Antiqua"/>
          <w:bCs/>
          <w:color w:val="000000" w:themeColor="text1"/>
        </w:rPr>
        <w:t xml:space="preserve"> are lacking</w:t>
      </w:r>
      <w:r w:rsidRPr="00D1509D">
        <w:rPr>
          <w:rStyle w:val="Nessuno"/>
          <w:rFonts w:ascii="Book Antiqua" w:hAnsi="Book Antiqua"/>
          <w:bCs/>
          <w:color w:val="000000" w:themeColor="text1"/>
        </w:rPr>
        <w:t xml:space="preserve">. Indeed, in the registrative study of </w:t>
      </w:r>
      <w:r w:rsidR="00D04CD6" w:rsidRPr="00D1509D">
        <w:rPr>
          <w:rStyle w:val="Nessuno"/>
          <w:rFonts w:ascii="Book Antiqua" w:hAnsi="Book Antiqua"/>
          <w:bCs/>
          <w:color w:val="000000" w:themeColor="text1"/>
        </w:rPr>
        <w:t>lenvatinib</w:t>
      </w:r>
      <w:r w:rsidRPr="00D1509D">
        <w:rPr>
          <w:rStyle w:val="Nessuno"/>
          <w:rFonts w:ascii="Book Antiqua" w:hAnsi="Book Antiqua"/>
          <w:bCs/>
          <w:color w:val="000000" w:themeColor="text1"/>
        </w:rPr>
        <w:t xml:space="preserve">, which has </w:t>
      </w:r>
      <w:r w:rsidR="00C55543" w:rsidRPr="00D1509D">
        <w:rPr>
          <w:rStyle w:val="Nessuno"/>
          <w:rFonts w:ascii="Book Antiqua" w:hAnsi="Book Antiqua"/>
          <w:bCs/>
          <w:color w:val="000000" w:themeColor="text1"/>
        </w:rPr>
        <w:t xml:space="preserve">been </w:t>
      </w:r>
      <w:r w:rsidRPr="00D1509D">
        <w:rPr>
          <w:rStyle w:val="Nessuno"/>
          <w:rFonts w:ascii="Book Antiqua" w:hAnsi="Book Antiqua"/>
          <w:bCs/>
          <w:color w:val="000000" w:themeColor="text1"/>
        </w:rPr>
        <w:t xml:space="preserve">shown </w:t>
      </w:r>
      <w:r w:rsidRPr="00D1509D">
        <w:rPr>
          <w:rStyle w:val="Nessuno"/>
          <w:rFonts w:ascii="Book Antiqua" w:hAnsi="Book Antiqua"/>
          <w:bCs/>
          <w:color w:val="000000" w:themeColor="text1"/>
        </w:rPr>
        <w:lastRenderedPageBreak/>
        <w:t>to be</w:t>
      </w:r>
      <w:r w:rsidR="00D04CD6" w:rsidRPr="00D1509D">
        <w:rPr>
          <w:rStyle w:val="Nessuno"/>
          <w:rFonts w:ascii="Book Antiqua" w:hAnsi="Book Antiqua"/>
          <w:bCs/>
          <w:color w:val="000000" w:themeColor="text1"/>
        </w:rPr>
        <w:t xml:space="preserve"> non</w:t>
      </w:r>
      <w:r w:rsidR="00064F10" w:rsidRPr="00D1509D">
        <w:rPr>
          <w:rStyle w:val="Nessuno"/>
          <w:rFonts w:ascii="Book Antiqua" w:hAnsi="Book Antiqua"/>
          <w:bCs/>
          <w:color w:val="000000" w:themeColor="text1"/>
        </w:rPr>
        <w:t>-</w:t>
      </w:r>
      <w:r w:rsidR="00D04CD6" w:rsidRPr="00D1509D">
        <w:rPr>
          <w:rStyle w:val="Nessuno"/>
          <w:rFonts w:ascii="Book Antiqua" w:hAnsi="Book Antiqua"/>
          <w:bCs/>
          <w:color w:val="000000" w:themeColor="text1"/>
        </w:rPr>
        <w:t>inferior to sorafenib</w:t>
      </w:r>
      <w:r w:rsidRPr="00D1509D">
        <w:rPr>
          <w:rStyle w:val="Nessuno"/>
          <w:rFonts w:ascii="Book Antiqua" w:hAnsi="Book Antiqua"/>
          <w:bCs/>
          <w:color w:val="000000" w:themeColor="text1"/>
        </w:rPr>
        <w:t xml:space="preserve"> for the treatment of patients with advanced HCC, </w:t>
      </w:r>
      <w:r w:rsidR="00D04CD6" w:rsidRPr="00D1509D">
        <w:rPr>
          <w:rStyle w:val="Nessuno"/>
          <w:rFonts w:ascii="Book Antiqua" w:hAnsi="Book Antiqua"/>
          <w:bCs/>
          <w:color w:val="000000" w:themeColor="text1"/>
        </w:rPr>
        <w:t>patients with main portal trunk invasion</w:t>
      </w:r>
      <w:r w:rsidRPr="00D1509D">
        <w:rPr>
          <w:rStyle w:val="Nessuno"/>
          <w:rFonts w:ascii="Book Antiqua" w:hAnsi="Book Antiqua"/>
          <w:bCs/>
          <w:color w:val="000000" w:themeColor="text1"/>
        </w:rPr>
        <w:t xml:space="preserve"> were excluded</w:t>
      </w:r>
      <w:r w:rsidR="0091383B" w:rsidRPr="00CF0E4F">
        <w:rPr>
          <w:rStyle w:val="Nessuno"/>
          <w:rFonts w:ascii="Book Antiqua" w:hAnsi="Book Antiqua"/>
          <w:bCs/>
          <w:color w:val="000000" w:themeColor="text1"/>
          <w:vertAlign w:val="superscript"/>
        </w:rPr>
        <w:t>[</w:t>
      </w:r>
      <w:r w:rsidR="001D4362" w:rsidRPr="00CF0E4F">
        <w:rPr>
          <w:rStyle w:val="Nessuno"/>
          <w:rFonts w:ascii="Book Antiqua" w:hAnsi="Book Antiqua"/>
          <w:bCs/>
          <w:color w:val="000000" w:themeColor="text1"/>
          <w:vertAlign w:val="superscript"/>
        </w:rPr>
        <w:t>43</w:t>
      </w:r>
      <w:r w:rsidR="0091383B" w:rsidRPr="00CF0E4F">
        <w:rPr>
          <w:rStyle w:val="Nessuno"/>
          <w:rFonts w:ascii="Book Antiqua" w:hAnsi="Book Antiqua"/>
          <w:bCs/>
          <w:color w:val="000000" w:themeColor="text1"/>
          <w:vertAlign w:val="superscript"/>
        </w:rPr>
        <w:t>]</w:t>
      </w:r>
      <w:r w:rsidR="00446FCC" w:rsidRPr="00D1509D">
        <w:rPr>
          <w:rStyle w:val="Nessuno"/>
          <w:rFonts w:ascii="Book Antiqua" w:hAnsi="Book Antiqua"/>
          <w:bCs/>
          <w:color w:val="000000" w:themeColor="text1"/>
        </w:rPr>
        <w:t>.</w:t>
      </w:r>
    </w:p>
    <w:p w14:paraId="02BFB64C" w14:textId="77777777" w:rsidR="00660113" w:rsidRPr="00D1509D" w:rsidRDefault="00660113" w:rsidP="00D1509D">
      <w:pPr>
        <w:pStyle w:val="a4"/>
        <w:adjustRightInd w:val="0"/>
        <w:snapToGrid w:val="0"/>
        <w:spacing w:line="360" w:lineRule="auto"/>
        <w:jc w:val="both"/>
        <w:rPr>
          <w:rStyle w:val="Nessuno"/>
          <w:rFonts w:ascii="Book Antiqua" w:hAnsi="Book Antiqua" w:cs="Times New Roman"/>
          <w:bCs/>
          <w:color w:val="000000" w:themeColor="text1"/>
          <w:sz w:val="24"/>
          <w:szCs w:val="24"/>
        </w:rPr>
      </w:pPr>
    </w:p>
    <w:p w14:paraId="0FC13217" w14:textId="77777777" w:rsidR="00120510" w:rsidRPr="00D1509D" w:rsidRDefault="00360497" w:rsidP="00D1509D">
      <w:pPr>
        <w:pStyle w:val="a4"/>
        <w:adjustRightInd w:val="0"/>
        <w:snapToGrid w:val="0"/>
        <w:spacing w:line="360" w:lineRule="auto"/>
        <w:jc w:val="both"/>
        <w:rPr>
          <w:rStyle w:val="Nessuno"/>
          <w:rFonts w:ascii="Book Antiqua" w:hAnsi="Book Antiqua" w:cs="Times New Roman"/>
          <w:b/>
          <w:i/>
          <w:color w:val="000000" w:themeColor="text1"/>
          <w:sz w:val="24"/>
          <w:szCs w:val="24"/>
        </w:rPr>
      </w:pPr>
      <w:r w:rsidRPr="00D1509D">
        <w:rPr>
          <w:rStyle w:val="Nessuno"/>
          <w:rFonts w:ascii="Book Antiqua" w:hAnsi="Book Antiqua" w:cs="Times New Roman"/>
          <w:b/>
          <w:i/>
          <w:color w:val="000000" w:themeColor="text1"/>
          <w:sz w:val="24"/>
          <w:szCs w:val="24"/>
        </w:rPr>
        <w:t>Systemic c</w:t>
      </w:r>
      <w:r w:rsidR="00120510" w:rsidRPr="00D1509D">
        <w:rPr>
          <w:rStyle w:val="Nessuno"/>
          <w:rFonts w:ascii="Book Antiqua" w:hAnsi="Book Antiqua" w:cs="Times New Roman"/>
          <w:b/>
          <w:i/>
          <w:color w:val="000000" w:themeColor="text1"/>
          <w:sz w:val="24"/>
          <w:szCs w:val="24"/>
        </w:rPr>
        <w:t>hemotherapy</w:t>
      </w:r>
    </w:p>
    <w:p w14:paraId="01AB63D8" w14:textId="00F39147" w:rsidR="00DD1B54" w:rsidRPr="00D1509D" w:rsidRDefault="00B41959" w:rsidP="00D1509D">
      <w:pPr>
        <w:pStyle w:val="a4"/>
        <w:adjustRightInd w:val="0"/>
        <w:snapToGrid w:val="0"/>
        <w:spacing w:line="360" w:lineRule="auto"/>
        <w:jc w:val="both"/>
        <w:rPr>
          <w:rStyle w:val="Nessuno"/>
          <w:rFonts w:ascii="Book Antiqua" w:hAnsi="Book Antiqua" w:cs="Times New Roman"/>
          <w:bCs/>
          <w:color w:val="000000" w:themeColor="text1"/>
          <w:sz w:val="24"/>
          <w:szCs w:val="24"/>
        </w:rPr>
      </w:pPr>
      <w:r w:rsidRPr="00D1509D">
        <w:rPr>
          <w:rFonts w:ascii="Book Antiqua" w:hAnsi="Book Antiqua" w:cs="Times New Roman"/>
          <w:color w:val="000000" w:themeColor="text1"/>
          <w:sz w:val="24"/>
          <w:szCs w:val="24"/>
          <w:lang w:val="en-US"/>
        </w:rPr>
        <w:t>Traditional</w:t>
      </w:r>
      <w:r w:rsidR="00DD1B54" w:rsidRPr="00D1509D">
        <w:rPr>
          <w:rFonts w:ascii="Book Antiqua" w:hAnsi="Book Antiqua" w:cs="Times New Roman"/>
          <w:color w:val="000000" w:themeColor="text1"/>
          <w:sz w:val="24"/>
          <w:szCs w:val="24"/>
          <w:lang w:val="en-US"/>
        </w:rPr>
        <w:t xml:space="preserve"> chemotherapy is not usually included in HCC treatment </w:t>
      </w:r>
      <w:r w:rsidR="00D46FCF" w:rsidRPr="00D1509D">
        <w:rPr>
          <w:rFonts w:ascii="Book Antiqua" w:hAnsi="Book Antiqua" w:cs="Times New Roman"/>
          <w:color w:val="000000" w:themeColor="text1"/>
          <w:sz w:val="24"/>
          <w:szCs w:val="24"/>
          <w:lang w:val="en-US"/>
        </w:rPr>
        <w:t xml:space="preserve">algorithms </w:t>
      </w:r>
      <w:r w:rsidR="00DD1B54" w:rsidRPr="00D1509D">
        <w:rPr>
          <w:rFonts w:ascii="Book Antiqua" w:hAnsi="Book Antiqua" w:cs="Times New Roman"/>
          <w:color w:val="000000" w:themeColor="text1"/>
          <w:sz w:val="24"/>
          <w:szCs w:val="24"/>
          <w:lang w:val="en-US"/>
        </w:rPr>
        <w:t>because of its toxicity</w:t>
      </w:r>
      <w:r w:rsidR="005D35DC" w:rsidRPr="00D1509D">
        <w:rPr>
          <w:rFonts w:ascii="Book Antiqua" w:hAnsi="Book Antiqua" w:cs="Times New Roman"/>
          <w:color w:val="000000" w:themeColor="text1"/>
          <w:sz w:val="24"/>
          <w:szCs w:val="24"/>
          <w:lang w:val="en-US"/>
        </w:rPr>
        <w:t>,</w:t>
      </w:r>
      <w:r w:rsidR="00DD1B54" w:rsidRPr="00D1509D">
        <w:rPr>
          <w:rFonts w:ascii="Book Antiqua" w:hAnsi="Book Antiqua" w:cs="Times New Roman"/>
          <w:color w:val="000000" w:themeColor="text1"/>
          <w:sz w:val="24"/>
          <w:szCs w:val="24"/>
          <w:lang w:val="en-US"/>
        </w:rPr>
        <w:t xml:space="preserve"> </w:t>
      </w:r>
      <w:r w:rsidR="005D35DC" w:rsidRPr="00D1509D">
        <w:rPr>
          <w:rFonts w:ascii="Book Antiqua" w:hAnsi="Book Antiqua" w:cs="Times New Roman"/>
          <w:color w:val="000000" w:themeColor="text1"/>
          <w:sz w:val="24"/>
          <w:szCs w:val="24"/>
          <w:lang w:val="en-US"/>
        </w:rPr>
        <w:t>which</w:t>
      </w:r>
      <w:r w:rsidR="00DD1B54" w:rsidRPr="00D1509D">
        <w:rPr>
          <w:rFonts w:ascii="Book Antiqua" w:hAnsi="Book Antiqua" w:cs="Times New Roman"/>
          <w:color w:val="000000" w:themeColor="text1"/>
          <w:sz w:val="24"/>
          <w:szCs w:val="24"/>
          <w:lang w:val="en-US"/>
        </w:rPr>
        <w:t xml:space="preserve"> may be even </w:t>
      </w:r>
      <w:r w:rsidR="00220A71" w:rsidRPr="00D1509D">
        <w:rPr>
          <w:rFonts w:ascii="Book Antiqua" w:hAnsi="Book Antiqua" w:cs="Times New Roman"/>
          <w:color w:val="000000" w:themeColor="text1"/>
          <w:sz w:val="24"/>
          <w:szCs w:val="24"/>
          <w:lang w:val="en-US"/>
        </w:rPr>
        <w:t xml:space="preserve">more serious </w:t>
      </w:r>
      <w:r w:rsidR="00DD1B54" w:rsidRPr="00D1509D">
        <w:rPr>
          <w:rFonts w:ascii="Book Antiqua" w:hAnsi="Book Antiqua" w:cs="Times New Roman"/>
          <w:color w:val="000000" w:themeColor="text1"/>
          <w:sz w:val="24"/>
          <w:szCs w:val="24"/>
          <w:lang w:val="en-US"/>
        </w:rPr>
        <w:t xml:space="preserve">in </w:t>
      </w:r>
      <w:r w:rsidR="00D46FCF" w:rsidRPr="00D1509D">
        <w:rPr>
          <w:rFonts w:ascii="Book Antiqua" w:hAnsi="Book Antiqua" w:cs="Times New Roman"/>
          <w:color w:val="000000" w:themeColor="text1"/>
          <w:sz w:val="24"/>
          <w:szCs w:val="24"/>
          <w:lang w:val="en-US"/>
        </w:rPr>
        <w:t>patients</w:t>
      </w:r>
      <w:r w:rsidR="00DD1B54" w:rsidRPr="00D1509D">
        <w:rPr>
          <w:rFonts w:ascii="Book Antiqua" w:hAnsi="Book Antiqua" w:cs="Times New Roman"/>
          <w:color w:val="000000" w:themeColor="text1"/>
          <w:sz w:val="24"/>
          <w:szCs w:val="24"/>
          <w:lang w:val="en-US"/>
        </w:rPr>
        <w:t xml:space="preserve"> with</w:t>
      </w:r>
      <w:r w:rsidR="00D46FCF" w:rsidRPr="00D1509D">
        <w:rPr>
          <w:rFonts w:ascii="Book Antiqua" w:hAnsi="Book Antiqua" w:cs="Times New Roman"/>
          <w:color w:val="000000" w:themeColor="text1"/>
          <w:sz w:val="24"/>
          <w:szCs w:val="24"/>
          <w:lang w:val="en-US"/>
        </w:rPr>
        <w:t xml:space="preserve"> cirrhosis and</w:t>
      </w:r>
      <w:r w:rsidR="00DD1B54" w:rsidRPr="00D1509D">
        <w:rPr>
          <w:rFonts w:ascii="Book Antiqua" w:hAnsi="Book Antiqua" w:cs="Times New Roman"/>
          <w:color w:val="000000" w:themeColor="text1"/>
          <w:sz w:val="24"/>
          <w:szCs w:val="24"/>
          <w:lang w:val="en-US"/>
        </w:rPr>
        <w:t xml:space="preserve"> liver function</w:t>
      </w:r>
      <w:r w:rsidR="00220A71" w:rsidRPr="00D1509D">
        <w:rPr>
          <w:rFonts w:ascii="Book Antiqua" w:hAnsi="Book Antiqua" w:cs="Times New Roman"/>
          <w:color w:val="000000" w:themeColor="text1"/>
          <w:sz w:val="24"/>
          <w:szCs w:val="24"/>
          <w:lang w:val="en-US"/>
        </w:rPr>
        <w:t xml:space="preserve"> </w:t>
      </w:r>
      <w:r w:rsidR="009A415F" w:rsidRPr="00D1509D">
        <w:rPr>
          <w:rFonts w:ascii="Book Antiqua" w:hAnsi="Book Antiqua" w:cs="Times New Roman"/>
          <w:color w:val="000000" w:themeColor="text1"/>
          <w:sz w:val="24"/>
          <w:szCs w:val="24"/>
          <w:lang w:val="en-US"/>
        </w:rPr>
        <w:t>impairment</w:t>
      </w:r>
      <w:r w:rsidR="00DD1B54" w:rsidRPr="00D1509D">
        <w:rPr>
          <w:rFonts w:ascii="Book Antiqua" w:hAnsi="Book Antiqua" w:cs="Times New Roman"/>
          <w:color w:val="000000" w:themeColor="text1"/>
          <w:sz w:val="24"/>
          <w:szCs w:val="24"/>
          <w:lang w:val="en-US"/>
        </w:rPr>
        <w:t>.</w:t>
      </w:r>
    </w:p>
    <w:p w14:paraId="27220487" w14:textId="244BED8F" w:rsidR="005F62B5" w:rsidRPr="00D1509D" w:rsidRDefault="00BB05C2" w:rsidP="00CF0E4F">
      <w:pPr>
        <w:pStyle w:val="a4"/>
        <w:adjustRightInd w:val="0"/>
        <w:snapToGrid w:val="0"/>
        <w:spacing w:line="360" w:lineRule="auto"/>
        <w:ind w:firstLineChars="100" w:firstLine="240"/>
        <w:jc w:val="both"/>
        <w:rPr>
          <w:rStyle w:val="Nessuno"/>
          <w:rFonts w:ascii="Book Antiqua" w:hAnsi="Book Antiqua" w:cs="Times New Roman"/>
          <w:bCs/>
          <w:color w:val="000000" w:themeColor="text1"/>
          <w:sz w:val="24"/>
          <w:szCs w:val="24"/>
        </w:rPr>
      </w:pPr>
      <w:r w:rsidRPr="00D1509D">
        <w:rPr>
          <w:rFonts w:ascii="Book Antiqua" w:hAnsi="Book Antiqua" w:cs="Times New Roman"/>
          <w:color w:val="000000" w:themeColor="text1"/>
          <w:sz w:val="24"/>
          <w:szCs w:val="24"/>
          <w:lang w:val="en-US"/>
        </w:rPr>
        <w:t xml:space="preserve">Okada </w:t>
      </w:r>
      <w:r w:rsidRPr="00CF0E4F">
        <w:rPr>
          <w:rFonts w:ascii="Book Antiqua" w:hAnsi="Book Antiqua" w:cs="Times New Roman"/>
          <w:i/>
          <w:iCs/>
          <w:color w:val="000000" w:themeColor="text1"/>
          <w:sz w:val="24"/>
          <w:szCs w:val="24"/>
          <w:lang w:val="en-US"/>
        </w:rPr>
        <w:t>et al</w:t>
      </w:r>
      <w:r w:rsidR="0091383B" w:rsidRPr="00CF0E4F">
        <w:rPr>
          <w:rFonts w:ascii="Book Antiqua" w:hAnsi="Book Antiqua" w:cs="Times New Roman"/>
          <w:color w:val="000000" w:themeColor="text1"/>
          <w:sz w:val="24"/>
          <w:szCs w:val="24"/>
          <w:vertAlign w:val="superscript"/>
          <w:lang w:val="en-US"/>
        </w:rPr>
        <w:t>[</w:t>
      </w:r>
      <w:r w:rsidR="00272223" w:rsidRPr="00CF0E4F">
        <w:rPr>
          <w:rFonts w:ascii="Book Antiqua" w:hAnsi="Book Antiqua" w:cs="Times New Roman"/>
          <w:color w:val="000000" w:themeColor="text1"/>
          <w:sz w:val="24"/>
          <w:szCs w:val="24"/>
          <w:vertAlign w:val="superscript"/>
          <w:lang w:val="en-US"/>
        </w:rPr>
        <w:t>44</w:t>
      </w:r>
      <w:r w:rsidR="0091383B" w:rsidRPr="00CF0E4F">
        <w:rPr>
          <w:rFonts w:ascii="Book Antiqua" w:hAnsi="Book Antiqua" w:cs="Times New Roman"/>
          <w:color w:val="000000" w:themeColor="text1"/>
          <w:sz w:val="24"/>
          <w:szCs w:val="24"/>
          <w:vertAlign w:val="superscript"/>
          <w:lang w:val="en-US"/>
        </w:rPr>
        <w:t>]</w:t>
      </w:r>
      <w:r w:rsidR="0091383B" w:rsidRPr="00D1509D">
        <w:rPr>
          <w:rFonts w:ascii="Book Antiqua" w:hAnsi="Book Antiqua" w:cs="Times New Roman"/>
          <w:color w:val="000000" w:themeColor="text1"/>
          <w:sz w:val="24"/>
          <w:szCs w:val="24"/>
          <w:lang w:val="en-US"/>
        </w:rPr>
        <w:t xml:space="preserve"> </w:t>
      </w:r>
      <w:r w:rsidRPr="00D1509D">
        <w:rPr>
          <w:rFonts w:ascii="Book Antiqua" w:hAnsi="Book Antiqua" w:cs="Times New Roman"/>
          <w:color w:val="000000" w:themeColor="text1"/>
          <w:sz w:val="24"/>
          <w:szCs w:val="24"/>
          <w:lang w:val="en-US"/>
        </w:rPr>
        <w:t xml:space="preserve">conducted a phase II study in which different systemic chemotherapy regimens </w:t>
      </w:r>
      <w:r w:rsidR="001A6EA9">
        <w:rPr>
          <w:rFonts w:ascii="Book Antiqua" w:hAnsi="Book Antiqua" w:cs="Times New Roman"/>
          <w:color w:val="000000" w:themeColor="text1"/>
          <w:sz w:val="24"/>
          <w:szCs w:val="24"/>
          <w:lang w:val="en-US"/>
        </w:rPr>
        <w:t>[</w:t>
      </w:r>
      <w:r w:rsidRPr="00D1509D">
        <w:rPr>
          <w:rFonts w:ascii="Book Antiqua" w:hAnsi="Book Antiqua" w:cs="Times New Roman"/>
          <w:color w:val="000000" w:themeColor="text1"/>
          <w:sz w:val="24"/>
          <w:szCs w:val="24"/>
          <w:lang w:val="en-US"/>
        </w:rPr>
        <w:t xml:space="preserve">Tegafur, Doxorubicin, Tegafur plus Uracil, Etoposide, Mitoxantrone, Interferon-gamma, Cisplatin, </w:t>
      </w:r>
      <w:r w:rsidR="00690465" w:rsidRPr="00D1509D">
        <w:rPr>
          <w:rFonts w:ascii="Book Antiqua" w:hAnsi="Book Antiqua" w:cs="Times New Roman"/>
          <w:color w:val="000000" w:themeColor="text1"/>
          <w:sz w:val="24"/>
          <w:szCs w:val="24"/>
          <w:lang w:val="en-US"/>
        </w:rPr>
        <w:t xml:space="preserve">5-fluorouracil </w:t>
      </w:r>
      <w:r w:rsidR="001A6EA9">
        <w:rPr>
          <w:rFonts w:ascii="Book Antiqua" w:hAnsi="Book Antiqua" w:cs="Times New Roman"/>
          <w:color w:val="000000" w:themeColor="text1"/>
          <w:sz w:val="24"/>
          <w:szCs w:val="24"/>
          <w:lang w:val="en-US"/>
        </w:rPr>
        <w:t>(</w:t>
      </w:r>
      <w:r w:rsidRPr="00D1509D">
        <w:rPr>
          <w:rFonts w:ascii="Book Antiqua" w:hAnsi="Book Antiqua" w:cs="Times New Roman"/>
          <w:color w:val="000000" w:themeColor="text1"/>
          <w:sz w:val="24"/>
          <w:szCs w:val="24"/>
          <w:lang w:val="en-US"/>
        </w:rPr>
        <w:t>5-FU</w:t>
      </w:r>
      <w:r w:rsidR="001A6EA9">
        <w:rPr>
          <w:rFonts w:ascii="Book Antiqua" w:hAnsi="Book Antiqua" w:cs="Times New Roman"/>
          <w:color w:val="000000" w:themeColor="text1"/>
          <w:sz w:val="24"/>
          <w:szCs w:val="24"/>
          <w:lang w:val="en-US"/>
        </w:rPr>
        <w:t>)]</w:t>
      </w:r>
      <w:r w:rsidRPr="00D1509D">
        <w:rPr>
          <w:rFonts w:ascii="Book Antiqua" w:hAnsi="Book Antiqua" w:cs="Times New Roman"/>
          <w:color w:val="000000" w:themeColor="text1"/>
          <w:sz w:val="24"/>
          <w:szCs w:val="24"/>
          <w:lang w:val="en-US"/>
        </w:rPr>
        <w:t xml:space="preserve"> were administered to 71 patients with unresectable HCC, whose response varied from 0% to 20%; median survival time was 5.6 mo, 1-year and 2-years survival rates were 23% and 5%. Among them, 22</w:t>
      </w:r>
      <w:r w:rsidR="00D51E9F" w:rsidRPr="00D1509D">
        <w:rPr>
          <w:rFonts w:ascii="Book Antiqua" w:hAnsi="Book Antiqua" w:cs="Times New Roman"/>
          <w:color w:val="000000" w:themeColor="text1"/>
          <w:sz w:val="24"/>
          <w:szCs w:val="24"/>
          <w:lang w:val="en-US"/>
        </w:rPr>
        <w:t xml:space="preserve"> patients</w:t>
      </w:r>
      <w:r w:rsidRPr="00D1509D">
        <w:rPr>
          <w:rFonts w:ascii="Book Antiqua" w:hAnsi="Book Antiqua" w:cs="Times New Roman"/>
          <w:color w:val="000000" w:themeColor="text1"/>
          <w:sz w:val="24"/>
          <w:szCs w:val="24"/>
          <w:lang w:val="en-US"/>
        </w:rPr>
        <w:t xml:space="preserve"> had </w:t>
      </w:r>
      <w:r w:rsidR="0010696C" w:rsidRPr="00D1509D">
        <w:rPr>
          <w:rFonts w:ascii="Book Antiqua" w:hAnsi="Book Antiqua" w:cs="Times New Roman"/>
          <w:color w:val="000000" w:themeColor="text1"/>
          <w:sz w:val="24"/>
          <w:szCs w:val="24"/>
          <w:lang w:val="en-US"/>
        </w:rPr>
        <w:t>Vp4 PVTT</w:t>
      </w:r>
      <w:r w:rsidR="0007681A" w:rsidRPr="00D1509D">
        <w:rPr>
          <w:rFonts w:ascii="Book Antiqua" w:hAnsi="Book Antiqua" w:cs="Times New Roman"/>
          <w:color w:val="000000" w:themeColor="text1"/>
          <w:sz w:val="24"/>
          <w:szCs w:val="24"/>
          <w:lang w:val="en-US"/>
        </w:rPr>
        <w:t xml:space="preserve">, with </w:t>
      </w:r>
      <w:r w:rsidR="0010696C" w:rsidRPr="00D1509D">
        <w:rPr>
          <w:rFonts w:ascii="Book Antiqua" w:hAnsi="Book Antiqua" w:cs="Times New Roman"/>
          <w:color w:val="000000" w:themeColor="text1"/>
          <w:sz w:val="24"/>
          <w:szCs w:val="24"/>
          <w:lang w:val="en-US"/>
        </w:rPr>
        <w:t>a</w:t>
      </w:r>
      <w:r w:rsidR="00457C74" w:rsidRPr="00D1509D">
        <w:rPr>
          <w:rFonts w:ascii="Book Antiqua" w:hAnsi="Book Antiqua" w:cs="Times New Roman"/>
          <w:color w:val="000000" w:themeColor="text1"/>
          <w:sz w:val="24"/>
          <w:szCs w:val="24"/>
          <w:lang w:val="en-US"/>
        </w:rPr>
        <w:t xml:space="preserve"> </w:t>
      </w:r>
      <w:r w:rsidR="004819FB" w:rsidRPr="00D1509D">
        <w:rPr>
          <w:rFonts w:ascii="Book Antiqua" w:hAnsi="Book Antiqua" w:cs="Times New Roman"/>
          <w:color w:val="000000" w:themeColor="text1"/>
          <w:sz w:val="24"/>
          <w:szCs w:val="24"/>
          <w:lang w:val="en-US"/>
        </w:rPr>
        <w:t xml:space="preserve">reported </w:t>
      </w:r>
      <w:r w:rsidRPr="00D1509D">
        <w:rPr>
          <w:rFonts w:ascii="Book Antiqua" w:hAnsi="Book Antiqua" w:cs="Times New Roman"/>
          <w:color w:val="000000" w:themeColor="text1"/>
          <w:sz w:val="24"/>
          <w:szCs w:val="24"/>
          <w:shd w:val="clear" w:color="auto" w:fill="FFFFFF"/>
          <w:lang w:val="en-US"/>
        </w:rPr>
        <w:t xml:space="preserve">median survival time </w:t>
      </w:r>
      <w:r w:rsidR="0010696C" w:rsidRPr="00D1509D">
        <w:rPr>
          <w:rFonts w:ascii="Book Antiqua" w:hAnsi="Book Antiqua" w:cs="Times New Roman"/>
          <w:color w:val="000000" w:themeColor="text1"/>
          <w:sz w:val="24"/>
          <w:szCs w:val="24"/>
          <w:shd w:val="clear" w:color="auto" w:fill="FFFFFF"/>
          <w:lang w:val="en-US"/>
        </w:rPr>
        <w:t>of</w:t>
      </w:r>
      <w:r w:rsidRPr="00D1509D">
        <w:rPr>
          <w:rFonts w:ascii="Book Antiqua" w:hAnsi="Book Antiqua" w:cs="Times New Roman"/>
          <w:color w:val="000000" w:themeColor="text1"/>
          <w:sz w:val="24"/>
          <w:szCs w:val="24"/>
          <w:shd w:val="clear" w:color="auto" w:fill="FFFFFF"/>
          <w:lang w:val="en-US"/>
        </w:rPr>
        <w:t xml:space="preserve"> 3.9 mo</w:t>
      </w:r>
      <w:r w:rsidR="00457C74" w:rsidRPr="00D1509D">
        <w:rPr>
          <w:rFonts w:ascii="Book Antiqua" w:hAnsi="Book Antiqua" w:cs="Times New Roman"/>
          <w:color w:val="000000" w:themeColor="text1"/>
          <w:sz w:val="24"/>
          <w:szCs w:val="24"/>
          <w:shd w:val="clear" w:color="auto" w:fill="FFFFFF"/>
          <w:lang w:val="en-US"/>
        </w:rPr>
        <w:t xml:space="preserve">. </w:t>
      </w:r>
      <w:r w:rsidR="00D51E9F" w:rsidRPr="00D1509D">
        <w:rPr>
          <w:rFonts w:ascii="Book Antiqua" w:hAnsi="Book Antiqua" w:cs="Times New Roman"/>
          <w:color w:val="000000" w:themeColor="text1"/>
          <w:sz w:val="24"/>
          <w:szCs w:val="24"/>
          <w:lang w:val="en-US"/>
        </w:rPr>
        <w:t xml:space="preserve">Itamoto </w:t>
      </w:r>
      <w:r w:rsidR="00D51E9F" w:rsidRPr="001A6EA9">
        <w:rPr>
          <w:rFonts w:ascii="Book Antiqua" w:hAnsi="Book Antiqua" w:cs="Times New Roman"/>
          <w:i/>
          <w:iCs/>
          <w:color w:val="000000" w:themeColor="text1"/>
          <w:sz w:val="24"/>
          <w:szCs w:val="24"/>
          <w:lang w:val="en-US"/>
        </w:rPr>
        <w:t>et al</w:t>
      </w:r>
      <w:r w:rsidR="0091383B" w:rsidRPr="001A6EA9">
        <w:rPr>
          <w:rStyle w:val="Nessuno"/>
          <w:rFonts w:ascii="Book Antiqua" w:hAnsi="Book Antiqua" w:cs="Times New Roman"/>
          <w:bCs/>
          <w:color w:val="000000" w:themeColor="text1"/>
          <w:sz w:val="24"/>
          <w:szCs w:val="24"/>
          <w:vertAlign w:val="superscript"/>
        </w:rPr>
        <w:t>[</w:t>
      </w:r>
      <w:r w:rsidR="00272223" w:rsidRPr="001A6EA9">
        <w:rPr>
          <w:rStyle w:val="Nessuno"/>
          <w:rFonts w:ascii="Book Antiqua" w:hAnsi="Book Antiqua" w:cs="Times New Roman"/>
          <w:bCs/>
          <w:color w:val="000000" w:themeColor="text1"/>
          <w:sz w:val="24"/>
          <w:szCs w:val="24"/>
          <w:vertAlign w:val="superscript"/>
        </w:rPr>
        <w:t>45</w:t>
      </w:r>
      <w:r w:rsidR="0091383B" w:rsidRPr="001A6EA9">
        <w:rPr>
          <w:rStyle w:val="Nessuno"/>
          <w:rFonts w:ascii="Book Antiqua" w:hAnsi="Book Antiqua" w:cs="Times New Roman"/>
          <w:bCs/>
          <w:color w:val="000000" w:themeColor="text1"/>
          <w:sz w:val="24"/>
          <w:szCs w:val="24"/>
          <w:vertAlign w:val="superscript"/>
        </w:rPr>
        <w:t>]</w:t>
      </w:r>
      <w:r w:rsidR="0091383B" w:rsidRPr="00D1509D">
        <w:rPr>
          <w:rStyle w:val="Nessuno"/>
          <w:rFonts w:ascii="Book Antiqua" w:hAnsi="Book Antiqua" w:cs="Times New Roman"/>
          <w:bCs/>
          <w:color w:val="000000" w:themeColor="text1"/>
          <w:sz w:val="24"/>
          <w:szCs w:val="24"/>
        </w:rPr>
        <w:t xml:space="preserve"> </w:t>
      </w:r>
      <w:r w:rsidR="00D51E9F" w:rsidRPr="00D1509D">
        <w:rPr>
          <w:rFonts w:ascii="Book Antiqua" w:hAnsi="Book Antiqua" w:cs="Times New Roman"/>
          <w:color w:val="000000" w:themeColor="text1"/>
          <w:sz w:val="24"/>
          <w:szCs w:val="24"/>
          <w:lang w:val="en-US"/>
        </w:rPr>
        <w:t xml:space="preserve">assessed hepatic arterial infusion of </w:t>
      </w:r>
      <w:r w:rsidR="006355CC" w:rsidRPr="00D1509D">
        <w:rPr>
          <w:rFonts w:ascii="Book Antiqua" w:hAnsi="Book Antiqua" w:cs="Times New Roman"/>
          <w:color w:val="000000" w:themeColor="text1"/>
          <w:sz w:val="24"/>
          <w:szCs w:val="24"/>
          <w:lang w:val="en-US"/>
        </w:rPr>
        <w:t xml:space="preserve">5-FU </w:t>
      </w:r>
      <w:r w:rsidR="00D51E9F" w:rsidRPr="00D1509D">
        <w:rPr>
          <w:rFonts w:ascii="Book Antiqua" w:hAnsi="Book Antiqua" w:cs="Times New Roman"/>
          <w:color w:val="000000" w:themeColor="text1"/>
          <w:sz w:val="24"/>
          <w:szCs w:val="24"/>
          <w:lang w:val="en-US"/>
        </w:rPr>
        <w:t>and cisplatin in 7 patients with unresectable HCC and Vp3-4 PVTT: response rate was 33%; a reduction in size or disappearance of thrombosis after chemotherapy was observed in 43% patients; mean an</w:t>
      </w:r>
      <w:r w:rsidR="00427A7C" w:rsidRPr="00D1509D">
        <w:rPr>
          <w:rFonts w:ascii="Book Antiqua" w:hAnsi="Book Antiqua" w:cs="Times New Roman"/>
          <w:color w:val="000000" w:themeColor="text1"/>
          <w:sz w:val="24"/>
          <w:szCs w:val="24"/>
          <w:lang w:val="en-US"/>
        </w:rPr>
        <w:t>d median survival times were 8</w:t>
      </w:r>
      <w:r w:rsidR="00D51E9F" w:rsidRPr="00D1509D">
        <w:rPr>
          <w:rFonts w:ascii="Book Antiqua" w:hAnsi="Book Antiqua" w:cs="Times New Roman"/>
          <w:color w:val="000000" w:themeColor="text1"/>
          <w:sz w:val="24"/>
          <w:szCs w:val="24"/>
          <w:lang w:val="en-US"/>
        </w:rPr>
        <w:t xml:space="preserve"> and 7.5 mo, respectively</w:t>
      </w:r>
      <w:r w:rsidR="00D51E9F" w:rsidRPr="00D1509D">
        <w:rPr>
          <w:rStyle w:val="Nessuno"/>
          <w:rFonts w:ascii="Book Antiqua" w:hAnsi="Book Antiqua" w:cs="Times New Roman"/>
          <w:bCs/>
          <w:color w:val="000000" w:themeColor="text1"/>
          <w:sz w:val="24"/>
          <w:szCs w:val="24"/>
        </w:rPr>
        <w:t xml:space="preserve">. No serious AEs </w:t>
      </w:r>
      <w:r w:rsidR="00427A7C" w:rsidRPr="00D1509D">
        <w:rPr>
          <w:rStyle w:val="Nessuno"/>
          <w:rFonts w:ascii="Book Antiqua" w:hAnsi="Book Antiqua" w:cs="Times New Roman"/>
          <w:bCs/>
          <w:color w:val="000000" w:themeColor="text1"/>
          <w:sz w:val="24"/>
          <w:szCs w:val="24"/>
        </w:rPr>
        <w:t>occurr</w:t>
      </w:r>
      <w:r w:rsidR="0086452B" w:rsidRPr="00D1509D">
        <w:rPr>
          <w:rStyle w:val="Nessuno"/>
          <w:rFonts w:ascii="Book Antiqua" w:hAnsi="Book Antiqua" w:cs="Times New Roman"/>
          <w:bCs/>
          <w:color w:val="000000" w:themeColor="text1"/>
          <w:sz w:val="24"/>
          <w:szCs w:val="24"/>
        </w:rPr>
        <w:t xml:space="preserve">ed, </w:t>
      </w:r>
      <w:r w:rsidR="0088047E" w:rsidRPr="00D1509D">
        <w:rPr>
          <w:rStyle w:val="Nessuno"/>
          <w:rFonts w:ascii="Book Antiqua" w:hAnsi="Book Antiqua" w:cs="Times New Roman"/>
          <w:bCs/>
          <w:color w:val="000000" w:themeColor="text1"/>
          <w:sz w:val="24"/>
          <w:szCs w:val="24"/>
        </w:rPr>
        <w:t xml:space="preserve">whereas </w:t>
      </w:r>
      <w:r w:rsidR="00D51E9F" w:rsidRPr="00D1509D">
        <w:rPr>
          <w:rStyle w:val="Nessuno"/>
          <w:rFonts w:ascii="Book Antiqua" w:hAnsi="Book Antiqua" w:cs="Times New Roman"/>
          <w:bCs/>
          <w:color w:val="000000" w:themeColor="text1"/>
          <w:sz w:val="24"/>
          <w:szCs w:val="24"/>
        </w:rPr>
        <w:t>nausea</w:t>
      </w:r>
      <w:r w:rsidR="0088047E" w:rsidRPr="00D1509D">
        <w:rPr>
          <w:rStyle w:val="Nessuno"/>
          <w:rFonts w:ascii="Book Antiqua" w:hAnsi="Book Antiqua" w:cs="Times New Roman"/>
          <w:bCs/>
          <w:color w:val="000000" w:themeColor="text1"/>
          <w:sz w:val="24"/>
          <w:szCs w:val="24"/>
        </w:rPr>
        <w:t xml:space="preserve"> and</w:t>
      </w:r>
      <w:r w:rsidR="00D51E9F" w:rsidRPr="00D1509D">
        <w:rPr>
          <w:rStyle w:val="Nessuno"/>
          <w:rFonts w:ascii="Book Antiqua" w:hAnsi="Book Antiqua" w:cs="Times New Roman"/>
          <w:bCs/>
          <w:color w:val="000000" w:themeColor="text1"/>
          <w:sz w:val="24"/>
          <w:szCs w:val="24"/>
        </w:rPr>
        <w:t xml:space="preserve"> vomiting</w:t>
      </w:r>
      <w:r w:rsidR="00427A7C" w:rsidRPr="00D1509D">
        <w:rPr>
          <w:rStyle w:val="Nessuno"/>
          <w:rFonts w:ascii="Book Antiqua" w:hAnsi="Book Antiqua" w:cs="Times New Roman"/>
          <w:bCs/>
          <w:color w:val="000000" w:themeColor="text1"/>
          <w:sz w:val="24"/>
          <w:szCs w:val="24"/>
        </w:rPr>
        <w:t xml:space="preserve"> </w:t>
      </w:r>
      <w:r w:rsidR="0088047E" w:rsidRPr="00D1509D">
        <w:rPr>
          <w:rStyle w:val="Nessuno"/>
          <w:rFonts w:ascii="Book Antiqua" w:hAnsi="Book Antiqua" w:cs="Times New Roman"/>
          <w:bCs/>
          <w:color w:val="000000" w:themeColor="text1"/>
          <w:sz w:val="24"/>
          <w:szCs w:val="24"/>
        </w:rPr>
        <w:t xml:space="preserve">were the most common mild AEs </w:t>
      </w:r>
      <w:r w:rsidR="00427A7C" w:rsidRPr="00D1509D">
        <w:rPr>
          <w:rStyle w:val="Nessuno"/>
          <w:rFonts w:ascii="Book Antiqua" w:hAnsi="Book Antiqua" w:cs="Times New Roman"/>
          <w:bCs/>
          <w:color w:val="000000" w:themeColor="text1"/>
          <w:sz w:val="24"/>
          <w:szCs w:val="24"/>
        </w:rPr>
        <w:t>requiring</w:t>
      </w:r>
      <w:r w:rsidR="00D51E9F" w:rsidRPr="00D1509D">
        <w:rPr>
          <w:rStyle w:val="Nessuno"/>
          <w:rFonts w:ascii="Book Antiqua" w:hAnsi="Book Antiqua" w:cs="Times New Roman"/>
          <w:bCs/>
          <w:color w:val="000000" w:themeColor="text1"/>
          <w:sz w:val="24"/>
          <w:szCs w:val="24"/>
        </w:rPr>
        <w:t xml:space="preserve"> </w:t>
      </w:r>
      <w:r w:rsidR="00427A7C" w:rsidRPr="00D1509D">
        <w:rPr>
          <w:rStyle w:val="Nessuno"/>
          <w:rFonts w:ascii="Book Antiqua" w:hAnsi="Book Antiqua" w:cs="Times New Roman"/>
          <w:bCs/>
          <w:color w:val="000000" w:themeColor="text1"/>
          <w:sz w:val="24"/>
          <w:szCs w:val="24"/>
        </w:rPr>
        <w:t>medical</w:t>
      </w:r>
      <w:r w:rsidR="00D51E9F" w:rsidRPr="00D1509D">
        <w:rPr>
          <w:rStyle w:val="Nessuno"/>
          <w:rFonts w:ascii="Book Antiqua" w:hAnsi="Book Antiqua" w:cs="Times New Roman"/>
          <w:bCs/>
          <w:color w:val="000000" w:themeColor="text1"/>
          <w:sz w:val="24"/>
          <w:szCs w:val="24"/>
        </w:rPr>
        <w:t xml:space="preserve"> management.</w:t>
      </w:r>
      <w:r w:rsidR="00CA5D40" w:rsidRPr="00D1509D">
        <w:rPr>
          <w:rStyle w:val="Nessuno"/>
          <w:rFonts w:ascii="Book Antiqua" w:hAnsi="Book Antiqua" w:cs="Times New Roman"/>
          <w:bCs/>
          <w:color w:val="000000" w:themeColor="text1"/>
          <w:sz w:val="24"/>
          <w:szCs w:val="24"/>
        </w:rPr>
        <w:t xml:space="preserve"> </w:t>
      </w:r>
      <w:r w:rsidR="00281F26" w:rsidRPr="00D1509D">
        <w:rPr>
          <w:rStyle w:val="highlight"/>
          <w:rFonts w:ascii="Book Antiqua" w:hAnsi="Book Antiqua" w:cs="Times New Roman"/>
          <w:color w:val="000000" w:themeColor="text1"/>
          <w:sz w:val="24"/>
          <w:szCs w:val="24"/>
          <w:shd w:val="clear" w:color="auto" w:fill="FFFFFF"/>
          <w:lang w:val="en-US"/>
        </w:rPr>
        <w:t>Yamasaki</w:t>
      </w:r>
      <w:r w:rsidR="00281F26" w:rsidRPr="001A6EA9">
        <w:rPr>
          <w:rStyle w:val="highlight"/>
          <w:rFonts w:ascii="Book Antiqua" w:hAnsi="Book Antiqua" w:cs="Times New Roman"/>
          <w:i/>
          <w:iCs/>
          <w:color w:val="000000" w:themeColor="text1"/>
          <w:sz w:val="24"/>
          <w:szCs w:val="24"/>
          <w:shd w:val="clear" w:color="auto" w:fill="FFFFFF"/>
          <w:lang w:val="en-US"/>
        </w:rPr>
        <w:t xml:space="preserve"> et al</w:t>
      </w:r>
      <w:r w:rsidR="0091383B" w:rsidRPr="001A6EA9">
        <w:rPr>
          <w:rStyle w:val="Nessuno"/>
          <w:rFonts w:ascii="Book Antiqua" w:hAnsi="Book Antiqua" w:cs="Times New Roman"/>
          <w:bCs/>
          <w:color w:val="000000" w:themeColor="text1"/>
          <w:sz w:val="24"/>
          <w:szCs w:val="24"/>
          <w:vertAlign w:val="superscript"/>
        </w:rPr>
        <w:t>[</w:t>
      </w:r>
      <w:r w:rsidR="006F1323" w:rsidRPr="001A6EA9">
        <w:rPr>
          <w:rStyle w:val="Nessuno"/>
          <w:rFonts w:ascii="Book Antiqua" w:hAnsi="Book Antiqua" w:cs="Times New Roman"/>
          <w:bCs/>
          <w:color w:val="000000" w:themeColor="text1"/>
          <w:sz w:val="24"/>
          <w:szCs w:val="24"/>
          <w:vertAlign w:val="superscript"/>
        </w:rPr>
        <w:t>46</w:t>
      </w:r>
      <w:r w:rsidR="0091383B" w:rsidRPr="001A6EA9">
        <w:rPr>
          <w:rStyle w:val="Nessuno"/>
          <w:rFonts w:ascii="Book Antiqua" w:hAnsi="Book Antiqua" w:cs="Times New Roman"/>
          <w:bCs/>
          <w:color w:val="000000" w:themeColor="text1"/>
          <w:sz w:val="24"/>
          <w:szCs w:val="24"/>
          <w:vertAlign w:val="superscript"/>
        </w:rPr>
        <w:t>]</w:t>
      </w:r>
      <w:r w:rsidR="00281F26" w:rsidRPr="00D1509D">
        <w:rPr>
          <w:rStyle w:val="highlight"/>
          <w:rFonts w:ascii="Book Antiqua" w:hAnsi="Book Antiqua" w:cs="Times New Roman"/>
          <w:color w:val="000000" w:themeColor="text1"/>
          <w:sz w:val="24"/>
          <w:szCs w:val="24"/>
          <w:shd w:val="clear" w:color="auto" w:fill="FFFFFF"/>
          <w:lang w:val="en-US"/>
        </w:rPr>
        <w:t xml:space="preserve"> obtained good results in </w:t>
      </w:r>
      <w:r w:rsidR="00D51E9F" w:rsidRPr="00D1509D">
        <w:rPr>
          <w:rStyle w:val="highlight"/>
          <w:rFonts w:ascii="Book Antiqua" w:hAnsi="Book Antiqua" w:cs="Times New Roman"/>
          <w:color w:val="000000" w:themeColor="text1"/>
          <w:sz w:val="24"/>
          <w:szCs w:val="24"/>
          <w:shd w:val="clear" w:color="auto" w:fill="FFFFFF"/>
          <w:lang w:val="en-US"/>
        </w:rPr>
        <w:t xml:space="preserve">a randomized study on </w:t>
      </w:r>
      <w:r w:rsidR="00281F26" w:rsidRPr="00D1509D">
        <w:rPr>
          <w:rStyle w:val="highlight"/>
          <w:rFonts w:ascii="Book Antiqua" w:hAnsi="Book Antiqua" w:cs="Times New Roman"/>
          <w:color w:val="000000" w:themeColor="text1"/>
          <w:sz w:val="24"/>
          <w:szCs w:val="24"/>
          <w:shd w:val="clear" w:color="auto" w:fill="FFFFFF"/>
          <w:lang w:val="en-US"/>
        </w:rPr>
        <w:t>HCC with PVTT</w:t>
      </w:r>
      <w:r w:rsidR="00457C74" w:rsidRPr="00D1509D">
        <w:rPr>
          <w:rStyle w:val="highlight"/>
          <w:rFonts w:ascii="Book Antiqua" w:hAnsi="Book Antiqua" w:cs="Times New Roman"/>
          <w:color w:val="000000" w:themeColor="text1"/>
          <w:sz w:val="24"/>
          <w:szCs w:val="24"/>
          <w:shd w:val="clear" w:color="auto" w:fill="FFFFFF"/>
          <w:lang w:val="en-US"/>
        </w:rPr>
        <w:t xml:space="preserve"> </w:t>
      </w:r>
      <w:r w:rsidR="00281F26" w:rsidRPr="00D1509D">
        <w:rPr>
          <w:rStyle w:val="highlight"/>
          <w:rFonts w:ascii="Book Antiqua" w:hAnsi="Book Antiqua" w:cs="Times New Roman"/>
          <w:color w:val="000000" w:themeColor="text1"/>
          <w:sz w:val="24"/>
          <w:szCs w:val="24"/>
          <w:shd w:val="clear" w:color="auto" w:fill="FFFFFF"/>
          <w:lang w:val="en-US"/>
        </w:rPr>
        <w:t xml:space="preserve">by the addition of leucovorin to the protocol </w:t>
      </w:r>
      <w:r w:rsidR="0088047E" w:rsidRPr="00D1509D">
        <w:rPr>
          <w:rStyle w:val="highlight"/>
          <w:rFonts w:ascii="Book Antiqua" w:hAnsi="Book Antiqua" w:cs="Times New Roman"/>
          <w:color w:val="000000" w:themeColor="text1"/>
          <w:sz w:val="24"/>
          <w:szCs w:val="24"/>
          <w:shd w:val="clear" w:color="auto" w:fill="FFFFFF"/>
          <w:lang w:val="en-US"/>
        </w:rPr>
        <w:t xml:space="preserve">previously </w:t>
      </w:r>
      <w:r w:rsidR="00281F26" w:rsidRPr="00D1509D">
        <w:rPr>
          <w:rStyle w:val="highlight"/>
          <w:rFonts w:ascii="Book Antiqua" w:hAnsi="Book Antiqua" w:cs="Times New Roman"/>
          <w:color w:val="000000" w:themeColor="text1"/>
          <w:sz w:val="24"/>
          <w:szCs w:val="24"/>
          <w:shd w:val="clear" w:color="auto" w:fill="FFFFFF"/>
          <w:lang w:val="en-US"/>
        </w:rPr>
        <w:t>experimented by Itamoto</w:t>
      </w:r>
      <w:r w:rsidR="00CA5D40" w:rsidRPr="001A6EA9">
        <w:rPr>
          <w:rStyle w:val="highlight"/>
          <w:rFonts w:ascii="Book Antiqua" w:hAnsi="Book Antiqua" w:cs="Times New Roman"/>
          <w:color w:val="000000" w:themeColor="text1"/>
          <w:sz w:val="24"/>
          <w:szCs w:val="24"/>
          <w:shd w:val="clear" w:color="auto" w:fill="FFFFFF"/>
          <w:vertAlign w:val="superscript"/>
          <w:lang w:val="en-US"/>
        </w:rPr>
        <w:t>[</w:t>
      </w:r>
      <w:r w:rsidR="006F1323" w:rsidRPr="001A6EA9">
        <w:rPr>
          <w:rStyle w:val="highlight"/>
          <w:rFonts w:ascii="Book Antiqua" w:hAnsi="Book Antiqua" w:cs="Times New Roman"/>
          <w:color w:val="000000" w:themeColor="text1"/>
          <w:sz w:val="24"/>
          <w:szCs w:val="24"/>
          <w:shd w:val="clear" w:color="auto" w:fill="FFFFFF"/>
          <w:vertAlign w:val="superscript"/>
          <w:lang w:val="en-US"/>
        </w:rPr>
        <w:t>45</w:t>
      </w:r>
      <w:r w:rsidR="00CA5D40" w:rsidRPr="001A6EA9">
        <w:rPr>
          <w:rStyle w:val="highlight"/>
          <w:rFonts w:ascii="Book Antiqua" w:hAnsi="Book Antiqua" w:cs="Times New Roman"/>
          <w:color w:val="000000" w:themeColor="text1"/>
          <w:sz w:val="24"/>
          <w:szCs w:val="24"/>
          <w:shd w:val="clear" w:color="auto" w:fill="FFFFFF"/>
          <w:vertAlign w:val="superscript"/>
          <w:lang w:val="en-US"/>
        </w:rPr>
        <w:t>]</w:t>
      </w:r>
      <w:r w:rsidR="00281F26" w:rsidRPr="00D1509D">
        <w:rPr>
          <w:rStyle w:val="highlight"/>
          <w:rFonts w:ascii="Book Antiqua" w:hAnsi="Book Antiqua" w:cs="Times New Roman"/>
          <w:color w:val="000000" w:themeColor="text1"/>
          <w:sz w:val="24"/>
          <w:szCs w:val="24"/>
          <w:shd w:val="clear" w:color="auto" w:fill="FFFFFF"/>
          <w:lang w:val="en-US"/>
        </w:rPr>
        <w:t xml:space="preserve">, with a </w:t>
      </w:r>
      <w:r w:rsidR="00427A7C" w:rsidRPr="00D1509D">
        <w:rPr>
          <w:rFonts w:ascii="Book Antiqua" w:hAnsi="Book Antiqua" w:cs="Times New Roman"/>
          <w:color w:val="000000" w:themeColor="text1"/>
          <w:sz w:val="24"/>
          <w:szCs w:val="24"/>
          <w:shd w:val="clear" w:color="auto" w:fill="FFFFFF"/>
          <w:lang w:val="en-US"/>
        </w:rPr>
        <w:t xml:space="preserve">56% response </w:t>
      </w:r>
      <w:r w:rsidR="00281F26" w:rsidRPr="00D1509D">
        <w:rPr>
          <w:rFonts w:ascii="Book Antiqua" w:hAnsi="Book Antiqua" w:cs="Times New Roman"/>
          <w:color w:val="000000" w:themeColor="text1"/>
          <w:sz w:val="24"/>
          <w:szCs w:val="24"/>
          <w:shd w:val="clear" w:color="auto" w:fill="FFFFFF"/>
          <w:lang w:val="en-US"/>
        </w:rPr>
        <w:t xml:space="preserve">rate </w:t>
      </w:r>
      <w:r w:rsidR="00281F26" w:rsidRPr="001A6EA9">
        <w:rPr>
          <w:rFonts w:ascii="Book Antiqua" w:hAnsi="Book Antiqua" w:cs="Times New Roman"/>
          <w:i/>
          <w:iCs/>
          <w:color w:val="000000" w:themeColor="text1"/>
          <w:sz w:val="24"/>
          <w:szCs w:val="24"/>
          <w:shd w:val="clear" w:color="auto" w:fill="FFFFFF"/>
          <w:lang w:val="en-US"/>
        </w:rPr>
        <w:t>vs</w:t>
      </w:r>
      <w:r w:rsidR="00281F26" w:rsidRPr="00D1509D">
        <w:rPr>
          <w:rFonts w:ascii="Book Antiqua" w:hAnsi="Book Antiqua" w:cs="Times New Roman"/>
          <w:color w:val="000000" w:themeColor="text1"/>
          <w:sz w:val="24"/>
          <w:szCs w:val="24"/>
          <w:shd w:val="clear" w:color="auto" w:fill="FFFFFF"/>
          <w:lang w:val="en-US"/>
        </w:rPr>
        <w:t xml:space="preserve"> 20% (</w:t>
      </w:r>
      <w:r w:rsidR="001A6EA9" w:rsidRPr="001A6EA9">
        <w:rPr>
          <w:rFonts w:ascii="Book Antiqua" w:hAnsi="Book Antiqua" w:cs="Times New Roman"/>
          <w:i/>
          <w:iCs/>
          <w:color w:val="000000" w:themeColor="text1"/>
          <w:sz w:val="24"/>
          <w:szCs w:val="24"/>
          <w:shd w:val="clear" w:color="auto" w:fill="FFFFFF"/>
          <w:lang w:val="en-US"/>
        </w:rPr>
        <w:t>P</w:t>
      </w:r>
      <w:r w:rsidR="001A6EA9">
        <w:rPr>
          <w:rFonts w:ascii="Book Antiqua" w:hAnsi="Book Antiqua" w:cs="Times New Roman"/>
          <w:color w:val="000000" w:themeColor="text1"/>
          <w:sz w:val="24"/>
          <w:szCs w:val="24"/>
          <w:shd w:val="clear" w:color="auto" w:fill="FFFFFF"/>
          <w:lang w:val="en-US"/>
        </w:rPr>
        <w:t xml:space="preserve"> </w:t>
      </w:r>
      <w:r w:rsidR="00281F26" w:rsidRPr="00D1509D">
        <w:rPr>
          <w:rFonts w:ascii="Book Antiqua" w:hAnsi="Book Antiqua" w:cs="Times New Roman"/>
          <w:color w:val="000000" w:themeColor="text1"/>
          <w:sz w:val="24"/>
          <w:szCs w:val="24"/>
          <w:shd w:val="clear" w:color="auto" w:fill="FFFFFF"/>
          <w:lang w:val="en-US"/>
        </w:rPr>
        <w:t>=</w:t>
      </w:r>
      <w:r w:rsidR="001A6EA9">
        <w:rPr>
          <w:rFonts w:ascii="Book Antiqua" w:hAnsi="Book Antiqua" w:cs="Times New Roman"/>
          <w:color w:val="000000" w:themeColor="text1"/>
          <w:sz w:val="24"/>
          <w:szCs w:val="24"/>
          <w:shd w:val="clear" w:color="auto" w:fill="FFFFFF"/>
          <w:lang w:val="en-US"/>
        </w:rPr>
        <w:t xml:space="preserve"> </w:t>
      </w:r>
      <w:r w:rsidR="00281F26" w:rsidRPr="00D1509D">
        <w:rPr>
          <w:rFonts w:ascii="Book Antiqua" w:hAnsi="Book Antiqua" w:cs="Times New Roman"/>
          <w:color w:val="000000" w:themeColor="text1"/>
          <w:sz w:val="24"/>
          <w:szCs w:val="24"/>
          <w:shd w:val="clear" w:color="auto" w:fill="FFFFFF"/>
          <w:lang w:val="en-US"/>
        </w:rPr>
        <w:t xml:space="preserve">0.022); </w:t>
      </w:r>
      <w:r w:rsidR="0088047E" w:rsidRPr="00D1509D">
        <w:rPr>
          <w:rFonts w:ascii="Book Antiqua" w:hAnsi="Book Antiqua" w:cs="Times New Roman"/>
          <w:color w:val="000000" w:themeColor="text1"/>
          <w:sz w:val="24"/>
          <w:szCs w:val="24"/>
          <w:shd w:val="clear" w:color="auto" w:fill="FFFFFF"/>
          <w:lang w:val="en-US"/>
        </w:rPr>
        <w:t xml:space="preserve">indeed, </w:t>
      </w:r>
      <w:r w:rsidR="00427A7C" w:rsidRPr="00D1509D">
        <w:rPr>
          <w:rFonts w:ascii="Book Antiqua" w:hAnsi="Book Antiqua" w:cs="Times New Roman"/>
          <w:color w:val="000000" w:themeColor="text1"/>
          <w:sz w:val="24"/>
          <w:szCs w:val="24"/>
          <w:shd w:val="clear" w:color="auto" w:fill="FFFFFF"/>
          <w:lang w:val="en-US"/>
        </w:rPr>
        <w:t xml:space="preserve">for leucovorin arm, </w:t>
      </w:r>
      <w:r w:rsidR="00281F26" w:rsidRPr="00D1509D">
        <w:rPr>
          <w:rFonts w:ascii="Book Antiqua" w:hAnsi="Book Antiqua" w:cs="Times New Roman"/>
          <w:color w:val="000000" w:themeColor="text1"/>
          <w:sz w:val="24"/>
          <w:szCs w:val="24"/>
          <w:shd w:val="clear" w:color="auto" w:fill="FFFFFF"/>
          <w:lang w:val="en-US"/>
        </w:rPr>
        <w:t>1- and 2-year survival rates were 66.7% and 44.4%</w:t>
      </w:r>
      <w:r w:rsidR="0088047E" w:rsidRPr="00D1509D">
        <w:rPr>
          <w:rFonts w:ascii="Book Antiqua" w:hAnsi="Book Antiqua" w:cs="Times New Roman"/>
          <w:color w:val="000000" w:themeColor="text1"/>
          <w:sz w:val="24"/>
          <w:szCs w:val="24"/>
          <w:shd w:val="clear" w:color="auto" w:fill="FFFFFF"/>
          <w:lang w:val="en-US"/>
        </w:rPr>
        <w:t xml:space="preserve"> </w:t>
      </w:r>
      <w:r w:rsidR="00427A7C" w:rsidRPr="00D1509D">
        <w:rPr>
          <w:rFonts w:ascii="Book Antiqua" w:hAnsi="Book Antiqua" w:cs="Times New Roman"/>
          <w:color w:val="000000" w:themeColor="text1"/>
          <w:sz w:val="24"/>
          <w:szCs w:val="24"/>
          <w:shd w:val="clear" w:color="auto" w:fill="FFFFFF"/>
          <w:lang w:val="en-US"/>
        </w:rPr>
        <w:t>compared to</w:t>
      </w:r>
      <w:r w:rsidR="00281F26" w:rsidRPr="00D1509D">
        <w:rPr>
          <w:rFonts w:ascii="Book Antiqua" w:hAnsi="Book Antiqua" w:cs="Times New Roman"/>
          <w:color w:val="000000" w:themeColor="text1"/>
          <w:sz w:val="24"/>
          <w:szCs w:val="24"/>
          <w:shd w:val="clear" w:color="auto" w:fill="FFFFFF"/>
          <w:lang w:val="en-US"/>
        </w:rPr>
        <w:t xml:space="preserve"> 10% and 0% for the control group (</w:t>
      </w:r>
      <w:r w:rsidR="001A6EA9" w:rsidRPr="001A6EA9">
        <w:rPr>
          <w:rFonts w:ascii="Book Antiqua" w:hAnsi="Book Antiqua" w:cs="Times New Roman"/>
          <w:i/>
          <w:iCs/>
          <w:color w:val="000000" w:themeColor="text1"/>
          <w:sz w:val="24"/>
          <w:szCs w:val="24"/>
          <w:shd w:val="clear" w:color="auto" w:fill="FFFFFF"/>
          <w:lang w:val="en-US"/>
        </w:rPr>
        <w:t>P</w:t>
      </w:r>
      <w:r w:rsidR="001A6EA9">
        <w:rPr>
          <w:rFonts w:ascii="Book Antiqua" w:hAnsi="Book Antiqua" w:cs="Times New Roman"/>
          <w:color w:val="000000" w:themeColor="text1"/>
          <w:sz w:val="24"/>
          <w:szCs w:val="24"/>
          <w:shd w:val="clear" w:color="auto" w:fill="FFFFFF"/>
          <w:lang w:val="en-US"/>
        </w:rPr>
        <w:t xml:space="preserve"> </w:t>
      </w:r>
      <w:r w:rsidR="00281F26" w:rsidRPr="00D1509D">
        <w:rPr>
          <w:rFonts w:ascii="Book Antiqua" w:hAnsi="Book Antiqua" w:cs="Times New Roman"/>
          <w:color w:val="000000" w:themeColor="text1"/>
          <w:sz w:val="24"/>
          <w:szCs w:val="24"/>
          <w:shd w:val="clear" w:color="auto" w:fill="FFFFFF"/>
          <w:lang w:val="en-US"/>
        </w:rPr>
        <w:t>=</w:t>
      </w:r>
      <w:r w:rsidR="001A6EA9">
        <w:rPr>
          <w:rFonts w:ascii="Book Antiqua" w:hAnsi="Book Antiqua" w:cs="Times New Roman"/>
          <w:color w:val="000000" w:themeColor="text1"/>
          <w:sz w:val="24"/>
          <w:szCs w:val="24"/>
          <w:shd w:val="clear" w:color="auto" w:fill="FFFFFF"/>
          <w:lang w:val="en-US"/>
        </w:rPr>
        <w:t xml:space="preserve"> </w:t>
      </w:r>
      <w:r w:rsidR="00281F26" w:rsidRPr="00D1509D">
        <w:rPr>
          <w:rFonts w:ascii="Book Antiqua" w:hAnsi="Book Antiqua" w:cs="Times New Roman"/>
          <w:color w:val="000000" w:themeColor="text1"/>
          <w:sz w:val="24"/>
          <w:szCs w:val="24"/>
          <w:shd w:val="clear" w:color="auto" w:fill="FFFFFF"/>
          <w:lang w:val="en-US"/>
        </w:rPr>
        <w:t>0.033).</w:t>
      </w:r>
    </w:p>
    <w:p w14:paraId="5F146538" w14:textId="68D6CF91" w:rsidR="003063F6" w:rsidRPr="00D1509D" w:rsidRDefault="003063F6" w:rsidP="001A6EA9">
      <w:pPr>
        <w:pStyle w:val="ac"/>
        <w:shd w:val="clear" w:color="auto" w:fill="FFFFFF"/>
        <w:adjustRightInd w:val="0"/>
        <w:snapToGrid w:val="0"/>
        <w:spacing w:before="0" w:beforeAutospacing="0" w:after="0" w:afterAutospacing="0" w:line="360" w:lineRule="auto"/>
        <w:ind w:firstLineChars="100" w:firstLine="240"/>
        <w:jc w:val="both"/>
        <w:rPr>
          <w:rFonts w:ascii="Book Antiqua" w:hAnsi="Book Antiqua"/>
          <w:color w:val="000000" w:themeColor="text1"/>
          <w:lang w:val="en-US"/>
        </w:rPr>
      </w:pPr>
      <w:r w:rsidRPr="00D1509D">
        <w:rPr>
          <w:rStyle w:val="highlight"/>
          <w:rFonts w:ascii="Book Antiqua" w:hAnsi="Book Antiqua"/>
          <w:color w:val="000000" w:themeColor="text1"/>
          <w:lang w:val="en-US"/>
        </w:rPr>
        <w:t xml:space="preserve">Ando </w:t>
      </w:r>
      <w:r w:rsidRPr="001A6EA9">
        <w:rPr>
          <w:rStyle w:val="highlight"/>
          <w:rFonts w:ascii="Book Antiqua" w:hAnsi="Book Antiqua"/>
          <w:i/>
          <w:iCs/>
          <w:color w:val="000000" w:themeColor="text1"/>
          <w:lang w:val="en-US"/>
        </w:rPr>
        <w:t>et al</w:t>
      </w:r>
      <w:r w:rsidR="0091383B" w:rsidRPr="001A6EA9">
        <w:rPr>
          <w:rStyle w:val="Nessuno"/>
          <w:rFonts w:ascii="Book Antiqua" w:hAnsi="Book Antiqua"/>
          <w:bCs/>
          <w:color w:val="000000" w:themeColor="text1"/>
          <w:vertAlign w:val="superscript"/>
        </w:rPr>
        <w:t>[4</w:t>
      </w:r>
      <w:r w:rsidR="006F1323" w:rsidRPr="001A6EA9">
        <w:rPr>
          <w:rStyle w:val="Nessuno"/>
          <w:rFonts w:ascii="Book Antiqua" w:hAnsi="Book Antiqua"/>
          <w:bCs/>
          <w:color w:val="000000" w:themeColor="text1"/>
          <w:vertAlign w:val="superscript"/>
        </w:rPr>
        <w:t>7</w:t>
      </w:r>
      <w:r w:rsidR="0091383B" w:rsidRPr="001A6EA9">
        <w:rPr>
          <w:rStyle w:val="Nessuno"/>
          <w:rFonts w:ascii="Book Antiqua" w:hAnsi="Book Antiqua"/>
          <w:bCs/>
          <w:color w:val="000000" w:themeColor="text1"/>
          <w:vertAlign w:val="superscript"/>
        </w:rPr>
        <w:t>]</w:t>
      </w:r>
      <w:r w:rsidRPr="00D1509D">
        <w:rPr>
          <w:rStyle w:val="highlight"/>
          <w:rFonts w:ascii="Book Antiqua" w:hAnsi="Book Antiqua"/>
          <w:color w:val="000000" w:themeColor="text1"/>
          <w:lang w:val="en-US"/>
        </w:rPr>
        <w:t xml:space="preserve"> examined </w:t>
      </w:r>
      <w:r w:rsidRPr="00D1509D">
        <w:rPr>
          <w:rFonts w:ascii="Book Antiqua" w:hAnsi="Book Antiqua"/>
          <w:color w:val="000000" w:themeColor="text1"/>
          <w:lang w:val="en-US"/>
        </w:rPr>
        <w:t>9 patients with advanced HCC and Vp4-PVTT</w:t>
      </w:r>
      <w:r w:rsidRPr="00D1509D">
        <w:rPr>
          <w:rStyle w:val="highlight"/>
          <w:rFonts w:ascii="Book Antiqua" w:hAnsi="Book Antiqua"/>
          <w:color w:val="000000" w:themeColor="text1"/>
          <w:lang w:val="en-US"/>
        </w:rPr>
        <w:t xml:space="preserve"> for the </w:t>
      </w:r>
      <w:r w:rsidRPr="00D1509D">
        <w:rPr>
          <w:rFonts w:ascii="Book Antiqua" w:hAnsi="Book Antiqua"/>
          <w:color w:val="000000" w:themeColor="text1"/>
          <w:lang w:val="en-US"/>
        </w:rPr>
        <w:t>efficacy of low-dose cisplatin and 5-FU arterial infusion by subcutaneously implanted injection-port</w:t>
      </w:r>
      <w:r w:rsidRPr="00D1509D">
        <w:rPr>
          <w:rStyle w:val="highlight"/>
          <w:rFonts w:ascii="Book Antiqua" w:hAnsi="Book Antiqua"/>
          <w:color w:val="000000" w:themeColor="text1"/>
          <w:lang w:val="en-US"/>
        </w:rPr>
        <w:t xml:space="preserve">: overall response rate was </w:t>
      </w:r>
      <w:r w:rsidRPr="00D1509D">
        <w:rPr>
          <w:rFonts w:ascii="Book Antiqua" w:hAnsi="Book Antiqua"/>
          <w:color w:val="000000" w:themeColor="text1"/>
          <w:shd w:val="clear" w:color="auto" w:fill="FFFFFF"/>
          <w:lang w:val="en-US"/>
        </w:rPr>
        <w:t>44.4%,</w:t>
      </w:r>
      <w:r w:rsidRPr="00D1509D">
        <w:rPr>
          <w:rFonts w:ascii="Book Antiqua" w:hAnsi="Book Antiqua"/>
          <w:color w:val="000000" w:themeColor="text1"/>
          <w:lang w:val="en-US"/>
        </w:rPr>
        <w:t xml:space="preserve"> 3-year survival rate was 40%, median survival time 10.2 mo. Only tolerable AEs occurred (nausea, loss of appetite).</w:t>
      </w:r>
    </w:p>
    <w:p w14:paraId="2C7BEC56" w14:textId="11BF23BD" w:rsidR="004811F5" w:rsidRPr="00D1509D" w:rsidRDefault="00AA3885" w:rsidP="001A6EA9">
      <w:pPr>
        <w:pStyle w:val="a4"/>
        <w:adjustRightInd w:val="0"/>
        <w:snapToGrid w:val="0"/>
        <w:spacing w:line="360" w:lineRule="auto"/>
        <w:ind w:firstLineChars="100" w:firstLine="240"/>
        <w:jc w:val="both"/>
        <w:rPr>
          <w:rStyle w:val="Nessuno"/>
          <w:rFonts w:ascii="Book Antiqua" w:hAnsi="Book Antiqua" w:cs="Times New Roman"/>
          <w:color w:val="000000" w:themeColor="text1"/>
          <w:sz w:val="24"/>
          <w:szCs w:val="24"/>
          <w:shd w:val="clear" w:color="auto" w:fill="FFFFFF"/>
        </w:rPr>
      </w:pPr>
      <w:r w:rsidRPr="00D1509D">
        <w:rPr>
          <w:rFonts w:ascii="Book Antiqua" w:hAnsi="Book Antiqua" w:cs="Times New Roman"/>
          <w:color w:val="000000" w:themeColor="text1"/>
          <w:sz w:val="24"/>
          <w:szCs w:val="24"/>
          <w:shd w:val="clear" w:color="auto" w:fill="FFFFFF"/>
          <w:lang w:val="en-US"/>
        </w:rPr>
        <w:t>Interesting data also c</w:t>
      </w:r>
      <w:r w:rsidR="00051ADF" w:rsidRPr="00D1509D">
        <w:rPr>
          <w:rFonts w:ascii="Book Antiqua" w:hAnsi="Book Antiqua" w:cs="Times New Roman"/>
          <w:color w:val="000000" w:themeColor="text1"/>
          <w:sz w:val="24"/>
          <w:szCs w:val="24"/>
          <w:shd w:val="clear" w:color="auto" w:fill="FFFFFF"/>
          <w:lang w:val="en-US"/>
        </w:rPr>
        <w:t>o</w:t>
      </w:r>
      <w:r w:rsidRPr="00D1509D">
        <w:rPr>
          <w:rFonts w:ascii="Book Antiqua" w:hAnsi="Book Antiqua" w:cs="Times New Roman"/>
          <w:color w:val="000000" w:themeColor="text1"/>
          <w:sz w:val="24"/>
          <w:szCs w:val="24"/>
          <w:shd w:val="clear" w:color="auto" w:fill="FFFFFF"/>
          <w:lang w:val="en-US"/>
        </w:rPr>
        <w:t>me from s</w:t>
      </w:r>
      <w:r w:rsidR="00051ADF" w:rsidRPr="00D1509D">
        <w:rPr>
          <w:rFonts w:ascii="Book Antiqua" w:hAnsi="Book Antiqua" w:cs="Times New Roman"/>
          <w:color w:val="000000" w:themeColor="text1"/>
          <w:sz w:val="24"/>
          <w:szCs w:val="24"/>
          <w:shd w:val="clear" w:color="auto" w:fill="FFFFFF"/>
          <w:lang w:val="en-US"/>
        </w:rPr>
        <w:t>mall studies using chemotherapy</w:t>
      </w:r>
      <w:r w:rsidRPr="00D1509D">
        <w:rPr>
          <w:rFonts w:ascii="Book Antiqua" w:hAnsi="Book Antiqua" w:cs="Times New Roman"/>
          <w:color w:val="000000" w:themeColor="text1"/>
          <w:sz w:val="24"/>
          <w:szCs w:val="24"/>
          <w:shd w:val="clear" w:color="auto" w:fill="FFFFFF"/>
          <w:lang w:val="en-US"/>
        </w:rPr>
        <w:t xml:space="preserve"> schemes </w:t>
      </w:r>
      <w:r w:rsidR="00051ADF" w:rsidRPr="00D1509D">
        <w:rPr>
          <w:rFonts w:ascii="Book Antiqua" w:hAnsi="Book Antiqua" w:cs="Times New Roman"/>
          <w:color w:val="000000" w:themeColor="text1"/>
          <w:sz w:val="24"/>
          <w:szCs w:val="24"/>
          <w:shd w:val="clear" w:color="auto" w:fill="FFFFFF"/>
          <w:lang w:val="en-US"/>
        </w:rPr>
        <w:t>including</w:t>
      </w:r>
      <w:r w:rsidRPr="00D1509D">
        <w:rPr>
          <w:rFonts w:ascii="Book Antiqua" w:hAnsi="Book Antiqua" w:cs="Times New Roman"/>
          <w:color w:val="000000" w:themeColor="text1"/>
          <w:sz w:val="24"/>
          <w:szCs w:val="24"/>
          <w:shd w:val="clear" w:color="auto" w:fill="FFFFFF"/>
          <w:lang w:val="en-US"/>
        </w:rPr>
        <w:t xml:space="preserve"> </w:t>
      </w:r>
      <w:r w:rsidR="004839EC" w:rsidRPr="00D1509D">
        <w:rPr>
          <w:rFonts w:ascii="Book Antiqua" w:hAnsi="Book Antiqua" w:cs="Times New Roman"/>
          <w:color w:val="000000" w:themeColor="text1"/>
          <w:sz w:val="24"/>
          <w:szCs w:val="24"/>
          <w:shd w:val="clear" w:color="auto" w:fill="FFFFFF"/>
          <w:lang w:val="en-US"/>
        </w:rPr>
        <w:t>interferon (</w:t>
      </w:r>
      <w:r w:rsidRPr="00D1509D">
        <w:rPr>
          <w:rFonts w:ascii="Book Antiqua" w:hAnsi="Book Antiqua" w:cs="Times New Roman"/>
          <w:color w:val="000000" w:themeColor="text1"/>
          <w:sz w:val="24"/>
          <w:szCs w:val="24"/>
          <w:shd w:val="clear" w:color="auto" w:fill="FFFFFF"/>
          <w:lang w:val="en-US"/>
        </w:rPr>
        <w:t>IFN</w:t>
      </w:r>
      <w:r w:rsidR="004839EC" w:rsidRPr="00D1509D">
        <w:rPr>
          <w:rFonts w:ascii="Book Antiqua" w:hAnsi="Book Antiqua" w:cs="Times New Roman"/>
          <w:color w:val="000000" w:themeColor="text1"/>
          <w:sz w:val="24"/>
          <w:szCs w:val="24"/>
          <w:shd w:val="clear" w:color="auto" w:fill="FFFFFF"/>
          <w:lang w:val="en-US"/>
        </w:rPr>
        <w:t>)</w:t>
      </w:r>
      <w:r w:rsidRPr="00D1509D">
        <w:rPr>
          <w:rFonts w:ascii="Book Antiqua" w:hAnsi="Book Antiqua" w:cs="Times New Roman"/>
          <w:color w:val="000000" w:themeColor="text1"/>
          <w:sz w:val="24"/>
          <w:szCs w:val="24"/>
          <w:shd w:val="clear" w:color="auto" w:fill="FFFFFF"/>
          <w:lang w:val="en-US"/>
        </w:rPr>
        <w:t>-alpha</w:t>
      </w:r>
      <w:r w:rsidR="00F155FE" w:rsidRPr="00D1509D">
        <w:rPr>
          <w:rFonts w:ascii="Book Antiqua" w:hAnsi="Book Antiqua" w:cs="Times New Roman"/>
          <w:color w:val="000000" w:themeColor="text1"/>
          <w:sz w:val="24"/>
          <w:szCs w:val="24"/>
          <w:shd w:val="clear" w:color="auto" w:fill="FFFFFF"/>
          <w:lang w:val="en-US"/>
        </w:rPr>
        <w:t>.</w:t>
      </w:r>
      <w:r w:rsidRPr="00D1509D">
        <w:rPr>
          <w:rFonts w:ascii="Book Antiqua" w:hAnsi="Book Antiqua" w:cs="Times New Roman"/>
          <w:color w:val="000000" w:themeColor="text1"/>
          <w:sz w:val="24"/>
          <w:szCs w:val="24"/>
          <w:shd w:val="clear" w:color="auto" w:fill="FFFFFF"/>
          <w:lang w:val="en-US"/>
        </w:rPr>
        <w:t xml:space="preserve"> </w:t>
      </w:r>
      <w:r w:rsidR="00EB1DBD" w:rsidRPr="00D1509D">
        <w:rPr>
          <w:rFonts w:ascii="Book Antiqua" w:hAnsi="Book Antiqua" w:cs="Times New Roman"/>
          <w:color w:val="000000" w:themeColor="text1"/>
          <w:sz w:val="24"/>
          <w:szCs w:val="24"/>
          <w:shd w:val="clear" w:color="auto" w:fill="FFFFFF"/>
          <w:lang w:val="en-US"/>
        </w:rPr>
        <w:t xml:space="preserve">Urabe </w:t>
      </w:r>
      <w:r w:rsidR="00EB1DBD" w:rsidRPr="001A6EA9">
        <w:rPr>
          <w:rFonts w:ascii="Book Antiqua" w:hAnsi="Book Antiqua" w:cs="Times New Roman"/>
          <w:i/>
          <w:iCs/>
          <w:color w:val="000000" w:themeColor="text1"/>
          <w:sz w:val="24"/>
          <w:szCs w:val="24"/>
          <w:shd w:val="clear" w:color="auto" w:fill="FFFFFF"/>
          <w:lang w:val="en-US"/>
        </w:rPr>
        <w:t>et al</w:t>
      </w:r>
      <w:r w:rsidR="0091383B" w:rsidRPr="001A6EA9">
        <w:rPr>
          <w:rStyle w:val="Nessuno"/>
          <w:rFonts w:ascii="Book Antiqua" w:hAnsi="Book Antiqua" w:cs="Times New Roman"/>
          <w:bCs/>
          <w:color w:val="000000" w:themeColor="text1"/>
          <w:sz w:val="24"/>
          <w:szCs w:val="24"/>
          <w:vertAlign w:val="superscript"/>
        </w:rPr>
        <w:t>[</w:t>
      </w:r>
      <w:r w:rsidR="006F1323" w:rsidRPr="001A6EA9">
        <w:rPr>
          <w:rStyle w:val="Nessuno"/>
          <w:rFonts w:ascii="Book Antiqua" w:hAnsi="Book Antiqua" w:cs="Times New Roman"/>
          <w:bCs/>
          <w:color w:val="000000" w:themeColor="text1"/>
          <w:sz w:val="24"/>
          <w:szCs w:val="24"/>
          <w:vertAlign w:val="superscript"/>
        </w:rPr>
        <w:t>48</w:t>
      </w:r>
      <w:r w:rsidR="0091383B" w:rsidRPr="001A6EA9">
        <w:rPr>
          <w:rStyle w:val="Nessuno"/>
          <w:rFonts w:ascii="Book Antiqua" w:hAnsi="Book Antiqua" w:cs="Times New Roman"/>
          <w:bCs/>
          <w:color w:val="000000" w:themeColor="text1"/>
          <w:sz w:val="24"/>
          <w:szCs w:val="24"/>
          <w:vertAlign w:val="superscript"/>
        </w:rPr>
        <w:t>]</w:t>
      </w:r>
      <w:r w:rsidR="00051ADF" w:rsidRPr="00D1509D">
        <w:rPr>
          <w:rFonts w:ascii="Book Antiqua" w:hAnsi="Book Antiqua" w:cs="Times New Roman"/>
          <w:color w:val="000000" w:themeColor="text1"/>
          <w:sz w:val="24"/>
          <w:szCs w:val="24"/>
          <w:shd w:val="clear" w:color="auto" w:fill="FFFFFF"/>
          <w:lang w:val="en-US"/>
        </w:rPr>
        <w:t xml:space="preserve"> </w:t>
      </w:r>
      <w:r w:rsidR="002E7D27" w:rsidRPr="00D1509D">
        <w:rPr>
          <w:rFonts w:ascii="Book Antiqua" w:hAnsi="Book Antiqua" w:cs="Times New Roman"/>
          <w:color w:val="000000" w:themeColor="text1"/>
          <w:sz w:val="24"/>
          <w:szCs w:val="24"/>
          <w:shd w:val="clear" w:color="auto" w:fill="FFFFFF"/>
          <w:lang w:val="en-US"/>
        </w:rPr>
        <w:t>treat</w:t>
      </w:r>
      <w:r w:rsidR="00281F26" w:rsidRPr="00D1509D">
        <w:rPr>
          <w:rFonts w:ascii="Book Antiqua" w:hAnsi="Book Antiqua" w:cs="Times New Roman"/>
          <w:color w:val="000000" w:themeColor="text1"/>
          <w:sz w:val="24"/>
          <w:szCs w:val="24"/>
          <w:shd w:val="clear" w:color="auto" w:fill="FFFFFF"/>
          <w:lang w:val="en-US"/>
        </w:rPr>
        <w:t>ed</w:t>
      </w:r>
      <w:r w:rsidR="00051ADF" w:rsidRPr="00D1509D">
        <w:rPr>
          <w:rFonts w:ascii="Book Antiqua" w:hAnsi="Book Antiqua" w:cs="Times New Roman"/>
          <w:color w:val="000000" w:themeColor="text1"/>
          <w:sz w:val="24"/>
          <w:szCs w:val="24"/>
          <w:shd w:val="clear" w:color="auto" w:fill="FFFFFF"/>
          <w:lang w:val="en-US"/>
        </w:rPr>
        <w:t xml:space="preserve"> </w:t>
      </w:r>
      <w:r w:rsidR="00D51E9F" w:rsidRPr="00D1509D">
        <w:rPr>
          <w:rFonts w:ascii="Book Antiqua" w:hAnsi="Book Antiqua" w:cs="Times New Roman"/>
          <w:color w:val="000000" w:themeColor="text1"/>
          <w:sz w:val="24"/>
          <w:szCs w:val="24"/>
          <w:shd w:val="clear" w:color="auto" w:fill="FFFFFF"/>
          <w:lang w:val="en-US"/>
        </w:rPr>
        <w:t>16 patients with HCC and Vp3-4 PVTT</w:t>
      </w:r>
      <w:r w:rsidR="00457C74" w:rsidRPr="00D1509D">
        <w:rPr>
          <w:rFonts w:ascii="Book Antiqua" w:hAnsi="Book Antiqua" w:cs="Times New Roman"/>
          <w:color w:val="000000" w:themeColor="text1"/>
          <w:sz w:val="24"/>
          <w:szCs w:val="24"/>
          <w:shd w:val="clear" w:color="auto" w:fill="FFFFFF"/>
          <w:lang w:val="en-US"/>
        </w:rPr>
        <w:t xml:space="preserve"> </w:t>
      </w:r>
      <w:r w:rsidR="00281F26" w:rsidRPr="00D1509D">
        <w:rPr>
          <w:rFonts w:ascii="Book Antiqua" w:hAnsi="Book Antiqua" w:cs="Times New Roman"/>
          <w:color w:val="000000" w:themeColor="text1"/>
          <w:sz w:val="24"/>
          <w:szCs w:val="24"/>
          <w:shd w:val="clear" w:color="auto" w:fill="FFFFFF"/>
          <w:lang w:val="en-US"/>
        </w:rPr>
        <w:t xml:space="preserve">with a combined scheme of </w:t>
      </w:r>
      <w:r w:rsidR="00281F26" w:rsidRPr="00D1509D">
        <w:rPr>
          <w:rStyle w:val="highlight"/>
          <w:rFonts w:ascii="Book Antiqua" w:hAnsi="Book Antiqua" w:cs="Times New Roman"/>
          <w:color w:val="000000" w:themeColor="text1"/>
          <w:sz w:val="24"/>
          <w:szCs w:val="24"/>
          <w:shd w:val="clear" w:color="auto" w:fill="FFFFFF"/>
          <w:lang w:val="en-US"/>
        </w:rPr>
        <w:t>methotrexate</w:t>
      </w:r>
      <w:r w:rsidR="00281F26" w:rsidRPr="00D1509D">
        <w:rPr>
          <w:rFonts w:ascii="Book Antiqua" w:hAnsi="Book Antiqua" w:cs="Times New Roman"/>
          <w:color w:val="000000" w:themeColor="text1"/>
          <w:sz w:val="24"/>
          <w:szCs w:val="24"/>
          <w:shd w:val="clear" w:color="auto" w:fill="FFFFFF"/>
          <w:lang w:val="en-US"/>
        </w:rPr>
        <w:t>, 5-FU, </w:t>
      </w:r>
      <w:r w:rsidR="00281F26" w:rsidRPr="00D1509D">
        <w:rPr>
          <w:rStyle w:val="highlight"/>
          <w:rFonts w:ascii="Book Antiqua" w:hAnsi="Book Antiqua" w:cs="Times New Roman"/>
          <w:color w:val="000000" w:themeColor="text1"/>
          <w:sz w:val="24"/>
          <w:szCs w:val="24"/>
          <w:shd w:val="clear" w:color="auto" w:fill="FFFFFF"/>
          <w:lang w:val="en-US"/>
        </w:rPr>
        <w:t xml:space="preserve">cisplatin </w:t>
      </w:r>
      <w:r w:rsidR="00281F26" w:rsidRPr="00D1509D">
        <w:rPr>
          <w:rFonts w:ascii="Book Antiqua" w:hAnsi="Book Antiqua" w:cs="Times New Roman"/>
          <w:color w:val="000000" w:themeColor="text1"/>
          <w:sz w:val="24"/>
          <w:szCs w:val="24"/>
          <w:shd w:val="clear" w:color="auto" w:fill="FFFFFF"/>
          <w:lang w:val="en-US"/>
        </w:rPr>
        <w:t>and IFN-alpha</w:t>
      </w:r>
      <w:r w:rsidR="006355CC" w:rsidRPr="00D1509D">
        <w:rPr>
          <w:rFonts w:ascii="Book Antiqua" w:hAnsi="Book Antiqua" w:cs="Times New Roman"/>
          <w:color w:val="000000" w:themeColor="text1"/>
          <w:sz w:val="24"/>
          <w:szCs w:val="24"/>
          <w:shd w:val="clear" w:color="auto" w:fill="FFFFFF"/>
          <w:lang w:val="en-US"/>
        </w:rPr>
        <w:t xml:space="preserve"> </w:t>
      </w:r>
      <w:r w:rsidR="00281F26" w:rsidRPr="00D1509D">
        <w:rPr>
          <w:rFonts w:ascii="Book Antiqua" w:hAnsi="Book Antiqua" w:cs="Times New Roman"/>
          <w:color w:val="000000" w:themeColor="text1"/>
          <w:sz w:val="24"/>
          <w:szCs w:val="24"/>
          <w:shd w:val="clear" w:color="auto" w:fill="FFFFFF"/>
          <w:lang w:val="en-US"/>
        </w:rPr>
        <w:t>2b</w:t>
      </w:r>
      <w:r w:rsidR="00F155FE" w:rsidRPr="00D1509D">
        <w:rPr>
          <w:rFonts w:ascii="Book Antiqua" w:hAnsi="Book Antiqua" w:cs="Times New Roman"/>
          <w:color w:val="000000" w:themeColor="text1"/>
          <w:sz w:val="24"/>
          <w:szCs w:val="24"/>
          <w:shd w:val="clear" w:color="auto" w:fill="FFFFFF"/>
          <w:lang w:val="en-US"/>
        </w:rPr>
        <w:t>; the reported</w:t>
      </w:r>
      <w:r w:rsidR="004014AB" w:rsidRPr="00D1509D">
        <w:rPr>
          <w:rFonts w:ascii="Book Antiqua" w:hAnsi="Book Antiqua" w:cs="Times New Roman"/>
          <w:color w:val="000000" w:themeColor="text1"/>
          <w:sz w:val="24"/>
          <w:szCs w:val="24"/>
          <w:shd w:val="clear" w:color="auto" w:fill="FFFFFF"/>
          <w:lang w:val="en-US"/>
        </w:rPr>
        <w:t xml:space="preserve"> </w:t>
      </w:r>
      <w:r w:rsidR="00EB1DBD" w:rsidRPr="00D1509D">
        <w:rPr>
          <w:rFonts w:ascii="Book Antiqua" w:hAnsi="Book Antiqua" w:cs="Times New Roman"/>
          <w:color w:val="000000" w:themeColor="text1"/>
          <w:sz w:val="24"/>
          <w:szCs w:val="24"/>
          <w:shd w:val="clear" w:color="auto" w:fill="FFFFFF"/>
          <w:lang w:val="en-US"/>
        </w:rPr>
        <w:t xml:space="preserve">response rate </w:t>
      </w:r>
      <w:r w:rsidR="002837D0" w:rsidRPr="00D1509D">
        <w:rPr>
          <w:rFonts w:ascii="Book Antiqua" w:hAnsi="Book Antiqua" w:cs="Times New Roman"/>
          <w:color w:val="000000" w:themeColor="text1"/>
          <w:sz w:val="24"/>
          <w:szCs w:val="24"/>
          <w:shd w:val="clear" w:color="auto" w:fill="FFFFFF"/>
          <w:lang w:val="en-US"/>
        </w:rPr>
        <w:t xml:space="preserve">was </w:t>
      </w:r>
      <w:r w:rsidR="00EB1DBD" w:rsidRPr="00D1509D">
        <w:rPr>
          <w:rFonts w:ascii="Book Antiqua" w:hAnsi="Book Antiqua" w:cs="Times New Roman"/>
          <w:color w:val="000000" w:themeColor="text1"/>
          <w:sz w:val="24"/>
          <w:szCs w:val="24"/>
          <w:shd w:val="clear" w:color="auto" w:fill="FFFFFF"/>
          <w:lang w:val="en-US"/>
        </w:rPr>
        <w:t>46.7%</w:t>
      </w:r>
      <w:r w:rsidR="004014AB" w:rsidRPr="00D1509D">
        <w:rPr>
          <w:rFonts w:ascii="Book Antiqua" w:hAnsi="Book Antiqua" w:cs="Times New Roman"/>
          <w:color w:val="000000" w:themeColor="text1"/>
          <w:sz w:val="24"/>
          <w:szCs w:val="24"/>
          <w:shd w:val="clear" w:color="auto" w:fill="FFFFFF"/>
          <w:lang w:val="en-US"/>
        </w:rPr>
        <w:t>, m</w:t>
      </w:r>
      <w:r w:rsidR="00EB1DBD" w:rsidRPr="00D1509D">
        <w:rPr>
          <w:rFonts w:ascii="Book Antiqua" w:hAnsi="Book Antiqua" w:cs="Times New Roman"/>
          <w:color w:val="000000" w:themeColor="text1"/>
          <w:sz w:val="24"/>
          <w:szCs w:val="24"/>
          <w:shd w:val="clear" w:color="auto" w:fill="FFFFFF"/>
          <w:lang w:val="en-US"/>
        </w:rPr>
        <w:t xml:space="preserve">edian survival </w:t>
      </w:r>
      <w:r w:rsidR="00F155FE" w:rsidRPr="00D1509D">
        <w:rPr>
          <w:rFonts w:ascii="Book Antiqua" w:hAnsi="Book Antiqua" w:cs="Times New Roman"/>
          <w:color w:val="000000" w:themeColor="text1"/>
          <w:sz w:val="24"/>
          <w:szCs w:val="24"/>
          <w:shd w:val="clear" w:color="auto" w:fill="FFFFFF"/>
          <w:lang w:val="en-US"/>
        </w:rPr>
        <w:t xml:space="preserve">was </w:t>
      </w:r>
      <w:r w:rsidR="00EB1DBD" w:rsidRPr="00D1509D">
        <w:rPr>
          <w:rFonts w:ascii="Book Antiqua" w:hAnsi="Book Antiqua" w:cs="Times New Roman"/>
          <w:color w:val="000000" w:themeColor="text1"/>
          <w:sz w:val="24"/>
          <w:szCs w:val="24"/>
          <w:shd w:val="clear" w:color="auto" w:fill="FFFFFF"/>
          <w:lang w:val="en-US"/>
        </w:rPr>
        <w:t>7 mo</w:t>
      </w:r>
      <w:r w:rsidR="001A6EA9">
        <w:rPr>
          <w:rFonts w:ascii="Book Antiqua" w:hAnsi="Book Antiqua" w:cs="Times New Roman"/>
          <w:color w:val="000000" w:themeColor="text1"/>
          <w:sz w:val="24"/>
          <w:szCs w:val="24"/>
          <w:shd w:val="clear" w:color="auto" w:fill="FFFFFF"/>
          <w:lang w:val="en-US"/>
        </w:rPr>
        <w:t>,</w:t>
      </w:r>
      <w:r w:rsidR="00F155FE" w:rsidRPr="00D1509D">
        <w:rPr>
          <w:rFonts w:ascii="Book Antiqua" w:hAnsi="Book Antiqua" w:cs="Times New Roman"/>
          <w:color w:val="000000" w:themeColor="text1"/>
          <w:sz w:val="24"/>
          <w:szCs w:val="24"/>
          <w:shd w:val="clear" w:color="auto" w:fill="FFFFFF"/>
          <w:lang w:val="en-US"/>
        </w:rPr>
        <w:t xml:space="preserve"> and the</w:t>
      </w:r>
      <w:r w:rsidR="004014AB" w:rsidRPr="00D1509D">
        <w:rPr>
          <w:rFonts w:ascii="Book Antiqua" w:hAnsi="Book Antiqua" w:cs="Times New Roman"/>
          <w:color w:val="000000" w:themeColor="text1"/>
          <w:sz w:val="24"/>
          <w:szCs w:val="24"/>
          <w:shd w:val="clear" w:color="auto" w:fill="FFFFFF"/>
          <w:lang w:val="en-US"/>
        </w:rPr>
        <w:t xml:space="preserve"> </w:t>
      </w:r>
      <w:r w:rsidR="00EB1DBD" w:rsidRPr="00D1509D">
        <w:rPr>
          <w:rFonts w:ascii="Book Antiqua" w:hAnsi="Book Antiqua" w:cs="Times New Roman"/>
          <w:color w:val="000000" w:themeColor="text1"/>
          <w:sz w:val="24"/>
          <w:szCs w:val="24"/>
          <w:shd w:val="clear" w:color="auto" w:fill="FFFFFF"/>
          <w:lang w:val="en-US"/>
        </w:rPr>
        <w:t>2-year survival rate</w:t>
      </w:r>
      <w:r w:rsidR="00F155FE" w:rsidRPr="00D1509D">
        <w:rPr>
          <w:rFonts w:ascii="Book Antiqua" w:hAnsi="Book Antiqua" w:cs="Times New Roman"/>
          <w:color w:val="000000" w:themeColor="text1"/>
          <w:sz w:val="24"/>
          <w:szCs w:val="24"/>
          <w:shd w:val="clear" w:color="auto" w:fill="FFFFFF"/>
          <w:lang w:val="en-US"/>
        </w:rPr>
        <w:t xml:space="preserve"> </w:t>
      </w:r>
      <w:r w:rsidR="00F75866" w:rsidRPr="00D1509D">
        <w:rPr>
          <w:rFonts w:ascii="Book Antiqua" w:hAnsi="Book Antiqua" w:cs="Times New Roman"/>
          <w:color w:val="000000" w:themeColor="text1"/>
          <w:sz w:val="24"/>
          <w:szCs w:val="24"/>
          <w:shd w:val="clear" w:color="auto" w:fill="FFFFFF"/>
          <w:lang w:val="en-US"/>
        </w:rPr>
        <w:t xml:space="preserve">was </w:t>
      </w:r>
      <w:r w:rsidR="00EB1DBD" w:rsidRPr="00D1509D">
        <w:rPr>
          <w:rFonts w:ascii="Book Antiqua" w:hAnsi="Book Antiqua" w:cs="Times New Roman"/>
          <w:color w:val="000000" w:themeColor="text1"/>
          <w:sz w:val="24"/>
          <w:szCs w:val="24"/>
          <w:shd w:val="clear" w:color="auto" w:fill="FFFFFF"/>
          <w:lang w:val="en-US"/>
        </w:rPr>
        <w:t>57.1%.</w:t>
      </w:r>
      <w:r w:rsidR="00F155FE" w:rsidRPr="00D1509D">
        <w:rPr>
          <w:rFonts w:ascii="Book Antiqua" w:hAnsi="Book Antiqua" w:cs="Times New Roman"/>
          <w:color w:val="000000" w:themeColor="text1"/>
          <w:sz w:val="24"/>
          <w:szCs w:val="24"/>
          <w:shd w:val="clear" w:color="auto" w:fill="FFFFFF"/>
          <w:lang w:val="en-US"/>
        </w:rPr>
        <w:t xml:space="preserve"> </w:t>
      </w:r>
      <w:r w:rsidR="002837D0" w:rsidRPr="00D1509D">
        <w:rPr>
          <w:rFonts w:ascii="Book Antiqua" w:hAnsi="Book Antiqua" w:cs="Times New Roman"/>
          <w:color w:val="000000" w:themeColor="text1"/>
          <w:sz w:val="24"/>
          <w:szCs w:val="24"/>
          <w:shd w:val="clear" w:color="auto" w:fill="FFFFFF"/>
          <w:lang w:val="en-US"/>
        </w:rPr>
        <w:t xml:space="preserve">Transient severe </w:t>
      </w:r>
      <w:r w:rsidR="001577DD" w:rsidRPr="00D1509D">
        <w:rPr>
          <w:rFonts w:ascii="Book Antiqua" w:hAnsi="Book Antiqua" w:cs="Times New Roman"/>
          <w:color w:val="000000" w:themeColor="text1"/>
          <w:sz w:val="24"/>
          <w:szCs w:val="24"/>
          <w:shd w:val="clear" w:color="auto" w:fill="FFFFFF"/>
          <w:lang w:val="en-US"/>
        </w:rPr>
        <w:t>hematologic</w:t>
      </w:r>
      <w:r w:rsidR="00457C74" w:rsidRPr="00D1509D">
        <w:rPr>
          <w:rFonts w:ascii="Book Antiqua" w:hAnsi="Book Antiqua" w:cs="Times New Roman"/>
          <w:color w:val="000000" w:themeColor="text1"/>
          <w:sz w:val="24"/>
          <w:szCs w:val="24"/>
          <w:shd w:val="clear" w:color="auto" w:fill="FFFFFF"/>
          <w:lang w:val="en-US"/>
        </w:rPr>
        <w:t xml:space="preserve"> </w:t>
      </w:r>
      <w:r w:rsidR="004014AB" w:rsidRPr="00D1509D">
        <w:rPr>
          <w:rFonts w:ascii="Book Antiqua" w:hAnsi="Book Antiqua" w:cs="Times New Roman"/>
          <w:color w:val="000000" w:themeColor="text1"/>
          <w:sz w:val="24"/>
          <w:szCs w:val="24"/>
          <w:shd w:val="clear" w:color="auto" w:fill="FFFFFF"/>
          <w:lang w:val="en-US"/>
        </w:rPr>
        <w:t xml:space="preserve">AEs </w:t>
      </w:r>
      <w:r w:rsidR="00D51E9F" w:rsidRPr="00D1509D">
        <w:rPr>
          <w:rFonts w:ascii="Book Antiqua" w:hAnsi="Book Antiqua" w:cs="Times New Roman"/>
          <w:color w:val="000000" w:themeColor="text1"/>
          <w:sz w:val="24"/>
          <w:szCs w:val="24"/>
          <w:shd w:val="clear" w:color="auto" w:fill="FFFFFF"/>
          <w:lang w:val="en-US"/>
        </w:rPr>
        <w:t>were registered</w:t>
      </w:r>
      <w:r w:rsidR="00F155FE" w:rsidRPr="00D1509D">
        <w:rPr>
          <w:rFonts w:ascii="Book Antiqua" w:hAnsi="Book Antiqua" w:cs="Times New Roman"/>
          <w:color w:val="000000" w:themeColor="text1"/>
          <w:sz w:val="24"/>
          <w:szCs w:val="24"/>
          <w:shd w:val="clear" w:color="auto" w:fill="FFFFFF"/>
          <w:lang w:val="en-US"/>
        </w:rPr>
        <w:t xml:space="preserve"> and more than half</w:t>
      </w:r>
      <w:r w:rsidR="00D51E9F" w:rsidRPr="00D1509D">
        <w:rPr>
          <w:rFonts w:ascii="Book Antiqua" w:hAnsi="Book Antiqua" w:cs="Times New Roman"/>
          <w:color w:val="000000" w:themeColor="text1"/>
          <w:sz w:val="24"/>
          <w:szCs w:val="24"/>
          <w:shd w:val="clear" w:color="auto" w:fill="FFFFFF"/>
          <w:lang w:val="en-US"/>
        </w:rPr>
        <w:t xml:space="preserve"> </w:t>
      </w:r>
      <w:r w:rsidR="00F155FE" w:rsidRPr="00D1509D">
        <w:rPr>
          <w:rFonts w:ascii="Book Antiqua" w:hAnsi="Book Antiqua" w:cs="Times New Roman"/>
          <w:color w:val="000000" w:themeColor="text1"/>
          <w:sz w:val="24"/>
          <w:szCs w:val="24"/>
          <w:shd w:val="clear" w:color="auto" w:fill="FFFFFF"/>
          <w:lang w:val="en-US"/>
        </w:rPr>
        <w:t xml:space="preserve">of </w:t>
      </w:r>
      <w:r w:rsidR="00D51E9F" w:rsidRPr="00D1509D">
        <w:rPr>
          <w:rFonts w:ascii="Book Antiqua" w:hAnsi="Book Antiqua" w:cs="Times New Roman"/>
          <w:color w:val="000000" w:themeColor="text1"/>
          <w:sz w:val="24"/>
          <w:szCs w:val="24"/>
          <w:shd w:val="clear" w:color="auto" w:fill="FFFFFF"/>
          <w:lang w:val="en-US"/>
        </w:rPr>
        <w:t>patients</w:t>
      </w:r>
      <w:r w:rsidR="002837D0" w:rsidRPr="00D1509D">
        <w:rPr>
          <w:rFonts w:ascii="Book Antiqua" w:hAnsi="Book Antiqua" w:cs="Times New Roman"/>
          <w:color w:val="000000" w:themeColor="text1"/>
          <w:sz w:val="24"/>
          <w:szCs w:val="24"/>
          <w:shd w:val="clear" w:color="auto" w:fill="FFFFFF"/>
          <w:lang w:val="en-US"/>
        </w:rPr>
        <w:t xml:space="preserve"> presented </w:t>
      </w:r>
      <w:r w:rsidR="006355CC" w:rsidRPr="00D1509D">
        <w:rPr>
          <w:rFonts w:ascii="Book Antiqua" w:hAnsi="Book Antiqua" w:cs="Times New Roman"/>
          <w:color w:val="000000" w:themeColor="text1"/>
          <w:sz w:val="24"/>
          <w:szCs w:val="24"/>
          <w:shd w:val="clear" w:color="auto" w:fill="FFFFFF"/>
          <w:lang w:val="en-US"/>
        </w:rPr>
        <w:t xml:space="preserve">grade 2 </w:t>
      </w:r>
      <w:r w:rsidR="002837D0" w:rsidRPr="00D1509D">
        <w:rPr>
          <w:rFonts w:ascii="Book Antiqua" w:hAnsi="Book Antiqua" w:cs="Times New Roman"/>
          <w:color w:val="000000" w:themeColor="text1"/>
          <w:sz w:val="24"/>
          <w:szCs w:val="24"/>
          <w:shd w:val="clear" w:color="auto" w:fill="FFFFFF"/>
          <w:lang w:val="en-US"/>
        </w:rPr>
        <w:t>nausea</w:t>
      </w:r>
      <w:r w:rsidR="00F155FE" w:rsidRPr="00D1509D">
        <w:rPr>
          <w:rFonts w:ascii="Book Antiqua" w:hAnsi="Book Antiqua" w:cs="Times New Roman"/>
          <w:color w:val="000000" w:themeColor="text1"/>
          <w:sz w:val="24"/>
          <w:szCs w:val="24"/>
          <w:shd w:val="clear" w:color="auto" w:fill="FFFFFF"/>
          <w:lang w:val="en-US"/>
        </w:rPr>
        <w:t xml:space="preserve"> or </w:t>
      </w:r>
      <w:r w:rsidR="002837D0" w:rsidRPr="00D1509D">
        <w:rPr>
          <w:rFonts w:ascii="Book Antiqua" w:hAnsi="Book Antiqua" w:cs="Times New Roman"/>
          <w:color w:val="000000" w:themeColor="text1"/>
          <w:sz w:val="24"/>
          <w:szCs w:val="24"/>
          <w:shd w:val="clear" w:color="auto" w:fill="FFFFFF"/>
          <w:lang w:val="en-US"/>
        </w:rPr>
        <w:t>vomiting</w:t>
      </w:r>
      <w:r w:rsidR="00281F26" w:rsidRPr="00D1509D">
        <w:rPr>
          <w:rStyle w:val="Nessuno"/>
          <w:rFonts w:ascii="Book Antiqua" w:hAnsi="Book Antiqua" w:cs="Times New Roman"/>
          <w:bCs/>
          <w:color w:val="000000" w:themeColor="text1"/>
          <w:sz w:val="24"/>
          <w:szCs w:val="24"/>
        </w:rPr>
        <w:t xml:space="preserve">. Similar results </w:t>
      </w:r>
      <w:r w:rsidR="001577DD" w:rsidRPr="00D1509D">
        <w:rPr>
          <w:rStyle w:val="Nessuno"/>
          <w:rFonts w:ascii="Book Antiqua" w:hAnsi="Book Antiqua" w:cs="Times New Roman"/>
          <w:bCs/>
          <w:color w:val="000000" w:themeColor="text1"/>
          <w:sz w:val="24"/>
          <w:szCs w:val="24"/>
        </w:rPr>
        <w:t xml:space="preserve">and safety </w:t>
      </w:r>
      <w:r w:rsidR="00F155FE" w:rsidRPr="00D1509D">
        <w:rPr>
          <w:rStyle w:val="Nessuno"/>
          <w:rFonts w:ascii="Book Antiqua" w:hAnsi="Book Antiqua" w:cs="Times New Roman"/>
          <w:bCs/>
          <w:color w:val="000000" w:themeColor="text1"/>
          <w:sz w:val="24"/>
          <w:szCs w:val="24"/>
        </w:rPr>
        <w:t>data</w:t>
      </w:r>
      <w:r w:rsidR="001577DD" w:rsidRPr="00D1509D">
        <w:rPr>
          <w:rStyle w:val="Nessuno"/>
          <w:rFonts w:ascii="Book Antiqua" w:hAnsi="Book Antiqua" w:cs="Times New Roman"/>
          <w:bCs/>
          <w:color w:val="000000" w:themeColor="text1"/>
          <w:sz w:val="24"/>
          <w:szCs w:val="24"/>
        </w:rPr>
        <w:t xml:space="preserve"> </w:t>
      </w:r>
      <w:r w:rsidR="00281F26" w:rsidRPr="00D1509D">
        <w:rPr>
          <w:rStyle w:val="Nessuno"/>
          <w:rFonts w:ascii="Book Antiqua" w:hAnsi="Book Antiqua" w:cs="Times New Roman"/>
          <w:bCs/>
          <w:color w:val="000000" w:themeColor="text1"/>
          <w:sz w:val="24"/>
          <w:szCs w:val="24"/>
        </w:rPr>
        <w:t xml:space="preserve">were described by Kaneko </w:t>
      </w:r>
      <w:r w:rsidR="00281F26" w:rsidRPr="001A6EA9">
        <w:rPr>
          <w:rStyle w:val="Nessuno"/>
          <w:rFonts w:ascii="Book Antiqua" w:hAnsi="Book Antiqua" w:cs="Times New Roman"/>
          <w:bCs/>
          <w:i/>
          <w:iCs/>
          <w:color w:val="000000" w:themeColor="text1"/>
          <w:sz w:val="24"/>
          <w:szCs w:val="24"/>
        </w:rPr>
        <w:t>et al</w:t>
      </w:r>
      <w:r w:rsidR="0091383B" w:rsidRPr="001A6EA9">
        <w:rPr>
          <w:rStyle w:val="Nessuno"/>
          <w:rFonts w:ascii="Book Antiqua" w:hAnsi="Book Antiqua" w:cs="Times New Roman"/>
          <w:bCs/>
          <w:color w:val="000000" w:themeColor="text1"/>
          <w:sz w:val="24"/>
          <w:szCs w:val="24"/>
          <w:vertAlign w:val="superscript"/>
        </w:rPr>
        <w:t>[</w:t>
      </w:r>
      <w:r w:rsidR="006F1323" w:rsidRPr="001A6EA9">
        <w:rPr>
          <w:rStyle w:val="Nessuno"/>
          <w:rFonts w:ascii="Book Antiqua" w:hAnsi="Book Antiqua" w:cs="Times New Roman"/>
          <w:bCs/>
          <w:color w:val="000000" w:themeColor="text1"/>
          <w:sz w:val="24"/>
          <w:szCs w:val="24"/>
          <w:vertAlign w:val="superscript"/>
        </w:rPr>
        <w:t>49</w:t>
      </w:r>
      <w:r w:rsidR="0091383B" w:rsidRPr="001A6EA9">
        <w:rPr>
          <w:rStyle w:val="Nessuno"/>
          <w:rFonts w:ascii="Book Antiqua" w:hAnsi="Book Antiqua" w:cs="Times New Roman"/>
          <w:bCs/>
          <w:color w:val="000000" w:themeColor="text1"/>
          <w:sz w:val="24"/>
          <w:szCs w:val="24"/>
          <w:vertAlign w:val="superscript"/>
        </w:rPr>
        <w:t>]</w:t>
      </w:r>
      <w:r w:rsidR="0091383B" w:rsidRPr="00D1509D">
        <w:rPr>
          <w:rStyle w:val="Nessuno"/>
          <w:rFonts w:ascii="Book Antiqua" w:hAnsi="Book Antiqua" w:cs="Times New Roman"/>
          <w:bCs/>
          <w:color w:val="000000" w:themeColor="text1"/>
          <w:sz w:val="24"/>
          <w:szCs w:val="24"/>
        </w:rPr>
        <w:t xml:space="preserve"> </w:t>
      </w:r>
      <w:r w:rsidR="001577DD" w:rsidRPr="00D1509D">
        <w:rPr>
          <w:rStyle w:val="Nessuno"/>
          <w:rFonts w:ascii="Book Antiqua" w:hAnsi="Book Antiqua" w:cs="Times New Roman"/>
          <w:bCs/>
          <w:color w:val="000000" w:themeColor="text1"/>
          <w:sz w:val="24"/>
          <w:szCs w:val="24"/>
        </w:rPr>
        <w:t>using</w:t>
      </w:r>
      <w:r w:rsidR="00281F26" w:rsidRPr="00D1509D">
        <w:rPr>
          <w:rStyle w:val="Nessuno"/>
          <w:rFonts w:ascii="Book Antiqua" w:hAnsi="Book Antiqua" w:cs="Times New Roman"/>
          <w:bCs/>
          <w:color w:val="000000" w:themeColor="text1"/>
          <w:sz w:val="24"/>
          <w:szCs w:val="24"/>
        </w:rPr>
        <w:t xml:space="preserve"> </w:t>
      </w:r>
      <w:r w:rsidR="00281F26" w:rsidRPr="00D1509D">
        <w:rPr>
          <w:rStyle w:val="Nessuno"/>
          <w:rFonts w:ascii="Book Antiqua" w:hAnsi="Book Antiqua" w:cs="Times New Roman"/>
          <w:bCs/>
          <w:color w:val="000000" w:themeColor="text1"/>
          <w:sz w:val="24"/>
          <w:szCs w:val="24"/>
        </w:rPr>
        <w:lastRenderedPageBreak/>
        <w:t>the same therapeutic regimen</w:t>
      </w:r>
      <w:r w:rsidR="00457C74" w:rsidRPr="00D1509D">
        <w:rPr>
          <w:rStyle w:val="Nessuno"/>
          <w:rFonts w:ascii="Book Antiqua" w:hAnsi="Book Antiqua" w:cs="Times New Roman"/>
          <w:bCs/>
          <w:color w:val="000000" w:themeColor="text1"/>
          <w:sz w:val="24"/>
          <w:szCs w:val="24"/>
        </w:rPr>
        <w:t xml:space="preserve"> </w:t>
      </w:r>
      <w:r w:rsidR="00281F26" w:rsidRPr="00D1509D">
        <w:rPr>
          <w:rStyle w:val="Nessuno"/>
          <w:rFonts w:ascii="Book Antiqua" w:hAnsi="Book Antiqua" w:cs="Times New Roman"/>
          <w:bCs/>
          <w:color w:val="000000" w:themeColor="text1"/>
          <w:sz w:val="24"/>
          <w:szCs w:val="24"/>
        </w:rPr>
        <w:t>(</w:t>
      </w:r>
      <w:r w:rsidR="00281F26" w:rsidRPr="00D1509D">
        <w:rPr>
          <w:rFonts w:ascii="Book Antiqua" w:hAnsi="Book Antiqua" w:cs="Times New Roman"/>
          <w:color w:val="000000" w:themeColor="text1"/>
          <w:sz w:val="24"/>
          <w:szCs w:val="24"/>
          <w:shd w:val="clear" w:color="auto" w:fill="FFFFFF"/>
          <w:lang w:val="en-US"/>
        </w:rPr>
        <w:t>overall resp</w:t>
      </w:r>
      <w:r w:rsidR="00F155FE" w:rsidRPr="00D1509D">
        <w:rPr>
          <w:rFonts w:ascii="Book Antiqua" w:hAnsi="Book Antiqua" w:cs="Times New Roman"/>
          <w:color w:val="000000" w:themeColor="text1"/>
          <w:sz w:val="24"/>
          <w:szCs w:val="24"/>
          <w:shd w:val="clear" w:color="auto" w:fill="FFFFFF"/>
          <w:lang w:val="en-US"/>
        </w:rPr>
        <w:t xml:space="preserve">onse rate 45%, median survival </w:t>
      </w:r>
      <w:r w:rsidR="00281F26" w:rsidRPr="00D1509D">
        <w:rPr>
          <w:rFonts w:ascii="Book Antiqua" w:hAnsi="Book Antiqua" w:cs="Times New Roman"/>
          <w:color w:val="000000" w:themeColor="text1"/>
          <w:sz w:val="24"/>
          <w:szCs w:val="24"/>
          <w:shd w:val="clear" w:color="auto" w:fill="FFFFFF"/>
          <w:lang w:val="en-US"/>
        </w:rPr>
        <w:t>11 mo</w:t>
      </w:r>
      <w:r w:rsidR="00F155FE" w:rsidRPr="00D1509D">
        <w:rPr>
          <w:rFonts w:ascii="Book Antiqua" w:hAnsi="Book Antiqua" w:cs="Times New Roman"/>
          <w:color w:val="000000" w:themeColor="text1"/>
          <w:sz w:val="24"/>
          <w:szCs w:val="24"/>
          <w:shd w:val="clear" w:color="auto" w:fill="FFFFFF"/>
          <w:lang w:val="en-US"/>
        </w:rPr>
        <w:t>,</w:t>
      </w:r>
      <w:r w:rsidR="001577DD" w:rsidRPr="00D1509D">
        <w:rPr>
          <w:rFonts w:ascii="Book Antiqua" w:hAnsi="Book Antiqua" w:cs="Times New Roman"/>
          <w:color w:val="000000" w:themeColor="text1"/>
          <w:sz w:val="24"/>
          <w:szCs w:val="24"/>
          <w:shd w:val="clear" w:color="auto" w:fill="FFFFFF"/>
          <w:lang w:val="en-US"/>
        </w:rPr>
        <w:t xml:space="preserve"> 2-yea</w:t>
      </w:r>
      <w:r w:rsidR="00F155FE" w:rsidRPr="00D1509D">
        <w:rPr>
          <w:rFonts w:ascii="Book Antiqua" w:hAnsi="Book Antiqua" w:cs="Times New Roman"/>
          <w:color w:val="000000" w:themeColor="text1"/>
          <w:sz w:val="24"/>
          <w:szCs w:val="24"/>
          <w:shd w:val="clear" w:color="auto" w:fill="FFFFFF"/>
          <w:lang w:val="en-US"/>
        </w:rPr>
        <w:t xml:space="preserve">r survival </w:t>
      </w:r>
      <w:r w:rsidR="001577DD" w:rsidRPr="00D1509D">
        <w:rPr>
          <w:rFonts w:ascii="Book Antiqua" w:hAnsi="Book Antiqua" w:cs="Times New Roman"/>
          <w:color w:val="000000" w:themeColor="text1"/>
          <w:sz w:val="24"/>
          <w:szCs w:val="24"/>
          <w:shd w:val="clear" w:color="auto" w:fill="FFFFFF"/>
          <w:lang w:val="en-US"/>
        </w:rPr>
        <w:t>15%</w:t>
      </w:r>
      <w:r w:rsidR="00281F26" w:rsidRPr="00D1509D">
        <w:rPr>
          <w:rFonts w:ascii="Book Antiqua" w:hAnsi="Book Antiqua" w:cs="Times New Roman"/>
          <w:color w:val="000000" w:themeColor="text1"/>
          <w:sz w:val="24"/>
          <w:szCs w:val="24"/>
          <w:shd w:val="clear" w:color="auto" w:fill="FFFFFF"/>
          <w:lang w:val="en-US"/>
        </w:rPr>
        <w:t>)</w:t>
      </w:r>
      <w:r w:rsidR="001577DD" w:rsidRPr="00D1509D">
        <w:rPr>
          <w:rStyle w:val="Nessuno"/>
          <w:rFonts w:ascii="Book Antiqua" w:hAnsi="Book Antiqua" w:cs="Times New Roman"/>
          <w:bCs/>
          <w:color w:val="000000" w:themeColor="text1"/>
          <w:sz w:val="24"/>
          <w:szCs w:val="24"/>
        </w:rPr>
        <w:t>.</w:t>
      </w:r>
    </w:p>
    <w:p w14:paraId="292674AA" w14:textId="3D5E613B" w:rsidR="00546EE3" w:rsidRPr="00D1509D" w:rsidRDefault="00F75866" w:rsidP="001A6EA9">
      <w:pPr>
        <w:pStyle w:val="ac"/>
        <w:shd w:val="clear" w:color="auto" w:fill="FFFFFF"/>
        <w:adjustRightInd w:val="0"/>
        <w:snapToGrid w:val="0"/>
        <w:spacing w:before="0" w:beforeAutospacing="0" w:after="0" w:afterAutospacing="0" w:line="360" w:lineRule="auto"/>
        <w:ind w:firstLineChars="100" w:firstLine="240"/>
        <w:jc w:val="both"/>
        <w:rPr>
          <w:rStyle w:val="Nessuno"/>
          <w:rFonts w:ascii="Book Antiqua" w:hAnsi="Book Antiqua"/>
          <w:bCs/>
          <w:color w:val="000000" w:themeColor="text1"/>
        </w:rPr>
      </w:pPr>
      <w:r w:rsidRPr="00D1509D">
        <w:rPr>
          <w:rStyle w:val="Nessuno"/>
          <w:rFonts w:ascii="Book Antiqua" w:hAnsi="Book Antiqua"/>
          <w:bCs/>
          <w:color w:val="000000" w:themeColor="text1"/>
        </w:rPr>
        <w:t xml:space="preserve">Some other </w:t>
      </w:r>
      <w:r w:rsidR="00545EA3" w:rsidRPr="00D1509D">
        <w:rPr>
          <w:rStyle w:val="Nessuno"/>
          <w:rFonts w:ascii="Book Antiqua" w:hAnsi="Book Antiqua"/>
          <w:bCs/>
          <w:color w:val="000000" w:themeColor="text1"/>
        </w:rPr>
        <w:t>stud</w:t>
      </w:r>
      <w:r w:rsidR="004839EC" w:rsidRPr="00D1509D">
        <w:rPr>
          <w:rStyle w:val="Nessuno"/>
          <w:rFonts w:ascii="Book Antiqua" w:hAnsi="Book Antiqua"/>
          <w:bCs/>
          <w:color w:val="000000" w:themeColor="text1"/>
        </w:rPr>
        <w:t xml:space="preserve">ies </w:t>
      </w:r>
      <w:r w:rsidR="00545EA3" w:rsidRPr="00D1509D">
        <w:rPr>
          <w:rStyle w:val="Nessuno"/>
          <w:rFonts w:ascii="Book Antiqua" w:hAnsi="Book Antiqua"/>
          <w:bCs/>
          <w:color w:val="000000" w:themeColor="text1"/>
        </w:rPr>
        <w:t xml:space="preserve">showed </w:t>
      </w:r>
      <w:r w:rsidR="00660DFB" w:rsidRPr="00D1509D">
        <w:rPr>
          <w:rStyle w:val="Nessuno"/>
          <w:rFonts w:ascii="Book Antiqua" w:hAnsi="Book Antiqua"/>
          <w:bCs/>
          <w:color w:val="000000" w:themeColor="text1"/>
        </w:rPr>
        <w:t xml:space="preserve">encouraging results </w:t>
      </w:r>
      <w:r w:rsidR="003063F6" w:rsidRPr="00D1509D">
        <w:rPr>
          <w:rStyle w:val="Nessuno"/>
          <w:rFonts w:ascii="Book Antiqua" w:hAnsi="Book Antiqua"/>
          <w:bCs/>
          <w:color w:val="000000" w:themeColor="text1"/>
        </w:rPr>
        <w:t>for</w:t>
      </w:r>
      <w:r w:rsidR="00660DFB" w:rsidRPr="00D1509D">
        <w:rPr>
          <w:rStyle w:val="Nessuno"/>
          <w:rFonts w:ascii="Book Antiqua" w:hAnsi="Book Antiqua"/>
          <w:bCs/>
          <w:color w:val="000000" w:themeColor="text1"/>
        </w:rPr>
        <w:t xml:space="preserve"> </w:t>
      </w:r>
      <w:r w:rsidR="00545EA3" w:rsidRPr="00D1509D">
        <w:rPr>
          <w:rStyle w:val="Nessuno"/>
          <w:rFonts w:ascii="Book Antiqua" w:hAnsi="Book Antiqua"/>
          <w:bCs/>
          <w:color w:val="000000" w:themeColor="text1"/>
        </w:rPr>
        <w:t>the combination of subcutaneous IFN-alpha and intra</w:t>
      </w:r>
      <w:r w:rsidR="006355CC" w:rsidRPr="00D1509D">
        <w:rPr>
          <w:rStyle w:val="Nessuno"/>
          <w:rFonts w:ascii="Book Antiqua" w:hAnsi="Book Antiqua"/>
          <w:bCs/>
          <w:color w:val="000000" w:themeColor="text1"/>
        </w:rPr>
        <w:t>-</w:t>
      </w:r>
      <w:r w:rsidR="00545EA3" w:rsidRPr="00D1509D">
        <w:rPr>
          <w:rStyle w:val="Nessuno"/>
          <w:rFonts w:ascii="Book Antiqua" w:hAnsi="Book Antiqua"/>
          <w:bCs/>
          <w:color w:val="000000" w:themeColor="text1"/>
        </w:rPr>
        <w:t xml:space="preserve">arterial 5-FU </w:t>
      </w:r>
      <w:r w:rsidR="00660DFB" w:rsidRPr="00D1509D">
        <w:rPr>
          <w:rStyle w:val="Nessuno"/>
          <w:rFonts w:ascii="Book Antiqua" w:hAnsi="Book Antiqua"/>
          <w:bCs/>
          <w:color w:val="000000" w:themeColor="text1"/>
        </w:rPr>
        <w:t>in</w:t>
      </w:r>
      <w:r w:rsidR="00457C74" w:rsidRPr="00D1509D">
        <w:rPr>
          <w:rStyle w:val="Nessuno"/>
          <w:rFonts w:ascii="Book Antiqua" w:hAnsi="Book Antiqua"/>
          <w:bCs/>
          <w:color w:val="000000" w:themeColor="text1"/>
        </w:rPr>
        <w:t xml:space="preserve"> </w:t>
      </w:r>
      <w:r w:rsidR="00660DFB" w:rsidRPr="00D1509D">
        <w:rPr>
          <w:rStyle w:val="Nessuno"/>
          <w:rFonts w:ascii="Book Antiqua" w:hAnsi="Book Antiqua"/>
          <w:bCs/>
          <w:color w:val="000000" w:themeColor="text1"/>
        </w:rPr>
        <w:t xml:space="preserve">the treatment of </w:t>
      </w:r>
      <w:r w:rsidR="00545EA3" w:rsidRPr="00D1509D">
        <w:rPr>
          <w:rStyle w:val="Nessuno"/>
          <w:rFonts w:ascii="Book Antiqua" w:hAnsi="Book Antiqua"/>
          <w:bCs/>
          <w:color w:val="000000" w:themeColor="text1"/>
        </w:rPr>
        <w:t>HCC with Vp3-</w:t>
      </w:r>
      <w:r w:rsidR="00446EE6" w:rsidRPr="00D1509D">
        <w:rPr>
          <w:rStyle w:val="Nessuno"/>
          <w:rFonts w:ascii="Book Antiqua" w:hAnsi="Book Antiqua"/>
          <w:bCs/>
          <w:color w:val="000000" w:themeColor="text1"/>
        </w:rPr>
        <w:t xml:space="preserve">4 </w:t>
      </w:r>
      <w:r w:rsidR="00545EA3" w:rsidRPr="00D1509D">
        <w:rPr>
          <w:rStyle w:val="Nessuno"/>
          <w:rFonts w:ascii="Book Antiqua" w:hAnsi="Book Antiqua"/>
          <w:bCs/>
          <w:color w:val="000000" w:themeColor="text1"/>
        </w:rPr>
        <w:t>PVTT</w:t>
      </w:r>
      <w:r w:rsidR="0011754F" w:rsidRPr="00D1509D">
        <w:rPr>
          <w:rStyle w:val="Nessuno"/>
          <w:rFonts w:ascii="Book Antiqua" w:hAnsi="Book Antiqua"/>
          <w:bCs/>
          <w:color w:val="000000" w:themeColor="text1"/>
        </w:rPr>
        <w:t xml:space="preserve">: </w:t>
      </w:r>
      <w:r w:rsidR="00446EE6" w:rsidRPr="00D1509D">
        <w:rPr>
          <w:rStyle w:val="Nessuno"/>
          <w:rFonts w:ascii="Book Antiqua" w:hAnsi="Book Antiqua"/>
          <w:bCs/>
          <w:color w:val="000000" w:themeColor="text1"/>
        </w:rPr>
        <w:t>response rates ranged from 43.6</w:t>
      </w:r>
      <w:r w:rsidR="001A6EA9">
        <w:rPr>
          <w:rStyle w:val="Nessuno"/>
          <w:rFonts w:ascii="Book Antiqua" w:hAnsi="Book Antiqua"/>
          <w:bCs/>
          <w:color w:val="000000" w:themeColor="text1"/>
        </w:rPr>
        <w:t>%</w:t>
      </w:r>
      <w:r w:rsidR="00446EE6" w:rsidRPr="00D1509D">
        <w:rPr>
          <w:rStyle w:val="Nessuno"/>
          <w:rFonts w:ascii="Book Antiqua" w:hAnsi="Book Antiqua"/>
          <w:bCs/>
          <w:color w:val="000000" w:themeColor="text1"/>
        </w:rPr>
        <w:t xml:space="preserve"> to 63%</w:t>
      </w:r>
      <w:r w:rsidRPr="00D1509D">
        <w:rPr>
          <w:rStyle w:val="Nessuno"/>
          <w:rFonts w:ascii="Book Antiqua" w:hAnsi="Book Antiqua"/>
          <w:bCs/>
          <w:color w:val="000000" w:themeColor="text1"/>
        </w:rPr>
        <w:t xml:space="preserve"> and </w:t>
      </w:r>
      <w:r w:rsidR="0011754F" w:rsidRPr="00D1509D">
        <w:rPr>
          <w:rStyle w:val="Nessuno"/>
          <w:rFonts w:ascii="Book Antiqua" w:hAnsi="Book Antiqua"/>
          <w:bCs/>
          <w:color w:val="000000" w:themeColor="text1"/>
        </w:rPr>
        <w:t xml:space="preserve">mean survival rates </w:t>
      </w:r>
      <w:r w:rsidR="004839EC" w:rsidRPr="00D1509D">
        <w:rPr>
          <w:rStyle w:val="Nessuno"/>
          <w:rFonts w:ascii="Book Antiqua" w:hAnsi="Book Antiqua"/>
          <w:bCs/>
          <w:color w:val="000000" w:themeColor="text1"/>
        </w:rPr>
        <w:t>from 6.9 to</w:t>
      </w:r>
      <w:r w:rsidR="0011754F" w:rsidRPr="00D1509D">
        <w:rPr>
          <w:rStyle w:val="Nessuno"/>
          <w:rFonts w:ascii="Book Antiqua" w:hAnsi="Book Antiqua"/>
          <w:bCs/>
          <w:color w:val="000000" w:themeColor="text1"/>
        </w:rPr>
        <w:t xml:space="preserve"> 11.8 mo</w:t>
      </w:r>
      <w:r w:rsidR="0091383B" w:rsidRPr="001A6EA9">
        <w:rPr>
          <w:rStyle w:val="Nessuno"/>
          <w:rFonts w:ascii="Book Antiqua" w:hAnsi="Book Antiqua"/>
          <w:bCs/>
          <w:color w:val="000000" w:themeColor="text1"/>
          <w:vertAlign w:val="superscript"/>
        </w:rPr>
        <w:t>[</w:t>
      </w:r>
      <w:r w:rsidR="006F1323" w:rsidRPr="001A6EA9">
        <w:rPr>
          <w:rStyle w:val="Nessuno"/>
          <w:rFonts w:ascii="Book Antiqua" w:hAnsi="Book Antiqua"/>
          <w:bCs/>
          <w:color w:val="000000" w:themeColor="text1"/>
          <w:vertAlign w:val="superscript"/>
        </w:rPr>
        <w:t>50</w:t>
      </w:r>
      <w:r w:rsidR="0091383B" w:rsidRPr="001A6EA9">
        <w:rPr>
          <w:rStyle w:val="Nessuno"/>
          <w:rFonts w:ascii="Book Antiqua" w:hAnsi="Book Antiqua"/>
          <w:bCs/>
          <w:color w:val="000000" w:themeColor="text1"/>
          <w:vertAlign w:val="superscript"/>
        </w:rPr>
        <w:t>-5</w:t>
      </w:r>
      <w:r w:rsidR="006F1323" w:rsidRPr="001A6EA9">
        <w:rPr>
          <w:rStyle w:val="Nessuno"/>
          <w:rFonts w:ascii="Book Antiqua" w:hAnsi="Book Antiqua"/>
          <w:bCs/>
          <w:color w:val="000000" w:themeColor="text1"/>
          <w:vertAlign w:val="superscript"/>
        </w:rPr>
        <w:t>2</w:t>
      </w:r>
      <w:r w:rsidR="0091383B" w:rsidRPr="001A6EA9">
        <w:rPr>
          <w:rStyle w:val="Nessuno"/>
          <w:rFonts w:ascii="Book Antiqua" w:hAnsi="Book Antiqua"/>
          <w:bCs/>
          <w:color w:val="000000" w:themeColor="text1"/>
          <w:vertAlign w:val="superscript"/>
        </w:rPr>
        <w:t>]</w:t>
      </w:r>
      <w:r w:rsidR="00CF7137" w:rsidRPr="00D1509D">
        <w:rPr>
          <w:rStyle w:val="Nessuno"/>
          <w:rFonts w:ascii="Book Antiqua" w:hAnsi="Book Antiqua"/>
          <w:bCs/>
          <w:color w:val="000000" w:themeColor="text1"/>
        </w:rPr>
        <w:t>.</w:t>
      </w:r>
    </w:p>
    <w:p w14:paraId="435653EE" w14:textId="73F216B8" w:rsidR="00EC52E4" w:rsidRPr="00D1509D" w:rsidRDefault="00EC52E4" w:rsidP="001A6EA9">
      <w:pPr>
        <w:pStyle w:val="ac"/>
        <w:shd w:val="clear" w:color="auto" w:fill="FFFFFF"/>
        <w:adjustRightInd w:val="0"/>
        <w:snapToGrid w:val="0"/>
        <w:spacing w:before="0" w:beforeAutospacing="0" w:after="0" w:afterAutospacing="0" w:line="360" w:lineRule="auto"/>
        <w:ind w:firstLineChars="100" w:firstLine="240"/>
        <w:jc w:val="both"/>
        <w:rPr>
          <w:rStyle w:val="Nessuno"/>
          <w:rFonts w:ascii="Book Antiqua" w:hAnsi="Book Antiqua"/>
          <w:bCs/>
          <w:color w:val="000000" w:themeColor="text1"/>
        </w:rPr>
      </w:pPr>
      <w:bookmarkStart w:id="81" w:name="OLE_LINK630"/>
      <w:bookmarkStart w:id="82" w:name="OLE_LINK631"/>
      <w:r w:rsidRPr="00D1509D">
        <w:rPr>
          <w:rFonts w:ascii="Book Antiqua" w:hAnsi="Book Antiqua"/>
          <w:color w:val="000000" w:themeColor="text1"/>
          <w:lang w:val="en-US"/>
        </w:rPr>
        <w:t>Hepatic arterial infusion chemotherapy</w:t>
      </w:r>
      <w:bookmarkEnd w:id="81"/>
      <w:bookmarkEnd w:id="82"/>
      <w:r w:rsidRPr="00D1509D">
        <w:rPr>
          <w:rFonts w:ascii="Book Antiqua" w:hAnsi="Book Antiqua"/>
          <w:color w:val="000000" w:themeColor="text1"/>
          <w:lang w:val="en-US"/>
        </w:rPr>
        <w:t xml:space="preserve"> (HAIC) </w:t>
      </w:r>
      <w:r w:rsidR="003063F6" w:rsidRPr="00D1509D">
        <w:rPr>
          <w:rStyle w:val="Nessuno"/>
          <w:rFonts w:ascii="Book Antiqua" w:hAnsi="Book Antiqua"/>
          <w:bCs/>
          <w:color w:val="000000" w:themeColor="text1"/>
        </w:rPr>
        <w:t xml:space="preserve">has been also </w:t>
      </w:r>
      <w:r w:rsidR="00F75866" w:rsidRPr="00D1509D">
        <w:rPr>
          <w:rStyle w:val="Nessuno"/>
          <w:rFonts w:ascii="Book Antiqua" w:hAnsi="Book Antiqua"/>
          <w:bCs/>
          <w:color w:val="000000" w:themeColor="text1"/>
        </w:rPr>
        <w:t xml:space="preserve">investigated </w:t>
      </w:r>
      <w:r w:rsidR="003063F6" w:rsidRPr="00D1509D">
        <w:rPr>
          <w:rStyle w:val="Nessuno"/>
          <w:rFonts w:ascii="Book Antiqua" w:hAnsi="Book Antiqua"/>
          <w:bCs/>
          <w:color w:val="000000" w:themeColor="text1"/>
        </w:rPr>
        <w:t xml:space="preserve">in the treatment of PVTT, because of its property to directly carry anticancer drug </w:t>
      </w:r>
      <w:r w:rsidR="00406868" w:rsidRPr="00D1509D">
        <w:rPr>
          <w:rStyle w:val="Nessuno"/>
          <w:rFonts w:ascii="Book Antiqua" w:hAnsi="Book Antiqua"/>
          <w:bCs/>
          <w:color w:val="000000" w:themeColor="text1"/>
        </w:rPr>
        <w:t xml:space="preserve">directly at the tumor site, thus </w:t>
      </w:r>
      <w:r w:rsidR="003063F6" w:rsidRPr="00D1509D">
        <w:rPr>
          <w:rStyle w:val="Nessuno"/>
          <w:rFonts w:ascii="Book Antiqua" w:hAnsi="Book Antiqua"/>
          <w:bCs/>
          <w:color w:val="000000" w:themeColor="text1"/>
        </w:rPr>
        <w:t xml:space="preserve">limiting systemic </w:t>
      </w:r>
      <w:r w:rsidR="009A415F" w:rsidRPr="00D1509D">
        <w:rPr>
          <w:rStyle w:val="Nessuno"/>
          <w:rFonts w:ascii="Book Antiqua" w:hAnsi="Book Antiqua"/>
          <w:bCs/>
          <w:color w:val="000000" w:themeColor="text1"/>
        </w:rPr>
        <w:t>AEs</w:t>
      </w:r>
      <w:r w:rsidR="003063F6" w:rsidRPr="00D1509D">
        <w:rPr>
          <w:rStyle w:val="Nessuno"/>
          <w:rFonts w:ascii="Book Antiqua" w:hAnsi="Book Antiqua"/>
          <w:bCs/>
          <w:color w:val="000000" w:themeColor="text1"/>
        </w:rPr>
        <w:t xml:space="preserve">. </w:t>
      </w:r>
      <w:r w:rsidRPr="00D1509D">
        <w:rPr>
          <w:rStyle w:val="Nessuno"/>
          <w:rFonts w:ascii="Book Antiqua" w:hAnsi="Book Antiqua"/>
          <w:color w:val="000000" w:themeColor="text1"/>
        </w:rPr>
        <w:t xml:space="preserve">Song </w:t>
      </w:r>
      <w:r w:rsidRPr="001A6EA9">
        <w:rPr>
          <w:rStyle w:val="Nessuno"/>
          <w:rFonts w:ascii="Book Antiqua" w:hAnsi="Book Antiqua"/>
          <w:i/>
          <w:iCs/>
          <w:color w:val="000000" w:themeColor="text1"/>
        </w:rPr>
        <w:t>et al</w:t>
      </w:r>
      <w:r w:rsidR="00C06AE0" w:rsidRPr="001A6EA9">
        <w:rPr>
          <w:rStyle w:val="Nessuno"/>
          <w:rFonts w:ascii="Book Antiqua" w:hAnsi="Book Antiqua"/>
          <w:color w:val="000000" w:themeColor="text1"/>
          <w:vertAlign w:val="superscript"/>
        </w:rPr>
        <w:t>[</w:t>
      </w:r>
      <w:r w:rsidR="006F1323" w:rsidRPr="001A6EA9">
        <w:rPr>
          <w:rStyle w:val="Nessuno"/>
          <w:rFonts w:ascii="Book Antiqua" w:hAnsi="Book Antiqua"/>
          <w:color w:val="000000" w:themeColor="text1"/>
          <w:vertAlign w:val="superscript"/>
        </w:rPr>
        <w:t>53</w:t>
      </w:r>
      <w:r w:rsidR="00C06AE0" w:rsidRPr="001A6EA9">
        <w:rPr>
          <w:rStyle w:val="Nessuno"/>
          <w:rFonts w:ascii="Book Antiqua" w:hAnsi="Book Antiqua"/>
          <w:color w:val="000000" w:themeColor="text1"/>
          <w:vertAlign w:val="superscript"/>
        </w:rPr>
        <w:t xml:space="preserve">] </w:t>
      </w:r>
      <w:r w:rsidRPr="00D1509D">
        <w:rPr>
          <w:rStyle w:val="Nessuno"/>
          <w:rFonts w:ascii="Book Antiqua" w:hAnsi="Book Antiqua"/>
          <w:color w:val="000000" w:themeColor="text1"/>
        </w:rPr>
        <w:t xml:space="preserve">showed </w:t>
      </w:r>
      <w:r w:rsidR="009D2D29" w:rsidRPr="00D1509D">
        <w:rPr>
          <w:rStyle w:val="Nessuno"/>
          <w:rFonts w:ascii="Book Antiqua" w:hAnsi="Book Antiqua"/>
          <w:color w:val="000000" w:themeColor="text1"/>
        </w:rPr>
        <w:t xml:space="preserve">that </w:t>
      </w:r>
      <w:r w:rsidRPr="00D1509D">
        <w:rPr>
          <w:rFonts w:ascii="Book Antiqua" w:hAnsi="Book Antiqua"/>
          <w:color w:val="000000" w:themeColor="text1"/>
          <w:lang w:val="en-US"/>
        </w:rPr>
        <w:t xml:space="preserve">HAIC </w:t>
      </w:r>
      <w:r w:rsidR="009D2D29" w:rsidRPr="00D1509D">
        <w:rPr>
          <w:rFonts w:ascii="Book Antiqua" w:hAnsi="Book Antiqua"/>
          <w:color w:val="000000" w:themeColor="text1"/>
          <w:lang w:val="en-US"/>
        </w:rPr>
        <w:t xml:space="preserve">was more effective than </w:t>
      </w:r>
      <w:r w:rsidRPr="00D1509D">
        <w:rPr>
          <w:rFonts w:ascii="Book Antiqua" w:hAnsi="Book Antiqua"/>
          <w:color w:val="000000" w:themeColor="text1"/>
          <w:lang w:val="en-US"/>
        </w:rPr>
        <w:t xml:space="preserve">sorafenib in the treatment of Vp2-4 PVTT (OS </w:t>
      </w:r>
      <w:r w:rsidR="007968C4">
        <w:rPr>
          <w:rFonts w:ascii="Book Antiqua" w:hAnsi="Book Antiqua"/>
          <w:color w:val="000000" w:themeColor="text1"/>
          <w:lang w:val="en-US"/>
        </w:rPr>
        <w:t xml:space="preserve">= </w:t>
      </w:r>
      <w:r w:rsidRPr="00D1509D">
        <w:rPr>
          <w:rFonts w:ascii="Book Antiqua" w:hAnsi="Book Antiqua"/>
          <w:color w:val="000000" w:themeColor="text1"/>
          <w:shd w:val="clear" w:color="auto" w:fill="FFFFFF"/>
          <w:lang w:val="en-US"/>
        </w:rPr>
        <w:t xml:space="preserve">7.1 </w:t>
      </w:r>
      <w:r w:rsidR="007968C4">
        <w:rPr>
          <w:rFonts w:ascii="Book Antiqua" w:hAnsi="Book Antiqua"/>
          <w:color w:val="000000" w:themeColor="text1"/>
          <w:shd w:val="clear" w:color="auto" w:fill="FFFFFF"/>
          <w:lang w:val="en-US"/>
        </w:rPr>
        <w:t xml:space="preserve">mo </w:t>
      </w:r>
      <w:r w:rsidRPr="007968C4">
        <w:rPr>
          <w:rFonts w:ascii="Book Antiqua" w:hAnsi="Book Antiqua"/>
          <w:i/>
          <w:iCs/>
          <w:color w:val="000000" w:themeColor="text1"/>
          <w:shd w:val="clear" w:color="auto" w:fill="FFFFFF"/>
          <w:lang w:val="en-US"/>
        </w:rPr>
        <w:t xml:space="preserve">vs </w:t>
      </w:r>
      <w:r w:rsidRPr="00D1509D">
        <w:rPr>
          <w:rFonts w:ascii="Book Antiqua" w:hAnsi="Book Antiqua"/>
          <w:color w:val="000000" w:themeColor="text1"/>
          <w:shd w:val="clear" w:color="auto" w:fill="FFFFFF"/>
          <w:lang w:val="en-US"/>
        </w:rPr>
        <w:t xml:space="preserve">5.5 mo, </w:t>
      </w:r>
      <w:r w:rsidR="006054C5" w:rsidRPr="006054C5">
        <w:rPr>
          <w:rFonts w:ascii="Book Antiqua" w:hAnsi="Book Antiqua"/>
          <w:i/>
          <w:iCs/>
          <w:color w:val="000000" w:themeColor="text1"/>
          <w:shd w:val="clear" w:color="auto" w:fill="FFFFFF"/>
          <w:lang w:val="en-US"/>
        </w:rPr>
        <w:t>P</w:t>
      </w:r>
      <w:r w:rsidR="006054C5">
        <w:rPr>
          <w:rFonts w:ascii="Book Antiqua" w:hAnsi="Book Antiqua"/>
          <w:color w:val="000000" w:themeColor="text1"/>
          <w:shd w:val="clear" w:color="auto" w:fill="FFFFFF"/>
          <w:lang w:val="en-US"/>
        </w:rPr>
        <w:t xml:space="preserve"> </w:t>
      </w:r>
      <w:r w:rsidRPr="00D1509D">
        <w:rPr>
          <w:rFonts w:ascii="Book Antiqua" w:hAnsi="Book Antiqua"/>
          <w:color w:val="000000" w:themeColor="text1"/>
          <w:shd w:val="clear" w:color="auto" w:fill="FFFFFF"/>
          <w:lang w:val="en-US"/>
        </w:rPr>
        <w:t>=</w:t>
      </w:r>
      <w:r w:rsidR="006054C5">
        <w:rPr>
          <w:rFonts w:ascii="Book Antiqua" w:hAnsi="Book Antiqua"/>
          <w:color w:val="000000" w:themeColor="text1"/>
          <w:shd w:val="clear" w:color="auto" w:fill="FFFFFF"/>
          <w:lang w:val="en-US"/>
        </w:rPr>
        <w:t xml:space="preserve"> </w:t>
      </w:r>
      <w:r w:rsidRPr="00D1509D">
        <w:rPr>
          <w:rFonts w:ascii="Book Antiqua" w:hAnsi="Book Antiqua"/>
          <w:color w:val="000000" w:themeColor="text1"/>
          <w:shd w:val="clear" w:color="auto" w:fill="FFFFFF"/>
          <w:lang w:val="en-US"/>
        </w:rPr>
        <w:t xml:space="preserve">0.011; TTP 3.3 </w:t>
      </w:r>
      <w:r w:rsidR="006054C5">
        <w:rPr>
          <w:rFonts w:ascii="Book Antiqua" w:hAnsi="Book Antiqua"/>
          <w:color w:val="000000" w:themeColor="text1"/>
          <w:shd w:val="clear" w:color="auto" w:fill="FFFFFF"/>
          <w:lang w:val="en-US"/>
        </w:rPr>
        <w:t xml:space="preserve">mo </w:t>
      </w:r>
      <w:r w:rsidRPr="006054C5">
        <w:rPr>
          <w:rFonts w:ascii="Book Antiqua" w:hAnsi="Book Antiqua"/>
          <w:i/>
          <w:iCs/>
          <w:color w:val="000000" w:themeColor="text1"/>
          <w:shd w:val="clear" w:color="auto" w:fill="FFFFFF"/>
          <w:lang w:val="en-US"/>
        </w:rPr>
        <w:t>vs</w:t>
      </w:r>
      <w:r w:rsidRPr="00D1509D">
        <w:rPr>
          <w:rFonts w:ascii="Book Antiqua" w:hAnsi="Book Antiqua"/>
          <w:color w:val="000000" w:themeColor="text1"/>
          <w:shd w:val="clear" w:color="auto" w:fill="FFFFFF"/>
          <w:lang w:val="en-US"/>
        </w:rPr>
        <w:t xml:space="preserve"> 2.1 mo, </w:t>
      </w:r>
      <w:r w:rsidR="006054C5" w:rsidRPr="006054C5">
        <w:rPr>
          <w:rFonts w:ascii="Book Antiqua" w:hAnsi="Book Antiqua"/>
          <w:i/>
          <w:iCs/>
          <w:color w:val="000000" w:themeColor="text1"/>
          <w:shd w:val="clear" w:color="auto" w:fill="FFFFFF"/>
          <w:lang w:val="en-US"/>
        </w:rPr>
        <w:t>P</w:t>
      </w:r>
      <w:r w:rsidR="006054C5">
        <w:rPr>
          <w:rFonts w:ascii="Book Antiqua" w:hAnsi="Book Antiqua"/>
          <w:color w:val="000000" w:themeColor="text1"/>
          <w:shd w:val="clear" w:color="auto" w:fill="FFFFFF"/>
          <w:lang w:val="en-US"/>
        </w:rPr>
        <w:t xml:space="preserve"> </w:t>
      </w:r>
      <w:r w:rsidRPr="00D1509D">
        <w:rPr>
          <w:rFonts w:ascii="Book Antiqua" w:hAnsi="Book Antiqua"/>
          <w:color w:val="000000" w:themeColor="text1"/>
          <w:shd w:val="clear" w:color="auto" w:fill="FFFFFF"/>
          <w:lang w:val="en-US"/>
        </w:rPr>
        <w:t>=</w:t>
      </w:r>
      <w:r w:rsidR="006054C5">
        <w:rPr>
          <w:rFonts w:ascii="Book Antiqua" w:hAnsi="Book Antiqua"/>
          <w:color w:val="000000" w:themeColor="text1"/>
          <w:shd w:val="clear" w:color="auto" w:fill="FFFFFF"/>
          <w:lang w:val="en-US"/>
        </w:rPr>
        <w:t xml:space="preserve"> </w:t>
      </w:r>
      <w:r w:rsidRPr="00D1509D">
        <w:rPr>
          <w:rFonts w:ascii="Book Antiqua" w:hAnsi="Book Antiqua"/>
          <w:color w:val="000000" w:themeColor="text1"/>
          <w:shd w:val="clear" w:color="auto" w:fill="FFFFFF"/>
          <w:lang w:val="en-US"/>
        </w:rPr>
        <w:t>0.034</w:t>
      </w:r>
      <w:r w:rsidRPr="00D1509D">
        <w:rPr>
          <w:rFonts w:ascii="Book Antiqua" w:hAnsi="Book Antiqua"/>
          <w:color w:val="000000" w:themeColor="text1"/>
          <w:lang w:val="en-US"/>
        </w:rPr>
        <w:t xml:space="preserve">); the most common AE in the sorafenib group was HFSR (45%, mainly </w:t>
      </w:r>
      <w:r w:rsidR="006355CC" w:rsidRPr="00D1509D">
        <w:rPr>
          <w:rFonts w:ascii="Book Antiqua" w:hAnsi="Book Antiqua"/>
          <w:color w:val="000000" w:themeColor="text1"/>
          <w:lang w:val="en-US"/>
        </w:rPr>
        <w:t>grade 1</w:t>
      </w:r>
      <w:r w:rsidRPr="00D1509D">
        <w:rPr>
          <w:rFonts w:ascii="Book Antiqua" w:hAnsi="Book Antiqua"/>
          <w:color w:val="000000" w:themeColor="text1"/>
          <w:lang w:val="en-US"/>
        </w:rPr>
        <w:t>-2), while in the HAIC group all patients had a</w:t>
      </w:r>
      <w:r w:rsidR="00406868" w:rsidRPr="00D1509D">
        <w:rPr>
          <w:rFonts w:ascii="Book Antiqua" w:hAnsi="Book Antiqua"/>
          <w:color w:val="000000" w:themeColor="text1"/>
          <w:lang w:val="en-US"/>
        </w:rPr>
        <w:t>t</w:t>
      </w:r>
      <w:r w:rsidRPr="00D1509D">
        <w:rPr>
          <w:rFonts w:ascii="Book Antiqua" w:hAnsi="Book Antiqua"/>
          <w:color w:val="000000" w:themeColor="text1"/>
          <w:lang w:val="en-US"/>
        </w:rPr>
        <w:t xml:space="preserve"> least </w:t>
      </w:r>
      <w:r w:rsidR="006355CC" w:rsidRPr="00D1509D">
        <w:rPr>
          <w:rFonts w:ascii="Book Antiqua" w:hAnsi="Book Antiqua"/>
          <w:color w:val="000000" w:themeColor="text1"/>
          <w:lang w:val="en-US"/>
        </w:rPr>
        <w:t xml:space="preserve">grade 1 </w:t>
      </w:r>
      <w:r w:rsidR="00406868" w:rsidRPr="00D1509D">
        <w:rPr>
          <w:rFonts w:ascii="Book Antiqua" w:hAnsi="Book Antiqua"/>
          <w:color w:val="000000" w:themeColor="text1"/>
          <w:lang w:val="en-US"/>
        </w:rPr>
        <w:t>AEs</w:t>
      </w:r>
      <w:r w:rsidR="006355CC" w:rsidRPr="00D1509D">
        <w:rPr>
          <w:rFonts w:ascii="Book Antiqua" w:hAnsi="Book Antiqua"/>
          <w:color w:val="000000" w:themeColor="text1"/>
          <w:lang w:val="en-US"/>
        </w:rPr>
        <w:t>,</w:t>
      </w:r>
      <w:r w:rsidRPr="00D1509D">
        <w:rPr>
          <w:rFonts w:ascii="Book Antiqua" w:hAnsi="Book Antiqua"/>
          <w:color w:val="000000" w:themeColor="text1"/>
          <w:lang w:val="en-US"/>
        </w:rPr>
        <w:t xml:space="preserve"> and </w:t>
      </w:r>
      <w:r w:rsidR="006355CC" w:rsidRPr="00D1509D">
        <w:rPr>
          <w:rFonts w:ascii="Book Antiqua" w:hAnsi="Book Antiqua"/>
          <w:color w:val="000000" w:themeColor="text1"/>
          <w:lang w:val="en-US"/>
        </w:rPr>
        <w:t>grade 3</w:t>
      </w:r>
      <w:r w:rsidRPr="00D1509D">
        <w:rPr>
          <w:rFonts w:ascii="Book Antiqua" w:hAnsi="Book Antiqua"/>
          <w:color w:val="000000" w:themeColor="text1"/>
          <w:lang w:val="en-US"/>
        </w:rPr>
        <w:t>-4 AE</w:t>
      </w:r>
      <w:r w:rsidR="009A415F" w:rsidRPr="00D1509D">
        <w:rPr>
          <w:rFonts w:ascii="Book Antiqua" w:hAnsi="Book Antiqua"/>
          <w:color w:val="000000" w:themeColor="text1"/>
          <w:lang w:val="en-US"/>
        </w:rPr>
        <w:t>s</w:t>
      </w:r>
      <w:r w:rsidRPr="00D1509D">
        <w:rPr>
          <w:rFonts w:ascii="Book Antiqua" w:hAnsi="Book Antiqua"/>
          <w:color w:val="000000" w:themeColor="text1"/>
          <w:lang w:val="en-US"/>
        </w:rPr>
        <w:t xml:space="preserve"> were more frequent</w:t>
      </w:r>
      <w:r w:rsidR="00406868" w:rsidRPr="00D1509D">
        <w:rPr>
          <w:rFonts w:ascii="Book Antiqua" w:hAnsi="Book Antiqua"/>
          <w:color w:val="000000" w:themeColor="text1"/>
          <w:lang w:val="en-US"/>
        </w:rPr>
        <w:t>,</w:t>
      </w:r>
      <w:r w:rsidRPr="00D1509D">
        <w:rPr>
          <w:rFonts w:ascii="Book Antiqua" w:hAnsi="Book Antiqua"/>
          <w:color w:val="000000" w:themeColor="text1"/>
          <w:lang w:val="en-US"/>
        </w:rPr>
        <w:t xml:space="preserve"> with 98% anemia, 84% thrombocytopenia, 74% bilirubin elevation and 72% ALT elevation (68% HAIC group </w:t>
      </w:r>
      <w:r w:rsidRPr="006054C5">
        <w:rPr>
          <w:rFonts w:ascii="Book Antiqua" w:hAnsi="Book Antiqua"/>
          <w:i/>
          <w:iCs/>
          <w:color w:val="000000" w:themeColor="text1"/>
          <w:lang w:val="en-US"/>
        </w:rPr>
        <w:t>vs</w:t>
      </w:r>
      <w:r w:rsidRPr="00D1509D">
        <w:rPr>
          <w:rFonts w:ascii="Book Antiqua" w:hAnsi="Book Antiqua"/>
          <w:color w:val="000000" w:themeColor="text1"/>
          <w:lang w:val="en-US"/>
        </w:rPr>
        <w:t xml:space="preserve"> 27% sorafenib group)</w:t>
      </w:r>
      <w:r w:rsidRPr="00D1509D">
        <w:rPr>
          <w:rStyle w:val="Nessuno"/>
          <w:rFonts w:ascii="Book Antiqua" w:hAnsi="Book Antiqua"/>
          <w:color w:val="000000" w:themeColor="text1"/>
        </w:rPr>
        <w:t>.</w:t>
      </w:r>
    </w:p>
    <w:p w14:paraId="383E850C" w14:textId="1728366F" w:rsidR="003063F6" w:rsidRPr="00D1509D" w:rsidRDefault="006B0A77" w:rsidP="006054C5">
      <w:pPr>
        <w:pStyle w:val="ac"/>
        <w:shd w:val="clear" w:color="auto" w:fill="FFFFFF"/>
        <w:adjustRightInd w:val="0"/>
        <w:snapToGrid w:val="0"/>
        <w:spacing w:before="0" w:beforeAutospacing="0" w:after="0" w:afterAutospacing="0" w:line="360" w:lineRule="auto"/>
        <w:ind w:firstLineChars="100" w:firstLine="240"/>
        <w:jc w:val="both"/>
        <w:rPr>
          <w:rStyle w:val="Nessuno"/>
          <w:rFonts w:ascii="Book Antiqua" w:hAnsi="Book Antiqua"/>
          <w:bCs/>
          <w:color w:val="000000" w:themeColor="text1"/>
        </w:rPr>
      </w:pPr>
      <w:r w:rsidRPr="00D1509D">
        <w:rPr>
          <w:rStyle w:val="Nessuno"/>
          <w:rFonts w:ascii="Book Antiqua" w:hAnsi="Book Antiqua"/>
          <w:bCs/>
          <w:color w:val="000000" w:themeColor="text1"/>
        </w:rPr>
        <w:t>Ikeda</w:t>
      </w:r>
      <w:r w:rsidRPr="006054C5">
        <w:rPr>
          <w:rStyle w:val="Nessuno"/>
          <w:rFonts w:ascii="Book Antiqua" w:hAnsi="Book Antiqua"/>
          <w:bCs/>
          <w:i/>
          <w:iCs/>
          <w:color w:val="000000" w:themeColor="text1"/>
        </w:rPr>
        <w:t xml:space="preserve"> et al</w:t>
      </w:r>
      <w:r w:rsidR="00C06AE0" w:rsidRPr="006054C5">
        <w:rPr>
          <w:rStyle w:val="Nessuno"/>
          <w:rFonts w:ascii="Book Antiqua" w:hAnsi="Book Antiqua"/>
          <w:bCs/>
          <w:color w:val="000000" w:themeColor="text1"/>
          <w:vertAlign w:val="superscript"/>
        </w:rPr>
        <w:t>[</w:t>
      </w:r>
      <w:r w:rsidR="006F1323" w:rsidRPr="006054C5">
        <w:rPr>
          <w:rStyle w:val="Nessuno"/>
          <w:rFonts w:ascii="Book Antiqua" w:hAnsi="Book Antiqua"/>
          <w:bCs/>
          <w:color w:val="000000" w:themeColor="text1"/>
          <w:vertAlign w:val="superscript"/>
        </w:rPr>
        <w:t>54</w:t>
      </w:r>
      <w:r w:rsidR="00C06AE0" w:rsidRPr="006054C5">
        <w:rPr>
          <w:rStyle w:val="Nessuno"/>
          <w:rFonts w:ascii="Book Antiqua" w:hAnsi="Book Antiqua"/>
          <w:bCs/>
          <w:color w:val="000000" w:themeColor="text1"/>
          <w:vertAlign w:val="superscript"/>
        </w:rPr>
        <w:t>]</w:t>
      </w:r>
      <w:r w:rsidRPr="006054C5">
        <w:rPr>
          <w:rStyle w:val="Nessuno"/>
          <w:rFonts w:ascii="Book Antiqua" w:hAnsi="Book Antiqua"/>
          <w:bCs/>
          <w:color w:val="000000" w:themeColor="text1"/>
          <w:vertAlign w:val="superscript"/>
        </w:rPr>
        <w:t xml:space="preserve"> </w:t>
      </w:r>
      <w:r w:rsidRPr="00D1509D">
        <w:rPr>
          <w:rStyle w:val="Nessuno"/>
          <w:rFonts w:ascii="Book Antiqua" w:hAnsi="Book Antiqua"/>
          <w:bCs/>
          <w:color w:val="000000" w:themeColor="text1"/>
        </w:rPr>
        <w:t xml:space="preserve">designed a phase II trial that proved a </w:t>
      </w:r>
      <w:r w:rsidR="004B0121" w:rsidRPr="00D1509D">
        <w:rPr>
          <w:rStyle w:val="Nessuno"/>
          <w:rFonts w:ascii="Book Antiqua" w:hAnsi="Book Antiqua"/>
          <w:bCs/>
          <w:color w:val="000000" w:themeColor="text1"/>
        </w:rPr>
        <w:t xml:space="preserve">fair </w:t>
      </w:r>
      <w:r w:rsidRPr="00D1509D">
        <w:rPr>
          <w:rStyle w:val="Nessuno"/>
          <w:rFonts w:ascii="Book Antiqua" w:hAnsi="Book Antiqua"/>
          <w:bCs/>
          <w:color w:val="000000" w:themeColor="text1"/>
        </w:rPr>
        <w:t>efficacy of intra-arterial cisplatin infusion in Vp3-4 PVTT, with a response rate of 28%, a mean survival time of 7.1 mo and grade</w:t>
      </w:r>
      <w:r w:rsidR="00D03265" w:rsidRPr="00D1509D">
        <w:rPr>
          <w:rStyle w:val="Nessuno"/>
          <w:rFonts w:ascii="Book Antiqua" w:hAnsi="Book Antiqua"/>
          <w:bCs/>
          <w:color w:val="000000" w:themeColor="text1"/>
        </w:rPr>
        <w:t xml:space="preserve"> </w:t>
      </w:r>
      <w:r w:rsidRPr="00D1509D">
        <w:rPr>
          <w:rStyle w:val="Nessuno"/>
          <w:rFonts w:ascii="Book Antiqua" w:hAnsi="Book Antiqua"/>
          <w:bCs/>
          <w:color w:val="000000" w:themeColor="text1"/>
        </w:rPr>
        <w:t xml:space="preserve">3 AEs (blood cell decrease, transient transaminases elevation) not requiring treatments. However, other </w:t>
      </w:r>
      <w:r w:rsidR="00F75866" w:rsidRPr="00D1509D">
        <w:rPr>
          <w:rStyle w:val="Nessuno"/>
          <w:rFonts w:ascii="Book Antiqua" w:hAnsi="Book Antiqua"/>
          <w:bCs/>
          <w:color w:val="000000" w:themeColor="text1"/>
        </w:rPr>
        <w:t xml:space="preserve">similar </w:t>
      </w:r>
      <w:r w:rsidRPr="00D1509D">
        <w:rPr>
          <w:rStyle w:val="Nessuno"/>
          <w:rFonts w:ascii="Book Antiqua" w:hAnsi="Book Antiqua"/>
          <w:bCs/>
          <w:color w:val="000000" w:themeColor="text1"/>
        </w:rPr>
        <w:t xml:space="preserve">experiences did not </w:t>
      </w:r>
      <w:r w:rsidR="00024C89" w:rsidRPr="00D1509D">
        <w:rPr>
          <w:rStyle w:val="Nessuno"/>
          <w:rFonts w:ascii="Book Antiqua" w:hAnsi="Book Antiqua"/>
          <w:bCs/>
          <w:color w:val="000000" w:themeColor="text1"/>
        </w:rPr>
        <w:t xml:space="preserve">confirm such </w:t>
      </w:r>
      <w:r w:rsidR="00C40033" w:rsidRPr="00D1509D">
        <w:rPr>
          <w:rStyle w:val="Nessuno"/>
          <w:rFonts w:ascii="Book Antiqua" w:hAnsi="Book Antiqua"/>
          <w:bCs/>
          <w:color w:val="000000" w:themeColor="text1"/>
        </w:rPr>
        <w:t xml:space="preserve">encouraging </w:t>
      </w:r>
      <w:r w:rsidRPr="00D1509D">
        <w:rPr>
          <w:rStyle w:val="Nessuno"/>
          <w:rFonts w:ascii="Book Antiqua" w:hAnsi="Book Antiqua"/>
          <w:bCs/>
          <w:color w:val="000000" w:themeColor="text1"/>
        </w:rPr>
        <w:t>results</w:t>
      </w:r>
      <w:r w:rsidR="00C06AE0" w:rsidRPr="00F83022">
        <w:rPr>
          <w:rStyle w:val="Nessuno"/>
          <w:rFonts w:ascii="Book Antiqua" w:hAnsi="Book Antiqua"/>
          <w:bCs/>
          <w:color w:val="000000" w:themeColor="text1"/>
          <w:vertAlign w:val="superscript"/>
        </w:rPr>
        <w:t>[5</w:t>
      </w:r>
      <w:r w:rsidR="006F1323" w:rsidRPr="00F83022">
        <w:rPr>
          <w:rStyle w:val="Nessuno"/>
          <w:rFonts w:ascii="Book Antiqua" w:hAnsi="Book Antiqua"/>
          <w:bCs/>
          <w:color w:val="000000" w:themeColor="text1"/>
          <w:vertAlign w:val="superscript"/>
        </w:rPr>
        <w:t>5</w:t>
      </w:r>
      <w:r w:rsidR="00C06AE0" w:rsidRPr="00F83022">
        <w:rPr>
          <w:rStyle w:val="Nessuno"/>
          <w:rFonts w:ascii="Book Antiqua" w:hAnsi="Book Antiqua"/>
          <w:bCs/>
          <w:color w:val="000000" w:themeColor="text1"/>
          <w:vertAlign w:val="superscript"/>
        </w:rPr>
        <w:t>-5</w:t>
      </w:r>
      <w:r w:rsidR="006F1323" w:rsidRPr="00F83022">
        <w:rPr>
          <w:rStyle w:val="Nessuno"/>
          <w:rFonts w:ascii="Book Antiqua" w:hAnsi="Book Antiqua"/>
          <w:bCs/>
          <w:color w:val="000000" w:themeColor="text1"/>
          <w:vertAlign w:val="superscript"/>
        </w:rPr>
        <w:t>6</w:t>
      </w:r>
      <w:r w:rsidR="00C06AE0" w:rsidRPr="00F83022">
        <w:rPr>
          <w:rStyle w:val="Nessuno"/>
          <w:rFonts w:ascii="Book Antiqua" w:hAnsi="Book Antiqua"/>
          <w:bCs/>
          <w:color w:val="000000" w:themeColor="text1"/>
          <w:vertAlign w:val="superscript"/>
        </w:rPr>
        <w:t>]</w:t>
      </w:r>
      <w:r w:rsidR="00CB476D" w:rsidRPr="00D1509D">
        <w:rPr>
          <w:rStyle w:val="Nessuno"/>
          <w:rFonts w:ascii="Book Antiqua" w:hAnsi="Book Antiqua"/>
          <w:bCs/>
          <w:color w:val="000000" w:themeColor="text1"/>
        </w:rPr>
        <w:t>.</w:t>
      </w:r>
    </w:p>
    <w:p w14:paraId="5182F912" w14:textId="77777777" w:rsidR="0018409B" w:rsidRPr="00D1509D" w:rsidRDefault="00CC168D" w:rsidP="00F83022">
      <w:pPr>
        <w:pStyle w:val="desc"/>
        <w:shd w:val="clear" w:color="auto" w:fill="FFFFFF"/>
        <w:adjustRightInd w:val="0"/>
        <w:snapToGrid w:val="0"/>
        <w:spacing w:before="0" w:beforeAutospacing="0" w:after="0" w:afterAutospacing="0" w:line="360" w:lineRule="auto"/>
        <w:ind w:firstLineChars="100" w:firstLine="240"/>
        <w:jc w:val="both"/>
        <w:rPr>
          <w:rStyle w:val="Nessuno"/>
          <w:rFonts w:ascii="Book Antiqua" w:hAnsi="Book Antiqua"/>
          <w:bCs/>
          <w:color w:val="000000" w:themeColor="text1"/>
        </w:rPr>
      </w:pPr>
      <w:r w:rsidRPr="00D1509D">
        <w:rPr>
          <w:rStyle w:val="Nessuno"/>
          <w:rFonts w:ascii="Book Antiqua" w:hAnsi="Book Antiqua"/>
          <w:bCs/>
          <w:color w:val="000000" w:themeColor="text1"/>
        </w:rPr>
        <w:t xml:space="preserve">Another interesting perspective is offered by </w:t>
      </w:r>
      <w:bookmarkStart w:id="83" w:name="OLE_LINK634"/>
      <w:bookmarkStart w:id="84" w:name="OLE_LINK635"/>
      <w:r w:rsidR="00F73FC3" w:rsidRPr="00D1509D">
        <w:rPr>
          <w:rStyle w:val="Nessuno"/>
          <w:rFonts w:ascii="Book Antiqua" w:hAnsi="Book Antiqua"/>
          <w:bCs/>
          <w:color w:val="000000" w:themeColor="text1"/>
        </w:rPr>
        <w:t>metronomic chemotherapy protocol</w:t>
      </w:r>
      <w:bookmarkEnd w:id="83"/>
      <w:bookmarkEnd w:id="84"/>
      <w:r w:rsidR="00F73FC3" w:rsidRPr="00D1509D">
        <w:rPr>
          <w:rStyle w:val="Nessuno"/>
          <w:rFonts w:ascii="Book Antiqua" w:hAnsi="Book Antiqua"/>
          <w:bCs/>
          <w:color w:val="000000" w:themeColor="text1"/>
        </w:rPr>
        <w:t xml:space="preserve"> (MET</w:t>
      </w:r>
      <w:r w:rsidR="00524042" w:rsidRPr="00D1509D">
        <w:rPr>
          <w:rStyle w:val="Nessuno"/>
          <w:rFonts w:ascii="Book Antiqua" w:hAnsi="Book Antiqua"/>
          <w:bCs/>
          <w:color w:val="000000" w:themeColor="text1"/>
        </w:rPr>
        <w:t xml:space="preserve">) </w:t>
      </w:r>
      <w:r w:rsidR="00FC4A10" w:rsidRPr="00D1509D">
        <w:rPr>
          <w:rStyle w:val="Nessuno"/>
          <w:rFonts w:ascii="Book Antiqua" w:hAnsi="Book Antiqua"/>
          <w:bCs/>
          <w:color w:val="000000" w:themeColor="text1"/>
        </w:rPr>
        <w:t xml:space="preserve">that </w:t>
      </w:r>
      <w:r w:rsidR="00E7040A" w:rsidRPr="00D1509D">
        <w:rPr>
          <w:rStyle w:val="Nessuno"/>
          <w:rFonts w:ascii="Book Antiqua" w:hAnsi="Book Antiqua"/>
          <w:bCs/>
          <w:color w:val="000000" w:themeColor="text1"/>
        </w:rPr>
        <w:t>should act</w:t>
      </w:r>
      <w:r w:rsidR="00FC4A10" w:rsidRPr="00D1509D">
        <w:rPr>
          <w:rStyle w:val="Nessuno"/>
          <w:rFonts w:ascii="Book Antiqua" w:hAnsi="Book Antiqua"/>
          <w:bCs/>
          <w:color w:val="000000" w:themeColor="text1"/>
        </w:rPr>
        <w:t xml:space="preserve"> by </w:t>
      </w:r>
      <w:r w:rsidR="00764579" w:rsidRPr="00D1509D">
        <w:rPr>
          <w:rStyle w:val="Nessuno"/>
          <w:rFonts w:ascii="Book Antiqua" w:hAnsi="Book Antiqua"/>
          <w:bCs/>
          <w:color w:val="000000" w:themeColor="text1"/>
        </w:rPr>
        <w:t>preventing</w:t>
      </w:r>
      <w:r w:rsidR="00FC4A10" w:rsidRPr="00D1509D">
        <w:rPr>
          <w:rStyle w:val="Nessuno"/>
          <w:rFonts w:ascii="Book Antiqua" w:hAnsi="Book Antiqua"/>
          <w:bCs/>
          <w:color w:val="000000" w:themeColor="text1"/>
        </w:rPr>
        <w:t xml:space="preserve"> tumor cell proliferation and angiogenesis and stimulating </w:t>
      </w:r>
      <w:r w:rsidR="0018409B" w:rsidRPr="00D1509D">
        <w:rPr>
          <w:rStyle w:val="Nessuno"/>
          <w:rFonts w:ascii="Book Antiqua" w:hAnsi="Book Antiqua"/>
          <w:bCs/>
          <w:color w:val="000000" w:themeColor="text1"/>
        </w:rPr>
        <w:t xml:space="preserve">the </w:t>
      </w:r>
      <w:r w:rsidR="00FC4A10" w:rsidRPr="00D1509D">
        <w:rPr>
          <w:rStyle w:val="Nessuno"/>
          <w:rFonts w:ascii="Book Antiqua" w:hAnsi="Book Antiqua"/>
          <w:bCs/>
          <w:color w:val="000000" w:themeColor="text1"/>
        </w:rPr>
        <w:t>immun</w:t>
      </w:r>
      <w:r w:rsidR="0018409B" w:rsidRPr="00D1509D">
        <w:rPr>
          <w:rStyle w:val="Nessuno"/>
          <w:rFonts w:ascii="Book Antiqua" w:hAnsi="Book Antiqua"/>
          <w:bCs/>
          <w:color w:val="000000" w:themeColor="text1"/>
        </w:rPr>
        <w:t>e system.</w:t>
      </w:r>
    </w:p>
    <w:p w14:paraId="289A0DF8" w14:textId="58A0452A" w:rsidR="0099717C" w:rsidRPr="00D1509D" w:rsidRDefault="00120510" w:rsidP="00F83022">
      <w:pPr>
        <w:pStyle w:val="desc"/>
        <w:shd w:val="clear" w:color="auto" w:fill="FFFFFF"/>
        <w:adjustRightInd w:val="0"/>
        <w:snapToGrid w:val="0"/>
        <w:spacing w:before="0" w:beforeAutospacing="0" w:after="0" w:afterAutospacing="0" w:line="360" w:lineRule="auto"/>
        <w:ind w:firstLineChars="100" w:firstLine="240"/>
        <w:jc w:val="both"/>
        <w:rPr>
          <w:rStyle w:val="Nessuno"/>
          <w:rFonts w:ascii="Book Antiqua" w:hAnsi="Book Antiqua"/>
          <w:color w:val="000000" w:themeColor="text1"/>
        </w:rPr>
      </w:pPr>
      <w:r w:rsidRPr="00D1509D">
        <w:rPr>
          <w:rStyle w:val="Nessuno"/>
          <w:rFonts w:ascii="Book Antiqua" w:hAnsi="Book Antiqua"/>
          <w:bCs/>
          <w:color w:val="000000" w:themeColor="text1"/>
        </w:rPr>
        <w:t xml:space="preserve">Yang </w:t>
      </w:r>
      <w:r w:rsidRPr="00F83022">
        <w:rPr>
          <w:rStyle w:val="Nessuno"/>
          <w:rFonts w:ascii="Book Antiqua" w:hAnsi="Book Antiqua"/>
          <w:bCs/>
          <w:i/>
          <w:iCs/>
          <w:color w:val="000000" w:themeColor="text1"/>
        </w:rPr>
        <w:t>et al</w:t>
      </w:r>
      <w:r w:rsidR="00C06AE0" w:rsidRPr="00F83022">
        <w:rPr>
          <w:rStyle w:val="Nessuno"/>
          <w:rFonts w:ascii="Book Antiqua" w:hAnsi="Book Antiqua"/>
          <w:bCs/>
          <w:color w:val="000000" w:themeColor="text1"/>
          <w:vertAlign w:val="superscript"/>
        </w:rPr>
        <w:t>[5</w:t>
      </w:r>
      <w:r w:rsidR="006F1323" w:rsidRPr="00F83022">
        <w:rPr>
          <w:rStyle w:val="Nessuno"/>
          <w:rFonts w:ascii="Book Antiqua" w:hAnsi="Book Antiqua"/>
          <w:bCs/>
          <w:color w:val="000000" w:themeColor="text1"/>
          <w:vertAlign w:val="superscript"/>
        </w:rPr>
        <w:t>7</w:t>
      </w:r>
      <w:r w:rsidR="00C06AE0" w:rsidRPr="00F83022">
        <w:rPr>
          <w:rStyle w:val="Nessuno"/>
          <w:rFonts w:ascii="Book Antiqua" w:hAnsi="Book Antiqua"/>
          <w:bCs/>
          <w:color w:val="000000" w:themeColor="text1"/>
          <w:vertAlign w:val="superscript"/>
        </w:rPr>
        <w:t>]</w:t>
      </w:r>
      <w:r w:rsidR="00C06AE0" w:rsidRPr="00D1509D">
        <w:rPr>
          <w:rStyle w:val="Nessuno"/>
          <w:rFonts w:ascii="Book Antiqua" w:hAnsi="Book Antiqua"/>
          <w:bCs/>
          <w:color w:val="000000" w:themeColor="text1"/>
        </w:rPr>
        <w:t xml:space="preserve"> </w:t>
      </w:r>
      <w:r w:rsidRPr="00D1509D">
        <w:rPr>
          <w:rStyle w:val="Nessuno"/>
          <w:rFonts w:ascii="Book Antiqua" w:hAnsi="Book Antiqua"/>
          <w:bCs/>
          <w:color w:val="000000" w:themeColor="text1"/>
        </w:rPr>
        <w:t xml:space="preserve">compared </w:t>
      </w:r>
      <w:r w:rsidR="009A3D58" w:rsidRPr="00D1509D">
        <w:rPr>
          <w:rStyle w:val="Nessuno"/>
          <w:rFonts w:ascii="Book Antiqua" w:hAnsi="Book Antiqua"/>
          <w:bCs/>
          <w:color w:val="000000" w:themeColor="text1"/>
        </w:rPr>
        <w:t>MET</w:t>
      </w:r>
      <w:r w:rsidR="00524042" w:rsidRPr="00D1509D">
        <w:rPr>
          <w:rStyle w:val="Nessuno"/>
          <w:rFonts w:ascii="Book Antiqua" w:hAnsi="Book Antiqua"/>
          <w:bCs/>
          <w:color w:val="000000" w:themeColor="text1"/>
        </w:rPr>
        <w:t xml:space="preserve"> with cisplatin and 5-FU</w:t>
      </w:r>
      <w:r w:rsidR="005E6269" w:rsidRPr="00D1509D">
        <w:rPr>
          <w:rStyle w:val="Nessuno"/>
          <w:rFonts w:ascii="Book Antiqua" w:hAnsi="Book Antiqua"/>
          <w:bCs/>
          <w:color w:val="000000" w:themeColor="text1"/>
        </w:rPr>
        <w:t xml:space="preserve"> </w:t>
      </w:r>
      <w:r w:rsidRPr="00D1509D">
        <w:rPr>
          <w:rStyle w:val="Nessuno"/>
          <w:rFonts w:ascii="Book Antiqua" w:hAnsi="Book Antiqua"/>
          <w:bCs/>
          <w:color w:val="000000" w:themeColor="text1"/>
        </w:rPr>
        <w:t>to sorafenib in the treatment o</w:t>
      </w:r>
      <w:r w:rsidR="005E6269" w:rsidRPr="00D1509D">
        <w:rPr>
          <w:rStyle w:val="Nessuno"/>
          <w:rFonts w:ascii="Book Antiqua" w:hAnsi="Book Antiqua"/>
          <w:bCs/>
          <w:color w:val="000000" w:themeColor="text1"/>
        </w:rPr>
        <w:t>f</w:t>
      </w:r>
      <w:r w:rsidRPr="00D1509D">
        <w:rPr>
          <w:rStyle w:val="Nessuno"/>
          <w:rFonts w:ascii="Book Antiqua" w:hAnsi="Book Antiqua"/>
          <w:bCs/>
          <w:color w:val="000000" w:themeColor="text1"/>
        </w:rPr>
        <w:t xml:space="preserve"> advanced HCC with PVTT, finding better outcomes </w:t>
      </w:r>
      <w:r w:rsidR="0018409B" w:rsidRPr="00D1509D">
        <w:rPr>
          <w:rStyle w:val="Nessuno"/>
          <w:rFonts w:ascii="Book Antiqua" w:hAnsi="Book Antiqua"/>
          <w:bCs/>
          <w:color w:val="000000" w:themeColor="text1"/>
        </w:rPr>
        <w:t>as regards</w:t>
      </w:r>
      <w:r w:rsidR="005E6269" w:rsidRPr="00D1509D">
        <w:rPr>
          <w:rStyle w:val="Nessuno"/>
          <w:rFonts w:ascii="Book Antiqua" w:hAnsi="Book Antiqua"/>
          <w:bCs/>
          <w:color w:val="000000" w:themeColor="text1"/>
        </w:rPr>
        <w:t xml:space="preserve"> </w:t>
      </w:r>
      <w:r w:rsidR="009A3D58" w:rsidRPr="00D1509D">
        <w:rPr>
          <w:rStyle w:val="Nessuno"/>
          <w:rFonts w:ascii="Book Antiqua" w:hAnsi="Book Antiqua"/>
          <w:bCs/>
          <w:color w:val="000000" w:themeColor="text1"/>
        </w:rPr>
        <w:t>median survival time</w:t>
      </w:r>
      <w:r w:rsidRPr="00D1509D">
        <w:rPr>
          <w:rStyle w:val="Nessuno"/>
          <w:rFonts w:ascii="Book Antiqua" w:hAnsi="Book Antiqua"/>
          <w:bCs/>
          <w:color w:val="000000" w:themeColor="text1"/>
        </w:rPr>
        <w:t xml:space="preserve"> (158 </w:t>
      </w:r>
      <w:r w:rsidR="002573AC">
        <w:rPr>
          <w:rStyle w:val="Nessuno"/>
          <w:rFonts w:ascii="Book Antiqua" w:hAnsi="Book Antiqua"/>
          <w:bCs/>
          <w:color w:val="000000" w:themeColor="text1"/>
        </w:rPr>
        <w:t xml:space="preserve">d </w:t>
      </w:r>
      <w:r w:rsidRPr="002573AC">
        <w:rPr>
          <w:rStyle w:val="Nessuno"/>
          <w:rFonts w:ascii="Book Antiqua" w:hAnsi="Book Antiqua"/>
          <w:bCs/>
          <w:i/>
          <w:iCs/>
          <w:color w:val="000000" w:themeColor="text1"/>
        </w:rPr>
        <w:t>vs</w:t>
      </w:r>
      <w:r w:rsidRPr="00D1509D">
        <w:rPr>
          <w:rStyle w:val="Nessuno"/>
          <w:rFonts w:ascii="Book Antiqua" w:hAnsi="Book Antiqua"/>
          <w:bCs/>
          <w:color w:val="000000" w:themeColor="text1"/>
        </w:rPr>
        <w:t xml:space="preserve"> 117 d)</w:t>
      </w:r>
      <w:r w:rsidR="009A3D58" w:rsidRPr="00D1509D">
        <w:rPr>
          <w:rStyle w:val="Nessuno"/>
          <w:rFonts w:ascii="Book Antiqua" w:hAnsi="Book Antiqua"/>
          <w:bCs/>
          <w:color w:val="000000" w:themeColor="text1"/>
        </w:rPr>
        <w:t xml:space="preserve"> and OS </w:t>
      </w:r>
      <w:r w:rsidR="00CB69C0" w:rsidRPr="00D1509D">
        <w:rPr>
          <w:rStyle w:val="Nessuno"/>
          <w:rFonts w:ascii="Book Antiqua" w:hAnsi="Book Antiqua"/>
          <w:bCs/>
          <w:color w:val="000000" w:themeColor="text1"/>
        </w:rPr>
        <w:t xml:space="preserve">rate </w:t>
      </w:r>
      <w:r w:rsidR="00C40033" w:rsidRPr="00D1509D">
        <w:rPr>
          <w:rStyle w:val="Nessuno"/>
          <w:rFonts w:ascii="Book Antiqua" w:hAnsi="Book Antiqua"/>
          <w:bCs/>
          <w:color w:val="000000" w:themeColor="text1"/>
        </w:rPr>
        <w:t xml:space="preserve">in </w:t>
      </w:r>
      <w:r w:rsidR="009A3D58" w:rsidRPr="00D1509D">
        <w:rPr>
          <w:rStyle w:val="Nessuno"/>
          <w:rFonts w:ascii="Book Antiqua" w:hAnsi="Book Antiqua"/>
          <w:bCs/>
          <w:color w:val="000000" w:themeColor="text1"/>
        </w:rPr>
        <w:t>the first group (</w:t>
      </w:r>
      <w:r w:rsidR="002573AC" w:rsidRPr="002573AC">
        <w:rPr>
          <w:rStyle w:val="Nessuno"/>
          <w:rFonts w:ascii="Book Antiqua" w:hAnsi="Book Antiqua"/>
          <w:bCs/>
          <w:i/>
          <w:iCs/>
          <w:color w:val="000000" w:themeColor="text1"/>
        </w:rPr>
        <w:t>P</w:t>
      </w:r>
      <w:r w:rsidR="002573AC">
        <w:rPr>
          <w:rStyle w:val="Nessuno"/>
          <w:rFonts w:ascii="Book Antiqua" w:hAnsi="Book Antiqua"/>
          <w:bCs/>
          <w:color w:val="000000" w:themeColor="text1"/>
        </w:rPr>
        <w:t xml:space="preserve"> </w:t>
      </w:r>
      <w:r w:rsidR="009A3D58" w:rsidRPr="00D1509D">
        <w:rPr>
          <w:rStyle w:val="Nessuno"/>
          <w:rFonts w:ascii="Book Antiqua" w:hAnsi="Book Antiqua"/>
          <w:bCs/>
          <w:color w:val="000000" w:themeColor="text1"/>
        </w:rPr>
        <w:t>=</w:t>
      </w:r>
      <w:r w:rsidR="002573AC">
        <w:rPr>
          <w:rStyle w:val="Nessuno"/>
          <w:rFonts w:ascii="Book Antiqua" w:hAnsi="Book Antiqua"/>
          <w:bCs/>
          <w:color w:val="000000" w:themeColor="text1"/>
        </w:rPr>
        <w:t xml:space="preserve"> </w:t>
      </w:r>
      <w:r w:rsidR="009A3D58" w:rsidRPr="00D1509D">
        <w:rPr>
          <w:rStyle w:val="Nessuno"/>
          <w:rFonts w:ascii="Book Antiqua" w:hAnsi="Book Antiqua"/>
          <w:bCs/>
          <w:color w:val="000000" w:themeColor="text1"/>
        </w:rPr>
        <w:t>0.029)</w:t>
      </w:r>
      <w:r w:rsidR="009C1DA9" w:rsidRPr="00D1509D">
        <w:rPr>
          <w:rStyle w:val="Nessuno"/>
          <w:rFonts w:ascii="Book Antiqua" w:hAnsi="Book Antiqua"/>
          <w:bCs/>
          <w:color w:val="000000" w:themeColor="text1"/>
        </w:rPr>
        <w:t xml:space="preserve">. Main </w:t>
      </w:r>
      <w:r w:rsidR="000D67FF" w:rsidRPr="00D1509D">
        <w:rPr>
          <w:rStyle w:val="Nessuno"/>
          <w:rFonts w:ascii="Book Antiqua" w:hAnsi="Book Antiqua"/>
          <w:bCs/>
          <w:color w:val="000000" w:themeColor="text1"/>
        </w:rPr>
        <w:t>AEs</w:t>
      </w:r>
      <w:r w:rsidR="00DF0704" w:rsidRPr="00D1509D">
        <w:rPr>
          <w:rStyle w:val="Nessuno"/>
          <w:rFonts w:ascii="Book Antiqua" w:hAnsi="Book Antiqua"/>
          <w:bCs/>
          <w:color w:val="000000" w:themeColor="text1"/>
        </w:rPr>
        <w:t xml:space="preserve"> </w:t>
      </w:r>
      <w:r w:rsidR="00D424A5" w:rsidRPr="00D1509D">
        <w:rPr>
          <w:rStyle w:val="Nessuno"/>
          <w:rFonts w:ascii="Book Antiqua" w:hAnsi="Book Antiqua"/>
          <w:bCs/>
          <w:color w:val="000000" w:themeColor="text1"/>
        </w:rPr>
        <w:t xml:space="preserve">in </w:t>
      </w:r>
      <w:r w:rsidR="009C1DA9" w:rsidRPr="00D1509D">
        <w:rPr>
          <w:rStyle w:val="Nessuno"/>
          <w:rFonts w:ascii="Book Antiqua" w:hAnsi="Book Antiqua"/>
          <w:bCs/>
          <w:color w:val="000000" w:themeColor="text1"/>
        </w:rPr>
        <w:t xml:space="preserve">the MET </w:t>
      </w:r>
      <w:r w:rsidR="00D424A5" w:rsidRPr="00D1509D">
        <w:rPr>
          <w:rStyle w:val="Nessuno"/>
          <w:rFonts w:ascii="Book Antiqua" w:hAnsi="Book Antiqua"/>
          <w:bCs/>
          <w:color w:val="000000" w:themeColor="text1"/>
        </w:rPr>
        <w:t>group were leukopenia</w:t>
      </w:r>
      <w:r w:rsidR="009C1DA9" w:rsidRPr="00D1509D">
        <w:rPr>
          <w:rStyle w:val="Nessuno"/>
          <w:rFonts w:ascii="Book Antiqua" w:hAnsi="Book Antiqua"/>
          <w:bCs/>
          <w:color w:val="000000" w:themeColor="text1"/>
        </w:rPr>
        <w:t xml:space="preserve"> (48%)</w:t>
      </w:r>
      <w:r w:rsidR="00D424A5" w:rsidRPr="00D1509D">
        <w:rPr>
          <w:rStyle w:val="Nessuno"/>
          <w:rFonts w:ascii="Book Antiqua" w:hAnsi="Book Antiqua"/>
          <w:bCs/>
          <w:color w:val="000000" w:themeColor="text1"/>
        </w:rPr>
        <w:t xml:space="preserve">, </w:t>
      </w:r>
      <w:r w:rsidR="009C1DA9" w:rsidRPr="00D1509D">
        <w:rPr>
          <w:rStyle w:val="Nessuno"/>
          <w:rFonts w:ascii="Book Antiqua" w:hAnsi="Book Antiqua"/>
          <w:bCs/>
          <w:color w:val="000000" w:themeColor="text1"/>
        </w:rPr>
        <w:t>hyperbilirubinemia (</w:t>
      </w:r>
      <w:r w:rsidR="00D424A5" w:rsidRPr="00D1509D">
        <w:rPr>
          <w:rStyle w:val="Nessuno"/>
          <w:rFonts w:ascii="Book Antiqua" w:hAnsi="Book Antiqua"/>
          <w:bCs/>
          <w:color w:val="000000" w:themeColor="text1"/>
        </w:rPr>
        <w:t>30%</w:t>
      </w:r>
      <w:r w:rsidR="009C1DA9" w:rsidRPr="00D1509D">
        <w:rPr>
          <w:rStyle w:val="Nessuno"/>
          <w:rFonts w:ascii="Book Antiqua" w:hAnsi="Book Antiqua"/>
          <w:bCs/>
          <w:color w:val="000000" w:themeColor="text1"/>
        </w:rPr>
        <w:t>)</w:t>
      </w:r>
      <w:r w:rsidR="00D424A5" w:rsidRPr="00D1509D">
        <w:rPr>
          <w:rStyle w:val="Nessuno"/>
          <w:rFonts w:ascii="Book Antiqua" w:hAnsi="Book Antiqua"/>
          <w:bCs/>
          <w:color w:val="000000" w:themeColor="text1"/>
        </w:rPr>
        <w:t xml:space="preserve">, </w:t>
      </w:r>
      <w:r w:rsidR="009C1DA9" w:rsidRPr="00D1509D">
        <w:rPr>
          <w:rStyle w:val="Nessuno"/>
          <w:rFonts w:ascii="Book Antiqua" w:hAnsi="Book Antiqua"/>
          <w:bCs/>
          <w:color w:val="000000" w:themeColor="text1"/>
        </w:rPr>
        <w:t xml:space="preserve">thrombocytopenia (22%), </w:t>
      </w:r>
      <w:r w:rsidR="000D67FF" w:rsidRPr="00D1509D">
        <w:rPr>
          <w:rStyle w:val="Nessuno"/>
          <w:rFonts w:ascii="Book Antiqua" w:hAnsi="Book Antiqua"/>
          <w:bCs/>
          <w:color w:val="000000" w:themeColor="text1"/>
        </w:rPr>
        <w:t xml:space="preserve">serum ALT </w:t>
      </w:r>
      <w:r w:rsidR="009C1DA9" w:rsidRPr="00D1509D">
        <w:rPr>
          <w:rStyle w:val="Nessuno"/>
          <w:rFonts w:ascii="Book Antiqua" w:hAnsi="Book Antiqua"/>
          <w:bCs/>
          <w:color w:val="000000" w:themeColor="text1"/>
        </w:rPr>
        <w:t>elevation (17%</w:t>
      </w:r>
      <w:r w:rsidR="00D424A5" w:rsidRPr="00D1509D">
        <w:rPr>
          <w:rStyle w:val="Nessuno"/>
          <w:rFonts w:ascii="Book Antiqua" w:hAnsi="Book Antiqua"/>
          <w:bCs/>
          <w:color w:val="000000" w:themeColor="text1"/>
        </w:rPr>
        <w:t>)</w:t>
      </w:r>
      <w:r w:rsidR="00925ABB" w:rsidRPr="00D1509D">
        <w:rPr>
          <w:rStyle w:val="Nessuno"/>
          <w:rFonts w:ascii="Book Antiqua" w:hAnsi="Book Antiqua"/>
          <w:bCs/>
          <w:color w:val="000000" w:themeColor="text1"/>
        </w:rPr>
        <w:t xml:space="preserve">; in </w:t>
      </w:r>
      <w:r w:rsidR="00AC2E38" w:rsidRPr="00D1509D">
        <w:rPr>
          <w:rStyle w:val="Nessuno"/>
          <w:rFonts w:ascii="Book Antiqua" w:hAnsi="Book Antiqua"/>
          <w:bCs/>
          <w:color w:val="000000" w:themeColor="text1"/>
        </w:rPr>
        <w:t xml:space="preserve">the </w:t>
      </w:r>
      <w:r w:rsidR="00925ABB" w:rsidRPr="00D1509D">
        <w:rPr>
          <w:rStyle w:val="Nessuno"/>
          <w:rFonts w:ascii="Book Antiqua" w:hAnsi="Book Antiqua"/>
          <w:bCs/>
          <w:color w:val="000000" w:themeColor="text1"/>
        </w:rPr>
        <w:t>sorafenib group, mainly skin (28% HFSR)</w:t>
      </w:r>
      <w:r w:rsidR="000D67FF" w:rsidRPr="00D1509D">
        <w:rPr>
          <w:rStyle w:val="Nessuno"/>
          <w:rFonts w:ascii="Book Antiqua" w:hAnsi="Book Antiqua"/>
          <w:bCs/>
          <w:color w:val="000000" w:themeColor="text1"/>
        </w:rPr>
        <w:t xml:space="preserve"> and</w:t>
      </w:r>
      <w:r w:rsidR="00925ABB" w:rsidRPr="00D1509D">
        <w:rPr>
          <w:rStyle w:val="Nessuno"/>
          <w:rFonts w:ascii="Book Antiqua" w:hAnsi="Book Antiqua"/>
          <w:bCs/>
          <w:color w:val="000000" w:themeColor="text1"/>
        </w:rPr>
        <w:t xml:space="preserve"> gastrointestinal tract toxicity (40%), hyperbilirubinemia (36%)</w:t>
      </w:r>
      <w:r w:rsidR="00AC2E38" w:rsidRPr="00D1509D">
        <w:rPr>
          <w:rStyle w:val="Nessuno"/>
          <w:rFonts w:ascii="Book Antiqua" w:hAnsi="Book Antiqua"/>
          <w:bCs/>
          <w:color w:val="000000" w:themeColor="text1"/>
        </w:rPr>
        <w:t xml:space="preserve"> and increase in</w:t>
      </w:r>
      <w:r w:rsidR="00925ABB" w:rsidRPr="00D1509D">
        <w:rPr>
          <w:rStyle w:val="Nessuno"/>
          <w:rFonts w:ascii="Book Antiqua" w:hAnsi="Book Antiqua"/>
          <w:bCs/>
          <w:color w:val="000000" w:themeColor="text1"/>
        </w:rPr>
        <w:t xml:space="preserve"> </w:t>
      </w:r>
      <w:r w:rsidR="000D67FF" w:rsidRPr="00D1509D">
        <w:rPr>
          <w:rStyle w:val="Nessuno"/>
          <w:rFonts w:ascii="Book Antiqua" w:hAnsi="Book Antiqua"/>
          <w:bCs/>
          <w:color w:val="000000" w:themeColor="text1"/>
        </w:rPr>
        <w:t>ALT serum levels</w:t>
      </w:r>
      <w:r w:rsidR="00925ABB" w:rsidRPr="00D1509D">
        <w:rPr>
          <w:rStyle w:val="Nessuno"/>
          <w:rFonts w:ascii="Book Antiqua" w:hAnsi="Book Antiqua"/>
          <w:bCs/>
          <w:color w:val="000000" w:themeColor="text1"/>
        </w:rPr>
        <w:t xml:space="preserve"> (17%)</w:t>
      </w:r>
      <w:r w:rsidR="00AC2E38" w:rsidRPr="00D1509D">
        <w:rPr>
          <w:rStyle w:val="Nessuno"/>
          <w:rFonts w:ascii="Book Antiqua" w:hAnsi="Book Antiqua"/>
          <w:bCs/>
          <w:color w:val="000000" w:themeColor="text1"/>
        </w:rPr>
        <w:t xml:space="preserve"> were re</w:t>
      </w:r>
      <w:r w:rsidR="000D67FF" w:rsidRPr="00D1509D">
        <w:rPr>
          <w:rStyle w:val="Nessuno"/>
          <w:rFonts w:ascii="Book Antiqua" w:hAnsi="Book Antiqua"/>
          <w:bCs/>
          <w:color w:val="000000" w:themeColor="text1"/>
        </w:rPr>
        <w:t>po</w:t>
      </w:r>
      <w:r w:rsidR="00AC2E38" w:rsidRPr="00D1509D">
        <w:rPr>
          <w:rStyle w:val="Nessuno"/>
          <w:rFonts w:ascii="Book Antiqua" w:hAnsi="Book Antiqua"/>
          <w:bCs/>
          <w:color w:val="000000" w:themeColor="text1"/>
        </w:rPr>
        <w:t>rted</w:t>
      </w:r>
      <w:r w:rsidR="00941644" w:rsidRPr="00D1509D">
        <w:rPr>
          <w:rStyle w:val="Nessuno"/>
          <w:rFonts w:ascii="Book Antiqua" w:hAnsi="Book Antiqua"/>
          <w:bCs/>
          <w:color w:val="000000" w:themeColor="text1"/>
        </w:rPr>
        <w:t xml:space="preserve">. The difference between </w:t>
      </w:r>
      <w:r w:rsidR="000A61F7" w:rsidRPr="00D1509D">
        <w:rPr>
          <w:rStyle w:val="Nessuno"/>
          <w:rFonts w:ascii="Book Antiqua" w:hAnsi="Book Antiqua"/>
          <w:bCs/>
          <w:color w:val="000000" w:themeColor="text1"/>
        </w:rPr>
        <w:t xml:space="preserve">grade </w:t>
      </w:r>
      <w:r w:rsidR="00925ABB" w:rsidRPr="00D1509D">
        <w:rPr>
          <w:rStyle w:val="Nessuno"/>
          <w:rFonts w:ascii="Book Antiqua" w:hAnsi="Book Antiqua"/>
          <w:bCs/>
          <w:color w:val="000000" w:themeColor="text1"/>
        </w:rPr>
        <w:t>3-4 toxicit</w:t>
      </w:r>
      <w:r w:rsidR="003B0B9B" w:rsidRPr="00D1509D">
        <w:rPr>
          <w:rStyle w:val="Nessuno"/>
          <w:rFonts w:ascii="Book Antiqua" w:hAnsi="Book Antiqua"/>
          <w:bCs/>
          <w:color w:val="000000" w:themeColor="text1"/>
        </w:rPr>
        <w:t>y</w:t>
      </w:r>
      <w:r w:rsidR="005E6269" w:rsidRPr="00D1509D">
        <w:rPr>
          <w:rStyle w:val="Nessuno"/>
          <w:rFonts w:ascii="Book Antiqua" w:hAnsi="Book Antiqua"/>
          <w:bCs/>
          <w:color w:val="000000" w:themeColor="text1"/>
        </w:rPr>
        <w:t xml:space="preserve"> </w:t>
      </w:r>
      <w:r w:rsidR="003B0B9B" w:rsidRPr="00D1509D">
        <w:rPr>
          <w:rStyle w:val="Nessuno"/>
          <w:rFonts w:ascii="Book Antiqua" w:hAnsi="Book Antiqua"/>
          <w:bCs/>
          <w:color w:val="000000" w:themeColor="text1"/>
        </w:rPr>
        <w:t xml:space="preserve">rates </w:t>
      </w:r>
      <w:r w:rsidR="00941644" w:rsidRPr="00D1509D">
        <w:rPr>
          <w:rStyle w:val="Nessuno"/>
          <w:rFonts w:ascii="Book Antiqua" w:hAnsi="Book Antiqua"/>
          <w:bCs/>
          <w:color w:val="000000" w:themeColor="text1"/>
        </w:rPr>
        <w:t xml:space="preserve">in both groups </w:t>
      </w:r>
      <w:r w:rsidR="00024C89" w:rsidRPr="00D1509D">
        <w:rPr>
          <w:rStyle w:val="Nessuno"/>
          <w:rFonts w:ascii="Book Antiqua" w:hAnsi="Book Antiqua"/>
          <w:bCs/>
          <w:color w:val="000000" w:themeColor="text1"/>
        </w:rPr>
        <w:t xml:space="preserve">was </w:t>
      </w:r>
      <w:r w:rsidR="00925ABB" w:rsidRPr="00D1509D">
        <w:rPr>
          <w:rStyle w:val="Nessuno"/>
          <w:rFonts w:ascii="Book Antiqua" w:hAnsi="Book Antiqua"/>
          <w:bCs/>
          <w:color w:val="000000" w:themeColor="text1"/>
        </w:rPr>
        <w:t>not statistically significant</w:t>
      </w:r>
      <w:r w:rsidRPr="00D1509D">
        <w:rPr>
          <w:rStyle w:val="Nessuno"/>
          <w:rFonts w:ascii="Book Antiqua" w:hAnsi="Book Antiqua"/>
          <w:bCs/>
          <w:color w:val="000000" w:themeColor="text1"/>
        </w:rPr>
        <w:t>.</w:t>
      </w:r>
      <w:r w:rsidR="00E91138" w:rsidRPr="00D1509D">
        <w:rPr>
          <w:rStyle w:val="Nessuno"/>
          <w:rFonts w:ascii="Book Antiqua" w:hAnsi="Book Antiqua"/>
          <w:bCs/>
          <w:color w:val="000000" w:themeColor="text1"/>
        </w:rPr>
        <w:t xml:space="preserve"> </w:t>
      </w:r>
      <w:r w:rsidR="000D0EAF" w:rsidRPr="00D1509D">
        <w:rPr>
          <w:rStyle w:val="Nessuno"/>
          <w:rFonts w:ascii="Book Antiqua" w:hAnsi="Book Antiqua"/>
          <w:bCs/>
          <w:color w:val="000000" w:themeColor="text1"/>
        </w:rPr>
        <w:t>An Italian experience</w:t>
      </w:r>
      <w:r w:rsidR="00C06AE0" w:rsidRPr="002573AC">
        <w:rPr>
          <w:rStyle w:val="Nessuno"/>
          <w:rFonts w:ascii="Book Antiqua" w:hAnsi="Book Antiqua"/>
          <w:bCs/>
          <w:color w:val="000000" w:themeColor="text1"/>
          <w:vertAlign w:val="superscript"/>
        </w:rPr>
        <w:t>[</w:t>
      </w:r>
      <w:r w:rsidR="006F1323" w:rsidRPr="002573AC">
        <w:rPr>
          <w:rStyle w:val="Nessuno"/>
          <w:rFonts w:ascii="Book Antiqua" w:hAnsi="Book Antiqua"/>
          <w:bCs/>
          <w:color w:val="000000" w:themeColor="text1"/>
          <w:vertAlign w:val="superscript"/>
        </w:rPr>
        <w:t>58</w:t>
      </w:r>
      <w:r w:rsidR="00C06AE0" w:rsidRPr="002573AC">
        <w:rPr>
          <w:rStyle w:val="Nessuno"/>
          <w:rFonts w:ascii="Book Antiqua" w:hAnsi="Book Antiqua"/>
          <w:bCs/>
          <w:color w:val="000000" w:themeColor="text1"/>
          <w:vertAlign w:val="superscript"/>
        </w:rPr>
        <w:t>]</w:t>
      </w:r>
      <w:r w:rsidR="000D0EAF" w:rsidRPr="002573AC">
        <w:rPr>
          <w:rStyle w:val="Nessuno"/>
          <w:rFonts w:ascii="Book Antiqua" w:hAnsi="Book Antiqua"/>
          <w:bCs/>
          <w:color w:val="000000" w:themeColor="text1"/>
          <w:vertAlign w:val="superscript"/>
        </w:rPr>
        <w:t xml:space="preserve"> </w:t>
      </w:r>
      <w:r w:rsidR="000D0EAF" w:rsidRPr="00D1509D">
        <w:rPr>
          <w:rStyle w:val="Nessuno"/>
          <w:rFonts w:ascii="Book Antiqua" w:hAnsi="Book Antiqua"/>
          <w:bCs/>
          <w:color w:val="000000" w:themeColor="text1"/>
        </w:rPr>
        <w:t xml:space="preserve">proved that MET with capecitabine was effective in improving patients’ survival after sorafenib discontinuation </w:t>
      </w:r>
      <w:r w:rsidR="008F04F7" w:rsidRPr="00D1509D">
        <w:rPr>
          <w:rStyle w:val="Nessuno"/>
          <w:rFonts w:ascii="Book Antiqua" w:hAnsi="Book Antiqua"/>
          <w:bCs/>
          <w:color w:val="000000" w:themeColor="text1"/>
        </w:rPr>
        <w:t>compared to</w:t>
      </w:r>
      <w:r w:rsidR="000D0EAF" w:rsidRPr="00D1509D">
        <w:rPr>
          <w:rStyle w:val="Nessuno"/>
          <w:rFonts w:ascii="Book Antiqua" w:hAnsi="Book Antiqua"/>
          <w:bCs/>
          <w:color w:val="000000" w:themeColor="text1"/>
        </w:rPr>
        <w:t xml:space="preserve"> </w:t>
      </w:r>
      <w:r w:rsidR="008F04F7" w:rsidRPr="00D1509D">
        <w:rPr>
          <w:rStyle w:val="Nessuno"/>
          <w:rFonts w:ascii="Book Antiqua" w:hAnsi="Book Antiqua"/>
          <w:bCs/>
          <w:color w:val="000000" w:themeColor="text1"/>
        </w:rPr>
        <w:t>best supportive care</w:t>
      </w:r>
      <w:r w:rsidR="000D0EAF" w:rsidRPr="00D1509D">
        <w:rPr>
          <w:rStyle w:val="Nessuno"/>
          <w:rFonts w:ascii="Book Antiqua" w:hAnsi="Book Antiqua"/>
          <w:bCs/>
          <w:color w:val="000000" w:themeColor="text1"/>
        </w:rPr>
        <w:t xml:space="preserve">. </w:t>
      </w:r>
      <w:r w:rsidR="00FC6545" w:rsidRPr="00D1509D">
        <w:rPr>
          <w:rStyle w:val="Nessuno"/>
          <w:rFonts w:ascii="Book Antiqua" w:hAnsi="Book Antiqua"/>
          <w:bCs/>
          <w:color w:val="000000" w:themeColor="text1"/>
        </w:rPr>
        <w:t>However, in this study</w:t>
      </w:r>
      <w:r w:rsidR="00024C89" w:rsidRPr="00D1509D">
        <w:rPr>
          <w:rStyle w:val="Nessuno"/>
          <w:rFonts w:ascii="Book Antiqua" w:hAnsi="Book Antiqua"/>
          <w:bCs/>
          <w:color w:val="000000" w:themeColor="text1"/>
        </w:rPr>
        <w:t>,</w:t>
      </w:r>
      <w:r w:rsidR="00FC6545" w:rsidRPr="00D1509D">
        <w:rPr>
          <w:rStyle w:val="Nessuno"/>
          <w:rFonts w:ascii="Book Antiqua" w:hAnsi="Book Antiqua"/>
          <w:bCs/>
          <w:color w:val="000000" w:themeColor="text1"/>
        </w:rPr>
        <w:t xml:space="preserve"> patients in the MET group showed </w:t>
      </w:r>
      <w:r w:rsidR="00024C89" w:rsidRPr="00D1509D">
        <w:rPr>
          <w:rStyle w:val="Nessuno"/>
          <w:rFonts w:ascii="Book Antiqua" w:hAnsi="Book Antiqua"/>
          <w:bCs/>
          <w:color w:val="000000" w:themeColor="text1"/>
        </w:rPr>
        <w:t xml:space="preserve">a </w:t>
      </w:r>
      <w:r w:rsidR="00FC6545" w:rsidRPr="00D1509D">
        <w:rPr>
          <w:rStyle w:val="Nessuno"/>
          <w:rFonts w:ascii="Book Antiqua" w:hAnsi="Book Antiqua"/>
          <w:bCs/>
          <w:color w:val="000000" w:themeColor="text1"/>
        </w:rPr>
        <w:t>lower prevalence of PVTT, which represented itself a negative prognostic factor</w:t>
      </w:r>
      <w:r w:rsidR="00A654E8" w:rsidRPr="00D1509D">
        <w:rPr>
          <w:rFonts w:ascii="Book Antiqua" w:hAnsi="Book Antiqua"/>
          <w:color w:val="000000" w:themeColor="text1"/>
          <w:lang w:val="en-US"/>
        </w:rPr>
        <w:t>.</w:t>
      </w:r>
    </w:p>
    <w:p w14:paraId="3916A22F" w14:textId="77777777" w:rsidR="003F3418" w:rsidRPr="00D1509D" w:rsidRDefault="003F3418" w:rsidP="00D1509D">
      <w:pPr>
        <w:pStyle w:val="a4"/>
        <w:adjustRightInd w:val="0"/>
        <w:snapToGrid w:val="0"/>
        <w:spacing w:line="360" w:lineRule="auto"/>
        <w:jc w:val="both"/>
        <w:rPr>
          <w:rStyle w:val="Nessuno"/>
          <w:rFonts w:ascii="Book Antiqua" w:hAnsi="Book Antiqua" w:cs="Times New Roman"/>
          <w:color w:val="000000" w:themeColor="text1"/>
          <w:sz w:val="24"/>
          <w:szCs w:val="24"/>
          <w:bdr w:val="none" w:sz="0" w:space="0" w:color="auto"/>
        </w:rPr>
      </w:pPr>
    </w:p>
    <w:p w14:paraId="3458BCAB" w14:textId="77777777" w:rsidR="003F3418" w:rsidRPr="00D1509D" w:rsidRDefault="003F3418" w:rsidP="00D1509D">
      <w:pPr>
        <w:pStyle w:val="a4"/>
        <w:adjustRightInd w:val="0"/>
        <w:snapToGrid w:val="0"/>
        <w:spacing w:line="360" w:lineRule="auto"/>
        <w:jc w:val="both"/>
        <w:rPr>
          <w:rStyle w:val="Nessuno"/>
          <w:rFonts w:ascii="Book Antiqua" w:hAnsi="Book Antiqua" w:cs="Times New Roman"/>
          <w:b/>
          <w:bCs/>
          <w:i/>
          <w:color w:val="000000" w:themeColor="text1"/>
          <w:sz w:val="24"/>
          <w:szCs w:val="24"/>
        </w:rPr>
      </w:pPr>
      <w:r w:rsidRPr="00D1509D">
        <w:rPr>
          <w:rStyle w:val="Nessuno"/>
          <w:rFonts w:ascii="Book Antiqua" w:hAnsi="Book Antiqua" w:cs="Times New Roman"/>
          <w:b/>
          <w:bCs/>
          <w:i/>
          <w:color w:val="000000" w:themeColor="text1"/>
          <w:sz w:val="24"/>
          <w:szCs w:val="24"/>
        </w:rPr>
        <w:t>TACE</w:t>
      </w:r>
    </w:p>
    <w:p w14:paraId="4B4AAC8F" w14:textId="7B5A5F82" w:rsidR="003F3418" w:rsidRPr="00D1509D" w:rsidRDefault="003F3418" w:rsidP="00D1509D">
      <w:pPr>
        <w:pStyle w:val="a4"/>
        <w:adjustRightInd w:val="0"/>
        <w:snapToGrid w:val="0"/>
        <w:spacing w:line="360" w:lineRule="auto"/>
        <w:jc w:val="both"/>
        <w:rPr>
          <w:rStyle w:val="Nessuno"/>
          <w:rFonts w:ascii="Book Antiqua" w:hAnsi="Book Antiqua" w:cs="Times New Roman"/>
          <w:color w:val="000000" w:themeColor="text1"/>
          <w:sz w:val="24"/>
          <w:szCs w:val="24"/>
        </w:rPr>
      </w:pPr>
      <w:r w:rsidRPr="00D1509D">
        <w:rPr>
          <w:rStyle w:val="Nessuno"/>
          <w:rFonts w:ascii="Book Antiqua" w:hAnsi="Book Antiqua" w:cs="Times New Roman"/>
          <w:color w:val="000000" w:themeColor="text1"/>
          <w:sz w:val="24"/>
          <w:szCs w:val="24"/>
        </w:rPr>
        <w:t xml:space="preserve">TACE is considered the preferential </w:t>
      </w:r>
      <w:r w:rsidR="0022594A" w:rsidRPr="00D1509D">
        <w:rPr>
          <w:rStyle w:val="Nessuno"/>
          <w:rFonts w:ascii="Book Antiqua" w:hAnsi="Book Antiqua" w:cs="Times New Roman"/>
          <w:color w:val="000000" w:themeColor="text1"/>
          <w:sz w:val="24"/>
          <w:szCs w:val="24"/>
        </w:rPr>
        <w:t xml:space="preserve">palliative </w:t>
      </w:r>
      <w:r w:rsidRPr="00D1509D">
        <w:rPr>
          <w:rStyle w:val="Nessuno"/>
          <w:rFonts w:ascii="Book Antiqua" w:hAnsi="Book Antiqua" w:cs="Times New Roman"/>
          <w:color w:val="000000" w:themeColor="text1"/>
          <w:sz w:val="24"/>
          <w:szCs w:val="24"/>
        </w:rPr>
        <w:t xml:space="preserve">therapy for </w:t>
      </w:r>
      <w:r w:rsidR="00FE1889" w:rsidRPr="00D1509D">
        <w:rPr>
          <w:rStyle w:val="Nessuno"/>
          <w:rFonts w:ascii="Book Antiqua" w:hAnsi="Book Antiqua" w:cs="Times New Roman"/>
          <w:color w:val="000000" w:themeColor="text1"/>
          <w:sz w:val="24"/>
          <w:szCs w:val="24"/>
        </w:rPr>
        <w:t>multinodular</w:t>
      </w:r>
      <w:r w:rsidRPr="00D1509D">
        <w:rPr>
          <w:rStyle w:val="Nessuno"/>
          <w:rFonts w:ascii="Book Antiqua" w:hAnsi="Book Antiqua" w:cs="Times New Roman"/>
          <w:color w:val="000000" w:themeColor="text1"/>
          <w:sz w:val="24"/>
          <w:szCs w:val="24"/>
        </w:rPr>
        <w:t xml:space="preserve"> HCC </w:t>
      </w:r>
      <w:r w:rsidR="00BB29DE" w:rsidRPr="00D1509D">
        <w:rPr>
          <w:rStyle w:val="Nessuno"/>
          <w:rFonts w:ascii="Book Antiqua" w:hAnsi="Book Antiqua" w:cs="Times New Roman"/>
          <w:color w:val="000000" w:themeColor="text1"/>
          <w:sz w:val="24"/>
          <w:szCs w:val="24"/>
        </w:rPr>
        <w:t>for</w:t>
      </w:r>
      <w:r w:rsidRPr="00D1509D">
        <w:rPr>
          <w:rStyle w:val="Nessuno"/>
          <w:rFonts w:ascii="Book Antiqua" w:hAnsi="Book Antiqua" w:cs="Times New Roman"/>
          <w:color w:val="000000" w:themeColor="text1"/>
          <w:sz w:val="24"/>
          <w:szCs w:val="24"/>
        </w:rPr>
        <w:t xml:space="preserve"> patients with </w:t>
      </w:r>
      <w:r w:rsidR="0050773E" w:rsidRPr="00D1509D">
        <w:rPr>
          <w:rStyle w:val="Nessuno"/>
          <w:rFonts w:ascii="Book Antiqua" w:hAnsi="Book Antiqua" w:cs="Times New Roman"/>
          <w:color w:val="000000" w:themeColor="text1"/>
          <w:sz w:val="24"/>
          <w:szCs w:val="24"/>
        </w:rPr>
        <w:t>well</w:t>
      </w:r>
      <w:r w:rsidR="009A415F" w:rsidRPr="00D1509D">
        <w:rPr>
          <w:rStyle w:val="Nessuno"/>
          <w:rFonts w:ascii="Book Antiqua" w:hAnsi="Book Antiqua" w:cs="Times New Roman"/>
          <w:color w:val="000000" w:themeColor="text1"/>
          <w:sz w:val="24"/>
          <w:szCs w:val="24"/>
        </w:rPr>
        <w:t>-</w:t>
      </w:r>
      <w:r w:rsidR="0050773E" w:rsidRPr="00D1509D">
        <w:rPr>
          <w:rStyle w:val="Nessuno"/>
          <w:rFonts w:ascii="Book Antiqua" w:hAnsi="Book Antiqua" w:cs="Times New Roman"/>
          <w:color w:val="000000" w:themeColor="text1"/>
          <w:sz w:val="24"/>
          <w:szCs w:val="24"/>
        </w:rPr>
        <w:t xml:space="preserve">preserved </w:t>
      </w:r>
      <w:r w:rsidRPr="00D1509D">
        <w:rPr>
          <w:rStyle w:val="Nessuno"/>
          <w:rFonts w:ascii="Book Antiqua" w:hAnsi="Book Antiqua" w:cs="Times New Roman"/>
          <w:color w:val="000000" w:themeColor="text1"/>
          <w:sz w:val="24"/>
          <w:szCs w:val="24"/>
        </w:rPr>
        <w:t xml:space="preserve">liver function. TACE </w:t>
      </w:r>
      <w:r w:rsidR="00BB29DE" w:rsidRPr="00D1509D">
        <w:rPr>
          <w:rStyle w:val="Nessuno"/>
          <w:rFonts w:ascii="Book Antiqua" w:hAnsi="Book Antiqua" w:cs="Times New Roman"/>
          <w:color w:val="000000" w:themeColor="text1"/>
          <w:sz w:val="24"/>
          <w:szCs w:val="24"/>
        </w:rPr>
        <w:t>usefulness in PVTT, especially</w:t>
      </w:r>
      <w:r w:rsidRPr="00D1509D">
        <w:rPr>
          <w:rStyle w:val="Nessuno"/>
          <w:rFonts w:ascii="Book Antiqua" w:hAnsi="Book Antiqua" w:cs="Times New Roman"/>
          <w:color w:val="000000" w:themeColor="text1"/>
          <w:sz w:val="24"/>
          <w:szCs w:val="24"/>
        </w:rPr>
        <w:t xml:space="preserve"> in type III/IV</w:t>
      </w:r>
      <w:r w:rsidR="00BB29DE" w:rsidRPr="00D1509D">
        <w:rPr>
          <w:rStyle w:val="Nessuno"/>
          <w:rFonts w:ascii="Book Antiqua" w:hAnsi="Book Antiqua" w:cs="Times New Roman"/>
          <w:color w:val="000000" w:themeColor="text1"/>
          <w:sz w:val="24"/>
          <w:szCs w:val="24"/>
        </w:rPr>
        <w:t>,</w:t>
      </w:r>
      <w:r w:rsidRPr="00D1509D">
        <w:rPr>
          <w:rStyle w:val="Nessuno"/>
          <w:rFonts w:ascii="Book Antiqua" w:hAnsi="Book Antiqua" w:cs="Times New Roman"/>
          <w:color w:val="000000" w:themeColor="text1"/>
          <w:sz w:val="24"/>
          <w:szCs w:val="24"/>
        </w:rPr>
        <w:t xml:space="preserve"> remains uncertain, because of the </w:t>
      </w:r>
      <w:r w:rsidR="00A45BDE" w:rsidRPr="00D1509D">
        <w:rPr>
          <w:rStyle w:val="Nessuno"/>
          <w:rFonts w:ascii="Book Antiqua" w:hAnsi="Book Antiqua" w:cs="Times New Roman"/>
          <w:color w:val="000000" w:themeColor="text1"/>
          <w:sz w:val="24"/>
          <w:szCs w:val="24"/>
        </w:rPr>
        <w:t xml:space="preserve">limited </w:t>
      </w:r>
      <w:r w:rsidRPr="00D1509D">
        <w:rPr>
          <w:rStyle w:val="Nessuno"/>
          <w:rFonts w:ascii="Book Antiqua" w:hAnsi="Book Antiqua" w:cs="Times New Roman"/>
          <w:color w:val="000000" w:themeColor="text1"/>
          <w:sz w:val="24"/>
          <w:szCs w:val="24"/>
        </w:rPr>
        <w:t xml:space="preserve">effect on survival compared to systemic treatments </w:t>
      </w:r>
      <w:r w:rsidR="00FE1889" w:rsidRPr="00D1509D">
        <w:rPr>
          <w:rStyle w:val="Nessuno"/>
          <w:rFonts w:ascii="Book Antiqua" w:hAnsi="Book Antiqua" w:cs="Times New Roman"/>
          <w:color w:val="000000" w:themeColor="text1"/>
          <w:sz w:val="24"/>
          <w:szCs w:val="24"/>
        </w:rPr>
        <w:t xml:space="preserve">and the potential risk of </w:t>
      </w:r>
      <w:r w:rsidR="0050773E" w:rsidRPr="00D1509D">
        <w:rPr>
          <w:rStyle w:val="Nessuno"/>
          <w:rFonts w:ascii="Book Antiqua" w:hAnsi="Book Antiqua" w:cs="Times New Roman"/>
          <w:color w:val="000000" w:themeColor="text1"/>
          <w:sz w:val="24"/>
          <w:szCs w:val="24"/>
        </w:rPr>
        <w:t xml:space="preserve">ischemia related post-TACE liver function failure; this risk appears increased if the </w:t>
      </w:r>
      <w:r w:rsidR="00BB29DE" w:rsidRPr="00D1509D">
        <w:rPr>
          <w:rStyle w:val="Nessuno"/>
          <w:rFonts w:ascii="Book Antiqua" w:hAnsi="Book Antiqua" w:cs="Times New Roman"/>
          <w:color w:val="000000" w:themeColor="text1"/>
          <w:sz w:val="24"/>
          <w:szCs w:val="24"/>
        </w:rPr>
        <w:t xml:space="preserve">collateral blood circulation </w:t>
      </w:r>
      <w:r w:rsidR="0050773E" w:rsidRPr="00D1509D">
        <w:rPr>
          <w:rStyle w:val="Nessuno"/>
          <w:rFonts w:ascii="Book Antiqua" w:hAnsi="Book Antiqua" w:cs="Times New Roman"/>
          <w:color w:val="000000" w:themeColor="text1"/>
          <w:sz w:val="24"/>
          <w:szCs w:val="24"/>
        </w:rPr>
        <w:t xml:space="preserve">surrounding </w:t>
      </w:r>
      <w:r w:rsidR="00BB29DE" w:rsidRPr="00D1509D">
        <w:rPr>
          <w:rStyle w:val="Nessuno"/>
          <w:rFonts w:ascii="Book Antiqua" w:hAnsi="Book Antiqua" w:cs="Times New Roman"/>
          <w:color w:val="000000" w:themeColor="text1"/>
          <w:sz w:val="24"/>
          <w:szCs w:val="24"/>
        </w:rPr>
        <w:t xml:space="preserve">the obstructed portal vein is </w:t>
      </w:r>
      <w:r w:rsidR="0050773E" w:rsidRPr="00D1509D">
        <w:rPr>
          <w:rStyle w:val="Nessuno"/>
          <w:rFonts w:ascii="Book Antiqua" w:hAnsi="Book Antiqua" w:cs="Times New Roman"/>
          <w:color w:val="000000" w:themeColor="text1"/>
          <w:sz w:val="24"/>
          <w:szCs w:val="24"/>
        </w:rPr>
        <w:t>insufficient</w:t>
      </w:r>
      <w:r w:rsidR="00E20D98" w:rsidRPr="002573AC">
        <w:rPr>
          <w:rStyle w:val="Nessuno"/>
          <w:rFonts w:ascii="Book Antiqua" w:hAnsi="Book Antiqua" w:cs="Times New Roman"/>
          <w:bCs/>
          <w:color w:val="000000" w:themeColor="text1"/>
          <w:sz w:val="24"/>
          <w:szCs w:val="24"/>
          <w:vertAlign w:val="superscript"/>
        </w:rPr>
        <w:t>[</w:t>
      </w:r>
      <w:r w:rsidR="00643D44" w:rsidRPr="002573AC">
        <w:rPr>
          <w:rStyle w:val="Nessuno"/>
          <w:rFonts w:ascii="Book Antiqua" w:hAnsi="Book Antiqua" w:cs="Times New Roman"/>
          <w:bCs/>
          <w:color w:val="000000" w:themeColor="text1"/>
          <w:sz w:val="24"/>
          <w:szCs w:val="24"/>
          <w:vertAlign w:val="superscript"/>
        </w:rPr>
        <w:t>59-</w:t>
      </w:r>
      <w:r w:rsidR="00E20D98" w:rsidRPr="002573AC">
        <w:rPr>
          <w:rStyle w:val="Nessuno"/>
          <w:rFonts w:ascii="Book Antiqua" w:hAnsi="Book Antiqua" w:cs="Times New Roman"/>
          <w:bCs/>
          <w:color w:val="000000" w:themeColor="text1"/>
          <w:sz w:val="24"/>
          <w:szCs w:val="24"/>
          <w:vertAlign w:val="superscript"/>
        </w:rPr>
        <w:t>61]</w:t>
      </w:r>
      <w:r w:rsidR="00BC099F" w:rsidRPr="00D1509D">
        <w:rPr>
          <w:rStyle w:val="Nessuno"/>
          <w:rFonts w:ascii="Book Antiqua" w:hAnsi="Book Antiqua" w:cs="Times New Roman"/>
          <w:color w:val="000000" w:themeColor="text1"/>
          <w:sz w:val="24"/>
          <w:szCs w:val="24"/>
        </w:rPr>
        <w:t>.</w:t>
      </w:r>
      <w:r w:rsidR="000A61F7" w:rsidRPr="00D1509D">
        <w:rPr>
          <w:rStyle w:val="Nessuno"/>
          <w:rFonts w:ascii="Book Antiqua" w:hAnsi="Book Antiqua" w:cs="Times New Roman"/>
          <w:color w:val="000000" w:themeColor="text1"/>
          <w:sz w:val="24"/>
          <w:szCs w:val="24"/>
        </w:rPr>
        <w:t xml:space="preserve"> </w:t>
      </w:r>
      <w:r w:rsidR="00A773C2" w:rsidRPr="00D1509D">
        <w:rPr>
          <w:rStyle w:val="Nessuno"/>
          <w:rFonts w:ascii="Book Antiqua" w:hAnsi="Book Antiqua" w:cs="Times New Roman"/>
          <w:color w:val="000000" w:themeColor="text1"/>
          <w:sz w:val="24"/>
          <w:szCs w:val="24"/>
        </w:rPr>
        <w:t xml:space="preserve">The main studies concerning TACE in PVTT patients are summarized in </w:t>
      </w:r>
      <w:r w:rsidRPr="00D1509D">
        <w:rPr>
          <w:rStyle w:val="Nessuno"/>
          <w:rFonts w:ascii="Book Antiqua" w:hAnsi="Book Antiqua" w:cs="Times New Roman"/>
          <w:color w:val="000000" w:themeColor="text1"/>
          <w:sz w:val="24"/>
          <w:szCs w:val="24"/>
        </w:rPr>
        <w:t>Table</w:t>
      </w:r>
      <w:r w:rsidR="00634F83" w:rsidRPr="00D1509D">
        <w:rPr>
          <w:rStyle w:val="Nessuno"/>
          <w:rFonts w:ascii="Book Antiqua" w:hAnsi="Book Antiqua" w:cs="Times New Roman"/>
          <w:color w:val="000000" w:themeColor="text1"/>
          <w:sz w:val="24"/>
          <w:szCs w:val="24"/>
        </w:rPr>
        <w:t xml:space="preserve"> </w:t>
      </w:r>
      <w:r w:rsidR="00E53DEC" w:rsidRPr="00D1509D">
        <w:rPr>
          <w:rStyle w:val="Nessuno"/>
          <w:rFonts w:ascii="Book Antiqua" w:hAnsi="Book Antiqua" w:cs="Times New Roman"/>
          <w:color w:val="000000" w:themeColor="text1"/>
          <w:sz w:val="24"/>
          <w:szCs w:val="24"/>
        </w:rPr>
        <w:t>2</w:t>
      </w:r>
      <w:r w:rsidRPr="00D1509D">
        <w:rPr>
          <w:rStyle w:val="Nessuno"/>
          <w:rFonts w:ascii="Book Antiqua" w:hAnsi="Book Antiqua" w:cs="Times New Roman"/>
          <w:color w:val="000000" w:themeColor="text1"/>
          <w:sz w:val="24"/>
          <w:szCs w:val="24"/>
        </w:rPr>
        <w:t>.</w:t>
      </w:r>
    </w:p>
    <w:p w14:paraId="0ACACBE2" w14:textId="4E3AD1B9" w:rsidR="003F3418" w:rsidRPr="00D1509D" w:rsidRDefault="003F3418" w:rsidP="002573AC">
      <w:pPr>
        <w:pStyle w:val="a4"/>
        <w:adjustRightInd w:val="0"/>
        <w:snapToGrid w:val="0"/>
        <w:spacing w:line="360" w:lineRule="auto"/>
        <w:ind w:firstLineChars="100" w:firstLine="240"/>
        <w:jc w:val="both"/>
        <w:rPr>
          <w:rStyle w:val="Nessuno"/>
          <w:rFonts w:ascii="Book Antiqua" w:hAnsi="Book Antiqua" w:cs="Times New Roman"/>
          <w:color w:val="000000" w:themeColor="text1"/>
          <w:sz w:val="24"/>
          <w:szCs w:val="24"/>
        </w:rPr>
      </w:pPr>
      <w:r w:rsidRPr="00D1509D">
        <w:rPr>
          <w:rStyle w:val="Nessuno"/>
          <w:rFonts w:ascii="Book Antiqua" w:hAnsi="Book Antiqua" w:cs="Times New Roman"/>
          <w:color w:val="000000" w:themeColor="text1"/>
          <w:sz w:val="24"/>
          <w:szCs w:val="24"/>
        </w:rPr>
        <w:t>A metana</w:t>
      </w:r>
      <w:r w:rsidR="00EA0F39" w:rsidRPr="00D1509D">
        <w:rPr>
          <w:rStyle w:val="Nessuno"/>
          <w:rFonts w:ascii="Book Antiqua" w:hAnsi="Book Antiqua" w:cs="Times New Roman"/>
          <w:color w:val="000000" w:themeColor="text1"/>
          <w:sz w:val="24"/>
          <w:szCs w:val="24"/>
        </w:rPr>
        <w:t>lysis by Xue et al compar</w:t>
      </w:r>
      <w:r w:rsidRPr="00D1509D">
        <w:rPr>
          <w:rStyle w:val="Nessuno"/>
          <w:rFonts w:ascii="Book Antiqua" w:hAnsi="Book Antiqua" w:cs="Times New Roman"/>
          <w:color w:val="000000" w:themeColor="text1"/>
          <w:sz w:val="24"/>
          <w:szCs w:val="24"/>
        </w:rPr>
        <w:t xml:space="preserve">ed TACE and conservative treatment in 1601 </w:t>
      </w:r>
      <w:r w:rsidR="005F58F1" w:rsidRPr="00D1509D">
        <w:rPr>
          <w:rStyle w:val="Nessuno"/>
          <w:rFonts w:ascii="Book Antiqua" w:hAnsi="Book Antiqua" w:cs="Times New Roman"/>
          <w:color w:val="000000" w:themeColor="text1"/>
          <w:sz w:val="24"/>
          <w:szCs w:val="24"/>
        </w:rPr>
        <w:t>patients</w:t>
      </w:r>
      <w:r w:rsidRPr="00D1509D">
        <w:rPr>
          <w:rStyle w:val="Nessuno"/>
          <w:rFonts w:ascii="Book Antiqua" w:hAnsi="Book Antiqua" w:cs="Times New Roman"/>
          <w:color w:val="000000" w:themeColor="text1"/>
          <w:sz w:val="24"/>
          <w:szCs w:val="24"/>
        </w:rPr>
        <w:t xml:space="preserve"> with PVTT: 6-mo and 1-year</w:t>
      </w:r>
      <w:r w:rsidR="000A61F7" w:rsidRPr="00D1509D">
        <w:rPr>
          <w:rStyle w:val="Nessuno"/>
          <w:rFonts w:ascii="Book Antiqua" w:hAnsi="Book Antiqua" w:cs="Times New Roman"/>
          <w:color w:val="000000" w:themeColor="text1"/>
          <w:sz w:val="24"/>
          <w:szCs w:val="24"/>
        </w:rPr>
        <w:t xml:space="preserve"> </w:t>
      </w:r>
      <w:r w:rsidRPr="00D1509D">
        <w:rPr>
          <w:rStyle w:val="Nessuno"/>
          <w:rFonts w:ascii="Book Antiqua" w:hAnsi="Book Antiqua" w:cs="Times New Roman"/>
          <w:color w:val="000000" w:themeColor="text1"/>
          <w:sz w:val="24"/>
          <w:szCs w:val="24"/>
        </w:rPr>
        <w:t xml:space="preserve">survival were better </w:t>
      </w:r>
      <w:r w:rsidR="008F60C3" w:rsidRPr="00D1509D">
        <w:rPr>
          <w:rStyle w:val="Nessuno"/>
          <w:rFonts w:ascii="Book Antiqua" w:hAnsi="Book Antiqua" w:cs="Times New Roman"/>
          <w:color w:val="000000" w:themeColor="text1"/>
          <w:sz w:val="24"/>
          <w:szCs w:val="24"/>
        </w:rPr>
        <w:t xml:space="preserve">in </w:t>
      </w:r>
      <w:r w:rsidRPr="00D1509D">
        <w:rPr>
          <w:rStyle w:val="Nessuno"/>
          <w:rFonts w:ascii="Book Antiqua" w:hAnsi="Book Antiqua" w:cs="Times New Roman"/>
          <w:color w:val="000000" w:themeColor="text1"/>
          <w:sz w:val="24"/>
          <w:szCs w:val="24"/>
        </w:rPr>
        <w:t>TACE</w:t>
      </w:r>
      <w:r w:rsidR="008F60C3" w:rsidRPr="00D1509D">
        <w:rPr>
          <w:rStyle w:val="Nessuno"/>
          <w:rFonts w:ascii="Book Antiqua" w:hAnsi="Book Antiqua" w:cs="Times New Roman"/>
          <w:color w:val="000000" w:themeColor="text1"/>
          <w:sz w:val="24"/>
          <w:szCs w:val="24"/>
        </w:rPr>
        <w:t xml:space="preserve"> group</w:t>
      </w:r>
      <w:r w:rsidRPr="00D1509D">
        <w:rPr>
          <w:rStyle w:val="Nessuno"/>
          <w:rFonts w:ascii="Book Antiqua" w:hAnsi="Book Antiqua" w:cs="Times New Roman"/>
          <w:color w:val="000000" w:themeColor="text1"/>
          <w:sz w:val="24"/>
          <w:szCs w:val="24"/>
        </w:rPr>
        <w:t xml:space="preserve"> than </w:t>
      </w:r>
      <w:r w:rsidR="008F60C3" w:rsidRPr="00D1509D">
        <w:rPr>
          <w:rStyle w:val="Nessuno"/>
          <w:rFonts w:ascii="Book Antiqua" w:hAnsi="Book Antiqua" w:cs="Times New Roman"/>
          <w:color w:val="000000" w:themeColor="text1"/>
          <w:sz w:val="24"/>
          <w:szCs w:val="24"/>
        </w:rPr>
        <w:t xml:space="preserve">in </w:t>
      </w:r>
      <w:r w:rsidR="00A773C2" w:rsidRPr="00D1509D">
        <w:rPr>
          <w:rStyle w:val="Nessuno"/>
          <w:rFonts w:ascii="Book Antiqua" w:hAnsi="Book Antiqua" w:cs="Times New Roman"/>
          <w:color w:val="000000" w:themeColor="text1"/>
          <w:sz w:val="24"/>
          <w:szCs w:val="24"/>
        </w:rPr>
        <w:t xml:space="preserve">supportive </w:t>
      </w:r>
      <w:r w:rsidR="004E5E42" w:rsidRPr="00D1509D">
        <w:rPr>
          <w:rStyle w:val="Nessuno"/>
          <w:rFonts w:ascii="Book Antiqua" w:hAnsi="Book Antiqua" w:cs="Times New Roman"/>
          <w:color w:val="000000" w:themeColor="text1"/>
          <w:sz w:val="24"/>
          <w:szCs w:val="24"/>
        </w:rPr>
        <w:t xml:space="preserve">therapy </w:t>
      </w:r>
      <w:r w:rsidRPr="00D1509D">
        <w:rPr>
          <w:rStyle w:val="Nessuno"/>
          <w:rFonts w:ascii="Book Antiqua" w:hAnsi="Book Antiqua" w:cs="Times New Roman"/>
          <w:color w:val="000000" w:themeColor="text1"/>
          <w:sz w:val="24"/>
          <w:szCs w:val="24"/>
        </w:rPr>
        <w:t>group, with good results for both Child</w:t>
      </w:r>
      <w:r w:rsidR="00E5095A" w:rsidRPr="00D1509D">
        <w:rPr>
          <w:rStyle w:val="Nessuno"/>
          <w:rFonts w:ascii="Book Antiqua" w:hAnsi="Book Antiqua" w:cs="Times New Roman"/>
          <w:color w:val="000000" w:themeColor="text1"/>
          <w:sz w:val="24"/>
          <w:szCs w:val="24"/>
        </w:rPr>
        <w:t>-Pugh</w:t>
      </w:r>
      <w:r w:rsidRPr="00D1509D">
        <w:rPr>
          <w:rStyle w:val="Nessuno"/>
          <w:rFonts w:ascii="Book Antiqua" w:hAnsi="Book Antiqua" w:cs="Times New Roman"/>
          <w:color w:val="000000" w:themeColor="text1"/>
          <w:sz w:val="24"/>
          <w:szCs w:val="24"/>
        </w:rPr>
        <w:t xml:space="preserve"> A and B</w:t>
      </w:r>
      <w:r w:rsidR="00E5095A" w:rsidRPr="00D1509D">
        <w:rPr>
          <w:rStyle w:val="Nessuno"/>
          <w:rFonts w:ascii="Book Antiqua" w:hAnsi="Book Antiqua" w:cs="Times New Roman"/>
          <w:color w:val="000000" w:themeColor="text1"/>
          <w:sz w:val="24"/>
          <w:szCs w:val="24"/>
        </w:rPr>
        <w:t xml:space="preserve"> patients</w:t>
      </w:r>
      <w:r w:rsidR="00223E26" w:rsidRPr="002573AC">
        <w:rPr>
          <w:rStyle w:val="Nessuno"/>
          <w:rFonts w:ascii="Book Antiqua" w:hAnsi="Book Antiqua" w:cs="Times New Roman"/>
          <w:bCs/>
          <w:color w:val="000000" w:themeColor="text1"/>
          <w:sz w:val="24"/>
          <w:szCs w:val="24"/>
          <w:vertAlign w:val="superscript"/>
        </w:rPr>
        <w:t>[</w:t>
      </w:r>
      <w:r w:rsidR="00643D44" w:rsidRPr="002573AC">
        <w:rPr>
          <w:rStyle w:val="Nessuno"/>
          <w:rFonts w:ascii="Book Antiqua" w:hAnsi="Book Antiqua" w:cs="Times New Roman"/>
          <w:bCs/>
          <w:color w:val="000000" w:themeColor="text1"/>
          <w:sz w:val="24"/>
          <w:szCs w:val="24"/>
          <w:vertAlign w:val="superscript"/>
        </w:rPr>
        <w:t>62</w:t>
      </w:r>
      <w:r w:rsidR="00223E26" w:rsidRPr="002573AC">
        <w:rPr>
          <w:rStyle w:val="Nessuno"/>
          <w:rFonts w:ascii="Book Antiqua" w:hAnsi="Book Antiqua" w:cs="Times New Roman"/>
          <w:bCs/>
          <w:color w:val="000000" w:themeColor="text1"/>
          <w:sz w:val="24"/>
          <w:szCs w:val="24"/>
          <w:vertAlign w:val="superscript"/>
        </w:rPr>
        <w:t>]</w:t>
      </w:r>
      <w:r w:rsidRPr="00D1509D">
        <w:rPr>
          <w:rStyle w:val="Nessuno"/>
          <w:rFonts w:ascii="Book Antiqua" w:hAnsi="Book Antiqua" w:cs="Times New Roman"/>
          <w:color w:val="000000" w:themeColor="text1"/>
          <w:sz w:val="24"/>
          <w:szCs w:val="24"/>
        </w:rPr>
        <w:t>. These results were confirmed in a</w:t>
      </w:r>
      <w:r w:rsidR="00A773C2" w:rsidRPr="00D1509D">
        <w:rPr>
          <w:rStyle w:val="Nessuno"/>
          <w:rFonts w:ascii="Book Antiqua" w:hAnsi="Book Antiqua" w:cs="Times New Roman"/>
          <w:color w:val="000000" w:themeColor="text1"/>
          <w:sz w:val="24"/>
          <w:szCs w:val="24"/>
        </w:rPr>
        <w:t xml:space="preserve">nother </w:t>
      </w:r>
      <w:r w:rsidRPr="00D1509D">
        <w:rPr>
          <w:rStyle w:val="Nessuno"/>
          <w:rFonts w:ascii="Book Antiqua" w:hAnsi="Book Antiqua" w:cs="Times New Roman"/>
          <w:color w:val="000000" w:themeColor="text1"/>
          <w:sz w:val="24"/>
          <w:szCs w:val="24"/>
        </w:rPr>
        <w:t xml:space="preserve">metanalysis by Leng </w:t>
      </w:r>
      <w:r w:rsidRPr="002573AC">
        <w:rPr>
          <w:rStyle w:val="Nessuno"/>
          <w:rFonts w:ascii="Book Antiqua" w:hAnsi="Book Antiqua" w:cs="Times New Roman"/>
          <w:i/>
          <w:iCs/>
          <w:color w:val="000000" w:themeColor="text1"/>
          <w:sz w:val="24"/>
          <w:szCs w:val="24"/>
        </w:rPr>
        <w:t>et a</w:t>
      </w:r>
      <w:r w:rsidR="002573AC" w:rsidRPr="002573AC">
        <w:rPr>
          <w:rStyle w:val="Nessuno"/>
          <w:rFonts w:ascii="Book Antiqua" w:hAnsi="Book Antiqua" w:cs="Times New Roman"/>
          <w:i/>
          <w:iCs/>
          <w:color w:val="000000" w:themeColor="text1"/>
          <w:sz w:val="24"/>
          <w:szCs w:val="24"/>
        </w:rPr>
        <w:t>l</w:t>
      </w:r>
      <w:r w:rsidR="002573AC" w:rsidRPr="002573AC">
        <w:rPr>
          <w:rStyle w:val="Nessuno"/>
          <w:rFonts w:ascii="Book Antiqua" w:hAnsi="Book Antiqua" w:cs="Times New Roman"/>
          <w:bCs/>
          <w:color w:val="000000" w:themeColor="text1"/>
          <w:sz w:val="24"/>
          <w:szCs w:val="24"/>
          <w:vertAlign w:val="superscript"/>
        </w:rPr>
        <w:t>[63]</w:t>
      </w:r>
      <w:r w:rsidRPr="00D1509D">
        <w:rPr>
          <w:rStyle w:val="Nessuno"/>
          <w:rFonts w:ascii="Book Antiqua" w:hAnsi="Book Antiqua" w:cs="Times New Roman"/>
          <w:color w:val="000000" w:themeColor="text1"/>
          <w:sz w:val="24"/>
          <w:szCs w:val="24"/>
        </w:rPr>
        <w:t xml:space="preserve">l </w:t>
      </w:r>
      <w:r w:rsidR="00EA0F39" w:rsidRPr="00D1509D">
        <w:rPr>
          <w:rStyle w:val="Nessuno"/>
          <w:rFonts w:ascii="Book Antiqua" w:hAnsi="Book Antiqua" w:cs="Times New Roman"/>
          <w:color w:val="000000" w:themeColor="text1"/>
          <w:sz w:val="24"/>
          <w:szCs w:val="24"/>
        </w:rPr>
        <w:t>including</w:t>
      </w:r>
      <w:r w:rsidRPr="00D1509D">
        <w:rPr>
          <w:rStyle w:val="Nessuno"/>
          <w:rFonts w:ascii="Book Antiqua" w:hAnsi="Book Antiqua" w:cs="Times New Roman"/>
          <w:color w:val="000000" w:themeColor="text1"/>
          <w:sz w:val="24"/>
          <w:szCs w:val="24"/>
        </w:rPr>
        <w:t xml:space="preserve"> 600 patients</w:t>
      </w:r>
      <w:r w:rsidR="00223E26" w:rsidRPr="00D1509D">
        <w:rPr>
          <w:rStyle w:val="Nessuno"/>
          <w:rFonts w:ascii="Book Antiqua" w:hAnsi="Book Antiqua" w:cs="Times New Roman"/>
          <w:color w:val="000000" w:themeColor="text1"/>
          <w:sz w:val="24"/>
          <w:szCs w:val="24"/>
        </w:rPr>
        <w:t>.</w:t>
      </w:r>
    </w:p>
    <w:p w14:paraId="20FC6017" w14:textId="37A251EC" w:rsidR="003F3418" w:rsidRPr="00D1509D" w:rsidRDefault="00A73412" w:rsidP="009508D9">
      <w:pPr>
        <w:pStyle w:val="a4"/>
        <w:adjustRightInd w:val="0"/>
        <w:snapToGrid w:val="0"/>
        <w:spacing w:line="360" w:lineRule="auto"/>
        <w:ind w:firstLineChars="100" w:firstLine="240"/>
        <w:jc w:val="both"/>
        <w:rPr>
          <w:rStyle w:val="Nessuno"/>
          <w:rFonts w:ascii="Book Antiqua" w:hAnsi="Book Antiqua" w:cs="Times New Roman"/>
          <w:color w:val="000000" w:themeColor="text1"/>
          <w:sz w:val="24"/>
          <w:szCs w:val="24"/>
        </w:rPr>
      </w:pPr>
      <w:r w:rsidRPr="00D1509D">
        <w:rPr>
          <w:rFonts w:ascii="Book Antiqua" w:hAnsi="Book Antiqua" w:cs="Times New Roman"/>
          <w:color w:val="000000" w:themeColor="text1"/>
          <w:sz w:val="24"/>
          <w:szCs w:val="24"/>
          <w:shd w:val="clear" w:color="auto" w:fill="FFFFFF"/>
          <w:lang w:val="en-US"/>
        </w:rPr>
        <w:t xml:space="preserve">A review by Silva </w:t>
      </w:r>
      <w:r w:rsidRPr="009508D9">
        <w:rPr>
          <w:rFonts w:ascii="Book Antiqua" w:hAnsi="Book Antiqua" w:cs="Times New Roman"/>
          <w:i/>
          <w:iCs/>
          <w:color w:val="000000" w:themeColor="text1"/>
          <w:sz w:val="24"/>
          <w:szCs w:val="24"/>
          <w:shd w:val="clear" w:color="auto" w:fill="FFFFFF"/>
          <w:lang w:val="en-US"/>
        </w:rPr>
        <w:t>et al</w:t>
      </w:r>
      <w:r w:rsidR="009508D9">
        <w:rPr>
          <w:rStyle w:val="Nessuno"/>
          <w:rFonts w:ascii="Book Antiqua" w:hAnsi="Book Antiqua"/>
          <w:bCs/>
          <w:color w:val="000000" w:themeColor="text1"/>
          <w:vertAlign w:val="superscript"/>
        </w:rPr>
        <w:t>[63]</w:t>
      </w:r>
      <w:r w:rsidRPr="00D1509D">
        <w:rPr>
          <w:rFonts w:ascii="Book Antiqua" w:hAnsi="Book Antiqua" w:cs="Times New Roman"/>
          <w:color w:val="000000" w:themeColor="text1"/>
          <w:sz w:val="24"/>
          <w:szCs w:val="24"/>
          <w:shd w:val="clear" w:color="auto" w:fill="FFFFFF"/>
          <w:lang w:val="en-US"/>
        </w:rPr>
        <w:t xml:space="preserve"> including 13 studies with 1933 patients with PVTT treated with TACE, showed a 1-, 3-, 5-year survival of 29%, 4% and 1%, respectively. Main trunk </w:t>
      </w:r>
      <w:r w:rsidR="000E71E6" w:rsidRPr="00D1509D">
        <w:rPr>
          <w:rFonts w:ascii="Book Antiqua" w:hAnsi="Book Antiqua" w:cs="Times New Roman"/>
          <w:color w:val="000000" w:themeColor="text1"/>
          <w:sz w:val="24"/>
          <w:szCs w:val="24"/>
          <w:shd w:val="clear" w:color="auto" w:fill="FFFFFF"/>
          <w:lang w:val="en-US"/>
        </w:rPr>
        <w:t>PVTT</w:t>
      </w:r>
      <w:r w:rsidRPr="00D1509D">
        <w:rPr>
          <w:rFonts w:ascii="Book Antiqua" w:hAnsi="Book Antiqua" w:cs="Times New Roman"/>
          <w:color w:val="000000" w:themeColor="text1"/>
          <w:sz w:val="24"/>
          <w:szCs w:val="24"/>
          <w:shd w:val="clear" w:color="auto" w:fill="FFFFFF"/>
          <w:lang w:val="en-US"/>
        </w:rPr>
        <w:t xml:space="preserve"> demonstrated the worst outcome, </w:t>
      </w:r>
      <w:r w:rsidR="00E5095A" w:rsidRPr="00D1509D">
        <w:rPr>
          <w:rFonts w:ascii="Book Antiqua" w:hAnsi="Book Antiqua" w:cs="Times New Roman"/>
          <w:color w:val="000000" w:themeColor="text1"/>
          <w:sz w:val="24"/>
          <w:szCs w:val="24"/>
          <w:shd w:val="clear" w:color="auto" w:fill="FFFFFF"/>
          <w:lang w:val="en-US"/>
        </w:rPr>
        <w:t>although</w:t>
      </w:r>
      <w:r w:rsidR="003F3418" w:rsidRPr="00D1509D">
        <w:rPr>
          <w:rFonts w:ascii="Book Antiqua" w:hAnsi="Book Antiqua" w:cs="Times New Roman"/>
          <w:color w:val="000000" w:themeColor="text1"/>
          <w:sz w:val="24"/>
          <w:szCs w:val="24"/>
          <w:shd w:val="clear" w:color="auto" w:fill="FFFFFF"/>
          <w:lang w:val="en-US"/>
        </w:rPr>
        <w:t xml:space="preserve"> </w:t>
      </w:r>
      <w:r w:rsidR="00A773C2" w:rsidRPr="00D1509D">
        <w:rPr>
          <w:rFonts w:ascii="Book Antiqua" w:hAnsi="Book Antiqua" w:cs="Times New Roman"/>
          <w:color w:val="000000" w:themeColor="text1"/>
          <w:sz w:val="24"/>
          <w:szCs w:val="24"/>
          <w:shd w:val="clear" w:color="auto" w:fill="FFFFFF"/>
          <w:lang w:val="en-US"/>
        </w:rPr>
        <w:t xml:space="preserve">the </w:t>
      </w:r>
      <w:r w:rsidR="008A5F52" w:rsidRPr="00D1509D">
        <w:rPr>
          <w:rFonts w:ascii="Book Antiqua" w:hAnsi="Book Antiqua" w:cs="Times New Roman"/>
          <w:color w:val="000000" w:themeColor="text1"/>
          <w:sz w:val="24"/>
          <w:szCs w:val="24"/>
          <w:shd w:val="clear" w:color="auto" w:fill="FFFFFF"/>
          <w:lang w:val="en-US"/>
        </w:rPr>
        <w:t>Modified Response Evaluation Criteria in Solid Tumors (</w:t>
      </w:r>
      <w:r w:rsidR="003F3418" w:rsidRPr="00D1509D">
        <w:rPr>
          <w:rFonts w:ascii="Book Antiqua" w:hAnsi="Book Antiqua" w:cs="Times New Roman"/>
          <w:color w:val="000000" w:themeColor="text1"/>
          <w:sz w:val="24"/>
          <w:szCs w:val="24"/>
          <w:shd w:val="clear" w:color="auto" w:fill="FFFFFF"/>
          <w:lang w:val="en-US"/>
        </w:rPr>
        <w:t>mRECIST</w:t>
      </w:r>
      <w:r w:rsidR="008A5F52" w:rsidRPr="00D1509D">
        <w:rPr>
          <w:rFonts w:ascii="Book Antiqua" w:hAnsi="Book Antiqua" w:cs="Times New Roman"/>
          <w:color w:val="000000" w:themeColor="text1"/>
          <w:sz w:val="24"/>
          <w:szCs w:val="24"/>
          <w:shd w:val="clear" w:color="auto" w:fill="FFFFFF"/>
          <w:lang w:val="en-US"/>
        </w:rPr>
        <w:t>)</w:t>
      </w:r>
      <w:r w:rsidR="003F3418" w:rsidRPr="00D1509D">
        <w:rPr>
          <w:rFonts w:ascii="Book Antiqua" w:hAnsi="Book Antiqua" w:cs="Times New Roman"/>
          <w:color w:val="000000" w:themeColor="text1"/>
          <w:sz w:val="24"/>
          <w:szCs w:val="24"/>
          <w:shd w:val="clear" w:color="auto" w:fill="FFFFFF"/>
          <w:lang w:val="en-US"/>
        </w:rPr>
        <w:t xml:space="preserve"> response rates</w:t>
      </w:r>
      <w:r w:rsidR="00EA0F39" w:rsidRPr="00D1509D">
        <w:rPr>
          <w:rFonts w:ascii="Book Antiqua" w:hAnsi="Book Antiqua" w:cs="Times New Roman"/>
          <w:color w:val="000000" w:themeColor="text1"/>
          <w:sz w:val="24"/>
          <w:szCs w:val="24"/>
          <w:shd w:val="clear" w:color="auto" w:fill="FFFFFF"/>
          <w:lang w:val="en-US"/>
        </w:rPr>
        <w:t xml:space="preserve"> were similar</w:t>
      </w:r>
      <w:r w:rsidR="003F3418" w:rsidRPr="00D1509D">
        <w:rPr>
          <w:rFonts w:ascii="Book Antiqua" w:hAnsi="Book Antiqua" w:cs="Times New Roman"/>
          <w:color w:val="000000" w:themeColor="text1"/>
          <w:sz w:val="24"/>
          <w:szCs w:val="24"/>
          <w:shd w:val="clear" w:color="auto" w:fill="FFFFFF"/>
          <w:lang w:val="en-US"/>
        </w:rPr>
        <w:t xml:space="preserve"> </w:t>
      </w:r>
      <w:r w:rsidR="00A773C2" w:rsidRPr="00D1509D">
        <w:rPr>
          <w:rFonts w:ascii="Book Antiqua" w:hAnsi="Book Antiqua" w:cs="Times New Roman"/>
          <w:color w:val="000000" w:themeColor="text1"/>
          <w:sz w:val="24"/>
          <w:szCs w:val="24"/>
          <w:shd w:val="clear" w:color="auto" w:fill="FFFFFF"/>
          <w:lang w:val="en-US"/>
        </w:rPr>
        <w:t xml:space="preserve">in cases with </w:t>
      </w:r>
      <w:r w:rsidR="0098605C" w:rsidRPr="00D1509D">
        <w:rPr>
          <w:rFonts w:ascii="Book Antiqua" w:hAnsi="Book Antiqua" w:cs="Times New Roman"/>
          <w:color w:val="000000" w:themeColor="text1"/>
          <w:sz w:val="24"/>
          <w:szCs w:val="24"/>
          <w:shd w:val="clear" w:color="auto" w:fill="FFFFFF"/>
          <w:lang w:val="en-US"/>
        </w:rPr>
        <w:t xml:space="preserve">main portal vein </w:t>
      </w:r>
      <w:r w:rsidR="0039673E" w:rsidRPr="00D1509D">
        <w:rPr>
          <w:rFonts w:ascii="Book Antiqua" w:hAnsi="Book Antiqua" w:cs="Times New Roman"/>
          <w:color w:val="000000" w:themeColor="text1"/>
          <w:sz w:val="24"/>
          <w:szCs w:val="24"/>
          <w:shd w:val="clear" w:color="auto" w:fill="FFFFFF"/>
          <w:lang w:val="en-US"/>
        </w:rPr>
        <w:t xml:space="preserve">or portal vein branches </w:t>
      </w:r>
      <w:r w:rsidR="0098605C" w:rsidRPr="00D1509D">
        <w:rPr>
          <w:rFonts w:ascii="Book Antiqua" w:hAnsi="Book Antiqua" w:cs="Times New Roman"/>
          <w:color w:val="000000" w:themeColor="text1"/>
          <w:sz w:val="24"/>
          <w:szCs w:val="24"/>
          <w:shd w:val="clear" w:color="auto" w:fill="FFFFFF"/>
          <w:lang w:val="en-US"/>
        </w:rPr>
        <w:t>thrombosis (</w:t>
      </w:r>
      <w:r w:rsidR="0098605C" w:rsidRPr="00D1509D">
        <w:rPr>
          <w:rFonts w:ascii="Book Antiqua" w:hAnsi="Book Antiqua" w:cs="Times New Roman"/>
          <w:color w:val="000000" w:themeColor="text1"/>
          <w:sz w:val="24"/>
          <w:szCs w:val="24"/>
          <w:lang w:val="en-US"/>
        </w:rPr>
        <w:t xml:space="preserve">14% </w:t>
      </w:r>
      <w:r w:rsidR="0098605C" w:rsidRPr="009508D9">
        <w:rPr>
          <w:rFonts w:ascii="Book Antiqua" w:hAnsi="Book Antiqua" w:cs="Times New Roman"/>
          <w:i/>
          <w:iCs/>
          <w:color w:val="000000" w:themeColor="text1"/>
          <w:sz w:val="24"/>
          <w:szCs w:val="24"/>
          <w:lang w:val="en-US"/>
        </w:rPr>
        <w:t>vs</w:t>
      </w:r>
      <w:r w:rsidR="0098605C" w:rsidRPr="00D1509D">
        <w:rPr>
          <w:rFonts w:ascii="Book Antiqua" w:hAnsi="Book Antiqua" w:cs="Times New Roman"/>
          <w:color w:val="000000" w:themeColor="text1"/>
          <w:sz w:val="24"/>
          <w:szCs w:val="24"/>
          <w:lang w:val="en-US"/>
        </w:rPr>
        <w:t xml:space="preserve"> 16%, </w:t>
      </w:r>
      <w:r w:rsidR="009508D9" w:rsidRPr="009508D9">
        <w:rPr>
          <w:rFonts w:ascii="Book Antiqua" w:hAnsi="Book Antiqua" w:cs="Times New Roman"/>
          <w:i/>
          <w:iCs/>
          <w:color w:val="000000" w:themeColor="text1"/>
          <w:sz w:val="24"/>
          <w:szCs w:val="24"/>
          <w:lang w:val="en-US"/>
        </w:rPr>
        <w:t>P</w:t>
      </w:r>
      <w:r w:rsidR="0098605C" w:rsidRPr="00D1509D">
        <w:rPr>
          <w:rFonts w:ascii="Book Antiqua" w:hAnsi="Book Antiqua" w:cs="Times New Roman"/>
          <w:color w:val="000000" w:themeColor="text1"/>
          <w:sz w:val="24"/>
          <w:szCs w:val="24"/>
          <w:lang w:val="en-US"/>
        </w:rPr>
        <w:t xml:space="preserve"> = 0.238</w:t>
      </w:r>
      <w:r w:rsidR="0098605C" w:rsidRPr="00D1509D">
        <w:rPr>
          <w:rFonts w:ascii="Book Antiqua" w:hAnsi="Book Antiqua" w:cs="Times New Roman"/>
          <w:color w:val="000000" w:themeColor="text1"/>
          <w:sz w:val="24"/>
          <w:szCs w:val="24"/>
          <w:shd w:val="clear" w:color="auto" w:fill="FFFFFF"/>
          <w:lang w:val="en-US"/>
        </w:rPr>
        <w:t>)</w:t>
      </w:r>
      <w:r w:rsidR="003F3418" w:rsidRPr="00D1509D">
        <w:rPr>
          <w:rFonts w:ascii="Book Antiqua" w:hAnsi="Book Antiqua" w:cs="Times New Roman"/>
          <w:color w:val="000000" w:themeColor="text1"/>
          <w:sz w:val="24"/>
          <w:szCs w:val="24"/>
          <w:shd w:val="clear" w:color="auto" w:fill="FFFFFF"/>
          <w:lang w:val="en-US"/>
        </w:rPr>
        <w:t>.</w:t>
      </w:r>
    </w:p>
    <w:p w14:paraId="0CFF14AC" w14:textId="4617A075" w:rsidR="003F3418" w:rsidRPr="00D1509D" w:rsidRDefault="00E5095A" w:rsidP="009508D9">
      <w:pPr>
        <w:pStyle w:val="a4"/>
        <w:adjustRightInd w:val="0"/>
        <w:snapToGrid w:val="0"/>
        <w:spacing w:line="360" w:lineRule="auto"/>
        <w:ind w:firstLineChars="100" w:firstLine="240"/>
        <w:jc w:val="both"/>
        <w:rPr>
          <w:rStyle w:val="Nessuno"/>
          <w:rFonts w:ascii="Book Antiqua" w:hAnsi="Book Antiqua" w:cs="Times New Roman"/>
          <w:color w:val="000000" w:themeColor="text1"/>
          <w:sz w:val="24"/>
          <w:szCs w:val="24"/>
        </w:rPr>
      </w:pPr>
      <w:r w:rsidRPr="00D1509D">
        <w:rPr>
          <w:rStyle w:val="Nessuno"/>
          <w:rFonts w:ascii="Book Antiqua" w:hAnsi="Book Antiqua" w:cs="Times New Roman"/>
          <w:color w:val="000000" w:themeColor="text1"/>
          <w:sz w:val="24"/>
          <w:szCs w:val="24"/>
        </w:rPr>
        <w:t>Compared</w:t>
      </w:r>
      <w:r w:rsidR="003F3418" w:rsidRPr="00D1509D">
        <w:rPr>
          <w:rStyle w:val="Nessuno"/>
          <w:rFonts w:ascii="Book Antiqua" w:hAnsi="Book Antiqua" w:cs="Times New Roman"/>
          <w:color w:val="000000" w:themeColor="text1"/>
          <w:sz w:val="24"/>
          <w:szCs w:val="24"/>
        </w:rPr>
        <w:t xml:space="preserve"> </w:t>
      </w:r>
      <w:r w:rsidRPr="00D1509D">
        <w:rPr>
          <w:rStyle w:val="Nessuno"/>
          <w:rFonts w:ascii="Book Antiqua" w:hAnsi="Book Antiqua" w:cs="Times New Roman"/>
          <w:color w:val="000000" w:themeColor="text1"/>
          <w:sz w:val="24"/>
          <w:szCs w:val="24"/>
        </w:rPr>
        <w:t>to</w:t>
      </w:r>
      <w:r w:rsidR="003F3418" w:rsidRPr="00D1509D">
        <w:rPr>
          <w:rStyle w:val="Nessuno"/>
          <w:rFonts w:ascii="Book Antiqua" w:hAnsi="Book Antiqua" w:cs="Times New Roman"/>
          <w:color w:val="000000" w:themeColor="text1"/>
          <w:sz w:val="24"/>
          <w:szCs w:val="24"/>
        </w:rPr>
        <w:t xml:space="preserve"> conservative </w:t>
      </w:r>
      <w:r w:rsidR="00FC57A3" w:rsidRPr="00D1509D">
        <w:rPr>
          <w:rStyle w:val="Nessuno"/>
          <w:rFonts w:ascii="Book Antiqua" w:hAnsi="Book Antiqua" w:cs="Times New Roman"/>
          <w:color w:val="000000" w:themeColor="text1"/>
          <w:sz w:val="24"/>
          <w:szCs w:val="24"/>
        </w:rPr>
        <w:t xml:space="preserve">treatment, </w:t>
      </w:r>
      <w:r w:rsidRPr="00D1509D">
        <w:rPr>
          <w:rStyle w:val="Nessuno"/>
          <w:rFonts w:ascii="Book Antiqua" w:hAnsi="Book Antiqua" w:cs="Times New Roman"/>
          <w:color w:val="000000" w:themeColor="text1"/>
          <w:sz w:val="24"/>
          <w:szCs w:val="24"/>
        </w:rPr>
        <w:t>TACE allows to achieve a</w:t>
      </w:r>
      <w:r w:rsidR="003F3418" w:rsidRPr="00D1509D">
        <w:rPr>
          <w:rStyle w:val="Nessuno"/>
          <w:rFonts w:ascii="Book Antiqua" w:hAnsi="Book Antiqua" w:cs="Times New Roman"/>
          <w:color w:val="000000" w:themeColor="text1"/>
          <w:sz w:val="24"/>
          <w:szCs w:val="24"/>
        </w:rPr>
        <w:t xml:space="preserve"> mean survival time </w:t>
      </w:r>
      <w:r w:rsidR="00FC57A3" w:rsidRPr="00D1509D">
        <w:rPr>
          <w:rStyle w:val="Nessuno"/>
          <w:rFonts w:ascii="Book Antiqua" w:hAnsi="Book Antiqua" w:cs="Times New Roman"/>
          <w:color w:val="000000" w:themeColor="text1"/>
          <w:sz w:val="24"/>
          <w:szCs w:val="24"/>
        </w:rPr>
        <w:t xml:space="preserve">of 19 </w:t>
      </w:r>
      <w:r w:rsidR="009508D9">
        <w:rPr>
          <w:rStyle w:val="Nessuno"/>
          <w:rFonts w:ascii="Book Antiqua" w:hAnsi="Book Antiqua" w:cs="Times New Roman"/>
          <w:color w:val="000000" w:themeColor="text1"/>
          <w:sz w:val="24"/>
          <w:szCs w:val="24"/>
        </w:rPr>
        <w:t xml:space="preserve">mo </w:t>
      </w:r>
      <w:r w:rsidR="00FC57A3" w:rsidRPr="009508D9">
        <w:rPr>
          <w:rStyle w:val="Nessuno"/>
          <w:rFonts w:ascii="Book Antiqua" w:hAnsi="Book Antiqua" w:cs="Times New Roman"/>
          <w:i/>
          <w:iCs/>
          <w:color w:val="000000" w:themeColor="text1"/>
          <w:sz w:val="24"/>
          <w:szCs w:val="24"/>
        </w:rPr>
        <w:t>vs</w:t>
      </w:r>
      <w:r w:rsidR="00FC57A3" w:rsidRPr="00D1509D">
        <w:rPr>
          <w:rStyle w:val="Nessuno"/>
          <w:rFonts w:ascii="Book Antiqua" w:hAnsi="Book Antiqua" w:cs="Times New Roman"/>
          <w:color w:val="000000" w:themeColor="text1"/>
          <w:sz w:val="24"/>
          <w:szCs w:val="24"/>
        </w:rPr>
        <w:t xml:space="preserve"> 4 mo </w:t>
      </w:r>
      <w:r w:rsidR="003F3418" w:rsidRPr="00D1509D">
        <w:rPr>
          <w:rStyle w:val="Nessuno"/>
          <w:rFonts w:ascii="Book Antiqua" w:hAnsi="Book Antiqua" w:cs="Times New Roman"/>
          <w:color w:val="000000" w:themeColor="text1"/>
          <w:sz w:val="24"/>
          <w:szCs w:val="24"/>
        </w:rPr>
        <w:t xml:space="preserve">in type I PVTT (Vp1-2), 11.0 </w:t>
      </w:r>
      <w:r w:rsidR="009508D9">
        <w:rPr>
          <w:rStyle w:val="Nessuno"/>
          <w:rFonts w:ascii="Book Antiqua" w:hAnsi="Book Antiqua" w:cs="Times New Roman"/>
          <w:color w:val="000000" w:themeColor="text1"/>
          <w:sz w:val="24"/>
          <w:szCs w:val="24"/>
        </w:rPr>
        <w:t xml:space="preserve">mo </w:t>
      </w:r>
      <w:r w:rsidR="003F3418" w:rsidRPr="009508D9">
        <w:rPr>
          <w:rStyle w:val="Nessuno"/>
          <w:rFonts w:ascii="Book Antiqua" w:hAnsi="Book Antiqua" w:cs="Times New Roman"/>
          <w:i/>
          <w:iCs/>
          <w:color w:val="000000" w:themeColor="text1"/>
          <w:sz w:val="24"/>
          <w:szCs w:val="24"/>
        </w:rPr>
        <w:t>vs</w:t>
      </w:r>
      <w:r w:rsidR="003F3418" w:rsidRPr="00D1509D">
        <w:rPr>
          <w:rStyle w:val="Nessuno"/>
          <w:rFonts w:ascii="Book Antiqua" w:hAnsi="Book Antiqua" w:cs="Times New Roman"/>
          <w:color w:val="000000" w:themeColor="text1"/>
          <w:sz w:val="24"/>
          <w:szCs w:val="24"/>
        </w:rPr>
        <w:t xml:space="preserve"> 1.43</w:t>
      </w:r>
      <w:r w:rsidR="00FC57A3" w:rsidRPr="00D1509D">
        <w:rPr>
          <w:rStyle w:val="Nessuno"/>
          <w:rFonts w:ascii="Book Antiqua" w:hAnsi="Book Antiqua" w:cs="Times New Roman"/>
          <w:color w:val="000000" w:themeColor="text1"/>
          <w:sz w:val="24"/>
          <w:szCs w:val="24"/>
        </w:rPr>
        <w:t xml:space="preserve"> mo in type II PVTT (Vp3), and </w:t>
      </w:r>
      <w:r w:rsidR="003F3418" w:rsidRPr="00D1509D">
        <w:rPr>
          <w:rStyle w:val="Nessuno"/>
          <w:rFonts w:ascii="Book Antiqua" w:hAnsi="Book Antiqua" w:cs="Times New Roman"/>
          <w:color w:val="000000" w:themeColor="text1"/>
          <w:sz w:val="24"/>
          <w:szCs w:val="24"/>
        </w:rPr>
        <w:t xml:space="preserve">7.1/4.0 </w:t>
      </w:r>
      <w:r w:rsidR="009508D9">
        <w:rPr>
          <w:rStyle w:val="Nessuno"/>
          <w:rFonts w:ascii="Book Antiqua" w:hAnsi="Book Antiqua" w:cs="Times New Roman"/>
          <w:color w:val="000000" w:themeColor="text1"/>
          <w:sz w:val="24"/>
          <w:szCs w:val="24"/>
        </w:rPr>
        <w:t xml:space="preserve">mo </w:t>
      </w:r>
      <w:r w:rsidR="003F3418" w:rsidRPr="009508D9">
        <w:rPr>
          <w:rStyle w:val="Nessuno"/>
          <w:rFonts w:ascii="Book Antiqua" w:hAnsi="Book Antiqua" w:cs="Times New Roman"/>
          <w:i/>
          <w:iCs/>
          <w:color w:val="000000" w:themeColor="text1"/>
          <w:sz w:val="24"/>
          <w:szCs w:val="24"/>
        </w:rPr>
        <w:t>vs</w:t>
      </w:r>
      <w:r w:rsidR="003F3418" w:rsidRPr="00D1509D">
        <w:rPr>
          <w:rStyle w:val="Nessuno"/>
          <w:rFonts w:ascii="Book Antiqua" w:hAnsi="Book Antiqua" w:cs="Times New Roman"/>
          <w:color w:val="000000" w:themeColor="text1"/>
          <w:sz w:val="24"/>
          <w:szCs w:val="24"/>
        </w:rPr>
        <w:t xml:space="preserve"> 1.3/1.0 mo</w:t>
      </w:r>
      <w:r w:rsidR="00FC57A3" w:rsidRPr="00D1509D">
        <w:rPr>
          <w:rStyle w:val="Nessuno"/>
          <w:rFonts w:ascii="Book Antiqua" w:hAnsi="Book Antiqua" w:cs="Times New Roman"/>
          <w:color w:val="000000" w:themeColor="text1"/>
          <w:sz w:val="24"/>
          <w:szCs w:val="24"/>
        </w:rPr>
        <w:t xml:space="preserve"> in type III/IV(Vp4),</w:t>
      </w:r>
      <w:r w:rsidR="003F3418" w:rsidRPr="00D1509D">
        <w:rPr>
          <w:rStyle w:val="Nessuno"/>
          <w:rFonts w:ascii="Book Antiqua" w:hAnsi="Book Antiqua" w:cs="Times New Roman"/>
          <w:color w:val="000000" w:themeColor="text1"/>
          <w:sz w:val="24"/>
          <w:szCs w:val="24"/>
        </w:rPr>
        <w:t xml:space="preserve"> respectively (</w:t>
      </w:r>
      <w:r w:rsidR="009508D9" w:rsidRPr="009508D9">
        <w:rPr>
          <w:rStyle w:val="Nessuno"/>
          <w:rFonts w:ascii="Book Antiqua" w:hAnsi="Book Antiqua" w:cs="Times New Roman"/>
          <w:i/>
          <w:iCs/>
          <w:color w:val="000000" w:themeColor="text1"/>
          <w:sz w:val="24"/>
          <w:szCs w:val="24"/>
        </w:rPr>
        <w:t>P</w:t>
      </w:r>
      <w:r w:rsidR="009508D9">
        <w:rPr>
          <w:rStyle w:val="Nessuno"/>
          <w:rFonts w:ascii="Book Antiqua" w:hAnsi="Book Antiqua" w:cs="Times New Roman"/>
          <w:color w:val="000000" w:themeColor="text1"/>
          <w:sz w:val="24"/>
          <w:szCs w:val="24"/>
        </w:rPr>
        <w:t xml:space="preserve"> </w:t>
      </w:r>
      <w:r w:rsidR="003F3418" w:rsidRPr="00D1509D">
        <w:rPr>
          <w:rStyle w:val="Nessuno"/>
          <w:rFonts w:ascii="Book Antiqua" w:hAnsi="Book Antiqua" w:cs="Times New Roman"/>
          <w:color w:val="000000" w:themeColor="text1"/>
          <w:sz w:val="24"/>
          <w:szCs w:val="24"/>
        </w:rPr>
        <w:t>&lt;</w:t>
      </w:r>
      <w:r w:rsidR="009508D9">
        <w:rPr>
          <w:rStyle w:val="Nessuno"/>
          <w:rFonts w:ascii="Book Antiqua" w:hAnsi="Book Antiqua" w:cs="Times New Roman"/>
          <w:color w:val="000000" w:themeColor="text1"/>
          <w:sz w:val="24"/>
          <w:szCs w:val="24"/>
        </w:rPr>
        <w:t xml:space="preserve"> </w:t>
      </w:r>
      <w:r w:rsidR="003F3418" w:rsidRPr="00D1509D">
        <w:rPr>
          <w:rStyle w:val="Nessuno"/>
          <w:rFonts w:ascii="Book Antiqua" w:hAnsi="Book Antiqua" w:cs="Times New Roman"/>
          <w:color w:val="000000" w:themeColor="text1"/>
          <w:sz w:val="24"/>
          <w:szCs w:val="24"/>
        </w:rPr>
        <w:t>0.01)</w:t>
      </w:r>
      <w:r w:rsidR="00223E26" w:rsidRPr="009508D9">
        <w:rPr>
          <w:rStyle w:val="Nessuno"/>
          <w:rFonts w:ascii="Book Antiqua" w:hAnsi="Book Antiqua" w:cs="Times New Roman"/>
          <w:bCs/>
          <w:color w:val="000000" w:themeColor="text1"/>
          <w:sz w:val="24"/>
          <w:szCs w:val="24"/>
          <w:vertAlign w:val="superscript"/>
        </w:rPr>
        <w:t>[</w:t>
      </w:r>
      <w:r w:rsidR="00643D44" w:rsidRPr="009508D9">
        <w:rPr>
          <w:rStyle w:val="Nessuno"/>
          <w:rFonts w:ascii="Book Antiqua" w:hAnsi="Book Antiqua" w:cs="Times New Roman"/>
          <w:bCs/>
          <w:color w:val="000000" w:themeColor="text1"/>
          <w:sz w:val="24"/>
          <w:szCs w:val="24"/>
          <w:vertAlign w:val="superscript"/>
        </w:rPr>
        <w:t>65</w:t>
      </w:r>
      <w:r w:rsidR="00223E26" w:rsidRPr="009508D9">
        <w:rPr>
          <w:rStyle w:val="Nessuno"/>
          <w:rFonts w:ascii="Book Antiqua" w:hAnsi="Book Antiqua" w:cs="Times New Roman"/>
          <w:bCs/>
          <w:color w:val="000000" w:themeColor="text1"/>
          <w:sz w:val="24"/>
          <w:szCs w:val="24"/>
          <w:vertAlign w:val="superscript"/>
        </w:rPr>
        <w:t>]</w:t>
      </w:r>
      <w:r w:rsidR="003F3418" w:rsidRPr="00D1509D">
        <w:rPr>
          <w:rStyle w:val="Nessuno"/>
          <w:rFonts w:ascii="Book Antiqua" w:hAnsi="Book Antiqua" w:cs="Times New Roman"/>
          <w:color w:val="000000" w:themeColor="text1"/>
          <w:sz w:val="24"/>
          <w:szCs w:val="24"/>
        </w:rPr>
        <w:t xml:space="preserve">. Chung </w:t>
      </w:r>
      <w:r w:rsidR="003F3418" w:rsidRPr="009508D9">
        <w:rPr>
          <w:rStyle w:val="Nessuno"/>
          <w:rFonts w:ascii="Book Antiqua" w:hAnsi="Book Antiqua" w:cs="Times New Roman"/>
          <w:i/>
          <w:iCs/>
          <w:color w:val="000000" w:themeColor="text1"/>
          <w:sz w:val="24"/>
          <w:szCs w:val="24"/>
        </w:rPr>
        <w:t>et al</w:t>
      </w:r>
      <w:r w:rsidR="003F3418" w:rsidRPr="00D1509D">
        <w:rPr>
          <w:rStyle w:val="Nessuno"/>
          <w:rFonts w:ascii="Book Antiqua" w:hAnsi="Book Antiqua" w:cs="Times New Roman"/>
          <w:color w:val="000000" w:themeColor="text1"/>
          <w:sz w:val="24"/>
          <w:szCs w:val="24"/>
        </w:rPr>
        <w:t xml:space="preserve"> </w:t>
      </w:r>
      <w:r w:rsidR="00C247EC" w:rsidRPr="00D1509D">
        <w:rPr>
          <w:rStyle w:val="Nessuno"/>
          <w:rFonts w:ascii="Book Antiqua" w:hAnsi="Book Antiqua" w:cs="Times New Roman"/>
          <w:color w:val="000000" w:themeColor="text1"/>
          <w:sz w:val="24"/>
          <w:szCs w:val="24"/>
        </w:rPr>
        <w:t>reported</w:t>
      </w:r>
      <w:r w:rsidR="003F3418" w:rsidRPr="00D1509D">
        <w:rPr>
          <w:rStyle w:val="Nessuno"/>
          <w:rFonts w:ascii="Book Antiqua" w:hAnsi="Book Antiqua" w:cs="Times New Roman"/>
          <w:color w:val="000000" w:themeColor="text1"/>
          <w:sz w:val="24"/>
          <w:szCs w:val="24"/>
        </w:rPr>
        <w:t xml:space="preserve"> a median OS of 5.6 </w:t>
      </w:r>
      <w:r w:rsidR="009508D9">
        <w:rPr>
          <w:rStyle w:val="Nessuno"/>
          <w:rFonts w:ascii="Book Antiqua" w:hAnsi="Book Antiqua" w:cs="Times New Roman"/>
          <w:color w:val="000000" w:themeColor="text1"/>
          <w:sz w:val="24"/>
          <w:szCs w:val="24"/>
        </w:rPr>
        <w:t xml:space="preserve">mo </w:t>
      </w:r>
      <w:r w:rsidR="003F3418" w:rsidRPr="009508D9">
        <w:rPr>
          <w:rStyle w:val="Nessuno"/>
          <w:rFonts w:ascii="Book Antiqua" w:hAnsi="Book Antiqua" w:cs="Times New Roman"/>
          <w:i/>
          <w:iCs/>
          <w:color w:val="000000" w:themeColor="text1"/>
          <w:sz w:val="24"/>
          <w:szCs w:val="24"/>
        </w:rPr>
        <w:t xml:space="preserve">vs </w:t>
      </w:r>
      <w:r w:rsidR="003F3418" w:rsidRPr="00D1509D">
        <w:rPr>
          <w:rStyle w:val="Nessuno"/>
          <w:rFonts w:ascii="Book Antiqua" w:hAnsi="Book Antiqua" w:cs="Times New Roman"/>
          <w:color w:val="000000" w:themeColor="text1"/>
          <w:sz w:val="24"/>
          <w:szCs w:val="24"/>
        </w:rPr>
        <w:t>2.2. mo (</w:t>
      </w:r>
      <w:r w:rsidR="009508D9" w:rsidRPr="009508D9">
        <w:rPr>
          <w:rStyle w:val="Nessuno"/>
          <w:rFonts w:ascii="Book Antiqua" w:hAnsi="Book Antiqua" w:cs="Times New Roman"/>
          <w:i/>
          <w:iCs/>
          <w:color w:val="000000" w:themeColor="text1"/>
          <w:sz w:val="24"/>
          <w:szCs w:val="24"/>
        </w:rPr>
        <w:t>P</w:t>
      </w:r>
      <w:r w:rsidR="003F3418" w:rsidRPr="00D1509D">
        <w:rPr>
          <w:rStyle w:val="Nessuno"/>
          <w:rFonts w:ascii="Book Antiqua" w:hAnsi="Book Antiqua" w:cs="Times New Roman"/>
          <w:color w:val="000000" w:themeColor="text1"/>
          <w:sz w:val="24"/>
          <w:szCs w:val="24"/>
        </w:rPr>
        <w:t xml:space="preserve"> &lt;</w:t>
      </w:r>
      <w:r w:rsidR="00B90E54">
        <w:rPr>
          <w:rStyle w:val="Nessuno"/>
          <w:rFonts w:ascii="Book Antiqua" w:hAnsi="Book Antiqua" w:cs="Times New Roman"/>
          <w:color w:val="000000" w:themeColor="text1"/>
          <w:sz w:val="24"/>
          <w:szCs w:val="24"/>
        </w:rPr>
        <w:t xml:space="preserve"> </w:t>
      </w:r>
      <w:r w:rsidR="003F3418" w:rsidRPr="00D1509D">
        <w:rPr>
          <w:rStyle w:val="Nessuno"/>
          <w:rFonts w:ascii="Book Antiqua" w:hAnsi="Book Antiqua" w:cs="Times New Roman"/>
          <w:color w:val="000000" w:themeColor="text1"/>
          <w:sz w:val="24"/>
          <w:szCs w:val="24"/>
        </w:rPr>
        <w:t xml:space="preserve">0.001) </w:t>
      </w:r>
      <w:r w:rsidR="0039673E" w:rsidRPr="00D1509D">
        <w:rPr>
          <w:rStyle w:val="Nessuno"/>
          <w:rFonts w:ascii="Book Antiqua" w:hAnsi="Book Antiqua" w:cs="Times New Roman"/>
          <w:color w:val="000000" w:themeColor="text1"/>
          <w:sz w:val="24"/>
          <w:szCs w:val="24"/>
        </w:rPr>
        <w:t xml:space="preserve">in a study in which </w:t>
      </w:r>
      <w:r w:rsidR="003F3418" w:rsidRPr="00D1509D">
        <w:rPr>
          <w:rStyle w:val="Nessuno"/>
          <w:rFonts w:ascii="Book Antiqua" w:hAnsi="Book Antiqua" w:cs="Times New Roman"/>
          <w:color w:val="000000" w:themeColor="text1"/>
          <w:sz w:val="24"/>
          <w:szCs w:val="24"/>
        </w:rPr>
        <w:t xml:space="preserve">TACE arm </w:t>
      </w:r>
      <w:r w:rsidR="0039673E" w:rsidRPr="00D1509D">
        <w:rPr>
          <w:rStyle w:val="Nessuno"/>
          <w:rFonts w:ascii="Book Antiqua" w:hAnsi="Book Antiqua" w:cs="Times New Roman"/>
          <w:color w:val="000000" w:themeColor="text1"/>
          <w:sz w:val="24"/>
          <w:szCs w:val="24"/>
        </w:rPr>
        <w:t xml:space="preserve">was compared </w:t>
      </w:r>
      <w:r w:rsidR="003F3418" w:rsidRPr="00D1509D">
        <w:rPr>
          <w:rStyle w:val="Nessuno"/>
          <w:rFonts w:ascii="Book Antiqua" w:hAnsi="Book Antiqua" w:cs="Times New Roman"/>
          <w:color w:val="000000" w:themeColor="text1"/>
          <w:sz w:val="24"/>
          <w:szCs w:val="24"/>
        </w:rPr>
        <w:t>faced to supportive care</w:t>
      </w:r>
      <w:r w:rsidR="0039673E" w:rsidRPr="00D1509D">
        <w:rPr>
          <w:rStyle w:val="Nessuno"/>
          <w:rFonts w:ascii="Book Antiqua" w:hAnsi="Book Antiqua" w:cs="Times New Roman"/>
          <w:color w:val="000000" w:themeColor="text1"/>
          <w:sz w:val="24"/>
          <w:szCs w:val="24"/>
        </w:rPr>
        <w:t xml:space="preserve"> arm</w:t>
      </w:r>
      <w:r w:rsidR="001027E6" w:rsidRPr="00D1509D">
        <w:rPr>
          <w:rStyle w:val="Nessuno"/>
          <w:rFonts w:ascii="Book Antiqua" w:hAnsi="Book Antiqua" w:cs="Times New Roman"/>
          <w:color w:val="000000" w:themeColor="text1"/>
          <w:sz w:val="24"/>
          <w:szCs w:val="24"/>
        </w:rPr>
        <w:t xml:space="preserve">. The best survival results were achieved in patients with </w:t>
      </w:r>
      <w:r w:rsidR="003F3418" w:rsidRPr="00D1509D">
        <w:rPr>
          <w:rStyle w:val="Nessuno"/>
          <w:rFonts w:ascii="Book Antiqua" w:hAnsi="Book Antiqua" w:cs="Times New Roman"/>
          <w:color w:val="000000" w:themeColor="text1"/>
          <w:sz w:val="24"/>
          <w:szCs w:val="24"/>
        </w:rPr>
        <w:t xml:space="preserve">Vp4. The </w:t>
      </w:r>
      <w:r w:rsidR="00C247EC" w:rsidRPr="00D1509D">
        <w:rPr>
          <w:rStyle w:val="Nessuno"/>
          <w:rFonts w:ascii="Book Antiqua" w:hAnsi="Book Antiqua" w:cs="Times New Roman"/>
          <w:color w:val="000000" w:themeColor="text1"/>
          <w:sz w:val="24"/>
          <w:szCs w:val="24"/>
        </w:rPr>
        <w:t>AEs</w:t>
      </w:r>
      <w:r w:rsidR="003F3418" w:rsidRPr="00D1509D">
        <w:rPr>
          <w:rStyle w:val="Nessuno"/>
          <w:rFonts w:ascii="Book Antiqua" w:hAnsi="Book Antiqua" w:cs="Times New Roman"/>
          <w:color w:val="000000" w:themeColor="text1"/>
          <w:sz w:val="24"/>
          <w:szCs w:val="24"/>
        </w:rPr>
        <w:t xml:space="preserve"> rate was 28.9%, with gastrointestinal hemorrhage more frequent in </w:t>
      </w:r>
      <w:r w:rsidR="009A415F" w:rsidRPr="00D1509D">
        <w:rPr>
          <w:rStyle w:val="Nessuno"/>
          <w:rFonts w:ascii="Book Antiqua" w:hAnsi="Book Antiqua" w:cs="Times New Roman"/>
          <w:color w:val="000000" w:themeColor="text1"/>
          <w:sz w:val="24"/>
          <w:szCs w:val="24"/>
        </w:rPr>
        <w:t xml:space="preserve">the </w:t>
      </w:r>
      <w:r w:rsidR="003F3418" w:rsidRPr="00D1509D">
        <w:rPr>
          <w:rStyle w:val="Nessuno"/>
          <w:rFonts w:ascii="Book Antiqua" w:hAnsi="Book Antiqua" w:cs="Times New Roman"/>
          <w:color w:val="000000" w:themeColor="text1"/>
          <w:sz w:val="24"/>
          <w:szCs w:val="24"/>
        </w:rPr>
        <w:t>TACE group</w:t>
      </w:r>
      <w:r w:rsidR="00223E26" w:rsidRPr="009508D9">
        <w:rPr>
          <w:rStyle w:val="Nessuno"/>
          <w:rFonts w:ascii="Book Antiqua" w:hAnsi="Book Antiqua" w:cs="Times New Roman"/>
          <w:bCs/>
          <w:color w:val="000000" w:themeColor="text1"/>
          <w:sz w:val="24"/>
          <w:szCs w:val="24"/>
          <w:vertAlign w:val="superscript"/>
        </w:rPr>
        <w:t>[</w:t>
      </w:r>
      <w:r w:rsidR="00643D44" w:rsidRPr="009508D9">
        <w:rPr>
          <w:rStyle w:val="Nessuno"/>
          <w:rFonts w:ascii="Book Antiqua" w:hAnsi="Book Antiqua" w:cs="Times New Roman"/>
          <w:bCs/>
          <w:color w:val="000000" w:themeColor="text1"/>
          <w:sz w:val="24"/>
          <w:szCs w:val="24"/>
          <w:vertAlign w:val="superscript"/>
        </w:rPr>
        <w:t>66</w:t>
      </w:r>
      <w:r w:rsidR="00223E26" w:rsidRPr="009508D9">
        <w:rPr>
          <w:rStyle w:val="Nessuno"/>
          <w:rFonts w:ascii="Book Antiqua" w:hAnsi="Book Antiqua" w:cs="Times New Roman"/>
          <w:bCs/>
          <w:color w:val="000000" w:themeColor="text1"/>
          <w:sz w:val="24"/>
          <w:szCs w:val="24"/>
          <w:vertAlign w:val="superscript"/>
        </w:rPr>
        <w:t>]</w:t>
      </w:r>
      <w:r w:rsidR="003F3418" w:rsidRPr="00D1509D">
        <w:rPr>
          <w:rStyle w:val="Nessuno"/>
          <w:rFonts w:ascii="Book Antiqua" w:hAnsi="Book Antiqua" w:cs="Times New Roman"/>
          <w:color w:val="000000" w:themeColor="text1"/>
          <w:sz w:val="24"/>
          <w:szCs w:val="24"/>
        </w:rPr>
        <w:t>. A</w:t>
      </w:r>
      <w:r w:rsidRPr="00D1509D">
        <w:rPr>
          <w:rStyle w:val="Nessuno"/>
          <w:rFonts w:ascii="Book Antiqua" w:hAnsi="Book Antiqua" w:cs="Times New Roman"/>
          <w:color w:val="000000" w:themeColor="text1"/>
          <w:sz w:val="24"/>
          <w:szCs w:val="24"/>
        </w:rPr>
        <w:t>nother</w:t>
      </w:r>
      <w:r w:rsidR="003F3418" w:rsidRPr="00D1509D">
        <w:rPr>
          <w:rStyle w:val="Nessuno"/>
          <w:rFonts w:ascii="Book Antiqua" w:hAnsi="Book Antiqua" w:cs="Times New Roman"/>
          <w:color w:val="000000" w:themeColor="text1"/>
          <w:sz w:val="24"/>
          <w:szCs w:val="24"/>
        </w:rPr>
        <w:t xml:space="preserve"> small study evidenced satisfying survival rates at </w:t>
      </w:r>
      <w:r w:rsidR="003F3418" w:rsidRPr="00D1509D">
        <w:rPr>
          <w:rFonts w:ascii="Book Antiqua" w:hAnsi="Book Antiqua" w:cs="Times New Roman"/>
          <w:color w:val="000000" w:themeColor="text1"/>
          <w:sz w:val="24"/>
          <w:szCs w:val="24"/>
          <w:shd w:val="clear" w:color="auto" w:fill="FFFFFF"/>
          <w:lang w:val="en-US"/>
        </w:rPr>
        <w:t>3-, 6- and 12</w:t>
      </w:r>
      <w:r w:rsidR="008E2AFE" w:rsidRPr="00D1509D">
        <w:rPr>
          <w:rFonts w:ascii="Book Antiqua" w:hAnsi="Book Antiqua" w:cs="Times New Roman"/>
          <w:color w:val="000000" w:themeColor="text1"/>
          <w:sz w:val="24"/>
          <w:szCs w:val="24"/>
          <w:shd w:val="clear" w:color="auto" w:fill="FFFFFF"/>
          <w:lang w:val="en-US"/>
        </w:rPr>
        <w:t>-</w:t>
      </w:r>
      <w:r w:rsidR="003F3418" w:rsidRPr="00D1509D">
        <w:rPr>
          <w:rFonts w:ascii="Book Antiqua" w:hAnsi="Book Antiqua" w:cs="Times New Roman"/>
          <w:color w:val="000000" w:themeColor="text1"/>
          <w:sz w:val="24"/>
          <w:szCs w:val="24"/>
          <w:shd w:val="clear" w:color="auto" w:fill="FFFFFF"/>
          <w:lang w:val="en-US"/>
        </w:rPr>
        <w:t xml:space="preserve">mo (82%, 71%, 47% respectively), with a median survival rate of 10 months and better </w:t>
      </w:r>
      <w:r w:rsidRPr="00D1509D">
        <w:rPr>
          <w:rFonts w:ascii="Book Antiqua" w:hAnsi="Book Antiqua" w:cs="Times New Roman"/>
          <w:color w:val="000000" w:themeColor="text1"/>
          <w:sz w:val="24"/>
          <w:szCs w:val="24"/>
          <w:shd w:val="clear" w:color="auto" w:fill="FFFFFF"/>
          <w:lang w:val="en-US"/>
        </w:rPr>
        <w:t>OS</w:t>
      </w:r>
      <w:r w:rsidR="003F3418" w:rsidRPr="00D1509D">
        <w:rPr>
          <w:rFonts w:ascii="Book Antiqua" w:hAnsi="Book Antiqua" w:cs="Times New Roman"/>
          <w:color w:val="000000" w:themeColor="text1"/>
          <w:sz w:val="24"/>
          <w:szCs w:val="24"/>
          <w:shd w:val="clear" w:color="auto" w:fill="FFFFFF"/>
          <w:lang w:val="en-US"/>
        </w:rPr>
        <w:t xml:space="preserve"> in Child-Pugh A </w:t>
      </w:r>
      <w:r w:rsidR="00B304C5" w:rsidRPr="00D1509D">
        <w:rPr>
          <w:rFonts w:ascii="Book Antiqua" w:hAnsi="Book Antiqua" w:cs="Times New Roman"/>
          <w:color w:val="000000" w:themeColor="text1"/>
          <w:sz w:val="24"/>
          <w:szCs w:val="24"/>
          <w:shd w:val="clear" w:color="auto" w:fill="FFFFFF"/>
          <w:lang w:val="en-US"/>
        </w:rPr>
        <w:t xml:space="preserve">compared to Child B </w:t>
      </w:r>
      <w:r w:rsidR="003F3418" w:rsidRPr="00D1509D">
        <w:rPr>
          <w:rFonts w:ascii="Book Antiqua" w:hAnsi="Book Antiqua" w:cs="Times New Roman"/>
          <w:color w:val="000000" w:themeColor="text1"/>
          <w:sz w:val="24"/>
          <w:szCs w:val="24"/>
          <w:shd w:val="clear" w:color="auto" w:fill="FFFFFF"/>
          <w:lang w:val="en-US"/>
        </w:rPr>
        <w:t xml:space="preserve">patients (15 </w:t>
      </w:r>
      <w:r w:rsidR="009508D9">
        <w:rPr>
          <w:rFonts w:ascii="Book Antiqua" w:hAnsi="Book Antiqua" w:cs="Times New Roman"/>
          <w:color w:val="000000" w:themeColor="text1"/>
          <w:sz w:val="24"/>
          <w:szCs w:val="24"/>
          <w:shd w:val="clear" w:color="auto" w:fill="FFFFFF"/>
          <w:lang w:val="en-US"/>
        </w:rPr>
        <w:t xml:space="preserve">mo </w:t>
      </w:r>
      <w:r w:rsidR="003F3418" w:rsidRPr="009508D9">
        <w:rPr>
          <w:rFonts w:ascii="Book Antiqua" w:hAnsi="Book Antiqua" w:cs="Times New Roman"/>
          <w:i/>
          <w:iCs/>
          <w:color w:val="000000" w:themeColor="text1"/>
          <w:sz w:val="24"/>
          <w:szCs w:val="24"/>
          <w:shd w:val="clear" w:color="auto" w:fill="FFFFFF"/>
          <w:lang w:val="en-US"/>
        </w:rPr>
        <w:t>vs</w:t>
      </w:r>
      <w:r w:rsidR="003F3418" w:rsidRPr="00D1509D">
        <w:rPr>
          <w:rFonts w:ascii="Book Antiqua" w:hAnsi="Book Antiqua" w:cs="Times New Roman"/>
          <w:color w:val="000000" w:themeColor="text1"/>
          <w:sz w:val="24"/>
          <w:szCs w:val="24"/>
          <w:shd w:val="clear" w:color="auto" w:fill="FFFFFF"/>
          <w:lang w:val="en-US"/>
        </w:rPr>
        <w:t xml:space="preserve"> 5 mo</w:t>
      </w:r>
      <w:r w:rsidR="00B304C5" w:rsidRPr="00D1509D">
        <w:rPr>
          <w:rFonts w:ascii="Book Antiqua" w:hAnsi="Book Antiqua" w:cs="Times New Roman"/>
          <w:color w:val="000000" w:themeColor="text1"/>
          <w:sz w:val="24"/>
          <w:szCs w:val="24"/>
          <w:shd w:val="clear" w:color="auto" w:fill="FFFFFF"/>
          <w:lang w:val="en-US"/>
        </w:rPr>
        <w:t>,</w:t>
      </w:r>
      <w:r w:rsidR="003F3418" w:rsidRPr="00D1509D">
        <w:rPr>
          <w:rFonts w:ascii="Book Antiqua" w:hAnsi="Book Antiqua" w:cs="Times New Roman"/>
          <w:color w:val="000000" w:themeColor="text1"/>
          <w:sz w:val="24"/>
          <w:szCs w:val="24"/>
          <w:shd w:val="clear" w:color="auto" w:fill="FFFFFF"/>
          <w:lang w:val="en-US"/>
        </w:rPr>
        <w:t xml:space="preserve"> </w:t>
      </w:r>
      <w:r w:rsidR="00B304C5" w:rsidRPr="00D1509D">
        <w:rPr>
          <w:rFonts w:ascii="Book Antiqua" w:hAnsi="Book Antiqua" w:cs="Times New Roman"/>
          <w:color w:val="000000" w:themeColor="text1"/>
          <w:sz w:val="24"/>
          <w:szCs w:val="24"/>
          <w:shd w:val="clear" w:color="auto" w:fill="FFFFFF"/>
          <w:lang w:val="en-US"/>
        </w:rPr>
        <w:t>respectively</w:t>
      </w:r>
      <w:r w:rsidR="003F3418" w:rsidRPr="00D1509D">
        <w:rPr>
          <w:rFonts w:ascii="Book Antiqua" w:hAnsi="Book Antiqua" w:cs="Times New Roman"/>
          <w:color w:val="000000" w:themeColor="text1"/>
          <w:sz w:val="24"/>
          <w:szCs w:val="24"/>
          <w:shd w:val="clear" w:color="auto" w:fill="FFFFFF"/>
          <w:lang w:val="en-US"/>
        </w:rPr>
        <w:t>)</w:t>
      </w:r>
      <w:r w:rsidR="00223E26" w:rsidRPr="009508D9">
        <w:rPr>
          <w:rStyle w:val="Nessuno"/>
          <w:rFonts w:ascii="Book Antiqua" w:hAnsi="Book Antiqua" w:cs="Times New Roman"/>
          <w:bCs/>
          <w:color w:val="000000" w:themeColor="text1"/>
          <w:sz w:val="24"/>
          <w:szCs w:val="24"/>
          <w:vertAlign w:val="superscript"/>
        </w:rPr>
        <w:t>[</w:t>
      </w:r>
      <w:r w:rsidR="00643D44" w:rsidRPr="009508D9">
        <w:rPr>
          <w:rStyle w:val="Nessuno"/>
          <w:rFonts w:ascii="Book Antiqua" w:hAnsi="Book Antiqua" w:cs="Times New Roman"/>
          <w:bCs/>
          <w:color w:val="000000" w:themeColor="text1"/>
          <w:sz w:val="24"/>
          <w:szCs w:val="24"/>
          <w:vertAlign w:val="superscript"/>
        </w:rPr>
        <w:t>67</w:t>
      </w:r>
      <w:r w:rsidR="00223E26" w:rsidRPr="009508D9">
        <w:rPr>
          <w:rStyle w:val="Nessuno"/>
          <w:rFonts w:ascii="Book Antiqua" w:hAnsi="Book Antiqua" w:cs="Times New Roman"/>
          <w:bCs/>
          <w:color w:val="000000" w:themeColor="text1"/>
          <w:sz w:val="24"/>
          <w:szCs w:val="24"/>
          <w:vertAlign w:val="superscript"/>
        </w:rPr>
        <w:t>]</w:t>
      </w:r>
      <w:r w:rsidR="003F3418" w:rsidRPr="00D1509D">
        <w:rPr>
          <w:rStyle w:val="Nessuno"/>
          <w:rFonts w:ascii="Book Antiqua" w:hAnsi="Book Antiqua" w:cs="Times New Roman"/>
          <w:color w:val="000000" w:themeColor="text1"/>
          <w:sz w:val="24"/>
          <w:szCs w:val="24"/>
        </w:rPr>
        <w:t>.</w:t>
      </w:r>
      <w:r w:rsidRPr="00D1509D">
        <w:rPr>
          <w:rStyle w:val="Nessuno"/>
          <w:rFonts w:ascii="Book Antiqua" w:hAnsi="Book Antiqua" w:cs="Times New Roman"/>
          <w:color w:val="000000" w:themeColor="text1"/>
          <w:sz w:val="24"/>
          <w:szCs w:val="24"/>
        </w:rPr>
        <w:t xml:space="preserve"> Tawada </w:t>
      </w:r>
      <w:r w:rsidRPr="004433DA">
        <w:rPr>
          <w:rStyle w:val="Nessuno"/>
          <w:rFonts w:ascii="Book Antiqua" w:hAnsi="Book Antiqua" w:cs="Times New Roman"/>
          <w:i/>
          <w:iCs/>
          <w:color w:val="000000" w:themeColor="text1"/>
          <w:sz w:val="24"/>
          <w:szCs w:val="24"/>
        </w:rPr>
        <w:t>et al</w:t>
      </w:r>
      <w:r w:rsidR="00BB184A" w:rsidRPr="004433DA">
        <w:rPr>
          <w:rStyle w:val="Nessuno"/>
          <w:rFonts w:ascii="Book Antiqua" w:hAnsi="Book Antiqua" w:cs="Times New Roman"/>
          <w:bCs/>
          <w:color w:val="000000" w:themeColor="text1"/>
          <w:sz w:val="24"/>
          <w:szCs w:val="24"/>
          <w:vertAlign w:val="superscript"/>
        </w:rPr>
        <w:t>[</w:t>
      </w:r>
      <w:r w:rsidR="00643D44" w:rsidRPr="004433DA">
        <w:rPr>
          <w:rStyle w:val="Nessuno"/>
          <w:rFonts w:ascii="Book Antiqua" w:hAnsi="Book Antiqua" w:cs="Times New Roman"/>
          <w:bCs/>
          <w:color w:val="000000" w:themeColor="text1"/>
          <w:sz w:val="24"/>
          <w:szCs w:val="24"/>
          <w:vertAlign w:val="superscript"/>
        </w:rPr>
        <w:t>68</w:t>
      </w:r>
      <w:r w:rsidR="00BB184A" w:rsidRPr="004433DA">
        <w:rPr>
          <w:rStyle w:val="Nessuno"/>
          <w:rFonts w:ascii="Book Antiqua" w:hAnsi="Book Antiqua" w:cs="Times New Roman"/>
          <w:bCs/>
          <w:color w:val="000000" w:themeColor="text1"/>
          <w:sz w:val="24"/>
          <w:szCs w:val="24"/>
          <w:vertAlign w:val="superscript"/>
        </w:rPr>
        <w:t xml:space="preserve">] </w:t>
      </w:r>
      <w:r w:rsidRPr="00D1509D">
        <w:rPr>
          <w:rStyle w:val="Nessuno"/>
          <w:rFonts w:ascii="Book Antiqua" w:hAnsi="Book Antiqua" w:cs="Times New Roman"/>
          <w:color w:val="000000" w:themeColor="text1"/>
          <w:sz w:val="24"/>
          <w:szCs w:val="24"/>
        </w:rPr>
        <w:t xml:space="preserve">retrospectively analyzed </w:t>
      </w:r>
      <w:r w:rsidR="00A773C2" w:rsidRPr="00D1509D">
        <w:rPr>
          <w:rStyle w:val="Nessuno"/>
          <w:rFonts w:ascii="Book Antiqua" w:hAnsi="Book Antiqua" w:cs="Times New Roman"/>
          <w:color w:val="000000" w:themeColor="text1"/>
          <w:sz w:val="24"/>
          <w:szCs w:val="24"/>
        </w:rPr>
        <w:t xml:space="preserve">the </w:t>
      </w:r>
      <w:r w:rsidRPr="00D1509D">
        <w:rPr>
          <w:rStyle w:val="Nessuno"/>
          <w:rFonts w:ascii="Book Antiqua" w:hAnsi="Book Antiqua" w:cs="Times New Roman"/>
          <w:color w:val="000000" w:themeColor="text1"/>
          <w:sz w:val="24"/>
          <w:szCs w:val="24"/>
        </w:rPr>
        <w:t>AEs in a group of patients with PVTT treated with TACE: the main grade</w:t>
      </w:r>
      <w:r w:rsidR="008E2AFE" w:rsidRPr="00D1509D">
        <w:rPr>
          <w:rStyle w:val="Nessuno"/>
          <w:rFonts w:ascii="Book Antiqua" w:hAnsi="Book Antiqua" w:cs="Times New Roman"/>
          <w:color w:val="000000" w:themeColor="text1"/>
          <w:sz w:val="24"/>
          <w:szCs w:val="24"/>
        </w:rPr>
        <w:t xml:space="preserve"> </w:t>
      </w:r>
      <w:r w:rsidRPr="00D1509D">
        <w:rPr>
          <w:rStyle w:val="Nessuno"/>
          <w:rFonts w:ascii="Book Antiqua" w:hAnsi="Book Antiqua" w:cs="Times New Roman"/>
          <w:color w:val="000000" w:themeColor="text1"/>
          <w:sz w:val="24"/>
          <w:szCs w:val="24"/>
        </w:rPr>
        <w:t>3 AEs were ALT and AST</w:t>
      </w:r>
      <w:r w:rsidR="007C2EF4" w:rsidRPr="00D1509D">
        <w:rPr>
          <w:rStyle w:val="Nessuno"/>
          <w:rFonts w:ascii="Book Antiqua" w:hAnsi="Book Antiqua" w:cs="Times New Roman"/>
          <w:color w:val="000000" w:themeColor="text1"/>
          <w:sz w:val="24"/>
          <w:szCs w:val="24"/>
        </w:rPr>
        <w:t xml:space="preserve"> (Aspartate Aminotransferase)</w:t>
      </w:r>
      <w:r w:rsidRPr="00D1509D">
        <w:rPr>
          <w:rStyle w:val="Nessuno"/>
          <w:rFonts w:ascii="Book Antiqua" w:hAnsi="Book Antiqua" w:cs="Times New Roman"/>
          <w:color w:val="000000" w:themeColor="text1"/>
          <w:sz w:val="24"/>
          <w:szCs w:val="24"/>
        </w:rPr>
        <w:t xml:space="preserve"> elevation (54.5% and 69.7%, respectively</w:t>
      </w:r>
      <w:r w:rsidR="00A45BDE" w:rsidRPr="00D1509D">
        <w:rPr>
          <w:rStyle w:val="Nessuno"/>
          <w:rFonts w:ascii="Book Antiqua" w:hAnsi="Book Antiqua" w:cs="Times New Roman"/>
          <w:color w:val="000000" w:themeColor="text1"/>
          <w:sz w:val="24"/>
          <w:szCs w:val="24"/>
        </w:rPr>
        <w:t xml:space="preserve">) whereas the occurrence of </w:t>
      </w:r>
      <w:r w:rsidRPr="00D1509D">
        <w:rPr>
          <w:rStyle w:val="Nessuno"/>
          <w:rFonts w:ascii="Book Antiqua" w:hAnsi="Book Antiqua" w:cs="Times New Roman"/>
          <w:color w:val="000000" w:themeColor="text1"/>
          <w:sz w:val="24"/>
          <w:szCs w:val="24"/>
        </w:rPr>
        <w:t>thrombocytopenia, hyponatremia</w:t>
      </w:r>
      <w:r w:rsidR="00A45BDE" w:rsidRPr="00D1509D">
        <w:rPr>
          <w:rStyle w:val="Nessuno"/>
          <w:rFonts w:ascii="Book Antiqua" w:hAnsi="Book Antiqua" w:cs="Times New Roman"/>
          <w:color w:val="000000" w:themeColor="text1"/>
          <w:sz w:val="24"/>
          <w:szCs w:val="24"/>
        </w:rPr>
        <w:t>,</w:t>
      </w:r>
      <w:r w:rsidR="009C6DE3" w:rsidRPr="00D1509D">
        <w:rPr>
          <w:rStyle w:val="Nessuno"/>
          <w:rFonts w:ascii="Book Antiqua" w:hAnsi="Book Antiqua" w:cs="Times New Roman"/>
          <w:color w:val="000000" w:themeColor="text1"/>
          <w:sz w:val="24"/>
          <w:szCs w:val="24"/>
        </w:rPr>
        <w:t xml:space="preserve"> </w:t>
      </w:r>
      <w:r w:rsidRPr="00D1509D">
        <w:rPr>
          <w:rStyle w:val="Nessuno"/>
          <w:rFonts w:ascii="Book Antiqua" w:hAnsi="Book Antiqua" w:cs="Times New Roman"/>
          <w:color w:val="000000" w:themeColor="text1"/>
          <w:sz w:val="24"/>
          <w:szCs w:val="24"/>
        </w:rPr>
        <w:t>hyperbilirubinemia, leukopenia and anemia</w:t>
      </w:r>
      <w:r w:rsidR="00A45BDE" w:rsidRPr="00D1509D">
        <w:rPr>
          <w:rStyle w:val="Nessuno"/>
          <w:rFonts w:ascii="Book Antiqua" w:hAnsi="Book Antiqua" w:cs="Times New Roman"/>
          <w:color w:val="000000" w:themeColor="text1"/>
          <w:sz w:val="24"/>
          <w:szCs w:val="24"/>
        </w:rPr>
        <w:t xml:space="preserve"> was rare.</w:t>
      </w:r>
      <w:r w:rsidR="009C6DE3" w:rsidRPr="00D1509D">
        <w:rPr>
          <w:rStyle w:val="Nessuno"/>
          <w:rFonts w:ascii="Book Antiqua" w:hAnsi="Book Antiqua" w:cs="Times New Roman"/>
          <w:color w:val="000000" w:themeColor="text1"/>
          <w:sz w:val="24"/>
          <w:szCs w:val="24"/>
        </w:rPr>
        <w:t xml:space="preserve"> </w:t>
      </w:r>
      <w:r w:rsidRPr="00D1509D">
        <w:rPr>
          <w:rStyle w:val="Nessuno"/>
          <w:rFonts w:ascii="Book Antiqua" w:hAnsi="Book Antiqua" w:cs="Times New Roman"/>
          <w:color w:val="000000" w:themeColor="text1"/>
          <w:sz w:val="24"/>
          <w:szCs w:val="24"/>
        </w:rPr>
        <w:t>In this study</w:t>
      </w:r>
      <w:r w:rsidR="008E2AFE" w:rsidRPr="00D1509D">
        <w:rPr>
          <w:rStyle w:val="Nessuno"/>
          <w:rFonts w:ascii="Book Antiqua" w:hAnsi="Book Antiqua" w:cs="Times New Roman"/>
          <w:color w:val="000000" w:themeColor="text1"/>
          <w:sz w:val="24"/>
          <w:szCs w:val="24"/>
        </w:rPr>
        <w:t>,</w:t>
      </w:r>
      <w:r w:rsidRPr="00D1509D">
        <w:rPr>
          <w:rStyle w:val="Nessuno"/>
          <w:rFonts w:ascii="Book Antiqua" w:hAnsi="Book Antiqua" w:cs="Times New Roman"/>
          <w:color w:val="000000" w:themeColor="text1"/>
          <w:sz w:val="24"/>
          <w:szCs w:val="24"/>
        </w:rPr>
        <w:t xml:space="preserve"> </w:t>
      </w:r>
      <w:r w:rsidR="008E2AFE" w:rsidRPr="00D1509D">
        <w:rPr>
          <w:rStyle w:val="Nessuno"/>
          <w:rFonts w:ascii="Book Antiqua" w:hAnsi="Book Antiqua" w:cs="Times New Roman"/>
          <w:color w:val="000000" w:themeColor="text1"/>
          <w:sz w:val="24"/>
          <w:szCs w:val="24"/>
        </w:rPr>
        <w:t xml:space="preserve">treatment </w:t>
      </w:r>
      <w:r w:rsidRPr="00D1509D">
        <w:rPr>
          <w:rStyle w:val="Nessuno"/>
          <w:rFonts w:ascii="Book Antiqua" w:hAnsi="Book Antiqua" w:cs="Times New Roman"/>
          <w:color w:val="000000" w:themeColor="text1"/>
          <w:sz w:val="24"/>
          <w:szCs w:val="24"/>
        </w:rPr>
        <w:t xml:space="preserve">response </w:t>
      </w:r>
      <w:r w:rsidR="008E2AFE" w:rsidRPr="00D1509D">
        <w:rPr>
          <w:rStyle w:val="Nessuno"/>
          <w:rFonts w:ascii="Book Antiqua" w:hAnsi="Book Antiqua" w:cs="Times New Roman"/>
          <w:color w:val="000000" w:themeColor="text1"/>
          <w:sz w:val="24"/>
          <w:szCs w:val="24"/>
        </w:rPr>
        <w:t>was</w:t>
      </w:r>
      <w:r w:rsidRPr="00D1509D">
        <w:rPr>
          <w:rStyle w:val="Nessuno"/>
          <w:rFonts w:ascii="Book Antiqua" w:hAnsi="Book Antiqua" w:cs="Times New Roman"/>
          <w:color w:val="000000" w:themeColor="text1"/>
          <w:sz w:val="24"/>
          <w:szCs w:val="24"/>
        </w:rPr>
        <w:t xml:space="preserve"> </w:t>
      </w:r>
      <w:r w:rsidR="003A32C7" w:rsidRPr="00D1509D">
        <w:rPr>
          <w:rStyle w:val="Nessuno"/>
          <w:rFonts w:ascii="Book Antiqua" w:hAnsi="Book Antiqua" w:cs="Times New Roman"/>
          <w:color w:val="000000" w:themeColor="text1"/>
          <w:sz w:val="24"/>
          <w:szCs w:val="24"/>
        </w:rPr>
        <w:t xml:space="preserve">evaluated </w:t>
      </w:r>
      <w:r w:rsidR="008E2AFE" w:rsidRPr="00D1509D">
        <w:rPr>
          <w:rStyle w:val="Nessuno"/>
          <w:rFonts w:ascii="Book Antiqua" w:hAnsi="Book Antiqua" w:cs="Times New Roman"/>
          <w:color w:val="000000" w:themeColor="text1"/>
          <w:sz w:val="24"/>
          <w:szCs w:val="24"/>
        </w:rPr>
        <w:t xml:space="preserve">by </w:t>
      </w:r>
      <w:r w:rsidR="003A32C7" w:rsidRPr="00D1509D">
        <w:rPr>
          <w:rStyle w:val="Nessuno"/>
          <w:rFonts w:ascii="Book Antiqua" w:hAnsi="Book Antiqua" w:cs="Times New Roman"/>
          <w:color w:val="000000" w:themeColor="text1"/>
          <w:sz w:val="24"/>
          <w:szCs w:val="24"/>
        </w:rPr>
        <w:t xml:space="preserve">CT </w:t>
      </w:r>
      <w:r w:rsidR="008E2AFE" w:rsidRPr="00D1509D">
        <w:rPr>
          <w:rStyle w:val="Nessuno"/>
          <w:rFonts w:ascii="Book Antiqua" w:hAnsi="Book Antiqua" w:cs="Times New Roman"/>
          <w:color w:val="000000" w:themeColor="text1"/>
          <w:sz w:val="24"/>
          <w:szCs w:val="24"/>
        </w:rPr>
        <w:t xml:space="preserve">at </w:t>
      </w:r>
      <w:r w:rsidR="003A32C7" w:rsidRPr="00D1509D">
        <w:rPr>
          <w:rStyle w:val="Nessuno"/>
          <w:rFonts w:ascii="Book Antiqua" w:hAnsi="Book Antiqua" w:cs="Times New Roman"/>
          <w:color w:val="000000" w:themeColor="text1"/>
          <w:sz w:val="24"/>
          <w:szCs w:val="24"/>
        </w:rPr>
        <w:t>one or two months after TACE</w:t>
      </w:r>
      <w:r w:rsidR="008E2AFE" w:rsidRPr="00D1509D">
        <w:rPr>
          <w:rStyle w:val="Nessuno"/>
          <w:rFonts w:ascii="Book Antiqua" w:hAnsi="Book Antiqua" w:cs="Times New Roman"/>
          <w:color w:val="000000" w:themeColor="text1"/>
          <w:sz w:val="24"/>
          <w:szCs w:val="24"/>
        </w:rPr>
        <w:t>,</w:t>
      </w:r>
      <w:r w:rsidR="003A32C7" w:rsidRPr="00D1509D">
        <w:rPr>
          <w:rStyle w:val="Nessuno"/>
          <w:rFonts w:ascii="Book Antiqua" w:hAnsi="Book Antiqua" w:cs="Times New Roman"/>
          <w:color w:val="000000" w:themeColor="text1"/>
          <w:sz w:val="24"/>
          <w:szCs w:val="24"/>
        </w:rPr>
        <w:t xml:space="preserve"> and </w:t>
      </w:r>
      <w:r w:rsidR="00A45BDE" w:rsidRPr="00D1509D">
        <w:rPr>
          <w:rStyle w:val="Nessuno"/>
          <w:rFonts w:ascii="Book Antiqua" w:hAnsi="Book Antiqua" w:cs="Times New Roman"/>
          <w:color w:val="000000" w:themeColor="text1"/>
          <w:sz w:val="24"/>
          <w:szCs w:val="24"/>
        </w:rPr>
        <w:t xml:space="preserve">was </w:t>
      </w:r>
      <w:r w:rsidRPr="00D1509D">
        <w:rPr>
          <w:rStyle w:val="Nessuno"/>
          <w:rFonts w:ascii="Book Antiqua" w:hAnsi="Book Antiqua" w:cs="Times New Roman"/>
          <w:color w:val="000000" w:themeColor="text1"/>
          <w:sz w:val="24"/>
          <w:szCs w:val="24"/>
        </w:rPr>
        <w:t xml:space="preserve">considered separately as </w:t>
      </w:r>
      <w:r w:rsidRPr="00D1509D">
        <w:rPr>
          <w:rStyle w:val="Nessuno"/>
          <w:rFonts w:ascii="Book Antiqua" w:hAnsi="Book Antiqua" w:cs="Times New Roman"/>
          <w:color w:val="000000" w:themeColor="text1"/>
          <w:sz w:val="24"/>
          <w:szCs w:val="24"/>
        </w:rPr>
        <w:lastRenderedPageBreak/>
        <w:t>“parenchymal-response” and “PVTT-response”</w:t>
      </w:r>
      <w:r w:rsidR="003A32C7" w:rsidRPr="00D1509D">
        <w:rPr>
          <w:rStyle w:val="Nessuno"/>
          <w:rFonts w:ascii="Book Antiqua" w:hAnsi="Book Antiqua" w:cs="Times New Roman"/>
          <w:color w:val="000000" w:themeColor="text1"/>
          <w:sz w:val="24"/>
          <w:szCs w:val="24"/>
        </w:rPr>
        <w:t xml:space="preserve">. </w:t>
      </w:r>
      <w:r w:rsidRPr="00D1509D">
        <w:rPr>
          <w:rStyle w:val="Nessuno"/>
          <w:rFonts w:ascii="Book Antiqua" w:hAnsi="Book Antiqua" w:cs="Times New Roman"/>
          <w:color w:val="000000" w:themeColor="text1"/>
          <w:sz w:val="24"/>
          <w:szCs w:val="24"/>
        </w:rPr>
        <w:t xml:space="preserve">Mean survival times were 11.1 </w:t>
      </w:r>
      <w:r w:rsidR="00103100">
        <w:rPr>
          <w:rStyle w:val="Nessuno"/>
          <w:rFonts w:ascii="Book Antiqua" w:hAnsi="Book Antiqua" w:cs="Times New Roman"/>
          <w:color w:val="000000" w:themeColor="text1"/>
          <w:sz w:val="24"/>
          <w:szCs w:val="24"/>
        </w:rPr>
        <w:t xml:space="preserve">mo </w:t>
      </w:r>
      <w:r w:rsidRPr="00103100">
        <w:rPr>
          <w:rStyle w:val="Nessuno"/>
          <w:rFonts w:ascii="Book Antiqua" w:hAnsi="Book Antiqua" w:cs="Times New Roman"/>
          <w:i/>
          <w:iCs/>
          <w:color w:val="000000" w:themeColor="text1"/>
          <w:sz w:val="24"/>
          <w:szCs w:val="24"/>
        </w:rPr>
        <w:t>vs</w:t>
      </w:r>
      <w:r w:rsidRPr="00D1509D">
        <w:rPr>
          <w:rStyle w:val="Nessuno"/>
          <w:rFonts w:ascii="Book Antiqua" w:hAnsi="Book Antiqua" w:cs="Times New Roman"/>
          <w:color w:val="000000" w:themeColor="text1"/>
          <w:sz w:val="24"/>
          <w:szCs w:val="24"/>
        </w:rPr>
        <w:t xml:space="preserve"> 5.5 mo for parenchymal response positive patients compared to negative ones, and 14.0 </w:t>
      </w:r>
      <w:r w:rsidR="00103100">
        <w:rPr>
          <w:rStyle w:val="Nessuno"/>
          <w:rFonts w:ascii="Book Antiqua" w:hAnsi="Book Antiqua" w:cs="Times New Roman"/>
          <w:color w:val="000000" w:themeColor="text1"/>
          <w:sz w:val="24"/>
          <w:szCs w:val="24"/>
        </w:rPr>
        <w:t xml:space="preserve">mo </w:t>
      </w:r>
      <w:r w:rsidRPr="00103100">
        <w:rPr>
          <w:rStyle w:val="Nessuno"/>
          <w:rFonts w:ascii="Book Antiqua" w:hAnsi="Book Antiqua" w:cs="Times New Roman"/>
          <w:i/>
          <w:iCs/>
          <w:color w:val="000000" w:themeColor="text1"/>
          <w:sz w:val="24"/>
          <w:szCs w:val="24"/>
        </w:rPr>
        <w:t xml:space="preserve">vs </w:t>
      </w:r>
      <w:r w:rsidRPr="00D1509D">
        <w:rPr>
          <w:rStyle w:val="Nessuno"/>
          <w:rFonts w:ascii="Book Antiqua" w:hAnsi="Book Antiqua" w:cs="Times New Roman"/>
          <w:color w:val="000000" w:themeColor="text1"/>
          <w:sz w:val="24"/>
          <w:szCs w:val="24"/>
        </w:rPr>
        <w:t>5.8 mo for PVTT response positive patients compared to negative ones.</w:t>
      </w:r>
    </w:p>
    <w:p w14:paraId="30C8B472" w14:textId="17689ACB" w:rsidR="003F3418" w:rsidRPr="00D1509D" w:rsidRDefault="003F3418" w:rsidP="00103100">
      <w:pPr>
        <w:pStyle w:val="a4"/>
        <w:adjustRightInd w:val="0"/>
        <w:snapToGrid w:val="0"/>
        <w:spacing w:line="360" w:lineRule="auto"/>
        <w:ind w:firstLineChars="100" w:firstLine="240"/>
        <w:jc w:val="both"/>
        <w:rPr>
          <w:rStyle w:val="Nessuno"/>
          <w:rFonts w:ascii="Book Antiqua" w:hAnsi="Book Antiqua" w:cs="Times New Roman"/>
          <w:color w:val="000000" w:themeColor="text1"/>
          <w:sz w:val="24"/>
          <w:szCs w:val="24"/>
        </w:rPr>
      </w:pPr>
      <w:r w:rsidRPr="00D1509D">
        <w:rPr>
          <w:rStyle w:val="Nessuno"/>
          <w:rFonts w:ascii="Book Antiqua" w:hAnsi="Book Antiqua" w:cs="Times New Roman"/>
          <w:color w:val="000000" w:themeColor="text1"/>
          <w:sz w:val="24"/>
          <w:szCs w:val="24"/>
        </w:rPr>
        <w:t xml:space="preserve">TACE efficacy in the treatment of PVTT seems to be related to the degree of hepatic arterial supply to </w:t>
      </w:r>
      <w:r w:rsidR="00EB58C6" w:rsidRPr="00D1509D">
        <w:rPr>
          <w:rStyle w:val="Nessuno"/>
          <w:rFonts w:ascii="Book Antiqua" w:hAnsi="Book Antiqua" w:cs="Times New Roman"/>
          <w:color w:val="000000" w:themeColor="text1"/>
          <w:sz w:val="24"/>
          <w:szCs w:val="24"/>
        </w:rPr>
        <w:t xml:space="preserve">the </w:t>
      </w:r>
      <w:r w:rsidRPr="00D1509D">
        <w:rPr>
          <w:rStyle w:val="Nessuno"/>
          <w:rFonts w:ascii="Book Antiqua" w:hAnsi="Book Antiqua" w:cs="Times New Roman"/>
          <w:color w:val="000000" w:themeColor="text1"/>
          <w:sz w:val="24"/>
          <w:szCs w:val="24"/>
        </w:rPr>
        <w:t xml:space="preserve">thrombus. </w:t>
      </w:r>
      <w:r w:rsidR="00D80DD3" w:rsidRPr="00D1509D">
        <w:rPr>
          <w:rStyle w:val="Nessuno"/>
          <w:rFonts w:ascii="Book Antiqua" w:hAnsi="Book Antiqua" w:cs="Times New Roman"/>
          <w:color w:val="000000" w:themeColor="text1"/>
          <w:sz w:val="24"/>
          <w:szCs w:val="24"/>
        </w:rPr>
        <w:t xml:space="preserve">Indeed, patients showing a good accumulation of lipiodol after TACE </w:t>
      </w:r>
      <w:r w:rsidRPr="00D1509D">
        <w:rPr>
          <w:rStyle w:val="Nessuno"/>
          <w:rFonts w:ascii="Book Antiqua" w:hAnsi="Book Antiqua" w:cs="Times New Roman"/>
          <w:color w:val="000000" w:themeColor="text1"/>
          <w:sz w:val="24"/>
          <w:szCs w:val="24"/>
        </w:rPr>
        <w:t xml:space="preserve">presented a better response to TACE, with an OS of 10 </w:t>
      </w:r>
      <w:r w:rsidR="00103100">
        <w:rPr>
          <w:rStyle w:val="Nessuno"/>
          <w:rFonts w:ascii="Book Antiqua" w:hAnsi="Book Antiqua" w:cs="Times New Roman"/>
          <w:color w:val="000000" w:themeColor="text1"/>
          <w:sz w:val="24"/>
          <w:szCs w:val="24"/>
        </w:rPr>
        <w:t xml:space="preserve">mo </w:t>
      </w:r>
      <w:r w:rsidRPr="00103100">
        <w:rPr>
          <w:rStyle w:val="Nessuno"/>
          <w:rFonts w:ascii="Book Antiqua" w:hAnsi="Book Antiqua" w:cs="Times New Roman"/>
          <w:i/>
          <w:iCs/>
          <w:color w:val="000000" w:themeColor="text1"/>
          <w:sz w:val="24"/>
          <w:szCs w:val="24"/>
        </w:rPr>
        <w:t>vs</w:t>
      </w:r>
      <w:r w:rsidRPr="00D1509D">
        <w:rPr>
          <w:rStyle w:val="Nessuno"/>
          <w:rFonts w:ascii="Book Antiqua" w:hAnsi="Book Antiqua" w:cs="Times New Roman"/>
          <w:color w:val="000000" w:themeColor="text1"/>
          <w:sz w:val="24"/>
          <w:szCs w:val="24"/>
        </w:rPr>
        <w:t xml:space="preserve"> 2.7 mo (</w:t>
      </w:r>
      <w:r w:rsidR="00103100" w:rsidRPr="00103100">
        <w:rPr>
          <w:rStyle w:val="Nessuno"/>
          <w:rFonts w:ascii="Book Antiqua" w:hAnsi="Book Antiqua" w:cs="Times New Roman"/>
          <w:i/>
          <w:iCs/>
          <w:color w:val="000000" w:themeColor="text1"/>
          <w:sz w:val="24"/>
          <w:szCs w:val="24"/>
        </w:rPr>
        <w:t xml:space="preserve">P </w:t>
      </w:r>
      <w:r w:rsidRPr="00D1509D">
        <w:rPr>
          <w:rStyle w:val="Nessuno"/>
          <w:rFonts w:ascii="Book Antiqua" w:hAnsi="Book Antiqua" w:cs="Times New Roman"/>
          <w:color w:val="000000" w:themeColor="text1"/>
          <w:sz w:val="24"/>
          <w:szCs w:val="24"/>
        </w:rPr>
        <w:t>&lt;</w:t>
      </w:r>
      <w:r w:rsidR="00103100">
        <w:rPr>
          <w:rStyle w:val="Nessuno"/>
          <w:rFonts w:ascii="Book Antiqua" w:hAnsi="Book Antiqua" w:cs="Times New Roman"/>
          <w:color w:val="000000" w:themeColor="text1"/>
          <w:sz w:val="24"/>
          <w:szCs w:val="24"/>
        </w:rPr>
        <w:t xml:space="preserve"> </w:t>
      </w:r>
      <w:r w:rsidRPr="00D1509D">
        <w:rPr>
          <w:rStyle w:val="Nessuno"/>
          <w:rFonts w:ascii="Book Antiqua" w:hAnsi="Book Antiqua" w:cs="Times New Roman"/>
          <w:color w:val="000000" w:themeColor="text1"/>
          <w:sz w:val="24"/>
          <w:szCs w:val="24"/>
        </w:rPr>
        <w:t>0.001)</w:t>
      </w:r>
      <w:r w:rsidR="00BB184A" w:rsidRPr="00103100">
        <w:rPr>
          <w:rStyle w:val="Nessuno"/>
          <w:rFonts w:ascii="Book Antiqua" w:hAnsi="Book Antiqua" w:cs="Times New Roman"/>
          <w:bCs/>
          <w:color w:val="000000" w:themeColor="text1"/>
          <w:sz w:val="24"/>
          <w:szCs w:val="24"/>
          <w:vertAlign w:val="superscript"/>
        </w:rPr>
        <w:t>[</w:t>
      </w:r>
      <w:r w:rsidR="00643D44" w:rsidRPr="00103100">
        <w:rPr>
          <w:rStyle w:val="Nessuno"/>
          <w:rFonts w:ascii="Book Antiqua" w:hAnsi="Book Antiqua" w:cs="Times New Roman"/>
          <w:bCs/>
          <w:color w:val="000000" w:themeColor="text1"/>
          <w:sz w:val="24"/>
          <w:szCs w:val="24"/>
          <w:vertAlign w:val="superscript"/>
        </w:rPr>
        <w:t>69</w:t>
      </w:r>
      <w:r w:rsidR="00BB184A" w:rsidRPr="00103100">
        <w:rPr>
          <w:rStyle w:val="Nessuno"/>
          <w:rFonts w:ascii="Book Antiqua" w:hAnsi="Book Antiqua" w:cs="Times New Roman"/>
          <w:bCs/>
          <w:color w:val="000000" w:themeColor="text1"/>
          <w:sz w:val="24"/>
          <w:szCs w:val="24"/>
          <w:vertAlign w:val="superscript"/>
        </w:rPr>
        <w:t>]</w:t>
      </w:r>
      <w:r w:rsidRPr="00D1509D">
        <w:rPr>
          <w:rStyle w:val="Nessuno"/>
          <w:rFonts w:ascii="Book Antiqua" w:hAnsi="Book Antiqua" w:cs="Times New Roman"/>
          <w:color w:val="000000" w:themeColor="text1"/>
          <w:sz w:val="24"/>
          <w:szCs w:val="24"/>
        </w:rPr>
        <w:t>.</w:t>
      </w:r>
    </w:p>
    <w:p w14:paraId="1EBF4877" w14:textId="6D09AEEA" w:rsidR="003F3418" w:rsidRPr="00D1509D" w:rsidRDefault="00D80DD3" w:rsidP="00103100">
      <w:pPr>
        <w:pStyle w:val="a4"/>
        <w:adjustRightInd w:val="0"/>
        <w:snapToGrid w:val="0"/>
        <w:spacing w:line="360" w:lineRule="auto"/>
        <w:ind w:firstLineChars="100" w:firstLine="240"/>
        <w:jc w:val="both"/>
        <w:rPr>
          <w:rStyle w:val="Nessuno"/>
          <w:rFonts w:ascii="Book Antiqua" w:hAnsi="Book Antiqua" w:cs="Times New Roman"/>
          <w:color w:val="000000" w:themeColor="text1"/>
          <w:sz w:val="24"/>
          <w:szCs w:val="24"/>
        </w:rPr>
      </w:pPr>
      <w:r w:rsidRPr="00D1509D">
        <w:rPr>
          <w:rStyle w:val="Nessuno"/>
          <w:rFonts w:ascii="Book Antiqua" w:hAnsi="Book Antiqua" w:cs="Times New Roman"/>
          <w:color w:val="000000" w:themeColor="text1"/>
          <w:sz w:val="24"/>
          <w:szCs w:val="24"/>
        </w:rPr>
        <w:t>When</w:t>
      </w:r>
      <w:r w:rsidR="003F3418" w:rsidRPr="00D1509D">
        <w:rPr>
          <w:rStyle w:val="Nessuno"/>
          <w:rFonts w:ascii="Book Antiqua" w:hAnsi="Book Antiqua" w:cs="Times New Roman"/>
          <w:color w:val="000000" w:themeColor="text1"/>
          <w:sz w:val="24"/>
          <w:szCs w:val="24"/>
        </w:rPr>
        <w:t xml:space="preserve"> TACE </w:t>
      </w:r>
      <w:r w:rsidRPr="00D1509D">
        <w:rPr>
          <w:rStyle w:val="Nessuno"/>
          <w:rFonts w:ascii="Book Antiqua" w:hAnsi="Book Antiqua" w:cs="Times New Roman"/>
          <w:color w:val="000000" w:themeColor="text1"/>
          <w:sz w:val="24"/>
          <w:szCs w:val="24"/>
        </w:rPr>
        <w:t>is compared to</w:t>
      </w:r>
      <w:r w:rsidR="003F3418" w:rsidRPr="00D1509D">
        <w:rPr>
          <w:rStyle w:val="Nessuno"/>
          <w:rFonts w:ascii="Book Antiqua" w:hAnsi="Book Antiqua" w:cs="Times New Roman"/>
          <w:color w:val="000000" w:themeColor="text1"/>
          <w:sz w:val="24"/>
          <w:szCs w:val="24"/>
        </w:rPr>
        <w:t xml:space="preserve"> sorafenib in BCLC-C HCC</w:t>
      </w:r>
      <w:r w:rsidRPr="00D1509D">
        <w:rPr>
          <w:rStyle w:val="Nessuno"/>
          <w:rFonts w:ascii="Book Antiqua" w:hAnsi="Book Antiqua" w:cs="Times New Roman"/>
          <w:color w:val="000000" w:themeColor="text1"/>
          <w:sz w:val="24"/>
          <w:szCs w:val="24"/>
        </w:rPr>
        <w:t>,</w:t>
      </w:r>
      <w:r w:rsidR="003F3418" w:rsidRPr="00D1509D">
        <w:rPr>
          <w:rStyle w:val="Nessuno"/>
          <w:rFonts w:ascii="Book Antiqua" w:hAnsi="Book Antiqua" w:cs="Times New Roman"/>
          <w:color w:val="000000" w:themeColor="text1"/>
          <w:sz w:val="24"/>
          <w:szCs w:val="24"/>
        </w:rPr>
        <w:t xml:space="preserve"> </w:t>
      </w:r>
      <w:r w:rsidRPr="00D1509D">
        <w:rPr>
          <w:rStyle w:val="Nessuno"/>
          <w:rFonts w:ascii="Book Antiqua" w:hAnsi="Book Antiqua" w:cs="Times New Roman"/>
          <w:color w:val="000000" w:themeColor="text1"/>
          <w:sz w:val="24"/>
          <w:szCs w:val="24"/>
        </w:rPr>
        <w:t>the</w:t>
      </w:r>
      <w:r w:rsidR="003F3418" w:rsidRPr="00D1509D">
        <w:rPr>
          <w:rStyle w:val="Nessuno"/>
          <w:rFonts w:ascii="Book Antiqua" w:hAnsi="Book Antiqua" w:cs="Times New Roman"/>
          <w:color w:val="000000" w:themeColor="text1"/>
          <w:sz w:val="24"/>
          <w:szCs w:val="24"/>
        </w:rPr>
        <w:t xml:space="preserve"> median OS </w:t>
      </w:r>
      <w:r w:rsidR="003A32C7" w:rsidRPr="00D1509D">
        <w:rPr>
          <w:rStyle w:val="Nessuno"/>
          <w:rFonts w:ascii="Book Antiqua" w:hAnsi="Book Antiqua" w:cs="Times New Roman"/>
          <w:color w:val="000000" w:themeColor="text1"/>
          <w:sz w:val="24"/>
          <w:szCs w:val="24"/>
        </w:rPr>
        <w:t xml:space="preserve">seems to be similar </w:t>
      </w:r>
      <w:r w:rsidRPr="00D1509D">
        <w:rPr>
          <w:rStyle w:val="Nessuno"/>
          <w:rFonts w:ascii="Book Antiqua" w:hAnsi="Book Antiqua" w:cs="Times New Roman"/>
          <w:color w:val="000000" w:themeColor="text1"/>
          <w:sz w:val="24"/>
          <w:szCs w:val="24"/>
        </w:rPr>
        <w:t xml:space="preserve">(9.2 </w:t>
      </w:r>
      <w:r w:rsidR="00103100">
        <w:rPr>
          <w:rStyle w:val="Nessuno"/>
          <w:rFonts w:ascii="Book Antiqua" w:hAnsi="Book Antiqua" w:cs="Times New Roman"/>
          <w:color w:val="000000" w:themeColor="text1"/>
          <w:sz w:val="24"/>
          <w:szCs w:val="24"/>
        </w:rPr>
        <w:t>mo</w:t>
      </w:r>
      <w:r w:rsidR="00103100" w:rsidRPr="00103100">
        <w:rPr>
          <w:rStyle w:val="Nessuno"/>
          <w:rFonts w:ascii="Book Antiqua" w:hAnsi="Book Antiqua" w:cs="Times New Roman"/>
          <w:i/>
          <w:iCs/>
          <w:color w:val="000000" w:themeColor="text1"/>
          <w:sz w:val="24"/>
          <w:szCs w:val="24"/>
        </w:rPr>
        <w:t xml:space="preserve"> </w:t>
      </w:r>
      <w:r w:rsidRPr="00103100">
        <w:rPr>
          <w:rStyle w:val="Nessuno"/>
          <w:rFonts w:ascii="Book Antiqua" w:hAnsi="Book Antiqua" w:cs="Times New Roman"/>
          <w:i/>
          <w:iCs/>
          <w:color w:val="000000" w:themeColor="text1"/>
          <w:sz w:val="24"/>
          <w:szCs w:val="24"/>
        </w:rPr>
        <w:t>vs</w:t>
      </w:r>
      <w:r w:rsidRPr="00D1509D">
        <w:rPr>
          <w:rStyle w:val="Nessuno"/>
          <w:rFonts w:ascii="Book Antiqua" w:hAnsi="Book Antiqua" w:cs="Times New Roman"/>
          <w:color w:val="000000" w:themeColor="text1"/>
          <w:sz w:val="24"/>
          <w:szCs w:val="24"/>
        </w:rPr>
        <w:t xml:space="preserve"> 7.4 mo</w:t>
      </w:r>
      <w:r w:rsidR="00103100">
        <w:rPr>
          <w:rStyle w:val="Nessuno"/>
          <w:rFonts w:ascii="Book Antiqua" w:hAnsi="Book Antiqua" w:cs="Times New Roman"/>
          <w:color w:val="000000" w:themeColor="text1"/>
          <w:sz w:val="24"/>
          <w:szCs w:val="24"/>
        </w:rPr>
        <w:t>;</w:t>
      </w:r>
      <w:r w:rsidRPr="00D1509D">
        <w:rPr>
          <w:rStyle w:val="Nessuno"/>
          <w:rFonts w:ascii="Book Antiqua" w:hAnsi="Book Antiqua" w:cs="Times New Roman"/>
          <w:color w:val="000000" w:themeColor="text1"/>
          <w:sz w:val="24"/>
          <w:szCs w:val="24"/>
        </w:rPr>
        <w:t xml:space="preserve"> </w:t>
      </w:r>
      <w:r w:rsidR="00103100" w:rsidRPr="00103100">
        <w:rPr>
          <w:rStyle w:val="Nessuno"/>
          <w:rFonts w:ascii="Book Antiqua" w:hAnsi="Book Antiqua" w:cs="Times New Roman"/>
          <w:i/>
          <w:iCs/>
          <w:color w:val="000000" w:themeColor="text1"/>
          <w:sz w:val="24"/>
          <w:szCs w:val="24"/>
        </w:rPr>
        <w:t>P</w:t>
      </w:r>
      <w:r w:rsidR="00103100">
        <w:rPr>
          <w:rStyle w:val="Nessuno"/>
          <w:rFonts w:ascii="Book Antiqua" w:hAnsi="Book Antiqua" w:cs="Times New Roman"/>
          <w:color w:val="000000" w:themeColor="text1"/>
          <w:sz w:val="24"/>
          <w:szCs w:val="24"/>
        </w:rPr>
        <w:t xml:space="preserve"> </w:t>
      </w:r>
      <w:r w:rsidRPr="00D1509D">
        <w:rPr>
          <w:rStyle w:val="Nessuno"/>
          <w:rFonts w:ascii="Book Antiqua" w:hAnsi="Book Antiqua" w:cs="Times New Roman"/>
          <w:color w:val="000000" w:themeColor="text1"/>
          <w:sz w:val="24"/>
          <w:szCs w:val="24"/>
        </w:rPr>
        <w:t>=</w:t>
      </w:r>
      <w:r w:rsidR="00103100">
        <w:rPr>
          <w:rStyle w:val="Nessuno"/>
          <w:rFonts w:ascii="Book Antiqua" w:hAnsi="Book Antiqua" w:cs="Times New Roman"/>
          <w:color w:val="000000" w:themeColor="text1"/>
          <w:sz w:val="24"/>
          <w:szCs w:val="24"/>
        </w:rPr>
        <w:t xml:space="preserve"> </w:t>
      </w:r>
      <w:r w:rsidR="003F3418" w:rsidRPr="00D1509D">
        <w:rPr>
          <w:rStyle w:val="Nessuno"/>
          <w:rFonts w:ascii="Book Antiqua" w:hAnsi="Book Antiqua" w:cs="Times New Roman"/>
          <w:color w:val="000000" w:themeColor="text1"/>
          <w:sz w:val="24"/>
          <w:szCs w:val="24"/>
        </w:rPr>
        <w:t>0.377)</w:t>
      </w:r>
      <w:r w:rsidRPr="00D1509D">
        <w:rPr>
          <w:rStyle w:val="Nessuno"/>
          <w:rFonts w:ascii="Book Antiqua" w:hAnsi="Book Antiqua" w:cs="Times New Roman"/>
          <w:color w:val="000000" w:themeColor="text1"/>
          <w:sz w:val="24"/>
          <w:szCs w:val="24"/>
        </w:rPr>
        <w:t xml:space="preserve"> but the incidence of</w:t>
      </w:r>
      <w:r w:rsidR="003F3418" w:rsidRPr="00D1509D">
        <w:rPr>
          <w:rStyle w:val="Nessuno"/>
          <w:rFonts w:ascii="Book Antiqua" w:hAnsi="Book Antiqua" w:cs="Times New Roman"/>
          <w:color w:val="000000" w:themeColor="text1"/>
          <w:sz w:val="24"/>
          <w:szCs w:val="24"/>
        </w:rPr>
        <w:t xml:space="preserve"> AEs </w:t>
      </w:r>
      <w:r w:rsidR="003A32C7" w:rsidRPr="00D1509D">
        <w:rPr>
          <w:rStyle w:val="Nessuno"/>
          <w:rFonts w:ascii="Book Antiqua" w:hAnsi="Book Antiqua" w:cs="Times New Roman"/>
          <w:color w:val="000000" w:themeColor="text1"/>
          <w:sz w:val="24"/>
          <w:szCs w:val="24"/>
        </w:rPr>
        <w:t xml:space="preserve">appears to be </w:t>
      </w:r>
      <w:r w:rsidRPr="00D1509D">
        <w:rPr>
          <w:rStyle w:val="Nessuno"/>
          <w:rFonts w:ascii="Book Antiqua" w:hAnsi="Book Antiqua" w:cs="Times New Roman"/>
          <w:color w:val="000000" w:themeColor="text1"/>
          <w:sz w:val="24"/>
          <w:szCs w:val="24"/>
        </w:rPr>
        <w:t>higher i</w:t>
      </w:r>
      <w:r w:rsidR="003F3418" w:rsidRPr="00D1509D">
        <w:rPr>
          <w:rStyle w:val="Nessuno"/>
          <w:rFonts w:ascii="Book Antiqua" w:hAnsi="Book Antiqua" w:cs="Times New Roman"/>
          <w:color w:val="000000" w:themeColor="text1"/>
          <w:sz w:val="24"/>
          <w:szCs w:val="24"/>
        </w:rPr>
        <w:t xml:space="preserve">n </w:t>
      </w:r>
      <w:r w:rsidRPr="00D1509D">
        <w:rPr>
          <w:rStyle w:val="Nessuno"/>
          <w:rFonts w:ascii="Book Antiqua" w:hAnsi="Book Antiqua" w:cs="Times New Roman"/>
          <w:color w:val="000000" w:themeColor="text1"/>
          <w:sz w:val="24"/>
          <w:szCs w:val="24"/>
        </w:rPr>
        <w:t xml:space="preserve">the </w:t>
      </w:r>
      <w:r w:rsidR="003F3418" w:rsidRPr="00D1509D">
        <w:rPr>
          <w:rStyle w:val="Nessuno"/>
          <w:rFonts w:ascii="Book Antiqua" w:hAnsi="Book Antiqua" w:cs="Times New Roman"/>
          <w:color w:val="000000" w:themeColor="text1"/>
          <w:sz w:val="24"/>
          <w:szCs w:val="24"/>
        </w:rPr>
        <w:t xml:space="preserve">TACE </w:t>
      </w:r>
      <w:r w:rsidR="003A32C7" w:rsidRPr="00D1509D">
        <w:rPr>
          <w:rStyle w:val="Nessuno"/>
          <w:rFonts w:ascii="Book Antiqua" w:hAnsi="Book Antiqua" w:cs="Times New Roman"/>
          <w:color w:val="000000" w:themeColor="text1"/>
          <w:sz w:val="24"/>
          <w:szCs w:val="24"/>
        </w:rPr>
        <w:t xml:space="preserve">group </w:t>
      </w:r>
      <w:r w:rsidR="003F3418" w:rsidRPr="00D1509D">
        <w:rPr>
          <w:rStyle w:val="Nessuno"/>
          <w:rFonts w:ascii="Book Antiqua" w:hAnsi="Book Antiqua" w:cs="Times New Roman"/>
          <w:color w:val="000000" w:themeColor="text1"/>
          <w:sz w:val="24"/>
          <w:szCs w:val="24"/>
        </w:rPr>
        <w:t>(</w:t>
      </w:r>
      <w:r w:rsidR="003E10D2" w:rsidRPr="00D1509D">
        <w:rPr>
          <w:rStyle w:val="Nessuno"/>
          <w:rFonts w:ascii="Book Antiqua" w:hAnsi="Book Antiqua" w:cs="Times New Roman"/>
          <w:color w:val="000000" w:themeColor="text1"/>
          <w:sz w:val="24"/>
          <w:szCs w:val="24"/>
        </w:rPr>
        <w:t xml:space="preserve">30% </w:t>
      </w:r>
      <w:r w:rsidR="003E10D2" w:rsidRPr="00103100">
        <w:rPr>
          <w:rStyle w:val="Nessuno"/>
          <w:rFonts w:ascii="Book Antiqua" w:hAnsi="Book Antiqua" w:cs="Times New Roman"/>
          <w:i/>
          <w:iCs/>
          <w:color w:val="000000" w:themeColor="text1"/>
          <w:sz w:val="24"/>
          <w:szCs w:val="24"/>
        </w:rPr>
        <w:t>vs</w:t>
      </w:r>
      <w:r w:rsidR="003E10D2" w:rsidRPr="00D1509D">
        <w:rPr>
          <w:rStyle w:val="Nessuno"/>
          <w:rFonts w:ascii="Book Antiqua" w:hAnsi="Book Antiqua" w:cs="Times New Roman"/>
          <w:color w:val="000000" w:themeColor="text1"/>
          <w:sz w:val="24"/>
          <w:szCs w:val="24"/>
        </w:rPr>
        <w:t xml:space="preserve"> </w:t>
      </w:r>
      <w:r w:rsidR="003F3418" w:rsidRPr="00D1509D">
        <w:rPr>
          <w:rStyle w:val="Nessuno"/>
          <w:rFonts w:ascii="Book Antiqua" w:hAnsi="Book Antiqua" w:cs="Times New Roman"/>
          <w:color w:val="000000" w:themeColor="text1"/>
          <w:sz w:val="24"/>
          <w:szCs w:val="24"/>
        </w:rPr>
        <w:t>17%)</w:t>
      </w:r>
      <w:r w:rsidR="00BB184A" w:rsidRPr="00103100">
        <w:rPr>
          <w:rStyle w:val="Nessuno"/>
          <w:rFonts w:ascii="Book Antiqua" w:hAnsi="Book Antiqua" w:cs="Times New Roman"/>
          <w:bCs/>
          <w:color w:val="000000" w:themeColor="text1"/>
          <w:sz w:val="24"/>
          <w:szCs w:val="24"/>
          <w:vertAlign w:val="superscript"/>
        </w:rPr>
        <w:t>[</w:t>
      </w:r>
      <w:r w:rsidR="00643D44" w:rsidRPr="00103100">
        <w:rPr>
          <w:rStyle w:val="Nessuno"/>
          <w:rFonts w:ascii="Book Antiqua" w:hAnsi="Book Antiqua" w:cs="Times New Roman"/>
          <w:bCs/>
          <w:color w:val="000000" w:themeColor="text1"/>
          <w:sz w:val="24"/>
          <w:szCs w:val="24"/>
          <w:vertAlign w:val="superscript"/>
        </w:rPr>
        <w:t>70</w:t>
      </w:r>
      <w:r w:rsidR="00BB184A" w:rsidRPr="00103100">
        <w:rPr>
          <w:rStyle w:val="Nessuno"/>
          <w:rFonts w:ascii="Book Antiqua" w:hAnsi="Book Antiqua" w:cs="Times New Roman"/>
          <w:bCs/>
          <w:color w:val="000000" w:themeColor="text1"/>
          <w:sz w:val="24"/>
          <w:szCs w:val="24"/>
          <w:vertAlign w:val="superscript"/>
        </w:rPr>
        <w:t>]</w:t>
      </w:r>
      <w:r w:rsidR="003F3418" w:rsidRPr="00D1509D">
        <w:rPr>
          <w:rStyle w:val="Nessuno"/>
          <w:rFonts w:ascii="Book Antiqua" w:hAnsi="Book Antiqua" w:cs="Times New Roman"/>
          <w:color w:val="000000" w:themeColor="text1"/>
          <w:sz w:val="24"/>
          <w:szCs w:val="24"/>
        </w:rPr>
        <w:t xml:space="preserve">. </w:t>
      </w:r>
    </w:p>
    <w:p w14:paraId="2B4BC8E9" w14:textId="2850FC53" w:rsidR="000F7C31" w:rsidRPr="00D1509D" w:rsidRDefault="00EB5BF0" w:rsidP="00103100">
      <w:pPr>
        <w:pStyle w:val="a4"/>
        <w:adjustRightInd w:val="0"/>
        <w:snapToGrid w:val="0"/>
        <w:spacing w:line="360" w:lineRule="auto"/>
        <w:ind w:firstLineChars="100" w:firstLine="240"/>
        <w:jc w:val="both"/>
        <w:rPr>
          <w:rStyle w:val="Nessuno"/>
          <w:rFonts w:ascii="Book Antiqua" w:hAnsi="Book Antiqua" w:cs="Times New Roman"/>
          <w:bCs/>
          <w:color w:val="000000" w:themeColor="text1"/>
          <w:sz w:val="24"/>
          <w:szCs w:val="24"/>
        </w:rPr>
      </w:pPr>
      <w:r w:rsidRPr="00D1509D">
        <w:rPr>
          <w:rStyle w:val="Nessuno"/>
          <w:rFonts w:ascii="Book Antiqua" w:hAnsi="Book Antiqua" w:cs="Times New Roman"/>
          <w:bCs/>
          <w:color w:val="000000" w:themeColor="text1"/>
          <w:sz w:val="24"/>
          <w:szCs w:val="24"/>
        </w:rPr>
        <w:t xml:space="preserve">The combination of sorafenib and TACE </w:t>
      </w:r>
      <w:r w:rsidR="00A45BDE" w:rsidRPr="00D1509D">
        <w:rPr>
          <w:rStyle w:val="Nessuno"/>
          <w:rFonts w:ascii="Book Antiqua" w:hAnsi="Book Antiqua" w:cs="Times New Roman"/>
          <w:bCs/>
          <w:color w:val="000000" w:themeColor="text1"/>
          <w:sz w:val="24"/>
          <w:szCs w:val="24"/>
        </w:rPr>
        <w:t xml:space="preserve">is reasonable considering </w:t>
      </w:r>
      <w:r w:rsidRPr="00D1509D">
        <w:rPr>
          <w:rStyle w:val="Nessuno"/>
          <w:rFonts w:ascii="Book Antiqua" w:hAnsi="Book Antiqua" w:cs="Times New Roman"/>
          <w:bCs/>
          <w:color w:val="000000" w:themeColor="text1"/>
          <w:sz w:val="24"/>
          <w:szCs w:val="24"/>
        </w:rPr>
        <w:t>their complementary effects: on one side</w:t>
      </w:r>
      <w:r w:rsidR="00951F94" w:rsidRPr="00D1509D">
        <w:rPr>
          <w:rStyle w:val="Nessuno"/>
          <w:rFonts w:ascii="Book Antiqua" w:hAnsi="Book Antiqua" w:cs="Times New Roman"/>
          <w:bCs/>
          <w:color w:val="000000" w:themeColor="text1"/>
          <w:sz w:val="24"/>
          <w:szCs w:val="24"/>
        </w:rPr>
        <w:t>,</w:t>
      </w:r>
      <w:r w:rsidRPr="00D1509D">
        <w:rPr>
          <w:rStyle w:val="Nessuno"/>
          <w:rFonts w:ascii="Book Antiqua" w:hAnsi="Book Antiqua" w:cs="Times New Roman"/>
          <w:bCs/>
          <w:color w:val="000000" w:themeColor="text1"/>
          <w:sz w:val="24"/>
          <w:szCs w:val="24"/>
        </w:rPr>
        <w:t xml:space="preserve"> TACE determines hypoxia that could enhance the release of angiogenic factors; on the other side, sorafenib has an antiangiogenic activity (anti-</w:t>
      </w:r>
      <w:r w:rsidR="000E71E6" w:rsidRPr="00D1509D">
        <w:rPr>
          <w:rStyle w:val="Nessuno"/>
          <w:rFonts w:ascii="Book Antiqua" w:hAnsi="Book Antiqua" w:cs="Times New Roman"/>
          <w:bCs/>
          <w:color w:val="000000" w:themeColor="text1"/>
          <w:sz w:val="24"/>
          <w:szCs w:val="24"/>
        </w:rPr>
        <w:t>VEGF</w:t>
      </w:r>
      <w:r w:rsidRPr="00D1509D">
        <w:rPr>
          <w:rStyle w:val="Nessuno"/>
          <w:rFonts w:ascii="Book Antiqua" w:hAnsi="Book Antiqua" w:cs="Times New Roman"/>
          <w:bCs/>
          <w:color w:val="000000" w:themeColor="text1"/>
          <w:sz w:val="24"/>
          <w:szCs w:val="24"/>
        </w:rPr>
        <w:t>-2 and 3, anti-</w:t>
      </w:r>
      <w:r w:rsidR="00BB2E05" w:rsidRPr="00D1509D" w:rsidDel="00BB2E05">
        <w:rPr>
          <w:rStyle w:val="Nessuno"/>
          <w:rFonts w:ascii="Book Antiqua" w:hAnsi="Book Antiqua" w:cs="Times New Roman"/>
          <w:bCs/>
          <w:color w:val="000000" w:themeColor="text1"/>
          <w:sz w:val="24"/>
          <w:szCs w:val="24"/>
        </w:rPr>
        <w:t xml:space="preserve"> </w:t>
      </w:r>
      <w:r w:rsidR="000E71E6" w:rsidRPr="00D1509D">
        <w:rPr>
          <w:rStyle w:val="Nessuno"/>
          <w:rFonts w:ascii="Book Antiqua" w:hAnsi="Book Antiqua" w:cs="Times New Roman"/>
          <w:bCs/>
          <w:color w:val="000000" w:themeColor="text1"/>
          <w:sz w:val="24"/>
          <w:szCs w:val="24"/>
        </w:rPr>
        <w:t>PDGF</w:t>
      </w:r>
      <w:r w:rsidR="00BB2E05" w:rsidRPr="00D1509D">
        <w:rPr>
          <w:rStyle w:val="Nessuno"/>
          <w:rFonts w:ascii="Book Antiqua" w:hAnsi="Book Antiqua" w:cs="Times New Roman"/>
          <w:bCs/>
          <w:color w:val="000000" w:themeColor="text1"/>
          <w:sz w:val="24"/>
          <w:szCs w:val="24"/>
        </w:rPr>
        <w:t xml:space="preserve"> </w:t>
      </w:r>
      <w:r w:rsidR="000E71E6" w:rsidRPr="00D1509D">
        <w:rPr>
          <w:rStyle w:val="Nessuno"/>
          <w:rFonts w:ascii="Book Antiqua" w:hAnsi="Book Antiqua" w:cs="Times New Roman"/>
          <w:bCs/>
          <w:color w:val="000000" w:themeColor="text1"/>
          <w:sz w:val="24"/>
          <w:szCs w:val="24"/>
        </w:rPr>
        <w:t>R</w:t>
      </w:r>
      <w:r w:rsidR="00BB2E05" w:rsidRPr="00D1509D">
        <w:rPr>
          <w:rStyle w:val="Nessuno"/>
          <w:rFonts w:ascii="Book Antiqua" w:hAnsi="Book Antiqua" w:cs="Times New Roman"/>
          <w:bCs/>
          <w:color w:val="000000" w:themeColor="text1"/>
          <w:sz w:val="24"/>
          <w:szCs w:val="24"/>
        </w:rPr>
        <w:t>eceptor</w:t>
      </w:r>
      <w:r w:rsidRPr="00D1509D">
        <w:rPr>
          <w:rStyle w:val="Nessuno"/>
          <w:rFonts w:ascii="Book Antiqua" w:hAnsi="Book Antiqua" w:cs="Times New Roman"/>
          <w:bCs/>
          <w:color w:val="000000" w:themeColor="text1"/>
          <w:sz w:val="24"/>
          <w:szCs w:val="24"/>
        </w:rPr>
        <w:t>) and suppresses tumour proliferation</w:t>
      </w:r>
      <w:r w:rsidR="00BB184A" w:rsidRPr="00103100">
        <w:rPr>
          <w:rStyle w:val="Nessuno"/>
          <w:rFonts w:ascii="Book Antiqua" w:hAnsi="Book Antiqua" w:cs="Times New Roman"/>
          <w:bCs/>
          <w:color w:val="000000" w:themeColor="text1"/>
          <w:sz w:val="24"/>
          <w:szCs w:val="24"/>
          <w:vertAlign w:val="superscript"/>
        </w:rPr>
        <w:t>[7</w:t>
      </w:r>
      <w:r w:rsidR="00643D44" w:rsidRPr="00103100">
        <w:rPr>
          <w:rStyle w:val="Nessuno"/>
          <w:rFonts w:ascii="Book Antiqua" w:hAnsi="Book Antiqua" w:cs="Times New Roman"/>
          <w:bCs/>
          <w:color w:val="000000" w:themeColor="text1"/>
          <w:sz w:val="24"/>
          <w:szCs w:val="24"/>
          <w:vertAlign w:val="superscript"/>
        </w:rPr>
        <w:t>1</w:t>
      </w:r>
      <w:r w:rsidR="00BB184A" w:rsidRPr="00103100">
        <w:rPr>
          <w:rStyle w:val="Nessuno"/>
          <w:rFonts w:ascii="Book Antiqua" w:hAnsi="Book Antiqua" w:cs="Times New Roman"/>
          <w:bCs/>
          <w:color w:val="000000" w:themeColor="text1"/>
          <w:sz w:val="24"/>
          <w:szCs w:val="24"/>
          <w:vertAlign w:val="superscript"/>
        </w:rPr>
        <w:t>]</w:t>
      </w:r>
      <w:r w:rsidRPr="00D1509D">
        <w:rPr>
          <w:rStyle w:val="Nessuno"/>
          <w:rFonts w:ascii="Book Antiqua" w:hAnsi="Book Antiqua" w:cs="Times New Roman"/>
          <w:bCs/>
          <w:color w:val="000000" w:themeColor="text1"/>
          <w:sz w:val="24"/>
          <w:szCs w:val="24"/>
        </w:rPr>
        <w:t xml:space="preserve">. </w:t>
      </w:r>
      <w:r w:rsidRPr="00D1509D">
        <w:rPr>
          <w:rStyle w:val="Nessuno"/>
          <w:rFonts w:ascii="Book Antiqua" w:hAnsi="Book Antiqua" w:cs="Times New Roman"/>
          <w:color w:val="000000" w:themeColor="text1"/>
          <w:sz w:val="24"/>
          <w:szCs w:val="24"/>
        </w:rPr>
        <w:t xml:space="preserve">A metanalysis by Liu </w:t>
      </w:r>
      <w:r w:rsidRPr="00103100">
        <w:rPr>
          <w:rStyle w:val="Nessuno"/>
          <w:rFonts w:ascii="Book Antiqua" w:hAnsi="Book Antiqua" w:cs="Times New Roman"/>
          <w:i/>
          <w:iCs/>
          <w:color w:val="000000" w:themeColor="text1"/>
          <w:sz w:val="24"/>
          <w:szCs w:val="24"/>
        </w:rPr>
        <w:t>et al</w:t>
      </w:r>
      <w:r w:rsidR="00BB184A" w:rsidRPr="00103100">
        <w:rPr>
          <w:rStyle w:val="Nessuno"/>
          <w:rFonts w:ascii="Book Antiqua" w:hAnsi="Book Antiqua" w:cs="Times New Roman"/>
          <w:bCs/>
          <w:color w:val="000000" w:themeColor="text1"/>
          <w:sz w:val="24"/>
          <w:szCs w:val="24"/>
          <w:vertAlign w:val="superscript"/>
        </w:rPr>
        <w:t>[</w:t>
      </w:r>
      <w:r w:rsidR="00643D44" w:rsidRPr="00103100">
        <w:rPr>
          <w:rStyle w:val="Nessuno"/>
          <w:rFonts w:ascii="Book Antiqua" w:hAnsi="Book Antiqua" w:cs="Times New Roman"/>
          <w:bCs/>
          <w:color w:val="000000" w:themeColor="text1"/>
          <w:sz w:val="24"/>
          <w:szCs w:val="24"/>
          <w:vertAlign w:val="superscript"/>
        </w:rPr>
        <w:t>72</w:t>
      </w:r>
      <w:r w:rsidR="00BB184A" w:rsidRPr="00103100">
        <w:rPr>
          <w:rStyle w:val="Nessuno"/>
          <w:rFonts w:ascii="Book Antiqua" w:hAnsi="Book Antiqua" w:cs="Times New Roman"/>
          <w:bCs/>
          <w:color w:val="000000" w:themeColor="text1"/>
          <w:sz w:val="24"/>
          <w:szCs w:val="24"/>
          <w:vertAlign w:val="superscript"/>
        </w:rPr>
        <w:t>]</w:t>
      </w:r>
      <w:r w:rsidRPr="00D1509D">
        <w:rPr>
          <w:rStyle w:val="Nessuno"/>
          <w:rFonts w:ascii="Book Antiqua" w:hAnsi="Book Antiqua" w:cs="Times New Roman"/>
          <w:color w:val="000000" w:themeColor="text1"/>
          <w:sz w:val="24"/>
          <w:szCs w:val="24"/>
        </w:rPr>
        <w:t xml:space="preserve">, examining 17 studies </w:t>
      </w:r>
      <w:r w:rsidR="00DA0D68" w:rsidRPr="00D1509D">
        <w:rPr>
          <w:rStyle w:val="Nessuno"/>
          <w:rFonts w:ascii="Book Antiqua" w:hAnsi="Book Antiqua" w:cs="Times New Roman"/>
          <w:color w:val="000000" w:themeColor="text1"/>
          <w:sz w:val="24"/>
          <w:szCs w:val="24"/>
        </w:rPr>
        <w:t xml:space="preserve">on </w:t>
      </w:r>
      <w:r w:rsidRPr="00D1509D">
        <w:rPr>
          <w:rStyle w:val="Nessuno"/>
          <w:rFonts w:ascii="Book Antiqua" w:hAnsi="Book Antiqua" w:cs="Times New Roman"/>
          <w:color w:val="000000" w:themeColor="text1"/>
          <w:sz w:val="24"/>
          <w:szCs w:val="24"/>
        </w:rPr>
        <w:t xml:space="preserve">the combination of sorafenib and TACE in unresectable HCC compared to TACE alone, showed benefits in TTP but not </w:t>
      </w:r>
      <w:r w:rsidR="00DA0D68" w:rsidRPr="00D1509D">
        <w:rPr>
          <w:rStyle w:val="Nessuno"/>
          <w:rFonts w:ascii="Book Antiqua" w:hAnsi="Book Antiqua" w:cs="Times New Roman"/>
          <w:color w:val="000000" w:themeColor="text1"/>
          <w:sz w:val="24"/>
          <w:szCs w:val="24"/>
        </w:rPr>
        <w:t xml:space="preserve">in </w:t>
      </w:r>
      <w:r w:rsidRPr="00D1509D">
        <w:rPr>
          <w:rStyle w:val="Nessuno"/>
          <w:rFonts w:ascii="Book Antiqua" w:hAnsi="Book Antiqua" w:cs="Times New Roman"/>
          <w:color w:val="000000" w:themeColor="text1"/>
          <w:sz w:val="24"/>
          <w:szCs w:val="24"/>
        </w:rPr>
        <w:t xml:space="preserve">OS (TTP: 7.1-9.0 mo; OS: 12-27 mo). </w:t>
      </w:r>
      <w:r w:rsidR="00E5095A" w:rsidRPr="00D1509D">
        <w:rPr>
          <w:rStyle w:val="Nessuno"/>
          <w:rFonts w:ascii="Book Antiqua" w:hAnsi="Book Antiqua" w:cs="Times New Roman"/>
          <w:color w:val="000000" w:themeColor="text1"/>
          <w:sz w:val="24"/>
          <w:szCs w:val="24"/>
        </w:rPr>
        <w:t>AEs</w:t>
      </w:r>
      <w:r w:rsidRPr="00D1509D">
        <w:rPr>
          <w:rStyle w:val="Nessuno"/>
          <w:rFonts w:ascii="Book Antiqua" w:hAnsi="Book Antiqua" w:cs="Times New Roman"/>
          <w:color w:val="000000" w:themeColor="text1"/>
          <w:sz w:val="24"/>
          <w:szCs w:val="24"/>
        </w:rPr>
        <w:t xml:space="preserve"> were mainly </w:t>
      </w:r>
      <w:r w:rsidR="00DA0D68" w:rsidRPr="00D1509D">
        <w:rPr>
          <w:rStyle w:val="Nessuno"/>
          <w:rFonts w:ascii="Book Antiqua" w:hAnsi="Book Antiqua" w:cs="Times New Roman"/>
          <w:color w:val="000000" w:themeColor="text1"/>
          <w:sz w:val="24"/>
          <w:szCs w:val="24"/>
        </w:rPr>
        <w:t>grade 1</w:t>
      </w:r>
      <w:r w:rsidRPr="00D1509D">
        <w:rPr>
          <w:rStyle w:val="Nessuno"/>
          <w:rFonts w:ascii="Book Antiqua" w:hAnsi="Book Antiqua" w:cs="Times New Roman"/>
          <w:color w:val="000000" w:themeColor="text1"/>
          <w:sz w:val="24"/>
          <w:szCs w:val="24"/>
        </w:rPr>
        <w:t xml:space="preserve">-2 </w:t>
      </w:r>
      <w:r w:rsidR="003A32C7" w:rsidRPr="00D1509D">
        <w:rPr>
          <w:rStyle w:val="Nessuno"/>
          <w:rFonts w:ascii="Book Antiqua" w:hAnsi="Book Antiqua" w:cs="Times New Roman"/>
          <w:color w:val="000000" w:themeColor="text1"/>
          <w:sz w:val="24"/>
          <w:szCs w:val="24"/>
        </w:rPr>
        <w:t xml:space="preserve">(alopecia, fatigue, nausea, diarrhoea, HFSR, haematological events, hepatotoxicity) </w:t>
      </w:r>
      <w:r w:rsidRPr="00D1509D">
        <w:rPr>
          <w:rStyle w:val="Nessuno"/>
          <w:rFonts w:ascii="Book Antiqua" w:hAnsi="Book Antiqua" w:cs="Times New Roman"/>
          <w:color w:val="000000" w:themeColor="text1"/>
          <w:sz w:val="24"/>
          <w:szCs w:val="24"/>
        </w:rPr>
        <w:t xml:space="preserve">and manageable with </w:t>
      </w:r>
      <w:r w:rsidR="003A32C7" w:rsidRPr="00D1509D">
        <w:rPr>
          <w:rStyle w:val="Nessuno"/>
          <w:rFonts w:ascii="Book Antiqua" w:hAnsi="Book Antiqua" w:cs="Times New Roman"/>
          <w:color w:val="000000" w:themeColor="text1"/>
          <w:sz w:val="24"/>
          <w:szCs w:val="24"/>
        </w:rPr>
        <w:t xml:space="preserve">sorafenib </w:t>
      </w:r>
      <w:r w:rsidRPr="00D1509D">
        <w:rPr>
          <w:rStyle w:val="Nessuno"/>
          <w:rFonts w:ascii="Book Antiqua" w:hAnsi="Book Antiqua" w:cs="Times New Roman"/>
          <w:color w:val="000000" w:themeColor="text1"/>
          <w:sz w:val="24"/>
          <w:szCs w:val="24"/>
        </w:rPr>
        <w:t xml:space="preserve">dose-reduction. Heavy limitations of this analysis </w:t>
      </w:r>
      <w:r w:rsidR="00E5095A" w:rsidRPr="00D1509D">
        <w:rPr>
          <w:rStyle w:val="Nessuno"/>
          <w:rFonts w:ascii="Book Antiqua" w:hAnsi="Book Antiqua" w:cs="Times New Roman"/>
          <w:color w:val="000000" w:themeColor="text1"/>
          <w:sz w:val="24"/>
          <w:szCs w:val="24"/>
        </w:rPr>
        <w:t>we</w:t>
      </w:r>
      <w:r w:rsidRPr="00D1509D">
        <w:rPr>
          <w:rStyle w:val="Nessuno"/>
          <w:rFonts w:ascii="Book Antiqua" w:hAnsi="Book Antiqua" w:cs="Times New Roman"/>
          <w:color w:val="000000" w:themeColor="text1"/>
          <w:sz w:val="24"/>
          <w:szCs w:val="24"/>
        </w:rPr>
        <w:t xml:space="preserve">re represented by the wide heterogeneity of accessible data, </w:t>
      </w:r>
      <w:r w:rsidR="00A45BDE" w:rsidRPr="00D1509D">
        <w:rPr>
          <w:rStyle w:val="Nessuno"/>
          <w:rFonts w:ascii="Book Antiqua" w:hAnsi="Book Antiqua" w:cs="Times New Roman"/>
          <w:color w:val="000000" w:themeColor="text1"/>
          <w:sz w:val="24"/>
          <w:szCs w:val="24"/>
        </w:rPr>
        <w:t xml:space="preserve">and </w:t>
      </w:r>
      <w:r w:rsidRPr="00D1509D">
        <w:rPr>
          <w:rStyle w:val="Nessuno"/>
          <w:rFonts w:ascii="Book Antiqua" w:hAnsi="Book Antiqua" w:cs="Times New Roman"/>
          <w:color w:val="000000" w:themeColor="text1"/>
          <w:sz w:val="24"/>
          <w:szCs w:val="24"/>
        </w:rPr>
        <w:t>lack of OS and TTP in non</w:t>
      </w:r>
      <w:r w:rsidR="00E5095A" w:rsidRPr="00D1509D">
        <w:rPr>
          <w:rStyle w:val="Nessuno"/>
          <w:rFonts w:ascii="Book Antiqua" w:hAnsi="Book Antiqua" w:cs="Times New Roman"/>
          <w:color w:val="000000" w:themeColor="text1"/>
          <w:sz w:val="24"/>
          <w:szCs w:val="24"/>
        </w:rPr>
        <w:t>-</w:t>
      </w:r>
      <w:r w:rsidRPr="00D1509D">
        <w:rPr>
          <w:rStyle w:val="Nessuno"/>
          <w:rFonts w:ascii="Book Antiqua" w:hAnsi="Book Antiqua" w:cs="Times New Roman"/>
          <w:color w:val="000000" w:themeColor="text1"/>
          <w:sz w:val="24"/>
          <w:szCs w:val="24"/>
        </w:rPr>
        <w:t>comparative studies that were</w:t>
      </w:r>
      <w:r w:rsidR="00E5095A" w:rsidRPr="00D1509D">
        <w:rPr>
          <w:rStyle w:val="Nessuno"/>
          <w:rFonts w:ascii="Book Antiqua" w:hAnsi="Book Antiqua" w:cs="Times New Roman"/>
          <w:color w:val="000000" w:themeColor="text1"/>
          <w:sz w:val="24"/>
          <w:szCs w:val="24"/>
        </w:rPr>
        <w:t>,</w:t>
      </w:r>
      <w:r w:rsidRPr="00D1509D">
        <w:rPr>
          <w:rStyle w:val="Nessuno"/>
          <w:rFonts w:ascii="Book Antiqua" w:hAnsi="Book Antiqua" w:cs="Times New Roman"/>
          <w:color w:val="000000" w:themeColor="text1"/>
          <w:sz w:val="24"/>
          <w:szCs w:val="24"/>
        </w:rPr>
        <w:t xml:space="preserve"> however</w:t>
      </w:r>
      <w:r w:rsidR="00E5095A" w:rsidRPr="00D1509D">
        <w:rPr>
          <w:rStyle w:val="Nessuno"/>
          <w:rFonts w:ascii="Book Antiqua" w:hAnsi="Book Antiqua" w:cs="Times New Roman"/>
          <w:color w:val="000000" w:themeColor="text1"/>
          <w:sz w:val="24"/>
          <w:szCs w:val="24"/>
        </w:rPr>
        <w:t>,</w:t>
      </w:r>
      <w:r w:rsidRPr="00D1509D">
        <w:rPr>
          <w:rStyle w:val="Nessuno"/>
          <w:rFonts w:ascii="Book Antiqua" w:hAnsi="Book Antiqua" w:cs="Times New Roman"/>
          <w:color w:val="000000" w:themeColor="text1"/>
          <w:sz w:val="24"/>
          <w:szCs w:val="24"/>
        </w:rPr>
        <w:t xml:space="preserve"> included.</w:t>
      </w:r>
      <w:r w:rsidR="000F7C31" w:rsidRPr="00D1509D">
        <w:rPr>
          <w:rStyle w:val="Nessuno"/>
          <w:rFonts w:ascii="Book Antiqua" w:hAnsi="Book Antiqua" w:cs="Times New Roman"/>
          <w:bCs/>
          <w:color w:val="000000" w:themeColor="text1"/>
          <w:sz w:val="24"/>
          <w:szCs w:val="24"/>
        </w:rPr>
        <w:t xml:space="preserve"> Furthermore, </w:t>
      </w:r>
      <w:r w:rsidR="00447432" w:rsidRPr="00D1509D">
        <w:rPr>
          <w:rStyle w:val="Nessuno"/>
          <w:rFonts w:ascii="Book Antiqua" w:hAnsi="Book Antiqua" w:cs="Times New Roman"/>
          <w:bCs/>
          <w:color w:val="000000" w:themeColor="text1"/>
          <w:sz w:val="24"/>
          <w:szCs w:val="24"/>
        </w:rPr>
        <w:t xml:space="preserve">the phase II trial START performed in Asia and assessing the effectiveness </w:t>
      </w:r>
      <w:r w:rsidR="009C6DE3" w:rsidRPr="00D1509D">
        <w:rPr>
          <w:rStyle w:val="Nessuno"/>
          <w:rFonts w:ascii="Book Antiqua" w:hAnsi="Book Antiqua" w:cs="Times New Roman"/>
          <w:bCs/>
          <w:color w:val="000000" w:themeColor="text1"/>
          <w:sz w:val="24"/>
          <w:szCs w:val="24"/>
        </w:rPr>
        <w:t xml:space="preserve">of the </w:t>
      </w:r>
      <w:r w:rsidR="00447432" w:rsidRPr="00D1509D">
        <w:rPr>
          <w:rStyle w:val="Nessuno"/>
          <w:rFonts w:ascii="Book Antiqua" w:hAnsi="Book Antiqua" w:cs="Times New Roman"/>
          <w:bCs/>
          <w:color w:val="000000" w:themeColor="text1"/>
          <w:sz w:val="24"/>
          <w:szCs w:val="24"/>
        </w:rPr>
        <w:t>c</w:t>
      </w:r>
      <w:r w:rsidR="009C6DE3" w:rsidRPr="00D1509D">
        <w:rPr>
          <w:rStyle w:val="Nessuno"/>
          <w:rFonts w:ascii="Book Antiqua" w:hAnsi="Book Antiqua" w:cs="Times New Roman"/>
          <w:bCs/>
          <w:color w:val="000000" w:themeColor="text1"/>
          <w:sz w:val="24"/>
          <w:szCs w:val="24"/>
        </w:rPr>
        <w:t xml:space="preserve">ombination of TACE with Sorafenib </w:t>
      </w:r>
      <w:r w:rsidR="00447432" w:rsidRPr="00D1509D">
        <w:rPr>
          <w:rStyle w:val="Nessuno"/>
          <w:rFonts w:ascii="Book Antiqua" w:hAnsi="Book Antiqua" w:cs="Times New Roman"/>
          <w:bCs/>
          <w:color w:val="000000" w:themeColor="text1"/>
          <w:sz w:val="24"/>
          <w:szCs w:val="24"/>
        </w:rPr>
        <w:t xml:space="preserve">showed promising results in PVTT patients </w:t>
      </w:r>
      <w:r w:rsidR="001E2F25" w:rsidRPr="00D1509D">
        <w:rPr>
          <w:rStyle w:val="Nessuno"/>
          <w:rFonts w:ascii="Book Antiqua" w:hAnsi="Book Antiqua" w:cs="Times New Roman"/>
          <w:bCs/>
          <w:color w:val="000000" w:themeColor="text1"/>
          <w:sz w:val="24"/>
          <w:szCs w:val="24"/>
        </w:rPr>
        <w:t xml:space="preserve">in terms of </w:t>
      </w:r>
      <w:r w:rsidR="000F7C31" w:rsidRPr="00D1509D">
        <w:rPr>
          <w:rStyle w:val="Nessuno"/>
          <w:rFonts w:ascii="Book Antiqua" w:hAnsi="Book Antiqua" w:cs="Times New Roman"/>
          <w:bCs/>
          <w:color w:val="000000" w:themeColor="text1"/>
          <w:sz w:val="24"/>
          <w:szCs w:val="24"/>
        </w:rPr>
        <w:t xml:space="preserve">3-year OS </w:t>
      </w:r>
      <w:r w:rsidR="001E2F25" w:rsidRPr="00D1509D">
        <w:rPr>
          <w:rStyle w:val="Nessuno"/>
          <w:rFonts w:ascii="Book Antiqua" w:hAnsi="Book Antiqua" w:cs="Times New Roman"/>
          <w:bCs/>
          <w:color w:val="000000" w:themeColor="text1"/>
          <w:sz w:val="24"/>
          <w:szCs w:val="24"/>
        </w:rPr>
        <w:t>(</w:t>
      </w:r>
      <w:r w:rsidR="000F7C31" w:rsidRPr="00D1509D">
        <w:rPr>
          <w:rStyle w:val="Nessuno"/>
          <w:rFonts w:ascii="Book Antiqua" w:hAnsi="Book Antiqua" w:cs="Times New Roman"/>
          <w:bCs/>
          <w:color w:val="000000" w:themeColor="text1"/>
          <w:sz w:val="24"/>
          <w:szCs w:val="24"/>
        </w:rPr>
        <w:t xml:space="preserve">86.1%) </w:t>
      </w:r>
      <w:r w:rsidR="00447432" w:rsidRPr="00D1509D">
        <w:rPr>
          <w:rStyle w:val="Nessuno"/>
          <w:rFonts w:ascii="Book Antiqua" w:hAnsi="Book Antiqua" w:cs="Times New Roman"/>
          <w:bCs/>
          <w:color w:val="000000" w:themeColor="text1"/>
          <w:sz w:val="24"/>
          <w:szCs w:val="24"/>
        </w:rPr>
        <w:t xml:space="preserve">with </w:t>
      </w:r>
      <w:r w:rsidR="000F7C31" w:rsidRPr="00D1509D">
        <w:rPr>
          <w:rStyle w:val="Nessuno"/>
          <w:rFonts w:ascii="Book Antiqua" w:hAnsi="Book Antiqua" w:cs="Times New Roman"/>
          <w:bCs/>
          <w:color w:val="000000" w:themeColor="text1"/>
          <w:sz w:val="24"/>
          <w:szCs w:val="24"/>
        </w:rPr>
        <w:t>acceptable rates of AEs</w:t>
      </w:r>
      <w:r w:rsidR="00BB184A" w:rsidRPr="00103100">
        <w:rPr>
          <w:rStyle w:val="Nessuno"/>
          <w:rFonts w:ascii="Book Antiqua" w:hAnsi="Book Antiqua" w:cs="Times New Roman"/>
          <w:bCs/>
          <w:color w:val="000000" w:themeColor="text1"/>
          <w:sz w:val="24"/>
          <w:szCs w:val="24"/>
          <w:vertAlign w:val="superscript"/>
        </w:rPr>
        <w:t>[</w:t>
      </w:r>
      <w:r w:rsidR="00643D44" w:rsidRPr="00103100">
        <w:rPr>
          <w:rStyle w:val="Nessuno"/>
          <w:rFonts w:ascii="Book Antiqua" w:hAnsi="Book Antiqua" w:cs="Times New Roman"/>
          <w:bCs/>
          <w:color w:val="000000" w:themeColor="text1"/>
          <w:sz w:val="24"/>
          <w:szCs w:val="24"/>
          <w:vertAlign w:val="superscript"/>
        </w:rPr>
        <w:t>73</w:t>
      </w:r>
      <w:r w:rsidR="00BB184A" w:rsidRPr="00103100">
        <w:rPr>
          <w:rStyle w:val="Nessuno"/>
          <w:rFonts w:ascii="Book Antiqua" w:hAnsi="Book Antiqua" w:cs="Times New Roman"/>
          <w:bCs/>
          <w:color w:val="000000" w:themeColor="text1"/>
          <w:sz w:val="24"/>
          <w:szCs w:val="24"/>
          <w:vertAlign w:val="superscript"/>
        </w:rPr>
        <w:t>]</w:t>
      </w:r>
      <w:r w:rsidR="000F7C31" w:rsidRPr="00D1509D">
        <w:rPr>
          <w:rStyle w:val="Nessuno"/>
          <w:rFonts w:ascii="Book Antiqua" w:hAnsi="Book Antiqua" w:cs="Times New Roman"/>
          <w:bCs/>
          <w:color w:val="000000" w:themeColor="text1"/>
          <w:sz w:val="24"/>
          <w:szCs w:val="24"/>
        </w:rPr>
        <w:t>.</w:t>
      </w:r>
    </w:p>
    <w:p w14:paraId="156757A8" w14:textId="723FEE16" w:rsidR="00EB5BF0" w:rsidRPr="00D1509D" w:rsidRDefault="00996A0D" w:rsidP="00103100">
      <w:pPr>
        <w:pStyle w:val="a4"/>
        <w:adjustRightInd w:val="0"/>
        <w:snapToGrid w:val="0"/>
        <w:spacing w:line="360" w:lineRule="auto"/>
        <w:ind w:firstLineChars="100" w:firstLine="240"/>
        <w:jc w:val="both"/>
        <w:rPr>
          <w:rStyle w:val="Nessuno"/>
          <w:rFonts w:ascii="Book Antiqua" w:hAnsi="Book Antiqua" w:cs="Times New Roman"/>
          <w:color w:val="000000" w:themeColor="text1"/>
          <w:sz w:val="24"/>
          <w:szCs w:val="24"/>
        </w:rPr>
      </w:pPr>
      <w:r w:rsidRPr="00D1509D">
        <w:rPr>
          <w:rStyle w:val="Nessuno"/>
          <w:rFonts w:ascii="Book Antiqua" w:hAnsi="Book Antiqua" w:cs="Times New Roman"/>
          <w:color w:val="000000" w:themeColor="text1"/>
          <w:sz w:val="24"/>
          <w:szCs w:val="24"/>
        </w:rPr>
        <w:t xml:space="preserve">A retrospective study by Kim </w:t>
      </w:r>
      <w:r w:rsidRPr="00103100">
        <w:rPr>
          <w:rStyle w:val="Nessuno"/>
          <w:rFonts w:ascii="Book Antiqua" w:hAnsi="Book Antiqua" w:cs="Times New Roman"/>
          <w:i/>
          <w:iCs/>
          <w:color w:val="000000" w:themeColor="text1"/>
          <w:sz w:val="24"/>
          <w:szCs w:val="24"/>
        </w:rPr>
        <w:t>et al</w:t>
      </w:r>
      <w:r w:rsidR="00BB184A" w:rsidRPr="00103100">
        <w:rPr>
          <w:rStyle w:val="Nessuno"/>
          <w:rFonts w:ascii="Book Antiqua" w:hAnsi="Book Antiqua" w:cs="Times New Roman"/>
          <w:bCs/>
          <w:color w:val="000000" w:themeColor="text1"/>
          <w:sz w:val="24"/>
          <w:szCs w:val="24"/>
          <w:vertAlign w:val="superscript"/>
        </w:rPr>
        <w:t>[7</w:t>
      </w:r>
      <w:r w:rsidR="00643D44" w:rsidRPr="00103100">
        <w:rPr>
          <w:rStyle w:val="Nessuno"/>
          <w:rFonts w:ascii="Book Antiqua" w:hAnsi="Book Antiqua" w:cs="Times New Roman"/>
          <w:bCs/>
          <w:color w:val="000000" w:themeColor="text1"/>
          <w:sz w:val="24"/>
          <w:szCs w:val="24"/>
          <w:vertAlign w:val="superscript"/>
        </w:rPr>
        <w:t>4</w:t>
      </w:r>
      <w:r w:rsidR="00BB184A" w:rsidRPr="00103100">
        <w:rPr>
          <w:rStyle w:val="Nessuno"/>
          <w:rFonts w:ascii="Book Antiqua" w:hAnsi="Book Antiqua" w:cs="Times New Roman"/>
          <w:bCs/>
          <w:color w:val="000000" w:themeColor="text1"/>
          <w:sz w:val="24"/>
          <w:szCs w:val="24"/>
          <w:vertAlign w:val="superscript"/>
        </w:rPr>
        <w:t>]</w:t>
      </w:r>
      <w:r w:rsidR="00BB184A" w:rsidRPr="00D1509D">
        <w:rPr>
          <w:rStyle w:val="Nessuno"/>
          <w:rFonts w:ascii="Book Antiqua" w:hAnsi="Book Antiqua" w:cs="Times New Roman"/>
          <w:bCs/>
          <w:color w:val="000000" w:themeColor="text1"/>
          <w:sz w:val="24"/>
          <w:szCs w:val="24"/>
        </w:rPr>
        <w:t xml:space="preserve"> </w:t>
      </w:r>
      <w:r w:rsidRPr="00D1509D">
        <w:rPr>
          <w:rStyle w:val="Nessuno"/>
          <w:rFonts w:ascii="Book Antiqua" w:hAnsi="Book Antiqua" w:cs="Times New Roman"/>
          <w:color w:val="000000" w:themeColor="text1"/>
          <w:sz w:val="24"/>
          <w:szCs w:val="24"/>
        </w:rPr>
        <w:t xml:space="preserve">demonstrated better OS and longer TTP for patients treated with </w:t>
      </w:r>
      <w:r w:rsidR="007D4FA6" w:rsidRPr="00D1509D">
        <w:rPr>
          <w:rStyle w:val="Nessuno"/>
          <w:rFonts w:ascii="Book Antiqua" w:hAnsi="Book Antiqua" w:cs="Times New Roman"/>
          <w:color w:val="000000" w:themeColor="text1"/>
          <w:sz w:val="24"/>
          <w:szCs w:val="24"/>
        </w:rPr>
        <w:t xml:space="preserve">the combination of </w:t>
      </w:r>
      <w:r w:rsidRPr="00D1509D">
        <w:rPr>
          <w:rStyle w:val="Nessuno"/>
          <w:rFonts w:ascii="Book Antiqua" w:hAnsi="Book Antiqua" w:cs="Times New Roman"/>
          <w:color w:val="000000" w:themeColor="text1"/>
          <w:sz w:val="24"/>
          <w:szCs w:val="24"/>
        </w:rPr>
        <w:t>TACE</w:t>
      </w:r>
      <w:r w:rsidR="007D4FA6" w:rsidRPr="00D1509D">
        <w:rPr>
          <w:rStyle w:val="Nessuno"/>
          <w:rFonts w:ascii="Book Antiqua" w:hAnsi="Book Antiqua" w:cs="Times New Roman"/>
          <w:color w:val="000000" w:themeColor="text1"/>
          <w:sz w:val="24"/>
          <w:szCs w:val="24"/>
        </w:rPr>
        <w:t xml:space="preserve"> and RFA</w:t>
      </w:r>
      <w:r w:rsidRPr="00D1509D">
        <w:rPr>
          <w:rStyle w:val="Nessuno"/>
          <w:rFonts w:ascii="Book Antiqua" w:hAnsi="Book Antiqua" w:cs="Times New Roman"/>
          <w:color w:val="000000" w:themeColor="text1"/>
          <w:sz w:val="24"/>
          <w:szCs w:val="24"/>
        </w:rPr>
        <w:t xml:space="preserve"> than</w:t>
      </w:r>
      <w:r w:rsidR="007D4FA6" w:rsidRPr="00D1509D">
        <w:rPr>
          <w:rStyle w:val="Nessuno"/>
          <w:rFonts w:ascii="Book Antiqua" w:hAnsi="Book Antiqua" w:cs="Times New Roman"/>
          <w:color w:val="000000" w:themeColor="text1"/>
          <w:sz w:val="24"/>
          <w:szCs w:val="24"/>
        </w:rPr>
        <w:t xml:space="preserve"> with</w:t>
      </w:r>
      <w:r w:rsidRPr="00D1509D">
        <w:rPr>
          <w:rStyle w:val="Nessuno"/>
          <w:rFonts w:ascii="Book Antiqua" w:hAnsi="Book Antiqua" w:cs="Times New Roman"/>
          <w:color w:val="000000" w:themeColor="text1"/>
          <w:sz w:val="24"/>
          <w:szCs w:val="24"/>
        </w:rPr>
        <w:t xml:space="preserve"> TACE</w:t>
      </w:r>
      <w:r w:rsidR="00882C02" w:rsidRPr="00D1509D">
        <w:rPr>
          <w:rStyle w:val="Nessuno"/>
          <w:rFonts w:ascii="Book Antiqua" w:hAnsi="Book Antiqua" w:cs="Times New Roman"/>
          <w:color w:val="000000" w:themeColor="text1"/>
          <w:sz w:val="24"/>
          <w:szCs w:val="24"/>
        </w:rPr>
        <w:t xml:space="preserve"> </w:t>
      </w:r>
      <w:r w:rsidRPr="00D1509D">
        <w:rPr>
          <w:rStyle w:val="Nessuno"/>
          <w:rFonts w:ascii="Book Antiqua" w:hAnsi="Book Antiqua" w:cs="Times New Roman"/>
          <w:color w:val="000000" w:themeColor="text1"/>
          <w:sz w:val="24"/>
          <w:szCs w:val="24"/>
        </w:rPr>
        <w:t>or sorafenib</w:t>
      </w:r>
      <w:r w:rsidR="00882C02" w:rsidRPr="00D1509D">
        <w:rPr>
          <w:rStyle w:val="Nessuno"/>
          <w:rFonts w:ascii="Book Antiqua" w:hAnsi="Book Antiqua" w:cs="Times New Roman"/>
          <w:color w:val="000000" w:themeColor="text1"/>
          <w:sz w:val="24"/>
          <w:szCs w:val="24"/>
        </w:rPr>
        <w:t xml:space="preserve"> </w:t>
      </w:r>
      <w:r w:rsidRPr="00D1509D">
        <w:rPr>
          <w:rStyle w:val="Nessuno"/>
          <w:rFonts w:ascii="Book Antiqua" w:hAnsi="Book Antiqua" w:cs="Times New Roman"/>
          <w:color w:val="000000" w:themeColor="text1"/>
          <w:sz w:val="24"/>
          <w:szCs w:val="24"/>
        </w:rPr>
        <w:t>alone.</w:t>
      </w:r>
    </w:p>
    <w:p w14:paraId="389A86AC" w14:textId="03572276" w:rsidR="001C1637" w:rsidRPr="00D1509D" w:rsidRDefault="004E49D8" w:rsidP="00103100">
      <w:pPr>
        <w:pStyle w:val="a4"/>
        <w:adjustRightInd w:val="0"/>
        <w:snapToGrid w:val="0"/>
        <w:spacing w:line="360" w:lineRule="auto"/>
        <w:ind w:firstLineChars="100" w:firstLine="240"/>
        <w:jc w:val="both"/>
        <w:rPr>
          <w:rFonts w:ascii="Book Antiqua" w:hAnsi="Book Antiqua" w:cs="Times New Roman"/>
          <w:color w:val="000000" w:themeColor="text1"/>
          <w:sz w:val="24"/>
          <w:szCs w:val="24"/>
          <w:lang w:val="en-US"/>
        </w:rPr>
      </w:pPr>
      <w:r w:rsidRPr="00D1509D">
        <w:rPr>
          <w:rStyle w:val="Nessuno"/>
          <w:rFonts w:ascii="Book Antiqua" w:hAnsi="Book Antiqua" w:cs="Times New Roman"/>
          <w:color w:val="000000" w:themeColor="text1"/>
          <w:sz w:val="24"/>
          <w:szCs w:val="24"/>
        </w:rPr>
        <w:t xml:space="preserve">Zhang </w:t>
      </w:r>
      <w:r w:rsidRPr="00103100">
        <w:rPr>
          <w:rStyle w:val="Nessuno"/>
          <w:rFonts w:ascii="Book Antiqua" w:hAnsi="Book Antiqua" w:cs="Times New Roman"/>
          <w:i/>
          <w:iCs/>
          <w:color w:val="000000" w:themeColor="text1"/>
          <w:sz w:val="24"/>
          <w:szCs w:val="24"/>
        </w:rPr>
        <w:t>et al</w:t>
      </w:r>
      <w:r w:rsidR="00BB184A" w:rsidRPr="00103100">
        <w:rPr>
          <w:rStyle w:val="Nessuno"/>
          <w:rFonts w:ascii="Book Antiqua" w:hAnsi="Book Antiqua" w:cs="Times New Roman"/>
          <w:bCs/>
          <w:color w:val="000000" w:themeColor="text1"/>
          <w:sz w:val="24"/>
          <w:szCs w:val="24"/>
          <w:vertAlign w:val="superscript"/>
        </w:rPr>
        <w:t>[</w:t>
      </w:r>
      <w:r w:rsidR="00643D44" w:rsidRPr="00103100">
        <w:rPr>
          <w:rStyle w:val="Nessuno"/>
          <w:rFonts w:ascii="Book Antiqua" w:hAnsi="Book Antiqua" w:cs="Times New Roman"/>
          <w:bCs/>
          <w:color w:val="000000" w:themeColor="text1"/>
          <w:sz w:val="24"/>
          <w:szCs w:val="24"/>
          <w:vertAlign w:val="superscript"/>
        </w:rPr>
        <w:t>75</w:t>
      </w:r>
      <w:r w:rsidR="00BB184A" w:rsidRPr="00103100">
        <w:rPr>
          <w:rStyle w:val="Nessuno"/>
          <w:rFonts w:ascii="Book Antiqua" w:hAnsi="Book Antiqua" w:cs="Times New Roman"/>
          <w:bCs/>
          <w:color w:val="000000" w:themeColor="text1"/>
          <w:sz w:val="24"/>
          <w:szCs w:val="24"/>
          <w:vertAlign w:val="superscript"/>
        </w:rPr>
        <w:t>]</w:t>
      </w:r>
      <w:r w:rsidRPr="00D1509D">
        <w:rPr>
          <w:rStyle w:val="Nessuno"/>
          <w:rFonts w:ascii="Book Antiqua" w:hAnsi="Book Antiqua" w:cs="Times New Roman"/>
          <w:color w:val="000000" w:themeColor="text1"/>
          <w:sz w:val="24"/>
          <w:szCs w:val="24"/>
        </w:rPr>
        <w:t xml:space="preserve"> observed an improved outcome applying percutaneous transhepatic portal </w:t>
      </w:r>
      <w:r w:rsidR="00324931" w:rsidRPr="00D1509D">
        <w:rPr>
          <w:rStyle w:val="Nessuno"/>
          <w:rFonts w:ascii="Book Antiqua" w:hAnsi="Book Antiqua" w:cs="Times New Roman"/>
          <w:color w:val="000000" w:themeColor="text1"/>
          <w:sz w:val="24"/>
          <w:szCs w:val="24"/>
        </w:rPr>
        <w:t xml:space="preserve">vein </w:t>
      </w:r>
      <w:r w:rsidRPr="00D1509D">
        <w:rPr>
          <w:rStyle w:val="Nessuno"/>
          <w:rFonts w:ascii="Book Antiqua" w:hAnsi="Book Antiqua" w:cs="Times New Roman"/>
          <w:color w:val="000000" w:themeColor="text1"/>
          <w:sz w:val="24"/>
          <w:szCs w:val="24"/>
        </w:rPr>
        <w:t>stenting</w:t>
      </w:r>
      <w:r w:rsidR="00324931" w:rsidRPr="00D1509D">
        <w:rPr>
          <w:rStyle w:val="Nessuno"/>
          <w:rFonts w:ascii="Book Antiqua" w:hAnsi="Book Antiqua" w:cs="Times New Roman"/>
          <w:color w:val="000000" w:themeColor="text1"/>
          <w:sz w:val="24"/>
          <w:szCs w:val="24"/>
        </w:rPr>
        <w:t xml:space="preserve"> (</w:t>
      </w:r>
      <w:r w:rsidR="00324931" w:rsidRPr="00D1509D">
        <w:rPr>
          <w:rFonts w:ascii="Book Antiqua" w:hAnsi="Book Antiqua" w:cs="Times New Roman"/>
          <w:color w:val="000000" w:themeColor="text1"/>
          <w:sz w:val="24"/>
          <w:szCs w:val="24"/>
          <w:lang w:val="en-US"/>
        </w:rPr>
        <w:t>PTPVS</w:t>
      </w:r>
      <w:r w:rsidR="00324931" w:rsidRPr="00D1509D">
        <w:rPr>
          <w:rStyle w:val="Nessuno"/>
          <w:rFonts w:ascii="Book Antiqua" w:hAnsi="Book Antiqua" w:cs="Times New Roman"/>
          <w:color w:val="000000" w:themeColor="text1"/>
          <w:sz w:val="24"/>
          <w:szCs w:val="24"/>
        </w:rPr>
        <w:t>)</w:t>
      </w:r>
      <w:r w:rsidRPr="00D1509D">
        <w:rPr>
          <w:rStyle w:val="Nessuno"/>
          <w:rFonts w:ascii="Book Antiqua" w:hAnsi="Book Antiqua" w:cs="Times New Roman"/>
          <w:color w:val="000000" w:themeColor="text1"/>
          <w:sz w:val="24"/>
          <w:szCs w:val="24"/>
        </w:rPr>
        <w:t xml:space="preserve"> and TACE, with or without </w:t>
      </w:r>
      <w:r w:rsidR="007D4FA6" w:rsidRPr="00D1509D">
        <w:rPr>
          <w:rStyle w:val="Nessuno"/>
          <w:rFonts w:ascii="Book Antiqua" w:hAnsi="Book Antiqua" w:cs="Times New Roman"/>
          <w:color w:val="000000" w:themeColor="text1"/>
          <w:sz w:val="24"/>
          <w:szCs w:val="24"/>
        </w:rPr>
        <w:t xml:space="preserve">3-dimensional conformal </w:t>
      </w:r>
      <w:r w:rsidRPr="00D1509D">
        <w:rPr>
          <w:rStyle w:val="Nessuno"/>
          <w:rFonts w:ascii="Book Antiqua" w:hAnsi="Book Antiqua" w:cs="Times New Roman"/>
          <w:color w:val="000000" w:themeColor="text1"/>
          <w:sz w:val="24"/>
          <w:szCs w:val="24"/>
        </w:rPr>
        <w:t>radiotherapy</w:t>
      </w:r>
      <w:r w:rsidR="00324931" w:rsidRPr="00D1509D">
        <w:rPr>
          <w:rStyle w:val="Nessuno"/>
          <w:rFonts w:ascii="Book Antiqua" w:hAnsi="Book Antiqua" w:cs="Times New Roman"/>
          <w:color w:val="000000" w:themeColor="text1"/>
          <w:sz w:val="24"/>
          <w:szCs w:val="24"/>
        </w:rPr>
        <w:t xml:space="preserve"> (</w:t>
      </w:r>
      <w:bookmarkStart w:id="85" w:name="OLE_LINK76"/>
      <w:bookmarkStart w:id="86" w:name="OLE_LINK77"/>
      <w:r w:rsidR="00324931" w:rsidRPr="00D1509D">
        <w:rPr>
          <w:rStyle w:val="Nessuno"/>
          <w:rFonts w:ascii="Book Antiqua" w:hAnsi="Book Antiqua" w:cs="Times New Roman"/>
          <w:color w:val="000000" w:themeColor="text1"/>
          <w:sz w:val="24"/>
          <w:szCs w:val="24"/>
        </w:rPr>
        <w:t>3</w:t>
      </w:r>
      <w:r w:rsidR="000E71E6" w:rsidRPr="00D1509D">
        <w:rPr>
          <w:rStyle w:val="Nessuno"/>
          <w:rFonts w:ascii="Book Antiqua" w:hAnsi="Book Antiqua" w:cs="Times New Roman"/>
          <w:color w:val="000000" w:themeColor="text1"/>
          <w:sz w:val="24"/>
          <w:szCs w:val="24"/>
        </w:rPr>
        <w:t>-D</w:t>
      </w:r>
      <w:r w:rsidR="00324931" w:rsidRPr="00D1509D">
        <w:rPr>
          <w:rStyle w:val="Nessuno"/>
          <w:rFonts w:ascii="Book Antiqua" w:hAnsi="Book Antiqua" w:cs="Times New Roman"/>
          <w:color w:val="000000" w:themeColor="text1"/>
          <w:sz w:val="24"/>
          <w:szCs w:val="24"/>
        </w:rPr>
        <w:t>CRT</w:t>
      </w:r>
      <w:bookmarkEnd w:id="85"/>
      <w:bookmarkEnd w:id="86"/>
      <w:r w:rsidR="00324931" w:rsidRPr="00D1509D">
        <w:rPr>
          <w:rStyle w:val="Nessuno"/>
          <w:rFonts w:ascii="Book Antiqua" w:hAnsi="Book Antiqua" w:cs="Times New Roman"/>
          <w:color w:val="000000" w:themeColor="text1"/>
          <w:sz w:val="24"/>
          <w:szCs w:val="24"/>
        </w:rPr>
        <w:t>)</w:t>
      </w:r>
      <w:r w:rsidRPr="00D1509D">
        <w:rPr>
          <w:rStyle w:val="Nessuno"/>
          <w:rFonts w:ascii="Book Antiqua" w:hAnsi="Book Antiqua" w:cs="Times New Roman"/>
          <w:color w:val="000000" w:themeColor="text1"/>
          <w:sz w:val="24"/>
          <w:szCs w:val="24"/>
        </w:rPr>
        <w:t xml:space="preserve">: median OS was 16.5 mo in the </w:t>
      </w:r>
      <w:bookmarkStart w:id="87" w:name="OLE_LINK74"/>
      <w:bookmarkStart w:id="88" w:name="OLE_LINK75"/>
      <w:r w:rsidR="0015076B" w:rsidRPr="00D1509D">
        <w:rPr>
          <w:rStyle w:val="Nessuno"/>
          <w:rFonts w:ascii="Book Antiqua" w:hAnsi="Book Antiqua" w:cs="Times New Roman"/>
          <w:color w:val="000000" w:themeColor="text1"/>
          <w:sz w:val="24"/>
          <w:szCs w:val="24"/>
        </w:rPr>
        <w:t>radiotherapy</w:t>
      </w:r>
      <w:bookmarkEnd w:id="87"/>
      <w:bookmarkEnd w:id="88"/>
      <w:r w:rsidR="001E2F25" w:rsidRPr="00D1509D">
        <w:rPr>
          <w:rStyle w:val="Nessuno"/>
          <w:rFonts w:ascii="Book Antiqua" w:hAnsi="Book Antiqua" w:cs="Times New Roman"/>
          <w:color w:val="000000" w:themeColor="text1"/>
          <w:sz w:val="24"/>
          <w:szCs w:val="24"/>
        </w:rPr>
        <w:t xml:space="preserve"> </w:t>
      </w:r>
      <w:r w:rsidR="0015076B" w:rsidRPr="00D1509D">
        <w:rPr>
          <w:rStyle w:val="Nessuno"/>
          <w:rFonts w:ascii="Book Antiqua" w:hAnsi="Book Antiqua" w:cs="Times New Roman"/>
          <w:color w:val="000000" w:themeColor="text1"/>
          <w:sz w:val="24"/>
          <w:szCs w:val="24"/>
        </w:rPr>
        <w:t>(</w:t>
      </w:r>
      <w:r w:rsidRPr="00D1509D">
        <w:rPr>
          <w:rStyle w:val="Nessuno"/>
          <w:rFonts w:ascii="Book Antiqua" w:hAnsi="Book Antiqua" w:cs="Times New Roman"/>
          <w:color w:val="000000" w:themeColor="text1"/>
          <w:sz w:val="24"/>
          <w:szCs w:val="24"/>
        </w:rPr>
        <w:t>RT</w:t>
      </w:r>
      <w:r w:rsidR="0015076B" w:rsidRPr="00D1509D">
        <w:rPr>
          <w:rStyle w:val="Nessuno"/>
          <w:rFonts w:ascii="Book Antiqua" w:hAnsi="Book Antiqua" w:cs="Times New Roman"/>
          <w:color w:val="000000" w:themeColor="text1"/>
          <w:sz w:val="24"/>
          <w:szCs w:val="24"/>
        </w:rPr>
        <w:t>)</w:t>
      </w:r>
      <w:r w:rsidRPr="00D1509D">
        <w:rPr>
          <w:rStyle w:val="Nessuno"/>
          <w:rFonts w:ascii="Book Antiqua" w:hAnsi="Book Antiqua" w:cs="Times New Roman"/>
          <w:color w:val="000000" w:themeColor="text1"/>
          <w:sz w:val="24"/>
          <w:szCs w:val="24"/>
        </w:rPr>
        <w:t xml:space="preserve"> group </w:t>
      </w:r>
      <w:r w:rsidRPr="00103100">
        <w:rPr>
          <w:rStyle w:val="Nessuno"/>
          <w:rFonts w:ascii="Book Antiqua" w:hAnsi="Book Antiqua" w:cs="Times New Roman"/>
          <w:i/>
          <w:iCs/>
          <w:color w:val="000000" w:themeColor="text1"/>
          <w:sz w:val="24"/>
          <w:szCs w:val="24"/>
        </w:rPr>
        <w:t>vs</w:t>
      </w:r>
      <w:r w:rsidRPr="00D1509D">
        <w:rPr>
          <w:rStyle w:val="Nessuno"/>
          <w:rFonts w:ascii="Book Antiqua" w:hAnsi="Book Antiqua" w:cs="Times New Roman"/>
          <w:color w:val="000000" w:themeColor="text1"/>
          <w:sz w:val="24"/>
          <w:szCs w:val="24"/>
        </w:rPr>
        <w:t xml:space="preserve"> 4.8 in </w:t>
      </w:r>
      <w:r w:rsidR="001E2F25" w:rsidRPr="00D1509D">
        <w:rPr>
          <w:rStyle w:val="Nessuno"/>
          <w:rFonts w:ascii="Book Antiqua" w:hAnsi="Book Antiqua" w:cs="Times New Roman"/>
          <w:color w:val="000000" w:themeColor="text1"/>
          <w:sz w:val="24"/>
          <w:szCs w:val="24"/>
        </w:rPr>
        <w:t xml:space="preserve">the </w:t>
      </w:r>
      <w:r w:rsidRPr="00D1509D">
        <w:rPr>
          <w:rStyle w:val="Nessuno"/>
          <w:rFonts w:ascii="Book Antiqua" w:hAnsi="Book Antiqua" w:cs="Times New Roman"/>
          <w:color w:val="000000" w:themeColor="text1"/>
          <w:sz w:val="24"/>
          <w:szCs w:val="24"/>
        </w:rPr>
        <w:t>non-RT one.</w:t>
      </w:r>
      <w:r w:rsidR="006320A5" w:rsidRPr="00D1509D">
        <w:rPr>
          <w:rStyle w:val="Nessuno"/>
          <w:rFonts w:ascii="Book Antiqua" w:hAnsi="Book Antiqua" w:cs="Times New Roman"/>
          <w:color w:val="000000" w:themeColor="text1"/>
          <w:sz w:val="24"/>
          <w:szCs w:val="24"/>
        </w:rPr>
        <w:t xml:space="preserve"> This study </w:t>
      </w:r>
      <w:r w:rsidR="001C1637" w:rsidRPr="00D1509D">
        <w:rPr>
          <w:rStyle w:val="Nessuno"/>
          <w:rFonts w:ascii="Book Antiqua" w:hAnsi="Book Antiqua" w:cs="Times New Roman"/>
          <w:color w:val="000000" w:themeColor="text1"/>
          <w:sz w:val="24"/>
          <w:szCs w:val="24"/>
        </w:rPr>
        <w:t xml:space="preserve">also </w:t>
      </w:r>
      <w:r w:rsidR="006320A5" w:rsidRPr="00D1509D">
        <w:rPr>
          <w:rStyle w:val="Nessuno"/>
          <w:rFonts w:ascii="Book Antiqua" w:hAnsi="Book Antiqua" w:cs="Times New Roman"/>
          <w:color w:val="000000" w:themeColor="text1"/>
          <w:sz w:val="24"/>
          <w:szCs w:val="24"/>
        </w:rPr>
        <w:t xml:space="preserve">demonstrates </w:t>
      </w:r>
      <w:r w:rsidR="00643E01" w:rsidRPr="00D1509D">
        <w:rPr>
          <w:rStyle w:val="Nessuno"/>
          <w:rFonts w:ascii="Book Antiqua" w:hAnsi="Book Antiqua" w:cs="Times New Roman"/>
          <w:color w:val="000000" w:themeColor="text1"/>
          <w:sz w:val="24"/>
          <w:szCs w:val="24"/>
        </w:rPr>
        <w:t>better</w:t>
      </w:r>
      <w:r w:rsidR="006320A5" w:rsidRPr="00D1509D">
        <w:rPr>
          <w:rStyle w:val="Nessuno"/>
          <w:rFonts w:ascii="Book Antiqua" w:hAnsi="Book Antiqua" w:cs="Times New Roman"/>
          <w:color w:val="000000" w:themeColor="text1"/>
          <w:sz w:val="24"/>
          <w:szCs w:val="24"/>
        </w:rPr>
        <w:t xml:space="preserve"> </w:t>
      </w:r>
      <w:r w:rsidR="001C1637" w:rsidRPr="00D1509D">
        <w:rPr>
          <w:rStyle w:val="Nessuno"/>
          <w:rFonts w:ascii="Book Antiqua" w:hAnsi="Book Antiqua" w:cs="Times New Roman"/>
          <w:color w:val="000000" w:themeColor="text1"/>
          <w:sz w:val="24"/>
          <w:szCs w:val="24"/>
        </w:rPr>
        <w:t xml:space="preserve">results of </w:t>
      </w:r>
      <w:r w:rsidR="006320A5" w:rsidRPr="00D1509D">
        <w:rPr>
          <w:rStyle w:val="Nessuno"/>
          <w:rFonts w:ascii="Book Antiqua" w:hAnsi="Book Antiqua" w:cs="Times New Roman"/>
          <w:color w:val="000000" w:themeColor="text1"/>
          <w:sz w:val="24"/>
          <w:szCs w:val="24"/>
        </w:rPr>
        <w:t xml:space="preserve">PTPVS-TACE </w:t>
      </w:r>
      <w:r w:rsidR="006F3499" w:rsidRPr="00D1509D">
        <w:rPr>
          <w:rStyle w:val="Nessuno"/>
          <w:rFonts w:ascii="Book Antiqua" w:hAnsi="Book Antiqua" w:cs="Times New Roman"/>
          <w:color w:val="000000" w:themeColor="text1"/>
          <w:sz w:val="24"/>
          <w:szCs w:val="24"/>
        </w:rPr>
        <w:t>with</w:t>
      </w:r>
      <w:r w:rsidR="006320A5" w:rsidRPr="00D1509D">
        <w:rPr>
          <w:rStyle w:val="Nessuno"/>
          <w:rFonts w:ascii="Book Antiqua" w:hAnsi="Book Antiqua" w:cs="Times New Roman"/>
          <w:color w:val="000000" w:themeColor="text1"/>
          <w:sz w:val="24"/>
          <w:szCs w:val="24"/>
        </w:rPr>
        <w:t xml:space="preserve"> 3-DCRT especially in </w:t>
      </w:r>
      <w:r w:rsidR="00DE7B24" w:rsidRPr="00D1509D">
        <w:rPr>
          <w:rStyle w:val="Nessuno"/>
          <w:rFonts w:ascii="Book Antiqua" w:hAnsi="Book Antiqua" w:cs="Times New Roman"/>
          <w:color w:val="000000" w:themeColor="text1"/>
          <w:sz w:val="24"/>
          <w:szCs w:val="24"/>
        </w:rPr>
        <w:t>avoiding</w:t>
      </w:r>
      <w:r w:rsidR="006320A5" w:rsidRPr="00D1509D">
        <w:rPr>
          <w:rStyle w:val="Nessuno"/>
          <w:rFonts w:ascii="Book Antiqua" w:hAnsi="Book Antiqua" w:cs="Times New Roman"/>
          <w:color w:val="000000" w:themeColor="text1"/>
          <w:sz w:val="24"/>
          <w:szCs w:val="24"/>
        </w:rPr>
        <w:t xml:space="preserve"> </w:t>
      </w:r>
      <w:r w:rsidR="00DE7B24" w:rsidRPr="00D1509D">
        <w:rPr>
          <w:rStyle w:val="Nessuno"/>
          <w:rFonts w:ascii="Book Antiqua" w:hAnsi="Book Antiqua" w:cs="Times New Roman"/>
          <w:color w:val="000000" w:themeColor="text1"/>
          <w:sz w:val="24"/>
          <w:szCs w:val="24"/>
        </w:rPr>
        <w:t>stent re</w:t>
      </w:r>
      <w:r w:rsidR="00643E01" w:rsidRPr="00D1509D">
        <w:rPr>
          <w:rStyle w:val="Nessuno"/>
          <w:rFonts w:ascii="Book Antiqua" w:hAnsi="Book Antiqua" w:cs="Times New Roman"/>
          <w:color w:val="000000" w:themeColor="text1"/>
          <w:sz w:val="24"/>
          <w:szCs w:val="24"/>
        </w:rPr>
        <w:t>-</w:t>
      </w:r>
      <w:r w:rsidR="00DE7B24" w:rsidRPr="00D1509D">
        <w:rPr>
          <w:rStyle w:val="Nessuno"/>
          <w:rFonts w:ascii="Book Antiqua" w:hAnsi="Book Antiqua" w:cs="Times New Roman"/>
          <w:color w:val="000000" w:themeColor="text1"/>
          <w:sz w:val="24"/>
          <w:szCs w:val="24"/>
        </w:rPr>
        <w:t xml:space="preserve">occlusion due to </w:t>
      </w:r>
      <w:r w:rsidR="006320A5" w:rsidRPr="00D1509D">
        <w:rPr>
          <w:rStyle w:val="Nessuno"/>
          <w:rFonts w:ascii="Book Antiqua" w:hAnsi="Book Antiqua" w:cs="Times New Roman"/>
          <w:color w:val="000000" w:themeColor="text1"/>
          <w:sz w:val="24"/>
          <w:szCs w:val="24"/>
        </w:rPr>
        <w:t>tumo</w:t>
      </w:r>
      <w:r w:rsidR="00023F7A" w:rsidRPr="00D1509D">
        <w:rPr>
          <w:rStyle w:val="Nessuno"/>
          <w:rFonts w:ascii="Book Antiqua" w:hAnsi="Book Antiqua" w:cs="Times New Roman"/>
          <w:color w:val="000000" w:themeColor="text1"/>
          <w:sz w:val="24"/>
          <w:szCs w:val="24"/>
        </w:rPr>
        <w:t>u</w:t>
      </w:r>
      <w:r w:rsidR="006320A5" w:rsidRPr="00D1509D">
        <w:rPr>
          <w:rStyle w:val="Nessuno"/>
          <w:rFonts w:ascii="Book Antiqua" w:hAnsi="Book Antiqua" w:cs="Times New Roman"/>
          <w:color w:val="000000" w:themeColor="text1"/>
          <w:sz w:val="24"/>
          <w:szCs w:val="24"/>
        </w:rPr>
        <w:t>r thrombus regrowth.</w:t>
      </w:r>
    </w:p>
    <w:p w14:paraId="1B2D48A2" w14:textId="6CD8E8B6" w:rsidR="001C1637" w:rsidRPr="00D1509D" w:rsidRDefault="00C76AA3" w:rsidP="00103100">
      <w:pPr>
        <w:adjustRightInd w:val="0"/>
        <w:snapToGrid w:val="0"/>
        <w:spacing w:line="360" w:lineRule="auto"/>
        <w:ind w:firstLineChars="100" w:firstLine="252"/>
        <w:jc w:val="both"/>
        <w:rPr>
          <w:rFonts w:ascii="Book Antiqua" w:hAnsi="Book Antiqua"/>
          <w:color w:val="000000" w:themeColor="text1"/>
        </w:rPr>
      </w:pPr>
      <w:r w:rsidRPr="00D1509D">
        <w:rPr>
          <w:rFonts w:ascii="Book Antiqua" w:hAnsi="Book Antiqua"/>
          <w:color w:val="000000" w:themeColor="text1"/>
        </w:rPr>
        <w:t xml:space="preserve">On the whole, </w:t>
      </w:r>
      <w:r w:rsidR="001C1637" w:rsidRPr="00D1509D">
        <w:rPr>
          <w:rFonts w:ascii="Book Antiqua" w:hAnsi="Book Antiqua"/>
          <w:color w:val="000000" w:themeColor="text1"/>
        </w:rPr>
        <w:t>TACE alone improves survival of selected patients with unresectable HCC,</w:t>
      </w:r>
      <w:r w:rsidR="006F3499" w:rsidRPr="00D1509D">
        <w:rPr>
          <w:rFonts w:ascii="Book Antiqua" w:hAnsi="Book Antiqua"/>
          <w:color w:val="000000" w:themeColor="text1"/>
        </w:rPr>
        <w:t xml:space="preserve"> but</w:t>
      </w:r>
      <w:r w:rsidR="001E2F25" w:rsidRPr="00D1509D">
        <w:rPr>
          <w:rFonts w:ascii="Book Antiqua" w:hAnsi="Book Antiqua"/>
          <w:color w:val="000000" w:themeColor="text1"/>
        </w:rPr>
        <w:t xml:space="preserve"> i</w:t>
      </w:r>
      <w:r w:rsidRPr="00D1509D">
        <w:rPr>
          <w:rFonts w:ascii="Book Antiqua" w:hAnsi="Book Antiqua"/>
          <w:color w:val="000000" w:themeColor="text1"/>
        </w:rPr>
        <w:t xml:space="preserve">ts effectiveness in improving OS and TTP of </w:t>
      </w:r>
      <w:r w:rsidR="001E2F25" w:rsidRPr="00D1509D">
        <w:rPr>
          <w:rFonts w:ascii="Book Antiqua" w:hAnsi="Book Antiqua"/>
          <w:color w:val="000000" w:themeColor="text1"/>
        </w:rPr>
        <w:t xml:space="preserve">PVTT </w:t>
      </w:r>
      <w:r w:rsidRPr="00D1509D">
        <w:rPr>
          <w:rFonts w:ascii="Book Antiqua" w:hAnsi="Book Antiqua"/>
          <w:color w:val="000000" w:themeColor="text1"/>
        </w:rPr>
        <w:t>patients is not definitively proven</w:t>
      </w:r>
      <w:r w:rsidR="00BB184A" w:rsidRPr="00103100">
        <w:rPr>
          <w:rStyle w:val="Nessuno"/>
          <w:rFonts w:ascii="Book Antiqua" w:hAnsi="Book Antiqua"/>
          <w:bCs/>
          <w:color w:val="000000" w:themeColor="text1"/>
          <w:vertAlign w:val="superscript"/>
        </w:rPr>
        <w:t>[</w:t>
      </w:r>
      <w:r w:rsidR="00E2059F" w:rsidRPr="00103100">
        <w:rPr>
          <w:rStyle w:val="Nessuno"/>
          <w:rFonts w:ascii="Book Antiqua" w:hAnsi="Book Antiqua"/>
          <w:bCs/>
          <w:color w:val="000000" w:themeColor="text1"/>
          <w:vertAlign w:val="superscript"/>
        </w:rPr>
        <w:t>76</w:t>
      </w:r>
      <w:r w:rsidR="00BB184A" w:rsidRPr="00103100">
        <w:rPr>
          <w:rStyle w:val="Nessuno"/>
          <w:rFonts w:ascii="Book Antiqua" w:hAnsi="Book Antiqua"/>
          <w:bCs/>
          <w:color w:val="000000" w:themeColor="text1"/>
          <w:vertAlign w:val="superscript"/>
        </w:rPr>
        <w:t>]</w:t>
      </w:r>
      <w:r w:rsidR="00F52061" w:rsidRPr="00D1509D">
        <w:rPr>
          <w:rFonts w:ascii="Book Antiqua" w:hAnsi="Book Antiqua"/>
          <w:color w:val="000000" w:themeColor="text1"/>
        </w:rPr>
        <w:t>.</w:t>
      </w:r>
      <w:r w:rsidR="001C1637" w:rsidRPr="00D1509D">
        <w:rPr>
          <w:rFonts w:ascii="Book Antiqua" w:hAnsi="Book Antiqua"/>
          <w:color w:val="000000" w:themeColor="text1"/>
        </w:rPr>
        <w:t xml:space="preserve"> </w:t>
      </w:r>
      <w:r w:rsidRPr="00D1509D">
        <w:rPr>
          <w:rFonts w:ascii="Book Antiqua" w:hAnsi="Book Antiqua"/>
          <w:color w:val="000000" w:themeColor="text1"/>
        </w:rPr>
        <w:lastRenderedPageBreak/>
        <w:t xml:space="preserve">The </w:t>
      </w:r>
      <w:r w:rsidR="001C1637" w:rsidRPr="00D1509D">
        <w:rPr>
          <w:rFonts w:ascii="Book Antiqua" w:hAnsi="Book Antiqua"/>
          <w:color w:val="000000" w:themeColor="text1"/>
        </w:rPr>
        <w:t xml:space="preserve">association </w:t>
      </w:r>
      <w:r w:rsidRPr="00D1509D">
        <w:rPr>
          <w:rFonts w:ascii="Book Antiqua" w:hAnsi="Book Antiqua"/>
          <w:color w:val="000000" w:themeColor="text1"/>
        </w:rPr>
        <w:t xml:space="preserve">of TACE </w:t>
      </w:r>
      <w:r w:rsidR="001C1637" w:rsidRPr="00D1509D">
        <w:rPr>
          <w:rFonts w:ascii="Book Antiqua" w:hAnsi="Book Antiqua"/>
          <w:color w:val="000000" w:themeColor="text1"/>
        </w:rPr>
        <w:t xml:space="preserve">to other treatments </w:t>
      </w:r>
      <w:r w:rsidRPr="00D1509D">
        <w:rPr>
          <w:rFonts w:ascii="Book Antiqua" w:hAnsi="Book Antiqua"/>
          <w:color w:val="000000" w:themeColor="text1"/>
        </w:rPr>
        <w:t xml:space="preserve">could provide </w:t>
      </w:r>
      <w:r w:rsidR="001C1637" w:rsidRPr="00D1509D">
        <w:rPr>
          <w:rFonts w:ascii="Book Antiqua" w:hAnsi="Book Antiqua"/>
          <w:color w:val="000000" w:themeColor="text1"/>
        </w:rPr>
        <w:t xml:space="preserve">an </w:t>
      </w:r>
      <w:r w:rsidR="006F3499" w:rsidRPr="00D1509D">
        <w:rPr>
          <w:rFonts w:ascii="Book Antiqua" w:hAnsi="Book Antiqua"/>
          <w:color w:val="000000" w:themeColor="text1"/>
        </w:rPr>
        <w:t>additional</w:t>
      </w:r>
      <w:r w:rsidR="001C1637" w:rsidRPr="00D1509D">
        <w:rPr>
          <w:rFonts w:ascii="Book Antiqua" w:hAnsi="Book Antiqua"/>
          <w:color w:val="000000" w:themeColor="text1"/>
        </w:rPr>
        <w:t xml:space="preserve"> </w:t>
      </w:r>
      <w:r w:rsidR="001E2F25" w:rsidRPr="00D1509D">
        <w:rPr>
          <w:rFonts w:ascii="Book Antiqua" w:hAnsi="Book Antiqua"/>
          <w:color w:val="000000" w:themeColor="text1"/>
        </w:rPr>
        <w:t xml:space="preserve">benefit </w:t>
      </w:r>
      <w:r w:rsidR="008E7519" w:rsidRPr="00D1509D">
        <w:rPr>
          <w:rFonts w:ascii="Book Antiqua" w:hAnsi="Book Antiqua"/>
          <w:color w:val="000000" w:themeColor="text1"/>
        </w:rPr>
        <w:t xml:space="preserve">by </w:t>
      </w:r>
      <w:r w:rsidR="001E2F25" w:rsidRPr="00D1509D">
        <w:rPr>
          <w:rFonts w:ascii="Book Antiqua" w:hAnsi="Book Antiqua"/>
          <w:color w:val="000000" w:themeColor="text1"/>
        </w:rPr>
        <w:t>improving local control of HCC growth but further data are needed</w:t>
      </w:r>
      <w:r w:rsidR="008E7519" w:rsidRPr="00D1509D">
        <w:rPr>
          <w:rFonts w:ascii="Book Antiqua" w:hAnsi="Book Antiqua"/>
          <w:color w:val="000000" w:themeColor="text1"/>
        </w:rPr>
        <w:t xml:space="preserve"> in order to demonstrate a positive </w:t>
      </w:r>
      <w:r w:rsidR="00654291" w:rsidRPr="00D1509D">
        <w:rPr>
          <w:rFonts w:ascii="Book Antiqua" w:hAnsi="Book Antiqua"/>
          <w:color w:val="000000" w:themeColor="text1"/>
        </w:rPr>
        <w:t xml:space="preserve">influence </w:t>
      </w:r>
      <w:r w:rsidR="008E7519" w:rsidRPr="00D1509D">
        <w:rPr>
          <w:rFonts w:ascii="Book Antiqua" w:hAnsi="Book Antiqua"/>
          <w:color w:val="000000" w:themeColor="text1"/>
        </w:rPr>
        <w:t>on OS.</w:t>
      </w:r>
    </w:p>
    <w:p w14:paraId="096856F1" w14:textId="77777777" w:rsidR="000876F2" w:rsidRPr="00D1509D" w:rsidRDefault="000876F2" w:rsidP="00D1509D">
      <w:pPr>
        <w:pStyle w:val="a4"/>
        <w:adjustRightInd w:val="0"/>
        <w:snapToGrid w:val="0"/>
        <w:spacing w:line="360" w:lineRule="auto"/>
        <w:jc w:val="both"/>
        <w:rPr>
          <w:rStyle w:val="Nessuno"/>
          <w:rFonts w:ascii="Book Antiqua" w:hAnsi="Book Antiqua" w:cs="Times New Roman"/>
          <w:color w:val="000000" w:themeColor="text1"/>
          <w:sz w:val="24"/>
          <w:szCs w:val="24"/>
        </w:rPr>
      </w:pPr>
    </w:p>
    <w:p w14:paraId="4EF4B56A" w14:textId="3D07B343" w:rsidR="00C65ECB" w:rsidRPr="00D1509D" w:rsidRDefault="00B90E54" w:rsidP="00D1509D">
      <w:pPr>
        <w:pStyle w:val="a4"/>
        <w:adjustRightInd w:val="0"/>
        <w:snapToGrid w:val="0"/>
        <w:spacing w:line="360" w:lineRule="auto"/>
        <w:jc w:val="both"/>
        <w:rPr>
          <w:rStyle w:val="Nessuno"/>
          <w:rFonts w:ascii="Book Antiqua" w:hAnsi="Book Antiqua" w:cs="Times New Roman"/>
          <w:b/>
          <w:bCs/>
          <w:i/>
          <w:color w:val="000000" w:themeColor="text1"/>
          <w:sz w:val="24"/>
          <w:szCs w:val="24"/>
        </w:rPr>
      </w:pPr>
      <w:r>
        <w:rPr>
          <w:rStyle w:val="Nessuno"/>
          <w:rFonts w:ascii="Book Antiqua" w:hAnsi="Book Antiqua" w:cs="Times New Roman"/>
          <w:b/>
          <w:bCs/>
          <w:i/>
          <w:color w:val="000000" w:themeColor="text1"/>
          <w:sz w:val="24"/>
          <w:szCs w:val="24"/>
        </w:rPr>
        <w:t>RT</w:t>
      </w:r>
    </w:p>
    <w:p w14:paraId="1CE08EF5" w14:textId="12E87879" w:rsidR="004365FA" w:rsidRPr="00D1509D" w:rsidRDefault="007D5E75" w:rsidP="00D1509D">
      <w:pPr>
        <w:pStyle w:val="a4"/>
        <w:adjustRightInd w:val="0"/>
        <w:snapToGrid w:val="0"/>
        <w:spacing w:line="360" w:lineRule="auto"/>
        <w:jc w:val="both"/>
        <w:rPr>
          <w:rFonts w:ascii="Book Antiqua" w:hAnsi="Book Antiqua" w:cs="Times New Roman"/>
          <w:color w:val="000000" w:themeColor="text1"/>
          <w:sz w:val="24"/>
          <w:szCs w:val="24"/>
          <w:lang w:val="en-US"/>
        </w:rPr>
      </w:pPr>
      <w:r w:rsidRPr="00D1509D">
        <w:rPr>
          <w:rFonts w:ascii="Book Antiqua" w:hAnsi="Book Antiqua" w:cs="Times New Roman"/>
          <w:color w:val="000000" w:themeColor="text1"/>
          <w:sz w:val="24"/>
          <w:szCs w:val="24"/>
          <w:lang w:val="en-US"/>
        </w:rPr>
        <w:t xml:space="preserve">HCC is a radio-resistant </w:t>
      </w:r>
      <w:r w:rsidR="009D1288" w:rsidRPr="00D1509D">
        <w:rPr>
          <w:rFonts w:ascii="Book Antiqua" w:hAnsi="Book Antiqua" w:cs="Times New Roman"/>
          <w:color w:val="000000" w:themeColor="text1"/>
          <w:sz w:val="24"/>
          <w:szCs w:val="24"/>
          <w:lang w:val="en-US"/>
        </w:rPr>
        <w:t>carcinoma,</w:t>
      </w:r>
      <w:r w:rsidR="00137647" w:rsidRPr="00D1509D">
        <w:rPr>
          <w:rFonts w:ascii="Book Antiqua" w:hAnsi="Book Antiqua" w:cs="Times New Roman"/>
          <w:color w:val="000000" w:themeColor="text1"/>
          <w:sz w:val="24"/>
          <w:szCs w:val="24"/>
          <w:lang w:val="en-US"/>
        </w:rPr>
        <w:t xml:space="preserve"> but</w:t>
      </w:r>
      <w:r w:rsidR="00610989" w:rsidRPr="00D1509D">
        <w:rPr>
          <w:rFonts w:ascii="Book Antiqua" w:hAnsi="Book Antiqua" w:cs="Times New Roman"/>
          <w:color w:val="000000" w:themeColor="text1"/>
          <w:sz w:val="24"/>
          <w:szCs w:val="24"/>
          <w:lang w:val="en-US"/>
        </w:rPr>
        <w:t>,</w:t>
      </w:r>
      <w:r w:rsidR="00137647" w:rsidRPr="00D1509D">
        <w:rPr>
          <w:rFonts w:ascii="Book Antiqua" w:hAnsi="Book Antiqua" w:cs="Times New Roman"/>
          <w:color w:val="000000" w:themeColor="text1"/>
          <w:sz w:val="24"/>
          <w:szCs w:val="24"/>
          <w:lang w:val="en-US"/>
        </w:rPr>
        <w:t xml:space="preserve"> in</w:t>
      </w:r>
      <w:r w:rsidR="00610989" w:rsidRPr="00D1509D">
        <w:rPr>
          <w:rFonts w:ascii="Book Antiqua" w:hAnsi="Book Antiqua" w:cs="Times New Roman"/>
          <w:color w:val="000000" w:themeColor="text1"/>
          <w:sz w:val="24"/>
          <w:szCs w:val="24"/>
          <w:lang w:val="en-US"/>
        </w:rPr>
        <w:t xml:space="preserve"> </w:t>
      </w:r>
      <w:r w:rsidR="00137647" w:rsidRPr="00D1509D">
        <w:rPr>
          <w:rFonts w:ascii="Book Antiqua" w:hAnsi="Book Antiqua" w:cs="Times New Roman"/>
          <w:color w:val="000000" w:themeColor="text1"/>
          <w:sz w:val="24"/>
          <w:szCs w:val="24"/>
          <w:lang w:val="en-US"/>
        </w:rPr>
        <w:t>selected patients with PVTT</w:t>
      </w:r>
      <w:r w:rsidR="00610989" w:rsidRPr="00D1509D">
        <w:rPr>
          <w:rFonts w:ascii="Book Antiqua" w:hAnsi="Book Antiqua" w:cs="Times New Roman"/>
          <w:color w:val="000000" w:themeColor="text1"/>
          <w:sz w:val="24"/>
          <w:szCs w:val="24"/>
          <w:lang w:val="en-US"/>
        </w:rPr>
        <w:t>,</w:t>
      </w:r>
      <w:r w:rsidR="00137647" w:rsidRPr="00D1509D">
        <w:rPr>
          <w:rFonts w:ascii="Book Antiqua" w:hAnsi="Book Antiqua" w:cs="Times New Roman"/>
          <w:color w:val="000000" w:themeColor="text1"/>
          <w:sz w:val="24"/>
          <w:szCs w:val="24"/>
          <w:lang w:val="en-US"/>
        </w:rPr>
        <w:t xml:space="preserve"> </w:t>
      </w:r>
      <w:r w:rsidR="00AE3706" w:rsidRPr="00D1509D">
        <w:rPr>
          <w:rFonts w:ascii="Book Antiqua" w:hAnsi="Book Antiqua" w:cs="Times New Roman"/>
          <w:color w:val="000000" w:themeColor="text1"/>
          <w:sz w:val="24"/>
          <w:szCs w:val="24"/>
          <w:lang w:val="en-US"/>
        </w:rPr>
        <w:t xml:space="preserve">RT </w:t>
      </w:r>
      <w:r w:rsidR="00137647" w:rsidRPr="00D1509D">
        <w:rPr>
          <w:rFonts w:ascii="Book Antiqua" w:hAnsi="Book Antiqua" w:cs="Times New Roman"/>
          <w:color w:val="000000" w:themeColor="text1"/>
          <w:sz w:val="24"/>
          <w:szCs w:val="24"/>
          <w:lang w:val="en-US"/>
        </w:rPr>
        <w:t>was demonstrated to be effective with a dose-related response</w:t>
      </w:r>
      <w:r w:rsidR="008A186F" w:rsidRPr="00103100">
        <w:rPr>
          <w:rStyle w:val="Nessuno"/>
          <w:rFonts w:ascii="Book Antiqua" w:hAnsi="Book Antiqua" w:cs="Times New Roman"/>
          <w:bCs/>
          <w:color w:val="000000" w:themeColor="text1"/>
          <w:sz w:val="24"/>
          <w:szCs w:val="24"/>
          <w:vertAlign w:val="superscript"/>
        </w:rPr>
        <w:t>[7</w:t>
      </w:r>
      <w:r w:rsidR="00E2059F" w:rsidRPr="00103100">
        <w:rPr>
          <w:rStyle w:val="Nessuno"/>
          <w:rFonts w:ascii="Book Antiqua" w:hAnsi="Book Antiqua" w:cs="Times New Roman"/>
          <w:bCs/>
          <w:color w:val="000000" w:themeColor="text1"/>
          <w:sz w:val="24"/>
          <w:szCs w:val="24"/>
          <w:vertAlign w:val="superscript"/>
        </w:rPr>
        <w:t>7,7</w:t>
      </w:r>
      <w:r w:rsidR="008A186F" w:rsidRPr="00103100">
        <w:rPr>
          <w:rStyle w:val="Nessuno"/>
          <w:rFonts w:ascii="Book Antiqua" w:hAnsi="Book Antiqua" w:cs="Times New Roman"/>
          <w:bCs/>
          <w:color w:val="000000" w:themeColor="text1"/>
          <w:sz w:val="24"/>
          <w:szCs w:val="24"/>
          <w:vertAlign w:val="superscript"/>
        </w:rPr>
        <w:t>8]</w:t>
      </w:r>
      <w:r w:rsidR="00137647" w:rsidRPr="00D1509D">
        <w:rPr>
          <w:rFonts w:ascii="Book Antiqua" w:hAnsi="Book Antiqua" w:cs="Times New Roman"/>
          <w:color w:val="000000" w:themeColor="text1"/>
          <w:sz w:val="24"/>
          <w:szCs w:val="24"/>
          <w:lang w:val="en-US"/>
        </w:rPr>
        <w:t>. However,</w:t>
      </w:r>
      <w:r w:rsidRPr="00D1509D">
        <w:rPr>
          <w:rFonts w:ascii="Book Antiqua" w:hAnsi="Book Antiqua" w:cs="Times New Roman"/>
          <w:color w:val="000000" w:themeColor="text1"/>
          <w:sz w:val="24"/>
          <w:szCs w:val="24"/>
          <w:lang w:val="en-US"/>
        </w:rPr>
        <w:t xml:space="preserve"> </w:t>
      </w:r>
      <w:r w:rsidR="00B90E54">
        <w:rPr>
          <w:rFonts w:ascii="Book Antiqua" w:hAnsi="Book Antiqua" w:cs="Times New Roman"/>
          <w:color w:val="000000" w:themeColor="text1"/>
          <w:sz w:val="24"/>
          <w:szCs w:val="24"/>
          <w:lang w:val="en-US"/>
        </w:rPr>
        <w:t>RT</w:t>
      </w:r>
      <w:r w:rsidRPr="00D1509D">
        <w:rPr>
          <w:rFonts w:ascii="Book Antiqua" w:hAnsi="Book Antiqua" w:cs="Times New Roman"/>
          <w:color w:val="000000" w:themeColor="text1"/>
          <w:sz w:val="24"/>
          <w:szCs w:val="24"/>
          <w:lang w:val="en-US"/>
        </w:rPr>
        <w:t xml:space="preserve"> can lead to severe liver damage</w:t>
      </w:r>
      <w:r w:rsidR="008A186F" w:rsidRPr="00103100">
        <w:rPr>
          <w:rStyle w:val="Nessuno"/>
          <w:rFonts w:ascii="Book Antiqua" w:hAnsi="Book Antiqua" w:cs="Times New Roman"/>
          <w:bCs/>
          <w:color w:val="000000" w:themeColor="text1"/>
          <w:sz w:val="24"/>
          <w:szCs w:val="24"/>
          <w:vertAlign w:val="superscript"/>
        </w:rPr>
        <w:t>[</w:t>
      </w:r>
      <w:r w:rsidR="00E2059F" w:rsidRPr="00103100">
        <w:rPr>
          <w:rStyle w:val="Nessuno"/>
          <w:rFonts w:ascii="Book Antiqua" w:hAnsi="Book Antiqua" w:cs="Times New Roman"/>
          <w:bCs/>
          <w:color w:val="000000" w:themeColor="text1"/>
          <w:sz w:val="24"/>
          <w:szCs w:val="24"/>
          <w:vertAlign w:val="superscript"/>
        </w:rPr>
        <w:t>79</w:t>
      </w:r>
      <w:r w:rsidR="008A186F" w:rsidRPr="00103100">
        <w:rPr>
          <w:rStyle w:val="Nessuno"/>
          <w:rFonts w:ascii="Book Antiqua" w:hAnsi="Book Antiqua" w:cs="Times New Roman"/>
          <w:bCs/>
          <w:color w:val="000000" w:themeColor="text1"/>
          <w:sz w:val="24"/>
          <w:szCs w:val="24"/>
          <w:vertAlign w:val="superscript"/>
        </w:rPr>
        <w:t>]</w:t>
      </w:r>
      <w:r w:rsidR="009D1288" w:rsidRPr="00D1509D">
        <w:rPr>
          <w:rFonts w:ascii="Book Antiqua" w:hAnsi="Book Antiqua" w:cs="Times New Roman"/>
          <w:color w:val="000000" w:themeColor="text1"/>
          <w:sz w:val="24"/>
          <w:szCs w:val="24"/>
          <w:lang w:val="en-US"/>
        </w:rPr>
        <w:t>.</w:t>
      </w:r>
      <w:r w:rsidR="00C81CD0" w:rsidRPr="00D1509D">
        <w:rPr>
          <w:rFonts w:ascii="Book Antiqua" w:hAnsi="Book Antiqua" w:cs="Times New Roman"/>
          <w:color w:val="000000" w:themeColor="text1"/>
          <w:sz w:val="24"/>
          <w:szCs w:val="24"/>
          <w:lang w:val="en-US"/>
        </w:rPr>
        <w:t xml:space="preserve"> </w:t>
      </w:r>
      <w:r w:rsidR="00610989" w:rsidRPr="00D1509D">
        <w:rPr>
          <w:rFonts w:ascii="Book Antiqua" w:hAnsi="Book Antiqua" w:cs="Times New Roman"/>
          <w:color w:val="000000" w:themeColor="text1"/>
          <w:sz w:val="24"/>
          <w:szCs w:val="24"/>
          <w:lang w:val="en-US"/>
        </w:rPr>
        <w:t>Indeed, c</w:t>
      </w:r>
      <w:r w:rsidR="00C81CD0" w:rsidRPr="00D1509D">
        <w:rPr>
          <w:rFonts w:ascii="Book Antiqua" w:hAnsi="Book Antiqua" w:cs="Times New Roman"/>
          <w:color w:val="000000" w:themeColor="text1"/>
          <w:sz w:val="24"/>
          <w:szCs w:val="24"/>
          <w:lang w:val="en-US"/>
        </w:rPr>
        <w:t xml:space="preserve">oncerns exist upon </w:t>
      </w:r>
      <w:r w:rsidR="00C636CE" w:rsidRPr="00D1509D">
        <w:rPr>
          <w:rFonts w:ascii="Book Antiqua" w:hAnsi="Book Antiqua" w:cs="Times New Roman"/>
          <w:color w:val="000000" w:themeColor="text1"/>
          <w:sz w:val="24"/>
          <w:szCs w:val="24"/>
          <w:lang w:val="en-US"/>
        </w:rPr>
        <w:t>a “</w:t>
      </w:r>
      <w:r w:rsidR="00FF3021" w:rsidRPr="00D1509D">
        <w:rPr>
          <w:rFonts w:ascii="Book Antiqua" w:hAnsi="Book Antiqua" w:cs="Times New Roman"/>
          <w:color w:val="000000" w:themeColor="text1"/>
          <w:sz w:val="24"/>
          <w:szCs w:val="24"/>
          <w:lang w:val="en-US"/>
        </w:rPr>
        <w:t>ven</w:t>
      </w:r>
      <w:r w:rsidR="002175EE" w:rsidRPr="00D1509D">
        <w:rPr>
          <w:rFonts w:ascii="Book Antiqua" w:hAnsi="Book Antiqua" w:cs="Times New Roman"/>
          <w:color w:val="000000" w:themeColor="text1"/>
          <w:sz w:val="24"/>
          <w:szCs w:val="24"/>
          <w:lang w:val="en-US"/>
        </w:rPr>
        <w:t>o</w:t>
      </w:r>
      <w:r w:rsidR="00C636CE" w:rsidRPr="00D1509D">
        <w:rPr>
          <w:rFonts w:ascii="Book Antiqua" w:hAnsi="Book Antiqua" w:cs="Times New Roman"/>
          <w:color w:val="000000" w:themeColor="text1"/>
          <w:sz w:val="24"/>
          <w:szCs w:val="24"/>
          <w:lang w:val="en-US"/>
        </w:rPr>
        <w:t>-</w:t>
      </w:r>
      <w:r w:rsidR="00FF3021" w:rsidRPr="00D1509D">
        <w:rPr>
          <w:rFonts w:ascii="Book Antiqua" w:hAnsi="Book Antiqua" w:cs="Times New Roman"/>
          <w:color w:val="000000" w:themeColor="text1"/>
          <w:sz w:val="24"/>
          <w:szCs w:val="24"/>
          <w:lang w:val="en-US"/>
        </w:rPr>
        <w:t>occlusive</w:t>
      </w:r>
      <w:r w:rsidR="00BC0151" w:rsidRPr="00D1509D">
        <w:rPr>
          <w:rFonts w:ascii="Book Antiqua" w:hAnsi="Book Antiqua" w:cs="Times New Roman"/>
          <w:color w:val="000000" w:themeColor="text1"/>
          <w:sz w:val="24"/>
          <w:szCs w:val="24"/>
          <w:lang w:val="en-US"/>
        </w:rPr>
        <w:t>-</w:t>
      </w:r>
      <w:r w:rsidR="00FF3021" w:rsidRPr="00D1509D">
        <w:rPr>
          <w:rFonts w:ascii="Book Antiqua" w:hAnsi="Book Antiqua" w:cs="Times New Roman"/>
          <w:color w:val="000000" w:themeColor="text1"/>
          <w:sz w:val="24"/>
          <w:szCs w:val="24"/>
          <w:lang w:val="en-US"/>
        </w:rPr>
        <w:t>disease</w:t>
      </w:r>
      <w:r w:rsidR="00C636CE" w:rsidRPr="00D1509D">
        <w:rPr>
          <w:rFonts w:ascii="Book Antiqua" w:hAnsi="Book Antiqua" w:cs="Times New Roman"/>
          <w:color w:val="000000" w:themeColor="text1"/>
          <w:sz w:val="24"/>
          <w:szCs w:val="24"/>
          <w:lang w:val="en-US"/>
        </w:rPr>
        <w:t>-</w:t>
      </w:r>
      <w:r w:rsidR="00FF3021" w:rsidRPr="00D1509D">
        <w:rPr>
          <w:rFonts w:ascii="Book Antiqua" w:hAnsi="Book Antiqua" w:cs="Times New Roman"/>
          <w:color w:val="000000" w:themeColor="text1"/>
          <w:sz w:val="24"/>
          <w:szCs w:val="24"/>
          <w:lang w:val="en-US"/>
        </w:rPr>
        <w:t>mimicking</w:t>
      </w:r>
      <w:r w:rsidR="0097529C" w:rsidRPr="00D1509D">
        <w:rPr>
          <w:rFonts w:ascii="Book Antiqua" w:hAnsi="Book Antiqua" w:cs="Times New Roman"/>
          <w:color w:val="000000" w:themeColor="text1"/>
          <w:sz w:val="24"/>
          <w:szCs w:val="24"/>
          <w:lang w:val="en-US"/>
        </w:rPr>
        <w:t>”</w:t>
      </w:r>
      <w:r w:rsidR="00FF3021" w:rsidRPr="00D1509D">
        <w:rPr>
          <w:rFonts w:ascii="Book Antiqua" w:hAnsi="Book Antiqua" w:cs="Times New Roman"/>
          <w:color w:val="000000" w:themeColor="text1"/>
          <w:sz w:val="24"/>
          <w:szCs w:val="24"/>
          <w:lang w:val="en-US"/>
        </w:rPr>
        <w:t xml:space="preserve"> </w:t>
      </w:r>
      <w:r w:rsidR="00C81CD0" w:rsidRPr="00D1509D">
        <w:rPr>
          <w:rFonts w:ascii="Book Antiqua" w:hAnsi="Book Antiqua" w:cs="Times New Roman"/>
          <w:color w:val="000000" w:themeColor="text1"/>
          <w:sz w:val="24"/>
          <w:szCs w:val="24"/>
          <w:lang w:val="en-US"/>
        </w:rPr>
        <w:t>radiation-induced liver disease (RILDS)</w:t>
      </w:r>
      <w:r w:rsidR="0097529C" w:rsidRPr="00D1509D">
        <w:rPr>
          <w:rFonts w:ascii="Book Antiqua" w:hAnsi="Book Antiqua" w:cs="Times New Roman"/>
          <w:color w:val="000000" w:themeColor="text1"/>
          <w:sz w:val="24"/>
          <w:szCs w:val="24"/>
          <w:lang w:val="en-US"/>
        </w:rPr>
        <w:t xml:space="preserve"> </w:t>
      </w:r>
      <w:r w:rsidR="00E462F7" w:rsidRPr="00D1509D">
        <w:rPr>
          <w:rFonts w:ascii="Book Antiqua" w:hAnsi="Book Antiqua" w:cs="Times New Roman"/>
          <w:color w:val="000000" w:themeColor="text1"/>
          <w:sz w:val="24"/>
          <w:szCs w:val="24"/>
          <w:lang w:val="en-US"/>
        </w:rPr>
        <w:t>characterized by</w:t>
      </w:r>
      <w:r w:rsidR="00C81CD0" w:rsidRPr="00D1509D">
        <w:rPr>
          <w:rFonts w:ascii="Book Antiqua" w:hAnsi="Book Antiqua" w:cs="Times New Roman"/>
          <w:color w:val="000000" w:themeColor="text1"/>
          <w:sz w:val="24"/>
          <w:szCs w:val="24"/>
          <w:lang w:val="en-US"/>
        </w:rPr>
        <w:t xml:space="preserve"> </w:t>
      </w:r>
      <w:r w:rsidR="00E462F7" w:rsidRPr="00D1509D">
        <w:rPr>
          <w:rFonts w:ascii="Book Antiqua" w:hAnsi="Book Antiqua" w:cs="Times New Roman"/>
          <w:color w:val="000000" w:themeColor="text1"/>
          <w:sz w:val="24"/>
          <w:szCs w:val="24"/>
          <w:lang w:val="en-US"/>
        </w:rPr>
        <w:t xml:space="preserve">jaundice, </w:t>
      </w:r>
      <w:r w:rsidR="0097529C" w:rsidRPr="00D1509D">
        <w:rPr>
          <w:rFonts w:ascii="Book Antiqua" w:hAnsi="Book Antiqua" w:cs="Times New Roman"/>
          <w:color w:val="000000" w:themeColor="text1"/>
          <w:sz w:val="24"/>
          <w:szCs w:val="24"/>
          <w:lang w:val="en-US"/>
        </w:rPr>
        <w:t xml:space="preserve">severe </w:t>
      </w:r>
      <w:r w:rsidR="00E462F7" w:rsidRPr="00D1509D">
        <w:rPr>
          <w:rFonts w:ascii="Book Antiqua" w:hAnsi="Book Antiqua" w:cs="Times New Roman"/>
          <w:color w:val="000000" w:themeColor="text1"/>
          <w:sz w:val="24"/>
          <w:szCs w:val="24"/>
          <w:lang w:val="en-US"/>
        </w:rPr>
        <w:t xml:space="preserve">hypertransaminasemia, </w:t>
      </w:r>
      <w:r w:rsidR="00C81CD0" w:rsidRPr="00D1509D">
        <w:rPr>
          <w:rFonts w:ascii="Book Antiqua" w:hAnsi="Book Antiqua" w:cs="Times New Roman"/>
          <w:color w:val="000000" w:themeColor="text1"/>
          <w:sz w:val="24"/>
          <w:szCs w:val="24"/>
          <w:lang w:val="en-US"/>
        </w:rPr>
        <w:t>hepatomegaly</w:t>
      </w:r>
      <w:r w:rsidR="00E462F7" w:rsidRPr="00D1509D">
        <w:rPr>
          <w:rFonts w:ascii="Book Antiqua" w:hAnsi="Book Antiqua" w:cs="Times New Roman"/>
          <w:color w:val="000000" w:themeColor="text1"/>
          <w:sz w:val="24"/>
          <w:szCs w:val="24"/>
          <w:lang w:val="en-US"/>
        </w:rPr>
        <w:t xml:space="preserve"> and</w:t>
      </w:r>
      <w:r w:rsidR="00C81CD0" w:rsidRPr="00D1509D">
        <w:rPr>
          <w:rFonts w:ascii="Book Antiqua" w:hAnsi="Book Antiqua" w:cs="Times New Roman"/>
          <w:color w:val="000000" w:themeColor="text1"/>
          <w:sz w:val="24"/>
          <w:szCs w:val="24"/>
          <w:lang w:val="en-US"/>
        </w:rPr>
        <w:t xml:space="preserve"> ascites</w:t>
      </w:r>
      <w:r w:rsidR="00E462F7" w:rsidRPr="00D1509D">
        <w:rPr>
          <w:rFonts w:ascii="Book Antiqua" w:hAnsi="Book Antiqua" w:cs="Times New Roman"/>
          <w:color w:val="000000" w:themeColor="text1"/>
          <w:sz w:val="24"/>
          <w:szCs w:val="24"/>
          <w:lang w:val="en-US"/>
        </w:rPr>
        <w:t xml:space="preserve"> appearing 2-3 mo after </w:t>
      </w:r>
      <w:r w:rsidR="00B90E54">
        <w:rPr>
          <w:rFonts w:ascii="Book Antiqua" w:hAnsi="Book Antiqua" w:cs="Times New Roman"/>
          <w:color w:val="000000" w:themeColor="text1"/>
          <w:sz w:val="24"/>
          <w:szCs w:val="24"/>
          <w:lang w:val="en-US"/>
        </w:rPr>
        <w:t>RT</w:t>
      </w:r>
      <w:r w:rsidR="00E462F7" w:rsidRPr="00D1509D">
        <w:rPr>
          <w:rFonts w:ascii="Book Antiqua" w:hAnsi="Book Antiqua" w:cs="Times New Roman"/>
          <w:color w:val="000000" w:themeColor="text1"/>
          <w:sz w:val="24"/>
          <w:szCs w:val="24"/>
          <w:lang w:val="en-US"/>
        </w:rPr>
        <w:t xml:space="preserve">. </w:t>
      </w:r>
      <w:r w:rsidR="00197E0D" w:rsidRPr="00D1509D">
        <w:rPr>
          <w:rFonts w:ascii="Book Antiqua" w:hAnsi="Book Antiqua" w:cs="Times New Roman"/>
          <w:color w:val="000000" w:themeColor="text1"/>
          <w:sz w:val="24"/>
          <w:szCs w:val="24"/>
          <w:lang w:val="en-US"/>
        </w:rPr>
        <w:t xml:space="preserve">This threatening </w:t>
      </w:r>
      <w:r w:rsidR="00E462F7" w:rsidRPr="00D1509D">
        <w:rPr>
          <w:rFonts w:ascii="Book Antiqua" w:hAnsi="Book Antiqua" w:cs="Times New Roman"/>
          <w:color w:val="000000" w:themeColor="text1"/>
          <w:sz w:val="24"/>
          <w:szCs w:val="24"/>
          <w:lang w:val="en-US"/>
        </w:rPr>
        <w:t xml:space="preserve">condition still </w:t>
      </w:r>
      <w:r w:rsidR="00197E0D" w:rsidRPr="00D1509D">
        <w:rPr>
          <w:rFonts w:ascii="Book Antiqua" w:hAnsi="Book Antiqua" w:cs="Times New Roman"/>
          <w:color w:val="000000" w:themeColor="text1"/>
          <w:sz w:val="24"/>
          <w:szCs w:val="24"/>
          <w:lang w:val="en-US"/>
        </w:rPr>
        <w:t xml:space="preserve">remains without </w:t>
      </w:r>
      <w:r w:rsidR="0097529C" w:rsidRPr="00D1509D">
        <w:rPr>
          <w:rFonts w:ascii="Book Antiqua" w:hAnsi="Book Antiqua" w:cs="Times New Roman"/>
          <w:color w:val="000000" w:themeColor="text1"/>
          <w:sz w:val="24"/>
          <w:szCs w:val="24"/>
          <w:lang w:val="en-US"/>
        </w:rPr>
        <w:t>specific</w:t>
      </w:r>
      <w:r w:rsidR="00E462F7" w:rsidRPr="00D1509D">
        <w:rPr>
          <w:rFonts w:ascii="Book Antiqua" w:hAnsi="Book Antiqua" w:cs="Times New Roman"/>
          <w:color w:val="000000" w:themeColor="text1"/>
          <w:sz w:val="24"/>
          <w:szCs w:val="24"/>
          <w:lang w:val="en-US"/>
        </w:rPr>
        <w:t xml:space="preserve"> treatments and its prognosis </w:t>
      </w:r>
      <w:r w:rsidR="0097529C" w:rsidRPr="00D1509D">
        <w:rPr>
          <w:rFonts w:ascii="Book Antiqua" w:hAnsi="Book Antiqua" w:cs="Times New Roman"/>
          <w:color w:val="000000" w:themeColor="text1"/>
          <w:sz w:val="24"/>
          <w:szCs w:val="24"/>
          <w:lang w:val="en-US"/>
        </w:rPr>
        <w:t>is potentially negative</w:t>
      </w:r>
      <w:r w:rsidR="008A186F" w:rsidRPr="00103100">
        <w:rPr>
          <w:rStyle w:val="Nessuno"/>
          <w:rFonts w:ascii="Book Antiqua" w:hAnsi="Book Antiqua" w:cs="Times New Roman"/>
          <w:bCs/>
          <w:color w:val="000000" w:themeColor="text1"/>
          <w:sz w:val="24"/>
          <w:szCs w:val="24"/>
          <w:vertAlign w:val="superscript"/>
        </w:rPr>
        <w:t>[</w:t>
      </w:r>
      <w:r w:rsidR="00E2059F" w:rsidRPr="00103100">
        <w:rPr>
          <w:rStyle w:val="Nessuno"/>
          <w:rFonts w:ascii="Book Antiqua" w:hAnsi="Book Antiqua" w:cs="Times New Roman"/>
          <w:bCs/>
          <w:color w:val="000000" w:themeColor="text1"/>
          <w:sz w:val="24"/>
          <w:szCs w:val="24"/>
          <w:vertAlign w:val="superscript"/>
        </w:rPr>
        <w:t>80</w:t>
      </w:r>
      <w:r w:rsidR="008A186F" w:rsidRPr="00103100">
        <w:rPr>
          <w:rStyle w:val="Nessuno"/>
          <w:rFonts w:ascii="Book Antiqua" w:hAnsi="Book Antiqua" w:cs="Times New Roman"/>
          <w:bCs/>
          <w:color w:val="000000" w:themeColor="text1"/>
          <w:sz w:val="24"/>
          <w:szCs w:val="24"/>
          <w:vertAlign w:val="superscript"/>
        </w:rPr>
        <w:t>]</w:t>
      </w:r>
      <w:r w:rsidR="00E462F7" w:rsidRPr="00D1509D">
        <w:rPr>
          <w:rFonts w:ascii="Book Antiqua" w:hAnsi="Book Antiqua" w:cs="Times New Roman"/>
          <w:color w:val="000000" w:themeColor="text1"/>
          <w:sz w:val="24"/>
          <w:szCs w:val="24"/>
          <w:lang w:val="en-US"/>
        </w:rPr>
        <w:t>.</w:t>
      </w:r>
      <w:r w:rsidR="00A52497" w:rsidRPr="00D1509D">
        <w:rPr>
          <w:rFonts w:ascii="Book Antiqua" w:hAnsi="Book Antiqua" w:cs="Times New Roman"/>
          <w:color w:val="000000" w:themeColor="text1"/>
          <w:sz w:val="24"/>
          <w:szCs w:val="24"/>
          <w:lang w:val="en-US"/>
        </w:rPr>
        <w:t xml:space="preserve"> </w:t>
      </w:r>
      <w:r w:rsidRPr="00D1509D">
        <w:rPr>
          <w:rFonts w:ascii="Book Antiqua" w:hAnsi="Book Antiqua" w:cs="Times New Roman"/>
          <w:color w:val="000000" w:themeColor="text1"/>
          <w:sz w:val="24"/>
          <w:szCs w:val="24"/>
          <w:lang w:val="en-US"/>
        </w:rPr>
        <w:t>However,</w:t>
      </w:r>
      <w:r w:rsidR="00483A53" w:rsidRPr="00D1509D">
        <w:rPr>
          <w:rFonts w:ascii="Book Antiqua" w:hAnsi="Book Antiqua" w:cs="Times New Roman"/>
          <w:color w:val="000000" w:themeColor="text1"/>
          <w:sz w:val="24"/>
          <w:szCs w:val="24"/>
          <w:lang w:val="en-US"/>
        </w:rPr>
        <w:t xml:space="preserve"> a small volume of liver tissue could tolerate </w:t>
      </w:r>
      <w:r w:rsidR="0029290B" w:rsidRPr="00D1509D">
        <w:rPr>
          <w:rFonts w:ascii="Book Antiqua" w:hAnsi="Book Antiqua" w:cs="Times New Roman"/>
          <w:color w:val="000000" w:themeColor="text1"/>
          <w:sz w:val="24"/>
          <w:szCs w:val="24"/>
          <w:lang w:val="en-US"/>
        </w:rPr>
        <w:t xml:space="preserve">potentially tumoricidal </w:t>
      </w:r>
      <w:r w:rsidR="00483A53" w:rsidRPr="00D1509D">
        <w:rPr>
          <w:rFonts w:ascii="Book Antiqua" w:hAnsi="Book Antiqua" w:cs="Times New Roman"/>
          <w:color w:val="000000" w:themeColor="text1"/>
          <w:sz w:val="24"/>
          <w:szCs w:val="24"/>
          <w:lang w:val="en-US"/>
        </w:rPr>
        <w:t>high radiation doses</w:t>
      </w:r>
      <w:r w:rsidR="00654291" w:rsidRPr="00D1509D">
        <w:rPr>
          <w:rFonts w:ascii="Book Antiqua" w:hAnsi="Book Antiqua" w:cs="Times New Roman"/>
          <w:color w:val="000000" w:themeColor="text1"/>
          <w:sz w:val="24"/>
          <w:szCs w:val="24"/>
          <w:lang w:val="en-US"/>
        </w:rPr>
        <w:t>. Indeed,</w:t>
      </w:r>
      <w:r w:rsidR="00C1515B">
        <w:rPr>
          <w:rFonts w:ascii="Book Antiqua" w:hAnsi="Book Antiqua" w:cs="Times New Roman"/>
          <w:color w:val="000000" w:themeColor="text1"/>
          <w:sz w:val="24"/>
          <w:szCs w:val="24"/>
          <w:lang w:val="en-US"/>
        </w:rPr>
        <w:t xml:space="preserve"> </w:t>
      </w:r>
      <w:r w:rsidR="003F4B20" w:rsidRPr="00D1509D">
        <w:rPr>
          <w:rFonts w:ascii="Book Antiqua" w:hAnsi="Book Antiqua" w:cs="Times New Roman"/>
          <w:color w:val="000000" w:themeColor="text1"/>
          <w:sz w:val="24"/>
          <w:szCs w:val="24"/>
          <w:lang w:val="en-US"/>
        </w:rPr>
        <w:t xml:space="preserve">Lawrence </w:t>
      </w:r>
      <w:r w:rsidR="003F4B20" w:rsidRPr="00103100">
        <w:rPr>
          <w:rFonts w:ascii="Book Antiqua" w:hAnsi="Book Antiqua" w:cs="Times New Roman"/>
          <w:i/>
          <w:iCs/>
          <w:color w:val="000000" w:themeColor="text1"/>
          <w:sz w:val="24"/>
          <w:szCs w:val="24"/>
          <w:lang w:val="en-US"/>
        </w:rPr>
        <w:t>et al</w:t>
      </w:r>
      <w:r w:rsidR="008A186F" w:rsidRPr="00103100">
        <w:rPr>
          <w:rStyle w:val="Nessuno"/>
          <w:rFonts w:ascii="Book Antiqua" w:hAnsi="Book Antiqua" w:cs="Times New Roman"/>
          <w:bCs/>
          <w:color w:val="000000" w:themeColor="text1"/>
          <w:sz w:val="24"/>
          <w:szCs w:val="24"/>
          <w:vertAlign w:val="superscript"/>
        </w:rPr>
        <w:t>[</w:t>
      </w:r>
      <w:r w:rsidR="00E2059F" w:rsidRPr="00103100">
        <w:rPr>
          <w:rStyle w:val="Nessuno"/>
          <w:rFonts w:ascii="Book Antiqua" w:hAnsi="Book Antiqua" w:cs="Times New Roman"/>
          <w:bCs/>
          <w:color w:val="000000" w:themeColor="text1"/>
          <w:sz w:val="24"/>
          <w:szCs w:val="24"/>
          <w:vertAlign w:val="superscript"/>
        </w:rPr>
        <w:t>81</w:t>
      </w:r>
      <w:r w:rsidR="008A186F" w:rsidRPr="00103100">
        <w:rPr>
          <w:rStyle w:val="Nessuno"/>
          <w:rFonts w:ascii="Book Antiqua" w:hAnsi="Book Antiqua" w:cs="Times New Roman"/>
          <w:bCs/>
          <w:color w:val="000000" w:themeColor="text1"/>
          <w:sz w:val="24"/>
          <w:szCs w:val="24"/>
          <w:vertAlign w:val="superscript"/>
        </w:rPr>
        <w:t>]</w:t>
      </w:r>
      <w:r w:rsidR="008A186F" w:rsidRPr="00D1509D">
        <w:rPr>
          <w:rStyle w:val="Nessuno"/>
          <w:rFonts w:ascii="Book Antiqua" w:hAnsi="Book Antiqua" w:cs="Times New Roman"/>
          <w:bCs/>
          <w:color w:val="000000" w:themeColor="text1"/>
          <w:sz w:val="24"/>
          <w:szCs w:val="24"/>
        </w:rPr>
        <w:t xml:space="preserve"> </w:t>
      </w:r>
      <w:r w:rsidR="00E9433A" w:rsidRPr="00D1509D">
        <w:rPr>
          <w:rFonts w:ascii="Book Antiqua" w:hAnsi="Book Antiqua" w:cs="Times New Roman"/>
          <w:color w:val="000000" w:themeColor="text1"/>
          <w:sz w:val="24"/>
          <w:szCs w:val="24"/>
          <w:lang w:val="en-US"/>
        </w:rPr>
        <w:t xml:space="preserve">demonstrated </w:t>
      </w:r>
      <w:r w:rsidR="0029290B" w:rsidRPr="00D1509D">
        <w:rPr>
          <w:rFonts w:ascii="Book Antiqua" w:hAnsi="Book Antiqua" w:cs="Times New Roman"/>
          <w:color w:val="000000" w:themeColor="text1"/>
          <w:sz w:val="24"/>
          <w:szCs w:val="24"/>
          <w:lang w:val="en-US"/>
        </w:rPr>
        <w:t xml:space="preserve">that the use of </w:t>
      </w:r>
      <w:r w:rsidR="00432119" w:rsidRPr="00D1509D">
        <w:rPr>
          <w:rFonts w:ascii="Book Antiqua" w:hAnsi="Book Antiqua" w:cs="Times New Roman"/>
          <w:color w:val="000000" w:themeColor="text1"/>
          <w:sz w:val="24"/>
          <w:szCs w:val="24"/>
          <w:lang w:val="en-US"/>
        </w:rPr>
        <w:t>dose-volume histogram</w:t>
      </w:r>
      <w:r w:rsidR="0029290B" w:rsidRPr="00D1509D">
        <w:rPr>
          <w:rFonts w:ascii="Book Antiqua" w:hAnsi="Book Antiqua" w:cs="Times New Roman"/>
          <w:color w:val="000000" w:themeColor="text1"/>
          <w:sz w:val="24"/>
          <w:szCs w:val="24"/>
          <w:lang w:val="en-US"/>
        </w:rPr>
        <w:t xml:space="preserve"> allows to concentrate a higher radiation dose on neoplastic tissue</w:t>
      </w:r>
      <w:r w:rsidR="00E9433A" w:rsidRPr="00D1509D">
        <w:rPr>
          <w:rFonts w:ascii="Book Antiqua" w:hAnsi="Book Antiqua" w:cs="Times New Roman"/>
          <w:color w:val="000000" w:themeColor="text1"/>
          <w:sz w:val="24"/>
          <w:szCs w:val="24"/>
          <w:lang w:val="en-US"/>
        </w:rPr>
        <w:t xml:space="preserve"> while sparing 2/3 of normal </w:t>
      </w:r>
      <w:r w:rsidR="0029290B" w:rsidRPr="00D1509D">
        <w:rPr>
          <w:rFonts w:ascii="Book Antiqua" w:hAnsi="Book Antiqua" w:cs="Times New Roman"/>
          <w:color w:val="000000" w:themeColor="text1"/>
          <w:sz w:val="24"/>
          <w:szCs w:val="24"/>
          <w:lang w:val="en-US"/>
        </w:rPr>
        <w:t xml:space="preserve">hepatic </w:t>
      </w:r>
      <w:r w:rsidR="00E9433A" w:rsidRPr="00D1509D">
        <w:rPr>
          <w:rFonts w:ascii="Book Antiqua" w:hAnsi="Book Antiqua" w:cs="Times New Roman"/>
          <w:color w:val="000000" w:themeColor="text1"/>
          <w:sz w:val="24"/>
          <w:szCs w:val="24"/>
          <w:lang w:val="en-US"/>
        </w:rPr>
        <w:t>tissue</w:t>
      </w:r>
      <w:r w:rsidR="0029290B" w:rsidRPr="00D1509D">
        <w:rPr>
          <w:rFonts w:ascii="Book Antiqua" w:hAnsi="Book Antiqua" w:cs="Times New Roman"/>
          <w:color w:val="000000" w:themeColor="text1"/>
          <w:sz w:val="24"/>
          <w:szCs w:val="24"/>
          <w:lang w:val="en-US"/>
        </w:rPr>
        <w:t>,</w:t>
      </w:r>
      <w:r w:rsidR="00E9433A" w:rsidRPr="00D1509D">
        <w:rPr>
          <w:rFonts w:ascii="Book Antiqua" w:hAnsi="Book Antiqua" w:cs="Times New Roman"/>
          <w:color w:val="000000" w:themeColor="text1"/>
          <w:sz w:val="24"/>
          <w:szCs w:val="24"/>
          <w:lang w:val="en-US"/>
        </w:rPr>
        <w:t xml:space="preserve"> </w:t>
      </w:r>
      <w:r w:rsidR="003F4B20" w:rsidRPr="00D1509D">
        <w:rPr>
          <w:rFonts w:ascii="Book Antiqua" w:hAnsi="Book Antiqua" w:cs="Times New Roman"/>
          <w:color w:val="000000" w:themeColor="text1"/>
          <w:sz w:val="24"/>
          <w:szCs w:val="24"/>
          <w:lang w:val="en-US"/>
        </w:rPr>
        <w:t>produc</w:t>
      </w:r>
      <w:r w:rsidR="0029290B" w:rsidRPr="00D1509D">
        <w:rPr>
          <w:rFonts w:ascii="Book Antiqua" w:hAnsi="Book Antiqua" w:cs="Times New Roman"/>
          <w:color w:val="000000" w:themeColor="text1"/>
          <w:sz w:val="24"/>
          <w:szCs w:val="24"/>
          <w:lang w:val="en-US"/>
        </w:rPr>
        <w:t xml:space="preserve">ing </w:t>
      </w:r>
      <w:r w:rsidR="003F4B20" w:rsidRPr="00D1509D">
        <w:rPr>
          <w:rFonts w:ascii="Book Antiqua" w:hAnsi="Book Antiqua" w:cs="Times New Roman"/>
          <w:color w:val="000000" w:themeColor="text1"/>
          <w:sz w:val="24"/>
          <w:szCs w:val="24"/>
          <w:lang w:val="en-US"/>
        </w:rPr>
        <w:t xml:space="preserve">response rates 2-3 times higher </w:t>
      </w:r>
      <w:r w:rsidR="00E9433A" w:rsidRPr="00D1509D">
        <w:rPr>
          <w:rFonts w:ascii="Book Antiqua" w:hAnsi="Book Antiqua" w:cs="Times New Roman"/>
          <w:color w:val="000000" w:themeColor="text1"/>
          <w:sz w:val="24"/>
          <w:szCs w:val="24"/>
          <w:lang w:val="en-US"/>
        </w:rPr>
        <w:t xml:space="preserve">faced to </w:t>
      </w:r>
      <w:r w:rsidR="003F4B20" w:rsidRPr="00D1509D">
        <w:rPr>
          <w:rFonts w:ascii="Book Antiqua" w:hAnsi="Book Antiqua" w:cs="Times New Roman"/>
          <w:color w:val="000000" w:themeColor="text1"/>
          <w:sz w:val="24"/>
          <w:szCs w:val="24"/>
          <w:lang w:val="en-US"/>
        </w:rPr>
        <w:t>conventional therapy</w:t>
      </w:r>
      <w:r w:rsidR="00CF414E" w:rsidRPr="00D1509D">
        <w:rPr>
          <w:rFonts w:ascii="Book Antiqua" w:hAnsi="Book Antiqua" w:cs="Times New Roman"/>
          <w:color w:val="000000" w:themeColor="text1"/>
          <w:sz w:val="24"/>
          <w:szCs w:val="24"/>
          <w:lang w:val="en-US"/>
        </w:rPr>
        <w:t>, thus obtaining a better local disease-control</w:t>
      </w:r>
      <w:r w:rsidR="003F4B20" w:rsidRPr="00D1509D">
        <w:rPr>
          <w:rFonts w:ascii="Book Antiqua" w:hAnsi="Book Antiqua" w:cs="Times New Roman"/>
          <w:color w:val="000000" w:themeColor="text1"/>
          <w:sz w:val="24"/>
          <w:szCs w:val="24"/>
          <w:lang w:val="en-US"/>
        </w:rPr>
        <w:t>)</w:t>
      </w:r>
      <w:r w:rsidR="00DE51C0" w:rsidRPr="00D1509D">
        <w:rPr>
          <w:rFonts w:ascii="Book Antiqua" w:hAnsi="Book Antiqua" w:cs="Times New Roman"/>
          <w:color w:val="000000" w:themeColor="text1"/>
          <w:sz w:val="24"/>
          <w:szCs w:val="24"/>
          <w:lang w:val="en-US"/>
        </w:rPr>
        <w:t xml:space="preserve"> and </w:t>
      </w:r>
      <w:r w:rsidR="00AB060B" w:rsidRPr="00D1509D">
        <w:rPr>
          <w:rFonts w:ascii="Book Antiqua" w:hAnsi="Book Antiqua" w:cs="Times New Roman"/>
          <w:color w:val="000000" w:themeColor="text1"/>
          <w:sz w:val="24"/>
          <w:szCs w:val="24"/>
          <w:lang w:val="en-US"/>
        </w:rPr>
        <w:t>new technologies allow to achieve a highly selective target receiving high doses radiation and sparing normal tissue</w:t>
      </w:r>
      <w:r w:rsidR="00FF3021" w:rsidRPr="00D1509D">
        <w:rPr>
          <w:rFonts w:ascii="Book Antiqua" w:hAnsi="Book Antiqua" w:cs="Times New Roman"/>
          <w:color w:val="000000" w:themeColor="text1"/>
          <w:sz w:val="24"/>
          <w:szCs w:val="24"/>
          <w:lang w:val="en-US"/>
        </w:rPr>
        <w:t>, thus avoiding RILDS</w:t>
      </w:r>
      <w:r w:rsidR="008A186F" w:rsidRPr="00103100">
        <w:rPr>
          <w:rStyle w:val="Nessuno"/>
          <w:rFonts w:ascii="Book Antiqua" w:hAnsi="Book Antiqua" w:cs="Times New Roman"/>
          <w:bCs/>
          <w:color w:val="000000" w:themeColor="text1"/>
          <w:sz w:val="24"/>
          <w:szCs w:val="24"/>
          <w:vertAlign w:val="superscript"/>
        </w:rPr>
        <w:t>[</w:t>
      </w:r>
      <w:r w:rsidR="00E2059F" w:rsidRPr="00103100">
        <w:rPr>
          <w:rStyle w:val="Nessuno"/>
          <w:rFonts w:ascii="Book Antiqua" w:hAnsi="Book Antiqua" w:cs="Times New Roman"/>
          <w:bCs/>
          <w:color w:val="000000" w:themeColor="text1"/>
          <w:sz w:val="24"/>
          <w:szCs w:val="24"/>
          <w:vertAlign w:val="superscript"/>
        </w:rPr>
        <w:t>82</w:t>
      </w:r>
      <w:r w:rsidR="008A186F" w:rsidRPr="00103100">
        <w:rPr>
          <w:rStyle w:val="Nessuno"/>
          <w:rFonts w:ascii="Book Antiqua" w:hAnsi="Book Antiqua" w:cs="Times New Roman"/>
          <w:bCs/>
          <w:color w:val="000000" w:themeColor="text1"/>
          <w:sz w:val="24"/>
          <w:szCs w:val="24"/>
          <w:vertAlign w:val="superscript"/>
        </w:rPr>
        <w:t>]</w:t>
      </w:r>
      <w:r w:rsidR="00AB060B" w:rsidRPr="00D1509D">
        <w:rPr>
          <w:rFonts w:ascii="Book Antiqua" w:hAnsi="Book Antiqua" w:cs="Times New Roman"/>
          <w:color w:val="000000" w:themeColor="text1"/>
          <w:sz w:val="24"/>
          <w:szCs w:val="24"/>
          <w:lang w:val="en-US"/>
        </w:rPr>
        <w:t>.</w:t>
      </w:r>
    </w:p>
    <w:p w14:paraId="6DD9129C" w14:textId="72810460" w:rsidR="00137647" w:rsidRPr="00D1509D" w:rsidRDefault="009D1288" w:rsidP="00103100">
      <w:pPr>
        <w:pStyle w:val="a4"/>
        <w:adjustRightInd w:val="0"/>
        <w:snapToGrid w:val="0"/>
        <w:spacing w:line="360" w:lineRule="auto"/>
        <w:ind w:firstLineChars="100" w:firstLine="240"/>
        <w:jc w:val="both"/>
        <w:rPr>
          <w:rFonts w:ascii="Book Antiqua" w:hAnsi="Book Antiqua" w:cs="Times New Roman"/>
          <w:color w:val="000000" w:themeColor="text1"/>
          <w:sz w:val="24"/>
          <w:szCs w:val="24"/>
          <w:lang w:val="en-US"/>
        </w:rPr>
      </w:pPr>
      <w:r w:rsidRPr="00D1509D">
        <w:rPr>
          <w:rFonts w:ascii="Book Antiqua" w:hAnsi="Book Antiqua" w:cs="Times New Roman"/>
          <w:color w:val="000000" w:themeColor="text1"/>
          <w:sz w:val="24"/>
          <w:szCs w:val="24"/>
          <w:lang w:val="en-US"/>
        </w:rPr>
        <w:t>Some attem</w:t>
      </w:r>
      <w:r w:rsidR="005F58F1" w:rsidRPr="00D1509D">
        <w:rPr>
          <w:rFonts w:ascii="Book Antiqua" w:hAnsi="Book Antiqua" w:cs="Times New Roman"/>
          <w:color w:val="000000" w:themeColor="text1"/>
          <w:sz w:val="24"/>
          <w:szCs w:val="24"/>
          <w:lang w:val="en-US"/>
        </w:rPr>
        <w:t>p</w:t>
      </w:r>
      <w:r w:rsidR="00064F14" w:rsidRPr="00D1509D">
        <w:rPr>
          <w:rFonts w:ascii="Book Antiqua" w:hAnsi="Book Antiqua" w:cs="Times New Roman"/>
          <w:color w:val="000000" w:themeColor="text1"/>
          <w:sz w:val="24"/>
          <w:szCs w:val="24"/>
          <w:lang w:val="en-US"/>
        </w:rPr>
        <w:t>ts</w:t>
      </w:r>
      <w:r w:rsidRPr="00D1509D">
        <w:rPr>
          <w:rFonts w:ascii="Book Antiqua" w:hAnsi="Book Antiqua" w:cs="Times New Roman"/>
          <w:color w:val="000000" w:themeColor="text1"/>
          <w:sz w:val="24"/>
          <w:szCs w:val="24"/>
          <w:lang w:val="en-US"/>
        </w:rPr>
        <w:t xml:space="preserve"> to make this technique more </w:t>
      </w:r>
      <w:r w:rsidR="007D5E75" w:rsidRPr="00D1509D">
        <w:rPr>
          <w:rFonts w:ascii="Book Antiqua" w:hAnsi="Book Antiqua" w:cs="Times New Roman"/>
          <w:color w:val="000000" w:themeColor="text1"/>
          <w:sz w:val="24"/>
          <w:szCs w:val="24"/>
          <w:lang w:val="en-US"/>
        </w:rPr>
        <w:t>selective</w:t>
      </w:r>
      <w:r w:rsidRPr="00D1509D">
        <w:rPr>
          <w:rFonts w:ascii="Book Antiqua" w:hAnsi="Book Antiqua" w:cs="Times New Roman"/>
          <w:color w:val="000000" w:themeColor="text1"/>
          <w:sz w:val="24"/>
          <w:szCs w:val="24"/>
          <w:lang w:val="en-US"/>
        </w:rPr>
        <w:t xml:space="preserve"> and tolerable were made through the use of </w:t>
      </w:r>
      <w:r w:rsidR="006A3C07" w:rsidRPr="00D1509D">
        <w:rPr>
          <w:rStyle w:val="Nessuno"/>
          <w:rFonts w:ascii="Book Antiqua" w:hAnsi="Book Antiqua" w:cs="Times New Roman"/>
          <w:color w:val="000000" w:themeColor="text1"/>
          <w:sz w:val="24"/>
          <w:szCs w:val="24"/>
        </w:rPr>
        <w:t>3-DCRT</w:t>
      </w:r>
      <w:r w:rsidR="00DE51C0" w:rsidRPr="00D1509D">
        <w:rPr>
          <w:rFonts w:ascii="Book Antiqua" w:hAnsi="Book Antiqua" w:cs="Times New Roman"/>
          <w:color w:val="000000" w:themeColor="text1"/>
          <w:sz w:val="24"/>
          <w:szCs w:val="24"/>
          <w:lang w:val="en-US"/>
        </w:rPr>
        <w:t xml:space="preserve"> which allows to apply </w:t>
      </w:r>
      <w:r w:rsidRPr="00D1509D">
        <w:rPr>
          <w:rFonts w:ascii="Book Antiqua" w:hAnsi="Book Antiqua" w:cs="Times New Roman"/>
          <w:color w:val="000000" w:themeColor="text1"/>
          <w:sz w:val="24"/>
          <w:szCs w:val="24"/>
          <w:lang w:val="en-US"/>
        </w:rPr>
        <w:t xml:space="preserve">radiation </w:t>
      </w:r>
      <w:r w:rsidR="00F169CB" w:rsidRPr="00D1509D">
        <w:rPr>
          <w:rFonts w:ascii="Book Antiqua" w:hAnsi="Book Antiqua" w:cs="Times New Roman"/>
          <w:color w:val="000000" w:themeColor="text1"/>
          <w:sz w:val="24"/>
          <w:szCs w:val="24"/>
          <w:lang w:val="en-US"/>
        </w:rPr>
        <w:t>sel</w:t>
      </w:r>
      <w:r w:rsidRPr="00D1509D">
        <w:rPr>
          <w:rFonts w:ascii="Book Antiqua" w:hAnsi="Book Antiqua" w:cs="Times New Roman"/>
          <w:color w:val="000000" w:themeColor="text1"/>
          <w:sz w:val="24"/>
          <w:szCs w:val="24"/>
          <w:lang w:val="en-US"/>
        </w:rPr>
        <w:t>ect</w:t>
      </w:r>
      <w:r w:rsidR="00F169CB" w:rsidRPr="00D1509D">
        <w:rPr>
          <w:rFonts w:ascii="Book Antiqua" w:hAnsi="Book Antiqua" w:cs="Times New Roman"/>
          <w:color w:val="000000" w:themeColor="text1"/>
          <w:sz w:val="24"/>
          <w:szCs w:val="24"/>
          <w:lang w:val="en-US"/>
        </w:rPr>
        <w:t>iv</w:t>
      </w:r>
      <w:r w:rsidR="002C1A3A" w:rsidRPr="00D1509D">
        <w:rPr>
          <w:rFonts w:ascii="Book Antiqua" w:hAnsi="Book Antiqua" w:cs="Times New Roman"/>
          <w:color w:val="000000" w:themeColor="text1"/>
          <w:sz w:val="24"/>
          <w:szCs w:val="24"/>
          <w:lang w:val="en-US"/>
        </w:rPr>
        <w:t>e</w:t>
      </w:r>
      <w:r w:rsidR="007D5E75" w:rsidRPr="00D1509D">
        <w:rPr>
          <w:rFonts w:ascii="Book Antiqua" w:hAnsi="Book Antiqua" w:cs="Times New Roman"/>
          <w:color w:val="000000" w:themeColor="text1"/>
          <w:sz w:val="24"/>
          <w:szCs w:val="24"/>
          <w:lang w:val="en-US"/>
        </w:rPr>
        <w:t>ly on both tumor</w:t>
      </w:r>
      <w:r w:rsidRPr="00D1509D">
        <w:rPr>
          <w:rFonts w:ascii="Book Antiqua" w:hAnsi="Book Antiqua" w:cs="Times New Roman"/>
          <w:color w:val="000000" w:themeColor="text1"/>
          <w:sz w:val="24"/>
          <w:szCs w:val="24"/>
          <w:lang w:val="en-US"/>
        </w:rPr>
        <w:t xml:space="preserve"> mass and PVTT</w:t>
      </w:r>
      <w:r w:rsidR="002C1A3A" w:rsidRPr="00D1509D">
        <w:rPr>
          <w:rFonts w:ascii="Book Antiqua" w:hAnsi="Book Antiqua" w:cs="Times New Roman"/>
          <w:color w:val="000000" w:themeColor="text1"/>
          <w:sz w:val="24"/>
          <w:szCs w:val="24"/>
          <w:lang w:val="en-US"/>
        </w:rPr>
        <w:t xml:space="preserve"> and</w:t>
      </w:r>
      <w:r w:rsidRPr="00D1509D">
        <w:rPr>
          <w:rFonts w:ascii="Book Antiqua" w:hAnsi="Book Antiqua" w:cs="Times New Roman"/>
          <w:color w:val="000000" w:themeColor="text1"/>
          <w:sz w:val="24"/>
          <w:szCs w:val="24"/>
          <w:lang w:val="en-US"/>
        </w:rPr>
        <w:t xml:space="preserve"> </w:t>
      </w:r>
      <w:r w:rsidR="00DE51C0" w:rsidRPr="00D1509D">
        <w:rPr>
          <w:rFonts w:ascii="Book Antiqua" w:hAnsi="Book Antiqua" w:cs="Times New Roman"/>
          <w:color w:val="000000" w:themeColor="text1"/>
          <w:sz w:val="24"/>
          <w:szCs w:val="24"/>
          <w:lang w:val="en-US"/>
        </w:rPr>
        <w:t>to avoid</w:t>
      </w:r>
      <w:r w:rsidRPr="00D1509D">
        <w:rPr>
          <w:rFonts w:ascii="Book Antiqua" w:hAnsi="Book Antiqua" w:cs="Times New Roman"/>
          <w:color w:val="000000" w:themeColor="text1"/>
          <w:sz w:val="24"/>
          <w:szCs w:val="24"/>
          <w:lang w:val="en-US"/>
        </w:rPr>
        <w:t xml:space="preserve"> irradiation on </w:t>
      </w:r>
      <w:r w:rsidR="00F169CB" w:rsidRPr="00D1509D">
        <w:rPr>
          <w:rFonts w:ascii="Book Antiqua" w:hAnsi="Book Antiqua" w:cs="Times New Roman"/>
          <w:color w:val="000000" w:themeColor="text1"/>
          <w:sz w:val="24"/>
          <w:szCs w:val="24"/>
          <w:lang w:val="en-US"/>
        </w:rPr>
        <w:t xml:space="preserve">the </w:t>
      </w:r>
      <w:r w:rsidRPr="00D1509D">
        <w:rPr>
          <w:rFonts w:ascii="Book Antiqua" w:hAnsi="Book Antiqua" w:cs="Times New Roman"/>
          <w:color w:val="000000" w:themeColor="text1"/>
          <w:sz w:val="24"/>
          <w:szCs w:val="24"/>
          <w:lang w:val="en-US"/>
        </w:rPr>
        <w:t>surrounding hepatic</w:t>
      </w:r>
      <w:r w:rsidR="007D5E75" w:rsidRPr="00D1509D">
        <w:rPr>
          <w:rFonts w:ascii="Book Antiqua" w:hAnsi="Book Antiqua" w:cs="Times New Roman"/>
          <w:color w:val="000000" w:themeColor="text1"/>
          <w:sz w:val="24"/>
          <w:szCs w:val="24"/>
          <w:lang w:val="en-US"/>
        </w:rPr>
        <w:t xml:space="preserve"> and </w:t>
      </w:r>
      <w:r w:rsidR="002C1A3A" w:rsidRPr="00D1509D">
        <w:rPr>
          <w:rFonts w:ascii="Book Antiqua" w:hAnsi="Book Antiqua" w:cs="Times New Roman"/>
          <w:color w:val="000000" w:themeColor="text1"/>
          <w:sz w:val="24"/>
          <w:szCs w:val="24"/>
          <w:lang w:val="en-US"/>
        </w:rPr>
        <w:t>n</w:t>
      </w:r>
      <w:r w:rsidR="0070570D" w:rsidRPr="00D1509D">
        <w:rPr>
          <w:rFonts w:ascii="Book Antiqua" w:hAnsi="Book Antiqua" w:cs="Times New Roman"/>
          <w:color w:val="000000" w:themeColor="text1"/>
          <w:sz w:val="24"/>
          <w:szCs w:val="24"/>
          <w:lang w:val="en-US"/>
        </w:rPr>
        <w:t>on-hepatic tissues</w:t>
      </w:r>
      <w:r w:rsidR="008A186F" w:rsidRPr="00103100">
        <w:rPr>
          <w:rStyle w:val="Nessuno"/>
          <w:rFonts w:ascii="Book Antiqua" w:hAnsi="Book Antiqua" w:cs="Times New Roman"/>
          <w:bCs/>
          <w:color w:val="000000" w:themeColor="text1"/>
          <w:sz w:val="24"/>
          <w:szCs w:val="24"/>
          <w:vertAlign w:val="superscript"/>
        </w:rPr>
        <w:t>[</w:t>
      </w:r>
      <w:r w:rsidR="00E2059F" w:rsidRPr="00103100">
        <w:rPr>
          <w:rStyle w:val="Nessuno"/>
          <w:rFonts w:ascii="Book Antiqua" w:hAnsi="Book Antiqua" w:cs="Times New Roman"/>
          <w:bCs/>
          <w:color w:val="000000" w:themeColor="text1"/>
          <w:sz w:val="24"/>
          <w:szCs w:val="24"/>
          <w:vertAlign w:val="superscript"/>
        </w:rPr>
        <w:t>83</w:t>
      </w:r>
      <w:r w:rsidR="008A186F" w:rsidRPr="00103100">
        <w:rPr>
          <w:rStyle w:val="Nessuno"/>
          <w:rFonts w:ascii="Book Antiqua" w:hAnsi="Book Antiqua" w:cs="Times New Roman"/>
          <w:bCs/>
          <w:color w:val="000000" w:themeColor="text1"/>
          <w:sz w:val="24"/>
          <w:szCs w:val="24"/>
          <w:vertAlign w:val="superscript"/>
        </w:rPr>
        <w:t>]</w:t>
      </w:r>
      <w:r w:rsidRPr="00D1509D">
        <w:rPr>
          <w:rFonts w:ascii="Book Antiqua" w:hAnsi="Book Antiqua" w:cs="Times New Roman"/>
          <w:color w:val="000000" w:themeColor="text1"/>
          <w:sz w:val="24"/>
          <w:szCs w:val="24"/>
          <w:lang w:val="en-US"/>
        </w:rPr>
        <w:t>.</w:t>
      </w:r>
      <w:r w:rsidR="00F81148" w:rsidRPr="00D1509D">
        <w:rPr>
          <w:rFonts w:ascii="Book Antiqua" w:hAnsi="Book Antiqua" w:cs="Times New Roman"/>
          <w:color w:val="000000" w:themeColor="text1"/>
          <w:sz w:val="24"/>
          <w:szCs w:val="24"/>
          <w:lang w:val="en-US"/>
        </w:rPr>
        <w:t xml:space="preserve"> </w:t>
      </w:r>
    </w:p>
    <w:p w14:paraId="3BABE10F" w14:textId="2FFCC0E8" w:rsidR="00F81148" w:rsidRPr="00D1509D" w:rsidRDefault="00447FE5" w:rsidP="00103100">
      <w:pPr>
        <w:pStyle w:val="a4"/>
        <w:adjustRightInd w:val="0"/>
        <w:snapToGrid w:val="0"/>
        <w:spacing w:line="360" w:lineRule="auto"/>
        <w:ind w:firstLineChars="100" w:firstLine="240"/>
        <w:jc w:val="both"/>
        <w:rPr>
          <w:rFonts w:ascii="Book Antiqua" w:hAnsi="Book Antiqua" w:cs="Times New Roman"/>
          <w:color w:val="000000" w:themeColor="text1"/>
          <w:sz w:val="24"/>
          <w:szCs w:val="24"/>
          <w:lang w:val="en-US"/>
        </w:rPr>
      </w:pPr>
      <w:r w:rsidRPr="00D1509D">
        <w:rPr>
          <w:rFonts w:ascii="Book Antiqua" w:hAnsi="Book Antiqua" w:cs="Times New Roman"/>
          <w:color w:val="000000" w:themeColor="text1"/>
          <w:sz w:val="24"/>
          <w:szCs w:val="24"/>
          <w:lang w:val="en-US"/>
        </w:rPr>
        <w:t xml:space="preserve">Tang </w:t>
      </w:r>
      <w:r w:rsidRPr="00103100">
        <w:rPr>
          <w:rFonts w:ascii="Book Antiqua" w:hAnsi="Book Antiqua" w:cs="Times New Roman"/>
          <w:i/>
          <w:iCs/>
          <w:color w:val="000000" w:themeColor="text1"/>
          <w:sz w:val="24"/>
          <w:szCs w:val="24"/>
          <w:lang w:val="en-US"/>
        </w:rPr>
        <w:t>et al</w:t>
      </w:r>
      <w:r w:rsidR="008A186F" w:rsidRPr="00103100">
        <w:rPr>
          <w:rStyle w:val="Nessuno"/>
          <w:rFonts w:ascii="Book Antiqua" w:hAnsi="Book Antiqua" w:cs="Times New Roman"/>
          <w:bCs/>
          <w:color w:val="000000" w:themeColor="text1"/>
          <w:sz w:val="24"/>
          <w:szCs w:val="24"/>
          <w:vertAlign w:val="superscript"/>
        </w:rPr>
        <w:t>[</w:t>
      </w:r>
      <w:r w:rsidR="00E2059F" w:rsidRPr="00103100">
        <w:rPr>
          <w:rStyle w:val="Nessuno"/>
          <w:rFonts w:ascii="Book Antiqua" w:hAnsi="Book Antiqua" w:cs="Times New Roman"/>
          <w:bCs/>
          <w:color w:val="000000" w:themeColor="text1"/>
          <w:sz w:val="24"/>
          <w:szCs w:val="24"/>
          <w:vertAlign w:val="superscript"/>
        </w:rPr>
        <w:t>84</w:t>
      </w:r>
      <w:r w:rsidR="008A186F" w:rsidRPr="00103100">
        <w:rPr>
          <w:rStyle w:val="Nessuno"/>
          <w:rFonts w:ascii="Book Antiqua" w:hAnsi="Book Antiqua" w:cs="Times New Roman"/>
          <w:bCs/>
          <w:color w:val="000000" w:themeColor="text1"/>
          <w:sz w:val="24"/>
          <w:szCs w:val="24"/>
          <w:vertAlign w:val="superscript"/>
        </w:rPr>
        <w:t>]</w:t>
      </w:r>
      <w:r w:rsidR="008A186F" w:rsidRPr="00D1509D">
        <w:rPr>
          <w:rStyle w:val="Nessuno"/>
          <w:rFonts w:ascii="Book Antiqua" w:hAnsi="Book Antiqua" w:cs="Times New Roman"/>
          <w:bCs/>
          <w:color w:val="000000" w:themeColor="text1"/>
          <w:sz w:val="24"/>
          <w:szCs w:val="24"/>
        </w:rPr>
        <w:t xml:space="preserve"> </w:t>
      </w:r>
      <w:r w:rsidRPr="00D1509D">
        <w:rPr>
          <w:rFonts w:ascii="Book Antiqua" w:hAnsi="Book Antiqua" w:cs="Times New Roman"/>
          <w:color w:val="000000" w:themeColor="text1"/>
          <w:sz w:val="24"/>
          <w:szCs w:val="24"/>
          <w:lang w:val="en-US"/>
        </w:rPr>
        <w:t>compared</w:t>
      </w:r>
      <w:r w:rsidR="00C1515B">
        <w:rPr>
          <w:rFonts w:ascii="Book Antiqua" w:hAnsi="Book Antiqua" w:cs="Times New Roman"/>
          <w:color w:val="000000" w:themeColor="text1"/>
          <w:sz w:val="24"/>
          <w:szCs w:val="24"/>
          <w:lang w:val="en-US"/>
        </w:rPr>
        <w:t xml:space="preserve"> </w:t>
      </w:r>
      <w:r w:rsidR="009357CF" w:rsidRPr="00D1509D">
        <w:rPr>
          <w:rFonts w:ascii="Book Antiqua" w:hAnsi="Book Antiqua" w:cs="Times New Roman"/>
          <w:color w:val="000000" w:themeColor="text1"/>
          <w:sz w:val="24"/>
          <w:szCs w:val="24"/>
          <w:lang w:val="en-US"/>
        </w:rPr>
        <w:t xml:space="preserve">RT </w:t>
      </w:r>
      <w:r w:rsidRPr="00D1509D">
        <w:rPr>
          <w:rFonts w:ascii="Book Antiqua" w:hAnsi="Book Antiqua" w:cs="Times New Roman"/>
          <w:color w:val="000000" w:themeColor="text1"/>
          <w:sz w:val="24"/>
          <w:szCs w:val="24"/>
          <w:lang w:val="en-US"/>
        </w:rPr>
        <w:t>to surgery in a retrospective study on 371 patients with resectable HCC and PVTT obtaining better outcomes for</w:t>
      </w:r>
      <w:r w:rsidR="00137647" w:rsidRPr="00D1509D">
        <w:rPr>
          <w:rFonts w:ascii="Book Antiqua" w:hAnsi="Book Antiqua" w:cs="Times New Roman"/>
          <w:color w:val="000000" w:themeColor="text1"/>
          <w:sz w:val="24"/>
          <w:szCs w:val="24"/>
          <w:lang w:val="en-US"/>
        </w:rPr>
        <w:t xml:space="preserve"> the</w:t>
      </w:r>
      <w:r w:rsidRPr="00D1509D">
        <w:rPr>
          <w:rFonts w:ascii="Book Antiqua" w:hAnsi="Book Antiqua" w:cs="Times New Roman"/>
          <w:color w:val="000000" w:themeColor="text1"/>
          <w:sz w:val="24"/>
          <w:szCs w:val="24"/>
          <w:lang w:val="en-US"/>
        </w:rPr>
        <w:t xml:space="preserve"> </w:t>
      </w:r>
      <w:r w:rsidR="00B90E54">
        <w:rPr>
          <w:rFonts w:ascii="Book Antiqua" w:hAnsi="Book Antiqua" w:cs="Times New Roman"/>
          <w:color w:val="000000" w:themeColor="text1"/>
          <w:sz w:val="24"/>
          <w:szCs w:val="24"/>
          <w:lang w:val="en-US"/>
        </w:rPr>
        <w:t>RT</w:t>
      </w:r>
      <w:r w:rsidRPr="00D1509D">
        <w:rPr>
          <w:rFonts w:ascii="Book Antiqua" w:hAnsi="Book Antiqua" w:cs="Times New Roman"/>
          <w:color w:val="000000" w:themeColor="text1"/>
          <w:sz w:val="24"/>
          <w:szCs w:val="24"/>
          <w:lang w:val="en-US"/>
        </w:rPr>
        <w:t xml:space="preserve"> arm: median OS was 12.3 </w:t>
      </w:r>
      <w:r w:rsidR="00103100">
        <w:rPr>
          <w:rFonts w:ascii="Book Antiqua" w:hAnsi="Book Antiqua" w:cs="Times New Roman"/>
          <w:color w:val="000000" w:themeColor="text1"/>
          <w:sz w:val="24"/>
          <w:szCs w:val="24"/>
          <w:lang w:val="en-US"/>
        </w:rPr>
        <w:t xml:space="preserve">mo </w:t>
      </w:r>
      <w:r w:rsidRPr="00103100">
        <w:rPr>
          <w:rFonts w:ascii="Book Antiqua" w:hAnsi="Book Antiqua" w:cs="Times New Roman"/>
          <w:i/>
          <w:iCs/>
          <w:color w:val="000000" w:themeColor="text1"/>
          <w:sz w:val="24"/>
          <w:szCs w:val="24"/>
          <w:lang w:val="en-US"/>
        </w:rPr>
        <w:t>vs</w:t>
      </w:r>
      <w:r w:rsidRPr="00D1509D">
        <w:rPr>
          <w:rFonts w:ascii="Book Antiqua" w:hAnsi="Book Antiqua" w:cs="Times New Roman"/>
          <w:color w:val="000000" w:themeColor="text1"/>
          <w:sz w:val="24"/>
          <w:szCs w:val="24"/>
          <w:lang w:val="en-US"/>
        </w:rPr>
        <w:t xml:space="preserve"> 10 mo</w:t>
      </w:r>
      <w:r w:rsidR="00DE51C0" w:rsidRPr="00D1509D">
        <w:rPr>
          <w:rFonts w:ascii="Book Antiqua" w:hAnsi="Book Antiqua" w:cs="Times New Roman"/>
          <w:color w:val="000000" w:themeColor="text1"/>
          <w:sz w:val="24"/>
          <w:szCs w:val="24"/>
          <w:lang w:val="en-US"/>
        </w:rPr>
        <w:t>,</w:t>
      </w:r>
      <w:r w:rsidRPr="00D1509D">
        <w:rPr>
          <w:rFonts w:ascii="Book Antiqua" w:hAnsi="Book Antiqua" w:cs="Times New Roman"/>
          <w:color w:val="000000" w:themeColor="text1"/>
          <w:sz w:val="24"/>
          <w:szCs w:val="24"/>
          <w:lang w:val="en-US"/>
        </w:rPr>
        <w:t xml:space="preserve"> respectively; 1-, 2-, and 3-year OS was 51.6%, 28.4%, 19.9% for the</w:t>
      </w:r>
      <w:r w:rsidR="00C1515B">
        <w:rPr>
          <w:rFonts w:ascii="Book Antiqua" w:hAnsi="Book Antiqua" w:cs="Times New Roman"/>
          <w:color w:val="000000" w:themeColor="text1"/>
          <w:sz w:val="24"/>
          <w:szCs w:val="24"/>
          <w:lang w:val="en-US"/>
        </w:rPr>
        <w:t xml:space="preserve"> </w:t>
      </w:r>
      <w:r w:rsidR="009357CF" w:rsidRPr="00D1509D">
        <w:rPr>
          <w:rFonts w:ascii="Book Antiqua" w:hAnsi="Book Antiqua" w:cs="Times New Roman"/>
          <w:color w:val="000000" w:themeColor="text1"/>
          <w:sz w:val="24"/>
          <w:szCs w:val="24"/>
          <w:lang w:val="en-US"/>
        </w:rPr>
        <w:t xml:space="preserve">RT </w:t>
      </w:r>
      <w:r w:rsidR="00DE51C0" w:rsidRPr="00D1509D">
        <w:rPr>
          <w:rFonts w:ascii="Book Antiqua" w:hAnsi="Book Antiqua" w:cs="Times New Roman"/>
          <w:color w:val="000000" w:themeColor="text1"/>
          <w:sz w:val="24"/>
          <w:szCs w:val="24"/>
          <w:lang w:val="en-US"/>
        </w:rPr>
        <w:t xml:space="preserve">group </w:t>
      </w:r>
      <w:r w:rsidRPr="00D1509D">
        <w:rPr>
          <w:rFonts w:ascii="Book Antiqua" w:hAnsi="Book Antiqua" w:cs="Times New Roman"/>
          <w:color w:val="000000" w:themeColor="text1"/>
          <w:sz w:val="24"/>
          <w:szCs w:val="24"/>
          <w:lang w:val="en-US"/>
        </w:rPr>
        <w:t>and 40.1%, 17.0%, 13.6% for the surgery group (</w:t>
      </w:r>
      <w:r w:rsidR="00103100" w:rsidRPr="00103100">
        <w:rPr>
          <w:rFonts w:ascii="Book Antiqua" w:hAnsi="Book Antiqua" w:cs="Times New Roman"/>
          <w:i/>
          <w:iCs/>
          <w:color w:val="000000" w:themeColor="text1"/>
          <w:sz w:val="24"/>
          <w:szCs w:val="24"/>
          <w:lang w:val="en-US"/>
        </w:rPr>
        <w:t>P</w:t>
      </w:r>
      <w:r w:rsidR="00103100">
        <w:rPr>
          <w:rFonts w:ascii="Book Antiqua" w:hAnsi="Book Antiqua" w:cs="Times New Roman"/>
          <w:color w:val="000000" w:themeColor="text1"/>
          <w:sz w:val="24"/>
          <w:szCs w:val="24"/>
          <w:lang w:val="en-US"/>
        </w:rPr>
        <w:t xml:space="preserve"> </w:t>
      </w:r>
      <w:r w:rsidRPr="00D1509D">
        <w:rPr>
          <w:rFonts w:ascii="Book Antiqua" w:hAnsi="Book Antiqua" w:cs="Times New Roman"/>
          <w:color w:val="000000" w:themeColor="text1"/>
          <w:sz w:val="24"/>
          <w:szCs w:val="24"/>
          <w:lang w:val="en-US"/>
        </w:rPr>
        <w:t>=</w:t>
      </w:r>
      <w:r w:rsidR="00103100">
        <w:rPr>
          <w:rFonts w:ascii="Book Antiqua" w:hAnsi="Book Antiqua" w:cs="Times New Roman"/>
          <w:color w:val="000000" w:themeColor="text1"/>
          <w:sz w:val="24"/>
          <w:szCs w:val="24"/>
          <w:lang w:val="en-US"/>
        </w:rPr>
        <w:t xml:space="preserve"> </w:t>
      </w:r>
      <w:r w:rsidRPr="00D1509D">
        <w:rPr>
          <w:rFonts w:ascii="Book Antiqua" w:hAnsi="Book Antiqua" w:cs="Times New Roman"/>
          <w:color w:val="000000" w:themeColor="text1"/>
          <w:sz w:val="24"/>
          <w:szCs w:val="24"/>
          <w:lang w:val="en-US"/>
        </w:rPr>
        <w:t>0.029).</w:t>
      </w:r>
      <w:r w:rsidR="00F1613D" w:rsidRPr="00D1509D">
        <w:rPr>
          <w:rFonts w:ascii="Book Antiqua" w:hAnsi="Book Antiqua" w:cs="Times New Roman"/>
          <w:color w:val="000000" w:themeColor="text1"/>
          <w:sz w:val="24"/>
          <w:szCs w:val="24"/>
          <w:lang w:val="en-US"/>
        </w:rPr>
        <w:t xml:space="preserve"> </w:t>
      </w:r>
      <w:r w:rsidR="002A6254" w:rsidRPr="00D1509D">
        <w:rPr>
          <w:rFonts w:ascii="Book Antiqua" w:hAnsi="Book Antiqua" w:cs="Times New Roman"/>
          <w:color w:val="000000" w:themeColor="text1"/>
          <w:sz w:val="24"/>
          <w:szCs w:val="24"/>
          <w:lang w:val="en-US"/>
        </w:rPr>
        <w:t>Other studies on Vp3-4 PVTT</w:t>
      </w:r>
      <w:r w:rsidR="00DC642B" w:rsidRPr="00D1509D">
        <w:rPr>
          <w:rFonts w:ascii="Book Antiqua" w:hAnsi="Book Antiqua" w:cs="Times New Roman"/>
          <w:color w:val="000000" w:themeColor="text1"/>
          <w:sz w:val="24"/>
          <w:szCs w:val="24"/>
          <w:lang w:val="en-US"/>
        </w:rPr>
        <w:t xml:space="preserve"> showed a survival rate of </w:t>
      </w:r>
      <w:r w:rsidR="00F81148" w:rsidRPr="00D1509D">
        <w:rPr>
          <w:rFonts w:ascii="Book Antiqua" w:hAnsi="Book Antiqua" w:cs="Times New Roman"/>
          <w:color w:val="000000" w:themeColor="text1"/>
          <w:sz w:val="24"/>
          <w:szCs w:val="24"/>
          <w:lang w:val="en-US"/>
        </w:rPr>
        <w:t>5.3</w:t>
      </w:r>
      <w:r w:rsidR="00DC642B" w:rsidRPr="00D1509D">
        <w:rPr>
          <w:rFonts w:ascii="Book Antiqua" w:hAnsi="Book Antiqua" w:cs="Times New Roman"/>
          <w:color w:val="000000" w:themeColor="text1"/>
          <w:sz w:val="24"/>
          <w:szCs w:val="24"/>
          <w:lang w:val="en-US"/>
        </w:rPr>
        <w:t>-</w:t>
      </w:r>
      <w:r w:rsidR="00F81148" w:rsidRPr="00D1509D">
        <w:rPr>
          <w:rFonts w:ascii="Book Antiqua" w:hAnsi="Book Antiqua" w:cs="Times New Roman"/>
          <w:color w:val="000000" w:themeColor="text1"/>
          <w:sz w:val="24"/>
          <w:szCs w:val="24"/>
          <w:lang w:val="en-US"/>
        </w:rPr>
        <w:t>7 mo</w:t>
      </w:r>
      <w:r w:rsidR="00DC642B" w:rsidRPr="00D1509D">
        <w:rPr>
          <w:rFonts w:ascii="Book Antiqua" w:hAnsi="Book Antiqua" w:cs="Times New Roman"/>
          <w:color w:val="000000" w:themeColor="text1"/>
          <w:sz w:val="24"/>
          <w:szCs w:val="24"/>
          <w:lang w:val="en-US"/>
        </w:rPr>
        <w:t>, with r</w:t>
      </w:r>
      <w:r w:rsidR="00F81148" w:rsidRPr="00D1509D">
        <w:rPr>
          <w:rFonts w:ascii="Book Antiqua" w:hAnsi="Book Antiqua" w:cs="Times New Roman"/>
          <w:color w:val="000000" w:themeColor="text1"/>
          <w:sz w:val="24"/>
          <w:szCs w:val="24"/>
          <w:lang w:val="en-US"/>
        </w:rPr>
        <w:t>esponse rates</w:t>
      </w:r>
      <w:r w:rsidR="00DC642B" w:rsidRPr="00D1509D">
        <w:rPr>
          <w:rFonts w:ascii="Book Antiqua" w:hAnsi="Book Antiqua" w:cs="Times New Roman"/>
          <w:color w:val="000000" w:themeColor="text1"/>
          <w:sz w:val="24"/>
          <w:szCs w:val="24"/>
          <w:lang w:val="en-US"/>
        </w:rPr>
        <w:t xml:space="preserve"> </w:t>
      </w:r>
      <w:r w:rsidR="00DE51C0" w:rsidRPr="00D1509D">
        <w:rPr>
          <w:rFonts w:ascii="Book Antiqua" w:hAnsi="Book Antiqua" w:cs="Times New Roman"/>
          <w:color w:val="000000" w:themeColor="text1"/>
          <w:sz w:val="24"/>
          <w:szCs w:val="24"/>
          <w:lang w:val="en-US"/>
        </w:rPr>
        <w:t xml:space="preserve">ranging between </w:t>
      </w:r>
      <w:r w:rsidR="00CF5490" w:rsidRPr="00D1509D">
        <w:rPr>
          <w:rFonts w:ascii="Book Antiqua" w:hAnsi="Book Antiqua" w:cs="Times New Roman"/>
          <w:color w:val="000000" w:themeColor="text1"/>
          <w:sz w:val="24"/>
          <w:szCs w:val="24"/>
          <w:lang w:val="en-US"/>
        </w:rPr>
        <w:t>32</w:t>
      </w:r>
      <w:r w:rsidR="00F81148" w:rsidRPr="00D1509D">
        <w:rPr>
          <w:rFonts w:ascii="Book Antiqua" w:hAnsi="Book Antiqua" w:cs="Times New Roman"/>
          <w:color w:val="000000" w:themeColor="text1"/>
          <w:sz w:val="24"/>
          <w:szCs w:val="24"/>
          <w:lang w:val="en-US"/>
        </w:rPr>
        <w:t>.</w:t>
      </w:r>
      <w:r w:rsidR="00CF5490" w:rsidRPr="00D1509D">
        <w:rPr>
          <w:rFonts w:ascii="Book Antiqua" w:hAnsi="Book Antiqua" w:cs="Times New Roman"/>
          <w:color w:val="000000" w:themeColor="text1"/>
          <w:sz w:val="24"/>
          <w:szCs w:val="24"/>
          <w:lang w:val="en-US"/>
        </w:rPr>
        <w:t>6</w:t>
      </w:r>
      <w:r w:rsidR="00DE51C0" w:rsidRPr="00D1509D">
        <w:rPr>
          <w:rFonts w:ascii="Book Antiqua" w:hAnsi="Book Antiqua" w:cs="Times New Roman"/>
          <w:color w:val="000000" w:themeColor="text1"/>
          <w:sz w:val="24"/>
          <w:szCs w:val="24"/>
          <w:lang w:val="en-US"/>
        </w:rPr>
        <w:t xml:space="preserve">% and </w:t>
      </w:r>
      <w:r w:rsidR="00F81148" w:rsidRPr="00D1509D">
        <w:rPr>
          <w:rFonts w:ascii="Book Antiqua" w:hAnsi="Book Antiqua" w:cs="Times New Roman"/>
          <w:color w:val="000000" w:themeColor="text1"/>
          <w:sz w:val="24"/>
          <w:szCs w:val="24"/>
          <w:lang w:val="en-US"/>
        </w:rPr>
        <w:t>83%</w:t>
      </w:r>
      <w:r w:rsidR="008A186F" w:rsidRPr="00103100">
        <w:rPr>
          <w:rStyle w:val="Nessuno"/>
          <w:rFonts w:ascii="Book Antiqua" w:hAnsi="Book Antiqua" w:cs="Times New Roman"/>
          <w:bCs/>
          <w:color w:val="000000" w:themeColor="text1"/>
          <w:sz w:val="24"/>
          <w:szCs w:val="24"/>
          <w:vertAlign w:val="superscript"/>
        </w:rPr>
        <w:t>[</w:t>
      </w:r>
      <w:r w:rsidR="00E2059F" w:rsidRPr="00103100">
        <w:rPr>
          <w:rStyle w:val="Nessuno"/>
          <w:rFonts w:ascii="Book Antiqua" w:hAnsi="Book Antiqua" w:cs="Times New Roman"/>
          <w:bCs/>
          <w:color w:val="000000" w:themeColor="text1"/>
          <w:sz w:val="24"/>
          <w:szCs w:val="24"/>
          <w:vertAlign w:val="superscript"/>
        </w:rPr>
        <w:t>78</w:t>
      </w:r>
      <w:r w:rsidR="008A186F" w:rsidRPr="00103100">
        <w:rPr>
          <w:rStyle w:val="Nessuno"/>
          <w:rFonts w:ascii="Book Antiqua" w:hAnsi="Book Antiqua" w:cs="Times New Roman"/>
          <w:bCs/>
          <w:color w:val="000000" w:themeColor="text1"/>
          <w:sz w:val="24"/>
          <w:szCs w:val="24"/>
          <w:vertAlign w:val="superscript"/>
        </w:rPr>
        <w:t>,8</w:t>
      </w:r>
      <w:r w:rsidR="00E2059F" w:rsidRPr="00103100">
        <w:rPr>
          <w:rStyle w:val="Nessuno"/>
          <w:rFonts w:ascii="Book Antiqua" w:hAnsi="Book Antiqua" w:cs="Times New Roman"/>
          <w:bCs/>
          <w:color w:val="000000" w:themeColor="text1"/>
          <w:sz w:val="24"/>
          <w:szCs w:val="24"/>
          <w:vertAlign w:val="superscript"/>
        </w:rPr>
        <w:t>5</w:t>
      </w:r>
      <w:r w:rsidR="008A186F" w:rsidRPr="00103100">
        <w:rPr>
          <w:rFonts w:ascii="Book Antiqua" w:hAnsi="Book Antiqua" w:cs="Times New Roman"/>
          <w:color w:val="000000" w:themeColor="text1"/>
          <w:sz w:val="24"/>
          <w:szCs w:val="24"/>
          <w:vertAlign w:val="superscript"/>
          <w:lang w:val="en-US"/>
        </w:rPr>
        <w:t>-</w:t>
      </w:r>
      <w:r w:rsidR="00E2059F" w:rsidRPr="00103100">
        <w:rPr>
          <w:rFonts w:ascii="Book Antiqua" w:hAnsi="Book Antiqua" w:cs="Times New Roman"/>
          <w:color w:val="000000" w:themeColor="text1"/>
          <w:sz w:val="24"/>
          <w:szCs w:val="24"/>
          <w:vertAlign w:val="superscript"/>
          <w:lang w:val="en-US"/>
        </w:rPr>
        <w:t>88</w:t>
      </w:r>
      <w:r w:rsidR="008A186F" w:rsidRPr="00103100">
        <w:rPr>
          <w:rFonts w:ascii="Book Antiqua" w:hAnsi="Book Antiqua" w:cs="Times New Roman"/>
          <w:color w:val="000000" w:themeColor="text1"/>
          <w:sz w:val="24"/>
          <w:szCs w:val="24"/>
          <w:vertAlign w:val="superscript"/>
          <w:lang w:val="en-US"/>
        </w:rPr>
        <w:t>]</w:t>
      </w:r>
      <w:r w:rsidR="00DC642B" w:rsidRPr="00D1509D">
        <w:rPr>
          <w:rFonts w:ascii="Book Antiqua" w:hAnsi="Book Antiqua" w:cs="Times New Roman"/>
          <w:color w:val="000000" w:themeColor="text1"/>
          <w:sz w:val="24"/>
          <w:szCs w:val="24"/>
          <w:lang w:val="en-US"/>
        </w:rPr>
        <w:t>.</w:t>
      </w:r>
    </w:p>
    <w:p w14:paraId="4BE5D5FD" w14:textId="6C7D7295" w:rsidR="000733C6" w:rsidRPr="00D1509D" w:rsidRDefault="000733C6" w:rsidP="00103100">
      <w:pPr>
        <w:pStyle w:val="a4"/>
        <w:adjustRightInd w:val="0"/>
        <w:snapToGrid w:val="0"/>
        <w:spacing w:line="360" w:lineRule="auto"/>
        <w:ind w:firstLineChars="100" w:firstLine="240"/>
        <w:jc w:val="both"/>
        <w:rPr>
          <w:rFonts w:ascii="Book Antiqua" w:hAnsi="Book Antiqua" w:cs="Times New Roman"/>
          <w:color w:val="000000" w:themeColor="text1"/>
          <w:sz w:val="24"/>
          <w:szCs w:val="24"/>
          <w:lang w:val="en-US"/>
        </w:rPr>
      </w:pPr>
      <w:r w:rsidRPr="00D1509D">
        <w:rPr>
          <w:rFonts w:ascii="Book Antiqua" w:hAnsi="Book Antiqua" w:cs="Times New Roman"/>
          <w:color w:val="000000" w:themeColor="text1"/>
          <w:sz w:val="24"/>
          <w:szCs w:val="24"/>
          <w:lang w:val="en-US"/>
        </w:rPr>
        <w:t xml:space="preserve">A study by Nakazawa </w:t>
      </w:r>
      <w:r w:rsidRPr="00103100">
        <w:rPr>
          <w:rFonts w:ascii="Book Antiqua" w:hAnsi="Book Antiqua" w:cs="Times New Roman"/>
          <w:i/>
          <w:iCs/>
          <w:color w:val="000000" w:themeColor="text1"/>
          <w:sz w:val="24"/>
          <w:szCs w:val="24"/>
          <w:lang w:val="en-US"/>
        </w:rPr>
        <w:t>et al</w:t>
      </w:r>
      <w:r w:rsidR="008A186F" w:rsidRPr="00103100">
        <w:rPr>
          <w:rStyle w:val="Nessuno"/>
          <w:rFonts w:ascii="Book Antiqua" w:hAnsi="Book Antiqua" w:cs="Times New Roman"/>
          <w:bCs/>
          <w:color w:val="000000" w:themeColor="text1"/>
          <w:sz w:val="24"/>
          <w:szCs w:val="24"/>
          <w:vertAlign w:val="superscript"/>
        </w:rPr>
        <w:t>[</w:t>
      </w:r>
      <w:r w:rsidR="00E2059F" w:rsidRPr="00103100">
        <w:rPr>
          <w:rStyle w:val="Nessuno"/>
          <w:rFonts w:ascii="Book Antiqua" w:hAnsi="Book Antiqua" w:cs="Times New Roman"/>
          <w:bCs/>
          <w:color w:val="000000" w:themeColor="text1"/>
          <w:sz w:val="24"/>
          <w:szCs w:val="24"/>
          <w:vertAlign w:val="superscript"/>
        </w:rPr>
        <w:t>8</w:t>
      </w:r>
      <w:r w:rsidR="008A186F" w:rsidRPr="00103100">
        <w:rPr>
          <w:rStyle w:val="Nessuno"/>
          <w:rFonts w:ascii="Book Antiqua" w:hAnsi="Book Antiqua" w:cs="Times New Roman"/>
          <w:bCs/>
          <w:color w:val="000000" w:themeColor="text1"/>
          <w:sz w:val="24"/>
          <w:szCs w:val="24"/>
          <w:vertAlign w:val="superscript"/>
        </w:rPr>
        <w:t>9]</w:t>
      </w:r>
      <w:r w:rsidR="008A186F" w:rsidRPr="00D1509D">
        <w:rPr>
          <w:rStyle w:val="Nessuno"/>
          <w:rFonts w:ascii="Book Antiqua" w:hAnsi="Book Antiqua" w:cs="Times New Roman"/>
          <w:bCs/>
          <w:color w:val="000000" w:themeColor="text1"/>
          <w:sz w:val="24"/>
          <w:szCs w:val="24"/>
        </w:rPr>
        <w:t xml:space="preserve"> </w:t>
      </w:r>
      <w:r w:rsidRPr="00D1509D">
        <w:rPr>
          <w:rFonts w:ascii="Book Antiqua" w:hAnsi="Book Antiqua" w:cs="Times New Roman"/>
          <w:color w:val="000000" w:themeColor="text1"/>
          <w:sz w:val="24"/>
          <w:szCs w:val="24"/>
          <w:lang w:val="en-US"/>
        </w:rPr>
        <w:t xml:space="preserve">comparing </w:t>
      </w:r>
      <w:r w:rsidR="009357CF" w:rsidRPr="00D1509D">
        <w:rPr>
          <w:rFonts w:ascii="Book Antiqua" w:hAnsi="Book Antiqua" w:cs="Times New Roman"/>
          <w:color w:val="000000" w:themeColor="text1"/>
          <w:sz w:val="24"/>
          <w:szCs w:val="24"/>
          <w:lang w:val="en-US"/>
        </w:rPr>
        <w:t xml:space="preserve">RT </w:t>
      </w:r>
      <w:r w:rsidRPr="00D1509D">
        <w:rPr>
          <w:rFonts w:ascii="Book Antiqua" w:hAnsi="Book Antiqua" w:cs="Times New Roman"/>
          <w:color w:val="000000" w:themeColor="text1"/>
          <w:sz w:val="24"/>
          <w:szCs w:val="24"/>
          <w:lang w:val="en-US"/>
        </w:rPr>
        <w:t xml:space="preserve">to placebo on </w:t>
      </w:r>
      <w:r w:rsidR="00C76AA3" w:rsidRPr="00D1509D">
        <w:rPr>
          <w:rFonts w:ascii="Book Antiqua" w:hAnsi="Book Antiqua" w:cs="Times New Roman"/>
          <w:color w:val="000000" w:themeColor="text1"/>
          <w:sz w:val="24"/>
          <w:szCs w:val="24"/>
          <w:lang w:val="en-US"/>
        </w:rPr>
        <w:t xml:space="preserve">high grade </w:t>
      </w:r>
      <w:r w:rsidRPr="00D1509D">
        <w:rPr>
          <w:rFonts w:ascii="Book Antiqua" w:hAnsi="Book Antiqua" w:cs="Times New Roman"/>
          <w:color w:val="000000" w:themeColor="text1"/>
          <w:sz w:val="24"/>
          <w:szCs w:val="24"/>
          <w:lang w:val="en-US"/>
        </w:rPr>
        <w:t>PVTT (Vp3-4, Vv2-3), showed a 48% overall objective response rate (</w:t>
      </w:r>
      <w:r w:rsidR="00447FE5" w:rsidRPr="00D1509D">
        <w:rPr>
          <w:rFonts w:ascii="Book Antiqua" w:hAnsi="Book Antiqua" w:cs="Times New Roman"/>
          <w:color w:val="000000" w:themeColor="text1"/>
          <w:sz w:val="24"/>
          <w:szCs w:val="24"/>
          <w:lang w:val="en-US"/>
        </w:rPr>
        <w:t>complete</w:t>
      </w:r>
      <w:r w:rsidRPr="00D1509D">
        <w:rPr>
          <w:rFonts w:ascii="Book Antiqua" w:hAnsi="Book Antiqua" w:cs="Times New Roman"/>
          <w:color w:val="000000" w:themeColor="text1"/>
          <w:sz w:val="24"/>
          <w:szCs w:val="24"/>
          <w:lang w:val="en-US"/>
        </w:rPr>
        <w:t xml:space="preserve"> plus </w:t>
      </w:r>
      <w:r w:rsidR="00447FE5" w:rsidRPr="00D1509D">
        <w:rPr>
          <w:rFonts w:ascii="Book Antiqua" w:hAnsi="Book Antiqua" w:cs="Times New Roman"/>
          <w:color w:val="000000" w:themeColor="text1"/>
          <w:sz w:val="24"/>
          <w:szCs w:val="24"/>
          <w:lang w:val="en-US"/>
        </w:rPr>
        <w:t>partial response</w:t>
      </w:r>
      <w:r w:rsidRPr="00D1509D">
        <w:rPr>
          <w:rFonts w:ascii="Book Antiqua" w:hAnsi="Book Antiqua" w:cs="Times New Roman"/>
          <w:color w:val="000000" w:themeColor="text1"/>
          <w:sz w:val="24"/>
          <w:szCs w:val="24"/>
          <w:lang w:val="en-US"/>
        </w:rPr>
        <w:t xml:space="preserve">): 56% for Vp, 50% for Vv, 20% for both Vp and Vv). Median survival time in </w:t>
      </w:r>
      <w:r w:rsidR="00447FE5" w:rsidRPr="00D1509D">
        <w:rPr>
          <w:rFonts w:ascii="Book Antiqua" w:hAnsi="Book Antiqua" w:cs="Times New Roman"/>
          <w:color w:val="000000" w:themeColor="text1"/>
          <w:sz w:val="24"/>
          <w:szCs w:val="24"/>
          <w:lang w:val="en-US"/>
        </w:rPr>
        <w:t xml:space="preserve">patients receiving </w:t>
      </w:r>
      <w:r w:rsidR="009357CF" w:rsidRPr="00D1509D">
        <w:rPr>
          <w:rFonts w:ascii="Book Antiqua" w:hAnsi="Book Antiqua" w:cs="Times New Roman"/>
          <w:color w:val="000000" w:themeColor="text1"/>
          <w:sz w:val="24"/>
          <w:szCs w:val="24"/>
          <w:lang w:val="en-US"/>
        </w:rPr>
        <w:t xml:space="preserve">RT </w:t>
      </w:r>
      <w:r w:rsidR="00447FE5" w:rsidRPr="00D1509D">
        <w:rPr>
          <w:rFonts w:ascii="Book Antiqua" w:hAnsi="Book Antiqua" w:cs="Times New Roman"/>
          <w:color w:val="000000" w:themeColor="text1"/>
          <w:sz w:val="24"/>
          <w:szCs w:val="24"/>
          <w:lang w:val="en-US"/>
        </w:rPr>
        <w:t>was 10</w:t>
      </w:r>
      <w:r w:rsidRPr="00D1509D">
        <w:rPr>
          <w:rFonts w:ascii="Book Antiqua" w:hAnsi="Book Antiqua" w:cs="Times New Roman"/>
          <w:color w:val="000000" w:themeColor="text1"/>
          <w:sz w:val="24"/>
          <w:szCs w:val="24"/>
          <w:lang w:val="en-US"/>
        </w:rPr>
        <w:t xml:space="preserve"> mo </w:t>
      </w:r>
      <w:r w:rsidRPr="003F7E93">
        <w:rPr>
          <w:rFonts w:ascii="Book Antiqua" w:hAnsi="Book Antiqua" w:cs="Times New Roman"/>
          <w:i/>
          <w:iCs/>
          <w:color w:val="000000" w:themeColor="text1"/>
          <w:sz w:val="24"/>
          <w:szCs w:val="24"/>
          <w:lang w:val="en-US"/>
        </w:rPr>
        <w:t xml:space="preserve">vs </w:t>
      </w:r>
      <w:r w:rsidRPr="00D1509D">
        <w:rPr>
          <w:rFonts w:ascii="Book Antiqua" w:hAnsi="Book Antiqua" w:cs="Times New Roman"/>
          <w:color w:val="000000" w:themeColor="text1"/>
          <w:sz w:val="24"/>
          <w:szCs w:val="24"/>
          <w:lang w:val="en-US"/>
        </w:rPr>
        <w:t xml:space="preserve">3.6 </w:t>
      </w:r>
      <w:r w:rsidR="00DE51C0" w:rsidRPr="00D1509D">
        <w:rPr>
          <w:rFonts w:ascii="Book Antiqua" w:hAnsi="Book Antiqua" w:cs="Times New Roman"/>
          <w:color w:val="000000" w:themeColor="text1"/>
          <w:sz w:val="24"/>
          <w:szCs w:val="24"/>
          <w:lang w:val="en-US"/>
        </w:rPr>
        <w:t xml:space="preserve">mo </w:t>
      </w:r>
      <w:r w:rsidRPr="00D1509D">
        <w:rPr>
          <w:rFonts w:ascii="Book Antiqua" w:hAnsi="Book Antiqua" w:cs="Times New Roman"/>
          <w:color w:val="000000" w:themeColor="text1"/>
          <w:sz w:val="24"/>
          <w:szCs w:val="24"/>
          <w:lang w:val="en-US"/>
        </w:rPr>
        <w:t xml:space="preserve">in </w:t>
      </w:r>
      <w:r w:rsidR="002E2E1B" w:rsidRPr="00D1509D">
        <w:rPr>
          <w:rFonts w:ascii="Book Antiqua" w:hAnsi="Book Antiqua" w:cs="Times New Roman"/>
          <w:color w:val="000000" w:themeColor="text1"/>
          <w:sz w:val="24"/>
          <w:szCs w:val="24"/>
          <w:lang w:val="en-US"/>
        </w:rPr>
        <w:t xml:space="preserve">the </w:t>
      </w:r>
      <w:r w:rsidRPr="00D1509D">
        <w:rPr>
          <w:rFonts w:ascii="Book Antiqua" w:hAnsi="Book Antiqua" w:cs="Times New Roman"/>
          <w:color w:val="000000" w:themeColor="text1"/>
          <w:sz w:val="24"/>
          <w:szCs w:val="24"/>
          <w:lang w:val="en-US"/>
        </w:rPr>
        <w:t xml:space="preserve">control group; </w:t>
      </w:r>
      <w:r w:rsidR="00DE51C0" w:rsidRPr="00D1509D">
        <w:rPr>
          <w:rFonts w:ascii="Book Antiqua" w:hAnsi="Book Antiqua" w:cs="Times New Roman"/>
          <w:color w:val="000000" w:themeColor="text1"/>
          <w:sz w:val="24"/>
          <w:szCs w:val="24"/>
          <w:lang w:val="en-US"/>
        </w:rPr>
        <w:t xml:space="preserve">furthermore, </w:t>
      </w:r>
      <w:r w:rsidRPr="00D1509D">
        <w:rPr>
          <w:rFonts w:ascii="Book Antiqua" w:hAnsi="Book Antiqua" w:cs="Times New Roman"/>
          <w:color w:val="000000" w:themeColor="text1"/>
          <w:sz w:val="24"/>
          <w:szCs w:val="24"/>
          <w:lang w:val="en-US"/>
        </w:rPr>
        <w:t>1- and 2-year cumulative survival rate</w:t>
      </w:r>
      <w:r w:rsidR="00447FE5" w:rsidRPr="00D1509D">
        <w:rPr>
          <w:rFonts w:ascii="Book Antiqua" w:hAnsi="Book Antiqua" w:cs="Times New Roman"/>
          <w:color w:val="000000" w:themeColor="text1"/>
          <w:sz w:val="24"/>
          <w:szCs w:val="24"/>
          <w:lang w:val="en-US"/>
        </w:rPr>
        <w:t xml:space="preserve">s were </w:t>
      </w:r>
      <w:r w:rsidR="00DE51C0" w:rsidRPr="00D1509D">
        <w:rPr>
          <w:rFonts w:ascii="Book Antiqua" w:hAnsi="Book Antiqua" w:cs="Times New Roman"/>
          <w:color w:val="000000" w:themeColor="text1"/>
          <w:sz w:val="24"/>
          <w:szCs w:val="24"/>
          <w:lang w:val="en-US"/>
        </w:rPr>
        <w:t>significantly higher (</w:t>
      </w:r>
      <w:r w:rsidR="00447FE5" w:rsidRPr="00D1509D">
        <w:rPr>
          <w:rFonts w:ascii="Book Antiqua" w:hAnsi="Book Antiqua" w:cs="Times New Roman"/>
          <w:color w:val="000000" w:themeColor="text1"/>
          <w:sz w:val="24"/>
          <w:szCs w:val="24"/>
          <w:lang w:val="en-US"/>
        </w:rPr>
        <w:t>38</w:t>
      </w:r>
      <w:r w:rsidRPr="00D1509D">
        <w:rPr>
          <w:rFonts w:ascii="Book Antiqua" w:hAnsi="Book Antiqua" w:cs="Times New Roman"/>
          <w:color w:val="000000" w:themeColor="text1"/>
          <w:sz w:val="24"/>
          <w:szCs w:val="24"/>
          <w:lang w:val="en-US"/>
        </w:rPr>
        <w:t xml:space="preserve">% and 20.7% </w:t>
      </w:r>
      <w:r w:rsidRPr="003F7E93">
        <w:rPr>
          <w:rFonts w:ascii="Book Antiqua" w:hAnsi="Book Antiqua" w:cs="Times New Roman"/>
          <w:i/>
          <w:iCs/>
          <w:color w:val="000000" w:themeColor="text1"/>
          <w:sz w:val="24"/>
          <w:szCs w:val="24"/>
          <w:lang w:val="en-US"/>
        </w:rPr>
        <w:t>vs</w:t>
      </w:r>
      <w:r w:rsidRPr="00D1509D">
        <w:rPr>
          <w:rFonts w:ascii="Book Antiqua" w:hAnsi="Book Antiqua" w:cs="Times New Roman"/>
          <w:color w:val="000000" w:themeColor="text1"/>
          <w:sz w:val="24"/>
          <w:szCs w:val="24"/>
          <w:lang w:val="en-US"/>
        </w:rPr>
        <w:t xml:space="preserve"> 8.3% and 2.7%</w:t>
      </w:r>
      <w:r w:rsidR="00DE51C0" w:rsidRPr="00D1509D">
        <w:rPr>
          <w:rFonts w:ascii="Book Antiqua" w:hAnsi="Book Antiqua" w:cs="Times New Roman"/>
          <w:color w:val="000000" w:themeColor="text1"/>
          <w:sz w:val="24"/>
          <w:szCs w:val="24"/>
          <w:lang w:val="en-US"/>
        </w:rPr>
        <w:t>)</w:t>
      </w:r>
      <w:r w:rsidRPr="00D1509D">
        <w:rPr>
          <w:rFonts w:ascii="Book Antiqua" w:hAnsi="Book Antiqua" w:cs="Times New Roman"/>
          <w:color w:val="000000" w:themeColor="text1"/>
          <w:sz w:val="24"/>
          <w:szCs w:val="24"/>
          <w:lang w:val="en-US"/>
        </w:rPr>
        <w:t xml:space="preserve">. No grade 3-4 AEs </w:t>
      </w:r>
      <w:r w:rsidRPr="00D1509D">
        <w:rPr>
          <w:rFonts w:ascii="Book Antiqua" w:hAnsi="Book Antiqua" w:cs="Times New Roman"/>
          <w:color w:val="000000" w:themeColor="text1"/>
          <w:sz w:val="24"/>
          <w:szCs w:val="24"/>
          <w:lang w:val="en-US"/>
        </w:rPr>
        <w:lastRenderedPageBreak/>
        <w:t>occurred</w:t>
      </w:r>
      <w:r w:rsidR="00447FE5" w:rsidRPr="00D1509D">
        <w:rPr>
          <w:rFonts w:ascii="Book Antiqua" w:hAnsi="Book Antiqua" w:cs="Times New Roman"/>
          <w:color w:val="000000" w:themeColor="text1"/>
          <w:sz w:val="24"/>
          <w:szCs w:val="24"/>
          <w:lang w:val="en-US"/>
        </w:rPr>
        <w:t>; t</w:t>
      </w:r>
      <w:r w:rsidRPr="00D1509D">
        <w:rPr>
          <w:rFonts w:ascii="Book Antiqua" w:hAnsi="Book Antiqua" w:cs="Times New Roman"/>
          <w:color w:val="000000" w:themeColor="text1"/>
          <w:sz w:val="24"/>
          <w:szCs w:val="24"/>
          <w:lang w:val="en-US"/>
        </w:rPr>
        <w:t xml:space="preserve">he most common </w:t>
      </w:r>
      <w:r w:rsidR="00DE51C0" w:rsidRPr="00D1509D">
        <w:rPr>
          <w:rFonts w:ascii="Book Antiqua" w:hAnsi="Book Antiqua" w:cs="Times New Roman"/>
          <w:color w:val="000000" w:themeColor="text1"/>
          <w:sz w:val="24"/>
          <w:szCs w:val="24"/>
          <w:lang w:val="en-US"/>
        </w:rPr>
        <w:t xml:space="preserve">AEs </w:t>
      </w:r>
      <w:r w:rsidRPr="00D1509D">
        <w:rPr>
          <w:rFonts w:ascii="Book Antiqua" w:hAnsi="Book Antiqua" w:cs="Times New Roman"/>
          <w:color w:val="000000" w:themeColor="text1"/>
          <w:sz w:val="24"/>
          <w:szCs w:val="24"/>
          <w:lang w:val="en-US"/>
        </w:rPr>
        <w:t xml:space="preserve">were fatigue, anorexia, leukopenia and hypertransaminasemia </w:t>
      </w:r>
      <w:r w:rsidR="00447FE5" w:rsidRPr="00D1509D">
        <w:rPr>
          <w:rFonts w:ascii="Book Antiqua" w:hAnsi="Book Antiqua" w:cs="Times New Roman"/>
          <w:color w:val="000000" w:themeColor="text1"/>
          <w:sz w:val="24"/>
          <w:szCs w:val="24"/>
          <w:lang w:val="en-US"/>
        </w:rPr>
        <w:t>of grade 1 or 2</w:t>
      </w:r>
      <w:r w:rsidRPr="00D1509D">
        <w:rPr>
          <w:rFonts w:ascii="Book Antiqua" w:hAnsi="Book Antiqua" w:cs="Times New Roman"/>
          <w:color w:val="000000" w:themeColor="text1"/>
          <w:sz w:val="24"/>
          <w:szCs w:val="24"/>
          <w:lang w:val="en-US"/>
        </w:rPr>
        <w:t>.</w:t>
      </w:r>
    </w:p>
    <w:p w14:paraId="4B4F2712" w14:textId="5FBDBF17" w:rsidR="00C65ECB" w:rsidRPr="00D1509D" w:rsidRDefault="00C65ECB" w:rsidP="003F7E93">
      <w:pPr>
        <w:pStyle w:val="a4"/>
        <w:adjustRightInd w:val="0"/>
        <w:snapToGrid w:val="0"/>
        <w:spacing w:line="360" w:lineRule="auto"/>
        <w:ind w:firstLineChars="100" w:firstLine="240"/>
        <w:jc w:val="both"/>
        <w:rPr>
          <w:rFonts w:ascii="Book Antiqua" w:hAnsi="Book Antiqua" w:cs="Times New Roman"/>
          <w:color w:val="000000" w:themeColor="text1"/>
          <w:sz w:val="24"/>
          <w:szCs w:val="24"/>
          <w:lang w:val="en-US"/>
        </w:rPr>
      </w:pPr>
      <w:r w:rsidRPr="00D1509D">
        <w:rPr>
          <w:rFonts w:ascii="Book Antiqua" w:hAnsi="Book Antiqua" w:cs="Times New Roman"/>
          <w:color w:val="000000" w:themeColor="text1"/>
          <w:sz w:val="24"/>
          <w:szCs w:val="24"/>
          <w:lang w:val="en-US"/>
        </w:rPr>
        <w:t>A</w:t>
      </w:r>
      <w:r w:rsidR="009D1288" w:rsidRPr="00D1509D">
        <w:rPr>
          <w:rFonts w:ascii="Book Antiqua" w:hAnsi="Book Antiqua" w:cs="Times New Roman"/>
          <w:color w:val="000000" w:themeColor="text1"/>
          <w:sz w:val="24"/>
          <w:szCs w:val="24"/>
          <w:lang w:val="en-US"/>
        </w:rPr>
        <w:t xml:space="preserve"> </w:t>
      </w:r>
      <w:r w:rsidR="00971D47" w:rsidRPr="00D1509D">
        <w:rPr>
          <w:rFonts w:ascii="Book Antiqua" w:hAnsi="Book Antiqua" w:cs="Times New Roman"/>
          <w:color w:val="000000" w:themeColor="text1"/>
          <w:sz w:val="24"/>
          <w:szCs w:val="24"/>
          <w:lang w:val="en-US"/>
        </w:rPr>
        <w:t xml:space="preserve">recent study performed using the </w:t>
      </w:r>
      <w:r w:rsidR="004B334F" w:rsidRPr="00D1509D">
        <w:rPr>
          <w:rFonts w:ascii="Book Antiqua" w:hAnsi="Book Antiqua" w:cs="Times New Roman"/>
          <w:color w:val="000000" w:themeColor="text1"/>
          <w:sz w:val="24"/>
          <w:szCs w:val="24"/>
          <w:lang w:val="en-US"/>
        </w:rPr>
        <w:t>propensity score matching highlighted</w:t>
      </w:r>
      <w:r w:rsidRPr="00D1509D">
        <w:rPr>
          <w:rFonts w:ascii="Book Antiqua" w:hAnsi="Book Antiqua" w:cs="Times New Roman"/>
          <w:color w:val="000000" w:themeColor="text1"/>
          <w:sz w:val="24"/>
          <w:szCs w:val="24"/>
          <w:lang w:val="en-US"/>
        </w:rPr>
        <w:t xml:space="preserve"> the superiority of </w:t>
      </w:r>
      <w:r w:rsidR="009357CF" w:rsidRPr="00D1509D">
        <w:rPr>
          <w:rFonts w:ascii="Book Antiqua" w:hAnsi="Book Antiqua" w:cs="Times New Roman"/>
          <w:color w:val="000000" w:themeColor="text1"/>
          <w:sz w:val="24"/>
          <w:szCs w:val="24"/>
          <w:lang w:val="en-US"/>
        </w:rPr>
        <w:t xml:space="preserve">RT </w:t>
      </w:r>
      <w:r w:rsidRPr="00D1509D">
        <w:rPr>
          <w:rFonts w:ascii="Book Antiqua" w:hAnsi="Book Antiqua" w:cs="Times New Roman"/>
          <w:color w:val="000000" w:themeColor="text1"/>
          <w:sz w:val="24"/>
          <w:szCs w:val="24"/>
          <w:lang w:val="en-US"/>
        </w:rPr>
        <w:t xml:space="preserve">vs sorafenib in patients with </w:t>
      </w:r>
      <w:r w:rsidR="00B95C49" w:rsidRPr="00D1509D">
        <w:rPr>
          <w:rFonts w:ascii="Book Antiqua" w:hAnsi="Book Antiqua" w:cs="Times New Roman"/>
          <w:color w:val="000000" w:themeColor="text1"/>
          <w:sz w:val="24"/>
          <w:szCs w:val="24"/>
          <w:lang w:val="en-US"/>
        </w:rPr>
        <w:t xml:space="preserve">Vp3-4 </w:t>
      </w:r>
      <w:r w:rsidRPr="00D1509D">
        <w:rPr>
          <w:rFonts w:ascii="Book Antiqua" w:hAnsi="Book Antiqua" w:cs="Times New Roman"/>
          <w:color w:val="000000" w:themeColor="text1"/>
          <w:sz w:val="24"/>
          <w:szCs w:val="24"/>
          <w:lang w:val="en-US"/>
        </w:rPr>
        <w:t>PVTT (</w:t>
      </w:r>
      <w:r w:rsidR="0040795B" w:rsidRPr="00D1509D">
        <w:rPr>
          <w:rFonts w:ascii="Book Antiqua" w:hAnsi="Book Antiqua" w:cs="Times New Roman"/>
          <w:color w:val="000000" w:themeColor="text1"/>
          <w:sz w:val="24"/>
          <w:szCs w:val="24"/>
          <w:lang w:val="en-US"/>
        </w:rPr>
        <w:t>OS 10.9</w:t>
      </w:r>
      <w:r w:rsidR="003F7E93">
        <w:rPr>
          <w:rFonts w:ascii="Book Antiqua" w:hAnsi="Book Antiqua" w:cs="Times New Roman"/>
          <w:color w:val="000000" w:themeColor="text1"/>
          <w:sz w:val="24"/>
          <w:szCs w:val="24"/>
          <w:lang w:val="en-US"/>
        </w:rPr>
        <w:t xml:space="preserve"> mo</w:t>
      </w:r>
      <w:r w:rsidR="0040795B" w:rsidRPr="00D1509D">
        <w:rPr>
          <w:rFonts w:ascii="Book Antiqua" w:hAnsi="Book Antiqua" w:cs="Times New Roman"/>
          <w:color w:val="000000" w:themeColor="text1"/>
          <w:sz w:val="24"/>
          <w:szCs w:val="24"/>
          <w:lang w:val="en-US"/>
        </w:rPr>
        <w:t xml:space="preserve"> </w:t>
      </w:r>
      <w:r w:rsidR="0040795B" w:rsidRPr="003F7E93">
        <w:rPr>
          <w:rFonts w:ascii="Book Antiqua" w:hAnsi="Book Antiqua" w:cs="Times New Roman"/>
          <w:i/>
          <w:iCs/>
          <w:color w:val="000000" w:themeColor="text1"/>
          <w:sz w:val="24"/>
          <w:szCs w:val="24"/>
          <w:lang w:val="en-US"/>
        </w:rPr>
        <w:t>vs</w:t>
      </w:r>
      <w:r w:rsidR="0040795B" w:rsidRPr="00D1509D">
        <w:rPr>
          <w:rFonts w:ascii="Book Antiqua" w:hAnsi="Book Antiqua" w:cs="Times New Roman"/>
          <w:color w:val="000000" w:themeColor="text1"/>
          <w:sz w:val="24"/>
          <w:szCs w:val="24"/>
          <w:lang w:val="en-US"/>
        </w:rPr>
        <w:t xml:space="preserve"> 4.8 mo; </w:t>
      </w:r>
      <w:r w:rsidR="003F7E93" w:rsidRPr="003F7E93">
        <w:rPr>
          <w:rFonts w:ascii="Book Antiqua" w:hAnsi="Book Antiqua" w:cs="Times New Roman"/>
          <w:i/>
          <w:iCs/>
          <w:color w:val="000000" w:themeColor="text1"/>
          <w:sz w:val="24"/>
          <w:szCs w:val="24"/>
          <w:lang w:val="en-US"/>
        </w:rPr>
        <w:t>P</w:t>
      </w:r>
      <w:r w:rsidR="003F7E93">
        <w:rPr>
          <w:rFonts w:ascii="Book Antiqua" w:hAnsi="Book Antiqua" w:cs="Times New Roman"/>
          <w:color w:val="000000" w:themeColor="text1"/>
          <w:sz w:val="24"/>
          <w:szCs w:val="24"/>
          <w:lang w:val="en-US"/>
        </w:rPr>
        <w:t xml:space="preserve"> </w:t>
      </w:r>
      <w:r w:rsidR="0040795B" w:rsidRPr="00D1509D">
        <w:rPr>
          <w:rFonts w:ascii="Book Antiqua" w:hAnsi="Book Antiqua" w:cs="Times New Roman"/>
          <w:color w:val="000000" w:themeColor="text1"/>
          <w:sz w:val="24"/>
          <w:szCs w:val="24"/>
          <w:lang w:val="en-US"/>
        </w:rPr>
        <w:t>=</w:t>
      </w:r>
      <w:r w:rsidR="003F7E93">
        <w:rPr>
          <w:rFonts w:ascii="Book Antiqua" w:hAnsi="Book Antiqua" w:cs="Times New Roman"/>
          <w:color w:val="000000" w:themeColor="text1"/>
          <w:sz w:val="24"/>
          <w:szCs w:val="24"/>
          <w:lang w:val="en-US"/>
        </w:rPr>
        <w:t xml:space="preserve"> </w:t>
      </w:r>
      <w:r w:rsidRPr="00D1509D">
        <w:rPr>
          <w:rFonts w:ascii="Book Antiqua" w:hAnsi="Book Antiqua" w:cs="Times New Roman"/>
          <w:color w:val="000000" w:themeColor="text1"/>
          <w:sz w:val="24"/>
          <w:szCs w:val="24"/>
          <w:shd w:val="clear" w:color="auto" w:fill="FFFFFF"/>
          <w:lang w:val="en-US"/>
        </w:rPr>
        <w:t>0.025</w:t>
      </w:r>
      <w:r w:rsidRPr="00D1509D">
        <w:rPr>
          <w:rFonts w:ascii="Book Antiqua" w:hAnsi="Book Antiqua" w:cs="Times New Roman"/>
          <w:color w:val="000000" w:themeColor="text1"/>
          <w:sz w:val="24"/>
          <w:szCs w:val="24"/>
          <w:lang w:val="en-US"/>
        </w:rPr>
        <w:t>)</w:t>
      </w:r>
      <w:r w:rsidR="00DF0704" w:rsidRPr="00D1509D">
        <w:rPr>
          <w:rFonts w:ascii="Book Antiqua" w:hAnsi="Book Antiqua" w:cs="Times New Roman"/>
          <w:color w:val="000000" w:themeColor="text1"/>
          <w:sz w:val="24"/>
          <w:szCs w:val="24"/>
          <w:lang w:val="en-US"/>
        </w:rPr>
        <w:t xml:space="preserve">; </w:t>
      </w:r>
      <w:r w:rsidR="00B95C49" w:rsidRPr="00D1509D">
        <w:rPr>
          <w:rFonts w:ascii="Book Antiqua" w:hAnsi="Book Antiqua" w:cs="Times New Roman"/>
          <w:color w:val="000000" w:themeColor="text1"/>
          <w:sz w:val="24"/>
          <w:szCs w:val="24"/>
          <w:lang w:val="en-US"/>
        </w:rPr>
        <w:t>complete regression was achieved in 3.6% patients, partial response in 50.2% and stable disease in 25.6</w:t>
      </w:r>
      <w:r w:rsidR="00447FE5" w:rsidRPr="00D1509D">
        <w:rPr>
          <w:rFonts w:ascii="Book Antiqua" w:hAnsi="Book Antiqua" w:cs="Times New Roman"/>
          <w:color w:val="000000" w:themeColor="text1"/>
          <w:sz w:val="24"/>
          <w:szCs w:val="24"/>
          <w:lang w:val="en-US"/>
        </w:rPr>
        <w:t>%</w:t>
      </w:r>
      <w:r w:rsidR="00971D47" w:rsidRPr="00D1509D">
        <w:rPr>
          <w:rFonts w:ascii="Book Antiqua" w:hAnsi="Book Antiqua" w:cs="Times New Roman"/>
          <w:color w:val="000000" w:themeColor="text1"/>
          <w:sz w:val="24"/>
          <w:szCs w:val="24"/>
          <w:lang w:val="en-US"/>
        </w:rPr>
        <w:t xml:space="preserve"> </w:t>
      </w:r>
      <w:r w:rsidR="00B15B91" w:rsidRPr="00D1509D">
        <w:rPr>
          <w:rFonts w:ascii="Book Antiqua" w:hAnsi="Book Antiqua" w:cs="Times New Roman"/>
          <w:color w:val="000000" w:themeColor="text1"/>
          <w:sz w:val="24"/>
          <w:szCs w:val="24"/>
          <w:lang w:val="en-US"/>
        </w:rPr>
        <w:t>in the</w:t>
      </w:r>
      <w:r w:rsidR="00971D47" w:rsidRPr="00D1509D">
        <w:rPr>
          <w:rFonts w:ascii="Book Antiqua" w:hAnsi="Book Antiqua" w:cs="Times New Roman"/>
          <w:color w:val="000000" w:themeColor="text1"/>
          <w:sz w:val="24"/>
          <w:szCs w:val="24"/>
          <w:lang w:val="en-US"/>
        </w:rPr>
        <w:t xml:space="preserve"> </w:t>
      </w:r>
      <w:r w:rsidR="009357CF" w:rsidRPr="00D1509D">
        <w:rPr>
          <w:rFonts w:ascii="Book Antiqua" w:hAnsi="Book Antiqua" w:cs="Times New Roman"/>
          <w:color w:val="000000" w:themeColor="text1"/>
          <w:sz w:val="24"/>
          <w:szCs w:val="24"/>
          <w:lang w:val="en-US"/>
        </w:rPr>
        <w:t xml:space="preserve">RT </w:t>
      </w:r>
      <w:r w:rsidR="00B15B91" w:rsidRPr="00D1509D">
        <w:rPr>
          <w:rFonts w:ascii="Book Antiqua" w:hAnsi="Book Antiqua" w:cs="Times New Roman"/>
          <w:color w:val="000000" w:themeColor="text1"/>
          <w:sz w:val="24"/>
          <w:szCs w:val="24"/>
          <w:lang w:val="en-US"/>
        </w:rPr>
        <w:t>arm</w:t>
      </w:r>
      <w:r w:rsidR="00B95C49" w:rsidRPr="00D1509D">
        <w:rPr>
          <w:rFonts w:ascii="Book Antiqua" w:hAnsi="Book Antiqua" w:cs="Times New Roman"/>
          <w:color w:val="000000" w:themeColor="text1"/>
          <w:sz w:val="24"/>
          <w:szCs w:val="24"/>
          <w:lang w:val="en-US"/>
        </w:rPr>
        <w:t>. S</w:t>
      </w:r>
      <w:r w:rsidR="00DF0704" w:rsidRPr="00D1509D">
        <w:rPr>
          <w:rFonts w:ascii="Book Antiqua" w:hAnsi="Book Antiqua" w:cs="Times New Roman"/>
          <w:color w:val="000000" w:themeColor="text1"/>
          <w:sz w:val="24"/>
          <w:szCs w:val="24"/>
          <w:lang w:val="en-US"/>
        </w:rPr>
        <w:t xml:space="preserve">erious </w:t>
      </w:r>
      <w:r w:rsidR="0040795B" w:rsidRPr="00D1509D">
        <w:rPr>
          <w:rFonts w:ascii="Book Antiqua" w:hAnsi="Book Antiqua" w:cs="Times New Roman"/>
          <w:color w:val="000000" w:themeColor="text1"/>
          <w:sz w:val="24"/>
          <w:szCs w:val="24"/>
          <w:lang w:val="en-US"/>
        </w:rPr>
        <w:t>AEs</w:t>
      </w:r>
      <w:r w:rsidR="00DF0704" w:rsidRPr="00D1509D">
        <w:rPr>
          <w:rFonts w:ascii="Book Antiqua" w:hAnsi="Book Antiqua" w:cs="Times New Roman"/>
          <w:color w:val="000000" w:themeColor="text1"/>
          <w:sz w:val="24"/>
          <w:szCs w:val="24"/>
          <w:lang w:val="en-US"/>
        </w:rPr>
        <w:t xml:space="preserve"> were more frequent in </w:t>
      </w:r>
      <w:r w:rsidR="00447FE5" w:rsidRPr="00D1509D">
        <w:rPr>
          <w:rFonts w:ascii="Book Antiqua" w:hAnsi="Book Antiqua" w:cs="Times New Roman"/>
          <w:color w:val="000000" w:themeColor="text1"/>
          <w:sz w:val="24"/>
          <w:szCs w:val="24"/>
          <w:lang w:val="en-US"/>
        </w:rPr>
        <w:t xml:space="preserve">the </w:t>
      </w:r>
      <w:r w:rsidR="00DF0704" w:rsidRPr="00D1509D">
        <w:rPr>
          <w:rFonts w:ascii="Book Antiqua" w:hAnsi="Book Antiqua" w:cs="Times New Roman"/>
          <w:color w:val="000000" w:themeColor="text1"/>
          <w:sz w:val="24"/>
          <w:szCs w:val="24"/>
          <w:lang w:val="en-US"/>
        </w:rPr>
        <w:t>sorafenib group (hypertransaminasemia, anorexia, nausea, HFSR), whil</w:t>
      </w:r>
      <w:r w:rsidR="00447FE5" w:rsidRPr="00D1509D">
        <w:rPr>
          <w:rFonts w:ascii="Book Antiqua" w:hAnsi="Book Antiqua" w:cs="Times New Roman"/>
          <w:color w:val="000000" w:themeColor="text1"/>
          <w:sz w:val="24"/>
          <w:szCs w:val="24"/>
          <w:lang w:val="en-US"/>
        </w:rPr>
        <w:t xml:space="preserve">e only one </w:t>
      </w:r>
      <w:r w:rsidR="00971D47" w:rsidRPr="00D1509D">
        <w:rPr>
          <w:rFonts w:ascii="Book Antiqua" w:hAnsi="Book Antiqua" w:cs="Times New Roman"/>
          <w:color w:val="000000" w:themeColor="text1"/>
          <w:sz w:val="24"/>
          <w:szCs w:val="24"/>
          <w:lang w:val="en-US"/>
        </w:rPr>
        <w:t xml:space="preserve">case of </w:t>
      </w:r>
      <w:r w:rsidR="003635E6" w:rsidRPr="00D1509D">
        <w:rPr>
          <w:rFonts w:ascii="Book Antiqua" w:hAnsi="Book Antiqua" w:cs="Times New Roman"/>
          <w:color w:val="000000" w:themeColor="text1"/>
          <w:sz w:val="24"/>
          <w:szCs w:val="24"/>
          <w:lang w:val="en-US"/>
        </w:rPr>
        <w:t>grade</w:t>
      </w:r>
      <w:r w:rsidR="005D713F" w:rsidRPr="00D1509D">
        <w:rPr>
          <w:rFonts w:ascii="Book Antiqua" w:hAnsi="Book Antiqua" w:cs="Times New Roman"/>
          <w:color w:val="000000" w:themeColor="text1"/>
          <w:sz w:val="24"/>
          <w:szCs w:val="24"/>
          <w:lang w:val="en-US"/>
        </w:rPr>
        <w:t xml:space="preserve"> </w:t>
      </w:r>
      <w:r w:rsidR="00DF0704" w:rsidRPr="00D1509D">
        <w:rPr>
          <w:rFonts w:ascii="Book Antiqua" w:hAnsi="Book Antiqua" w:cs="Times New Roman"/>
          <w:color w:val="000000" w:themeColor="text1"/>
          <w:sz w:val="24"/>
          <w:szCs w:val="24"/>
          <w:lang w:val="en-US"/>
        </w:rPr>
        <w:t xml:space="preserve">3 leukopenia </w:t>
      </w:r>
      <w:r w:rsidR="00447FE5" w:rsidRPr="00D1509D">
        <w:rPr>
          <w:rFonts w:ascii="Book Antiqua" w:hAnsi="Book Antiqua" w:cs="Times New Roman"/>
          <w:color w:val="000000" w:themeColor="text1"/>
          <w:sz w:val="24"/>
          <w:szCs w:val="24"/>
          <w:lang w:val="en-US"/>
        </w:rPr>
        <w:t xml:space="preserve">occurred in </w:t>
      </w:r>
      <w:r w:rsidR="00B15B91" w:rsidRPr="00D1509D">
        <w:rPr>
          <w:rFonts w:ascii="Book Antiqua" w:hAnsi="Book Antiqua" w:cs="Times New Roman"/>
          <w:color w:val="000000" w:themeColor="text1"/>
          <w:sz w:val="24"/>
          <w:szCs w:val="24"/>
          <w:lang w:val="en-US"/>
        </w:rPr>
        <w:t xml:space="preserve">patients undergoing </w:t>
      </w:r>
      <w:r w:rsidR="00B90E54">
        <w:rPr>
          <w:rFonts w:ascii="Book Antiqua" w:hAnsi="Book Antiqua" w:cs="Times New Roman"/>
          <w:color w:val="000000" w:themeColor="text1"/>
          <w:sz w:val="24"/>
          <w:szCs w:val="24"/>
          <w:lang w:val="en-US"/>
        </w:rPr>
        <w:t>RT</w:t>
      </w:r>
      <w:r w:rsidR="008A186F" w:rsidRPr="003F7E93">
        <w:rPr>
          <w:rStyle w:val="Nessuno"/>
          <w:rFonts w:ascii="Book Antiqua" w:hAnsi="Book Antiqua" w:cs="Times New Roman"/>
          <w:bCs/>
          <w:color w:val="000000" w:themeColor="text1"/>
          <w:sz w:val="24"/>
          <w:szCs w:val="24"/>
          <w:vertAlign w:val="superscript"/>
        </w:rPr>
        <w:t>[</w:t>
      </w:r>
      <w:r w:rsidR="00E2059F" w:rsidRPr="003F7E93">
        <w:rPr>
          <w:rStyle w:val="Nessuno"/>
          <w:rFonts w:ascii="Book Antiqua" w:hAnsi="Book Antiqua" w:cs="Times New Roman"/>
          <w:bCs/>
          <w:color w:val="000000" w:themeColor="text1"/>
          <w:sz w:val="24"/>
          <w:szCs w:val="24"/>
          <w:vertAlign w:val="superscript"/>
        </w:rPr>
        <w:t>90</w:t>
      </w:r>
      <w:r w:rsidR="008A186F" w:rsidRPr="003F7E93">
        <w:rPr>
          <w:rStyle w:val="Nessuno"/>
          <w:rFonts w:ascii="Book Antiqua" w:hAnsi="Book Antiqua" w:cs="Times New Roman"/>
          <w:bCs/>
          <w:color w:val="000000" w:themeColor="text1"/>
          <w:sz w:val="24"/>
          <w:szCs w:val="24"/>
          <w:vertAlign w:val="superscript"/>
        </w:rPr>
        <w:t>]</w:t>
      </w:r>
      <w:r w:rsidRPr="00D1509D">
        <w:rPr>
          <w:rFonts w:ascii="Book Antiqua" w:hAnsi="Book Antiqua" w:cs="Times New Roman"/>
          <w:color w:val="000000" w:themeColor="text1"/>
          <w:sz w:val="24"/>
          <w:szCs w:val="24"/>
          <w:lang w:val="en-US"/>
        </w:rPr>
        <w:t>.</w:t>
      </w:r>
    </w:p>
    <w:p w14:paraId="369AC76A" w14:textId="2597C29E" w:rsidR="00CA5C8C" w:rsidRPr="00D1509D" w:rsidRDefault="00CA5C8C" w:rsidP="003F7E93">
      <w:pPr>
        <w:pStyle w:val="desc"/>
        <w:shd w:val="clear" w:color="auto" w:fill="FFFFFF"/>
        <w:adjustRightInd w:val="0"/>
        <w:snapToGrid w:val="0"/>
        <w:spacing w:before="0" w:beforeAutospacing="0" w:after="0" w:afterAutospacing="0" w:line="360" w:lineRule="auto"/>
        <w:ind w:firstLineChars="100" w:firstLine="240"/>
        <w:jc w:val="both"/>
        <w:rPr>
          <w:rStyle w:val="Nessuno"/>
          <w:rFonts w:ascii="Book Antiqua" w:hAnsi="Book Antiqua"/>
          <w:bCs/>
          <w:color w:val="000000" w:themeColor="text1"/>
        </w:rPr>
      </w:pPr>
      <w:r w:rsidRPr="00D1509D">
        <w:rPr>
          <w:rStyle w:val="Nessuno"/>
          <w:rFonts w:ascii="Book Antiqua" w:hAnsi="Book Antiqua"/>
          <w:bCs/>
          <w:color w:val="000000" w:themeColor="text1"/>
        </w:rPr>
        <w:t xml:space="preserve">Positive results </w:t>
      </w:r>
      <w:r w:rsidR="006F40C8" w:rsidRPr="00D1509D">
        <w:rPr>
          <w:rStyle w:val="Nessuno"/>
          <w:rFonts w:ascii="Book Antiqua" w:hAnsi="Book Antiqua"/>
          <w:bCs/>
          <w:color w:val="000000" w:themeColor="text1"/>
        </w:rPr>
        <w:t>have also been reported</w:t>
      </w:r>
      <w:r w:rsidRPr="00D1509D">
        <w:rPr>
          <w:rStyle w:val="Nessuno"/>
          <w:rFonts w:ascii="Book Antiqua" w:hAnsi="Book Antiqua"/>
          <w:bCs/>
          <w:color w:val="000000" w:themeColor="text1"/>
        </w:rPr>
        <w:t xml:space="preserve"> on proton-beam therapy </w:t>
      </w:r>
      <w:r w:rsidR="00A35AD2" w:rsidRPr="00D1509D">
        <w:rPr>
          <w:rStyle w:val="Nessuno"/>
          <w:rFonts w:ascii="Book Antiqua" w:hAnsi="Book Antiqua"/>
          <w:bCs/>
          <w:color w:val="000000" w:themeColor="text1"/>
        </w:rPr>
        <w:t xml:space="preserve">(PBT) </w:t>
      </w:r>
      <w:r w:rsidRPr="00D1509D">
        <w:rPr>
          <w:rStyle w:val="Nessuno"/>
          <w:rFonts w:ascii="Book Antiqua" w:hAnsi="Book Antiqua"/>
          <w:bCs/>
          <w:color w:val="000000" w:themeColor="text1"/>
        </w:rPr>
        <w:t xml:space="preserve">in HCC </w:t>
      </w:r>
      <w:r w:rsidR="006F40C8" w:rsidRPr="00D1509D">
        <w:rPr>
          <w:rStyle w:val="Nessuno"/>
          <w:rFonts w:ascii="Book Antiqua" w:hAnsi="Book Antiqua"/>
          <w:bCs/>
          <w:color w:val="000000" w:themeColor="text1"/>
        </w:rPr>
        <w:t>with</w:t>
      </w:r>
      <w:r w:rsidRPr="00D1509D">
        <w:rPr>
          <w:rStyle w:val="Nessuno"/>
          <w:rFonts w:ascii="Book Antiqua" w:hAnsi="Book Antiqua"/>
          <w:bCs/>
          <w:color w:val="000000" w:themeColor="text1"/>
        </w:rPr>
        <w:t xml:space="preserve"> PVTT, because of the possibility </w:t>
      </w:r>
      <w:r w:rsidR="00E94741" w:rsidRPr="00D1509D">
        <w:rPr>
          <w:rStyle w:val="Nessuno"/>
          <w:rFonts w:ascii="Book Antiqua" w:hAnsi="Book Antiqua"/>
          <w:bCs/>
          <w:color w:val="000000" w:themeColor="text1"/>
        </w:rPr>
        <w:t>t</w:t>
      </w:r>
      <w:r w:rsidRPr="00D1509D">
        <w:rPr>
          <w:rStyle w:val="Nessuno"/>
          <w:rFonts w:ascii="Book Antiqua" w:hAnsi="Book Antiqua"/>
          <w:bCs/>
          <w:color w:val="000000" w:themeColor="text1"/>
        </w:rPr>
        <w:t>o locally concentrat</w:t>
      </w:r>
      <w:r w:rsidR="00E94741" w:rsidRPr="00D1509D">
        <w:rPr>
          <w:rStyle w:val="Nessuno"/>
          <w:rFonts w:ascii="Book Antiqua" w:hAnsi="Book Antiqua"/>
          <w:bCs/>
          <w:color w:val="000000" w:themeColor="text1"/>
        </w:rPr>
        <w:t>e</w:t>
      </w:r>
      <w:r w:rsidRPr="00D1509D">
        <w:rPr>
          <w:rStyle w:val="Nessuno"/>
          <w:rFonts w:ascii="Book Antiqua" w:hAnsi="Book Antiqua"/>
          <w:bCs/>
          <w:color w:val="000000" w:themeColor="text1"/>
        </w:rPr>
        <w:t xml:space="preserve"> the radiation delivery</w:t>
      </w:r>
      <w:r w:rsidR="00BB786D" w:rsidRPr="00D1509D">
        <w:rPr>
          <w:rStyle w:val="Nessuno"/>
          <w:rFonts w:ascii="Book Antiqua" w:hAnsi="Book Antiqua"/>
          <w:bCs/>
          <w:color w:val="000000" w:themeColor="text1"/>
        </w:rPr>
        <w:t xml:space="preserve">. In a study by Sugahara </w:t>
      </w:r>
      <w:r w:rsidR="00BB786D" w:rsidRPr="003F7E93">
        <w:rPr>
          <w:rStyle w:val="Nessuno"/>
          <w:rFonts w:ascii="Book Antiqua" w:hAnsi="Book Antiqua"/>
          <w:bCs/>
          <w:i/>
          <w:iCs/>
          <w:color w:val="000000" w:themeColor="text1"/>
        </w:rPr>
        <w:t>et al</w:t>
      </w:r>
      <w:r w:rsidR="008A186F" w:rsidRPr="003F7E93">
        <w:rPr>
          <w:rStyle w:val="Nessuno"/>
          <w:rFonts w:ascii="Book Antiqua" w:hAnsi="Book Antiqua"/>
          <w:bCs/>
          <w:color w:val="000000" w:themeColor="text1"/>
          <w:vertAlign w:val="superscript"/>
        </w:rPr>
        <w:t>[</w:t>
      </w:r>
      <w:r w:rsidR="00E2059F" w:rsidRPr="003F7E93">
        <w:rPr>
          <w:rStyle w:val="Nessuno"/>
          <w:rFonts w:ascii="Book Antiqua" w:hAnsi="Book Antiqua"/>
          <w:bCs/>
          <w:color w:val="000000" w:themeColor="text1"/>
          <w:vertAlign w:val="superscript"/>
        </w:rPr>
        <w:t>91</w:t>
      </w:r>
      <w:r w:rsidR="008A186F" w:rsidRPr="003F7E93">
        <w:rPr>
          <w:rStyle w:val="Nessuno"/>
          <w:rFonts w:ascii="Book Antiqua" w:hAnsi="Book Antiqua"/>
          <w:bCs/>
          <w:color w:val="000000" w:themeColor="text1"/>
          <w:vertAlign w:val="superscript"/>
        </w:rPr>
        <w:t>]</w:t>
      </w:r>
      <w:r w:rsidR="008A186F" w:rsidRPr="00D1509D">
        <w:rPr>
          <w:rStyle w:val="Nessuno"/>
          <w:rFonts w:ascii="Book Antiqua" w:hAnsi="Book Antiqua"/>
          <w:bCs/>
          <w:color w:val="000000" w:themeColor="text1"/>
        </w:rPr>
        <w:t xml:space="preserve"> </w:t>
      </w:r>
      <w:r w:rsidR="006F40C8" w:rsidRPr="00D1509D">
        <w:rPr>
          <w:rStyle w:val="Nessuno"/>
          <w:rFonts w:ascii="Book Antiqua" w:hAnsi="Book Antiqua"/>
          <w:bCs/>
          <w:color w:val="000000" w:themeColor="text1"/>
        </w:rPr>
        <w:t>the median OS</w:t>
      </w:r>
      <w:r w:rsidRPr="00D1509D">
        <w:rPr>
          <w:rStyle w:val="Nessuno"/>
          <w:rFonts w:ascii="Book Antiqua" w:hAnsi="Book Antiqua"/>
          <w:bCs/>
          <w:color w:val="000000" w:themeColor="text1"/>
        </w:rPr>
        <w:t xml:space="preserve"> </w:t>
      </w:r>
      <w:r w:rsidR="006F40C8" w:rsidRPr="00D1509D">
        <w:rPr>
          <w:rStyle w:val="Nessuno"/>
          <w:rFonts w:ascii="Book Antiqua" w:hAnsi="Book Antiqua"/>
          <w:bCs/>
          <w:color w:val="000000" w:themeColor="text1"/>
        </w:rPr>
        <w:t>was</w:t>
      </w:r>
      <w:r w:rsidRPr="00D1509D">
        <w:rPr>
          <w:rStyle w:val="Nessuno"/>
          <w:rFonts w:ascii="Book Antiqua" w:hAnsi="Book Antiqua"/>
          <w:bCs/>
          <w:color w:val="000000" w:themeColor="text1"/>
        </w:rPr>
        <w:t xml:space="preserve"> 22 mo, </w:t>
      </w:r>
      <w:r w:rsidR="006F40C8" w:rsidRPr="00D1509D">
        <w:rPr>
          <w:rStyle w:val="Nessuno"/>
          <w:rFonts w:ascii="Book Antiqua" w:hAnsi="Book Antiqua"/>
          <w:bCs/>
          <w:color w:val="000000" w:themeColor="text1"/>
        </w:rPr>
        <w:t xml:space="preserve">with 91% </w:t>
      </w:r>
      <w:r w:rsidRPr="00D1509D">
        <w:rPr>
          <w:rStyle w:val="Nessuno"/>
          <w:rFonts w:ascii="Book Antiqua" w:hAnsi="Book Antiqua"/>
          <w:bCs/>
          <w:color w:val="000000" w:themeColor="text1"/>
        </w:rPr>
        <w:t>2-year lo</w:t>
      </w:r>
      <w:r w:rsidR="00447FE5" w:rsidRPr="00D1509D">
        <w:rPr>
          <w:rStyle w:val="Nessuno"/>
          <w:rFonts w:ascii="Book Antiqua" w:hAnsi="Book Antiqua"/>
          <w:bCs/>
          <w:color w:val="000000" w:themeColor="text1"/>
        </w:rPr>
        <w:t xml:space="preserve">cal control rate and 48% 2-year </w:t>
      </w:r>
      <w:r w:rsidRPr="00D1509D">
        <w:rPr>
          <w:rStyle w:val="Nessuno"/>
          <w:rFonts w:ascii="Book Antiqua" w:hAnsi="Book Antiqua"/>
          <w:bCs/>
          <w:color w:val="000000" w:themeColor="text1"/>
        </w:rPr>
        <w:t>survival</w:t>
      </w:r>
      <w:r w:rsidR="00447FE5" w:rsidRPr="00D1509D">
        <w:rPr>
          <w:rStyle w:val="Nessuno"/>
          <w:rFonts w:ascii="Book Antiqua" w:hAnsi="Book Antiqua"/>
          <w:bCs/>
          <w:color w:val="000000" w:themeColor="text1"/>
        </w:rPr>
        <w:t xml:space="preserve"> </w:t>
      </w:r>
      <w:r w:rsidRPr="00D1509D">
        <w:rPr>
          <w:rStyle w:val="Nessuno"/>
          <w:rFonts w:ascii="Book Antiqua" w:hAnsi="Book Antiqua"/>
          <w:bCs/>
          <w:color w:val="000000" w:themeColor="text1"/>
        </w:rPr>
        <w:t xml:space="preserve">rate; only a few patients presented </w:t>
      </w:r>
      <w:r w:rsidR="00E42B41" w:rsidRPr="00D1509D">
        <w:rPr>
          <w:rStyle w:val="Nessuno"/>
          <w:rFonts w:ascii="Book Antiqua" w:hAnsi="Book Antiqua"/>
          <w:bCs/>
          <w:color w:val="000000" w:themeColor="text1"/>
        </w:rPr>
        <w:t>grade</w:t>
      </w:r>
      <w:r w:rsidR="006F40C8" w:rsidRPr="00D1509D">
        <w:rPr>
          <w:rStyle w:val="Nessuno"/>
          <w:rFonts w:ascii="Book Antiqua" w:hAnsi="Book Antiqua"/>
          <w:bCs/>
          <w:color w:val="000000" w:themeColor="text1"/>
        </w:rPr>
        <w:t xml:space="preserve"> 3 </w:t>
      </w:r>
      <w:r w:rsidRPr="00D1509D">
        <w:rPr>
          <w:rStyle w:val="Nessuno"/>
          <w:rFonts w:ascii="Book Antiqua" w:hAnsi="Book Antiqua"/>
          <w:bCs/>
          <w:color w:val="000000" w:themeColor="text1"/>
        </w:rPr>
        <w:t xml:space="preserve">AEs, </w:t>
      </w:r>
      <w:r w:rsidR="006F40C8" w:rsidRPr="00D1509D">
        <w:rPr>
          <w:rStyle w:val="Nessuno"/>
          <w:rFonts w:ascii="Book Antiqua" w:hAnsi="Book Antiqua"/>
          <w:bCs/>
          <w:color w:val="000000" w:themeColor="text1"/>
        </w:rPr>
        <w:t xml:space="preserve">mainly </w:t>
      </w:r>
      <w:r w:rsidRPr="00D1509D">
        <w:rPr>
          <w:rStyle w:val="Nessuno"/>
          <w:rFonts w:ascii="Book Antiqua" w:hAnsi="Book Antiqua"/>
          <w:bCs/>
          <w:color w:val="000000" w:themeColor="text1"/>
        </w:rPr>
        <w:t xml:space="preserve">consisting in leukocytopenia and thrombocytopenia. </w:t>
      </w:r>
      <w:r w:rsidR="00162C33" w:rsidRPr="00D1509D">
        <w:rPr>
          <w:rStyle w:val="Nessuno"/>
          <w:rFonts w:ascii="Book Antiqua" w:hAnsi="Book Antiqua"/>
          <w:bCs/>
          <w:color w:val="000000" w:themeColor="text1"/>
        </w:rPr>
        <w:t xml:space="preserve">In another study 12 patients with Vp3-4 PVTT were studied after PBT: 2 of them obtained </w:t>
      </w:r>
      <w:r w:rsidR="000E71E6" w:rsidRPr="00D1509D">
        <w:rPr>
          <w:rStyle w:val="Nessuno"/>
          <w:rFonts w:ascii="Book Antiqua" w:hAnsi="Book Antiqua"/>
          <w:bCs/>
          <w:color w:val="000000" w:themeColor="text1"/>
        </w:rPr>
        <w:t>a complete response without</w:t>
      </w:r>
      <w:r w:rsidR="00162C33" w:rsidRPr="00D1509D">
        <w:rPr>
          <w:rStyle w:val="Nessuno"/>
          <w:rFonts w:ascii="Book Antiqua" w:hAnsi="Book Antiqua"/>
          <w:bCs/>
          <w:color w:val="000000" w:themeColor="text1"/>
        </w:rPr>
        <w:t xml:space="preserve"> recurrence 4.3 and 6.4 y</w:t>
      </w:r>
      <w:r w:rsidR="000E71E6" w:rsidRPr="00D1509D">
        <w:rPr>
          <w:rStyle w:val="Nessuno"/>
          <w:rFonts w:ascii="Book Antiqua" w:hAnsi="Book Antiqua"/>
          <w:bCs/>
          <w:color w:val="000000" w:themeColor="text1"/>
        </w:rPr>
        <w:t>ea</w:t>
      </w:r>
      <w:r w:rsidR="00162C33" w:rsidRPr="00D1509D">
        <w:rPr>
          <w:rStyle w:val="Nessuno"/>
          <w:rFonts w:ascii="Book Antiqua" w:hAnsi="Book Antiqua"/>
          <w:bCs/>
          <w:color w:val="000000" w:themeColor="text1"/>
        </w:rPr>
        <w:t>r</w:t>
      </w:r>
      <w:r w:rsidR="000E71E6" w:rsidRPr="00D1509D">
        <w:rPr>
          <w:rStyle w:val="Nessuno"/>
          <w:rFonts w:ascii="Book Antiqua" w:hAnsi="Book Antiqua"/>
          <w:bCs/>
          <w:color w:val="000000" w:themeColor="text1"/>
        </w:rPr>
        <w:t>s</w:t>
      </w:r>
      <w:r w:rsidR="00162C33" w:rsidRPr="00D1509D">
        <w:rPr>
          <w:rStyle w:val="Nessuno"/>
          <w:rFonts w:ascii="Book Antiqua" w:hAnsi="Book Antiqua"/>
          <w:bCs/>
          <w:color w:val="000000" w:themeColor="text1"/>
        </w:rPr>
        <w:t xml:space="preserve"> after treatment. The remaining 10 </w:t>
      </w:r>
      <w:r w:rsidR="00903F9D" w:rsidRPr="00D1509D">
        <w:rPr>
          <w:rStyle w:val="Nessuno"/>
          <w:rFonts w:ascii="Book Antiqua" w:hAnsi="Book Antiqua"/>
          <w:bCs/>
          <w:color w:val="000000" w:themeColor="text1"/>
        </w:rPr>
        <w:t>showed partial response</w:t>
      </w:r>
      <w:r w:rsidR="00162C33" w:rsidRPr="00D1509D">
        <w:rPr>
          <w:rStyle w:val="Nessuno"/>
          <w:rFonts w:ascii="Book Antiqua" w:hAnsi="Book Antiqua"/>
          <w:bCs/>
          <w:color w:val="000000" w:themeColor="text1"/>
        </w:rPr>
        <w:t xml:space="preserve"> 1-3 mo after PBT (objective response rate 100%), with </w:t>
      </w:r>
      <w:r w:rsidR="00AE3706" w:rsidRPr="00D1509D">
        <w:rPr>
          <w:rStyle w:val="Nessuno"/>
          <w:rFonts w:ascii="Book Antiqua" w:hAnsi="Book Antiqua"/>
          <w:bCs/>
          <w:color w:val="000000" w:themeColor="text1"/>
        </w:rPr>
        <w:t xml:space="preserve">appearance </w:t>
      </w:r>
      <w:r w:rsidR="00162C33" w:rsidRPr="00D1509D">
        <w:rPr>
          <w:rStyle w:val="Nessuno"/>
          <w:rFonts w:ascii="Book Antiqua" w:hAnsi="Book Antiqua"/>
          <w:bCs/>
          <w:color w:val="000000" w:themeColor="text1"/>
        </w:rPr>
        <w:t>of new HCC outside the irradiated volume after</w:t>
      </w:r>
      <w:r w:rsidR="00903F9D" w:rsidRPr="00D1509D">
        <w:rPr>
          <w:rStyle w:val="Nessuno"/>
          <w:rFonts w:ascii="Book Antiqua" w:hAnsi="Book Antiqua"/>
          <w:bCs/>
          <w:color w:val="000000" w:themeColor="text1"/>
        </w:rPr>
        <w:t xml:space="preserve"> further</w:t>
      </w:r>
      <w:r w:rsidR="00162C33" w:rsidRPr="00D1509D">
        <w:rPr>
          <w:rStyle w:val="Nessuno"/>
          <w:rFonts w:ascii="Book Antiqua" w:hAnsi="Book Antiqua"/>
          <w:bCs/>
          <w:color w:val="000000" w:themeColor="text1"/>
        </w:rPr>
        <w:t xml:space="preserve"> 0.1-2.4 years from PBT. PFS </w:t>
      </w:r>
      <w:r w:rsidR="002E2E1B" w:rsidRPr="00D1509D">
        <w:rPr>
          <w:rStyle w:val="Nessuno"/>
          <w:rFonts w:ascii="Book Antiqua" w:hAnsi="Book Antiqua"/>
          <w:bCs/>
          <w:color w:val="000000" w:themeColor="text1"/>
        </w:rPr>
        <w:t xml:space="preserve">and OS </w:t>
      </w:r>
      <w:r w:rsidR="00162C33" w:rsidRPr="00D1509D">
        <w:rPr>
          <w:rStyle w:val="Nessuno"/>
          <w:rFonts w:ascii="Book Antiqua" w:hAnsi="Book Antiqua"/>
          <w:bCs/>
          <w:color w:val="000000" w:themeColor="text1"/>
        </w:rPr>
        <w:t>rates were 67%</w:t>
      </w:r>
      <w:r w:rsidR="002E2E1B" w:rsidRPr="00D1509D">
        <w:rPr>
          <w:rStyle w:val="Nessuno"/>
          <w:rFonts w:ascii="Book Antiqua" w:hAnsi="Book Antiqua"/>
          <w:bCs/>
          <w:color w:val="000000" w:themeColor="text1"/>
        </w:rPr>
        <w:t>/</w:t>
      </w:r>
      <w:r w:rsidR="00162C33" w:rsidRPr="00D1509D">
        <w:rPr>
          <w:rStyle w:val="Nessuno"/>
          <w:rFonts w:ascii="Book Antiqua" w:hAnsi="Book Antiqua"/>
          <w:bCs/>
          <w:color w:val="000000" w:themeColor="text1"/>
        </w:rPr>
        <w:t xml:space="preserve">24% </w:t>
      </w:r>
      <w:r w:rsidR="002E2E1B" w:rsidRPr="00D1509D">
        <w:rPr>
          <w:rStyle w:val="Nessuno"/>
          <w:rFonts w:ascii="Book Antiqua" w:hAnsi="Book Antiqua"/>
          <w:bCs/>
          <w:color w:val="000000" w:themeColor="text1"/>
        </w:rPr>
        <w:t xml:space="preserve">and </w:t>
      </w:r>
      <w:r w:rsidR="00162C33" w:rsidRPr="00D1509D">
        <w:rPr>
          <w:rStyle w:val="Nessuno"/>
          <w:rFonts w:ascii="Book Antiqua" w:hAnsi="Book Antiqua"/>
          <w:bCs/>
          <w:color w:val="000000" w:themeColor="text1"/>
        </w:rPr>
        <w:t>88%</w:t>
      </w:r>
      <w:r w:rsidR="002E2E1B" w:rsidRPr="00D1509D">
        <w:rPr>
          <w:rStyle w:val="Nessuno"/>
          <w:rFonts w:ascii="Book Antiqua" w:hAnsi="Book Antiqua"/>
          <w:bCs/>
          <w:color w:val="000000" w:themeColor="text1"/>
        </w:rPr>
        <w:t>/</w:t>
      </w:r>
      <w:r w:rsidR="00162C33" w:rsidRPr="00D1509D">
        <w:rPr>
          <w:rStyle w:val="Nessuno"/>
          <w:rFonts w:ascii="Book Antiqua" w:hAnsi="Book Antiqua"/>
          <w:bCs/>
          <w:color w:val="000000" w:themeColor="text1"/>
        </w:rPr>
        <w:t>58% at 2 and 5 years, respectively. No grade 3 AEs were observed</w:t>
      </w:r>
      <w:r w:rsidR="008A186F" w:rsidRPr="00373FE7">
        <w:rPr>
          <w:rStyle w:val="Nessuno"/>
          <w:rFonts w:ascii="Book Antiqua" w:hAnsi="Book Antiqua"/>
          <w:bCs/>
          <w:color w:val="000000" w:themeColor="text1"/>
          <w:vertAlign w:val="superscript"/>
        </w:rPr>
        <w:t>[</w:t>
      </w:r>
      <w:r w:rsidR="00E2059F" w:rsidRPr="00373FE7">
        <w:rPr>
          <w:rStyle w:val="Nessuno"/>
          <w:rFonts w:ascii="Book Antiqua" w:hAnsi="Book Antiqua"/>
          <w:bCs/>
          <w:color w:val="000000" w:themeColor="text1"/>
          <w:vertAlign w:val="superscript"/>
        </w:rPr>
        <w:t>92</w:t>
      </w:r>
      <w:r w:rsidR="008A186F" w:rsidRPr="00373FE7">
        <w:rPr>
          <w:rStyle w:val="Nessuno"/>
          <w:rFonts w:ascii="Book Antiqua" w:hAnsi="Book Antiqua"/>
          <w:bCs/>
          <w:color w:val="000000" w:themeColor="text1"/>
          <w:vertAlign w:val="superscript"/>
        </w:rPr>
        <w:t>]</w:t>
      </w:r>
      <w:r w:rsidRPr="00D1509D">
        <w:rPr>
          <w:rStyle w:val="Nessuno"/>
          <w:rFonts w:ascii="Book Antiqua" w:hAnsi="Book Antiqua"/>
          <w:bCs/>
          <w:color w:val="000000" w:themeColor="text1"/>
        </w:rPr>
        <w:t>.</w:t>
      </w:r>
    </w:p>
    <w:p w14:paraId="6AE0FA3B" w14:textId="1443DA17" w:rsidR="00621963" w:rsidRPr="00D1509D" w:rsidRDefault="00621963" w:rsidP="00373FE7">
      <w:pPr>
        <w:adjustRightInd w:val="0"/>
        <w:snapToGrid w:val="0"/>
        <w:spacing w:line="360" w:lineRule="auto"/>
        <w:ind w:firstLineChars="100" w:firstLine="252"/>
        <w:jc w:val="both"/>
        <w:rPr>
          <w:rFonts w:ascii="Book Antiqua" w:hAnsi="Book Antiqua"/>
          <w:color w:val="000000" w:themeColor="text1"/>
        </w:rPr>
      </w:pPr>
      <w:r w:rsidRPr="00D1509D">
        <w:rPr>
          <w:rFonts w:ascii="Book Antiqua" w:hAnsi="Book Antiqua"/>
          <w:color w:val="000000" w:themeColor="text1"/>
        </w:rPr>
        <w:t>Several</w:t>
      </w:r>
      <w:r w:rsidR="00C1515B">
        <w:rPr>
          <w:rFonts w:ascii="Book Antiqua" w:hAnsi="Book Antiqua"/>
          <w:color w:val="000000" w:themeColor="text1"/>
        </w:rPr>
        <w:t xml:space="preserve"> </w:t>
      </w:r>
      <w:r w:rsidR="009357CF" w:rsidRPr="00D1509D">
        <w:rPr>
          <w:rFonts w:ascii="Book Antiqua" w:hAnsi="Book Antiqua"/>
          <w:color w:val="000000" w:themeColor="text1"/>
        </w:rPr>
        <w:t xml:space="preserve">RT </w:t>
      </w:r>
      <w:r w:rsidRPr="00D1509D">
        <w:rPr>
          <w:rFonts w:ascii="Book Antiqua" w:hAnsi="Book Antiqua"/>
          <w:color w:val="000000" w:themeColor="text1"/>
        </w:rPr>
        <w:t>techniques (3-DCRT, intensity-modulated RT, stereotactic body RT</w:t>
      </w:r>
      <w:r w:rsidR="00141C88" w:rsidRPr="00D1509D">
        <w:rPr>
          <w:rFonts w:ascii="Book Antiqua" w:hAnsi="Book Antiqua"/>
          <w:color w:val="000000" w:themeColor="text1"/>
        </w:rPr>
        <w:t xml:space="preserve"> </w:t>
      </w:r>
      <w:r w:rsidR="00DA0D68" w:rsidRPr="00D1509D">
        <w:rPr>
          <w:rFonts w:ascii="Book Antiqua" w:hAnsi="Book Antiqua"/>
          <w:color w:val="000000" w:themeColor="text1"/>
        </w:rPr>
        <w:t>(</w:t>
      </w:r>
      <w:r w:rsidRPr="00D1509D">
        <w:rPr>
          <w:rFonts w:ascii="Book Antiqua" w:hAnsi="Book Antiqua"/>
          <w:color w:val="000000" w:themeColor="text1"/>
        </w:rPr>
        <w:t>SBRT</w:t>
      </w:r>
      <w:r w:rsidR="00DA0D68" w:rsidRPr="00D1509D">
        <w:rPr>
          <w:rFonts w:ascii="Book Antiqua" w:hAnsi="Book Antiqua"/>
          <w:color w:val="000000" w:themeColor="text1"/>
        </w:rPr>
        <w:t>)</w:t>
      </w:r>
      <w:r w:rsidRPr="00D1509D">
        <w:rPr>
          <w:rFonts w:ascii="Book Antiqua" w:hAnsi="Book Antiqua"/>
          <w:color w:val="000000" w:themeColor="text1"/>
        </w:rPr>
        <w:t xml:space="preserve">, and RT with proton beams and carbon ion beams) showed promising outcomes in </w:t>
      </w:r>
      <w:r w:rsidR="002E2E1B" w:rsidRPr="00D1509D">
        <w:rPr>
          <w:rFonts w:ascii="Book Antiqua" w:hAnsi="Book Antiqua"/>
          <w:color w:val="000000" w:themeColor="text1"/>
        </w:rPr>
        <w:t xml:space="preserve">HCC </w:t>
      </w:r>
      <w:r w:rsidRPr="00D1509D">
        <w:rPr>
          <w:rFonts w:ascii="Book Antiqua" w:hAnsi="Book Antiqua"/>
          <w:color w:val="000000" w:themeColor="text1"/>
        </w:rPr>
        <w:t>patients with</w:t>
      </w:r>
      <w:r w:rsidR="002E2E1B" w:rsidRPr="00D1509D">
        <w:rPr>
          <w:rFonts w:ascii="Book Antiqua" w:hAnsi="Book Antiqua"/>
          <w:color w:val="000000" w:themeColor="text1"/>
        </w:rPr>
        <w:t xml:space="preserve"> and </w:t>
      </w:r>
      <w:r w:rsidRPr="00D1509D">
        <w:rPr>
          <w:rFonts w:ascii="Book Antiqua" w:hAnsi="Book Antiqua"/>
          <w:color w:val="000000" w:themeColor="text1"/>
        </w:rPr>
        <w:t xml:space="preserve">without </w:t>
      </w:r>
      <w:r w:rsidR="00AC1CDE" w:rsidRPr="00D1509D">
        <w:rPr>
          <w:rFonts w:ascii="Book Antiqua" w:hAnsi="Book Antiqua"/>
          <w:color w:val="000000" w:themeColor="text1"/>
        </w:rPr>
        <w:t>PVTT:</w:t>
      </w:r>
      <w:r w:rsidRPr="00D1509D">
        <w:rPr>
          <w:rFonts w:ascii="Book Antiqua" w:hAnsi="Book Antiqua"/>
          <w:color w:val="000000" w:themeColor="text1"/>
        </w:rPr>
        <w:t xml:space="preserve"> PBT, unlike RT with X-rays, allow to precisely deliver</w:t>
      </w:r>
      <w:r w:rsidR="00AC1CDE" w:rsidRPr="00D1509D">
        <w:rPr>
          <w:rFonts w:ascii="Book Antiqua" w:hAnsi="Book Antiqua"/>
          <w:color w:val="000000" w:themeColor="text1"/>
        </w:rPr>
        <w:t xml:space="preserve"> </w:t>
      </w:r>
      <w:r w:rsidRPr="00D1509D">
        <w:rPr>
          <w:rFonts w:ascii="Book Antiqua" w:hAnsi="Book Antiqua"/>
          <w:color w:val="000000" w:themeColor="text1"/>
        </w:rPr>
        <w:t>high</w:t>
      </w:r>
      <w:r w:rsidR="00DA1A68" w:rsidRPr="00D1509D">
        <w:rPr>
          <w:rFonts w:ascii="Book Antiqua" w:hAnsi="Book Antiqua"/>
          <w:color w:val="000000" w:themeColor="text1"/>
        </w:rPr>
        <w:t>-</w:t>
      </w:r>
      <w:r w:rsidRPr="00D1509D">
        <w:rPr>
          <w:rFonts w:ascii="Book Antiqua" w:hAnsi="Book Antiqua"/>
          <w:color w:val="000000" w:themeColor="text1"/>
        </w:rPr>
        <w:t>dose radiation</w:t>
      </w:r>
      <w:r w:rsidR="00DA1A68" w:rsidRPr="00D1509D">
        <w:rPr>
          <w:rFonts w:ascii="Book Antiqua" w:hAnsi="Book Antiqua"/>
          <w:color w:val="000000" w:themeColor="text1"/>
        </w:rPr>
        <w:t>s</w:t>
      </w:r>
      <w:r w:rsidRPr="00D1509D">
        <w:rPr>
          <w:rFonts w:ascii="Book Antiqua" w:hAnsi="Book Antiqua"/>
          <w:color w:val="000000" w:themeColor="text1"/>
        </w:rPr>
        <w:t xml:space="preserve"> to the target volume, sparing </w:t>
      </w:r>
      <w:r w:rsidR="000E71E6" w:rsidRPr="00D1509D">
        <w:rPr>
          <w:rFonts w:ascii="Book Antiqua" w:hAnsi="Book Antiqua"/>
          <w:color w:val="000000" w:themeColor="text1"/>
        </w:rPr>
        <w:t xml:space="preserve">the </w:t>
      </w:r>
      <w:r w:rsidRPr="00D1509D">
        <w:rPr>
          <w:rFonts w:ascii="Book Antiqua" w:hAnsi="Book Antiqua"/>
          <w:color w:val="000000" w:themeColor="text1"/>
        </w:rPr>
        <w:t xml:space="preserve">normal liver </w:t>
      </w:r>
      <w:r w:rsidR="000E71E6" w:rsidRPr="00D1509D">
        <w:rPr>
          <w:rFonts w:ascii="Book Antiqua" w:hAnsi="Book Antiqua"/>
          <w:color w:val="000000" w:themeColor="text1"/>
        </w:rPr>
        <w:t>tissue</w:t>
      </w:r>
      <w:r w:rsidRPr="00D1509D">
        <w:rPr>
          <w:rFonts w:ascii="Book Antiqua" w:hAnsi="Book Antiqua"/>
          <w:color w:val="000000" w:themeColor="text1"/>
        </w:rPr>
        <w:t xml:space="preserve"> and </w:t>
      </w:r>
      <w:r w:rsidR="000E71E6" w:rsidRPr="00D1509D">
        <w:rPr>
          <w:rFonts w:ascii="Book Antiqua" w:hAnsi="Book Antiqua"/>
          <w:color w:val="000000" w:themeColor="text1"/>
        </w:rPr>
        <w:t xml:space="preserve">the </w:t>
      </w:r>
      <w:r w:rsidRPr="00D1509D">
        <w:rPr>
          <w:rFonts w:ascii="Book Antiqua" w:hAnsi="Book Antiqua"/>
          <w:color w:val="000000" w:themeColor="text1"/>
        </w:rPr>
        <w:t>surrounding organs</w:t>
      </w:r>
      <w:r w:rsidR="008A186F" w:rsidRPr="00373FE7">
        <w:rPr>
          <w:rStyle w:val="Nessuno"/>
          <w:rFonts w:ascii="Book Antiqua" w:hAnsi="Book Antiqua"/>
          <w:bCs/>
          <w:color w:val="000000" w:themeColor="text1"/>
          <w:vertAlign w:val="superscript"/>
        </w:rPr>
        <w:t>[9</w:t>
      </w:r>
      <w:r w:rsidR="00E2059F" w:rsidRPr="00373FE7">
        <w:rPr>
          <w:rStyle w:val="Nessuno"/>
          <w:rFonts w:ascii="Book Antiqua" w:hAnsi="Book Antiqua"/>
          <w:bCs/>
          <w:color w:val="000000" w:themeColor="text1"/>
          <w:vertAlign w:val="superscript"/>
        </w:rPr>
        <w:t>3</w:t>
      </w:r>
      <w:r w:rsidR="008A186F" w:rsidRPr="00373FE7">
        <w:rPr>
          <w:rStyle w:val="Nessuno"/>
          <w:rFonts w:ascii="Book Antiqua" w:hAnsi="Book Antiqua"/>
          <w:bCs/>
          <w:color w:val="000000" w:themeColor="text1"/>
          <w:vertAlign w:val="superscript"/>
        </w:rPr>
        <w:t>,9</w:t>
      </w:r>
      <w:r w:rsidR="00E2059F" w:rsidRPr="00373FE7">
        <w:rPr>
          <w:rStyle w:val="Nessuno"/>
          <w:rFonts w:ascii="Book Antiqua" w:hAnsi="Book Antiqua"/>
          <w:bCs/>
          <w:color w:val="000000" w:themeColor="text1"/>
          <w:vertAlign w:val="superscript"/>
        </w:rPr>
        <w:t>4</w:t>
      </w:r>
      <w:r w:rsidR="008A186F" w:rsidRPr="00373FE7">
        <w:rPr>
          <w:rStyle w:val="Nessuno"/>
          <w:rFonts w:ascii="Book Antiqua" w:hAnsi="Book Antiqua"/>
          <w:bCs/>
          <w:color w:val="000000" w:themeColor="text1"/>
          <w:vertAlign w:val="superscript"/>
        </w:rPr>
        <w:t>]</w:t>
      </w:r>
      <w:r w:rsidRPr="00D1509D">
        <w:rPr>
          <w:rFonts w:ascii="Book Antiqua" w:hAnsi="Book Antiqua"/>
          <w:color w:val="000000" w:themeColor="text1"/>
        </w:rPr>
        <w:t xml:space="preserve">. Furthermore, a metanalysis by Qi </w:t>
      </w:r>
      <w:r w:rsidRPr="00373FE7">
        <w:rPr>
          <w:rFonts w:ascii="Book Antiqua" w:hAnsi="Book Antiqua"/>
          <w:i/>
          <w:iCs/>
          <w:color w:val="000000" w:themeColor="text1"/>
        </w:rPr>
        <w:t>et al</w:t>
      </w:r>
      <w:r w:rsidR="00373FE7" w:rsidRPr="00373FE7">
        <w:rPr>
          <w:rStyle w:val="Nessuno"/>
          <w:rFonts w:ascii="Book Antiqua" w:hAnsi="Book Antiqua"/>
          <w:bCs/>
          <w:color w:val="000000" w:themeColor="text1"/>
          <w:vertAlign w:val="superscript"/>
        </w:rPr>
        <w:t>[95]</w:t>
      </w:r>
      <w:r w:rsidRPr="00D1509D">
        <w:rPr>
          <w:rFonts w:ascii="Book Antiqua" w:hAnsi="Book Antiqua"/>
          <w:color w:val="000000" w:themeColor="text1"/>
        </w:rPr>
        <w:t xml:space="preserve"> demonstrated a higher rate of survival </w:t>
      </w:r>
      <w:r w:rsidR="006C7400" w:rsidRPr="00D1509D">
        <w:rPr>
          <w:rFonts w:ascii="Book Antiqua" w:hAnsi="Book Antiqua"/>
          <w:color w:val="000000" w:themeColor="text1"/>
        </w:rPr>
        <w:t>for</w:t>
      </w:r>
      <w:r w:rsidRPr="00D1509D">
        <w:rPr>
          <w:rFonts w:ascii="Book Antiqua" w:hAnsi="Book Antiqua"/>
          <w:color w:val="000000" w:themeColor="text1"/>
        </w:rPr>
        <w:t xml:space="preserve"> PBT compared to CRT, with lower AEs.</w:t>
      </w:r>
    </w:p>
    <w:p w14:paraId="53ECA9A3" w14:textId="48DA81DF" w:rsidR="009A01AE" w:rsidRPr="00D1509D" w:rsidRDefault="00FF4556" w:rsidP="00AE440F">
      <w:pPr>
        <w:pStyle w:val="a4"/>
        <w:adjustRightInd w:val="0"/>
        <w:snapToGrid w:val="0"/>
        <w:spacing w:line="360" w:lineRule="auto"/>
        <w:ind w:firstLineChars="100" w:firstLine="240"/>
        <w:jc w:val="both"/>
        <w:rPr>
          <w:rStyle w:val="Nessuno"/>
          <w:rFonts w:ascii="Book Antiqua" w:eastAsia="Arial Unicode MS" w:hAnsi="Book Antiqua" w:cs="Times New Roman"/>
          <w:color w:val="000000" w:themeColor="text1"/>
          <w:sz w:val="24"/>
          <w:szCs w:val="24"/>
          <w:lang w:eastAsia="en-US"/>
        </w:rPr>
      </w:pPr>
      <w:r w:rsidRPr="00D1509D">
        <w:rPr>
          <w:rFonts w:ascii="Book Antiqua" w:hAnsi="Book Antiqua" w:cs="Times New Roman"/>
          <w:color w:val="000000" w:themeColor="text1"/>
          <w:sz w:val="24"/>
          <w:szCs w:val="24"/>
          <w:lang w:val="en-US"/>
        </w:rPr>
        <w:t xml:space="preserve">Gamma knife radiosurgery (GKR) is a </w:t>
      </w:r>
      <w:r w:rsidR="006C7400" w:rsidRPr="00D1509D">
        <w:rPr>
          <w:rFonts w:ascii="Book Antiqua" w:hAnsi="Book Antiqua" w:cs="Times New Roman"/>
          <w:color w:val="000000" w:themeColor="text1"/>
          <w:sz w:val="24"/>
          <w:szCs w:val="24"/>
          <w:lang w:val="en-US"/>
        </w:rPr>
        <w:t>type</w:t>
      </w:r>
      <w:r w:rsidRPr="00D1509D">
        <w:rPr>
          <w:rFonts w:ascii="Book Antiqua" w:hAnsi="Book Antiqua" w:cs="Times New Roman"/>
          <w:color w:val="000000" w:themeColor="text1"/>
          <w:sz w:val="24"/>
          <w:szCs w:val="24"/>
          <w:lang w:val="en-US"/>
        </w:rPr>
        <w:t xml:space="preserve"> of external radiation </w:t>
      </w:r>
      <w:r w:rsidR="00DA5AB1" w:rsidRPr="00D1509D">
        <w:rPr>
          <w:rFonts w:ascii="Book Antiqua" w:hAnsi="Book Antiqua" w:cs="Times New Roman"/>
          <w:color w:val="000000" w:themeColor="text1"/>
          <w:sz w:val="24"/>
          <w:szCs w:val="24"/>
          <w:lang w:val="en-US"/>
        </w:rPr>
        <w:t xml:space="preserve">treatment </w:t>
      </w:r>
      <w:r w:rsidRPr="00D1509D">
        <w:rPr>
          <w:rFonts w:ascii="Book Antiqua" w:hAnsi="Book Antiqua" w:cs="Times New Roman"/>
          <w:color w:val="000000" w:themeColor="text1"/>
          <w:sz w:val="24"/>
          <w:szCs w:val="24"/>
          <w:lang w:val="en-US"/>
        </w:rPr>
        <w:t>applied especially o</w:t>
      </w:r>
      <w:r w:rsidR="00DA5AB1" w:rsidRPr="00D1509D">
        <w:rPr>
          <w:rFonts w:ascii="Book Antiqua" w:hAnsi="Book Antiqua" w:cs="Times New Roman"/>
          <w:color w:val="000000" w:themeColor="text1"/>
          <w:sz w:val="24"/>
          <w:szCs w:val="24"/>
          <w:lang w:val="en-US"/>
        </w:rPr>
        <w:t>n</w:t>
      </w:r>
      <w:r w:rsidRPr="00D1509D">
        <w:rPr>
          <w:rFonts w:ascii="Book Antiqua" w:hAnsi="Book Antiqua" w:cs="Times New Roman"/>
          <w:color w:val="000000" w:themeColor="text1"/>
          <w:sz w:val="24"/>
          <w:szCs w:val="24"/>
          <w:lang w:val="en-US"/>
        </w:rPr>
        <w:t xml:space="preserve"> brain lesions, focusing with gamma beams radiations </w:t>
      </w:r>
      <w:r w:rsidR="00DA5AB1" w:rsidRPr="00D1509D">
        <w:rPr>
          <w:rFonts w:ascii="Book Antiqua" w:hAnsi="Book Antiqua" w:cs="Times New Roman"/>
          <w:color w:val="000000" w:themeColor="text1"/>
          <w:sz w:val="24"/>
          <w:szCs w:val="24"/>
          <w:lang w:val="en-US"/>
        </w:rPr>
        <w:t xml:space="preserve">precisely </w:t>
      </w:r>
      <w:r w:rsidRPr="00D1509D">
        <w:rPr>
          <w:rFonts w:ascii="Book Antiqua" w:hAnsi="Book Antiqua" w:cs="Times New Roman"/>
          <w:color w:val="000000" w:themeColor="text1"/>
          <w:sz w:val="24"/>
          <w:szCs w:val="24"/>
          <w:lang w:val="en-US"/>
        </w:rPr>
        <w:t>on the target</w:t>
      </w:r>
      <w:r w:rsidR="006C7400" w:rsidRPr="00D1509D">
        <w:rPr>
          <w:rFonts w:ascii="Book Antiqua" w:hAnsi="Book Antiqua" w:cs="Times New Roman"/>
          <w:color w:val="000000" w:themeColor="text1"/>
          <w:sz w:val="24"/>
          <w:szCs w:val="24"/>
          <w:lang w:val="en-US"/>
        </w:rPr>
        <w:t>,</w:t>
      </w:r>
      <w:r w:rsidRPr="00D1509D">
        <w:rPr>
          <w:rFonts w:ascii="Book Antiqua" w:hAnsi="Book Antiqua" w:cs="Times New Roman"/>
          <w:color w:val="000000" w:themeColor="text1"/>
          <w:sz w:val="24"/>
          <w:szCs w:val="24"/>
          <w:lang w:val="en-US"/>
        </w:rPr>
        <w:t xml:space="preserve"> </w:t>
      </w:r>
      <w:r w:rsidR="00DA5AB1" w:rsidRPr="00D1509D">
        <w:rPr>
          <w:rFonts w:ascii="Book Antiqua" w:hAnsi="Book Antiqua" w:cs="Times New Roman"/>
          <w:color w:val="000000" w:themeColor="text1"/>
          <w:sz w:val="24"/>
          <w:szCs w:val="24"/>
          <w:lang w:val="en-US"/>
        </w:rPr>
        <w:t>thus</w:t>
      </w:r>
      <w:r w:rsidRPr="00D1509D">
        <w:rPr>
          <w:rFonts w:ascii="Book Antiqua" w:hAnsi="Book Antiqua" w:cs="Times New Roman"/>
          <w:color w:val="000000" w:themeColor="text1"/>
          <w:sz w:val="24"/>
          <w:szCs w:val="24"/>
          <w:lang w:val="en-US"/>
        </w:rPr>
        <w:t xml:space="preserve"> avoiding damage to surrounding healthy brain tissue. </w:t>
      </w:r>
      <w:r w:rsidR="004E32EF" w:rsidRPr="00D1509D">
        <w:rPr>
          <w:rFonts w:ascii="Book Antiqua" w:hAnsi="Book Antiqua" w:cs="Times New Roman"/>
          <w:color w:val="000000" w:themeColor="text1"/>
          <w:sz w:val="24"/>
          <w:szCs w:val="24"/>
          <w:lang w:val="en-US"/>
        </w:rPr>
        <w:t xml:space="preserve">It consists in a single application </w:t>
      </w:r>
      <w:r w:rsidR="006C7400" w:rsidRPr="00D1509D">
        <w:rPr>
          <w:rFonts w:ascii="Book Antiqua" w:hAnsi="Book Antiqua" w:cs="Times New Roman"/>
          <w:color w:val="000000" w:themeColor="text1"/>
          <w:sz w:val="24"/>
          <w:szCs w:val="24"/>
          <w:lang w:val="en-US"/>
        </w:rPr>
        <w:t xml:space="preserve">whereas </w:t>
      </w:r>
      <w:r w:rsidR="009357CF" w:rsidRPr="00D1509D">
        <w:rPr>
          <w:rFonts w:ascii="Book Antiqua" w:hAnsi="Book Antiqua" w:cs="Times New Roman"/>
          <w:color w:val="000000" w:themeColor="text1"/>
          <w:sz w:val="24"/>
          <w:szCs w:val="24"/>
          <w:lang w:val="en-US"/>
        </w:rPr>
        <w:t xml:space="preserve">RT </w:t>
      </w:r>
      <w:r w:rsidR="006C7400" w:rsidRPr="00D1509D">
        <w:rPr>
          <w:rFonts w:ascii="Book Antiqua" w:hAnsi="Book Antiqua" w:cs="Times New Roman"/>
          <w:color w:val="000000" w:themeColor="text1"/>
          <w:sz w:val="24"/>
          <w:szCs w:val="24"/>
          <w:lang w:val="en-US"/>
        </w:rPr>
        <w:t>requires</w:t>
      </w:r>
      <w:r w:rsidR="004E32EF" w:rsidRPr="00D1509D">
        <w:rPr>
          <w:rFonts w:ascii="Book Antiqua" w:hAnsi="Book Antiqua" w:cs="Times New Roman"/>
          <w:color w:val="000000" w:themeColor="text1"/>
          <w:sz w:val="24"/>
          <w:szCs w:val="24"/>
          <w:lang w:val="en-US"/>
        </w:rPr>
        <w:t xml:space="preserve"> multiple sessions to attenuate the effects of radiations </w:t>
      </w:r>
      <w:r w:rsidR="006C7400" w:rsidRPr="00D1509D">
        <w:rPr>
          <w:rFonts w:ascii="Book Antiqua" w:hAnsi="Book Antiqua" w:cs="Times New Roman"/>
          <w:color w:val="000000" w:themeColor="text1"/>
          <w:sz w:val="24"/>
          <w:szCs w:val="24"/>
          <w:lang w:val="en-US"/>
        </w:rPr>
        <w:t>on</w:t>
      </w:r>
      <w:r w:rsidR="004E32EF" w:rsidRPr="00D1509D">
        <w:rPr>
          <w:rFonts w:ascii="Book Antiqua" w:hAnsi="Book Antiqua" w:cs="Times New Roman"/>
          <w:color w:val="000000" w:themeColor="text1"/>
          <w:sz w:val="24"/>
          <w:szCs w:val="24"/>
          <w:lang w:val="en-US"/>
        </w:rPr>
        <w:t xml:space="preserve"> healthy tissues</w:t>
      </w:r>
      <w:r w:rsidR="00FC5BD1" w:rsidRPr="00D1509D">
        <w:rPr>
          <w:rFonts w:ascii="Book Antiqua" w:hAnsi="Book Antiqua" w:cs="Times New Roman"/>
          <w:color w:val="000000" w:themeColor="text1"/>
          <w:sz w:val="24"/>
          <w:szCs w:val="24"/>
          <w:lang w:val="en-US"/>
        </w:rPr>
        <w:t xml:space="preserve">. </w:t>
      </w:r>
      <w:r w:rsidRPr="00D1509D">
        <w:rPr>
          <w:rFonts w:ascii="Book Antiqua" w:hAnsi="Book Antiqua" w:cs="Times New Roman"/>
          <w:color w:val="000000" w:themeColor="text1"/>
          <w:sz w:val="24"/>
          <w:szCs w:val="24"/>
          <w:lang w:val="en-US"/>
        </w:rPr>
        <w:t>In a few Chinese cancer centers,</w:t>
      </w:r>
      <w:r w:rsidR="00FC5BD1" w:rsidRPr="00D1509D">
        <w:rPr>
          <w:rFonts w:ascii="Book Antiqua" w:hAnsi="Book Antiqua" w:cs="Times New Roman"/>
          <w:color w:val="000000" w:themeColor="text1"/>
          <w:sz w:val="24"/>
          <w:szCs w:val="24"/>
          <w:lang w:val="en-US"/>
        </w:rPr>
        <w:t xml:space="preserve"> GKR</w:t>
      </w:r>
      <w:r w:rsidRPr="00D1509D">
        <w:rPr>
          <w:rFonts w:ascii="Book Antiqua" w:hAnsi="Book Antiqua" w:cs="Times New Roman"/>
          <w:color w:val="000000" w:themeColor="text1"/>
          <w:sz w:val="24"/>
          <w:szCs w:val="24"/>
          <w:lang w:val="en-US"/>
        </w:rPr>
        <w:t xml:space="preserve"> has been applied on HCC-PVTT for more than a decade. A retrospective study by Lu </w:t>
      </w:r>
      <w:r w:rsidRPr="00AE440F">
        <w:rPr>
          <w:rFonts w:ascii="Book Antiqua" w:hAnsi="Book Antiqua" w:cs="Times New Roman"/>
          <w:i/>
          <w:iCs/>
          <w:color w:val="000000" w:themeColor="text1"/>
          <w:sz w:val="24"/>
          <w:szCs w:val="24"/>
          <w:lang w:val="en-US"/>
        </w:rPr>
        <w:t>et al</w:t>
      </w:r>
      <w:r w:rsidR="008A186F" w:rsidRPr="00AE440F">
        <w:rPr>
          <w:rStyle w:val="Nessuno"/>
          <w:rFonts w:ascii="Book Antiqua" w:hAnsi="Book Antiqua" w:cs="Times New Roman"/>
          <w:bCs/>
          <w:color w:val="000000" w:themeColor="text1"/>
          <w:sz w:val="24"/>
          <w:szCs w:val="24"/>
          <w:vertAlign w:val="superscript"/>
        </w:rPr>
        <w:t>[9</w:t>
      </w:r>
      <w:r w:rsidR="00E2059F" w:rsidRPr="00AE440F">
        <w:rPr>
          <w:rStyle w:val="Nessuno"/>
          <w:rFonts w:ascii="Book Antiqua" w:hAnsi="Book Antiqua" w:cs="Times New Roman"/>
          <w:bCs/>
          <w:color w:val="000000" w:themeColor="text1"/>
          <w:sz w:val="24"/>
          <w:szCs w:val="24"/>
          <w:vertAlign w:val="superscript"/>
        </w:rPr>
        <w:t>6</w:t>
      </w:r>
      <w:r w:rsidR="008A186F" w:rsidRPr="00AE440F">
        <w:rPr>
          <w:rStyle w:val="Nessuno"/>
          <w:rFonts w:ascii="Book Antiqua" w:hAnsi="Book Antiqua" w:cs="Times New Roman"/>
          <w:bCs/>
          <w:color w:val="000000" w:themeColor="text1"/>
          <w:sz w:val="24"/>
          <w:szCs w:val="24"/>
          <w:vertAlign w:val="superscript"/>
        </w:rPr>
        <w:t>]</w:t>
      </w:r>
      <w:r w:rsidRPr="00D1509D">
        <w:rPr>
          <w:rFonts w:ascii="Book Antiqua" w:hAnsi="Book Antiqua" w:cs="Times New Roman"/>
          <w:color w:val="000000" w:themeColor="text1"/>
          <w:sz w:val="24"/>
          <w:szCs w:val="24"/>
          <w:lang w:val="en-US"/>
        </w:rPr>
        <w:t xml:space="preserve"> identified a remarkably increased median OS of HCC-PVTT patients receiving combined TACE and GKR faced to TACE alone. A subsequent retrospective study by Lu </w:t>
      </w:r>
      <w:r w:rsidRPr="00AE440F">
        <w:rPr>
          <w:rFonts w:ascii="Book Antiqua" w:hAnsi="Book Antiqua" w:cs="Times New Roman"/>
          <w:i/>
          <w:iCs/>
          <w:color w:val="000000" w:themeColor="text1"/>
          <w:sz w:val="24"/>
          <w:szCs w:val="24"/>
          <w:lang w:val="en-US"/>
        </w:rPr>
        <w:t>et al</w:t>
      </w:r>
      <w:r w:rsidR="008A186F" w:rsidRPr="00AE440F">
        <w:rPr>
          <w:rStyle w:val="Nessuno"/>
          <w:rFonts w:ascii="Book Antiqua" w:hAnsi="Book Antiqua" w:cs="Times New Roman"/>
          <w:bCs/>
          <w:color w:val="000000" w:themeColor="text1"/>
          <w:sz w:val="24"/>
          <w:szCs w:val="24"/>
          <w:vertAlign w:val="superscript"/>
        </w:rPr>
        <w:t>[</w:t>
      </w:r>
      <w:r w:rsidR="00E2059F" w:rsidRPr="00AE440F">
        <w:rPr>
          <w:rStyle w:val="Nessuno"/>
          <w:rFonts w:ascii="Book Antiqua" w:hAnsi="Book Antiqua" w:cs="Times New Roman"/>
          <w:bCs/>
          <w:color w:val="000000" w:themeColor="text1"/>
          <w:sz w:val="24"/>
          <w:szCs w:val="24"/>
          <w:vertAlign w:val="superscript"/>
        </w:rPr>
        <w:t>97</w:t>
      </w:r>
      <w:r w:rsidR="008A186F" w:rsidRPr="00AE440F">
        <w:rPr>
          <w:rStyle w:val="Nessuno"/>
          <w:rFonts w:ascii="Book Antiqua" w:hAnsi="Book Antiqua" w:cs="Times New Roman"/>
          <w:bCs/>
          <w:color w:val="000000" w:themeColor="text1"/>
          <w:sz w:val="24"/>
          <w:szCs w:val="24"/>
          <w:vertAlign w:val="superscript"/>
        </w:rPr>
        <w:t>]</w:t>
      </w:r>
      <w:r w:rsidR="008A186F" w:rsidRPr="00D1509D">
        <w:rPr>
          <w:rFonts w:ascii="Book Antiqua" w:hAnsi="Book Antiqua" w:cs="Times New Roman"/>
          <w:color w:val="000000" w:themeColor="text1"/>
          <w:sz w:val="24"/>
          <w:szCs w:val="24"/>
          <w:lang w:val="en-US"/>
        </w:rPr>
        <w:t xml:space="preserve"> </w:t>
      </w:r>
      <w:r w:rsidRPr="00D1509D">
        <w:rPr>
          <w:rFonts w:ascii="Book Antiqua" w:hAnsi="Book Antiqua" w:cs="Times New Roman"/>
          <w:color w:val="000000" w:themeColor="text1"/>
          <w:sz w:val="24"/>
          <w:szCs w:val="24"/>
          <w:lang w:val="en-US"/>
        </w:rPr>
        <w:t xml:space="preserve">investigated </w:t>
      </w:r>
      <w:r w:rsidR="00FC5BD1" w:rsidRPr="00D1509D">
        <w:rPr>
          <w:rFonts w:ascii="Book Antiqua" w:hAnsi="Book Antiqua" w:cs="Times New Roman"/>
          <w:color w:val="000000" w:themeColor="text1"/>
          <w:sz w:val="24"/>
          <w:szCs w:val="24"/>
          <w:lang w:val="en-US"/>
        </w:rPr>
        <w:t xml:space="preserve">the </w:t>
      </w:r>
      <w:r w:rsidRPr="00D1509D">
        <w:rPr>
          <w:rFonts w:ascii="Book Antiqua" w:hAnsi="Book Antiqua" w:cs="Times New Roman"/>
          <w:color w:val="000000" w:themeColor="text1"/>
          <w:sz w:val="24"/>
          <w:szCs w:val="24"/>
          <w:lang w:val="en-US"/>
        </w:rPr>
        <w:t xml:space="preserve">efficacy and safety of GKR </w:t>
      </w:r>
      <w:r w:rsidRPr="00D1509D">
        <w:rPr>
          <w:rFonts w:ascii="Book Antiqua" w:hAnsi="Book Antiqua" w:cs="Times New Roman"/>
          <w:color w:val="000000" w:themeColor="text1"/>
          <w:sz w:val="24"/>
          <w:szCs w:val="24"/>
          <w:lang w:val="en-US"/>
        </w:rPr>
        <w:lastRenderedPageBreak/>
        <w:t xml:space="preserve">monotherapy on PVTT-HCC, highlighting an OS advantage in both </w:t>
      </w:r>
      <w:r w:rsidR="002E2E1B" w:rsidRPr="00D1509D">
        <w:rPr>
          <w:rFonts w:ascii="Book Antiqua" w:hAnsi="Book Antiqua" w:cs="Times New Roman"/>
          <w:color w:val="000000" w:themeColor="text1"/>
          <w:sz w:val="24"/>
          <w:szCs w:val="24"/>
          <w:lang w:val="en-US"/>
        </w:rPr>
        <w:t xml:space="preserve">patients with </w:t>
      </w:r>
      <w:r w:rsidRPr="00D1509D">
        <w:rPr>
          <w:rFonts w:ascii="Book Antiqua" w:hAnsi="Book Antiqua" w:cs="Times New Roman"/>
          <w:color w:val="000000" w:themeColor="text1"/>
          <w:sz w:val="24"/>
          <w:szCs w:val="24"/>
          <w:lang w:val="en-US"/>
        </w:rPr>
        <w:t xml:space="preserve">branch </w:t>
      </w:r>
      <w:r w:rsidR="002E2E1B" w:rsidRPr="00D1509D">
        <w:rPr>
          <w:rFonts w:ascii="Book Antiqua" w:hAnsi="Book Antiqua" w:cs="Times New Roman"/>
          <w:color w:val="000000" w:themeColor="text1"/>
          <w:sz w:val="24"/>
          <w:szCs w:val="24"/>
          <w:lang w:val="en-US"/>
        </w:rPr>
        <w:t xml:space="preserve">or </w:t>
      </w:r>
      <w:r w:rsidRPr="00D1509D">
        <w:rPr>
          <w:rFonts w:ascii="Book Antiqua" w:hAnsi="Book Antiqua" w:cs="Times New Roman"/>
          <w:color w:val="000000" w:themeColor="text1"/>
          <w:sz w:val="24"/>
          <w:szCs w:val="24"/>
          <w:lang w:val="en-US"/>
        </w:rPr>
        <w:t>main PVTT</w:t>
      </w:r>
      <w:r w:rsidR="005E2E47" w:rsidRPr="00D1509D">
        <w:rPr>
          <w:rFonts w:ascii="Book Antiqua" w:hAnsi="Book Antiqua" w:cs="Times New Roman"/>
          <w:color w:val="000000" w:themeColor="text1"/>
          <w:sz w:val="24"/>
          <w:szCs w:val="24"/>
          <w:lang w:val="en-US"/>
        </w:rPr>
        <w:t xml:space="preserve"> (</w:t>
      </w:r>
      <w:r w:rsidRPr="00D1509D">
        <w:rPr>
          <w:rFonts w:ascii="Book Antiqua" w:hAnsi="Book Antiqua" w:cs="Times New Roman"/>
          <w:color w:val="000000" w:themeColor="text1"/>
          <w:sz w:val="24"/>
          <w:szCs w:val="24"/>
          <w:lang w:val="en-US"/>
        </w:rPr>
        <w:t xml:space="preserve">6.1 mo for GKR group </w:t>
      </w:r>
      <w:r w:rsidR="005E2E47" w:rsidRPr="00AE440F">
        <w:rPr>
          <w:rFonts w:ascii="Book Antiqua" w:hAnsi="Book Antiqua" w:cs="Times New Roman"/>
          <w:i/>
          <w:iCs/>
          <w:color w:val="000000" w:themeColor="text1"/>
          <w:sz w:val="24"/>
          <w:szCs w:val="24"/>
          <w:lang w:val="en-US"/>
        </w:rPr>
        <w:t>vs</w:t>
      </w:r>
      <w:r w:rsidRPr="00D1509D">
        <w:rPr>
          <w:rFonts w:ascii="Book Antiqua" w:hAnsi="Book Antiqua" w:cs="Times New Roman"/>
          <w:color w:val="000000" w:themeColor="text1"/>
          <w:sz w:val="24"/>
          <w:szCs w:val="24"/>
          <w:lang w:val="en-US"/>
        </w:rPr>
        <w:t xml:space="preserve"> 3.</w:t>
      </w:r>
      <w:r w:rsidR="00881278" w:rsidRPr="00D1509D">
        <w:rPr>
          <w:rFonts w:ascii="Book Antiqua" w:hAnsi="Book Antiqua" w:cs="Times New Roman"/>
          <w:color w:val="000000" w:themeColor="text1"/>
          <w:sz w:val="24"/>
          <w:szCs w:val="24"/>
          <w:lang w:val="en-US"/>
        </w:rPr>
        <w:t>0</w:t>
      </w:r>
      <w:r w:rsidRPr="00D1509D">
        <w:rPr>
          <w:rFonts w:ascii="Book Antiqua" w:hAnsi="Book Antiqua" w:cs="Times New Roman"/>
          <w:color w:val="000000" w:themeColor="text1"/>
          <w:sz w:val="24"/>
          <w:szCs w:val="24"/>
          <w:lang w:val="en-US"/>
        </w:rPr>
        <w:t xml:space="preserve"> mo for </w:t>
      </w:r>
      <w:r w:rsidR="00AE3706" w:rsidRPr="00D1509D">
        <w:rPr>
          <w:rFonts w:ascii="Book Antiqua" w:hAnsi="Book Antiqua" w:cs="Times New Roman"/>
          <w:color w:val="000000" w:themeColor="text1"/>
          <w:sz w:val="24"/>
          <w:szCs w:val="24"/>
          <w:lang w:val="en-US"/>
        </w:rPr>
        <w:t xml:space="preserve">supportive </w:t>
      </w:r>
      <w:r w:rsidRPr="00D1509D">
        <w:rPr>
          <w:rFonts w:ascii="Book Antiqua" w:hAnsi="Book Antiqua" w:cs="Times New Roman"/>
          <w:color w:val="000000" w:themeColor="text1"/>
          <w:sz w:val="24"/>
          <w:szCs w:val="24"/>
          <w:lang w:val="en-US"/>
        </w:rPr>
        <w:t>therapy</w:t>
      </w:r>
      <w:r w:rsidR="005E2E47" w:rsidRPr="00D1509D">
        <w:rPr>
          <w:rFonts w:ascii="Book Antiqua" w:hAnsi="Book Antiqua" w:cs="Times New Roman"/>
          <w:color w:val="000000" w:themeColor="text1"/>
          <w:sz w:val="24"/>
          <w:szCs w:val="24"/>
          <w:lang w:val="en-US"/>
        </w:rPr>
        <w:t>)</w:t>
      </w:r>
      <w:r w:rsidR="008A186F" w:rsidRPr="00AE440F">
        <w:rPr>
          <w:rStyle w:val="Nessuno"/>
          <w:rFonts w:ascii="Book Antiqua" w:hAnsi="Book Antiqua" w:cs="Times New Roman"/>
          <w:bCs/>
          <w:color w:val="000000" w:themeColor="text1"/>
          <w:sz w:val="24"/>
          <w:szCs w:val="24"/>
          <w:vertAlign w:val="superscript"/>
        </w:rPr>
        <w:t>[</w:t>
      </w:r>
      <w:r w:rsidR="00586496" w:rsidRPr="00AE440F">
        <w:rPr>
          <w:rStyle w:val="Nessuno"/>
          <w:rFonts w:ascii="Book Antiqua" w:hAnsi="Book Antiqua" w:cs="Times New Roman"/>
          <w:bCs/>
          <w:color w:val="000000" w:themeColor="text1"/>
          <w:sz w:val="24"/>
          <w:szCs w:val="24"/>
          <w:vertAlign w:val="superscript"/>
        </w:rPr>
        <w:t>35,</w:t>
      </w:r>
      <w:r w:rsidR="008A186F" w:rsidRPr="00AE440F">
        <w:rPr>
          <w:rStyle w:val="Nessuno"/>
          <w:rFonts w:ascii="Book Antiqua" w:hAnsi="Book Antiqua" w:cs="Times New Roman"/>
          <w:bCs/>
          <w:color w:val="000000" w:themeColor="text1"/>
          <w:sz w:val="24"/>
          <w:szCs w:val="24"/>
          <w:vertAlign w:val="superscript"/>
        </w:rPr>
        <w:t>36]</w:t>
      </w:r>
      <w:r w:rsidRPr="00D1509D">
        <w:rPr>
          <w:rFonts w:ascii="Book Antiqua" w:hAnsi="Book Antiqua" w:cs="Times New Roman"/>
          <w:color w:val="000000" w:themeColor="text1"/>
          <w:sz w:val="24"/>
          <w:szCs w:val="24"/>
          <w:lang w:val="en-US"/>
        </w:rPr>
        <w:t xml:space="preserve">. </w:t>
      </w:r>
      <w:r w:rsidR="005E2E47" w:rsidRPr="00D1509D">
        <w:rPr>
          <w:rFonts w:ascii="Book Antiqua" w:hAnsi="Book Antiqua" w:cs="Times New Roman"/>
          <w:color w:val="000000" w:themeColor="text1"/>
          <w:sz w:val="24"/>
          <w:szCs w:val="24"/>
          <w:lang w:val="en-US"/>
        </w:rPr>
        <w:t>G</w:t>
      </w:r>
      <w:r w:rsidRPr="00D1509D">
        <w:rPr>
          <w:rFonts w:ascii="Book Antiqua" w:hAnsi="Book Antiqua" w:cs="Times New Roman"/>
          <w:color w:val="000000" w:themeColor="text1"/>
          <w:sz w:val="24"/>
          <w:szCs w:val="24"/>
          <w:lang w:val="en-US"/>
        </w:rPr>
        <w:t xml:space="preserve">rade 1-2 AEs were predominant and easily managed. </w:t>
      </w:r>
      <w:r w:rsidR="004768F7" w:rsidRPr="00D1509D">
        <w:rPr>
          <w:rStyle w:val="Nessuno"/>
          <w:rFonts w:ascii="Book Antiqua" w:hAnsi="Book Antiqua" w:cs="Times New Roman"/>
          <w:color w:val="000000" w:themeColor="text1"/>
          <w:sz w:val="24"/>
          <w:szCs w:val="24"/>
        </w:rPr>
        <w:t>Despite the need of f</w:t>
      </w:r>
      <w:r w:rsidR="00E07370" w:rsidRPr="00D1509D">
        <w:rPr>
          <w:rStyle w:val="Nessuno"/>
          <w:rFonts w:ascii="Book Antiqua" w:hAnsi="Book Antiqua" w:cs="Times New Roman"/>
          <w:color w:val="000000" w:themeColor="text1"/>
          <w:sz w:val="24"/>
          <w:szCs w:val="24"/>
        </w:rPr>
        <w:t>urther f</w:t>
      </w:r>
      <w:r w:rsidR="004768F7" w:rsidRPr="00D1509D">
        <w:rPr>
          <w:rStyle w:val="Nessuno"/>
          <w:rFonts w:ascii="Book Antiqua" w:hAnsi="Book Antiqua" w:cs="Times New Roman"/>
          <w:color w:val="000000" w:themeColor="text1"/>
          <w:sz w:val="24"/>
          <w:szCs w:val="24"/>
        </w:rPr>
        <w:t xml:space="preserve">uture validation, </w:t>
      </w:r>
      <w:r w:rsidRPr="00D1509D">
        <w:rPr>
          <w:rStyle w:val="Nessuno"/>
          <w:rFonts w:ascii="Book Antiqua" w:hAnsi="Book Antiqua" w:cs="Times New Roman"/>
          <w:color w:val="000000" w:themeColor="text1"/>
          <w:sz w:val="24"/>
          <w:szCs w:val="24"/>
        </w:rPr>
        <w:t>GKR</w:t>
      </w:r>
      <w:r w:rsidR="00D60738" w:rsidRPr="00D1509D">
        <w:rPr>
          <w:rStyle w:val="Nessuno"/>
          <w:rFonts w:ascii="Book Antiqua" w:hAnsi="Book Antiqua" w:cs="Times New Roman"/>
          <w:color w:val="000000" w:themeColor="text1"/>
          <w:sz w:val="24"/>
          <w:szCs w:val="24"/>
        </w:rPr>
        <w:t xml:space="preserve"> </w:t>
      </w:r>
      <w:r w:rsidR="004059FE" w:rsidRPr="00D1509D">
        <w:rPr>
          <w:rStyle w:val="Nessuno"/>
          <w:rFonts w:ascii="Book Antiqua" w:hAnsi="Book Antiqua" w:cs="Times New Roman"/>
          <w:color w:val="000000" w:themeColor="text1"/>
          <w:sz w:val="24"/>
          <w:szCs w:val="24"/>
        </w:rPr>
        <w:t xml:space="preserve">was reported to be effective </w:t>
      </w:r>
      <w:r w:rsidR="00D60738" w:rsidRPr="00D1509D">
        <w:rPr>
          <w:rStyle w:val="Nessuno"/>
          <w:rFonts w:ascii="Book Antiqua" w:hAnsi="Book Antiqua" w:cs="Times New Roman"/>
          <w:color w:val="000000" w:themeColor="text1"/>
          <w:sz w:val="24"/>
          <w:szCs w:val="24"/>
        </w:rPr>
        <w:t>on HCC with PVTT</w:t>
      </w:r>
      <w:r w:rsidR="004768F7" w:rsidRPr="00D1509D">
        <w:rPr>
          <w:rStyle w:val="Nessuno"/>
          <w:rFonts w:ascii="Book Antiqua" w:hAnsi="Book Antiqua" w:cs="Times New Roman"/>
          <w:color w:val="000000" w:themeColor="text1"/>
          <w:sz w:val="24"/>
          <w:szCs w:val="24"/>
        </w:rPr>
        <w:t xml:space="preserve">, </w:t>
      </w:r>
      <w:r w:rsidR="00E07370" w:rsidRPr="00D1509D">
        <w:rPr>
          <w:rStyle w:val="Nessuno"/>
          <w:rFonts w:ascii="Book Antiqua" w:hAnsi="Book Antiqua" w:cs="Times New Roman"/>
          <w:color w:val="000000" w:themeColor="text1"/>
          <w:sz w:val="24"/>
          <w:szCs w:val="24"/>
        </w:rPr>
        <w:t>without differences related to its</w:t>
      </w:r>
      <w:r w:rsidR="004768F7" w:rsidRPr="00D1509D">
        <w:rPr>
          <w:rStyle w:val="Nessuno"/>
          <w:rFonts w:ascii="Book Antiqua" w:hAnsi="Book Antiqua" w:cs="Times New Roman"/>
          <w:color w:val="000000" w:themeColor="text1"/>
          <w:sz w:val="24"/>
          <w:szCs w:val="24"/>
        </w:rPr>
        <w:t xml:space="preserve"> </w:t>
      </w:r>
      <w:r w:rsidR="004059FE" w:rsidRPr="00D1509D">
        <w:rPr>
          <w:rStyle w:val="Nessuno"/>
          <w:rFonts w:ascii="Book Antiqua" w:hAnsi="Book Antiqua" w:cs="Times New Roman"/>
          <w:color w:val="000000" w:themeColor="text1"/>
          <w:sz w:val="24"/>
          <w:szCs w:val="24"/>
        </w:rPr>
        <w:t>extension</w:t>
      </w:r>
      <w:r w:rsidR="008A186F" w:rsidRPr="00AE440F">
        <w:rPr>
          <w:rStyle w:val="Nessuno"/>
          <w:rFonts w:ascii="Book Antiqua" w:hAnsi="Book Antiqua" w:cs="Times New Roman"/>
          <w:bCs/>
          <w:color w:val="000000" w:themeColor="text1"/>
          <w:sz w:val="24"/>
          <w:szCs w:val="24"/>
          <w:vertAlign w:val="superscript"/>
        </w:rPr>
        <w:t>[9</w:t>
      </w:r>
      <w:r w:rsidR="00722913" w:rsidRPr="00AE440F">
        <w:rPr>
          <w:rStyle w:val="Nessuno"/>
          <w:rFonts w:ascii="Book Antiqua" w:hAnsi="Book Antiqua" w:cs="Times New Roman"/>
          <w:bCs/>
          <w:color w:val="000000" w:themeColor="text1"/>
          <w:sz w:val="24"/>
          <w:szCs w:val="24"/>
          <w:vertAlign w:val="superscript"/>
        </w:rPr>
        <w:t>7</w:t>
      </w:r>
      <w:r w:rsidR="008A186F" w:rsidRPr="00AE440F">
        <w:rPr>
          <w:rStyle w:val="Nessuno"/>
          <w:rFonts w:ascii="Book Antiqua" w:hAnsi="Book Antiqua" w:cs="Times New Roman"/>
          <w:bCs/>
          <w:color w:val="000000" w:themeColor="text1"/>
          <w:sz w:val="24"/>
          <w:szCs w:val="24"/>
          <w:vertAlign w:val="superscript"/>
        </w:rPr>
        <w:t>]</w:t>
      </w:r>
      <w:r w:rsidR="00D60738" w:rsidRPr="00D1509D">
        <w:rPr>
          <w:rStyle w:val="Nessuno"/>
          <w:rFonts w:ascii="Book Antiqua" w:hAnsi="Book Antiqua" w:cs="Times New Roman"/>
          <w:color w:val="000000" w:themeColor="text1"/>
          <w:sz w:val="24"/>
          <w:szCs w:val="24"/>
        </w:rPr>
        <w:t>.</w:t>
      </w:r>
    </w:p>
    <w:p w14:paraId="3934A3F6" w14:textId="4222301E" w:rsidR="00996A0D" w:rsidRPr="00D1509D" w:rsidRDefault="00447FE5" w:rsidP="00AE440F">
      <w:pPr>
        <w:pStyle w:val="a4"/>
        <w:adjustRightInd w:val="0"/>
        <w:snapToGrid w:val="0"/>
        <w:spacing w:line="360" w:lineRule="auto"/>
        <w:ind w:firstLineChars="100" w:firstLine="240"/>
        <w:jc w:val="both"/>
        <w:rPr>
          <w:rFonts w:ascii="Book Antiqua" w:hAnsi="Book Antiqua" w:cs="Times New Roman"/>
          <w:color w:val="000000" w:themeColor="text1"/>
          <w:sz w:val="24"/>
          <w:szCs w:val="24"/>
          <w:lang w:val="en-US"/>
        </w:rPr>
      </w:pPr>
      <w:r w:rsidRPr="00D1509D">
        <w:rPr>
          <w:rFonts w:ascii="Book Antiqua" w:hAnsi="Book Antiqua" w:cs="Times New Roman"/>
          <w:color w:val="000000" w:themeColor="text1"/>
          <w:sz w:val="24"/>
          <w:szCs w:val="24"/>
          <w:lang w:val="en-US"/>
        </w:rPr>
        <w:t xml:space="preserve">The combination of </w:t>
      </w:r>
      <w:r w:rsidR="009357CF" w:rsidRPr="00D1509D">
        <w:rPr>
          <w:rFonts w:ascii="Book Antiqua" w:hAnsi="Book Antiqua" w:cs="Times New Roman"/>
          <w:color w:val="000000" w:themeColor="text1"/>
          <w:sz w:val="24"/>
          <w:szCs w:val="24"/>
          <w:lang w:val="en-US"/>
        </w:rPr>
        <w:t xml:space="preserve">RT </w:t>
      </w:r>
      <w:r w:rsidRPr="00D1509D">
        <w:rPr>
          <w:rFonts w:ascii="Book Antiqua" w:hAnsi="Book Antiqua" w:cs="Times New Roman"/>
          <w:color w:val="000000" w:themeColor="text1"/>
          <w:sz w:val="24"/>
          <w:szCs w:val="24"/>
          <w:lang w:val="en-US"/>
        </w:rPr>
        <w:t xml:space="preserve">with other treatment modalities represents also an interesting approach. For example, TACE determines the necrosis of the tumor thrombus by reducing the arterial supply and stimulates G0 cells to enter </w:t>
      </w:r>
      <w:r w:rsidR="00BB786D" w:rsidRPr="00D1509D">
        <w:rPr>
          <w:rFonts w:ascii="Book Antiqua" w:hAnsi="Book Antiqua" w:cs="Times New Roman"/>
          <w:color w:val="000000" w:themeColor="text1"/>
          <w:sz w:val="24"/>
          <w:szCs w:val="24"/>
          <w:lang w:val="en-US"/>
        </w:rPr>
        <w:t xml:space="preserve">into the </w:t>
      </w:r>
      <w:r w:rsidRPr="00D1509D">
        <w:rPr>
          <w:rFonts w:ascii="Book Antiqua" w:hAnsi="Book Antiqua" w:cs="Times New Roman"/>
          <w:color w:val="000000" w:themeColor="text1"/>
          <w:sz w:val="24"/>
          <w:szCs w:val="24"/>
          <w:lang w:val="en-US"/>
        </w:rPr>
        <w:t xml:space="preserve">proliferating phase, allowing the increase of </w:t>
      </w:r>
      <w:r w:rsidR="00B90E54">
        <w:rPr>
          <w:rFonts w:ascii="Book Antiqua" w:hAnsi="Book Antiqua" w:cs="Times New Roman"/>
          <w:color w:val="000000" w:themeColor="text1"/>
          <w:sz w:val="24"/>
          <w:szCs w:val="24"/>
          <w:lang w:val="en-US"/>
        </w:rPr>
        <w:t>RT</w:t>
      </w:r>
      <w:r w:rsidRPr="00D1509D">
        <w:rPr>
          <w:rFonts w:ascii="Book Antiqua" w:hAnsi="Book Antiqua" w:cs="Times New Roman"/>
          <w:color w:val="000000" w:themeColor="text1"/>
          <w:sz w:val="24"/>
          <w:szCs w:val="24"/>
          <w:lang w:val="en-US"/>
        </w:rPr>
        <w:t xml:space="preserve">-related antitumor effect. The first study in patients with Vp2 PVTT was made by Chen </w:t>
      </w:r>
      <w:r w:rsidRPr="00AE440F">
        <w:rPr>
          <w:rFonts w:ascii="Book Antiqua" w:hAnsi="Book Antiqua" w:cs="Times New Roman"/>
          <w:i/>
          <w:iCs/>
          <w:color w:val="000000" w:themeColor="text1"/>
          <w:sz w:val="24"/>
          <w:szCs w:val="24"/>
          <w:lang w:val="en-US"/>
        </w:rPr>
        <w:t>et al</w:t>
      </w:r>
      <w:r w:rsidR="008A186F" w:rsidRPr="00AE440F">
        <w:rPr>
          <w:rStyle w:val="Nessuno"/>
          <w:rFonts w:ascii="Book Antiqua" w:hAnsi="Book Antiqua" w:cs="Times New Roman"/>
          <w:bCs/>
          <w:color w:val="000000" w:themeColor="text1"/>
          <w:sz w:val="24"/>
          <w:szCs w:val="24"/>
          <w:vertAlign w:val="superscript"/>
        </w:rPr>
        <w:t>[</w:t>
      </w:r>
      <w:r w:rsidR="00722913" w:rsidRPr="00AE440F">
        <w:rPr>
          <w:rStyle w:val="Nessuno"/>
          <w:rFonts w:ascii="Book Antiqua" w:hAnsi="Book Antiqua" w:cs="Times New Roman"/>
          <w:bCs/>
          <w:color w:val="000000" w:themeColor="text1"/>
          <w:sz w:val="24"/>
          <w:szCs w:val="24"/>
          <w:vertAlign w:val="superscript"/>
        </w:rPr>
        <w:t>98</w:t>
      </w:r>
      <w:r w:rsidR="008A186F" w:rsidRPr="00AE440F">
        <w:rPr>
          <w:rStyle w:val="Nessuno"/>
          <w:rFonts w:ascii="Book Antiqua" w:hAnsi="Book Antiqua" w:cs="Times New Roman"/>
          <w:bCs/>
          <w:color w:val="000000" w:themeColor="text1"/>
          <w:sz w:val="24"/>
          <w:szCs w:val="24"/>
          <w:vertAlign w:val="superscript"/>
        </w:rPr>
        <w:t>]</w:t>
      </w:r>
      <w:r w:rsidR="008A186F" w:rsidRPr="00D1509D">
        <w:rPr>
          <w:rStyle w:val="Nessuno"/>
          <w:rFonts w:ascii="Book Antiqua" w:hAnsi="Book Antiqua" w:cs="Times New Roman"/>
          <w:bCs/>
          <w:color w:val="000000" w:themeColor="text1"/>
          <w:sz w:val="24"/>
          <w:szCs w:val="24"/>
        </w:rPr>
        <w:t xml:space="preserve"> </w:t>
      </w:r>
      <w:r w:rsidRPr="00D1509D">
        <w:rPr>
          <w:rFonts w:ascii="Book Antiqua" w:hAnsi="Book Antiqua" w:cs="Times New Roman"/>
          <w:color w:val="000000" w:themeColor="text1"/>
          <w:sz w:val="24"/>
          <w:szCs w:val="24"/>
          <w:lang w:val="en-US"/>
        </w:rPr>
        <w:t>on 10 patients</w:t>
      </w:r>
      <w:r w:rsidR="00BB786D" w:rsidRPr="00D1509D">
        <w:rPr>
          <w:rFonts w:ascii="Book Antiqua" w:hAnsi="Book Antiqua" w:cs="Times New Roman"/>
          <w:color w:val="000000" w:themeColor="text1"/>
          <w:sz w:val="24"/>
          <w:szCs w:val="24"/>
          <w:lang w:val="en-US"/>
        </w:rPr>
        <w:t xml:space="preserve"> who received </w:t>
      </w:r>
      <w:r w:rsidR="0015380E" w:rsidRPr="00D1509D">
        <w:rPr>
          <w:rFonts w:ascii="Book Antiqua" w:hAnsi="Book Antiqua" w:cs="Times New Roman"/>
          <w:color w:val="000000" w:themeColor="text1"/>
          <w:sz w:val="24"/>
          <w:szCs w:val="24"/>
          <w:lang w:val="en-US"/>
        </w:rPr>
        <w:t xml:space="preserve">TACE combined with </w:t>
      </w:r>
      <w:r w:rsidR="00B90E54">
        <w:rPr>
          <w:rFonts w:ascii="Book Antiqua" w:hAnsi="Book Antiqua" w:cs="Times New Roman"/>
          <w:color w:val="000000" w:themeColor="text1"/>
          <w:sz w:val="24"/>
          <w:szCs w:val="24"/>
          <w:lang w:val="en-US"/>
        </w:rPr>
        <w:t>RT</w:t>
      </w:r>
      <w:r w:rsidR="009F1189" w:rsidRPr="00D1509D">
        <w:rPr>
          <w:rFonts w:ascii="Book Antiqua" w:hAnsi="Book Antiqua" w:cs="Times New Roman"/>
          <w:color w:val="000000" w:themeColor="text1"/>
          <w:sz w:val="24"/>
          <w:szCs w:val="24"/>
          <w:lang w:val="en-US"/>
        </w:rPr>
        <w:t>: 6 patients died after a period ranging from 3 to 10 mo (because of advanced HCC, liver failure, HCC-rupture) while the other</w:t>
      </w:r>
      <w:r w:rsidR="005E2E47" w:rsidRPr="00D1509D">
        <w:rPr>
          <w:rFonts w:ascii="Book Antiqua" w:hAnsi="Book Antiqua" w:cs="Times New Roman"/>
          <w:color w:val="000000" w:themeColor="text1"/>
          <w:sz w:val="24"/>
          <w:szCs w:val="24"/>
          <w:lang w:val="en-US"/>
        </w:rPr>
        <w:t>s</w:t>
      </w:r>
      <w:r w:rsidR="009F1189" w:rsidRPr="00D1509D">
        <w:rPr>
          <w:rFonts w:ascii="Book Antiqua" w:hAnsi="Book Antiqua" w:cs="Times New Roman"/>
          <w:color w:val="000000" w:themeColor="text1"/>
          <w:sz w:val="24"/>
          <w:szCs w:val="24"/>
          <w:lang w:val="en-US"/>
        </w:rPr>
        <w:t xml:space="preserve"> survived more than 6 mo</w:t>
      </w:r>
      <w:r w:rsidRPr="00D1509D">
        <w:rPr>
          <w:rFonts w:ascii="Book Antiqua" w:hAnsi="Book Antiqua" w:cs="Times New Roman"/>
          <w:color w:val="000000" w:themeColor="text1"/>
          <w:sz w:val="24"/>
          <w:szCs w:val="24"/>
          <w:lang w:val="en-US"/>
        </w:rPr>
        <w:t xml:space="preserve">. Further studies </w:t>
      </w:r>
      <w:r w:rsidR="00996A0D" w:rsidRPr="00D1509D">
        <w:rPr>
          <w:rFonts w:ascii="Book Antiqua" w:hAnsi="Book Antiqua" w:cs="Times New Roman"/>
          <w:color w:val="000000" w:themeColor="text1"/>
          <w:sz w:val="24"/>
          <w:szCs w:val="24"/>
          <w:lang w:val="en-US"/>
        </w:rPr>
        <w:t>also</w:t>
      </w:r>
      <w:r w:rsidRPr="00D1509D">
        <w:rPr>
          <w:rFonts w:ascii="Book Antiqua" w:hAnsi="Book Antiqua" w:cs="Times New Roman"/>
          <w:color w:val="000000" w:themeColor="text1"/>
          <w:sz w:val="24"/>
          <w:szCs w:val="24"/>
          <w:lang w:val="en-US"/>
        </w:rPr>
        <w:t xml:space="preserve"> reached</w:t>
      </w:r>
      <w:r w:rsidR="00996A0D" w:rsidRPr="00D1509D">
        <w:rPr>
          <w:rFonts w:ascii="Book Antiqua" w:hAnsi="Book Antiqua" w:cs="Times New Roman"/>
          <w:color w:val="000000" w:themeColor="text1"/>
          <w:sz w:val="24"/>
          <w:szCs w:val="24"/>
          <w:lang w:val="en-US"/>
        </w:rPr>
        <w:t xml:space="preserve"> </w:t>
      </w:r>
      <w:r w:rsidRPr="00D1509D">
        <w:rPr>
          <w:rFonts w:ascii="Book Antiqua" w:hAnsi="Book Antiqua" w:cs="Times New Roman"/>
          <w:color w:val="000000" w:themeColor="text1"/>
          <w:sz w:val="24"/>
          <w:szCs w:val="24"/>
          <w:lang w:val="en-US"/>
        </w:rPr>
        <w:t xml:space="preserve">satisfying </w:t>
      </w:r>
      <w:r w:rsidR="00996A0D" w:rsidRPr="00D1509D">
        <w:rPr>
          <w:rFonts w:ascii="Book Antiqua" w:hAnsi="Book Antiqua" w:cs="Times New Roman"/>
          <w:color w:val="000000" w:themeColor="text1"/>
          <w:sz w:val="24"/>
          <w:szCs w:val="24"/>
          <w:lang w:val="en-US"/>
        </w:rPr>
        <w:t>response rates</w:t>
      </w:r>
      <w:r w:rsidR="0031666E" w:rsidRPr="00906FF4">
        <w:rPr>
          <w:rStyle w:val="Nessuno"/>
          <w:rFonts w:ascii="Book Antiqua" w:hAnsi="Book Antiqua" w:cs="Times New Roman"/>
          <w:bCs/>
          <w:color w:val="000000" w:themeColor="text1"/>
          <w:sz w:val="24"/>
          <w:szCs w:val="24"/>
          <w:vertAlign w:val="superscript"/>
        </w:rPr>
        <w:t>[7</w:t>
      </w:r>
      <w:r w:rsidR="00EE0BF5" w:rsidRPr="00906FF4">
        <w:rPr>
          <w:rStyle w:val="Nessuno"/>
          <w:rFonts w:ascii="Book Antiqua" w:hAnsi="Book Antiqua" w:cs="Times New Roman"/>
          <w:bCs/>
          <w:color w:val="000000" w:themeColor="text1"/>
          <w:sz w:val="24"/>
          <w:szCs w:val="24"/>
          <w:vertAlign w:val="superscript"/>
        </w:rPr>
        <w:t>6</w:t>
      </w:r>
      <w:r w:rsidR="0031666E" w:rsidRPr="00906FF4">
        <w:rPr>
          <w:rStyle w:val="Nessuno"/>
          <w:rFonts w:ascii="Book Antiqua" w:hAnsi="Book Antiqua" w:cs="Times New Roman"/>
          <w:bCs/>
          <w:color w:val="000000" w:themeColor="text1"/>
          <w:sz w:val="24"/>
          <w:szCs w:val="24"/>
          <w:vertAlign w:val="superscript"/>
        </w:rPr>
        <w:t>,</w:t>
      </w:r>
      <w:r w:rsidR="00EE0BF5" w:rsidRPr="00906FF4">
        <w:rPr>
          <w:rStyle w:val="Nessuno"/>
          <w:rFonts w:ascii="Book Antiqua" w:hAnsi="Book Antiqua" w:cs="Times New Roman"/>
          <w:bCs/>
          <w:color w:val="000000" w:themeColor="text1"/>
          <w:sz w:val="24"/>
          <w:szCs w:val="24"/>
          <w:vertAlign w:val="superscript"/>
        </w:rPr>
        <w:t>7</w:t>
      </w:r>
      <w:r w:rsidR="0031666E" w:rsidRPr="00906FF4">
        <w:rPr>
          <w:rStyle w:val="Nessuno"/>
          <w:rFonts w:ascii="Book Antiqua" w:hAnsi="Book Antiqua" w:cs="Times New Roman"/>
          <w:bCs/>
          <w:color w:val="000000" w:themeColor="text1"/>
          <w:sz w:val="24"/>
          <w:szCs w:val="24"/>
          <w:vertAlign w:val="superscript"/>
        </w:rPr>
        <w:t>8,</w:t>
      </w:r>
      <w:r w:rsidR="00EE0BF5" w:rsidRPr="00906FF4">
        <w:rPr>
          <w:rStyle w:val="Nessuno"/>
          <w:rFonts w:ascii="Book Antiqua" w:hAnsi="Book Antiqua" w:cs="Times New Roman"/>
          <w:bCs/>
          <w:color w:val="000000" w:themeColor="text1"/>
          <w:sz w:val="24"/>
          <w:szCs w:val="24"/>
          <w:vertAlign w:val="superscript"/>
        </w:rPr>
        <w:t>99</w:t>
      </w:r>
      <w:r w:rsidR="0031666E" w:rsidRPr="00906FF4">
        <w:rPr>
          <w:rStyle w:val="Nessuno"/>
          <w:rFonts w:ascii="Book Antiqua" w:hAnsi="Book Antiqua" w:cs="Times New Roman"/>
          <w:bCs/>
          <w:color w:val="000000" w:themeColor="text1"/>
          <w:sz w:val="24"/>
          <w:szCs w:val="24"/>
          <w:vertAlign w:val="superscript"/>
        </w:rPr>
        <w:t>-10</w:t>
      </w:r>
      <w:r w:rsidR="00EE0BF5" w:rsidRPr="00906FF4">
        <w:rPr>
          <w:rStyle w:val="Nessuno"/>
          <w:rFonts w:ascii="Book Antiqua" w:hAnsi="Book Antiqua" w:cs="Times New Roman"/>
          <w:bCs/>
          <w:color w:val="000000" w:themeColor="text1"/>
          <w:sz w:val="24"/>
          <w:szCs w:val="24"/>
          <w:vertAlign w:val="superscript"/>
        </w:rPr>
        <w:t>3</w:t>
      </w:r>
      <w:r w:rsidR="0031666E" w:rsidRPr="00906FF4">
        <w:rPr>
          <w:rStyle w:val="Nessuno"/>
          <w:rFonts w:ascii="Book Antiqua" w:hAnsi="Book Antiqua" w:cs="Times New Roman"/>
          <w:bCs/>
          <w:color w:val="000000" w:themeColor="text1"/>
          <w:sz w:val="24"/>
          <w:szCs w:val="24"/>
          <w:vertAlign w:val="superscript"/>
        </w:rPr>
        <w:t>]</w:t>
      </w:r>
      <w:r w:rsidR="0031666E" w:rsidRPr="00D1509D">
        <w:rPr>
          <w:rFonts w:ascii="Book Antiqua" w:hAnsi="Book Antiqua" w:cs="Times New Roman"/>
          <w:color w:val="000000" w:themeColor="text1"/>
          <w:sz w:val="24"/>
          <w:szCs w:val="24"/>
          <w:lang w:val="en-US"/>
        </w:rPr>
        <w:t>.</w:t>
      </w:r>
      <w:r w:rsidRPr="00D1509D">
        <w:rPr>
          <w:rFonts w:ascii="Book Antiqua" w:hAnsi="Book Antiqua" w:cs="Times New Roman"/>
          <w:color w:val="000000" w:themeColor="text1"/>
          <w:sz w:val="24"/>
          <w:szCs w:val="24"/>
          <w:lang w:val="en-US"/>
        </w:rPr>
        <w:t xml:space="preserve"> </w:t>
      </w:r>
    </w:p>
    <w:p w14:paraId="3382F4BA" w14:textId="0B904E2A" w:rsidR="0097547B" w:rsidRPr="00D1509D" w:rsidRDefault="00F1613D" w:rsidP="00906FF4">
      <w:pPr>
        <w:pStyle w:val="a4"/>
        <w:adjustRightInd w:val="0"/>
        <w:snapToGrid w:val="0"/>
        <w:spacing w:line="360" w:lineRule="auto"/>
        <w:ind w:firstLineChars="100" w:firstLine="240"/>
        <w:jc w:val="both"/>
        <w:rPr>
          <w:rStyle w:val="Nessuno"/>
          <w:rFonts w:ascii="Book Antiqua" w:hAnsi="Book Antiqua" w:cs="Times New Roman"/>
          <w:color w:val="000000" w:themeColor="text1"/>
          <w:sz w:val="24"/>
          <w:szCs w:val="24"/>
        </w:rPr>
      </w:pPr>
      <w:r w:rsidRPr="00D1509D">
        <w:rPr>
          <w:rStyle w:val="Nessuno"/>
          <w:rFonts w:ascii="Book Antiqua" w:hAnsi="Book Antiqua" w:cs="Times New Roman"/>
          <w:color w:val="000000" w:themeColor="text1"/>
          <w:sz w:val="24"/>
          <w:szCs w:val="24"/>
        </w:rPr>
        <w:t>Similarly, c</w:t>
      </w:r>
      <w:r w:rsidR="0097547B" w:rsidRPr="00D1509D">
        <w:rPr>
          <w:rStyle w:val="Nessuno"/>
          <w:rFonts w:ascii="Book Antiqua" w:hAnsi="Book Antiqua" w:cs="Times New Roman"/>
          <w:color w:val="000000" w:themeColor="text1"/>
          <w:sz w:val="24"/>
          <w:szCs w:val="24"/>
        </w:rPr>
        <w:t xml:space="preserve">onventional chemotherapy could cause a significant enhancement in </w:t>
      </w:r>
      <w:r w:rsidR="00E42B41" w:rsidRPr="00D1509D">
        <w:rPr>
          <w:rStyle w:val="Nessuno"/>
          <w:rFonts w:ascii="Book Antiqua" w:hAnsi="Book Antiqua" w:cs="Times New Roman"/>
          <w:color w:val="000000" w:themeColor="text1"/>
          <w:sz w:val="24"/>
          <w:szCs w:val="24"/>
        </w:rPr>
        <w:t xml:space="preserve">RT </w:t>
      </w:r>
      <w:r w:rsidR="0097547B" w:rsidRPr="00D1509D">
        <w:rPr>
          <w:rStyle w:val="Nessuno"/>
          <w:rFonts w:ascii="Book Antiqua" w:hAnsi="Book Antiqua" w:cs="Times New Roman"/>
          <w:color w:val="000000" w:themeColor="text1"/>
          <w:sz w:val="24"/>
          <w:szCs w:val="24"/>
        </w:rPr>
        <w:t>effect</w:t>
      </w:r>
      <w:r w:rsidR="0023612F" w:rsidRPr="00D1509D">
        <w:rPr>
          <w:rStyle w:val="Nessuno"/>
          <w:rFonts w:ascii="Book Antiqua" w:hAnsi="Book Antiqua" w:cs="Times New Roman"/>
          <w:color w:val="000000" w:themeColor="text1"/>
          <w:sz w:val="24"/>
          <w:szCs w:val="24"/>
        </w:rPr>
        <w:t xml:space="preserve">: </w:t>
      </w:r>
      <w:r w:rsidR="008110F6" w:rsidRPr="00D1509D">
        <w:rPr>
          <w:rStyle w:val="Nessuno"/>
          <w:rFonts w:ascii="Book Antiqua" w:hAnsi="Book Antiqua" w:cs="Times New Roman"/>
          <w:color w:val="000000" w:themeColor="text1"/>
          <w:sz w:val="24"/>
          <w:szCs w:val="24"/>
        </w:rPr>
        <w:t xml:space="preserve">Katamura </w:t>
      </w:r>
      <w:r w:rsidR="008110F6" w:rsidRPr="00906FF4">
        <w:rPr>
          <w:rStyle w:val="Nessuno"/>
          <w:rFonts w:ascii="Book Antiqua" w:hAnsi="Book Antiqua" w:cs="Times New Roman"/>
          <w:i/>
          <w:iCs/>
          <w:color w:val="000000" w:themeColor="text1"/>
          <w:sz w:val="24"/>
          <w:szCs w:val="24"/>
        </w:rPr>
        <w:t>et al</w:t>
      </w:r>
      <w:r w:rsidR="00906FF4" w:rsidRPr="00906FF4">
        <w:rPr>
          <w:rStyle w:val="Nessuno"/>
          <w:rFonts w:ascii="Book Antiqua" w:hAnsi="Book Antiqua" w:cs="Times New Roman"/>
          <w:bCs/>
          <w:color w:val="000000" w:themeColor="text1"/>
          <w:sz w:val="24"/>
          <w:szCs w:val="24"/>
          <w:vertAlign w:val="superscript"/>
        </w:rPr>
        <w:t>[104]</w:t>
      </w:r>
      <w:r w:rsidR="008110F6" w:rsidRPr="00D1509D">
        <w:rPr>
          <w:rStyle w:val="Nessuno"/>
          <w:rFonts w:ascii="Book Antiqua" w:hAnsi="Book Antiqua" w:cs="Times New Roman"/>
          <w:color w:val="000000" w:themeColor="text1"/>
          <w:sz w:val="24"/>
          <w:szCs w:val="24"/>
        </w:rPr>
        <w:t xml:space="preserve"> </w:t>
      </w:r>
      <w:r w:rsidR="00A12700" w:rsidRPr="00D1509D">
        <w:rPr>
          <w:rStyle w:val="Nessuno"/>
          <w:rFonts w:ascii="Book Antiqua" w:hAnsi="Book Antiqua" w:cs="Times New Roman"/>
          <w:color w:val="000000" w:themeColor="text1"/>
          <w:sz w:val="24"/>
          <w:szCs w:val="24"/>
        </w:rPr>
        <w:t>compared</w:t>
      </w:r>
      <w:r w:rsidR="008110F6" w:rsidRPr="00D1509D">
        <w:rPr>
          <w:rStyle w:val="Nessuno"/>
          <w:rFonts w:ascii="Book Antiqua" w:hAnsi="Book Antiqua" w:cs="Times New Roman"/>
          <w:color w:val="000000" w:themeColor="text1"/>
          <w:sz w:val="24"/>
          <w:szCs w:val="24"/>
        </w:rPr>
        <w:t xml:space="preserve"> </w:t>
      </w:r>
      <w:r w:rsidR="00423298" w:rsidRPr="00D1509D">
        <w:rPr>
          <w:rStyle w:val="Nessuno"/>
          <w:rFonts w:ascii="Book Antiqua" w:hAnsi="Book Antiqua" w:cs="Times New Roman"/>
          <w:color w:val="000000" w:themeColor="text1"/>
          <w:sz w:val="24"/>
          <w:szCs w:val="24"/>
        </w:rPr>
        <w:t xml:space="preserve">patients treated with </w:t>
      </w:r>
      <w:r w:rsidR="008110F6" w:rsidRPr="00D1509D">
        <w:rPr>
          <w:rStyle w:val="Nessuno"/>
          <w:rFonts w:ascii="Book Antiqua" w:hAnsi="Book Antiqua" w:cs="Times New Roman"/>
          <w:color w:val="000000" w:themeColor="text1"/>
          <w:sz w:val="24"/>
          <w:szCs w:val="24"/>
        </w:rPr>
        <w:t>intra</w:t>
      </w:r>
      <w:r w:rsidR="00DA0D68" w:rsidRPr="00D1509D">
        <w:rPr>
          <w:rStyle w:val="Nessuno"/>
          <w:rFonts w:ascii="Book Antiqua" w:hAnsi="Book Antiqua" w:cs="Times New Roman"/>
          <w:color w:val="000000" w:themeColor="text1"/>
          <w:sz w:val="24"/>
          <w:szCs w:val="24"/>
        </w:rPr>
        <w:t>-</w:t>
      </w:r>
      <w:r w:rsidR="008110F6" w:rsidRPr="00D1509D">
        <w:rPr>
          <w:rStyle w:val="Nessuno"/>
          <w:rFonts w:ascii="Book Antiqua" w:hAnsi="Book Antiqua" w:cs="Times New Roman"/>
          <w:color w:val="000000" w:themeColor="text1"/>
          <w:sz w:val="24"/>
          <w:szCs w:val="24"/>
        </w:rPr>
        <w:t>arterial 5-FU and</w:t>
      </w:r>
      <w:r w:rsidR="00423298" w:rsidRPr="00D1509D">
        <w:rPr>
          <w:rStyle w:val="Nessuno"/>
          <w:rFonts w:ascii="Book Antiqua" w:hAnsi="Book Antiqua" w:cs="Times New Roman"/>
          <w:color w:val="000000" w:themeColor="text1"/>
          <w:sz w:val="24"/>
          <w:szCs w:val="24"/>
        </w:rPr>
        <w:t xml:space="preserve"> </w:t>
      </w:r>
      <w:r w:rsidR="008110F6" w:rsidRPr="00D1509D">
        <w:rPr>
          <w:rStyle w:val="Nessuno"/>
          <w:rFonts w:ascii="Book Antiqua" w:hAnsi="Book Antiqua" w:cs="Times New Roman"/>
          <w:color w:val="000000" w:themeColor="text1"/>
          <w:sz w:val="24"/>
          <w:szCs w:val="24"/>
        </w:rPr>
        <w:t>IFN</w:t>
      </w:r>
      <w:r w:rsidR="00423298" w:rsidRPr="00D1509D">
        <w:rPr>
          <w:rStyle w:val="Nessuno"/>
          <w:rFonts w:ascii="Book Antiqua" w:hAnsi="Book Antiqua" w:cs="Times New Roman"/>
          <w:color w:val="000000" w:themeColor="text1"/>
          <w:sz w:val="24"/>
          <w:szCs w:val="24"/>
        </w:rPr>
        <w:t>-</w:t>
      </w:r>
      <w:r w:rsidR="008110F6" w:rsidRPr="00D1509D">
        <w:rPr>
          <w:rStyle w:val="Nessuno"/>
          <w:rFonts w:ascii="Book Antiqua" w:hAnsi="Book Antiqua" w:cs="Times New Roman"/>
          <w:color w:val="000000" w:themeColor="text1"/>
          <w:sz w:val="24"/>
          <w:szCs w:val="24"/>
        </w:rPr>
        <w:t xml:space="preserve">alpha </w:t>
      </w:r>
      <w:r w:rsidR="00423298" w:rsidRPr="00D1509D">
        <w:rPr>
          <w:rStyle w:val="Nessuno"/>
          <w:rFonts w:ascii="Book Antiqua" w:hAnsi="Book Antiqua" w:cs="Times New Roman"/>
          <w:color w:val="000000" w:themeColor="text1"/>
          <w:sz w:val="24"/>
          <w:szCs w:val="24"/>
        </w:rPr>
        <w:t xml:space="preserve">alone or </w:t>
      </w:r>
      <w:r w:rsidR="008110F6" w:rsidRPr="00D1509D">
        <w:rPr>
          <w:rStyle w:val="Nessuno"/>
          <w:rFonts w:ascii="Book Antiqua" w:hAnsi="Book Antiqua" w:cs="Times New Roman"/>
          <w:color w:val="000000" w:themeColor="text1"/>
          <w:sz w:val="24"/>
          <w:szCs w:val="24"/>
        </w:rPr>
        <w:t>combined with 3D-CRT in the treatment of PVTT</w:t>
      </w:r>
      <w:r w:rsidR="00CC54A9" w:rsidRPr="00D1509D">
        <w:rPr>
          <w:rStyle w:val="Nessuno"/>
          <w:rFonts w:ascii="Book Antiqua" w:hAnsi="Book Antiqua" w:cs="Times New Roman"/>
          <w:color w:val="000000" w:themeColor="text1"/>
          <w:sz w:val="24"/>
          <w:szCs w:val="24"/>
        </w:rPr>
        <w:t xml:space="preserve"> (patients received 3D-CRT concomitantly with the first course of intra</w:t>
      </w:r>
      <w:r w:rsidR="00DA0D68" w:rsidRPr="00D1509D">
        <w:rPr>
          <w:rStyle w:val="Nessuno"/>
          <w:rFonts w:ascii="Book Antiqua" w:hAnsi="Book Antiqua" w:cs="Times New Roman"/>
          <w:color w:val="000000" w:themeColor="text1"/>
          <w:sz w:val="24"/>
          <w:szCs w:val="24"/>
        </w:rPr>
        <w:t>-</w:t>
      </w:r>
      <w:r w:rsidR="00CC54A9" w:rsidRPr="00D1509D">
        <w:rPr>
          <w:rStyle w:val="Nessuno"/>
          <w:rFonts w:ascii="Book Antiqua" w:hAnsi="Book Antiqua" w:cs="Times New Roman"/>
          <w:color w:val="000000" w:themeColor="text1"/>
          <w:sz w:val="24"/>
          <w:szCs w:val="24"/>
        </w:rPr>
        <w:t>arterial 5-FU/IFN)</w:t>
      </w:r>
      <w:r w:rsidR="00423298" w:rsidRPr="00D1509D">
        <w:rPr>
          <w:rStyle w:val="Nessuno"/>
          <w:rFonts w:ascii="Book Antiqua" w:hAnsi="Book Antiqua" w:cs="Times New Roman"/>
          <w:color w:val="000000" w:themeColor="text1"/>
          <w:sz w:val="24"/>
          <w:szCs w:val="24"/>
        </w:rPr>
        <w:t xml:space="preserve">: in the </w:t>
      </w:r>
      <w:r w:rsidR="00E42B41" w:rsidRPr="00D1509D">
        <w:rPr>
          <w:rStyle w:val="Nessuno"/>
          <w:rFonts w:ascii="Book Antiqua" w:hAnsi="Book Antiqua" w:cs="Times New Roman"/>
          <w:color w:val="000000" w:themeColor="text1"/>
          <w:sz w:val="24"/>
          <w:szCs w:val="24"/>
        </w:rPr>
        <w:t>RT</w:t>
      </w:r>
      <w:r w:rsidR="00DA0D68" w:rsidRPr="00D1509D">
        <w:rPr>
          <w:rStyle w:val="Nessuno"/>
          <w:rFonts w:ascii="Book Antiqua" w:hAnsi="Book Antiqua" w:cs="Times New Roman"/>
          <w:color w:val="000000" w:themeColor="text1"/>
          <w:sz w:val="24"/>
          <w:szCs w:val="24"/>
        </w:rPr>
        <w:t xml:space="preserve"> </w:t>
      </w:r>
      <w:r w:rsidR="00423298" w:rsidRPr="00D1509D">
        <w:rPr>
          <w:rStyle w:val="Nessuno"/>
          <w:rFonts w:ascii="Book Antiqua" w:hAnsi="Book Antiqua" w:cs="Times New Roman"/>
          <w:color w:val="000000" w:themeColor="text1"/>
          <w:sz w:val="24"/>
          <w:szCs w:val="24"/>
        </w:rPr>
        <w:t xml:space="preserve">group an improvement </w:t>
      </w:r>
      <w:r w:rsidR="00A12700" w:rsidRPr="00D1509D">
        <w:rPr>
          <w:rStyle w:val="Nessuno"/>
          <w:rFonts w:ascii="Book Antiqua" w:hAnsi="Book Antiqua" w:cs="Times New Roman"/>
          <w:color w:val="000000" w:themeColor="text1"/>
          <w:sz w:val="24"/>
          <w:szCs w:val="24"/>
        </w:rPr>
        <w:t>in</w:t>
      </w:r>
      <w:r w:rsidR="00423298" w:rsidRPr="00D1509D">
        <w:rPr>
          <w:rStyle w:val="Nessuno"/>
          <w:rFonts w:ascii="Book Antiqua" w:hAnsi="Book Antiqua" w:cs="Times New Roman"/>
          <w:color w:val="000000" w:themeColor="text1"/>
          <w:sz w:val="24"/>
          <w:szCs w:val="24"/>
        </w:rPr>
        <w:t xml:space="preserve"> PVTT and </w:t>
      </w:r>
      <w:r w:rsidR="008728C0" w:rsidRPr="00D1509D">
        <w:rPr>
          <w:rStyle w:val="Nessuno"/>
          <w:rFonts w:ascii="Book Antiqua" w:hAnsi="Book Antiqua" w:cs="Times New Roman"/>
          <w:color w:val="000000" w:themeColor="text1"/>
          <w:sz w:val="24"/>
          <w:szCs w:val="24"/>
        </w:rPr>
        <w:t xml:space="preserve">a </w:t>
      </w:r>
      <w:r w:rsidR="00423298" w:rsidRPr="00D1509D">
        <w:rPr>
          <w:rStyle w:val="Nessuno"/>
          <w:rFonts w:ascii="Book Antiqua" w:hAnsi="Book Antiqua" w:cs="Times New Roman"/>
          <w:color w:val="000000" w:themeColor="text1"/>
          <w:sz w:val="24"/>
          <w:szCs w:val="24"/>
        </w:rPr>
        <w:t xml:space="preserve">reduced incidence of portal hypertension-related AEs were noticed, </w:t>
      </w:r>
      <w:r w:rsidR="009A4ED0" w:rsidRPr="00D1509D">
        <w:rPr>
          <w:rStyle w:val="Nessuno"/>
          <w:rFonts w:ascii="Book Antiqua" w:hAnsi="Book Antiqua" w:cs="Times New Roman"/>
          <w:color w:val="000000" w:themeColor="text1"/>
          <w:sz w:val="24"/>
          <w:szCs w:val="24"/>
        </w:rPr>
        <w:t xml:space="preserve">the objective response rate of PVTT was higher in </w:t>
      </w:r>
      <w:r w:rsidR="00E42B41" w:rsidRPr="00D1509D">
        <w:rPr>
          <w:rStyle w:val="Nessuno"/>
          <w:rFonts w:ascii="Book Antiqua" w:hAnsi="Book Antiqua" w:cs="Times New Roman"/>
          <w:color w:val="000000" w:themeColor="text1"/>
          <w:sz w:val="24"/>
          <w:szCs w:val="24"/>
        </w:rPr>
        <w:t>RT</w:t>
      </w:r>
      <w:r w:rsidR="00DA0D68" w:rsidRPr="00D1509D">
        <w:rPr>
          <w:rStyle w:val="Nessuno"/>
          <w:rFonts w:ascii="Book Antiqua" w:hAnsi="Book Antiqua" w:cs="Times New Roman"/>
          <w:color w:val="000000" w:themeColor="text1"/>
          <w:sz w:val="24"/>
          <w:szCs w:val="24"/>
        </w:rPr>
        <w:t xml:space="preserve"> </w:t>
      </w:r>
      <w:r w:rsidR="009A4ED0" w:rsidRPr="00D1509D">
        <w:rPr>
          <w:rStyle w:val="Nessuno"/>
          <w:rFonts w:ascii="Book Antiqua" w:hAnsi="Book Antiqua" w:cs="Times New Roman"/>
          <w:color w:val="000000" w:themeColor="text1"/>
          <w:sz w:val="24"/>
          <w:szCs w:val="24"/>
        </w:rPr>
        <w:t>group (</w:t>
      </w:r>
      <w:r w:rsidR="009A4ED0" w:rsidRPr="00906FF4">
        <w:rPr>
          <w:rStyle w:val="Nessuno"/>
          <w:rFonts w:ascii="Book Antiqua" w:hAnsi="Book Antiqua" w:cs="Times New Roman"/>
          <w:i/>
          <w:iCs/>
          <w:color w:val="000000" w:themeColor="text1"/>
          <w:sz w:val="24"/>
          <w:szCs w:val="24"/>
        </w:rPr>
        <w:t xml:space="preserve">P </w:t>
      </w:r>
      <w:r w:rsidR="009A4ED0" w:rsidRPr="00D1509D">
        <w:rPr>
          <w:rStyle w:val="Nessuno"/>
          <w:rFonts w:ascii="Book Antiqua" w:hAnsi="Book Antiqua" w:cs="Times New Roman"/>
          <w:color w:val="000000" w:themeColor="text1"/>
          <w:sz w:val="24"/>
          <w:szCs w:val="24"/>
        </w:rPr>
        <w:t xml:space="preserve">= 0.012), </w:t>
      </w:r>
      <w:r w:rsidR="00423298" w:rsidRPr="00D1509D">
        <w:rPr>
          <w:rStyle w:val="Nessuno"/>
          <w:rFonts w:ascii="Book Antiqua" w:hAnsi="Book Antiqua" w:cs="Times New Roman"/>
          <w:color w:val="000000" w:themeColor="text1"/>
          <w:sz w:val="24"/>
          <w:szCs w:val="24"/>
        </w:rPr>
        <w:t xml:space="preserve">but </w:t>
      </w:r>
      <w:r w:rsidR="00A12700" w:rsidRPr="00D1509D">
        <w:rPr>
          <w:rStyle w:val="Nessuno"/>
          <w:rFonts w:ascii="Book Antiqua" w:hAnsi="Book Antiqua" w:cs="Times New Roman"/>
          <w:color w:val="000000" w:themeColor="text1"/>
          <w:sz w:val="24"/>
          <w:szCs w:val="24"/>
        </w:rPr>
        <w:t xml:space="preserve">the </w:t>
      </w:r>
      <w:r w:rsidR="00EB5B1A" w:rsidRPr="00D1509D">
        <w:rPr>
          <w:rStyle w:val="Nessuno"/>
          <w:rFonts w:ascii="Book Antiqua" w:hAnsi="Book Antiqua" w:cs="Times New Roman"/>
          <w:color w:val="000000" w:themeColor="text1"/>
          <w:sz w:val="24"/>
          <w:szCs w:val="24"/>
        </w:rPr>
        <w:t xml:space="preserve">median survival time </w:t>
      </w:r>
      <w:r w:rsidR="00A12700" w:rsidRPr="00D1509D">
        <w:rPr>
          <w:rStyle w:val="Nessuno"/>
          <w:rFonts w:ascii="Book Antiqua" w:hAnsi="Book Antiqua" w:cs="Times New Roman"/>
          <w:color w:val="000000" w:themeColor="text1"/>
          <w:sz w:val="24"/>
          <w:szCs w:val="24"/>
        </w:rPr>
        <w:t>was similar to non</w:t>
      </w:r>
      <w:r w:rsidR="00E42B41" w:rsidRPr="00D1509D">
        <w:rPr>
          <w:rStyle w:val="Nessuno"/>
          <w:rFonts w:ascii="Book Antiqua" w:hAnsi="Book Antiqua" w:cs="Times New Roman"/>
          <w:color w:val="000000" w:themeColor="text1"/>
          <w:sz w:val="24"/>
          <w:szCs w:val="24"/>
        </w:rPr>
        <w:t>-RT</w:t>
      </w:r>
      <w:r w:rsidR="00A12700" w:rsidRPr="00D1509D">
        <w:rPr>
          <w:rStyle w:val="Nessuno"/>
          <w:rFonts w:ascii="Book Antiqua" w:hAnsi="Book Antiqua" w:cs="Times New Roman"/>
          <w:color w:val="000000" w:themeColor="text1"/>
          <w:sz w:val="24"/>
          <w:szCs w:val="24"/>
        </w:rPr>
        <w:t xml:space="preserve"> group</w:t>
      </w:r>
      <w:r w:rsidR="00EB5B1A" w:rsidRPr="00D1509D">
        <w:rPr>
          <w:rStyle w:val="Nessuno"/>
          <w:rFonts w:ascii="Book Antiqua" w:hAnsi="Book Antiqua" w:cs="Times New Roman"/>
          <w:color w:val="000000" w:themeColor="text1"/>
          <w:sz w:val="24"/>
          <w:szCs w:val="24"/>
        </w:rPr>
        <w:t xml:space="preserve"> (7.5 </w:t>
      </w:r>
      <w:r w:rsidR="00906FF4">
        <w:rPr>
          <w:rStyle w:val="Nessuno"/>
          <w:rFonts w:ascii="Book Antiqua" w:hAnsi="Book Antiqua" w:cs="Times New Roman"/>
          <w:color w:val="000000" w:themeColor="text1"/>
          <w:sz w:val="24"/>
          <w:szCs w:val="24"/>
        </w:rPr>
        <w:t xml:space="preserve">mo </w:t>
      </w:r>
      <w:r w:rsidR="00EB5B1A" w:rsidRPr="00906FF4">
        <w:rPr>
          <w:rStyle w:val="Nessuno"/>
          <w:rFonts w:ascii="Book Antiqua" w:hAnsi="Book Antiqua" w:cs="Times New Roman"/>
          <w:i/>
          <w:iCs/>
          <w:color w:val="000000" w:themeColor="text1"/>
          <w:sz w:val="24"/>
          <w:szCs w:val="24"/>
        </w:rPr>
        <w:t>vs</w:t>
      </w:r>
      <w:r w:rsidR="00EB5B1A" w:rsidRPr="00D1509D">
        <w:rPr>
          <w:rStyle w:val="Nessuno"/>
          <w:rFonts w:ascii="Book Antiqua" w:hAnsi="Book Antiqua" w:cs="Times New Roman"/>
          <w:color w:val="000000" w:themeColor="text1"/>
          <w:sz w:val="24"/>
          <w:szCs w:val="24"/>
        </w:rPr>
        <w:t xml:space="preserve"> 7.9 mo)</w:t>
      </w:r>
      <w:r w:rsidR="008728C0" w:rsidRPr="00D1509D">
        <w:rPr>
          <w:rStyle w:val="Nessuno"/>
          <w:rFonts w:ascii="Book Antiqua" w:hAnsi="Book Antiqua" w:cs="Times New Roman"/>
          <w:color w:val="000000" w:themeColor="text1"/>
          <w:sz w:val="24"/>
          <w:szCs w:val="24"/>
        </w:rPr>
        <w:t xml:space="preserve">. </w:t>
      </w:r>
      <w:r w:rsidR="00A12700" w:rsidRPr="00D1509D">
        <w:rPr>
          <w:rStyle w:val="Nessuno"/>
          <w:rFonts w:ascii="Book Antiqua" w:hAnsi="Book Antiqua" w:cs="Times New Roman"/>
          <w:color w:val="000000" w:themeColor="text1"/>
          <w:sz w:val="24"/>
          <w:szCs w:val="24"/>
        </w:rPr>
        <w:t>Comparing</w:t>
      </w:r>
      <w:r w:rsidR="008728C0" w:rsidRPr="00D1509D">
        <w:rPr>
          <w:rStyle w:val="Nessuno"/>
          <w:rFonts w:ascii="Book Antiqua" w:hAnsi="Book Antiqua" w:cs="Times New Roman"/>
          <w:color w:val="000000" w:themeColor="text1"/>
          <w:sz w:val="24"/>
          <w:szCs w:val="24"/>
        </w:rPr>
        <w:t xml:space="preserve"> </w:t>
      </w:r>
      <w:r w:rsidR="00A12700" w:rsidRPr="00D1509D">
        <w:rPr>
          <w:rStyle w:val="Nessuno"/>
          <w:rFonts w:ascii="Book Antiqua" w:hAnsi="Book Antiqua" w:cs="Times New Roman"/>
          <w:color w:val="000000" w:themeColor="text1"/>
          <w:sz w:val="24"/>
          <w:szCs w:val="24"/>
        </w:rPr>
        <w:t>the</w:t>
      </w:r>
      <w:r w:rsidR="008728C0" w:rsidRPr="00D1509D">
        <w:rPr>
          <w:rStyle w:val="Nessuno"/>
          <w:rFonts w:ascii="Book Antiqua" w:hAnsi="Book Antiqua" w:cs="Times New Roman"/>
          <w:color w:val="000000" w:themeColor="text1"/>
          <w:sz w:val="24"/>
          <w:szCs w:val="24"/>
        </w:rPr>
        <w:t xml:space="preserve"> </w:t>
      </w:r>
      <w:r w:rsidR="00E42B41" w:rsidRPr="00D1509D">
        <w:rPr>
          <w:rStyle w:val="Nessuno"/>
          <w:rFonts w:ascii="Book Antiqua" w:hAnsi="Book Antiqua" w:cs="Times New Roman"/>
          <w:color w:val="000000" w:themeColor="text1"/>
          <w:sz w:val="24"/>
          <w:szCs w:val="24"/>
        </w:rPr>
        <w:t>RT</w:t>
      </w:r>
      <w:r w:rsidR="00DA0D68" w:rsidRPr="00D1509D">
        <w:rPr>
          <w:rStyle w:val="Nessuno"/>
          <w:rFonts w:ascii="Book Antiqua" w:hAnsi="Book Antiqua" w:cs="Times New Roman"/>
          <w:color w:val="000000" w:themeColor="text1"/>
          <w:sz w:val="24"/>
          <w:szCs w:val="24"/>
        </w:rPr>
        <w:t xml:space="preserve"> </w:t>
      </w:r>
      <w:r w:rsidR="008728C0" w:rsidRPr="00D1509D">
        <w:rPr>
          <w:rStyle w:val="Nessuno"/>
          <w:rFonts w:ascii="Book Antiqua" w:hAnsi="Book Antiqua" w:cs="Times New Roman"/>
          <w:color w:val="000000" w:themeColor="text1"/>
          <w:sz w:val="24"/>
          <w:szCs w:val="24"/>
        </w:rPr>
        <w:t>and non</w:t>
      </w:r>
      <w:r w:rsidR="00E42B41" w:rsidRPr="00D1509D">
        <w:rPr>
          <w:rStyle w:val="Nessuno"/>
          <w:rFonts w:ascii="Book Antiqua" w:hAnsi="Book Antiqua" w:cs="Times New Roman"/>
          <w:color w:val="000000" w:themeColor="text1"/>
          <w:sz w:val="24"/>
          <w:szCs w:val="24"/>
        </w:rPr>
        <w:t>-RT</w:t>
      </w:r>
      <w:r w:rsidR="00DA0D68" w:rsidRPr="00D1509D">
        <w:rPr>
          <w:rStyle w:val="Nessuno"/>
          <w:rFonts w:ascii="Book Antiqua" w:hAnsi="Book Antiqua" w:cs="Times New Roman"/>
          <w:color w:val="000000" w:themeColor="text1"/>
          <w:sz w:val="24"/>
          <w:szCs w:val="24"/>
        </w:rPr>
        <w:t xml:space="preserve"> </w:t>
      </w:r>
      <w:r w:rsidR="008728C0" w:rsidRPr="00D1509D">
        <w:rPr>
          <w:rStyle w:val="Nessuno"/>
          <w:rFonts w:ascii="Book Antiqua" w:hAnsi="Book Antiqua" w:cs="Times New Roman"/>
          <w:color w:val="000000" w:themeColor="text1"/>
          <w:sz w:val="24"/>
          <w:szCs w:val="24"/>
        </w:rPr>
        <w:t xml:space="preserve">groups, </w:t>
      </w:r>
      <w:r w:rsidR="00A12700" w:rsidRPr="00D1509D">
        <w:rPr>
          <w:rStyle w:val="Nessuno"/>
          <w:rFonts w:ascii="Book Antiqua" w:hAnsi="Book Antiqua" w:cs="Times New Roman"/>
          <w:color w:val="000000" w:themeColor="text1"/>
          <w:sz w:val="24"/>
          <w:szCs w:val="24"/>
        </w:rPr>
        <w:t>a complete PVTT resolution</w:t>
      </w:r>
      <w:r w:rsidR="008728C0" w:rsidRPr="00D1509D">
        <w:rPr>
          <w:rStyle w:val="Nessuno"/>
          <w:rFonts w:ascii="Book Antiqua" w:hAnsi="Book Antiqua" w:cs="Times New Roman"/>
          <w:color w:val="000000" w:themeColor="text1"/>
          <w:sz w:val="24"/>
          <w:szCs w:val="24"/>
        </w:rPr>
        <w:t xml:space="preserve"> was achieved in 19% </w:t>
      </w:r>
      <w:r w:rsidR="00231E2F" w:rsidRPr="00906FF4">
        <w:rPr>
          <w:rStyle w:val="Nessuno"/>
          <w:rFonts w:ascii="Book Antiqua" w:hAnsi="Book Antiqua" w:cs="Times New Roman"/>
          <w:i/>
          <w:iCs/>
          <w:color w:val="000000" w:themeColor="text1"/>
          <w:sz w:val="24"/>
          <w:szCs w:val="24"/>
        </w:rPr>
        <w:t>vs</w:t>
      </w:r>
      <w:r w:rsidR="008728C0" w:rsidRPr="00D1509D">
        <w:rPr>
          <w:rStyle w:val="Nessuno"/>
          <w:rFonts w:ascii="Book Antiqua" w:hAnsi="Book Antiqua" w:cs="Times New Roman"/>
          <w:color w:val="000000" w:themeColor="text1"/>
          <w:sz w:val="24"/>
          <w:szCs w:val="24"/>
        </w:rPr>
        <w:t xml:space="preserve"> 6%, PR in 56% </w:t>
      </w:r>
      <w:r w:rsidR="00231E2F" w:rsidRPr="00906FF4">
        <w:rPr>
          <w:rStyle w:val="Nessuno"/>
          <w:rFonts w:ascii="Book Antiqua" w:hAnsi="Book Antiqua" w:cs="Times New Roman"/>
          <w:i/>
          <w:iCs/>
          <w:color w:val="000000" w:themeColor="text1"/>
          <w:sz w:val="24"/>
          <w:szCs w:val="24"/>
        </w:rPr>
        <w:t>vs</w:t>
      </w:r>
      <w:r w:rsidR="008728C0" w:rsidRPr="00D1509D">
        <w:rPr>
          <w:rStyle w:val="Nessuno"/>
          <w:rFonts w:ascii="Book Antiqua" w:hAnsi="Book Antiqua" w:cs="Times New Roman"/>
          <w:color w:val="000000" w:themeColor="text1"/>
          <w:sz w:val="24"/>
          <w:szCs w:val="24"/>
        </w:rPr>
        <w:t xml:space="preserve"> 19%, SD in 25% </w:t>
      </w:r>
      <w:r w:rsidR="00231E2F" w:rsidRPr="00906FF4">
        <w:rPr>
          <w:rStyle w:val="Nessuno"/>
          <w:rFonts w:ascii="Book Antiqua" w:hAnsi="Book Antiqua" w:cs="Times New Roman"/>
          <w:i/>
          <w:iCs/>
          <w:color w:val="000000" w:themeColor="text1"/>
          <w:sz w:val="24"/>
          <w:szCs w:val="24"/>
        </w:rPr>
        <w:t>vs</w:t>
      </w:r>
      <w:r w:rsidR="008728C0" w:rsidRPr="00D1509D">
        <w:rPr>
          <w:rStyle w:val="Nessuno"/>
          <w:rFonts w:ascii="Book Antiqua" w:hAnsi="Book Antiqua" w:cs="Times New Roman"/>
          <w:color w:val="000000" w:themeColor="text1"/>
          <w:sz w:val="24"/>
          <w:szCs w:val="24"/>
        </w:rPr>
        <w:t xml:space="preserve"> 44%, PD in 0% </w:t>
      </w:r>
      <w:r w:rsidR="00231E2F" w:rsidRPr="00906FF4">
        <w:rPr>
          <w:rStyle w:val="Nessuno"/>
          <w:rFonts w:ascii="Book Antiqua" w:hAnsi="Book Antiqua" w:cs="Times New Roman"/>
          <w:i/>
          <w:iCs/>
          <w:color w:val="000000" w:themeColor="text1"/>
          <w:sz w:val="24"/>
          <w:szCs w:val="24"/>
        </w:rPr>
        <w:t>vs</w:t>
      </w:r>
      <w:r w:rsidR="008728C0" w:rsidRPr="00D1509D">
        <w:rPr>
          <w:rStyle w:val="Nessuno"/>
          <w:rFonts w:ascii="Book Antiqua" w:hAnsi="Book Antiqua" w:cs="Times New Roman"/>
          <w:color w:val="000000" w:themeColor="text1"/>
          <w:sz w:val="24"/>
          <w:szCs w:val="24"/>
        </w:rPr>
        <w:t xml:space="preserve"> 31%, respectively</w:t>
      </w:r>
      <w:r w:rsidR="0097547B" w:rsidRPr="00D1509D">
        <w:rPr>
          <w:rStyle w:val="Nessuno"/>
          <w:rFonts w:ascii="Book Antiqua" w:hAnsi="Book Antiqua" w:cs="Times New Roman"/>
          <w:color w:val="000000" w:themeColor="text1"/>
          <w:sz w:val="24"/>
          <w:szCs w:val="24"/>
        </w:rPr>
        <w:t>.</w:t>
      </w:r>
    </w:p>
    <w:p w14:paraId="41F34DAD" w14:textId="3B7EA414" w:rsidR="00F1613D" w:rsidRPr="00D1509D" w:rsidRDefault="00F1613D" w:rsidP="004D07F2">
      <w:pPr>
        <w:pStyle w:val="a4"/>
        <w:adjustRightInd w:val="0"/>
        <w:snapToGrid w:val="0"/>
        <w:spacing w:line="360" w:lineRule="auto"/>
        <w:ind w:firstLineChars="100" w:firstLine="240"/>
        <w:jc w:val="both"/>
        <w:rPr>
          <w:rFonts w:ascii="Book Antiqua" w:hAnsi="Book Antiqua" w:cs="Times New Roman"/>
          <w:color w:val="000000" w:themeColor="text1"/>
          <w:sz w:val="24"/>
          <w:szCs w:val="24"/>
          <w:lang w:val="en-US"/>
        </w:rPr>
      </w:pPr>
      <w:r w:rsidRPr="00D1509D">
        <w:rPr>
          <w:rFonts w:ascii="Book Antiqua" w:hAnsi="Book Antiqua" w:cs="Times New Roman"/>
          <w:color w:val="000000" w:themeColor="text1"/>
          <w:sz w:val="24"/>
          <w:szCs w:val="24"/>
          <w:lang w:val="en-US"/>
        </w:rPr>
        <w:t xml:space="preserve">Another study claimed the superiority of surgery plus neoadjuvant </w:t>
      </w:r>
      <w:r w:rsidR="00E42B41" w:rsidRPr="00D1509D">
        <w:rPr>
          <w:rFonts w:ascii="Book Antiqua" w:hAnsi="Book Antiqua" w:cs="Times New Roman"/>
          <w:color w:val="000000" w:themeColor="text1"/>
          <w:sz w:val="24"/>
          <w:szCs w:val="24"/>
          <w:lang w:val="en-US"/>
        </w:rPr>
        <w:t xml:space="preserve">RT </w:t>
      </w:r>
      <w:r w:rsidRPr="00D1509D">
        <w:rPr>
          <w:rFonts w:ascii="Book Antiqua" w:hAnsi="Book Antiqua" w:cs="Times New Roman"/>
          <w:color w:val="000000" w:themeColor="text1"/>
          <w:sz w:val="24"/>
          <w:szCs w:val="24"/>
          <w:lang w:val="en-US"/>
        </w:rPr>
        <w:t>over surgery alone in preventing tumor recurrence (1-y</w:t>
      </w:r>
      <w:r w:rsidR="009612A7" w:rsidRPr="00D1509D">
        <w:rPr>
          <w:rFonts w:ascii="Book Antiqua" w:hAnsi="Book Antiqua" w:cs="Times New Roman"/>
          <w:color w:val="000000" w:themeColor="text1"/>
          <w:sz w:val="24"/>
          <w:szCs w:val="24"/>
          <w:lang w:val="en-US"/>
        </w:rPr>
        <w:t>ea</w:t>
      </w:r>
      <w:r w:rsidRPr="00D1509D">
        <w:rPr>
          <w:rFonts w:ascii="Book Antiqua" w:hAnsi="Book Antiqua" w:cs="Times New Roman"/>
          <w:color w:val="000000" w:themeColor="text1"/>
          <w:sz w:val="24"/>
          <w:szCs w:val="24"/>
          <w:lang w:val="en-US"/>
        </w:rPr>
        <w:t>r</w:t>
      </w:r>
      <w:r w:rsidR="009612A7" w:rsidRPr="00D1509D">
        <w:rPr>
          <w:rFonts w:ascii="Book Antiqua" w:hAnsi="Book Antiqua" w:cs="Times New Roman"/>
          <w:color w:val="000000" w:themeColor="text1"/>
          <w:sz w:val="24"/>
          <w:szCs w:val="24"/>
          <w:lang w:val="en-US"/>
        </w:rPr>
        <w:t xml:space="preserve"> </w:t>
      </w:r>
      <w:r w:rsidRPr="00D1509D">
        <w:rPr>
          <w:rFonts w:ascii="Book Antiqua" w:hAnsi="Book Antiqua" w:cs="Times New Roman"/>
          <w:color w:val="000000" w:themeColor="text1"/>
          <w:sz w:val="24"/>
          <w:szCs w:val="24"/>
          <w:lang w:val="en-US"/>
        </w:rPr>
        <w:t xml:space="preserve">OS 69.0% </w:t>
      </w:r>
      <w:r w:rsidRPr="004D07F2">
        <w:rPr>
          <w:rFonts w:ascii="Book Antiqua" w:hAnsi="Book Antiqua" w:cs="Times New Roman"/>
          <w:i/>
          <w:iCs/>
          <w:color w:val="000000" w:themeColor="text1"/>
          <w:sz w:val="24"/>
          <w:szCs w:val="24"/>
          <w:lang w:val="en-US"/>
        </w:rPr>
        <w:t>vs</w:t>
      </w:r>
      <w:r w:rsidRPr="00D1509D">
        <w:rPr>
          <w:rFonts w:ascii="Book Antiqua" w:hAnsi="Book Antiqua" w:cs="Times New Roman"/>
          <w:color w:val="000000" w:themeColor="text1"/>
          <w:sz w:val="24"/>
          <w:szCs w:val="24"/>
          <w:lang w:val="en-US"/>
        </w:rPr>
        <w:t xml:space="preserve"> 35.6%, 2-y</w:t>
      </w:r>
      <w:r w:rsidR="009612A7" w:rsidRPr="00D1509D">
        <w:rPr>
          <w:rFonts w:ascii="Book Antiqua" w:hAnsi="Book Antiqua" w:cs="Times New Roman"/>
          <w:color w:val="000000" w:themeColor="text1"/>
          <w:sz w:val="24"/>
          <w:szCs w:val="24"/>
          <w:lang w:val="en-US"/>
        </w:rPr>
        <w:t>ea</w:t>
      </w:r>
      <w:r w:rsidRPr="00D1509D">
        <w:rPr>
          <w:rFonts w:ascii="Book Antiqua" w:hAnsi="Book Antiqua" w:cs="Times New Roman"/>
          <w:color w:val="000000" w:themeColor="text1"/>
          <w:sz w:val="24"/>
          <w:szCs w:val="24"/>
          <w:lang w:val="en-US"/>
        </w:rPr>
        <w:t>r</w:t>
      </w:r>
      <w:r w:rsidR="009612A7" w:rsidRPr="00D1509D">
        <w:rPr>
          <w:rFonts w:ascii="Book Antiqua" w:hAnsi="Book Antiqua" w:cs="Times New Roman"/>
          <w:color w:val="000000" w:themeColor="text1"/>
          <w:sz w:val="24"/>
          <w:szCs w:val="24"/>
          <w:lang w:val="en-US"/>
        </w:rPr>
        <w:t xml:space="preserve"> </w:t>
      </w:r>
      <w:r w:rsidRPr="00D1509D">
        <w:rPr>
          <w:rFonts w:ascii="Book Antiqua" w:hAnsi="Book Antiqua" w:cs="Times New Roman"/>
          <w:color w:val="000000" w:themeColor="text1"/>
          <w:sz w:val="24"/>
          <w:szCs w:val="24"/>
          <w:lang w:val="en-US"/>
        </w:rPr>
        <w:t xml:space="preserve">OS 20.4% </w:t>
      </w:r>
      <w:r w:rsidRPr="004D07F2">
        <w:rPr>
          <w:rFonts w:ascii="Book Antiqua" w:hAnsi="Book Antiqua" w:cs="Times New Roman"/>
          <w:i/>
          <w:iCs/>
          <w:color w:val="000000" w:themeColor="text1"/>
          <w:sz w:val="24"/>
          <w:szCs w:val="24"/>
          <w:lang w:val="en-US"/>
        </w:rPr>
        <w:t>vs</w:t>
      </w:r>
      <w:r w:rsidRPr="00D1509D">
        <w:rPr>
          <w:rFonts w:ascii="Book Antiqua" w:hAnsi="Book Antiqua" w:cs="Times New Roman"/>
          <w:color w:val="000000" w:themeColor="text1"/>
          <w:sz w:val="24"/>
          <w:szCs w:val="24"/>
          <w:lang w:val="en-US"/>
        </w:rPr>
        <w:t xml:space="preserve"> 0%, 6-mo</w:t>
      </w:r>
      <w:r w:rsidR="009612A7" w:rsidRPr="00D1509D">
        <w:rPr>
          <w:rFonts w:ascii="Book Antiqua" w:hAnsi="Book Antiqua" w:cs="Times New Roman"/>
          <w:color w:val="000000" w:themeColor="text1"/>
          <w:sz w:val="24"/>
          <w:szCs w:val="24"/>
          <w:lang w:val="en-US"/>
        </w:rPr>
        <w:t xml:space="preserve"> </w:t>
      </w:r>
      <w:r w:rsidRPr="00D1509D">
        <w:rPr>
          <w:rFonts w:ascii="Book Antiqua" w:hAnsi="Book Antiqua" w:cs="Times New Roman"/>
          <w:color w:val="000000" w:themeColor="text1"/>
          <w:sz w:val="24"/>
          <w:szCs w:val="24"/>
          <w:lang w:val="en-US"/>
        </w:rPr>
        <w:t xml:space="preserve">RR 49.0% </w:t>
      </w:r>
      <w:r w:rsidRPr="004D07F2">
        <w:rPr>
          <w:rFonts w:ascii="Book Antiqua" w:hAnsi="Book Antiqua" w:cs="Times New Roman"/>
          <w:i/>
          <w:iCs/>
          <w:color w:val="000000" w:themeColor="text1"/>
          <w:sz w:val="24"/>
          <w:szCs w:val="24"/>
          <w:lang w:val="en-US"/>
        </w:rPr>
        <w:t xml:space="preserve">vs </w:t>
      </w:r>
      <w:r w:rsidRPr="00D1509D">
        <w:rPr>
          <w:rFonts w:ascii="Book Antiqua" w:hAnsi="Book Antiqua" w:cs="Times New Roman"/>
          <w:color w:val="000000" w:themeColor="text1"/>
          <w:sz w:val="24"/>
          <w:szCs w:val="24"/>
          <w:lang w:val="en-US"/>
        </w:rPr>
        <w:t>88.7%, 1-y</w:t>
      </w:r>
      <w:r w:rsidR="009612A7" w:rsidRPr="00D1509D">
        <w:rPr>
          <w:rFonts w:ascii="Book Antiqua" w:hAnsi="Book Antiqua" w:cs="Times New Roman"/>
          <w:color w:val="000000" w:themeColor="text1"/>
          <w:sz w:val="24"/>
          <w:szCs w:val="24"/>
          <w:lang w:val="en-US"/>
        </w:rPr>
        <w:t>ea</w:t>
      </w:r>
      <w:r w:rsidRPr="00D1509D">
        <w:rPr>
          <w:rFonts w:ascii="Book Antiqua" w:hAnsi="Book Antiqua" w:cs="Times New Roman"/>
          <w:color w:val="000000" w:themeColor="text1"/>
          <w:sz w:val="24"/>
          <w:szCs w:val="24"/>
          <w:lang w:val="en-US"/>
        </w:rPr>
        <w:t>r</w:t>
      </w:r>
      <w:r w:rsidR="009612A7" w:rsidRPr="00D1509D">
        <w:rPr>
          <w:rFonts w:ascii="Book Antiqua" w:hAnsi="Book Antiqua" w:cs="Times New Roman"/>
          <w:color w:val="000000" w:themeColor="text1"/>
          <w:sz w:val="24"/>
          <w:szCs w:val="24"/>
          <w:lang w:val="en-US"/>
        </w:rPr>
        <w:t xml:space="preserve"> </w:t>
      </w:r>
      <w:r w:rsidRPr="00D1509D">
        <w:rPr>
          <w:rFonts w:ascii="Book Antiqua" w:hAnsi="Book Antiqua" w:cs="Times New Roman"/>
          <w:color w:val="000000" w:themeColor="text1"/>
          <w:sz w:val="24"/>
          <w:szCs w:val="24"/>
          <w:lang w:val="en-US"/>
        </w:rPr>
        <w:t xml:space="preserve">RR 77.0% </w:t>
      </w:r>
      <w:r w:rsidRPr="004D07F2">
        <w:rPr>
          <w:rFonts w:ascii="Book Antiqua" w:hAnsi="Book Antiqua" w:cs="Times New Roman"/>
          <w:i/>
          <w:iCs/>
          <w:color w:val="000000" w:themeColor="text1"/>
          <w:sz w:val="24"/>
          <w:szCs w:val="24"/>
          <w:lang w:val="en-US"/>
        </w:rPr>
        <w:t>vs</w:t>
      </w:r>
      <w:r w:rsidRPr="00D1509D">
        <w:rPr>
          <w:rFonts w:ascii="Book Antiqua" w:hAnsi="Book Antiqua" w:cs="Times New Roman"/>
          <w:color w:val="000000" w:themeColor="text1"/>
          <w:sz w:val="24"/>
          <w:szCs w:val="24"/>
          <w:lang w:val="en-US"/>
        </w:rPr>
        <w:t xml:space="preserve"> 97.7%)</w:t>
      </w:r>
      <w:r w:rsidR="0031666E" w:rsidRPr="006458AD">
        <w:rPr>
          <w:rFonts w:ascii="Book Antiqua" w:hAnsi="Book Antiqua" w:cs="Times New Roman"/>
          <w:color w:val="000000" w:themeColor="text1"/>
          <w:sz w:val="24"/>
          <w:szCs w:val="24"/>
          <w:vertAlign w:val="superscript"/>
          <w:lang w:val="en-US"/>
        </w:rPr>
        <w:t>[</w:t>
      </w:r>
      <w:r w:rsidR="00EE0BF5" w:rsidRPr="006458AD">
        <w:rPr>
          <w:rFonts w:ascii="Book Antiqua" w:hAnsi="Book Antiqua" w:cs="Times New Roman"/>
          <w:color w:val="000000" w:themeColor="text1"/>
          <w:sz w:val="24"/>
          <w:szCs w:val="24"/>
          <w:vertAlign w:val="superscript"/>
          <w:lang w:val="en-US"/>
        </w:rPr>
        <w:t>83</w:t>
      </w:r>
      <w:r w:rsidR="0031666E" w:rsidRPr="006458AD">
        <w:rPr>
          <w:rFonts w:ascii="Book Antiqua" w:hAnsi="Book Antiqua" w:cs="Times New Roman"/>
          <w:color w:val="000000" w:themeColor="text1"/>
          <w:sz w:val="24"/>
          <w:szCs w:val="24"/>
          <w:vertAlign w:val="superscript"/>
          <w:lang w:val="en-US"/>
        </w:rPr>
        <w:t>]</w:t>
      </w:r>
      <w:r w:rsidRPr="00D1509D">
        <w:rPr>
          <w:rFonts w:ascii="Book Antiqua" w:hAnsi="Book Antiqua" w:cs="Times New Roman"/>
          <w:color w:val="000000" w:themeColor="text1"/>
          <w:sz w:val="24"/>
          <w:szCs w:val="24"/>
          <w:lang w:val="en-US"/>
        </w:rPr>
        <w:t xml:space="preserve">. </w:t>
      </w:r>
    </w:p>
    <w:p w14:paraId="2DF7B1FA" w14:textId="317C16E9" w:rsidR="00F1613D" w:rsidRPr="00D1509D" w:rsidRDefault="00F1613D" w:rsidP="006458AD">
      <w:pPr>
        <w:pStyle w:val="a4"/>
        <w:adjustRightInd w:val="0"/>
        <w:snapToGrid w:val="0"/>
        <w:spacing w:line="360" w:lineRule="auto"/>
        <w:ind w:firstLineChars="100" w:firstLine="240"/>
        <w:jc w:val="both"/>
        <w:rPr>
          <w:rStyle w:val="Nessuno"/>
          <w:rFonts w:ascii="Book Antiqua" w:hAnsi="Book Antiqua" w:cs="Times New Roman"/>
          <w:color w:val="000000" w:themeColor="text1"/>
          <w:sz w:val="24"/>
          <w:szCs w:val="24"/>
        </w:rPr>
      </w:pPr>
      <w:r w:rsidRPr="00D1509D">
        <w:rPr>
          <w:rFonts w:ascii="Book Antiqua" w:hAnsi="Book Antiqua" w:cs="Times New Roman"/>
          <w:color w:val="000000" w:themeColor="text1"/>
          <w:sz w:val="24"/>
          <w:szCs w:val="24"/>
          <w:lang w:val="en-US"/>
        </w:rPr>
        <w:t xml:space="preserve">Finally, Nakagawa et al demonstrated the relevant role of </w:t>
      </w:r>
      <w:r w:rsidR="00E42B41" w:rsidRPr="00D1509D">
        <w:rPr>
          <w:rFonts w:ascii="Book Antiqua" w:hAnsi="Book Antiqua" w:cs="Times New Roman"/>
          <w:color w:val="000000" w:themeColor="text1"/>
          <w:sz w:val="24"/>
          <w:szCs w:val="24"/>
          <w:lang w:val="en-US"/>
        </w:rPr>
        <w:t xml:space="preserve">RT </w:t>
      </w:r>
      <w:r w:rsidRPr="00D1509D">
        <w:rPr>
          <w:rFonts w:ascii="Book Antiqua" w:hAnsi="Book Antiqua" w:cs="Times New Roman"/>
          <w:color w:val="000000" w:themeColor="text1"/>
          <w:sz w:val="24"/>
          <w:szCs w:val="24"/>
          <w:lang w:val="en-US"/>
        </w:rPr>
        <w:t xml:space="preserve">followed by </w:t>
      </w:r>
      <w:r w:rsidR="00DA0D68" w:rsidRPr="00D1509D">
        <w:rPr>
          <w:rFonts w:ascii="Book Antiqua" w:hAnsi="Book Antiqua" w:cs="Times New Roman"/>
          <w:color w:val="000000" w:themeColor="text1"/>
          <w:sz w:val="24"/>
          <w:szCs w:val="24"/>
          <w:lang w:val="en-US"/>
        </w:rPr>
        <w:t>percutaneous ethanol injection (</w:t>
      </w:r>
      <w:r w:rsidRPr="00D1509D">
        <w:rPr>
          <w:rFonts w:ascii="Book Antiqua" w:hAnsi="Book Antiqua" w:cs="Times New Roman"/>
          <w:color w:val="000000" w:themeColor="text1"/>
          <w:sz w:val="24"/>
          <w:szCs w:val="24"/>
          <w:lang w:val="en-US"/>
        </w:rPr>
        <w:t>PEI</w:t>
      </w:r>
      <w:r w:rsidR="00DA0D68" w:rsidRPr="00D1509D">
        <w:rPr>
          <w:rFonts w:ascii="Book Antiqua" w:hAnsi="Book Antiqua" w:cs="Times New Roman"/>
          <w:color w:val="000000" w:themeColor="text1"/>
          <w:sz w:val="24"/>
          <w:szCs w:val="24"/>
          <w:lang w:val="en-US"/>
        </w:rPr>
        <w:t>)</w:t>
      </w:r>
      <w:r w:rsidR="009612A7" w:rsidRPr="00D1509D">
        <w:rPr>
          <w:rFonts w:ascii="Book Antiqua" w:hAnsi="Book Antiqua" w:cs="Times New Roman"/>
          <w:color w:val="000000" w:themeColor="text1"/>
          <w:sz w:val="24"/>
          <w:szCs w:val="24"/>
          <w:lang w:val="en-US"/>
        </w:rPr>
        <w:t xml:space="preserve">, </w:t>
      </w:r>
      <w:r w:rsidRPr="00D1509D">
        <w:rPr>
          <w:rFonts w:ascii="Book Antiqua" w:hAnsi="Book Antiqua" w:cs="Times New Roman"/>
          <w:color w:val="000000" w:themeColor="text1"/>
          <w:sz w:val="24"/>
          <w:szCs w:val="24"/>
          <w:lang w:val="en-US"/>
        </w:rPr>
        <w:t>RFA or TACE in HCC with Vp2-4 PVTT, with a 50% response rate and 1-, 3- and 5-year survival rate of 45.1%, 15.2% and 5.1% respectively</w:t>
      </w:r>
      <w:r w:rsidR="0031666E" w:rsidRPr="006458AD">
        <w:rPr>
          <w:rStyle w:val="Nessuno"/>
          <w:rFonts w:ascii="Book Antiqua" w:hAnsi="Book Antiqua" w:cs="Times New Roman"/>
          <w:bCs/>
          <w:color w:val="000000" w:themeColor="text1"/>
          <w:sz w:val="24"/>
          <w:szCs w:val="24"/>
          <w:vertAlign w:val="superscript"/>
        </w:rPr>
        <w:t>[10</w:t>
      </w:r>
      <w:r w:rsidR="001D4432" w:rsidRPr="006458AD">
        <w:rPr>
          <w:rStyle w:val="Nessuno"/>
          <w:rFonts w:ascii="Book Antiqua" w:hAnsi="Book Antiqua" w:cs="Times New Roman"/>
          <w:bCs/>
          <w:color w:val="000000" w:themeColor="text1"/>
          <w:sz w:val="24"/>
          <w:szCs w:val="24"/>
          <w:vertAlign w:val="superscript"/>
        </w:rPr>
        <w:t>5</w:t>
      </w:r>
      <w:r w:rsidR="0031666E" w:rsidRPr="006458AD">
        <w:rPr>
          <w:rStyle w:val="Nessuno"/>
          <w:rFonts w:ascii="Book Antiqua" w:hAnsi="Book Antiqua" w:cs="Times New Roman"/>
          <w:bCs/>
          <w:color w:val="000000" w:themeColor="text1"/>
          <w:sz w:val="24"/>
          <w:szCs w:val="24"/>
          <w:vertAlign w:val="superscript"/>
        </w:rPr>
        <w:t>]</w:t>
      </w:r>
      <w:r w:rsidRPr="00D1509D">
        <w:rPr>
          <w:rFonts w:ascii="Book Antiqua" w:hAnsi="Book Antiqua" w:cs="Times New Roman"/>
          <w:color w:val="000000" w:themeColor="text1"/>
          <w:sz w:val="24"/>
          <w:szCs w:val="24"/>
          <w:lang w:val="en-US"/>
        </w:rPr>
        <w:t>.</w:t>
      </w:r>
      <w:r w:rsidR="003A0CD3" w:rsidRPr="00D1509D">
        <w:rPr>
          <w:rFonts w:ascii="Book Antiqua" w:hAnsi="Book Antiqua" w:cs="Times New Roman"/>
          <w:color w:val="000000" w:themeColor="text1"/>
          <w:sz w:val="24"/>
          <w:szCs w:val="24"/>
          <w:lang w:val="en-US"/>
        </w:rPr>
        <w:t xml:space="preserve"> </w:t>
      </w:r>
      <w:r w:rsidR="00634F83" w:rsidRPr="00D1509D">
        <w:rPr>
          <w:rFonts w:ascii="Book Antiqua" w:hAnsi="Book Antiqua" w:cs="Times New Roman"/>
          <w:color w:val="000000" w:themeColor="text1"/>
          <w:sz w:val="24"/>
          <w:szCs w:val="24"/>
          <w:lang w:val="en-US"/>
        </w:rPr>
        <w:t xml:space="preserve">Table </w:t>
      </w:r>
      <w:r w:rsidR="00E53DEC" w:rsidRPr="00D1509D">
        <w:rPr>
          <w:rFonts w:ascii="Book Antiqua" w:hAnsi="Book Antiqua" w:cs="Times New Roman"/>
          <w:color w:val="000000" w:themeColor="text1"/>
          <w:sz w:val="24"/>
          <w:szCs w:val="24"/>
          <w:lang w:val="en-US"/>
        </w:rPr>
        <w:t>3</w:t>
      </w:r>
      <w:r w:rsidR="00634F83" w:rsidRPr="00D1509D">
        <w:rPr>
          <w:rFonts w:ascii="Book Antiqua" w:hAnsi="Book Antiqua" w:cs="Times New Roman"/>
          <w:color w:val="000000" w:themeColor="text1"/>
          <w:sz w:val="24"/>
          <w:szCs w:val="24"/>
          <w:lang w:val="en-US"/>
        </w:rPr>
        <w:t xml:space="preserve"> summarizes the most important papers analyzing the effectiveness of </w:t>
      </w:r>
      <w:r w:rsidR="00B90E54">
        <w:rPr>
          <w:rFonts w:ascii="Book Antiqua" w:hAnsi="Book Antiqua" w:cs="Times New Roman"/>
          <w:color w:val="000000" w:themeColor="text1"/>
          <w:sz w:val="24"/>
          <w:szCs w:val="24"/>
          <w:lang w:val="en-US"/>
        </w:rPr>
        <w:t>RT</w:t>
      </w:r>
      <w:r w:rsidR="00634F83" w:rsidRPr="00D1509D">
        <w:rPr>
          <w:rFonts w:ascii="Book Antiqua" w:hAnsi="Book Antiqua" w:cs="Times New Roman"/>
          <w:color w:val="000000" w:themeColor="text1"/>
          <w:sz w:val="24"/>
          <w:szCs w:val="24"/>
          <w:lang w:val="en-US"/>
        </w:rPr>
        <w:t xml:space="preserve"> alone or associated with other treatments in PVTT.</w:t>
      </w:r>
    </w:p>
    <w:p w14:paraId="75D94C11" w14:textId="77777777" w:rsidR="008E0005" w:rsidRPr="00D1509D" w:rsidRDefault="008E0005" w:rsidP="00D1509D">
      <w:pPr>
        <w:pStyle w:val="a4"/>
        <w:adjustRightInd w:val="0"/>
        <w:snapToGrid w:val="0"/>
        <w:spacing w:line="360" w:lineRule="auto"/>
        <w:jc w:val="both"/>
        <w:rPr>
          <w:rStyle w:val="Nessuno"/>
          <w:rFonts w:ascii="Book Antiqua" w:hAnsi="Book Antiqua" w:cs="Times New Roman"/>
          <w:bCs/>
          <w:color w:val="000000" w:themeColor="text1"/>
          <w:sz w:val="24"/>
          <w:szCs w:val="24"/>
        </w:rPr>
      </w:pPr>
    </w:p>
    <w:p w14:paraId="42C2DE33" w14:textId="1958FBC0" w:rsidR="00064F14" w:rsidRPr="00D1509D" w:rsidRDefault="00064F14" w:rsidP="00D1509D">
      <w:pPr>
        <w:pStyle w:val="a4"/>
        <w:adjustRightInd w:val="0"/>
        <w:snapToGrid w:val="0"/>
        <w:spacing w:line="360" w:lineRule="auto"/>
        <w:jc w:val="both"/>
        <w:rPr>
          <w:rStyle w:val="Nessuno"/>
          <w:rFonts w:ascii="Book Antiqua" w:hAnsi="Book Antiqua" w:cs="Times New Roman"/>
          <w:b/>
          <w:i/>
          <w:color w:val="000000" w:themeColor="text1"/>
          <w:sz w:val="24"/>
          <w:szCs w:val="24"/>
        </w:rPr>
      </w:pPr>
      <w:r w:rsidRPr="00D1509D">
        <w:rPr>
          <w:rStyle w:val="Nessuno"/>
          <w:rFonts w:ascii="Book Antiqua" w:hAnsi="Book Antiqua" w:cs="Times New Roman"/>
          <w:b/>
          <w:i/>
          <w:color w:val="000000" w:themeColor="text1"/>
          <w:sz w:val="24"/>
          <w:szCs w:val="24"/>
        </w:rPr>
        <w:t>Trans</w:t>
      </w:r>
      <w:r w:rsidR="00732B9A" w:rsidRPr="00D1509D">
        <w:rPr>
          <w:rStyle w:val="Nessuno"/>
          <w:rFonts w:ascii="Book Antiqua" w:hAnsi="Book Antiqua" w:cs="Times New Roman"/>
          <w:b/>
          <w:i/>
          <w:color w:val="000000" w:themeColor="text1"/>
          <w:sz w:val="24"/>
          <w:szCs w:val="24"/>
        </w:rPr>
        <w:t xml:space="preserve">arterial radioembolization </w:t>
      </w:r>
    </w:p>
    <w:p w14:paraId="66BDA8EF" w14:textId="24B3BD3F" w:rsidR="00446462" w:rsidRPr="00D1509D" w:rsidRDefault="00E42B41" w:rsidP="00D1509D">
      <w:pPr>
        <w:pStyle w:val="a4"/>
        <w:adjustRightInd w:val="0"/>
        <w:snapToGrid w:val="0"/>
        <w:spacing w:line="360" w:lineRule="auto"/>
        <w:jc w:val="both"/>
        <w:rPr>
          <w:rStyle w:val="Nessuno"/>
          <w:rFonts w:ascii="Book Antiqua" w:hAnsi="Book Antiqua" w:cs="Times New Roman"/>
          <w:bCs/>
          <w:color w:val="000000" w:themeColor="text1"/>
          <w:sz w:val="24"/>
          <w:szCs w:val="24"/>
        </w:rPr>
      </w:pPr>
      <w:bookmarkStart w:id="89" w:name="OLE_LINK78"/>
      <w:bookmarkStart w:id="90" w:name="OLE_LINK79"/>
      <w:r w:rsidRPr="00D1509D">
        <w:rPr>
          <w:rStyle w:val="Nessuno"/>
          <w:rFonts w:ascii="Book Antiqua" w:hAnsi="Book Antiqua" w:cs="Times New Roman"/>
          <w:bCs/>
          <w:color w:val="000000" w:themeColor="text1"/>
          <w:sz w:val="24"/>
          <w:szCs w:val="24"/>
        </w:rPr>
        <w:lastRenderedPageBreak/>
        <w:t>Tran</w:t>
      </w:r>
      <w:r w:rsidR="00732B9A" w:rsidRPr="00D1509D">
        <w:rPr>
          <w:rStyle w:val="Nessuno"/>
          <w:rFonts w:ascii="Book Antiqua" w:hAnsi="Book Antiqua" w:cs="Times New Roman"/>
          <w:bCs/>
          <w:color w:val="000000" w:themeColor="text1"/>
          <w:sz w:val="24"/>
          <w:szCs w:val="24"/>
        </w:rPr>
        <w:t>sarterial radioembolization</w:t>
      </w:r>
      <w:bookmarkEnd w:id="89"/>
      <w:bookmarkEnd w:id="90"/>
      <w:r w:rsidRPr="00D1509D">
        <w:rPr>
          <w:rStyle w:val="Nessuno"/>
          <w:rFonts w:ascii="Book Antiqua" w:hAnsi="Book Antiqua" w:cs="Times New Roman"/>
          <w:bCs/>
          <w:color w:val="000000" w:themeColor="text1"/>
          <w:sz w:val="24"/>
          <w:szCs w:val="24"/>
        </w:rPr>
        <w:t xml:space="preserve"> </w:t>
      </w:r>
      <w:r w:rsidR="000E0B1E" w:rsidRPr="00D1509D">
        <w:rPr>
          <w:rStyle w:val="Nessuno"/>
          <w:rFonts w:ascii="Book Antiqua" w:hAnsi="Book Antiqua" w:cs="Times New Roman"/>
          <w:bCs/>
          <w:color w:val="000000" w:themeColor="text1"/>
          <w:sz w:val="24"/>
          <w:szCs w:val="24"/>
        </w:rPr>
        <w:t>(</w:t>
      </w:r>
      <w:r w:rsidRPr="00D1509D">
        <w:rPr>
          <w:rStyle w:val="Nessuno"/>
          <w:rFonts w:ascii="Book Antiqua" w:hAnsi="Book Antiqua" w:cs="Times New Roman"/>
          <w:bCs/>
          <w:color w:val="000000" w:themeColor="text1"/>
          <w:sz w:val="24"/>
          <w:szCs w:val="24"/>
        </w:rPr>
        <w:t>TARE</w:t>
      </w:r>
      <w:r w:rsidR="000E0B1E" w:rsidRPr="00D1509D">
        <w:rPr>
          <w:rStyle w:val="Nessuno"/>
          <w:rFonts w:ascii="Book Antiqua" w:hAnsi="Book Antiqua" w:cs="Times New Roman"/>
          <w:bCs/>
          <w:color w:val="000000" w:themeColor="text1"/>
          <w:sz w:val="24"/>
          <w:szCs w:val="24"/>
        </w:rPr>
        <w:t xml:space="preserve">) </w:t>
      </w:r>
      <w:r w:rsidR="003D168A" w:rsidRPr="00D1509D">
        <w:rPr>
          <w:rStyle w:val="Nessuno"/>
          <w:rFonts w:ascii="Book Antiqua" w:hAnsi="Book Antiqua" w:cs="Times New Roman"/>
          <w:bCs/>
          <w:color w:val="000000" w:themeColor="text1"/>
          <w:sz w:val="24"/>
          <w:szCs w:val="24"/>
        </w:rPr>
        <w:t>acts</w:t>
      </w:r>
      <w:r w:rsidR="006F7F75" w:rsidRPr="00D1509D">
        <w:rPr>
          <w:rStyle w:val="Nessuno"/>
          <w:rFonts w:ascii="Book Antiqua" w:hAnsi="Book Antiqua" w:cs="Times New Roman"/>
          <w:bCs/>
          <w:color w:val="000000" w:themeColor="text1"/>
          <w:sz w:val="24"/>
          <w:szCs w:val="24"/>
        </w:rPr>
        <w:t xml:space="preserve"> </w:t>
      </w:r>
      <w:r w:rsidR="005750B3" w:rsidRPr="00D1509D">
        <w:rPr>
          <w:rStyle w:val="Nessuno"/>
          <w:rFonts w:ascii="Book Antiqua" w:hAnsi="Book Antiqua" w:cs="Times New Roman"/>
          <w:bCs/>
          <w:color w:val="000000" w:themeColor="text1"/>
          <w:sz w:val="24"/>
          <w:szCs w:val="24"/>
        </w:rPr>
        <w:t xml:space="preserve">by </w:t>
      </w:r>
      <w:r w:rsidR="003D168A" w:rsidRPr="00D1509D">
        <w:rPr>
          <w:rStyle w:val="Nessuno"/>
          <w:rFonts w:ascii="Book Antiqua" w:hAnsi="Book Antiqua" w:cs="Times New Roman"/>
          <w:bCs/>
          <w:color w:val="000000" w:themeColor="text1"/>
          <w:sz w:val="24"/>
          <w:szCs w:val="24"/>
        </w:rPr>
        <w:t>delivering</w:t>
      </w:r>
      <w:r w:rsidR="006F7F75" w:rsidRPr="00D1509D">
        <w:rPr>
          <w:rStyle w:val="Nessuno"/>
          <w:rFonts w:ascii="Book Antiqua" w:hAnsi="Book Antiqua" w:cs="Times New Roman"/>
          <w:bCs/>
          <w:color w:val="000000" w:themeColor="text1"/>
          <w:sz w:val="24"/>
          <w:szCs w:val="24"/>
        </w:rPr>
        <w:t xml:space="preserve"> local beta radiation</w:t>
      </w:r>
      <w:r w:rsidR="003D168A" w:rsidRPr="00D1509D">
        <w:rPr>
          <w:rStyle w:val="Nessuno"/>
          <w:rFonts w:ascii="Book Antiqua" w:hAnsi="Book Antiqua" w:cs="Times New Roman"/>
          <w:bCs/>
          <w:color w:val="000000" w:themeColor="text1"/>
          <w:sz w:val="24"/>
          <w:szCs w:val="24"/>
        </w:rPr>
        <w:t xml:space="preserve"> </w:t>
      </w:r>
      <w:r w:rsidR="009612A7" w:rsidRPr="00D1509D">
        <w:rPr>
          <w:rStyle w:val="Nessuno"/>
          <w:rFonts w:ascii="Book Antiqua" w:hAnsi="Book Antiqua" w:cs="Times New Roman"/>
          <w:bCs/>
          <w:color w:val="000000" w:themeColor="text1"/>
          <w:sz w:val="24"/>
          <w:szCs w:val="24"/>
        </w:rPr>
        <w:t xml:space="preserve">within HCC </w:t>
      </w:r>
      <w:r w:rsidR="003D168A" w:rsidRPr="00D1509D">
        <w:rPr>
          <w:rStyle w:val="Nessuno"/>
          <w:rFonts w:ascii="Book Antiqua" w:hAnsi="Book Antiqua" w:cs="Times New Roman"/>
          <w:bCs/>
          <w:color w:val="000000" w:themeColor="text1"/>
          <w:sz w:val="24"/>
          <w:szCs w:val="24"/>
        </w:rPr>
        <w:t>through the selective release of</w:t>
      </w:r>
      <w:r w:rsidR="00563E8E" w:rsidRPr="00D1509D">
        <w:rPr>
          <w:rStyle w:val="Nessuno"/>
          <w:rFonts w:ascii="Book Antiqua" w:hAnsi="Book Antiqua" w:cs="Times New Roman"/>
          <w:bCs/>
          <w:color w:val="000000" w:themeColor="text1"/>
          <w:sz w:val="24"/>
          <w:szCs w:val="24"/>
        </w:rPr>
        <w:t xml:space="preserve"> iodine-131-labeled lipiodol (</w:t>
      </w:r>
      <w:r w:rsidR="00563E8E" w:rsidRPr="00D1509D">
        <w:rPr>
          <w:rStyle w:val="Nessuno"/>
          <w:rFonts w:ascii="Book Antiqua" w:hAnsi="Book Antiqua" w:cs="Times New Roman"/>
          <w:bCs/>
          <w:color w:val="000000" w:themeColor="text1"/>
          <w:sz w:val="24"/>
          <w:szCs w:val="24"/>
          <w:vertAlign w:val="superscript"/>
        </w:rPr>
        <w:t>131</w:t>
      </w:r>
      <w:r w:rsidR="00563E8E" w:rsidRPr="00D1509D">
        <w:rPr>
          <w:rStyle w:val="Nessuno"/>
          <w:rFonts w:ascii="Book Antiqua" w:hAnsi="Book Antiqua" w:cs="Times New Roman"/>
          <w:bCs/>
          <w:color w:val="000000" w:themeColor="text1"/>
          <w:sz w:val="24"/>
          <w:szCs w:val="24"/>
        </w:rPr>
        <w:t>I)</w:t>
      </w:r>
      <w:r w:rsidR="00EB0DE4" w:rsidRPr="00D1509D">
        <w:rPr>
          <w:rStyle w:val="Nessuno"/>
          <w:rFonts w:ascii="Book Antiqua" w:hAnsi="Book Antiqua" w:cs="Times New Roman"/>
          <w:bCs/>
          <w:color w:val="000000" w:themeColor="text1"/>
          <w:sz w:val="24"/>
          <w:szCs w:val="24"/>
        </w:rPr>
        <w:t>, iodine (</w:t>
      </w:r>
      <w:r w:rsidR="00EB0DE4" w:rsidRPr="00D1509D">
        <w:rPr>
          <w:rStyle w:val="Nessuno"/>
          <w:rFonts w:ascii="Book Antiqua" w:hAnsi="Book Antiqua" w:cs="Times New Roman"/>
          <w:bCs/>
          <w:color w:val="000000" w:themeColor="text1"/>
          <w:sz w:val="24"/>
          <w:szCs w:val="24"/>
          <w:vertAlign w:val="superscript"/>
        </w:rPr>
        <w:t>125</w:t>
      </w:r>
      <w:r w:rsidR="00EB0DE4" w:rsidRPr="00D1509D">
        <w:rPr>
          <w:rStyle w:val="Nessuno"/>
          <w:rFonts w:ascii="Book Antiqua" w:hAnsi="Book Antiqua" w:cs="Times New Roman"/>
          <w:bCs/>
          <w:color w:val="000000" w:themeColor="text1"/>
          <w:sz w:val="24"/>
          <w:szCs w:val="24"/>
        </w:rPr>
        <w:t>I)</w:t>
      </w:r>
      <w:r w:rsidR="00563E8E" w:rsidRPr="00D1509D">
        <w:rPr>
          <w:rStyle w:val="Nessuno"/>
          <w:rFonts w:ascii="Book Antiqua" w:hAnsi="Book Antiqua" w:cs="Times New Roman"/>
          <w:bCs/>
          <w:color w:val="000000" w:themeColor="text1"/>
          <w:sz w:val="24"/>
          <w:szCs w:val="24"/>
        </w:rPr>
        <w:t xml:space="preserve"> or ytt</w:t>
      </w:r>
      <w:r w:rsidR="009C2A22" w:rsidRPr="00D1509D">
        <w:rPr>
          <w:rStyle w:val="Nessuno"/>
          <w:rFonts w:ascii="Book Antiqua" w:hAnsi="Book Antiqua" w:cs="Times New Roman"/>
          <w:bCs/>
          <w:color w:val="000000" w:themeColor="text1"/>
          <w:sz w:val="24"/>
          <w:szCs w:val="24"/>
        </w:rPr>
        <w:t>r</w:t>
      </w:r>
      <w:r w:rsidR="00563E8E" w:rsidRPr="00D1509D">
        <w:rPr>
          <w:rStyle w:val="Nessuno"/>
          <w:rFonts w:ascii="Book Antiqua" w:hAnsi="Book Antiqua" w:cs="Times New Roman"/>
          <w:bCs/>
          <w:color w:val="000000" w:themeColor="text1"/>
          <w:sz w:val="24"/>
          <w:szCs w:val="24"/>
        </w:rPr>
        <w:t>ium (</w:t>
      </w:r>
      <w:r w:rsidR="00563E8E" w:rsidRPr="00D1509D">
        <w:rPr>
          <w:rStyle w:val="Nessuno"/>
          <w:rFonts w:ascii="Book Antiqua" w:hAnsi="Book Antiqua" w:cs="Times New Roman"/>
          <w:bCs/>
          <w:color w:val="000000" w:themeColor="text1"/>
          <w:sz w:val="24"/>
          <w:szCs w:val="24"/>
          <w:vertAlign w:val="superscript"/>
        </w:rPr>
        <w:t>90</w:t>
      </w:r>
      <w:r w:rsidR="00563E8E" w:rsidRPr="00D1509D">
        <w:rPr>
          <w:rStyle w:val="Nessuno"/>
          <w:rFonts w:ascii="Book Antiqua" w:hAnsi="Book Antiqua" w:cs="Times New Roman"/>
          <w:bCs/>
          <w:color w:val="000000" w:themeColor="text1"/>
          <w:sz w:val="24"/>
          <w:szCs w:val="24"/>
        </w:rPr>
        <w:t>Y)</w:t>
      </w:r>
      <w:r w:rsidR="006F7F75" w:rsidRPr="00D1509D">
        <w:rPr>
          <w:rStyle w:val="Nessuno"/>
          <w:rFonts w:ascii="Book Antiqua" w:hAnsi="Book Antiqua" w:cs="Times New Roman"/>
          <w:bCs/>
          <w:color w:val="000000" w:themeColor="text1"/>
          <w:sz w:val="24"/>
          <w:szCs w:val="24"/>
        </w:rPr>
        <w:t xml:space="preserve"> </w:t>
      </w:r>
      <w:r w:rsidR="00563E8E" w:rsidRPr="00D1509D">
        <w:rPr>
          <w:rStyle w:val="Nessuno"/>
          <w:rFonts w:ascii="Book Antiqua" w:hAnsi="Book Antiqua" w:cs="Times New Roman"/>
          <w:bCs/>
          <w:color w:val="000000" w:themeColor="text1"/>
          <w:sz w:val="24"/>
          <w:szCs w:val="24"/>
        </w:rPr>
        <w:t>in</w:t>
      </w:r>
      <w:r w:rsidR="006F7F75" w:rsidRPr="00D1509D">
        <w:rPr>
          <w:rStyle w:val="Nessuno"/>
          <w:rFonts w:ascii="Book Antiqua" w:hAnsi="Book Antiqua" w:cs="Times New Roman"/>
          <w:bCs/>
          <w:color w:val="000000" w:themeColor="text1"/>
          <w:sz w:val="24"/>
          <w:szCs w:val="24"/>
        </w:rPr>
        <w:t xml:space="preserve"> lobar, segmental, </w:t>
      </w:r>
      <w:r w:rsidR="005750B3" w:rsidRPr="00D1509D">
        <w:rPr>
          <w:rStyle w:val="Nessuno"/>
          <w:rFonts w:ascii="Book Antiqua" w:hAnsi="Book Antiqua" w:cs="Times New Roman"/>
          <w:bCs/>
          <w:color w:val="000000" w:themeColor="text1"/>
          <w:sz w:val="24"/>
          <w:szCs w:val="24"/>
        </w:rPr>
        <w:t xml:space="preserve">or </w:t>
      </w:r>
      <w:r w:rsidR="006F7F75" w:rsidRPr="00D1509D">
        <w:rPr>
          <w:rStyle w:val="Nessuno"/>
          <w:rFonts w:ascii="Book Antiqua" w:hAnsi="Book Antiqua" w:cs="Times New Roman"/>
          <w:bCs/>
          <w:color w:val="000000" w:themeColor="text1"/>
          <w:sz w:val="24"/>
          <w:szCs w:val="24"/>
        </w:rPr>
        <w:t>subsegmental</w:t>
      </w:r>
      <w:r w:rsidR="00563E8E" w:rsidRPr="00D1509D">
        <w:rPr>
          <w:rStyle w:val="Nessuno"/>
          <w:rFonts w:ascii="Book Antiqua" w:hAnsi="Book Antiqua" w:cs="Times New Roman"/>
          <w:bCs/>
          <w:color w:val="000000" w:themeColor="text1"/>
          <w:sz w:val="24"/>
          <w:szCs w:val="24"/>
        </w:rPr>
        <w:t xml:space="preserve"> hepatic arter</w:t>
      </w:r>
      <w:r w:rsidR="006F7F75" w:rsidRPr="00D1509D">
        <w:rPr>
          <w:rStyle w:val="Nessuno"/>
          <w:rFonts w:ascii="Book Antiqua" w:hAnsi="Book Antiqua" w:cs="Times New Roman"/>
          <w:bCs/>
          <w:color w:val="000000" w:themeColor="text1"/>
          <w:sz w:val="24"/>
          <w:szCs w:val="24"/>
        </w:rPr>
        <w:t>ies</w:t>
      </w:r>
      <w:r w:rsidR="005750B3" w:rsidRPr="00D1509D">
        <w:rPr>
          <w:rStyle w:val="Nessuno"/>
          <w:rFonts w:ascii="Book Antiqua" w:hAnsi="Book Antiqua" w:cs="Times New Roman"/>
          <w:bCs/>
          <w:color w:val="000000" w:themeColor="text1"/>
          <w:sz w:val="24"/>
          <w:szCs w:val="24"/>
        </w:rPr>
        <w:t xml:space="preserve"> supplying</w:t>
      </w:r>
      <w:r w:rsidR="00996F6A" w:rsidRPr="00D1509D">
        <w:rPr>
          <w:rStyle w:val="Nessuno"/>
          <w:rFonts w:ascii="Book Antiqua" w:hAnsi="Book Antiqua" w:cs="Times New Roman"/>
          <w:bCs/>
          <w:color w:val="000000" w:themeColor="text1"/>
          <w:sz w:val="24"/>
          <w:szCs w:val="24"/>
        </w:rPr>
        <w:t xml:space="preserve"> </w:t>
      </w:r>
      <w:r w:rsidR="005750B3" w:rsidRPr="00D1509D">
        <w:rPr>
          <w:rStyle w:val="Nessuno"/>
          <w:rFonts w:ascii="Book Antiqua" w:hAnsi="Book Antiqua" w:cs="Times New Roman"/>
          <w:bCs/>
          <w:color w:val="000000" w:themeColor="text1"/>
          <w:sz w:val="24"/>
          <w:szCs w:val="24"/>
        </w:rPr>
        <w:t>the tumor</w:t>
      </w:r>
      <w:r w:rsidR="0031666E" w:rsidRPr="006458AD">
        <w:rPr>
          <w:rStyle w:val="Nessuno"/>
          <w:rFonts w:ascii="Book Antiqua" w:hAnsi="Book Antiqua" w:cs="Times New Roman"/>
          <w:bCs/>
          <w:color w:val="000000" w:themeColor="text1"/>
          <w:sz w:val="24"/>
          <w:szCs w:val="24"/>
          <w:vertAlign w:val="superscript"/>
        </w:rPr>
        <w:t>[10</w:t>
      </w:r>
      <w:r w:rsidR="001D4432" w:rsidRPr="006458AD">
        <w:rPr>
          <w:rStyle w:val="Nessuno"/>
          <w:rFonts w:ascii="Book Antiqua" w:hAnsi="Book Antiqua" w:cs="Times New Roman"/>
          <w:bCs/>
          <w:color w:val="000000" w:themeColor="text1"/>
          <w:sz w:val="24"/>
          <w:szCs w:val="24"/>
          <w:vertAlign w:val="superscript"/>
        </w:rPr>
        <w:t>6</w:t>
      </w:r>
      <w:r w:rsidR="0031666E" w:rsidRPr="006458AD">
        <w:rPr>
          <w:rStyle w:val="Nessuno"/>
          <w:rFonts w:ascii="Book Antiqua" w:hAnsi="Book Antiqua" w:cs="Times New Roman"/>
          <w:bCs/>
          <w:color w:val="000000" w:themeColor="text1"/>
          <w:sz w:val="24"/>
          <w:szCs w:val="24"/>
          <w:vertAlign w:val="superscript"/>
        </w:rPr>
        <w:t>,10</w:t>
      </w:r>
      <w:r w:rsidR="001D4432" w:rsidRPr="006458AD">
        <w:rPr>
          <w:rStyle w:val="Nessuno"/>
          <w:rFonts w:ascii="Book Antiqua" w:hAnsi="Book Antiqua" w:cs="Times New Roman"/>
          <w:bCs/>
          <w:color w:val="000000" w:themeColor="text1"/>
          <w:sz w:val="24"/>
          <w:szCs w:val="24"/>
          <w:vertAlign w:val="superscript"/>
        </w:rPr>
        <w:t>7</w:t>
      </w:r>
      <w:r w:rsidR="0031666E" w:rsidRPr="006458AD">
        <w:rPr>
          <w:rStyle w:val="Nessuno"/>
          <w:rFonts w:ascii="Book Antiqua" w:hAnsi="Book Antiqua" w:cs="Times New Roman"/>
          <w:bCs/>
          <w:color w:val="000000" w:themeColor="text1"/>
          <w:sz w:val="24"/>
          <w:szCs w:val="24"/>
          <w:vertAlign w:val="superscript"/>
        </w:rPr>
        <w:t>]</w:t>
      </w:r>
      <w:r w:rsidR="00996F6A" w:rsidRPr="00D1509D">
        <w:rPr>
          <w:rFonts w:ascii="Book Antiqua" w:hAnsi="Book Antiqua" w:cs="Times New Roman"/>
          <w:color w:val="000000" w:themeColor="text1"/>
          <w:sz w:val="24"/>
          <w:szCs w:val="24"/>
          <w:lang w:val="en-US"/>
        </w:rPr>
        <w:t>.</w:t>
      </w:r>
      <w:r w:rsidR="00371295" w:rsidRPr="00D1509D">
        <w:rPr>
          <w:rFonts w:ascii="Book Antiqua" w:hAnsi="Book Antiqua" w:cs="Times New Roman"/>
          <w:color w:val="000000" w:themeColor="text1"/>
          <w:sz w:val="24"/>
          <w:szCs w:val="24"/>
          <w:lang w:val="en-US"/>
        </w:rPr>
        <w:t xml:space="preserve"> </w:t>
      </w:r>
      <w:r w:rsidR="00DA6952" w:rsidRPr="00D1509D">
        <w:rPr>
          <w:rFonts w:ascii="Book Antiqua" w:hAnsi="Book Antiqua" w:cs="Times New Roman"/>
          <w:color w:val="000000" w:themeColor="text1"/>
          <w:sz w:val="24"/>
          <w:szCs w:val="24"/>
          <w:lang w:val="en-US"/>
        </w:rPr>
        <w:t>In contrast to</w:t>
      </w:r>
      <w:r w:rsidR="00371295" w:rsidRPr="00D1509D">
        <w:rPr>
          <w:rFonts w:ascii="Book Antiqua" w:hAnsi="Book Antiqua" w:cs="Times New Roman"/>
          <w:color w:val="000000" w:themeColor="text1"/>
          <w:sz w:val="24"/>
          <w:szCs w:val="24"/>
          <w:lang w:val="en-US"/>
        </w:rPr>
        <w:t xml:space="preserve"> TACE, </w:t>
      </w:r>
      <w:r w:rsidR="007D2A58" w:rsidRPr="00D1509D">
        <w:rPr>
          <w:rFonts w:ascii="Book Antiqua" w:hAnsi="Book Antiqua" w:cs="Times New Roman"/>
          <w:color w:val="000000" w:themeColor="text1"/>
          <w:sz w:val="24"/>
          <w:szCs w:val="24"/>
          <w:lang w:val="en-US"/>
        </w:rPr>
        <w:t>for</w:t>
      </w:r>
      <w:r w:rsidR="00371295" w:rsidRPr="00D1509D">
        <w:rPr>
          <w:rFonts w:ascii="Book Antiqua" w:hAnsi="Book Antiqua" w:cs="Times New Roman"/>
          <w:color w:val="000000" w:themeColor="text1"/>
          <w:sz w:val="24"/>
          <w:szCs w:val="24"/>
          <w:lang w:val="en-US"/>
        </w:rPr>
        <w:t xml:space="preserve"> which PVTT is </w:t>
      </w:r>
      <w:r w:rsidR="00371295" w:rsidRPr="00D1509D">
        <w:rPr>
          <w:rFonts w:ascii="Book Antiqua" w:eastAsia="Times New Roman" w:hAnsi="Book Antiqua" w:cs="Times New Roman"/>
          <w:color w:val="000000" w:themeColor="text1"/>
          <w:sz w:val="24"/>
          <w:szCs w:val="24"/>
          <w:bdr w:val="none" w:sz="0" w:space="0" w:color="auto"/>
          <w:lang w:val="en-US"/>
        </w:rPr>
        <w:t xml:space="preserve">a </w:t>
      </w:r>
      <w:r w:rsidR="007D2A58" w:rsidRPr="00D1509D">
        <w:rPr>
          <w:rFonts w:ascii="Book Antiqua" w:eastAsia="Times New Roman" w:hAnsi="Book Antiqua" w:cs="Times New Roman"/>
          <w:color w:val="000000" w:themeColor="text1"/>
          <w:sz w:val="24"/>
          <w:szCs w:val="24"/>
          <w:bdr w:val="none" w:sz="0" w:space="0" w:color="auto"/>
          <w:lang w:val="en-US"/>
        </w:rPr>
        <w:t xml:space="preserve">technical issue and an absolute </w:t>
      </w:r>
      <w:r w:rsidR="00371295" w:rsidRPr="00D1509D">
        <w:rPr>
          <w:rFonts w:ascii="Book Antiqua" w:eastAsia="Times New Roman" w:hAnsi="Book Antiqua" w:cs="Times New Roman"/>
          <w:color w:val="000000" w:themeColor="text1"/>
          <w:sz w:val="24"/>
          <w:szCs w:val="24"/>
          <w:bdr w:val="none" w:sz="0" w:space="0" w:color="auto"/>
          <w:lang w:val="en-US"/>
        </w:rPr>
        <w:t xml:space="preserve">contraindication </w:t>
      </w:r>
      <w:r w:rsidR="007D2A58" w:rsidRPr="00D1509D">
        <w:rPr>
          <w:rFonts w:ascii="Book Antiqua" w:eastAsia="Times New Roman" w:hAnsi="Book Antiqua" w:cs="Times New Roman"/>
          <w:color w:val="000000" w:themeColor="text1"/>
          <w:sz w:val="24"/>
          <w:szCs w:val="24"/>
          <w:bdr w:val="none" w:sz="0" w:space="0" w:color="auto"/>
          <w:lang w:val="en-US"/>
        </w:rPr>
        <w:t>in case of</w:t>
      </w:r>
      <w:r w:rsidR="00371295" w:rsidRPr="00D1509D">
        <w:rPr>
          <w:rFonts w:ascii="Book Antiqua" w:eastAsia="Times New Roman" w:hAnsi="Book Antiqua" w:cs="Times New Roman"/>
          <w:color w:val="000000" w:themeColor="text1"/>
          <w:sz w:val="24"/>
          <w:szCs w:val="24"/>
          <w:bdr w:val="none" w:sz="0" w:space="0" w:color="auto"/>
          <w:lang w:val="en-US"/>
        </w:rPr>
        <w:t xml:space="preserve"> Vp3-4</w:t>
      </w:r>
      <w:r w:rsidR="007D2A58" w:rsidRPr="00D1509D">
        <w:rPr>
          <w:rFonts w:ascii="Book Antiqua" w:eastAsia="Times New Roman" w:hAnsi="Book Antiqua" w:cs="Times New Roman"/>
          <w:color w:val="000000" w:themeColor="text1"/>
          <w:sz w:val="24"/>
          <w:szCs w:val="24"/>
          <w:bdr w:val="none" w:sz="0" w:space="0" w:color="auto"/>
          <w:lang w:val="en-US"/>
        </w:rPr>
        <w:t xml:space="preserve"> stage</w:t>
      </w:r>
      <w:r w:rsidR="00DA6952" w:rsidRPr="00D1509D">
        <w:rPr>
          <w:rFonts w:ascii="Book Antiqua" w:eastAsia="Times New Roman" w:hAnsi="Book Antiqua" w:cs="Times New Roman"/>
          <w:color w:val="000000" w:themeColor="text1"/>
          <w:sz w:val="24"/>
          <w:szCs w:val="24"/>
          <w:bdr w:val="none" w:sz="0" w:space="0" w:color="auto"/>
          <w:lang w:val="en-US"/>
        </w:rPr>
        <w:t xml:space="preserve"> </w:t>
      </w:r>
      <w:r w:rsidR="007D2A58" w:rsidRPr="00D1509D">
        <w:rPr>
          <w:rFonts w:ascii="Book Antiqua" w:eastAsia="Times New Roman" w:hAnsi="Book Antiqua" w:cs="Times New Roman"/>
          <w:color w:val="000000" w:themeColor="text1"/>
          <w:sz w:val="24"/>
          <w:szCs w:val="24"/>
          <w:bdr w:val="none" w:sz="0" w:space="0" w:color="auto"/>
          <w:lang w:val="en-US"/>
        </w:rPr>
        <w:t>due to the</w:t>
      </w:r>
      <w:r w:rsidR="00DA6952" w:rsidRPr="00D1509D">
        <w:rPr>
          <w:rFonts w:ascii="Book Antiqua" w:eastAsia="Times New Roman" w:hAnsi="Book Antiqua" w:cs="Times New Roman"/>
          <w:color w:val="000000" w:themeColor="text1"/>
          <w:sz w:val="24"/>
          <w:szCs w:val="24"/>
          <w:bdr w:val="none" w:sz="0" w:space="0" w:color="auto"/>
          <w:lang w:val="en-US"/>
        </w:rPr>
        <w:t xml:space="preserve"> increased risk of liver ischemic necrosis and treatment-related death, </w:t>
      </w:r>
      <w:r w:rsidR="00183C9E" w:rsidRPr="00D1509D">
        <w:rPr>
          <w:rFonts w:ascii="Book Antiqua" w:hAnsi="Book Antiqua" w:cs="Times New Roman"/>
          <w:color w:val="000000" w:themeColor="text1"/>
          <w:sz w:val="24"/>
          <w:szCs w:val="24"/>
          <w:lang w:val="en-US"/>
        </w:rPr>
        <w:t>TARE</w:t>
      </w:r>
      <w:r w:rsidR="00DA6952" w:rsidRPr="00D1509D">
        <w:rPr>
          <w:rFonts w:ascii="Book Antiqua" w:hAnsi="Book Antiqua" w:cs="Times New Roman"/>
          <w:color w:val="000000" w:themeColor="text1"/>
          <w:sz w:val="24"/>
          <w:szCs w:val="24"/>
          <w:lang w:val="en-US"/>
        </w:rPr>
        <w:t xml:space="preserve"> </w:t>
      </w:r>
      <w:r w:rsidR="007D2A58" w:rsidRPr="00D1509D">
        <w:rPr>
          <w:rFonts w:ascii="Book Antiqua" w:hAnsi="Book Antiqua" w:cs="Times New Roman"/>
          <w:color w:val="000000" w:themeColor="text1"/>
          <w:sz w:val="24"/>
          <w:szCs w:val="24"/>
          <w:lang w:val="en-US"/>
        </w:rPr>
        <w:t>can be performed</w:t>
      </w:r>
      <w:r w:rsidR="00DA6952" w:rsidRPr="00D1509D">
        <w:rPr>
          <w:rFonts w:ascii="Book Antiqua" w:hAnsi="Book Antiqua" w:cs="Times New Roman"/>
          <w:color w:val="000000" w:themeColor="text1"/>
          <w:sz w:val="24"/>
          <w:szCs w:val="24"/>
          <w:lang w:val="en-US"/>
        </w:rPr>
        <w:t xml:space="preserve"> </w:t>
      </w:r>
      <w:r w:rsidR="007D2A58" w:rsidRPr="00D1509D">
        <w:rPr>
          <w:rFonts w:ascii="Book Antiqua" w:hAnsi="Book Antiqua" w:cs="Times New Roman"/>
          <w:color w:val="000000" w:themeColor="text1"/>
          <w:sz w:val="24"/>
          <w:szCs w:val="24"/>
          <w:lang w:val="en-US"/>
        </w:rPr>
        <w:t>in patients with</w:t>
      </w:r>
      <w:r w:rsidR="00DA6952" w:rsidRPr="00D1509D">
        <w:rPr>
          <w:rFonts w:ascii="Book Antiqua" w:hAnsi="Book Antiqua" w:cs="Times New Roman"/>
          <w:color w:val="000000" w:themeColor="text1"/>
          <w:sz w:val="24"/>
          <w:szCs w:val="24"/>
          <w:lang w:val="en-US"/>
        </w:rPr>
        <w:t xml:space="preserve"> PVTT</w:t>
      </w:r>
      <w:r w:rsidR="007D2A58" w:rsidRPr="00D1509D">
        <w:rPr>
          <w:rFonts w:ascii="Book Antiqua" w:hAnsi="Book Antiqua" w:cs="Times New Roman"/>
          <w:color w:val="000000" w:themeColor="text1"/>
          <w:sz w:val="24"/>
          <w:szCs w:val="24"/>
          <w:lang w:val="en-US"/>
        </w:rPr>
        <w:t xml:space="preserve"> without </w:t>
      </w:r>
      <w:r w:rsidR="00DA0D68" w:rsidRPr="00D1509D">
        <w:rPr>
          <w:rFonts w:ascii="Book Antiqua" w:hAnsi="Book Antiqua" w:cs="Times New Roman"/>
          <w:color w:val="000000" w:themeColor="text1"/>
          <w:sz w:val="24"/>
          <w:szCs w:val="24"/>
          <w:lang w:val="en-US"/>
        </w:rPr>
        <w:t xml:space="preserve">major </w:t>
      </w:r>
      <w:r w:rsidR="007D2A58" w:rsidRPr="00D1509D">
        <w:rPr>
          <w:rFonts w:ascii="Book Antiqua" w:hAnsi="Book Antiqua" w:cs="Times New Roman"/>
          <w:color w:val="000000" w:themeColor="text1"/>
          <w:sz w:val="24"/>
          <w:szCs w:val="24"/>
          <w:lang w:val="en-US"/>
        </w:rPr>
        <w:t>concerns</w:t>
      </w:r>
      <w:r w:rsidR="00446462" w:rsidRPr="00D1509D">
        <w:rPr>
          <w:rFonts w:ascii="Book Antiqua" w:hAnsi="Book Antiqua" w:cs="Times New Roman"/>
          <w:color w:val="000000" w:themeColor="text1"/>
          <w:sz w:val="24"/>
          <w:szCs w:val="24"/>
          <w:lang w:val="en-US"/>
        </w:rPr>
        <w:t xml:space="preserve">, thanks to the minimal embolic effect of 90Y-glass microspheres and consequent </w:t>
      </w:r>
      <w:r w:rsidR="00183C9E" w:rsidRPr="00D1509D">
        <w:rPr>
          <w:rFonts w:ascii="Book Antiqua" w:hAnsi="Book Antiqua" w:cs="Times New Roman"/>
          <w:color w:val="000000" w:themeColor="text1"/>
          <w:sz w:val="24"/>
          <w:szCs w:val="24"/>
          <w:lang w:val="en-US"/>
        </w:rPr>
        <w:t>low</w:t>
      </w:r>
      <w:r w:rsidR="00446462" w:rsidRPr="00D1509D">
        <w:rPr>
          <w:rFonts w:ascii="Book Antiqua" w:hAnsi="Book Antiqua" w:cs="Times New Roman"/>
          <w:color w:val="000000" w:themeColor="text1"/>
          <w:sz w:val="24"/>
          <w:szCs w:val="24"/>
          <w:lang w:val="en-US"/>
        </w:rPr>
        <w:t>er</w:t>
      </w:r>
      <w:r w:rsidR="00183C9E" w:rsidRPr="00D1509D">
        <w:rPr>
          <w:rFonts w:ascii="Book Antiqua" w:hAnsi="Book Antiqua" w:cs="Times New Roman"/>
          <w:color w:val="000000" w:themeColor="text1"/>
          <w:sz w:val="24"/>
          <w:szCs w:val="24"/>
          <w:lang w:val="en-US"/>
        </w:rPr>
        <w:t xml:space="preserve"> risk of liver ischemia</w:t>
      </w:r>
      <w:r w:rsidR="00AB4C9C" w:rsidRPr="006458AD">
        <w:rPr>
          <w:rStyle w:val="Nessuno"/>
          <w:rFonts w:ascii="Book Antiqua" w:hAnsi="Book Antiqua" w:cs="Times New Roman"/>
          <w:bCs/>
          <w:color w:val="000000" w:themeColor="text1"/>
          <w:sz w:val="24"/>
          <w:szCs w:val="24"/>
          <w:vertAlign w:val="superscript"/>
        </w:rPr>
        <w:t>[</w:t>
      </w:r>
      <w:r w:rsidR="001D4432" w:rsidRPr="006458AD">
        <w:rPr>
          <w:rStyle w:val="Nessuno"/>
          <w:rFonts w:ascii="Book Antiqua" w:hAnsi="Book Antiqua" w:cs="Times New Roman"/>
          <w:bCs/>
          <w:color w:val="000000" w:themeColor="text1"/>
          <w:sz w:val="24"/>
          <w:szCs w:val="24"/>
          <w:vertAlign w:val="superscript"/>
        </w:rPr>
        <w:t>108</w:t>
      </w:r>
      <w:r w:rsidR="00AB4C9C" w:rsidRPr="006458AD">
        <w:rPr>
          <w:rStyle w:val="Nessuno"/>
          <w:rFonts w:ascii="Book Antiqua" w:hAnsi="Book Antiqua" w:cs="Times New Roman"/>
          <w:bCs/>
          <w:color w:val="000000" w:themeColor="text1"/>
          <w:sz w:val="24"/>
          <w:szCs w:val="24"/>
          <w:vertAlign w:val="superscript"/>
        </w:rPr>
        <w:t>]</w:t>
      </w:r>
      <w:r w:rsidR="00183C9E" w:rsidRPr="00D1509D">
        <w:rPr>
          <w:rFonts w:ascii="Book Antiqua" w:hAnsi="Book Antiqua" w:cs="Times New Roman"/>
          <w:color w:val="000000" w:themeColor="text1"/>
          <w:sz w:val="24"/>
          <w:szCs w:val="24"/>
          <w:lang w:val="en-US"/>
        </w:rPr>
        <w:t>.</w:t>
      </w:r>
    </w:p>
    <w:p w14:paraId="1506B6F0" w14:textId="5FD4630C" w:rsidR="008E7BD2" w:rsidRPr="00D1509D" w:rsidRDefault="008840A8" w:rsidP="006458AD">
      <w:pPr>
        <w:pStyle w:val="a4"/>
        <w:adjustRightInd w:val="0"/>
        <w:snapToGrid w:val="0"/>
        <w:spacing w:line="360" w:lineRule="auto"/>
        <w:ind w:firstLineChars="100" w:firstLine="240"/>
        <w:jc w:val="both"/>
        <w:rPr>
          <w:rStyle w:val="Nessuno"/>
          <w:rFonts w:ascii="Book Antiqua" w:hAnsi="Book Antiqua" w:cs="Times New Roman"/>
          <w:bCs/>
          <w:color w:val="000000" w:themeColor="text1"/>
          <w:sz w:val="24"/>
          <w:szCs w:val="24"/>
        </w:rPr>
      </w:pPr>
      <w:r w:rsidRPr="00D1509D">
        <w:rPr>
          <w:rStyle w:val="Nessuno"/>
          <w:rFonts w:ascii="Book Antiqua" w:hAnsi="Book Antiqua" w:cs="Times New Roman"/>
          <w:bCs/>
          <w:color w:val="000000" w:themeColor="text1"/>
          <w:sz w:val="24"/>
          <w:szCs w:val="24"/>
        </w:rPr>
        <w:t>I</w:t>
      </w:r>
      <w:r w:rsidR="006F53F3" w:rsidRPr="00D1509D">
        <w:rPr>
          <w:rStyle w:val="Nessuno"/>
          <w:rFonts w:ascii="Book Antiqua" w:hAnsi="Book Antiqua" w:cs="Times New Roman"/>
          <w:bCs/>
          <w:color w:val="000000" w:themeColor="text1"/>
          <w:sz w:val="24"/>
          <w:szCs w:val="24"/>
        </w:rPr>
        <w:t xml:space="preserve">n a small study on 32 patients, Shae </w:t>
      </w:r>
      <w:r w:rsidR="006F53F3" w:rsidRPr="006458AD">
        <w:rPr>
          <w:rStyle w:val="Nessuno"/>
          <w:rFonts w:ascii="Book Antiqua" w:hAnsi="Book Antiqua" w:cs="Times New Roman"/>
          <w:bCs/>
          <w:i/>
          <w:iCs/>
          <w:color w:val="000000" w:themeColor="text1"/>
          <w:sz w:val="24"/>
          <w:szCs w:val="24"/>
        </w:rPr>
        <w:t>et al</w:t>
      </w:r>
      <w:r w:rsidR="00AB4C9C" w:rsidRPr="006458AD">
        <w:rPr>
          <w:rStyle w:val="Nessuno"/>
          <w:rFonts w:ascii="Book Antiqua" w:hAnsi="Book Antiqua" w:cs="Times New Roman"/>
          <w:bCs/>
          <w:color w:val="000000" w:themeColor="text1"/>
          <w:sz w:val="24"/>
          <w:szCs w:val="24"/>
          <w:vertAlign w:val="superscript"/>
        </w:rPr>
        <w:t>[</w:t>
      </w:r>
      <w:r w:rsidR="001D4432" w:rsidRPr="006458AD">
        <w:rPr>
          <w:rStyle w:val="Nessuno"/>
          <w:rFonts w:ascii="Book Antiqua" w:hAnsi="Book Antiqua" w:cs="Times New Roman"/>
          <w:bCs/>
          <w:color w:val="000000" w:themeColor="text1"/>
          <w:sz w:val="24"/>
          <w:szCs w:val="24"/>
          <w:vertAlign w:val="superscript"/>
        </w:rPr>
        <w:t>109</w:t>
      </w:r>
      <w:r w:rsidR="00AB4C9C" w:rsidRPr="006458AD">
        <w:rPr>
          <w:rStyle w:val="Nessuno"/>
          <w:rFonts w:ascii="Book Antiqua" w:hAnsi="Book Antiqua" w:cs="Times New Roman"/>
          <w:bCs/>
          <w:color w:val="000000" w:themeColor="text1"/>
          <w:sz w:val="24"/>
          <w:szCs w:val="24"/>
          <w:vertAlign w:val="superscript"/>
        </w:rPr>
        <w:t>]</w:t>
      </w:r>
      <w:r w:rsidR="00AB4C9C" w:rsidRPr="00D1509D">
        <w:rPr>
          <w:rStyle w:val="Nessuno"/>
          <w:rFonts w:ascii="Book Antiqua" w:hAnsi="Book Antiqua" w:cs="Times New Roman"/>
          <w:bCs/>
          <w:color w:val="000000" w:themeColor="text1"/>
          <w:sz w:val="24"/>
          <w:szCs w:val="24"/>
        </w:rPr>
        <w:t xml:space="preserve"> </w:t>
      </w:r>
      <w:r w:rsidR="006F53F3" w:rsidRPr="00D1509D">
        <w:rPr>
          <w:rStyle w:val="Nessuno"/>
          <w:rFonts w:ascii="Book Antiqua" w:hAnsi="Book Antiqua" w:cs="Times New Roman"/>
          <w:bCs/>
          <w:color w:val="000000" w:themeColor="text1"/>
          <w:sz w:val="24"/>
          <w:szCs w:val="24"/>
        </w:rPr>
        <w:t xml:space="preserve">compared the effects of </w:t>
      </w:r>
      <w:r w:rsidR="00F92F2A" w:rsidRPr="00D1509D">
        <w:rPr>
          <w:rStyle w:val="Nessuno"/>
          <w:rFonts w:ascii="Book Antiqua" w:hAnsi="Book Antiqua" w:cs="Times New Roman"/>
          <w:bCs/>
          <w:color w:val="000000" w:themeColor="text1"/>
          <w:sz w:val="24"/>
          <w:szCs w:val="24"/>
        </w:rPr>
        <w:t>TARE</w:t>
      </w:r>
      <w:r w:rsidR="006F53F3" w:rsidRPr="00D1509D">
        <w:rPr>
          <w:rStyle w:val="Nessuno"/>
          <w:rFonts w:ascii="Book Antiqua" w:hAnsi="Book Antiqua" w:cs="Times New Roman"/>
          <w:bCs/>
          <w:color w:val="000000" w:themeColor="text1"/>
          <w:sz w:val="24"/>
          <w:szCs w:val="24"/>
        </w:rPr>
        <w:t xml:space="preserve"> and TACE in a subgroup of patients with major vascular invasion, obtaining a median survival of 12 </w:t>
      </w:r>
      <w:r w:rsidR="006458AD">
        <w:rPr>
          <w:rStyle w:val="Nessuno"/>
          <w:rFonts w:ascii="Book Antiqua" w:hAnsi="Book Antiqua" w:cs="Times New Roman"/>
          <w:bCs/>
          <w:color w:val="000000" w:themeColor="text1"/>
          <w:sz w:val="24"/>
          <w:szCs w:val="24"/>
        </w:rPr>
        <w:t xml:space="preserve">mo </w:t>
      </w:r>
      <w:r w:rsidR="006F53F3" w:rsidRPr="006458AD">
        <w:rPr>
          <w:rStyle w:val="Nessuno"/>
          <w:rFonts w:ascii="Book Antiqua" w:hAnsi="Book Antiqua" w:cs="Times New Roman"/>
          <w:bCs/>
          <w:i/>
          <w:iCs/>
          <w:color w:val="000000" w:themeColor="text1"/>
          <w:sz w:val="24"/>
          <w:szCs w:val="24"/>
        </w:rPr>
        <w:t>vs</w:t>
      </w:r>
      <w:r w:rsidR="006F53F3" w:rsidRPr="00D1509D">
        <w:rPr>
          <w:rStyle w:val="Nessuno"/>
          <w:rFonts w:ascii="Book Antiqua" w:hAnsi="Book Antiqua" w:cs="Times New Roman"/>
          <w:bCs/>
          <w:color w:val="000000" w:themeColor="text1"/>
          <w:sz w:val="24"/>
          <w:szCs w:val="24"/>
        </w:rPr>
        <w:t xml:space="preserve"> 9 mo (3-year survival rate 20.3</w:t>
      </w:r>
      <w:r w:rsidR="006458AD">
        <w:rPr>
          <w:rStyle w:val="Nessuno"/>
          <w:rFonts w:ascii="Book Antiqua" w:hAnsi="Book Antiqua" w:cs="Times New Roman"/>
          <w:bCs/>
          <w:color w:val="000000" w:themeColor="text1"/>
          <w:sz w:val="24"/>
          <w:szCs w:val="24"/>
        </w:rPr>
        <w:t>%</w:t>
      </w:r>
      <w:r w:rsidR="006F53F3" w:rsidRPr="00D1509D">
        <w:rPr>
          <w:rStyle w:val="Nessuno"/>
          <w:rFonts w:ascii="Book Antiqua" w:hAnsi="Book Antiqua" w:cs="Times New Roman"/>
          <w:bCs/>
          <w:color w:val="000000" w:themeColor="text1"/>
          <w:sz w:val="24"/>
          <w:szCs w:val="24"/>
        </w:rPr>
        <w:t xml:space="preserve"> </w:t>
      </w:r>
      <w:r w:rsidR="006F53F3" w:rsidRPr="006458AD">
        <w:rPr>
          <w:rStyle w:val="Nessuno"/>
          <w:rFonts w:ascii="Book Antiqua" w:hAnsi="Book Antiqua" w:cs="Times New Roman"/>
          <w:bCs/>
          <w:i/>
          <w:iCs/>
          <w:color w:val="000000" w:themeColor="text1"/>
          <w:sz w:val="24"/>
          <w:szCs w:val="24"/>
        </w:rPr>
        <w:t xml:space="preserve">vs </w:t>
      </w:r>
      <w:r w:rsidR="006F53F3" w:rsidRPr="00D1509D">
        <w:rPr>
          <w:rStyle w:val="Nessuno"/>
          <w:rFonts w:ascii="Book Antiqua" w:hAnsi="Book Antiqua" w:cs="Times New Roman"/>
          <w:bCs/>
          <w:color w:val="000000" w:themeColor="text1"/>
          <w:sz w:val="24"/>
          <w:szCs w:val="24"/>
        </w:rPr>
        <w:t>9.7%).</w:t>
      </w:r>
      <w:r w:rsidRPr="00D1509D">
        <w:rPr>
          <w:rStyle w:val="Nessuno"/>
          <w:rFonts w:ascii="Book Antiqua" w:hAnsi="Book Antiqua" w:cs="Times New Roman"/>
          <w:bCs/>
          <w:color w:val="000000" w:themeColor="text1"/>
          <w:sz w:val="24"/>
          <w:szCs w:val="24"/>
        </w:rPr>
        <w:t xml:space="preserve"> </w:t>
      </w:r>
    </w:p>
    <w:p w14:paraId="3DA4CE0F" w14:textId="07AA603F" w:rsidR="0040688C" w:rsidRPr="00D1509D" w:rsidRDefault="008E7BD2" w:rsidP="006458AD">
      <w:pPr>
        <w:pStyle w:val="a4"/>
        <w:adjustRightInd w:val="0"/>
        <w:snapToGrid w:val="0"/>
        <w:spacing w:line="360" w:lineRule="auto"/>
        <w:ind w:firstLineChars="100" w:firstLine="240"/>
        <w:jc w:val="both"/>
        <w:rPr>
          <w:rStyle w:val="Nessuno"/>
          <w:rFonts w:ascii="Book Antiqua" w:hAnsi="Book Antiqua" w:cs="Times New Roman"/>
          <w:color w:val="000000" w:themeColor="text1"/>
          <w:sz w:val="24"/>
          <w:szCs w:val="24"/>
        </w:rPr>
      </w:pPr>
      <w:r w:rsidRPr="00D1509D">
        <w:rPr>
          <w:rStyle w:val="Nessuno"/>
          <w:rFonts w:ascii="Book Antiqua" w:hAnsi="Book Antiqua" w:cs="Times New Roman"/>
          <w:bCs/>
          <w:color w:val="000000" w:themeColor="text1"/>
          <w:sz w:val="24"/>
          <w:szCs w:val="24"/>
        </w:rPr>
        <w:t xml:space="preserve">TARE </w:t>
      </w:r>
      <w:r w:rsidR="00064F14" w:rsidRPr="00D1509D">
        <w:rPr>
          <w:rStyle w:val="Nessuno"/>
          <w:rFonts w:ascii="Book Antiqua" w:hAnsi="Book Antiqua" w:cs="Times New Roman"/>
          <w:bCs/>
          <w:color w:val="000000" w:themeColor="text1"/>
          <w:sz w:val="24"/>
          <w:szCs w:val="24"/>
        </w:rPr>
        <w:t>has</w:t>
      </w:r>
      <w:r w:rsidR="00A53679" w:rsidRPr="00D1509D">
        <w:rPr>
          <w:rStyle w:val="Nessuno"/>
          <w:rFonts w:ascii="Book Antiqua" w:hAnsi="Book Antiqua" w:cs="Times New Roman"/>
          <w:bCs/>
          <w:color w:val="000000" w:themeColor="text1"/>
          <w:sz w:val="24"/>
          <w:szCs w:val="24"/>
        </w:rPr>
        <w:t xml:space="preserve"> </w:t>
      </w:r>
      <w:r w:rsidRPr="00D1509D">
        <w:rPr>
          <w:rStyle w:val="Nessuno"/>
          <w:rFonts w:ascii="Book Antiqua" w:hAnsi="Book Antiqua" w:cs="Times New Roman"/>
          <w:bCs/>
          <w:color w:val="000000" w:themeColor="text1"/>
          <w:sz w:val="24"/>
          <w:szCs w:val="24"/>
        </w:rPr>
        <w:t xml:space="preserve">also </w:t>
      </w:r>
      <w:r w:rsidR="00A53679" w:rsidRPr="00D1509D">
        <w:rPr>
          <w:rStyle w:val="Nessuno"/>
          <w:rFonts w:ascii="Book Antiqua" w:hAnsi="Book Antiqua" w:cs="Times New Roman"/>
          <w:bCs/>
          <w:color w:val="000000" w:themeColor="text1"/>
          <w:sz w:val="24"/>
          <w:szCs w:val="24"/>
        </w:rPr>
        <w:t xml:space="preserve">been </w:t>
      </w:r>
      <w:r w:rsidRPr="00D1509D">
        <w:rPr>
          <w:rStyle w:val="Nessuno"/>
          <w:rFonts w:ascii="Book Antiqua" w:hAnsi="Book Antiqua" w:cs="Times New Roman"/>
          <w:bCs/>
          <w:color w:val="000000" w:themeColor="text1"/>
          <w:sz w:val="24"/>
          <w:szCs w:val="24"/>
        </w:rPr>
        <w:t>show</w:t>
      </w:r>
      <w:r w:rsidR="00A53679" w:rsidRPr="00D1509D">
        <w:rPr>
          <w:rStyle w:val="Nessuno"/>
          <w:rFonts w:ascii="Book Antiqua" w:hAnsi="Book Antiqua" w:cs="Times New Roman"/>
          <w:bCs/>
          <w:color w:val="000000" w:themeColor="text1"/>
          <w:sz w:val="24"/>
          <w:szCs w:val="24"/>
        </w:rPr>
        <w:t>n</w:t>
      </w:r>
      <w:r w:rsidRPr="00D1509D">
        <w:rPr>
          <w:rStyle w:val="Nessuno"/>
          <w:rFonts w:ascii="Book Antiqua" w:hAnsi="Book Antiqua" w:cs="Times New Roman"/>
          <w:bCs/>
          <w:color w:val="000000" w:themeColor="text1"/>
          <w:sz w:val="24"/>
          <w:szCs w:val="24"/>
        </w:rPr>
        <w:t xml:space="preserve"> to be more tolerable than TACE or Sorafenib: the most frequent </w:t>
      </w:r>
      <w:r w:rsidR="00EE4C1D" w:rsidRPr="00D1509D">
        <w:rPr>
          <w:rStyle w:val="Nessuno"/>
          <w:rFonts w:ascii="Book Antiqua" w:hAnsi="Book Antiqua" w:cs="Times New Roman"/>
          <w:bCs/>
          <w:color w:val="000000" w:themeColor="text1"/>
          <w:sz w:val="24"/>
          <w:szCs w:val="24"/>
        </w:rPr>
        <w:t>AE</w:t>
      </w:r>
      <w:r w:rsidR="00A53679" w:rsidRPr="00D1509D">
        <w:rPr>
          <w:rStyle w:val="Nessuno"/>
          <w:rFonts w:ascii="Book Antiqua" w:hAnsi="Book Antiqua" w:cs="Times New Roman"/>
          <w:bCs/>
          <w:color w:val="000000" w:themeColor="text1"/>
          <w:sz w:val="24"/>
          <w:szCs w:val="24"/>
        </w:rPr>
        <w:t>,</w:t>
      </w:r>
      <w:r w:rsidR="00E91CA3" w:rsidRPr="00D1509D">
        <w:rPr>
          <w:rStyle w:val="Nessuno"/>
          <w:rFonts w:ascii="Book Antiqua" w:hAnsi="Book Antiqua" w:cs="Times New Roman"/>
          <w:bCs/>
          <w:color w:val="000000" w:themeColor="text1"/>
          <w:sz w:val="24"/>
          <w:szCs w:val="24"/>
        </w:rPr>
        <w:t xml:space="preserve"> </w:t>
      </w:r>
      <w:r w:rsidR="00EF2C93" w:rsidRPr="00D1509D">
        <w:rPr>
          <w:rStyle w:val="Nessuno"/>
          <w:rFonts w:ascii="Book Antiqua" w:hAnsi="Book Antiqua" w:cs="Times New Roman"/>
          <w:bCs/>
          <w:color w:val="000000" w:themeColor="text1"/>
          <w:sz w:val="24"/>
          <w:szCs w:val="24"/>
        </w:rPr>
        <w:t xml:space="preserve">observed in </w:t>
      </w:r>
      <w:r w:rsidRPr="00D1509D">
        <w:rPr>
          <w:rStyle w:val="Nessuno"/>
          <w:rFonts w:ascii="Book Antiqua" w:hAnsi="Book Antiqua" w:cs="Times New Roman"/>
          <w:bCs/>
          <w:color w:val="000000" w:themeColor="text1"/>
          <w:sz w:val="24"/>
          <w:szCs w:val="24"/>
        </w:rPr>
        <w:t>20-55% of patients</w:t>
      </w:r>
      <w:r w:rsidR="00A53679" w:rsidRPr="00D1509D">
        <w:rPr>
          <w:rStyle w:val="Nessuno"/>
          <w:rFonts w:ascii="Book Antiqua" w:hAnsi="Book Antiqua" w:cs="Times New Roman"/>
          <w:bCs/>
          <w:color w:val="000000" w:themeColor="text1"/>
          <w:sz w:val="24"/>
          <w:szCs w:val="24"/>
        </w:rPr>
        <w:t>,</w:t>
      </w:r>
      <w:r w:rsidRPr="00D1509D">
        <w:rPr>
          <w:rStyle w:val="Nessuno"/>
          <w:rFonts w:ascii="Book Antiqua" w:hAnsi="Book Antiqua" w:cs="Times New Roman"/>
          <w:bCs/>
          <w:color w:val="000000" w:themeColor="text1"/>
          <w:sz w:val="24"/>
          <w:szCs w:val="24"/>
        </w:rPr>
        <w:t xml:space="preserve"> is post-embolization syndrome (fever, nausea, abdominal pain, malaise)</w:t>
      </w:r>
      <w:r w:rsidR="00E91CA3" w:rsidRPr="00D1509D">
        <w:rPr>
          <w:rStyle w:val="Nessuno"/>
          <w:rFonts w:ascii="Book Antiqua" w:hAnsi="Book Antiqua" w:cs="Times New Roman"/>
          <w:bCs/>
          <w:color w:val="000000" w:themeColor="text1"/>
          <w:sz w:val="24"/>
          <w:szCs w:val="24"/>
        </w:rPr>
        <w:t>,</w:t>
      </w:r>
      <w:r w:rsidR="005750B3" w:rsidRPr="00D1509D">
        <w:rPr>
          <w:rStyle w:val="Nessuno"/>
          <w:rFonts w:ascii="Book Antiqua" w:hAnsi="Book Antiqua" w:cs="Times New Roman"/>
          <w:bCs/>
          <w:color w:val="000000" w:themeColor="text1"/>
          <w:sz w:val="24"/>
          <w:szCs w:val="24"/>
        </w:rPr>
        <w:t xml:space="preserve"> which</w:t>
      </w:r>
      <w:r w:rsidRPr="00D1509D">
        <w:rPr>
          <w:rStyle w:val="Nessuno"/>
          <w:rFonts w:ascii="Book Antiqua" w:hAnsi="Book Antiqua" w:cs="Times New Roman"/>
          <w:bCs/>
          <w:color w:val="000000" w:themeColor="text1"/>
          <w:sz w:val="24"/>
          <w:szCs w:val="24"/>
        </w:rPr>
        <w:t xml:space="preserve"> </w:t>
      </w:r>
      <w:r w:rsidR="005750B3" w:rsidRPr="00D1509D">
        <w:rPr>
          <w:rStyle w:val="Nessuno"/>
          <w:rFonts w:ascii="Book Antiqua" w:hAnsi="Book Antiqua" w:cs="Times New Roman"/>
          <w:bCs/>
          <w:color w:val="000000" w:themeColor="text1"/>
          <w:sz w:val="24"/>
          <w:szCs w:val="24"/>
        </w:rPr>
        <w:t xml:space="preserve">does not require </w:t>
      </w:r>
      <w:r w:rsidRPr="00D1509D">
        <w:rPr>
          <w:rStyle w:val="Nessuno"/>
          <w:rFonts w:ascii="Book Antiqua" w:hAnsi="Book Antiqua" w:cs="Times New Roman"/>
          <w:bCs/>
          <w:color w:val="000000" w:themeColor="text1"/>
          <w:sz w:val="24"/>
          <w:szCs w:val="24"/>
        </w:rPr>
        <w:t>medical intervention</w:t>
      </w:r>
      <w:r w:rsidR="005750B3" w:rsidRPr="00D1509D">
        <w:rPr>
          <w:rStyle w:val="Nessuno"/>
          <w:rFonts w:ascii="Book Antiqua" w:hAnsi="Book Antiqua" w:cs="Times New Roman"/>
          <w:bCs/>
          <w:color w:val="000000" w:themeColor="text1"/>
          <w:sz w:val="24"/>
          <w:szCs w:val="24"/>
        </w:rPr>
        <w:t xml:space="preserve"> in most cases</w:t>
      </w:r>
      <w:r w:rsidR="00AB4C9C" w:rsidRPr="002B7D8A">
        <w:rPr>
          <w:rStyle w:val="Nessuno"/>
          <w:rFonts w:ascii="Book Antiqua" w:hAnsi="Book Antiqua" w:cs="Times New Roman"/>
          <w:bCs/>
          <w:color w:val="000000" w:themeColor="text1"/>
          <w:sz w:val="24"/>
          <w:szCs w:val="24"/>
          <w:vertAlign w:val="superscript"/>
        </w:rPr>
        <w:t>[11</w:t>
      </w:r>
      <w:r w:rsidR="001D4432" w:rsidRPr="002B7D8A">
        <w:rPr>
          <w:rStyle w:val="Nessuno"/>
          <w:rFonts w:ascii="Book Antiqua" w:hAnsi="Book Antiqua" w:cs="Times New Roman"/>
          <w:bCs/>
          <w:color w:val="000000" w:themeColor="text1"/>
          <w:sz w:val="24"/>
          <w:szCs w:val="24"/>
          <w:vertAlign w:val="superscript"/>
        </w:rPr>
        <w:t>0</w:t>
      </w:r>
      <w:r w:rsidR="00AB4C9C" w:rsidRPr="002B7D8A">
        <w:rPr>
          <w:rStyle w:val="Nessuno"/>
          <w:rFonts w:ascii="Book Antiqua" w:hAnsi="Book Antiqua" w:cs="Times New Roman"/>
          <w:bCs/>
          <w:color w:val="000000" w:themeColor="text1"/>
          <w:sz w:val="24"/>
          <w:szCs w:val="24"/>
          <w:vertAlign w:val="superscript"/>
        </w:rPr>
        <w:t>]</w:t>
      </w:r>
      <w:r w:rsidRPr="00D1509D">
        <w:rPr>
          <w:rStyle w:val="Nessuno"/>
          <w:rFonts w:ascii="Book Antiqua" w:hAnsi="Book Antiqua" w:cs="Times New Roman"/>
          <w:bCs/>
          <w:color w:val="000000" w:themeColor="text1"/>
          <w:sz w:val="24"/>
          <w:szCs w:val="24"/>
        </w:rPr>
        <w:t xml:space="preserve">. However, in a </w:t>
      </w:r>
      <w:r w:rsidRPr="00D1509D">
        <w:rPr>
          <w:rFonts w:ascii="Book Antiqua" w:hAnsi="Book Antiqua" w:cs="Times New Roman"/>
          <w:color w:val="000000" w:themeColor="text1"/>
          <w:sz w:val="24"/>
          <w:szCs w:val="24"/>
          <w:lang w:val="en-US"/>
        </w:rPr>
        <w:t xml:space="preserve">retrospective, </w:t>
      </w:r>
      <w:r w:rsidR="00DF68E7" w:rsidRPr="00D1509D">
        <w:rPr>
          <w:rFonts w:ascii="Book Antiqua" w:hAnsi="Book Antiqua" w:cs="Times New Roman"/>
          <w:color w:val="000000" w:themeColor="text1"/>
          <w:sz w:val="24"/>
          <w:szCs w:val="24"/>
          <w:lang w:val="en-US"/>
        </w:rPr>
        <w:t>multicentre</w:t>
      </w:r>
      <w:r w:rsidRPr="00D1509D">
        <w:rPr>
          <w:rFonts w:ascii="Book Antiqua" w:hAnsi="Book Antiqua" w:cs="Times New Roman"/>
          <w:color w:val="000000" w:themeColor="text1"/>
          <w:sz w:val="24"/>
          <w:szCs w:val="24"/>
          <w:lang w:val="en-US"/>
        </w:rPr>
        <w:t>, therapy registry</w:t>
      </w:r>
      <w:r w:rsidR="008370F7" w:rsidRPr="00D1509D">
        <w:rPr>
          <w:rFonts w:ascii="Book Antiqua" w:hAnsi="Book Antiqua" w:cs="Times New Roman"/>
          <w:color w:val="000000" w:themeColor="text1"/>
          <w:sz w:val="24"/>
          <w:szCs w:val="24"/>
          <w:lang w:val="en-US"/>
        </w:rPr>
        <w:t>,</w:t>
      </w:r>
      <w:r w:rsidRPr="00D1509D">
        <w:rPr>
          <w:rStyle w:val="Nessuno"/>
          <w:rFonts w:ascii="Book Antiqua" w:hAnsi="Book Antiqua" w:cs="Times New Roman"/>
          <w:bCs/>
          <w:color w:val="000000" w:themeColor="text1"/>
          <w:sz w:val="24"/>
          <w:szCs w:val="24"/>
        </w:rPr>
        <w:t xml:space="preserve"> </w:t>
      </w:r>
      <w:r w:rsidRPr="00D1509D">
        <w:rPr>
          <w:rFonts w:ascii="Book Antiqua" w:hAnsi="Book Antiqua" w:cs="Times New Roman"/>
          <w:color w:val="000000" w:themeColor="text1"/>
          <w:sz w:val="24"/>
          <w:szCs w:val="24"/>
          <w:lang w:val="en-US"/>
        </w:rPr>
        <w:t>doxorubicin drug eluting beads (DEBDOX)</w:t>
      </w:r>
      <w:r w:rsidR="00D00B01" w:rsidRPr="00D1509D">
        <w:rPr>
          <w:rFonts w:ascii="Book Antiqua" w:hAnsi="Book Antiqua" w:cs="Times New Roman"/>
          <w:color w:val="000000" w:themeColor="text1"/>
          <w:sz w:val="24"/>
          <w:szCs w:val="24"/>
          <w:lang w:val="en-US"/>
        </w:rPr>
        <w:t xml:space="preserve"> </w:t>
      </w:r>
      <w:r w:rsidR="005750B3" w:rsidRPr="00D1509D">
        <w:rPr>
          <w:rFonts w:ascii="Book Antiqua" w:hAnsi="Book Antiqua" w:cs="Times New Roman"/>
          <w:color w:val="000000" w:themeColor="text1"/>
          <w:sz w:val="24"/>
          <w:szCs w:val="24"/>
          <w:lang w:val="en-US"/>
        </w:rPr>
        <w:t>resulted to be</w:t>
      </w:r>
      <w:r w:rsidRPr="00D1509D">
        <w:rPr>
          <w:rFonts w:ascii="Book Antiqua" w:hAnsi="Book Antiqua" w:cs="Times New Roman"/>
          <w:color w:val="000000" w:themeColor="text1"/>
          <w:sz w:val="24"/>
          <w:szCs w:val="24"/>
          <w:lang w:val="en-US"/>
        </w:rPr>
        <w:t xml:space="preserve"> safer</w:t>
      </w:r>
      <w:r w:rsidR="00EE4C1D" w:rsidRPr="00D1509D">
        <w:rPr>
          <w:rFonts w:ascii="Book Antiqua" w:hAnsi="Book Antiqua" w:cs="Times New Roman"/>
          <w:color w:val="000000" w:themeColor="text1"/>
          <w:sz w:val="24"/>
          <w:szCs w:val="24"/>
          <w:lang w:val="en-US"/>
        </w:rPr>
        <w:t xml:space="preserve"> in the treatment of unresectable HCC with PVTT</w:t>
      </w:r>
      <w:r w:rsidRPr="00D1509D">
        <w:rPr>
          <w:rFonts w:ascii="Book Antiqua" w:hAnsi="Book Antiqua" w:cs="Times New Roman"/>
          <w:color w:val="000000" w:themeColor="text1"/>
          <w:sz w:val="24"/>
          <w:szCs w:val="24"/>
          <w:lang w:val="en-US"/>
        </w:rPr>
        <w:t xml:space="preserve">, </w:t>
      </w:r>
      <w:r w:rsidR="00EE4C1D" w:rsidRPr="00D1509D">
        <w:rPr>
          <w:rFonts w:ascii="Book Antiqua" w:hAnsi="Book Antiqua" w:cs="Times New Roman"/>
          <w:color w:val="000000" w:themeColor="text1"/>
          <w:sz w:val="24"/>
          <w:szCs w:val="24"/>
          <w:lang w:val="en-US"/>
        </w:rPr>
        <w:t xml:space="preserve">achieving </w:t>
      </w:r>
      <w:r w:rsidRPr="00D1509D">
        <w:rPr>
          <w:rFonts w:ascii="Book Antiqua" w:hAnsi="Book Antiqua" w:cs="Times New Roman"/>
          <w:color w:val="000000" w:themeColor="text1"/>
          <w:sz w:val="24"/>
          <w:szCs w:val="24"/>
          <w:lang w:val="en-US"/>
        </w:rPr>
        <w:t xml:space="preserve">better disease control (67% </w:t>
      </w:r>
      <w:r w:rsidRPr="002B7D8A">
        <w:rPr>
          <w:rFonts w:ascii="Book Antiqua" w:hAnsi="Book Antiqua" w:cs="Times New Roman"/>
          <w:i/>
          <w:iCs/>
          <w:color w:val="000000" w:themeColor="text1"/>
          <w:sz w:val="24"/>
          <w:szCs w:val="24"/>
          <w:lang w:val="en-US"/>
        </w:rPr>
        <w:t>vs</w:t>
      </w:r>
      <w:r w:rsidRPr="00D1509D">
        <w:rPr>
          <w:rFonts w:ascii="Book Antiqua" w:hAnsi="Book Antiqua" w:cs="Times New Roman"/>
          <w:color w:val="000000" w:themeColor="text1"/>
          <w:sz w:val="24"/>
          <w:szCs w:val="24"/>
          <w:lang w:val="en-US"/>
        </w:rPr>
        <w:t xml:space="preserve"> 20%; </w:t>
      </w:r>
      <w:r w:rsidR="002B7D8A" w:rsidRPr="002B7D8A">
        <w:rPr>
          <w:rFonts w:ascii="Book Antiqua" w:hAnsi="Book Antiqua" w:cs="Times New Roman"/>
          <w:i/>
          <w:iCs/>
          <w:color w:val="000000" w:themeColor="text1"/>
          <w:sz w:val="24"/>
          <w:szCs w:val="24"/>
          <w:lang w:val="en-US"/>
        </w:rPr>
        <w:t>P</w:t>
      </w:r>
      <w:r w:rsidRPr="00D1509D">
        <w:rPr>
          <w:rFonts w:ascii="Book Antiqua" w:hAnsi="Book Antiqua" w:cs="Times New Roman"/>
          <w:color w:val="000000" w:themeColor="text1"/>
          <w:sz w:val="24"/>
          <w:szCs w:val="24"/>
          <w:lang w:val="en-US"/>
        </w:rPr>
        <w:t> = 0.0014) and median survival time than TARE</w:t>
      </w:r>
      <w:r w:rsidR="00AB4C9C" w:rsidRPr="002B7D8A">
        <w:rPr>
          <w:rStyle w:val="Nessuno"/>
          <w:rFonts w:ascii="Book Antiqua" w:hAnsi="Book Antiqua" w:cs="Times New Roman"/>
          <w:bCs/>
          <w:color w:val="000000" w:themeColor="text1"/>
          <w:sz w:val="24"/>
          <w:szCs w:val="24"/>
          <w:vertAlign w:val="superscript"/>
        </w:rPr>
        <w:t>[</w:t>
      </w:r>
      <w:r w:rsidR="001D4432" w:rsidRPr="002B7D8A">
        <w:rPr>
          <w:rStyle w:val="Nessuno"/>
          <w:rFonts w:ascii="Book Antiqua" w:hAnsi="Book Antiqua" w:cs="Times New Roman"/>
          <w:bCs/>
          <w:color w:val="000000" w:themeColor="text1"/>
          <w:sz w:val="24"/>
          <w:szCs w:val="24"/>
          <w:vertAlign w:val="superscript"/>
        </w:rPr>
        <w:t>111</w:t>
      </w:r>
      <w:r w:rsidR="00AB4C9C" w:rsidRPr="002B7D8A">
        <w:rPr>
          <w:rStyle w:val="Nessuno"/>
          <w:rFonts w:ascii="Book Antiqua" w:hAnsi="Book Antiqua" w:cs="Times New Roman"/>
          <w:bCs/>
          <w:color w:val="000000" w:themeColor="text1"/>
          <w:sz w:val="24"/>
          <w:szCs w:val="24"/>
          <w:vertAlign w:val="superscript"/>
        </w:rPr>
        <w:t>]</w:t>
      </w:r>
      <w:r w:rsidRPr="00D1509D">
        <w:rPr>
          <w:rFonts w:ascii="Book Antiqua" w:hAnsi="Book Antiqua" w:cs="Times New Roman"/>
          <w:color w:val="000000" w:themeColor="text1"/>
          <w:sz w:val="24"/>
          <w:szCs w:val="24"/>
          <w:lang w:val="en-US"/>
        </w:rPr>
        <w:t>.</w:t>
      </w:r>
      <w:r w:rsidRPr="00D1509D">
        <w:rPr>
          <w:rStyle w:val="Nessuno"/>
          <w:rFonts w:ascii="Book Antiqua" w:hAnsi="Book Antiqua" w:cs="Times New Roman"/>
          <w:color w:val="000000" w:themeColor="text1"/>
          <w:sz w:val="24"/>
          <w:szCs w:val="24"/>
        </w:rPr>
        <w:t xml:space="preserve"> Furthermore, a</w:t>
      </w:r>
      <w:r w:rsidR="008840A8" w:rsidRPr="00D1509D">
        <w:rPr>
          <w:rStyle w:val="Nessuno"/>
          <w:rFonts w:ascii="Book Antiqua" w:hAnsi="Book Antiqua" w:cs="Times New Roman"/>
          <w:bCs/>
          <w:color w:val="000000" w:themeColor="text1"/>
          <w:sz w:val="24"/>
          <w:szCs w:val="24"/>
        </w:rPr>
        <w:t xml:space="preserve">lthough </w:t>
      </w:r>
      <w:r w:rsidR="0040688C" w:rsidRPr="00D1509D">
        <w:rPr>
          <w:rStyle w:val="Nessuno"/>
          <w:rFonts w:ascii="Book Antiqua" w:hAnsi="Book Antiqua" w:cs="Times New Roman"/>
          <w:bCs/>
          <w:color w:val="000000" w:themeColor="text1"/>
          <w:sz w:val="24"/>
          <w:szCs w:val="24"/>
        </w:rPr>
        <w:t xml:space="preserve">TARE </w:t>
      </w:r>
      <w:r w:rsidR="008840A8" w:rsidRPr="00D1509D">
        <w:rPr>
          <w:rStyle w:val="Nessuno"/>
          <w:rFonts w:ascii="Book Antiqua" w:hAnsi="Book Antiqua" w:cs="Times New Roman"/>
          <w:bCs/>
          <w:color w:val="000000" w:themeColor="text1"/>
          <w:sz w:val="24"/>
          <w:szCs w:val="24"/>
        </w:rPr>
        <w:t>was reported to</w:t>
      </w:r>
      <w:r w:rsidR="00570491" w:rsidRPr="00D1509D">
        <w:rPr>
          <w:rStyle w:val="Nessuno"/>
          <w:rFonts w:ascii="Book Antiqua" w:hAnsi="Book Antiqua" w:cs="Times New Roman"/>
          <w:bCs/>
          <w:color w:val="000000" w:themeColor="text1"/>
          <w:sz w:val="24"/>
          <w:szCs w:val="24"/>
        </w:rPr>
        <w:t xml:space="preserve"> be superior to sorafenib in</w:t>
      </w:r>
      <w:r w:rsidR="008840A8" w:rsidRPr="00D1509D">
        <w:rPr>
          <w:rStyle w:val="Nessuno"/>
          <w:rFonts w:ascii="Book Antiqua" w:hAnsi="Book Antiqua" w:cs="Times New Roman"/>
          <w:bCs/>
          <w:color w:val="000000" w:themeColor="text1"/>
          <w:sz w:val="24"/>
          <w:szCs w:val="24"/>
        </w:rPr>
        <w:t xml:space="preserve"> prolong</w:t>
      </w:r>
      <w:r w:rsidR="00570491" w:rsidRPr="00D1509D">
        <w:rPr>
          <w:rStyle w:val="Nessuno"/>
          <w:rFonts w:ascii="Book Antiqua" w:hAnsi="Book Antiqua" w:cs="Times New Roman"/>
          <w:bCs/>
          <w:color w:val="000000" w:themeColor="text1"/>
          <w:sz w:val="24"/>
          <w:szCs w:val="24"/>
        </w:rPr>
        <w:t>ing</w:t>
      </w:r>
      <w:r w:rsidR="008840A8" w:rsidRPr="00D1509D">
        <w:rPr>
          <w:rStyle w:val="Nessuno"/>
          <w:rFonts w:ascii="Book Antiqua" w:hAnsi="Book Antiqua" w:cs="Times New Roman"/>
          <w:bCs/>
          <w:color w:val="000000" w:themeColor="text1"/>
          <w:sz w:val="24"/>
          <w:szCs w:val="24"/>
        </w:rPr>
        <w:t xml:space="preserve"> survival </w:t>
      </w:r>
      <w:r w:rsidR="00570491" w:rsidRPr="00D1509D">
        <w:rPr>
          <w:rStyle w:val="Nessuno"/>
          <w:rFonts w:ascii="Book Antiqua" w:hAnsi="Book Antiqua" w:cs="Times New Roman"/>
          <w:bCs/>
          <w:color w:val="000000" w:themeColor="text1"/>
          <w:sz w:val="24"/>
          <w:szCs w:val="24"/>
        </w:rPr>
        <w:t xml:space="preserve">of </w:t>
      </w:r>
      <w:r w:rsidR="008840A8" w:rsidRPr="00D1509D">
        <w:rPr>
          <w:rStyle w:val="Nessuno"/>
          <w:rFonts w:ascii="Book Antiqua" w:hAnsi="Book Antiqua" w:cs="Times New Roman"/>
          <w:bCs/>
          <w:color w:val="000000" w:themeColor="text1"/>
          <w:sz w:val="24"/>
          <w:szCs w:val="24"/>
        </w:rPr>
        <w:t>PVTT</w:t>
      </w:r>
      <w:r w:rsidR="0040688C" w:rsidRPr="00D1509D">
        <w:rPr>
          <w:rStyle w:val="Nessuno"/>
          <w:rFonts w:ascii="Book Antiqua" w:hAnsi="Book Antiqua" w:cs="Times New Roman"/>
          <w:bCs/>
          <w:color w:val="000000" w:themeColor="text1"/>
          <w:sz w:val="24"/>
          <w:szCs w:val="24"/>
        </w:rPr>
        <w:t xml:space="preserve"> </w:t>
      </w:r>
      <w:r w:rsidR="00570491" w:rsidRPr="00D1509D">
        <w:rPr>
          <w:rStyle w:val="Nessuno"/>
          <w:rFonts w:ascii="Book Antiqua" w:hAnsi="Book Antiqua" w:cs="Times New Roman"/>
          <w:bCs/>
          <w:color w:val="000000" w:themeColor="text1"/>
          <w:sz w:val="24"/>
          <w:szCs w:val="24"/>
        </w:rPr>
        <w:t xml:space="preserve">patients </w:t>
      </w:r>
      <w:r w:rsidR="008840A8" w:rsidRPr="00D1509D">
        <w:rPr>
          <w:rStyle w:val="Nessuno"/>
          <w:rFonts w:ascii="Book Antiqua" w:hAnsi="Book Antiqua" w:cs="Times New Roman"/>
          <w:bCs/>
          <w:color w:val="000000" w:themeColor="text1"/>
          <w:sz w:val="24"/>
          <w:szCs w:val="24"/>
        </w:rPr>
        <w:t xml:space="preserve">in </w:t>
      </w:r>
      <w:r w:rsidR="00570491" w:rsidRPr="00D1509D">
        <w:rPr>
          <w:rStyle w:val="Nessuno"/>
          <w:rFonts w:ascii="Book Antiqua" w:hAnsi="Book Antiqua" w:cs="Times New Roman"/>
          <w:bCs/>
          <w:color w:val="000000" w:themeColor="text1"/>
          <w:sz w:val="24"/>
          <w:szCs w:val="24"/>
        </w:rPr>
        <w:t>some retrospective studies</w:t>
      </w:r>
      <w:r w:rsidR="00AB4C9C" w:rsidRPr="002B7D8A">
        <w:rPr>
          <w:rStyle w:val="Nessuno"/>
          <w:rFonts w:ascii="Book Antiqua" w:hAnsi="Book Antiqua" w:cs="Times New Roman"/>
          <w:bCs/>
          <w:color w:val="000000" w:themeColor="text1"/>
          <w:sz w:val="24"/>
          <w:szCs w:val="24"/>
          <w:vertAlign w:val="superscript"/>
        </w:rPr>
        <w:t>[11</w:t>
      </w:r>
      <w:r w:rsidR="001D4432" w:rsidRPr="002B7D8A">
        <w:rPr>
          <w:rStyle w:val="Nessuno"/>
          <w:rFonts w:ascii="Book Antiqua" w:hAnsi="Book Antiqua" w:cs="Times New Roman"/>
          <w:bCs/>
          <w:color w:val="000000" w:themeColor="text1"/>
          <w:sz w:val="24"/>
          <w:szCs w:val="24"/>
          <w:vertAlign w:val="superscript"/>
        </w:rPr>
        <w:t>2</w:t>
      </w:r>
      <w:r w:rsidR="00AB4C9C" w:rsidRPr="002B7D8A">
        <w:rPr>
          <w:rStyle w:val="Nessuno"/>
          <w:rFonts w:ascii="Book Antiqua" w:hAnsi="Book Antiqua" w:cs="Times New Roman"/>
          <w:bCs/>
          <w:color w:val="000000" w:themeColor="text1"/>
          <w:sz w:val="24"/>
          <w:szCs w:val="24"/>
          <w:vertAlign w:val="superscript"/>
        </w:rPr>
        <w:t>-11</w:t>
      </w:r>
      <w:r w:rsidR="001D4432" w:rsidRPr="002B7D8A">
        <w:rPr>
          <w:rStyle w:val="Nessuno"/>
          <w:rFonts w:ascii="Book Antiqua" w:hAnsi="Book Antiqua" w:cs="Times New Roman"/>
          <w:bCs/>
          <w:color w:val="000000" w:themeColor="text1"/>
          <w:sz w:val="24"/>
          <w:szCs w:val="24"/>
          <w:vertAlign w:val="superscript"/>
        </w:rPr>
        <w:t>5</w:t>
      </w:r>
      <w:r w:rsidR="00AB4C9C" w:rsidRPr="002B7D8A">
        <w:rPr>
          <w:rStyle w:val="Nessuno"/>
          <w:rFonts w:ascii="Book Antiqua" w:hAnsi="Book Antiqua" w:cs="Times New Roman"/>
          <w:bCs/>
          <w:color w:val="000000" w:themeColor="text1"/>
          <w:sz w:val="24"/>
          <w:szCs w:val="24"/>
          <w:vertAlign w:val="superscript"/>
        </w:rPr>
        <w:t>]</w:t>
      </w:r>
      <w:r w:rsidR="00881D8D" w:rsidRPr="00D1509D">
        <w:rPr>
          <w:rFonts w:ascii="Book Antiqua" w:hAnsi="Book Antiqua" w:cs="Times New Roman"/>
          <w:color w:val="000000" w:themeColor="text1"/>
          <w:sz w:val="24"/>
          <w:szCs w:val="24"/>
          <w:lang w:val="en-US"/>
        </w:rPr>
        <w:t>,</w:t>
      </w:r>
      <w:r w:rsidR="003B56D9" w:rsidRPr="00D1509D">
        <w:rPr>
          <w:rFonts w:ascii="Book Antiqua" w:hAnsi="Book Antiqua" w:cs="Times New Roman"/>
          <w:color w:val="000000" w:themeColor="text1"/>
          <w:sz w:val="24"/>
          <w:szCs w:val="24"/>
          <w:lang w:val="en-US"/>
        </w:rPr>
        <w:t xml:space="preserve"> </w:t>
      </w:r>
      <w:r w:rsidR="00881D8D" w:rsidRPr="00D1509D">
        <w:rPr>
          <w:rStyle w:val="Nessuno"/>
          <w:rFonts w:ascii="Book Antiqua" w:hAnsi="Book Antiqua" w:cs="Times New Roman"/>
          <w:color w:val="000000" w:themeColor="text1"/>
          <w:sz w:val="24"/>
          <w:szCs w:val="24"/>
        </w:rPr>
        <w:t>two phase III trials (</w:t>
      </w:r>
      <w:r w:rsidR="009C2A22" w:rsidRPr="00D1509D">
        <w:rPr>
          <w:rStyle w:val="Nessuno"/>
          <w:rFonts w:ascii="Book Antiqua" w:hAnsi="Book Antiqua" w:cs="Times New Roman"/>
          <w:color w:val="000000" w:themeColor="text1"/>
          <w:sz w:val="24"/>
          <w:szCs w:val="24"/>
        </w:rPr>
        <w:t xml:space="preserve">SorAfenib versus Radioembolization in Advanced Hepatocellular carcinoma – </w:t>
      </w:r>
      <w:r w:rsidR="00881D8D" w:rsidRPr="00D1509D">
        <w:rPr>
          <w:rStyle w:val="Nessuno"/>
          <w:rFonts w:ascii="Book Antiqua" w:hAnsi="Book Antiqua" w:cs="Times New Roman"/>
          <w:i/>
          <w:color w:val="000000" w:themeColor="text1"/>
          <w:sz w:val="24"/>
          <w:szCs w:val="24"/>
        </w:rPr>
        <w:t>SARAH</w:t>
      </w:r>
      <w:r w:rsidR="009C2A22" w:rsidRPr="00D1509D">
        <w:rPr>
          <w:rStyle w:val="Nessuno"/>
          <w:rFonts w:ascii="Book Antiqua" w:hAnsi="Book Antiqua" w:cs="Times New Roman"/>
          <w:color w:val="000000" w:themeColor="text1"/>
          <w:sz w:val="24"/>
          <w:szCs w:val="24"/>
        </w:rPr>
        <w:t xml:space="preserve"> – </w:t>
      </w:r>
      <w:r w:rsidR="00881D8D" w:rsidRPr="00D1509D">
        <w:rPr>
          <w:rStyle w:val="Nessuno"/>
          <w:rFonts w:ascii="Book Antiqua" w:hAnsi="Book Antiqua" w:cs="Times New Roman"/>
          <w:color w:val="000000" w:themeColor="text1"/>
          <w:sz w:val="24"/>
          <w:szCs w:val="24"/>
        </w:rPr>
        <w:t>and</w:t>
      </w:r>
      <w:r w:rsidR="009C2A22" w:rsidRPr="00D1509D">
        <w:rPr>
          <w:rStyle w:val="Nessuno"/>
          <w:rFonts w:ascii="Book Antiqua" w:hAnsi="Book Antiqua" w:cs="Times New Roman"/>
          <w:color w:val="000000" w:themeColor="text1"/>
          <w:sz w:val="24"/>
          <w:szCs w:val="24"/>
        </w:rPr>
        <w:t xml:space="preserve"> Selective Internal Radiation Therapy Versus Sorafenib</w:t>
      </w:r>
      <w:r w:rsidR="00881D8D" w:rsidRPr="00D1509D">
        <w:rPr>
          <w:rStyle w:val="Nessuno"/>
          <w:rFonts w:ascii="Book Antiqua" w:hAnsi="Book Antiqua" w:cs="Times New Roman"/>
          <w:color w:val="000000" w:themeColor="text1"/>
          <w:sz w:val="24"/>
          <w:szCs w:val="24"/>
        </w:rPr>
        <w:t xml:space="preserve"> </w:t>
      </w:r>
      <w:r w:rsidR="009C2A22" w:rsidRPr="00D1509D">
        <w:rPr>
          <w:rStyle w:val="Nessuno"/>
          <w:rFonts w:ascii="Book Antiqua" w:hAnsi="Book Antiqua" w:cs="Times New Roman"/>
          <w:color w:val="000000" w:themeColor="text1"/>
          <w:sz w:val="24"/>
          <w:szCs w:val="24"/>
        </w:rPr>
        <w:t xml:space="preserve">– </w:t>
      </w:r>
      <w:r w:rsidR="00881D8D" w:rsidRPr="00D1509D">
        <w:rPr>
          <w:rStyle w:val="Nessuno"/>
          <w:rFonts w:ascii="Book Antiqua" w:hAnsi="Book Antiqua" w:cs="Times New Roman"/>
          <w:i/>
          <w:color w:val="000000" w:themeColor="text1"/>
          <w:sz w:val="24"/>
          <w:szCs w:val="24"/>
        </w:rPr>
        <w:t>SIRveNIB</w:t>
      </w:r>
      <w:r w:rsidR="00881D8D" w:rsidRPr="00D1509D">
        <w:rPr>
          <w:rStyle w:val="Nessuno"/>
          <w:rFonts w:ascii="Book Antiqua" w:hAnsi="Book Antiqua" w:cs="Times New Roman"/>
          <w:color w:val="000000" w:themeColor="text1"/>
          <w:sz w:val="24"/>
          <w:szCs w:val="24"/>
        </w:rPr>
        <w:t>)</w:t>
      </w:r>
      <w:r w:rsidR="00AB4C9C" w:rsidRPr="002B7D8A">
        <w:rPr>
          <w:rStyle w:val="Nessuno"/>
          <w:rFonts w:ascii="Book Antiqua" w:hAnsi="Book Antiqua" w:cs="Times New Roman"/>
          <w:color w:val="000000" w:themeColor="text1"/>
          <w:sz w:val="24"/>
          <w:szCs w:val="24"/>
          <w:vertAlign w:val="superscript"/>
        </w:rPr>
        <w:t>[11</w:t>
      </w:r>
      <w:r w:rsidR="001D4432" w:rsidRPr="002B7D8A">
        <w:rPr>
          <w:rStyle w:val="Nessuno"/>
          <w:rFonts w:ascii="Book Antiqua" w:hAnsi="Book Antiqua" w:cs="Times New Roman"/>
          <w:color w:val="000000" w:themeColor="text1"/>
          <w:sz w:val="24"/>
          <w:szCs w:val="24"/>
          <w:vertAlign w:val="superscript"/>
        </w:rPr>
        <w:t>6</w:t>
      </w:r>
      <w:r w:rsidR="00AB4C9C" w:rsidRPr="002B7D8A">
        <w:rPr>
          <w:rStyle w:val="Nessuno"/>
          <w:rFonts w:ascii="Book Antiqua" w:hAnsi="Book Antiqua" w:cs="Times New Roman"/>
          <w:color w:val="000000" w:themeColor="text1"/>
          <w:sz w:val="24"/>
          <w:szCs w:val="24"/>
          <w:vertAlign w:val="superscript"/>
        </w:rPr>
        <w:t>,1</w:t>
      </w:r>
      <w:r w:rsidR="001D4432" w:rsidRPr="002B7D8A">
        <w:rPr>
          <w:rStyle w:val="Nessuno"/>
          <w:rFonts w:ascii="Book Antiqua" w:hAnsi="Book Antiqua" w:cs="Times New Roman"/>
          <w:color w:val="000000" w:themeColor="text1"/>
          <w:sz w:val="24"/>
          <w:szCs w:val="24"/>
          <w:vertAlign w:val="superscript"/>
        </w:rPr>
        <w:t>17</w:t>
      </w:r>
      <w:r w:rsidR="00AB4C9C" w:rsidRPr="002B7D8A">
        <w:rPr>
          <w:rStyle w:val="Nessuno"/>
          <w:rFonts w:ascii="Book Antiqua" w:hAnsi="Book Antiqua" w:cs="Times New Roman"/>
          <w:color w:val="000000" w:themeColor="text1"/>
          <w:sz w:val="24"/>
          <w:szCs w:val="24"/>
          <w:vertAlign w:val="superscript"/>
        </w:rPr>
        <w:t>]</w:t>
      </w:r>
      <w:r w:rsidR="00881D8D" w:rsidRPr="00D1509D">
        <w:rPr>
          <w:rStyle w:val="Nessuno"/>
          <w:rFonts w:ascii="Book Antiqua" w:hAnsi="Book Antiqua" w:cs="Times New Roman"/>
          <w:color w:val="000000" w:themeColor="text1"/>
          <w:sz w:val="24"/>
          <w:szCs w:val="24"/>
        </w:rPr>
        <w:t xml:space="preserve"> </w:t>
      </w:r>
      <w:r w:rsidR="00881D8D" w:rsidRPr="00D1509D">
        <w:rPr>
          <w:rFonts w:ascii="Book Antiqua" w:hAnsi="Book Antiqua" w:cs="Times New Roman"/>
          <w:color w:val="000000" w:themeColor="text1"/>
          <w:sz w:val="24"/>
          <w:szCs w:val="24"/>
          <w:lang w:val="en-US"/>
        </w:rPr>
        <w:t>failed to demonstrate a</w:t>
      </w:r>
      <w:r w:rsidR="00570491" w:rsidRPr="00D1509D">
        <w:rPr>
          <w:rFonts w:ascii="Book Antiqua" w:hAnsi="Book Antiqua" w:cs="Times New Roman"/>
          <w:color w:val="000000" w:themeColor="text1"/>
          <w:sz w:val="24"/>
          <w:szCs w:val="24"/>
          <w:lang w:val="en-US"/>
        </w:rPr>
        <w:t xml:space="preserve"> significant </w:t>
      </w:r>
      <w:r w:rsidR="00881D8D" w:rsidRPr="00D1509D">
        <w:rPr>
          <w:rFonts w:ascii="Book Antiqua" w:hAnsi="Book Antiqua" w:cs="Times New Roman"/>
          <w:color w:val="000000" w:themeColor="text1"/>
          <w:sz w:val="24"/>
          <w:szCs w:val="24"/>
          <w:lang w:val="en-US"/>
        </w:rPr>
        <w:t>superiority</w:t>
      </w:r>
      <w:r w:rsidR="00F92F2A" w:rsidRPr="00D1509D">
        <w:rPr>
          <w:rStyle w:val="Nessuno"/>
          <w:rFonts w:ascii="Book Antiqua" w:hAnsi="Book Antiqua" w:cs="Times New Roman"/>
          <w:color w:val="000000" w:themeColor="text1"/>
          <w:sz w:val="24"/>
          <w:szCs w:val="24"/>
        </w:rPr>
        <w:t xml:space="preserve"> of TARE compared to sorafenib</w:t>
      </w:r>
      <w:r w:rsidR="00881D8D" w:rsidRPr="00D1509D">
        <w:rPr>
          <w:rStyle w:val="Nessuno"/>
          <w:rFonts w:ascii="Book Antiqua" w:hAnsi="Book Antiqua" w:cs="Times New Roman"/>
          <w:color w:val="000000" w:themeColor="text1"/>
          <w:sz w:val="24"/>
          <w:szCs w:val="24"/>
        </w:rPr>
        <w:t>.</w:t>
      </w:r>
      <w:r w:rsidR="00F92F2A" w:rsidRPr="00D1509D">
        <w:rPr>
          <w:rStyle w:val="Nessuno"/>
          <w:rFonts w:ascii="Book Antiqua" w:hAnsi="Book Antiqua" w:cs="Times New Roman"/>
          <w:color w:val="000000" w:themeColor="text1"/>
          <w:sz w:val="24"/>
          <w:szCs w:val="24"/>
        </w:rPr>
        <w:t xml:space="preserve"> </w:t>
      </w:r>
      <w:r w:rsidR="0059619B" w:rsidRPr="00D1509D">
        <w:rPr>
          <w:rStyle w:val="Nessuno"/>
          <w:rFonts w:ascii="Book Antiqua" w:hAnsi="Book Antiqua" w:cs="Times New Roman"/>
          <w:color w:val="000000" w:themeColor="text1"/>
          <w:sz w:val="24"/>
          <w:szCs w:val="24"/>
        </w:rPr>
        <w:t>In particular</w:t>
      </w:r>
      <w:r w:rsidR="00F92F2A" w:rsidRPr="00D1509D">
        <w:rPr>
          <w:rStyle w:val="Nessuno"/>
          <w:rFonts w:ascii="Book Antiqua" w:hAnsi="Book Antiqua" w:cs="Times New Roman"/>
          <w:color w:val="000000" w:themeColor="text1"/>
          <w:sz w:val="24"/>
          <w:szCs w:val="24"/>
        </w:rPr>
        <w:t xml:space="preserve">, in </w:t>
      </w:r>
      <w:r w:rsidR="0059619B" w:rsidRPr="00D1509D">
        <w:rPr>
          <w:rStyle w:val="Nessuno"/>
          <w:rFonts w:ascii="Book Antiqua" w:hAnsi="Book Antiqua" w:cs="Times New Roman"/>
          <w:color w:val="000000" w:themeColor="text1"/>
          <w:sz w:val="24"/>
          <w:szCs w:val="24"/>
        </w:rPr>
        <w:t xml:space="preserve">the SARAH study the presence of PVTT </w:t>
      </w:r>
      <w:r w:rsidR="00ED36B3" w:rsidRPr="00D1509D">
        <w:rPr>
          <w:rStyle w:val="Nessuno"/>
          <w:rFonts w:ascii="Book Antiqua" w:hAnsi="Book Antiqua" w:cs="Times New Roman"/>
          <w:color w:val="000000" w:themeColor="text1"/>
          <w:sz w:val="24"/>
          <w:szCs w:val="24"/>
        </w:rPr>
        <w:t>seem</w:t>
      </w:r>
      <w:r w:rsidR="00570491" w:rsidRPr="00D1509D">
        <w:rPr>
          <w:rStyle w:val="Nessuno"/>
          <w:rFonts w:ascii="Book Antiqua" w:hAnsi="Book Antiqua" w:cs="Times New Roman"/>
          <w:color w:val="000000" w:themeColor="text1"/>
          <w:sz w:val="24"/>
          <w:szCs w:val="24"/>
        </w:rPr>
        <w:t>s</w:t>
      </w:r>
      <w:r w:rsidR="00ED36B3" w:rsidRPr="00D1509D">
        <w:rPr>
          <w:rStyle w:val="Nessuno"/>
          <w:rFonts w:ascii="Book Antiqua" w:hAnsi="Book Antiqua" w:cs="Times New Roman"/>
          <w:color w:val="000000" w:themeColor="text1"/>
          <w:sz w:val="24"/>
          <w:szCs w:val="24"/>
        </w:rPr>
        <w:t xml:space="preserve"> to </w:t>
      </w:r>
      <w:r w:rsidR="00C131BF" w:rsidRPr="00D1509D">
        <w:rPr>
          <w:rStyle w:val="Nessuno"/>
          <w:rFonts w:ascii="Book Antiqua" w:hAnsi="Book Antiqua" w:cs="Times New Roman"/>
          <w:color w:val="000000" w:themeColor="text1"/>
          <w:sz w:val="24"/>
          <w:szCs w:val="24"/>
        </w:rPr>
        <w:t xml:space="preserve">favor sorafenib </w:t>
      </w:r>
      <w:r w:rsidR="00ED36B3" w:rsidRPr="00D1509D">
        <w:rPr>
          <w:rStyle w:val="Nessuno"/>
          <w:rFonts w:ascii="Book Antiqua" w:hAnsi="Book Antiqua" w:cs="Times New Roman"/>
          <w:color w:val="000000" w:themeColor="text1"/>
          <w:sz w:val="24"/>
          <w:szCs w:val="24"/>
        </w:rPr>
        <w:t xml:space="preserve">in term </w:t>
      </w:r>
      <w:r w:rsidR="00C131BF" w:rsidRPr="00D1509D">
        <w:rPr>
          <w:rStyle w:val="Nessuno"/>
          <w:rFonts w:ascii="Book Antiqua" w:hAnsi="Book Antiqua" w:cs="Times New Roman"/>
          <w:color w:val="000000" w:themeColor="text1"/>
          <w:sz w:val="24"/>
          <w:szCs w:val="24"/>
        </w:rPr>
        <w:t>of OS</w:t>
      </w:r>
      <w:r w:rsidR="00F92F2A" w:rsidRPr="00D1509D">
        <w:rPr>
          <w:rStyle w:val="Nessuno"/>
          <w:rFonts w:ascii="Book Antiqua" w:hAnsi="Book Antiqua" w:cs="Times New Roman"/>
          <w:color w:val="000000" w:themeColor="text1"/>
          <w:sz w:val="24"/>
          <w:szCs w:val="24"/>
        </w:rPr>
        <w:t>.</w:t>
      </w:r>
      <w:r w:rsidR="00A53679" w:rsidRPr="00D1509D">
        <w:rPr>
          <w:rStyle w:val="Nessuno"/>
          <w:rFonts w:ascii="Book Antiqua" w:hAnsi="Book Antiqua" w:cs="Times New Roman"/>
          <w:color w:val="000000" w:themeColor="text1"/>
          <w:sz w:val="24"/>
          <w:szCs w:val="24"/>
        </w:rPr>
        <w:t xml:space="preserve"> </w:t>
      </w:r>
    </w:p>
    <w:p w14:paraId="7681EA1D" w14:textId="78B66B87" w:rsidR="00A67EC5" w:rsidRPr="00D1509D" w:rsidRDefault="00A53679" w:rsidP="002B7D8A">
      <w:pPr>
        <w:pStyle w:val="a4"/>
        <w:adjustRightInd w:val="0"/>
        <w:snapToGrid w:val="0"/>
        <w:spacing w:line="360" w:lineRule="auto"/>
        <w:ind w:firstLineChars="100" w:firstLine="240"/>
        <w:jc w:val="both"/>
        <w:rPr>
          <w:rFonts w:ascii="Book Antiqua" w:hAnsi="Book Antiqua" w:cs="Times New Roman"/>
          <w:color w:val="000000" w:themeColor="text1"/>
          <w:sz w:val="24"/>
          <w:szCs w:val="24"/>
          <w:lang w:val="en-US"/>
        </w:rPr>
      </w:pPr>
      <w:r w:rsidRPr="00D1509D">
        <w:rPr>
          <w:rStyle w:val="Nessuno"/>
          <w:rFonts w:ascii="Book Antiqua" w:hAnsi="Book Antiqua" w:cs="Times New Roman"/>
          <w:bCs/>
          <w:color w:val="000000" w:themeColor="text1"/>
          <w:sz w:val="24"/>
          <w:szCs w:val="24"/>
        </w:rPr>
        <w:t xml:space="preserve">An interesting point could be the selection of a subgroup of PVTT patients in whom the benefit of TARE could be better. </w:t>
      </w:r>
      <w:r w:rsidR="00A67EC5" w:rsidRPr="00D1509D">
        <w:rPr>
          <w:rStyle w:val="Nessuno"/>
          <w:rFonts w:ascii="Book Antiqua" w:hAnsi="Book Antiqua" w:cs="Times New Roman"/>
          <w:bCs/>
          <w:color w:val="000000" w:themeColor="text1"/>
          <w:sz w:val="24"/>
          <w:szCs w:val="24"/>
        </w:rPr>
        <w:t xml:space="preserve">In </w:t>
      </w:r>
      <w:r w:rsidRPr="00D1509D">
        <w:rPr>
          <w:rStyle w:val="Nessuno"/>
          <w:rFonts w:ascii="Book Antiqua" w:hAnsi="Book Antiqua" w:cs="Times New Roman"/>
          <w:bCs/>
          <w:color w:val="000000" w:themeColor="text1"/>
          <w:sz w:val="24"/>
          <w:szCs w:val="24"/>
        </w:rPr>
        <w:t xml:space="preserve">a recent paper, </w:t>
      </w:r>
      <w:r w:rsidR="00A67EC5" w:rsidRPr="00D1509D">
        <w:rPr>
          <w:rStyle w:val="Nessuno"/>
          <w:rFonts w:ascii="Book Antiqua" w:hAnsi="Book Antiqua" w:cs="Times New Roman"/>
          <w:bCs/>
          <w:color w:val="000000" w:themeColor="text1"/>
          <w:sz w:val="24"/>
          <w:szCs w:val="24"/>
        </w:rPr>
        <w:t xml:space="preserve">Spreafico et al </w:t>
      </w:r>
      <w:r w:rsidRPr="00D1509D">
        <w:rPr>
          <w:rStyle w:val="Nessuno"/>
          <w:rFonts w:ascii="Book Antiqua" w:hAnsi="Book Antiqua" w:cs="Times New Roman"/>
          <w:bCs/>
          <w:color w:val="000000" w:themeColor="text1"/>
          <w:sz w:val="24"/>
          <w:szCs w:val="24"/>
        </w:rPr>
        <w:t xml:space="preserve">developed </w:t>
      </w:r>
      <w:r w:rsidR="00A67EC5" w:rsidRPr="00D1509D">
        <w:rPr>
          <w:rStyle w:val="Nessuno"/>
          <w:rFonts w:ascii="Book Antiqua" w:hAnsi="Book Antiqua" w:cs="Times New Roman"/>
          <w:bCs/>
          <w:color w:val="000000" w:themeColor="text1"/>
          <w:sz w:val="24"/>
          <w:szCs w:val="24"/>
        </w:rPr>
        <w:t xml:space="preserve">a prognostic classification </w:t>
      </w:r>
      <w:r w:rsidRPr="00D1509D">
        <w:rPr>
          <w:rStyle w:val="Nessuno"/>
          <w:rFonts w:ascii="Book Antiqua" w:hAnsi="Book Antiqua" w:cs="Times New Roman"/>
          <w:bCs/>
          <w:color w:val="000000" w:themeColor="text1"/>
          <w:sz w:val="24"/>
          <w:szCs w:val="24"/>
        </w:rPr>
        <w:t xml:space="preserve">showing that patients with at </w:t>
      </w:r>
      <w:r w:rsidR="00A67EC5" w:rsidRPr="00D1509D">
        <w:rPr>
          <w:rStyle w:val="Nessuno"/>
          <w:rFonts w:ascii="Book Antiqua" w:hAnsi="Book Antiqua" w:cs="Times New Roman"/>
          <w:bCs/>
          <w:color w:val="000000" w:themeColor="text1"/>
          <w:sz w:val="24"/>
          <w:szCs w:val="24"/>
        </w:rPr>
        <w:t>least one measurable HCC</w:t>
      </w:r>
      <w:r w:rsidR="005E342B" w:rsidRPr="00D1509D">
        <w:rPr>
          <w:rStyle w:val="Nessuno"/>
          <w:rFonts w:ascii="Book Antiqua" w:hAnsi="Book Antiqua" w:cs="Times New Roman"/>
          <w:bCs/>
          <w:color w:val="000000" w:themeColor="text1"/>
          <w:sz w:val="24"/>
          <w:szCs w:val="24"/>
        </w:rPr>
        <w:t xml:space="preserve"> lesion</w:t>
      </w:r>
      <w:r w:rsidR="00A67EC5" w:rsidRPr="00D1509D">
        <w:rPr>
          <w:rStyle w:val="Nessuno"/>
          <w:rFonts w:ascii="Book Antiqua" w:hAnsi="Book Antiqua" w:cs="Times New Roman"/>
          <w:bCs/>
          <w:color w:val="000000" w:themeColor="text1"/>
          <w:sz w:val="24"/>
          <w:szCs w:val="24"/>
        </w:rPr>
        <w:t>, PVTT non-occluding the main portal vein, absence of extra-hepatic metastasis, Child-Pugh &lt;</w:t>
      </w:r>
      <w:r w:rsidR="002B7D8A">
        <w:rPr>
          <w:rStyle w:val="Nessuno"/>
          <w:rFonts w:ascii="Book Antiqua" w:hAnsi="Book Antiqua" w:cs="Times New Roman"/>
          <w:bCs/>
          <w:color w:val="000000" w:themeColor="text1"/>
          <w:sz w:val="24"/>
          <w:szCs w:val="24"/>
        </w:rPr>
        <w:t xml:space="preserve"> </w:t>
      </w:r>
      <w:r w:rsidR="00A67EC5" w:rsidRPr="00D1509D">
        <w:rPr>
          <w:rStyle w:val="Nessuno"/>
          <w:rFonts w:ascii="Book Antiqua" w:hAnsi="Book Antiqua" w:cs="Times New Roman"/>
          <w:bCs/>
          <w:color w:val="000000" w:themeColor="text1"/>
          <w:sz w:val="24"/>
          <w:szCs w:val="24"/>
        </w:rPr>
        <w:t xml:space="preserve">B7, </w:t>
      </w:r>
      <w:r w:rsidR="008E7BD2" w:rsidRPr="00D1509D">
        <w:rPr>
          <w:rStyle w:val="Nessuno"/>
          <w:rFonts w:ascii="Book Antiqua" w:hAnsi="Book Antiqua" w:cs="Times New Roman"/>
          <w:bCs/>
          <w:color w:val="000000" w:themeColor="text1"/>
          <w:sz w:val="24"/>
          <w:szCs w:val="24"/>
        </w:rPr>
        <w:t>and good performance status</w:t>
      </w:r>
      <w:r w:rsidRPr="00D1509D">
        <w:rPr>
          <w:rStyle w:val="Nessuno"/>
          <w:rFonts w:ascii="Book Antiqua" w:hAnsi="Book Antiqua" w:cs="Times New Roman"/>
          <w:bCs/>
          <w:color w:val="000000" w:themeColor="text1"/>
          <w:sz w:val="24"/>
          <w:szCs w:val="24"/>
        </w:rPr>
        <w:t xml:space="preserve"> achieved the best therapeutic results</w:t>
      </w:r>
      <w:r w:rsidR="00AB4C9C" w:rsidRPr="002B7D8A">
        <w:rPr>
          <w:rStyle w:val="Nessuno"/>
          <w:rFonts w:ascii="Book Antiqua" w:hAnsi="Book Antiqua" w:cs="Times New Roman"/>
          <w:bCs/>
          <w:color w:val="000000" w:themeColor="text1"/>
          <w:sz w:val="24"/>
          <w:szCs w:val="24"/>
          <w:vertAlign w:val="superscript"/>
        </w:rPr>
        <w:t>[11</w:t>
      </w:r>
      <w:r w:rsidR="00053EF3" w:rsidRPr="002B7D8A">
        <w:rPr>
          <w:rStyle w:val="Nessuno"/>
          <w:rFonts w:ascii="Book Antiqua" w:hAnsi="Book Antiqua" w:cs="Times New Roman"/>
          <w:bCs/>
          <w:color w:val="000000" w:themeColor="text1"/>
          <w:sz w:val="24"/>
          <w:szCs w:val="24"/>
          <w:vertAlign w:val="superscript"/>
        </w:rPr>
        <w:t>8</w:t>
      </w:r>
      <w:r w:rsidR="00AB4C9C" w:rsidRPr="002B7D8A">
        <w:rPr>
          <w:rStyle w:val="Nessuno"/>
          <w:rFonts w:ascii="Book Antiqua" w:hAnsi="Book Antiqua" w:cs="Times New Roman"/>
          <w:bCs/>
          <w:color w:val="000000" w:themeColor="text1"/>
          <w:sz w:val="24"/>
          <w:szCs w:val="24"/>
          <w:vertAlign w:val="superscript"/>
        </w:rPr>
        <w:t>]</w:t>
      </w:r>
      <w:r w:rsidR="00A67EC5" w:rsidRPr="00D1509D">
        <w:rPr>
          <w:rStyle w:val="Nessuno"/>
          <w:rFonts w:ascii="Book Antiqua" w:hAnsi="Book Antiqua" w:cs="Times New Roman"/>
          <w:bCs/>
          <w:color w:val="000000" w:themeColor="text1"/>
          <w:sz w:val="24"/>
          <w:szCs w:val="24"/>
        </w:rPr>
        <w:t>.</w:t>
      </w:r>
    </w:p>
    <w:p w14:paraId="011647E0" w14:textId="77777777" w:rsidR="00AB4C9C" w:rsidRPr="00D1509D" w:rsidRDefault="00AB4C9C" w:rsidP="00D1509D">
      <w:pPr>
        <w:pStyle w:val="a4"/>
        <w:adjustRightInd w:val="0"/>
        <w:snapToGrid w:val="0"/>
        <w:spacing w:line="360" w:lineRule="auto"/>
        <w:jc w:val="both"/>
        <w:rPr>
          <w:rStyle w:val="Nessuno"/>
          <w:rFonts w:ascii="Book Antiqua" w:hAnsi="Book Antiqua" w:cs="Times New Roman"/>
          <w:bCs/>
          <w:color w:val="000000" w:themeColor="text1"/>
          <w:sz w:val="24"/>
          <w:szCs w:val="24"/>
        </w:rPr>
      </w:pPr>
    </w:p>
    <w:p w14:paraId="4ADEAD6A" w14:textId="77777777" w:rsidR="00EF2065" w:rsidRPr="00D1509D" w:rsidRDefault="003B5F53" w:rsidP="00D1509D">
      <w:pPr>
        <w:pStyle w:val="a4"/>
        <w:adjustRightInd w:val="0"/>
        <w:snapToGrid w:val="0"/>
        <w:spacing w:line="360" w:lineRule="auto"/>
        <w:jc w:val="both"/>
        <w:rPr>
          <w:rStyle w:val="Nessuno"/>
          <w:rFonts w:ascii="Book Antiqua" w:hAnsi="Book Antiqua" w:cs="Times New Roman"/>
          <w:b/>
          <w:bCs/>
          <w:i/>
          <w:color w:val="000000" w:themeColor="text1"/>
          <w:sz w:val="24"/>
          <w:szCs w:val="24"/>
        </w:rPr>
      </w:pPr>
      <w:bookmarkStart w:id="91" w:name="_Hlk6681839"/>
      <w:r w:rsidRPr="00D1509D">
        <w:rPr>
          <w:rStyle w:val="Nessuno"/>
          <w:rFonts w:ascii="Book Antiqua" w:hAnsi="Book Antiqua" w:cs="Times New Roman"/>
          <w:b/>
          <w:bCs/>
          <w:i/>
          <w:color w:val="000000" w:themeColor="text1"/>
          <w:sz w:val="24"/>
          <w:szCs w:val="24"/>
        </w:rPr>
        <w:t>Percutaneous ablation thera</w:t>
      </w:r>
      <w:r w:rsidR="00197372" w:rsidRPr="00D1509D">
        <w:rPr>
          <w:rStyle w:val="Nessuno"/>
          <w:rFonts w:ascii="Book Antiqua" w:hAnsi="Book Antiqua" w:cs="Times New Roman"/>
          <w:b/>
          <w:bCs/>
          <w:i/>
          <w:color w:val="000000" w:themeColor="text1"/>
          <w:sz w:val="24"/>
          <w:szCs w:val="24"/>
        </w:rPr>
        <w:t>p</w:t>
      </w:r>
      <w:r w:rsidRPr="00D1509D">
        <w:rPr>
          <w:rStyle w:val="Nessuno"/>
          <w:rFonts w:ascii="Book Antiqua" w:hAnsi="Book Antiqua" w:cs="Times New Roman"/>
          <w:b/>
          <w:bCs/>
          <w:i/>
          <w:color w:val="000000" w:themeColor="text1"/>
          <w:sz w:val="24"/>
          <w:szCs w:val="24"/>
        </w:rPr>
        <w:t>ies</w:t>
      </w:r>
    </w:p>
    <w:bookmarkEnd w:id="91"/>
    <w:p w14:paraId="5BAF860F" w14:textId="1E838A3E" w:rsidR="00EF2065" w:rsidRPr="00D1509D" w:rsidRDefault="00EF2065" w:rsidP="00D1509D">
      <w:pPr>
        <w:pStyle w:val="a4"/>
        <w:adjustRightInd w:val="0"/>
        <w:snapToGrid w:val="0"/>
        <w:spacing w:line="360" w:lineRule="auto"/>
        <w:jc w:val="both"/>
        <w:rPr>
          <w:rStyle w:val="Nessuno"/>
          <w:rFonts w:ascii="Book Antiqua" w:hAnsi="Book Antiqua" w:cs="Times New Roman"/>
          <w:color w:val="000000" w:themeColor="text1"/>
          <w:sz w:val="24"/>
          <w:szCs w:val="24"/>
        </w:rPr>
      </w:pPr>
      <w:r w:rsidRPr="00D1509D">
        <w:rPr>
          <w:rStyle w:val="Nessuno"/>
          <w:rFonts w:ascii="Book Antiqua" w:hAnsi="Book Antiqua" w:cs="Times New Roman"/>
          <w:color w:val="000000" w:themeColor="text1"/>
          <w:sz w:val="24"/>
          <w:szCs w:val="24"/>
        </w:rPr>
        <w:lastRenderedPageBreak/>
        <w:t>Percutaneous treatments</w:t>
      </w:r>
      <w:r w:rsidR="00ED2FDA" w:rsidRPr="00D1509D">
        <w:rPr>
          <w:rStyle w:val="Nessuno"/>
          <w:rFonts w:ascii="Book Antiqua" w:hAnsi="Book Antiqua" w:cs="Times New Roman"/>
          <w:color w:val="000000" w:themeColor="text1"/>
          <w:sz w:val="24"/>
          <w:szCs w:val="24"/>
        </w:rPr>
        <w:t xml:space="preserve"> ha</w:t>
      </w:r>
      <w:r w:rsidR="00EE4C1D" w:rsidRPr="00D1509D">
        <w:rPr>
          <w:rStyle w:val="Nessuno"/>
          <w:rFonts w:ascii="Book Antiqua" w:hAnsi="Book Antiqua" w:cs="Times New Roman"/>
          <w:color w:val="000000" w:themeColor="text1"/>
          <w:sz w:val="24"/>
          <w:szCs w:val="24"/>
        </w:rPr>
        <w:t>ve</w:t>
      </w:r>
      <w:r w:rsidR="00ED2FDA" w:rsidRPr="00D1509D">
        <w:rPr>
          <w:rStyle w:val="Nessuno"/>
          <w:rFonts w:ascii="Book Antiqua" w:hAnsi="Book Antiqua" w:cs="Times New Roman"/>
          <w:color w:val="000000" w:themeColor="text1"/>
          <w:sz w:val="24"/>
          <w:szCs w:val="24"/>
        </w:rPr>
        <w:t xml:space="preserve"> been proposed </w:t>
      </w:r>
      <w:r w:rsidRPr="00D1509D">
        <w:rPr>
          <w:rStyle w:val="Nessuno"/>
          <w:rFonts w:ascii="Book Antiqua" w:hAnsi="Book Antiqua" w:cs="Times New Roman"/>
          <w:color w:val="000000" w:themeColor="text1"/>
          <w:sz w:val="24"/>
          <w:szCs w:val="24"/>
        </w:rPr>
        <w:t>for HCC complicated by PVTT, but particular caution must be paid because of the potential risk of damaging portal and biliary structures. However, some preliminary attem</w:t>
      </w:r>
      <w:r w:rsidR="005F58F1" w:rsidRPr="00D1509D">
        <w:rPr>
          <w:rStyle w:val="Nessuno"/>
          <w:rFonts w:ascii="Book Antiqua" w:hAnsi="Book Antiqua" w:cs="Times New Roman"/>
          <w:color w:val="000000" w:themeColor="text1"/>
          <w:sz w:val="24"/>
          <w:szCs w:val="24"/>
        </w:rPr>
        <w:t>p</w:t>
      </w:r>
      <w:r w:rsidR="00EA2A1B" w:rsidRPr="00D1509D">
        <w:rPr>
          <w:rStyle w:val="Nessuno"/>
          <w:rFonts w:ascii="Book Antiqua" w:hAnsi="Book Antiqua" w:cs="Times New Roman"/>
          <w:color w:val="000000" w:themeColor="text1"/>
          <w:sz w:val="24"/>
          <w:szCs w:val="24"/>
        </w:rPr>
        <w:t>t</w:t>
      </w:r>
      <w:r w:rsidR="005F58F1" w:rsidRPr="00D1509D">
        <w:rPr>
          <w:rStyle w:val="Nessuno"/>
          <w:rFonts w:ascii="Book Antiqua" w:hAnsi="Book Antiqua" w:cs="Times New Roman"/>
          <w:color w:val="000000" w:themeColor="text1"/>
          <w:sz w:val="24"/>
          <w:szCs w:val="24"/>
        </w:rPr>
        <w:t>s</w:t>
      </w:r>
      <w:r w:rsidRPr="00D1509D">
        <w:rPr>
          <w:rStyle w:val="Nessuno"/>
          <w:rFonts w:ascii="Book Antiqua" w:hAnsi="Book Antiqua" w:cs="Times New Roman"/>
          <w:color w:val="000000" w:themeColor="text1"/>
          <w:sz w:val="24"/>
          <w:szCs w:val="24"/>
        </w:rPr>
        <w:t xml:space="preserve"> have been done, with discrete results.</w:t>
      </w:r>
    </w:p>
    <w:p w14:paraId="3210EFC4" w14:textId="00582EAC" w:rsidR="00EF2065" w:rsidRPr="00D1509D" w:rsidRDefault="00EF2065" w:rsidP="002B7D8A">
      <w:pPr>
        <w:pStyle w:val="desc"/>
        <w:shd w:val="clear" w:color="auto" w:fill="FFFFFF"/>
        <w:adjustRightInd w:val="0"/>
        <w:snapToGrid w:val="0"/>
        <w:spacing w:before="0" w:beforeAutospacing="0" w:after="0" w:afterAutospacing="0" w:line="360" w:lineRule="auto"/>
        <w:ind w:firstLineChars="100" w:firstLine="240"/>
        <w:jc w:val="both"/>
        <w:rPr>
          <w:rStyle w:val="Nessuno"/>
          <w:rFonts w:ascii="Book Antiqua" w:hAnsi="Book Antiqua"/>
          <w:color w:val="000000" w:themeColor="text1"/>
        </w:rPr>
      </w:pPr>
      <w:r w:rsidRPr="00D1509D">
        <w:rPr>
          <w:rStyle w:val="Nessuno"/>
          <w:rFonts w:ascii="Book Antiqua" w:hAnsi="Book Antiqua"/>
          <w:color w:val="000000" w:themeColor="text1"/>
        </w:rPr>
        <w:t>In a</w:t>
      </w:r>
      <w:r w:rsidR="00C1515B">
        <w:rPr>
          <w:rStyle w:val="Nessuno"/>
          <w:rFonts w:ascii="Book Antiqua" w:hAnsi="Book Antiqua"/>
          <w:color w:val="000000" w:themeColor="text1"/>
        </w:rPr>
        <w:t xml:space="preserve"> </w:t>
      </w:r>
      <w:r w:rsidR="00D00B01" w:rsidRPr="00D1509D">
        <w:rPr>
          <w:rStyle w:val="Nessuno"/>
          <w:rFonts w:ascii="Book Antiqua" w:hAnsi="Book Antiqua"/>
          <w:color w:val="000000" w:themeColor="text1"/>
        </w:rPr>
        <w:t xml:space="preserve">study planned in 2005 when sorafenib was not available and including </w:t>
      </w:r>
      <w:r w:rsidR="00D41713" w:rsidRPr="00D1509D">
        <w:rPr>
          <w:rStyle w:val="Nessuno"/>
          <w:rFonts w:ascii="Book Antiqua" w:hAnsi="Book Antiqua"/>
          <w:color w:val="000000" w:themeColor="text1"/>
        </w:rPr>
        <w:t xml:space="preserve">35 patients with main </w:t>
      </w:r>
      <w:r w:rsidR="002172ED" w:rsidRPr="00D1509D">
        <w:rPr>
          <w:rStyle w:val="Nessuno"/>
          <w:rFonts w:ascii="Book Antiqua" w:hAnsi="Book Antiqua"/>
          <w:color w:val="000000" w:themeColor="text1"/>
        </w:rPr>
        <w:t xml:space="preserve">trunk </w:t>
      </w:r>
      <w:r w:rsidR="00F03926" w:rsidRPr="00D1509D">
        <w:rPr>
          <w:rStyle w:val="Nessuno"/>
          <w:rFonts w:ascii="Book Antiqua" w:hAnsi="Book Antiqua"/>
          <w:color w:val="000000" w:themeColor="text1"/>
        </w:rPr>
        <w:t>PVTT</w:t>
      </w:r>
      <w:r w:rsidR="00D41713" w:rsidRPr="00D1509D">
        <w:rPr>
          <w:rStyle w:val="Nessuno"/>
          <w:rFonts w:ascii="Book Antiqua" w:hAnsi="Book Antiqua"/>
          <w:color w:val="000000" w:themeColor="text1"/>
        </w:rPr>
        <w:t xml:space="preserve"> and </w:t>
      </w:r>
      <w:r w:rsidRPr="00D1509D">
        <w:rPr>
          <w:rStyle w:val="Nessuno"/>
          <w:rFonts w:ascii="Book Antiqua" w:hAnsi="Book Antiqua"/>
          <w:color w:val="000000" w:themeColor="text1"/>
        </w:rPr>
        <w:t xml:space="preserve">a single </w:t>
      </w:r>
      <w:r w:rsidR="00F03926" w:rsidRPr="00D1509D">
        <w:rPr>
          <w:rStyle w:val="Nessuno"/>
          <w:rFonts w:ascii="Book Antiqua" w:hAnsi="Book Antiqua"/>
          <w:color w:val="000000" w:themeColor="text1"/>
        </w:rPr>
        <w:t xml:space="preserve">HCC </w:t>
      </w:r>
      <w:r w:rsidRPr="00D1509D">
        <w:rPr>
          <w:rStyle w:val="Nessuno"/>
          <w:rFonts w:ascii="Book Antiqua" w:hAnsi="Book Antiqua"/>
          <w:color w:val="000000" w:themeColor="text1"/>
        </w:rPr>
        <w:t xml:space="preserve">nodule </w:t>
      </w:r>
      <w:r w:rsidR="00F03926" w:rsidRPr="00D1509D">
        <w:rPr>
          <w:rStyle w:val="Nessuno"/>
          <w:rFonts w:ascii="Book Antiqua" w:hAnsi="Book Antiqua"/>
          <w:color w:val="000000" w:themeColor="text1"/>
        </w:rPr>
        <w:t>(</w:t>
      </w:r>
      <w:r w:rsidR="002172ED" w:rsidRPr="00D1509D">
        <w:rPr>
          <w:rStyle w:val="Nessuno"/>
          <w:rFonts w:ascii="Book Antiqua" w:hAnsi="Book Antiqua"/>
          <w:color w:val="000000" w:themeColor="text1"/>
        </w:rPr>
        <w:t xml:space="preserve">size </w:t>
      </w:r>
      <w:r w:rsidRPr="00D1509D">
        <w:rPr>
          <w:rStyle w:val="Nessuno"/>
          <w:rFonts w:ascii="Book Antiqua" w:hAnsi="Book Antiqua"/>
          <w:color w:val="000000" w:themeColor="text1"/>
        </w:rPr>
        <w:t>3.</w:t>
      </w:r>
      <w:r w:rsidR="00226ACC" w:rsidRPr="00D1509D">
        <w:rPr>
          <w:rStyle w:val="Nessuno"/>
          <w:rFonts w:ascii="Book Antiqua" w:hAnsi="Book Antiqua"/>
          <w:color w:val="000000" w:themeColor="text1"/>
        </w:rPr>
        <w:t>7</w:t>
      </w:r>
      <w:r w:rsidR="002172ED" w:rsidRPr="00D1509D">
        <w:rPr>
          <w:rStyle w:val="Nessuno"/>
          <w:rFonts w:ascii="Book Antiqua" w:hAnsi="Book Antiqua"/>
          <w:color w:val="000000" w:themeColor="text1"/>
        </w:rPr>
        <w:t>-</w:t>
      </w:r>
      <w:r w:rsidRPr="00D1509D">
        <w:rPr>
          <w:rStyle w:val="Nessuno"/>
          <w:rFonts w:ascii="Book Antiqua" w:hAnsi="Book Antiqua"/>
          <w:color w:val="000000" w:themeColor="text1"/>
        </w:rPr>
        <w:t>5 cm</w:t>
      </w:r>
      <w:r w:rsidR="00F03926" w:rsidRPr="00D1509D">
        <w:rPr>
          <w:rStyle w:val="Nessuno"/>
          <w:rFonts w:ascii="Book Antiqua" w:hAnsi="Book Antiqua"/>
          <w:color w:val="000000" w:themeColor="text1"/>
        </w:rPr>
        <w:t xml:space="preserve">) </w:t>
      </w:r>
      <w:r w:rsidR="00C976E4" w:rsidRPr="00D1509D">
        <w:rPr>
          <w:rStyle w:val="Nessuno"/>
          <w:rFonts w:ascii="Book Antiqua" w:hAnsi="Book Antiqua"/>
          <w:color w:val="000000" w:themeColor="text1"/>
        </w:rPr>
        <w:t>who</w:t>
      </w:r>
      <w:r w:rsidR="00F03926" w:rsidRPr="00D1509D">
        <w:rPr>
          <w:rStyle w:val="Nessuno"/>
          <w:rFonts w:ascii="Book Antiqua" w:hAnsi="Book Antiqua"/>
          <w:color w:val="000000" w:themeColor="text1"/>
        </w:rPr>
        <w:t xml:space="preserve"> underwent</w:t>
      </w:r>
      <w:r w:rsidRPr="00D1509D">
        <w:rPr>
          <w:rStyle w:val="Nessuno"/>
          <w:rFonts w:ascii="Book Antiqua" w:hAnsi="Book Antiqua"/>
          <w:color w:val="000000" w:themeColor="text1"/>
        </w:rPr>
        <w:t xml:space="preserve"> RFA </w:t>
      </w:r>
      <w:r w:rsidR="002172ED" w:rsidRPr="00D1509D">
        <w:rPr>
          <w:rStyle w:val="Nessuno"/>
          <w:rFonts w:ascii="Book Antiqua" w:hAnsi="Book Antiqua"/>
          <w:color w:val="000000" w:themeColor="text1"/>
        </w:rPr>
        <w:t xml:space="preserve">of both the </w:t>
      </w:r>
      <w:r w:rsidRPr="00D1509D">
        <w:rPr>
          <w:rStyle w:val="Nessuno"/>
          <w:rFonts w:ascii="Book Antiqua" w:hAnsi="Book Antiqua"/>
          <w:color w:val="000000" w:themeColor="text1"/>
        </w:rPr>
        <w:t xml:space="preserve">HCC </w:t>
      </w:r>
      <w:r w:rsidR="002172ED" w:rsidRPr="00D1509D">
        <w:rPr>
          <w:rStyle w:val="Nessuno"/>
          <w:rFonts w:ascii="Book Antiqua" w:hAnsi="Book Antiqua"/>
          <w:color w:val="000000" w:themeColor="text1"/>
        </w:rPr>
        <w:t>lesion and PVTT, the</w:t>
      </w:r>
      <w:r w:rsidRPr="00D1509D">
        <w:rPr>
          <w:rStyle w:val="Nessuno"/>
          <w:rFonts w:ascii="Book Antiqua" w:hAnsi="Book Antiqua"/>
          <w:color w:val="000000" w:themeColor="text1"/>
        </w:rPr>
        <w:t xml:space="preserve"> 3-year survival rate </w:t>
      </w:r>
      <w:r w:rsidR="00F0631C" w:rsidRPr="00D1509D">
        <w:rPr>
          <w:rStyle w:val="Nessuno"/>
          <w:rFonts w:ascii="Book Antiqua" w:hAnsi="Book Antiqua"/>
          <w:color w:val="000000" w:themeColor="text1"/>
        </w:rPr>
        <w:t xml:space="preserve">was </w:t>
      </w:r>
      <w:r w:rsidR="004A14DF" w:rsidRPr="00D1509D">
        <w:rPr>
          <w:rStyle w:val="Nessuno"/>
          <w:rFonts w:ascii="Book Antiqua" w:hAnsi="Book Antiqua"/>
          <w:color w:val="000000" w:themeColor="text1"/>
        </w:rPr>
        <w:t xml:space="preserve">significantly higher when </w:t>
      </w:r>
      <w:r w:rsidRPr="00D1509D">
        <w:rPr>
          <w:rStyle w:val="Nessuno"/>
          <w:rFonts w:ascii="Book Antiqua" w:hAnsi="Book Antiqua"/>
          <w:color w:val="000000" w:themeColor="text1"/>
        </w:rPr>
        <w:t>compared to no treatment</w:t>
      </w:r>
      <w:r w:rsidR="00226ACC" w:rsidRPr="00D1509D">
        <w:rPr>
          <w:rStyle w:val="Nessuno"/>
          <w:rFonts w:ascii="Book Antiqua" w:hAnsi="Book Antiqua"/>
          <w:color w:val="000000" w:themeColor="text1"/>
        </w:rPr>
        <w:t xml:space="preserve"> (77% </w:t>
      </w:r>
      <w:r w:rsidR="00226ACC" w:rsidRPr="002B7D8A">
        <w:rPr>
          <w:rStyle w:val="Nessuno"/>
          <w:rFonts w:ascii="Book Antiqua" w:hAnsi="Book Antiqua"/>
          <w:i/>
          <w:iCs/>
          <w:color w:val="000000" w:themeColor="text1"/>
        </w:rPr>
        <w:t xml:space="preserve">vs </w:t>
      </w:r>
      <w:r w:rsidR="00226ACC" w:rsidRPr="00D1509D">
        <w:rPr>
          <w:rStyle w:val="Nessuno"/>
          <w:rFonts w:ascii="Book Antiqua" w:hAnsi="Book Antiqua"/>
          <w:color w:val="000000" w:themeColor="text1"/>
        </w:rPr>
        <w:t>0%)</w:t>
      </w:r>
      <w:r w:rsidR="00BA05D3" w:rsidRPr="002B7D8A">
        <w:rPr>
          <w:rStyle w:val="Nessuno"/>
          <w:rFonts w:ascii="Book Antiqua" w:hAnsi="Book Antiqua"/>
          <w:bCs/>
          <w:color w:val="000000" w:themeColor="text1"/>
          <w:vertAlign w:val="superscript"/>
        </w:rPr>
        <w:t>[4</w:t>
      </w:r>
      <w:r w:rsidR="00053EF3" w:rsidRPr="002B7D8A">
        <w:rPr>
          <w:rStyle w:val="Nessuno"/>
          <w:rFonts w:ascii="Book Antiqua" w:hAnsi="Book Antiqua"/>
          <w:bCs/>
          <w:color w:val="000000" w:themeColor="text1"/>
          <w:vertAlign w:val="superscript"/>
        </w:rPr>
        <w:t>1</w:t>
      </w:r>
      <w:r w:rsidR="00BA05D3" w:rsidRPr="002B7D8A">
        <w:rPr>
          <w:rStyle w:val="Nessuno"/>
          <w:rFonts w:ascii="Book Antiqua" w:hAnsi="Book Antiqua"/>
          <w:bCs/>
          <w:color w:val="000000" w:themeColor="text1"/>
          <w:vertAlign w:val="superscript"/>
        </w:rPr>
        <w:t>]</w:t>
      </w:r>
      <w:r w:rsidRPr="00D1509D">
        <w:rPr>
          <w:rStyle w:val="Nessuno"/>
          <w:rFonts w:ascii="Book Antiqua" w:hAnsi="Book Antiqua"/>
          <w:color w:val="000000" w:themeColor="text1"/>
        </w:rPr>
        <w:t>, with a mean survival time of 28.3</w:t>
      </w:r>
      <w:r w:rsidR="002B7D8A">
        <w:rPr>
          <w:rStyle w:val="Nessuno"/>
          <w:rFonts w:ascii="Book Antiqua" w:hAnsi="Book Antiqua"/>
          <w:color w:val="000000" w:themeColor="text1"/>
        </w:rPr>
        <w:t xml:space="preserve"> ±</w:t>
      </w:r>
      <w:r w:rsidR="002B7D8A" w:rsidRPr="002B7D8A">
        <w:rPr>
          <w:rStyle w:val="Nessuno"/>
          <w:rFonts w:ascii="Book Antiqua" w:hAnsi="Book Antiqua"/>
          <w:color w:val="000000" w:themeColor="text1"/>
        </w:rPr>
        <w:t xml:space="preserve"> </w:t>
      </w:r>
      <w:r w:rsidRPr="00D1509D">
        <w:rPr>
          <w:rStyle w:val="Nessuno"/>
          <w:rFonts w:ascii="Book Antiqua" w:hAnsi="Book Antiqua"/>
          <w:color w:val="000000" w:themeColor="text1"/>
        </w:rPr>
        <w:t xml:space="preserve">3.8 mo </w:t>
      </w:r>
      <w:r w:rsidRPr="002B7D8A">
        <w:rPr>
          <w:rStyle w:val="Nessuno"/>
          <w:rFonts w:ascii="Book Antiqua" w:hAnsi="Book Antiqua"/>
          <w:i/>
          <w:iCs/>
          <w:color w:val="000000" w:themeColor="text1"/>
        </w:rPr>
        <w:t xml:space="preserve">vs </w:t>
      </w:r>
      <w:r w:rsidRPr="00D1509D">
        <w:rPr>
          <w:rStyle w:val="Nessuno"/>
          <w:rFonts w:ascii="Book Antiqua" w:hAnsi="Book Antiqua"/>
          <w:color w:val="000000" w:themeColor="text1"/>
        </w:rPr>
        <w:t>6.8</w:t>
      </w:r>
      <w:r w:rsidR="002B7D8A">
        <w:rPr>
          <w:rStyle w:val="Nessuno"/>
          <w:rFonts w:ascii="Book Antiqua" w:hAnsi="Book Antiqua"/>
          <w:color w:val="000000" w:themeColor="text1"/>
        </w:rPr>
        <w:t xml:space="preserve"> ±</w:t>
      </w:r>
      <w:r w:rsidR="002B7D8A" w:rsidRPr="002B7D8A">
        <w:rPr>
          <w:rStyle w:val="Nessuno"/>
          <w:rFonts w:ascii="Book Antiqua" w:hAnsi="Book Antiqua"/>
          <w:color w:val="000000" w:themeColor="text1"/>
        </w:rPr>
        <w:t xml:space="preserve"> </w:t>
      </w:r>
      <w:r w:rsidRPr="00D1509D">
        <w:rPr>
          <w:rStyle w:val="Nessuno"/>
          <w:rFonts w:ascii="Book Antiqua" w:hAnsi="Book Antiqua"/>
          <w:color w:val="000000" w:themeColor="text1"/>
        </w:rPr>
        <w:t>0.5 mo (</w:t>
      </w:r>
      <w:r w:rsidR="002B7D8A" w:rsidRPr="002B7D8A">
        <w:rPr>
          <w:rStyle w:val="Nessuno"/>
          <w:rFonts w:ascii="Book Antiqua" w:hAnsi="Book Antiqua"/>
          <w:i/>
          <w:iCs/>
          <w:color w:val="000000" w:themeColor="text1"/>
        </w:rPr>
        <w:t xml:space="preserve">P </w:t>
      </w:r>
      <w:r w:rsidRPr="00D1509D">
        <w:rPr>
          <w:rStyle w:val="Nessuno"/>
          <w:rFonts w:ascii="Book Antiqua" w:hAnsi="Book Antiqua"/>
          <w:color w:val="000000" w:themeColor="text1"/>
        </w:rPr>
        <w:t>&lt;</w:t>
      </w:r>
      <w:r w:rsidR="002B7D8A">
        <w:rPr>
          <w:rStyle w:val="Nessuno"/>
          <w:rFonts w:ascii="Book Antiqua" w:hAnsi="Book Antiqua"/>
          <w:color w:val="000000" w:themeColor="text1"/>
        </w:rPr>
        <w:t xml:space="preserve"> </w:t>
      </w:r>
      <w:r w:rsidRPr="00D1509D">
        <w:rPr>
          <w:rStyle w:val="Nessuno"/>
          <w:rFonts w:ascii="Book Antiqua" w:hAnsi="Book Antiqua"/>
          <w:color w:val="000000" w:themeColor="text1"/>
        </w:rPr>
        <w:t>0.001). A complete tumor necrosis and main portal trunk recanalization was achieved in 26 patients (74%).</w:t>
      </w:r>
      <w:r w:rsidR="00E03495" w:rsidRPr="00D1509D">
        <w:rPr>
          <w:rStyle w:val="Nessuno"/>
          <w:rFonts w:ascii="Book Antiqua" w:hAnsi="Book Antiqua"/>
          <w:color w:val="000000" w:themeColor="text1"/>
        </w:rPr>
        <w:t xml:space="preserve"> In another study</w:t>
      </w:r>
      <w:r w:rsidR="00BA05D3" w:rsidRPr="002B7D8A">
        <w:rPr>
          <w:rStyle w:val="Nessuno"/>
          <w:rFonts w:ascii="Book Antiqua" w:hAnsi="Book Antiqua"/>
          <w:bCs/>
          <w:color w:val="000000" w:themeColor="text1"/>
          <w:vertAlign w:val="superscript"/>
        </w:rPr>
        <w:t>[1</w:t>
      </w:r>
      <w:r w:rsidR="00053EF3" w:rsidRPr="002B7D8A">
        <w:rPr>
          <w:rStyle w:val="Nessuno"/>
          <w:rFonts w:ascii="Book Antiqua" w:hAnsi="Book Antiqua"/>
          <w:bCs/>
          <w:color w:val="000000" w:themeColor="text1"/>
          <w:vertAlign w:val="superscript"/>
        </w:rPr>
        <w:t>19</w:t>
      </w:r>
      <w:r w:rsidR="00BA05D3" w:rsidRPr="002B7D8A">
        <w:rPr>
          <w:rStyle w:val="Nessuno"/>
          <w:rFonts w:ascii="Book Antiqua" w:hAnsi="Book Antiqua"/>
          <w:bCs/>
          <w:color w:val="000000" w:themeColor="text1"/>
          <w:vertAlign w:val="superscript"/>
        </w:rPr>
        <w:t>]</w:t>
      </w:r>
      <w:r w:rsidR="00E03495" w:rsidRPr="00D1509D">
        <w:rPr>
          <w:rStyle w:val="Nessuno"/>
          <w:rFonts w:ascii="Book Antiqua" w:hAnsi="Book Antiqua"/>
          <w:color w:val="000000" w:themeColor="text1"/>
        </w:rPr>
        <w:t>, c</w:t>
      </w:r>
      <w:r w:rsidRPr="00D1509D">
        <w:rPr>
          <w:rStyle w:val="Nessuno"/>
          <w:rFonts w:ascii="Book Antiqua" w:hAnsi="Book Antiqua"/>
          <w:color w:val="000000" w:themeColor="text1"/>
        </w:rPr>
        <w:t>ombined treatment with RFA and TACE on HCC complicated by PVTT was reported to achieve a mean survival time of 29.5 months, with a 1-, 3-, 5-year survival rate of 63%, 40% and 23%</w:t>
      </w:r>
      <w:r w:rsidR="00E03495" w:rsidRPr="00D1509D">
        <w:rPr>
          <w:rStyle w:val="Nessuno"/>
          <w:rFonts w:ascii="Book Antiqua" w:hAnsi="Book Antiqua"/>
          <w:color w:val="000000" w:themeColor="text1"/>
        </w:rPr>
        <w:t>. Slightly inferior rates were obtained when using laser as ablation technique</w:t>
      </w:r>
      <w:r w:rsidR="00BA05D3" w:rsidRPr="002B7D8A">
        <w:rPr>
          <w:rStyle w:val="Nessuno"/>
          <w:rFonts w:ascii="Book Antiqua" w:hAnsi="Book Antiqua"/>
          <w:color w:val="000000" w:themeColor="text1"/>
          <w:vertAlign w:val="superscript"/>
        </w:rPr>
        <w:t>[</w:t>
      </w:r>
      <w:r w:rsidR="00053EF3" w:rsidRPr="002B7D8A">
        <w:rPr>
          <w:rStyle w:val="Nessuno"/>
          <w:rFonts w:ascii="Book Antiqua" w:hAnsi="Book Antiqua"/>
          <w:color w:val="000000" w:themeColor="text1"/>
          <w:vertAlign w:val="superscript"/>
        </w:rPr>
        <w:t>120</w:t>
      </w:r>
      <w:r w:rsidR="00BA05D3" w:rsidRPr="002B7D8A">
        <w:rPr>
          <w:rStyle w:val="Nessuno"/>
          <w:rFonts w:ascii="Book Antiqua" w:hAnsi="Book Antiqua"/>
          <w:color w:val="000000" w:themeColor="text1"/>
          <w:vertAlign w:val="superscript"/>
        </w:rPr>
        <w:t>]</w:t>
      </w:r>
      <w:r w:rsidRPr="00D1509D">
        <w:rPr>
          <w:rStyle w:val="Nessuno"/>
          <w:rFonts w:ascii="Book Antiqua" w:hAnsi="Book Antiqua"/>
          <w:color w:val="000000" w:themeColor="text1"/>
        </w:rPr>
        <w:t>.</w:t>
      </w:r>
    </w:p>
    <w:p w14:paraId="4ECAED8C" w14:textId="25406ECA" w:rsidR="00EF2065" w:rsidRPr="00D1509D" w:rsidRDefault="00EF2065" w:rsidP="002B7D8A">
      <w:pPr>
        <w:pStyle w:val="a4"/>
        <w:adjustRightInd w:val="0"/>
        <w:snapToGrid w:val="0"/>
        <w:spacing w:line="360" w:lineRule="auto"/>
        <w:ind w:firstLineChars="100" w:firstLine="240"/>
        <w:jc w:val="both"/>
        <w:rPr>
          <w:rStyle w:val="Nessuno"/>
          <w:rFonts w:ascii="Book Antiqua" w:hAnsi="Book Antiqua" w:cs="Times New Roman"/>
          <w:color w:val="000000" w:themeColor="text1"/>
          <w:sz w:val="24"/>
          <w:szCs w:val="24"/>
        </w:rPr>
      </w:pPr>
      <w:r w:rsidRPr="00D1509D">
        <w:rPr>
          <w:rStyle w:val="Nessuno"/>
          <w:rFonts w:ascii="Book Antiqua" w:hAnsi="Book Antiqua" w:cs="Times New Roman"/>
          <w:color w:val="000000" w:themeColor="text1"/>
          <w:sz w:val="24"/>
          <w:szCs w:val="24"/>
        </w:rPr>
        <w:t xml:space="preserve">Cryotherapy has also been considered as a complementary treatment to sorafenib in patients with branch and main-trunk PVTT, with a significant increase in OS (12.5 </w:t>
      </w:r>
      <w:r w:rsidR="002B7D8A">
        <w:rPr>
          <w:rStyle w:val="Nessuno"/>
          <w:rFonts w:ascii="Book Antiqua" w:hAnsi="Book Antiqua" w:cs="Times New Roman"/>
          <w:color w:val="000000" w:themeColor="text1"/>
          <w:sz w:val="24"/>
          <w:szCs w:val="24"/>
        </w:rPr>
        <w:t xml:space="preserve">mo </w:t>
      </w:r>
      <w:r w:rsidRPr="002B7D8A">
        <w:rPr>
          <w:rStyle w:val="Nessuno"/>
          <w:rFonts w:ascii="Book Antiqua" w:hAnsi="Book Antiqua" w:cs="Times New Roman"/>
          <w:i/>
          <w:iCs/>
          <w:color w:val="000000" w:themeColor="text1"/>
          <w:sz w:val="24"/>
          <w:szCs w:val="24"/>
        </w:rPr>
        <w:t>vs</w:t>
      </w:r>
      <w:r w:rsidRPr="00D1509D">
        <w:rPr>
          <w:rStyle w:val="Nessuno"/>
          <w:rFonts w:ascii="Book Antiqua" w:hAnsi="Book Antiqua" w:cs="Times New Roman"/>
          <w:color w:val="000000" w:themeColor="text1"/>
          <w:sz w:val="24"/>
          <w:szCs w:val="24"/>
        </w:rPr>
        <w:t xml:space="preserve"> 8.6 mo respectively) and good safety profiles</w:t>
      </w:r>
      <w:r w:rsidR="00BA05D3" w:rsidRPr="002B7D8A">
        <w:rPr>
          <w:rStyle w:val="Nessuno"/>
          <w:rFonts w:ascii="Book Antiqua" w:hAnsi="Book Antiqua" w:cs="Times New Roman"/>
          <w:bCs/>
          <w:color w:val="000000" w:themeColor="text1"/>
          <w:sz w:val="24"/>
          <w:szCs w:val="24"/>
          <w:vertAlign w:val="superscript"/>
        </w:rPr>
        <w:t>[12</w:t>
      </w:r>
      <w:r w:rsidR="00053EF3" w:rsidRPr="002B7D8A">
        <w:rPr>
          <w:rStyle w:val="Nessuno"/>
          <w:rFonts w:ascii="Book Antiqua" w:hAnsi="Book Antiqua" w:cs="Times New Roman"/>
          <w:bCs/>
          <w:color w:val="000000" w:themeColor="text1"/>
          <w:sz w:val="24"/>
          <w:szCs w:val="24"/>
          <w:vertAlign w:val="superscript"/>
        </w:rPr>
        <w:t>1</w:t>
      </w:r>
      <w:r w:rsidR="00BA05D3" w:rsidRPr="002B7D8A">
        <w:rPr>
          <w:rStyle w:val="Nessuno"/>
          <w:rFonts w:ascii="Book Antiqua" w:hAnsi="Book Antiqua" w:cs="Times New Roman"/>
          <w:bCs/>
          <w:color w:val="000000" w:themeColor="text1"/>
          <w:sz w:val="24"/>
          <w:szCs w:val="24"/>
          <w:vertAlign w:val="superscript"/>
        </w:rPr>
        <w:t>]</w:t>
      </w:r>
      <w:r w:rsidRPr="00D1509D">
        <w:rPr>
          <w:rStyle w:val="Nessuno"/>
          <w:rFonts w:ascii="Book Antiqua" w:hAnsi="Book Antiqua" w:cs="Times New Roman"/>
          <w:color w:val="000000" w:themeColor="text1"/>
          <w:sz w:val="24"/>
          <w:szCs w:val="24"/>
        </w:rPr>
        <w:t>.</w:t>
      </w:r>
    </w:p>
    <w:p w14:paraId="5A07E84D" w14:textId="195B3D83" w:rsidR="00522AA0" w:rsidRPr="00D1509D" w:rsidRDefault="003B5F53" w:rsidP="002B7D8A">
      <w:pPr>
        <w:pStyle w:val="a4"/>
        <w:adjustRightInd w:val="0"/>
        <w:snapToGrid w:val="0"/>
        <w:spacing w:line="360" w:lineRule="auto"/>
        <w:ind w:firstLineChars="100" w:firstLine="240"/>
        <w:jc w:val="both"/>
        <w:rPr>
          <w:rStyle w:val="Nessuno"/>
          <w:rFonts w:ascii="Book Antiqua" w:hAnsi="Book Antiqua" w:cs="Times New Roman"/>
          <w:color w:val="000000" w:themeColor="text1"/>
          <w:sz w:val="24"/>
          <w:szCs w:val="24"/>
        </w:rPr>
      </w:pPr>
      <w:r w:rsidRPr="00D1509D">
        <w:rPr>
          <w:rFonts w:ascii="Book Antiqua" w:hAnsi="Book Antiqua" w:cs="Times New Roman"/>
          <w:color w:val="000000" w:themeColor="text1"/>
          <w:sz w:val="24"/>
          <w:szCs w:val="24"/>
          <w:lang w:val="en-US"/>
        </w:rPr>
        <w:t xml:space="preserve">The main limitation of ablation techniques is the extension </w:t>
      </w:r>
      <w:r w:rsidR="004A14DF" w:rsidRPr="00D1509D">
        <w:rPr>
          <w:rFonts w:ascii="Book Antiqua" w:hAnsi="Book Antiqua" w:cs="Times New Roman"/>
          <w:color w:val="000000" w:themeColor="text1"/>
          <w:sz w:val="24"/>
          <w:szCs w:val="24"/>
          <w:lang w:val="en-US"/>
        </w:rPr>
        <w:t xml:space="preserve">and the </w:t>
      </w:r>
      <w:r w:rsidR="00651091" w:rsidRPr="00D1509D">
        <w:rPr>
          <w:rFonts w:ascii="Book Antiqua" w:hAnsi="Book Antiqua" w:cs="Times New Roman"/>
          <w:color w:val="000000" w:themeColor="text1"/>
          <w:sz w:val="24"/>
          <w:szCs w:val="24"/>
          <w:lang w:val="en-US"/>
        </w:rPr>
        <w:t>location</w:t>
      </w:r>
      <w:r w:rsidR="004A14DF" w:rsidRPr="00D1509D">
        <w:rPr>
          <w:rFonts w:ascii="Book Antiqua" w:hAnsi="Book Antiqua" w:cs="Times New Roman"/>
          <w:color w:val="000000" w:themeColor="text1"/>
          <w:sz w:val="24"/>
          <w:szCs w:val="24"/>
          <w:lang w:val="en-US"/>
        </w:rPr>
        <w:t xml:space="preserve"> </w:t>
      </w:r>
      <w:r w:rsidRPr="00D1509D">
        <w:rPr>
          <w:rFonts w:ascii="Book Antiqua" w:hAnsi="Book Antiqua" w:cs="Times New Roman"/>
          <w:color w:val="000000" w:themeColor="text1"/>
          <w:sz w:val="24"/>
          <w:szCs w:val="24"/>
          <w:lang w:val="en-US"/>
        </w:rPr>
        <w:t>of PVTT</w:t>
      </w:r>
      <w:r w:rsidR="004A14DF" w:rsidRPr="00D1509D">
        <w:rPr>
          <w:rFonts w:ascii="Book Antiqua" w:hAnsi="Book Antiqua" w:cs="Times New Roman"/>
          <w:color w:val="000000" w:themeColor="text1"/>
          <w:sz w:val="24"/>
          <w:szCs w:val="24"/>
          <w:lang w:val="en-US"/>
        </w:rPr>
        <w:t xml:space="preserve"> within the portal system</w:t>
      </w:r>
      <w:r w:rsidRPr="00D1509D">
        <w:rPr>
          <w:rFonts w:ascii="Book Antiqua" w:hAnsi="Book Antiqua" w:cs="Times New Roman"/>
          <w:color w:val="000000" w:themeColor="text1"/>
          <w:sz w:val="24"/>
          <w:szCs w:val="24"/>
          <w:lang w:val="en-US"/>
        </w:rPr>
        <w:t xml:space="preserve">. Indeed, </w:t>
      </w:r>
      <w:r w:rsidR="00F0631C" w:rsidRPr="00D1509D">
        <w:rPr>
          <w:rFonts w:ascii="Book Antiqua" w:hAnsi="Book Antiqua" w:cs="Times New Roman"/>
          <w:color w:val="000000" w:themeColor="text1"/>
          <w:sz w:val="24"/>
          <w:szCs w:val="24"/>
          <w:lang w:val="en-US"/>
        </w:rPr>
        <w:t xml:space="preserve">severe side effects such as </w:t>
      </w:r>
      <w:r w:rsidRPr="00D1509D">
        <w:rPr>
          <w:rFonts w:ascii="Book Antiqua" w:hAnsi="Book Antiqua" w:cs="Times New Roman"/>
          <w:color w:val="000000" w:themeColor="text1"/>
          <w:sz w:val="24"/>
          <w:szCs w:val="24"/>
          <w:lang w:val="en-US"/>
        </w:rPr>
        <w:t xml:space="preserve">neoplastic </w:t>
      </w:r>
      <w:r w:rsidR="00CF6B7D" w:rsidRPr="00D1509D">
        <w:rPr>
          <w:rFonts w:ascii="Book Antiqua" w:hAnsi="Book Antiqua" w:cs="Times New Roman"/>
          <w:color w:val="000000" w:themeColor="text1"/>
          <w:sz w:val="24"/>
          <w:szCs w:val="24"/>
          <w:lang w:val="en-US"/>
        </w:rPr>
        <w:t>embolization</w:t>
      </w:r>
      <w:r w:rsidR="00F0631C" w:rsidRPr="00D1509D">
        <w:rPr>
          <w:rFonts w:ascii="Book Antiqua" w:hAnsi="Book Antiqua" w:cs="Times New Roman"/>
          <w:color w:val="000000" w:themeColor="text1"/>
          <w:sz w:val="24"/>
          <w:szCs w:val="24"/>
          <w:lang w:val="en-US"/>
        </w:rPr>
        <w:t>,</w:t>
      </w:r>
      <w:r w:rsidRPr="00D1509D">
        <w:rPr>
          <w:rFonts w:ascii="Book Antiqua" w:hAnsi="Book Antiqua" w:cs="Times New Roman"/>
          <w:color w:val="000000" w:themeColor="text1"/>
          <w:sz w:val="24"/>
          <w:szCs w:val="24"/>
          <w:lang w:val="en-US"/>
        </w:rPr>
        <w:t xml:space="preserve"> irreversible damages </w:t>
      </w:r>
      <w:r w:rsidR="00F0631C" w:rsidRPr="00D1509D">
        <w:rPr>
          <w:rFonts w:ascii="Book Antiqua" w:hAnsi="Book Antiqua" w:cs="Times New Roman"/>
          <w:color w:val="000000" w:themeColor="text1"/>
          <w:sz w:val="24"/>
          <w:szCs w:val="24"/>
          <w:lang w:val="en-US"/>
        </w:rPr>
        <w:t xml:space="preserve">of </w:t>
      </w:r>
      <w:r w:rsidRPr="00D1509D">
        <w:rPr>
          <w:rFonts w:ascii="Book Antiqua" w:hAnsi="Book Antiqua" w:cs="Times New Roman"/>
          <w:color w:val="000000" w:themeColor="text1"/>
          <w:sz w:val="24"/>
          <w:szCs w:val="24"/>
          <w:lang w:val="en-US"/>
        </w:rPr>
        <w:t xml:space="preserve">vascular and biliary structures, gallbladder, gastric and duodenal walls </w:t>
      </w:r>
      <w:r w:rsidR="00F0631C" w:rsidRPr="00D1509D">
        <w:rPr>
          <w:rFonts w:ascii="Book Antiqua" w:hAnsi="Book Antiqua" w:cs="Times New Roman"/>
          <w:color w:val="000000" w:themeColor="text1"/>
          <w:sz w:val="24"/>
          <w:szCs w:val="24"/>
          <w:lang w:val="en-US"/>
        </w:rPr>
        <w:t>have been occasionally reported after PVTT ablation using</w:t>
      </w:r>
      <w:r w:rsidR="008603F0" w:rsidRPr="00D1509D">
        <w:rPr>
          <w:rFonts w:ascii="Book Antiqua" w:hAnsi="Book Antiqua" w:cs="Times New Roman"/>
          <w:color w:val="000000" w:themeColor="text1"/>
          <w:sz w:val="24"/>
          <w:szCs w:val="24"/>
          <w:lang w:val="en-US"/>
        </w:rPr>
        <w:t xml:space="preserve"> percutaneous ethanol injection</w:t>
      </w:r>
      <w:r w:rsidR="00F0631C" w:rsidRPr="00D1509D">
        <w:rPr>
          <w:rFonts w:ascii="Book Antiqua" w:hAnsi="Book Antiqua" w:cs="Times New Roman"/>
          <w:color w:val="000000" w:themeColor="text1"/>
          <w:sz w:val="24"/>
          <w:szCs w:val="24"/>
          <w:lang w:val="en-US"/>
        </w:rPr>
        <w:t xml:space="preserve">, </w:t>
      </w:r>
      <w:r w:rsidRPr="00D1509D">
        <w:rPr>
          <w:rFonts w:ascii="Book Antiqua" w:hAnsi="Book Antiqua" w:cs="Times New Roman"/>
          <w:color w:val="000000" w:themeColor="text1"/>
          <w:sz w:val="24"/>
          <w:szCs w:val="24"/>
          <w:lang w:val="en-US"/>
        </w:rPr>
        <w:t xml:space="preserve">RFA or </w:t>
      </w:r>
      <w:r w:rsidR="004A14DF" w:rsidRPr="00D1509D">
        <w:rPr>
          <w:rFonts w:ascii="Book Antiqua" w:hAnsi="Book Antiqua" w:cs="Times New Roman"/>
          <w:color w:val="000000" w:themeColor="text1"/>
          <w:sz w:val="24"/>
          <w:szCs w:val="24"/>
          <w:lang w:val="en-US"/>
        </w:rPr>
        <w:t>laser</w:t>
      </w:r>
      <w:r w:rsidR="00BA05D3" w:rsidRPr="002B7D8A">
        <w:rPr>
          <w:rStyle w:val="Nessuno"/>
          <w:rFonts w:ascii="Book Antiqua" w:hAnsi="Book Antiqua" w:cs="Times New Roman"/>
          <w:bCs/>
          <w:color w:val="000000" w:themeColor="text1"/>
          <w:sz w:val="24"/>
          <w:szCs w:val="24"/>
          <w:vertAlign w:val="superscript"/>
        </w:rPr>
        <w:t>[</w:t>
      </w:r>
      <w:r w:rsidR="00053EF3" w:rsidRPr="002B7D8A">
        <w:rPr>
          <w:rStyle w:val="Nessuno"/>
          <w:rFonts w:ascii="Book Antiqua" w:hAnsi="Book Antiqua" w:cs="Times New Roman"/>
          <w:bCs/>
          <w:color w:val="000000" w:themeColor="text1"/>
          <w:sz w:val="24"/>
          <w:szCs w:val="24"/>
          <w:vertAlign w:val="superscript"/>
        </w:rPr>
        <w:t>41</w:t>
      </w:r>
      <w:r w:rsidR="00BA05D3" w:rsidRPr="002B7D8A">
        <w:rPr>
          <w:rStyle w:val="Nessuno"/>
          <w:rFonts w:ascii="Book Antiqua" w:hAnsi="Book Antiqua" w:cs="Times New Roman"/>
          <w:bCs/>
          <w:color w:val="000000" w:themeColor="text1"/>
          <w:sz w:val="24"/>
          <w:szCs w:val="24"/>
          <w:vertAlign w:val="superscript"/>
        </w:rPr>
        <w:t>,</w:t>
      </w:r>
      <w:r w:rsidR="00053EF3" w:rsidRPr="002B7D8A">
        <w:rPr>
          <w:rStyle w:val="Nessuno"/>
          <w:rFonts w:ascii="Book Antiqua" w:hAnsi="Book Antiqua" w:cs="Times New Roman"/>
          <w:bCs/>
          <w:color w:val="000000" w:themeColor="text1"/>
          <w:sz w:val="24"/>
          <w:szCs w:val="24"/>
          <w:vertAlign w:val="superscript"/>
        </w:rPr>
        <w:t>120</w:t>
      </w:r>
      <w:r w:rsidR="00BA05D3" w:rsidRPr="002B7D8A">
        <w:rPr>
          <w:rStyle w:val="Nessuno"/>
          <w:rFonts w:ascii="Book Antiqua" w:hAnsi="Book Antiqua" w:cs="Times New Roman"/>
          <w:bCs/>
          <w:color w:val="000000" w:themeColor="text1"/>
          <w:sz w:val="24"/>
          <w:szCs w:val="24"/>
          <w:vertAlign w:val="superscript"/>
        </w:rPr>
        <w:t>,</w:t>
      </w:r>
      <w:r w:rsidR="00053EF3" w:rsidRPr="002B7D8A">
        <w:rPr>
          <w:rStyle w:val="Nessuno"/>
          <w:rFonts w:ascii="Book Antiqua" w:hAnsi="Book Antiqua" w:cs="Times New Roman"/>
          <w:bCs/>
          <w:color w:val="000000" w:themeColor="text1"/>
          <w:sz w:val="24"/>
          <w:szCs w:val="24"/>
          <w:vertAlign w:val="superscript"/>
        </w:rPr>
        <w:t>122</w:t>
      </w:r>
      <w:r w:rsidR="00BA05D3" w:rsidRPr="002B7D8A">
        <w:rPr>
          <w:rStyle w:val="Nessuno"/>
          <w:rFonts w:ascii="Book Antiqua" w:hAnsi="Book Antiqua" w:cs="Times New Roman"/>
          <w:bCs/>
          <w:color w:val="000000" w:themeColor="text1"/>
          <w:sz w:val="24"/>
          <w:szCs w:val="24"/>
          <w:vertAlign w:val="superscript"/>
        </w:rPr>
        <w:t>]</w:t>
      </w:r>
      <w:r w:rsidRPr="00D1509D">
        <w:rPr>
          <w:rFonts w:ascii="Book Antiqua" w:hAnsi="Book Antiqua" w:cs="Times New Roman"/>
          <w:color w:val="000000" w:themeColor="text1"/>
          <w:sz w:val="24"/>
          <w:szCs w:val="24"/>
          <w:lang w:val="en-US"/>
        </w:rPr>
        <w:t>. Electrochemotherapy (ECT)</w:t>
      </w:r>
      <w:r w:rsidR="00C17386" w:rsidRPr="00D1509D">
        <w:rPr>
          <w:rFonts w:ascii="Book Antiqua" w:hAnsi="Book Antiqua" w:cs="Times New Roman"/>
          <w:color w:val="000000" w:themeColor="text1"/>
          <w:sz w:val="24"/>
          <w:szCs w:val="24"/>
          <w:lang w:val="en-US"/>
        </w:rPr>
        <w:t xml:space="preserve"> is an innovative method based on local application of short and intense electric pulses that </w:t>
      </w:r>
      <w:r w:rsidR="00B71E03" w:rsidRPr="00D1509D">
        <w:rPr>
          <w:rFonts w:ascii="Book Antiqua" w:hAnsi="Book Antiqua" w:cs="Times New Roman"/>
          <w:color w:val="000000" w:themeColor="text1"/>
          <w:sz w:val="24"/>
          <w:szCs w:val="24"/>
          <w:lang w:val="en-US"/>
        </w:rPr>
        <w:t>temporarily</w:t>
      </w:r>
      <w:r w:rsidR="00C17386" w:rsidRPr="00D1509D">
        <w:rPr>
          <w:rFonts w:ascii="Book Antiqua" w:hAnsi="Book Antiqua" w:cs="Times New Roman"/>
          <w:color w:val="000000" w:themeColor="text1"/>
          <w:sz w:val="24"/>
          <w:szCs w:val="24"/>
          <w:lang w:val="en-US"/>
        </w:rPr>
        <w:t xml:space="preserve"> permeabilize cellular membranes, </w:t>
      </w:r>
      <w:r w:rsidR="00304D4E" w:rsidRPr="00D1509D">
        <w:rPr>
          <w:rFonts w:ascii="Book Antiqua" w:hAnsi="Book Antiqua" w:cs="Times New Roman"/>
          <w:color w:val="000000" w:themeColor="text1"/>
          <w:sz w:val="24"/>
          <w:szCs w:val="24"/>
          <w:lang w:val="en-US"/>
        </w:rPr>
        <w:t>permitting</w:t>
      </w:r>
      <w:r w:rsidR="00C17386" w:rsidRPr="00D1509D">
        <w:rPr>
          <w:rFonts w:ascii="Book Antiqua" w:hAnsi="Book Antiqua" w:cs="Times New Roman"/>
          <w:color w:val="000000" w:themeColor="text1"/>
          <w:sz w:val="24"/>
          <w:szCs w:val="24"/>
          <w:lang w:val="en-US"/>
        </w:rPr>
        <w:t xml:space="preserve"> the delivery of therapeutic molecules. It</w:t>
      </w:r>
      <w:r w:rsidRPr="00D1509D">
        <w:rPr>
          <w:rFonts w:ascii="Book Antiqua" w:hAnsi="Book Antiqua" w:cs="Times New Roman"/>
          <w:color w:val="000000" w:themeColor="text1"/>
          <w:sz w:val="24"/>
          <w:szCs w:val="24"/>
          <w:lang w:val="en-US"/>
        </w:rPr>
        <w:t xml:space="preserve"> has been used in a small prospective case series of HCC patients with Child-Pugh A-B liver cirrhosis and Vp3-4 PVTT: post-treatment CEUS examination and biopsy of the portal thrombus showed in all cases a complete necrosis of tumor cells without involution signs in perivascular tissues and portal endothelium. During the subsequent 12-mo follow-up, no local recurrence was detected. The main concern on this promising technique is the occurrence of thrombosis of main portal trunk and fatal late gastrointestinal haemorrhage (17% of treated patients)</w:t>
      </w:r>
      <w:r w:rsidR="00BA05D3" w:rsidRPr="002B7D8A">
        <w:rPr>
          <w:rStyle w:val="Nessuno"/>
          <w:rFonts w:ascii="Book Antiqua" w:hAnsi="Book Antiqua" w:cs="Times New Roman"/>
          <w:bCs/>
          <w:color w:val="000000" w:themeColor="text1"/>
          <w:sz w:val="24"/>
          <w:szCs w:val="24"/>
          <w:vertAlign w:val="superscript"/>
        </w:rPr>
        <w:t>[12</w:t>
      </w:r>
      <w:r w:rsidR="00A41C1C" w:rsidRPr="002B7D8A">
        <w:rPr>
          <w:rStyle w:val="Nessuno"/>
          <w:rFonts w:ascii="Book Antiqua" w:hAnsi="Book Antiqua" w:cs="Times New Roman"/>
          <w:bCs/>
          <w:color w:val="000000" w:themeColor="text1"/>
          <w:sz w:val="24"/>
          <w:szCs w:val="24"/>
          <w:vertAlign w:val="superscript"/>
        </w:rPr>
        <w:t>3</w:t>
      </w:r>
      <w:r w:rsidR="00BA05D3" w:rsidRPr="002B7D8A">
        <w:rPr>
          <w:rStyle w:val="Nessuno"/>
          <w:rFonts w:ascii="Book Antiqua" w:hAnsi="Book Antiqua" w:cs="Times New Roman"/>
          <w:bCs/>
          <w:color w:val="000000" w:themeColor="text1"/>
          <w:sz w:val="24"/>
          <w:szCs w:val="24"/>
          <w:vertAlign w:val="superscript"/>
        </w:rPr>
        <w:t>]</w:t>
      </w:r>
      <w:r w:rsidRPr="00D1509D">
        <w:rPr>
          <w:rFonts w:ascii="Book Antiqua" w:hAnsi="Book Antiqua" w:cs="Times New Roman"/>
          <w:color w:val="000000" w:themeColor="text1"/>
          <w:sz w:val="24"/>
          <w:szCs w:val="24"/>
          <w:lang w:val="en-US"/>
        </w:rPr>
        <w:t>.</w:t>
      </w:r>
    </w:p>
    <w:p w14:paraId="7C67C702" w14:textId="77777777" w:rsidR="00D11846" w:rsidRPr="00D1509D" w:rsidRDefault="00D11846" w:rsidP="00D1509D">
      <w:pPr>
        <w:pStyle w:val="a4"/>
        <w:adjustRightInd w:val="0"/>
        <w:snapToGrid w:val="0"/>
        <w:spacing w:line="360" w:lineRule="auto"/>
        <w:jc w:val="both"/>
        <w:rPr>
          <w:rStyle w:val="Nessuno"/>
          <w:rFonts w:ascii="Book Antiqua" w:hAnsi="Book Antiqua" w:cs="Times New Roman"/>
          <w:color w:val="000000" w:themeColor="text1"/>
          <w:sz w:val="24"/>
          <w:szCs w:val="24"/>
        </w:rPr>
      </w:pPr>
    </w:p>
    <w:p w14:paraId="344A8D4A" w14:textId="77777777" w:rsidR="008A5B40" w:rsidRPr="00D1509D" w:rsidRDefault="00776707" w:rsidP="00D1509D">
      <w:pPr>
        <w:pStyle w:val="a4"/>
        <w:adjustRightInd w:val="0"/>
        <w:snapToGrid w:val="0"/>
        <w:spacing w:line="360" w:lineRule="auto"/>
        <w:jc w:val="both"/>
        <w:rPr>
          <w:rStyle w:val="Nessuno"/>
          <w:rFonts w:ascii="Book Antiqua" w:hAnsi="Book Antiqua" w:cs="Times New Roman"/>
          <w:b/>
          <w:bCs/>
          <w:i/>
          <w:color w:val="000000" w:themeColor="text1"/>
          <w:sz w:val="24"/>
          <w:szCs w:val="24"/>
        </w:rPr>
      </w:pPr>
      <w:r w:rsidRPr="00D1509D">
        <w:rPr>
          <w:rStyle w:val="Nessuno"/>
          <w:rFonts w:ascii="Book Antiqua" w:hAnsi="Book Antiqua" w:cs="Times New Roman"/>
          <w:b/>
          <w:bCs/>
          <w:i/>
          <w:color w:val="000000" w:themeColor="text1"/>
          <w:sz w:val="24"/>
          <w:szCs w:val="24"/>
        </w:rPr>
        <w:t>Surgical</w:t>
      </w:r>
      <w:r w:rsidR="003C2FD8" w:rsidRPr="00D1509D">
        <w:rPr>
          <w:rStyle w:val="Nessuno"/>
          <w:rFonts w:ascii="Book Antiqua" w:hAnsi="Book Antiqua" w:cs="Times New Roman"/>
          <w:b/>
          <w:bCs/>
          <w:i/>
          <w:color w:val="000000" w:themeColor="text1"/>
          <w:sz w:val="24"/>
          <w:szCs w:val="24"/>
        </w:rPr>
        <w:t xml:space="preserve"> </w:t>
      </w:r>
      <w:r w:rsidRPr="00D1509D">
        <w:rPr>
          <w:rStyle w:val="Nessuno"/>
          <w:rFonts w:ascii="Book Antiqua" w:hAnsi="Book Antiqua" w:cs="Times New Roman"/>
          <w:b/>
          <w:bCs/>
          <w:i/>
          <w:color w:val="000000" w:themeColor="text1"/>
          <w:sz w:val="24"/>
          <w:szCs w:val="24"/>
        </w:rPr>
        <w:t>approach</w:t>
      </w:r>
    </w:p>
    <w:p w14:paraId="7C16EB88" w14:textId="7997F8B5" w:rsidR="00414C93" w:rsidRPr="00D1509D" w:rsidRDefault="009D3EF6" w:rsidP="002B7D8A">
      <w:pPr>
        <w:pStyle w:val="Titolo1"/>
        <w:shd w:val="clear" w:color="auto" w:fill="FFFFFF"/>
        <w:adjustRightInd w:val="0"/>
        <w:snapToGrid w:val="0"/>
        <w:spacing w:before="0" w:beforeAutospacing="0" w:after="0" w:afterAutospacing="0" w:line="360" w:lineRule="auto"/>
        <w:jc w:val="both"/>
        <w:rPr>
          <w:rStyle w:val="Nessuno"/>
          <w:rFonts w:ascii="Book Antiqua" w:hAnsi="Book Antiqua"/>
          <w:color w:val="000000" w:themeColor="text1"/>
        </w:rPr>
      </w:pPr>
      <w:r w:rsidRPr="00D1509D">
        <w:rPr>
          <w:rStyle w:val="Nessuno"/>
          <w:rFonts w:ascii="Book Antiqua" w:hAnsi="Book Antiqua"/>
          <w:color w:val="000000" w:themeColor="text1"/>
        </w:rPr>
        <w:t>Since 1980s</w:t>
      </w:r>
      <w:r w:rsidR="00776707" w:rsidRPr="00D1509D">
        <w:rPr>
          <w:rStyle w:val="Nessuno"/>
          <w:rFonts w:ascii="Book Antiqua" w:hAnsi="Book Antiqua"/>
          <w:color w:val="000000" w:themeColor="text1"/>
        </w:rPr>
        <w:t>,</w:t>
      </w:r>
      <w:r w:rsidR="004474A8" w:rsidRPr="00D1509D">
        <w:rPr>
          <w:rStyle w:val="Nessuno"/>
          <w:rFonts w:ascii="Book Antiqua" w:hAnsi="Book Antiqua"/>
          <w:color w:val="000000" w:themeColor="text1"/>
        </w:rPr>
        <w:t xml:space="preserve"> </w:t>
      </w:r>
      <w:r w:rsidR="00073CBC" w:rsidRPr="00D1509D">
        <w:rPr>
          <w:rStyle w:val="Nessuno"/>
          <w:rFonts w:ascii="Book Antiqua" w:hAnsi="Book Antiqua"/>
          <w:color w:val="000000" w:themeColor="text1"/>
        </w:rPr>
        <w:t>surgical resection</w:t>
      </w:r>
      <w:r w:rsidR="00AA452A" w:rsidRPr="00D1509D">
        <w:rPr>
          <w:rStyle w:val="Nessuno"/>
          <w:rFonts w:ascii="Book Antiqua" w:hAnsi="Book Antiqua"/>
          <w:color w:val="000000" w:themeColor="text1"/>
        </w:rPr>
        <w:t xml:space="preserve"> </w:t>
      </w:r>
      <w:r w:rsidRPr="00D1509D">
        <w:rPr>
          <w:rStyle w:val="Nessuno"/>
          <w:rFonts w:ascii="Book Antiqua" w:hAnsi="Book Antiqua"/>
          <w:color w:val="000000" w:themeColor="text1"/>
        </w:rPr>
        <w:t>has been adopted for the</w:t>
      </w:r>
      <w:r w:rsidR="00073CBC" w:rsidRPr="00D1509D">
        <w:rPr>
          <w:rStyle w:val="Nessuno"/>
          <w:rFonts w:ascii="Book Antiqua" w:hAnsi="Book Antiqua"/>
          <w:color w:val="000000" w:themeColor="text1"/>
        </w:rPr>
        <w:t xml:space="preserve"> treatment of </w:t>
      </w:r>
      <w:r w:rsidR="004474A8" w:rsidRPr="00D1509D">
        <w:rPr>
          <w:rStyle w:val="Nessuno"/>
          <w:rFonts w:ascii="Book Antiqua" w:hAnsi="Book Antiqua"/>
          <w:color w:val="000000" w:themeColor="text1"/>
        </w:rPr>
        <w:t>HCC</w:t>
      </w:r>
      <w:r w:rsidR="00776707" w:rsidRPr="00D1509D">
        <w:rPr>
          <w:rStyle w:val="Nessuno"/>
          <w:rFonts w:ascii="Book Antiqua" w:hAnsi="Book Antiqua"/>
          <w:color w:val="000000" w:themeColor="text1"/>
        </w:rPr>
        <w:t xml:space="preserve"> with </w:t>
      </w:r>
      <w:r w:rsidR="004474A8" w:rsidRPr="00D1509D">
        <w:rPr>
          <w:rStyle w:val="Nessuno"/>
          <w:rFonts w:ascii="Book Antiqua" w:hAnsi="Book Antiqua"/>
          <w:color w:val="000000" w:themeColor="text1"/>
        </w:rPr>
        <w:t>PVTT</w:t>
      </w:r>
      <w:r w:rsidR="00776707" w:rsidRPr="00D1509D">
        <w:rPr>
          <w:rStyle w:val="Nessuno"/>
          <w:rFonts w:ascii="Book Antiqua" w:hAnsi="Book Antiqua"/>
          <w:color w:val="000000" w:themeColor="text1"/>
        </w:rPr>
        <w:t xml:space="preserve"> </w:t>
      </w:r>
      <w:r w:rsidRPr="00D1509D">
        <w:rPr>
          <w:rStyle w:val="Nessuno"/>
          <w:rFonts w:ascii="Book Antiqua" w:hAnsi="Book Antiqua"/>
          <w:color w:val="000000" w:themeColor="text1"/>
        </w:rPr>
        <w:t>of the</w:t>
      </w:r>
      <w:r w:rsidR="00776707" w:rsidRPr="00D1509D">
        <w:rPr>
          <w:rStyle w:val="Nessuno"/>
          <w:rFonts w:ascii="Book Antiqua" w:hAnsi="Book Antiqua"/>
          <w:color w:val="000000" w:themeColor="text1"/>
        </w:rPr>
        <w:t xml:space="preserve"> first-order branches</w:t>
      </w:r>
      <w:r w:rsidR="00BA05D3" w:rsidRPr="002B7D8A">
        <w:rPr>
          <w:rStyle w:val="Nessuno"/>
          <w:rFonts w:ascii="Book Antiqua" w:hAnsi="Book Antiqua"/>
          <w:bCs/>
          <w:color w:val="000000" w:themeColor="text1"/>
          <w:vertAlign w:val="superscript"/>
        </w:rPr>
        <w:t>[12</w:t>
      </w:r>
      <w:r w:rsidR="00F05D96" w:rsidRPr="002B7D8A">
        <w:rPr>
          <w:rStyle w:val="Nessuno"/>
          <w:rFonts w:ascii="Book Antiqua" w:hAnsi="Book Antiqua"/>
          <w:bCs/>
          <w:color w:val="000000" w:themeColor="text1"/>
          <w:vertAlign w:val="superscript"/>
        </w:rPr>
        <w:t>4</w:t>
      </w:r>
      <w:r w:rsidR="00BA05D3" w:rsidRPr="002B7D8A">
        <w:rPr>
          <w:rStyle w:val="Nessuno"/>
          <w:rFonts w:ascii="Book Antiqua" w:hAnsi="Book Antiqua"/>
          <w:bCs/>
          <w:color w:val="000000" w:themeColor="text1"/>
          <w:vertAlign w:val="superscript"/>
        </w:rPr>
        <w:t>]</w:t>
      </w:r>
      <w:r w:rsidRPr="00D1509D">
        <w:rPr>
          <w:rStyle w:val="Nessuno"/>
          <w:rFonts w:ascii="Book Antiqua" w:hAnsi="Book Antiqua"/>
          <w:color w:val="000000" w:themeColor="text1"/>
        </w:rPr>
        <w:t>. In 1990s,</w:t>
      </w:r>
      <w:r w:rsidR="00776707" w:rsidRPr="00D1509D">
        <w:rPr>
          <w:rStyle w:val="Nessuno"/>
          <w:rFonts w:ascii="Book Antiqua" w:hAnsi="Book Antiqua"/>
          <w:color w:val="000000" w:themeColor="text1"/>
        </w:rPr>
        <w:t xml:space="preserve"> Kumada</w:t>
      </w:r>
      <w:r w:rsidR="00A73B6A" w:rsidRPr="00D1509D">
        <w:rPr>
          <w:rStyle w:val="Nessuno"/>
          <w:rFonts w:ascii="Book Antiqua" w:hAnsi="Book Antiqua"/>
          <w:color w:val="000000" w:themeColor="text1"/>
        </w:rPr>
        <w:t xml:space="preserve"> </w:t>
      </w:r>
      <w:r w:rsidR="002B7D8A">
        <w:rPr>
          <w:rStyle w:val="Nessuno"/>
          <w:rFonts w:ascii="Book Antiqua" w:hAnsi="Book Antiqua"/>
          <w:i/>
          <w:iCs/>
          <w:color w:val="000000" w:themeColor="text1"/>
        </w:rPr>
        <w:t>et al</w:t>
      </w:r>
      <w:r w:rsidR="00131ED7" w:rsidRPr="002B7D8A">
        <w:rPr>
          <w:rStyle w:val="Nessuno"/>
          <w:rFonts w:ascii="Book Antiqua" w:hAnsi="Book Antiqua"/>
          <w:color w:val="000000" w:themeColor="text1"/>
          <w:vertAlign w:val="superscript"/>
        </w:rPr>
        <w:t>[</w:t>
      </w:r>
      <w:r w:rsidR="00F05D96" w:rsidRPr="002B7D8A">
        <w:rPr>
          <w:rStyle w:val="Nessuno"/>
          <w:rFonts w:ascii="Book Antiqua" w:hAnsi="Book Antiqua"/>
          <w:color w:val="000000" w:themeColor="text1"/>
          <w:vertAlign w:val="superscript"/>
        </w:rPr>
        <w:t>125</w:t>
      </w:r>
      <w:r w:rsidR="00131ED7" w:rsidRPr="002B7D8A">
        <w:rPr>
          <w:rStyle w:val="Nessuno"/>
          <w:rFonts w:ascii="Book Antiqua" w:hAnsi="Book Antiqua"/>
          <w:color w:val="000000" w:themeColor="text1"/>
          <w:vertAlign w:val="superscript"/>
        </w:rPr>
        <w:t>]</w:t>
      </w:r>
      <w:r w:rsidR="00776707" w:rsidRPr="00D1509D">
        <w:rPr>
          <w:rStyle w:val="Nessuno"/>
          <w:rFonts w:ascii="Book Antiqua" w:hAnsi="Book Antiqua"/>
          <w:color w:val="000000" w:themeColor="text1"/>
        </w:rPr>
        <w:t xml:space="preserve"> reported a surgical resection of a </w:t>
      </w:r>
      <w:r w:rsidR="00AA337E" w:rsidRPr="00D1509D">
        <w:rPr>
          <w:rStyle w:val="Nessuno"/>
          <w:rFonts w:ascii="Book Antiqua" w:hAnsi="Book Antiqua"/>
          <w:color w:val="000000" w:themeColor="text1"/>
        </w:rPr>
        <w:t>tumor</w:t>
      </w:r>
      <w:r w:rsidR="00776707" w:rsidRPr="00D1509D">
        <w:rPr>
          <w:rStyle w:val="Nessuno"/>
          <w:rFonts w:ascii="Book Antiqua" w:hAnsi="Book Antiqua"/>
          <w:color w:val="000000" w:themeColor="text1"/>
        </w:rPr>
        <w:t xml:space="preserve"> </w:t>
      </w:r>
      <w:r w:rsidR="00776707" w:rsidRPr="00D1509D">
        <w:rPr>
          <w:rStyle w:val="Nessuno"/>
          <w:rFonts w:ascii="Book Antiqua" w:hAnsi="Book Antiqua"/>
          <w:color w:val="000000" w:themeColor="text1"/>
        </w:rPr>
        <w:lastRenderedPageBreak/>
        <w:t>thrombus extended in the main portal trunk</w:t>
      </w:r>
      <w:r w:rsidR="00111C9D" w:rsidRPr="00D1509D">
        <w:rPr>
          <w:rStyle w:val="Nessuno"/>
          <w:rFonts w:ascii="Book Antiqua" w:hAnsi="Book Antiqua"/>
          <w:color w:val="000000" w:themeColor="text1"/>
        </w:rPr>
        <w:t>, describing five possible surgical approaches</w:t>
      </w:r>
      <w:r w:rsidR="00414C93" w:rsidRPr="00D1509D">
        <w:rPr>
          <w:rStyle w:val="Nessuno"/>
          <w:rFonts w:ascii="Book Antiqua" w:hAnsi="Book Antiqua"/>
          <w:color w:val="000000" w:themeColor="text1"/>
        </w:rPr>
        <w:t>:</w:t>
      </w:r>
      <w:r w:rsidR="002B7D8A">
        <w:rPr>
          <w:rStyle w:val="Nessuno"/>
          <w:rFonts w:ascii="Book Antiqua" w:hAnsi="Book Antiqua" w:hint="eastAsia"/>
          <w:color w:val="000000" w:themeColor="text1"/>
        </w:rPr>
        <w:t xml:space="preserve"> </w:t>
      </w:r>
      <w:r w:rsidR="002B7D8A">
        <w:rPr>
          <w:rStyle w:val="Nessuno"/>
          <w:rFonts w:ascii="Book Antiqua" w:hAnsi="Book Antiqua"/>
          <w:color w:val="000000" w:themeColor="text1"/>
        </w:rPr>
        <w:t xml:space="preserve">(1) </w:t>
      </w:r>
      <w:r w:rsidR="00414C93" w:rsidRPr="00D1509D">
        <w:rPr>
          <w:rStyle w:val="Nessuno"/>
          <w:rFonts w:ascii="Book Antiqua" w:hAnsi="Book Antiqua"/>
          <w:color w:val="000000" w:themeColor="text1"/>
        </w:rPr>
        <w:t>Hepatolobectomy</w:t>
      </w:r>
      <w:r w:rsidRPr="00D1509D">
        <w:rPr>
          <w:rStyle w:val="Nessuno"/>
          <w:rFonts w:ascii="Book Antiqua" w:hAnsi="Book Antiqua"/>
          <w:color w:val="000000" w:themeColor="text1"/>
        </w:rPr>
        <w:t>,</w:t>
      </w:r>
      <w:r w:rsidR="00414C93" w:rsidRPr="00D1509D">
        <w:rPr>
          <w:rStyle w:val="Nessuno"/>
          <w:rFonts w:ascii="Book Antiqua" w:hAnsi="Book Antiqua"/>
          <w:color w:val="000000" w:themeColor="text1"/>
        </w:rPr>
        <w:t xml:space="preserve"> consist</w:t>
      </w:r>
      <w:r w:rsidRPr="00D1509D">
        <w:rPr>
          <w:rStyle w:val="Nessuno"/>
          <w:rFonts w:ascii="Book Antiqua" w:hAnsi="Book Antiqua"/>
          <w:color w:val="000000" w:themeColor="text1"/>
        </w:rPr>
        <w:t>ing</w:t>
      </w:r>
      <w:r w:rsidR="00414C93" w:rsidRPr="00D1509D">
        <w:rPr>
          <w:rStyle w:val="Nessuno"/>
          <w:rFonts w:ascii="Book Antiqua" w:hAnsi="Book Antiqua"/>
          <w:color w:val="000000" w:themeColor="text1"/>
        </w:rPr>
        <w:t xml:space="preserve"> in the </w:t>
      </w:r>
      <w:r w:rsidR="00B13AC8" w:rsidRPr="00D1509D">
        <w:rPr>
          <w:rStyle w:val="Nessuno"/>
          <w:rFonts w:ascii="Book Antiqua" w:hAnsi="Book Antiqua"/>
          <w:color w:val="000000" w:themeColor="text1"/>
        </w:rPr>
        <w:t>en-bloc resection of both HCC (located either in the left or the right lobe) and PVTT (confi</w:t>
      </w:r>
      <w:r w:rsidR="001C14B1" w:rsidRPr="00D1509D">
        <w:rPr>
          <w:rStyle w:val="Nessuno"/>
          <w:rFonts w:ascii="Book Antiqua" w:hAnsi="Book Antiqua"/>
          <w:color w:val="000000" w:themeColor="text1"/>
        </w:rPr>
        <w:t>n</w:t>
      </w:r>
      <w:r w:rsidR="0055641C" w:rsidRPr="00D1509D">
        <w:rPr>
          <w:rStyle w:val="Nessuno"/>
          <w:rFonts w:ascii="Book Antiqua" w:hAnsi="Book Antiqua"/>
          <w:color w:val="000000" w:themeColor="text1"/>
        </w:rPr>
        <w:t>ed to the first portal branch);</w:t>
      </w:r>
      <w:r w:rsidR="002B7D8A">
        <w:rPr>
          <w:rStyle w:val="Nessuno"/>
          <w:rFonts w:ascii="Book Antiqua" w:hAnsi="Book Antiqua" w:hint="eastAsia"/>
          <w:color w:val="000000" w:themeColor="text1"/>
        </w:rPr>
        <w:t xml:space="preserve"> </w:t>
      </w:r>
      <w:r w:rsidR="002B7D8A">
        <w:rPr>
          <w:rStyle w:val="Nessuno"/>
          <w:rFonts w:ascii="Book Antiqua" w:hAnsi="Book Antiqua"/>
          <w:color w:val="000000" w:themeColor="text1"/>
        </w:rPr>
        <w:t xml:space="preserve">(2) </w:t>
      </w:r>
      <w:r w:rsidR="008B24F4" w:rsidRPr="00D1509D">
        <w:rPr>
          <w:rStyle w:val="Nessuno"/>
          <w:rFonts w:ascii="Book Antiqua" w:hAnsi="Book Antiqua"/>
          <w:color w:val="000000" w:themeColor="text1"/>
        </w:rPr>
        <w:t>Thrombectomy with a bal</w:t>
      </w:r>
      <w:r w:rsidR="00F30261" w:rsidRPr="00D1509D">
        <w:rPr>
          <w:rStyle w:val="Nessuno"/>
          <w:rFonts w:ascii="Book Antiqua" w:hAnsi="Book Antiqua"/>
          <w:color w:val="000000" w:themeColor="text1"/>
        </w:rPr>
        <w:t>l</w:t>
      </w:r>
      <w:r w:rsidR="008B24F4" w:rsidRPr="00D1509D">
        <w:rPr>
          <w:rStyle w:val="Nessuno"/>
          <w:rFonts w:ascii="Book Antiqua" w:hAnsi="Book Antiqua"/>
          <w:color w:val="000000" w:themeColor="text1"/>
        </w:rPr>
        <w:t>oon catheter that is</w:t>
      </w:r>
      <w:r w:rsidR="003C11C8" w:rsidRPr="00D1509D">
        <w:rPr>
          <w:rStyle w:val="Nessuno"/>
          <w:rFonts w:ascii="Book Antiqua" w:hAnsi="Book Antiqua"/>
          <w:color w:val="000000" w:themeColor="text1"/>
        </w:rPr>
        <w:t xml:space="preserve"> introduced in the clamped portal vein by an in</w:t>
      </w:r>
      <w:r w:rsidR="008B24F4" w:rsidRPr="00D1509D">
        <w:rPr>
          <w:rStyle w:val="Nessuno"/>
          <w:rFonts w:ascii="Book Antiqua" w:hAnsi="Book Antiqua"/>
          <w:color w:val="000000" w:themeColor="text1"/>
        </w:rPr>
        <w:t xml:space="preserve">cision </w:t>
      </w:r>
      <w:r w:rsidR="004010A1" w:rsidRPr="00D1509D">
        <w:rPr>
          <w:rStyle w:val="Nessuno"/>
          <w:rFonts w:ascii="Book Antiqua" w:hAnsi="Book Antiqua"/>
          <w:color w:val="000000" w:themeColor="text1"/>
        </w:rPr>
        <w:t>and used to extract the thrombus</w:t>
      </w:r>
      <w:r w:rsidR="003C11C8" w:rsidRPr="00D1509D">
        <w:rPr>
          <w:rStyle w:val="Nessuno"/>
          <w:rFonts w:ascii="Book Antiqua" w:hAnsi="Book Antiqua"/>
          <w:color w:val="000000" w:themeColor="text1"/>
        </w:rPr>
        <w:t xml:space="preserve"> by suction or curettage</w:t>
      </w:r>
      <w:r w:rsidR="0055641C" w:rsidRPr="00D1509D">
        <w:rPr>
          <w:rStyle w:val="Nessuno"/>
          <w:rFonts w:ascii="Book Antiqua" w:hAnsi="Book Antiqua"/>
          <w:color w:val="000000" w:themeColor="text1"/>
        </w:rPr>
        <w:t>;</w:t>
      </w:r>
      <w:r w:rsidR="002B7D8A">
        <w:rPr>
          <w:rStyle w:val="Nessuno"/>
          <w:rFonts w:ascii="Book Antiqua" w:hAnsi="Book Antiqua" w:hint="eastAsia"/>
          <w:color w:val="000000" w:themeColor="text1"/>
        </w:rPr>
        <w:t xml:space="preserve"> </w:t>
      </w:r>
      <w:r w:rsidR="002B7D8A">
        <w:rPr>
          <w:rStyle w:val="Nessuno"/>
          <w:rFonts w:ascii="Book Antiqua" w:hAnsi="Book Antiqua"/>
          <w:color w:val="000000" w:themeColor="text1"/>
        </w:rPr>
        <w:t xml:space="preserve">(3) </w:t>
      </w:r>
      <w:r w:rsidR="000F5976" w:rsidRPr="00D1509D">
        <w:rPr>
          <w:rStyle w:val="Nessuno"/>
          <w:rFonts w:ascii="Book Antiqua" w:hAnsi="Book Antiqua"/>
          <w:color w:val="000000" w:themeColor="text1"/>
        </w:rPr>
        <w:t>Portal vein bypass</w:t>
      </w:r>
      <w:r w:rsidR="005112BD" w:rsidRPr="00D1509D">
        <w:rPr>
          <w:rStyle w:val="Nessuno"/>
          <w:rFonts w:ascii="Book Antiqua" w:hAnsi="Book Antiqua"/>
          <w:color w:val="000000" w:themeColor="text1"/>
        </w:rPr>
        <w:t xml:space="preserve">, consisting in the </w:t>
      </w:r>
      <w:r w:rsidR="000F5976" w:rsidRPr="00D1509D">
        <w:rPr>
          <w:rStyle w:val="Nessuno"/>
          <w:rFonts w:ascii="Book Antiqua" w:hAnsi="Book Antiqua"/>
          <w:color w:val="000000" w:themeColor="text1"/>
        </w:rPr>
        <w:t xml:space="preserve">en-bloc resection of </w:t>
      </w:r>
      <w:r w:rsidR="00414C93" w:rsidRPr="00D1509D">
        <w:rPr>
          <w:rStyle w:val="Nessuno"/>
          <w:rFonts w:ascii="Book Antiqua" w:hAnsi="Book Antiqua"/>
          <w:color w:val="000000" w:themeColor="text1"/>
        </w:rPr>
        <w:t xml:space="preserve">both </w:t>
      </w:r>
      <w:r w:rsidR="000F5976" w:rsidRPr="00D1509D">
        <w:rPr>
          <w:rStyle w:val="Nessuno"/>
          <w:rFonts w:ascii="Book Antiqua" w:hAnsi="Book Antiqua"/>
          <w:color w:val="000000" w:themeColor="text1"/>
        </w:rPr>
        <w:t xml:space="preserve">the involved portal branches and the thrombus </w:t>
      </w:r>
      <w:r w:rsidR="005112BD" w:rsidRPr="00D1509D">
        <w:rPr>
          <w:rStyle w:val="Nessuno"/>
          <w:rFonts w:ascii="Book Antiqua" w:hAnsi="Book Antiqua"/>
          <w:color w:val="000000" w:themeColor="text1"/>
        </w:rPr>
        <w:t>when</w:t>
      </w:r>
      <w:r w:rsidR="000F5976" w:rsidRPr="00D1509D">
        <w:rPr>
          <w:rStyle w:val="Nessuno"/>
          <w:rFonts w:ascii="Book Antiqua" w:hAnsi="Book Antiqua"/>
          <w:color w:val="000000" w:themeColor="text1"/>
        </w:rPr>
        <w:t xml:space="preserve"> its extraction is technically </w:t>
      </w:r>
      <w:r w:rsidR="007206DA" w:rsidRPr="00D1509D">
        <w:rPr>
          <w:rStyle w:val="Nessuno"/>
          <w:rFonts w:ascii="Book Antiqua" w:hAnsi="Book Antiqua"/>
          <w:color w:val="000000" w:themeColor="text1"/>
        </w:rPr>
        <w:t>complicated</w:t>
      </w:r>
      <w:r w:rsidR="000F5976" w:rsidRPr="00D1509D">
        <w:rPr>
          <w:rStyle w:val="Nessuno"/>
          <w:rFonts w:ascii="Book Antiqua" w:hAnsi="Book Antiqua"/>
          <w:color w:val="000000" w:themeColor="text1"/>
        </w:rPr>
        <w:t>, followed by the creation of a bypass-graft between portal trunk and umbilical vein;</w:t>
      </w:r>
      <w:r w:rsidR="002B7D8A">
        <w:rPr>
          <w:rStyle w:val="Nessuno"/>
          <w:rFonts w:ascii="Book Antiqua" w:hAnsi="Book Antiqua" w:hint="eastAsia"/>
          <w:color w:val="000000" w:themeColor="text1"/>
        </w:rPr>
        <w:t xml:space="preserve"> </w:t>
      </w:r>
      <w:r w:rsidR="002B7D8A">
        <w:rPr>
          <w:rStyle w:val="Nessuno"/>
          <w:rFonts w:ascii="Book Antiqua" w:hAnsi="Book Antiqua"/>
          <w:color w:val="000000" w:themeColor="text1"/>
        </w:rPr>
        <w:t xml:space="preserve">(4) </w:t>
      </w:r>
      <w:r w:rsidR="003E7774" w:rsidRPr="00D1509D">
        <w:rPr>
          <w:rStyle w:val="Nessuno"/>
          <w:rFonts w:ascii="Book Antiqua" w:hAnsi="Book Antiqua"/>
          <w:color w:val="000000" w:themeColor="text1"/>
        </w:rPr>
        <w:t>Portal</w:t>
      </w:r>
      <w:r w:rsidR="005112BD" w:rsidRPr="00D1509D">
        <w:rPr>
          <w:rStyle w:val="Nessuno"/>
          <w:rFonts w:ascii="Book Antiqua" w:hAnsi="Book Antiqua"/>
          <w:color w:val="000000" w:themeColor="text1"/>
        </w:rPr>
        <w:t xml:space="preserve"> vein resection and anastomosis, performed</w:t>
      </w:r>
      <w:r w:rsidR="003E7774" w:rsidRPr="00D1509D">
        <w:rPr>
          <w:rStyle w:val="Nessuno"/>
          <w:rFonts w:ascii="Book Antiqua" w:hAnsi="Book Antiqua"/>
          <w:color w:val="000000" w:themeColor="text1"/>
        </w:rPr>
        <w:t xml:space="preserve"> in </w:t>
      </w:r>
      <w:r w:rsidR="005112BD" w:rsidRPr="00D1509D">
        <w:rPr>
          <w:rStyle w:val="Nessuno"/>
          <w:rFonts w:ascii="Book Antiqua" w:hAnsi="Book Antiqua"/>
          <w:color w:val="000000" w:themeColor="text1"/>
        </w:rPr>
        <w:t>the presence of</w:t>
      </w:r>
      <w:r w:rsidR="003E7774" w:rsidRPr="00D1509D">
        <w:rPr>
          <w:rStyle w:val="Nessuno"/>
          <w:rFonts w:ascii="Book Antiqua" w:hAnsi="Book Antiqua"/>
          <w:color w:val="000000" w:themeColor="text1"/>
        </w:rPr>
        <w:t xml:space="preserve"> PVTT </w:t>
      </w:r>
      <w:r w:rsidR="005112BD" w:rsidRPr="00D1509D">
        <w:rPr>
          <w:rStyle w:val="Nessuno"/>
          <w:rFonts w:ascii="Book Antiqua" w:hAnsi="Book Antiqua"/>
          <w:color w:val="000000" w:themeColor="text1"/>
        </w:rPr>
        <w:t>of the</w:t>
      </w:r>
      <w:r w:rsidR="003E7774" w:rsidRPr="00D1509D">
        <w:rPr>
          <w:rStyle w:val="Nessuno"/>
          <w:rFonts w:ascii="Book Antiqua" w:hAnsi="Book Antiqua"/>
          <w:color w:val="000000" w:themeColor="text1"/>
        </w:rPr>
        <w:t xml:space="preserve"> contra</w:t>
      </w:r>
      <w:r w:rsidR="00B5638C" w:rsidRPr="00D1509D">
        <w:rPr>
          <w:rStyle w:val="Nessuno"/>
          <w:rFonts w:ascii="Book Antiqua" w:hAnsi="Book Antiqua"/>
          <w:color w:val="000000" w:themeColor="text1"/>
        </w:rPr>
        <w:t xml:space="preserve">lateral first branch, </w:t>
      </w:r>
      <w:r w:rsidR="007D2103" w:rsidRPr="00D1509D">
        <w:rPr>
          <w:rStyle w:val="Nessuno"/>
          <w:rFonts w:ascii="Book Antiqua" w:hAnsi="Book Antiqua"/>
          <w:color w:val="000000" w:themeColor="text1"/>
        </w:rPr>
        <w:t>with</w:t>
      </w:r>
      <w:r w:rsidR="00B5638C" w:rsidRPr="00D1509D">
        <w:rPr>
          <w:rStyle w:val="Nessuno"/>
          <w:rFonts w:ascii="Book Antiqua" w:hAnsi="Book Antiqua"/>
          <w:color w:val="000000" w:themeColor="text1"/>
        </w:rPr>
        <w:t xml:space="preserve"> an en-bloc resection of both the thrombus and the portal trunk, </w:t>
      </w:r>
      <w:r w:rsidR="007D2103" w:rsidRPr="00D1509D">
        <w:rPr>
          <w:rStyle w:val="Nessuno"/>
          <w:rFonts w:ascii="Book Antiqua" w:hAnsi="Book Antiqua"/>
          <w:color w:val="000000" w:themeColor="text1"/>
        </w:rPr>
        <w:t>and</w:t>
      </w:r>
      <w:r w:rsidR="00B5638C" w:rsidRPr="00D1509D">
        <w:rPr>
          <w:rStyle w:val="Nessuno"/>
          <w:rFonts w:ascii="Book Antiqua" w:hAnsi="Book Antiqua"/>
          <w:color w:val="000000" w:themeColor="text1"/>
        </w:rPr>
        <w:t xml:space="preserve"> the subsequent anastomosis between portal trunk and the residue of portal vein;</w:t>
      </w:r>
      <w:r w:rsidR="002B7D8A">
        <w:rPr>
          <w:rStyle w:val="Nessuno"/>
          <w:rFonts w:ascii="Book Antiqua" w:hAnsi="Book Antiqua" w:hint="eastAsia"/>
          <w:color w:val="000000" w:themeColor="text1"/>
        </w:rPr>
        <w:t xml:space="preserve"> </w:t>
      </w:r>
      <w:r w:rsidR="002B7D8A">
        <w:rPr>
          <w:rStyle w:val="Nessuno"/>
          <w:rFonts w:ascii="Book Antiqua" w:hAnsi="Book Antiqua"/>
          <w:color w:val="000000" w:themeColor="text1"/>
        </w:rPr>
        <w:t xml:space="preserve">and (5) </w:t>
      </w:r>
      <w:r w:rsidR="001C14B1" w:rsidRPr="00D1509D">
        <w:rPr>
          <w:rStyle w:val="Nessuno"/>
          <w:rFonts w:ascii="Book Antiqua" w:hAnsi="Book Antiqua"/>
          <w:color w:val="000000" w:themeColor="text1"/>
        </w:rPr>
        <w:t>Thrombectomy</w:t>
      </w:r>
      <w:r w:rsidR="0055641C" w:rsidRPr="00D1509D">
        <w:rPr>
          <w:rStyle w:val="Nessuno"/>
          <w:rFonts w:ascii="Book Antiqua" w:hAnsi="Book Antiqua"/>
          <w:color w:val="000000" w:themeColor="text1"/>
        </w:rPr>
        <w:t>, with the</w:t>
      </w:r>
      <w:r w:rsidR="001C14B1" w:rsidRPr="00D1509D">
        <w:rPr>
          <w:rStyle w:val="Nessuno"/>
          <w:rFonts w:ascii="Book Antiqua" w:hAnsi="Book Antiqua"/>
          <w:color w:val="000000" w:themeColor="text1"/>
        </w:rPr>
        <w:t xml:space="preserve"> extraction of the thrombus through an incision in portal wall</w:t>
      </w:r>
      <w:r w:rsidR="001923D4" w:rsidRPr="00D1509D">
        <w:rPr>
          <w:rStyle w:val="Nessuno"/>
          <w:rFonts w:ascii="Book Antiqua" w:hAnsi="Book Antiqua"/>
          <w:color w:val="000000" w:themeColor="text1"/>
        </w:rPr>
        <w:t xml:space="preserve"> at the bifurcation</w:t>
      </w:r>
      <w:r w:rsidR="00CE521A" w:rsidRPr="00D1509D">
        <w:rPr>
          <w:rStyle w:val="Nessuno"/>
          <w:rFonts w:ascii="Book Antiqua" w:hAnsi="Book Antiqua"/>
          <w:color w:val="000000" w:themeColor="text1"/>
        </w:rPr>
        <w:t xml:space="preserve"> of right or left vein</w:t>
      </w:r>
      <w:r w:rsidR="001C14B1" w:rsidRPr="00D1509D">
        <w:rPr>
          <w:rStyle w:val="Nessuno"/>
          <w:rFonts w:ascii="Book Antiqua" w:hAnsi="Book Antiqua"/>
          <w:color w:val="000000" w:themeColor="text1"/>
        </w:rPr>
        <w:t>, while a biologic pump</w:t>
      </w:r>
      <w:r w:rsidR="000E2647" w:rsidRPr="00D1509D">
        <w:rPr>
          <w:rStyle w:val="Nessuno"/>
          <w:rFonts w:ascii="Book Antiqua" w:hAnsi="Book Antiqua"/>
          <w:color w:val="000000" w:themeColor="text1"/>
        </w:rPr>
        <w:t xml:space="preserve"> redirects</w:t>
      </w:r>
      <w:r w:rsidR="001C14B1" w:rsidRPr="00D1509D">
        <w:rPr>
          <w:rStyle w:val="Nessuno"/>
          <w:rFonts w:ascii="Book Antiqua" w:hAnsi="Book Antiqua"/>
          <w:color w:val="000000" w:themeColor="text1"/>
        </w:rPr>
        <w:t xml:space="preserve"> portal and vena cava blood flow to the axillary vein</w:t>
      </w:r>
      <w:r w:rsidR="00CE521A" w:rsidRPr="00D1509D">
        <w:rPr>
          <w:rStyle w:val="Nessuno"/>
          <w:rFonts w:ascii="Book Antiqua" w:hAnsi="Book Antiqua"/>
          <w:color w:val="000000" w:themeColor="text1"/>
        </w:rPr>
        <w:t>; if PVTT removal is difficult, portal vein should be resected and subsequently reconstructed.</w:t>
      </w:r>
    </w:p>
    <w:p w14:paraId="30379E61" w14:textId="62783F65" w:rsidR="00A92E44" w:rsidRPr="00D1509D" w:rsidRDefault="00E74A1F" w:rsidP="002B7D8A">
      <w:pPr>
        <w:pStyle w:val="a4"/>
        <w:adjustRightInd w:val="0"/>
        <w:snapToGrid w:val="0"/>
        <w:spacing w:line="360" w:lineRule="auto"/>
        <w:ind w:firstLineChars="100" w:firstLine="240"/>
        <w:jc w:val="both"/>
        <w:rPr>
          <w:rStyle w:val="Nessuno"/>
          <w:rFonts w:ascii="Book Antiqua" w:eastAsia="Arial Unicode MS" w:hAnsi="Book Antiqua" w:cs="Times New Roman"/>
          <w:color w:val="000000" w:themeColor="text1"/>
          <w:sz w:val="24"/>
          <w:szCs w:val="24"/>
          <w:lang w:eastAsia="en-US"/>
        </w:rPr>
      </w:pPr>
      <w:r w:rsidRPr="00D1509D">
        <w:rPr>
          <w:rStyle w:val="Nessuno"/>
          <w:rFonts w:ascii="Book Antiqua" w:hAnsi="Book Antiqua" w:cs="Times New Roman"/>
          <w:color w:val="000000" w:themeColor="text1"/>
          <w:sz w:val="24"/>
          <w:szCs w:val="24"/>
        </w:rPr>
        <w:t>Nowadays, surgical approach</w:t>
      </w:r>
      <w:r w:rsidR="00A0116A" w:rsidRPr="00D1509D">
        <w:rPr>
          <w:rStyle w:val="Nessuno"/>
          <w:rFonts w:ascii="Book Antiqua" w:hAnsi="Book Antiqua" w:cs="Times New Roman"/>
          <w:color w:val="000000" w:themeColor="text1"/>
          <w:sz w:val="24"/>
          <w:szCs w:val="24"/>
        </w:rPr>
        <w:t xml:space="preserve"> to </w:t>
      </w:r>
      <w:r w:rsidRPr="00D1509D">
        <w:rPr>
          <w:rStyle w:val="Nessuno"/>
          <w:rFonts w:ascii="Book Antiqua" w:hAnsi="Book Antiqua" w:cs="Times New Roman"/>
          <w:color w:val="000000" w:themeColor="text1"/>
          <w:sz w:val="24"/>
          <w:szCs w:val="24"/>
        </w:rPr>
        <w:t xml:space="preserve">PVTT is based on three main methods: hepatectomy, tumor thrombectomy, </w:t>
      </w:r>
      <w:r w:rsidR="00A0116A" w:rsidRPr="00D1509D">
        <w:rPr>
          <w:rStyle w:val="Nessuno"/>
          <w:rFonts w:ascii="Book Antiqua" w:hAnsi="Book Antiqua" w:cs="Times New Roman"/>
          <w:color w:val="000000" w:themeColor="text1"/>
          <w:sz w:val="24"/>
          <w:szCs w:val="24"/>
        </w:rPr>
        <w:t xml:space="preserve">and </w:t>
      </w:r>
      <w:r w:rsidRPr="002B7D8A">
        <w:rPr>
          <w:rStyle w:val="Nessuno"/>
          <w:rFonts w:ascii="Book Antiqua" w:hAnsi="Book Antiqua" w:cs="Times New Roman"/>
          <w:i/>
          <w:iCs/>
          <w:color w:val="000000" w:themeColor="text1"/>
          <w:sz w:val="24"/>
          <w:szCs w:val="24"/>
        </w:rPr>
        <w:t>en-bloc</w:t>
      </w:r>
      <w:r w:rsidRPr="00D1509D">
        <w:rPr>
          <w:rStyle w:val="Nessuno"/>
          <w:rFonts w:ascii="Book Antiqua" w:hAnsi="Book Antiqua" w:cs="Times New Roman"/>
          <w:color w:val="000000" w:themeColor="text1"/>
          <w:sz w:val="24"/>
          <w:szCs w:val="24"/>
        </w:rPr>
        <w:t xml:space="preserve">-resection of portal vein and thrombus with subsequent portal reconstruction. The first one represents an excellent solution in case of PVTT in the first portal branches </w:t>
      </w:r>
      <w:r w:rsidR="00A235F5" w:rsidRPr="00D1509D">
        <w:rPr>
          <w:rStyle w:val="Nessuno"/>
          <w:rFonts w:ascii="Book Antiqua" w:hAnsi="Book Antiqua" w:cs="Times New Roman"/>
          <w:color w:val="000000" w:themeColor="text1"/>
          <w:sz w:val="24"/>
          <w:szCs w:val="24"/>
        </w:rPr>
        <w:t xml:space="preserve">in patients </w:t>
      </w:r>
      <w:r w:rsidRPr="00D1509D">
        <w:rPr>
          <w:rStyle w:val="Nessuno"/>
          <w:rFonts w:ascii="Book Antiqua" w:hAnsi="Book Antiqua" w:cs="Times New Roman"/>
          <w:color w:val="000000" w:themeColor="text1"/>
          <w:sz w:val="24"/>
          <w:szCs w:val="24"/>
        </w:rPr>
        <w:t>with satisfying clinical condition</w:t>
      </w:r>
      <w:r w:rsidR="00572C59" w:rsidRPr="00D1509D">
        <w:rPr>
          <w:rStyle w:val="Nessuno"/>
          <w:rFonts w:ascii="Book Antiqua" w:hAnsi="Book Antiqua" w:cs="Times New Roman"/>
          <w:color w:val="000000" w:themeColor="text1"/>
          <w:sz w:val="24"/>
          <w:szCs w:val="24"/>
        </w:rPr>
        <w:t>,</w:t>
      </w:r>
      <w:r w:rsidR="00A0116A" w:rsidRPr="00D1509D">
        <w:rPr>
          <w:rStyle w:val="Nessuno"/>
          <w:rFonts w:ascii="Book Antiqua" w:hAnsi="Book Antiqua" w:cs="Times New Roman"/>
          <w:color w:val="000000" w:themeColor="text1"/>
          <w:sz w:val="24"/>
          <w:szCs w:val="24"/>
        </w:rPr>
        <w:t xml:space="preserve"> as</w:t>
      </w:r>
      <w:r w:rsidRPr="00D1509D">
        <w:rPr>
          <w:rStyle w:val="Nessuno"/>
          <w:rFonts w:ascii="Book Antiqua" w:hAnsi="Book Antiqua" w:cs="Times New Roman"/>
          <w:color w:val="000000" w:themeColor="text1"/>
          <w:sz w:val="24"/>
          <w:szCs w:val="24"/>
        </w:rPr>
        <w:t xml:space="preserve"> it grants a radical tumor and PVTT removal. The second one has the potential advantage of avoiding tumor residuals, but it is technically more difficult to perform, especially </w:t>
      </w:r>
      <w:r w:rsidR="00D356E9" w:rsidRPr="00D1509D">
        <w:rPr>
          <w:rStyle w:val="Nessuno"/>
          <w:rFonts w:ascii="Book Antiqua" w:hAnsi="Book Antiqua" w:cs="Times New Roman"/>
          <w:color w:val="000000" w:themeColor="text1"/>
          <w:sz w:val="24"/>
          <w:szCs w:val="24"/>
        </w:rPr>
        <w:t>in case of</w:t>
      </w:r>
      <w:r w:rsidRPr="00D1509D">
        <w:rPr>
          <w:rStyle w:val="Nessuno"/>
          <w:rFonts w:ascii="Book Antiqua" w:hAnsi="Book Antiqua" w:cs="Times New Roman"/>
          <w:color w:val="000000" w:themeColor="text1"/>
          <w:sz w:val="24"/>
          <w:szCs w:val="24"/>
        </w:rPr>
        <w:t xml:space="preserve"> extended thrombosis. The latter, applied to PVTT involving the bifurcation with or without the main and/or contralateral portal veins, presents high intraoperative mortality risk, but a more favorable result</w:t>
      </w:r>
      <w:r w:rsidR="001C42D8" w:rsidRPr="00D1509D">
        <w:rPr>
          <w:rStyle w:val="Nessuno"/>
          <w:rFonts w:ascii="Book Antiqua" w:hAnsi="Book Antiqua" w:cs="Times New Roman"/>
          <w:color w:val="000000" w:themeColor="text1"/>
          <w:sz w:val="24"/>
          <w:szCs w:val="24"/>
        </w:rPr>
        <w:t xml:space="preserve"> faced to thrombectomy </w:t>
      </w:r>
      <w:r w:rsidR="00411DBA" w:rsidRPr="00D1509D">
        <w:rPr>
          <w:rStyle w:val="Nessuno"/>
          <w:rFonts w:ascii="Book Antiqua" w:hAnsi="Book Antiqua" w:cs="Times New Roman"/>
          <w:color w:val="000000" w:themeColor="text1"/>
          <w:sz w:val="24"/>
          <w:szCs w:val="24"/>
        </w:rPr>
        <w:t>that is technically less difficult, but with a higher risk of tumor residual or metastatization to the distal branches</w:t>
      </w:r>
      <w:r w:rsidR="00BA05D3" w:rsidRPr="00386BF4">
        <w:rPr>
          <w:rStyle w:val="Nessuno"/>
          <w:rFonts w:ascii="Book Antiqua" w:hAnsi="Book Antiqua" w:cs="Times New Roman"/>
          <w:color w:val="000000" w:themeColor="text1"/>
          <w:sz w:val="24"/>
          <w:szCs w:val="24"/>
          <w:vertAlign w:val="superscript"/>
        </w:rPr>
        <w:t>[</w:t>
      </w:r>
      <w:r w:rsidR="00F05D96" w:rsidRPr="00386BF4">
        <w:rPr>
          <w:rStyle w:val="Nessuno"/>
          <w:rFonts w:ascii="Book Antiqua" w:hAnsi="Book Antiqua" w:cs="Times New Roman"/>
          <w:color w:val="000000" w:themeColor="text1"/>
          <w:sz w:val="24"/>
          <w:szCs w:val="24"/>
          <w:vertAlign w:val="superscript"/>
        </w:rPr>
        <w:t>126</w:t>
      </w:r>
      <w:r w:rsidR="00BA05D3" w:rsidRPr="00386BF4">
        <w:rPr>
          <w:rStyle w:val="Nessuno"/>
          <w:rFonts w:ascii="Book Antiqua" w:hAnsi="Book Antiqua" w:cs="Times New Roman"/>
          <w:color w:val="000000" w:themeColor="text1"/>
          <w:sz w:val="24"/>
          <w:szCs w:val="24"/>
          <w:vertAlign w:val="superscript"/>
        </w:rPr>
        <w:t>,1</w:t>
      </w:r>
      <w:r w:rsidR="00F05D96" w:rsidRPr="00386BF4">
        <w:rPr>
          <w:rStyle w:val="Nessuno"/>
          <w:rFonts w:ascii="Book Antiqua" w:hAnsi="Book Antiqua" w:cs="Times New Roman"/>
          <w:color w:val="000000" w:themeColor="text1"/>
          <w:sz w:val="24"/>
          <w:szCs w:val="24"/>
          <w:vertAlign w:val="superscript"/>
        </w:rPr>
        <w:t>27</w:t>
      </w:r>
      <w:r w:rsidR="00BA05D3" w:rsidRPr="00386BF4">
        <w:rPr>
          <w:rStyle w:val="Nessuno"/>
          <w:rFonts w:ascii="Book Antiqua" w:hAnsi="Book Antiqua" w:cs="Times New Roman"/>
          <w:color w:val="000000" w:themeColor="text1"/>
          <w:sz w:val="24"/>
          <w:szCs w:val="24"/>
          <w:vertAlign w:val="superscript"/>
        </w:rPr>
        <w:t>]</w:t>
      </w:r>
      <w:r w:rsidR="00411DBA" w:rsidRPr="00D1509D">
        <w:rPr>
          <w:rStyle w:val="Nessuno"/>
          <w:rFonts w:ascii="Book Antiqua" w:hAnsi="Book Antiqua" w:cs="Times New Roman"/>
          <w:color w:val="000000" w:themeColor="text1"/>
          <w:sz w:val="24"/>
          <w:szCs w:val="24"/>
        </w:rPr>
        <w:t>.</w:t>
      </w:r>
      <w:r w:rsidR="002A7A54" w:rsidRPr="00D1509D">
        <w:rPr>
          <w:rStyle w:val="Nessuno"/>
          <w:rFonts w:ascii="Book Antiqua" w:hAnsi="Book Antiqua" w:cs="Times New Roman"/>
          <w:color w:val="000000" w:themeColor="text1"/>
          <w:sz w:val="24"/>
          <w:szCs w:val="24"/>
        </w:rPr>
        <w:t xml:space="preserve"> A study by C</w:t>
      </w:r>
      <w:r w:rsidR="007B6FF0" w:rsidRPr="00D1509D">
        <w:rPr>
          <w:rStyle w:val="Nessuno"/>
          <w:rFonts w:ascii="Book Antiqua" w:hAnsi="Book Antiqua" w:cs="Times New Roman"/>
          <w:color w:val="000000" w:themeColor="text1"/>
          <w:sz w:val="24"/>
          <w:szCs w:val="24"/>
        </w:rPr>
        <w:t xml:space="preserve">hok </w:t>
      </w:r>
      <w:r w:rsidR="007B6FF0" w:rsidRPr="00386BF4">
        <w:rPr>
          <w:rStyle w:val="Nessuno"/>
          <w:rFonts w:ascii="Book Antiqua" w:hAnsi="Book Antiqua" w:cs="Times New Roman"/>
          <w:i/>
          <w:iCs/>
          <w:color w:val="000000" w:themeColor="text1"/>
          <w:sz w:val="24"/>
          <w:szCs w:val="24"/>
        </w:rPr>
        <w:t>et al</w:t>
      </w:r>
      <w:r w:rsidR="00BA05D3" w:rsidRPr="00386BF4">
        <w:rPr>
          <w:rStyle w:val="Nessuno"/>
          <w:rFonts w:ascii="Book Antiqua" w:hAnsi="Book Antiqua" w:cs="Times New Roman"/>
          <w:bCs/>
          <w:color w:val="000000" w:themeColor="text1"/>
          <w:sz w:val="24"/>
          <w:szCs w:val="24"/>
          <w:vertAlign w:val="superscript"/>
        </w:rPr>
        <w:t>[1</w:t>
      </w:r>
      <w:r w:rsidR="00F05D96" w:rsidRPr="00386BF4">
        <w:rPr>
          <w:rStyle w:val="Nessuno"/>
          <w:rFonts w:ascii="Book Antiqua" w:hAnsi="Book Antiqua" w:cs="Times New Roman"/>
          <w:bCs/>
          <w:color w:val="000000" w:themeColor="text1"/>
          <w:sz w:val="24"/>
          <w:szCs w:val="24"/>
          <w:vertAlign w:val="superscript"/>
        </w:rPr>
        <w:t>28</w:t>
      </w:r>
      <w:r w:rsidR="00BA05D3" w:rsidRPr="00386BF4">
        <w:rPr>
          <w:rStyle w:val="Nessuno"/>
          <w:rFonts w:ascii="Book Antiqua" w:hAnsi="Book Antiqua" w:cs="Times New Roman"/>
          <w:bCs/>
          <w:color w:val="000000" w:themeColor="text1"/>
          <w:sz w:val="24"/>
          <w:szCs w:val="24"/>
          <w:vertAlign w:val="superscript"/>
        </w:rPr>
        <w:t>]</w:t>
      </w:r>
      <w:r w:rsidR="00BA05D3" w:rsidRPr="00D1509D">
        <w:rPr>
          <w:rStyle w:val="Nessuno"/>
          <w:rFonts w:ascii="Book Antiqua" w:hAnsi="Book Antiqua" w:cs="Times New Roman"/>
          <w:bCs/>
          <w:color w:val="000000" w:themeColor="text1"/>
          <w:sz w:val="24"/>
          <w:szCs w:val="24"/>
        </w:rPr>
        <w:t xml:space="preserve"> </w:t>
      </w:r>
      <w:r w:rsidR="001C42D8" w:rsidRPr="00D1509D">
        <w:rPr>
          <w:rStyle w:val="Nessuno"/>
          <w:rFonts w:ascii="Book Antiqua" w:hAnsi="Book Antiqua" w:cs="Times New Roman"/>
          <w:color w:val="000000" w:themeColor="text1"/>
          <w:sz w:val="24"/>
          <w:szCs w:val="24"/>
        </w:rPr>
        <w:t>compar</w:t>
      </w:r>
      <w:r w:rsidR="002A7A54" w:rsidRPr="00D1509D">
        <w:rPr>
          <w:rStyle w:val="Nessuno"/>
          <w:rFonts w:ascii="Book Antiqua" w:hAnsi="Book Antiqua" w:cs="Times New Roman"/>
          <w:color w:val="000000" w:themeColor="text1"/>
          <w:sz w:val="24"/>
          <w:szCs w:val="24"/>
        </w:rPr>
        <w:t>ed</w:t>
      </w:r>
      <w:r w:rsidR="001C42D8" w:rsidRPr="00D1509D">
        <w:rPr>
          <w:rStyle w:val="Nessuno"/>
          <w:rFonts w:ascii="Book Antiqua" w:hAnsi="Book Antiqua" w:cs="Times New Roman"/>
          <w:color w:val="000000" w:themeColor="text1"/>
          <w:sz w:val="24"/>
          <w:szCs w:val="24"/>
        </w:rPr>
        <w:t xml:space="preserve"> </w:t>
      </w:r>
      <w:r w:rsidR="0031086D" w:rsidRPr="00D1509D">
        <w:rPr>
          <w:rFonts w:ascii="Book Antiqua" w:hAnsi="Book Antiqua" w:cs="Times New Roman"/>
          <w:color w:val="000000" w:themeColor="text1"/>
          <w:sz w:val="24"/>
          <w:szCs w:val="24"/>
          <w:shd w:val="clear" w:color="auto" w:fill="FFFFFF"/>
          <w:lang w:val="en-US"/>
        </w:rPr>
        <w:t>these</w:t>
      </w:r>
      <w:r w:rsidR="002A7A54" w:rsidRPr="00D1509D">
        <w:rPr>
          <w:rFonts w:ascii="Book Antiqua" w:hAnsi="Book Antiqua" w:cs="Times New Roman"/>
          <w:color w:val="000000" w:themeColor="text1"/>
          <w:sz w:val="24"/>
          <w:szCs w:val="24"/>
          <w:shd w:val="clear" w:color="auto" w:fill="FFFFFF"/>
          <w:lang w:val="en-US"/>
        </w:rPr>
        <w:t xml:space="preserve"> th</w:t>
      </w:r>
      <w:r w:rsidR="007B6FF0" w:rsidRPr="00D1509D">
        <w:rPr>
          <w:rFonts w:ascii="Book Antiqua" w:hAnsi="Book Antiqua" w:cs="Times New Roman"/>
          <w:color w:val="000000" w:themeColor="text1"/>
          <w:sz w:val="24"/>
          <w:szCs w:val="24"/>
          <w:shd w:val="clear" w:color="auto" w:fill="FFFFFF"/>
          <w:lang w:val="en-US"/>
        </w:rPr>
        <w:t>ree</w:t>
      </w:r>
      <w:r w:rsidR="002A7A54" w:rsidRPr="00D1509D">
        <w:rPr>
          <w:rFonts w:ascii="Book Antiqua" w:hAnsi="Book Antiqua" w:cs="Times New Roman"/>
          <w:color w:val="000000" w:themeColor="text1"/>
          <w:sz w:val="24"/>
          <w:szCs w:val="24"/>
          <w:shd w:val="clear" w:color="auto" w:fill="FFFFFF"/>
          <w:lang w:val="en-US"/>
        </w:rPr>
        <w:t xml:space="preserve"> surgical</w:t>
      </w:r>
      <w:r w:rsidR="007B6FF0" w:rsidRPr="00D1509D">
        <w:rPr>
          <w:rFonts w:ascii="Book Antiqua" w:hAnsi="Book Antiqua" w:cs="Times New Roman"/>
          <w:color w:val="000000" w:themeColor="text1"/>
          <w:sz w:val="24"/>
          <w:szCs w:val="24"/>
          <w:shd w:val="clear" w:color="auto" w:fill="FFFFFF"/>
          <w:lang w:val="en-US"/>
        </w:rPr>
        <w:t xml:space="preserve"> methods</w:t>
      </w:r>
      <w:r w:rsidR="002A7A54" w:rsidRPr="00D1509D">
        <w:rPr>
          <w:rFonts w:ascii="Book Antiqua" w:hAnsi="Book Antiqua" w:cs="Times New Roman"/>
          <w:color w:val="000000" w:themeColor="text1"/>
          <w:sz w:val="24"/>
          <w:szCs w:val="24"/>
          <w:shd w:val="clear" w:color="auto" w:fill="FFFFFF"/>
          <w:lang w:val="en-US"/>
        </w:rPr>
        <w:t xml:space="preserve"> (hepatectomy, tumor thrombectomy, and </w:t>
      </w:r>
      <w:r w:rsidR="002A7A54" w:rsidRPr="00D67579">
        <w:rPr>
          <w:rFonts w:ascii="Book Antiqua" w:hAnsi="Book Antiqua" w:cs="Times New Roman"/>
          <w:i/>
          <w:iCs/>
          <w:color w:val="000000" w:themeColor="text1"/>
          <w:sz w:val="24"/>
          <w:szCs w:val="24"/>
          <w:shd w:val="clear" w:color="auto" w:fill="FFFFFF"/>
          <w:lang w:val="en-US"/>
        </w:rPr>
        <w:t>en-bloc</w:t>
      </w:r>
      <w:r w:rsidR="002A7A54" w:rsidRPr="00D1509D">
        <w:rPr>
          <w:rFonts w:ascii="Book Antiqua" w:hAnsi="Book Antiqua" w:cs="Times New Roman"/>
          <w:color w:val="000000" w:themeColor="text1"/>
          <w:sz w:val="24"/>
          <w:szCs w:val="24"/>
          <w:shd w:val="clear" w:color="auto" w:fill="FFFFFF"/>
          <w:lang w:val="en-US"/>
        </w:rPr>
        <w:t>-resection of portal vein and thrombus</w:t>
      </w:r>
      <w:r w:rsidR="000B79B0" w:rsidRPr="00D1509D">
        <w:rPr>
          <w:rFonts w:ascii="Book Antiqua" w:hAnsi="Book Antiqua" w:cs="Times New Roman"/>
          <w:color w:val="000000" w:themeColor="text1"/>
          <w:sz w:val="24"/>
          <w:szCs w:val="24"/>
          <w:shd w:val="clear" w:color="auto" w:fill="FFFFFF"/>
          <w:lang w:val="en-US"/>
        </w:rPr>
        <w:t>), highlighting that</w:t>
      </w:r>
      <w:r w:rsidR="001C42D8" w:rsidRPr="00D1509D">
        <w:rPr>
          <w:rFonts w:ascii="Book Antiqua" w:hAnsi="Book Antiqua" w:cs="Times New Roman"/>
          <w:color w:val="000000" w:themeColor="text1"/>
          <w:sz w:val="24"/>
          <w:szCs w:val="24"/>
          <w:shd w:val="clear" w:color="auto" w:fill="FFFFFF"/>
          <w:lang w:val="en-US"/>
        </w:rPr>
        <w:t xml:space="preserve"> </w:t>
      </w:r>
      <w:r w:rsidR="007B6FF0" w:rsidRPr="00D1509D">
        <w:rPr>
          <w:rFonts w:ascii="Book Antiqua" w:hAnsi="Book Antiqua" w:cs="Times New Roman"/>
          <w:color w:val="000000" w:themeColor="text1"/>
          <w:sz w:val="24"/>
          <w:szCs w:val="24"/>
          <w:shd w:val="clear" w:color="auto" w:fill="FFFFFF"/>
          <w:lang w:val="en-US"/>
        </w:rPr>
        <w:t xml:space="preserve">median disease-free survival </w:t>
      </w:r>
      <w:r w:rsidR="0031086D" w:rsidRPr="00D1509D">
        <w:rPr>
          <w:rFonts w:ascii="Book Antiqua" w:hAnsi="Book Antiqua" w:cs="Times New Roman"/>
          <w:color w:val="000000" w:themeColor="text1"/>
          <w:sz w:val="24"/>
          <w:szCs w:val="24"/>
          <w:shd w:val="clear" w:color="auto" w:fill="FFFFFF"/>
          <w:lang w:val="en-US"/>
        </w:rPr>
        <w:t>was</w:t>
      </w:r>
      <w:r w:rsidR="007B6FF0" w:rsidRPr="00D1509D">
        <w:rPr>
          <w:rFonts w:ascii="Book Antiqua" w:hAnsi="Book Antiqua" w:cs="Times New Roman"/>
          <w:color w:val="000000" w:themeColor="text1"/>
          <w:sz w:val="24"/>
          <w:szCs w:val="24"/>
          <w:shd w:val="clear" w:color="auto" w:fill="FFFFFF"/>
          <w:lang w:val="en-US"/>
        </w:rPr>
        <w:t xml:space="preserve"> 4.21, 1.51 </w:t>
      </w:r>
      <w:r w:rsidR="0031086D" w:rsidRPr="00D1509D">
        <w:rPr>
          <w:rFonts w:ascii="Book Antiqua" w:hAnsi="Book Antiqua" w:cs="Times New Roman"/>
          <w:color w:val="000000" w:themeColor="text1"/>
          <w:sz w:val="24"/>
          <w:szCs w:val="24"/>
          <w:shd w:val="clear" w:color="auto" w:fill="FFFFFF"/>
          <w:lang w:val="en-US"/>
        </w:rPr>
        <w:t xml:space="preserve">and </w:t>
      </w:r>
      <w:r w:rsidR="007B6FF0" w:rsidRPr="00D1509D">
        <w:rPr>
          <w:rFonts w:ascii="Book Antiqua" w:hAnsi="Book Antiqua" w:cs="Times New Roman"/>
          <w:color w:val="000000" w:themeColor="text1"/>
          <w:sz w:val="24"/>
          <w:szCs w:val="24"/>
          <w:shd w:val="clear" w:color="auto" w:fill="FFFFFF"/>
          <w:lang w:val="en-US"/>
        </w:rPr>
        <w:t>3.78 mo</w:t>
      </w:r>
      <w:r w:rsidR="000B79B0" w:rsidRPr="00D1509D">
        <w:rPr>
          <w:rFonts w:ascii="Book Antiqua" w:hAnsi="Book Antiqua" w:cs="Times New Roman"/>
          <w:color w:val="000000" w:themeColor="text1"/>
          <w:sz w:val="24"/>
          <w:szCs w:val="24"/>
          <w:shd w:val="clear" w:color="auto" w:fill="FFFFFF"/>
          <w:lang w:val="en-US"/>
        </w:rPr>
        <w:t xml:space="preserve">, </w:t>
      </w:r>
      <w:r w:rsidR="0031086D" w:rsidRPr="00D1509D">
        <w:rPr>
          <w:rFonts w:ascii="Book Antiqua" w:hAnsi="Book Antiqua" w:cs="Times New Roman"/>
          <w:color w:val="000000" w:themeColor="text1"/>
          <w:sz w:val="24"/>
          <w:szCs w:val="24"/>
          <w:shd w:val="clear" w:color="auto" w:fill="FFFFFF"/>
          <w:lang w:val="en-US"/>
        </w:rPr>
        <w:t xml:space="preserve">respectively. </w:t>
      </w:r>
      <w:r w:rsidR="000B79B0" w:rsidRPr="00D1509D">
        <w:rPr>
          <w:rFonts w:ascii="Book Antiqua" w:hAnsi="Book Antiqua" w:cs="Times New Roman"/>
          <w:color w:val="000000" w:themeColor="text1"/>
          <w:sz w:val="24"/>
          <w:szCs w:val="24"/>
          <w:shd w:val="clear" w:color="auto" w:fill="FFFFFF"/>
          <w:lang w:val="en-US"/>
        </w:rPr>
        <w:t xml:space="preserve">This </w:t>
      </w:r>
      <w:r w:rsidR="00AF2D47" w:rsidRPr="00D1509D">
        <w:rPr>
          <w:rFonts w:ascii="Book Antiqua" w:hAnsi="Book Antiqua" w:cs="Times New Roman"/>
          <w:color w:val="000000" w:themeColor="text1"/>
          <w:sz w:val="24"/>
          <w:szCs w:val="24"/>
          <w:shd w:val="clear" w:color="auto" w:fill="FFFFFF"/>
          <w:lang w:val="en-US"/>
        </w:rPr>
        <w:t xml:space="preserve">implies </w:t>
      </w:r>
      <w:r w:rsidR="000B79B0" w:rsidRPr="00D1509D">
        <w:rPr>
          <w:rFonts w:ascii="Book Antiqua" w:hAnsi="Book Antiqua" w:cs="Times New Roman"/>
          <w:color w:val="000000" w:themeColor="text1"/>
          <w:sz w:val="24"/>
          <w:szCs w:val="24"/>
          <w:shd w:val="clear" w:color="auto" w:fill="FFFFFF"/>
          <w:lang w:val="en-US"/>
        </w:rPr>
        <w:t xml:space="preserve">that </w:t>
      </w:r>
      <w:r w:rsidR="007B6FF0" w:rsidRPr="00D1509D">
        <w:rPr>
          <w:rFonts w:ascii="Book Antiqua" w:hAnsi="Book Antiqua" w:cs="Times New Roman"/>
          <w:color w:val="000000" w:themeColor="text1"/>
          <w:sz w:val="24"/>
          <w:szCs w:val="24"/>
          <w:shd w:val="clear" w:color="auto" w:fill="FFFFFF"/>
          <w:lang w:val="en-US"/>
        </w:rPr>
        <w:t xml:space="preserve">adjuvant treatments </w:t>
      </w:r>
      <w:r w:rsidR="00AF2D47" w:rsidRPr="00D1509D">
        <w:rPr>
          <w:rFonts w:ascii="Book Antiqua" w:hAnsi="Book Antiqua" w:cs="Times New Roman"/>
          <w:color w:val="000000" w:themeColor="text1"/>
          <w:sz w:val="24"/>
          <w:szCs w:val="24"/>
          <w:shd w:val="clear" w:color="auto" w:fill="FFFFFF"/>
          <w:lang w:val="en-US"/>
        </w:rPr>
        <w:t xml:space="preserve">would be </w:t>
      </w:r>
      <w:r w:rsidR="007B6FF0" w:rsidRPr="00D1509D">
        <w:rPr>
          <w:rFonts w:ascii="Book Antiqua" w:hAnsi="Book Antiqua" w:cs="Times New Roman"/>
          <w:color w:val="000000" w:themeColor="text1"/>
          <w:sz w:val="24"/>
          <w:szCs w:val="24"/>
          <w:shd w:val="clear" w:color="auto" w:fill="FFFFFF"/>
          <w:lang w:val="en-US"/>
        </w:rPr>
        <w:t>necessary to prevent the high incidence of recurrence</w:t>
      </w:r>
      <w:r w:rsidR="00AF2D47" w:rsidRPr="00D1509D">
        <w:rPr>
          <w:rFonts w:ascii="Book Antiqua" w:hAnsi="Book Antiqua" w:cs="Times New Roman"/>
          <w:color w:val="000000" w:themeColor="text1"/>
          <w:sz w:val="24"/>
          <w:szCs w:val="24"/>
          <w:shd w:val="clear" w:color="auto" w:fill="FFFFFF"/>
          <w:lang w:val="en-US"/>
        </w:rPr>
        <w:t xml:space="preserve"> bu</w:t>
      </w:r>
      <w:r w:rsidR="00D53D53" w:rsidRPr="00D1509D">
        <w:rPr>
          <w:rFonts w:ascii="Book Antiqua" w:hAnsi="Book Antiqua" w:cs="Times New Roman"/>
          <w:color w:val="000000" w:themeColor="text1"/>
          <w:sz w:val="24"/>
          <w:szCs w:val="24"/>
          <w:shd w:val="clear" w:color="auto" w:fill="FFFFFF"/>
          <w:lang w:val="en-US"/>
        </w:rPr>
        <w:t>t</w:t>
      </w:r>
      <w:r w:rsidR="00015847" w:rsidRPr="00D1509D">
        <w:rPr>
          <w:rFonts w:ascii="Book Antiqua" w:hAnsi="Book Antiqua" w:cs="Times New Roman"/>
          <w:color w:val="000000" w:themeColor="text1"/>
          <w:sz w:val="24"/>
          <w:szCs w:val="24"/>
          <w:shd w:val="clear" w:color="auto" w:fill="FFFFFF"/>
          <w:lang w:val="en-US"/>
        </w:rPr>
        <w:t>,</w:t>
      </w:r>
      <w:r w:rsidR="00D53D53" w:rsidRPr="00D1509D">
        <w:rPr>
          <w:rFonts w:ascii="Book Antiqua" w:hAnsi="Book Antiqua" w:cs="Times New Roman"/>
          <w:color w:val="000000" w:themeColor="text1"/>
          <w:sz w:val="24"/>
          <w:szCs w:val="24"/>
          <w:shd w:val="clear" w:color="auto" w:fill="FFFFFF"/>
          <w:lang w:val="en-US"/>
        </w:rPr>
        <w:t xml:space="preserve"> </w:t>
      </w:r>
      <w:r w:rsidR="00015847" w:rsidRPr="00D1509D">
        <w:rPr>
          <w:rFonts w:ascii="Book Antiqua" w:hAnsi="Book Antiqua" w:cs="Times New Roman"/>
          <w:color w:val="000000" w:themeColor="text1"/>
          <w:sz w:val="24"/>
          <w:szCs w:val="24"/>
          <w:shd w:val="clear" w:color="auto" w:fill="FFFFFF"/>
          <w:lang w:val="en-US"/>
        </w:rPr>
        <w:t>unfortunately,</w:t>
      </w:r>
      <w:r w:rsidR="00BA05D3" w:rsidRPr="00D1509D">
        <w:rPr>
          <w:rFonts w:ascii="Book Antiqua" w:hAnsi="Book Antiqua" w:cs="Times New Roman"/>
          <w:color w:val="000000" w:themeColor="text1"/>
          <w:sz w:val="24"/>
          <w:szCs w:val="24"/>
          <w:shd w:val="clear" w:color="auto" w:fill="FFFFFF"/>
          <w:lang w:val="en-US"/>
        </w:rPr>
        <w:t xml:space="preserve"> </w:t>
      </w:r>
      <w:r w:rsidR="00AF2D47" w:rsidRPr="00D1509D">
        <w:rPr>
          <w:rFonts w:ascii="Book Antiqua" w:hAnsi="Book Antiqua" w:cs="Times New Roman"/>
          <w:color w:val="000000" w:themeColor="text1"/>
          <w:sz w:val="24"/>
          <w:szCs w:val="24"/>
          <w:shd w:val="clear" w:color="auto" w:fill="FFFFFF"/>
          <w:lang w:val="en-US"/>
        </w:rPr>
        <w:t>they are still unavailable</w:t>
      </w:r>
      <w:r w:rsidRPr="00D1509D">
        <w:rPr>
          <w:rStyle w:val="Nessuno"/>
          <w:rFonts w:ascii="Book Antiqua" w:hAnsi="Book Antiqua" w:cs="Times New Roman"/>
          <w:color w:val="000000" w:themeColor="text1"/>
          <w:sz w:val="24"/>
          <w:szCs w:val="24"/>
        </w:rPr>
        <w:t>.</w:t>
      </w:r>
    </w:p>
    <w:p w14:paraId="60C3CA6D" w14:textId="723A085B" w:rsidR="00A92E44" w:rsidRPr="00D1509D" w:rsidRDefault="00C66F0D" w:rsidP="00D67579">
      <w:pPr>
        <w:pStyle w:val="a4"/>
        <w:adjustRightInd w:val="0"/>
        <w:snapToGrid w:val="0"/>
        <w:spacing w:line="360" w:lineRule="auto"/>
        <w:ind w:firstLineChars="100" w:firstLine="240"/>
        <w:jc w:val="both"/>
        <w:rPr>
          <w:rStyle w:val="Nessuno"/>
          <w:rFonts w:ascii="Book Antiqua" w:hAnsi="Book Antiqua" w:cs="Times New Roman"/>
          <w:color w:val="000000" w:themeColor="text1"/>
          <w:sz w:val="24"/>
          <w:szCs w:val="24"/>
        </w:rPr>
      </w:pPr>
      <w:r w:rsidRPr="00D1509D">
        <w:rPr>
          <w:rFonts w:ascii="Book Antiqua" w:hAnsi="Book Antiqua" w:cs="Times New Roman"/>
          <w:color w:val="000000" w:themeColor="text1"/>
          <w:sz w:val="24"/>
          <w:szCs w:val="24"/>
          <w:lang w:val="en-US"/>
        </w:rPr>
        <w:t>It should be noted that no prospective study on surgical treatment for PVTT is available to date.</w:t>
      </w:r>
      <w:r w:rsidRPr="00D1509D">
        <w:rPr>
          <w:rStyle w:val="Nessuno"/>
          <w:rFonts w:ascii="Book Antiqua" w:hAnsi="Book Antiqua" w:cs="Times New Roman"/>
          <w:color w:val="000000" w:themeColor="text1"/>
          <w:sz w:val="24"/>
          <w:szCs w:val="24"/>
        </w:rPr>
        <w:t xml:space="preserve"> </w:t>
      </w:r>
      <w:r w:rsidR="00A92E44" w:rsidRPr="00D1509D">
        <w:rPr>
          <w:rStyle w:val="Nessuno"/>
          <w:rFonts w:ascii="Book Antiqua" w:hAnsi="Book Antiqua" w:cs="Times New Roman"/>
          <w:color w:val="000000" w:themeColor="text1"/>
          <w:sz w:val="24"/>
          <w:szCs w:val="24"/>
        </w:rPr>
        <w:t xml:space="preserve">Some studies underlined the achievement of the same survival and disease-free survival outcomes for </w:t>
      </w:r>
      <w:r w:rsidR="00A92E44" w:rsidRPr="00D67579">
        <w:rPr>
          <w:rStyle w:val="Nessuno"/>
          <w:rFonts w:ascii="Book Antiqua" w:hAnsi="Book Antiqua" w:cs="Times New Roman"/>
          <w:i/>
          <w:iCs/>
          <w:color w:val="000000" w:themeColor="text1"/>
          <w:sz w:val="24"/>
          <w:szCs w:val="24"/>
        </w:rPr>
        <w:t>en-bloc</w:t>
      </w:r>
      <w:r w:rsidR="00A92E44" w:rsidRPr="00D1509D">
        <w:rPr>
          <w:rStyle w:val="Nessuno"/>
          <w:rFonts w:ascii="Book Antiqua" w:hAnsi="Book Antiqua" w:cs="Times New Roman"/>
          <w:color w:val="000000" w:themeColor="text1"/>
          <w:sz w:val="24"/>
          <w:szCs w:val="24"/>
        </w:rPr>
        <w:t xml:space="preserve"> resection of the involved liver segment and bifurcation with </w:t>
      </w:r>
      <w:r w:rsidR="00A92E44" w:rsidRPr="00D1509D">
        <w:rPr>
          <w:rStyle w:val="Nessuno"/>
          <w:rFonts w:ascii="Book Antiqua" w:hAnsi="Book Antiqua" w:cs="Times New Roman"/>
          <w:color w:val="000000" w:themeColor="text1"/>
          <w:sz w:val="24"/>
          <w:szCs w:val="24"/>
        </w:rPr>
        <w:lastRenderedPageBreak/>
        <w:t>or without the main portal trunk compared to thrombectomy with peeling-off technique</w:t>
      </w:r>
      <w:r w:rsidR="007E7F15" w:rsidRPr="00D67579">
        <w:rPr>
          <w:rStyle w:val="Nessuno"/>
          <w:rFonts w:ascii="Book Antiqua" w:hAnsi="Book Antiqua" w:cs="Times New Roman"/>
          <w:bCs/>
          <w:color w:val="000000" w:themeColor="text1"/>
          <w:sz w:val="24"/>
          <w:szCs w:val="24"/>
          <w:vertAlign w:val="superscript"/>
        </w:rPr>
        <w:t>[1</w:t>
      </w:r>
      <w:r w:rsidR="005A212E" w:rsidRPr="00D67579">
        <w:rPr>
          <w:rStyle w:val="Nessuno"/>
          <w:rFonts w:ascii="Book Antiqua" w:hAnsi="Book Antiqua" w:cs="Times New Roman"/>
          <w:bCs/>
          <w:color w:val="000000" w:themeColor="text1"/>
          <w:sz w:val="24"/>
          <w:szCs w:val="24"/>
          <w:vertAlign w:val="superscript"/>
        </w:rPr>
        <w:t>2</w:t>
      </w:r>
      <w:r w:rsidR="00F05D96" w:rsidRPr="00D67579">
        <w:rPr>
          <w:rStyle w:val="Nessuno"/>
          <w:rFonts w:ascii="Book Antiqua" w:hAnsi="Book Antiqua" w:cs="Times New Roman"/>
          <w:bCs/>
          <w:color w:val="000000" w:themeColor="text1"/>
          <w:sz w:val="24"/>
          <w:szCs w:val="24"/>
          <w:vertAlign w:val="superscript"/>
        </w:rPr>
        <w:t>9</w:t>
      </w:r>
      <w:r w:rsidR="007E7F15" w:rsidRPr="00D67579">
        <w:rPr>
          <w:rStyle w:val="Nessuno"/>
          <w:rFonts w:ascii="Book Antiqua" w:hAnsi="Book Antiqua" w:cs="Times New Roman"/>
          <w:bCs/>
          <w:color w:val="000000" w:themeColor="text1"/>
          <w:sz w:val="24"/>
          <w:szCs w:val="24"/>
          <w:vertAlign w:val="superscript"/>
        </w:rPr>
        <w:t>-13</w:t>
      </w:r>
      <w:r w:rsidR="00F05D96" w:rsidRPr="00D67579">
        <w:rPr>
          <w:rStyle w:val="Nessuno"/>
          <w:rFonts w:ascii="Book Antiqua" w:hAnsi="Book Antiqua" w:cs="Times New Roman"/>
          <w:bCs/>
          <w:color w:val="000000" w:themeColor="text1"/>
          <w:sz w:val="24"/>
          <w:szCs w:val="24"/>
          <w:vertAlign w:val="superscript"/>
        </w:rPr>
        <w:t>1</w:t>
      </w:r>
      <w:r w:rsidR="007E7F15" w:rsidRPr="00D67579">
        <w:rPr>
          <w:rStyle w:val="Nessuno"/>
          <w:rFonts w:ascii="Book Antiqua" w:hAnsi="Book Antiqua" w:cs="Times New Roman"/>
          <w:bCs/>
          <w:color w:val="000000" w:themeColor="text1"/>
          <w:sz w:val="24"/>
          <w:szCs w:val="24"/>
          <w:vertAlign w:val="superscript"/>
        </w:rPr>
        <w:t>]</w:t>
      </w:r>
      <w:r w:rsidR="00A92E44" w:rsidRPr="00D1509D">
        <w:rPr>
          <w:rStyle w:val="Nessuno"/>
          <w:rFonts w:ascii="Book Antiqua" w:hAnsi="Book Antiqua" w:cs="Times New Roman"/>
          <w:color w:val="000000" w:themeColor="text1"/>
          <w:sz w:val="24"/>
          <w:szCs w:val="24"/>
        </w:rPr>
        <w:t xml:space="preserve">. Conversely, a propensity score analysis by Zhang </w:t>
      </w:r>
      <w:r w:rsidR="00A92E44" w:rsidRPr="007154C8">
        <w:rPr>
          <w:rStyle w:val="Nessuno"/>
          <w:rFonts w:ascii="Book Antiqua" w:hAnsi="Book Antiqua" w:cs="Times New Roman"/>
          <w:i/>
          <w:iCs/>
          <w:color w:val="000000" w:themeColor="text1"/>
          <w:sz w:val="24"/>
          <w:szCs w:val="24"/>
        </w:rPr>
        <w:t>et al</w:t>
      </w:r>
      <w:r w:rsidR="005A212E" w:rsidRPr="007154C8">
        <w:rPr>
          <w:rStyle w:val="Nessuno"/>
          <w:rFonts w:ascii="Book Antiqua" w:hAnsi="Book Antiqua" w:cs="Times New Roman"/>
          <w:color w:val="000000" w:themeColor="text1"/>
          <w:sz w:val="24"/>
          <w:szCs w:val="24"/>
          <w:vertAlign w:val="superscript"/>
        </w:rPr>
        <w:t>[</w:t>
      </w:r>
      <w:r w:rsidR="00F05D96" w:rsidRPr="007154C8">
        <w:rPr>
          <w:rStyle w:val="Nessuno"/>
          <w:rFonts w:ascii="Book Antiqua" w:hAnsi="Book Antiqua" w:cs="Times New Roman"/>
          <w:color w:val="000000" w:themeColor="text1"/>
          <w:sz w:val="24"/>
          <w:szCs w:val="24"/>
          <w:vertAlign w:val="superscript"/>
        </w:rPr>
        <w:t>132</w:t>
      </w:r>
      <w:r w:rsidR="005A212E" w:rsidRPr="007154C8">
        <w:rPr>
          <w:rStyle w:val="Nessuno"/>
          <w:rFonts w:ascii="Book Antiqua" w:hAnsi="Book Antiqua" w:cs="Times New Roman"/>
          <w:color w:val="000000" w:themeColor="text1"/>
          <w:sz w:val="24"/>
          <w:szCs w:val="24"/>
          <w:vertAlign w:val="superscript"/>
        </w:rPr>
        <w:t>]</w:t>
      </w:r>
      <w:r w:rsidR="00A92E44" w:rsidRPr="00D1509D">
        <w:rPr>
          <w:rStyle w:val="Nessuno"/>
          <w:rFonts w:ascii="Book Antiqua" w:hAnsi="Book Antiqua" w:cs="Times New Roman"/>
          <w:color w:val="000000" w:themeColor="text1"/>
          <w:sz w:val="24"/>
          <w:szCs w:val="24"/>
        </w:rPr>
        <w:t xml:space="preserve"> demonstrated the superiority of </w:t>
      </w:r>
      <w:r w:rsidR="00A92E44" w:rsidRPr="00245DCA">
        <w:rPr>
          <w:rStyle w:val="Nessuno"/>
          <w:rFonts w:ascii="Book Antiqua" w:hAnsi="Book Antiqua" w:cs="Times New Roman"/>
          <w:i/>
          <w:iCs/>
          <w:color w:val="000000" w:themeColor="text1"/>
          <w:sz w:val="24"/>
          <w:szCs w:val="24"/>
        </w:rPr>
        <w:t>en-bloc</w:t>
      </w:r>
      <w:r w:rsidR="00A92E44" w:rsidRPr="00D1509D">
        <w:rPr>
          <w:rStyle w:val="Nessuno"/>
          <w:rFonts w:ascii="Book Antiqua" w:hAnsi="Book Antiqua" w:cs="Times New Roman"/>
          <w:color w:val="000000" w:themeColor="text1"/>
          <w:sz w:val="24"/>
          <w:szCs w:val="24"/>
        </w:rPr>
        <w:t xml:space="preserve"> resection</w:t>
      </w:r>
      <w:r w:rsidR="00A0116A" w:rsidRPr="00D1509D">
        <w:rPr>
          <w:rStyle w:val="Nessuno"/>
          <w:rFonts w:ascii="Book Antiqua" w:hAnsi="Book Antiqua" w:cs="Times New Roman"/>
          <w:color w:val="000000" w:themeColor="text1"/>
          <w:sz w:val="24"/>
          <w:szCs w:val="24"/>
        </w:rPr>
        <w:t xml:space="preserve"> </w:t>
      </w:r>
      <w:r w:rsidR="005121AC" w:rsidRPr="00D1509D">
        <w:rPr>
          <w:rStyle w:val="Nessuno"/>
          <w:rFonts w:ascii="Book Antiqua" w:hAnsi="Book Antiqua" w:cs="Times New Roman"/>
          <w:color w:val="000000" w:themeColor="text1"/>
          <w:sz w:val="24"/>
          <w:szCs w:val="24"/>
        </w:rPr>
        <w:t xml:space="preserve">compared to </w:t>
      </w:r>
      <w:r w:rsidR="00132EDD" w:rsidRPr="00D1509D">
        <w:rPr>
          <w:rStyle w:val="Nessuno"/>
          <w:rFonts w:ascii="Book Antiqua" w:hAnsi="Book Antiqua" w:cs="Times New Roman"/>
          <w:color w:val="000000" w:themeColor="text1"/>
          <w:sz w:val="24"/>
          <w:szCs w:val="24"/>
        </w:rPr>
        <w:t xml:space="preserve">thrombectomy with </w:t>
      </w:r>
      <w:r w:rsidR="005121AC" w:rsidRPr="00D1509D">
        <w:rPr>
          <w:rStyle w:val="Nessuno"/>
          <w:rFonts w:ascii="Book Antiqua" w:hAnsi="Book Antiqua" w:cs="Times New Roman"/>
          <w:color w:val="000000" w:themeColor="text1"/>
          <w:sz w:val="24"/>
          <w:szCs w:val="24"/>
        </w:rPr>
        <w:t>peeling</w:t>
      </w:r>
      <w:r w:rsidR="00132EDD" w:rsidRPr="00D1509D">
        <w:rPr>
          <w:rStyle w:val="Nessuno"/>
          <w:rFonts w:ascii="Book Antiqua" w:hAnsi="Book Antiqua" w:cs="Times New Roman"/>
          <w:color w:val="000000" w:themeColor="text1"/>
          <w:sz w:val="24"/>
          <w:szCs w:val="24"/>
        </w:rPr>
        <w:t>-</w:t>
      </w:r>
      <w:r w:rsidR="005121AC" w:rsidRPr="00D1509D">
        <w:rPr>
          <w:rStyle w:val="Nessuno"/>
          <w:rFonts w:ascii="Book Antiqua" w:hAnsi="Book Antiqua" w:cs="Times New Roman"/>
          <w:color w:val="000000" w:themeColor="text1"/>
          <w:sz w:val="24"/>
          <w:szCs w:val="24"/>
        </w:rPr>
        <w:t>off</w:t>
      </w:r>
      <w:r w:rsidR="00132EDD" w:rsidRPr="00D1509D">
        <w:rPr>
          <w:rStyle w:val="Nessuno"/>
          <w:rFonts w:ascii="Book Antiqua" w:hAnsi="Book Antiqua" w:cs="Times New Roman"/>
          <w:color w:val="000000" w:themeColor="text1"/>
          <w:sz w:val="24"/>
          <w:szCs w:val="24"/>
        </w:rPr>
        <w:t xml:space="preserve"> resection</w:t>
      </w:r>
      <w:r w:rsidR="00A46444" w:rsidRPr="00D1509D">
        <w:rPr>
          <w:rStyle w:val="Nessuno"/>
          <w:rFonts w:ascii="Book Antiqua" w:hAnsi="Book Antiqua" w:cs="Times New Roman"/>
          <w:color w:val="000000" w:themeColor="text1"/>
          <w:sz w:val="24"/>
          <w:szCs w:val="24"/>
        </w:rPr>
        <w:t xml:space="preserve"> </w:t>
      </w:r>
      <w:r w:rsidR="00A92E44" w:rsidRPr="00D1509D">
        <w:rPr>
          <w:rStyle w:val="Nessuno"/>
          <w:rFonts w:ascii="Book Antiqua" w:hAnsi="Book Antiqua" w:cs="Times New Roman"/>
          <w:color w:val="000000" w:themeColor="text1"/>
          <w:sz w:val="24"/>
          <w:szCs w:val="24"/>
        </w:rPr>
        <w:t>in type I-II PVTT (</w:t>
      </w:r>
      <w:r w:rsidR="00A0116A" w:rsidRPr="00D1509D">
        <w:rPr>
          <w:rStyle w:val="Nessuno"/>
          <w:rFonts w:ascii="Book Antiqua" w:hAnsi="Book Antiqua" w:cs="Times New Roman"/>
          <w:color w:val="000000" w:themeColor="text1"/>
          <w:sz w:val="24"/>
          <w:szCs w:val="24"/>
        </w:rPr>
        <w:t>mean survival time</w:t>
      </w:r>
      <w:r w:rsidR="000A1E5A" w:rsidRPr="00D1509D">
        <w:rPr>
          <w:rStyle w:val="Nessuno"/>
          <w:rFonts w:ascii="Book Antiqua" w:hAnsi="Book Antiqua" w:cs="Times New Roman"/>
          <w:color w:val="000000" w:themeColor="text1"/>
          <w:sz w:val="24"/>
          <w:szCs w:val="24"/>
        </w:rPr>
        <w:t>, MST</w:t>
      </w:r>
      <w:r w:rsidR="00A0116A" w:rsidRPr="00D1509D">
        <w:rPr>
          <w:rStyle w:val="Nessuno"/>
          <w:rFonts w:ascii="Book Antiqua" w:hAnsi="Book Antiqua" w:cs="Times New Roman"/>
          <w:color w:val="000000" w:themeColor="text1"/>
          <w:sz w:val="24"/>
          <w:szCs w:val="24"/>
        </w:rPr>
        <w:t xml:space="preserve"> 18.2 </w:t>
      </w:r>
      <w:r w:rsidR="00245DCA">
        <w:rPr>
          <w:rStyle w:val="Nessuno"/>
          <w:rFonts w:ascii="Book Antiqua" w:hAnsi="Book Antiqua" w:cs="Times New Roman"/>
          <w:color w:val="000000" w:themeColor="text1"/>
          <w:sz w:val="24"/>
          <w:szCs w:val="24"/>
        </w:rPr>
        <w:t xml:space="preserve">mo </w:t>
      </w:r>
      <w:r w:rsidR="00A0116A" w:rsidRPr="00245DCA">
        <w:rPr>
          <w:rStyle w:val="Nessuno"/>
          <w:rFonts w:ascii="Book Antiqua" w:hAnsi="Book Antiqua" w:cs="Times New Roman"/>
          <w:i/>
          <w:iCs/>
          <w:color w:val="000000" w:themeColor="text1"/>
          <w:sz w:val="24"/>
          <w:szCs w:val="24"/>
        </w:rPr>
        <w:t>vs</w:t>
      </w:r>
      <w:r w:rsidR="00A0116A" w:rsidRPr="00D1509D">
        <w:rPr>
          <w:rStyle w:val="Nessuno"/>
          <w:rFonts w:ascii="Book Antiqua" w:hAnsi="Book Antiqua" w:cs="Times New Roman"/>
          <w:color w:val="000000" w:themeColor="text1"/>
          <w:sz w:val="24"/>
          <w:szCs w:val="24"/>
        </w:rPr>
        <w:t xml:space="preserve"> 10.9 mo, </w:t>
      </w:r>
      <w:r w:rsidR="00A92E44" w:rsidRPr="00D1509D">
        <w:rPr>
          <w:rStyle w:val="Nessuno"/>
          <w:rFonts w:ascii="Book Antiqua" w:hAnsi="Book Antiqua" w:cs="Times New Roman"/>
          <w:color w:val="000000" w:themeColor="text1"/>
          <w:sz w:val="24"/>
          <w:szCs w:val="24"/>
        </w:rPr>
        <w:t xml:space="preserve">1-, 3-, 5-year OS 68.9%, 34.3%, 30.8% </w:t>
      </w:r>
      <w:r w:rsidR="00A92E44" w:rsidRPr="00245DCA">
        <w:rPr>
          <w:rStyle w:val="Nessuno"/>
          <w:rFonts w:ascii="Book Antiqua" w:hAnsi="Book Antiqua" w:cs="Times New Roman"/>
          <w:i/>
          <w:iCs/>
          <w:color w:val="000000" w:themeColor="text1"/>
          <w:sz w:val="24"/>
          <w:szCs w:val="24"/>
        </w:rPr>
        <w:t>vs</w:t>
      </w:r>
      <w:r w:rsidR="00A92E44" w:rsidRPr="00D1509D">
        <w:rPr>
          <w:rStyle w:val="Nessuno"/>
          <w:rFonts w:ascii="Book Antiqua" w:hAnsi="Book Antiqua" w:cs="Times New Roman"/>
          <w:color w:val="000000" w:themeColor="text1"/>
          <w:sz w:val="24"/>
          <w:szCs w:val="24"/>
        </w:rPr>
        <w:t xml:space="preserve"> 49.1%, 22.1%, 15.8%; recurrence rate 9.7% </w:t>
      </w:r>
      <w:r w:rsidR="00A92E44" w:rsidRPr="00245DCA">
        <w:rPr>
          <w:rStyle w:val="Nessuno"/>
          <w:rFonts w:ascii="Book Antiqua" w:hAnsi="Book Antiqua" w:cs="Times New Roman"/>
          <w:i/>
          <w:iCs/>
          <w:color w:val="000000" w:themeColor="text1"/>
          <w:sz w:val="24"/>
          <w:szCs w:val="24"/>
        </w:rPr>
        <w:t xml:space="preserve">vs </w:t>
      </w:r>
      <w:r w:rsidR="00A92E44" w:rsidRPr="00D1509D">
        <w:rPr>
          <w:rStyle w:val="Nessuno"/>
          <w:rFonts w:ascii="Book Antiqua" w:hAnsi="Book Antiqua" w:cs="Times New Roman"/>
          <w:color w:val="000000" w:themeColor="text1"/>
          <w:sz w:val="24"/>
          <w:szCs w:val="24"/>
        </w:rPr>
        <w:t xml:space="preserve">23.9%, </w:t>
      </w:r>
      <w:r w:rsidR="00245DCA" w:rsidRPr="00245DCA">
        <w:rPr>
          <w:rStyle w:val="Nessuno"/>
          <w:rFonts w:ascii="Book Antiqua" w:hAnsi="Book Antiqua" w:cs="Times New Roman"/>
          <w:i/>
          <w:iCs/>
          <w:color w:val="000000" w:themeColor="text1"/>
          <w:sz w:val="24"/>
          <w:szCs w:val="24"/>
        </w:rPr>
        <w:t>P</w:t>
      </w:r>
      <w:r w:rsidR="00245DCA">
        <w:rPr>
          <w:rStyle w:val="Nessuno"/>
          <w:rFonts w:ascii="Book Antiqua" w:hAnsi="Book Antiqua" w:cs="Times New Roman"/>
          <w:color w:val="000000" w:themeColor="text1"/>
          <w:sz w:val="24"/>
          <w:szCs w:val="24"/>
        </w:rPr>
        <w:t xml:space="preserve"> </w:t>
      </w:r>
      <w:r w:rsidR="00A92E44" w:rsidRPr="00D1509D">
        <w:rPr>
          <w:rStyle w:val="Nessuno"/>
          <w:rFonts w:ascii="Book Antiqua" w:hAnsi="Book Antiqua" w:cs="Times New Roman"/>
          <w:color w:val="000000" w:themeColor="text1"/>
          <w:sz w:val="24"/>
          <w:szCs w:val="24"/>
        </w:rPr>
        <w:t>=</w:t>
      </w:r>
      <w:r w:rsidR="00245DCA">
        <w:rPr>
          <w:rStyle w:val="Nessuno"/>
          <w:rFonts w:ascii="Book Antiqua" w:hAnsi="Book Antiqua" w:cs="Times New Roman"/>
          <w:color w:val="000000" w:themeColor="text1"/>
          <w:sz w:val="24"/>
          <w:szCs w:val="24"/>
        </w:rPr>
        <w:t xml:space="preserve"> </w:t>
      </w:r>
      <w:r w:rsidR="00A92E44" w:rsidRPr="00D1509D">
        <w:rPr>
          <w:rStyle w:val="Nessuno"/>
          <w:rFonts w:ascii="Book Antiqua" w:hAnsi="Book Antiqua" w:cs="Times New Roman"/>
          <w:color w:val="000000" w:themeColor="text1"/>
          <w:sz w:val="24"/>
          <w:szCs w:val="24"/>
        </w:rPr>
        <w:t>0.005, respectively).</w:t>
      </w:r>
    </w:p>
    <w:p w14:paraId="5239939C" w14:textId="21F3046B" w:rsidR="00A92E44" w:rsidRPr="00D1509D" w:rsidRDefault="00A92E44" w:rsidP="00245DCA">
      <w:pPr>
        <w:pStyle w:val="a4"/>
        <w:adjustRightInd w:val="0"/>
        <w:snapToGrid w:val="0"/>
        <w:spacing w:line="360" w:lineRule="auto"/>
        <w:ind w:firstLineChars="100" w:firstLine="240"/>
        <w:jc w:val="both"/>
        <w:rPr>
          <w:rStyle w:val="Nessuno"/>
          <w:rFonts w:ascii="Book Antiqua" w:hAnsi="Book Antiqua" w:cs="Times New Roman"/>
          <w:color w:val="000000" w:themeColor="text1"/>
          <w:sz w:val="24"/>
          <w:szCs w:val="24"/>
        </w:rPr>
      </w:pPr>
      <w:r w:rsidRPr="00D1509D">
        <w:rPr>
          <w:rStyle w:val="Nessuno"/>
          <w:rFonts w:ascii="Book Antiqua" w:hAnsi="Book Antiqua" w:cs="Times New Roman"/>
          <w:color w:val="000000" w:themeColor="text1"/>
          <w:sz w:val="24"/>
          <w:szCs w:val="24"/>
        </w:rPr>
        <w:t>Back-flow thrombectomy (BFT) has been employed in order to expand therapeutic possibilities for Vp4 PVTT, which in Japan is surgically approached only in 8.8% cases, minimizing the risk of migration of floating thrombus and allowing further adjuvant treatments</w:t>
      </w:r>
      <w:r w:rsidR="006E18A3" w:rsidRPr="00245DCA">
        <w:rPr>
          <w:rStyle w:val="Nessuno"/>
          <w:rFonts w:ascii="Book Antiqua" w:hAnsi="Book Antiqua" w:cs="Times New Roman"/>
          <w:color w:val="000000" w:themeColor="text1"/>
          <w:sz w:val="24"/>
          <w:szCs w:val="24"/>
          <w:vertAlign w:val="superscript"/>
        </w:rPr>
        <w:t>[</w:t>
      </w:r>
      <w:r w:rsidR="00F05D96" w:rsidRPr="00245DCA">
        <w:rPr>
          <w:rStyle w:val="Nessuno"/>
          <w:rFonts w:ascii="Book Antiqua" w:hAnsi="Book Antiqua" w:cs="Times New Roman"/>
          <w:color w:val="000000" w:themeColor="text1"/>
          <w:sz w:val="24"/>
          <w:szCs w:val="24"/>
          <w:vertAlign w:val="superscript"/>
        </w:rPr>
        <w:t>133</w:t>
      </w:r>
      <w:r w:rsidR="006E18A3" w:rsidRPr="00245DCA">
        <w:rPr>
          <w:rStyle w:val="Nessuno"/>
          <w:rFonts w:ascii="Book Antiqua" w:hAnsi="Book Antiqua" w:cs="Times New Roman"/>
          <w:color w:val="000000" w:themeColor="text1"/>
          <w:sz w:val="24"/>
          <w:szCs w:val="24"/>
          <w:vertAlign w:val="superscript"/>
        </w:rPr>
        <w:t>]</w:t>
      </w:r>
      <w:r w:rsidRPr="00D1509D">
        <w:rPr>
          <w:rStyle w:val="Nessuno"/>
          <w:rFonts w:ascii="Book Antiqua" w:hAnsi="Book Antiqua" w:cs="Times New Roman"/>
          <w:color w:val="000000" w:themeColor="text1"/>
          <w:sz w:val="24"/>
          <w:szCs w:val="24"/>
        </w:rPr>
        <w:t>.</w:t>
      </w:r>
    </w:p>
    <w:p w14:paraId="05E0A39D" w14:textId="5D1A9BA5" w:rsidR="00D3718C" w:rsidRPr="00D1509D" w:rsidRDefault="003838BE" w:rsidP="00245DCA">
      <w:pPr>
        <w:pStyle w:val="a4"/>
        <w:adjustRightInd w:val="0"/>
        <w:snapToGrid w:val="0"/>
        <w:spacing w:line="360" w:lineRule="auto"/>
        <w:ind w:firstLineChars="100" w:firstLine="240"/>
        <w:jc w:val="both"/>
        <w:rPr>
          <w:rStyle w:val="Nessuno"/>
          <w:rFonts w:ascii="Book Antiqua" w:hAnsi="Book Antiqua" w:cs="Times New Roman"/>
          <w:color w:val="000000" w:themeColor="text1"/>
          <w:sz w:val="24"/>
          <w:szCs w:val="24"/>
        </w:rPr>
      </w:pPr>
      <w:r w:rsidRPr="00D1509D">
        <w:rPr>
          <w:rStyle w:val="Nessuno"/>
          <w:rFonts w:ascii="Book Antiqua" w:hAnsi="Book Antiqua" w:cs="Times New Roman"/>
          <w:color w:val="000000" w:themeColor="text1"/>
          <w:sz w:val="24"/>
          <w:szCs w:val="24"/>
        </w:rPr>
        <w:t>Beyond its pathological meaning and the debates on the most proper therapeutic approach, PVTT itself has a fundamental role in defining the possible evolution of HCC. In patients with HBV-related HCC macrovascular invasion, tumor differentiation and size are all important prognostic factors</w:t>
      </w:r>
      <w:r w:rsidR="006E18A3" w:rsidRPr="00245DCA">
        <w:rPr>
          <w:rStyle w:val="Nessuno"/>
          <w:rFonts w:ascii="Book Antiqua" w:hAnsi="Book Antiqua" w:cs="Times New Roman"/>
          <w:color w:val="000000" w:themeColor="text1"/>
          <w:sz w:val="24"/>
          <w:szCs w:val="24"/>
          <w:vertAlign w:val="superscript"/>
        </w:rPr>
        <w:t>[</w:t>
      </w:r>
      <w:r w:rsidR="00F05D96" w:rsidRPr="00245DCA">
        <w:rPr>
          <w:rStyle w:val="Nessuno"/>
          <w:rFonts w:ascii="Book Antiqua" w:hAnsi="Book Antiqua" w:cs="Times New Roman"/>
          <w:color w:val="000000" w:themeColor="text1"/>
          <w:sz w:val="24"/>
          <w:szCs w:val="24"/>
          <w:vertAlign w:val="superscript"/>
        </w:rPr>
        <w:t>134</w:t>
      </w:r>
      <w:r w:rsidR="006E18A3" w:rsidRPr="00245DCA">
        <w:rPr>
          <w:rStyle w:val="Nessuno"/>
          <w:rFonts w:ascii="Book Antiqua" w:hAnsi="Book Antiqua" w:cs="Times New Roman"/>
          <w:color w:val="000000" w:themeColor="text1"/>
          <w:sz w:val="24"/>
          <w:szCs w:val="24"/>
          <w:vertAlign w:val="superscript"/>
        </w:rPr>
        <w:t>]</w:t>
      </w:r>
      <w:r w:rsidRPr="00D1509D">
        <w:rPr>
          <w:rStyle w:val="Nessuno"/>
          <w:rFonts w:ascii="Book Antiqua" w:hAnsi="Book Antiqua" w:cs="Times New Roman"/>
          <w:color w:val="000000" w:themeColor="text1"/>
          <w:sz w:val="24"/>
          <w:szCs w:val="24"/>
        </w:rPr>
        <w:t>. As regards surgical resection of large HCC (more than 10 cm), PVTT is an independent predictor of early recurrence-related mortality and a major negative prognostic factor</w:t>
      </w:r>
      <w:r w:rsidR="006E18A3" w:rsidRPr="00245DCA">
        <w:rPr>
          <w:rStyle w:val="Nessuno"/>
          <w:rFonts w:ascii="Book Antiqua" w:hAnsi="Book Antiqua" w:cs="Times New Roman"/>
          <w:color w:val="000000" w:themeColor="text1"/>
          <w:sz w:val="24"/>
          <w:szCs w:val="24"/>
          <w:vertAlign w:val="superscript"/>
        </w:rPr>
        <w:t>[</w:t>
      </w:r>
      <w:r w:rsidR="00F05D96" w:rsidRPr="00245DCA">
        <w:rPr>
          <w:rStyle w:val="Nessuno"/>
          <w:rFonts w:ascii="Book Antiqua" w:hAnsi="Book Antiqua" w:cs="Times New Roman"/>
          <w:color w:val="000000" w:themeColor="text1"/>
          <w:sz w:val="24"/>
          <w:szCs w:val="24"/>
          <w:vertAlign w:val="superscript"/>
        </w:rPr>
        <w:t>135</w:t>
      </w:r>
      <w:r w:rsidR="006E18A3" w:rsidRPr="00245DCA">
        <w:rPr>
          <w:rStyle w:val="Nessuno"/>
          <w:rFonts w:ascii="Book Antiqua" w:hAnsi="Book Antiqua" w:cs="Times New Roman"/>
          <w:color w:val="000000" w:themeColor="text1"/>
          <w:sz w:val="24"/>
          <w:szCs w:val="24"/>
          <w:vertAlign w:val="superscript"/>
        </w:rPr>
        <w:t>]</w:t>
      </w:r>
      <w:r w:rsidRPr="00D1509D">
        <w:rPr>
          <w:rStyle w:val="Nessuno"/>
          <w:rFonts w:ascii="Book Antiqua" w:hAnsi="Book Antiqua" w:cs="Times New Roman"/>
          <w:color w:val="000000" w:themeColor="text1"/>
          <w:sz w:val="24"/>
          <w:szCs w:val="24"/>
        </w:rPr>
        <w:t xml:space="preserve">. </w:t>
      </w:r>
      <w:r w:rsidR="00AC03A2" w:rsidRPr="00D1509D">
        <w:rPr>
          <w:rStyle w:val="Nessuno"/>
          <w:rFonts w:ascii="Book Antiqua" w:hAnsi="Book Antiqua" w:cs="Times New Roman"/>
          <w:color w:val="000000" w:themeColor="text1"/>
          <w:sz w:val="24"/>
          <w:szCs w:val="24"/>
        </w:rPr>
        <w:t xml:space="preserve">Since PVTT invading portal trunk </w:t>
      </w:r>
      <w:r w:rsidR="00323B90" w:rsidRPr="00D1509D">
        <w:rPr>
          <w:rStyle w:val="Nessuno"/>
          <w:rFonts w:ascii="Book Antiqua" w:hAnsi="Book Antiqua" w:cs="Times New Roman"/>
          <w:color w:val="000000" w:themeColor="text1"/>
          <w:sz w:val="24"/>
          <w:szCs w:val="24"/>
        </w:rPr>
        <w:t xml:space="preserve">is considered to </w:t>
      </w:r>
      <w:r w:rsidR="009924A0" w:rsidRPr="00D1509D">
        <w:rPr>
          <w:rStyle w:val="Nessuno"/>
          <w:rFonts w:ascii="Book Antiqua" w:hAnsi="Book Antiqua" w:cs="Times New Roman"/>
          <w:color w:val="000000" w:themeColor="text1"/>
          <w:sz w:val="24"/>
          <w:szCs w:val="24"/>
        </w:rPr>
        <w:t xml:space="preserve">be </w:t>
      </w:r>
      <w:r w:rsidR="00323B90" w:rsidRPr="00D1509D">
        <w:rPr>
          <w:rStyle w:val="Nessuno"/>
          <w:rFonts w:ascii="Book Antiqua" w:hAnsi="Book Antiqua" w:cs="Times New Roman"/>
          <w:color w:val="000000" w:themeColor="text1"/>
          <w:sz w:val="24"/>
          <w:szCs w:val="24"/>
        </w:rPr>
        <w:t xml:space="preserve">a sign of </w:t>
      </w:r>
      <w:r w:rsidR="00D56973" w:rsidRPr="00D1509D">
        <w:rPr>
          <w:rStyle w:val="Nessuno"/>
          <w:rFonts w:ascii="Book Antiqua" w:hAnsi="Book Antiqua" w:cs="Times New Roman"/>
          <w:color w:val="000000" w:themeColor="text1"/>
          <w:sz w:val="24"/>
          <w:szCs w:val="24"/>
        </w:rPr>
        <w:t>advanced</w:t>
      </w:r>
      <w:r w:rsidR="00323B90" w:rsidRPr="00D1509D">
        <w:rPr>
          <w:rStyle w:val="Nessuno"/>
          <w:rFonts w:ascii="Book Antiqua" w:hAnsi="Book Antiqua" w:cs="Times New Roman"/>
          <w:color w:val="000000" w:themeColor="text1"/>
          <w:sz w:val="24"/>
          <w:szCs w:val="24"/>
        </w:rPr>
        <w:t xml:space="preserve"> HCC,</w:t>
      </w:r>
      <w:r w:rsidR="009924A0" w:rsidRPr="00D1509D">
        <w:rPr>
          <w:rStyle w:val="Nessuno"/>
          <w:rFonts w:ascii="Book Antiqua" w:hAnsi="Book Antiqua" w:cs="Times New Roman"/>
          <w:color w:val="000000" w:themeColor="text1"/>
          <w:sz w:val="24"/>
          <w:szCs w:val="24"/>
        </w:rPr>
        <w:t xml:space="preserve"> th</w:t>
      </w:r>
      <w:r w:rsidR="00323B90" w:rsidRPr="00D1509D">
        <w:rPr>
          <w:rStyle w:val="Nessuno"/>
          <w:rFonts w:ascii="Book Antiqua" w:hAnsi="Book Antiqua" w:cs="Times New Roman"/>
          <w:color w:val="000000" w:themeColor="text1"/>
          <w:sz w:val="24"/>
          <w:szCs w:val="24"/>
        </w:rPr>
        <w:t xml:space="preserve">e purpose of </w:t>
      </w:r>
      <w:r w:rsidR="00A92E44" w:rsidRPr="00D1509D">
        <w:rPr>
          <w:rStyle w:val="Nessuno"/>
          <w:rFonts w:ascii="Book Antiqua" w:hAnsi="Book Antiqua" w:cs="Times New Roman"/>
          <w:color w:val="000000" w:themeColor="text1"/>
          <w:sz w:val="24"/>
          <w:szCs w:val="24"/>
        </w:rPr>
        <w:t>surgical approach</w:t>
      </w:r>
      <w:r w:rsidR="009924A0" w:rsidRPr="00D1509D">
        <w:rPr>
          <w:rStyle w:val="Nessuno"/>
          <w:rFonts w:ascii="Book Antiqua" w:hAnsi="Book Antiqua" w:cs="Times New Roman"/>
          <w:color w:val="000000" w:themeColor="text1"/>
          <w:sz w:val="24"/>
          <w:szCs w:val="24"/>
        </w:rPr>
        <w:t xml:space="preserve"> </w:t>
      </w:r>
      <w:r w:rsidRPr="00D1509D">
        <w:rPr>
          <w:rStyle w:val="Nessuno"/>
          <w:rFonts w:ascii="Book Antiqua" w:hAnsi="Book Antiqua" w:cs="Times New Roman"/>
          <w:color w:val="000000" w:themeColor="text1"/>
          <w:sz w:val="24"/>
          <w:szCs w:val="24"/>
        </w:rPr>
        <w:t>i</w:t>
      </w:r>
      <w:r w:rsidR="009924A0" w:rsidRPr="00D1509D">
        <w:rPr>
          <w:rStyle w:val="Nessuno"/>
          <w:rFonts w:ascii="Book Antiqua" w:hAnsi="Book Antiqua" w:cs="Times New Roman"/>
          <w:color w:val="000000" w:themeColor="text1"/>
          <w:sz w:val="24"/>
          <w:szCs w:val="24"/>
        </w:rPr>
        <w:t xml:space="preserve">s not to improve survival, but </w:t>
      </w:r>
      <w:r w:rsidR="00AC03A2" w:rsidRPr="00D1509D">
        <w:rPr>
          <w:rStyle w:val="Nessuno"/>
          <w:rFonts w:ascii="Book Antiqua" w:hAnsi="Book Antiqua" w:cs="Times New Roman"/>
          <w:color w:val="000000" w:themeColor="text1"/>
          <w:sz w:val="24"/>
          <w:szCs w:val="24"/>
        </w:rPr>
        <w:t xml:space="preserve">to </w:t>
      </w:r>
      <w:r w:rsidR="009924A0" w:rsidRPr="00D1509D">
        <w:rPr>
          <w:rStyle w:val="Nessuno"/>
          <w:rFonts w:ascii="Book Antiqua" w:hAnsi="Book Antiqua" w:cs="Times New Roman"/>
          <w:color w:val="000000" w:themeColor="text1"/>
          <w:sz w:val="24"/>
          <w:szCs w:val="24"/>
        </w:rPr>
        <w:t xml:space="preserve">help </w:t>
      </w:r>
      <w:r w:rsidR="00AC03A2" w:rsidRPr="00D1509D">
        <w:rPr>
          <w:rStyle w:val="Nessuno"/>
          <w:rFonts w:ascii="Book Antiqua" w:hAnsi="Book Antiqua" w:cs="Times New Roman"/>
          <w:color w:val="000000" w:themeColor="text1"/>
          <w:sz w:val="24"/>
          <w:szCs w:val="24"/>
        </w:rPr>
        <w:t>prevent</w:t>
      </w:r>
      <w:r w:rsidR="009924A0" w:rsidRPr="00D1509D">
        <w:rPr>
          <w:rStyle w:val="Nessuno"/>
          <w:rFonts w:ascii="Book Antiqua" w:hAnsi="Book Antiqua" w:cs="Times New Roman"/>
          <w:color w:val="000000" w:themeColor="text1"/>
          <w:sz w:val="24"/>
          <w:szCs w:val="24"/>
        </w:rPr>
        <w:t>ing</w:t>
      </w:r>
      <w:r w:rsidR="00AC03A2" w:rsidRPr="00D1509D">
        <w:rPr>
          <w:rStyle w:val="Nessuno"/>
          <w:rFonts w:ascii="Book Antiqua" w:hAnsi="Book Antiqua" w:cs="Times New Roman"/>
          <w:color w:val="000000" w:themeColor="text1"/>
          <w:sz w:val="24"/>
          <w:szCs w:val="24"/>
        </w:rPr>
        <w:t xml:space="preserve"> the </w:t>
      </w:r>
      <w:r w:rsidR="009924A0" w:rsidRPr="00D1509D">
        <w:rPr>
          <w:rStyle w:val="Nessuno"/>
          <w:rFonts w:ascii="Book Antiqua" w:hAnsi="Book Antiqua" w:cs="Times New Roman"/>
          <w:color w:val="000000" w:themeColor="text1"/>
          <w:sz w:val="24"/>
          <w:szCs w:val="24"/>
        </w:rPr>
        <w:t xml:space="preserve">consequences </w:t>
      </w:r>
      <w:r w:rsidR="00AC03A2" w:rsidRPr="00D1509D">
        <w:rPr>
          <w:rStyle w:val="Nessuno"/>
          <w:rFonts w:ascii="Book Antiqua" w:hAnsi="Book Antiqua" w:cs="Times New Roman"/>
          <w:color w:val="000000" w:themeColor="text1"/>
          <w:sz w:val="24"/>
          <w:szCs w:val="24"/>
        </w:rPr>
        <w:t xml:space="preserve">of </w:t>
      </w:r>
      <w:r w:rsidR="009924A0" w:rsidRPr="00D1509D">
        <w:rPr>
          <w:rStyle w:val="Nessuno"/>
          <w:rFonts w:ascii="Book Antiqua" w:hAnsi="Book Antiqua" w:cs="Times New Roman"/>
          <w:color w:val="000000" w:themeColor="text1"/>
          <w:sz w:val="24"/>
          <w:szCs w:val="24"/>
        </w:rPr>
        <w:t xml:space="preserve">excessively high </w:t>
      </w:r>
      <w:r w:rsidR="00AC03A2" w:rsidRPr="00D1509D">
        <w:rPr>
          <w:rStyle w:val="Nessuno"/>
          <w:rFonts w:ascii="Book Antiqua" w:hAnsi="Book Antiqua" w:cs="Times New Roman"/>
          <w:color w:val="000000" w:themeColor="text1"/>
          <w:sz w:val="24"/>
          <w:szCs w:val="24"/>
        </w:rPr>
        <w:t xml:space="preserve">portal pressure </w:t>
      </w:r>
      <w:r w:rsidR="009924A0" w:rsidRPr="00D1509D">
        <w:rPr>
          <w:rStyle w:val="Nessuno"/>
          <w:rFonts w:ascii="Book Antiqua" w:hAnsi="Book Antiqua" w:cs="Times New Roman"/>
          <w:color w:val="000000" w:themeColor="text1"/>
          <w:sz w:val="24"/>
          <w:szCs w:val="24"/>
        </w:rPr>
        <w:t>(</w:t>
      </w:r>
      <w:r w:rsidR="009924A0" w:rsidRPr="00980227">
        <w:rPr>
          <w:rStyle w:val="Nessuno"/>
          <w:rFonts w:ascii="Book Antiqua" w:hAnsi="Book Antiqua" w:cs="Times New Roman"/>
          <w:i/>
          <w:iCs/>
          <w:color w:val="000000" w:themeColor="text1"/>
          <w:sz w:val="24"/>
          <w:szCs w:val="24"/>
        </w:rPr>
        <w:t>e.g.</w:t>
      </w:r>
      <w:r w:rsidR="00980227">
        <w:rPr>
          <w:rStyle w:val="Nessuno"/>
          <w:rFonts w:ascii="Book Antiqua" w:hAnsi="Book Antiqua" w:cs="Times New Roman"/>
          <w:color w:val="000000" w:themeColor="text1"/>
          <w:sz w:val="24"/>
          <w:szCs w:val="24"/>
        </w:rPr>
        <w:t>,</w:t>
      </w:r>
      <w:r w:rsidR="009924A0" w:rsidRPr="00D1509D">
        <w:rPr>
          <w:rStyle w:val="Nessuno"/>
          <w:rFonts w:ascii="Book Antiqua" w:hAnsi="Book Antiqua" w:cs="Times New Roman"/>
          <w:color w:val="000000" w:themeColor="text1"/>
          <w:sz w:val="24"/>
          <w:szCs w:val="24"/>
        </w:rPr>
        <w:t xml:space="preserve"> variceal hemorrhage)</w:t>
      </w:r>
      <w:r w:rsidR="00C43BCE" w:rsidRPr="00D1509D">
        <w:rPr>
          <w:rStyle w:val="Nessuno"/>
          <w:rFonts w:ascii="Book Antiqua" w:hAnsi="Book Antiqua" w:cs="Times New Roman"/>
          <w:color w:val="000000" w:themeColor="text1"/>
          <w:sz w:val="24"/>
          <w:szCs w:val="24"/>
        </w:rPr>
        <w:t>.</w:t>
      </w:r>
      <w:r w:rsidR="008A1985" w:rsidRPr="00D1509D">
        <w:rPr>
          <w:rStyle w:val="Nessuno"/>
          <w:rFonts w:ascii="Book Antiqua" w:hAnsi="Book Antiqua" w:cs="Times New Roman"/>
          <w:color w:val="000000" w:themeColor="text1"/>
          <w:sz w:val="24"/>
          <w:szCs w:val="24"/>
        </w:rPr>
        <w:t xml:space="preserve"> </w:t>
      </w:r>
      <w:r w:rsidR="00AF2D47" w:rsidRPr="00D1509D">
        <w:rPr>
          <w:rStyle w:val="Nessuno"/>
          <w:rFonts w:ascii="Book Antiqua" w:hAnsi="Book Antiqua" w:cs="Times New Roman"/>
          <w:color w:val="000000" w:themeColor="text1"/>
          <w:sz w:val="24"/>
          <w:szCs w:val="24"/>
        </w:rPr>
        <w:t xml:space="preserve">However, even in patients with PVTT of the portal trunk, a slight improvement of survival </w:t>
      </w:r>
      <w:r w:rsidRPr="00D1509D">
        <w:rPr>
          <w:rStyle w:val="Nessuno"/>
          <w:rFonts w:ascii="Book Antiqua" w:hAnsi="Book Antiqua" w:cs="Times New Roman"/>
          <w:color w:val="000000" w:themeColor="text1"/>
          <w:sz w:val="24"/>
          <w:szCs w:val="24"/>
        </w:rPr>
        <w:t>has been reported</w:t>
      </w:r>
      <w:r w:rsidR="000052A9" w:rsidRPr="00D1509D">
        <w:rPr>
          <w:rStyle w:val="Nessuno"/>
          <w:rFonts w:ascii="Book Antiqua" w:hAnsi="Book Antiqua" w:cs="Times New Roman"/>
          <w:color w:val="000000" w:themeColor="text1"/>
          <w:sz w:val="24"/>
          <w:szCs w:val="24"/>
        </w:rPr>
        <w:t xml:space="preserve"> </w:t>
      </w:r>
      <w:r w:rsidR="00F95BF6" w:rsidRPr="00D1509D">
        <w:rPr>
          <w:rStyle w:val="Nessuno"/>
          <w:rFonts w:ascii="Book Antiqua" w:hAnsi="Book Antiqua" w:cs="Times New Roman"/>
          <w:color w:val="000000" w:themeColor="text1"/>
          <w:sz w:val="24"/>
          <w:szCs w:val="24"/>
        </w:rPr>
        <w:t>even when compared to</w:t>
      </w:r>
      <w:r w:rsidR="000052A9" w:rsidRPr="00D1509D">
        <w:rPr>
          <w:rStyle w:val="Nessuno"/>
          <w:rFonts w:ascii="Book Antiqua" w:hAnsi="Book Antiqua" w:cs="Times New Roman"/>
          <w:color w:val="000000" w:themeColor="text1"/>
          <w:sz w:val="24"/>
          <w:szCs w:val="24"/>
        </w:rPr>
        <w:t xml:space="preserve"> treatment</w:t>
      </w:r>
      <w:r w:rsidR="00DC1615" w:rsidRPr="00D1509D">
        <w:rPr>
          <w:rStyle w:val="Nessuno"/>
          <w:rFonts w:ascii="Book Antiqua" w:hAnsi="Book Antiqua" w:cs="Times New Roman"/>
          <w:color w:val="000000" w:themeColor="text1"/>
          <w:sz w:val="24"/>
          <w:szCs w:val="24"/>
        </w:rPr>
        <w:t xml:space="preserve"> with sorafenib</w:t>
      </w:r>
      <w:r w:rsidR="000C7108" w:rsidRPr="00980227">
        <w:rPr>
          <w:rStyle w:val="Nessuno"/>
          <w:rFonts w:ascii="Book Antiqua" w:hAnsi="Book Antiqua" w:cs="Times New Roman"/>
          <w:color w:val="000000" w:themeColor="text1"/>
          <w:sz w:val="24"/>
          <w:szCs w:val="24"/>
          <w:vertAlign w:val="superscript"/>
        </w:rPr>
        <w:t>[</w:t>
      </w:r>
      <w:r w:rsidR="00F05D96" w:rsidRPr="00980227">
        <w:rPr>
          <w:rStyle w:val="Nessuno"/>
          <w:rFonts w:ascii="Book Antiqua" w:hAnsi="Book Antiqua" w:cs="Times New Roman"/>
          <w:color w:val="000000" w:themeColor="text1"/>
          <w:sz w:val="24"/>
          <w:szCs w:val="24"/>
          <w:vertAlign w:val="superscript"/>
        </w:rPr>
        <w:t>130</w:t>
      </w:r>
      <w:r w:rsidR="000C7108" w:rsidRPr="00980227">
        <w:rPr>
          <w:rStyle w:val="Nessuno"/>
          <w:rFonts w:ascii="Book Antiqua" w:hAnsi="Book Antiqua" w:cs="Times New Roman"/>
          <w:color w:val="000000" w:themeColor="text1"/>
          <w:sz w:val="24"/>
          <w:szCs w:val="24"/>
          <w:vertAlign w:val="superscript"/>
        </w:rPr>
        <w:t>,13</w:t>
      </w:r>
      <w:r w:rsidR="00F05D96" w:rsidRPr="00980227">
        <w:rPr>
          <w:rStyle w:val="Nessuno"/>
          <w:rFonts w:ascii="Book Antiqua" w:hAnsi="Book Antiqua" w:cs="Times New Roman"/>
          <w:color w:val="000000" w:themeColor="text1"/>
          <w:sz w:val="24"/>
          <w:szCs w:val="24"/>
          <w:vertAlign w:val="superscript"/>
        </w:rPr>
        <w:t>6</w:t>
      </w:r>
      <w:r w:rsidR="000C7108" w:rsidRPr="00980227">
        <w:rPr>
          <w:rStyle w:val="Nessuno"/>
          <w:rFonts w:ascii="Book Antiqua" w:hAnsi="Book Antiqua" w:cs="Times New Roman"/>
          <w:color w:val="000000" w:themeColor="text1"/>
          <w:sz w:val="24"/>
          <w:szCs w:val="24"/>
          <w:vertAlign w:val="superscript"/>
        </w:rPr>
        <w:t>-</w:t>
      </w:r>
      <w:r w:rsidR="00F05D96" w:rsidRPr="00980227">
        <w:rPr>
          <w:rStyle w:val="Nessuno"/>
          <w:rFonts w:ascii="Book Antiqua" w:hAnsi="Book Antiqua" w:cs="Times New Roman"/>
          <w:color w:val="000000" w:themeColor="text1"/>
          <w:sz w:val="24"/>
          <w:szCs w:val="24"/>
          <w:vertAlign w:val="superscript"/>
        </w:rPr>
        <w:t>138</w:t>
      </w:r>
      <w:r w:rsidR="000C7108" w:rsidRPr="00980227">
        <w:rPr>
          <w:rStyle w:val="Nessuno"/>
          <w:rFonts w:ascii="Book Antiqua" w:hAnsi="Book Antiqua" w:cs="Times New Roman"/>
          <w:color w:val="000000" w:themeColor="text1"/>
          <w:sz w:val="24"/>
          <w:szCs w:val="24"/>
          <w:vertAlign w:val="superscript"/>
        </w:rPr>
        <w:t>]</w:t>
      </w:r>
      <w:r w:rsidR="000052A9" w:rsidRPr="00D1509D">
        <w:rPr>
          <w:rStyle w:val="Nessuno"/>
          <w:rFonts w:ascii="Book Antiqua" w:hAnsi="Book Antiqua" w:cs="Times New Roman"/>
          <w:color w:val="000000" w:themeColor="text1"/>
          <w:sz w:val="24"/>
          <w:szCs w:val="24"/>
        </w:rPr>
        <w:t>.</w:t>
      </w:r>
      <w:r w:rsidR="00D3718C" w:rsidRPr="00D1509D">
        <w:rPr>
          <w:rStyle w:val="Nessuno"/>
          <w:rFonts w:ascii="Book Antiqua" w:hAnsi="Book Antiqua" w:cs="Times New Roman"/>
          <w:color w:val="000000" w:themeColor="text1"/>
          <w:sz w:val="24"/>
          <w:szCs w:val="24"/>
        </w:rPr>
        <w:t xml:space="preserve"> </w:t>
      </w:r>
      <w:r w:rsidR="00357FE8" w:rsidRPr="00D1509D">
        <w:rPr>
          <w:rStyle w:val="Nessuno"/>
          <w:rFonts w:ascii="Book Antiqua" w:hAnsi="Book Antiqua" w:cs="Times New Roman"/>
          <w:color w:val="000000" w:themeColor="text1"/>
          <w:sz w:val="24"/>
          <w:szCs w:val="24"/>
        </w:rPr>
        <w:t>A review of 24 studies including 4389 patients with PVTT undergoing surgical resection, evidenced a 1-year OS of 50% and 5-year OS of 18%</w:t>
      </w:r>
      <w:r w:rsidR="000C7108" w:rsidRPr="00980227">
        <w:rPr>
          <w:rStyle w:val="Nessuno"/>
          <w:rFonts w:ascii="Book Antiqua" w:hAnsi="Book Antiqua" w:cs="Times New Roman"/>
          <w:color w:val="000000" w:themeColor="text1"/>
          <w:sz w:val="24"/>
          <w:szCs w:val="24"/>
          <w:vertAlign w:val="superscript"/>
        </w:rPr>
        <w:t>[1</w:t>
      </w:r>
      <w:r w:rsidR="00F05D96" w:rsidRPr="00980227">
        <w:rPr>
          <w:rStyle w:val="Nessuno"/>
          <w:rFonts w:ascii="Book Antiqua" w:hAnsi="Book Antiqua" w:cs="Times New Roman"/>
          <w:color w:val="000000" w:themeColor="text1"/>
          <w:sz w:val="24"/>
          <w:szCs w:val="24"/>
          <w:vertAlign w:val="superscript"/>
        </w:rPr>
        <w:t>39</w:t>
      </w:r>
      <w:r w:rsidR="000C7108" w:rsidRPr="00980227">
        <w:rPr>
          <w:rStyle w:val="Nessuno"/>
          <w:rFonts w:ascii="Book Antiqua" w:hAnsi="Book Antiqua" w:cs="Times New Roman"/>
          <w:color w:val="000000" w:themeColor="text1"/>
          <w:sz w:val="24"/>
          <w:szCs w:val="24"/>
          <w:vertAlign w:val="superscript"/>
        </w:rPr>
        <w:t>,</w:t>
      </w:r>
      <w:r w:rsidR="00F05D96" w:rsidRPr="00980227">
        <w:rPr>
          <w:rStyle w:val="Nessuno"/>
          <w:rFonts w:ascii="Book Antiqua" w:hAnsi="Book Antiqua" w:cs="Times New Roman"/>
          <w:color w:val="000000" w:themeColor="text1"/>
          <w:sz w:val="24"/>
          <w:szCs w:val="24"/>
          <w:vertAlign w:val="superscript"/>
        </w:rPr>
        <w:t>140</w:t>
      </w:r>
      <w:r w:rsidR="000C7108" w:rsidRPr="00980227">
        <w:rPr>
          <w:rStyle w:val="Nessuno"/>
          <w:rFonts w:ascii="Book Antiqua" w:hAnsi="Book Antiqua" w:cs="Times New Roman"/>
          <w:color w:val="000000" w:themeColor="text1"/>
          <w:sz w:val="24"/>
          <w:szCs w:val="24"/>
          <w:vertAlign w:val="superscript"/>
        </w:rPr>
        <w:t>]</w:t>
      </w:r>
      <w:r w:rsidR="00357FE8" w:rsidRPr="00D1509D">
        <w:rPr>
          <w:rStyle w:val="Nessuno"/>
          <w:rFonts w:ascii="Book Antiqua" w:hAnsi="Book Antiqua" w:cs="Times New Roman"/>
          <w:color w:val="000000" w:themeColor="text1"/>
          <w:sz w:val="24"/>
          <w:szCs w:val="24"/>
        </w:rPr>
        <w:t xml:space="preserve">. </w:t>
      </w:r>
      <w:r w:rsidR="00D3718C" w:rsidRPr="00D1509D">
        <w:rPr>
          <w:rStyle w:val="Nessuno"/>
          <w:rFonts w:ascii="Book Antiqua" w:hAnsi="Book Antiqua" w:cs="Times New Roman"/>
          <w:color w:val="000000" w:themeColor="text1"/>
          <w:sz w:val="24"/>
          <w:szCs w:val="24"/>
        </w:rPr>
        <w:t xml:space="preserve">Peng </w:t>
      </w:r>
      <w:r w:rsidR="00D3718C" w:rsidRPr="00980227">
        <w:rPr>
          <w:rStyle w:val="Nessuno"/>
          <w:rFonts w:ascii="Book Antiqua" w:hAnsi="Book Antiqua" w:cs="Times New Roman"/>
          <w:i/>
          <w:iCs/>
          <w:color w:val="000000" w:themeColor="text1"/>
          <w:sz w:val="24"/>
          <w:szCs w:val="24"/>
        </w:rPr>
        <w:t>et al</w:t>
      </w:r>
      <w:r w:rsidR="00980227" w:rsidRPr="00980227">
        <w:rPr>
          <w:rStyle w:val="Nessuno"/>
          <w:rFonts w:ascii="Book Antiqua" w:hAnsi="Book Antiqua" w:cs="Times New Roman"/>
          <w:color w:val="000000" w:themeColor="text1"/>
          <w:sz w:val="24"/>
          <w:szCs w:val="24"/>
          <w:vertAlign w:val="superscript"/>
        </w:rPr>
        <w:t>[141]</w:t>
      </w:r>
      <w:r w:rsidR="000C7108" w:rsidRPr="00D1509D">
        <w:rPr>
          <w:rStyle w:val="Nessuno"/>
          <w:rFonts w:ascii="Book Antiqua" w:hAnsi="Book Antiqua" w:cs="Times New Roman"/>
          <w:color w:val="000000" w:themeColor="text1"/>
          <w:sz w:val="24"/>
          <w:szCs w:val="24"/>
        </w:rPr>
        <w:t xml:space="preserve"> </w:t>
      </w:r>
      <w:r w:rsidR="00D3718C" w:rsidRPr="00D1509D">
        <w:rPr>
          <w:rStyle w:val="Nessuno"/>
          <w:rFonts w:ascii="Book Antiqua" w:hAnsi="Book Antiqua" w:cs="Times New Roman"/>
          <w:color w:val="000000" w:themeColor="text1"/>
          <w:sz w:val="24"/>
          <w:szCs w:val="24"/>
        </w:rPr>
        <w:t xml:space="preserve">showed a 1-, 3- and 5-years survival rate for type I and II PVTT of 42%, 14.1%, 11.1% for surgery and 37.8%, 7.3%, 0.5% for TACE, respectively; However, the size of the surgery group was about half of the TACE group (201 </w:t>
      </w:r>
      <w:r w:rsidR="00D3718C" w:rsidRPr="00980227">
        <w:rPr>
          <w:rStyle w:val="Nessuno"/>
          <w:rFonts w:ascii="Book Antiqua" w:hAnsi="Book Antiqua" w:cs="Times New Roman"/>
          <w:i/>
          <w:iCs/>
          <w:color w:val="000000" w:themeColor="text1"/>
          <w:sz w:val="24"/>
          <w:szCs w:val="24"/>
        </w:rPr>
        <w:t>vs</w:t>
      </w:r>
      <w:r w:rsidR="00D3718C" w:rsidRPr="00D1509D">
        <w:rPr>
          <w:rStyle w:val="Nessuno"/>
          <w:rFonts w:ascii="Book Antiqua" w:hAnsi="Book Antiqua" w:cs="Times New Roman"/>
          <w:color w:val="000000" w:themeColor="text1"/>
          <w:sz w:val="24"/>
          <w:szCs w:val="24"/>
        </w:rPr>
        <w:t xml:space="preserve"> 402), and the subgroups analysis presented statistically significant results only in type I and II PVTT (</w:t>
      </w:r>
      <w:r w:rsidR="00980227" w:rsidRPr="00980227">
        <w:rPr>
          <w:rStyle w:val="Nessuno"/>
          <w:rFonts w:ascii="Book Antiqua" w:hAnsi="Book Antiqua" w:cs="Times New Roman"/>
          <w:i/>
          <w:iCs/>
          <w:color w:val="000000" w:themeColor="text1"/>
          <w:sz w:val="24"/>
          <w:szCs w:val="24"/>
        </w:rPr>
        <w:t>P</w:t>
      </w:r>
      <w:r w:rsidR="00980227">
        <w:rPr>
          <w:rStyle w:val="Nessuno"/>
          <w:rFonts w:ascii="Book Antiqua" w:hAnsi="Book Antiqua" w:cs="Times New Roman"/>
          <w:color w:val="000000" w:themeColor="text1"/>
          <w:sz w:val="24"/>
          <w:szCs w:val="24"/>
        </w:rPr>
        <w:t xml:space="preserve"> </w:t>
      </w:r>
      <w:r w:rsidR="00D3718C" w:rsidRPr="00D1509D">
        <w:rPr>
          <w:rStyle w:val="Nessuno"/>
          <w:rFonts w:ascii="Book Antiqua" w:hAnsi="Book Antiqua" w:cs="Times New Roman"/>
          <w:color w:val="000000" w:themeColor="text1"/>
          <w:sz w:val="24"/>
          <w:szCs w:val="24"/>
        </w:rPr>
        <w:t>&lt;</w:t>
      </w:r>
      <w:r w:rsidR="00980227">
        <w:rPr>
          <w:rStyle w:val="Nessuno"/>
          <w:rFonts w:ascii="Book Antiqua" w:hAnsi="Book Antiqua" w:cs="Times New Roman"/>
          <w:color w:val="000000" w:themeColor="text1"/>
          <w:sz w:val="24"/>
          <w:szCs w:val="24"/>
        </w:rPr>
        <w:t xml:space="preserve"> </w:t>
      </w:r>
      <w:r w:rsidR="00D3718C" w:rsidRPr="00D1509D">
        <w:rPr>
          <w:rStyle w:val="Nessuno"/>
          <w:rFonts w:ascii="Book Antiqua" w:hAnsi="Book Antiqua" w:cs="Times New Roman"/>
          <w:color w:val="000000" w:themeColor="text1"/>
          <w:sz w:val="24"/>
          <w:szCs w:val="24"/>
        </w:rPr>
        <w:t>0.001 and 0.002), but not in type III and IV (</w:t>
      </w:r>
      <w:r w:rsidR="00980227" w:rsidRPr="00980227">
        <w:rPr>
          <w:rStyle w:val="Nessuno"/>
          <w:rFonts w:ascii="Book Antiqua" w:hAnsi="Book Antiqua" w:cs="Times New Roman"/>
          <w:i/>
          <w:iCs/>
          <w:color w:val="000000" w:themeColor="text1"/>
          <w:sz w:val="24"/>
          <w:szCs w:val="24"/>
        </w:rPr>
        <w:t>P</w:t>
      </w:r>
      <w:r w:rsidR="00980227">
        <w:rPr>
          <w:rStyle w:val="Nessuno"/>
          <w:rFonts w:ascii="Book Antiqua" w:hAnsi="Book Antiqua" w:cs="Times New Roman"/>
          <w:color w:val="000000" w:themeColor="text1"/>
          <w:sz w:val="24"/>
          <w:szCs w:val="24"/>
        </w:rPr>
        <w:t xml:space="preserve"> </w:t>
      </w:r>
      <w:r w:rsidR="00D3718C" w:rsidRPr="00D1509D">
        <w:rPr>
          <w:rStyle w:val="Nessuno"/>
          <w:rFonts w:ascii="Book Antiqua" w:hAnsi="Book Antiqua" w:cs="Times New Roman"/>
          <w:color w:val="000000" w:themeColor="text1"/>
          <w:sz w:val="24"/>
          <w:szCs w:val="24"/>
        </w:rPr>
        <w:t>=</w:t>
      </w:r>
      <w:r w:rsidR="00980227">
        <w:rPr>
          <w:rStyle w:val="Nessuno"/>
          <w:rFonts w:ascii="Book Antiqua" w:hAnsi="Book Antiqua" w:cs="Times New Roman"/>
          <w:color w:val="000000" w:themeColor="text1"/>
          <w:sz w:val="24"/>
          <w:szCs w:val="24"/>
        </w:rPr>
        <w:t xml:space="preserve"> </w:t>
      </w:r>
      <w:r w:rsidR="00D3718C" w:rsidRPr="00D1509D">
        <w:rPr>
          <w:rStyle w:val="Nessuno"/>
          <w:rFonts w:ascii="Book Antiqua" w:hAnsi="Book Antiqua" w:cs="Times New Roman"/>
          <w:color w:val="000000" w:themeColor="text1"/>
          <w:sz w:val="24"/>
          <w:szCs w:val="24"/>
        </w:rPr>
        <w:t>0.541 and 0.371)</w:t>
      </w:r>
      <w:r w:rsidR="00055709" w:rsidRPr="00D1509D">
        <w:rPr>
          <w:rStyle w:val="Nessuno"/>
          <w:rFonts w:ascii="Book Antiqua" w:hAnsi="Book Antiqua" w:cs="Times New Roman"/>
          <w:color w:val="000000" w:themeColor="text1"/>
          <w:sz w:val="24"/>
          <w:szCs w:val="24"/>
        </w:rPr>
        <w:t xml:space="preserve">; R0 resection could be achieved in 83% patients </w:t>
      </w:r>
      <w:r w:rsidR="00791852" w:rsidRPr="00D1509D">
        <w:rPr>
          <w:rStyle w:val="Nessuno"/>
          <w:rFonts w:ascii="Book Antiqua" w:hAnsi="Book Antiqua" w:cs="Times New Roman"/>
          <w:color w:val="000000" w:themeColor="text1"/>
          <w:sz w:val="24"/>
          <w:szCs w:val="24"/>
        </w:rPr>
        <w:t xml:space="preserve">(88/106) </w:t>
      </w:r>
      <w:r w:rsidR="00055709" w:rsidRPr="00D1509D">
        <w:rPr>
          <w:rStyle w:val="Nessuno"/>
          <w:rFonts w:ascii="Book Antiqua" w:hAnsi="Book Antiqua" w:cs="Times New Roman"/>
          <w:color w:val="000000" w:themeColor="text1"/>
          <w:sz w:val="24"/>
          <w:szCs w:val="24"/>
        </w:rPr>
        <w:t>with HCC and PVTT but no vascular wall invasion</w:t>
      </w:r>
      <w:r w:rsidR="00B42E8E" w:rsidRPr="00D1509D">
        <w:rPr>
          <w:rStyle w:val="Nessuno"/>
          <w:rFonts w:ascii="Book Antiqua" w:hAnsi="Book Antiqua" w:cs="Times New Roman"/>
          <w:color w:val="000000" w:themeColor="text1"/>
          <w:sz w:val="24"/>
          <w:szCs w:val="24"/>
        </w:rPr>
        <w:t xml:space="preserve">, </w:t>
      </w:r>
      <w:r w:rsidR="00791852" w:rsidRPr="00D1509D">
        <w:rPr>
          <w:rStyle w:val="Nessuno"/>
          <w:rFonts w:ascii="Book Antiqua" w:hAnsi="Book Antiqua" w:cs="Times New Roman"/>
          <w:color w:val="000000" w:themeColor="text1"/>
          <w:sz w:val="24"/>
          <w:szCs w:val="24"/>
        </w:rPr>
        <w:t xml:space="preserve">as already indicated by Shi </w:t>
      </w:r>
      <w:r w:rsidR="00791852" w:rsidRPr="00980227">
        <w:rPr>
          <w:rStyle w:val="Nessuno"/>
          <w:rFonts w:ascii="Book Antiqua" w:hAnsi="Book Antiqua" w:cs="Times New Roman"/>
          <w:i/>
          <w:iCs/>
          <w:color w:val="000000" w:themeColor="text1"/>
          <w:sz w:val="24"/>
          <w:szCs w:val="24"/>
        </w:rPr>
        <w:t>et al</w:t>
      </w:r>
      <w:r w:rsidR="000C7108" w:rsidRPr="00980227">
        <w:rPr>
          <w:rStyle w:val="Nessuno"/>
          <w:rFonts w:ascii="Book Antiqua" w:hAnsi="Book Antiqua" w:cs="Times New Roman"/>
          <w:color w:val="000000" w:themeColor="text1"/>
          <w:sz w:val="24"/>
          <w:szCs w:val="24"/>
          <w:vertAlign w:val="superscript"/>
        </w:rPr>
        <w:t>[14</w:t>
      </w:r>
      <w:r w:rsidR="00F05D96" w:rsidRPr="00980227">
        <w:rPr>
          <w:rStyle w:val="Nessuno"/>
          <w:rFonts w:ascii="Book Antiqua" w:hAnsi="Book Antiqua" w:cs="Times New Roman"/>
          <w:color w:val="000000" w:themeColor="text1"/>
          <w:sz w:val="24"/>
          <w:szCs w:val="24"/>
          <w:vertAlign w:val="superscript"/>
        </w:rPr>
        <w:t>2</w:t>
      </w:r>
      <w:r w:rsidR="000C7108" w:rsidRPr="00980227">
        <w:rPr>
          <w:rStyle w:val="Nessuno"/>
          <w:rFonts w:ascii="Book Antiqua" w:hAnsi="Book Antiqua" w:cs="Times New Roman"/>
          <w:color w:val="000000" w:themeColor="text1"/>
          <w:sz w:val="24"/>
          <w:szCs w:val="24"/>
          <w:vertAlign w:val="superscript"/>
        </w:rPr>
        <w:t>]</w:t>
      </w:r>
      <w:r w:rsidR="00791852" w:rsidRPr="00D1509D">
        <w:rPr>
          <w:rStyle w:val="Nessuno"/>
          <w:rFonts w:ascii="Book Antiqua" w:hAnsi="Book Antiqua" w:cs="Times New Roman"/>
          <w:color w:val="000000" w:themeColor="text1"/>
          <w:sz w:val="24"/>
          <w:szCs w:val="24"/>
        </w:rPr>
        <w:t xml:space="preserve"> </w:t>
      </w:r>
      <w:r w:rsidR="001C57A8" w:rsidRPr="00D1509D">
        <w:rPr>
          <w:rStyle w:val="Nessuno"/>
          <w:rFonts w:ascii="Book Antiqua" w:hAnsi="Book Antiqua" w:cs="Times New Roman"/>
          <w:color w:val="000000" w:themeColor="text1"/>
          <w:sz w:val="24"/>
          <w:szCs w:val="24"/>
        </w:rPr>
        <w:t>who</w:t>
      </w:r>
      <w:r w:rsidR="00C1515B">
        <w:rPr>
          <w:rFonts w:ascii="Book Antiqua" w:hAnsi="Book Antiqua" w:cs="Times New Roman"/>
          <w:color w:val="000000" w:themeColor="text1"/>
          <w:sz w:val="24"/>
          <w:szCs w:val="24"/>
          <w:lang w:val="en-US"/>
        </w:rPr>
        <w:t xml:space="preserve"> </w:t>
      </w:r>
      <w:r w:rsidR="0004629F" w:rsidRPr="00D1509D">
        <w:rPr>
          <w:rStyle w:val="Nessuno"/>
          <w:rFonts w:ascii="Book Antiqua" w:hAnsi="Book Antiqua" w:cs="Times New Roman"/>
          <w:color w:val="000000" w:themeColor="text1"/>
          <w:sz w:val="24"/>
          <w:szCs w:val="24"/>
        </w:rPr>
        <w:t xml:space="preserve">suggested </w:t>
      </w:r>
      <w:r w:rsidR="001C57A8" w:rsidRPr="00D1509D">
        <w:rPr>
          <w:rStyle w:val="Nessuno"/>
          <w:rFonts w:ascii="Book Antiqua" w:hAnsi="Book Antiqua" w:cs="Times New Roman"/>
          <w:color w:val="000000" w:themeColor="text1"/>
          <w:sz w:val="24"/>
          <w:szCs w:val="24"/>
        </w:rPr>
        <w:t xml:space="preserve">thrombectomy as a </w:t>
      </w:r>
      <w:r w:rsidR="00A443EE" w:rsidRPr="00D1509D">
        <w:rPr>
          <w:rStyle w:val="Nessuno"/>
          <w:rFonts w:ascii="Book Antiqua" w:hAnsi="Book Antiqua" w:cs="Times New Roman"/>
          <w:color w:val="000000" w:themeColor="text1"/>
          <w:sz w:val="24"/>
          <w:szCs w:val="24"/>
        </w:rPr>
        <w:t>proper treatment</w:t>
      </w:r>
      <w:r w:rsidR="001C57A8" w:rsidRPr="00D1509D">
        <w:rPr>
          <w:rStyle w:val="Nessuno"/>
          <w:rFonts w:ascii="Book Antiqua" w:hAnsi="Book Antiqua" w:cs="Times New Roman"/>
          <w:color w:val="000000" w:themeColor="text1"/>
          <w:sz w:val="24"/>
          <w:szCs w:val="24"/>
        </w:rPr>
        <w:t xml:space="preserve"> option if the tumor thrombus does not infiltrate portal venous wall</w:t>
      </w:r>
      <w:r w:rsidR="00D3718C" w:rsidRPr="00D1509D">
        <w:rPr>
          <w:rStyle w:val="Nessuno"/>
          <w:rFonts w:ascii="Book Antiqua" w:hAnsi="Book Antiqua" w:cs="Times New Roman"/>
          <w:color w:val="000000" w:themeColor="text1"/>
          <w:sz w:val="24"/>
          <w:szCs w:val="24"/>
        </w:rPr>
        <w:t>. Further studies confirmed the superiority of surgery over TACE, especially in type I and II PVTT</w:t>
      </w:r>
      <w:r w:rsidR="000C7108" w:rsidRPr="00980227">
        <w:rPr>
          <w:rStyle w:val="Nessuno"/>
          <w:rFonts w:ascii="Book Antiqua" w:hAnsi="Book Antiqua" w:cs="Times New Roman"/>
          <w:color w:val="000000" w:themeColor="text1"/>
          <w:sz w:val="24"/>
          <w:szCs w:val="24"/>
          <w:vertAlign w:val="superscript"/>
        </w:rPr>
        <w:t>[</w:t>
      </w:r>
      <w:r w:rsidR="00F05D96" w:rsidRPr="00980227">
        <w:rPr>
          <w:rStyle w:val="Nessuno"/>
          <w:rFonts w:ascii="Book Antiqua" w:hAnsi="Book Antiqua" w:cs="Times New Roman"/>
          <w:color w:val="000000" w:themeColor="text1"/>
          <w:sz w:val="24"/>
          <w:szCs w:val="24"/>
          <w:vertAlign w:val="superscript"/>
        </w:rPr>
        <w:t>143</w:t>
      </w:r>
      <w:r w:rsidR="000C7108" w:rsidRPr="00980227">
        <w:rPr>
          <w:rStyle w:val="Nessuno"/>
          <w:rFonts w:ascii="Book Antiqua" w:hAnsi="Book Antiqua" w:cs="Times New Roman"/>
          <w:color w:val="000000" w:themeColor="text1"/>
          <w:sz w:val="24"/>
          <w:szCs w:val="24"/>
          <w:vertAlign w:val="superscript"/>
        </w:rPr>
        <w:t>,</w:t>
      </w:r>
      <w:r w:rsidR="00F05D96" w:rsidRPr="00980227">
        <w:rPr>
          <w:rStyle w:val="Nessuno"/>
          <w:rFonts w:ascii="Book Antiqua" w:hAnsi="Book Antiqua" w:cs="Times New Roman"/>
          <w:color w:val="000000" w:themeColor="text1"/>
          <w:sz w:val="24"/>
          <w:szCs w:val="24"/>
          <w:vertAlign w:val="superscript"/>
        </w:rPr>
        <w:t>144</w:t>
      </w:r>
      <w:r w:rsidR="000C7108" w:rsidRPr="00980227">
        <w:rPr>
          <w:rStyle w:val="Nessuno"/>
          <w:rFonts w:ascii="Book Antiqua" w:hAnsi="Book Antiqua" w:cs="Times New Roman"/>
          <w:color w:val="000000" w:themeColor="text1"/>
          <w:sz w:val="24"/>
          <w:szCs w:val="24"/>
          <w:vertAlign w:val="superscript"/>
        </w:rPr>
        <w:t>]</w:t>
      </w:r>
      <w:r w:rsidR="00D3718C" w:rsidRPr="00D1509D">
        <w:rPr>
          <w:rStyle w:val="Nessuno"/>
          <w:rFonts w:ascii="Book Antiqua" w:hAnsi="Book Antiqua" w:cs="Times New Roman"/>
          <w:color w:val="000000" w:themeColor="text1"/>
          <w:sz w:val="24"/>
          <w:szCs w:val="24"/>
        </w:rPr>
        <w:t>.</w:t>
      </w:r>
    </w:p>
    <w:p w14:paraId="15F16CA5" w14:textId="72993A6C" w:rsidR="00A92E44" w:rsidRPr="00D1509D" w:rsidRDefault="00A92E44" w:rsidP="00980227">
      <w:pPr>
        <w:pStyle w:val="a4"/>
        <w:adjustRightInd w:val="0"/>
        <w:snapToGrid w:val="0"/>
        <w:spacing w:line="360" w:lineRule="auto"/>
        <w:ind w:firstLineChars="100" w:firstLine="240"/>
        <w:jc w:val="both"/>
        <w:rPr>
          <w:rStyle w:val="Nessuno"/>
          <w:rFonts w:ascii="Book Antiqua" w:hAnsi="Book Antiqua" w:cs="Times New Roman"/>
          <w:color w:val="000000" w:themeColor="text1"/>
          <w:sz w:val="24"/>
          <w:szCs w:val="24"/>
        </w:rPr>
      </w:pPr>
      <w:r w:rsidRPr="00D1509D">
        <w:rPr>
          <w:rStyle w:val="Nessuno"/>
          <w:rFonts w:ascii="Book Antiqua" w:hAnsi="Book Antiqua" w:cs="Times New Roman"/>
          <w:color w:val="000000" w:themeColor="text1"/>
          <w:sz w:val="24"/>
          <w:szCs w:val="24"/>
        </w:rPr>
        <w:t xml:space="preserve">Liver resection and thrombectomy have a better 5-year </w:t>
      </w:r>
      <w:r w:rsidR="00E32711" w:rsidRPr="00D1509D">
        <w:rPr>
          <w:rStyle w:val="Nessuno"/>
          <w:rFonts w:ascii="Book Antiqua" w:hAnsi="Book Antiqua" w:cs="Times New Roman"/>
          <w:color w:val="000000" w:themeColor="text1"/>
          <w:sz w:val="24"/>
          <w:szCs w:val="24"/>
        </w:rPr>
        <w:t>OS</w:t>
      </w:r>
      <w:r w:rsidRPr="00D1509D">
        <w:rPr>
          <w:rStyle w:val="Nessuno"/>
          <w:rFonts w:ascii="Book Antiqua" w:hAnsi="Book Antiqua" w:cs="Times New Roman"/>
          <w:color w:val="000000" w:themeColor="text1"/>
          <w:sz w:val="24"/>
          <w:szCs w:val="24"/>
        </w:rPr>
        <w:t xml:space="preserve"> if the PVTT is confined to the first or second branch of the main portal vein rather than to portal trunk</w:t>
      </w:r>
      <w:r w:rsidR="00FB2120" w:rsidRPr="00980227">
        <w:rPr>
          <w:rStyle w:val="Nessuno"/>
          <w:rFonts w:ascii="Book Antiqua" w:hAnsi="Book Antiqua" w:cs="Times New Roman"/>
          <w:color w:val="000000" w:themeColor="text1"/>
          <w:sz w:val="24"/>
          <w:szCs w:val="24"/>
          <w:vertAlign w:val="superscript"/>
        </w:rPr>
        <w:t>[30,</w:t>
      </w:r>
      <w:r w:rsidR="00F05D96" w:rsidRPr="00980227">
        <w:rPr>
          <w:rStyle w:val="Nessuno"/>
          <w:rFonts w:ascii="Book Antiqua" w:hAnsi="Book Antiqua" w:cs="Times New Roman"/>
          <w:color w:val="000000" w:themeColor="text1"/>
          <w:sz w:val="24"/>
          <w:szCs w:val="24"/>
          <w:vertAlign w:val="superscript"/>
        </w:rPr>
        <w:t>145</w:t>
      </w:r>
      <w:r w:rsidR="00FB2120" w:rsidRPr="00980227">
        <w:rPr>
          <w:rStyle w:val="Nessuno"/>
          <w:rFonts w:ascii="Book Antiqua" w:hAnsi="Book Antiqua" w:cs="Times New Roman"/>
          <w:color w:val="000000" w:themeColor="text1"/>
          <w:sz w:val="24"/>
          <w:szCs w:val="24"/>
          <w:vertAlign w:val="superscript"/>
        </w:rPr>
        <w:t>-1</w:t>
      </w:r>
      <w:r w:rsidR="00F05D96" w:rsidRPr="00980227">
        <w:rPr>
          <w:rStyle w:val="Nessuno"/>
          <w:rFonts w:ascii="Book Antiqua" w:hAnsi="Book Antiqua" w:cs="Times New Roman"/>
          <w:color w:val="000000" w:themeColor="text1"/>
          <w:sz w:val="24"/>
          <w:szCs w:val="24"/>
          <w:vertAlign w:val="superscript"/>
        </w:rPr>
        <w:t>47</w:t>
      </w:r>
      <w:r w:rsidR="00FB2120" w:rsidRPr="00980227">
        <w:rPr>
          <w:rStyle w:val="Nessuno"/>
          <w:rFonts w:ascii="Book Antiqua" w:hAnsi="Book Antiqua" w:cs="Times New Roman"/>
          <w:color w:val="000000" w:themeColor="text1"/>
          <w:sz w:val="24"/>
          <w:szCs w:val="24"/>
          <w:vertAlign w:val="superscript"/>
        </w:rPr>
        <w:t>]</w:t>
      </w:r>
      <w:r w:rsidR="00FB2120" w:rsidRPr="00D1509D">
        <w:rPr>
          <w:rFonts w:ascii="Book Antiqua" w:hAnsi="Book Antiqua" w:cs="Times New Roman"/>
          <w:bCs/>
          <w:color w:val="000000" w:themeColor="text1"/>
          <w:sz w:val="24"/>
          <w:szCs w:val="24"/>
          <w:lang w:val="en-US"/>
        </w:rPr>
        <w:t>.</w:t>
      </w:r>
      <w:r w:rsidR="00DA0D68" w:rsidRPr="00D1509D">
        <w:rPr>
          <w:rStyle w:val="Nessuno"/>
          <w:rFonts w:ascii="Book Antiqua" w:hAnsi="Book Antiqua" w:cs="Times New Roman"/>
          <w:color w:val="000000" w:themeColor="text1"/>
          <w:sz w:val="24"/>
          <w:szCs w:val="24"/>
        </w:rPr>
        <w:t xml:space="preserve"> </w:t>
      </w:r>
      <w:r w:rsidRPr="00D1509D">
        <w:rPr>
          <w:rStyle w:val="Nessuno"/>
          <w:rFonts w:ascii="Book Antiqua" w:hAnsi="Book Antiqua" w:cs="Times New Roman"/>
          <w:color w:val="000000" w:themeColor="text1"/>
          <w:sz w:val="24"/>
          <w:szCs w:val="24"/>
        </w:rPr>
        <w:t xml:space="preserve">A review </w:t>
      </w:r>
      <w:r w:rsidRPr="00D1509D">
        <w:rPr>
          <w:rStyle w:val="Nessuno"/>
          <w:rFonts w:ascii="Book Antiqua" w:hAnsi="Book Antiqua" w:cs="Times New Roman"/>
          <w:color w:val="000000" w:themeColor="text1"/>
          <w:sz w:val="24"/>
          <w:szCs w:val="24"/>
        </w:rPr>
        <w:lastRenderedPageBreak/>
        <w:t>analyzing 23 articles and 2412 patients noticed a substantial difference in 5-year post-resection survival related to PVTT stage:</w:t>
      </w:r>
      <w:r w:rsidR="00C1515B">
        <w:rPr>
          <w:rStyle w:val="Nessuno"/>
          <w:rFonts w:ascii="Book Antiqua" w:hAnsi="Book Antiqua" w:cs="Times New Roman"/>
          <w:color w:val="000000" w:themeColor="text1"/>
          <w:sz w:val="24"/>
          <w:szCs w:val="24"/>
        </w:rPr>
        <w:t xml:space="preserve"> </w:t>
      </w:r>
      <w:r w:rsidRPr="00D1509D">
        <w:rPr>
          <w:rStyle w:val="Nessuno"/>
          <w:rFonts w:ascii="Book Antiqua" w:hAnsi="Book Antiqua" w:cs="Times New Roman"/>
          <w:color w:val="000000" w:themeColor="text1"/>
          <w:sz w:val="24"/>
          <w:szCs w:val="24"/>
        </w:rPr>
        <w:t>Vp1-2 45% (range: 25</w:t>
      </w:r>
      <w:r w:rsidR="00980227">
        <w:rPr>
          <w:rStyle w:val="Nessuno"/>
          <w:rFonts w:ascii="Book Antiqua" w:hAnsi="Book Antiqua" w:cs="Times New Roman"/>
          <w:color w:val="000000" w:themeColor="text1"/>
          <w:sz w:val="24"/>
          <w:szCs w:val="24"/>
        </w:rPr>
        <w:t>%</w:t>
      </w:r>
      <w:r w:rsidRPr="00D1509D">
        <w:rPr>
          <w:rStyle w:val="Nessuno"/>
          <w:rFonts w:ascii="Book Antiqua" w:hAnsi="Book Antiqua" w:cs="Times New Roman"/>
          <w:color w:val="000000" w:themeColor="text1"/>
          <w:sz w:val="24"/>
          <w:szCs w:val="24"/>
        </w:rPr>
        <w:t>-54%), Vp3 19% (range: 0</w:t>
      </w:r>
      <w:r w:rsidR="00980227">
        <w:rPr>
          <w:rStyle w:val="Nessuno"/>
          <w:rFonts w:ascii="Book Antiqua" w:hAnsi="Book Antiqua" w:cs="Times New Roman"/>
          <w:color w:val="000000" w:themeColor="text1"/>
          <w:sz w:val="24"/>
          <w:szCs w:val="24"/>
        </w:rPr>
        <w:t>%</w:t>
      </w:r>
      <w:r w:rsidRPr="00D1509D">
        <w:rPr>
          <w:rStyle w:val="Nessuno"/>
          <w:rFonts w:ascii="Book Antiqua" w:hAnsi="Book Antiqua" w:cs="Times New Roman"/>
          <w:color w:val="000000" w:themeColor="text1"/>
          <w:sz w:val="24"/>
          <w:szCs w:val="24"/>
        </w:rPr>
        <w:t>-38%), Vp4 14.5% (range: 0</w:t>
      </w:r>
      <w:r w:rsidR="00980227">
        <w:rPr>
          <w:rStyle w:val="Nessuno"/>
          <w:rFonts w:ascii="Book Antiqua" w:hAnsi="Book Antiqua" w:cs="Times New Roman"/>
          <w:color w:val="000000" w:themeColor="text1"/>
          <w:sz w:val="24"/>
          <w:szCs w:val="24"/>
        </w:rPr>
        <w:t>%</w:t>
      </w:r>
      <w:r w:rsidRPr="00D1509D">
        <w:rPr>
          <w:rStyle w:val="Nessuno"/>
          <w:rFonts w:ascii="Book Antiqua" w:hAnsi="Book Antiqua" w:cs="Times New Roman"/>
          <w:color w:val="000000" w:themeColor="text1"/>
          <w:sz w:val="24"/>
          <w:szCs w:val="24"/>
        </w:rPr>
        <w:t>-26.4%)</w:t>
      </w:r>
      <w:r w:rsidR="00FB2120" w:rsidRPr="00980227">
        <w:rPr>
          <w:rStyle w:val="Nessuno"/>
          <w:rFonts w:ascii="Book Antiqua" w:hAnsi="Book Antiqua" w:cs="Times New Roman"/>
          <w:color w:val="000000" w:themeColor="text1"/>
          <w:sz w:val="24"/>
          <w:szCs w:val="24"/>
          <w:vertAlign w:val="superscript"/>
        </w:rPr>
        <w:t>[</w:t>
      </w:r>
      <w:r w:rsidR="00F05D96" w:rsidRPr="00980227">
        <w:rPr>
          <w:rStyle w:val="Nessuno"/>
          <w:rFonts w:ascii="Book Antiqua" w:hAnsi="Book Antiqua" w:cs="Times New Roman"/>
          <w:color w:val="000000" w:themeColor="text1"/>
          <w:sz w:val="24"/>
          <w:szCs w:val="24"/>
          <w:vertAlign w:val="superscript"/>
        </w:rPr>
        <w:t>148</w:t>
      </w:r>
      <w:r w:rsidR="00FB2120" w:rsidRPr="00980227">
        <w:rPr>
          <w:rStyle w:val="Nessuno"/>
          <w:rFonts w:ascii="Book Antiqua" w:hAnsi="Book Antiqua" w:cs="Times New Roman"/>
          <w:color w:val="000000" w:themeColor="text1"/>
          <w:sz w:val="24"/>
          <w:szCs w:val="24"/>
          <w:vertAlign w:val="superscript"/>
        </w:rPr>
        <w:t>]</w:t>
      </w:r>
      <w:r w:rsidRPr="00D1509D">
        <w:rPr>
          <w:rStyle w:val="Nessuno"/>
          <w:rFonts w:ascii="Book Antiqua" w:hAnsi="Book Antiqua" w:cs="Times New Roman"/>
          <w:color w:val="000000" w:themeColor="text1"/>
          <w:sz w:val="24"/>
          <w:szCs w:val="24"/>
        </w:rPr>
        <w:t xml:space="preserve">. Wang </w:t>
      </w:r>
      <w:r w:rsidRPr="00980227">
        <w:rPr>
          <w:rStyle w:val="Nessuno"/>
          <w:rFonts w:ascii="Book Antiqua" w:hAnsi="Book Antiqua" w:cs="Times New Roman"/>
          <w:i/>
          <w:iCs/>
          <w:color w:val="000000" w:themeColor="text1"/>
          <w:sz w:val="24"/>
          <w:szCs w:val="24"/>
        </w:rPr>
        <w:t>et al</w:t>
      </w:r>
      <w:r w:rsidR="00FB2120" w:rsidRPr="00980227">
        <w:rPr>
          <w:rStyle w:val="Nessuno"/>
          <w:rFonts w:ascii="Book Antiqua" w:hAnsi="Book Antiqua" w:cs="Times New Roman"/>
          <w:color w:val="000000" w:themeColor="text1"/>
          <w:sz w:val="24"/>
          <w:szCs w:val="24"/>
          <w:vertAlign w:val="superscript"/>
        </w:rPr>
        <w:t>[</w:t>
      </w:r>
      <w:r w:rsidR="00F05D96" w:rsidRPr="00980227">
        <w:rPr>
          <w:rStyle w:val="Nessuno"/>
          <w:rFonts w:ascii="Book Antiqua" w:hAnsi="Book Antiqua" w:cs="Times New Roman"/>
          <w:color w:val="000000" w:themeColor="text1"/>
          <w:sz w:val="24"/>
          <w:szCs w:val="24"/>
          <w:vertAlign w:val="superscript"/>
        </w:rPr>
        <w:t>149</w:t>
      </w:r>
      <w:r w:rsidR="00FB2120" w:rsidRPr="00980227">
        <w:rPr>
          <w:rStyle w:val="Nessuno"/>
          <w:rFonts w:ascii="Book Antiqua" w:hAnsi="Book Antiqua" w:cs="Times New Roman"/>
          <w:color w:val="000000" w:themeColor="text1"/>
          <w:sz w:val="24"/>
          <w:szCs w:val="24"/>
          <w:vertAlign w:val="superscript"/>
        </w:rPr>
        <w:t>]</w:t>
      </w:r>
      <w:r w:rsidR="00FB2120" w:rsidRPr="00D1509D">
        <w:rPr>
          <w:rStyle w:val="Nessuno"/>
          <w:rFonts w:ascii="Book Antiqua" w:hAnsi="Book Antiqua" w:cs="Times New Roman"/>
          <w:color w:val="000000" w:themeColor="text1"/>
          <w:sz w:val="24"/>
          <w:szCs w:val="24"/>
        </w:rPr>
        <w:t xml:space="preserve"> </w:t>
      </w:r>
      <w:r w:rsidR="0004629F" w:rsidRPr="00D1509D">
        <w:rPr>
          <w:rStyle w:val="Nessuno"/>
          <w:rFonts w:ascii="Book Antiqua" w:hAnsi="Book Antiqua" w:cs="Times New Roman"/>
          <w:color w:val="000000" w:themeColor="text1"/>
          <w:sz w:val="24"/>
          <w:szCs w:val="24"/>
        </w:rPr>
        <w:t xml:space="preserve">suggested that, </w:t>
      </w:r>
      <w:r w:rsidR="00FE499A" w:rsidRPr="00D1509D">
        <w:rPr>
          <w:rStyle w:val="Nessuno"/>
          <w:rFonts w:ascii="Book Antiqua" w:hAnsi="Book Antiqua" w:cs="Times New Roman"/>
          <w:color w:val="000000" w:themeColor="text1"/>
          <w:sz w:val="24"/>
          <w:szCs w:val="24"/>
        </w:rPr>
        <w:t xml:space="preserve">beyond </w:t>
      </w:r>
      <w:r w:rsidRPr="00D1509D">
        <w:rPr>
          <w:rStyle w:val="Nessuno"/>
          <w:rFonts w:ascii="Book Antiqua" w:hAnsi="Book Antiqua" w:cs="Times New Roman"/>
          <w:color w:val="000000" w:themeColor="text1"/>
          <w:sz w:val="24"/>
          <w:szCs w:val="24"/>
        </w:rPr>
        <w:t>type I and II PVTT (according to Chang’s classification),</w:t>
      </w:r>
      <w:r w:rsidR="00E32711" w:rsidRPr="00D1509D">
        <w:rPr>
          <w:rStyle w:val="Nessuno"/>
          <w:rFonts w:ascii="Book Antiqua" w:hAnsi="Book Antiqua" w:cs="Times New Roman"/>
          <w:color w:val="000000" w:themeColor="text1"/>
          <w:sz w:val="24"/>
          <w:szCs w:val="24"/>
        </w:rPr>
        <w:t xml:space="preserve"> </w:t>
      </w:r>
      <w:r w:rsidR="0004629F" w:rsidRPr="00D1509D">
        <w:rPr>
          <w:rStyle w:val="Nessuno"/>
          <w:rFonts w:ascii="Book Antiqua" w:hAnsi="Book Antiqua" w:cs="Times New Roman"/>
          <w:color w:val="000000" w:themeColor="text1"/>
          <w:sz w:val="24"/>
          <w:szCs w:val="24"/>
        </w:rPr>
        <w:t xml:space="preserve">surgery could be effective also in selected cases of </w:t>
      </w:r>
      <w:r w:rsidRPr="00D1509D">
        <w:rPr>
          <w:rStyle w:val="Nessuno"/>
          <w:rFonts w:ascii="Book Antiqua" w:hAnsi="Book Antiqua" w:cs="Times New Roman"/>
          <w:color w:val="000000" w:themeColor="text1"/>
          <w:sz w:val="24"/>
          <w:szCs w:val="24"/>
        </w:rPr>
        <w:t>type III</w:t>
      </w:r>
      <w:r w:rsidR="0004629F" w:rsidRPr="00D1509D">
        <w:rPr>
          <w:rStyle w:val="Nessuno"/>
          <w:rFonts w:ascii="Book Antiqua" w:hAnsi="Book Antiqua" w:cs="Times New Roman"/>
          <w:color w:val="000000" w:themeColor="text1"/>
          <w:sz w:val="24"/>
          <w:szCs w:val="24"/>
        </w:rPr>
        <w:t xml:space="preserve"> PVTT</w:t>
      </w:r>
      <w:r w:rsidR="00E32711" w:rsidRPr="00D1509D">
        <w:rPr>
          <w:rStyle w:val="Nessuno"/>
          <w:rFonts w:ascii="Book Antiqua" w:hAnsi="Book Antiqua" w:cs="Times New Roman"/>
          <w:color w:val="000000" w:themeColor="text1"/>
          <w:sz w:val="24"/>
          <w:szCs w:val="24"/>
        </w:rPr>
        <w:t xml:space="preserve">. </w:t>
      </w:r>
      <w:r w:rsidR="0004629F" w:rsidRPr="00D1509D">
        <w:rPr>
          <w:rStyle w:val="Nessuno"/>
          <w:rFonts w:ascii="Book Antiqua" w:hAnsi="Book Antiqua" w:cs="Times New Roman"/>
          <w:color w:val="000000" w:themeColor="text1"/>
          <w:sz w:val="24"/>
          <w:szCs w:val="24"/>
        </w:rPr>
        <w:t xml:space="preserve">Indeed, surgery </w:t>
      </w:r>
      <w:r w:rsidRPr="00D1509D">
        <w:rPr>
          <w:rStyle w:val="Nessuno"/>
          <w:rFonts w:ascii="Book Antiqua" w:hAnsi="Book Antiqua" w:cs="Times New Roman"/>
          <w:color w:val="000000" w:themeColor="text1"/>
          <w:sz w:val="24"/>
          <w:szCs w:val="24"/>
        </w:rPr>
        <w:t xml:space="preserve">allows an </w:t>
      </w:r>
      <w:r w:rsidRPr="00980227">
        <w:rPr>
          <w:rStyle w:val="Nessuno"/>
          <w:rFonts w:ascii="Book Antiqua" w:hAnsi="Book Antiqua" w:cs="Times New Roman"/>
          <w:i/>
          <w:iCs/>
          <w:color w:val="000000" w:themeColor="text1"/>
          <w:sz w:val="24"/>
          <w:szCs w:val="24"/>
        </w:rPr>
        <w:t>en-bloc</w:t>
      </w:r>
      <w:r w:rsidRPr="00D1509D">
        <w:rPr>
          <w:rStyle w:val="Nessuno"/>
          <w:rFonts w:ascii="Book Antiqua" w:hAnsi="Book Antiqua" w:cs="Times New Roman"/>
          <w:color w:val="000000" w:themeColor="text1"/>
          <w:sz w:val="24"/>
          <w:szCs w:val="24"/>
        </w:rPr>
        <w:t xml:space="preserve"> removal of neoplastic tissue in </w:t>
      </w:r>
      <w:r w:rsidR="0004629F" w:rsidRPr="00D1509D">
        <w:rPr>
          <w:rStyle w:val="Nessuno"/>
          <w:rFonts w:ascii="Book Antiqua" w:hAnsi="Book Antiqua" w:cs="Times New Roman"/>
          <w:color w:val="000000" w:themeColor="text1"/>
          <w:sz w:val="24"/>
          <w:szCs w:val="24"/>
        </w:rPr>
        <w:t xml:space="preserve">type I and II but in type III </w:t>
      </w:r>
      <w:r w:rsidRPr="00D1509D">
        <w:rPr>
          <w:rStyle w:val="Nessuno"/>
          <w:rFonts w:ascii="Book Antiqua" w:hAnsi="Book Antiqua" w:cs="Times New Roman"/>
          <w:color w:val="000000" w:themeColor="text1"/>
          <w:sz w:val="24"/>
          <w:szCs w:val="24"/>
        </w:rPr>
        <w:t>it is mandatory to clamp portal vein, perform a thrombectomy and subsequent washing of the vascular lumen with saline solution, in order to remove possible neoplastic residuals.</w:t>
      </w:r>
    </w:p>
    <w:p w14:paraId="69E1A8AA" w14:textId="61DB54BB" w:rsidR="00A92E44" w:rsidRPr="00D1509D" w:rsidRDefault="00A92E44" w:rsidP="00980227">
      <w:pPr>
        <w:pStyle w:val="Titolo1"/>
        <w:shd w:val="clear" w:color="auto" w:fill="FFFFFF"/>
        <w:adjustRightInd w:val="0"/>
        <w:snapToGrid w:val="0"/>
        <w:spacing w:before="0" w:beforeAutospacing="0" w:after="0" w:afterAutospacing="0" w:line="360" w:lineRule="auto"/>
        <w:ind w:firstLineChars="100" w:firstLine="240"/>
        <w:jc w:val="both"/>
        <w:rPr>
          <w:rStyle w:val="Nessuno"/>
          <w:rFonts w:ascii="Book Antiqua" w:hAnsi="Book Antiqua"/>
          <w:color w:val="000000" w:themeColor="text1"/>
        </w:rPr>
      </w:pPr>
      <w:r w:rsidRPr="00D1509D">
        <w:rPr>
          <w:rStyle w:val="Nessuno"/>
          <w:rFonts w:ascii="Book Antiqua" w:hAnsi="Book Antiqua"/>
          <w:color w:val="000000" w:themeColor="text1"/>
        </w:rPr>
        <w:t>At</w:t>
      </w:r>
      <w:r w:rsidR="007703BB" w:rsidRPr="00D1509D">
        <w:rPr>
          <w:rStyle w:val="Nessuno"/>
          <w:rFonts w:ascii="Book Antiqua" w:hAnsi="Book Antiqua"/>
          <w:color w:val="000000" w:themeColor="text1"/>
        </w:rPr>
        <w:t xml:space="preserve"> present</w:t>
      </w:r>
      <w:r w:rsidRPr="00D1509D">
        <w:rPr>
          <w:rStyle w:val="Nessuno"/>
          <w:rFonts w:ascii="Book Antiqua" w:hAnsi="Book Antiqua"/>
          <w:color w:val="000000" w:themeColor="text1"/>
        </w:rPr>
        <w:t xml:space="preserve">, nor precise consensus neither indications have been established for each Vp-category: according to LCSGJ, Vp1-3 are candidate to resection, but Vp4 has a weak indication; </w:t>
      </w:r>
      <w:r w:rsidR="00FE499A" w:rsidRPr="00D1509D">
        <w:rPr>
          <w:rStyle w:val="Nessuno"/>
          <w:rFonts w:ascii="Book Antiqua" w:hAnsi="Book Antiqua"/>
          <w:color w:val="000000" w:themeColor="text1"/>
        </w:rPr>
        <w:t xml:space="preserve">taking into account </w:t>
      </w:r>
      <w:r w:rsidR="003838BE" w:rsidRPr="00D1509D">
        <w:rPr>
          <w:rStyle w:val="Nessuno"/>
          <w:rFonts w:ascii="Book Antiqua" w:hAnsi="Book Antiqua"/>
          <w:color w:val="000000" w:themeColor="text1"/>
        </w:rPr>
        <w:t>Cheng’s classification,</w:t>
      </w:r>
      <w:r w:rsidRPr="00D1509D">
        <w:rPr>
          <w:rStyle w:val="Nessuno"/>
          <w:rFonts w:ascii="Book Antiqua" w:hAnsi="Book Antiqua"/>
          <w:color w:val="000000" w:themeColor="text1"/>
        </w:rPr>
        <w:t xml:space="preserve"> type I-III could be treated by surgery, while type IV represents a contraindication. A study by Sakamoto </w:t>
      </w:r>
      <w:r w:rsidRPr="00980227">
        <w:rPr>
          <w:rStyle w:val="Nessuno"/>
          <w:rFonts w:ascii="Book Antiqua" w:hAnsi="Book Antiqua"/>
          <w:i/>
          <w:iCs/>
          <w:color w:val="000000" w:themeColor="text1"/>
        </w:rPr>
        <w:t>et al</w:t>
      </w:r>
      <w:r w:rsidR="00FB2120" w:rsidRPr="00980227">
        <w:rPr>
          <w:rStyle w:val="Nessuno"/>
          <w:rFonts w:ascii="Book Antiqua" w:hAnsi="Book Antiqua"/>
          <w:color w:val="000000" w:themeColor="text1"/>
          <w:vertAlign w:val="superscript"/>
        </w:rPr>
        <w:t>[</w:t>
      </w:r>
      <w:r w:rsidR="00F05D96" w:rsidRPr="00980227">
        <w:rPr>
          <w:rStyle w:val="Nessuno"/>
          <w:rFonts w:ascii="Book Antiqua" w:hAnsi="Book Antiqua"/>
          <w:color w:val="000000" w:themeColor="text1"/>
          <w:vertAlign w:val="superscript"/>
        </w:rPr>
        <w:t>125</w:t>
      </w:r>
      <w:r w:rsidR="00FB2120" w:rsidRPr="00980227">
        <w:rPr>
          <w:rStyle w:val="Nessuno"/>
          <w:rFonts w:ascii="Book Antiqua" w:hAnsi="Book Antiqua"/>
          <w:color w:val="000000" w:themeColor="text1"/>
          <w:vertAlign w:val="superscript"/>
        </w:rPr>
        <w:t>]</w:t>
      </w:r>
      <w:r w:rsidRPr="00D1509D">
        <w:rPr>
          <w:rStyle w:val="Nessuno"/>
          <w:rFonts w:ascii="Book Antiqua" w:hAnsi="Book Antiqua"/>
          <w:color w:val="000000" w:themeColor="text1"/>
        </w:rPr>
        <w:t xml:space="preserve"> proposed for Vp4 PVTT an </w:t>
      </w:r>
      <w:r w:rsidRPr="00980227">
        <w:rPr>
          <w:rStyle w:val="Nessuno"/>
          <w:rFonts w:ascii="Book Antiqua" w:hAnsi="Book Antiqua"/>
          <w:i/>
          <w:iCs/>
          <w:color w:val="000000" w:themeColor="text1"/>
        </w:rPr>
        <w:t>en-bloc</w:t>
      </w:r>
      <w:r w:rsidRPr="00D1509D">
        <w:rPr>
          <w:rStyle w:val="Nessuno"/>
          <w:rFonts w:ascii="Book Antiqua" w:hAnsi="Book Antiqua"/>
          <w:color w:val="000000" w:themeColor="text1"/>
        </w:rPr>
        <w:t xml:space="preserve"> resection with reconstruction of the portal vein or thrombectomy. Another Japanese group</w:t>
      </w:r>
      <w:r w:rsidR="00FB2120" w:rsidRPr="00980227">
        <w:rPr>
          <w:rStyle w:val="Nessuno"/>
          <w:rFonts w:ascii="Book Antiqua" w:hAnsi="Book Antiqua"/>
          <w:color w:val="000000" w:themeColor="text1"/>
          <w:vertAlign w:val="superscript"/>
        </w:rPr>
        <w:t>[15</w:t>
      </w:r>
      <w:r w:rsidR="00F05D96" w:rsidRPr="00980227">
        <w:rPr>
          <w:rStyle w:val="Nessuno"/>
          <w:rFonts w:ascii="Book Antiqua" w:hAnsi="Book Antiqua"/>
          <w:color w:val="000000" w:themeColor="text1"/>
          <w:vertAlign w:val="superscript"/>
        </w:rPr>
        <w:t>0</w:t>
      </w:r>
      <w:r w:rsidR="00FB2120" w:rsidRPr="00980227">
        <w:rPr>
          <w:rStyle w:val="Nessuno"/>
          <w:rFonts w:ascii="Book Antiqua" w:hAnsi="Book Antiqua"/>
          <w:color w:val="000000" w:themeColor="text1"/>
          <w:vertAlign w:val="superscript"/>
        </w:rPr>
        <w:t>]</w:t>
      </w:r>
      <w:r w:rsidR="00FB2120" w:rsidRPr="00D1509D">
        <w:rPr>
          <w:rStyle w:val="Nessuno"/>
          <w:rFonts w:ascii="Book Antiqua" w:hAnsi="Book Antiqua"/>
          <w:color w:val="000000" w:themeColor="text1"/>
        </w:rPr>
        <w:t xml:space="preserve"> </w:t>
      </w:r>
      <w:r w:rsidRPr="00D1509D">
        <w:rPr>
          <w:rStyle w:val="Nessuno"/>
          <w:rFonts w:ascii="Book Antiqua" w:hAnsi="Book Antiqua"/>
          <w:color w:val="000000" w:themeColor="text1"/>
        </w:rPr>
        <w:t>underlined that only Vp3 may have benefits from surgery, while Vp4 should be treated with alternative therapie</w:t>
      </w:r>
      <w:r w:rsidR="00FB2120" w:rsidRPr="00D1509D">
        <w:rPr>
          <w:rStyle w:val="Nessuno"/>
          <w:rFonts w:ascii="Book Antiqua" w:hAnsi="Book Antiqua"/>
          <w:color w:val="000000" w:themeColor="text1"/>
        </w:rPr>
        <w:t>s</w:t>
      </w:r>
      <w:r w:rsidRPr="00D1509D">
        <w:rPr>
          <w:rStyle w:val="Nessuno"/>
          <w:rFonts w:ascii="Book Antiqua" w:hAnsi="Book Antiqua"/>
          <w:color w:val="000000" w:themeColor="text1"/>
        </w:rPr>
        <w:t>.</w:t>
      </w:r>
    </w:p>
    <w:p w14:paraId="111080D7" w14:textId="4A28BC39" w:rsidR="000E799A" w:rsidRPr="00D1509D" w:rsidRDefault="000E799A" w:rsidP="00980227">
      <w:pPr>
        <w:pStyle w:val="a4"/>
        <w:adjustRightInd w:val="0"/>
        <w:snapToGrid w:val="0"/>
        <w:spacing w:line="360" w:lineRule="auto"/>
        <w:ind w:firstLineChars="100" w:firstLine="240"/>
        <w:jc w:val="both"/>
        <w:rPr>
          <w:rStyle w:val="Nessuno"/>
          <w:rFonts w:ascii="Book Antiqua" w:hAnsi="Book Antiqua" w:cs="Times New Roman"/>
          <w:color w:val="000000" w:themeColor="text1"/>
          <w:sz w:val="24"/>
          <w:szCs w:val="24"/>
        </w:rPr>
      </w:pPr>
      <w:r w:rsidRPr="00D1509D">
        <w:rPr>
          <w:rStyle w:val="Nessuno"/>
          <w:rFonts w:ascii="Book Antiqua" w:hAnsi="Book Antiqua" w:cs="Times New Roman"/>
          <w:color w:val="000000" w:themeColor="text1"/>
          <w:sz w:val="24"/>
          <w:szCs w:val="24"/>
        </w:rPr>
        <w:t xml:space="preserve">Yamamoto </w:t>
      </w:r>
      <w:r w:rsidRPr="00980227">
        <w:rPr>
          <w:rStyle w:val="Nessuno"/>
          <w:rFonts w:ascii="Book Antiqua" w:hAnsi="Book Antiqua" w:cs="Times New Roman"/>
          <w:i/>
          <w:iCs/>
          <w:color w:val="000000" w:themeColor="text1"/>
          <w:sz w:val="24"/>
          <w:szCs w:val="24"/>
        </w:rPr>
        <w:t>et al</w:t>
      </w:r>
      <w:r w:rsidR="00FB2120" w:rsidRPr="00980227">
        <w:rPr>
          <w:rStyle w:val="Nessuno"/>
          <w:rFonts w:ascii="Book Antiqua" w:hAnsi="Book Antiqua" w:cs="Times New Roman"/>
          <w:color w:val="000000" w:themeColor="text1"/>
          <w:sz w:val="24"/>
          <w:szCs w:val="24"/>
          <w:vertAlign w:val="superscript"/>
        </w:rPr>
        <w:t>[15</w:t>
      </w:r>
      <w:r w:rsidR="00F05D96" w:rsidRPr="00980227">
        <w:rPr>
          <w:rStyle w:val="Nessuno"/>
          <w:rFonts w:ascii="Book Antiqua" w:hAnsi="Book Antiqua" w:cs="Times New Roman"/>
          <w:color w:val="000000" w:themeColor="text1"/>
          <w:sz w:val="24"/>
          <w:szCs w:val="24"/>
          <w:vertAlign w:val="superscript"/>
        </w:rPr>
        <w:t>1</w:t>
      </w:r>
      <w:r w:rsidR="00FB2120" w:rsidRPr="00980227">
        <w:rPr>
          <w:rStyle w:val="Nessuno"/>
          <w:rFonts w:ascii="Book Antiqua" w:hAnsi="Book Antiqua" w:cs="Times New Roman"/>
          <w:color w:val="000000" w:themeColor="text1"/>
          <w:sz w:val="24"/>
          <w:szCs w:val="24"/>
          <w:vertAlign w:val="superscript"/>
        </w:rPr>
        <w:t>,15</w:t>
      </w:r>
      <w:r w:rsidR="00F05D96" w:rsidRPr="00980227">
        <w:rPr>
          <w:rStyle w:val="Nessuno"/>
          <w:rFonts w:ascii="Book Antiqua" w:hAnsi="Book Antiqua" w:cs="Times New Roman"/>
          <w:color w:val="000000" w:themeColor="text1"/>
          <w:sz w:val="24"/>
          <w:szCs w:val="24"/>
          <w:vertAlign w:val="superscript"/>
        </w:rPr>
        <w:t>2</w:t>
      </w:r>
      <w:r w:rsidR="00FB2120" w:rsidRPr="00980227">
        <w:rPr>
          <w:rStyle w:val="Nessuno"/>
          <w:rFonts w:ascii="Book Antiqua" w:hAnsi="Book Antiqua" w:cs="Times New Roman"/>
          <w:color w:val="000000" w:themeColor="text1"/>
          <w:sz w:val="24"/>
          <w:szCs w:val="24"/>
          <w:vertAlign w:val="superscript"/>
        </w:rPr>
        <w:t>]</w:t>
      </w:r>
      <w:r w:rsidR="00FB2120" w:rsidRPr="00D1509D">
        <w:rPr>
          <w:rStyle w:val="Nessuno"/>
          <w:rFonts w:ascii="Book Antiqua" w:hAnsi="Book Antiqua" w:cs="Times New Roman"/>
          <w:color w:val="000000" w:themeColor="text1"/>
          <w:sz w:val="24"/>
          <w:szCs w:val="24"/>
        </w:rPr>
        <w:t xml:space="preserve"> </w:t>
      </w:r>
      <w:r w:rsidRPr="00D1509D">
        <w:rPr>
          <w:rStyle w:val="Nessuno"/>
          <w:rFonts w:ascii="Book Antiqua" w:hAnsi="Book Antiqua" w:cs="Times New Roman"/>
          <w:color w:val="000000" w:themeColor="text1"/>
          <w:sz w:val="24"/>
          <w:szCs w:val="24"/>
        </w:rPr>
        <w:t xml:space="preserve">claimed that hepatectomy provides </w:t>
      </w:r>
      <w:r w:rsidR="004F53B3" w:rsidRPr="00D1509D">
        <w:rPr>
          <w:rStyle w:val="Nessuno"/>
          <w:rFonts w:ascii="Book Antiqua" w:hAnsi="Book Antiqua" w:cs="Times New Roman"/>
          <w:color w:val="000000" w:themeColor="text1"/>
          <w:sz w:val="24"/>
          <w:szCs w:val="24"/>
        </w:rPr>
        <w:t xml:space="preserve">comparable </w:t>
      </w:r>
      <w:r w:rsidRPr="00D1509D">
        <w:rPr>
          <w:rStyle w:val="Nessuno"/>
          <w:rFonts w:ascii="Book Antiqua" w:hAnsi="Book Antiqua" w:cs="Times New Roman"/>
          <w:color w:val="000000" w:themeColor="text1"/>
          <w:sz w:val="24"/>
          <w:szCs w:val="24"/>
        </w:rPr>
        <w:t>survival rates</w:t>
      </w:r>
      <w:r w:rsidR="00822B62" w:rsidRPr="00D1509D">
        <w:rPr>
          <w:rStyle w:val="Nessuno"/>
          <w:rFonts w:ascii="Book Antiqua" w:hAnsi="Book Antiqua" w:cs="Times New Roman"/>
          <w:color w:val="000000" w:themeColor="text1"/>
          <w:sz w:val="24"/>
          <w:szCs w:val="24"/>
        </w:rPr>
        <w:t xml:space="preserve"> </w:t>
      </w:r>
      <w:r w:rsidRPr="00D1509D">
        <w:rPr>
          <w:rStyle w:val="Nessuno"/>
          <w:rFonts w:ascii="Book Antiqua" w:hAnsi="Book Antiqua" w:cs="Times New Roman"/>
          <w:color w:val="000000" w:themeColor="text1"/>
          <w:sz w:val="24"/>
          <w:szCs w:val="24"/>
        </w:rPr>
        <w:t>for both Vp3-4 and Vp1-2 but</w:t>
      </w:r>
      <w:r w:rsidR="004F53B3" w:rsidRPr="00D1509D">
        <w:rPr>
          <w:rStyle w:val="Nessuno"/>
          <w:rFonts w:ascii="Book Antiqua" w:hAnsi="Book Antiqua" w:cs="Times New Roman"/>
          <w:color w:val="000000" w:themeColor="text1"/>
          <w:sz w:val="24"/>
          <w:szCs w:val="24"/>
        </w:rPr>
        <w:t xml:space="preserve"> in this series </w:t>
      </w:r>
      <w:r w:rsidRPr="00D1509D">
        <w:rPr>
          <w:rStyle w:val="Nessuno"/>
          <w:rFonts w:ascii="Book Antiqua" w:hAnsi="Book Antiqua" w:cs="Times New Roman"/>
          <w:color w:val="000000" w:themeColor="text1"/>
          <w:sz w:val="24"/>
          <w:szCs w:val="24"/>
        </w:rPr>
        <w:t xml:space="preserve">Vp3-4 group is really small faced to the Vp1-2 </w:t>
      </w:r>
      <w:r w:rsidR="004F53B3" w:rsidRPr="00D1509D">
        <w:rPr>
          <w:rFonts w:ascii="Book Antiqua" w:hAnsi="Book Antiqua" w:cs="Times New Roman"/>
          <w:color w:val="000000" w:themeColor="text1"/>
          <w:sz w:val="24"/>
          <w:szCs w:val="24"/>
          <w:shd w:val="clear" w:color="auto" w:fill="FFFFFF"/>
          <w:lang w:val="en-US"/>
        </w:rPr>
        <w:t xml:space="preserve">group. They also </w:t>
      </w:r>
      <w:r w:rsidR="00FD56C4" w:rsidRPr="00D1509D">
        <w:rPr>
          <w:rFonts w:ascii="Book Antiqua" w:hAnsi="Book Antiqua" w:cs="Times New Roman"/>
          <w:color w:val="000000" w:themeColor="text1"/>
          <w:sz w:val="24"/>
          <w:szCs w:val="24"/>
          <w:shd w:val="clear" w:color="auto" w:fill="FFFFFF"/>
          <w:lang w:val="en-US"/>
        </w:rPr>
        <w:t xml:space="preserve">suggested that stage II-III patients </w:t>
      </w:r>
      <w:r w:rsidR="007B068F">
        <w:rPr>
          <w:rFonts w:ascii="Book Antiqua" w:hAnsi="Book Antiqua" w:cs="Times New Roman"/>
          <w:color w:val="000000" w:themeColor="text1"/>
          <w:sz w:val="24"/>
          <w:szCs w:val="24"/>
          <w:shd w:val="clear" w:color="auto" w:fill="FFFFFF"/>
          <w:lang w:val="en-US"/>
        </w:rPr>
        <w:t>[</w:t>
      </w:r>
      <w:r w:rsidR="00FD56C4" w:rsidRPr="00D1509D">
        <w:rPr>
          <w:rFonts w:ascii="Book Antiqua" w:hAnsi="Book Antiqua" w:cs="Times New Roman"/>
          <w:color w:val="000000" w:themeColor="text1"/>
          <w:sz w:val="24"/>
          <w:szCs w:val="24"/>
          <w:shd w:val="clear" w:color="auto" w:fill="FFFFFF"/>
          <w:lang w:val="en-US"/>
        </w:rPr>
        <w:t>according</w:t>
      </w:r>
      <w:r w:rsidR="0033224E" w:rsidRPr="00D1509D">
        <w:rPr>
          <w:rFonts w:ascii="Book Antiqua" w:hAnsi="Book Antiqua" w:cs="Times New Roman"/>
          <w:color w:val="000000" w:themeColor="text1"/>
          <w:sz w:val="24"/>
          <w:szCs w:val="24"/>
          <w:shd w:val="clear" w:color="auto" w:fill="FFFFFF"/>
          <w:lang w:val="en-US"/>
        </w:rPr>
        <w:t xml:space="preserve"> to</w:t>
      </w:r>
      <w:r w:rsidR="00FD56C4" w:rsidRPr="00D1509D">
        <w:rPr>
          <w:rFonts w:ascii="Book Antiqua" w:hAnsi="Book Antiqua" w:cs="Times New Roman"/>
          <w:color w:val="000000" w:themeColor="text1"/>
          <w:sz w:val="24"/>
          <w:szCs w:val="24"/>
          <w:shd w:val="clear" w:color="auto" w:fill="FFFFFF"/>
          <w:lang w:val="en-US"/>
        </w:rPr>
        <w:t xml:space="preserve"> American Joint Committee on Cancer</w:t>
      </w:r>
      <w:r w:rsidR="0033224E" w:rsidRPr="00D1509D">
        <w:rPr>
          <w:rFonts w:ascii="Book Antiqua" w:hAnsi="Book Antiqua" w:cs="Times New Roman"/>
          <w:color w:val="000000" w:themeColor="text1"/>
          <w:sz w:val="24"/>
          <w:szCs w:val="24"/>
          <w:shd w:val="clear" w:color="auto" w:fill="FFFFFF"/>
          <w:lang w:val="en-US"/>
        </w:rPr>
        <w:t xml:space="preserve"> </w:t>
      </w:r>
      <w:r w:rsidR="007B068F">
        <w:rPr>
          <w:rFonts w:ascii="Book Antiqua" w:hAnsi="Book Antiqua" w:cs="Times New Roman"/>
          <w:color w:val="000000" w:themeColor="text1"/>
          <w:sz w:val="24"/>
          <w:szCs w:val="24"/>
          <w:shd w:val="clear" w:color="auto" w:fill="FFFFFF"/>
          <w:lang w:val="en-US"/>
        </w:rPr>
        <w:t>(</w:t>
      </w:r>
      <w:r w:rsidR="0033224E" w:rsidRPr="00D1509D">
        <w:rPr>
          <w:rFonts w:ascii="Book Antiqua" w:hAnsi="Book Antiqua" w:cs="Times New Roman"/>
          <w:color w:val="000000" w:themeColor="text1"/>
          <w:sz w:val="24"/>
          <w:szCs w:val="24"/>
          <w:shd w:val="clear" w:color="auto" w:fill="FFFFFF"/>
          <w:lang w:val="en-US"/>
        </w:rPr>
        <w:t>AJCC</w:t>
      </w:r>
      <w:r w:rsidR="00FD56C4" w:rsidRPr="00D1509D">
        <w:rPr>
          <w:rFonts w:ascii="Book Antiqua" w:hAnsi="Book Antiqua" w:cs="Times New Roman"/>
          <w:color w:val="000000" w:themeColor="text1"/>
          <w:sz w:val="24"/>
          <w:szCs w:val="24"/>
          <w:shd w:val="clear" w:color="auto" w:fill="FFFFFF"/>
          <w:lang w:val="en-US"/>
        </w:rPr>
        <w:t>)</w:t>
      </w:r>
      <w:r w:rsidR="007B068F">
        <w:rPr>
          <w:rFonts w:ascii="Book Antiqua" w:hAnsi="Book Antiqua" w:cs="Times New Roman"/>
          <w:color w:val="000000" w:themeColor="text1"/>
          <w:sz w:val="24"/>
          <w:szCs w:val="24"/>
          <w:shd w:val="clear" w:color="auto" w:fill="FFFFFF"/>
          <w:lang w:val="en-US"/>
        </w:rPr>
        <w:t>]</w:t>
      </w:r>
      <w:r w:rsidR="00FD56C4" w:rsidRPr="00D1509D">
        <w:rPr>
          <w:rFonts w:ascii="Book Antiqua" w:hAnsi="Book Antiqua" w:cs="Times New Roman"/>
          <w:color w:val="000000" w:themeColor="text1"/>
          <w:sz w:val="24"/>
          <w:szCs w:val="24"/>
          <w:shd w:val="clear" w:color="auto" w:fill="FFFFFF"/>
          <w:lang w:val="en-US"/>
        </w:rPr>
        <w:t xml:space="preserve"> with high</w:t>
      </w:r>
      <w:r w:rsidR="00654879" w:rsidRPr="00D1509D">
        <w:rPr>
          <w:rFonts w:ascii="Book Antiqua" w:hAnsi="Book Antiqua" w:cs="Times New Roman"/>
          <w:color w:val="000000" w:themeColor="text1"/>
          <w:sz w:val="24"/>
          <w:szCs w:val="24"/>
          <w:shd w:val="clear" w:color="auto" w:fill="FFFFFF"/>
          <w:lang w:val="en-US"/>
        </w:rPr>
        <w:t xml:space="preserve"> </w:t>
      </w:r>
      <w:r w:rsidR="004F53B3" w:rsidRPr="00D1509D">
        <w:rPr>
          <w:rFonts w:ascii="Book Antiqua" w:hAnsi="Book Antiqua" w:cs="Times New Roman"/>
          <w:color w:val="000000" w:themeColor="text1"/>
          <w:sz w:val="24"/>
          <w:szCs w:val="24"/>
          <w:shd w:val="clear" w:color="auto" w:fill="FFFFFF"/>
          <w:lang w:val="en-US"/>
        </w:rPr>
        <w:t xml:space="preserve">serum </w:t>
      </w:r>
      <w:r w:rsidR="00654879" w:rsidRPr="00D1509D">
        <w:rPr>
          <w:rFonts w:ascii="Book Antiqua" w:hAnsi="Book Antiqua" w:cs="Times New Roman"/>
          <w:color w:val="000000" w:themeColor="text1"/>
          <w:sz w:val="24"/>
          <w:szCs w:val="24"/>
          <w:shd w:val="clear" w:color="auto" w:fill="FFFFFF"/>
          <w:lang w:val="en-US"/>
        </w:rPr>
        <w:t xml:space="preserve">alpha-fetoprotein </w:t>
      </w:r>
      <w:r w:rsidR="00FD56C4" w:rsidRPr="00D1509D">
        <w:rPr>
          <w:rFonts w:ascii="Book Antiqua" w:hAnsi="Book Antiqua" w:cs="Times New Roman"/>
          <w:color w:val="000000" w:themeColor="text1"/>
          <w:sz w:val="24"/>
          <w:szCs w:val="24"/>
          <w:shd w:val="clear" w:color="auto" w:fill="FFFFFF"/>
          <w:lang w:val="en-US"/>
        </w:rPr>
        <w:t>levels should undergo neoadjuvant/adjuvant therapies</w:t>
      </w:r>
      <w:r w:rsidRPr="00D1509D">
        <w:rPr>
          <w:rStyle w:val="Nessuno"/>
          <w:rFonts w:ascii="Book Antiqua" w:hAnsi="Book Antiqua" w:cs="Times New Roman"/>
          <w:color w:val="000000" w:themeColor="text1"/>
          <w:sz w:val="24"/>
          <w:szCs w:val="24"/>
        </w:rPr>
        <w:t>.</w:t>
      </w:r>
    </w:p>
    <w:p w14:paraId="412B6DFB" w14:textId="52E1AECF" w:rsidR="007739AA" w:rsidRPr="00D1509D" w:rsidRDefault="00DF740D" w:rsidP="007B068F">
      <w:pPr>
        <w:pStyle w:val="a4"/>
        <w:adjustRightInd w:val="0"/>
        <w:snapToGrid w:val="0"/>
        <w:spacing w:line="360" w:lineRule="auto"/>
        <w:ind w:firstLineChars="100" w:firstLine="240"/>
        <w:jc w:val="both"/>
        <w:rPr>
          <w:rFonts w:ascii="Book Antiqua" w:hAnsi="Book Antiqua" w:cs="Times New Roman"/>
          <w:color w:val="000000" w:themeColor="text1"/>
          <w:sz w:val="24"/>
          <w:szCs w:val="24"/>
          <w:lang w:val="en-US"/>
        </w:rPr>
      </w:pPr>
      <w:r w:rsidRPr="00D1509D">
        <w:rPr>
          <w:rStyle w:val="Nessuno"/>
          <w:rFonts w:ascii="Book Antiqua" w:hAnsi="Book Antiqua" w:cs="Times New Roman"/>
          <w:color w:val="000000" w:themeColor="text1"/>
          <w:sz w:val="24"/>
          <w:szCs w:val="24"/>
        </w:rPr>
        <w:t xml:space="preserve">A retrospective multicenter analysis </w:t>
      </w:r>
      <w:r w:rsidR="00905155" w:rsidRPr="00D1509D">
        <w:rPr>
          <w:rStyle w:val="Nessuno"/>
          <w:rFonts w:ascii="Book Antiqua" w:hAnsi="Book Antiqua" w:cs="Times New Roman"/>
          <w:color w:val="000000" w:themeColor="text1"/>
          <w:sz w:val="24"/>
          <w:szCs w:val="24"/>
        </w:rPr>
        <w:t>of</w:t>
      </w:r>
      <w:r w:rsidRPr="00D1509D">
        <w:rPr>
          <w:rStyle w:val="Nessuno"/>
          <w:rFonts w:ascii="Book Antiqua" w:hAnsi="Book Antiqua" w:cs="Times New Roman"/>
          <w:color w:val="000000" w:themeColor="text1"/>
          <w:sz w:val="24"/>
          <w:szCs w:val="24"/>
        </w:rPr>
        <w:t xml:space="preserve"> liver resection associated to thrombectomy </w:t>
      </w:r>
      <w:r w:rsidR="007703BB" w:rsidRPr="00D1509D">
        <w:rPr>
          <w:rStyle w:val="Nessuno"/>
          <w:rFonts w:ascii="Book Antiqua" w:hAnsi="Book Antiqua" w:cs="Times New Roman"/>
          <w:color w:val="000000" w:themeColor="text1"/>
          <w:sz w:val="24"/>
          <w:szCs w:val="24"/>
        </w:rPr>
        <w:t xml:space="preserve">performed in Italy </w:t>
      </w:r>
      <w:r w:rsidR="00905155" w:rsidRPr="00D1509D">
        <w:rPr>
          <w:rStyle w:val="Nessuno"/>
          <w:rFonts w:ascii="Book Antiqua" w:hAnsi="Book Antiqua" w:cs="Times New Roman"/>
          <w:color w:val="000000" w:themeColor="text1"/>
          <w:sz w:val="24"/>
          <w:szCs w:val="24"/>
        </w:rPr>
        <w:t>did not report a</w:t>
      </w:r>
      <w:r w:rsidRPr="00D1509D">
        <w:rPr>
          <w:rFonts w:ascii="Book Antiqua" w:hAnsi="Book Antiqua" w:cs="Times New Roman"/>
          <w:color w:val="000000" w:themeColor="text1"/>
          <w:sz w:val="24"/>
          <w:szCs w:val="24"/>
          <w:lang w:val="en-US"/>
        </w:rPr>
        <w:t xml:space="preserve"> significant difference </w:t>
      </w:r>
      <w:r w:rsidR="00905155" w:rsidRPr="00D1509D">
        <w:rPr>
          <w:rFonts w:ascii="Book Antiqua" w:hAnsi="Book Antiqua" w:cs="Times New Roman"/>
          <w:color w:val="000000" w:themeColor="text1"/>
          <w:sz w:val="24"/>
          <w:szCs w:val="24"/>
          <w:lang w:val="en-US"/>
        </w:rPr>
        <w:t>of</w:t>
      </w:r>
      <w:r w:rsidRPr="00D1509D">
        <w:rPr>
          <w:rFonts w:ascii="Book Antiqua" w:hAnsi="Book Antiqua" w:cs="Times New Roman"/>
          <w:color w:val="000000" w:themeColor="text1"/>
          <w:sz w:val="24"/>
          <w:szCs w:val="24"/>
          <w:lang w:val="en-US"/>
        </w:rPr>
        <w:t xml:space="preserve"> 5-year</w:t>
      </w:r>
      <w:r w:rsidR="00905155" w:rsidRPr="00D1509D">
        <w:rPr>
          <w:rFonts w:ascii="Book Antiqua" w:hAnsi="Book Antiqua" w:cs="Times New Roman"/>
          <w:color w:val="000000" w:themeColor="text1"/>
          <w:sz w:val="24"/>
          <w:szCs w:val="24"/>
          <w:lang w:val="en-US"/>
        </w:rPr>
        <w:t xml:space="preserve"> </w:t>
      </w:r>
      <w:r w:rsidRPr="00D1509D">
        <w:rPr>
          <w:rFonts w:ascii="Book Antiqua" w:hAnsi="Book Antiqua" w:cs="Times New Roman"/>
          <w:color w:val="000000" w:themeColor="text1"/>
          <w:sz w:val="24"/>
          <w:szCs w:val="24"/>
          <w:lang w:val="en-US"/>
        </w:rPr>
        <w:t>survival among Vp1</w:t>
      </w:r>
      <w:r w:rsidR="00905155" w:rsidRPr="00D1509D">
        <w:rPr>
          <w:rFonts w:ascii="Book Antiqua" w:hAnsi="Book Antiqua" w:cs="Times New Roman"/>
          <w:color w:val="000000" w:themeColor="text1"/>
          <w:sz w:val="24"/>
          <w:szCs w:val="24"/>
          <w:lang w:val="en-US"/>
        </w:rPr>
        <w:t xml:space="preserve">, </w:t>
      </w:r>
      <w:r w:rsidRPr="00D1509D">
        <w:rPr>
          <w:rFonts w:ascii="Book Antiqua" w:hAnsi="Book Antiqua" w:cs="Times New Roman"/>
          <w:color w:val="000000" w:themeColor="text1"/>
          <w:sz w:val="24"/>
          <w:szCs w:val="24"/>
          <w:lang w:val="en-US"/>
        </w:rPr>
        <w:t>Vp2 and Vp3</w:t>
      </w:r>
      <w:r w:rsidR="007703BB" w:rsidRPr="00D1509D">
        <w:rPr>
          <w:rFonts w:ascii="Book Antiqua" w:hAnsi="Book Antiqua" w:cs="Times New Roman"/>
          <w:color w:val="000000" w:themeColor="text1"/>
          <w:sz w:val="24"/>
          <w:szCs w:val="24"/>
          <w:lang w:val="en-US"/>
        </w:rPr>
        <w:t xml:space="preserve"> patients</w:t>
      </w:r>
      <w:r w:rsidR="00FB2120" w:rsidRPr="007B068F">
        <w:rPr>
          <w:rStyle w:val="Nessuno"/>
          <w:rFonts w:ascii="Book Antiqua" w:hAnsi="Book Antiqua" w:cs="Times New Roman"/>
          <w:color w:val="000000" w:themeColor="text1"/>
          <w:sz w:val="24"/>
          <w:szCs w:val="24"/>
          <w:vertAlign w:val="superscript"/>
        </w:rPr>
        <w:t>[15</w:t>
      </w:r>
      <w:r w:rsidR="00F05D96" w:rsidRPr="007B068F">
        <w:rPr>
          <w:rStyle w:val="Nessuno"/>
          <w:rFonts w:ascii="Book Antiqua" w:hAnsi="Book Antiqua" w:cs="Times New Roman"/>
          <w:color w:val="000000" w:themeColor="text1"/>
          <w:sz w:val="24"/>
          <w:szCs w:val="24"/>
          <w:vertAlign w:val="superscript"/>
        </w:rPr>
        <w:t>3</w:t>
      </w:r>
      <w:r w:rsidR="00FB2120" w:rsidRPr="007B068F">
        <w:rPr>
          <w:rStyle w:val="Nessuno"/>
          <w:rFonts w:ascii="Book Antiqua" w:hAnsi="Book Antiqua" w:cs="Times New Roman"/>
          <w:color w:val="000000" w:themeColor="text1"/>
          <w:sz w:val="24"/>
          <w:szCs w:val="24"/>
          <w:vertAlign w:val="superscript"/>
        </w:rPr>
        <w:t>]</w:t>
      </w:r>
      <w:r w:rsidRPr="00D1509D">
        <w:rPr>
          <w:rStyle w:val="ab"/>
          <w:rFonts w:ascii="Book Antiqua" w:hAnsi="Book Antiqua" w:cs="Times New Roman"/>
          <w:i w:val="0"/>
          <w:color w:val="000000" w:themeColor="text1"/>
          <w:sz w:val="24"/>
          <w:szCs w:val="24"/>
          <w:lang w:val="en-US"/>
        </w:rPr>
        <w:t>.</w:t>
      </w:r>
      <w:r w:rsidR="00895913" w:rsidRPr="00D1509D">
        <w:rPr>
          <w:rFonts w:ascii="Book Antiqua" w:hAnsi="Book Antiqua" w:cs="Times New Roman"/>
          <w:color w:val="000000" w:themeColor="text1"/>
          <w:sz w:val="24"/>
          <w:szCs w:val="24"/>
          <w:lang w:val="en-US"/>
        </w:rPr>
        <w:t xml:space="preserve"> </w:t>
      </w:r>
      <w:r w:rsidR="00F95BF6" w:rsidRPr="00D1509D">
        <w:rPr>
          <w:rFonts w:ascii="Book Antiqua" w:hAnsi="Book Antiqua" w:cs="Times New Roman"/>
          <w:color w:val="000000" w:themeColor="text1"/>
          <w:sz w:val="24"/>
          <w:szCs w:val="24"/>
          <w:lang w:val="en-US"/>
        </w:rPr>
        <w:t xml:space="preserve">Roayaie </w:t>
      </w:r>
      <w:r w:rsidR="00F95BF6" w:rsidRPr="007B068F">
        <w:rPr>
          <w:rFonts w:ascii="Book Antiqua" w:hAnsi="Book Antiqua" w:cs="Times New Roman"/>
          <w:i/>
          <w:iCs/>
          <w:color w:val="000000" w:themeColor="text1"/>
          <w:sz w:val="24"/>
          <w:szCs w:val="24"/>
          <w:lang w:val="en-US"/>
        </w:rPr>
        <w:t>et al</w:t>
      </w:r>
      <w:r w:rsidR="00FB2120" w:rsidRPr="007B068F">
        <w:rPr>
          <w:rStyle w:val="Nessuno"/>
          <w:rFonts w:ascii="Book Antiqua" w:hAnsi="Book Antiqua" w:cs="Times New Roman"/>
          <w:color w:val="000000" w:themeColor="text1"/>
          <w:sz w:val="24"/>
          <w:szCs w:val="24"/>
          <w:vertAlign w:val="superscript"/>
        </w:rPr>
        <w:t>[</w:t>
      </w:r>
      <w:r w:rsidR="00F05D96" w:rsidRPr="007B068F">
        <w:rPr>
          <w:rStyle w:val="Nessuno"/>
          <w:rFonts w:ascii="Book Antiqua" w:hAnsi="Book Antiqua" w:cs="Times New Roman"/>
          <w:color w:val="000000" w:themeColor="text1"/>
          <w:sz w:val="24"/>
          <w:szCs w:val="24"/>
          <w:vertAlign w:val="superscript"/>
        </w:rPr>
        <w:t>154</w:t>
      </w:r>
      <w:r w:rsidR="00FB2120" w:rsidRPr="007B068F">
        <w:rPr>
          <w:rStyle w:val="Nessuno"/>
          <w:rFonts w:ascii="Book Antiqua" w:hAnsi="Book Antiqua" w:cs="Times New Roman"/>
          <w:color w:val="000000" w:themeColor="text1"/>
          <w:sz w:val="24"/>
          <w:szCs w:val="24"/>
          <w:vertAlign w:val="superscript"/>
        </w:rPr>
        <w:t>]</w:t>
      </w:r>
      <w:r w:rsidR="00FB2120" w:rsidRPr="00D1509D">
        <w:rPr>
          <w:rStyle w:val="Nessuno"/>
          <w:rFonts w:ascii="Book Antiqua" w:hAnsi="Book Antiqua" w:cs="Times New Roman"/>
          <w:color w:val="000000" w:themeColor="text1"/>
          <w:sz w:val="24"/>
          <w:szCs w:val="24"/>
        </w:rPr>
        <w:t xml:space="preserve"> </w:t>
      </w:r>
      <w:r w:rsidR="00357FE8" w:rsidRPr="00D1509D">
        <w:rPr>
          <w:rFonts w:ascii="Book Antiqua" w:hAnsi="Book Antiqua" w:cs="Times New Roman"/>
          <w:color w:val="000000" w:themeColor="text1"/>
          <w:sz w:val="24"/>
          <w:szCs w:val="24"/>
          <w:lang w:val="en-US"/>
        </w:rPr>
        <w:t>reported a MST</w:t>
      </w:r>
      <w:r w:rsidR="00F95BF6" w:rsidRPr="00D1509D">
        <w:rPr>
          <w:rFonts w:ascii="Book Antiqua" w:hAnsi="Book Antiqua" w:cs="Times New Roman"/>
          <w:color w:val="000000" w:themeColor="text1"/>
          <w:sz w:val="24"/>
          <w:szCs w:val="24"/>
          <w:lang w:val="en-US"/>
        </w:rPr>
        <w:t xml:space="preserve"> </w:t>
      </w:r>
      <w:r w:rsidR="00357FE8" w:rsidRPr="00D1509D">
        <w:rPr>
          <w:rFonts w:ascii="Book Antiqua" w:hAnsi="Book Antiqua" w:cs="Times New Roman"/>
          <w:color w:val="000000" w:themeColor="text1"/>
          <w:sz w:val="24"/>
          <w:szCs w:val="24"/>
          <w:lang w:val="en-US"/>
        </w:rPr>
        <w:t xml:space="preserve">of 13.1 mo </w:t>
      </w:r>
      <w:r w:rsidR="00F95BF6" w:rsidRPr="00D1509D">
        <w:rPr>
          <w:rFonts w:ascii="Book Antiqua" w:hAnsi="Book Antiqua" w:cs="Times New Roman"/>
          <w:color w:val="000000" w:themeColor="text1"/>
          <w:sz w:val="24"/>
          <w:szCs w:val="24"/>
          <w:lang w:val="en-US"/>
        </w:rPr>
        <w:t>and</w:t>
      </w:r>
      <w:r w:rsidR="00357FE8" w:rsidRPr="00D1509D">
        <w:rPr>
          <w:rFonts w:ascii="Book Antiqua" w:hAnsi="Book Antiqua" w:cs="Times New Roman"/>
          <w:color w:val="000000" w:themeColor="text1"/>
          <w:sz w:val="24"/>
          <w:szCs w:val="24"/>
          <w:lang w:val="en-US"/>
        </w:rPr>
        <w:t xml:space="preserve"> 14%</w:t>
      </w:r>
      <w:r w:rsidR="00F95BF6" w:rsidRPr="00D1509D">
        <w:rPr>
          <w:rFonts w:ascii="Book Antiqua" w:hAnsi="Book Antiqua" w:cs="Times New Roman"/>
          <w:color w:val="000000" w:themeColor="text1"/>
          <w:sz w:val="24"/>
          <w:szCs w:val="24"/>
          <w:lang w:val="en-US"/>
        </w:rPr>
        <w:t xml:space="preserve"> 5-y</w:t>
      </w:r>
      <w:r w:rsidR="00654879" w:rsidRPr="00D1509D">
        <w:rPr>
          <w:rFonts w:ascii="Book Antiqua" w:hAnsi="Book Antiqua" w:cs="Times New Roman"/>
          <w:color w:val="000000" w:themeColor="text1"/>
          <w:sz w:val="24"/>
          <w:szCs w:val="24"/>
          <w:lang w:val="en-US"/>
        </w:rPr>
        <w:t>ea</w:t>
      </w:r>
      <w:r w:rsidR="00F95BF6" w:rsidRPr="00D1509D">
        <w:rPr>
          <w:rFonts w:ascii="Book Antiqua" w:hAnsi="Book Antiqua" w:cs="Times New Roman"/>
          <w:color w:val="000000" w:themeColor="text1"/>
          <w:sz w:val="24"/>
          <w:szCs w:val="24"/>
          <w:lang w:val="en-US"/>
        </w:rPr>
        <w:t xml:space="preserve">r survival </w:t>
      </w:r>
      <w:r w:rsidR="00357FE8" w:rsidRPr="00D1509D">
        <w:rPr>
          <w:rFonts w:ascii="Book Antiqua" w:hAnsi="Book Antiqua" w:cs="Times New Roman"/>
          <w:color w:val="000000" w:themeColor="text1"/>
          <w:sz w:val="24"/>
          <w:szCs w:val="24"/>
          <w:lang w:val="en-US"/>
        </w:rPr>
        <w:t xml:space="preserve">in patients with PVTT treated with resection, whereas </w:t>
      </w:r>
      <w:r w:rsidR="00F95BF6" w:rsidRPr="00D1509D">
        <w:rPr>
          <w:rFonts w:ascii="Book Antiqua" w:hAnsi="Book Antiqua" w:cs="Times New Roman"/>
          <w:color w:val="000000" w:themeColor="text1"/>
          <w:sz w:val="24"/>
          <w:szCs w:val="24"/>
          <w:lang w:val="en-US"/>
        </w:rPr>
        <w:t>in case of involvement</w:t>
      </w:r>
      <w:r w:rsidR="00357FE8" w:rsidRPr="00D1509D">
        <w:rPr>
          <w:rFonts w:ascii="Book Antiqua" w:hAnsi="Book Antiqua" w:cs="Times New Roman"/>
          <w:color w:val="000000" w:themeColor="text1"/>
          <w:sz w:val="24"/>
          <w:szCs w:val="24"/>
          <w:lang w:val="en-US"/>
        </w:rPr>
        <w:t xml:space="preserve"> of hepatic veins and vena cava</w:t>
      </w:r>
      <w:r w:rsidR="00F95BF6" w:rsidRPr="00D1509D">
        <w:rPr>
          <w:rFonts w:ascii="Book Antiqua" w:hAnsi="Book Antiqua" w:cs="Times New Roman"/>
          <w:color w:val="000000" w:themeColor="text1"/>
          <w:sz w:val="24"/>
          <w:szCs w:val="24"/>
          <w:lang w:val="en-US"/>
        </w:rPr>
        <w:t xml:space="preserve"> MSTs</w:t>
      </w:r>
      <w:r w:rsidR="005217B6" w:rsidRPr="00D1509D">
        <w:rPr>
          <w:rFonts w:ascii="Book Antiqua" w:hAnsi="Book Antiqua" w:cs="Times New Roman"/>
          <w:color w:val="000000" w:themeColor="text1"/>
          <w:sz w:val="24"/>
          <w:szCs w:val="24"/>
          <w:lang w:val="en-US"/>
        </w:rPr>
        <w:t xml:space="preserve"> felt </w:t>
      </w:r>
      <w:r w:rsidR="00357FE8" w:rsidRPr="00D1509D">
        <w:rPr>
          <w:rFonts w:ascii="Book Antiqua" w:hAnsi="Book Antiqua" w:cs="Times New Roman"/>
          <w:color w:val="000000" w:themeColor="text1"/>
          <w:sz w:val="24"/>
          <w:szCs w:val="24"/>
          <w:lang w:val="en-US"/>
        </w:rPr>
        <w:t>to</w:t>
      </w:r>
      <w:r w:rsidR="00F95BF6" w:rsidRPr="00D1509D">
        <w:rPr>
          <w:rFonts w:ascii="Book Antiqua" w:hAnsi="Book Antiqua" w:cs="Times New Roman"/>
          <w:color w:val="000000" w:themeColor="text1"/>
          <w:sz w:val="24"/>
          <w:szCs w:val="24"/>
          <w:lang w:val="en-US"/>
        </w:rPr>
        <w:t xml:space="preserve"> 4.7 mo. In case of HCC</w:t>
      </w:r>
      <w:r w:rsidR="00BE546D" w:rsidRPr="00D1509D">
        <w:rPr>
          <w:rFonts w:ascii="Book Antiqua" w:hAnsi="Book Antiqua" w:cs="Times New Roman"/>
          <w:color w:val="000000" w:themeColor="text1"/>
          <w:sz w:val="24"/>
          <w:szCs w:val="24"/>
          <w:lang w:val="en-US"/>
        </w:rPr>
        <w:t xml:space="preserve"> </w:t>
      </w:r>
      <w:r w:rsidR="00F95BF6" w:rsidRPr="00D1509D">
        <w:rPr>
          <w:rFonts w:ascii="Book Antiqua" w:hAnsi="Book Antiqua" w:cs="Times New Roman"/>
          <w:color w:val="000000" w:themeColor="text1"/>
          <w:sz w:val="24"/>
          <w:szCs w:val="24"/>
          <w:lang w:val="en-US"/>
        </w:rPr>
        <w:t>&lt;</w:t>
      </w:r>
      <w:r w:rsidR="00B81A1E">
        <w:rPr>
          <w:rFonts w:ascii="Book Antiqua" w:hAnsi="Book Antiqua" w:cs="Times New Roman"/>
          <w:color w:val="000000" w:themeColor="text1"/>
          <w:sz w:val="24"/>
          <w:szCs w:val="24"/>
          <w:lang w:val="en-US"/>
        </w:rPr>
        <w:t xml:space="preserve"> </w:t>
      </w:r>
      <w:r w:rsidR="00F95BF6" w:rsidRPr="00D1509D">
        <w:rPr>
          <w:rFonts w:ascii="Book Antiqua" w:hAnsi="Book Antiqua" w:cs="Times New Roman"/>
          <w:color w:val="000000" w:themeColor="text1"/>
          <w:sz w:val="24"/>
          <w:szCs w:val="24"/>
          <w:lang w:val="en-US"/>
        </w:rPr>
        <w:t>7</w:t>
      </w:r>
      <w:r w:rsidR="00B81A1E">
        <w:rPr>
          <w:rFonts w:ascii="Book Antiqua" w:hAnsi="Book Antiqua" w:cs="Times New Roman"/>
          <w:color w:val="000000" w:themeColor="text1"/>
          <w:sz w:val="24"/>
          <w:szCs w:val="24"/>
          <w:lang w:val="en-US"/>
        </w:rPr>
        <w:t xml:space="preserve"> </w:t>
      </w:r>
      <w:r w:rsidR="00F95BF6" w:rsidRPr="00D1509D">
        <w:rPr>
          <w:rFonts w:ascii="Book Antiqua" w:hAnsi="Book Antiqua" w:cs="Times New Roman"/>
          <w:color w:val="000000" w:themeColor="text1"/>
          <w:sz w:val="24"/>
          <w:szCs w:val="24"/>
          <w:lang w:val="en-US"/>
        </w:rPr>
        <w:t>cm and AFP &lt;</w:t>
      </w:r>
      <w:r w:rsidR="00B81A1E">
        <w:rPr>
          <w:rFonts w:ascii="Book Antiqua" w:hAnsi="Book Antiqua" w:cs="Times New Roman"/>
          <w:color w:val="000000" w:themeColor="text1"/>
          <w:sz w:val="24"/>
          <w:szCs w:val="24"/>
          <w:lang w:val="en-US"/>
        </w:rPr>
        <w:t xml:space="preserve"> </w:t>
      </w:r>
      <w:r w:rsidR="00F95BF6" w:rsidRPr="00D1509D">
        <w:rPr>
          <w:rFonts w:ascii="Book Antiqua" w:hAnsi="Book Antiqua" w:cs="Times New Roman"/>
          <w:color w:val="000000" w:themeColor="text1"/>
          <w:sz w:val="24"/>
          <w:szCs w:val="24"/>
          <w:lang w:val="en-US"/>
        </w:rPr>
        <w:t>30</w:t>
      </w:r>
      <w:r w:rsidR="00BE546D" w:rsidRPr="00D1509D">
        <w:rPr>
          <w:rFonts w:ascii="Book Antiqua" w:hAnsi="Book Antiqua" w:cs="Times New Roman"/>
          <w:color w:val="000000" w:themeColor="text1"/>
          <w:sz w:val="24"/>
          <w:szCs w:val="24"/>
          <w:lang w:val="en-US"/>
        </w:rPr>
        <w:t xml:space="preserve"> </w:t>
      </w:r>
      <w:r w:rsidR="00F95BF6" w:rsidRPr="00D1509D">
        <w:rPr>
          <w:rFonts w:ascii="Book Antiqua" w:hAnsi="Book Antiqua" w:cs="Times New Roman"/>
          <w:color w:val="000000" w:themeColor="text1"/>
          <w:sz w:val="24"/>
          <w:szCs w:val="24"/>
          <w:lang w:val="en-US"/>
        </w:rPr>
        <w:t>ng/m</w:t>
      </w:r>
      <w:r w:rsidR="00B81A1E">
        <w:rPr>
          <w:rFonts w:ascii="Book Antiqua" w:hAnsi="Book Antiqua" w:cs="Times New Roman"/>
          <w:color w:val="000000" w:themeColor="text1"/>
          <w:sz w:val="24"/>
          <w:szCs w:val="24"/>
          <w:lang w:val="en-US"/>
        </w:rPr>
        <w:t>L,</w:t>
      </w:r>
      <w:r w:rsidR="00F95BF6" w:rsidRPr="00D1509D">
        <w:rPr>
          <w:rFonts w:ascii="Book Antiqua" w:hAnsi="Book Antiqua" w:cs="Times New Roman"/>
          <w:color w:val="000000" w:themeColor="text1"/>
          <w:sz w:val="24"/>
          <w:szCs w:val="24"/>
          <w:lang w:val="en-US"/>
        </w:rPr>
        <w:t xml:space="preserve"> MST was 20 and 29 mo respectively. Prognostic elements such as tumor</w:t>
      </w:r>
      <w:r w:rsidR="001D6C07" w:rsidRPr="00D1509D">
        <w:rPr>
          <w:rFonts w:ascii="Book Antiqua" w:hAnsi="Book Antiqua" w:cs="Times New Roman"/>
          <w:color w:val="000000" w:themeColor="text1"/>
          <w:sz w:val="24"/>
          <w:szCs w:val="24"/>
          <w:lang w:val="en-US"/>
        </w:rPr>
        <w:t xml:space="preserve"> </w:t>
      </w:r>
      <w:r w:rsidR="00F95BF6" w:rsidRPr="00D1509D">
        <w:rPr>
          <w:rFonts w:ascii="Book Antiqua" w:hAnsi="Book Antiqua" w:cs="Times New Roman"/>
          <w:color w:val="000000" w:themeColor="text1"/>
          <w:sz w:val="24"/>
          <w:szCs w:val="24"/>
          <w:lang w:val="en-US"/>
        </w:rPr>
        <w:t xml:space="preserve">size, extension of vascular invasion and AFP </w:t>
      </w:r>
      <w:r w:rsidR="007703BB" w:rsidRPr="00D1509D">
        <w:rPr>
          <w:rFonts w:ascii="Book Antiqua" w:hAnsi="Book Antiqua" w:cs="Times New Roman"/>
          <w:color w:val="000000" w:themeColor="text1"/>
          <w:sz w:val="24"/>
          <w:szCs w:val="24"/>
          <w:lang w:val="en-US"/>
        </w:rPr>
        <w:t xml:space="preserve">resulted to be </w:t>
      </w:r>
      <w:r w:rsidR="00F95BF6" w:rsidRPr="00D1509D">
        <w:rPr>
          <w:rFonts w:ascii="Book Antiqua" w:hAnsi="Book Antiqua" w:cs="Times New Roman"/>
          <w:color w:val="000000" w:themeColor="text1"/>
          <w:sz w:val="24"/>
          <w:szCs w:val="24"/>
          <w:lang w:val="en-US"/>
        </w:rPr>
        <w:t xml:space="preserve">fundamental to define the outcome and </w:t>
      </w:r>
      <w:r w:rsidR="00D55B1C" w:rsidRPr="00D1509D">
        <w:rPr>
          <w:rFonts w:ascii="Book Antiqua" w:hAnsi="Book Antiqua" w:cs="Times New Roman"/>
          <w:color w:val="000000" w:themeColor="text1"/>
          <w:sz w:val="24"/>
          <w:szCs w:val="24"/>
          <w:lang w:val="en-US"/>
        </w:rPr>
        <w:t xml:space="preserve">should be considered when deciding </w:t>
      </w:r>
      <w:r w:rsidR="00F95BF6" w:rsidRPr="00D1509D">
        <w:rPr>
          <w:rFonts w:ascii="Book Antiqua" w:hAnsi="Book Antiqua" w:cs="Times New Roman"/>
          <w:color w:val="000000" w:themeColor="text1"/>
          <w:sz w:val="24"/>
          <w:szCs w:val="24"/>
          <w:lang w:val="en-US"/>
        </w:rPr>
        <w:t>if resection is possible.</w:t>
      </w:r>
      <w:r w:rsidR="00251DB5" w:rsidRPr="00D1509D">
        <w:rPr>
          <w:rFonts w:ascii="Book Antiqua" w:hAnsi="Book Antiqua" w:cs="Times New Roman"/>
          <w:color w:val="000000" w:themeColor="text1"/>
          <w:sz w:val="24"/>
          <w:szCs w:val="24"/>
          <w:lang w:val="en-US"/>
        </w:rPr>
        <w:t xml:space="preserve"> The main studies concerning the clinical outcome of patients with HCC and PVTT are reported in Table </w:t>
      </w:r>
      <w:r w:rsidR="00E53DEC" w:rsidRPr="00D1509D">
        <w:rPr>
          <w:rFonts w:ascii="Book Antiqua" w:hAnsi="Book Antiqua" w:cs="Times New Roman"/>
          <w:color w:val="000000" w:themeColor="text1"/>
          <w:sz w:val="24"/>
          <w:szCs w:val="24"/>
          <w:lang w:val="en-US"/>
        </w:rPr>
        <w:t>4</w:t>
      </w:r>
      <w:r w:rsidR="00251DB5" w:rsidRPr="00D1509D">
        <w:rPr>
          <w:rFonts w:ascii="Book Antiqua" w:hAnsi="Book Antiqua" w:cs="Times New Roman"/>
          <w:color w:val="000000" w:themeColor="text1"/>
          <w:sz w:val="24"/>
          <w:szCs w:val="24"/>
          <w:lang w:val="en-US"/>
        </w:rPr>
        <w:t>.</w:t>
      </w:r>
    </w:p>
    <w:p w14:paraId="696D98EB" w14:textId="7A97A7E2" w:rsidR="00CA7764" w:rsidRPr="00D1509D" w:rsidRDefault="004C44AF" w:rsidP="00B81A1E">
      <w:pPr>
        <w:adjustRightInd w:val="0"/>
        <w:snapToGrid w:val="0"/>
        <w:spacing w:line="360" w:lineRule="auto"/>
        <w:ind w:firstLineChars="100" w:firstLine="252"/>
        <w:jc w:val="both"/>
        <w:rPr>
          <w:rFonts w:ascii="Book Antiqua" w:hAnsi="Book Antiqua"/>
          <w:bCs/>
          <w:color w:val="000000" w:themeColor="text1"/>
          <w:lang w:eastAsia="zh-CN"/>
        </w:rPr>
      </w:pPr>
      <w:r w:rsidRPr="00D1509D">
        <w:rPr>
          <w:rFonts w:ascii="Book Antiqua" w:hAnsi="Book Antiqua"/>
          <w:bCs/>
          <w:color w:val="000000" w:themeColor="text1"/>
        </w:rPr>
        <w:t xml:space="preserve">A metanalysis by Hyun et al, examining 5986 patients from 18 studies, showed that primary hepatectomy is superior to TACE in BCLC-B/C </w:t>
      </w:r>
      <w:r w:rsidR="003B208A" w:rsidRPr="00D1509D">
        <w:rPr>
          <w:rFonts w:ascii="Book Antiqua" w:hAnsi="Book Antiqua"/>
          <w:bCs/>
          <w:color w:val="000000" w:themeColor="text1"/>
        </w:rPr>
        <w:t>stage HCC,</w:t>
      </w:r>
      <w:r w:rsidRPr="00D1509D">
        <w:rPr>
          <w:rFonts w:ascii="Book Antiqua" w:hAnsi="Book Antiqua"/>
          <w:bCs/>
          <w:color w:val="000000" w:themeColor="text1"/>
        </w:rPr>
        <w:t xml:space="preserve"> with significant OS benefit (HR </w:t>
      </w:r>
      <w:r w:rsidR="00B81A1E">
        <w:rPr>
          <w:rFonts w:ascii="Book Antiqua" w:hAnsi="Book Antiqua"/>
          <w:bCs/>
          <w:color w:val="000000" w:themeColor="text1"/>
        </w:rPr>
        <w:t xml:space="preserve">= </w:t>
      </w:r>
      <w:r w:rsidRPr="00D1509D">
        <w:rPr>
          <w:rFonts w:ascii="Book Antiqua" w:hAnsi="Book Antiqua"/>
          <w:bCs/>
          <w:color w:val="000000" w:themeColor="text1"/>
        </w:rPr>
        <w:t>0.59; 95%CI</w:t>
      </w:r>
      <w:r w:rsidR="00B81A1E">
        <w:rPr>
          <w:rFonts w:ascii="Book Antiqua" w:hAnsi="Book Antiqua"/>
          <w:bCs/>
          <w:color w:val="000000" w:themeColor="text1"/>
        </w:rPr>
        <w:t>:</w:t>
      </w:r>
      <w:r w:rsidRPr="00D1509D">
        <w:rPr>
          <w:rFonts w:ascii="Book Antiqua" w:hAnsi="Book Antiqua"/>
          <w:bCs/>
          <w:color w:val="000000" w:themeColor="text1"/>
        </w:rPr>
        <w:t xml:space="preserve"> 0.51-0.67; </w:t>
      </w:r>
      <w:r w:rsidRPr="00B81A1E">
        <w:rPr>
          <w:rFonts w:ascii="Book Antiqua" w:hAnsi="Book Antiqua"/>
          <w:bCs/>
          <w:i/>
          <w:iCs/>
          <w:color w:val="000000" w:themeColor="text1"/>
        </w:rPr>
        <w:t>P</w:t>
      </w:r>
      <w:r w:rsidRPr="00D1509D">
        <w:rPr>
          <w:rFonts w:ascii="Book Antiqua" w:hAnsi="Book Antiqua"/>
          <w:bCs/>
          <w:color w:val="000000" w:themeColor="text1"/>
        </w:rPr>
        <w:t xml:space="preserve"> &lt; 0.00001); as per BCLC-B, also in BCLC-C group, 1-, </w:t>
      </w:r>
      <w:r w:rsidRPr="00D1509D">
        <w:rPr>
          <w:rFonts w:ascii="Book Antiqua" w:hAnsi="Book Antiqua"/>
          <w:bCs/>
          <w:color w:val="000000" w:themeColor="text1"/>
        </w:rPr>
        <w:lastRenderedPageBreak/>
        <w:t xml:space="preserve">3-, 5-years survival rates were higher for primary hepatectomy than TACE (62%, 42%, 20% </w:t>
      </w:r>
      <w:r w:rsidRPr="00B81A1E">
        <w:rPr>
          <w:rFonts w:ascii="Book Antiqua" w:hAnsi="Book Antiqua"/>
          <w:bCs/>
          <w:i/>
          <w:iCs/>
          <w:color w:val="000000" w:themeColor="text1"/>
        </w:rPr>
        <w:t xml:space="preserve">vs </w:t>
      </w:r>
      <w:r w:rsidRPr="00D1509D">
        <w:rPr>
          <w:rFonts w:ascii="Book Antiqua" w:hAnsi="Book Antiqua"/>
          <w:bCs/>
          <w:color w:val="000000" w:themeColor="text1"/>
        </w:rPr>
        <w:t xml:space="preserve">45%, 16%, 8%, respectively). Despite these intriguing results, the </w:t>
      </w:r>
      <w:r w:rsidR="00D8256B" w:rsidRPr="00D1509D">
        <w:rPr>
          <w:rFonts w:ascii="Book Antiqua" w:hAnsi="Book Antiqua"/>
          <w:bCs/>
          <w:color w:val="000000" w:themeColor="text1"/>
        </w:rPr>
        <w:t>long-term</w:t>
      </w:r>
      <w:r w:rsidRPr="00D1509D">
        <w:rPr>
          <w:rFonts w:ascii="Book Antiqua" w:hAnsi="Book Antiqua"/>
          <w:bCs/>
          <w:color w:val="000000" w:themeColor="text1"/>
        </w:rPr>
        <w:t xml:space="preserve"> </w:t>
      </w:r>
      <w:r w:rsidR="00DC04CE" w:rsidRPr="00D1509D">
        <w:rPr>
          <w:rFonts w:ascii="Book Antiqua" w:hAnsi="Book Antiqua"/>
          <w:bCs/>
          <w:color w:val="000000" w:themeColor="text1"/>
        </w:rPr>
        <w:t xml:space="preserve">effectiveness </w:t>
      </w:r>
      <w:r w:rsidRPr="00D1509D">
        <w:rPr>
          <w:rFonts w:ascii="Book Antiqua" w:hAnsi="Book Antiqua"/>
          <w:bCs/>
          <w:color w:val="000000" w:themeColor="text1"/>
        </w:rPr>
        <w:t>of surgery in advanced HCC is still to be proven, since no comparison was made between surgery versus standard systemic treatment with sorafenib in this group of patients</w:t>
      </w:r>
      <w:r w:rsidR="00F05D96" w:rsidRPr="00B81A1E">
        <w:rPr>
          <w:rFonts w:ascii="Book Antiqua" w:hAnsi="Book Antiqua"/>
          <w:bCs/>
          <w:color w:val="000000" w:themeColor="text1"/>
          <w:vertAlign w:val="superscript"/>
        </w:rPr>
        <w:t>[15</w:t>
      </w:r>
      <w:r w:rsidR="003C7317" w:rsidRPr="00B81A1E">
        <w:rPr>
          <w:rFonts w:ascii="Book Antiqua" w:hAnsi="Book Antiqua"/>
          <w:bCs/>
          <w:color w:val="000000" w:themeColor="text1"/>
          <w:vertAlign w:val="superscript"/>
        </w:rPr>
        <w:t>5</w:t>
      </w:r>
      <w:r w:rsidR="00F05D96" w:rsidRPr="00B81A1E">
        <w:rPr>
          <w:rFonts w:ascii="Book Antiqua" w:hAnsi="Book Antiqua"/>
          <w:bCs/>
          <w:color w:val="000000" w:themeColor="text1"/>
          <w:vertAlign w:val="superscript"/>
        </w:rPr>
        <w:t>]</w:t>
      </w:r>
      <w:r w:rsidR="00F05D96" w:rsidRPr="00D1509D">
        <w:rPr>
          <w:rFonts w:ascii="Book Antiqua" w:hAnsi="Book Antiqua"/>
          <w:bCs/>
          <w:color w:val="000000" w:themeColor="text1"/>
        </w:rPr>
        <w:t xml:space="preserve">. </w:t>
      </w:r>
      <w:r w:rsidR="00CA7764" w:rsidRPr="00D1509D">
        <w:rPr>
          <w:rFonts w:ascii="Book Antiqua" w:hAnsi="Book Antiqua"/>
          <w:bCs/>
          <w:color w:val="000000" w:themeColor="text1"/>
        </w:rPr>
        <w:t>Zhang et al proposed the preoperative Eastern Hepatobiliary Surgery Hospital (EHBH) PVTT scoring system predicting accurately the prognosis after R0 LR of HCC patients with type I-II PVTT: this method could facilitate the decision between conventional systemic treatment and surgery in patients with advanced HCC because of its accuracy in selecting patients who could be advantaged by LR</w:t>
      </w:r>
      <w:r w:rsidR="003C7317" w:rsidRPr="00B81A1E">
        <w:rPr>
          <w:rFonts w:ascii="Book Antiqua" w:hAnsi="Book Antiqua"/>
          <w:bCs/>
          <w:color w:val="000000" w:themeColor="text1"/>
          <w:vertAlign w:val="superscript"/>
        </w:rPr>
        <w:t>[156]</w:t>
      </w:r>
      <w:r w:rsidR="00CA7764" w:rsidRPr="00D1509D">
        <w:rPr>
          <w:rFonts w:ascii="Book Antiqua" w:hAnsi="Book Antiqua"/>
          <w:bCs/>
          <w:color w:val="000000" w:themeColor="text1"/>
          <w:lang w:eastAsia="zh-CN"/>
        </w:rPr>
        <w:t>.</w:t>
      </w:r>
    </w:p>
    <w:p w14:paraId="3A2700AA" w14:textId="474CE9C4" w:rsidR="003838BE" w:rsidRPr="00D1509D" w:rsidRDefault="003838BE" w:rsidP="00B81A1E">
      <w:pPr>
        <w:pStyle w:val="a4"/>
        <w:adjustRightInd w:val="0"/>
        <w:snapToGrid w:val="0"/>
        <w:spacing w:line="360" w:lineRule="auto"/>
        <w:ind w:firstLineChars="100" w:firstLine="240"/>
        <w:jc w:val="both"/>
        <w:rPr>
          <w:rStyle w:val="Nessuno"/>
          <w:rFonts w:ascii="Book Antiqua" w:hAnsi="Book Antiqua" w:cs="Times New Roman"/>
          <w:color w:val="000000" w:themeColor="text1"/>
          <w:sz w:val="24"/>
          <w:szCs w:val="24"/>
        </w:rPr>
      </w:pPr>
      <w:r w:rsidRPr="00D1509D">
        <w:rPr>
          <w:rFonts w:ascii="Book Antiqua" w:hAnsi="Book Antiqua" w:cs="Times New Roman"/>
          <w:color w:val="000000" w:themeColor="text1"/>
          <w:sz w:val="24"/>
          <w:szCs w:val="24"/>
          <w:lang w:val="en-US"/>
        </w:rPr>
        <w:t>Associated Liver Partition and Portal vein ligation for Staged hepatectomy (ALPPS) is an innovative surgical technique, first developed in 2012, for the management of liver metastases in patients with potentially small residual liver volume, that reduces the time of liver hypertrophy from 4-6 w</w:t>
      </w:r>
      <w:r w:rsidR="00B81A1E">
        <w:rPr>
          <w:rFonts w:ascii="Book Antiqua" w:hAnsi="Book Antiqua" w:cs="Times New Roman"/>
          <w:color w:val="000000" w:themeColor="text1"/>
          <w:sz w:val="24"/>
          <w:szCs w:val="24"/>
          <w:lang w:val="en-US"/>
        </w:rPr>
        <w:t>k</w:t>
      </w:r>
      <w:r w:rsidRPr="00D1509D">
        <w:rPr>
          <w:rFonts w:ascii="Book Antiqua" w:hAnsi="Book Antiqua" w:cs="Times New Roman"/>
          <w:color w:val="000000" w:themeColor="text1"/>
          <w:sz w:val="24"/>
          <w:szCs w:val="24"/>
          <w:lang w:val="en-US"/>
        </w:rPr>
        <w:t xml:space="preserve"> (in case of standard portal embolization) to 7-10 d. It consists of in situ splitting of the liver along the main portal scissura or the right side of the falciform ligament, associated with right portal vein ligation</w:t>
      </w:r>
      <w:r w:rsidR="00E276BA" w:rsidRPr="00B81A1E">
        <w:rPr>
          <w:rStyle w:val="Nessuno"/>
          <w:rFonts w:ascii="Book Antiqua" w:hAnsi="Book Antiqua" w:cs="Times New Roman"/>
          <w:color w:val="000000" w:themeColor="text1"/>
          <w:sz w:val="24"/>
          <w:szCs w:val="24"/>
          <w:vertAlign w:val="superscript"/>
        </w:rPr>
        <w:t>[</w:t>
      </w:r>
      <w:r w:rsidR="003C7317" w:rsidRPr="00B81A1E">
        <w:rPr>
          <w:rStyle w:val="Nessuno"/>
          <w:rFonts w:ascii="Book Antiqua" w:hAnsi="Book Antiqua" w:cs="Times New Roman"/>
          <w:color w:val="000000" w:themeColor="text1"/>
          <w:sz w:val="24"/>
          <w:szCs w:val="24"/>
          <w:vertAlign w:val="superscript"/>
        </w:rPr>
        <w:t>157</w:t>
      </w:r>
      <w:r w:rsidR="00E276BA" w:rsidRPr="00B81A1E">
        <w:rPr>
          <w:rStyle w:val="Nessuno"/>
          <w:rFonts w:ascii="Book Antiqua" w:hAnsi="Book Antiqua" w:cs="Times New Roman"/>
          <w:color w:val="000000" w:themeColor="text1"/>
          <w:sz w:val="24"/>
          <w:szCs w:val="24"/>
          <w:vertAlign w:val="superscript"/>
        </w:rPr>
        <w:t>]</w:t>
      </w:r>
      <w:r w:rsidR="001D6C07" w:rsidRPr="00D1509D">
        <w:rPr>
          <w:rFonts w:ascii="Book Antiqua" w:hAnsi="Book Antiqua" w:cs="Times New Roman"/>
          <w:color w:val="000000" w:themeColor="text1"/>
          <w:sz w:val="24"/>
          <w:szCs w:val="24"/>
          <w:lang w:val="en-US"/>
        </w:rPr>
        <w:t xml:space="preserve">: </w:t>
      </w:r>
      <w:r w:rsidRPr="00D1509D">
        <w:rPr>
          <w:rFonts w:ascii="Book Antiqua" w:hAnsi="Book Antiqua" w:cs="Times New Roman"/>
          <w:color w:val="000000" w:themeColor="text1"/>
          <w:sz w:val="24"/>
          <w:szCs w:val="24"/>
          <w:lang w:val="en-US"/>
        </w:rPr>
        <w:t xml:space="preserve">Vennarecci </w:t>
      </w:r>
      <w:r w:rsidRPr="00B81A1E">
        <w:rPr>
          <w:rFonts w:ascii="Book Antiqua" w:hAnsi="Book Antiqua" w:cs="Times New Roman"/>
          <w:i/>
          <w:iCs/>
          <w:color w:val="000000" w:themeColor="text1"/>
          <w:sz w:val="24"/>
          <w:szCs w:val="24"/>
          <w:lang w:val="en-US"/>
        </w:rPr>
        <w:t>et al</w:t>
      </w:r>
      <w:r w:rsidR="00E276BA" w:rsidRPr="00B81A1E">
        <w:rPr>
          <w:rStyle w:val="Nessuno"/>
          <w:rFonts w:ascii="Book Antiqua" w:hAnsi="Book Antiqua" w:cs="Times New Roman"/>
          <w:color w:val="000000" w:themeColor="text1"/>
          <w:sz w:val="24"/>
          <w:szCs w:val="24"/>
          <w:vertAlign w:val="superscript"/>
        </w:rPr>
        <w:t>[</w:t>
      </w:r>
      <w:r w:rsidR="003C7317" w:rsidRPr="00B81A1E">
        <w:rPr>
          <w:rStyle w:val="Nessuno"/>
          <w:rFonts w:ascii="Book Antiqua" w:hAnsi="Book Antiqua" w:cs="Times New Roman"/>
          <w:color w:val="000000" w:themeColor="text1"/>
          <w:sz w:val="24"/>
          <w:szCs w:val="24"/>
          <w:vertAlign w:val="superscript"/>
        </w:rPr>
        <w:t>158</w:t>
      </w:r>
      <w:r w:rsidR="00E276BA" w:rsidRPr="00B81A1E">
        <w:rPr>
          <w:rStyle w:val="Nessuno"/>
          <w:rFonts w:ascii="Book Antiqua" w:hAnsi="Book Antiqua" w:cs="Times New Roman"/>
          <w:color w:val="000000" w:themeColor="text1"/>
          <w:sz w:val="24"/>
          <w:szCs w:val="24"/>
          <w:vertAlign w:val="superscript"/>
        </w:rPr>
        <w:t>]</w:t>
      </w:r>
      <w:r w:rsidR="00E276BA" w:rsidRPr="00D1509D">
        <w:rPr>
          <w:rStyle w:val="Nessuno"/>
          <w:rFonts w:ascii="Book Antiqua" w:hAnsi="Book Antiqua" w:cs="Times New Roman"/>
          <w:color w:val="000000" w:themeColor="text1"/>
          <w:sz w:val="24"/>
          <w:szCs w:val="24"/>
        </w:rPr>
        <w:t xml:space="preserve"> </w:t>
      </w:r>
      <w:r w:rsidRPr="00D1509D">
        <w:rPr>
          <w:rFonts w:ascii="Book Antiqua" w:hAnsi="Book Antiqua" w:cs="Times New Roman"/>
          <w:color w:val="000000" w:themeColor="text1"/>
          <w:sz w:val="24"/>
          <w:szCs w:val="24"/>
          <w:lang w:val="en-US"/>
        </w:rPr>
        <w:t xml:space="preserve">demonstrated its efficacy in </w:t>
      </w:r>
      <w:r w:rsidR="00270292" w:rsidRPr="00D1509D">
        <w:rPr>
          <w:rFonts w:ascii="Book Antiqua" w:hAnsi="Book Antiqua" w:cs="Times New Roman"/>
          <w:color w:val="000000" w:themeColor="text1"/>
          <w:sz w:val="24"/>
          <w:szCs w:val="24"/>
          <w:lang w:val="en-US"/>
        </w:rPr>
        <w:t>two cases of</w:t>
      </w:r>
      <w:r w:rsidRPr="00D1509D">
        <w:rPr>
          <w:rFonts w:ascii="Book Antiqua" w:hAnsi="Book Antiqua" w:cs="Times New Roman"/>
          <w:color w:val="000000" w:themeColor="text1"/>
          <w:sz w:val="24"/>
          <w:szCs w:val="24"/>
          <w:lang w:val="en-US"/>
        </w:rPr>
        <w:t xml:space="preserve"> HCCs with major vascular invasion</w:t>
      </w:r>
      <w:r w:rsidR="001D6C07" w:rsidRPr="00D1509D">
        <w:rPr>
          <w:rFonts w:ascii="Book Antiqua" w:hAnsi="Book Antiqua" w:cs="Times New Roman"/>
          <w:color w:val="000000" w:themeColor="text1"/>
          <w:sz w:val="24"/>
          <w:szCs w:val="24"/>
          <w:lang w:val="en-US"/>
        </w:rPr>
        <w:t xml:space="preserve"> in which the classical approach of radiological </w:t>
      </w:r>
      <w:r w:rsidR="00CB050B" w:rsidRPr="00D1509D">
        <w:rPr>
          <w:rFonts w:ascii="Book Antiqua" w:hAnsi="Book Antiqua" w:cs="Times New Roman"/>
          <w:color w:val="000000" w:themeColor="text1"/>
          <w:sz w:val="24"/>
          <w:szCs w:val="24"/>
          <w:lang w:val="en-US"/>
        </w:rPr>
        <w:t xml:space="preserve">or surgical </w:t>
      </w:r>
      <w:r w:rsidR="001D6C07" w:rsidRPr="00D1509D">
        <w:rPr>
          <w:rFonts w:ascii="Book Antiqua" w:hAnsi="Book Antiqua" w:cs="Times New Roman"/>
          <w:color w:val="000000" w:themeColor="text1"/>
          <w:sz w:val="24"/>
          <w:szCs w:val="24"/>
          <w:lang w:val="en-US"/>
        </w:rPr>
        <w:t xml:space="preserve">portal-vein </w:t>
      </w:r>
      <w:r w:rsidR="00CB050B" w:rsidRPr="00D1509D">
        <w:rPr>
          <w:rFonts w:ascii="Book Antiqua" w:hAnsi="Book Antiqua" w:cs="Times New Roman"/>
          <w:color w:val="000000" w:themeColor="text1"/>
          <w:sz w:val="24"/>
          <w:szCs w:val="24"/>
          <w:lang w:val="en-US"/>
        </w:rPr>
        <w:t>occlusion</w:t>
      </w:r>
      <w:r w:rsidR="001D6C07" w:rsidRPr="00D1509D">
        <w:rPr>
          <w:rFonts w:ascii="Book Antiqua" w:hAnsi="Book Antiqua" w:cs="Times New Roman"/>
          <w:color w:val="000000" w:themeColor="text1"/>
          <w:sz w:val="24"/>
          <w:szCs w:val="24"/>
          <w:lang w:val="en-US"/>
        </w:rPr>
        <w:t xml:space="preserve"> and subsequent resection after 4-6 w</w:t>
      </w:r>
      <w:r w:rsidR="00B81A1E">
        <w:rPr>
          <w:rFonts w:ascii="Book Antiqua" w:hAnsi="Book Antiqua" w:cs="Times New Roman"/>
          <w:color w:val="000000" w:themeColor="text1"/>
          <w:sz w:val="24"/>
          <w:szCs w:val="24"/>
          <w:lang w:val="en-US"/>
        </w:rPr>
        <w:t>k</w:t>
      </w:r>
      <w:r w:rsidR="001D6C07" w:rsidRPr="00D1509D">
        <w:rPr>
          <w:rFonts w:ascii="Book Antiqua" w:hAnsi="Book Antiqua" w:cs="Times New Roman"/>
          <w:color w:val="000000" w:themeColor="text1"/>
          <w:sz w:val="24"/>
          <w:szCs w:val="24"/>
          <w:lang w:val="en-US"/>
        </w:rPr>
        <w:t xml:space="preserve"> could not be </w:t>
      </w:r>
      <w:r w:rsidR="00CB050B" w:rsidRPr="00D1509D">
        <w:rPr>
          <w:rFonts w:ascii="Book Antiqua" w:hAnsi="Book Antiqua" w:cs="Times New Roman"/>
          <w:color w:val="000000" w:themeColor="text1"/>
          <w:sz w:val="24"/>
          <w:szCs w:val="24"/>
          <w:lang w:val="en-US"/>
        </w:rPr>
        <w:t>performed</w:t>
      </w:r>
      <w:r w:rsidR="00D44EA4" w:rsidRPr="00D1509D">
        <w:rPr>
          <w:rFonts w:ascii="Book Antiqua" w:hAnsi="Book Antiqua" w:cs="Times New Roman"/>
          <w:color w:val="000000" w:themeColor="text1"/>
          <w:sz w:val="24"/>
          <w:szCs w:val="24"/>
          <w:lang w:val="en-US"/>
        </w:rPr>
        <w:t>; these patients were still alive 7 and 12 mo after surgery</w:t>
      </w:r>
      <w:r w:rsidRPr="00D1509D">
        <w:rPr>
          <w:rFonts w:ascii="Book Antiqua" w:hAnsi="Book Antiqua" w:cs="Times New Roman"/>
          <w:color w:val="000000" w:themeColor="text1"/>
          <w:sz w:val="24"/>
          <w:szCs w:val="24"/>
          <w:lang w:val="en-US"/>
        </w:rPr>
        <w:t>.</w:t>
      </w:r>
    </w:p>
    <w:p w14:paraId="196BC400" w14:textId="77777777" w:rsidR="006F3E4F" w:rsidRPr="00D1509D" w:rsidRDefault="006F3E4F" w:rsidP="00D1509D">
      <w:pPr>
        <w:pStyle w:val="a4"/>
        <w:adjustRightInd w:val="0"/>
        <w:snapToGrid w:val="0"/>
        <w:spacing w:line="360" w:lineRule="auto"/>
        <w:jc w:val="both"/>
        <w:rPr>
          <w:rFonts w:ascii="Book Antiqua" w:hAnsi="Book Antiqua" w:cs="Times New Roman"/>
          <w:color w:val="000000" w:themeColor="text1"/>
          <w:sz w:val="24"/>
          <w:szCs w:val="24"/>
          <w:lang w:val="en-US"/>
        </w:rPr>
      </w:pPr>
    </w:p>
    <w:p w14:paraId="564B0226" w14:textId="77777777" w:rsidR="00F22940" w:rsidRPr="00D1509D" w:rsidRDefault="00234C5D" w:rsidP="00D1509D">
      <w:pPr>
        <w:pStyle w:val="a4"/>
        <w:adjustRightInd w:val="0"/>
        <w:snapToGrid w:val="0"/>
        <w:spacing w:line="360" w:lineRule="auto"/>
        <w:jc w:val="both"/>
        <w:rPr>
          <w:rFonts w:ascii="Book Antiqua" w:hAnsi="Book Antiqua" w:cs="Times New Roman"/>
          <w:b/>
          <w:bCs/>
          <w:i/>
          <w:color w:val="000000" w:themeColor="text1"/>
          <w:sz w:val="24"/>
          <w:szCs w:val="24"/>
          <w:lang w:val="en-US"/>
        </w:rPr>
      </w:pPr>
      <w:r w:rsidRPr="00D1509D">
        <w:rPr>
          <w:rFonts w:ascii="Book Antiqua" w:hAnsi="Book Antiqua" w:cs="Times New Roman"/>
          <w:b/>
          <w:bCs/>
          <w:i/>
          <w:color w:val="000000" w:themeColor="text1"/>
          <w:sz w:val="24"/>
          <w:szCs w:val="24"/>
          <w:lang w:val="en-US"/>
        </w:rPr>
        <w:t>Surgery combined with other treatment methods</w:t>
      </w:r>
    </w:p>
    <w:p w14:paraId="169E56F4" w14:textId="723ECF6A" w:rsidR="00657695" w:rsidRPr="00D1509D" w:rsidRDefault="00113D05" w:rsidP="00D1509D">
      <w:pPr>
        <w:pStyle w:val="a4"/>
        <w:adjustRightInd w:val="0"/>
        <w:snapToGrid w:val="0"/>
        <w:spacing w:line="360" w:lineRule="auto"/>
        <w:jc w:val="both"/>
        <w:rPr>
          <w:rFonts w:ascii="Book Antiqua" w:hAnsi="Book Antiqua" w:cs="Times New Roman"/>
          <w:color w:val="000000" w:themeColor="text1"/>
          <w:sz w:val="24"/>
          <w:szCs w:val="24"/>
          <w:lang w:val="en-US"/>
        </w:rPr>
      </w:pPr>
      <w:r w:rsidRPr="00D1509D">
        <w:rPr>
          <w:rFonts w:ascii="Book Antiqua" w:hAnsi="Book Antiqua" w:cs="Times New Roman"/>
          <w:color w:val="000000" w:themeColor="text1"/>
          <w:sz w:val="24"/>
          <w:szCs w:val="24"/>
          <w:lang w:val="en-US"/>
        </w:rPr>
        <w:t>A combination strategy involving surgery has been reported to be more beneficial than</w:t>
      </w:r>
      <w:r w:rsidR="00B228D0" w:rsidRPr="00D1509D">
        <w:rPr>
          <w:rFonts w:ascii="Book Antiqua" w:hAnsi="Book Antiqua" w:cs="Times New Roman"/>
          <w:color w:val="000000" w:themeColor="text1"/>
          <w:sz w:val="24"/>
          <w:szCs w:val="24"/>
          <w:lang w:val="en-US"/>
        </w:rPr>
        <w:t xml:space="preserve"> </w:t>
      </w:r>
      <w:r w:rsidR="00E12A6B" w:rsidRPr="00D1509D">
        <w:rPr>
          <w:rFonts w:ascii="Book Antiqua" w:hAnsi="Book Antiqua" w:cs="Times New Roman"/>
          <w:color w:val="000000" w:themeColor="text1"/>
          <w:sz w:val="24"/>
          <w:szCs w:val="24"/>
          <w:lang w:val="en-US"/>
        </w:rPr>
        <w:t>surgery alone</w:t>
      </w:r>
      <w:r w:rsidR="00E276BA" w:rsidRPr="00B81A1E">
        <w:rPr>
          <w:rStyle w:val="Nessuno"/>
          <w:rFonts w:ascii="Book Antiqua" w:hAnsi="Book Antiqua" w:cs="Times New Roman"/>
          <w:color w:val="000000" w:themeColor="text1"/>
          <w:sz w:val="24"/>
          <w:szCs w:val="24"/>
          <w:vertAlign w:val="superscript"/>
        </w:rPr>
        <w:t>[1</w:t>
      </w:r>
      <w:r w:rsidR="003C7317" w:rsidRPr="00B81A1E">
        <w:rPr>
          <w:rStyle w:val="Nessuno"/>
          <w:rFonts w:ascii="Book Antiqua" w:hAnsi="Book Antiqua" w:cs="Times New Roman"/>
          <w:color w:val="000000" w:themeColor="text1"/>
          <w:sz w:val="24"/>
          <w:szCs w:val="24"/>
          <w:vertAlign w:val="superscript"/>
        </w:rPr>
        <w:t>59</w:t>
      </w:r>
      <w:r w:rsidR="00E276BA" w:rsidRPr="00B81A1E">
        <w:rPr>
          <w:rStyle w:val="Nessuno"/>
          <w:rFonts w:ascii="Book Antiqua" w:hAnsi="Book Antiqua" w:cs="Times New Roman"/>
          <w:color w:val="000000" w:themeColor="text1"/>
          <w:sz w:val="24"/>
          <w:szCs w:val="24"/>
          <w:vertAlign w:val="superscript"/>
        </w:rPr>
        <w:t>]</w:t>
      </w:r>
      <w:r w:rsidR="001A7A2B" w:rsidRPr="00D1509D">
        <w:rPr>
          <w:rFonts w:ascii="Book Antiqua" w:hAnsi="Book Antiqua" w:cs="Times New Roman"/>
          <w:color w:val="000000" w:themeColor="text1"/>
          <w:sz w:val="24"/>
          <w:szCs w:val="24"/>
          <w:lang w:val="en-US"/>
        </w:rPr>
        <w:t>.</w:t>
      </w:r>
      <w:r w:rsidRPr="00D1509D">
        <w:rPr>
          <w:rFonts w:ascii="Book Antiqua" w:hAnsi="Book Antiqua" w:cs="Times New Roman"/>
          <w:color w:val="000000" w:themeColor="text1"/>
          <w:sz w:val="24"/>
          <w:szCs w:val="24"/>
          <w:lang w:val="en-US"/>
        </w:rPr>
        <w:t xml:space="preserve"> However</w:t>
      </w:r>
      <w:r w:rsidR="00657695" w:rsidRPr="00D1509D">
        <w:rPr>
          <w:rFonts w:ascii="Book Antiqua" w:hAnsi="Book Antiqua" w:cs="Times New Roman"/>
          <w:color w:val="000000" w:themeColor="text1"/>
          <w:sz w:val="24"/>
          <w:szCs w:val="24"/>
          <w:lang w:val="en-US"/>
        </w:rPr>
        <w:t xml:space="preserve">, </w:t>
      </w:r>
      <w:r w:rsidR="00251DB5" w:rsidRPr="00D1509D">
        <w:rPr>
          <w:rFonts w:ascii="Book Antiqua" w:hAnsi="Book Antiqua" w:cs="Times New Roman"/>
          <w:color w:val="000000" w:themeColor="text1"/>
          <w:sz w:val="24"/>
          <w:szCs w:val="24"/>
          <w:lang w:val="en-US"/>
        </w:rPr>
        <w:t xml:space="preserve">the </w:t>
      </w:r>
      <w:r w:rsidR="00657695" w:rsidRPr="00D1509D">
        <w:rPr>
          <w:rFonts w:ascii="Book Antiqua" w:hAnsi="Book Antiqua" w:cs="Times New Roman"/>
          <w:color w:val="000000" w:themeColor="text1"/>
          <w:sz w:val="24"/>
          <w:szCs w:val="24"/>
          <w:lang w:val="en-US"/>
        </w:rPr>
        <w:t>available data are still fragmentary</w:t>
      </w:r>
      <w:r w:rsidR="00251DB5" w:rsidRPr="00D1509D">
        <w:rPr>
          <w:rFonts w:ascii="Book Antiqua" w:hAnsi="Book Antiqua" w:cs="Times New Roman"/>
          <w:color w:val="000000" w:themeColor="text1"/>
          <w:sz w:val="24"/>
          <w:szCs w:val="24"/>
          <w:lang w:val="en-US"/>
        </w:rPr>
        <w:t xml:space="preserve"> and involve a limited number of cases. Then,</w:t>
      </w:r>
      <w:r w:rsidR="00654879" w:rsidRPr="00D1509D">
        <w:rPr>
          <w:rFonts w:ascii="Book Antiqua" w:hAnsi="Book Antiqua" w:cs="Times New Roman"/>
          <w:color w:val="000000" w:themeColor="text1"/>
          <w:sz w:val="24"/>
          <w:szCs w:val="24"/>
          <w:lang w:val="en-US"/>
        </w:rPr>
        <w:t xml:space="preserve"> </w:t>
      </w:r>
      <w:r w:rsidR="00251DB5" w:rsidRPr="00D1509D">
        <w:rPr>
          <w:rFonts w:ascii="Book Antiqua" w:hAnsi="Book Antiqua" w:cs="Times New Roman"/>
          <w:color w:val="000000" w:themeColor="text1"/>
          <w:sz w:val="24"/>
          <w:szCs w:val="24"/>
          <w:lang w:val="en-US"/>
        </w:rPr>
        <w:t xml:space="preserve">further </w:t>
      </w:r>
      <w:r w:rsidR="00657695" w:rsidRPr="00D1509D">
        <w:rPr>
          <w:rFonts w:ascii="Book Antiqua" w:hAnsi="Book Antiqua" w:cs="Times New Roman"/>
          <w:color w:val="000000" w:themeColor="text1"/>
          <w:sz w:val="24"/>
          <w:szCs w:val="24"/>
          <w:lang w:val="en-US"/>
        </w:rPr>
        <w:t xml:space="preserve">prospective randomized clinical trials </w:t>
      </w:r>
      <w:r w:rsidR="00251DB5" w:rsidRPr="00D1509D">
        <w:rPr>
          <w:rFonts w:ascii="Book Antiqua" w:hAnsi="Book Antiqua" w:cs="Times New Roman"/>
          <w:color w:val="000000" w:themeColor="text1"/>
          <w:sz w:val="24"/>
          <w:szCs w:val="24"/>
          <w:lang w:val="en-US"/>
        </w:rPr>
        <w:t xml:space="preserve">are needed </w:t>
      </w:r>
      <w:r w:rsidR="00657695" w:rsidRPr="00D1509D">
        <w:rPr>
          <w:rFonts w:ascii="Book Antiqua" w:hAnsi="Book Antiqua" w:cs="Times New Roman"/>
          <w:color w:val="000000" w:themeColor="text1"/>
          <w:sz w:val="24"/>
          <w:szCs w:val="24"/>
          <w:lang w:val="en-US"/>
        </w:rPr>
        <w:t xml:space="preserve">to </w:t>
      </w:r>
      <w:r w:rsidR="00251DB5" w:rsidRPr="00D1509D">
        <w:rPr>
          <w:rFonts w:ascii="Book Antiqua" w:hAnsi="Book Antiqua" w:cs="Times New Roman"/>
          <w:color w:val="000000" w:themeColor="text1"/>
          <w:sz w:val="24"/>
          <w:szCs w:val="24"/>
          <w:lang w:val="en-US"/>
        </w:rPr>
        <w:t>achieve solid conclusions</w:t>
      </w:r>
      <w:r w:rsidR="00654879" w:rsidRPr="00D1509D">
        <w:rPr>
          <w:rFonts w:ascii="Book Antiqua" w:hAnsi="Book Antiqua" w:cs="Times New Roman"/>
          <w:color w:val="000000" w:themeColor="text1"/>
          <w:sz w:val="24"/>
          <w:szCs w:val="24"/>
          <w:lang w:val="en-US"/>
        </w:rPr>
        <w:t>.</w:t>
      </w:r>
    </w:p>
    <w:p w14:paraId="537A9EBD" w14:textId="6EA80D3E" w:rsidR="00B23211" w:rsidRPr="00D1509D" w:rsidRDefault="00113D05" w:rsidP="00B81A1E">
      <w:pPr>
        <w:pStyle w:val="desc"/>
        <w:shd w:val="clear" w:color="auto" w:fill="FFFFFF"/>
        <w:adjustRightInd w:val="0"/>
        <w:snapToGrid w:val="0"/>
        <w:spacing w:before="0" w:beforeAutospacing="0" w:after="0" w:afterAutospacing="0" w:line="360" w:lineRule="auto"/>
        <w:ind w:firstLineChars="100" w:firstLine="240"/>
        <w:jc w:val="both"/>
        <w:rPr>
          <w:rFonts w:ascii="Book Antiqua" w:hAnsi="Book Antiqua"/>
          <w:color w:val="000000" w:themeColor="text1"/>
          <w:lang w:val="en-US"/>
        </w:rPr>
      </w:pPr>
      <w:r w:rsidRPr="00D1509D">
        <w:rPr>
          <w:rFonts w:ascii="Book Antiqua" w:hAnsi="Book Antiqua"/>
          <w:color w:val="000000" w:themeColor="text1"/>
          <w:lang w:val="en-US"/>
        </w:rPr>
        <w:t>TACE</w:t>
      </w:r>
      <w:r w:rsidR="00517DC0" w:rsidRPr="00D1509D">
        <w:rPr>
          <w:rFonts w:ascii="Book Antiqua" w:hAnsi="Book Antiqua"/>
          <w:color w:val="000000" w:themeColor="text1"/>
          <w:lang w:val="en-US"/>
        </w:rPr>
        <w:t xml:space="preserve"> following resection</w:t>
      </w:r>
      <w:r w:rsidR="008E524C" w:rsidRPr="00D1509D">
        <w:rPr>
          <w:rFonts w:ascii="Book Antiqua" w:hAnsi="Book Antiqua"/>
          <w:color w:val="000000" w:themeColor="text1"/>
          <w:lang w:val="en-US"/>
        </w:rPr>
        <w:t xml:space="preserve"> </w:t>
      </w:r>
      <w:r w:rsidR="00251DB5" w:rsidRPr="00D1509D">
        <w:rPr>
          <w:rFonts w:ascii="Book Antiqua" w:hAnsi="Book Antiqua"/>
          <w:color w:val="000000" w:themeColor="text1"/>
          <w:lang w:val="en-US"/>
        </w:rPr>
        <w:t xml:space="preserve">has been associated </w:t>
      </w:r>
      <w:r w:rsidR="008E524C" w:rsidRPr="00D1509D">
        <w:rPr>
          <w:rFonts w:ascii="Book Antiqua" w:hAnsi="Book Antiqua"/>
          <w:color w:val="000000" w:themeColor="text1"/>
          <w:lang w:val="en-US"/>
        </w:rPr>
        <w:t>to a reduction in disease-recurrence</w:t>
      </w:r>
      <w:r w:rsidR="0066489C" w:rsidRPr="00D1509D">
        <w:rPr>
          <w:rFonts w:ascii="Book Antiqua" w:hAnsi="Book Antiqua"/>
          <w:color w:val="000000" w:themeColor="text1"/>
          <w:lang w:val="en-US"/>
        </w:rPr>
        <w:t xml:space="preserve"> </w:t>
      </w:r>
      <w:r w:rsidRPr="00D1509D">
        <w:rPr>
          <w:rFonts w:ascii="Book Antiqua" w:hAnsi="Book Antiqua"/>
          <w:color w:val="000000" w:themeColor="text1"/>
          <w:lang w:val="en-US"/>
        </w:rPr>
        <w:t>and a prolongation of OS</w:t>
      </w:r>
      <w:r w:rsidR="003010B3" w:rsidRPr="00D1509D">
        <w:rPr>
          <w:rFonts w:ascii="Book Antiqua" w:hAnsi="Book Antiqua"/>
          <w:color w:val="000000" w:themeColor="text1"/>
          <w:lang w:val="en-US"/>
        </w:rPr>
        <w:t>. This effect is obtained</w:t>
      </w:r>
      <w:r w:rsidR="008E524C" w:rsidRPr="00D1509D">
        <w:rPr>
          <w:rFonts w:ascii="Book Antiqua" w:hAnsi="Book Antiqua"/>
          <w:color w:val="000000" w:themeColor="text1"/>
          <w:lang w:val="en-US"/>
        </w:rPr>
        <w:t xml:space="preserve"> especially in</w:t>
      </w:r>
      <w:r w:rsidR="00EE162E" w:rsidRPr="00D1509D">
        <w:rPr>
          <w:rFonts w:ascii="Book Antiqua" w:hAnsi="Book Antiqua"/>
          <w:color w:val="000000" w:themeColor="text1"/>
          <w:lang w:val="en-US"/>
        </w:rPr>
        <w:t xml:space="preserve"> patients with</w:t>
      </w:r>
      <w:r w:rsidR="008E524C" w:rsidRPr="00D1509D">
        <w:rPr>
          <w:rFonts w:ascii="Book Antiqua" w:hAnsi="Book Antiqua"/>
          <w:color w:val="000000" w:themeColor="text1"/>
          <w:lang w:val="en-US"/>
        </w:rPr>
        <w:t xml:space="preserve"> </w:t>
      </w:r>
      <w:r w:rsidR="0040560E" w:rsidRPr="00D1509D">
        <w:rPr>
          <w:rFonts w:ascii="Book Antiqua" w:hAnsi="Book Antiqua"/>
          <w:color w:val="000000" w:themeColor="text1"/>
          <w:lang w:val="en-US"/>
        </w:rPr>
        <w:t>high-</w:t>
      </w:r>
      <w:r w:rsidR="00991C40" w:rsidRPr="00D1509D">
        <w:rPr>
          <w:rFonts w:ascii="Book Antiqua" w:hAnsi="Book Antiqua"/>
          <w:color w:val="000000" w:themeColor="text1"/>
          <w:lang w:val="en-US"/>
        </w:rPr>
        <w:t>recurrence-</w:t>
      </w:r>
      <w:r w:rsidR="0040560E" w:rsidRPr="00D1509D">
        <w:rPr>
          <w:rFonts w:ascii="Book Antiqua" w:hAnsi="Book Antiqua"/>
          <w:color w:val="000000" w:themeColor="text1"/>
          <w:lang w:val="en-US"/>
        </w:rPr>
        <w:t>risk</w:t>
      </w:r>
      <w:r w:rsidRPr="00D1509D">
        <w:rPr>
          <w:rFonts w:ascii="Book Antiqua" w:hAnsi="Book Antiqua"/>
          <w:color w:val="000000" w:themeColor="text1"/>
          <w:lang w:val="en-US"/>
        </w:rPr>
        <w:t xml:space="preserve"> such as those with large tumors and vascular invasion)</w:t>
      </w:r>
      <w:r w:rsidR="00E276BA" w:rsidRPr="00B81A1E">
        <w:rPr>
          <w:rStyle w:val="Nessuno"/>
          <w:rFonts w:ascii="Book Antiqua" w:hAnsi="Book Antiqua"/>
          <w:color w:val="000000" w:themeColor="text1"/>
          <w:vertAlign w:val="superscript"/>
        </w:rPr>
        <w:t>[5,1</w:t>
      </w:r>
      <w:r w:rsidR="003C7317" w:rsidRPr="00B81A1E">
        <w:rPr>
          <w:rStyle w:val="Nessuno"/>
          <w:rFonts w:ascii="Book Antiqua" w:hAnsi="Book Antiqua"/>
          <w:color w:val="000000" w:themeColor="text1"/>
          <w:vertAlign w:val="superscript"/>
        </w:rPr>
        <w:t>60</w:t>
      </w:r>
      <w:r w:rsidR="00E276BA" w:rsidRPr="00B81A1E">
        <w:rPr>
          <w:rStyle w:val="Nessuno"/>
          <w:rFonts w:ascii="Book Antiqua" w:hAnsi="Book Antiqua"/>
          <w:color w:val="000000" w:themeColor="text1"/>
          <w:vertAlign w:val="superscript"/>
        </w:rPr>
        <w:t>-16</w:t>
      </w:r>
      <w:r w:rsidR="003C7317" w:rsidRPr="00B81A1E">
        <w:rPr>
          <w:rStyle w:val="Nessuno"/>
          <w:rFonts w:ascii="Book Antiqua" w:hAnsi="Book Antiqua"/>
          <w:color w:val="000000" w:themeColor="text1"/>
          <w:vertAlign w:val="superscript"/>
        </w:rPr>
        <w:t>4</w:t>
      </w:r>
      <w:r w:rsidR="00E276BA" w:rsidRPr="00B81A1E">
        <w:rPr>
          <w:rStyle w:val="Nessuno"/>
          <w:rFonts w:ascii="Book Antiqua" w:hAnsi="Book Antiqua"/>
          <w:color w:val="000000" w:themeColor="text1"/>
          <w:vertAlign w:val="superscript"/>
        </w:rPr>
        <w:t>]</w:t>
      </w:r>
      <w:r w:rsidR="00776707" w:rsidRPr="00D1509D">
        <w:rPr>
          <w:rFonts w:ascii="Book Antiqua" w:hAnsi="Book Antiqua"/>
          <w:color w:val="000000" w:themeColor="text1"/>
          <w:lang w:val="en-US"/>
        </w:rPr>
        <w:t>.</w:t>
      </w:r>
      <w:r w:rsidRPr="00D1509D">
        <w:rPr>
          <w:rFonts w:ascii="Book Antiqua" w:hAnsi="Book Antiqua"/>
          <w:color w:val="000000" w:themeColor="text1"/>
          <w:lang w:val="en-US"/>
        </w:rPr>
        <w:t xml:space="preserve"> </w:t>
      </w:r>
    </w:p>
    <w:p w14:paraId="2228992C" w14:textId="2AE06B47" w:rsidR="006C3FD2" w:rsidRPr="00D1509D" w:rsidRDefault="00113D05" w:rsidP="00B81A1E">
      <w:pPr>
        <w:pStyle w:val="desc"/>
        <w:shd w:val="clear" w:color="auto" w:fill="FFFFFF"/>
        <w:adjustRightInd w:val="0"/>
        <w:snapToGrid w:val="0"/>
        <w:spacing w:before="0" w:beforeAutospacing="0" w:after="0" w:afterAutospacing="0" w:line="360" w:lineRule="auto"/>
        <w:ind w:firstLineChars="100" w:firstLine="240"/>
        <w:jc w:val="both"/>
        <w:rPr>
          <w:rFonts w:ascii="Book Antiqua" w:hAnsi="Book Antiqua"/>
          <w:color w:val="000000" w:themeColor="text1"/>
          <w:lang w:val="en-US"/>
        </w:rPr>
      </w:pPr>
      <w:r w:rsidRPr="00D1509D">
        <w:rPr>
          <w:rFonts w:ascii="Book Antiqua" w:hAnsi="Book Antiqua"/>
          <w:color w:val="000000" w:themeColor="text1"/>
          <w:lang w:val="en-US"/>
        </w:rPr>
        <w:t xml:space="preserve">Neoadjuvant </w:t>
      </w:r>
      <w:r w:rsidR="007703BB" w:rsidRPr="00D1509D">
        <w:rPr>
          <w:rFonts w:ascii="Book Antiqua" w:hAnsi="Book Antiqua"/>
          <w:color w:val="000000" w:themeColor="text1"/>
          <w:lang w:val="en-US"/>
        </w:rPr>
        <w:t xml:space="preserve">RT </w:t>
      </w:r>
      <w:r w:rsidRPr="00D1509D">
        <w:rPr>
          <w:rFonts w:ascii="Book Antiqua" w:hAnsi="Book Antiqua"/>
          <w:color w:val="000000" w:themeColor="text1"/>
          <w:lang w:val="en-US"/>
        </w:rPr>
        <w:t>can achieve tumor</w:t>
      </w:r>
      <w:r w:rsidR="009D1288" w:rsidRPr="00D1509D">
        <w:rPr>
          <w:rFonts w:ascii="Book Antiqua" w:hAnsi="Book Antiqua"/>
          <w:color w:val="000000" w:themeColor="text1"/>
          <w:lang w:val="en-US"/>
        </w:rPr>
        <w:t xml:space="preserve"> downstaging </w:t>
      </w:r>
      <w:r w:rsidR="006B0A95" w:rsidRPr="00D1509D">
        <w:rPr>
          <w:rFonts w:ascii="Book Antiqua" w:hAnsi="Book Antiqua"/>
          <w:color w:val="000000" w:themeColor="text1"/>
          <w:lang w:val="en-US"/>
        </w:rPr>
        <w:t>allowing</w:t>
      </w:r>
      <w:r w:rsidR="009D1288" w:rsidRPr="00D1509D">
        <w:rPr>
          <w:rFonts w:ascii="Book Antiqua" w:hAnsi="Book Antiqua"/>
          <w:color w:val="000000" w:themeColor="text1"/>
          <w:lang w:val="en-US"/>
        </w:rPr>
        <w:t xml:space="preserve"> surgery and improv</w:t>
      </w:r>
      <w:r w:rsidR="006B0A95" w:rsidRPr="00D1509D">
        <w:rPr>
          <w:rFonts w:ascii="Book Antiqua" w:hAnsi="Book Antiqua"/>
          <w:color w:val="000000" w:themeColor="text1"/>
          <w:lang w:val="en-US"/>
        </w:rPr>
        <w:t>ing</w:t>
      </w:r>
      <w:r w:rsidR="009D1288" w:rsidRPr="00D1509D">
        <w:rPr>
          <w:rFonts w:ascii="Book Antiqua" w:hAnsi="Book Antiqua"/>
          <w:color w:val="000000" w:themeColor="text1"/>
          <w:lang w:val="en-US"/>
        </w:rPr>
        <w:t xml:space="preserve"> </w:t>
      </w:r>
      <w:r w:rsidR="006B0A95" w:rsidRPr="00D1509D">
        <w:rPr>
          <w:rFonts w:ascii="Book Antiqua" w:hAnsi="Book Antiqua"/>
          <w:color w:val="000000" w:themeColor="text1"/>
          <w:lang w:val="en-US"/>
        </w:rPr>
        <w:t>disease-free and OS without significant radio-mediated liver-damage</w:t>
      </w:r>
      <w:r w:rsidR="00E276BA" w:rsidRPr="00B81A1E">
        <w:rPr>
          <w:rStyle w:val="Nessuno"/>
          <w:rFonts w:ascii="Book Antiqua" w:hAnsi="Book Antiqua"/>
          <w:color w:val="000000" w:themeColor="text1"/>
          <w:vertAlign w:val="superscript"/>
        </w:rPr>
        <w:t>[</w:t>
      </w:r>
      <w:r w:rsidR="00C677F7" w:rsidRPr="00B81A1E">
        <w:rPr>
          <w:rStyle w:val="Nessuno"/>
          <w:rFonts w:ascii="Book Antiqua" w:hAnsi="Book Antiqua"/>
          <w:color w:val="000000" w:themeColor="text1"/>
          <w:vertAlign w:val="superscript"/>
        </w:rPr>
        <w:t>83</w:t>
      </w:r>
      <w:r w:rsidR="00E276BA" w:rsidRPr="00B81A1E">
        <w:rPr>
          <w:rStyle w:val="Nessuno"/>
          <w:rFonts w:ascii="Book Antiqua" w:hAnsi="Book Antiqua"/>
          <w:color w:val="000000" w:themeColor="text1"/>
          <w:vertAlign w:val="superscript"/>
        </w:rPr>
        <w:t>]</w:t>
      </w:r>
      <w:r w:rsidR="008B28AF" w:rsidRPr="00D1509D">
        <w:rPr>
          <w:rFonts w:ascii="Book Antiqua" w:hAnsi="Book Antiqua"/>
          <w:color w:val="000000" w:themeColor="text1"/>
          <w:lang w:val="en-US"/>
        </w:rPr>
        <w:t>.</w:t>
      </w:r>
      <w:r w:rsidR="00DD35F9" w:rsidRPr="00D1509D">
        <w:rPr>
          <w:rFonts w:ascii="Book Antiqua" w:hAnsi="Book Antiqua"/>
          <w:color w:val="000000" w:themeColor="text1"/>
          <w:lang w:val="en-US"/>
        </w:rPr>
        <w:t xml:space="preserve"> </w:t>
      </w:r>
      <w:r w:rsidR="00B23211" w:rsidRPr="00D1509D">
        <w:rPr>
          <w:rFonts w:ascii="Book Antiqua" w:hAnsi="Book Antiqua"/>
          <w:color w:val="000000" w:themeColor="text1"/>
          <w:lang w:val="en-US"/>
        </w:rPr>
        <w:t xml:space="preserve">In particular, </w:t>
      </w:r>
      <w:r w:rsidR="00DD35F9" w:rsidRPr="00D1509D">
        <w:rPr>
          <w:rFonts w:ascii="Book Antiqua" w:hAnsi="Book Antiqua"/>
          <w:color w:val="000000" w:themeColor="text1"/>
          <w:lang w:val="en-US"/>
        </w:rPr>
        <w:t>PVTT seem</w:t>
      </w:r>
      <w:r w:rsidR="00B23211" w:rsidRPr="00D1509D">
        <w:rPr>
          <w:rFonts w:ascii="Book Antiqua" w:hAnsi="Book Antiqua"/>
          <w:color w:val="000000" w:themeColor="text1"/>
          <w:lang w:val="en-US"/>
        </w:rPr>
        <w:t>s</w:t>
      </w:r>
      <w:r w:rsidR="00DD35F9" w:rsidRPr="00D1509D">
        <w:rPr>
          <w:rFonts w:ascii="Book Antiqua" w:hAnsi="Book Antiqua"/>
          <w:color w:val="000000" w:themeColor="text1"/>
          <w:lang w:val="en-US"/>
        </w:rPr>
        <w:t xml:space="preserve"> to have a better radio-sensitivity than HCC itself (response rate 27% </w:t>
      </w:r>
      <w:r w:rsidR="00DD35F9" w:rsidRPr="00B81A1E">
        <w:rPr>
          <w:rFonts w:ascii="Book Antiqua" w:hAnsi="Book Antiqua"/>
          <w:i/>
          <w:iCs/>
          <w:color w:val="000000" w:themeColor="text1"/>
          <w:lang w:val="en-US"/>
        </w:rPr>
        <w:t xml:space="preserve">vs </w:t>
      </w:r>
      <w:r w:rsidR="00DD35F9" w:rsidRPr="00D1509D">
        <w:rPr>
          <w:rFonts w:ascii="Book Antiqua" w:hAnsi="Book Antiqua"/>
          <w:color w:val="000000" w:themeColor="text1"/>
          <w:lang w:val="en-US"/>
        </w:rPr>
        <w:t>13% respectively)</w:t>
      </w:r>
      <w:r w:rsidR="00107EC6" w:rsidRPr="00D1509D">
        <w:rPr>
          <w:rFonts w:ascii="Book Antiqua" w:hAnsi="Book Antiqua"/>
          <w:color w:val="000000" w:themeColor="text1"/>
          <w:lang w:val="en-US"/>
        </w:rPr>
        <w:t>: t</w:t>
      </w:r>
      <w:r w:rsidR="00A65562" w:rsidRPr="00D1509D">
        <w:rPr>
          <w:rFonts w:ascii="Book Antiqua" w:hAnsi="Book Antiqua"/>
          <w:color w:val="000000" w:themeColor="text1"/>
          <w:lang w:val="en-US"/>
        </w:rPr>
        <w:t xml:space="preserve">his allows to </w:t>
      </w:r>
      <w:r w:rsidR="00267C52" w:rsidRPr="00D1509D">
        <w:rPr>
          <w:rFonts w:ascii="Book Antiqua" w:hAnsi="Book Antiqua"/>
          <w:color w:val="000000" w:themeColor="text1"/>
          <w:lang w:val="en-US"/>
        </w:rPr>
        <w:t xml:space="preserve">reduce </w:t>
      </w:r>
      <w:r w:rsidR="00107EC6" w:rsidRPr="00D1509D">
        <w:rPr>
          <w:rFonts w:ascii="Book Antiqua" w:hAnsi="Book Antiqua"/>
          <w:color w:val="000000" w:themeColor="text1"/>
          <w:lang w:val="en-US"/>
        </w:rPr>
        <w:t>the duration of the intervention</w:t>
      </w:r>
      <w:r w:rsidR="00267C52" w:rsidRPr="00D1509D">
        <w:rPr>
          <w:rFonts w:ascii="Book Antiqua" w:hAnsi="Book Antiqua"/>
          <w:color w:val="000000" w:themeColor="text1"/>
          <w:lang w:val="en-US"/>
        </w:rPr>
        <w:t xml:space="preserve">, </w:t>
      </w:r>
      <w:r w:rsidR="00C375BE" w:rsidRPr="00D1509D">
        <w:rPr>
          <w:rFonts w:ascii="Book Antiqua" w:hAnsi="Book Antiqua"/>
          <w:color w:val="000000" w:themeColor="text1"/>
          <w:lang w:val="en-US"/>
        </w:rPr>
        <w:t xml:space="preserve">the </w:t>
      </w:r>
      <w:r w:rsidR="00267C52" w:rsidRPr="00D1509D">
        <w:rPr>
          <w:rFonts w:ascii="Book Antiqua" w:hAnsi="Book Antiqua"/>
          <w:color w:val="000000" w:themeColor="text1"/>
          <w:lang w:val="en-US"/>
        </w:rPr>
        <w:t>bleeding-risk</w:t>
      </w:r>
      <w:r w:rsidR="00C76883" w:rsidRPr="00D1509D">
        <w:rPr>
          <w:rFonts w:ascii="Book Antiqua" w:hAnsi="Book Antiqua"/>
          <w:color w:val="000000" w:themeColor="text1"/>
          <w:lang w:val="en-US"/>
        </w:rPr>
        <w:t xml:space="preserve"> and the possibility of micrometastatization by small thrombotic fragments during surg</w:t>
      </w:r>
      <w:r w:rsidR="00107EC6" w:rsidRPr="00D1509D">
        <w:rPr>
          <w:rFonts w:ascii="Book Antiqua" w:hAnsi="Book Antiqua"/>
          <w:color w:val="000000" w:themeColor="text1"/>
          <w:lang w:val="en-US"/>
        </w:rPr>
        <w:t>ery</w:t>
      </w:r>
      <w:r w:rsidR="00E276BA" w:rsidRPr="00B81A1E">
        <w:rPr>
          <w:rStyle w:val="Nessuno"/>
          <w:rFonts w:ascii="Book Antiqua" w:hAnsi="Book Antiqua"/>
          <w:color w:val="000000" w:themeColor="text1"/>
          <w:vertAlign w:val="superscript"/>
        </w:rPr>
        <w:t>[</w:t>
      </w:r>
      <w:r w:rsidR="00C677F7" w:rsidRPr="00B81A1E">
        <w:rPr>
          <w:rStyle w:val="Nessuno"/>
          <w:rFonts w:ascii="Book Antiqua" w:hAnsi="Book Antiqua"/>
          <w:color w:val="000000" w:themeColor="text1"/>
          <w:vertAlign w:val="superscript"/>
        </w:rPr>
        <w:t>160</w:t>
      </w:r>
      <w:r w:rsidR="00E276BA" w:rsidRPr="00B81A1E">
        <w:rPr>
          <w:rStyle w:val="Nessuno"/>
          <w:rFonts w:ascii="Book Antiqua" w:hAnsi="Book Antiqua"/>
          <w:color w:val="000000" w:themeColor="text1"/>
          <w:vertAlign w:val="superscript"/>
        </w:rPr>
        <w:t>]</w:t>
      </w:r>
      <w:r w:rsidR="00E276BA" w:rsidRPr="00D1509D">
        <w:rPr>
          <w:rStyle w:val="Nessuno"/>
          <w:rFonts w:ascii="Book Antiqua" w:hAnsi="Book Antiqua"/>
          <w:color w:val="000000" w:themeColor="text1"/>
        </w:rPr>
        <w:t>.</w:t>
      </w:r>
      <w:r w:rsidR="006C3FD2" w:rsidRPr="00D1509D">
        <w:rPr>
          <w:rFonts w:ascii="Book Antiqua" w:hAnsi="Book Antiqua"/>
          <w:color w:val="000000" w:themeColor="text1"/>
          <w:lang w:val="en-US"/>
        </w:rPr>
        <w:t xml:space="preserve"> </w:t>
      </w:r>
      <w:r w:rsidR="007E7D97" w:rsidRPr="00D1509D">
        <w:rPr>
          <w:rFonts w:ascii="Book Antiqua" w:hAnsi="Book Antiqua"/>
          <w:color w:val="000000" w:themeColor="text1"/>
          <w:lang w:val="en-US"/>
        </w:rPr>
        <w:lastRenderedPageBreak/>
        <w:t xml:space="preserve">Kamiyama </w:t>
      </w:r>
      <w:r w:rsidR="00EB19E1" w:rsidRPr="00B81A1E">
        <w:rPr>
          <w:rFonts w:ascii="Book Antiqua" w:hAnsi="Book Antiqua"/>
          <w:i/>
          <w:iCs/>
          <w:color w:val="000000" w:themeColor="text1"/>
          <w:lang w:val="en-US"/>
        </w:rPr>
        <w:t>et al</w:t>
      </w:r>
      <w:r w:rsidR="00E276BA" w:rsidRPr="00B81A1E">
        <w:rPr>
          <w:rStyle w:val="Nessuno"/>
          <w:rFonts w:ascii="Book Antiqua" w:hAnsi="Book Antiqua"/>
          <w:color w:val="000000" w:themeColor="text1"/>
          <w:vertAlign w:val="superscript"/>
        </w:rPr>
        <w:t>[16</w:t>
      </w:r>
      <w:r w:rsidR="00C677F7" w:rsidRPr="00B81A1E">
        <w:rPr>
          <w:rStyle w:val="Nessuno"/>
          <w:rFonts w:ascii="Book Antiqua" w:hAnsi="Book Antiqua"/>
          <w:color w:val="000000" w:themeColor="text1"/>
          <w:vertAlign w:val="superscript"/>
        </w:rPr>
        <w:t>5</w:t>
      </w:r>
      <w:r w:rsidR="00E276BA" w:rsidRPr="00B81A1E">
        <w:rPr>
          <w:rStyle w:val="Nessuno"/>
          <w:rFonts w:ascii="Book Antiqua" w:hAnsi="Book Antiqua"/>
          <w:color w:val="000000" w:themeColor="text1"/>
          <w:vertAlign w:val="superscript"/>
        </w:rPr>
        <w:t>]</w:t>
      </w:r>
      <w:r w:rsidR="00E276BA" w:rsidRPr="00D1509D">
        <w:rPr>
          <w:rStyle w:val="Nessuno"/>
          <w:rFonts w:ascii="Book Antiqua" w:hAnsi="Book Antiqua"/>
          <w:color w:val="000000" w:themeColor="text1"/>
        </w:rPr>
        <w:t xml:space="preserve"> </w:t>
      </w:r>
      <w:r w:rsidR="00FA6365" w:rsidRPr="00D1509D">
        <w:rPr>
          <w:rFonts w:ascii="Book Antiqua" w:hAnsi="Book Antiqua"/>
          <w:color w:val="000000" w:themeColor="text1"/>
          <w:lang w:val="en-US"/>
        </w:rPr>
        <w:t xml:space="preserve">described the possible role of </w:t>
      </w:r>
      <w:r w:rsidR="00B90E54">
        <w:rPr>
          <w:rFonts w:ascii="Book Antiqua" w:hAnsi="Book Antiqua"/>
          <w:color w:val="000000" w:themeColor="text1"/>
          <w:lang w:val="en-US"/>
        </w:rPr>
        <w:t>RT</w:t>
      </w:r>
      <w:r w:rsidR="006C3FD2" w:rsidRPr="00D1509D">
        <w:rPr>
          <w:rFonts w:ascii="Book Antiqua" w:hAnsi="Book Antiqua"/>
          <w:color w:val="000000" w:themeColor="text1"/>
          <w:lang w:val="en-US"/>
        </w:rPr>
        <w:t xml:space="preserve"> </w:t>
      </w:r>
      <w:r w:rsidR="00FA6365" w:rsidRPr="00D1509D">
        <w:rPr>
          <w:rFonts w:ascii="Book Antiqua" w:hAnsi="Book Antiqua"/>
          <w:color w:val="000000" w:themeColor="text1"/>
          <w:lang w:val="en-US"/>
        </w:rPr>
        <w:t>as neoadjuvant treatme</w:t>
      </w:r>
      <w:r w:rsidR="006C3FD2" w:rsidRPr="00D1509D">
        <w:rPr>
          <w:rFonts w:ascii="Book Antiqua" w:hAnsi="Book Antiqua"/>
          <w:color w:val="000000" w:themeColor="text1"/>
          <w:lang w:val="en-US"/>
        </w:rPr>
        <w:t>nt before surgery in patients with Vp3-4 PVTT</w:t>
      </w:r>
      <w:r w:rsidR="00FA6365" w:rsidRPr="00D1509D">
        <w:rPr>
          <w:rFonts w:ascii="Book Antiqua" w:hAnsi="Book Antiqua"/>
          <w:color w:val="000000" w:themeColor="text1"/>
          <w:lang w:val="en-US"/>
        </w:rPr>
        <w:t xml:space="preserve">, helping to improve prognosis through the </w:t>
      </w:r>
      <w:r w:rsidR="001C59E1" w:rsidRPr="00D1509D">
        <w:rPr>
          <w:rFonts w:ascii="Book Antiqua" w:hAnsi="Book Antiqua"/>
          <w:color w:val="000000" w:themeColor="text1"/>
          <w:lang w:val="en-US"/>
        </w:rPr>
        <w:t>i</w:t>
      </w:r>
      <w:r w:rsidR="00517DC0" w:rsidRPr="00D1509D">
        <w:rPr>
          <w:rFonts w:ascii="Book Antiqua" w:hAnsi="Book Antiqua"/>
          <w:color w:val="000000" w:themeColor="text1"/>
          <w:lang w:val="en-US"/>
        </w:rPr>
        <w:t>nactivation of thrombus tumor</w:t>
      </w:r>
      <w:r w:rsidR="00FA6365" w:rsidRPr="00D1509D">
        <w:rPr>
          <w:rFonts w:ascii="Book Antiqua" w:hAnsi="Book Antiqua"/>
          <w:color w:val="000000" w:themeColor="text1"/>
          <w:lang w:val="en-US"/>
        </w:rPr>
        <w:t xml:space="preserve"> cells and consequent prevention of dissemination, with a mean survival time of 19.6 mo</w:t>
      </w:r>
      <w:r w:rsidR="00EB19E1" w:rsidRPr="00D1509D">
        <w:rPr>
          <w:rFonts w:ascii="Book Antiqua" w:hAnsi="Book Antiqua"/>
          <w:color w:val="000000" w:themeColor="text1"/>
          <w:lang w:val="en-US"/>
        </w:rPr>
        <w:t>.</w:t>
      </w:r>
      <w:r w:rsidR="00C1515B">
        <w:rPr>
          <w:rFonts w:ascii="Book Antiqua" w:hAnsi="Book Antiqua"/>
          <w:color w:val="000000" w:themeColor="text1"/>
          <w:lang w:val="en-US"/>
        </w:rPr>
        <w:t xml:space="preserve"> </w:t>
      </w:r>
      <w:r w:rsidR="00593004" w:rsidRPr="00D1509D">
        <w:rPr>
          <w:rFonts w:ascii="Book Antiqua" w:hAnsi="Book Antiqua"/>
          <w:color w:val="000000" w:themeColor="text1"/>
          <w:lang w:val="en-US"/>
        </w:rPr>
        <w:t xml:space="preserve">Some </w:t>
      </w:r>
      <w:r w:rsidR="006C3FD2" w:rsidRPr="00D1509D">
        <w:rPr>
          <w:rFonts w:ascii="Book Antiqua" w:hAnsi="Book Antiqua"/>
          <w:color w:val="000000" w:themeColor="text1"/>
          <w:lang w:val="en-US"/>
        </w:rPr>
        <w:t>studies also proved TARE with yttrium-90 to be effective in downstaging unresectable HCC</w:t>
      </w:r>
      <w:r w:rsidR="00593004" w:rsidRPr="00D1509D">
        <w:rPr>
          <w:rFonts w:ascii="Book Antiqua" w:hAnsi="Book Antiqua"/>
          <w:color w:val="000000" w:themeColor="text1"/>
          <w:lang w:val="en-US"/>
        </w:rPr>
        <w:t xml:space="preserve"> with PVTT</w:t>
      </w:r>
      <w:r w:rsidR="00517DC0" w:rsidRPr="00D1509D">
        <w:rPr>
          <w:rFonts w:ascii="Book Antiqua" w:hAnsi="Book Antiqua"/>
          <w:color w:val="000000" w:themeColor="text1"/>
          <w:lang w:val="en-US"/>
        </w:rPr>
        <w:t>,</w:t>
      </w:r>
      <w:r w:rsidR="006C3FD2" w:rsidRPr="00D1509D">
        <w:rPr>
          <w:rFonts w:ascii="Book Antiqua" w:hAnsi="Book Antiqua"/>
          <w:color w:val="000000" w:themeColor="text1"/>
          <w:lang w:val="en-US"/>
        </w:rPr>
        <w:t xml:space="preserve"> </w:t>
      </w:r>
      <w:r w:rsidR="00517DC0" w:rsidRPr="00D1509D">
        <w:rPr>
          <w:rFonts w:ascii="Book Antiqua" w:hAnsi="Book Antiqua"/>
          <w:color w:val="000000" w:themeColor="text1"/>
          <w:lang w:val="en-US"/>
        </w:rPr>
        <w:t>increasing patients’</w:t>
      </w:r>
      <w:r w:rsidR="006C3FD2" w:rsidRPr="00D1509D">
        <w:rPr>
          <w:rFonts w:ascii="Book Antiqua" w:hAnsi="Book Antiqua"/>
          <w:color w:val="000000" w:themeColor="text1"/>
          <w:lang w:val="en-US"/>
        </w:rPr>
        <w:t xml:space="preserve"> survival</w:t>
      </w:r>
      <w:r w:rsidR="00E276BA" w:rsidRPr="00B81A1E">
        <w:rPr>
          <w:rStyle w:val="Nessuno"/>
          <w:rFonts w:ascii="Book Antiqua" w:hAnsi="Book Antiqua"/>
          <w:color w:val="000000" w:themeColor="text1"/>
          <w:vertAlign w:val="superscript"/>
        </w:rPr>
        <w:t>[</w:t>
      </w:r>
      <w:r w:rsidR="00C677F7" w:rsidRPr="00B81A1E">
        <w:rPr>
          <w:rStyle w:val="Nessuno"/>
          <w:rFonts w:ascii="Book Antiqua" w:hAnsi="Book Antiqua"/>
          <w:color w:val="000000" w:themeColor="text1"/>
          <w:vertAlign w:val="superscript"/>
        </w:rPr>
        <w:t>166</w:t>
      </w:r>
      <w:r w:rsidR="00E276BA" w:rsidRPr="00B81A1E">
        <w:rPr>
          <w:rStyle w:val="Nessuno"/>
          <w:rFonts w:ascii="Book Antiqua" w:hAnsi="Book Antiqua"/>
          <w:color w:val="000000" w:themeColor="text1"/>
          <w:vertAlign w:val="superscript"/>
        </w:rPr>
        <w:t>]</w:t>
      </w:r>
      <w:r w:rsidR="006C3FD2" w:rsidRPr="00D1509D">
        <w:rPr>
          <w:rFonts w:ascii="Book Antiqua" w:hAnsi="Book Antiqua"/>
          <w:color w:val="000000" w:themeColor="text1"/>
          <w:lang w:val="en-US"/>
        </w:rPr>
        <w:t>.</w:t>
      </w:r>
    </w:p>
    <w:p w14:paraId="0A88DEAA" w14:textId="1DDBBF9D" w:rsidR="00A1618F" w:rsidRPr="00D1509D" w:rsidRDefault="00852AB9" w:rsidP="00B81A1E">
      <w:pPr>
        <w:pStyle w:val="desc"/>
        <w:shd w:val="clear" w:color="auto" w:fill="FFFFFF"/>
        <w:adjustRightInd w:val="0"/>
        <w:snapToGrid w:val="0"/>
        <w:spacing w:before="0" w:beforeAutospacing="0" w:after="0" w:afterAutospacing="0" w:line="360" w:lineRule="auto"/>
        <w:ind w:firstLineChars="100" w:firstLine="240"/>
        <w:jc w:val="both"/>
        <w:rPr>
          <w:rFonts w:ascii="Book Antiqua" w:hAnsi="Book Antiqua"/>
          <w:color w:val="000000" w:themeColor="text1"/>
          <w:lang w:val="en-US"/>
        </w:rPr>
      </w:pPr>
      <w:r w:rsidRPr="00D1509D">
        <w:rPr>
          <w:rFonts w:ascii="Book Antiqua" w:hAnsi="Book Antiqua"/>
          <w:color w:val="000000" w:themeColor="text1"/>
          <w:lang w:val="en-US"/>
        </w:rPr>
        <w:t>Sorafenib</w:t>
      </w:r>
      <w:r w:rsidR="009857EF" w:rsidRPr="00D1509D">
        <w:rPr>
          <w:rFonts w:ascii="Book Antiqua" w:hAnsi="Book Antiqua"/>
          <w:color w:val="000000" w:themeColor="text1"/>
          <w:lang w:val="en-US"/>
        </w:rPr>
        <w:t xml:space="preserve"> </w:t>
      </w:r>
      <w:r w:rsidR="006C3FD2" w:rsidRPr="00D1509D">
        <w:rPr>
          <w:rFonts w:ascii="Book Antiqua" w:hAnsi="Book Antiqua"/>
          <w:color w:val="000000" w:themeColor="text1"/>
          <w:lang w:val="en-US"/>
        </w:rPr>
        <w:t xml:space="preserve">has been tested </w:t>
      </w:r>
      <w:r w:rsidR="009857EF" w:rsidRPr="00D1509D">
        <w:rPr>
          <w:rFonts w:ascii="Book Antiqua" w:hAnsi="Book Antiqua"/>
          <w:color w:val="000000" w:themeColor="text1"/>
          <w:lang w:val="en-US"/>
        </w:rPr>
        <w:t>as adjuvant therapy to prevent recurrence after surgical intervention.</w:t>
      </w:r>
      <w:r w:rsidR="00C1515B">
        <w:rPr>
          <w:rFonts w:ascii="Book Antiqua" w:hAnsi="Book Antiqua"/>
          <w:color w:val="000000" w:themeColor="text1"/>
          <w:lang w:val="en-US"/>
        </w:rPr>
        <w:t xml:space="preserve"> </w:t>
      </w:r>
      <w:r w:rsidR="00C345C0" w:rsidRPr="00D1509D">
        <w:rPr>
          <w:rFonts w:ascii="Book Antiqua" w:hAnsi="Book Antiqua"/>
          <w:color w:val="000000" w:themeColor="text1"/>
          <w:lang w:val="en-US"/>
        </w:rPr>
        <w:t xml:space="preserve">However, the </w:t>
      </w:r>
      <w:r w:rsidR="00553270" w:rsidRPr="00D1509D">
        <w:rPr>
          <w:rFonts w:ascii="Book Antiqua" w:hAnsi="Book Antiqua"/>
          <w:color w:val="000000" w:themeColor="text1"/>
          <w:lang w:val="en-US"/>
        </w:rPr>
        <w:t xml:space="preserve">initial </w:t>
      </w:r>
      <w:r w:rsidR="00C345C0" w:rsidRPr="00D1509D">
        <w:rPr>
          <w:rFonts w:ascii="Book Antiqua" w:hAnsi="Book Antiqua"/>
          <w:color w:val="000000" w:themeColor="text1"/>
          <w:lang w:val="en-US"/>
        </w:rPr>
        <w:t xml:space="preserve">promising </w:t>
      </w:r>
      <w:r w:rsidR="00553270" w:rsidRPr="00D1509D">
        <w:rPr>
          <w:rFonts w:ascii="Book Antiqua" w:hAnsi="Book Antiqua"/>
          <w:color w:val="000000" w:themeColor="text1"/>
          <w:lang w:val="en-US"/>
        </w:rPr>
        <w:t xml:space="preserve">results on </w:t>
      </w:r>
      <w:r w:rsidR="009857EF" w:rsidRPr="00D1509D">
        <w:rPr>
          <w:rFonts w:ascii="Book Antiqua" w:hAnsi="Book Antiqua"/>
          <w:color w:val="000000" w:themeColor="text1"/>
          <w:lang w:val="en-US"/>
        </w:rPr>
        <w:t>animal</w:t>
      </w:r>
      <w:r w:rsidR="00517DC0" w:rsidRPr="00D1509D">
        <w:rPr>
          <w:rFonts w:ascii="Book Antiqua" w:hAnsi="Book Antiqua"/>
          <w:color w:val="000000" w:themeColor="text1"/>
          <w:lang w:val="en-US"/>
        </w:rPr>
        <w:t xml:space="preserve"> model</w:t>
      </w:r>
      <w:r w:rsidR="009857EF" w:rsidRPr="00D1509D">
        <w:rPr>
          <w:rFonts w:ascii="Book Antiqua" w:hAnsi="Book Antiqua"/>
          <w:color w:val="000000" w:themeColor="text1"/>
          <w:lang w:val="en-US"/>
        </w:rPr>
        <w:t>s</w:t>
      </w:r>
      <w:r w:rsidR="00E276BA" w:rsidRPr="00B81A1E">
        <w:rPr>
          <w:rStyle w:val="Nessuno"/>
          <w:rFonts w:ascii="Book Antiqua" w:hAnsi="Book Antiqua"/>
          <w:color w:val="000000" w:themeColor="text1"/>
          <w:vertAlign w:val="superscript"/>
        </w:rPr>
        <w:t>[</w:t>
      </w:r>
      <w:r w:rsidR="00C677F7" w:rsidRPr="00B81A1E">
        <w:rPr>
          <w:rStyle w:val="Nessuno"/>
          <w:rFonts w:ascii="Book Antiqua" w:hAnsi="Book Antiqua"/>
          <w:color w:val="000000" w:themeColor="text1"/>
          <w:vertAlign w:val="superscript"/>
        </w:rPr>
        <w:t>167</w:t>
      </w:r>
      <w:r w:rsidR="00E276BA" w:rsidRPr="00B81A1E">
        <w:rPr>
          <w:rStyle w:val="Nessuno"/>
          <w:rFonts w:ascii="Book Antiqua" w:hAnsi="Book Antiqua"/>
          <w:color w:val="000000" w:themeColor="text1"/>
          <w:vertAlign w:val="superscript"/>
        </w:rPr>
        <w:t>]</w:t>
      </w:r>
      <w:r w:rsidR="00553270" w:rsidRPr="00D1509D">
        <w:rPr>
          <w:rFonts w:ascii="Book Antiqua" w:hAnsi="Book Antiqua"/>
          <w:color w:val="000000" w:themeColor="text1"/>
          <w:lang w:val="en-US"/>
        </w:rPr>
        <w:t xml:space="preserve">, </w:t>
      </w:r>
      <w:r w:rsidR="00517DC0" w:rsidRPr="00D1509D">
        <w:rPr>
          <w:rFonts w:ascii="Book Antiqua" w:hAnsi="Book Antiqua"/>
          <w:color w:val="000000" w:themeColor="text1"/>
          <w:lang w:val="en-US"/>
        </w:rPr>
        <w:t>were not confirmed in humans.</w:t>
      </w:r>
      <w:r w:rsidR="00553270" w:rsidRPr="00D1509D">
        <w:rPr>
          <w:rFonts w:ascii="Book Antiqua" w:hAnsi="Book Antiqua"/>
          <w:color w:val="000000" w:themeColor="text1"/>
          <w:lang w:val="en-US"/>
        </w:rPr>
        <w:t xml:space="preserve"> </w:t>
      </w:r>
      <w:r w:rsidR="005C74F3" w:rsidRPr="00D1509D">
        <w:rPr>
          <w:rFonts w:ascii="Book Antiqua" w:hAnsi="Book Antiqua"/>
          <w:color w:val="000000" w:themeColor="text1"/>
          <w:lang w:val="en-US"/>
        </w:rPr>
        <w:t>A</w:t>
      </w:r>
      <w:r w:rsidR="0057726C" w:rsidRPr="00D1509D">
        <w:rPr>
          <w:rFonts w:ascii="Book Antiqua" w:hAnsi="Book Antiqua"/>
          <w:color w:val="000000" w:themeColor="text1"/>
          <w:lang w:val="en-US"/>
        </w:rPr>
        <w:t xml:space="preserve">n increased overall survival </w:t>
      </w:r>
      <w:r w:rsidR="005C74F3" w:rsidRPr="00D1509D">
        <w:rPr>
          <w:rFonts w:ascii="Book Antiqua" w:hAnsi="Book Antiqua"/>
          <w:color w:val="000000" w:themeColor="text1"/>
          <w:lang w:val="en-US"/>
        </w:rPr>
        <w:t xml:space="preserve">was reported </w:t>
      </w:r>
      <w:r w:rsidR="0057726C" w:rsidRPr="00D1509D">
        <w:rPr>
          <w:rFonts w:ascii="Book Antiqua" w:hAnsi="Book Antiqua"/>
          <w:color w:val="000000" w:themeColor="text1"/>
          <w:lang w:val="en-US"/>
        </w:rPr>
        <w:t>in</w:t>
      </w:r>
      <w:r w:rsidR="006C3FD2" w:rsidRPr="00D1509D">
        <w:rPr>
          <w:rFonts w:ascii="Book Antiqua" w:hAnsi="Book Antiqua"/>
          <w:color w:val="000000" w:themeColor="text1"/>
          <w:lang w:val="en-US"/>
        </w:rPr>
        <w:t xml:space="preserve"> </w:t>
      </w:r>
      <w:r w:rsidR="005C74F3" w:rsidRPr="00D1509D">
        <w:rPr>
          <w:rFonts w:ascii="Book Antiqua" w:hAnsi="Book Antiqua"/>
          <w:color w:val="000000" w:themeColor="text1"/>
          <w:lang w:val="en-US"/>
        </w:rPr>
        <w:t xml:space="preserve">animal models and in a small series of </w:t>
      </w:r>
      <w:r w:rsidR="0057726C" w:rsidRPr="00D1509D">
        <w:rPr>
          <w:rFonts w:ascii="Book Antiqua" w:hAnsi="Book Antiqua"/>
          <w:color w:val="000000" w:themeColor="text1"/>
          <w:lang w:val="en-US"/>
        </w:rPr>
        <w:t xml:space="preserve">12 patients with HCC </w:t>
      </w:r>
      <w:r w:rsidR="00CF3B31" w:rsidRPr="00D1509D">
        <w:rPr>
          <w:rFonts w:ascii="Book Antiqua" w:hAnsi="Book Antiqua"/>
          <w:color w:val="000000" w:themeColor="text1"/>
          <w:lang w:val="en-US"/>
        </w:rPr>
        <w:t>in the</w:t>
      </w:r>
      <w:r w:rsidR="0057726C" w:rsidRPr="00D1509D">
        <w:rPr>
          <w:rFonts w:ascii="Book Antiqua" w:hAnsi="Book Antiqua"/>
          <w:color w:val="000000" w:themeColor="text1"/>
          <w:lang w:val="en-US"/>
        </w:rPr>
        <w:t xml:space="preserve"> BCLC-C stage</w:t>
      </w:r>
      <w:r w:rsidR="00CF3B31" w:rsidRPr="00D1509D">
        <w:rPr>
          <w:rFonts w:ascii="Book Antiqua" w:hAnsi="Book Antiqua"/>
          <w:color w:val="000000" w:themeColor="text1"/>
          <w:lang w:val="en-US"/>
        </w:rPr>
        <w:t xml:space="preserve"> </w:t>
      </w:r>
      <w:r w:rsidR="0057726C" w:rsidRPr="00D1509D">
        <w:rPr>
          <w:rFonts w:ascii="Book Antiqua" w:hAnsi="Book Antiqua"/>
          <w:color w:val="000000" w:themeColor="text1"/>
          <w:lang w:val="en-US"/>
        </w:rPr>
        <w:t>treated with sorafenib after resection faced to the 24 ones treated with surgery</w:t>
      </w:r>
      <w:r w:rsidR="006C3FD2" w:rsidRPr="00D1509D">
        <w:rPr>
          <w:rFonts w:ascii="Book Antiqua" w:hAnsi="Book Antiqua"/>
          <w:color w:val="000000" w:themeColor="text1"/>
          <w:lang w:val="en-US"/>
        </w:rPr>
        <w:t xml:space="preserve"> alone</w:t>
      </w:r>
      <w:r w:rsidR="00E276BA" w:rsidRPr="00B81A1E">
        <w:rPr>
          <w:rStyle w:val="Nessuno"/>
          <w:rFonts w:ascii="Book Antiqua" w:hAnsi="Book Antiqua"/>
          <w:color w:val="000000" w:themeColor="text1"/>
          <w:vertAlign w:val="superscript"/>
        </w:rPr>
        <w:t>[16</w:t>
      </w:r>
      <w:r w:rsidR="00C677F7" w:rsidRPr="00B81A1E">
        <w:rPr>
          <w:rStyle w:val="Nessuno"/>
          <w:rFonts w:ascii="Book Antiqua" w:hAnsi="Book Antiqua"/>
          <w:color w:val="000000" w:themeColor="text1"/>
          <w:vertAlign w:val="superscript"/>
        </w:rPr>
        <w:t>8</w:t>
      </w:r>
      <w:r w:rsidR="00E276BA" w:rsidRPr="00B81A1E">
        <w:rPr>
          <w:rStyle w:val="Nessuno"/>
          <w:rFonts w:ascii="Book Antiqua" w:hAnsi="Book Antiqua"/>
          <w:color w:val="000000" w:themeColor="text1"/>
          <w:vertAlign w:val="superscript"/>
        </w:rPr>
        <w:t>]</w:t>
      </w:r>
      <w:r w:rsidR="00654879" w:rsidRPr="00D1509D">
        <w:rPr>
          <w:rFonts w:ascii="Book Antiqua" w:hAnsi="Book Antiqua"/>
          <w:color w:val="000000" w:themeColor="text1"/>
          <w:lang w:val="en-US"/>
        </w:rPr>
        <w:t>.</w:t>
      </w:r>
    </w:p>
    <w:p w14:paraId="3FD2E3A5" w14:textId="55466125" w:rsidR="0057726C" w:rsidRPr="00D1509D" w:rsidRDefault="00966F15" w:rsidP="00B81A1E">
      <w:pPr>
        <w:pStyle w:val="desc"/>
        <w:shd w:val="clear" w:color="auto" w:fill="FFFFFF"/>
        <w:adjustRightInd w:val="0"/>
        <w:snapToGrid w:val="0"/>
        <w:spacing w:before="0" w:beforeAutospacing="0" w:after="0" w:afterAutospacing="0" w:line="360" w:lineRule="auto"/>
        <w:ind w:firstLineChars="100" w:firstLine="240"/>
        <w:jc w:val="both"/>
        <w:rPr>
          <w:rFonts w:ascii="Book Antiqua" w:hAnsi="Book Antiqua"/>
          <w:color w:val="000000" w:themeColor="text1"/>
          <w:lang w:val="en-US"/>
        </w:rPr>
      </w:pPr>
      <w:r w:rsidRPr="00D1509D">
        <w:rPr>
          <w:rStyle w:val="Nessuno"/>
          <w:rFonts w:ascii="Book Antiqua" w:hAnsi="Book Antiqua"/>
          <w:color w:val="000000" w:themeColor="text1"/>
        </w:rPr>
        <w:t xml:space="preserve">Tang </w:t>
      </w:r>
      <w:r w:rsidRPr="00B81A1E">
        <w:rPr>
          <w:rStyle w:val="Nessuno"/>
          <w:rFonts w:ascii="Book Antiqua" w:hAnsi="Book Antiqua"/>
          <w:i/>
          <w:iCs/>
          <w:color w:val="000000" w:themeColor="text1"/>
        </w:rPr>
        <w:t>et al</w:t>
      </w:r>
      <w:r w:rsidR="00E276BA" w:rsidRPr="00B81A1E">
        <w:rPr>
          <w:rStyle w:val="Nessuno"/>
          <w:rFonts w:ascii="Book Antiqua" w:hAnsi="Book Antiqua"/>
          <w:color w:val="000000" w:themeColor="text1"/>
          <w:vertAlign w:val="superscript"/>
        </w:rPr>
        <w:t>[</w:t>
      </w:r>
      <w:r w:rsidR="00C677F7" w:rsidRPr="00B81A1E">
        <w:rPr>
          <w:rStyle w:val="Nessuno"/>
          <w:rFonts w:ascii="Book Antiqua" w:hAnsi="Book Antiqua"/>
          <w:color w:val="000000" w:themeColor="text1"/>
          <w:vertAlign w:val="superscript"/>
        </w:rPr>
        <w:t>169</w:t>
      </w:r>
      <w:r w:rsidR="00E276BA" w:rsidRPr="00B81A1E">
        <w:rPr>
          <w:rStyle w:val="Nessuno"/>
          <w:rFonts w:ascii="Book Antiqua" w:hAnsi="Book Antiqua"/>
          <w:color w:val="000000" w:themeColor="text1"/>
          <w:vertAlign w:val="superscript"/>
        </w:rPr>
        <w:t>]</w:t>
      </w:r>
      <w:r w:rsidR="00E276BA" w:rsidRPr="00D1509D">
        <w:rPr>
          <w:rStyle w:val="Nessuno"/>
          <w:rFonts w:ascii="Book Antiqua" w:hAnsi="Book Antiqua"/>
          <w:color w:val="000000" w:themeColor="text1"/>
        </w:rPr>
        <w:t xml:space="preserve"> </w:t>
      </w:r>
      <w:r w:rsidR="006C3FD2" w:rsidRPr="00D1509D">
        <w:rPr>
          <w:rStyle w:val="Nessuno"/>
          <w:rFonts w:ascii="Book Antiqua" w:hAnsi="Book Antiqua"/>
          <w:color w:val="000000" w:themeColor="text1"/>
        </w:rPr>
        <w:t>report</w:t>
      </w:r>
      <w:r w:rsidRPr="00D1509D">
        <w:rPr>
          <w:rStyle w:val="Nessuno"/>
          <w:rFonts w:ascii="Book Antiqua" w:hAnsi="Book Antiqua"/>
          <w:color w:val="000000" w:themeColor="text1"/>
        </w:rPr>
        <w:t>ed that combin</w:t>
      </w:r>
      <w:r w:rsidR="006C3FD2" w:rsidRPr="00D1509D">
        <w:rPr>
          <w:rStyle w:val="Nessuno"/>
          <w:rFonts w:ascii="Book Antiqua" w:hAnsi="Book Antiqua"/>
          <w:color w:val="000000" w:themeColor="text1"/>
        </w:rPr>
        <w:t>ation of</w:t>
      </w:r>
      <w:r w:rsidRPr="00D1509D">
        <w:rPr>
          <w:rStyle w:val="Nessuno"/>
          <w:rFonts w:ascii="Book Antiqua" w:hAnsi="Book Antiqua"/>
          <w:color w:val="000000" w:themeColor="text1"/>
        </w:rPr>
        <w:t xml:space="preserve"> </w:t>
      </w:r>
      <w:r w:rsidR="006C3FD2" w:rsidRPr="00D1509D">
        <w:rPr>
          <w:rStyle w:val="Nessuno"/>
          <w:rFonts w:ascii="Book Antiqua" w:hAnsi="Book Antiqua"/>
          <w:color w:val="000000" w:themeColor="text1"/>
        </w:rPr>
        <w:t>surgery plus chemotherapy</w:t>
      </w:r>
      <w:r w:rsidRPr="00D1509D">
        <w:rPr>
          <w:rStyle w:val="Nessuno"/>
          <w:rFonts w:ascii="Book Antiqua" w:hAnsi="Book Antiqua"/>
          <w:color w:val="000000" w:themeColor="text1"/>
        </w:rPr>
        <w:t xml:space="preserve"> is effective for HCC with PVTT, increasing survival rate</w:t>
      </w:r>
      <w:r w:rsidR="006C3FD2" w:rsidRPr="00D1509D">
        <w:rPr>
          <w:rStyle w:val="Nessuno"/>
          <w:rFonts w:ascii="Book Antiqua" w:hAnsi="Book Antiqua"/>
          <w:color w:val="000000" w:themeColor="text1"/>
        </w:rPr>
        <w:t>s</w:t>
      </w:r>
      <w:r w:rsidRPr="00D1509D">
        <w:rPr>
          <w:rStyle w:val="Nessuno"/>
          <w:rFonts w:ascii="Book Antiqua" w:hAnsi="Book Antiqua"/>
          <w:color w:val="000000" w:themeColor="text1"/>
        </w:rPr>
        <w:t xml:space="preserve"> faced to other therapeutic strategies (chemotherapy alone, surgery alone, conservative treatment). Remarkable data were also obtai</w:t>
      </w:r>
      <w:r w:rsidR="006C3FD2" w:rsidRPr="00D1509D">
        <w:rPr>
          <w:rStyle w:val="Nessuno"/>
          <w:rFonts w:ascii="Book Antiqua" w:hAnsi="Book Antiqua"/>
          <w:color w:val="000000" w:themeColor="text1"/>
        </w:rPr>
        <w:t>ned comparing hepatectomy plus thrombectomy</w:t>
      </w:r>
      <w:r w:rsidRPr="00D1509D">
        <w:rPr>
          <w:rStyle w:val="Nessuno"/>
          <w:rFonts w:ascii="Book Antiqua" w:hAnsi="Book Antiqua"/>
          <w:color w:val="000000" w:themeColor="text1"/>
        </w:rPr>
        <w:t xml:space="preserve"> </w:t>
      </w:r>
      <w:r w:rsidR="006C3FD2" w:rsidRPr="00D1509D">
        <w:rPr>
          <w:rStyle w:val="Nessuno"/>
          <w:rFonts w:ascii="Book Antiqua" w:hAnsi="Book Antiqua"/>
          <w:color w:val="000000" w:themeColor="text1"/>
        </w:rPr>
        <w:t xml:space="preserve">to hepatectomy plus thrombectomy plus </w:t>
      </w:r>
      <w:r w:rsidRPr="00D1509D">
        <w:rPr>
          <w:rStyle w:val="Nessuno"/>
          <w:rFonts w:ascii="Book Antiqua" w:hAnsi="Book Antiqua"/>
          <w:color w:val="000000" w:themeColor="text1"/>
        </w:rPr>
        <w:t xml:space="preserve">chemotherapy (1-year </w:t>
      </w:r>
      <w:r w:rsidR="004455AF" w:rsidRPr="00D1509D">
        <w:rPr>
          <w:rStyle w:val="Nessuno"/>
          <w:rFonts w:ascii="Book Antiqua" w:hAnsi="Book Antiqua"/>
          <w:color w:val="000000" w:themeColor="text1"/>
        </w:rPr>
        <w:t xml:space="preserve">and 3-years </w:t>
      </w:r>
      <w:r w:rsidRPr="00D1509D">
        <w:rPr>
          <w:rStyle w:val="Nessuno"/>
          <w:rFonts w:ascii="Book Antiqua" w:hAnsi="Book Antiqua"/>
          <w:color w:val="000000" w:themeColor="text1"/>
        </w:rPr>
        <w:t>survival rate</w:t>
      </w:r>
      <w:r w:rsidR="004455AF" w:rsidRPr="00D1509D">
        <w:rPr>
          <w:rStyle w:val="Nessuno"/>
          <w:rFonts w:ascii="Book Antiqua" w:hAnsi="Book Antiqua"/>
          <w:color w:val="000000" w:themeColor="text1"/>
        </w:rPr>
        <w:t>s</w:t>
      </w:r>
      <w:r w:rsidRPr="00D1509D">
        <w:rPr>
          <w:rStyle w:val="Nessuno"/>
          <w:rFonts w:ascii="Book Antiqua" w:hAnsi="Book Antiqua"/>
          <w:color w:val="000000" w:themeColor="text1"/>
        </w:rPr>
        <w:t xml:space="preserve"> of 47% </w:t>
      </w:r>
      <w:bookmarkStart w:id="92" w:name="OLE_LINK80"/>
      <w:bookmarkStart w:id="93" w:name="OLE_LINK81"/>
      <w:r w:rsidR="006C3FD2" w:rsidRPr="00B81A1E">
        <w:rPr>
          <w:rStyle w:val="Nessuno"/>
          <w:rFonts w:ascii="Book Antiqua" w:hAnsi="Book Antiqua"/>
          <w:i/>
          <w:iCs/>
          <w:color w:val="000000" w:themeColor="text1"/>
        </w:rPr>
        <w:t>vs</w:t>
      </w:r>
      <w:bookmarkEnd w:id="92"/>
      <w:bookmarkEnd w:id="93"/>
      <w:r w:rsidRPr="00D1509D">
        <w:rPr>
          <w:rStyle w:val="Nessuno"/>
          <w:rFonts w:ascii="Book Antiqua" w:hAnsi="Book Antiqua"/>
          <w:color w:val="000000" w:themeColor="text1"/>
        </w:rPr>
        <w:t xml:space="preserve"> 7</w:t>
      </w:r>
      <w:r w:rsidR="004455AF" w:rsidRPr="00D1509D">
        <w:rPr>
          <w:rStyle w:val="Nessuno"/>
          <w:rFonts w:ascii="Book Antiqua" w:hAnsi="Book Antiqua"/>
          <w:color w:val="000000" w:themeColor="text1"/>
        </w:rPr>
        <w:t>0%</w:t>
      </w:r>
      <w:r w:rsidR="006C3FD2" w:rsidRPr="00D1509D">
        <w:rPr>
          <w:rStyle w:val="Nessuno"/>
          <w:rFonts w:ascii="Book Antiqua" w:hAnsi="Book Antiqua"/>
          <w:color w:val="000000" w:themeColor="text1"/>
        </w:rPr>
        <w:t xml:space="preserve"> and </w:t>
      </w:r>
      <w:r w:rsidRPr="00D1509D">
        <w:rPr>
          <w:rStyle w:val="Nessuno"/>
          <w:rFonts w:ascii="Book Antiqua" w:hAnsi="Book Antiqua"/>
          <w:color w:val="000000" w:themeColor="text1"/>
        </w:rPr>
        <w:t xml:space="preserve">of 22% </w:t>
      </w:r>
      <w:r w:rsidR="00B81A1E" w:rsidRPr="00B81A1E">
        <w:rPr>
          <w:rStyle w:val="Nessuno"/>
          <w:rFonts w:ascii="Book Antiqua" w:hAnsi="Book Antiqua"/>
          <w:i/>
          <w:iCs/>
          <w:color w:val="000000" w:themeColor="text1"/>
        </w:rPr>
        <w:t>vs</w:t>
      </w:r>
      <w:r w:rsidRPr="00D1509D">
        <w:rPr>
          <w:rStyle w:val="Nessuno"/>
          <w:rFonts w:ascii="Book Antiqua" w:hAnsi="Book Antiqua"/>
          <w:color w:val="000000" w:themeColor="text1"/>
        </w:rPr>
        <w:t xml:space="preserve"> 20%, respectively)</w:t>
      </w:r>
      <w:r w:rsidR="00E276BA" w:rsidRPr="00B81A1E">
        <w:rPr>
          <w:rStyle w:val="Nessuno"/>
          <w:rFonts w:ascii="Book Antiqua" w:hAnsi="Book Antiqua"/>
          <w:color w:val="000000" w:themeColor="text1"/>
          <w:vertAlign w:val="superscript"/>
        </w:rPr>
        <w:t>[6]</w:t>
      </w:r>
      <w:r w:rsidRPr="00D1509D">
        <w:rPr>
          <w:rStyle w:val="Nessuno"/>
          <w:rFonts w:ascii="Book Antiqua" w:hAnsi="Book Antiqua"/>
          <w:color w:val="000000" w:themeColor="text1"/>
        </w:rPr>
        <w:t>.</w:t>
      </w:r>
      <w:r w:rsidR="004455AF" w:rsidRPr="00D1509D">
        <w:rPr>
          <w:rStyle w:val="Nessuno"/>
          <w:rFonts w:ascii="Book Antiqua" w:hAnsi="Book Antiqua"/>
          <w:color w:val="000000" w:themeColor="text1"/>
        </w:rPr>
        <w:t xml:space="preserve"> </w:t>
      </w:r>
      <w:r w:rsidR="0057726C" w:rsidRPr="00D1509D">
        <w:rPr>
          <w:rFonts w:ascii="Book Antiqua" w:hAnsi="Book Antiqua"/>
          <w:color w:val="000000" w:themeColor="text1"/>
          <w:lang w:val="en-US"/>
        </w:rPr>
        <w:t xml:space="preserve">Nagano </w:t>
      </w:r>
      <w:r w:rsidR="0057726C" w:rsidRPr="00B81A1E">
        <w:rPr>
          <w:rFonts w:ascii="Book Antiqua" w:hAnsi="Book Antiqua"/>
          <w:i/>
          <w:iCs/>
          <w:color w:val="000000" w:themeColor="text1"/>
          <w:lang w:val="en-US"/>
        </w:rPr>
        <w:t>et al</w:t>
      </w:r>
      <w:r w:rsidR="00E276BA" w:rsidRPr="00B81A1E">
        <w:rPr>
          <w:rStyle w:val="Nessuno"/>
          <w:rFonts w:ascii="Book Antiqua" w:hAnsi="Book Antiqua"/>
          <w:color w:val="000000" w:themeColor="text1"/>
          <w:vertAlign w:val="superscript"/>
        </w:rPr>
        <w:t>[</w:t>
      </w:r>
      <w:r w:rsidR="00C677F7" w:rsidRPr="00B81A1E">
        <w:rPr>
          <w:rStyle w:val="Nessuno"/>
          <w:rFonts w:ascii="Book Antiqua" w:hAnsi="Book Antiqua"/>
          <w:color w:val="000000" w:themeColor="text1"/>
          <w:vertAlign w:val="superscript"/>
        </w:rPr>
        <w:t>170</w:t>
      </w:r>
      <w:r w:rsidR="00E276BA" w:rsidRPr="00B81A1E">
        <w:rPr>
          <w:rStyle w:val="Nessuno"/>
          <w:rFonts w:ascii="Book Antiqua" w:hAnsi="Book Antiqua"/>
          <w:color w:val="000000" w:themeColor="text1"/>
          <w:vertAlign w:val="superscript"/>
        </w:rPr>
        <w:t>]</w:t>
      </w:r>
      <w:r w:rsidR="0057726C" w:rsidRPr="00D1509D">
        <w:rPr>
          <w:rFonts w:ascii="Book Antiqua" w:hAnsi="Book Antiqua"/>
          <w:color w:val="000000" w:themeColor="text1"/>
          <w:lang w:val="en-US"/>
        </w:rPr>
        <w:t xml:space="preserve"> </w:t>
      </w:r>
      <w:r w:rsidR="004455AF" w:rsidRPr="00D1509D">
        <w:rPr>
          <w:rFonts w:ascii="Book Antiqua" w:hAnsi="Book Antiqua"/>
          <w:color w:val="000000" w:themeColor="text1"/>
          <w:lang w:val="en-US"/>
        </w:rPr>
        <w:t xml:space="preserve">also </w:t>
      </w:r>
      <w:r w:rsidR="0057726C" w:rsidRPr="00D1509D">
        <w:rPr>
          <w:rFonts w:ascii="Book Antiqua" w:hAnsi="Book Antiqua"/>
          <w:color w:val="000000" w:themeColor="text1"/>
          <w:lang w:val="en-US"/>
        </w:rPr>
        <w:t>showed a 100% overall 1-year survival using subcutaneous IFN-a</w:t>
      </w:r>
      <w:r w:rsidR="004455AF" w:rsidRPr="00D1509D">
        <w:rPr>
          <w:rFonts w:ascii="Book Antiqua" w:hAnsi="Book Antiqua"/>
          <w:color w:val="000000" w:themeColor="text1"/>
          <w:lang w:val="en-US"/>
        </w:rPr>
        <w:t>lpha</w:t>
      </w:r>
      <w:r w:rsidR="0057726C" w:rsidRPr="00D1509D">
        <w:rPr>
          <w:rFonts w:ascii="Book Antiqua" w:hAnsi="Book Antiqua"/>
          <w:color w:val="000000" w:themeColor="text1"/>
          <w:lang w:val="en-US"/>
        </w:rPr>
        <w:t xml:space="preserve"> and hepatic arterial infusion of 5-FU after palliative resec</w:t>
      </w:r>
      <w:r w:rsidR="004455AF" w:rsidRPr="00D1509D">
        <w:rPr>
          <w:rFonts w:ascii="Book Antiqua" w:hAnsi="Book Antiqua"/>
          <w:color w:val="000000" w:themeColor="text1"/>
          <w:lang w:val="en-US"/>
        </w:rPr>
        <w:t>tion of advanced HCC with PVTT</w:t>
      </w:r>
      <w:r w:rsidR="00112123" w:rsidRPr="00D1509D">
        <w:rPr>
          <w:rFonts w:ascii="Book Antiqua" w:hAnsi="Book Antiqua"/>
          <w:color w:val="000000" w:themeColor="text1"/>
          <w:lang w:val="en-US"/>
        </w:rPr>
        <w:t>.</w:t>
      </w:r>
    </w:p>
    <w:p w14:paraId="1873FA26" w14:textId="77777777" w:rsidR="00E20DE7" w:rsidRPr="00D1509D" w:rsidRDefault="00E20DE7" w:rsidP="00B81A1E">
      <w:pPr>
        <w:pStyle w:val="desc"/>
        <w:shd w:val="clear" w:color="auto" w:fill="FFFFFF"/>
        <w:adjustRightInd w:val="0"/>
        <w:snapToGrid w:val="0"/>
        <w:spacing w:before="0" w:beforeAutospacing="0" w:after="0" w:afterAutospacing="0" w:line="360" w:lineRule="auto"/>
        <w:ind w:firstLineChars="100" w:firstLine="240"/>
        <w:jc w:val="both"/>
        <w:rPr>
          <w:rFonts w:ascii="Book Antiqua" w:hAnsi="Book Antiqua"/>
          <w:color w:val="000000" w:themeColor="text1"/>
          <w:lang w:val="en-US"/>
        </w:rPr>
      </w:pPr>
      <w:r w:rsidRPr="00D1509D">
        <w:rPr>
          <w:rFonts w:ascii="Book Antiqua" w:hAnsi="Book Antiqua"/>
          <w:color w:val="000000" w:themeColor="text1"/>
          <w:lang w:val="en-US"/>
        </w:rPr>
        <w:t>However, none of these studies clearly demonstrates that chemotherapy increases PVTT outcome after surgery.</w:t>
      </w:r>
    </w:p>
    <w:p w14:paraId="3450490A" w14:textId="77777777" w:rsidR="003010B3" w:rsidRPr="00D1509D" w:rsidRDefault="003010B3" w:rsidP="00D1509D">
      <w:pPr>
        <w:pStyle w:val="a4"/>
        <w:adjustRightInd w:val="0"/>
        <w:snapToGrid w:val="0"/>
        <w:spacing w:line="360" w:lineRule="auto"/>
        <w:jc w:val="both"/>
        <w:rPr>
          <w:rFonts w:ascii="Book Antiqua" w:hAnsi="Book Antiqua" w:cs="Times New Roman"/>
          <w:color w:val="000000" w:themeColor="text1"/>
          <w:sz w:val="24"/>
          <w:szCs w:val="24"/>
          <w:lang w:val="en-US"/>
        </w:rPr>
      </w:pPr>
    </w:p>
    <w:p w14:paraId="5F88247E" w14:textId="382A7B24" w:rsidR="002D3CAD" w:rsidRPr="00D1509D" w:rsidRDefault="007036D1" w:rsidP="00D1509D">
      <w:pPr>
        <w:pStyle w:val="a4"/>
        <w:adjustRightInd w:val="0"/>
        <w:snapToGrid w:val="0"/>
        <w:spacing w:line="360" w:lineRule="auto"/>
        <w:jc w:val="both"/>
        <w:rPr>
          <w:rFonts w:ascii="Book Antiqua" w:hAnsi="Book Antiqua" w:cs="Times New Roman"/>
          <w:b/>
          <w:bCs/>
          <w:i/>
          <w:color w:val="000000" w:themeColor="text1"/>
          <w:sz w:val="24"/>
          <w:szCs w:val="24"/>
          <w:lang w:val="en-US"/>
        </w:rPr>
      </w:pPr>
      <w:r>
        <w:rPr>
          <w:rFonts w:ascii="Book Antiqua" w:hAnsi="Book Antiqua" w:cs="Times New Roman"/>
          <w:b/>
          <w:bCs/>
          <w:i/>
          <w:color w:val="000000" w:themeColor="text1"/>
          <w:sz w:val="24"/>
          <w:szCs w:val="24"/>
          <w:lang w:val="en-US"/>
        </w:rPr>
        <w:t>LT</w:t>
      </w:r>
      <w:r w:rsidR="00F44D72" w:rsidRPr="00D1509D">
        <w:rPr>
          <w:rFonts w:ascii="Book Antiqua" w:hAnsi="Book Antiqua" w:cs="Times New Roman"/>
          <w:b/>
          <w:bCs/>
          <w:i/>
          <w:color w:val="000000" w:themeColor="text1"/>
          <w:sz w:val="24"/>
          <w:szCs w:val="24"/>
          <w:lang w:val="en-US"/>
        </w:rPr>
        <w:t xml:space="preserve"> </w:t>
      </w:r>
    </w:p>
    <w:p w14:paraId="0BF6CAEF" w14:textId="7E43FFE6" w:rsidR="006F1266" w:rsidRPr="00D1509D" w:rsidRDefault="006F1266" w:rsidP="00D1509D">
      <w:pPr>
        <w:pStyle w:val="a4"/>
        <w:adjustRightInd w:val="0"/>
        <w:snapToGrid w:val="0"/>
        <w:spacing w:line="360" w:lineRule="auto"/>
        <w:jc w:val="both"/>
        <w:rPr>
          <w:rFonts w:ascii="Book Antiqua" w:eastAsia="Times New Roman" w:hAnsi="Book Antiqua" w:cs="Times New Roman"/>
          <w:color w:val="000000" w:themeColor="text1"/>
          <w:sz w:val="24"/>
          <w:szCs w:val="24"/>
          <w:bdr w:val="none" w:sz="0" w:space="0" w:color="auto"/>
          <w:lang w:val="en-US"/>
        </w:rPr>
      </w:pPr>
      <w:r w:rsidRPr="00D1509D">
        <w:rPr>
          <w:rStyle w:val="Nessuno"/>
          <w:rFonts w:ascii="Book Antiqua" w:hAnsi="Book Antiqua" w:cs="Times New Roman"/>
          <w:color w:val="000000" w:themeColor="text1"/>
          <w:sz w:val="24"/>
          <w:szCs w:val="24"/>
        </w:rPr>
        <w:t xml:space="preserve">According to international guidelines, HCC </w:t>
      </w:r>
      <w:r w:rsidR="002002B2" w:rsidRPr="00D1509D">
        <w:rPr>
          <w:rStyle w:val="Nessuno"/>
          <w:rFonts w:ascii="Book Antiqua" w:hAnsi="Book Antiqua" w:cs="Times New Roman"/>
          <w:color w:val="000000" w:themeColor="text1"/>
          <w:sz w:val="24"/>
          <w:szCs w:val="24"/>
        </w:rPr>
        <w:t>with</w:t>
      </w:r>
      <w:r w:rsidRPr="00D1509D">
        <w:rPr>
          <w:rStyle w:val="Nessuno"/>
          <w:rFonts w:ascii="Book Antiqua" w:hAnsi="Book Antiqua" w:cs="Times New Roman"/>
          <w:color w:val="000000" w:themeColor="text1"/>
          <w:sz w:val="24"/>
          <w:szCs w:val="24"/>
        </w:rPr>
        <w:t xml:space="preserve"> PVTT still remain</w:t>
      </w:r>
      <w:r w:rsidR="005405EC" w:rsidRPr="00D1509D">
        <w:rPr>
          <w:rStyle w:val="Nessuno"/>
          <w:rFonts w:ascii="Book Antiqua" w:hAnsi="Book Antiqua" w:cs="Times New Roman"/>
          <w:color w:val="000000" w:themeColor="text1"/>
          <w:sz w:val="24"/>
          <w:szCs w:val="24"/>
        </w:rPr>
        <w:t>s</w:t>
      </w:r>
      <w:r w:rsidRPr="00D1509D">
        <w:rPr>
          <w:rStyle w:val="Nessuno"/>
          <w:rFonts w:ascii="Book Antiqua" w:hAnsi="Book Antiqua" w:cs="Times New Roman"/>
          <w:color w:val="000000" w:themeColor="text1"/>
          <w:sz w:val="24"/>
          <w:szCs w:val="24"/>
        </w:rPr>
        <w:t xml:space="preserve"> </w:t>
      </w:r>
      <w:r w:rsidR="00265E5F" w:rsidRPr="00D1509D">
        <w:rPr>
          <w:rStyle w:val="Nessuno"/>
          <w:rFonts w:ascii="Book Antiqua" w:hAnsi="Book Antiqua" w:cs="Times New Roman"/>
          <w:color w:val="000000" w:themeColor="text1"/>
          <w:sz w:val="24"/>
          <w:szCs w:val="24"/>
        </w:rPr>
        <w:t>a contraindication</w:t>
      </w:r>
      <w:r w:rsidRPr="00D1509D">
        <w:rPr>
          <w:rStyle w:val="Nessuno"/>
          <w:rFonts w:ascii="Book Antiqua" w:hAnsi="Book Antiqua" w:cs="Times New Roman"/>
          <w:color w:val="000000" w:themeColor="text1"/>
          <w:sz w:val="24"/>
          <w:szCs w:val="24"/>
        </w:rPr>
        <w:t xml:space="preserve"> for </w:t>
      </w:r>
      <w:r w:rsidR="00265E5F" w:rsidRPr="00D1509D">
        <w:rPr>
          <w:rStyle w:val="Nessuno"/>
          <w:rFonts w:ascii="Book Antiqua" w:hAnsi="Book Antiqua" w:cs="Times New Roman"/>
          <w:color w:val="000000" w:themeColor="text1"/>
          <w:sz w:val="24"/>
          <w:szCs w:val="24"/>
        </w:rPr>
        <w:t>LT</w:t>
      </w:r>
      <w:r w:rsidRPr="00D1509D">
        <w:rPr>
          <w:rStyle w:val="Nessuno"/>
          <w:rFonts w:ascii="Book Antiqua" w:hAnsi="Book Antiqua" w:cs="Times New Roman"/>
          <w:color w:val="000000" w:themeColor="text1"/>
          <w:sz w:val="24"/>
          <w:szCs w:val="24"/>
        </w:rPr>
        <w:t xml:space="preserve"> because of the elevated risk of tumor recurrence, but also because of technical difficulties and post-operative mortality</w:t>
      </w:r>
      <w:r w:rsidR="00E276BA" w:rsidRPr="00B81A1E">
        <w:rPr>
          <w:rStyle w:val="Nessuno"/>
          <w:rFonts w:ascii="Book Antiqua" w:hAnsi="Book Antiqua" w:cs="Times New Roman"/>
          <w:color w:val="000000" w:themeColor="text1"/>
          <w:sz w:val="24"/>
          <w:szCs w:val="24"/>
          <w:vertAlign w:val="superscript"/>
        </w:rPr>
        <w:t>[</w:t>
      </w:r>
      <w:r w:rsidR="00E37D04" w:rsidRPr="00B81A1E">
        <w:rPr>
          <w:rStyle w:val="Nessuno"/>
          <w:rFonts w:ascii="Book Antiqua" w:hAnsi="Book Antiqua" w:cs="Times New Roman"/>
          <w:color w:val="000000" w:themeColor="text1"/>
          <w:sz w:val="24"/>
          <w:szCs w:val="24"/>
          <w:vertAlign w:val="superscript"/>
        </w:rPr>
        <w:t>59</w:t>
      </w:r>
      <w:r w:rsidR="00E276BA" w:rsidRPr="00B81A1E">
        <w:rPr>
          <w:rStyle w:val="Nessuno"/>
          <w:rFonts w:ascii="Book Antiqua" w:hAnsi="Book Antiqua" w:cs="Times New Roman"/>
          <w:color w:val="000000" w:themeColor="text1"/>
          <w:sz w:val="24"/>
          <w:szCs w:val="24"/>
          <w:vertAlign w:val="superscript"/>
        </w:rPr>
        <w:t>,17</w:t>
      </w:r>
      <w:r w:rsidR="00E37D04" w:rsidRPr="00B81A1E">
        <w:rPr>
          <w:rStyle w:val="Nessuno"/>
          <w:rFonts w:ascii="Book Antiqua" w:hAnsi="Book Antiqua" w:cs="Times New Roman"/>
          <w:color w:val="000000" w:themeColor="text1"/>
          <w:sz w:val="24"/>
          <w:szCs w:val="24"/>
          <w:vertAlign w:val="superscript"/>
        </w:rPr>
        <w:t>1</w:t>
      </w:r>
      <w:r w:rsidR="00E276BA" w:rsidRPr="00B81A1E">
        <w:rPr>
          <w:rStyle w:val="Nessuno"/>
          <w:rFonts w:ascii="Book Antiqua" w:hAnsi="Book Antiqua" w:cs="Times New Roman"/>
          <w:color w:val="000000" w:themeColor="text1"/>
          <w:sz w:val="24"/>
          <w:szCs w:val="24"/>
          <w:vertAlign w:val="superscript"/>
        </w:rPr>
        <w:t>-</w:t>
      </w:r>
      <w:r w:rsidR="00E37D04" w:rsidRPr="00B81A1E">
        <w:rPr>
          <w:rStyle w:val="Nessuno"/>
          <w:rFonts w:ascii="Book Antiqua" w:hAnsi="Book Antiqua" w:cs="Times New Roman"/>
          <w:color w:val="000000" w:themeColor="text1"/>
          <w:sz w:val="24"/>
          <w:szCs w:val="24"/>
          <w:vertAlign w:val="superscript"/>
        </w:rPr>
        <w:t>174</w:t>
      </w:r>
      <w:r w:rsidR="00E276BA" w:rsidRPr="00B81A1E">
        <w:rPr>
          <w:rStyle w:val="Nessuno"/>
          <w:rFonts w:ascii="Book Antiqua" w:hAnsi="Book Antiqua" w:cs="Times New Roman"/>
          <w:color w:val="000000" w:themeColor="text1"/>
          <w:sz w:val="24"/>
          <w:szCs w:val="24"/>
          <w:vertAlign w:val="superscript"/>
        </w:rPr>
        <w:t>]</w:t>
      </w:r>
      <w:r w:rsidRPr="00D1509D">
        <w:rPr>
          <w:rFonts w:ascii="Book Antiqua" w:eastAsia="Times New Roman" w:hAnsi="Book Antiqua" w:cs="Times New Roman"/>
          <w:color w:val="000000" w:themeColor="text1"/>
          <w:sz w:val="24"/>
          <w:szCs w:val="24"/>
          <w:bdr w:val="none" w:sz="0" w:space="0" w:color="auto"/>
          <w:lang w:val="en-US"/>
        </w:rPr>
        <w:t>.</w:t>
      </w:r>
    </w:p>
    <w:p w14:paraId="0F170517" w14:textId="1EFD531F" w:rsidR="00017FE5" w:rsidRPr="00D1509D" w:rsidRDefault="00017FE5" w:rsidP="00B81A1E">
      <w:pPr>
        <w:pStyle w:val="a4"/>
        <w:adjustRightInd w:val="0"/>
        <w:snapToGrid w:val="0"/>
        <w:spacing w:line="360" w:lineRule="auto"/>
        <w:ind w:firstLineChars="100" w:firstLine="240"/>
        <w:jc w:val="both"/>
        <w:rPr>
          <w:rStyle w:val="Nessuno"/>
          <w:rFonts w:ascii="Book Antiqua" w:hAnsi="Book Antiqua" w:cs="Times New Roman"/>
          <w:color w:val="000000" w:themeColor="text1"/>
          <w:sz w:val="24"/>
          <w:szCs w:val="24"/>
        </w:rPr>
      </w:pPr>
      <w:r w:rsidRPr="00D1509D">
        <w:rPr>
          <w:rStyle w:val="Nessuno"/>
          <w:rFonts w:ascii="Book Antiqua" w:hAnsi="Book Antiqua" w:cs="Times New Roman"/>
          <w:color w:val="000000" w:themeColor="text1"/>
          <w:sz w:val="24"/>
          <w:szCs w:val="24"/>
        </w:rPr>
        <w:t xml:space="preserve">However, </w:t>
      </w:r>
      <w:r w:rsidR="00C345C0" w:rsidRPr="00D1509D">
        <w:rPr>
          <w:rStyle w:val="Nessuno"/>
          <w:rFonts w:ascii="Book Antiqua" w:hAnsi="Book Antiqua" w:cs="Times New Roman"/>
          <w:color w:val="000000" w:themeColor="text1"/>
          <w:sz w:val="24"/>
          <w:szCs w:val="24"/>
        </w:rPr>
        <w:t xml:space="preserve">based upon </w:t>
      </w:r>
      <w:r w:rsidRPr="00D1509D">
        <w:rPr>
          <w:rStyle w:val="Nessuno"/>
          <w:rFonts w:ascii="Book Antiqua" w:hAnsi="Book Antiqua" w:cs="Times New Roman"/>
          <w:color w:val="000000" w:themeColor="text1"/>
          <w:sz w:val="24"/>
          <w:szCs w:val="24"/>
        </w:rPr>
        <w:t>the positive experiences with living-donor LT after successful downstaging</w:t>
      </w:r>
      <w:r w:rsidR="005C74F3" w:rsidRPr="00D1509D">
        <w:rPr>
          <w:rStyle w:val="Nessuno"/>
          <w:rFonts w:ascii="Book Antiqua" w:hAnsi="Book Antiqua" w:cs="Times New Roman"/>
          <w:color w:val="000000" w:themeColor="text1"/>
          <w:sz w:val="24"/>
          <w:szCs w:val="24"/>
        </w:rPr>
        <w:t xml:space="preserve">, </w:t>
      </w:r>
      <w:r w:rsidR="00607868" w:rsidRPr="00D1509D">
        <w:rPr>
          <w:rStyle w:val="Nessuno"/>
          <w:rFonts w:ascii="Book Antiqua" w:hAnsi="Book Antiqua" w:cs="Times New Roman"/>
          <w:color w:val="000000" w:themeColor="text1"/>
          <w:sz w:val="24"/>
          <w:szCs w:val="24"/>
        </w:rPr>
        <w:t xml:space="preserve">the </w:t>
      </w:r>
      <w:r w:rsidR="00926D63" w:rsidRPr="00D1509D">
        <w:rPr>
          <w:rStyle w:val="Nessuno"/>
          <w:rFonts w:ascii="Book Antiqua" w:hAnsi="Book Antiqua" w:cs="Times New Roman"/>
          <w:color w:val="000000" w:themeColor="text1"/>
          <w:sz w:val="24"/>
          <w:szCs w:val="24"/>
        </w:rPr>
        <w:t xml:space="preserve">role of </w:t>
      </w:r>
      <w:r w:rsidR="005C74F3" w:rsidRPr="00D1509D">
        <w:rPr>
          <w:rStyle w:val="Nessuno"/>
          <w:rFonts w:ascii="Book Antiqua" w:hAnsi="Book Antiqua" w:cs="Times New Roman"/>
          <w:color w:val="000000" w:themeColor="text1"/>
          <w:sz w:val="24"/>
          <w:szCs w:val="24"/>
        </w:rPr>
        <w:t>PVTT</w:t>
      </w:r>
      <w:r w:rsidRPr="00D1509D">
        <w:rPr>
          <w:rStyle w:val="Nessuno"/>
          <w:rFonts w:ascii="Book Antiqua" w:hAnsi="Book Antiqua" w:cs="Times New Roman"/>
          <w:color w:val="000000" w:themeColor="text1"/>
          <w:sz w:val="24"/>
          <w:szCs w:val="24"/>
        </w:rPr>
        <w:t xml:space="preserve"> </w:t>
      </w:r>
      <w:r w:rsidR="00926D63" w:rsidRPr="00D1509D">
        <w:rPr>
          <w:rStyle w:val="Nessuno"/>
          <w:rFonts w:ascii="Book Antiqua" w:hAnsi="Book Antiqua" w:cs="Times New Roman"/>
          <w:color w:val="000000" w:themeColor="text1"/>
          <w:sz w:val="24"/>
          <w:szCs w:val="24"/>
        </w:rPr>
        <w:t xml:space="preserve">as </w:t>
      </w:r>
      <w:r w:rsidRPr="00D1509D">
        <w:rPr>
          <w:rStyle w:val="Nessuno"/>
          <w:rFonts w:ascii="Book Antiqua" w:hAnsi="Book Antiqua" w:cs="Times New Roman"/>
          <w:color w:val="000000" w:themeColor="text1"/>
          <w:sz w:val="24"/>
          <w:szCs w:val="24"/>
        </w:rPr>
        <w:t>an absolute contraindication</w:t>
      </w:r>
      <w:r w:rsidR="005C74F3" w:rsidRPr="00D1509D">
        <w:rPr>
          <w:rStyle w:val="Nessuno"/>
          <w:rFonts w:ascii="Book Antiqua" w:hAnsi="Book Antiqua" w:cs="Times New Roman"/>
          <w:color w:val="000000" w:themeColor="text1"/>
          <w:sz w:val="24"/>
          <w:szCs w:val="24"/>
        </w:rPr>
        <w:t xml:space="preserve"> </w:t>
      </w:r>
      <w:r w:rsidR="00607868" w:rsidRPr="00D1509D">
        <w:rPr>
          <w:rStyle w:val="Nessuno"/>
          <w:rFonts w:ascii="Book Antiqua" w:hAnsi="Book Antiqua" w:cs="Times New Roman"/>
          <w:color w:val="000000" w:themeColor="text1"/>
          <w:sz w:val="24"/>
          <w:szCs w:val="24"/>
        </w:rPr>
        <w:t>to</w:t>
      </w:r>
      <w:r w:rsidR="005C74F3" w:rsidRPr="00D1509D">
        <w:rPr>
          <w:rStyle w:val="Nessuno"/>
          <w:rFonts w:ascii="Book Antiqua" w:hAnsi="Book Antiqua" w:cs="Times New Roman"/>
          <w:color w:val="000000" w:themeColor="text1"/>
          <w:sz w:val="24"/>
          <w:szCs w:val="24"/>
        </w:rPr>
        <w:t xml:space="preserve"> LT</w:t>
      </w:r>
      <w:r w:rsidR="00607868" w:rsidRPr="00D1509D">
        <w:rPr>
          <w:rStyle w:val="Nessuno"/>
          <w:rFonts w:ascii="Book Antiqua" w:hAnsi="Book Antiqua" w:cs="Times New Roman"/>
          <w:color w:val="000000" w:themeColor="text1"/>
          <w:sz w:val="24"/>
          <w:szCs w:val="24"/>
        </w:rPr>
        <w:t xml:space="preserve"> deserves a reconsideration</w:t>
      </w:r>
      <w:r w:rsidR="005C74F3" w:rsidRPr="00D1509D">
        <w:rPr>
          <w:rStyle w:val="Nessuno"/>
          <w:rFonts w:ascii="Book Antiqua" w:hAnsi="Book Antiqua" w:cs="Times New Roman"/>
          <w:color w:val="000000" w:themeColor="text1"/>
          <w:sz w:val="24"/>
          <w:szCs w:val="24"/>
        </w:rPr>
        <w:t>. A recent study reported on the</w:t>
      </w:r>
      <w:r w:rsidRPr="00D1509D">
        <w:rPr>
          <w:rStyle w:val="Nessuno"/>
          <w:rFonts w:ascii="Book Antiqua" w:hAnsi="Book Antiqua" w:cs="Times New Roman"/>
          <w:color w:val="000000" w:themeColor="text1"/>
          <w:sz w:val="24"/>
          <w:szCs w:val="24"/>
        </w:rPr>
        <w:t xml:space="preserve"> use a pre-waiting list LT protocol of intensive downstaging treatment </w:t>
      </w:r>
      <w:r w:rsidR="00C345C0" w:rsidRPr="00D1509D">
        <w:rPr>
          <w:rStyle w:val="Nessuno"/>
          <w:rFonts w:ascii="Book Antiqua" w:hAnsi="Book Antiqua" w:cs="Times New Roman"/>
          <w:color w:val="000000" w:themeColor="text1"/>
          <w:sz w:val="24"/>
          <w:szCs w:val="24"/>
        </w:rPr>
        <w:t xml:space="preserve">in a living donor LT program based on </w:t>
      </w:r>
      <w:r w:rsidRPr="00D1509D">
        <w:rPr>
          <w:rStyle w:val="Nessuno"/>
          <w:rFonts w:ascii="Book Antiqua" w:hAnsi="Book Antiqua" w:cs="Times New Roman"/>
          <w:color w:val="000000" w:themeColor="text1"/>
          <w:sz w:val="24"/>
          <w:szCs w:val="24"/>
        </w:rPr>
        <w:t>concurrent chemoradiotherapy (CCRT) followed by HAIC</w:t>
      </w:r>
      <w:r w:rsidR="00E276BA" w:rsidRPr="00B81A1E">
        <w:rPr>
          <w:rStyle w:val="Nessuno"/>
          <w:rFonts w:ascii="Book Antiqua" w:hAnsi="Book Antiqua" w:cs="Times New Roman"/>
          <w:color w:val="000000" w:themeColor="text1"/>
          <w:sz w:val="24"/>
          <w:szCs w:val="24"/>
          <w:vertAlign w:val="superscript"/>
        </w:rPr>
        <w:t>[</w:t>
      </w:r>
      <w:r w:rsidR="00E37D04" w:rsidRPr="00B81A1E">
        <w:rPr>
          <w:rStyle w:val="Nessuno"/>
          <w:rFonts w:ascii="Book Antiqua" w:hAnsi="Book Antiqua" w:cs="Times New Roman"/>
          <w:color w:val="000000" w:themeColor="text1"/>
          <w:sz w:val="24"/>
          <w:szCs w:val="24"/>
          <w:vertAlign w:val="superscript"/>
        </w:rPr>
        <w:t>175</w:t>
      </w:r>
      <w:r w:rsidR="00E276BA" w:rsidRPr="00B81A1E">
        <w:rPr>
          <w:rStyle w:val="Nessuno"/>
          <w:rFonts w:ascii="Book Antiqua" w:hAnsi="Book Antiqua" w:cs="Times New Roman"/>
          <w:color w:val="000000" w:themeColor="text1"/>
          <w:sz w:val="24"/>
          <w:szCs w:val="24"/>
          <w:vertAlign w:val="superscript"/>
        </w:rPr>
        <w:t>]</w:t>
      </w:r>
      <w:r w:rsidR="005C74F3" w:rsidRPr="00D1509D">
        <w:rPr>
          <w:rStyle w:val="Nessuno"/>
          <w:rFonts w:ascii="Book Antiqua" w:hAnsi="Book Antiqua" w:cs="Times New Roman"/>
          <w:color w:val="000000" w:themeColor="text1"/>
          <w:sz w:val="24"/>
          <w:szCs w:val="24"/>
        </w:rPr>
        <w:t>.</w:t>
      </w:r>
      <w:r w:rsidR="00C345C0" w:rsidRPr="00D1509D">
        <w:rPr>
          <w:rStyle w:val="Nessuno"/>
          <w:rFonts w:ascii="Book Antiqua" w:hAnsi="Book Antiqua" w:cs="Times New Roman"/>
          <w:color w:val="000000" w:themeColor="text1"/>
          <w:sz w:val="24"/>
          <w:szCs w:val="24"/>
        </w:rPr>
        <w:t xml:space="preserve"> Patients achieving successful downstaging underwent LT and m</w:t>
      </w:r>
      <w:r w:rsidRPr="00D1509D">
        <w:rPr>
          <w:rStyle w:val="Nessuno"/>
          <w:rFonts w:ascii="Book Antiqua" w:hAnsi="Book Antiqua" w:cs="Times New Roman"/>
          <w:color w:val="000000" w:themeColor="text1"/>
          <w:sz w:val="24"/>
          <w:szCs w:val="24"/>
        </w:rPr>
        <w:t xml:space="preserve">edian patient and graft survival was 33 months. Some important issues emerged from this study: technical limitations due to anatomic </w:t>
      </w:r>
      <w:r w:rsidRPr="00D1509D">
        <w:rPr>
          <w:rStyle w:val="Nessuno"/>
          <w:rFonts w:ascii="Book Antiqua" w:hAnsi="Book Antiqua" w:cs="Times New Roman"/>
          <w:color w:val="000000" w:themeColor="text1"/>
          <w:sz w:val="24"/>
          <w:szCs w:val="24"/>
        </w:rPr>
        <w:lastRenderedPageBreak/>
        <w:t>modifications determined by downstaging treatments, the prognostic value of biomarkers (</w:t>
      </w:r>
      <w:r w:rsidRPr="00B81A1E">
        <w:rPr>
          <w:rStyle w:val="Nessuno"/>
          <w:rFonts w:ascii="Book Antiqua" w:hAnsi="Book Antiqua" w:cs="Times New Roman"/>
          <w:i/>
          <w:iCs/>
          <w:color w:val="000000" w:themeColor="text1"/>
          <w:sz w:val="24"/>
          <w:szCs w:val="24"/>
        </w:rPr>
        <w:t>e.g.</w:t>
      </w:r>
      <w:r w:rsidR="00B81A1E">
        <w:rPr>
          <w:rStyle w:val="Nessuno"/>
          <w:rFonts w:ascii="Book Antiqua" w:hAnsi="Book Antiqua" w:cs="Times New Roman"/>
          <w:color w:val="000000" w:themeColor="text1"/>
          <w:sz w:val="24"/>
          <w:szCs w:val="24"/>
        </w:rPr>
        <w:t>,</w:t>
      </w:r>
      <w:r w:rsidRPr="00D1509D">
        <w:rPr>
          <w:rStyle w:val="Nessuno"/>
          <w:rFonts w:ascii="Book Antiqua" w:hAnsi="Book Antiqua" w:cs="Times New Roman"/>
          <w:color w:val="000000" w:themeColor="text1"/>
          <w:sz w:val="24"/>
          <w:szCs w:val="24"/>
        </w:rPr>
        <w:t xml:space="preserve"> AFP, PIVKA-II</w:t>
      </w:r>
      <w:r w:rsidR="00654879" w:rsidRPr="00D1509D">
        <w:rPr>
          <w:rStyle w:val="Nessuno"/>
          <w:rFonts w:ascii="Book Antiqua" w:hAnsi="Book Antiqua" w:cs="Times New Roman"/>
          <w:color w:val="000000" w:themeColor="text1"/>
          <w:sz w:val="24"/>
          <w:szCs w:val="24"/>
        </w:rPr>
        <w:t xml:space="preserve"> – protein induced by vitamin K absence or antagonist-II</w:t>
      </w:r>
      <w:r w:rsidRPr="00D1509D">
        <w:rPr>
          <w:rStyle w:val="Nessuno"/>
          <w:rFonts w:ascii="Book Antiqua" w:hAnsi="Book Antiqua" w:cs="Times New Roman"/>
          <w:color w:val="000000" w:themeColor="text1"/>
          <w:sz w:val="24"/>
          <w:szCs w:val="24"/>
        </w:rPr>
        <w:t>), the high recurrence rate (3/8 patients)</w:t>
      </w:r>
      <w:r w:rsidR="005C74F3" w:rsidRPr="00D1509D">
        <w:rPr>
          <w:rStyle w:val="Nessuno"/>
          <w:rFonts w:ascii="Book Antiqua" w:hAnsi="Book Antiqua" w:cs="Times New Roman"/>
          <w:color w:val="000000" w:themeColor="text1"/>
          <w:sz w:val="24"/>
          <w:szCs w:val="24"/>
        </w:rPr>
        <w:t>.</w:t>
      </w:r>
    </w:p>
    <w:p w14:paraId="012B06DF" w14:textId="7B483C1A" w:rsidR="009A370E" w:rsidRPr="00D1509D" w:rsidRDefault="00A82251" w:rsidP="009E4313">
      <w:pPr>
        <w:pStyle w:val="a4"/>
        <w:adjustRightInd w:val="0"/>
        <w:snapToGrid w:val="0"/>
        <w:spacing w:line="360" w:lineRule="auto"/>
        <w:ind w:firstLineChars="100" w:firstLine="240"/>
        <w:jc w:val="both"/>
        <w:rPr>
          <w:rFonts w:ascii="Book Antiqua" w:hAnsi="Book Antiqua" w:cs="Times New Roman"/>
          <w:color w:val="000000" w:themeColor="text1"/>
          <w:sz w:val="24"/>
          <w:szCs w:val="24"/>
          <w:lang w:val="en-US"/>
        </w:rPr>
      </w:pPr>
      <w:r w:rsidRPr="00D1509D">
        <w:rPr>
          <w:rStyle w:val="Nessuno"/>
          <w:rFonts w:ascii="Book Antiqua" w:hAnsi="Book Antiqua" w:cs="Times New Roman"/>
          <w:color w:val="000000" w:themeColor="text1"/>
          <w:sz w:val="24"/>
          <w:szCs w:val="24"/>
        </w:rPr>
        <w:t xml:space="preserve">An interesting </w:t>
      </w:r>
      <w:r w:rsidR="009A370E" w:rsidRPr="00D1509D">
        <w:rPr>
          <w:rStyle w:val="Nessuno"/>
          <w:rFonts w:ascii="Book Antiqua" w:hAnsi="Book Antiqua" w:cs="Times New Roman"/>
          <w:color w:val="000000" w:themeColor="text1"/>
          <w:sz w:val="24"/>
          <w:szCs w:val="24"/>
        </w:rPr>
        <w:t xml:space="preserve">study by Levi Sandri </w:t>
      </w:r>
      <w:r w:rsidR="009A370E" w:rsidRPr="009E4313">
        <w:rPr>
          <w:rStyle w:val="Nessuno"/>
          <w:rFonts w:ascii="Book Antiqua" w:hAnsi="Book Antiqua" w:cs="Times New Roman"/>
          <w:i/>
          <w:iCs/>
          <w:color w:val="000000" w:themeColor="text1"/>
          <w:sz w:val="24"/>
          <w:szCs w:val="24"/>
        </w:rPr>
        <w:t>et al</w:t>
      </w:r>
      <w:r w:rsidR="00E276BA" w:rsidRPr="009E4313">
        <w:rPr>
          <w:rStyle w:val="Nessuno"/>
          <w:rFonts w:ascii="Book Antiqua" w:hAnsi="Book Antiqua" w:cs="Times New Roman"/>
          <w:color w:val="000000" w:themeColor="text1"/>
          <w:sz w:val="24"/>
          <w:szCs w:val="24"/>
          <w:vertAlign w:val="superscript"/>
        </w:rPr>
        <w:t>[</w:t>
      </w:r>
      <w:r w:rsidR="00E37D04" w:rsidRPr="009E4313">
        <w:rPr>
          <w:rStyle w:val="Nessuno"/>
          <w:rFonts w:ascii="Book Antiqua" w:hAnsi="Book Antiqua" w:cs="Times New Roman"/>
          <w:color w:val="000000" w:themeColor="text1"/>
          <w:sz w:val="24"/>
          <w:szCs w:val="24"/>
          <w:vertAlign w:val="superscript"/>
        </w:rPr>
        <w:t>176</w:t>
      </w:r>
      <w:r w:rsidR="00E276BA" w:rsidRPr="009E4313">
        <w:rPr>
          <w:rStyle w:val="Nessuno"/>
          <w:rFonts w:ascii="Book Antiqua" w:hAnsi="Book Antiqua" w:cs="Times New Roman"/>
          <w:color w:val="000000" w:themeColor="text1"/>
          <w:sz w:val="24"/>
          <w:szCs w:val="24"/>
          <w:vertAlign w:val="superscript"/>
        </w:rPr>
        <w:t>]</w:t>
      </w:r>
      <w:r w:rsidR="00E276BA" w:rsidRPr="00D1509D">
        <w:rPr>
          <w:rStyle w:val="Nessuno"/>
          <w:rFonts w:ascii="Book Antiqua" w:hAnsi="Book Antiqua" w:cs="Times New Roman"/>
          <w:color w:val="000000" w:themeColor="text1"/>
          <w:sz w:val="24"/>
          <w:szCs w:val="24"/>
        </w:rPr>
        <w:t xml:space="preserve"> </w:t>
      </w:r>
      <w:r w:rsidR="009A370E" w:rsidRPr="00D1509D">
        <w:rPr>
          <w:rStyle w:val="Nessuno"/>
          <w:rFonts w:ascii="Book Antiqua" w:hAnsi="Book Antiqua" w:cs="Times New Roman"/>
          <w:color w:val="000000" w:themeColor="text1"/>
          <w:sz w:val="24"/>
          <w:szCs w:val="24"/>
        </w:rPr>
        <w:t xml:space="preserve">showed encouraging results of TARE </w:t>
      </w:r>
      <w:r w:rsidR="00346CFE" w:rsidRPr="00D1509D">
        <w:rPr>
          <w:rStyle w:val="Nessuno"/>
          <w:rFonts w:ascii="Book Antiqua" w:hAnsi="Book Antiqua" w:cs="Times New Roman"/>
          <w:color w:val="000000" w:themeColor="text1"/>
          <w:sz w:val="24"/>
          <w:szCs w:val="24"/>
        </w:rPr>
        <w:t xml:space="preserve">for </w:t>
      </w:r>
      <w:r w:rsidR="009A370E" w:rsidRPr="00D1509D">
        <w:rPr>
          <w:rStyle w:val="Nessuno"/>
          <w:rFonts w:ascii="Book Antiqua" w:hAnsi="Book Antiqua" w:cs="Times New Roman"/>
          <w:color w:val="000000" w:themeColor="text1"/>
          <w:sz w:val="24"/>
          <w:szCs w:val="24"/>
        </w:rPr>
        <w:t>PVTT-HCC downstaging prior to LT</w:t>
      </w:r>
      <w:r w:rsidR="00346CFE" w:rsidRPr="00D1509D">
        <w:rPr>
          <w:rStyle w:val="Nessuno"/>
          <w:rFonts w:ascii="Book Antiqua" w:hAnsi="Book Antiqua" w:cs="Times New Roman"/>
          <w:color w:val="000000" w:themeColor="text1"/>
          <w:sz w:val="24"/>
          <w:szCs w:val="24"/>
        </w:rPr>
        <w:t xml:space="preserve"> in four patients</w:t>
      </w:r>
      <w:r w:rsidR="000D4602" w:rsidRPr="00D1509D">
        <w:rPr>
          <w:rStyle w:val="Nessuno"/>
          <w:rFonts w:ascii="Book Antiqua" w:hAnsi="Book Antiqua" w:cs="Times New Roman"/>
          <w:color w:val="000000" w:themeColor="text1"/>
          <w:sz w:val="24"/>
          <w:szCs w:val="24"/>
        </w:rPr>
        <w:t xml:space="preserve">; </w:t>
      </w:r>
      <w:r w:rsidR="009A370E" w:rsidRPr="00D1509D">
        <w:rPr>
          <w:rFonts w:ascii="Book Antiqua" w:hAnsi="Book Antiqua" w:cs="Times New Roman"/>
          <w:color w:val="000000" w:themeColor="text1"/>
          <w:sz w:val="24"/>
          <w:szCs w:val="24"/>
          <w:lang w:val="en-US"/>
        </w:rPr>
        <w:t>DFS was 39.1 mo and in all cases complete thrombosis regression was achieved, demonstrating the potential role of TARE in tumour downstaging for LT candidates</w:t>
      </w:r>
      <w:r w:rsidR="00E50CDF" w:rsidRPr="00D1509D">
        <w:rPr>
          <w:rFonts w:ascii="Book Antiqua" w:hAnsi="Book Antiqua" w:cs="Times New Roman"/>
          <w:color w:val="000000" w:themeColor="text1"/>
          <w:sz w:val="24"/>
          <w:szCs w:val="24"/>
          <w:lang w:val="en-US"/>
        </w:rPr>
        <w:t>.</w:t>
      </w:r>
      <w:r w:rsidR="00713982" w:rsidRPr="00D1509D">
        <w:rPr>
          <w:rFonts w:ascii="Book Antiqua" w:hAnsi="Book Antiqua" w:cs="Times New Roman"/>
          <w:color w:val="000000" w:themeColor="text1"/>
          <w:sz w:val="24"/>
          <w:szCs w:val="24"/>
          <w:lang w:val="en-US"/>
        </w:rPr>
        <w:t xml:space="preserve"> </w:t>
      </w:r>
      <w:r w:rsidR="005F55FB" w:rsidRPr="00D1509D">
        <w:rPr>
          <w:rFonts w:ascii="Book Antiqua" w:hAnsi="Book Antiqua" w:cs="Times New Roman"/>
          <w:color w:val="000000" w:themeColor="text1"/>
          <w:sz w:val="24"/>
          <w:szCs w:val="24"/>
          <w:lang w:val="en-US"/>
        </w:rPr>
        <w:t>Th</w:t>
      </w:r>
      <w:r w:rsidR="00F93075" w:rsidRPr="00D1509D">
        <w:rPr>
          <w:rFonts w:ascii="Book Antiqua" w:hAnsi="Book Antiqua" w:cs="Times New Roman"/>
          <w:color w:val="000000" w:themeColor="text1"/>
          <w:sz w:val="24"/>
          <w:szCs w:val="24"/>
          <w:lang w:val="en-US"/>
        </w:rPr>
        <w:t>ese</w:t>
      </w:r>
      <w:r w:rsidR="005F55FB" w:rsidRPr="00D1509D">
        <w:rPr>
          <w:rFonts w:ascii="Book Antiqua" w:hAnsi="Book Antiqua" w:cs="Times New Roman"/>
          <w:color w:val="000000" w:themeColor="text1"/>
          <w:sz w:val="24"/>
          <w:szCs w:val="24"/>
          <w:lang w:val="en-US"/>
        </w:rPr>
        <w:t xml:space="preserve"> data </w:t>
      </w:r>
      <w:r w:rsidR="008A1751" w:rsidRPr="00D1509D">
        <w:rPr>
          <w:rFonts w:ascii="Book Antiqua" w:hAnsi="Book Antiqua" w:cs="Times New Roman"/>
          <w:color w:val="000000" w:themeColor="text1"/>
          <w:sz w:val="24"/>
          <w:szCs w:val="24"/>
          <w:lang w:val="en-US"/>
        </w:rPr>
        <w:t>underline</w:t>
      </w:r>
      <w:r w:rsidR="00713982" w:rsidRPr="00D1509D">
        <w:rPr>
          <w:rFonts w:ascii="Book Antiqua" w:hAnsi="Book Antiqua" w:cs="Times New Roman"/>
          <w:color w:val="000000" w:themeColor="text1"/>
          <w:sz w:val="24"/>
          <w:szCs w:val="24"/>
          <w:lang w:val="en-US"/>
        </w:rPr>
        <w:t xml:space="preserve"> the importance of TARE as a </w:t>
      </w:r>
      <w:r w:rsidR="00F93075" w:rsidRPr="00D1509D">
        <w:rPr>
          <w:rFonts w:ascii="Book Antiqua" w:hAnsi="Book Antiqua" w:cs="Times New Roman"/>
          <w:color w:val="000000" w:themeColor="text1"/>
          <w:sz w:val="24"/>
          <w:szCs w:val="24"/>
          <w:lang w:val="en-US"/>
        </w:rPr>
        <w:t>useful</w:t>
      </w:r>
      <w:r w:rsidR="00713982" w:rsidRPr="00D1509D">
        <w:rPr>
          <w:rFonts w:ascii="Book Antiqua" w:hAnsi="Book Antiqua" w:cs="Times New Roman"/>
          <w:color w:val="000000" w:themeColor="text1"/>
          <w:sz w:val="24"/>
          <w:szCs w:val="24"/>
          <w:lang w:val="en-US"/>
        </w:rPr>
        <w:t xml:space="preserve"> downstaging </w:t>
      </w:r>
      <w:r w:rsidR="0010016E" w:rsidRPr="00D1509D">
        <w:rPr>
          <w:rFonts w:ascii="Book Antiqua" w:hAnsi="Book Antiqua" w:cs="Times New Roman"/>
          <w:color w:val="000000" w:themeColor="text1"/>
          <w:sz w:val="24"/>
          <w:szCs w:val="24"/>
          <w:lang w:val="en-US"/>
        </w:rPr>
        <w:t>tool</w:t>
      </w:r>
      <w:r w:rsidR="00713982" w:rsidRPr="00D1509D">
        <w:rPr>
          <w:rFonts w:ascii="Book Antiqua" w:hAnsi="Book Antiqua" w:cs="Times New Roman"/>
          <w:color w:val="000000" w:themeColor="text1"/>
          <w:sz w:val="24"/>
          <w:szCs w:val="24"/>
          <w:lang w:val="en-US"/>
        </w:rPr>
        <w:t xml:space="preserve"> </w:t>
      </w:r>
      <w:r w:rsidR="008A1751" w:rsidRPr="00D1509D">
        <w:rPr>
          <w:rFonts w:ascii="Book Antiqua" w:hAnsi="Book Antiqua" w:cs="Times New Roman"/>
          <w:color w:val="000000" w:themeColor="text1"/>
          <w:sz w:val="24"/>
          <w:szCs w:val="24"/>
          <w:lang w:val="en-US"/>
        </w:rPr>
        <w:t xml:space="preserve">for </w:t>
      </w:r>
      <w:r w:rsidR="00713982" w:rsidRPr="00D1509D">
        <w:rPr>
          <w:rFonts w:ascii="Book Antiqua" w:hAnsi="Book Antiqua" w:cs="Times New Roman"/>
          <w:color w:val="000000" w:themeColor="text1"/>
          <w:sz w:val="24"/>
          <w:szCs w:val="24"/>
          <w:lang w:val="en-US"/>
        </w:rPr>
        <w:t>PVTT-HCC</w:t>
      </w:r>
      <w:r w:rsidR="00F93075" w:rsidRPr="00D1509D">
        <w:rPr>
          <w:rFonts w:ascii="Book Antiqua" w:hAnsi="Book Antiqua" w:cs="Times New Roman"/>
          <w:color w:val="000000" w:themeColor="text1"/>
          <w:sz w:val="24"/>
          <w:szCs w:val="24"/>
          <w:lang w:val="en-US"/>
        </w:rPr>
        <w:t xml:space="preserve"> opening a possible scenario for LT.</w:t>
      </w:r>
    </w:p>
    <w:p w14:paraId="6AB33F5F" w14:textId="5A3AD8E1" w:rsidR="008533AB" w:rsidRPr="00D1509D" w:rsidRDefault="007B15D5" w:rsidP="009E4313">
      <w:pPr>
        <w:pStyle w:val="a4"/>
        <w:adjustRightInd w:val="0"/>
        <w:snapToGrid w:val="0"/>
        <w:spacing w:line="360" w:lineRule="auto"/>
        <w:ind w:firstLineChars="100" w:firstLine="240"/>
        <w:jc w:val="both"/>
        <w:rPr>
          <w:rFonts w:ascii="Book Antiqua" w:hAnsi="Book Antiqua" w:cs="Times New Roman"/>
          <w:color w:val="000000" w:themeColor="text1"/>
          <w:sz w:val="24"/>
          <w:szCs w:val="24"/>
          <w:lang w:val="en-US"/>
        </w:rPr>
      </w:pPr>
      <w:r w:rsidRPr="00D1509D">
        <w:rPr>
          <w:rFonts w:ascii="Book Antiqua" w:hAnsi="Book Antiqua" w:cs="Times New Roman"/>
          <w:color w:val="000000" w:themeColor="text1"/>
          <w:sz w:val="24"/>
          <w:szCs w:val="24"/>
          <w:lang w:val="en-US"/>
        </w:rPr>
        <w:t>E</w:t>
      </w:r>
      <w:r w:rsidR="003161D5" w:rsidRPr="00D1509D">
        <w:rPr>
          <w:rFonts w:ascii="Book Antiqua" w:hAnsi="Book Antiqua" w:cs="Times New Roman"/>
          <w:color w:val="000000" w:themeColor="text1"/>
          <w:sz w:val="24"/>
          <w:szCs w:val="24"/>
          <w:lang w:val="en-US"/>
        </w:rPr>
        <w:t>xternal radiation therapy</w:t>
      </w:r>
      <w:r w:rsidR="005627A6" w:rsidRPr="00D1509D">
        <w:rPr>
          <w:rFonts w:ascii="Book Antiqua" w:hAnsi="Book Antiqua" w:cs="Times New Roman"/>
          <w:color w:val="000000" w:themeColor="text1"/>
          <w:sz w:val="24"/>
          <w:szCs w:val="24"/>
          <w:lang w:val="en-US"/>
        </w:rPr>
        <w:t xml:space="preserve"> </w:t>
      </w:r>
      <w:r w:rsidRPr="00D1509D">
        <w:rPr>
          <w:rFonts w:ascii="Book Antiqua" w:hAnsi="Book Antiqua" w:cs="Times New Roman"/>
          <w:color w:val="000000" w:themeColor="text1"/>
          <w:sz w:val="24"/>
          <w:szCs w:val="24"/>
          <w:lang w:val="en-US"/>
        </w:rPr>
        <w:t xml:space="preserve">has also been considered for PVTT </w:t>
      </w:r>
      <w:r w:rsidR="005627A6" w:rsidRPr="00D1509D">
        <w:rPr>
          <w:rFonts w:ascii="Book Antiqua" w:hAnsi="Book Antiqua" w:cs="Times New Roman"/>
          <w:color w:val="000000" w:themeColor="text1"/>
          <w:sz w:val="24"/>
          <w:szCs w:val="24"/>
          <w:lang w:val="en-US"/>
        </w:rPr>
        <w:t>as a bridging</w:t>
      </w:r>
      <w:r w:rsidRPr="00D1509D">
        <w:rPr>
          <w:rFonts w:ascii="Book Antiqua" w:hAnsi="Book Antiqua" w:cs="Times New Roman"/>
          <w:color w:val="000000" w:themeColor="text1"/>
          <w:sz w:val="24"/>
          <w:szCs w:val="24"/>
          <w:lang w:val="en-US"/>
        </w:rPr>
        <w:t xml:space="preserve"> or downstaging</w:t>
      </w:r>
      <w:r w:rsidR="005627A6" w:rsidRPr="00D1509D">
        <w:rPr>
          <w:rFonts w:ascii="Book Antiqua" w:hAnsi="Book Antiqua" w:cs="Times New Roman"/>
          <w:color w:val="000000" w:themeColor="text1"/>
          <w:sz w:val="24"/>
          <w:szCs w:val="24"/>
          <w:lang w:val="en-US"/>
        </w:rPr>
        <w:t xml:space="preserve"> therapy</w:t>
      </w:r>
      <w:r w:rsidR="00E276BA" w:rsidRPr="009E4313">
        <w:rPr>
          <w:rFonts w:ascii="Book Antiqua" w:hAnsi="Book Antiqua" w:cs="Times New Roman"/>
          <w:color w:val="000000" w:themeColor="text1"/>
          <w:sz w:val="24"/>
          <w:szCs w:val="24"/>
          <w:vertAlign w:val="superscript"/>
          <w:lang w:val="en-US"/>
        </w:rPr>
        <w:t>[</w:t>
      </w:r>
      <w:r w:rsidR="00E37D04" w:rsidRPr="009E4313">
        <w:rPr>
          <w:rFonts w:ascii="Book Antiqua" w:hAnsi="Book Antiqua" w:cs="Times New Roman"/>
          <w:color w:val="000000" w:themeColor="text1"/>
          <w:sz w:val="24"/>
          <w:szCs w:val="24"/>
          <w:vertAlign w:val="superscript"/>
          <w:lang w:val="en-US"/>
        </w:rPr>
        <w:t>177</w:t>
      </w:r>
      <w:r w:rsidR="00E276BA" w:rsidRPr="009E4313">
        <w:rPr>
          <w:rFonts w:ascii="Book Antiqua" w:hAnsi="Book Antiqua" w:cs="Times New Roman"/>
          <w:color w:val="000000" w:themeColor="text1"/>
          <w:sz w:val="24"/>
          <w:szCs w:val="24"/>
          <w:vertAlign w:val="superscript"/>
          <w:lang w:val="en-US"/>
        </w:rPr>
        <w:t>]</w:t>
      </w:r>
      <w:r w:rsidR="003161D5" w:rsidRPr="00D1509D">
        <w:rPr>
          <w:rFonts w:ascii="Book Antiqua" w:hAnsi="Book Antiqua" w:cs="Times New Roman"/>
          <w:color w:val="000000" w:themeColor="text1"/>
          <w:sz w:val="24"/>
          <w:szCs w:val="24"/>
          <w:lang w:val="en-US"/>
        </w:rPr>
        <w:t>.</w:t>
      </w:r>
      <w:r w:rsidR="005627A6" w:rsidRPr="00D1509D">
        <w:rPr>
          <w:rFonts w:ascii="Book Antiqua" w:hAnsi="Book Antiqua" w:cs="Times New Roman"/>
          <w:color w:val="000000" w:themeColor="text1"/>
          <w:sz w:val="24"/>
          <w:szCs w:val="24"/>
          <w:lang w:val="en-US"/>
        </w:rPr>
        <w:t xml:space="preserve"> </w:t>
      </w:r>
      <w:r w:rsidR="00514A16" w:rsidRPr="00D1509D">
        <w:rPr>
          <w:rFonts w:ascii="Book Antiqua" w:hAnsi="Book Antiqua" w:cs="Times New Roman"/>
          <w:color w:val="000000" w:themeColor="text1"/>
          <w:sz w:val="24"/>
          <w:szCs w:val="24"/>
          <w:lang w:val="en-US"/>
        </w:rPr>
        <w:t>A small</w:t>
      </w:r>
      <w:r w:rsidR="005627A6" w:rsidRPr="00D1509D">
        <w:rPr>
          <w:rFonts w:ascii="Book Antiqua" w:hAnsi="Book Antiqua" w:cs="Times New Roman"/>
          <w:color w:val="000000" w:themeColor="text1"/>
          <w:sz w:val="24"/>
          <w:szCs w:val="24"/>
          <w:lang w:val="en-US"/>
        </w:rPr>
        <w:t xml:space="preserve"> retrospective </w:t>
      </w:r>
      <w:r w:rsidR="00514A16" w:rsidRPr="00D1509D">
        <w:rPr>
          <w:rFonts w:ascii="Book Antiqua" w:hAnsi="Book Antiqua" w:cs="Times New Roman"/>
          <w:color w:val="000000" w:themeColor="text1"/>
          <w:sz w:val="24"/>
          <w:szCs w:val="24"/>
          <w:lang w:val="en-US"/>
        </w:rPr>
        <w:t>series of</w:t>
      </w:r>
      <w:r w:rsidR="005627A6" w:rsidRPr="00D1509D">
        <w:rPr>
          <w:rFonts w:ascii="Book Antiqua" w:hAnsi="Book Antiqua" w:cs="Times New Roman"/>
          <w:color w:val="000000" w:themeColor="text1"/>
          <w:sz w:val="24"/>
          <w:szCs w:val="24"/>
          <w:lang w:val="en-US"/>
        </w:rPr>
        <w:t xml:space="preserve"> 10 </w:t>
      </w:r>
      <w:r w:rsidR="005627A6" w:rsidRPr="00D1509D">
        <w:rPr>
          <w:rFonts w:ascii="Book Antiqua" w:eastAsia="Arial Unicode MS" w:hAnsi="Book Antiqua" w:cs="Times New Roman"/>
          <w:color w:val="000000" w:themeColor="text1"/>
          <w:sz w:val="24"/>
          <w:szCs w:val="24"/>
          <w:lang w:val="en-US" w:eastAsia="en-US"/>
        </w:rPr>
        <w:t>patients</w:t>
      </w:r>
      <w:r w:rsidR="00CB43D5" w:rsidRPr="00D1509D">
        <w:rPr>
          <w:rFonts w:ascii="Book Antiqua" w:hAnsi="Book Antiqua" w:cs="Times New Roman"/>
          <w:color w:val="000000" w:themeColor="text1"/>
          <w:sz w:val="24"/>
          <w:szCs w:val="24"/>
          <w:lang w:val="en-US"/>
        </w:rPr>
        <w:t xml:space="preserve"> receiv</w:t>
      </w:r>
      <w:r w:rsidR="005627A6" w:rsidRPr="00D1509D">
        <w:rPr>
          <w:rFonts w:ascii="Book Antiqua" w:hAnsi="Book Antiqua" w:cs="Times New Roman"/>
          <w:color w:val="000000" w:themeColor="text1"/>
          <w:sz w:val="24"/>
          <w:szCs w:val="24"/>
          <w:lang w:val="en-US"/>
        </w:rPr>
        <w:t xml:space="preserve">ing hypofractionated image-guided RT </w:t>
      </w:r>
      <w:r w:rsidR="00514A16" w:rsidRPr="00D1509D">
        <w:rPr>
          <w:rFonts w:ascii="Book Antiqua" w:hAnsi="Book Antiqua" w:cs="Times New Roman"/>
          <w:color w:val="000000" w:themeColor="text1"/>
          <w:sz w:val="24"/>
          <w:szCs w:val="24"/>
          <w:lang w:val="en-US"/>
        </w:rPr>
        <w:t xml:space="preserve">(HIGRT) </w:t>
      </w:r>
      <w:r w:rsidR="005627A6" w:rsidRPr="00D1509D">
        <w:rPr>
          <w:rFonts w:ascii="Book Antiqua" w:hAnsi="Book Antiqua" w:cs="Times New Roman"/>
          <w:color w:val="000000" w:themeColor="text1"/>
          <w:sz w:val="24"/>
          <w:szCs w:val="24"/>
          <w:lang w:val="en-US"/>
        </w:rPr>
        <w:t>followed by LT, presented pat</w:t>
      </w:r>
      <w:r w:rsidR="00CB43D5" w:rsidRPr="00D1509D">
        <w:rPr>
          <w:rFonts w:ascii="Book Antiqua" w:hAnsi="Book Antiqua" w:cs="Times New Roman"/>
          <w:color w:val="000000" w:themeColor="text1"/>
          <w:sz w:val="24"/>
          <w:szCs w:val="24"/>
          <w:lang w:val="en-US"/>
        </w:rPr>
        <w:t>hologic</w:t>
      </w:r>
      <w:r w:rsidR="00514A16" w:rsidRPr="00D1509D">
        <w:rPr>
          <w:rFonts w:ascii="Book Antiqua" w:hAnsi="Book Antiqua" w:cs="Times New Roman"/>
          <w:color w:val="000000" w:themeColor="text1"/>
          <w:sz w:val="24"/>
          <w:szCs w:val="24"/>
          <w:lang w:val="en-US"/>
        </w:rPr>
        <w:t xml:space="preserve"> complete response</w:t>
      </w:r>
      <w:r w:rsidR="00CB43D5" w:rsidRPr="00D1509D">
        <w:rPr>
          <w:rFonts w:ascii="Book Antiqua" w:hAnsi="Book Antiqua" w:cs="Times New Roman"/>
          <w:color w:val="000000" w:themeColor="text1"/>
          <w:sz w:val="24"/>
          <w:szCs w:val="24"/>
          <w:lang w:val="en-US"/>
        </w:rPr>
        <w:t xml:space="preserve"> in 27%</w:t>
      </w:r>
      <w:r w:rsidR="005627A6" w:rsidRPr="00D1509D">
        <w:rPr>
          <w:rFonts w:ascii="Book Antiqua" w:hAnsi="Book Antiqua" w:cs="Times New Roman"/>
          <w:color w:val="000000" w:themeColor="text1"/>
          <w:sz w:val="24"/>
          <w:szCs w:val="24"/>
          <w:lang w:val="en-US"/>
        </w:rPr>
        <w:t xml:space="preserve"> of </w:t>
      </w:r>
      <w:r w:rsidR="00514A16" w:rsidRPr="00D1509D">
        <w:rPr>
          <w:rFonts w:ascii="Book Antiqua" w:hAnsi="Book Antiqua" w:cs="Times New Roman"/>
          <w:color w:val="000000" w:themeColor="text1"/>
          <w:sz w:val="24"/>
          <w:szCs w:val="24"/>
          <w:lang w:val="en-US"/>
        </w:rPr>
        <w:t>cases</w:t>
      </w:r>
      <w:r w:rsidR="005627A6" w:rsidRPr="00D1509D">
        <w:rPr>
          <w:rFonts w:ascii="Book Antiqua" w:hAnsi="Book Antiqua" w:cs="Times New Roman"/>
          <w:color w:val="000000" w:themeColor="text1"/>
          <w:sz w:val="24"/>
          <w:szCs w:val="24"/>
          <w:lang w:val="en-US"/>
        </w:rPr>
        <w:t>;</w:t>
      </w:r>
      <w:r w:rsidR="00CB43D5" w:rsidRPr="00D1509D">
        <w:rPr>
          <w:rFonts w:ascii="Book Antiqua" w:hAnsi="Book Antiqua" w:cs="Times New Roman"/>
          <w:color w:val="000000" w:themeColor="text1"/>
          <w:sz w:val="24"/>
          <w:szCs w:val="24"/>
          <w:lang w:val="en-US"/>
        </w:rPr>
        <w:t xml:space="preserve"> </w:t>
      </w:r>
      <w:r w:rsidR="005627A6" w:rsidRPr="00D1509D">
        <w:rPr>
          <w:rFonts w:ascii="Book Antiqua" w:hAnsi="Book Antiqua" w:cs="Times New Roman"/>
          <w:color w:val="000000" w:themeColor="text1"/>
          <w:sz w:val="24"/>
          <w:szCs w:val="24"/>
          <w:lang w:val="en-US"/>
        </w:rPr>
        <w:t xml:space="preserve">in the others, the lesions were </w:t>
      </w:r>
      <w:r w:rsidR="00CB43D5" w:rsidRPr="00D1509D">
        <w:rPr>
          <w:rFonts w:ascii="Book Antiqua" w:hAnsi="Book Antiqua" w:cs="Times New Roman"/>
          <w:color w:val="000000" w:themeColor="text1"/>
          <w:sz w:val="24"/>
          <w:szCs w:val="24"/>
          <w:lang w:val="en-US"/>
        </w:rPr>
        <w:t>decreased or stable in size</w:t>
      </w:r>
      <w:r w:rsidR="00E276BA" w:rsidRPr="009E4313">
        <w:rPr>
          <w:rFonts w:ascii="Book Antiqua" w:hAnsi="Book Antiqua" w:cs="Times New Roman"/>
          <w:color w:val="000000" w:themeColor="text1"/>
          <w:sz w:val="24"/>
          <w:szCs w:val="24"/>
          <w:vertAlign w:val="superscript"/>
          <w:lang w:val="en-US"/>
        </w:rPr>
        <w:t>[</w:t>
      </w:r>
      <w:r w:rsidR="00E37D04" w:rsidRPr="009E4313">
        <w:rPr>
          <w:rFonts w:ascii="Book Antiqua" w:hAnsi="Book Antiqua" w:cs="Times New Roman"/>
          <w:color w:val="000000" w:themeColor="text1"/>
          <w:sz w:val="24"/>
          <w:szCs w:val="24"/>
          <w:vertAlign w:val="superscript"/>
          <w:lang w:val="en-US"/>
        </w:rPr>
        <w:t>178</w:t>
      </w:r>
      <w:r w:rsidR="00E276BA" w:rsidRPr="009E4313">
        <w:rPr>
          <w:rFonts w:ascii="Book Antiqua" w:hAnsi="Book Antiqua" w:cs="Times New Roman"/>
          <w:color w:val="000000" w:themeColor="text1"/>
          <w:sz w:val="24"/>
          <w:szCs w:val="24"/>
          <w:vertAlign w:val="superscript"/>
          <w:lang w:val="en-US"/>
        </w:rPr>
        <w:t>]</w:t>
      </w:r>
      <w:r w:rsidR="00514A16" w:rsidRPr="00D1509D">
        <w:rPr>
          <w:rFonts w:ascii="Book Antiqua" w:hAnsi="Book Antiqua" w:cs="Times New Roman"/>
          <w:color w:val="000000" w:themeColor="text1"/>
          <w:sz w:val="24"/>
          <w:szCs w:val="24"/>
          <w:lang w:val="en-US"/>
        </w:rPr>
        <w:t xml:space="preserve">. </w:t>
      </w:r>
      <w:r w:rsidR="009E4313">
        <w:rPr>
          <w:rFonts w:ascii="Book Antiqua" w:hAnsi="Book Antiqua" w:cs="Times New Roman"/>
          <w:color w:val="000000" w:themeColor="text1"/>
          <w:sz w:val="24"/>
          <w:szCs w:val="24"/>
          <w:lang w:val="en-US"/>
        </w:rPr>
        <w:t>Five</w:t>
      </w:r>
      <w:r w:rsidR="00654879" w:rsidRPr="00D1509D">
        <w:rPr>
          <w:rFonts w:ascii="Book Antiqua" w:hAnsi="Book Antiqua" w:cs="Times New Roman"/>
          <w:color w:val="000000" w:themeColor="text1"/>
          <w:sz w:val="24"/>
          <w:szCs w:val="24"/>
          <w:lang w:val="en-US"/>
        </w:rPr>
        <w:t xml:space="preserve"> </w:t>
      </w:r>
      <w:r w:rsidR="00514A16" w:rsidRPr="00D1509D">
        <w:rPr>
          <w:rFonts w:ascii="Book Antiqua" w:hAnsi="Book Antiqua" w:cs="Times New Roman"/>
          <w:color w:val="000000" w:themeColor="text1"/>
          <w:sz w:val="24"/>
          <w:szCs w:val="24"/>
          <w:lang w:val="en-US"/>
        </w:rPr>
        <w:t>year</w:t>
      </w:r>
      <w:r w:rsidR="00654879" w:rsidRPr="00D1509D">
        <w:rPr>
          <w:rFonts w:ascii="Book Antiqua" w:hAnsi="Book Antiqua" w:cs="Times New Roman"/>
          <w:color w:val="000000" w:themeColor="text1"/>
          <w:sz w:val="24"/>
          <w:szCs w:val="24"/>
          <w:lang w:val="en-US"/>
        </w:rPr>
        <w:t>s</w:t>
      </w:r>
      <w:r w:rsidR="00514A16" w:rsidRPr="00D1509D">
        <w:rPr>
          <w:rFonts w:ascii="Book Antiqua" w:hAnsi="Book Antiqua" w:cs="Times New Roman"/>
          <w:color w:val="000000" w:themeColor="text1"/>
          <w:sz w:val="24"/>
          <w:szCs w:val="24"/>
          <w:lang w:val="en-US"/>
        </w:rPr>
        <w:t xml:space="preserve"> after LT all patients were alive and no recurrence was observed</w:t>
      </w:r>
      <w:r w:rsidR="00CB43D5" w:rsidRPr="00D1509D">
        <w:rPr>
          <w:rFonts w:ascii="Book Antiqua" w:hAnsi="Book Antiqua" w:cs="Times New Roman"/>
          <w:color w:val="000000" w:themeColor="text1"/>
          <w:sz w:val="24"/>
          <w:szCs w:val="24"/>
          <w:lang w:val="en-US"/>
        </w:rPr>
        <w:t>.</w:t>
      </w:r>
      <w:r w:rsidR="004A1062" w:rsidRPr="00D1509D">
        <w:rPr>
          <w:rFonts w:ascii="Book Antiqua" w:hAnsi="Book Antiqua" w:cs="Times New Roman"/>
          <w:color w:val="000000" w:themeColor="text1"/>
          <w:sz w:val="24"/>
          <w:szCs w:val="24"/>
          <w:lang w:val="en-US"/>
        </w:rPr>
        <w:t xml:space="preserve"> </w:t>
      </w:r>
      <w:r w:rsidR="00514A16" w:rsidRPr="00D1509D">
        <w:rPr>
          <w:rFonts w:ascii="Book Antiqua" w:hAnsi="Book Antiqua" w:cs="Times New Roman"/>
          <w:color w:val="000000" w:themeColor="text1"/>
          <w:sz w:val="24"/>
          <w:szCs w:val="24"/>
          <w:lang w:val="en-US"/>
        </w:rPr>
        <w:t>In another</w:t>
      </w:r>
      <w:r w:rsidR="004A1062" w:rsidRPr="00D1509D">
        <w:rPr>
          <w:rFonts w:ascii="Book Antiqua" w:hAnsi="Book Antiqua" w:cs="Times New Roman"/>
          <w:color w:val="000000" w:themeColor="text1"/>
          <w:sz w:val="24"/>
          <w:szCs w:val="24"/>
          <w:lang w:val="en-US"/>
        </w:rPr>
        <w:t xml:space="preserve"> </w:t>
      </w:r>
      <w:r w:rsidR="00CB43D5" w:rsidRPr="00D1509D">
        <w:rPr>
          <w:rFonts w:ascii="Book Antiqua" w:hAnsi="Book Antiqua" w:cs="Times New Roman"/>
          <w:color w:val="000000" w:themeColor="text1"/>
          <w:sz w:val="24"/>
          <w:szCs w:val="24"/>
          <w:lang w:val="en-US"/>
        </w:rPr>
        <w:t>study o</w:t>
      </w:r>
      <w:r w:rsidR="004A1062" w:rsidRPr="00D1509D">
        <w:rPr>
          <w:rFonts w:ascii="Book Antiqua" w:hAnsi="Book Antiqua" w:cs="Times New Roman"/>
          <w:color w:val="000000" w:themeColor="text1"/>
          <w:sz w:val="24"/>
          <w:szCs w:val="24"/>
          <w:lang w:val="en-US"/>
        </w:rPr>
        <w:t>n</w:t>
      </w:r>
      <w:r w:rsidR="00CB43D5" w:rsidRPr="00D1509D">
        <w:rPr>
          <w:rFonts w:ascii="Book Antiqua" w:hAnsi="Book Antiqua" w:cs="Times New Roman"/>
          <w:color w:val="000000" w:themeColor="text1"/>
          <w:sz w:val="24"/>
          <w:szCs w:val="24"/>
          <w:lang w:val="en-US"/>
        </w:rPr>
        <w:t xml:space="preserve"> 38 patients </w:t>
      </w:r>
      <w:r w:rsidR="004A1062" w:rsidRPr="00D1509D">
        <w:rPr>
          <w:rFonts w:ascii="Book Antiqua" w:hAnsi="Book Antiqua" w:cs="Times New Roman"/>
          <w:color w:val="000000" w:themeColor="text1"/>
          <w:sz w:val="24"/>
          <w:szCs w:val="24"/>
          <w:lang w:val="en-US"/>
        </w:rPr>
        <w:t xml:space="preserve">treated with </w:t>
      </w:r>
      <w:r w:rsidR="00CB43D5" w:rsidRPr="00D1509D">
        <w:rPr>
          <w:rFonts w:ascii="Book Antiqua" w:hAnsi="Book Antiqua" w:cs="Times New Roman"/>
          <w:color w:val="000000" w:themeColor="text1"/>
          <w:sz w:val="24"/>
          <w:szCs w:val="24"/>
          <w:lang w:val="en-US"/>
        </w:rPr>
        <w:t xml:space="preserve">HIGRT and </w:t>
      </w:r>
      <w:r w:rsidR="00514A16" w:rsidRPr="00D1509D">
        <w:rPr>
          <w:rFonts w:ascii="Book Antiqua" w:hAnsi="Book Antiqua" w:cs="Times New Roman"/>
          <w:color w:val="000000" w:themeColor="text1"/>
          <w:sz w:val="24"/>
          <w:szCs w:val="24"/>
          <w:lang w:val="en-US"/>
        </w:rPr>
        <w:t>LT</w:t>
      </w:r>
      <w:r w:rsidR="004A1062" w:rsidRPr="00D1509D">
        <w:rPr>
          <w:rFonts w:ascii="Book Antiqua" w:hAnsi="Book Antiqua" w:cs="Times New Roman"/>
          <w:color w:val="000000" w:themeColor="text1"/>
          <w:sz w:val="24"/>
          <w:szCs w:val="24"/>
          <w:lang w:val="en-US"/>
        </w:rPr>
        <w:t xml:space="preserve">, </w:t>
      </w:r>
      <w:r w:rsidR="00514A16" w:rsidRPr="00D1509D">
        <w:rPr>
          <w:rFonts w:ascii="Book Antiqua" w:hAnsi="Book Antiqua" w:cs="Times New Roman"/>
          <w:color w:val="000000" w:themeColor="text1"/>
          <w:sz w:val="24"/>
          <w:szCs w:val="24"/>
          <w:lang w:val="en-US"/>
        </w:rPr>
        <w:t>complete plus partial pathologic response was achieved in</w:t>
      </w:r>
      <w:r w:rsidR="00CB43D5" w:rsidRPr="00D1509D">
        <w:rPr>
          <w:rFonts w:ascii="Book Antiqua" w:hAnsi="Book Antiqua" w:cs="Times New Roman"/>
          <w:color w:val="000000" w:themeColor="text1"/>
          <w:sz w:val="24"/>
          <w:szCs w:val="24"/>
          <w:lang w:val="en-US"/>
        </w:rPr>
        <w:t xml:space="preserve"> </w:t>
      </w:r>
      <w:r w:rsidR="004A1062" w:rsidRPr="00D1509D">
        <w:rPr>
          <w:rFonts w:ascii="Book Antiqua" w:hAnsi="Book Antiqua" w:cs="Times New Roman"/>
          <w:color w:val="000000" w:themeColor="text1"/>
          <w:sz w:val="24"/>
          <w:szCs w:val="24"/>
          <w:lang w:val="en-US"/>
        </w:rPr>
        <w:t>68%</w:t>
      </w:r>
      <w:r w:rsidR="00E276BA" w:rsidRPr="009E4313">
        <w:rPr>
          <w:rFonts w:ascii="Book Antiqua" w:hAnsi="Book Antiqua" w:cs="Times New Roman"/>
          <w:color w:val="000000" w:themeColor="text1"/>
          <w:sz w:val="24"/>
          <w:szCs w:val="24"/>
          <w:vertAlign w:val="superscript"/>
          <w:lang w:val="en-US"/>
        </w:rPr>
        <w:t>[</w:t>
      </w:r>
      <w:r w:rsidR="00E37D04" w:rsidRPr="009E4313">
        <w:rPr>
          <w:rFonts w:ascii="Book Antiqua" w:hAnsi="Book Antiqua" w:cs="Times New Roman"/>
          <w:color w:val="000000" w:themeColor="text1"/>
          <w:sz w:val="24"/>
          <w:szCs w:val="24"/>
          <w:vertAlign w:val="superscript"/>
          <w:lang w:val="en-US"/>
        </w:rPr>
        <w:t>179</w:t>
      </w:r>
      <w:r w:rsidR="00E276BA" w:rsidRPr="009E4313">
        <w:rPr>
          <w:rFonts w:ascii="Book Antiqua" w:hAnsi="Book Antiqua" w:cs="Times New Roman"/>
          <w:color w:val="000000" w:themeColor="text1"/>
          <w:sz w:val="24"/>
          <w:szCs w:val="24"/>
          <w:vertAlign w:val="superscript"/>
          <w:lang w:val="en-US"/>
        </w:rPr>
        <w:t>]</w:t>
      </w:r>
      <w:r w:rsidR="004A1062" w:rsidRPr="00D1509D">
        <w:rPr>
          <w:rFonts w:ascii="Book Antiqua" w:hAnsi="Book Antiqua" w:cs="Times New Roman"/>
          <w:color w:val="000000" w:themeColor="text1"/>
          <w:sz w:val="24"/>
          <w:szCs w:val="24"/>
          <w:lang w:val="en-US"/>
        </w:rPr>
        <w:t>.</w:t>
      </w:r>
    </w:p>
    <w:p w14:paraId="79931FB6" w14:textId="058673E7" w:rsidR="0023614C" w:rsidRPr="00D1509D" w:rsidRDefault="00776707" w:rsidP="009E4313">
      <w:pPr>
        <w:pStyle w:val="a4"/>
        <w:adjustRightInd w:val="0"/>
        <w:snapToGrid w:val="0"/>
        <w:spacing w:line="360" w:lineRule="auto"/>
        <w:ind w:firstLineChars="100" w:firstLine="240"/>
        <w:jc w:val="both"/>
        <w:rPr>
          <w:rFonts w:ascii="Book Antiqua" w:hAnsi="Book Antiqua" w:cs="Times New Roman"/>
          <w:color w:val="000000" w:themeColor="text1"/>
          <w:sz w:val="24"/>
          <w:szCs w:val="24"/>
          <w:lang w:val="en-US"/>
        </w:rPr>
      </w:pPr>
      <w:r w:rsidRPr="00D1509D">
        <w:rPr>
          <w:rStyle w:val="Nessuno"/>
          <w:rFonts w:ascii="Book Antiqua" w:hAnsi="Book Antiqua" w:cs="Times New Roman"/>
          <w:color w:val="000000" w:themeColor="text1"/>
          <w:sz w:val="24"/>
          <w:szCs w:val="24"/>
        </w:rPr>
        <w:t xml:space="preserve">HCC patients </w:t>
      </w:r>
      <w:r w:rsidR="006F1266" w:rsidRPr="00D1509D">
        <w:rPr>
          <w:rStyle w:val="Nessuno"/>
          <w:rFonts w:ascii="Book Antiqua" w:hAnsi="Book Antiqua" w:cs="Times New Roman"/>
          <w:color w:val="000000" w:themeColor="text1"/>
          <w:sz w:val="24"/>
          <w:szCs w:val="24"/>
        </w:rPr>
        <w:t xml:space="preserve">with PVTT </w:t>
      </w:r>
      <w:r w:rsidRPr="00D1509D">
        <w:rPr>
          <w:rStyle w:val="Nessuno"/>
          <w:rFonts w:ascii="Book Antiqua" w:hAnsi="Book Antiqua" w:cs="Times New Roman"/>
          <w:color w:val="000000" w:themeColor="text1"/>
          <w:sz w:val="24"/>
          <w:szCs w:val="24"/>
        </w:rPr>
        <w:t xml:space="preserve">treated with resection, TACE and </w:t>
      </w:r>
      <w:r w:rsidR="00F516D0" w:rsidRPr="00D1509D">
        <w:rPr>
          <w:rStyle w:val="Nessuno"/>
          <w:rFonts w:ascii="Book Antiqua" w:hAnsi="Book Antiqua" w:cs="Times New Roman"/>
          <w:color w:val="000000" w:themeColor="text1"/>
          <w:sz w:val="24"/>
          <w:szCs w:val="24"/>
        </w:rPr>
        <w:t>LT</w:t>
      </w:r>
      <w:r w:rsidRPr="00D1509D">
        <w:rPr>
          <w:rStyle w:val="Nessuno"/>
          <w:rFonts w:ascii="Book Antiqua" w:hAnsi="Book Antiqua" w:cs="Times New Roman"/>
          <w:color w:val="000000" w:themeColor="text1"/>
          <w:sz w:val="24"/>
          <w:szCs w:val="24"/>
        </w:rPr>
        <w:t xml:space="preserve"> present an increased survival rate</w:t>
      </w:r>
      <w:r w:rsidR="00F516D0" w:rsidRPr="00D1509D">
        <w:rPr>
          <w:rStyle w:val="Nessuno"/>
          <w:rFonts w:ascii="Book Antiqua" w:hAnsi="Book Antiqua" w:cs="Times New Roman"/>
          <w:color w:val="000000" w:themeColor="text1"/>
          <w:sz w:val="24"/>
          <w:szCs w:val="24"/>
        </w:rPr>
        <w:t xml:space="preserve"> compared to those receiving</w:t>
      </w:r>
      <w:r w:rsidRPr="00D1509D">
        <w:rPr>
          <w:rStyle w:val="Nessuno"/>
          <w:rFonts w:ascii="Book Antiqua" w:hAnsi="Book Antiqua" w:cs="Times New Roman"/>
          <w:color w:val="000000" w:themeColor="text1"/>
          <w:sz w:val="24"/>
          <w:szCs w:val="24"/>
        </w:rPr>
        <w:t xml:space="preserve"> conservative treatment (30% </w:t>
      </w:r>
      <w:r w:rsidRPr="009E4313">
        <w:rPr>
          <w:rStyle w:val="Nessuno"/>
          <w:rFonts w:ascii="Book Antiqua" w:hAnsi="Book Antiqua" w:cs="Times New Roman"/>
          <w:i/>
          <w:iCs/>
          <w:color w:val="000000" w:themeColor="text1"/>
          <w:sz w:val="24"/>
          <w:szCs w:val="24"/>
        </w:rPr>
        <w:t>vs</w:t>
      </w:r>
      <w:r w:rsidRPr="00D1509D">
        <w:rPr>
          <w:rStyle w:val="Nessuno"/>
          <w:rFonts w:ascii="Book Antiqua" w:hAnsi="Book Antiqua" w:cs="Times New Roman"/>
          <w:color w:val="000000" w:themeColor="text1"/>
          <w:sz w:val="24"/>
          <w:szCs w:val="24"/>
        </w:rPr>
        <w:t xml:space="preserve"> 12% at 1</w:t>
      </w:r>
      <w:r w:rsidR="00DC09E5" w:rsidRPr="00D1509D">
        <w:rPr>
          <w:rStyle w:val="Nessuno"/>
          <w:rFonts w:ascii="Book Antiqua" w:hAnsi="Book Antiqua" w:cs="Times New Roman"/>
          <w:color w:val="000000" w:themeColor="text1"/>
          <w:sz w:val="24"/>
          <w:szCs w:val="24"/>
        </w:rPr>
        <w:t xml:space="preserve"> year and 10% </w:t>
      </w:r>
      <w:r w:rsidR="00DC09E5" w:rsidRPr="009E4313">
        <w:rPr>
          <w:rStyle w:val="Nessuno"/>
          <w:rFonts w:ascii="Book Antiqua" w:hAnsi="Book Antiqua" w:cs="Times New Roman"/>
          <w:i/>
          <w:iCs/>
          <w:color w:val="000000" w:themeColor="text1"/>
          <w:sz w:val="24"/>
          <w:szCs w:val="24"/>
        </w:rPr>
        <w:t>vs</w:t>
      </w:r>
      <w:r w:rsidR="00DC09E5" w:rsidRPr="00D1509D">
        <w:rPr>
          <w:rStyle w:val="Nessuno"/>
          <w:rFonts w:ascii="Book Antiqua" w:hAnsi="Book Antiqua" w:cs="Times New Roman"/>
          <w:color w:val="000000" w:themeColor="text1"/>
          <w:sz w:val="24"/>
          <w:szCs w:val="24"/>
        </w:rPr>
        <w:t xml:space="preserve"> 4% at 3 years)</w:t>
      </w:r>
      <w:r w:rsidR="00E276BA" w:rsidRPr="009E4313">
        <w:rPr>
          <w:rStyle w:val="Nessuno"/>
          <w:rFonts w:ascii="Book Antiqua" w:hAnsi="Book Antiqua" w:cs="Times New Roman"/>
          <w:color w:val="000000" w:themeColor="text1"/>
          <w:sz w:val="24"/>
          <w:szCs w:val="24"/>
          <w:vertAlign w:val="superscript"/>
        </w:rPr>
        <w:t>[6]</w:t>
      </w:r>
      <w:r w:rsidR="00DC09E5" w:rsidRPr="00D1509D">
        <w:rPr>
          <w:rStyle w:val="Nessuno"/>
          <w:rFonts w:ascii="Book Antiqua" w:hAnsi="Book Antiqua" w:cs="Times New Roman"/>
          <w:color w:val="000000" w:themeColor="text1"/>
          <w:sz w:val="24"/>
          <w:szCs w:val="24"/>
        </w:rPr>
        <w:t>.</w:t>
      </w:r>
      <w:r w:rsidR="00F516D0" w:rsidRPr="00D1509D">
        <w:rPr>
          <w:rStyle w:val="Nessuno"/>
          <w:rFonts w:ascii="Book Antiqua" w:hAnsi="Book Antiqua" w:cs="Times New Roman"/>
          <w:color w:val="000000" w:themeColor="text1"/>
          <w:sz w:val="24"/>
          <w:szCs w:val="24"/>
        </w:rPr>
        <w:t xml:space="preserve"> </w:t>
      </w:r>
    </w:p>
    <w:p w14:paraId="1C348C9E" w14:textId="64A4D9DA" w:rsidR="004A1062" w:rsidRPr="00D1509D" w:rsidRDefault="004A1062" w:rsidP="009E4313">
      <w:pPr>
        <w:pStyle w:val="a4"/>
        <w:adjustRightInd w:val="0"/>
        <w:snapToGrid w:val="0"/>
        <w:spacing w:line="360" w:lineRule="auto"/>
        <w:ind w:firstLineChars="100" w:firstLine="240"/>
        <w:jc w:val="both"/>
        <w:rPr>
          <w:rStyle w:val="Nessuno"/>
          <w:rFonts w:ascii="Book Antiqua" w:hAnsi="Book Antiqua" w:cs="Times New Roman"/>
          <w:color w:val="000000" w:themeColor="text1"/>
          <w:sz w:val="24"/>
          <w:szCs w:val="24"/>
        </w:rPr>
      </w:pPr>
      <w:r w:rsidRPr="00D1509D">
        <w:rPr>
          <w:rStyle w:val="Nessuno"/>
          <w:rFonts w:ascii="Book Antiqua" w:hAnsi="Book Antiqua" w:cs="Times New Roman"/>
          <w:color w:val="000000" w:themeColor="text1"/>
          <w:sz w:val="24"/>
          <w:szCs w:val="24"/>
        </w:rPr>
        <w:t xml:space="preserve">All these </w:t>
      </w:r>
      <w:r w:rsidR="007303B9" w:rsidRPr="00D1509D">
        <w:rPr>
          <w:rStyle w:val="Nessuno"/>
          <w:rFonts w:ascii="Book Antiqua" w:hAnsi="Book Antiqua" w:cs="Times New Roman"/>
          <w:color w:val="000000" w:themeColor="text1"/>
          <w:sz w:val="24"/>
          <w:szCs w:val="24"/>
        </w:rPr>
        <w:t>experiences</w:t>
      </w:r>
      <w:r w:rsidRPr="00D1509D">
        <w:rPr>
          <w:rStyle w:val="Nessuno"/>
          <w:rFonts w:ascii="Book Antiqua" w:hAnsi="Book Antiqua" w:cs="Times New Roman"/>
          <w:color w:val="000000" w:themeColor="text1"/>
          <w:sz w:val="24"/>
          <w:szCs w:val="24"/>
        </w:rPr>
        <w:t xml:space="preserve"> contribute to </w:t>
      </w:r>
      <w:r w:rsidR="0046508A" w:rsidRPr="00D1509D">
        <w:rPr>
          <w:rStyle w:val="Nessuno"/>
          <w:rFonts w:ascii="Book Antiqua" w:hAnsi="Book Antiqua" w:cs="Times New Roman"/>
          <w:color w:val="000000" w:themeColor="text1"/>
          <w:sz w:val="24"/>
          <w:szCs w:val="24"/>
        </w:rPr>
        <w:t>endorse</w:t>
      </w:r>
      <w:r w:rsidRPr="00D1509D">
        <w:rPr>
          <w:rStyle w:val="Nessuno"/>
          <w:rFonts w:ascii="Book Antiqua" w:hAnsi="Book Antiqua" w:cs="Times New Roman"/>
          <w:color w:val="000000" w:themeColor="text1"/>
          <w:sz w:val="24"/>
          <w:szCs w:val="24"/>
        </w:rPr>
        <w:t xml:space="preserve"> downstaging strategies a</w:t>
      </w:r>
      <w:r w:rsidR="0046508A" w:rsidRPr="00D1509D">
        <w:rPr>
          <w:rStyle w:val="Nessuno"/>
          <w:rFonts w:ascii="Book Antiqua" w:hAnsi="Book Antiqua" w:cs="Times New Roman"/>
          <w:color w:val="000000" w:themeColor="text1"/>
          <w:sz w:val="24"/>
          <w:szCs w:val="24"/>
        </w:rPr>
        <w:t xml:space="preserve">s an essential preliminary condition </w:t>
      </w:r>
      <w:r w:rsidRPr="00D1509D">
        <w:rPr>
          <w:rStyle w:val="Nessuno"/>
          <w:rFonts w:ascii="Book Antiqua" w:hAnsi="Book Antiqua" w:cs="Times New Roman"/>
          <w:color w:val="000000" w:themeColor="text1"/>
          <w:sz w:val="24"/>
          <w:szCs w:val="24"/>
        </w:rPr>
        <w:t>to allow PVTT-HCC to undergo LT without a</w:t>
      </w:r>
      <w:r w:rsidR="0046508A" w:rsidRPr="00D1509D">
        <w:rPr>
          <w:rStyle w:val="Nessuno"/>
          <w:rFonts w:ascii="Book Antiqua" w:hAnsi="Book Antiqua" w:cs="Times New Roman"/>
          <w:color w:val="000000" w:themeColor="text1"/>
          <w:sz w:val="24"/>
          <w:szCs w:val="24"/>
        </w:rPr>
        <w:t>n excessively</w:t>
      </w:r>
      <w:r w:rsidRPr="00D1509D">
        <w:rPr>
          <w:rStyle w:val="Nessuno"/>
          <w:rFonts w:ascii="Book Antiqua" w:hAnsi="Book Antiqua" w:cs="Times New Roman"/>
          <w:color w:val="000000" w:themeColor="text1"/>
          <w:sz w:val="24"/>
          <w:szCs w:val="24"/>
        </w:rPr>
        <w:t xml:space="preserve"> consistent risk of recurrence.</w:t>
      </w:r>
    </w:p>
    <w:p w14:paraId="46C0FB51" w14:textId="77777777" w:rsidR="005D26FE" w:rsidRPr="00D1509D" w:rsidRDefault="005D26FE" w:rsidP="00D1509D">
      <w:pPr>
        <w:pStyle w:val="a4"/>
        <w:adjustRightInd w:val="0"/>
        <w:snapToGrid w:val="0"/>
        <w:spacing w:line="360" w:lineRule="auto"/>
        <w:jc w:val="both"/>
        <w:rPr>
          <w:rStyle w:val="Nessuno"/>
          <w:rFonts w:ascii="Book Antiqua" w:hAnsi="Book Antiqua" w:cs="Times New Roman"/>
          <w:color w:val="000000" w:themeColor="text1"/>
          <w:sz w:val="24"/>
          <w:szCs w:val="24"/>
        </w:rPr>
      </w:pPr>
    </w:p>
    <w:p w14:paraId="74762D03" w14:textId="234660EE" w:rsidR="00B842D6" w:rsidRPr="00D1509D" w:rsidRDefault="00C439B6" w:rsidP="00D1509D">
      <w:pPr>
        <w:pStyle w:val="a4"/>
        <w:adjustRightInd w:val="0"/>
        <w:snapToGrid w:val="0"/>
        <w:spacing w:line="360" w:lineRule="auto"/>
        <w:jc w:val="both"/>
        <w:rPr>
          <w:rStyle w:val="Nessuno"/>
          <w:rFonts w:ascii="Book Antiqua" w:hAnsi="Book Antiqua" w:cs="Times New Roman"/>
          <w:b/>
          <w:bCs/>
          <w:color w:val="000000" w:themeColor="text1"/>
          <w:sz w:val="24"/>
          <w:szCs w:val="24"/>
        </w:rPr>
      </w:pPr>
      <w:r w:rsidRPr="00D1509D">
        <w:rPr>
          <w:rStyle w:val="Nessuno"/>
          <w:rFonts w:ascii="Book Antiqua" w:hAnsi="Book Antiqua" w:cs="Times New Roman"/>
          <w:b/>
          <w:bCs/>
          <w:color w:val="000000" w:themeColor="text1"/>
          <w:sz w:val="24"/>
          <w:szCs w:val="24"/>
        </w:rPr>
        <w:t>CONCLUSION</w:t>
      </w:r>
    </w:p>
    <w:p w14:paraId="284DC11C" w14:textId="0E7D3B72" w:rsidR="009A0EA3" w:rsidRPr="00D1509D" w:rsidRDefault="000A4E1C" w:rsidP="00D1509D">
      <w:pPr>
        <w:pStyle w:val="a4"/>
        <w:adjustRightInd w:val="0"/>
        <w:snapToGrid w:val="0"/>
        <w:spacing w:line="360" w:lineRule="auto"/>
        <w:jc w:val="both"/>
        <w:rPr>
          <w:rStyle w:val="Nessuno"/>
          <w:rFonts w:ascii="Book Antiqua" w:hAnsi="Book Antiqua" w:cs="Times New Roman"/>
          <w:color w:val="000000" w:themeColor="text1"/>
          <w:sz w:val="24"/>
          <w:szCs w:val="24"/>
        </w:rPr>
      </w:pPr>
      <w:r w:rsidRPr="00D1509D">
        <w:rPr>
          <w:rStyle w:val="Nessuno"/>
          <w:rFonts w:ascii="Book Antiqua" w:hAnsi="Book Antiqua" w:cs="Times New Roman"/>
          <w:color w:val="000000" w:themeColor="text1"/>
          <w:sz w:val="24"/>
          <w:szCs w:val="24"/>
        </w:rPr>
        <w:t xml:space="preserve">Patients with </w:t>
      </w:r>
      <w:r w:rsidR="00FC51AC" w:rsidRPr="00D1509D">
        <w:rPr>
          <w:rStyle w:val="Nessuno"/>
          <w:rFonts w:ascii="Book Antiqua" w:hAnsi="Book Antiqua" w:cs="Times New Roman"/>
          <w:color w:val="000000" w:themeColor="text1"/>
          <w:sz w:val="24"/>
          <w:szCs w:val="24"/>
        </w:rPr>
        <w:t xml:space="preserve">HCC </w:t>
      </w:r>
      <w:r w:rsidRPr="00D1509D">
        <w:rPr>
          <w:rStyle w:val="Nessuno"/>
          <w:rFonts w:ascii="Book Antiqua" w:hAnsi="Book Antiqua" w:cs="Times New Roman"/>
          <w:color w:val="000000" w:themeColor="text1"/>
          <w:sz w:val="24"/>
          <w:szCs w:val="24"/>
        </w:rPr>
        <w:t>and PVTT still remain</w:t>
      </w:r>
      <w:r w:rsidR="00FC51AC" w:rsidRPr="00D1509D">
        <w:rPr>
          <w:rStyle w:val="Nessuno"/>
          <w:rFonts w:ascii="Book Antiqua" w:hAnsi="Book Antiqua" w:cs="Times New Roman"/>
          <w:color w:val="000000" w:themeColor="text1"/>
          <w:sz w:val="24"/>
          <w:szCs w:val="24"/>
        </w:rPr>
        <w:t xml:space="preserve"> a subgroup with poor survival, despite the efforts to expand treatment indication</w:t>
      </w:r>
      <w:r w:rsidRPr="00D1509D">
        <w:rPr>
          <w:rStyle w:val="Nessuno"/>
          <w:rFonts w:ascii="Book Antiqua" w:hAnsi="Book Antiqua" w:cs="Times New Roman"/>
          <w:color w:val="000000" w:themeColor="text1"/>
          <w:sz w:val="24"/>
          <w:szCs w:val="24"/>
        </w:rPr>
        <w:t>s</w:t>
      </w:r>
      <w:r w:rsidR="00FC51AC" w:rsidRPr="00D1509D">
        <w:rPr>
          <w:rStyle w:val="Nessuno"/>
          <w:rFonts w:ascii="Book Antiqua" w:hAnsi="Book Antiqua" w:cs="Times New Roman"/>
          <w:color w:val="000000" w:themeColor="text1"/>
          <w:sz w:val="24"/>
          <w:szCs w:val="24"/>
        </w:rPr>
        <w:t xml:space="preserve"> outside the BCLC algorithm. </w:t>
      </w:r>
      <w:r w:rsidR="00CC1BF8" w:rsidRPr="00D1509D">
        <w:rPr>
          <w:rFonts w:ascii="Book Antiqua" w:hAnsi="Book Antiqua" w:cs="Times New Roman"/>
          <w:color w:val="000000" w:themeColor="text1"/>
          <w:sz w:val="24"/>
          <w:szCs w:val="24"/>
          <w:lang w:val="en-US"/>
        </w:rPr>
        <w:t xml:space="preserve">The most evident survival advantages can be attributed to surgery </w:t>
      </w:r>
      <w:r w:rsidR="00D86DC8" w:rsidRPr="00D1509D">
        <w:rPr>
          <w:rFonts w:ascii="Book Antiqua" w:hAnsi="Book Antiqua" w:cs="Times New Roman"/>
          <w:color w:val="000000" w:themeColor="text1"/>
          <w:sz w:val="24"/>
          <w:szCs w:val="24"/>
          <w:lang w:val="en-US"/>
        </w:rPr>
        <w:t>and several centers are moving towards an extension of BCLC indications</w:t>
      </w:r>
      <w:r w:rsidR="0014259B" w:rsidRPr="00D1509D">
        <w:rPr>
          <w:rFonts w:ascii="Book Antiqua" w:hAnsi="Book Antiqua" w:cs="Times New Roman"/>
          <w:color w:val="000000" w:themeColor="text1"/>
          <w:sz w:val="24"/>
          <w:szCs w:val="24"/>
          <w:lang w:val="en-US"/>
        </w:rPr>
        <w:t xml:space="preserve"> in these patients</w:t>
      </w:r>
      <w:r w:rsidR="00E276BA" w:rsidRPr="003A4685">
        <w:rPr>
          <w:rFonts w:ascii="Book Antiqua" w:hAnsi="Book Antiqua" w:cs="Times New Roman"/>
          <w:color w:val="000000" w:themeColor="text1"/>
          <w:sz w:val="24"/>
          <w:szCs w:val="24"/>
          <w:vertAlign w:val="superscript"/>
          <w:lang w:val="en-US"/>
        </w:rPr>
        <w:t>[</w:t>
      </w:r>
      <w:r w:rsidR="003062BC" w:rsidRPr="003A4685">
        <w:rPr>
          <w:rFonts w:ascii="Book Antiqua" w:hAnsi="Book Antiqua" w:cs="Times New Roman"/>
          <w:color w:val="000000" w:themeColor="text1"/>
          <w:sz w:val="24"/>
          <w:szCs w:val="24"/>
          <w:vertAlign w:val="superscript"/>
          <w:lang w:val="en-US"/>
        </w:rPr>
        <w:t>136</w:t>
      </w:r>
      <w:r w:rsidR="00E276BA" w:rsidRPr="003A4685">
        <w:rPr>
          <w:rFonts w:ascii="Book Antiqua" w:hAnsi="Book Antiqua" w:cs="Times New Roman"/>
          <w:color w:val="000000" w:themeColor="text1"/>
          <w:sz w:val="24"/>
          <w:szCs w:val="24"/>
          <w:vertAlign w:val="superscript"/>
          <w:lang w:val="en-US"/>
        </w:rPr>
        <w:t>]</w:t>
      </w:r>
      <w:r w:rsidR="00CC1BF8" w:rsidRPr="00D1509D">
        <w:rPr>
          <w:rFonts w:ascii="Book Antiqua" w:hAnsi="Book Antiqua" w:cs="Times New Roman"/>
          <w:color w:val="000000" w:themeColor="text1"/>
          <w:sz w:val="24"/>
          <w:szCs w:val="24"/>
          <w:lang w:val="en-US"/>
        </w:rPr>
        <w:t xml:space="preserve">. </w:t>
      </w:r>
      <w:r w:rsidR="00CC1BF8" w:rsidRPr="00D1509D">
        <w:rPr>
          <w:rStyle w:val="Nessuno"/>
          <w:rFonts w:ascii="Book Antiqua" w:hAnsi="Book Antiqua" w:cs="Times New Roman"/>
          <w:color w:val="000000" w:themeColor="text1"/>
          <w:sz w:val="24"/>
          <w:szCs w:val="24"/>
        </w:rPr>
        <w:t>Recently released</w:t>
      </w:r>
      <w:r w:rsidR="00654879" w:rsidRPr="00D1509D">
        <w:rPr>
          <w:rStyle w:val="Nessuno"/>
          <w:rFonts w:ascii="Book Antiqua" w:hAnsi="Book Antiqua" w:cs="Times New Roman"/>
          <w:color w:val="000000" w:themeColor="text1"/>
          <w:sz w:val="24"/>
          <w:szCs w:val="24"/>
        </w:rPr>
        <w:t xml:space="preserve"> guidelines by </w:t>
      </w:r>
      <w:bookmarkStart w:id="94" w:name="OLE_LINK82"/>
      <w:bookmarkStart w:id="95" w:name="OLE_LINK83"/>
      <w:r w:rsidR="00654879" w:rsidRPr="00D1509D">
        <w:rPr>
          <w:rStyle w:val="Nessuno"/>
          <w:rFonts w:ascii="Book Antiqua" w:hAnsi="Book Antiqua" w:cs="Times New Roman"/>
          <w:color w:val="000000" w:themeColor="text1"/>
          <w:sz w:val="24"/>
          <w:szCs w:val="24"/>
        </w:rPr>
        <w:t>European Association for the Study of the Liver</w:t>
      </w:r>
      <w:bookmarkEnd w:id="94"/>
      <w:bookmarkEnd w:id="95"/>
      <w:r w:rsidR="00CC1BF8" w:rsidRPr="00D1509D">
        <w:rPr>
          <w:rStyle w:val="Nessuno"/>
          <w:rFonts w:ascii="Book Antiqua" w:hAnsi="Book Antiqua" w:cs="Times New Roman"/>
          <w:color w:val="000000" w:themeColor="text1"/>
          <w:sz w:val="24"/>
          <w:szCs w:val="24"/>
        </w:rPr>
        <w:t xml:space="preserve"> </w:t>
      </w:r>
      <w:r w:rsidR="00654879" w:rsidRPr="00D1509D">
        <w:rPr>
          <w:rStyle w:val="Nessuno"/>
          <w:rFonts w:ascii="Book Antiqua" w:hAnsi="Book Antiqua" w:cs="Times New Roman"/>
          <w:color w:val="000000" w:themeColor="text1"/>
          <w:sz w:val="24"/>
          <w:szCs w:val="24"/>
        </w:rPr>
        <w:t>(</w:t>
      </w:r>
      <w:r w:rsidR="001D1C08" w:rsidRPr="00D1509D">
        <w:rPr>
          <w:rStyle w:val="Nessuno"/>
          <w:rFonts w:ascii="Book Antiqua" w:hAnsi="Book Antiqua" w:cs="Times New Roman"/>
          <w:color w:val="000000" w:themeColor="text1"/>
          <w:sz w:val="24"/>
          <w:szCs w:val="24"/>
        </w:rPr>
        <w:t>EASL</w:t>
      </w:r>
      <w:r w:rsidR="00654879" w:rsidRPr="00D1509D">
        <w:rPr>
          <w:rStyle w:val="Nessuno"/>
          <w:rFonts w:ascii="Book Antiqua" w:hAnsi="Book Antiqua" w:cs="Times New Roman"/>
          <w:color w:val="000000" w:themeColor="text1"/>
          <w:sz w:val="24"/>
          <w:szCs w:val="24"/>
        </w:rPr>
        <w:t>)</w:t>
      </w:r>
      <w:r w:rsidR="001D1C08" w:rsidRPr="00D1509D">
        <w:rPr>
          <w:rStyle w:val="Nessuno"/>
          <w:rFonts w:ascii="Book Antiqua" w:hAnsi="Book Antiqua" w:cs="Times New Roman"/>
          <w:color w:val="000000" w:themeColor="text1"/>
          <w:sz w:val="24"/>
          <w:szCs w:val="24"/>
        </w:rPr>
        <w:t xml:space="preserve"> </w:t>
      </w:r>
      <w:r w:rsidR="00BE546D" w:rsidRPr="00D1509D">
        <w:rPr>
          <w:rStyle w:val="Nessuno"/>
          <w:rFonts w:ascii="Book Antiqua" w:hAnsi="Book Antiqua" w:cs="Times New Roman"/>
          <w:color w:val="000000" w:themeColor="text1"/>
          <w:sz w:val="24"/>
          <w:szCs w:val="24"/>
        </w:rPr>
        <w:t>and</w:t>
      </w:r>
      <w:r w:rsidR="00654879" w:rsidRPr="00D1509D">
        <w:rPr>
          <w:rStyle w:val="Nessuno"/>
          <w:rFonts w:ascii="Book Antiqua" w:hAnsi="Book Antiqua" w:cs="Times New Roman"/>
          <w:color w:val="000000" w:themeColor="text1"/>
          <w:sz w:val="24"/>
          <w:szCs w:val="24"/>
        </w:rPr>
        <w:t xml:space="preserve"> </w:t>
      </w:r>
      <w:r w:rsidR="003C2A32" w:rsidRPr="00D1509D">
        <w:rPr>
          <w:rStyle w:val="Nessuno"/>
          <w:rFonts w:ascii="Book Antiqua" w:hAnsi="Book Antiqua" w:cs="Times New Roman"/>
          <w:color w:val="000000" w:themeColor="text1"/>
          <w:sz w:val="24"/>
          <w:szCs w:val="24"/>
        </w:rPr>
        <w:t>American Association for the Study of Liver Diseases</w:t>
      </w:r>
      <w:r w:rsidR="00BE546D" w:rsidRPr="00D1509D">
        <w:rPr>
          <w:rStyle w:val="Nessuno"/>
          <w:rFonts w:ascii="Book Antiqua" w:hAnsi="Book Antiqua" w:cs="Times New Roman"/>
          <w:color w:val="000000" w:themeColor="text1"/>
          <w:sz w:val="24"/>
          <w:szCs w:val="24"/>
        </w:rPr>
        <w:t xml:space="preserve"> </w:t>
      </w:r>
      <w:r w:rsidR="00654879" w:rsidRPr="00D1509D">
        <w:rPr>
          <w:rStyle w:val="Nessuno"/>
          <w:rFonts w:ascii="Book Antiqua" w:hAnsi="Book Antiqua" w:cs="Times New Roman"/>
          <w:color w:val="000000" w:themeColor="text1"/>
          <w:sz w:val="24"/>
          <w:szCs w:val="24"/>
        </w:rPr>
        <w:t>(</w:t>
      </w:r>
      <w:r w:rsidR="00BE546D" w:rsidRPr="00D1509D">
        <w:rPr>
          <w:rStyle w:val="Nessuno"/>
          <w:rFonts w:ascii="Book Antiqua" w:hAnsi="Book Antiqua" w:cs="Times New Roman"/>
          <w:color w:val="000000" w:themeColor="text1"/>
          <w:sz w:val="24"/>
          <w:szCs w:val="24"/>
        </w:rPr>
        <w:t>AASLD</w:t>
      </w:r>
      <w:r w:rsidR="00654879" w:rsidRPr="00D1509D">
        <w:rPr>
          <w:rStyle w:val="Nessuno"/>
          <w:rFonts w:ascii="Book Antiqua" w:hAnsi="Book Antiqua" w:cs="Times New Roman"/>
          <w:color w:val="000000" w:themeColor="text1"/>
          <w:sz w:val="24"/>
          <w:szCs w:val="24"/>
        </w:rPr>
        <w:t>)</w:t>
      </w:r>
      <w:r w:rsidR="00BE546D" w:rsidRPr="00D1509D">
        <w:rPr>
          <w:rStyle w:val="Nessuno"/>
          <w:rFonts w:ascii="Book Antiqua" w:hAnsi="Book Antiqua" w:cs="Times New Roman"/>
          <w:color w:val="000000" w:themeColor="text1"/>
          <w:sz w:val="24"/>
          <w:szCs w:val="24"/>
        </w:rPr>
        <w:t xml:space="preserve"> </w:t>
      </w:r>
      <w:r w:rsidR="00CC1BF8" w:rsidRPr="00D1509D">
        <w:rPr>
          <w:rStyle w:val="Nessuno"/>
          <w:rFonts w:ascii="Book Antiqua" w:hAnsi="Book Antiqua" w:cs="Times New Roman"/>
          <w:color w:val="000000" w:themeColor="text1"/>
          <w:sz w:val="24"/>
          <w:szCs w:val="24"/>
        </w:rPr>
        <w:t>r</w:t>
      </w:r>
      <w:r w:rsidR="001D1C08" w:rsidRPr="00D1509D">
        <w:rPr>
          <w:rStyle w:val="Nessuno"/>
          <w:rFonts w:ascii="Book Antiqua" w:hAnsi="Book Antiqua" w:cs="Times New Roman"/>
          <w:color w:val="000000" w:themeColor="text1"/>
          <w:sz w:val="24"/>
          <w:szCs w:val="24"/>
        </w:rPr>
        <w:t>eflect this</w:t>
      </w:r>
      <w:r w:rsidR="00CC1BF8" w:rsidRPr="00D1509D">
        <w:rPr>
          <w:rStyle w:val="Nessuno"/>
          <w:rFonts w:ascii="Book Antiqua" w:hAnsi="Book Antiqua" w:cs="Times New Roman"/>
          <w:color w:val="000000" w:themeColor="text1"/>
          <w:sz w:val="24"/>
          <w:szCs w:val="24"/>
        </w:rPr>
        <w:t xml:space="preserve"> new tendency</w:t>
      </w:r>
      <w:r w:rsidR="001D1C08" w:rsidRPr="00D1509D">
        <w:rPr>
          <w:rStyle w:val="Nessuno"/>
          <w:rFonts w:ascii="Book Antiqua" w:hAnsi="Book Antiqua" w:cs="Times New Roman"/>
          <w:color w:val="000000" w:themeColor="text1"/>
          <w:sz w:val="24"/>
          <w:szCs w:val="24"/>
        </w:rPr>
        <w:t xml:space="preserve"> and the favourable results reported </w:t>
      </w:r>
      <w:r w:rsidR="00BE546D" w:rsidRPr="00D1509D">
        <w:rPr>
          <w:rStyle w:val="Nessuno"/>
          <w:rFonts w:ascii="Book Antiqua" w:hAnsi="Book Antiqua" w:cs="Times New Roman"/>
          <w:color w:val="000000" w:themeColor="text1"/>
          <w:sz w:val="24"/>
          <w:szCs w:val="24"/>
        </w:rPr>
        <w:t>by</w:t>
      </w:r>
      <w:r w:rsidR="001D1C08" w:rsidRPr="00D1509D">
        <w:rPr>
          <w:rStyle w:val="Nessuno"/>
          <w:rFonts w:ascii="Book Antiqua" w:hAnsi="Book Antiqua" w:cs="Times New Roman"/>
          <w:color w:val="000000" w:themeColor="text1"/>
          <w:sz w:val="24"/>
          <w:szCs w:val="24"/>
        </w:rPr>
        <w:t xml:space="preserve"> both E</w:t>
      </w:r>
      <w:r w:rsidR="00BE546D" w:rsidRPr="00D1509D">
        <w:rPr>
          <w:rStyle w:val="Nessuno"/>
          <w:rFonts w:ascii="Book Antiqua" w:hAnsi="Book Antiqua" w:cs="Times New Roman"/>
          <w:color w:val="000000" w:themeColor="text1"/>
          <w:sz w:val="24"/>
          <w:szCs w:val="24"/>
        </w:rPr>
        <w:t>a</w:t>
      </w:r>
      <w:r w:rsidR="001D1C08" w:rsidRPr="00D1509D">
        <w:rPr>
          <w:rStyle w:val="Nessuno"/>
          <w:rFonts w:ascii="Book Antiqua" w:hAnsi="Book Antiqua" w:cs="Times New Roman"/>
          <w:color w:val="000000" w:themeColor="text1"/>
          <w:sz w:val="24"/>
          <w:szCs w:val="24"/>
        </w:rPr>
        <w:t xml:space="preserve">stern and Western </w:t>
      </w:r>
      <w:r w:rsidR="00BE546D" w:rsidRPr="00D1509D">
        <w:rPr>
          <w:rStyle w:val="Nessuno"/>
          <w:rFonts w:ascii="Book Antiqua" w:hAnsi="Book Antiqua" w:cs="Times New Roman"/>
          <w:color w:val="000000" w:themeColor="text1"/>
          <w:sz w:val="24"/>
          <w:szCs w:val="24"/>
        </w:rPr>
        <w:t>surgical</w:t>
      </w:r>
      <w:r w:rsidR="00CC1BF8" w:rsidRPr="00D1509D">
        <w:rPr>
          <w:rStyle w:val="Nessuno"/>
          <w:rFonts w:ascii="Book Antiqua" w:hAnsi="Book Antiqua" w:cs="Times New Roman"/>
          <w:color w:val="000000" w:themeColor="text1"/>
          <w:sz w:val="24"/>
          <w:szCs w:val="24"/>
        </w:rPr>
        <w:t xml:space="preserve"> </w:t>
      </w:r>
      <w:r w:rsidR="00BE546D" w:rsidRPr="00D1509D">
        <w:rPr>
          <w:rStyle w:val="Nessuno"/>
          <w:rFonts w:ascii="Book Antiqua" w:hAnsi="Book Antiqua" w:cs="Times New Roman"/>
          <w:color w:val="000000" w:themeColor="text1"/>
          <w:sz w:val="24"/>
          <w:szCs w:val="24"/>
        </w:rPr>
        <w:t>groups for patients with PVTT of the first/secondary branches (Vp1/2)</w:t>
      </w:r>
      <w:r w:rsidRPr="00D1509D">
        <w:rPr>
          <w:rStyle w:val="Nessuno"/>
          <w:rFonts w:ascii="Book Antiqua" w:hAnsi="Book Antiqua" w:cs="Times New Roman"/>
          <w:color w:val="000000" w:themeColor="text1"/>
          <w:sz w:val="24"/>
          <w:szCs w:val="24"/>
        </w:rPr>
        <w:t xml:space="preserve">, </w:t>
      </w:r>
      <w:r w:rsidR="0014259B" w:rsidRPr="00D1509D">
        <w:rPr>
          <w:rStyle w:val="Nessuno"/>
          <w:rFonts w:ascii="Book Antiqua" w:hAnsi="Book Antiqua" w:cs="Times New Roman"/>
          <w:color w:val="000000" w:themeColor="text1"/>
          <w:sz w:val="24"/>
          <w:szCs w:val="24"/>
        </w:rPr>
        <w:t xml:space="preserve">support </w:t>
      </w:r>
      <w:r w:rsidR="00CC1BF8" w:rsidRPr="00D1509D">
        <w:rPr>
          <w:rStyle w:val="Nessuno"/>
          <w:rFonts w:ascii="Book Antiqua" w:hAnsi="Book Antiqua" w:cs="Times New Roman"/>
          <w:color w:val="000000" w:themeColor="text1"/>
          <w:sz w:val="24"/>
          <w:szCs w:val="24"/>
        </w:rPr>
        <w:t>the differentiat</w:t>
      </w:r>
      <w:r w:rsidR="0014259B" w:rsidRPr="00D1509D">
        <w:rPr>
          <w:rStyle w:val="Nessuno"/>
          <w:rFonts w:ascii="Book Antiqua" w:hAnsi="Book Antiqua" w:cs="Times New Roman"/>
          <w:color w:val="000000" w:themeColor="text1"/>
          <w:sz w:val="24"/>
          <w:szCs w:val="24"/>
        </w:rPr>
        <w:t xml:space="preserve">ion </w:t>
      </w:r>
      <w:r w:rsidR="002B689E" w:rsidRPr="00D1509D">
        <w:rPr>
          <w:rStyle w:val="Nessuno"/>
          <w:rFonts w:ascii="Book Antiqua" w:hAnsi="Book Antiqua" w:cs="Times New Roman"/>
          <w:color w:val="000000" w:themeColor="text1"/>
          <w:sz w:val="24"/>
          <w:szCs w:val="24"/>
        </w:rPr>
        <w:t xml:space="preserve">of </w:t>
      </w:r>
      <w:r w:rsidR="00CC1BF8" w:rsidRPr="00D1509D">
        <w:rPr>
          <w:rStyle w:val="Nessuno"/>
          <w:rFonts w:ascii="Book Antiqua" w:hAnsi="Book Antiqua" w:cs="Times New Roman"/>
          <w:color w:val="000000" w:themeColor="text1"/>
          <w:sz w:val="24"/>
          <w:szCs w:val="24"/>
        </w:rPr>
        <w:t>treatment</w:t>
      </w:r>
      <w:r w:rsidR="0014259B" w:rsidRPr="00D1509D">
        <w:rPr>
          <w:rStyle w:val="Nessuno"/>
          <w:rFonts w:ascii="Book Antiqua" w:hAnsi="Book Antiqua" w:cs="Times New Roman"/>
          <w:color w:val="000000" w:themeColor="text1"/>
          <w:sz w:val="24"/>
          <w:szCs w:val="24"/>
        </w:rPr>
        <w:t xml:space="preserve"> algorithms</w:t>
      </w:r>
      <w:r w:rsidR="00CC1BF8" w:rsidRPr="00D1509D">
        <w:rPr>
          <w:rStyle w:val="Nessuno"/>
          <w:rFonts w:ascii="Book Antiqua" w:hAnsi="Book Antiqua" w:cs="Times New Roman"/>
          <w:color w:val="000000" w:themeColor="text1"/>
          <w:sz w:val="24"/>
          <w:szCs w:val="24"/>
        </w:rPr>
        <w:t xml:space="preserve"> according to PVTT extension</w:t>
      </w:r>
      <w:r w:rsidR="00E276BA" w:rsidRPr="003A4685">
        <w:rPr>
          <w:rStyle w:val="Nessuno"/>
          <w:rFonts w:ascii="Book Antiqua" w:hAnsi="Book Antiqua" w:cs="Times New Roman"/>
          <w:color w:val="000000" w:themeColor="text1"/>
          <w:sz w:val="24"/>
          <w:szCs w:val="24"/>
          <w:vertAlign w:val="superscript"/>
        </w:rPr>
        <w:t>[</w:t>
      </w:r>
      <w:r w:rsidR="003062BC" w:rsidRPr="003A4685">
        <w:rPr>
          <w:rStyle w:val="Nessuno"/>
          <w:rFonts w:ascii="Book Antiqua" w:hAnsi="Book Antiqua" w:cs="Times New Roman"/>
          <w:color w:val="000000" w:themeColor="text1"/>
          <w:sz w:val="24"/>
          <w:szCs w:val="24"/>
          <w:vertAlign w:val="superscript"/>
        </w:rPr>
        <w:t>59</w:t>
      </w:r>
      <w:r w:rsidR="00E276BA" w:rsidRPr="003A4685">
        <w:rPr>
          <w:rStyle w:val="Nessuno"/>
          <w:rFonts w:ascii="Book Antiqua" w:hAnsi="Book Antiqua" w:cs="Times New Roman"/>
          <w:color w:val="000000" w:themeColor="text1"/>
          <w:sz w:val="24"/>
          <w:szCs w:val="24"/>
          <w:vertAlign w:val="superscript"/>
        </w:rPr>
        <w:t>,</w:t>
      </w:r>
      <w:r w:rsidR="003062BC" w:rsidRPr="003A4685">
        <w:rPr>
          <w:rStyle w:val="Nessuno"/>
          <w:rFonts w:ascii="Book Antiqua" w:hAnsi="Book Antiqua" w:cs="Times New Roman"/>
          <w:color w:val="000000" w:themeColor="text1"/>
          <w:sz w:val="24"/>
          <w:szCs w:val="24"/>
          <w:vertAlign w:val="superscript"/>
        </w:rPr>
        <w:t>180</w:t>
      </w:r>
      <w:r w:rsidR="00E276BA" w:rsidRPr="003A4685">
        <w:rPr>
          <w:rStyle w:val="Nessuno"/>
          <w:rFonts w:ascii="Book Antiqua" w:hAnsi="Book Antiqua" w:cs="Times New Roman"/>
          <w:color w:val="000000" w:themeColor="text1"/>
          <w:sz w:val="24"/>
          <w:szCs w:val="24"/>
          <w:vertAlign w:val="superscript"/>
        </w:rPr>
        <w:t>]</w:t>
      </w:r>
      <w:r w:rsidR="00E276BA" w:rsidRPr="00D1509D">
        <w:rPr>
          <w:rStyle w:val="Nessuno"/>
          <w:rFonts w:ascii="Book Antiqua" w:hAnsi="Book Antiqua" w:cs="Times New Roman"/>
          <w:color w:val="000000" w:themeColor="text1"/>
          <w:sz w:val="24"/>
          <w:szCs w:val="24"/>
        </w:rPr>
        <w:t>.</w:t>
      </w:r>
    </w:p>
    <w:p w14:paraId="6332F002" w14:textId="57B19490" w:rsidR="009A0EA3" w:rsidRPr="00D1509D" w:rsidRDefault="009A0EA3" w:rsidP="003A4685">
      <w:pPr>
        <w:adjustRightInd w:val="0"/>
        <w:snapToGrid w:val="0"/>
        <w:spacing w:line="360" w:lineRule="auto"/>
        <w:ind w:firstLineChars="100" w:firstLine="252"/>
        <w:jc w:val="both"/>
        <w:rPr>
          <w:rFonts w:ascii="Book Antiqua" w:hAnsi="Book Antiqua"/>
          <w:color w:val="000000" w:themeColor="text1"/>
          <w:lang w:eastAsia="zh-CN"/>
        </w:rPr>
      </w:pPr>
      <w:r w:rsidRPr="00D1509D">
        <w:rPr>
          <w:rFonts w:ascii="Book Antiqua" w:hAnsi="Book Antiqua"/>
          <w:color w:val="000000" w:themeColor="text1"/>
        </w:rPr>
        <w:lastRenderedPageBreak/>
        <w:t xml:space="preserve">The importance of the scientific debate on PVTT treatment is summarized by </w:t>
      </w:r>
      <w:bookmarkStart w:id="96" w:name="OLE_LINK84"/>
      <w:bookmarkStart w:id="97" w:name="OLE_LINK85"/>
      <w:r w:rsidRPr="00D1509D">
        <w:rPr>
          <w:rFonts w:ascii="Book Antiqua" w:hAnsi="Book Antiqua"/>
          <w:color w:val="000000" w:themeColor="text1"/>
        </w:rPr>
        <w:t>Wang</w:t>
      </w:r>
      <w:bookmarkEnd w:id="96"/>
      <w:bookmarkEnd w:id="97"/>
      <w:r w:rsidRPr="00D1509D">
        <w:rPr>
          <w:rFonts w:ascii="Book Antiqua" w:hAnsi="Book Antiqua"/>
          <w:color w:val="000000" w:themeColor="text1"/>
        </w:rPr>
        <w:t xml:space="preserve"> </w:t>
      </w:r>
      <w:r w:rsidRPr="003A4685">
        <w:rPr>
          <w:rFonts w:ascii="Book Antiqua" w:hAnsi="Book Antiqua"/>
          <w:i/>
          <w:iCs/>
          <w:color w:val="000000" w:themeColor="text1"/>
        </w:rPr>
        <w:t>et al</w:t>
      </w:r>
      <w:r w:rsidR="003A4685">
        <w:rPr>
          <w:rFonts w:ascii="Book Antiqua" w:hAnsi="Book Antiqua"/>
          <w:color w:val="000000" w:themeColor="text1"/>
          <w:vertAlign w:val="superscript"/>
        </w:rPr>
        <w:t>[181]</w:t>
      </w:r>
      <w:r w:rsidRPr="00D1509D">
        <w:rPr>
          <w:rFonts w:ascii="Book Antiqua" w:hAnsi="Book Antiqua"/>
          <w:color w:val="000000" w:themeColor="text1"/>
        </w:rPr>
        <w:t xml:space="preserve"> who focus on the exiguous survival advantage offered by palliative therapies (such as sorafenib) confronted with their high health-costs. A revision of western countries guidelines is required to fully recognize hepatic resection as a valid alternative for selected cases of advanced HCC. The reason why this strategy is not yet applied probably resides in the low incidence of HCC in Western countries </w:t>
      </w:r>
      <w:r w:rsidR="00DC04CE" w:rsidRPr="00D1509D">
        <w:rPr>
          <w:rFonts w:ascii="Book Antiqua" w:hAnsi="Book Antiqua"/>
          <w:color w:val="000000" w:themeColor="text1"/>
        </w:rPr>
        <w:t xml:space="preserve">compared </w:t>
      </w:r>
      <w:r w:rsidRPr="00D1509D">
        <w:rPr>
          <w:rFonts w:ascii="Book Antiqua" w:hAnsi="Book Antiqua"/>
          <w:color w:val="000000" w:themeColor="text1"/>
        </w:rPr>
        <w:t xml:space="preserve">with Eastern ones and the coexistence in developed countries of several comorbidities, such as cirrhosis, resulting in the risk of poor OS after resection, thus leading either to conservative surgical strategies ot to merely palliative therapies. Despite these concerns, a study by Kokudo </w:t>
      </w:r>
      <w:r w:rsidRPr="003A4685">
        <w:rPr>
          <w:rFonts w:ascii="Book Antiqua" w:hAnsi="Book Antiqua"/>
          <w:i/>
          <w:iCs/>
          <w:color w:val="000000" w:themeColor="text1"/>
        </w:rPr>
        <w:t>et al</w:t>
      </w:r>
      <w:r w:rsidR="003A4685">
        <w:rPr>
          <w:rFonts w:ascii="Book Antiqua" w:hAnsi="Book Antiqua"/>
          <w:color w:val="000000" w:themeColor="text1"/>
          <w:vertAlign w:val="superscript"/>
        </w:rPr>
        <w:t>[</w:t>
      </w:r>
      <w:bookmarkStart w:id="98" w:name="_GoBack"/>
      <w:r w:rsidR="003A4685">
        <w:rPr>
          <w:rFonts w:ascii="Book Antiqua" w:hAnsi="Book Antiqua"/>
          <w:color w:val="000000" w:themeColor="text1"/>
          <w:vertAlign w:val="superscript"/>
        </w:rPr>
        <w:t>182]</w:t>
      </w:r>
      <w:bookmarkEnd w:id="98"/>
      <w:r w:rsidRPr="00D1509D">
        <w:rPr>
          <w:rFonts w:ascii="Book Antiqua" w:hAnsi="Book Antiqua"/>
          <w:color w:val="000000" w:themeColor="text1"/>
        </w:rPr>
        <w:t xml:space="preserve"> reported a less than 4% postoperative 90-day mortality for hepatic resection in PVTT-HCC. For this reason, notwithstanding obvious technical difficulties of surgery in complex patients (</w:t>
      </w:r>
      <w:r w:rsidRPr="00002749">
        <w:rPr>
          <w:rFonts w:ascii="Book Antiqua" w:hAnsi="Book Antiqua"/>
          <w:i/>
          <w:iCs/>
          <w:color w:val="000000" w:themeColor="text1"/>
        </w:rPr>
        <w:t>e</w:t>
      </w:r>
      <w:r w:rsidR="00002749" w:rsidRPr="00002749">
        <w:rPr>
          <w:rFonts w:ascii="Book Antiqua" w:hAnsi="Book Antiqua"/>
          <w:i/>
          <w:iCs/>
          <w:color w:val="000000" w:themeColor="text1"/>
        </w:rPr>
        <w:t>.</w:t>
      </w:r>
      <w:r w:rsidRPr="00002749">
        <w:rPr>
          <w:rFonts w:ascii="Book Antiqua" w:hAnsi="Book Antiqua"/>
          <w:i/>
          <w:iCs/>
          <w:color w:val="000000" w:themeColor="text1"/>
        </w:rPr>
        <w:t>g</w:t>
      </w:r>
      <w:r w:rsidR="00002749" w:rsidRPr="00002749">
        <w:rPr>
          <w:rFonts w:ascii="Book Antiqua" w:hAnsi="Book Antiqua"/>
          <w:i/>
          <w:iCs/>
          <w:color w:val="000000" w:themeColor="text1"/>
        </w:rPr>
        <w:t>.</w:t>
      </w:r>
      <w:r w:rsidR="00002749">
        <w:rPr>
          <w:rFonts w:ascii="Book Antiqua" w:hAnsi="Book Antiqua"/>
          <w:color w:val="000000" w:themeColor="text1"/>
        </w:rPr>
        <w:t>,</w:t>
      </w:r>
      <w:r w:rsidRPr="00D1509D">
        <w:rPr>
          <w:rFonts w:ascii="Book Antiqua" w:hAnsi="Book Antiqua"/>
          <w:color w:val="000000" w:themeColor="text1"/>
        </w:rPr>
        <w:t xml:space="preserve"> cirrhotic, cardiopathic ones), it should be given a larger space as a therapeutic option in patients with first-order branch PVTT and normal liver function, because of its safety and efficacy. For those with PVTT in main trunk or contralateral branches, TARE and sorafenib (alone or combined) represent the most suitable solution.</w:t>
      </w:r>
    </w:p>
    <w:p w14:paraId="74A9BD14" w14:textId="373146BB" w:rsidR="00BE546D" w:rsidRPr="00D1509D" w:rsidRDefault="000C06DA" w:rsidP="00636E64">
      <w:pPr>
        <w:pStyle w:val="a4"/>
        <w:adjustRightInd w:val="0"/>
        <w:snapToGrid w:val="0"/>
        <w:spacing w:line="360" w:lineRule="auto"/>
        <w:ind w:firstLineChars="100" w:firstLine="240"/>
        <w:jc w:val="both"/>
        <w:rPr>
          <w:rStyle w:val="Nessuno"/>
          <w:rFonts w:ascii="Book Antiqua" w:eastAsia="Arial Unicode MS" w:hAnsi="Book Antiqua" w:cs="Times New Roman"/>
          <w:color w:val="000000" w:themeColor="text1"/>
          <w:sz w:val="24"/>
          <w:szCs w:val="24"/>
          <w:lang w:eastAsia="en-US"/>
        </w:rPr>
      </w:pPr>
      <w:r w:rsidRPr="00D1509D">
        <w:rPr>
          <w:rStyle w:val="Nessuno"/>
          <w:rFonts w:ascii="Book Antiqua" w:hAnsi="Book Antiqua" w:cs="Times New Roman"/>
          <w:color w:val="000000" w:themeColor="text1"/>
          <w:sz w:val="24"/>
          <w:szCs w:val="24"/>
        </w:rPr>
        <w:t>There is still a deep gap of knowledge in the field of HCC associated with PVTT as o</w:t>
      </w:r>
      <w:r w:rsidR="0014259B" w:rsidRPr="00D1509D">
        <w:rPr>
          <w:rStyle w:val="Nessuno"/>
          <w:rFonts w:ascii="Book Antiqua" w:hAnsi="Book Antiqua" w:cs="Times New Roman"/>
          <w:color w:val="000000" w:themeColor="text1"/>
          <w:sz w:val="24"/>
          <w:szCs w:val="24"/>
        </w:rPr>
        <w:t xml:space="preserve">nly preliminary </w:t>
      </w:r>
      <w:r w:rsidR="001A70EF" w:rsidRPr="00D1509D">
        <w:rPr>
          <w:rStyle w:val="Nessuno"/>
          <w:rFonts w:ascii="Book Antiqua" w:hAnsi="Book Antiqua" w:cs="Times New Roman"/>
          <w:color w:val="000000" w:themeColor="text1"/>
          <w:sz w:val="24"/>
          <w:szCs w:val="24"/>
        </w:rPr>
        <w:t xml:space="preserve">and insufficient </w:t>
      </w:r>
      <w:r w:rsidR="002B689E" w:rsidRPr="00D1509D">
        <w:rPr>
          <w:rStyle w:val="Nessuno"/>
          <w:rFonts w:ascii="Book Antiqua" w:hAnsi="Book Antiqua" w:cs="Times New Roman"/>
          <w:color w:val="000000" w:themeColor="text1"/>
          <w:sz w:val="24"/>
          <w:szCs w:val="24"/>
        </w:rPr>
        <w:t>data</w:t>
      </w:r>
      <w:r w:rsidR="001A70EF" w:rsidRPr="00D1509D">
        <w:rPr>
          <w:rStyle w:val="Nessuno"/>
          <w:rFonts w:ascii="Book Antiqua" w:hAnsi="Book Antiqua" w:cs="Times New Roman"/>
          <w:color w:val="000000" w:themeColor="text1"/>
          <w:sz w:val="24"/>
          <w:szCs w:val="24"/>
        </w:rPr>
        <w:t xml:space="preserve"> </w:t>
      </w:r>
      <w:r w:rsidR="0014259B" w:rsidRPr="00D1509D">
        <w:rPr>
          <w:rStyle w:val="Nessuno"/>
          <w:rFonts w:ascii="Book Antiqua" w:hAnsi="Book Antiqua" w:cs="Times New Roman"/>
          <w:color w:val="000000" w:themeColor="text1"/>
          <w:sz w:val="24"/>
          <w:szCs w:val="24"/>
        </w:rPr>
        <w:t xml:space="preserve">are available on the effectiveness of </w:t>
      </w:r>
      <w:r w:rsidR="00BE546D" w:rsidRPr="00D1509D">
        <w:rPr>
          <w:rStyle w:val="Nessuno"/>
          <w:rFonts w:ascii="Book Antiqua" w:hAnsi="Book Antiqua" w:cs="Times New Roman"/>
          <w:color w:val="000000" w:themeColor="text1"/>
          <w:sz w:val="24"/>
          <w:szCs w:val="24"/>
        </w:rPr>
        <w:t>combining neoadjuvant treatment with resection</w:t>
      </w:r>
      <w:r w:rsidRPr="00D1509D">
        <w:rPr>
          <w:rStyle w:val="Nessuno"/>
          <w:rFonts w:ascii="Book Antiqua" w:hAnsi="Book Antiqua" w:cs="Times New Roman"/>
          <w:color w:val="000000" w:themeColor="text1"/>
          <w:sz w:val="24"/>
          <w:szCs w:val="24"/>
        </w:rPr>
        <w:t xml:space="preserve"> and </w:t>
      </w:r>
      <w:r w:rsidR="00BE546D" w:rsidRPr="00D1509D">
        <w:rPr>
          <w:rStyle w:val="Nessuno"/>
          <w:rFonts w:ascii="Book Antiqua" w:hAnsi="Book Antiqua" w:cs="Times New Roman"/>
          <w:color w:val="000000" w:themeColor="text1"/>
          <w:sz w:val="24"/>
          <w:szCs w:val="24"/>
        </w:rPr>
        <w:t>no prospective study comparing surgery with other treatments has been reported</w:t>
      </w:r>
      <w:r w:rsidR="002B689E" w:rsidRPr="00D1509D">
        <w:rPr>
          <w:rStyle w:val="Nessuno"/>
          <w:rFonts w:ascii="Book Antiqua" w:hAnsi="Book Antiqua" w:cs="Times New Roman"/>
          <w:color w:val="000000" w:themeColor="text1"/>
          <w:sz w:val="24"/>
          <w:szCs w:val="24"/>
        </w:rPr>
        <w:t>.</w:t>
      </w:r>
      <w:r w:rsidR="00BE546D" w:rsidRPr="00D1509D">
        <w:rPr>
          <w:rStyle w:val="Nessuno"/>
          <w:rFonts w:ascii="Book Antiqua" w:hAnsi="Book Antiqua" w:cs="Times New Roman"/>
          <w:color w:val="000000" w:themeColor="text1"/>
          <w:sz w:val="24"/>
          <w:szCs w:val="24"/>
        </w:rPr>
        <w:t xml:space="preserve"> In the meanwhile, </w:t>
      </w:r>
      <w:r w:rsidR="003B5F53" w:rsidRPr="00D1509D">
        <w:rPr>
          <w:rStyle w:val="Nessuno"/>
          <w:rFonts w:ascii="Book Antiqua" w:hAnsi="Book Antiqua" w:cs="Times New Roman"/>
          <w:color w:val="000000" w:themeColor="text1"/>
          <w:sz w:val="24"/>
          <w:szCs w:val="24"/>
        </w:rPr>
        <w:t>the involvement of</w:t>
      </w:r>
      <w:r w:rsidR="00BE546D" w:rsidRPr="00D1509D">
        <w:rPr>
          <w:rStyle w:val="Nessuno"/>
          <w:rFonts w:ascii="Book Antiqua" w:hAnsi="Book Antiqua" w:cs="Times New Roman"/>
          <w:color w:val="000000" w:themeColor="text1"/>
          <w:sz w:val="24"/>
          <w:szCs w:val="24"/>
        </w:rPr>
        <w:t xml:space="preserve"> a multidisciplinary tumor board </w:t>
      </w:r>
      <w:r w:rsidR="003B5F53" w:rsidRPr="00D1509D">
        <w:rPr>
          <w:rStyle w:val="Nessuno"/>
          <w:rFonts w:ascii="Book Antiqua" w:hAnsi="Book Antiqua" w:cs="Times New Roman"/>
          <w:color w:val="000000" w:themeColor="text1"/>
          <w:sz w:val="24"/>
          <w:szCs w:val="24"/>
        </w:rPr>
        <w:t xml:space="preserve">is mandatory </w:t>
      </w:r>
      <w:r w:rsidR="00BE546D" w:rsidRPr="00D1509D">
        <w:rPr>
          <w:rStyle w:val="Nessuno"/>
          <w:rFonts w:ascii="Book Antiqua" w:hAnsi="Book Antiqua" w:cs="Times New Roman"/>
          <w:color w:val="000000" w:themeColor="text1"/>
          <w:sz w:val="24"/>
          <w:szCs w:val="24"/>
        </w:rPr>
        <w:t>in order to</w:t>
      </w:r>
      <w:r w:rsidR="003B5F53" w:rsidRPr="00D1509D">
        <w:rPr>
          <w:rStyle w:val="Nessuno"/>
          <w:rFonts w:ascii="Book Antiqua" w:hAnsi="Book Antiqua" w:cs="Times New Roman"/>
          <w:color w:val="000000" w:themeColor="text1"/>
          <w:sz w:val="24"/>
          <w:szCs w:val="24"/>
        </w:rPr>
        <w:t xml:space="preserve"> provide the best therapeutic decision</w:t>
      </w:r>
      <w:r w:rsidR="00BE546D" w:rsidRPr="00D1509D">
        <w:rPr>
          <w:rStyle w:val="Nessuno"/>
          <w:rFonts w:ascii="Book Antiqua" w:hAnsi="Book Antiqua" w:cs="Times New Roman"/>
          <w:color w:val="000000" w:themeColor="text1"/>
          <w:sz w:val="24"/>
          <w:szCs w:val="24"/>
        </w:rPr>
        <w:t xml:space="preserve"> </w:t>
      </w:r>
      <w:r w:rsidR="003B5F53" w:rsidRPr="00D1509D">
        <w:rPr>
          <w:rStyle w:val="Nessuno"/>
          <w:rFonts w:ascii="Book Antiqua" w:hAnsi="Book Antiqua" w:cs="Times New Roman"/>
          <w:color w:val="000000" w:themeColor="text1"/>
          <w:sz w:val="24"/>
          <w:szCs w:val="24"/>
        </w:rPr>
        <w:t xml:space="preserve">for complex, selected cases, </w:t>
      </w:r>
      <w:r w:rsidR="00BE546D" w:rsidRPr="00D1509D">
        <w:rPr>
          <w:rStyle w:val="Nessuno"/>
          <w:rFonts w:ascii="Book Antiqua" w:hAnsi="Book Antiqua" w:cs="Times New Roman"/>
          <w:color w:val="000000" w:themeColor="text1"/>
          <w:sz w:val="24"/>
          <w:szCs w:val="24"/>
        </w:rPr>
        <w:t>consider</w:t>
      </w:r>
      <w:r w:rsidR="003B5F53" w:rsidRPr="00D1509D">
        <w:rPr>
          <w:rStyle w:val="Nessuno"/>
          <w:rFonts w:ascii="Book Antiqua" w:hAnsi="Book Antiqua" w:cs="Times New Roman"/>
          <w:color w:val="000000" w:themeColor="text1"/>
          <w:sz w:val="24"/>
          <w:szCs w:val="24"/>
        </w:rPr>
        <w:t>ing</w:t>
      </w:r>
      <w:r w:rsidR="00BE546D" w:rsidRPr="00D1509D">
        <w:rPr>
          <w:rStyle w:val="Nessuno"/>
          <w:rFonts w:ascii="Book Antiqua" w:hAnsi="Book Antiqua" w:cs="Times New Roman"/>
          <w:color w:val="000000" w:themeColor="text1"/>
          <w:sz w:val="24"/>
          <w:szCs w:val="24"/>
        </w:rPr>
        <w:t xml:space="preserve"> risks and benefits</w:t>
      </w:r>
      <w:r w:rsidR="000A4E1C" w:rsidRPr="00D1509D">
        <w:rPr>
          <w:rStyle w:val="Nessuno"/>
          <w:rFonts w:ascii="Book Antiqua" w:hAnsi="Book Antiqua" w:cs="Times New Roman"/>
          <w:color w:val="000000" w:themeColor="text1"/>
          <w:sz w:val="24"/>
          <w:szCs w:val="24"/>
        </w:rPr>
        <w:t xml:space="preserve"> in the light of</w:t>
      </w:r>
      <w:r w:rsidR="00BE546D" w:rsidRPr="00D1509D">
        <w:rPr>
          <w:rStyle w:val="Nessuno"/>
          <w:rFonts w:ascii="Book Antiqua" w:hAnsi="Book Antiqua" w:cs="Times New Roman"/>
          <w:color w:val="000000" w:themeColor="text1"/>
          <w:sz w:val="24"/>
          <w:szCs w:val="24"/>
        </w:rPr>
        <w:t xml:space="preserve"> residual liver function</w:t>
      </w:r>
      <w:r w:rsidRPr="00D1509D">
        <w:rPr>
          <w:rStyle w:val="Nessuno"/>
          <w:rFonts w:ascii="Book Antiqua" w:hAnsi="Book Antiqua" w:cs="Times New Roman"/>
          <w:color w:val="000000" w:themeColor="text1"/>
          <w:sz w:val="24"/>
          <w:szCs w:val="24"/>
        </w:rPr>
        <w:t xml:space="preserve"> which remains a decisive factor in the orientation of therapeutic choices</w:t>
      </w:r>
      <w:r w:rsidR="00BE546D" w:rsidRPr="00D1509D">
        <w:rPr>
          <w:rStyle w:val="Nessuno"/>
          <w:rFonts w:ascii="Book Antiqua" w:hAnsi="Book Antiqua" w:cs="Times New Roman"/>
          <w:color w:val="000000" w:themeColor="text1"/>
          <w:sz w:val="24"/>
          <w:szCs w:val="24"/>
        </w:rPr>
        <w:t>.</w:t>
      </w:r>
    </w:p>
    <w:p w14:paraId="3172118A" w14:textId="3F9D0CC2" w:rsidR="005D6274" w:rsidRPr="00636E64" w:rsidRDefault="000C06DA" w:rsidP="00636E64">
      <w:pPr>
        <w:adjustRightInd w:val="0"/>
        <w:snapToGrid w:val="0"/>
        <w:spacing w:line="360" w:lineRule="auto"/>
        <w:ind w:firstLineChars="100" w:firstLine="252"/>
        <w:jc w:val="both"/>
        <w:rPr>
          <w:rStyle w:val="Nessuno"/>
          <w:rFonts w:ascii="Book Antiqua" w:eastAsia="Calibri" w:hAnsi="Book Antiqua" w:cs="Calibri"/>
          <w:color w:val="000000" w:themeColor="text1"/>
          <w:u w:color="000000"/>
          <w:lang w:eastAsia="it-IT"/>
        </w:rPr>
      </w:pPr>
      <w:r w:rsidRPr="00D1509D">
        <w:rPr>
          <w:rStyle w:val="Nessuno"/>
          <w:rFonts w:ascii="Book Antiqua" w:hAnsi="Book Antiqua"/>
          <w:color w:val="000000" w:themeColor="text1"/>
        </w:rPr>
        <w:t xml:space="preserve">Although </w:t>
      </w:r>
      <w:r w:rsidR="00CC1BF8" w:rsidRPr="00D1509D">
        <w:rPr>
          <w:rStyle w:val="Nessuno"/>
          <w:rFonts w:ascii="Book Antiqua" w:hAnsi="Book Antiqua"/>
          <w:color w:val="000000" w:themeColor="text1"/>
        </w:rPr>
        <w:t>s</w:t>
      </w:r>
      <w:r w:rsidR="00FC51AC" w:rsidRPr="00D1509D">
        <w:rPr>
          <w:rStyle w:val="Nessuno"/>
          <w:rFonts w:ascii="Book Antiqua" w:hAnsi="Book Antiqua"/>
          <w:color w:val="000000" w:themeColor="text1"/>
        </w:rPr>
        <w:t xml:space="preserve">orafenib </w:t>
      </w:r>
      <w:r w:rsidR="00CC1BF8" w:rsidRPr="00D1509D">
        <w:rPr>
          <w:rStyle w:val="Nessuno"/>
          <w:rFonts w:ascii="Book Antiqua" w:hAnsi="Book Antiqua"/>
          <w:color w:val="000000" w:themeColor="text1"/>
        </w:rPr>
        <w:t>represent</w:t>
      </w:r>
      <w:r w:rsidR="00FC51AC" w:rsidRPr="00D1509D">
        <w:rPr>
          <w:rStyle w:val="Nessuno"/>
          <w:rFonts w:ascii="Book Antiqua" w:hAnsi="Book Antiqua"/>
          <w:color w:val="000000" w:themeColor="text1"/>
        </w:rPr>
        <w:t xml:space="preserve">s </w:t>
      </w:r>
      <w:r w:rsidRPr="00D1509D">
        <w:rPr>
          <w:rStyle w:val="Nessuno"/>
          <w:rFonts w:ascii="Book Antiqua" w:hAnsi="Book Antiqua"/>
          <w:color w:val="000000" w:themeColor="text1"/>
        </w:rPr>
        <w:t xml:space="preserve">at the present time </w:t>
      </w:r>
      <w:r w:rsidR="00FC51AC" w:rsidRPr="00D1509D">
        <w:rPr>
          <w:rStyle w:val="Nessuno"/>
          <w:rFonts w:ascii="Book Antiqua" w:hAnsi="Book Antiqua"/>
          <w:color w:val="000000" w:themeColor="text1"/>
        </w:rPr>
        <w:t>the only recommended approach in th</w:t>
      </w:r>
      <w:r w:rsidR="00CC1BF8" w:rsidRPr="00D1509D">
        <w:rPr>
          <w:rStyle w:val="Nessuno"/>
          <w:rFonts w:ascii="Book Antiqua" w:hAnsi="Book Antiqua"/>
          <w:color w:val="000000" w:themeColor="text1"/>
        </w:rPr>
        <w:t>is category of patients,</w:t>
      </w:r>
      <w:r w:rsidRPr="00D1509D">
        <w:rPr>
          <w:rStyle w:val="Nessuno"/>
          <w:rFonts w:ascii="Book Antiqua" w:hAnsi="Book Antiqua"/>
          <w:color w:val="000000" w:themeColor="text1"/>
        </w:rPr>
        <w:t xml:space="preserve"> it</w:t>
      </w:r>
      <w:r w:rsidR="00FC51AC" w:rsidRPr="00D1509D">
        <w:rPr>
          <w:rStyle w:val="Nessuno"/>
          <w:rFonts w:ascii="Book Antiqua" w:hAnsi="Book Antiqua"/>
          <w:color w:val="000000" w:themeColor="text1"/>
        </w:rPr>
        <w:t xml:space="preserve"> is important to remind that</w:t>
      </w:r>
      <w:r w:rsidR="002B689E" w:rsidRPr="00D1509D">
        <w:rPr>
          <w:rStyle w:val="Nessuno"/>
          <w:rFonts w:ascii="Book Antiqua" w:hAnsi="Book Antiqua"/>
          <w:color w:val="000000" w:themeColor="text1"/>
        </w:rPr>
        <w:t>,</w:t>
      </w:r>
      <w:r w:rsidR="00FC51AC" w:rsidRPr="00D1509D">
        <w:rPr>
          <w:rStyle w:val="Nessuno"/>
          <w:rFonts w:ascii="Book Antiqua" w:hAnsi="Book Antiqua"/>
          <w:color w:val="000000" w:themeColor="text1"/>
        </w:rPr>
        <w:t xml:space="preserve"> for selected </w:t>
      </w:r>
      <w:r w:rsidR="000A4E1C" w:rsidRPr="00D1509D">
        <w:rPr>
          <w:rStyle w:val="Nessuno"/>
          <w:rFonts w:ascii="Book Antiqua" w:hAnsi="Book Antiqua"/>
          <w:color w:val="000000" w:themeColor="text1"/>
        </w:rPr>
        <w:t>cases</w:t>
      </w:r>
      <w:r w:rsidR="002B689E" w:rsidRPr="00D1509D">
        <w:rPr>
          <w:rStyle w:val="Nessuno"/>
          <w:rFonts w:ascii="Book Antiqua" w:hAnsi="Book Antiqua"/>
          <w:color w:val="000000" w:themeColor="text1"/>
        </w:rPr>
        <w:t>,</w:t>
      </w:r>
      <w:r w:rsidR="00FC51AC" w:rsidRPr="00D1509D">
        <w:rPr>
          <w:rStyle w:val="Nessuno"/>
          <w:rFonts w:ascii="Book Antiqua" w:hAnsi="Book Antiqua"/>
          <w:color w:val="000000" w:themeColor="text1"/>
        </w:rPr>
        <w:t xml:space="preserve"> </w:t>
      </w:r>
      <w:r w:rsidRPr="00D1509D">
        <w:rPr>
          <w:rStyle w:val="Nessuno"/>
          <w:rFonts w:ascii="Book Antiqua" w:hAnsi="Book Antiqua"/>
          <w:color w:val="000000" w:themeColor="text1"/>
        </w:rPr>
        <w:t xml:space="preserve">alternative </w:t>
      </w:r>
      <w:r w:rsidR="00FC51AC" w:rsidRPr="00D1509D">
        <w:rPr>
          <w:rStyle w:val="Nessuno"/>
          <w:rFonts w:ascii="Book Antiqua" w:hAnsi="Book Antiqua"/>
          <w:color w:val="000000" w:themeColor="text1"/>
        </w:rPr>
        <w:t xml:space="preserve">therapeutic </w:t>
      </w:r>
      <w:r w:rsidRPr="00D1509D">
        <w:rPr>
          <w:rStyle w:val="Nessuno"/>
          <w:rFonts w:ascii="Book Antiqua" w:hAnsi="Book Antiqua"/>
          <w:color w:val="000000" w:themeColor="text1"/>
        </w:rPr>
        <w:t>approaches</w:t>
      </w:r>
      <w:r w:rsidR="00BE30AF" w:rsidRPr="00D1509D">
        <w:rPr>
          <w:rStyle w:val="Nessuno"/>
          <w:rFonts w:ascii="Book Antiqua" w:hAnsi="Book Antiqua"/>
          <w:color w:val="000000" w:themeColor="text1"/>
        </w:rPr>
        <w:t xml:space="preserve"> with a good safety and effectiveness profile such as surgery and TARE</w:t>
      </w:r>
      <w:r w:rsidR="002A18D4" w:rsidRPr="00D1509D">
        <w:rPr>
          <w:rStyle w:val="Nessuno"/>
          <w:rFonts w:ascii="Book Antiqua" w:hAnsi="Book Antiqua"/>
          <w:color w:val="000000" w:themeColor="text1"/>
        </w:rPr>
        <w:t xml:space="preserve"> </w:t>
      </w:r>
      <w:r w:rsidR="00BE30AF" w:rsidRPr="00D1509D">
        <w:rPr>
          <w:rStyle w:val="Nessuno"/>
          <w:rFonts w:ascii="Book Antiqua" w:hAnsi="Book Antiqua"/>
          <w:color w:val="000000" w:themeColor="text1"/>
        </w:rPr>
        <w:t>are available</w:t>
      </w:r>
      <w:r w:rsidR="002B689E" w:rsidRPr="00D1509D">
        <w:rPr>
          <w:rStyle w:val="Nessuno"/>
          <w:rFonts w:ascii="Book Antiqua" w:hAnsi="Book Antiqua"/>
          <w:color w:val="000000" w:themeColor="text1"/>
        </w:rPr>
        <w:t>,</w:t>
      </w:r>
      <w:r w:rsidRPr="00D1509D">
        <w:rPr>
          <w:rStyle w:val="Nessuno"/>
          <w:rFonts w:ascii="Book Antiqua" w:hAnsi="Book Antiqua"/>
          <w:color w:val="000000" w:themeColor="text1"/>
        </w:rPr>
        <w:t xml:space="preserve"> and that </w:t>
      </w:r>
      <w:r w:rsidR="000A4E1C" w:rsidRPr="00D1509D">
        <w:rPr>
          <w:rStyle w:val="Nessuno"/>
          <w:rFonts w:ascii="Book Antiqua" w:hAnsi="Book Antiqua"/>
          <w:color w:val="000000" w:themeColor="text1"/>
        </w:rPr>
        <w:t xml:space="preserve">the </w:t>
      </w:r>
      <w:r w:rsidRPr="00D1509D">
        <w:rPr>
          <w:rStyle w:val="Nessuno"/>
          <w:rFonts w:ascii="Book Antiqua" w:hAnsi="Book Antiqua"/>
          <w:color w:val="000000" w:themeColor="text1"/>
        </w:rPr>
        <w:t xml:space="preserve">sequential and personalized </w:t>
      </w:r>
      <w:r w:rsidR="000A4E1C" w:rsidRPr="00D1509D">
        <w:rPr>
          <w:rStyle w:val="Nessuno"/>
          <w:rFonts w:ascii="Book Antiqua" w:hAnsi="Book Antiqua"/>
          <w:color w:val="000000" w:themeColor="text1"/>
        </w:rPr>
        <w:t xml:space="preserve">combination of different treatment modalities </w:t>
      </w:r>
      <w:r w:rsidR="001A70EF" w:rsidRPr="00D1509D">
        <w:rPr>
          <w:rStyle w:val="Nessuno"/>
          <w:rFonts w:ascii="Book Antiqua" w:hAnsi="Book Antiqua"/>
          <w:color w:val="000000" w:themeColor="text1"/>
        </w:rPr>
        <w:t>will probably</w:t>
      </w:r>
      <w:r w:rsidRPr="00D1509D">
        <w:rPr>
          <w:rStyle w:val="Nessuno"/>
          <w:rFonts w:ascii="Book Antiqua" w:hAnsi="Book Antiqua"/>
          <w:color w:val="000000" w:themeColor="text1"/>
        </w:rPr>
        <w:t xml:space="preserve"> </w:t>
      </w:r>
      <w:r w:rsidR="00FC51AC" w:rsidRPr="00D1509D">
        <w:rPr>
          <w:rStyle w:val="Nessuno"/>
          <w:rFonts w:ascii="Book Antiqua" w:hAnsi="Book Antiqua"/>
          <w:color w:val="000000" w:themeColor="text1"/>
        </w:rPr>
        <w:t xml:space="preserve">lead </w:t>
      </w:r>
      <w:r w:rsidR="00CC1BF8" w:rsidRPr="00D1509D">
        <w:rPr>
          <w:rStyle w:val="Nessuno"/>
          <w:rFonts w:ascii="Book Antiqua" w:hAnsi="Book Antiqua"/>
          <w:color w:val="000000" w:themeColor="text1"/>
        </w:rPr>
        <w:t xml:space="preserve">in the future </w:t>
      </w:r>
      <w:r w:rsidR="00FC51AC" w:rsidRPr="00D1509D">
        <w:rPr>
          <w:rStyle w:val="Nessuno"/>
          <w:rFonts w:ascii="Book Antiqua" w:hAnsi="Book Antiqua"/>
          <w:color w:val="000000" w:themeColor="text1"/>
        </w:rPr>
        <w:t>to a deep modification of BCLC treatment pathways</w:t>
      </w:r>
      <w:r w:rsidR="00CC1BF8" w:rsidRPr="00D1509D">
        <w:rPr>
          <w:rStyle w:val="Nessuno"/>
          <w:rFonts w:ascii="Book Antiqua" w:hAnsi="Book Antiqua"/>
          <w:color w:val="000000" w:themeColor="text1"/>
        </w:rPr>
        <w:t>.</w:t>
      </w:r>
    </w:p>
    <w:p w14:paraId="7865CD36" w14:textId="77777777" w:rsidR="006C1370" w:rsidRPr="00D1509D" w:rsidRDefault="006C1370" w:rsidP="00D1509D">
      <w:pPr>
        <w:adjustRightInd w:val="0"/>
        <w:snapToGrid w:val="0"/>
        <w:spacing w:line="360" w:lineRule="auto"/>
        <w:jc w:val="both"/>
        <w:rPr>
          <w:rStyle w:val="Nessuno"/>
          <w:rFonts w:ascii="Book Antiqua" w:hAnsi="Book Antiqua"/>
          <w:b/>
          <w:color w:val="000000" w:themeColor="text1"/>
        </w:rPr>
      </w:pPr>
      <w:r w:rsidRPr="00D1509D">
        <w:rPr>
          <w:rStyle w:val="Nessuno"/>
          <w:rFonts w:ascii="Book Antiqua" w:hAnsi="Book Antiqua"/>
          <w:b/>
          <w:color w:val="000000" w:themeColor="text1"/>
        </w:rPr>
        <w:br w:type="page"/>
      </w:r>
    </w:p>
    <w:p w14:paraId="2FFA6114" w14:textId="747E8AAC" w:rsidR="004C46C3" w:rsidRPr="00D1509D" w:rsidRDefault="00E53DEC" w:rsidP="00D1509D">
      <w:pPr>
        <w:adjustRightInd w:val="0"/>
        <w:snapToGrid w:val="0"/>
        <w:spacing w:line="360" w:lineRule="auto"/>
        <w:jc w:val="both"/>
        <w:rPr>
          <w:rStyle w:val="Nessuno"/>
          <w:rFonts w:ascii="Book Antiqua" w:hAnsi="Book Antiqua"/>
          <w:b/>
          <w:color w:val="000000" w:themeColor="text1"/>
        </w:rPr>
      </w:pPr>
      <w:r w:rsidRPr="00D1509D">
        <w:rPr>
          <w:rStyle w:val="Nessuno"/>
          <w:rFonts w:ascii="Book Antiqua" w:hAnsi="Book Antiqua"/>
          <w:b/>
          <w:color w:val="000000" w:themeColor="text1"/>
        </w:rPr>
        <w:lastRenderedPageBreak/>
        <w:t>REFERENCES</w:t>
      </w:r>
    </w:p>
    <w:p w14:paraId="06537701"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1 </w:t>
      </w:r>
      <w:r w:rsidRPr="003019C8">
        <w:rPr>
          <w:rFonts w:ascii="Book Antiqua" w:hAnsi="Book Antiqua"/>
          <w:b/>
          <w:bCs/>
          <w:color w:val="000000" w:themeColor="text1"/>
        </w:rPr>
        <w:t>Ferlay J</w:t>
      </w:r>
      <w:r w:rsidRPr="003019C8">
        <w:rPr>
          <w:rFonts w:ascii="Book Antiqua" w:hAnsi="Book Antiqua"/>
          <w:bCs/>
          <w:color w:val="000000" w:themeColor="text1"/>
        </w:rPr>
        <w:t>, Soerjomataram I, Dikshit R, Eser S, Mathers C, Rebelo M, Parkin DM, Forman D, Bray F. Cancer incidence and mortality worldwide: sources, methods and major patterns in GLOBOCAN 2012. </w:t>
      </w:r>
      <w:r w:rsidRPr="003019C8">
        <w:rPr>
          <w:rFonts w:ascii="Book Antiqua" w:hAnsi="Book Antiqua"/>
          <w:bCs/>
          <w:i/>
          <w:iCs/>
          <w:color w:val="000000" w:themeColor="text1"/>
        </w:rPr>
        <w:t>Int J Cancer</w:t>
      </w:r>
      <w:r w:rsidRPr="003019C8">
        <w:rPr>
          <w:rFonts w:ascii="Book Antiqua" w:hAnsi="Book Antiqua"/>
          <w:bCs/>
          <w:color w:val="000000" w:themeColor="text1"/>
        </w:rPr>
        <w:t> 2015; </w:t>
      </w:r>
      <w:r w:rsidRPr="003019C8">
        <w:rPr>
          <w:rFonts w:ascii="Book Antiqua" w:hAnsi="Book Antiqua"/>
          <w:b/>
          <w:bCs/>
          <w:color w:val="000000" w:themeColor="text1"/>
        </w:rPr>
        <w:t>136</w:t>
      </w:r>
      <w:r w:rsidRPr="003019C8">
        <w:rPr>
          <w:rFonts w:ascii="Book Antiqua" w:hAnsi="Book Antiqua"/>
          <w:bCs/>
          <w:color w:val="000000" w:themeColor="text1"/>
        </w:rPr>
        <w:t>: E359-E386 [PMID: 25220842 DOI: 10.1002/ijc.29210]</w:t>
      </w:r>
    </w:p>
    <w:p w14:paraId="4B090960"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2 </w:t>
      </w:r>
      <w:r w:rsidRPr="003019C8">
        <w:rPr>
          <w:rFonts w:ascii="Book Antiqua" w:hAnsi="Book Antiqua"/>
          <w:b/>
          <w:bCs/>
          <w:color w:val="000000" w:themeColor="text1"/>
        </w:rPr>
        <w:t>Bosetti C</w:t>
      </w:r>
      <w:r w:rsidRPr="003019C8">
        <w:rPr>
          <w:rFonts w:ascii="Book Antiqua" w:hAnsi="Book Antiqua"/>
          <w:bCs/>
          <w:color w:val="000000" w:themeColor="text1"/>
        </w:rPr>
        <w:t>, Levi F, Boffetta P, Lucchini F, Negri E, La Vecchia C. Trends in mortality from hepatocellular carcinoma in Europe, 1980-2004. </w:t>
      </w:r>
      <w:r w:rsidRPr="003019C8">
        <w:rPr>
          <w:rFonts w:ascii="Book Antiqua" w:hAnsi="Book Antiqua"/>
          <w:bCs/>
          <w:i/>
          <w:iCs/>
          <w:color w:val="000000" w:themeColor="text1"/>
        </w:rPr>
        <w:t>Hepatology</w:t>
      </w:r>
      <w:r w:rsidRPr="003019C8">
        <w:rPr>
          <w:rFonts w:ascii="Book Antiqua" w:hAnsi="Book Antiqua"/>
          <w:bCs/>
          <w:color w:val="000000" w:themeColor="text1"/>
        </w:rPr>
        <w:t> 2008; </w:t>
      </w:r>
      <w:r w:rsidRPr="003019C8">
        <w:rPr>
          <w:rFonts w:ascii="Book Antiqua" w:hAnsi="Book Antiqua"/>
          <w:b/>
          <w:bCs/>
          <w:color w:val="000000" w:themeColor="text1"/>
        </w:rPr>
        <w:t>48</w:t>
      </w:r>
      <w:r w:rsidRPr="003019C8">
        <w:rPr>
          <w:rFonts w:ascii="Book Antiqua" w:hAnsi="Book Antiqua"/>
          <w:bCs/>
          <w:color w:val="000000" w:themeColor="text1"/>
        </w:rPr>
        <w:t>: 137-145 [PMID: 18537177 DOI: 10.1002/hep.22312]</w:t>
      </w:r>
    </w:p>
    <w:p w14:paraId="34B98D10"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3 </w:t>
      </w:r>
      <w:r w:rsidRPr="003019C8">
        <w:rPr>
          <w:rFonts w:ascii="Book Antiqua" w:hAnsi="Book Antiqua"/>
          <w:b/>
          <w:bCs/>
          <w:color w:val="000000" w:themeColor="text1"/>
        </w:rPr>
        <w:t>Colombo M</w:t>
      </w:r>
      <w:r w:rsidRPr="003019C8">
        <w:rPr>
          <w:rFonts w:ascii="Book Antiqua" w:hAnsi="Book Antiqua"/>
          <w:bCs/>
          <w:color w:val="000000" w:themeColor="text1"/>
        </w:rPr>
        <w:t>, de Franchis R, Del Ninno E, Sangiovanni A, De Fazio C, Tommasini M, Donato MF, Piva A, Di Carlo V, Dioguardi N. Hepatocellular carcinoma in Italian patients with cirrhosis. </w:t>
      </w:r>
      <w:r w:rsidRPr="003019C8">
        <w:rPr>
          <w:rFonts w:ascii="Book Antiqua" w:hAnsi="Book Antiqua"/>
          <w:bCs/>
          <w:i/>
          <w:iCs/>
          <w:color w:val="000000" w:themeColor="text1"/>
        </w:rPr>
        <w:t>N Engl J Med</w:t>
      </w:r>
      <w:r w:rsidRPr="003019C8">
        <w:rPr>
          <w:rFonts w:ascii="Book Antiqua" w:hAnsi="Book Antiqua"/>
          <w:bCs/>
          <w:color w:val="000000" w:themeColor="text1"/>
        </w:rPr>
        <w:t> 1991; </w:t>
      </w:r>
      <w:r w:rsidRPr="003019C8">
        <w:rPr>
          <w:rFonts w:ascii="Book Antiqua" w:hAnsi="Book Antiqua"/>
          <w:b/>
          <w:bCs/>
          <w:color w:val="000000" w:themeColor="text1"/>
        </w:rPr>
        <w:t>325</w:t>
      </w:r>
      <w:r w:rsidRPr="003019C8">
        <w:rPr>
          <w:rFonts w:ascii="Book Antiqua" w:hAnsi="Book Antiqua"/>
          <w:bCs/>
          <w:color w:val="000000" w:themeColor="text1"/>
        </w:rPr>
        <w:t>: 675-680 [PMID: 1651452 DOI: 10.1056/NEJM199109053251002]</w:t>
      </w:r>
    </w:p>
    <w:p w14:paraId="4D656997"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4 </w:t>
      </w:r>
      <w:r w:rsidRPr="003019C8">
        <w:rPr>
          <w:rFonts w:ascii="Book Antiqua" w:hAnsi="Book Antiqua"/>
          <w:b/>
          <w:bCs/>
          <w:color w:val="000000" w:themeColor="text1"/>
        </w:rPr>
        <w:t>Manzano-Robleda Mdel C</w:t>
      </w:r>
      <w:r w:rsidRPr="003019C8">
        <w:rPr>
          <w:rFonts w:ascii="Book Antiqua" w:hAnsi="Book Antiqua"/>
          <w:bCs/>
          <w:color w:val="000000" w:themeColor="text1"/>
        </w:rPr>
        <w:t>, Barranco-Fragoso B, Uribe M, Méndez-Sánchez N. Portal vein thrombosis: what is new? </w:t>
      </w:r>
      <w:r w:rsidRPr="003019C8">
        <w:rPr>
          <w:rFonts w:ascii="Book Antiqua" w:hAnsi="Book Antiqua"/>
          <w:bCs/>
          <w:i/>
          <w:iCs/>
          <w:color w:val="000000" w:themeColor="text1"/>
        </w:rPr>
        <w:t>Ann Hepatol</w:t>
      </w:r>
      <w:r w:rsidRPr="003019C8">
        <w:rPr>
          <w:rFonts w:ascii="Book Antiqua" w:hAnsi="Book Antiqua"/>
          <w:bCs/>
          <w:color w:val="000000" w:themeColor="text1"/>
        </w:rPr>
        <w:t> 2015; </w:t>
      </w:r>
      <w:r w:rsidRPr="003019C8">
        <w:rPr>
          <w:rFonts w:ascii="Book Antiqua" w:hAnsi="Book Antiqua"/>
          <w:b/>
          <w:bCs/>
          <w:color w:val="000000" w:themeColor="text1"/>
        </w:rPr>
        <w:t>14</w:t>
      </w:r>
      <w:r w:rsidRPr="003019C8">
        <w:rPr>
          <w:rFonts w:ascii="Book Antiqua" w:hAnsi="Book Antiqua"/>
          <w:bCs/>
          <w:color w:val="000000" w:themeColor="text1"/>
        </w:rPr>
        <w:t>: 20-27 [PMID: 25536638]</w:t>
      </w:r>
    </w:p>
    <w:p w14:paraId="4690AA56"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5 </w:t>
      </w:r>
      <w:r w:rsidRPr="003019C8">
        <w:rPr>
          <w:rFonts w:ascii="Book Antiqua" w:hAnsi="Book Antiqua"/>
          <w:b/>
          <w:bCs/>
          <w:color w:val="000000" w:themeColor="text1"/>
        </w:rPr>
        <w:t>Minagawa M</w:t>
      </w:r>
      <w:r w:rsidRPr="003019C8">
        <w:rPr>
          <w:rFonts w:ascii="Book Antiqua" w:hAnsi="Book Antiqua"/>
          <w:bCs/>
          <w:color w:val="000000" w:themeColor="text1"/>
        </w:rPr>
        <w:t>, Makuuchi M, Takayama T, Ohtomo K. Selection criteria for hepatectomy in patients with hepatocellular carcinoma and portal vein tumor thrombus. </w:t>
      </w:r>
      <w:r w:rsidRPr="003019C8">
        <w:rPr>
          <w:rFonts w:ascii="Book Antiqua" w:hAnsi="Book Antiqua"/>
          <w:bCs/>
          <w:i/>
          <w:iCs/>
          <w:color w:val="000000" w:themeColor="text1"/>
        </w:rPr>
        <w:t>Ann Surg</w:t>
      </w:r>
      <w:r w:rsidRPr="003019C8">
        <w:rPr>
          <w:rFonts w:ascii="Book Antiqua" w:hAnsi="Book Antiqua"/>
          <w:bCs/>
          <w:color w:val="000000" w:themeColor="text1"/>
        </w:rPr>
        <w:t> 2001; </w:t>
      </w:r>
      <w:r w:rsidRPr="003019C8">
        <w:rPr>
          <w:rFonts w:ascii="Book Antiqua" w:hAnsi="Book Antiqua"/>
          <w:b/>
          <w:bCs/>
          <w:color w:val="000000" w:themeColor="text1"/>
        </w:rPr>
        <w:t>233</w:t>
      </w:r>
      <w:r w:rsidRPr="003019C8">
        <w:rPr>
          <w:rFonts w:ascii="Book Antiqua" w:hAnsi="Book Antiqua"/>
          <w:bCs/>
          <w:color w:val="000000" w:themeColor="text1"/>
        </w:rPr>
        <w:t>: 379-384 [PMID: 11224626 DOI: 10.1097/00000658-200103000-00012]</w:t>
      </w:r>
    </w:p>
    <w:p w14:paraId="36E36EF9"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6 </w:t>
      </w:r>
      <w:r w:rsidRPr="003019C8">
        <w:rPr>
          <w:rFonts w:ascii="Book Antiqua" w:hAnsi="Book Antiqua"/>
          <w:b/>
          <w:bCs/>
          <w:color w:val="000000" w:themeColor="text1"/>
        </w:rPr>
        <w:t>Zhou Q</w:t>
      </w:r>
      <w:r w:rsidRPr="003019C8">
        <w:rPr>
          <w:rFonts w:ascii="Book Antiqua" w:hAnsi="Book Antiqua"/>
          <w:bCs/>
          <w:color w:val="000000" w:themeColor="text1"/>
        </w:rPr>
        <w:t>, Wang Y, Zhou X, Peng B, Yang J, Liang L, Li J. Prognostic analysis for treatment modalities in hepatocellular carcinomas with portal vein tumor thrombi. </w:t>
      </w:r>
      <w:r w:rsidRPr="003019C8">
        <w:rPr>
          <w:rFonts w:ascii="Book Antiqua" w:hAnsi="Book Antiqua"/>
          <w:bCs/>
          <w:i/>
          <w:iCs/>
          <w:color w:val="000000" w:themeColor="text1"/>
        </w:rPr>
        <w:t>Asian Pac J Cancer Prev</w:t>
      </w:r>
      <w:r w:rsidRPr="003019C8">
        <w:rPr>
          <w:rFonts w:ascii="Book Antiqua" w:hAnsi="Book Antiqua"/>
          <w:bCs/>
          <w:color w:val="000000" w:themeColor="text1"/>
        </w:rPr>
        <w:t> 2011; </w:t>
      </w:r>
      <w:r w:rsidRPr="003019C8">
        <w:rPr>
          <w:rFonts w:ascii="Book Antiqua" w:hAnsi="Book Antiqua"/>
          <w:b/>
          <w:bCs/>
          <w:color w:val="000000" w:themeColor="text1"/>
        </w:rPr>
        <w:t>12</w:t>
      </w:r>
      <w:r w:rsidRPr="003019C8">
        <w:rPr>
          <w:rFonts w:ascii="Book Antiqua" w:hAnsi="Book Antiqua"/>
          <w:bCs/>
          <w:color w:val="000000" w:themeColor="text1"/>
        </w:rPr>
        <w:t>: 2847-2850 [PMID: 22393952]</w:t>
      </w:r>
    </w:p>
    <w:p w14:paraId="4E25161B"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7 </w:t>
      </w:r>
      <w:r w:rsidRPr="003019C8">
        <w:rPr>
          <w:rFonts w:ascii="Book Antiqua" w:hAnsi="Book Antiqua"/>
          <w:b/>
          <w:bCs/>
          <w:color w:val="000000" w:themeColor="text1"/>
        </w:rPr>
        <w:t>Piscaglia F</w:t>
      </w:r>
      <w:r w:rsidRPr="003019C8">
        <w:rPr>
          <w:rFonts w:ascii="Book Antiqua" w:hAnsi="Book Antiqua"/>
          <w:bCs/>
          <w:color w:val="000000" w:themeColor="text1"/>
        </w:rPr>
        <w:t>, Gianstefani A, Ravaioli M, Golfieri R, Cappelli A, Giampalma E, Sagrini E, Imbriaco G, Pinna AD, Bolondi L; Bologna Liver Transplant Group. Criteria for diagnosing benign portal vein thrombosis in the assessment of patients with cirrhosis and hepatocellular carcinoma for liver transplantation. </w:t>
      </w:r>
      <w:r w:rsidRPr="003019C8">
        <w:rPr>
          <w:rFonts w:ascii="Book Antiqua" w:hAnsi="Book Antiqua"/>
          <w:bCs/>
          <w:i/>
          <w:iCs/>
          <w:color w:val="000000" w:themeColor="text1"/>
        </w:rPr>
        <w:t>Liver Transpl</w:t>
      </w:r>
      <w:r w:rsidRPr="003019C8">
        <w:rPr>
          <w:rFonts w:ascii="Book Antiqua" w:hAnsi="Book Antiqua"/>
          <w:bCs/>
          <w:color w:val="000000" w:themeColor="text1"/>
        </w:rPr>
        <w:t> 2010; </w:t>
      </w:r>
      <w:r w:rsidRPr="003019C8">
        <w:rPr>
          <w:rFonts w:ascii="Book Antiqua" w:hAnsi="Book Antiqua"/>
          <w:b/>
          <w:bCs/>
          <w:color w:val="000000" w:themeColor="text1"/>
        </w:rPr>
        <w:t>16</w:t>
      </w:r>
      <w:r w:rsidRPr="003019C8">
        <w:rPr>
          <w:rFonts w:ascii="Book Antiqua" w:hAnsi="Book Antiqua"/>
          <w:bCs/>
          <w:color w:val="000000" w:themeColor="text1"/>
        </w:rPr>
        <w:t>: 658-667 [PMID: 20440775 DOI: 10.1002/lt.22044]</w:t>
      </w:r>
    </w:p>
    <w:p w14:paraId="7FCDE6DE"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8 </w:t>
      </w:r>
      <w:r w:rsidRPr="003019C8">
        <w:rPr>
          <w:rFonts w:ascii="Book Antiqua" w:hAnsi="Book Antiqua"/>
          <w:b/>
          <w:bCs/>
          <w:color w:val="000000" w:themeColor="text1"/>
        </w:rPr>
        <w:t>Llovet JM</w:t>
      </w:r>
      <w:r w:rsidRPr="003019C8">
        <w:rPr>
          <w:rFonts w:ascii="Book Antiqua" w:hAnsi="Book Antiqua"/>
          <w:bCs/>
          <w:color w:val="000000" w:themeColor="text1"/>
        </w:rPr>
        <w:t>, Brú C, Bruix J. Prognosis of hepatocellular carcinoma: the BCLC staging classification. </w:t>
      </w:r>
      <w:r w:rsidRPr="003019C8">
        <w:rPr>
          <w:rFonts w:ascii="Book Antiqua" w:hAnsi="Book Antiqua"/>
          <w:bCs/>
          <w:i/>
          <w:iCs/>
          <w:color w:val="000000" w:themeColor="text1"/>
        </w:rPr>
        <w:t>Semin Liver Dis</w:t>
      </w:r>
      <w:r w:rsidRPr="003019C8">
        <w:rPr>
          <w:rFonts w:ascii="Book Antiqua" w:hAnsi="Book Antiqua"/>
          <w:bCs/>
          <w:color w:val="000000" w:themeColor="text1"/>
        </w:rPr>
        <w:t> 1999; </w:t>
      </w:r>
      <w:r w:rsidRPr="003019C8">
        <w:rPr>
          <w:rFonts w:ascii="Book Antiqua" w:hAnsi="Book Antiqua"/>
          <w:b/>
          <w:bCs/>
          <w:color w:val="000000" w:themeColor="text1"/>
        </w:rPr>
        <w:t>19</w:t>
      </w:r>
      <w:r w:rsidRPr="003019C8">
        <w:rPr>
          <w:rFonts w:ascii="Book Antiqua" w:hAnsi="Book Antiqua"/>
          <w:bCs/>
          <w:color w:val="000000" w:themeColor="text1"/>
        </w:rPr>
        <w:t>: 329-338 [PMID: 10518312 DOI: 10.1055/s-2007-1007122]</w:t>
      </w:r>
    </w:p>
    <w:p w14:paraId="191EC36B"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9 </w:t>
      </w:r>
      <w:r w:rsidRPr="003019C8">
        <w:rPr>
          <w:rFonts w:ascii="Book Antiqua" w:hAnsi="Book Antiqua"/>
          <w:b/>
          <w:bCs/>
          <w:color w:val="000000" w:themeColor="text1"/>
        </w:rPr>
        <w:t>Chevret S</w:t>
      </w:r>
      <w:r w:rsidRPr="003019C8">
        <w:rPr>
          <w:rFonts w:ascii="Book Antiqua" w:hAnsi="Book Antiqua"/>
          <w:bCs/>
          <w:color w:val="000000" w:themeColor="text1"/>
        </w:rPr>
        <w:t>, Trinchet JC, Mathieu D, Rached AA, Beaugrand M, Chastang C. A new prognostic classification for predicting survival in patients with hepatocellular carcinoma. Groupe d'Etude et de Traitement du Carcinome Hépatocellulaire. </w:t>
      </w:r>
      <w:r w:rsidRPr="003019C8">
        <w:rPr>
          <w:rFonts w:ascii="Book Antiqua" w:hAnsi="Book Antiqua"/>
          <w:bCs/>
          <w:i/>
          <w:iCs/>
          <w:color w:val="000000" w:themeColor="text1"/>
        </w:rPr>
        <w:t>J Hepatol</w:t>
      </w:r>
      <w:r w:rsidRPr="003019C8">
        <w:rPr>
          <w:rFonts w:ascii="Book Antiqua" w:hAnsi="Book Antiqua"/>
          <w:bCs/>
          <w:color w:val="000000" w:themeColor="text1"/>
        </w:rPr>
        <w:t> 1999; </w:t>
      </w:r>
      <w:r w:rsidRPr="003019C8">
        <w:rPr>
          <w:rFonts w:ascii="Book Antiqua" w:hAnsi="Book Antiqua"/>
          <w:b/>
          <w:bCs/>
          <w:color w:val="000000" w:themeColor="text1"/>
        </w:rPr>
        <w:t>31</w:t>
      </w:r>
      <w:r w:rsidRPr="003019C8">
        <w:rPr>
          <w:rFonts w:ascii="Book Antiqua" w:hAnsi="Book Antiqua"/>
          <w:bCs/>
          <w:color w:val="000000" w:themeColor="text1"/>
        </w:rPr>
        <w:t>: 133-141 [PMID: 10424293 DOI: 10.1016/S0168-8278(99)80173-1]</w:t>
      </w:r>
    </w:p>
    <w:p w14:paraId="4C3BA195"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lastRenderedPageBreak/>
        <w:t>10 </w:t>
      </w:r>
      <w:r w:rsidRPr="003019C8">
        <w:rPr>
          <w:rFonts w:ascii="Book Antiqua" w:hAnsi="Book Antiqua"/>
          <w:b/>
          <w:bCs/>
          <w:color w:val="000000" w:themeColor="text1"/>
        </w:rPr>
        <w:t>Farinati F</w:t>
      </w:r>
      <w:r w:rsidRPr="003019C8">
        <w:rPr>
          <w:rFonts w:ascii="Book Antiqua" w:hAnsi="Book Antiqua"/>
          <w:bCs/>
          <w:color w:val="000000" w:themeColor="text1"/>
        </w:rPr>
        <w:t>, Vitale A, Spolverato G, Pawlik TM, Huo TL, Lee YH, Frigo AC, Giacomin A, Giannini EG, Ciccarese F, Piscaglia F, Rapaccini GL, Di Marco M, Caturelli E, Zoli M, Borzio F, Cabibbo G, Felder M, Sacco R, Morisco F, Biasini E, Foschi FG, Gasbarrini A, Svegliati Baroni G, Virdone R, Masotto A, Trevisani F, Cillo U; ITA.LI.CA study group. Development and Validation of a New Prognostic System for Patients with Hepatocellular Carcinoma. </w:t>
      </w:r>
      <w:r w:rsidRPr="003019C8">
        <w:rPr>
          <w:rFonts w:ascii="Book Antiqua" w:hAnsi="Book Antiqua"/>
          <w:bCs/>
          <w:i/>
          <w:iCs/>
          <w:color w:val="000000" w:themeColor="text1"/>
        </w:rPr>
        <w:t>PLoS Med</w:t>
      </w:r>
      <w:r w:rsidRPr="003019C8">
        <w:rPr>
          <w:rFonts w:ascii="Book Antiqua" w:hAnsi="Book Antiqua"/>
          <w:bCs/>
          <w:color w:val="000000" w:themeColor="text1"/>
        </w:rPr>
        <w:t> 2016; </w:t>
      </w:r>
      <w:r w:rsidRPr="003019C8">
        <w:rPr>
          <w:rFonts w:ascii="Book Antiqua" w:hAnsi="Book Antiqua"/>
          <w:b/>
          <w:bCs/>
          <w:color w:val="000000" w:themeColor="text1"/>
        </w:rPr>
        <w:t>13</w:t>
      </w:r>
      <w:r w:rsidRPr="003019C8">
        <w:rPr>
          <w:rFonts w:ascii="Book Antiqua" w:hAnsi="Book Antiqua"/>
          <w:bCs/>
          <w:color w:val="000000" w:themeColor="text1"/>
        </w:rPr>
        <w:t>: e1002006 [PMID: 27116206 DOI: 10.1371/journal.pmed.1002006]</w:t>
      </w:r>
    </w:p>
    <w:p w14:paraId="26B2B66F"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11 . A new prognostic system for hepatocellular carcinoma: a retrospective study of 435 patients: the Cancer of the Liver Italian Program (CLIP) investigators. </w:t>
      </w:r>
      <w:r w:rsidRPr="003019C8">
        <w:rPr>
          <w:rFonts w:ascii="Book Antiqua" w:hAnsi="Book Antiqua"/>
          <w:bCs/>
          <w:i/>
          <w:iCs/>
          <w:color w:val="000000" w:themeColor="text1"/>
        </w:rPr>
        <w:t>Hepatology</w:t>
      </w:r>
      <w:r w:rsidRPr="003019C8">
        <w:rPr>
          <w:rFonts w:ascii="Book Antiqua" w:hAnsi="Book Antiqua"/>
          <w:bCs/>
          <w:color w:val="000000" w:themeColor="text1"/>
        </w:rPr>
        <w:t> 1998; </w:t>
      </w:r>
      <w:r w:rsidRPr="003019C8">
        <w:rPr>
          <w:rFonts w:ascii="Book Antiqua" w:hAnsi="Book Antiqua"/>
          <w:b/>
          <w:bCs/>
          <w:color w:val="000000" w:themeColor="text1"/>
        </w:rPr>
        <w:t>28</w:t>
      </w:r>
      <w:r w:rsidRPr="003019C8">
        <w:rPr>
          <w:rFonts w:ascii="Book Antiqua" w:hAnsi="Book Antiqua"/>
          <w:bCs/>
          <w:color w:val="000000" w:themeColor="text1"/>
        </w:rPr>
        <w:t>: 751-755 [PMID: 9731568 DOI: 10.1002/hep.510280322]</w:t>
      </w:r>
    </w:p>
    <w:p w14:paraId="310D89FB"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12 </w:t>
      </w:r>
      <w:r w:rsidRPr="003019C8">
        <w:rPr>
          <w:rFonts w:ascii="Book Antiqua" w:hAnsi="Book Antiqua"/>
          <w:b/>
          <w:bCs/>
          <w:color w:val="000000" w:themeColor="text1"/>
        </w:rPr>
        <w:t>Sohn JH</w:t>
      </w:r>
      <w:r w:rsidRPr="003019C8">
        <w:rPr>
          <w:rFonts w:ascii="Book Antiqua" w:hAnsi="Book Antiqua"/>
          <w:bCs/>
          <w:color w:val="000000" w:themeColor="text1"/>
        </w:rPr>
        <w:t>, Duran R, Zhao Y, Fleckenstein F, Chapiro J, Sahu S, Schernthaner RE, Qian T, Lee H, Zhao L, Hamilton J, Frangakis C, Lin M, Salem R, Geschwind JF. Validation of the Hong Kong Liver Cancer Staging System in Determining Prognosis of the North American Patients Following Intra-arterial Therapy. </w:t>
      </w:r>
      <w:r w:rsidRPr="003019C8">
        <w:rPr>
          <w:rFonts w:ascii="Book Antiqua" w:hAnsi="Book Antiqua"/>
          <w:bCs/>
          <w:i/>
          <w:iCs/>
          <w:color w:val="000000" w:themeColor="text1"/>
        </w:rPr>
        <w:t>Clin Gastroenterol Hepatol</w:t>
      </w:r>
      <w:r w:rsidRPr="003019C8">
        <w:rPr>
          <w:rFonts w:ascii="Book Antiqua" w:hAnsi="Book Antiqua"/>
          <w:bCs/>
          <w:color w:val="000000" w:themeColor="text1"/>
        </w:rPr>
        <w:t> 2017; </w:t>
      </w:r>
      <w:r w:rsidRPr="003019C8">
        <w:rPr>
          <w:rFonts w:ascii="Book Antiqua" w:hAnsi="Book Antiqua"/>
          <w:b/>
          <w:bCs/>
          <w:color w:val="000000" w:themeColor="text1"/>
        </w:rPr>
        <w:t>15</w:t>
      </w:r>
      <w:r w:rsidRPr="003019C8">
        <w:rPr>
          <w:rFonts w:ascii="Book Antiqua" w:hAnsi="Book Antiqua"/>
          <w:bCs/>
          <w:color w:val="000000" w:themeColor="text1"/>
        </w:rPr>
        <w:t>: 746-755.e4 [PMID: 27847278 DOI: 10.1016/j.cgh.2016.10.036]</w:t>
      </w:r>
    </w:p>
    <w:p w14:paraId="6F732ADD"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13 </w:t>
      </w:r>
      <w:r w:rsidRPr="003019C8">
        <w:rPr>
          <w:rFonts w:ascii="Book Antiqua" w:hAnsi="Book Antiqua"/>
          <w:b/>
          <w:bCs/>
          <w:color w:val="000000" w:themeColor="text1"/>
        </w:rPr>
        <w:t>Leung TW</w:t>
      </w:r>
      <w:r w:rsidRPr="003019C8">
        <w:rPr>
          <w:rFonts w:ascii="Book Antiqua" w:hAnsi="Book Antiqua"/>
          <w:bCs/>
          <w:color w:val="000000" w:themeColor="text1"/>
        </w:rPr>
        <w:t>, Tang AM, Zee B, Lau WY, Lai PB, Leung KL, Lau JT, Yu SC, Johnson PJ. Construction of the Chinese University Prognostic Index for hepatocellular carcinoma and comparison with the TNM staging system, the Okuda staging system, and the Cancer of the Liver Italian Program staging system: a study based on 926 patients. </w:t>
      </w:r>
      <w:r w:rsidRPr="003019C8">
        <w:rPr>
          <w:rFonts w:ascii="Book Antiqua" w:hAnsi="Book Antiqua"/>
          <w:bCs/>
          <w:i/>
          <w:iCs/>
          <w:color w:val="000000" w:themeColor="text1"/>
        </w:rPr>
        <w:t>Cancer</w:t>
      </w:r>
      <w:r w:rsidRPr="003019C8">
        <w:rPr>
          <w:rFonts w:ascii="Book Antiqua" w:hAnsi="Book Antiqua"/>
          <w:bCs/>
          <w:color w:val="000000" w:themeColor="text1"/>
        </w:rPr>
        <w:t> 2002; </w:t>
      </w:r>
      <w:r w:rsidRPr="003019C8">
        <w:rPr>
          <w:rFonts w:ascii="Book Antiqua" w:hAnsi="Book Antiqua"/>
          <w:b/>
          <w:bCs/>
          <w:color w:val="000000" w:themeColor="text1"/>
        </w:rPr>
        <w:t>94</w:t>
      </w:r>
      <w:r w:rsidRPr="003019C8">
        <w:rPr>
          <w:rFonts w:ascii="Book Antiqua" w:hAnsi="Book Antiqua"/>
          <w:bCs/>
          <w:color w:val="000000" w:themeColor="text1"/>
        </w:rPr>
        <w:t>: 1760-1769 [PMID: 11920539 DOI: 10.1002/cncr.10384]</w:t>
      </w:r>
    </w:p>
    <w:p w14:paraId="30404178"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14 </w:t>
      </w:r>
      <w:r w:rsidRPr="003019C8">
        <w:rPr>
          <w:rFonts w:ascii="Book Antiqua" w:hAnsi="Book Antiqua"/>
          <w:b/>
          <w:bCs/>
          <w:color w:val="000000" w:themeColor="text1"/>
        </w:rPr>
        <w:t>Kitai S</w:t>
      </w:r>
      <w:r w:rsidRPr="003019C8">
        <w:rPr>
          <w:rFonts w:ascii="Book Antiqua" w:hAnsi="Book Antiqua"/>
          <w:bCs/>
          <w:color w:val="000000" w:themeColor="text1"/>
        </w:rPr>
        <w:t>, Kudo M, Minami Y, Haji S, Osaki Y, Oka H, Seki T, Kasugai H, Sasaki Y, Matsunaga T. Validation of a new prognostic staging system for hepatocellular carcinoma: a comparison of the biomarker-combined Japan Integrated Staging Score, the conventional Japan Integrated Staging Score and the BALAD Score. </w:t>
      </w:r>
      <w:r w:rsidRPr="003019C8">
        <w:rPr>
          <w:rFonts w:ascii="Book Antiqua" w:hAnsi="Book Antiqua"/>
          <w:bCs/>
          <w:i/>
          <w:iCs/>
          <w:color w:val="000000" w:themeColor="text1"/>
        </w:rPr>
        <w:t>Oncology</w:t>
      </w:r>
      <w:r w:rsidRPr="003019C8">
        <w:rPr>
          <w:rFonts w:ascii="Book Antiqua" w:hAnsi="Book Antiqua"/>
          <w:bCs/>
          <w:color w:val="000000" w:themeColor="text1"/>
        </w:rPr>
        <w:t> 2008; </w:t>
      </w:r>
      <w:r w:rsidRPr="003019C8">
        <w:rPr>
          <w:rFonts w:ascii="Book Antiqua" w:hAnsi="Book Antiqua"/>
          <w:b/>
          <w:bCs/>
          <w:color w:val="000000" w:themeColor="text1"/>
        </w:rPr>
        <w:t xml:space="preserve">75 </w:t>
      </w:r>
      <w:r w:rsidRPr="003019C8">
        <w:rPr>
          <w:rFonts w:ascii="Book Antiqua" w:hAnsi="Book Antiqua"/>
          <w:color w:val="000000" w:themeColor="text1"/>
        </w:rPr>
        <w:t>Suppl 1</w:t>
      </w:r>
      <w:r w:rsidRPr="003019C8">
        <w:rPr>
          <w:rFonts w:ascii="Book Antiqua" w:hAnsi="Book Antiqua"/>
          <w:bCs/>
          <w:color w:val="000000" w:themeColor="text1"/>
        </w:rPr>
        <w:t>: 83-90 [PMID: 19092276 DOI: 10.1159/000173428]</w:t>
      </w:r>
    </w:p>
    <w:p w14:paraId="2C1C62B3"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15 </w:t>
      </w:r>
      <w:r w:rsidRPr="003019C8">
        <w:rPr>
          <w:rFonts w:ascii="Book Antiqua" w:hAnsi="Book Antiqua"/>
          <w:b/>
          <w:bCs/>
          <w:color w:val="000000" w:themeColor="text1"/>
        </w:rPr>
        <w:t>Forner A</w:t>
      </w:r>
      <w:r w:rsidRPr="003019C8">
        <w:rPr>
          <w:rFonts w:ascii="Book Antiqua" w:hAnsi="Book Antiqua"/>
          <w:bCs/>
          <w:color w:val="000000" w:themeColor="text1"/>
        </w:rPr>
        <w:t>, Reig M, Bruix J. Hepatocellular carcinoma. </w:t>
      </w:r>
      <w:r w:rsidRPr="003019C8">
        <w:rPr>
          <w:rFonts w:ascii="Book Antiqua" w:hAnsi="Book Antiqua"/>
          <w:bCs/>
          <w:i/>
          <w:iCs/>
          <w:color w:val="000000" w:themeColor="text1"/>
        </w:rPr>
        <w:t>Lancet</w:t>
      </w:r>
      <w:r w:rsidRPr="003019C8">
        <w:rPr>
          <w:rFonts w:ascii="Book Antiqua" w:hAnsi="Book Antiqua"/>
          <w:bCs/>
          <w:color w:val="000000" w:themeColor="text1"/>
        </w:rPr>
        <w:t> 2018; </w:t>
      </w:r>
      <w:r w:rsidRPr="003019C8">
        <w:rPr>
          <w:rFonts w:ascii="Book Antiqua" w:hAnsi="Book Antiqua"/>
          <w:b/>
          <w:bCs/>
          <w:color w:val="000000" w:themeColor="text1"/>
        </w:rPr>
        <w:t>391</w:t>
      </w:r>
      <w:r w:rsidRPr="003019C8">
        <w:rPr>
          <w:rFonts w:ascii="Book Antiqua" w:hAnsi="Book Antiqua"/>
          <w:bCs/>
          <w:color w:val="000000" w:themeColor="text1"/>
        </w:rPr>
        <w:t>: 1301-1314 [PMID: 29307467 DOI: 10.1016/S0140-6736(18)30010-2]</w:t>
      </w:r>
    </w:p>
    <w:p w14:paraId="58033927"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16 </w:t>
      </w:r>
      <w:r w:rsidRPr="003019C8">
        <w:rPr>
          <w:rFonts w:ascii="Book Antiqua" w:hAnsi="Book Antiqua"/>
          <w:b/>
          <w:bCs/>
          <w:color w:val="000000" w:themeColor="text1"/>
        </w:rPr>
        <w:t>Minagawa M</w:t>
      </w:r>
      <w:r w:rsidRPr="003019C8">
        <w:rPr>
          <w:rFonts w:ascii="Book Antiqua" w:hAnsi="Book Antiqua"/>
          <w:bCs/>
          <w:color w:val="000000" w:themeColor="text1"/>
        </w:rPr>
        <w:t>, Makuuchi M. Treatment of hepatocellular carcinoma accompanied by portal vein tumor thrombus. </w:t>
      </w:r>
      <w:r w:rsidRPr="003019C8">
        <w:rPr>
          <w:rFonts w:ascii="Book Antiqua" w:hAnsi="Book Antiqua"/>
          <w:bCs/>
          <w:i/>
          <w:iCs/>
          <w:color w:val="000000" w:themeColor="text1"/>
        </w:rPr>
        <w:t>World J Gastroenterol</w:t>
      </w:r>
      <w:r w:rsidRPr="003019C8">
        <w:rPr>
          <w:rFonts w:ascii="Book Antiqua" w:hAnsi="Book Antiqua"/>
          <w:bCs/>
          <w:color w:val="000000" w:themeColor="text1"/>
        </w:rPr>
        <w:t> 2006; </w:t>
      </w:r>
      <w:r w:rsidRPr="003019C8">
        <w:rPr>
          <w:rFonts w:ascii="Book Antiqua" w:hAnsi="Book Antiqua"/>
          <w:b/>
          <w:bCs/>
          <w:color w:val="000000" w:themeColor="text1"/>
        </w:rPr>
        <w:t>12</w:t>
      </w:r>
      <w:r w:rsidRPr="003019C8">
        <w:rPr>
          <w:rFonts w:ascii="Book Antiqua" w:hAnsi="Book Antiqua"/>
          <w:bCs/>
          <w:color w:val="000000" w:themeColor="text1"/>
        </w:rPr>
        <w:t>: 7561-7567 [PMID: 17171782 DOI: 10.3748/wjg.v12.i47.7561]</w:t>
      </w:r>
    </w:p>
    <w:p w14:paraId="0EB47BFE"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17 </w:t>
      </w:r>
      <w:r w:rsidRPr="003019C8">
        <w:rPr>
          <w:rFonts w:ascii="Book Antiqua" w:hAnsi="Book Antiqua"/>
          <w:b/>
          <w:bCs/>
          <w:color w:val="000000" w:themeColor="text1"/>
        </w:rPr>
        <w:t>Llovet JM</w:t>
      </w:r>
      <w:r w:rsidRPr="003019C8">
        <w:rPr>
          <w:rFonts w:ascii="Book Antiqua" w:hAnsi="Book Antiqua"/>
          <w:bCs/>
          <w:color w:val="000000" w:themeColor="text1"/>
        </w:rPr>
        <w:t xml:space="preserve">, Bustamante J, Castells A, Vilana R, Ayuso Mdel C, Sala M, Brú C, Rodés J, Bruix J. Natural history of untreated nonsurgical hepatocellular carcinoma: rationale for the </w:t>
      </w:r>
      <w:r w:rsidRPr="003019C8">
        <w:rPr>
          <w:rFonts w:ascii="Book Antiqua" w:hAnsi="Book Antiqua"/>
          <w:bCs/>
          <w:color w:val="000000" w:themeColor="text1"/>
        </w:rPr>
        <w:lastRenderedPageBreak/>
        <w:t>design and evaluation of therapeutic trials. </w:t>
      </w:r>
      <w:r w:rsidRPr="003019C8">
        <w:rPr>
          <w:rFonts w:ascii="Book Antiqua" w:hAnsi="Book Antiqua"/>
          <w:bCs/>
          <w:i/>
          <w:iCs/>
          <w:color w:val="000000" w:themeColor="text1"/>
        </w:rPr>
        <w:t>Hepatology</w:t>
      </w:r>
      <w:r w:rsidRPr="003019C8">
        <w:rPr>
          <w:rFonts w:ascii="Book Antiqua" w:hAnsi="Book Antiqua"/>
          <w:bCs/>
          <w:color w:val="000000" w:themeColor="text1"/>
        </w:rPr>
        <w:t> 1999; </w:t>
      </w:r>
      <w:r w:rsidRPr="003019C8">
        <w:rPr>
          <w:rFonts w:ascii="Book Antiqua" w:hAnsi="Book Antiqua"/>
          <w:b/>
          <w:bCs/>
          <w:color w:val="000000" w:themeColor="text1"/>
        </w:rPr>
        <w:t>29</w:t>
      </w:r>
      <w:r w:rsidRPr="003019C8">
        <w:rPr>
          <w:rFonts w:ascii="Book Antiqua" w:hAnsi="Book Antiqua"/>
          <w:bCs/>
          <w:color w:val="000000" w:themeColor="text1"/>
        </w:rPr>
        <w:t>: 62-67 [PMID: 9862851 DOI: 10.1002/hep.510290145]</w:t>
      </w:r>
    </w:p>
    <w:p w14:paraId="3D056530"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18 </w:t>
      </w:r>
      <w:r w:rsidRPr="003019C8">
        <w:rPr>
          <w:rFonts w:ascii="Book Antiqua" w:hAnsi="Book Antiqua"/>
          <w:b/>
          <w:bCs/>
          <w:color w:val="000000" w:themeColor="text1"/>
        </w:rPr>
        <w:t>Margini C</w:t>
      </w:r>
      <w:r w:rsidRPr="003019C8">
        <w:rPr>
          <w:rFonts w:ascii="Book Antiqua" w:hAnsi="Book Antiqua"/>
          <w:bCs/>
          <w:color w:val="000000" w:themeColor="text1"/>
        </w:rPr>
        <w:t>, Berzigotti A. Portal vein thrombosis: The role of imaging in the clinical setting. </w:t>
      </w:r>
      <w:r w:rsidRPr="003019C8">
        <w:rPr>
          <w:rFonts w:ascii="Book Antiqua" w:hAnsi="Book Antiqua"/>
          <w:bCs/>
          <w:i/>
          <w:iCs/>
          <w:color w:val="000000" w:themeColor="text1"/>
        </w:rPr>
        <w:t>Dig Liver Dis</w:t>
      </w:r>
      <w:r w:rsidRPr="003019C8">
        <w:rPr>
          <w:rFonts w:ascii="Book Antiqua" w:hAnsi="Book Antiqua"/>
          <w:bCs/>
          <w:color w:val="000000" w:themeColor="text1"/>
        </w:rPr>
        <w:t> 2017; </w:t>
      </w:r>
      <w:r w:rsidRPr="003019C8">
        <w:rPr>
          <w:rFonts w:ascii="Book Antiqua" w:hAnsi="Book Antiqua"/>
          <w:b/>
          <w:bCs/>
          <w:color w:val="000000" w:themeColor="text1"/>
        </w:rPr>
        <w:t>49</w:t>
      </w:r>
      <w:r w:rsidRPr="003019C8">
        <w:rPr>
          <w:rFonts w:ascii="Book Antiqua" w:hAnsi="Book Antiqua"/>
          <w:bCs/>
          <w:color w:val="000000" w:themeColor="text1"/>
        </w:rPr>
        <w:t>: 113-120 [PMID: 27965037 DOI: 10.1016/j.dld.2016.11.013]</w:t>
      </w:r>
    </w:p>
    <w:p w14:paraId="1307B8D5"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19 </w:t>
      </w:r>
      <w:r w:rsidRPr="003019C8">
        <w:rPr>
          <w:rFonts w:ascii="Book Antiqua" w:hAnsi="Book Antiqua"/>
          <w:b/>
          <w:bCs/>
          <w:color w:val="000000" w:themeColor="text1"/>
        </w:rPr>
        <w:t>Tessler FN</w:t>
      </w:r>
      <w:r w:rsidRPr="003019C8">
        <w:rPr>
          <w:rFonts w:ascii="Book Antiqua" w:hAnsi="Book Antiqua"/>
          <w:bCs/>
          <w:color w:val="000000" w:themeColor="text1"/>
        </w:rPr>
        <w:t>, Gehring BJ, Gomes AS, Perrella RR, Ragavendra N, Busuttil RW, Grant EG. Diagnosis of portal vein thrombosis: value of color Doppler imaging. </w:t>
      </w:r>
      <w:r w:rsidRPr="003019C8">
        <w:rPr>
          <w:rFonts w:ascii="Book Antiqua" w:hAnsi="Book Antiqua"/>
          <w:bCs/>
          <w:i/>
          <w:iCs/>
          <w:color w:val="000000" w:themeColor="text1"/>
        </w:rPr>
        <w:t>AJR Am J Roentgenol</w:t>
      </w:r>
      <w:r w:rsidRPr="003019C8">
        <w:rPr>
          <w:rFonts w:ascii="Book Antiqua" w:hAnsi="Book Antiqua"/>
          <w:bCs/>
          <w:color w:val="000000" w:themeColor="text1"/>
        </w:rPr>
        <w:t> 1991; </w:t>
      </w:r>
      <w:r w:rsidRPr="003019C8">
        <w:rPr>
          <w:rFonts w:ascii="Book Antiqua" w:hAnsi="Book Antiqua"/>
          <w:b/>
          <w:bCs/>
          <w:color w:val="000000" w:themeColor="text1"/>
        </w:rPr>
        <w:t>157</w:t>
      </w:r>
      <w:r w:rsidRPr="003019C8">
        <w:rPr>
          <w:rFonts w:ascii="Book Antiqua" w:hAnsi="Book Antiqua"/>
          <w:bCs/>
          <w:color w:val="000000" w:themeColor="text1"/>
        </w:rPr>
        <w:t>: 293-296 [PMID: 1853809 DOI: 10.2214/ajr.157.2.1853809]</w:t>
      </w:r>
    </w:p>
    <w:p w14:paraId="2A4A876A" w14:textId="48FA610A"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20 </w:t>
      </w:r>
      <w:r w:rsidRPr="003019C8">
        <w:rPr>
          <w:rFonts w:ascii="Book Antiqua" w:hAnsi="Book Antiqua"/>
          <w:b/>
          <w:bCs/>
          <w:color w:val="000000" w:themeColor="text1"/>
        </w:rPr>
        <w:t>Berzigotti A</w:t>
      </w:r>
      <w:r w:rsidRPr="003019C8">
        <w:rPr>
          <w:rFonts w:ascii="Book Antiqua" w:hAnsi="Book Antiqua"/>
          <w:bCs/>
          <w:color w:val="000000" w:themeColor="text1"/>
        </w:rPr>
        <w:t>, Piscaglia F; EFSUMB Education and Professional Standards Committee. Ultrasound in portal hypertension--part 2--and EFSUMB recommendations for the performance and reporting of ultrasound examinations in portal hypertension. </w:t>
      </w:r>
      <w:r w:rsidRPr="003019C8">
        <w:rPr>
          <w:rFonts w:ascii="Book Antiqua" w:hAnsi="Book Antiqua"/>
          <w:bCs/>
          <w:i/>
          <w:iCs/>
          <w:color w:val="000000" w:themeColor="text1"/>
        </w:rPr>
        <w:t>Ultraschall Med</w:t>
      </w:r>
      <w:r w:rsidRPr="003019C8">
        <w:rPr>
          <w:rFonts w:ascii="Book Antiqua" w:hAnsi="Book Antiqua"/>
          <w:bCs/>
          <w:color w:val="000000" w:themeColor="text1"/>
        </w:rPr>
        <w:t> 2012; </w:t>
      </w:r>
      <w:r w:rsidRPr="003019C8">
        <w:rPr>
          <w:rFonts w:ascii="Book Antiqua" w:hAnsi="Book Antiqua"/>
          <w:b/>
          <w:bCs/>
          <w:color w:val="000000" w:themeColor="text1"/>
        </w:rPr>
        <w:t>33</w:t>
      </w:r>
      <w:r w:rsidRPr="003019C8">
        <w:rPr>
          <w:rFonts w:ascii="Book Antiqua" w:hAnsi="Book Antiqua"/>
          <w:bCs/>
          <w:color w:val="000000" w:themeColor="text1"/>
        </w:rPr>
        <w:t>: 8-32; quiz 30-</w:t>
      </w:r>
      <w:r w:rsidR="00651F37">
        <w:rPr>
          <w:rFonts w:ascii="Book Antiqua" w:hAnsi="Book Antiqua"/>
          <w:bCs/>
          <w:color w:val="000000" w:themeColor="text1"/>
        </w:rPr>
        <w:t>3</w:t>
      </w:r>
      <w:r w:rsidRPr="003019C8">
        <w:rPr>
          <w:rFonts w:ascii="Book Antiqua" w:hAnsi="Book Antiqua"/>
          <w:bCs/>
          <w:color w:val="000000" w:themeColor="text1"/>
        </w:rPr>
        <w:t>1 [PMID: 22322479 DOI: 10.1055/s-0031-1299145]</w:t>
      </w:r>
    </w:p>
    <w:p w14:paraId="0839C4A7"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21 </w:t>
      </w:r>
      <w:r w:rsidRPr="003019C8">
        <w:rPr>
          <w:rFonts w:ascii="Book Antiqua" w:hAnsi="Book Antiqua"/>
          <w:b/>
          <w:bCs/>
          <w:color w:val="000000" w:themeColor="text1"/>
        </w:rPr>
        <w:t>Tarantino L</w:t>
      </w:r>
      <w:r w:rsidRPr="003019C8">
        <w:rPr>
          <w:rFonts w:ascii="Book Antiqua" w:hAnsi="Book Antiqua"/>
          <w:bCs/>
          <w:color w:val="000000" w:themeColor="text1"/>
        </w:rPr>
        <w:t>, Francica G, Sordelli I, Esposito F, Giorgio A, Sorrentino P, de Stefano G, Di Sarno A, Ferraioli G, Sperlongano P. Diagnosis of benign and malignant portal vein thrombosis in cirrhotic patients with hepatocellular carcinoma: color Doppler US, contrast-enhanced US, and fine-needle biopsy. </w:t>
      </w:r>
      <w:r w:rsidRPr="003019C8">
        <w:rPr>
          <w:rFonts w:ascii="Book Antiqua" w:hAnsi="Book Antiqua"/>
          <w:bCs/>
          <w:i/>
          <w:iCs/>
          <w:color w:val="000000" w:themeColor="text1"/>
        </w:rPr>
        <w:t>Abdom Imaging</w:t>
      </w:r>
      <w:r w:rsidRPr="003019C8">
        <w:rPr>
          <w:rFonts w:ascii="Book Antiqua" w:hAnsi="Book Antiqua"/>
          <w:bCs/>
          <w:color w:val="000000" w:themeColor="text1"/>
        </w:rPr>
        <w:t> 2006; </w:t>
      </w:r>
      <w:r w:rsidRPr="003019C8">
        <w:rPr>
          <w:rFonts w:ascii="Book Antiqua" w:hAnsi="Book Antiqua"/>
          <w:b/>
          <w:bCs/>
          <w:color w:val="000000" w:themeColor="text1"/>
        </w:rPr>
        <w:t>31</w:t>
      </w:r>
      <w:r w:rsidRPr="003019C8">
        <w:rPr>
          <w:rFonts w:ascii="Book Antiqua" w:hAnsi="Book Antiqua"/>
          <w:bCs/>
          <w:color w:val="000000" w:themeColor="text1"/>
        </w:rPr>
        <w:t>: 537-544 [PMID: 16865315 DOI: 10.1007/s00261-005-0150-x]</w:t>
      </w:r>
    </w:p>
    <w:p w14:paraId="2B39F7A9"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22 </w:t>
      </w:r>
      <w:r w:rsidRPr="003019C8">
        <w:rPr>
          <w:rFonts w:ascii="Book Antiqua" w:hAnsi="Book Antiqua"/>
          <w:b/>
          <w:bCs/>
          <w:color w:val="000000" w:themeColor="text1"/>
        </w:rPr>
        <w:t>Rossi S</w:t>
      </w:r>
      <w:r w:rsidRPr="003019C8">
        <w:rPr>
          <w:rFonts w:ascii="Book Antiqua" w:hAnsi="Book Antiqua"/>
          <w:bCs/>
          <w:color w:val="000000" w:themeColor="text1"/>
        </w:rPr>
        <w:t>, Rosa L, Ravetta V, Cascina A, Quaretti P, Azzaretti A, Scagnelli P, Tinelli C, Dionigi P, Calliada F. Contrast-enhanced versus conventional and color Doppler sonography for the detection of thrombosis of the portal and hepatic venous systems. </w:t>
      </w:r>
      <w:r w:rsidRPr="003019C8">
        <w:rPr>
          <w:rFonts w:ascii="Book Antiqua" w:hAnsi="Book Antiqua"/>
          <w:bCs/>
          <w:i/>
          <w:iCs/>
          <w:color w:val="000000" w:themeColor="text1"/>
        </w:rPr>
        <w:t>AJR Am J Roentgenol</w:t>
      </w:r>
      <w:r w:rsidRPr="003019C8">
        <w:rPr>
          <w:rFonts w:ascii="Book Antiqua" w:hAnsi="Book Antiqua"/>
          <w:bCs/>
          <w:color w:val="000000" w:themeColor="text1"/>
        </w:rPr>
        <w:t> 2006; </w:t>
      </w:r>
      <w:r w:rsidRPr="003019C8">
        <w:rPr>
          <w:rFonts w:ascii="Book Antiqua" w:hAnsi="Book Antiqua"/>
          <w:b/>
          <w:bCs/>
          <w:color w:val="000000" w:themeColor="text1"/>
        </w:rPr>
        <w:t>186</w:t>
      </w:r>
      <w:r w:rsidRPr="003019C8">
        <w:rPr>
          <w:rFonts w:ascii="Book Antiqua" w:hAnsi="Book Antiqua"/>
          <w:bCs/>
          <w:color w:val="000000" w:themeColor="text1"/>
        </w:rPr>
        <w:t>: 763-773 [PMID: 16498104 DOI: 10.2214/AJR.04.1218]</w:t>
      </w:r>
    </w:p>
    <w:p w14:paraId="69DEE2B0"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23 </w:t>
      </w:r>
      <w:r w:rsidRPr="003019C8">
        <w:rPr>
          <w:rFonts w:ascii="Book Antiqua" w:hAnsi="Book Antiqua"/>
          <w:b/>
          <w:bCs/>
          <w:color w:val="000000" w:themeColor="text1"/>
        </w:rPr>
        <w:t>Tublin ME</w:t>
      </w:r>
      <w:r w:rsidRPr="003019C8">
        <w:rPr>
          <w:rFonts w:ascii="Book Antiqua" w:hAnsi="Book Antiqua"/>
          <w:bCs/>
          <w:color w:val="000000" w:themeColor="text1"/>
        </w:rPr>
        <w:t>, Dodd GD 3rd, Baron RL. Benign and malignant portal vein thrombosis: differentiation by CT characteristics. </w:t>
      </w:r>
      <w:r w:rsidRPr="003019C8">
        <w:rPr>
          <w:rFonts w:ascii="Book Antiqua" w:hAnsi="Book Antiqua"/>
          <w:bCs/>
          <w:i/>
          <w:iCs/>
          <w:color w:val="000000" w:themeColor="text1"/>
        </w:rPr>
        <w:t>AJR Am J Roentgenol</w:t>
      </w:r>
      <w:r w:rsidRPr="003019C8">
        <w:rPr>
          <w:rFonts w:ascii="Book Antiqua" w:hAnsi="Book Antiqua"/>
          <w:bCs/>
          <w:color w:val="000000" w:themeColor="text1"/>
        </w:rPr>
        <w:t> 1997; </w:t>
      </w:r>
      <w:r w:rsidRPr="003019C8">
        <w:rPr>
          <w:rFonts w:ascii="Book Antiqua" w:hAnsi="Book Antiqua"/>
          <w:b/>
          <w:bCs/>
          <w:color w:val="000000" w:themeColor="text1"/>
        </w:rPr>
        <w:t>168</w:t>
      </w:r>
      <w:r w:rsidRPr="003019C8">
        <w:rPr>
          <w:rFonts w:ascii="Book Antiqua" w:hAnsi="Book Antiqua"/>
          <w:bCs/>
          <w:color w:val="000000" w:themeColor="text1"/>
        </w:rPr>
        <w:t>: 719-723 [PMID: 9057522 DOI: 10.2214/ajr.168.3.9057522]</w:t>
      </w:r>
    </w:p>
    <w:p w14:paraId="26AB610A"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24 </w:t>
      </w:r>
      <w:r w:rsidRPr="003019C8">
        <w:rPr>
          <w:rFonts w:ascii="Book Antiqua" w:hAnsi="Book Antiqua"/>
          <w:b/>
          <w:bCs/>
          <w:color w:val="000000" w:themeColor="text1"/>
        </w:rPr>
        <w:t>Catalano OA</w:t>
      </w:r>
      <w:r w:rsidRPr="003019C8">
        <w:rPr>
          <w:rFonts w:ascii="Book Antiqua" w:hAnsi="Book Antiqua"/>
          <w:bCs/>
          <w:color w:val="000000" w:themeColor="text1"/>
        </w:rPr>
        <w:t>, Choy G, Zhu A, Hahn PF, Sahani DV. Differentiation of malignant thrombus from bland thrombus of the portal vein in patients with hepatocellular carcinoma: application of diffusion-weighted MR imaging. </w:t>
      </w:r>
      <w:r w:rsidRPr="003019C8">
        <w:rPr>
          <w:rFonts w:ascii="Book Antiqua" w:hAnsi="Book Antiqua"/>
          <w:bCs/>
          <w:i/>
          <w:iCs/>
          <w:color w:val="000000" w:themeColor="text1"/>
        </w:rPr>
        <w:t>Radiology</w:t>
      </w:r>
      <w:r w:rsidRPr="003019C8">
        <w:rPr>
          <w:rFonts w:ascii="Book Antiqua" w:hAnsi="Book Antiqua"/>
          <w:bCs/>
          <w:color w:val="000000" w:themeColor="text1"/>
        </w:rPr>
        <w:t> 2010; </w:t>
      </w:r>
      <w:r w:rsidRPr="003019C8">
        <w:rPr>
          <w:rFonts w:ascii="Book Antiqua" w:hAnsi="Book Antiqua"/>
          <w:b/>
          <w:bCs/>
          <w:color w:val="000000" w:themeColor="text1"/>
        </w:rPr>
        <w:t>254</w:t>
      </w:r>
      <w:r w:rsidRPr="003019C8">
        <w:rPr>
          <w:rFonts w:ascii="Book Antiqua" w:hAnsi="Book Antiqua"/>
          <w:bCs/>
          <w:color w:val="000000" w:themeColor="text1"/>
        </w:rPr>
        <w:t>: 154-162 [PMID: 20032150 DOI: 10.1148/radiol.09090304]</w:t>
      </w:r>
    </w:p>
    <w:p w14:paraId="17B69414"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25 </w:t>
      </w:r>
      <w:r w:rsidRPr="003019C8">
        <w:rPr>
          <w:rFonts w:ascii="Book Antiqua" w:hAnsi="Book Antiqua"/>
          <w:b/>
          <w:bCs/>
          <w:color w:val="000000" w:themeColor="text1"/>
        </w:rPr>
        <w:t>Sandrasegaran K</w:t>
      </w:r>
      <w:r w:rsidRPr="003019C8">
        <w:rPr>
          <w:rFonts w:ascii="Book Antiqua" w:hAnsi="Book Antiqua"/>
          <w:bCs/>
          <w:color w:val="000000" w:themeColor="text1"/>
        </w:rPr>
        <w:t>, Tahir B, Nutakki K, Akisik FM, Bodanapally U, Tann M, Chalasani N. Usefulness of conventional MRI sequences and diffusion-weighted imaging in differentiating malignant from benign portal vein thrombus in cirrhotic patients. </w:t>
      </w:r>
      <w:r w:rsidRPr="003019C8">
        <w:rPr>
          <w:rFonts w:ascii="Book Antiqua" w:hAnsi="Book Antiqua"/>
          <w:bCs/>
          <w:i/>
          <w:iCs/>
          <w:color w:val="000000" w:themeColor="text1"/>
        </w:rPr>
        <w:t>AJR Am J Roentgenol</w:t>
      </w:r>
      <w:r w:rsidRPr="003019C8">
        <w:rPr>
          <w:rFonts w:ascii="Book Antiqua" w:hAnsi="Book Antiqua"/>
          <w:bCs/>
          <w:color w:val="000000" w:themeColor="text1"/>
        </w:rPr>
        <w:t> 2013; </w:t>
      </w:r>
      <w:r w:rsidRPr="003019C8">
        <w:rPr>
          <w:rFonts w:ascii="Book Antiqua" w:hAnsi="Book Antiqua"/>
          <w:b/>
          <w:bCs/>
          <w:color w:val="000000" w:themeColor="text1"/>
        </w:rPr>
        <w:t>201</w:t>
      </w:r>
      <w:r w:rsidRPr="003019C8">
        <w:rPr>
          <w:rFonts w:ascii="Book Antiqua" w:hAnsi="Book Antiqua"/>
          <w:bCs/>
          <w:color w:val="000000" w:themeColor="text1"/>
        </w:rPr>
        <w:t>: 1211-1219 [PMID: 24261359 DOI: 10.2214/AJR.12.10171]</w:t>
      </w:r>
    </w:p>
    <w:p w14:paraId="525B75C4"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lastRenderedPageBreak/>
        <w:t>26 </w:t>
      </w:r>
      <w:r w:rsidRPr="003019C8">
        <w:rPr>
          <w:rFonts w:ascii="Book Antiqua" w:hAnsi="Book Antiqua"/>
          <w:b/>
          <w:bCs/>
          <w:color w:val="000000" w:themeColor="text1"/>
        </w:rPr>
        <w:t>Canellas R</w:t>
      </w:r>
      <w:r w:rsidRPr="003019C8">
        <w:rPr>
          <w:rFonts w:ascii="Book Antiqua" w:hAnsi="Book Antiqua"/>
          <w:bCs/>
          <w:color w:val="000000" w:themeColor="text1"/>
        </w:rPr>
        <w:t>, Mehrkhani F, Patino M, Kambadakone A, Sahani D. Characterization of Portal Vein Thrombosis (Neoplastic Versus Bland) on CT Images Using Software-Based Texture Analysis and Thrombus Density (Hounsfield Units). </w:t>
      </w:r>
      <w:r w:rsidRPr="003019C8">
        <w:rPr>
          <w:rFonts w:ascii="Book Antiqua" w:hAnsi="Book Antiqua"/>
          <w:bCs/>
          <w:i/>
          <w:iCs/>
          <w:color w:val="000000" w:themeColor="text1"/>
        </w:rPr>
        <w:t>AJR Am J Roentgenol</w:t>
      </w:r>
      <w:r w:rsidRPr="003019C8">
        <w:rPr>
          <w:rFonts w:ascii="Book Antiqua" w:hAnsi="Book Antiqua"/>
          <w:bCs/>
          <w:color w:val="000000" w:themeColor="text1"/>
        </w:rPr>
        <w:t> 2016; </w:t>
      </w:r>
      <w:r w:rsidRPr="003019C8">
        <w:rPr>
          <w:rFonts w:ascii="Book Antiqua" w:hAnsi="Book Antiqua"/>
          <w:b/>
          <w:bCs/>
          <w:color w:val="000000" w:themeColor="text1"/>
        </w:rPr>
        <w:t>207</w:t>
      </w:r>
      <w:r w:rsidRPr="003019C8">
        <w:rPr>
          <w:rFonts w:ascii="Book Antiqua" w:hAnsi="Book Antiqua"/>
          <w:bCs/>
          <w:color w:val="000000" w:themeColor="text1"/>
        </w:rPr>
        <w:t>: W81-W87 [PMID: 27490095 DOI: 10.2214/AJR.15.15928]</w:t>
      </w:r>
    </w:p>
    <w:p w14:paraId="19C1CA61"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27 </w:t>
      </w:r>
      <w:r w:rsidRPr="003019C8">
        <w:rPr>
          <w:rFonts w:ascii="Book Antiqua" w:hAnsi="Book Antiqua"/>
          <w:b/>
          <w:bCs/>
          <w:color w:val="000000" w:themeColor="text1"/>
        </w:rPr>
        <w:t>Li C</w:t>
      </w:r>
      <w:r w:rsidRPr="003019C8">
        <w:rPr>
          <w:rFonts w:ascii="Book Antiqua" w:hAnsi="Book Antiqua"/>
          <w:bCs/>
          <w:color w:val="000000" w:themeColor="text1"/>
        </w:rPr>
        <w:t>, Hu J, Zhou D, Zhao J, Ma K, Yin X, Wang J. Differentiation of bland from neoplastic thrombus of the portal vein in patients with hepatocellular carcinoma: application of susceptibility-weighted MR imaging. </w:t>
      </w:r>
      <w:r w:rsidRPr="003019C8">
        <w:rPr>
          <w:rFonts w:ascii="Book Antiqua" w:hAnsi="Book Antiqua"/>
          <w:bCs/>
          <w:i/>
          <w:iCs/>
          <w:color w:val="000000" w:themeColor="text1"/>
        </w:rPr>
        <w:t>BMC Cancer</w:t>
      </w:r>
      <w:r w:rsidRPr="003019C8">
        <w:rPr>
          <w:rFonts w:ascii="Book Antiqua" w:hAnsi="Book Antiqua"/>
          <w:bCs/>
          <w:color w:val="000000" w:themeColor="text1"/>
        </w:rPr>
        <w:t> 2014; </w:t>
      </w:r>
      <w:r w:rsidRPr="003019C8">
        <w:rPr>
          <w:rFonts w:ascii="Book Antiqua" w:hAnsi="Book Antiqua"/>
          <w:b/>
          <w:bCs/>
          <w:color w:val="000000" w:themeColor="text1"/>
        </w:rPr>
        <w:t>14</w:t>
      </w:r>
      <w:r w:rsidRPr="003019C8">
        <w:rPr>
          <w:rFonts w:ascii="Book Antiqua" w:hAnsi="Book Antiqua"/>
          <w:bCs/>
          <w:color w:val="000000" w:themeColor="text1"/>
        </w:rPr>
        <w:t>: 590 [PMID: 25123782 DOI: 10.1186/1471-2407-14-590]</w:t>
      </w:r>
    </w:p>
    <w:p w14:paraId="3A7DAD7A"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28 </w:t>
      </w:r>
      <w:r w:rsidRPr="003019C8">
        <w:rPr>
          <w:rFonts w:ascii="Book Antiqua" w:hAnsi="Book Antiqua"/>
          <w:b/>
          <w:bCs/>
          <w:color w:val="000000" w:themeColor="text1"/>
        </w:rPr>
        <w:t>Rammohan A</w:t>
      </w:r>
      <w:r w:rsidRPr="003019C8">
        <w:rPr>
          <w:rFonts w:ascii="Book Antiqua" w:hAnsi="Book Antiqua"/>
          <w:bCs/>
          <w:color w:val="000000" w:themeColor="text1"/>
        </w:rPr>
        <w:t>, Jeswanth S, Sukumar R, Anand L, Kumar PS, Srinivasan UP, Ravi R, Ravichandran P. Percutaneous ultrasound-guided fine-needle aspiration of portal vein thrombi as a diagnostic and staging technique for hepatocellular carcinoma. </w:t>
      </w:r>
      <w:r w:rsidRPr="003019C8">
        <w:rPr>
          <w:rFonts w:ascii="Book Antiqua" w:hAnsi="Book Antiqua"/>
          <w:bCs/>
          <w:i/>
          <w:iCs/>
          <w:color w:val="000000" w:themeColor="text1"/>
        </w:rPr>
        <w:t>Abdom Imaging</w:t>
      </w:r>
      <w:r w:rsidRPr="003019C8">
        <w:rPr>
          <w:rFonts w:ascii="Book Antiqua" w:hAnsi="Book Antiqua"/>
          <w:bCs/>
          <w:color w:val="000000" w:themeColor="text1"/>
        </w:rPr>
        <w:t> 2013; </w:t>
      </w:r>
      <w:r w:rsidRPr="003019C8">
        <w:rPr>
          <w:rFonts w:ascii="Book Antiqua" w:hAnsi="Book Antiqua"/>
          <w:b/>
          <w:bCs/>
          <w:color w:val="000000" w:themeColor="text1"/>
        </w:rPr>
        <w:t>38</w:t>
      </w:r>
      <w:r w:rsidRPr="003019C8">
        <w:rPr>
          <w:rFonts w:ascii="Book Antiqua" w:hAnsi="Book Antiqua"/>
          <w:bCs/>
          <w:color w:val="000000" w:themeColor="text1"/>
        </w:rPr>
        <w:t>: 1057-1060 [PMID: 23579929 DOI: 10.1007/s00261-013-9997-4]</w:t>
      </w:r>
    </w:p>
    <w:p w14:paraId="0274EAAE"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29 </w:t>
      </w:r>
      <w:r w:rsidRPr="003019C8">
        <w:rPr>
          <w:rFonts w:ascii="Book Antiqua" w:hAnsi="Book Antiqua"/>
          <w:b/>
          <w:bCs/>
          <w:color w:val="000000" w:themeColor="text1"/>
        </w:rPr>
        <w:t>Hu S</w:t>
      </w:r>
      <w:r w:rsidRPr="003019C8">
        <w:rPr>
          <w:rFonts w:ascii="Book Antiqua" w:hAnsi="Book Antiqua"/>
          <w:bCs/>
          <w:color w:val="000000" w:themeColor="text1"/>
        </w:rPr>
        <w:t>, Zhang J, Cheng C, Liu Q, Sun G, Zuo C. The role of 18F-FDG PET/CT in differentiating malignant from benign portal vein thrombosis. </w:t>
      </w:r>
      <w:r w:rsidRPr="003019C8">
        <w:rPr>
          <w:rFonts w:ascii="Book Antiqua" w:hAnsi="Book Antiqua"/>
          <w:bCs/>
          <w:i/>
          <w:iCs/>
          <w:color w:val="000000" w:themeColor="text1"/>
        </w:rPr>
        <w:t>Abdom Imaging</w:t>
      </w:r>
      <w:r w:rsidRPr="003019C8">
        <w:rPr>
          <w:rFonts w:ascii="Book Antiqua" w:hAnsi="Book Antiqua"/>
          <w:bCs/>
          <w:color w:val="000000" w:themeColor="text1"/>
        </w:rPr>
        <w:t> 2014; </w:t>
      </w:r>
      <w:r w:rsidRPr="003019C8">
        <w:rPr>
          <w:rFonts w:ascii="Book Antiqua" w:hAnsi="Book Antiqua"/>
          <w:b/>
          <w:bCs/>
          <w:color w:val="000000" w:themeColor="text1"/>
        </w:rPr>
        <w:t>39</w:t>
      </w:r>
      <w:r w:rsidRPr="003019C8">
        <w:rPr>
          <w:rFonts w:ascii="Book Antiqua" w:hAnsi="Book Antiqua"/>
          <w:bCs/>
          <w:color w:val="000000" w:themeColor="text1"/>
        </w:rPr>
        <w:t>: 1221-1227 [PMID: 24913670 DOI: 10.1007/s00261-014-0170-5]</w:t>
      </w:r>
    </w:p>
    <w:p w14:paraId="5A5BC204"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30 </w:t>
      </w:r>
      <w:r w:rsidRPr="003019C8">
        <w:rPr>
          <w:rFonts w:ascii="Book Antiqua" w:hAnsi="Book Antiqua"/>
          <w:b/>
          <w:bCs/>
          <w:color w:val="000000" w:themeColor="text1"/>
        </w:rPr>
        <w:t>Ikai I</w:t>
      </w:r>
      <w:r w:rsidRPr="003019C8">
        <w:rPr>
          <w:rFonts w:ascii="Book Antiqua" w:hAnsi="Book Antiqua"/>
          <w:bCs/>
          <w:color w:val="000000" w:themeColor="text1"/>
        </w:rPr>
        <w:t>, Arii S, Okazaki M, Okita K, Omata M, Kojiro M, Takayasu K, Nakanuma Y, Makuuchi M, Matsuyama Y, Monden M, Kudo M. Report of the 17th Nationwide Follow-up Survey of Primary Liver Cancer in Japan. </w:t>
      </w:r>
      <w:r w:rsidRPr="003019C8">
        <w:rPr>
          <w:rFonts w:ascii="Book Antiqua" w:hAnsi="Book Antiqua"/>
          <w:bCs/>
          <w:i/>
          <w:iCs/>
          <w:color w:val="000000" w:themeColor="text1"/>
        </w:rPr>
        <w:t>Hepatol Res</w:t>
      </w:r>
      <w:r w:rsidRPr="003019C8">
        <w:rPr>
          <w:rFonts w:ascii="Book Antiqua" w:hAnsi="Book Antiqua"/>
          <w:bCs/>
          <w:color w:val="000000" w:themeColor="text1"/>
        </w:rPr>
        <w:t> 2007; </w:t>
      </w:r>
      <w:r w:rsidRPr="003019C8">
        <w:rPr>
          <w:rFonts w:ascii="Book Antiqua" w:hAnsi="Book Antiqua"/>
          <w:b/>
          <w:bCs/>
          <w:color w:val="000000" w:themeColor="text1"/>
        </w:rPr>
        <w:t>37</w:t>
      </w:r>
      <w:r w:rsidRPr="003019C8">
        <w:rPr>
          <w:rFonts w:ascii="Book Antiqua" w:hAnsi="Book Antiqua"/>
          <w:bCs/>
          <w:color w:val="000000" w:themeColor="text1"/>
        </w:rPr>
        <w:t>: 676-691 [PMID: 17617112 DOI: 10.1111/j.1872-034X.2007.00119.x]</w:t>
      </w:r>
    </w:p>
    <w:p w14:paraId="0D2F0520"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31 </w:t>
      </w:r>
      <w:r w:rsidRPr="003019C8">
        <w:rPr>
          <w:rFonts w:ascii="Book Antiqua" w:hAnsi="Book Antiqua"/>
          <w:b/>
          <w:bCs/>
          <w:color w:val="000000" w:themeColor="text1"/>
        </w:rPr>
        <w:t>Ikai I</w:t>
      </w:r>
      <w:r w:rsidRPr="003019C8">
        <w:rPr>
          <w:rFonts w:ascii="Book Antiqua" w:hAnsi="Book Antiqua"/>
          <w:bCs/>
          <w:color w:val="000000" w:themeColor="text1"/>
        </w:rPr>
        <w:t>, Itai Y, Okita K, Omata M, Kojiro M, Kobayashi K, Nakanuma Y, Futagawa S, Makuuchi M, Yamaoka Y. Report of the 15th follow-up survey of primary liver cancer. </w:t>
      </w:r>
      <w:r w:rsidRPr="003019C8">
        <w:rPr>
          <w:rFonts w:ascii="Book Antiqua" w:hAnsi="Book Antiqua"/>
          <w:bCs/>
          <w:i/>
          <w:iCs/>
          <w:color w:val="000000" w:themeColor="text1"/>
        </w:rPr>
        <w:t>Hepatol Res</w:t>
      </w:r>
      <w:r w:rsidRPr="003019C8">
        <w:rPr>
          <w:rFonts w:ascii="Book Antiqua" w:hAnsi="Book Antiqua"/>
          <w:bCs/>
          <w:color w:val="000000" w:themeColor="text1"/>
        </w:rPr>
        <w:t> 2004; </w:t>
      </w:r>
      <w:r w:rsidRPr="003019C8">
        <w:rPr>
          <w:rFonts w:ascii="Book Antiqua" w:hAnsi="Book Antiqua"/>
          <w:b/>
          <w:bCs/>
          <w:color w:val="000000" w:themeColor="text1"/>
        </w:rPr>
        <w:t>28</w:t>
      </w:r>
      <w:r w:rsidRPr="003019C8">
        <w:rPr>
          <w:rFonts w:ascii="Book Antiqua" w:hAnsi="Book Antiqua"/>
          <w:bCs/>
          <w:color w:val="000000" w:themeColor="text1"/>
        </w:rPr>
        <w:t>: 21-29 [PMID: 14734147 DOI: 10.1016/j.hepres.2003.08.002]</w:t>
      </w:r>
    </w:p>
    <w:p w14:paraId="5FE455CB"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32 </w:t>
      </w:r>
      <w:r w:rsidRPr="003019C8">
        <w:rPr>
          <w:rFonts w:ascii="Book Antiqua" w:hAnsi="Book Antiqua"/>
          <w:b/>
          <w:bCs/>
          <w:color w:val="000000" w:themeColor="text1"/>
        </w:rPr>
        <w:t>Shuqun C</w:t>
      </w:r>
      <w:r w:rsidRPr="003019C8">
        <w:rPr>
          <w:rFonts w:ascii="Book Antiqua" w:hAnsi="Book Antiqua"/>
          <w:bCs/>
          <w:color w:val="000000" w:themeColor="text1"/>
        </w:rPr>
        <w:t>, Mengchao W, Han C, Feng S, Jiahe Y, Guanghui D, Wenming C, Peijun W, Yuxiang Z. Tumor thrombus types influence the prognosis of hepatocellular carcinoma with the tumor thrombi in the portal vein. </w:t>
      </w:r>
      <w:r w:rsidRPr="003019C8">
        <w:rPr>
          <w:rFonts w:ascii="Book Antiqua" w:hAnsi="Book Antiqua"/>
          <w:bCs/>
          <w:i/>
          <w:iCs/>
          <w:color w:val="000000" w:themeColor="text1"/>
        </w:rPr>
        <w:t>Hepatogastroenterology</w:t>
      </w:r>
      <w:r w:rsidRPr="003019C8">
        <w:rPr>
          <w:rFonts w:ascii="Book Antiqua" w:hAnsi="Book Antiqua"/>
          <w:bCs/>
          <w:color w:val="000000" w:themeColor="text1"/>
        </w:rPr>
        <w:t> 2007; </w:t>
      </w:r>
      <w:r w:rsidRPr="003019C8">
        <w:rPr>
          <w:rFonts w:ascii="Book Antiqua" w:hAnsi="Book Antiqua"/>
          <w:b/>
          <w:bCs/>
          <w:color w:val="000000" w:themeColor="text1"/>
        </w:rPr>
        <w:t>54</w:t>
      </w:r>
      <w:r w:rsidRPr="003019C8">
        <w:rPr>
          <w:rFonts w:ascii="Book Antiqua" w:hAnsi="Book Antiqua"/>
          <w:bCs/>
          <w:color w:val="000000" w:themeColor="text1"/>
        </w:rPr>
        <w:t>: 499-502 [PMID: 17523307]</w:t>
      </w:r>
    </w:p>
    <w:p w14:paraId="55BC3D4A" w14:textId="33588A33"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33 </w:t>
      </w:r>
      <w:r w:rsidRPr="003019C8">
        <w:rPr>
          <w:rFonts w:ascii="Book Antiqua" w:hAnsi="Book Antiqua"/>
          <w:b/>
          <w:bCs/>
          <w:color w:val="000000" w:themeColor="text1"/>
        </w:rPr>
        <w:t>Shi J</w:t>
      </w:r>
      <w:r w:rsidRPr="003019C8">
        <w:rPr>
          <w:rFonts w:ascii="Book Antiqua" w:hAnsi="Book Antiqua"/>
          <w:bCs/>
          <w:color w:val="000000" w:themeColor="text1"/>
        </w:rPr>
        <w:t>, Lai EC, Li N, Guo WX, Xue J, Lau WY, Wu MC, Cheng SQ. A new classification for hepatocellular carcinoma with portal vein tumor thrombus. </w:t>
      </w:r>
      <w:r w:rsidRPr="003019C8">
        <w:rPr>
          <w:rFonts w:ascii="Book Antiqua" w:hAnsi="Book Antiqua"/>
          <w:bCs/>
          <w:i/>
          <w:iCs/>
          <w:color w:val="000000" w:themeColor="text1"/>
        </w:rPr>
        <w:t>J Hepatobiliary Pancreat Sci</w:t>
      </w:r>
      <w:r w:rsidR="00BD7693">
        <w:rPr>
          <w:rFonts w:ascii="Book Antiqua" w:hAnsi="Book Antiqua"/>
          <w:bCs/>
          <w:i/>
          <w:iCs/>
          <w:color w:val="000000" w:themeColor="text1"/>
        </w:rPr>
        <w:t xml:space="preserve"> </w:t>
      </w:r>
      <w:r w:rsidRPr="003019C8">
        <w:rPr>
          <w:rFonts w:ascii="Book Antiqua" w:hAnsi="Book Antiqua"/>
          <w:bCs/>
          <w:color w:val="000000" w:themeColor="text1"/>
        </w:rPr>
        <w:t>2011; </w:t>
      </w:r>
      <w:r w:rsidRPr="003019C8">
        <w:rPr>
          <w:rFonts w:ascii="Book Antiqua" w:hAnsi="Book Antiqua"/>
          <w:b/>
          <w:bCs/>
          <w:color w:val="000000" w:themeColor="text1"/>
        </w:rPr>
        <w:t>18</w:t>
      </w:r>
      <w:r w:rsidRPr="003019C8">
        <w:rPr>
          <w:rFonts w:ascii="Book Antiqua" w:hAnsi="Book Antiqua"/>
          <w:bCs/>
          <w:color w:val="000000" w:themeColor="text1"/>
        </w:rPr>
        <w:t>: 74-80 [PMID: 20686792 DOI: 10.1007/s00534-010-0314-0]</w:t>
      </w:r>
    </w:p>
    <w:p w14:paraId="318812FB"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34 </w:t>
      </w:r>
      <w:r w:rsidRPr="003019C8">
        <w:rPr>
          <w:rFonts w:ascii="Book Antiqua" w:hAnsi="Book Antiqua"/>
          <w:b/>
          <w:bCs/>
          <w:color w:val="000000" w:themeColor="text1"/>
        </w:rPr>
        <w:t>Xu JF</w:t>
      </w:r>
      <w:r w:rsidRPr="003019C8">
        <w:rPr>
          <w:rFonts w:ascii="Book Antiqua" w:hAnsi="Book Antiqua"/>
          <w:bCs/>
          <w:color w:val="000000" w:themeColor="text1"/>
        </w:rPr>
        <w:t>, Liu XY, Wang S, Wen HX. Surgical treatment for hepatocellular carcinoma with portal vein tumor thrombus: a novel classification. </w:t>
      </w:r>
      <w:r w:rsidRPr="003019C8">
        <w:rPr>
          <w:rFonts w:ascii="Book Antiqua" w:hAnsi="Book Antiqua"/>
          <w:bCs/>
          <w:i/>
          <w:iCs/>
          <w:color w:val="000000" w:themeColor="text1"/>
        </w:rPr>
        <w:t>World J Surg Oncol</w:t>
      </w:r>
      <w:r w:rsidRPr="003019C8">
        <w:rPr>
          <w:rFonts w:ascii="Book Antiqua" w:hAnsi="Book Antiqua"/>
          <w:bCs/>
          <w:color w:val="000000" w:themeColor="text1"/>
        </w:rPr>
        <w:t> 2015; </w:t>
      </w:r>
      <w:r w:rsidRPr="003019C8">
        <w:rPr>
          <w:rFonts w:ascii="Book Antiqua" w:hAnsi="Book Antiqua"/>
          <w:b/>
          <w:bCs/>
          <w:color w:val="000000" w:themeColor="text1"/>
        </w:rPr>
        <w:t>13</w:t>
      </w:r>
      <w:r w:rsidRPr="003019C8">
        <w:rPr>
          <w:rFonts w:ascii="Book Antiqua" w:hAnsi="Book Antiqua"/>
          <w:bCs/>
          <w:color w:val="000000" w:themeColor="text1"/>
        </w:rPr>
        <w:t>: 86 [PMID: 25889711 DOI: 10.1186/s12957-015-0493-x]</w:t>
      </w:r>
    </w:p>
    <w:p w14:paraId="4C4CEB85"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lastRenderedPageBreak/>
        <w:t>35 </w:t>
      </w:r>
      <w:r w:rsidRPr="003019C8">
        <w:rPr>
          <w:rFonts w:ascii="Book Antiqua" w:hAnsi="Book Antiqua"/>
          <w:b/>
          <w:bCs/>
          <w:color w:val="000000" w:themeColor="text1"/>
        </w:rPr>
        <w:t>Bruix J</w:t>
      </w:r>
      <w:r w:rsidRPr="003019C8">
        <w:rPr>
          <w:rFonts w:ascii="Book Antiqua" w:hAnsi="Book Antiqua"/>
          <w:bCs/>
          <w:color w:val="000000" w:themeColor="text1"/>
        </w:rPr>
        <w:t>, Raoul JL, Sherman M, Mazzaferro V, Bolondi L, Craxi A, Galle PR, Santoro A, Beaugrand M, Sangiovanni A, Porta C, Gerken G, Marrero JA, Nadel A, Shan M, Moscovici M, Voliotis D, Llovet JM. Efficacy and safety of sorafenib in patients with advanced hepatocellular carcinoma: subanalyses of a phase III trial. </w:t>
      </w:r>
      <w:r w:rsidRPr="003019C8">
        <w:rPr>
          <w:rFonts w:ascii="Book Antiqua" w:hAnsi="Book Antiqua"/>
          <w:bCs/>
          <w:i/>
          <w:iCs/>
          <w:color w:val="000000" w:themeColor="text1"/>
        </w:rPr>
        <w:t>J Hepatol</w:t>
      </w:r>
      <w:r w:rsidRPr="003019C8">
        <w:rPr>
          <w:rFonts w:ascii="Book Antiqua" w:hAnsi="Book Antiqua"/>
          <w:bCs/>
          <w:color w:val="000000" w:themeColor="text1"/>
        </w:rPr>
        <w:t> 2012; </w:t>
      </w:r>
      <w:r w:rsidRPr="003019C8">
        <w:rPr>
          <w:rFonts w:ascii="Book Antiqua" w:hAnsi="Book Antiqua"/>
          <w:b/>
          <w:bCs/>
          <w:color w:val="000000" w:themeColor="text1"/>
        </w:rPr>
        <w:t>57</w:t>
      </w:r>
      <w:r w:rsidRPr="003019C8">
        <w:rPr>
          <w:rFonts w:ascii="Book Antiqua" w:hAnsi="Book Antiqua"/>
          <w:bCs/>
          <w:color w:val="000000" w:themeColor="text1"/>
        </w:rPr>
        <w:t>: 821-829 [PMID: 22727733 DOI: 10.1016/j.jhep.2012.06.014]</w:t>
      </w:r>
    </w:p>
    <w:p w14:paraId="3DF419F8" w14:textId="66BA9593"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36 </w:t>
      </w:r>
      <w:r w:rsidRPr="003019C8">
        <w:rPr>
          <w:rFonts w:ascii="Book Antiqua" w:hAnsi="Book Antiqua"/>
          <w:b/>
          <w:bCs/>
          <w:color w:val="000000" w:themeColor="text1"/>
        </w:rPr>
        <w:t>Llovet JM</w:t>
      </w:r>
      <w:r w:rsidRPr="003019C8">
        <w:rPr>
          <w:rFonts w:ascii="Book Antiqua" w:hAnsi="Book Antiqua"/>
          <w:bCs/>
          <w:color w:val="000000" w:themeColor="text1"/>
        </w:rPr>
        <w:t>, Ricci S, Mazzaferro V, Hilgard P, Gane E, Blanc JF, de Oliveira AC, Santoro A, Raoul JL, Forner A, Schwartz M, Porta C, Zeuzem S, Bolondi L, Greten TF, Galle PR, Seitz JF, Borbath I, Häussinger D, Giannaris T, Shan M, Moscovici M, Voliotis D, Bruix J; SHARP Investigators Study Group. Sorafenib in advanced hepatocellular carcinoma. </w:t>
      </w:r>
      <w:r w:rsidRPr="003019C8">
        <w:rPr>
          <w:rFonts w:ascii="Book Antiqua" w:hAnsi="Book Antiqua"/>
          <w:bCs/>
          <w:i/>
          <w:iCs/>
          <w:color w:val="000000" w:themeColor="text1"/>
        </w:rPr>
        <w:t>N Engl J Med</w:t>
      </w:r>
      <w:r w:rsidR="00BD7693">
        <w:rPr>
          <w:rFonts w:ascii="Book Antiqua" w:hAnsi="Book Antiqua"/>
          <w:bCs/>
          <w:i/>
          <w:iCs/>
          <w:color w:val="000000" w:themeColor="text1"/>
        </w:rPr>
        <w:t xml:space="preserve"> </w:t>
      </w:r>
      <w:r w:rsidRPr="003019C8">
        <w:rPr>
          <w:rFonts w:ascii="Book Antiqua" w:hAnsi="Book Antiqua"/>
          <w:bCs/>
          <w:color w:val="000000" w:themeColor="text1"/>
        </w:rPr>
        <w:t>2008; </w:t>
      </w:r>
      <w:r w:rsidRPr="003019C8">
        <w:rPr>
          <w:rFonts w:ascii="Book Antiqua" w:hAnsi="Book Antiqua"/>
          <w:b/>
          <w:bCs/>
          <w:color w:val="000000" w:themeColor="text1"/>
        </w:rPr>
        <w:t>359</w:t>
      </w:r>
      <w:r w:rsidRPr="003019C8">
        <w:rPr>
          <w:rFonts w:ascii="Book Antiqua" w:hAnsi="Book Antiqua"/>
          <w:bCs/>
          <w:color w:val="000000" w:themeColor="text1"/>
        </w:rPr>
        <w:t>: 378-390 [PMID: 18650514 DOI: 10.1056/NEJMoa0708857]</w:t>
      </w:r>
    </w:p>
    <w:p w14:paraId="589511F7"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37 </w:t>
      </w:r>
      <w:r w:rsidRPr="003019C8">
        <w:rPr>
          <w:rFonts w:ascii="Book Antiqua" w:hAnsi="Book Antiqua"/>
          <w:b/>
          <w:bCs/>
          <w:color w:val="000000" w:themeColor="text1"/>
        </w:rPr>
        <w:t>Cheng AL</w:t>
      </w:r>
      <w:r w:rsidRPr="003019C8">
        <w:rPr>
          <w:rFonts w:ascii="Book Antiqua" w:hAnsi="Book Antiqua"/>
          <w:bCs/>
          <w:color w:val="000000" w:themeColor="text1"/>
        </w:rPr>
        <w:t>, Kang YK, Chen Z, Tsao CJ, Qin S, Kim JS, Luo R, Feng J, Ye S, Yang TS, Xu J, Sun Y, Liang H, Liu J, Wang J, Tak WY, Pan H, Burock K, Zou J, Voliotis D, Guan Z. Efficacy and safety of sorafenib in patients in the Asia-Pacific region with advanced hepatocellular carcinoma: a phase III randomised, double-blind, placebo-controlled trial. </w:t>
      </w:r>
      <w:r w:rsidRPr="003019C8">
        <w:rPr>
          <w:rFonts w:ascii="Book Antiqua" w:hAnsi="Book Antiqua"/>
          <w:bCs/>
          <w:i/>
          <w:iCs/>
          <w:color w:val="000000" w:themeColor="text1"/>
        </w:rPr>
        <w:t>Lancet Oncol</w:t>
      </w:r>
      <w:r w:rsidRPr="003019C8">
        <w:rPr>
          <w:rFonts w:ascii="Book Antiqua" w:hAnsi="Book Antiqua"/>
          <w:bCs/>
          <w:color w:val="000000" w:themeColor="text1"/>
        </w:rPr>
        <w:t> 2009; </w:t>
      </w:r>
      <w:r w:rsidRPr="003019C8">
        <w:rPr>
          <w:rFonts w:ascii="Book Antiqua" w:hAnsi="Book Antiqua"/>
          <w:b/>
          <w:bCs/>
          <w:color w:val="000000" w:themeColor="text1"/>
        </w:rPr>
        <w:t>10</w:t>
      </w:r>
      <w:r w:rsidRPr="003019C8">
        <w:rPr>
          <w:rFonts w:ascii="Book Antiqua" w:hAnsi="Book Antiqua"/>
          <w:bCs/>
          <w:color w:val="000000" w:themeColor="text1"/>
        </w:rPr>
        <w:t>: 25-34 [PMID: 19095497 DOI: 10.1016/S1470-2045(08)70285-7]</w:t>
      </w:r>
    </w:p>
    <w:p w14:paraId="69DF0685"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38 </w:t>
      </w:r>
      <w:r w:rsidRPr="003019C8">
        <w:rPr>
          <w:rFonts w:ascii="Book Antiqua" w:hAnsi="Book Antiqua"/>
          <w:b/>
          <w:bCs/>
          <w:color w:val="000000" w:themeColor="text1"/>
        </w:rPr>
        <w:t>Cheng AL</w:t>
      </w:r>
      <w:r w:rsidRPr="003019C8">
        <w:rPr>
          <w:rFonts w:ascii="Book Antiqua" w:hAnsi="Book Antiqua"/>
          <w:bCs/>
          <w:color w:val="000000" w:themeColor="text1"/>
        </w:rPr>
        <w:t>, Guan Z, Chen Z, Tsao CJ, Qin S, Kim JS, Yang TS, Tak WY, Pan H, Yu S, Xu J, Fang F, Zou J, Lentini G, Voliotis D, Kang YK. Efficacy and safety of sorafenib in patients with advanced hepatocellular carcinoma according to baseline status: subset analyses of the phase III Sorafenib Asia-Pacific trial. </w:t>
      </w:r>
      <w:r w:rsidRPr="003019C8">
        <w:rPr>
          <w:rFonts w:ascii="Book Antiqua" w:hAnsi="Book Antiqua"/>
          <w:bCs/>
          <w:i/>
          <w:iCs/>
          <w:color w:val="000000" w:themeColor="text1"/>
        </w:rPr>
        <w:t>Eur J Cancer</w:t>
      </w:r>
      <w:r w:rsidRPr="003019C8">
        <w:rPr>
          <w:rFonts w:ascii="Book Antiqua" w:hAnsi="Book Antiqua"/>
          <w:bCs/>
          <w:color w:val="000000" w:themeColor="text1"/>
        </w:rPr>
        <w:t> 2012; </w:t>
      </w:r>
      <w:r w:rsidRPr="003019C8">
        <w:rPr>
          <w:rFonts w:ascii="Book Antiqua" w:hAnsi="Book Antiqua"/>
          <w:b/>
          <w:bCs/>
          <w:color w:val="000000" w:themeColor="text1"/>
        </w:rPr>
        <w:t>48</w:t>
      </w:r>
      <w:r w:rsidRPr="003019C8">
        <w:rPr>
          <w:rFonts w:ascii="Book Antiqua" w:hAnsi="Book Antiqua"/>
          <w:bCs/>
          <w:color w:val="000000" w:themeColor="text1"/>
        </w:rPr>
        <w:t>: 1452-1465 [PMID: 22240282 DOI: 10.1016/j.ejca.2011.12.006]</w:t>
      </w:r>
    </w:p>
    <w:p w14:paraId="2C0A1BB2"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39 </w:t>
      </w:r>
      <w:r w:rsidRPr="003019C8">
        <w:rPr>
          <w:rFonts w:ascii="Book Antiqua" w:hAnsi="Book Antiqua"/>
          <w:b/>
          <w:bCs/>
          <w:color w:val="000000" w:themeColor="text1"/>
        </w:rPr>
        <w:t>Yau T</w:t>
      </w:r>
      <w:r w:rsidRPr="003019C8">
        <w:rPr>
          <w:rFonts w:ascii="Book Antiqua" w:hAnsi="Book Antiqua"/>
          <w:bCs/>
          <w:color w:val="000000" w:themeColor="text1"/>
        </w:rPr>
        <w:t>, Chan P, Ng KK, Chok SH, Cheung TT, Fan ST, Poon RT. Phase 2 open-label study of single-agent sorafenib in treating advanced hepatocellular carcinoma in a hepatitis B-endemic Asian population: presence of lung metastasis predicts poor response. </w:t>
      </w:r>
      <w:r w:rsidRPr="003019C8">
        <w:rPr>
          <w:rFonts w:ascii="Book Antiqua" w:hAnsi="Book Antiqua"/>
          <w:bCs/>
          <w:i/>
          <w:iCs/>
          <w:color w:val="000000" w:themeColor="text1"/>
        </w:rPr>
        <w:t>Cancer</w:t>
      </w:r>
      <w:r w:rsidRPr="003019C8">
        <w:rPr>
          <w:rFonts w:ascii="Book Antiqua" w:hAnsi="Book Antiqua"/>
          <w:bCs/>
          <w:color w:val="000000" w:themeColor="text1"/>
        </w:rPr>
        <w:t> 2009; </w:t>
      </w:r>
      <w:r w:rsidRPr="003019C8">
        <w:rPr>
          <w:rFonts w:ascii="Book Antiqua" w:hAnsi="Book Antiqua"/>
          <w:b/>
          <w:bCs/>
          <w:color w:val="000000" w:themeColor="text1"/>
        </w:rPr>
        <w:t>115</w:t>
      </w:r>
      <w:r w:rsidRPr="003019C8">
        <w:rPr>
          <w:rFonts w:ascii="Book Antiqua" w:hAnsi="Book Antiqua"/>
          <w:bCs/>
          <w:color w:val="000000" w:themeColor="text1"/>
        </w:rPr>
        <w:t>: 428-436 [PMID: 19107763 DOI: 10.1002/cncr.24029]</w:t>
      </w:r>
    </w:p>
    <w:p w14:paraId="1AD54D6A"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40 </w:t>
      </w:r>
      <w:r w:rsidRPr="003019C8">
        <w:rPr>
          <w:rFonts w:ascii="Book Antiqua" w:hAnsi="Book Antiqua"/>
          <w:b/>
          <w:bCs/>
          <w:color w:val="000000" w:themeColor="text1"/>
        </w:rPr>
        <w:t>Jeong SW</w:t>
      </w:r>
      <w:r w:rsidRPr="003019C8">
        <w:rPr>
          <w:rFonts w:ascii="Book Antiqua" w:hAnsi="Book Antiqua"/>
          <w:bCs/>
          <w:color w:val="000000" w:themeColor="text1"/>
        </w:rPr>
        <w:t>, Jang JY, Shim KY, Lee SH, Kim SG, Cha SW, Kim YS, Cho YD, Kim HS, Kim BS, Kim KH, Kim JH. Practical effect of sorafenib monotherapy on advanced hepatocellular carcinoma and portal vein tumor thrombosis. </w:t>
      </w:r>
      <w:r w:rsidRPr="003019C8">
        <w:rPr>
          <w:rFonts w:ascii="Book Antiqua" w:hAnsi="Book Antiqua"/>
          <w:bCs/>
          <w:i/>
          <w:iCs/>
          <w:color w:val="000000" w:themeColor="text1"/>
        </w:rPr>
        <w:t>Gut Liver</w:t>
      </w:r>
      <w:r w:rsidRPr="003019C8">
        <w:rPr>
          <w:rFonts w:ascii="Book Antiqua" w:hAnsi="Book Antiqua"/>
          <w:bCs/>
          <w:color w:val="000000" w:themeColor="text1"/>
        </w:rPr>
        <w:t> 2013; </w:t>
      </w:r>
      <w:r w:rsidRPr="003019C8">
        <w:rPr>
          <w:rFonts w:ascii="Book Antiqua" w:hAnsi="Book Antiqua"/>
          <w:b/>
          <w:bCs/>
          <w:color w:val="000000" w:themeColor="text1"/>
        </w:rPr>
        <w:t>7</w:t>
      </w:r>
      <w:r w:rsidRPr="003019C8">
        <w:rPr>
          <w:rFonts w:ascii="Book Antiqua" w:hAnsi="Book Antiqua"/>
          <w:bCs/>
          <w:color w:val="000000" w:themeColor="text1"/>
        </w:rPr>
        <w:t>: 696-703 [PMID: 24312711 DOI: 10.5009/gnl.2013.7.6.696]</w:t>
      </w:r>
    </w:p>
    <w:p w14:paraId="04079582"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41 </w:t>
      </w:r>
      <w:r w:rsidRPr="003019C8">
        <w:rPr>
          <w:rFonts w:ascii="Book Antiqua" w:hAnsi="Book Antiqua"/>
          <w:b/>
          <w:bCs/>
          <w:color w:val="000000" w:themeColor="text1"/>
        </w:rPr>
        <w:t>Giorgio A</w:t>
      </w:r>
      <w:r w:rsidRPr="003019C8">
        <w:rPr>
          <w:rFonts w:ascii="Book Antiqua" w:hAnsi="Book Antiqua"/>
          <w:bCs/>
          <w:color w:val="000000" w:themeColor="text1"/>
        </w:rPr>
        <w:t xml:space="preserve">, Merola MG, Montesarchio L, Merola F, Santoro B, Coppola C, Gatti P, Amendola F, DI Sarno A, Calvanese A, Matteucci P, Giorgio V. Sorafenib Combined with Radio-frequency Ablation Compared with Sorafenib Alone in Treatment of Hepatocellular </w:t>
      </w:r>
      <w:r w:rsidRPr="003019C8">
        <w:rPr>
          <w:rFonts w:ascii="Book Antiqua" w:hAnsi="Book Antiqua"/>
          <w:bCs/>
          <w:color w:val="000000" w:themeColor="text1"/>
        </w:rPr>
        <w:lastRenderedPageBreak/>
        <w:t>Carcinoma Invading Portal Vein: A Western Randomized Controlled Trial. </w:t>
      </w:r>
      <w:r w:rsidRPr="003019C8">
        <w:rPr>
          <w:rFonts w:ascii="Book Antiqua" w:hAnsi="Book Antiqua"/>
          <w:bCs/>
          <w:i/>
          <w:iCs/>
          <w:color w:val="000000" w:themeColor="text1"/>
        </w:rPr>
        <w:t>Anticancer Res</w:t>
      </w:r>
      <w:r w:rsidRPr="003019C8">
        <w:rPr>
          <w:rFonts w:ascii="Book Antiqua" w:hAnsi="Book Antiqua"/>
          <w:bCs/>
          <w:color w:val="000000" w:themeColor="text1"/>
        </w:rPr>
        <w:t> 2016; </w:t>
      </w:r>
      <w:r w:rsidRPr="003019C8">
        <w:rPr>
          <w:rFonts w:ascii="Book Antiqua" w:hAnsi="Book Antiqua"/>
          <w:b/>
          <w:bCs/>
          <w:color w:val="000000" w:themeColor="text1"/>
        </w:rPr>
        <w:t>36</w:t>
      </w:r>
      <w:r w:rsidRPr="003019C8">
        <w:rPr>
          <w:rFonts w:ascii="Book Antiqua" w:hAnsi="Book Antiqua"/>
          <w:bCs/>
          <w:color w:val="000000" w:themeColor="text1"/>
        </w:rPr>
        <w:t>: 6179-6183 [PMID: 27793949 DOI: 10.21873/anticanres.11211]</w:t>
      </w:r>
    </w:p>
    <w:p w14:paraId="31FF3FF8"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42 </w:t>
      </w:r>
      <w:r w:rsidRPr="003019C8">
        <w:rPr>
          <w:rFonts w:ascii="Book Antiqua" w:hAnsi="Book Antiqua"/>
          <w:b/>
          <w:bCs/>
          <w:color w:val="000000" w:themeColor="text1"/>
        </w:rPr>
        <w:t>Park JW</w:t>
      </w:r>
      <w:r w:rsidRPr="003019C8">
        <w:rPr>
          <w:rFonts w:ascii="Book Antiqua" w:hAnsi="Book Antiqua"/>
          <w:bCs/>
          <w:color w:val="000000" w:themeColor="text1"/>
        </w:rPr>
        <w:t>, Kim YJ, Kim DY, Bae SH, Paik SW, Lee YJ, Kim HY, Lee HC, Han SY, Cheong JY, Kwon OS, Yeon JE, Kim BH, Hwang J. Sorafenib with or without concurrent transarterial chemoembolization in patients with advanced hepatocellular carcinoma: The phase III STAH trial. </w:t>
      </w:r>
      <w:r w:rsidRPr="003019C8">
        <w:rPr>
          <w:rFonts w:ascii="Book Antiqua" w:hAnsi="Book Antiqua"/>
          <w:bCs/>
          <w:i/>
          <w:iCs/>
          <w:color w:val="000000" w:themeColor="text1"/>
        </w:rPr>
        <w:t>J Hepatol</w:t>
      </w:r>
      <w:r w:rsidRPr="003019C8">
        <w:rPr>
          <w:rFonts w:ascii="Book Antiqua" w:hAnsi="Book Antiqua"/>
          <w:bCs/>
          <w:color w:val="000000" w:themeColor="text1"/>
        </w:rPr>
        <w:t> 2019; </w:t>
      </w:r>
      <w:r w:rsidRPr="003019C8">
        <w:rPr>
          <w:rFonts w:ascii="Book Antiqua" w:hAnsi="Book Antiqua"/>
          <w:b/>
          <w:bCs/>
          <w:color w:val="000000" w:themeColor="text1"/>
        </w:rPr>
        <w:t>70</w:t>
      </w:r>
      <w:r w:rsidRPr="003019C8">
        <w:rPr>
          <w:rFonts w:ascii="Book Antiqua" w:hAnsi="Book Antiqua"/>
          <w:bCs/>
          <w:color w:val="000000" w:themeColor="text1"/>
        </w:rPr>
        <w:t>: 684-691 [PMID: 30529387 DOI: 10.1016/j.jhep.2018.11.029]</w:t>
      </w:r>
    </w:p>
    <w:p w14:paraId="2845D939"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43 </w:t>
      </w:r>
      <w:r w:rsidRPr="003019C8">
        <w:rPr>
          <w:rFonts w:ascii="Book Antiqua" w:hAnsi="Book Antiqua"/>
          <w:b/>
          <w:bCs/>
          <w:color w:val="000000" w:themeColor="text1"/>
        </w:rPr>
        <w:t>Kudo M</w:t>
      </w:r>
      <w:r w:rsidRPr="003019C8">
        <w:rPr>
          <w:rFonts w:ascii="Book Antiqua" w:hAnsi="Book Antiqua"/>
          <w:bCs/>
          <w:color w:val="000000" w:themeColor="text1"/>
        </w:rPr>
        <w:t>, Finn RS, Qin S, Han KH, Ikeda K, Piscaglia F, Baron A, Park JW, Han G, Jassem J, Blanc JF, Vogel A, Komov D, Evans TRJ, Lopez C, Dutcus C, Guo M, Saito K, Kraljevic S, Tamai T, Ren M, Cheng AL. Lenvatinib versus sorafenib in first-line treatment of patients with unresectable hepatocellular carcinoma: a randomised phase 3 non-inferiority trial. </w:t>
      </w:r>
      <w:r w:rsidRPr="003019C8">
        <w:rPr>
          <w:rFonts w:ascii="Book Antiqua" w:hAnsi="Book Antiqua"/>
          <w:bCs/>
          <w:i/>
          <w:iCs/>
          <w:color w:val="000000" w:themeColor="text1"/>
        </w:rPr>
        <w:t>Lancet</w:t>
      </w:r>
      <w:r w:rsidRPr="003019C8">
        <w:rPr>
          <w:rFonts w:ascii="Book Antiqua" w:hAnsi="Book Antiqua"/>
          <w:bCs/>
          <w:color w:val="000000" w:themeColor="text1"/>
        </w:rPr>
        <w:t> 2018; </w:t>
      </w:r>
      <w:r w:rsidRPr="003019C8">
        <w:rPr>
          <w:rFonts w:ascii="Book Antiqua" w:hAnsi="Book Antiqua"/>
          <w:b/>
          <w:bCs/>
          <w:color w:val="000000" w:themeColor="text1"/>
        </w:rPr>
        <w:t>391</w:t>
      </w:r>
      <w:r w:rsidRPr="003019C8">
        <w:rPr>
          <w:rFonts w:ascii="Book Antiqua" w:hAnsi="Book Antiqua"/>
          <w:bCs/>
          <w:color w:val="000000" w:themeColor="text1"/>
        </w:rPr>
        <w:t>: 1163-1173 [PMID: 29433850 DOI: 10.1016/S0140-6736(18)30207-1]</w:t>
      </w:r>
    </w:p>
    <w:p w14:paraId="1AAB282A"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44 </w:t>
      </w:r>
      <w:r w:rsidRPr="003019C8">
        <w:rPr>
          <w:rFonts w:ascii="Book Antiqua" w:hAnsi="Book Antiqua"/>
          <w:b/>
          <w:bCs/>
          <w:color w:val="000000" w:themeColor="text1"/>
        </w:rPr>
        <w:t>Okada S</w:t>
      </w:r>
      <w:r w:rsidRPr="003019C8">
        <w:rPr>
          <w:rFonts w:ascii="Book Antiqua" w:hAnsi="Book Antiqua"/>
          <w:bCs/>
          <w:color w:val="000000" w:themeColor="text1"/>
        </w:rPr>
        <w:t>, Okazaki N, Nose H, Yoshimori M, Aoki K. Prognostic factors in patients with hepatocellular carcinoma receiving systemic chemotherapy. </w:t>
      </w:r>
      <w:r w:rsidRPr="003019C8">
        <w:rPr>
          <w:rFonts w:ascii="Book Antiqua" w:hAnsi="Book Antiqua"/>
          <w:bCs/>
          <w:i/>
          <w:iCs/>
          <w:color w:val="000000" w:themeColor="text1"/>
        </w:rPr>
        <w:t>Hepatology</w:t>
      </w:r>
      <w:r w:rsidRPr="003019C8">
        <w:rPr>
          <w:rFonts w:ascii="Book Antiqua" w:hAnsi="Book Antiqua"/>
          <w:bCs/>
          <w:color w:val="000000" w:themeColor="text1"/>
        </w:rPr>
        <w:t> 1992; </w:t>
      </w:r>
      <w:r w:rsidRPr="003019C8">
        <w:rPr>
          <w:rFonts w:ascii="Book Antiqua" w:hAnsi="Book Antiqua"/>
          <w:b/>
          <w:bCs/>
          <w:color w:val="000000" w:themeColor="text1"/>
        </w:rPr>
        <w:t>16</w:t>
      </w:r>
      <w:r w:rsidRPr="003019C8">
        <w:rPr>
          <w:rFonts w:ascii="Book Antiqua" w:hAnsi="Book Antiqua"/>
          <w:bCs/>
          <w:color w:val="000000" w:themeColor="text1"/>
        </w:rPr>
        <w:t>: 112-117 [PMID: 1377657 DOI: 10.1002/hep.1840160119]</w:t>
      </w:r>
    </w:p>
    <w:p w14:paraId="33309F89"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45 </w:t>
      </w:r>
      <w:r w:rsidRPr="003019C8">
        <w:rPr>
          <w:rFonts w:ascii="Book Antiqua" w:hAnsi="Book Antiqua"/>
          <w:b/>
          <w:bCs/>
          <w:color w:val="000000" w:themeColor="text1"/>
        </w:rPr>
        <w:t>Itamoto T</w:t>
      </w:r>
      <w:r w:rsidRPr="003019C8">
        <w:rPr>
          <w:rFonts w:ascii="Book Antiqua" w:hAnsi="Book Antiqua"/>
          <w:bCs/>
          <w:color w:val="000000" w:themeColor="text1"/>
        </w:rPr>
        <w:t>, Nakahara H, Tashiro H, Haruta N, Asahara T, Naito A, Ito K. Hepatic arterial infusion of 5-fluorouracil and cisplatin for unresectable or recurrent hepatocellular carcinoma with tumor thrombus of the portal vein. </w:t>
      </w:r>
      <w:r w:rsidRPr="003019C8">
        <w:rPr>
          <w:rFonts w:ascii="Book Antiqua" w:hAnsi="Book Antiqua"/>
          <w:bCs/>
          <w:i/>
          <w:iCs/>
          <w:color w:val="000000" w:themeColor="text1"/>
        </w:rPr>
        <w:t>J Surg Oncol</w:t>
      </w:r>
      <w:r w:rsidRPr="003019C8">
        <w:rPr>
          <w:rFonts w:ascii="Book Antiqua" w:hAnsi="Book Antiqua"/>
          <w:bCs/>
          <w:color w:val="000000" w:themeColor="text1"/>
        </w:rPr>
        <w:t> 2002; </w:t>
      </w:r>
      <w:r w:rsidRPr="003019C8">
        <w:rPr>
          <w:rFonts w:ascii="Book Antiqua" w:hAnsi="Book Antiqua"/>
          <w:b/>
          <w:bCs/>
          <w:color w:val="000000" w:themeColor="text1"/>
        </w:rPr>
        <w:t>80</w:t>
      </w:r>
      <w:r w:rsidRPr="003019C8">
        <w:rPr>
          <w:rFonts w:ascii="Book Antiqua" w:hAnsi="Book Antiqua"/>
          <w:bCs/>
          <w:color w:val="000000" w:themeColor="text1"/>
        </w:rPr>
        <w:t>: 143-148 [PMID: 12115797 DOI: 10.1002/jso.10116]</w:t>
      </w:r>
    </w:p>
    <w:p w14:paraId="6B652129"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46 </w:t>
      </w:r>
      <w:r w:rsidRPr="003019C8">
        <w:rPr>
          <w:rFonts w:ascii="Book Antiqua" w:hAnsi="Book Antiqua"/>
          <w:b/>
          <w:bCs/>
          <w:color w:val="000000" w:themeColor="text1"/>
        </w:rPr>
        <w:t>Yamasaki T</w:t>
      </w:r>
      <w:r w:rsidRPr="003019C8">
        <w:rPr>
          <w:rFonts w:ascii="Book Antiqua" w:hAnsi="Book Antiqua"/>
          <w:bCs/>
          <w:color w:val="000000" w:themeColor="text1"/>
        </w:rPr>
        <w:t>, Kurokawa F, Shirahashi H, Kusano N, Hironaka K, Masuhara M, Okita K. Novel arterial infusion chemotherapy using cisplatin, 5-fluorouracil, and leucovorin for patients with advanced hepatocellular carcinoma. </w:t>
      </w:r>
      <w:r w:rsidRPr="003019C8">
        <w:rPr>
          <w:rFonts w:ascii="Book Antiqua" w:hAnsi="Book Antiqua"/>
          <w:bCs/>
          <w:i/>
          <w:iCs/>
          <w:color w:val="000000" w:themeColor="text1"/>
        </w:rPr>
        <w:t>Hepatol Res</w:t>
      </w:r>
      <w:r w:rsidRPr="003019C8">
        <w:rPr>
          <w:rFonts w:ascii="Book Antiqua" w:hAnsi="Book Antiqua"/>
          <w:bCs/>
          <w:color w:val="000000" w:themeColor="text1"/>
        </w:rPr>
        <w:t> 2002; </w:t>
      </w:r>
      <w:r w:rsidRPr="003019C8">
        <w:rPr>
          <w:rFonts w:ascii="Book Antiqua" w:hAnsi="Book Antiqua"/>
          <w:b/>
          <w:bCs/>
          <w:color w:val="000000" w:themeColor="text1"/>
        </w:rPr>
        <w:t>23</w:t>
      </w:r>
      <w:r w:rsidRPr="003019C8">
        <w:rPr>
          <w:rFonts w:ascii="Book Antiqua" w:hAnsi="Book Antiqua"/>
          <w:bCs/>
          <w:color w:val="000000" w:themeColor="text1"/>
        </w:rPr>
        <w:t>: 7-17 [PMID: 12084550 DOI: 10.1016/S1386-6346(01)00163-2]</w:t>
      </w:r>
    </w:p>
    <w:p w14:paraId="21B60C4B" w14:textId="1F091A72"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47 </w:t>
      </w:r>
      <w:r w:rsidRPr="003019C8">
        <w:rPr>
          <w:rFonts w:ascii="Book Antiqua" w:hAnsi="Book Antiqua"/>
          <w:b/>
          <w:bCs/>
          <w:color w:val="000000" w:themeColor="text1"/>
        </w:rPr>
        <w:t>Ando E</w:t>
      </w:r>
      <w:r w:rsidRPr="003019C8">
        <w:rPr>
          <w:rFonts w:ascii="Book Antiqua" w:hAnsi="Book Antiqua"/>
          <w:bCs/>
          <w:color w:val="000000" w:themeColor="text1"/>
        </w:rPr>
        <w:t>, Yamashita F, Tanaka M, Tanikawa K. A novel chemotherapy for advanced hepatocellular carcinoma with tumor thrombosis of the main trunk of the portal vein. </w:t>
      </w:r>
      <w:r w:rsidRPr="003019C8">
        <w:rPr>
          <w:rFonts w:ascii="Book Antiqua" w:hAnsi="Book Antiqua"/>
          <w:bCs/>
          <w:i/>
          <w:iCs/>
          <w:color w:val="000000" w:themeColor="text1"/>
        </w:rPr>
        <w:t>Cancer</w:t>
      </w:r>
      <w:r w:rsidR="00BD7693">
        <w:rPr>
          <w:rFonts w:ascii="Book Antiqua" w:hAnsi="Book Antiqua"/>
          <w:bCs/>
          <w:i/>
          <w:iCs/>
          <w:color w:val="000000" w:themeColor="text1"/>
        </w:rPr>
        <w:t xml:space="preserve"> </w:t>
      </w:r>
      <w:r w:rsidRPr="003019C8">
        <w:rPr>
          <w:rFonts w:ascii="Book Antiqua" w:hAnsi="Book Antiqua"/>
          <w:bCs/>
          <w:color w:val="000000" w:themeColor="text1"/>
        </w:rPr>
        <w:t>1997; </w:t>
      </w:r>
      <w:r w:rsidRPr="003019C8">
        <w:rPr>
          <w:rFonts w:ascii="Book Antiqua" w:hAnsi="Book Antiqua"/>
          <w:b/>
          <w:bCs/>
          <w:color w:val="000000" w:themeColor="text1"/>
        </w:rPr>
        <w:t>79</w:t>
      </w:r>
      <w:r w:rsidRPr="003019C8">
        <w:rPr>
          <w:rFonts w:ascii="Book Antiqua" w:hAnsi="Book Antiqua"/>
          <w:bCs/>
          <w:color w:val="000000" w:themeColor="text1"/>
        </w:rPr>
        <w:t>: 1890-1896 [PMID: 9149014 DOI: 10.1002/(SICI)1097-0142(19970515)79:103.0.CO;2-K]</w:t>
      </w:r>
    </w:p>
    <w:p w14:paraId="60027063"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48 </w:t>
      </w:r>
      <w:r w:rsidRPr="003019C8">
        <w:rPr>
          <w:rFonts w:ascii="Book Antiqua" w:hAnsi="Book Antiqua"/>
          <w:b/>
          <w:bCs/>
          <w:color w:val="000000" w:themeColor="text1"/>
        </w:rPr>
        <w:t>Urabe T</w:t>
      </w:r>
      <w:r w:rsidRPr="003019C8">
        <w:rPr>
          <w:rFonts w:ascii="Book Antiqua" w:hAnsi="Book Antiqua"/>
          <w:bCs/>
          <w:color w:val="000000" w:themeColor="text1"/>
        </w:rPr>
        <w:t>, Kaneko S, Matsushita E, Unoura M, Kobayashi K. Clinical pilot study of intrahepatic arterial chemotherapy with methotrexate, 5-fluorouracil, cisplatin and subcutaneous interferon-alpha-2b for patients with locally advanced hepatocellular carcinoma. </w:t>
      </w:r>
      <w:r w:rsidRPr="003019C8">
        <w:rPr>
          <w:rFonts w:ascii="Book Antiqua" w:hAnsi="Book Antiqua"/>
          <w:bCs/>
          <w:i/>
          <w:iCs/>
          <w:color w:val="000000" w:themeColor="text1"/>
        </w:rPr>
        <w:t>Oncology</w:t>
      </w:r>
      <w:r w:rsidRPr="003019C8">
        <w:rPr>
          <w:rFonts w:ascii="Book Antiqua" w:hAnsi="Book Antiqua"/>
          <w:bCs/>
          <w:color w:val="000000" w:themeColor="text1"/>
        </w:rPr>
        <w:t> 1998; </w:t>
      </w:r>
      <w:r w:rsidRPr="003019C8">
        <w:rPr>
          <w:rFonts w:ascii="Book Antiqua" w:hAnsi="Book Antiqua"/>
          <w:b/>
          <w:bCs/>
          <w:color w:val="000000" w:themeColor="text1"/>
        </w:rPr>
        <w:t>55</w:t>
      </w:r>
      <w:r w:rsidRPr="003019C8">
        <w:rPr>
          <w:rFonts w:ascii="Book Antiqua" w:hAnsi="Book Antiqua"/>
          <w:bCs/>
          <w:color w:val="000000" w:themeColor="text1"/>
        </w:rPr>
        <w:t>: 39-47 [PMID: 9428374 DOI: 10.1159/000011833]</w:t>
      </w:r>
    </w:p>
    <w:p w14:paraId="589E6952"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lastRenderedPageBreak/>
        <w:t>49 </w:t>
      </w:r>
      <w:r w:rsidRPr="003019C8">
        <w:rPr>
          <w:rFonts w:ascii="Book Antiqua" w:hAnsi="Book Antiqua"/>
          <w:b/>
          <w:bCs/>
          <w:color w:val="000000" w:themeColor="text1"/>
        </w:rPr>
        <w:t>Kaneko S</w:t>
      </w:r>
      <w:r w:rsidRPr="003019C8">
        <w:rPr>
          <w:rFonts w:ascii="Book Antiqua" w:hAnsi="Book Antiqua"/>
          <w:bCs/>
          <w:color w:val="000000" w:themeColor="text1"/>
        </w:rPr>
        <w:t>, Urabe T, Kobayashi K. Combination chemotherapy for advanced hepatocellular carcinoma complicated by major portal vein thrombosis. </w:t>
      </w:r>
      <w:r w:rsidRPr="003019C8">
        <w:rPr>
          <w:rFonts w:ascii="Book Antiqua" w:hAnsi="Book Antiqua"/>
          <w:bCs/>
          <w:i/>
          <w:iCs/>
          <w:color w:val="000000" w:themeColor="text1"/>
        </w:rPr>
        <w:t>Oncology</w:t>
      </w:r>
      <w:r w:rsidRPr="003019C8">
        <w:rPr>
          <w:rFonts w:ascii="Book Antiqua" w:hAnsi="Book Antiqua"/>
          <w:bCs/>
          <w:color w:val="000000" w:themeColor="text1"/>
        </w:rPr>
        <w:t> 2002; </w:t>
      </w:r>
      <w:r w:rsidRPr="003019C8">
        <w:rPr>
          <w:rFonts w:ascii="Book Antiqua" w:hAnsi="Book Antiqua"/>
          <w:b/>
          <w:bCs/>
          <w:color w:val="000000" w:themeColor="text1"/>
        </w:rPr>
        <w:t xml:space="preserve">62 </w:t>
      </w:r>
      <w:r w:rsidRPr="00BD7693">
        <w:rPr>
          <w:rFonts w:ascii="Book Antiqua" w:hAnsi="Book Antiqua"/>
          <w:color w:val="000000" w:themeColor="text1"/>
        </w:rPr>
        <w:t>Suppl 1</w:t>
      </w:r>
      <w:r w:rsidRPr="003019C8">
        <w:rPr>
          <w:rFonts w:ascii="Book Antiqua" w:hAnsi="Book Antiqua"/>
          <w:bCs/>
          <w:color w:val="000000" w:themeColor="text1"/>
        </w:rPr>
        <w:t>: 69-73 [PMID: 11868789 DOI: 10.1159/000048279]</w:t>
      </w:r>
    </w:p>
    <w:p w14:paraId="503B4315"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50 </w:t>
      </w:r>
      <w:r w:rsidRPr="003019C8">
        <w:rPr>
          <w:rFonts w:ascii="Book Antiqua" w:hAnsi="Book Antiqua"/>
          <w:b/>
          <w:bCs/>
          <w:color w:val="000000" w:themeColor="text1"/>
        </w:rPr>
        <w:t>Sakon M</w:t>
      </w:r>
      <w:r w:rsidRPr="003019C8">
        <w:rPr>
          <w:rFonts w:ascii="Book Antiqua" w:hAnsi="Book Antiqua"/>
          <w:bCs/>
          <w:color w:val="000000" w:themeColor="text1"/>
        </w:rPr>
        <w:t>, Nagano H, Dono K, Nakamori S, Umeshita K, Yamada A, Kawata S, Imai Y, Iijima S, Monden M. Combined intraarterial 5-fluorouracil and subcutaneous interferon-alpha therapy for advanced hepatocellular carcinoma with tumor thrombi in the major portal branches. </w:t>
      </w:r>
      <w:r w:rsidRPr="003019C8">
        <w:rPr>
          <w:rFonts w:ascii="Book Antiqua" w:hAnsi="Book Antiqua"/>
          <w:bCs/>
          <w:i/>
          <w:iCs/>
          <w:color w:val="000000" w:themeColor="text1"/>
        </w:rPr>
        <w:t>Cancer</w:t>
      </w:r>
      <w:r w:rsidRPr="003019C8">
        <w:rPr>
          <w:rFonts w:ascii="Book Antiqua" w:hAnsi="Book Antiqua"/>
          <w:bCs/>
          <w:color w:val="000000" w:themeColor="text1"/>
        </w:rPr>
        <w:t> 2002; </w:t>
      </w:r>
      <w:r w:rsidRPr="003019C8">
        <w:rPr>
          <w:rFonts w:ascii="Book Antiqua" w:hAnsi="Book Antiqua"/>
          <w:b/>
          <w:bCs/>
          <w:color w:val="000000" w:themeColor="text1"/>
        </w:rPr>
        <w:t>94</w:t>
      </w:r>
      <w:r w:rsidRPr="003019C8">
        <w:rPr>
          <w:rFonts w:ascii="Book Antiqua" w:hAnsi="Book Antiqua"/>
          <w:bCs/>
          <w:color w:val="000000" w:themeColor="text1"/>
        </w:rPr>
        <w:t>: 435-442 [PMID: 11900229 DOI: 10.1002/cncr.10246]</w:t>
      </w:r>
    </w:p>
    <w:p w14:paraId="0C8963BC"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51 </w:t>
      </w:r>
      <w:r w:rsidRPr="003019C8">
        <w:rPr>
          <w:rFonts w:ascii="Book Antiqua" w:hAnsi="Book Antiqua"/>
          <w:b/>
          <w:bCs/>
          <w:color w:val="000000" w:themeColor="text1"/>
        </w:rPr>
        <w:t>Obi S</w:t>
      </w:r>
      <w:r w:rsidRPr="003019C8">
        <w:rPr>
          <w:rFonts w:ascii="Book Antiqua" w:hAnsi="Book Antiqua"/>
          <w:bCs/>
          <w:color w:val="000000" w:themeColor="text1"/>
        </w:rPr>
        <w:t>, Yoshida H, Toune R, Unuma T, Kanda M, Sato S, Tateishi R, Teratani T, Shiina S, Omata M. Combination therapy of intraarterial 5-fluorouracil and systemic interferon-alpha for advanced hepatocellular carcinoma with portal venous invasion. </w:t>
      </w:r>
      <w:r w:rsidRPr="003019C8">
        <w:rPr>
          <w:rFonts w:ascii="Book Antiqua" w:hAnsi="Book Antiqua"/>
          <w:bCs/>
          <w:i/>
          <w:iCs/>
          <w:color w:val="000000" w:themeColor="text1"/>
        </w:rPr>
        <w:t>Cancer</w:t>
      </w:r>
      <w:r w:rsidRPr="003019C8">
        <w:rPr>
          <w:rFonts w:ascii="Book Antiqua" w:hAnsi="Book Antiqua"/>
          <w:bCs/>
          <w:color w:val="000000" w:themeColor="text1"/>
        </w:rPr>
        <w:t> 2006; </w:t>
      </w:r>
      <w:r w:rsidRPr="003019C8">
        <w:rPr>
          <w:rFonts w:ascii="Book Antiqua" w:hAnsi="Book Antiqua"/>
          <w:b/>
          <w:bCs/>
          <w:color w:val="000000" w:themeColor="text1"/>
        </w:rPr>
        <w:t>106</w:t>
      </w:r>
      <w:r w:rsidRPr="003019C8">
        <w:rPr>
          <w:rFonts w:ascii="Book Antiqua" w:hAnsi="Book Antiqua"/>
          <w:bCs/>
          <w:color w:val="000000" w:themeColor="text1"/>
        </w:rPr>
        <w:t>: 1990-1997 [PMID: 16565970 DOI: 10.1002/cncr.21832]</w:t>
      </w:r>
    </w:p>
    <w:p w14:paraId="0DC3D461"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52 </w:t>
      </w:r>
      <w:r w:rsidRPr="003019C8">
        <w:rPr>
          <w:rFonts w:ascii="Book Antiqua" w:hAnsi="Book Antiqua"/>
          <w:b/>
          <w:bCs/>
          <w:color w:val="000000" w:themeColor="text1"/>
        </w:rPr>
        <w:t>Ota H</w:t>
      </w:r>
      <w:r w:rsidRPr="003019C8">
        <w:rPr>
          <w:rFonts w:ascii="Book Antiqua" w:hAnsi="Book Antiqua"/>
          <w:bCs/>
          <w:color w:val="000000" w:themeColor="text1"/>
        </w:rPr>
        <w:t>, Nagano H, Sakon M, Eguchi H, Kondo M, Yamamoto T, Nakamura M, Damdinsuren B, Wada H, Marubashi S, Miyamoto A, Dono K, Umeshita K, Nakamori S, Wakasa K, Monden M. Treatment of hepatocellular carcinoma with major portal vein thrombosis by combined therapy with subcutaneous interferon-alpha and intra-arterial 5-fluorouracil; role of type 1 interferon receptor expression. </w:t>
      </w:r>
      <w:r w:rsidRPr="003019C8">
        <w:rPr>
          <w:rFonts w:ascii="Book Antiqua" w:hAnsi="Book Antiqua"/>
          <w:bCs/>
          <w:i/>
          <w:iCs/>
          <w:color w:val="000000" w:themeColor="text1"/>
        </w:rPr>
        <w:t>Br J Cancer</w:t>
      </w:r>
      <w:r w:rsidRPr="003019C8">
        <w:rPr>
          <w:rFonts w:ascii="Book Antiqua" w:hAnsi="Book Antiqua"/>
          <w:bCs/>
          <w:color w:val="000000" w:themeColor="text1"/>
        </w:rPr>
        <w:t> 2005; </w:t>
      </w:r>
      <w:r w:rsidRPr="003019C8">
        <w:rPr>
          <w:rFonts w:ascii="Book Antiqua" w:hAnsi="Book Antiqua"/>
          <w:b/>
          <w:bCs/>
          <w:color w:val="000000" w:themeColor="text1"/>
        </w:rPr>
        <w:t>93</w:t>
      </w:r>
      <w:r w:rsidRPr="003019C8">
        <w:rPr>
          <w:rFonts w:ascii="Book Antiqua" w:hAnsi="Book Antiqua"/>
          <w:bCs/>
          <w:color w:val="000000" w:themeColor="text1"/>
        </w:rPr>
        <w:t>: 557-564 [PMID: 16106266 DOI: 10.1038/sj.bjc.6602742]</w:t>
      </w:r>
    </w:p>
    <w:p w14:paraId="2CB73FBE"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53 </w:t>
      </w:r>
      <w:r w:rsidRPr="003019C8">
        <w:rPr>
          <w:rFonts w:ascii="Book Antiqua" w:hAnsi="Book Antiqua"/>
          <w:b/>
          <w:bCs/>
          <w:color w:val="000000" w:themeColor="text1"/>
        </w:rPr>
        <w:t>Song DS</w:t>
      </w:r>
      <w:r w:rsidRPr="003019C8">
        <w:rPr>
          <w:rFonts w:ascii="Book Antiqua" w:hAnsi="Book Antiqua"/>
          <w:bCs/>
          <w:color w:val="000000" w:themeColor="text1"/>
        </w:rPr>
        <w:t>, Song MJ, Bae SH, Chung WJ, Jang JY, Kim YS, Lee SH, Park JY, Yim HJ, Cho SB, Park SY, Yang JM. A comparative study between sorafenib and hepatic arterial infusion chemotherapy for advanced hepatocellular carcinoma with portal vein tumor thrombosis. </w:t>
      </w:r>
      <w:r w:rsidRPr="003019C8">
        <w:rPr>
          <w:rFonts w:ascii="Book Antiqua" w:hAnsi="Book Antiqua"/>
          <w:bCs/>
          <w:i/>
          <w:iCs/>
          <w:color w:val="000000" w:themeColor="text1"/>
        </w:rPr>
        <w:t>J Gastroenterol</w:t>
      </w:r>
      <w:r w:rsidRPr="003019C8">
        <w:rPr>
          <w:rFonts w:ascii="Book Antiqua" w:hAnsi="Book Antiqua"/>
          <w:bCs/>
          <w:color w:val="000000" w:themeColor="text1"/>
        </w:rPr>
        <w:t> 2015; </w:t>
      </w:r>
      <w:r w:rsidRPr="003019C8">
        <w:rPr>
          <w:rFonts w:ascii="Book Antiqua" w:hAnsi="Book Antiqua"/>
          <w:b/>
          <w:bCs/>
          <w:color w:val="000000" w:themeColor="text1"/>
        </w:rPr>
        <w:t>50</w:t>
      </w:r>
      <w:r w:rsidRPr="003019C8">
        <w:rPr>
          <w:rFonts w:ascii="Book Antiqua" w:hAnsi="Book Antiqua"/>
          <w:bCs/>
          <w:color w:val="000000" w:themeColor="text1"/>
        </w:rPr>
        <w:t>: 445-454 [PMID: 25027973 DOI: 10.1007/s00535-014-0978-3]</w:t>
      </w:r>
    </w:p>
    <w:p w14:paraId="0D151FD6"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54 </w:t>
      </w:r>
      <w:r w:rsidRPr="003019C8">
        <w:rPr>
          <w:rFonts w:ascii="Book Antiqua" w:hAnsi="Book Antiqua"/>
          <w:b/>
          <w:bCs/>
          <w:color w:val="000000" w:themeColor="text1"/>
        </w:rPr>
        <w:t>Ikeda M</w:t>
      </w:r>
      <w:r w:rsidRPr="003019C8">
        <w:rPr>
          <w:rFonts w:ascii="Book Antiqua" w:hAnsi="Book Antiqua"/>
          <w:bCs/>
          <w:color w:val="000000" w:themeColor="text1"/>
        </w:rPr>
        <w:t>, Okusaka T, Furuse J, Mitsunaga S, Ueno H, Yamaura H, Inaba Y, Takeuchi Y, Satake M, Arai Y. A multi-institutional phase II trial of hepatic arterial infusion chemotherapy with cisplatin for advanced hepatocellular carcinoma with portal vein tumor thrombosis. </w:t>
      </w:r>
      <w:r w:rsidRPr="003019C8">
        <w:rPr>
          <w:rFonts w:ascii="Book Antiqua" w:hAnsi="Book Antiqua"/>
          <w:bCs/>
          <w:i/>
          <w:iCs/>
          <w:color w:val="000000" w:themeColor="text1"/>
        </w:rPr>
        <w:t>Cancer Chemother Pharmacol</w:t>
      </w:r>
      <w:r w:rsidRPr="003019C8">
        <w:rPr>
          <w:rFonts w:ascii="Book Antiqua" w:hAnsi="Book Antiqua"/>
          <w:bCs/>
          <w:color w:val="000000" w:themeColor="text1"/>
        </w:rPr>
        <w:t> 2013; </w:t>
      </w:r>
      <w:r w:rsidRPr="003019C8">
        <w:rPr>
          <w:rFonts w:ascii="Book Antiqua" w:hAnsi="Book Antiqua"/>
          <w:b/>
          <w:bCs/>
          <w:color w:val="000000" w:themeColor="text1"/>
        </w:rPr>
        <w:t>72</w:t>
      </w:r>
      <w:r w:rsidRPr="003019C8">
        <w:rPr>
          <w:rFonts w:ascii="Book Antiqua" w:hAnsi="Book Antiqua"/>
          <w:bCs/>
          <w:color w:val="000000" w:themeColor="text1"/>
        </w:rPr>
        <w:t>: 463-470 [PMID: 23812005 DOI: 10.1007/s00280-013-2222-x]</w:t>
      </w:r>
    </w:p>
    <w:p w14:paraId="7E7316FA" w14:textId="5E23372D" w:rsidR="003019C8" w:rsidRPr="003019C8" w:rsidRDefault="003019C8" w:rsidP="003019C8">
      <w:pPr>
        <w:adjustRightInd w:val="0"/>
        <w:snapToGrid w:val="0"/>
        <w:spacing w:line="360" w:lineRule="auto"/>
        <w:jc w:val="both"/>
        <w:rPr>
          <w:rFonts w:ascii="Book Antiqua" w:hAnsi="Book Antiqua"/>
          <w:bCs/>
          <w:color w:val="000000" w:themeColor="text1"/>
        </w:rPr>
      </w:pPr>
      <w:r w:rsidRPr="00BD7693">
        <w:rPr>
          <w:rFonts w:ascii="Book Antiqua" w:hAnsi="Book Antiqua"/>
          <w:bCs/>
          <w:color w:val="000000" w:themeColor="text1"/>
          <w:highlight w:val="yellow"/>
        </w:rPr>
        <w:t>55 </w:t>
      </w:r>
      <w:r w:rsidRPr="00BD7693">
        <w:rPr>
          <w:rFonts w:ascii="Book Antiqua" w:hAnsi="Book Antiqua"/>
          <w:b/>
          <w:bCs/>
          <w:color w:val="000000" w:themeColor="text1"/>
          <w:highlight w:val="yellow"/>
        </w:rPr>
        <w:t>Kudo M</w:t>
      </w:r>
      <w:r w:rsidRPr="00BD7693">
        <w:rPr>
          <w:rFonts w:ascii="Book Antiqua" w:hAnsi="Book Antiqua"/>
          <w:color w:val="000000" w:themeColor="text1"/>
          <w:highlight w:val="yellow"/>
        </w:rPr>
        <w:t>, </w:t>
      </w:r>
      <w:r w:rsidRPr="00BD7693">
        <w:rPr>
          <w:rFonts w:ascii="Book Antiqua" w:hAnsi="Book Antiqua"/>
          <w:bCs/>
          <w:color w:val="000000" w:themeColor="text1"/>
          <w:highlight w:val="yellow"/>
        </w:rPr>
        <w:t xml:space="preserve">Ueshima K, Yokosuka O, Obi S, Izumi N, Aikata H, Nagano H, Hatano E, Sasaki Y, Hino K, Kumada K, Yamamoto K, Imai Y, Iwadou S, Ogawa C, Okusaka T, Arai Y, Kanai F, Akazawa K, and SILIUS Study Group. Prospective randomized controlled phase III trial comparing the efficacy of sorafenib versus sorafenib in combination with low-dose cisplatin/fluorouracil hepatic arterial infusion chemotherapy in patients with advanced </w:t>
      </w:r>
      <w:r w:rsidRPr="00BD7693">
        <w:rPr>
          <w:rFonts w:ascii="Book Antiqua" w:hAnsi="Book Antiqua"/>
          <w:bCs/>
          <w:color w:val="000000" w:themeColor="text1"/>
          <w:highlight w:val="yellow"/>
        </w:rPr>
        <w:lastRenderedPageBreak/>
        <w:t xml:space="preserve">hepatocellular carcinoma. </w:t>
      </w:r>
      <w:r w:rsidRPr="00BD7693">
        <w:rPr>
          <w:rFonts w:ascii="Book Antiqua" w:hAnsi="Book Antiqua"/>
          <w:bCs/>
          <w:i/>
          <w:iCs/>
          <w:color w:val="000000" w:themeColor="text1"/>
          <w:highlight w:val="yellow"/>
        </w:rPr>
        <w:t>J Hepatol</w:t>
      </w:r>
      <w:r w:rsidRPr="00BD7693">
        <w:rPr>
          <w:rFonts w:ascii="Book Antiqua" w:hAnsi="Book Antiqua"/>
          <w:bCs/>
          <w:color w:val="000000" w:themeColor="text1"/>
          <w:highlight w:val="yellow"/>
        </w:rPr>
        <w:t xml:space="preserve"> 2016; </w:t>
      </w:r>
      <w:r w:rsidRPr="006360F2">
        <w:rPr>
          <w:rFonts w:ascii="Book Antiqua" w:hAnsi="Book Antiqua"/>
          <w:b/>
          <w:color w:val="000000" w:themeColor="text1"/>
          <w:highlight w:val="yellow"/>
        </w:rPr>
        <w:t>64</w:t>
      </w:r>
      <w:r w:rsidR="006360F2">
        <w:rPr>
          <w:rFonts w:ascii="Book Antiqua" w:hAnsi="Book Antiqua"/>
          <w:bCs/>
          <w:color w:val="000000" w:themeColor="text1"/>
          <w:highlight w:val="yellow"/>
        </w:rPr>
        <w:t>:</w:t>
      </w:r>
      <w:r w:rsidRPr="00BD7693">
        <w:rPr>
          <w:rFonts w:ascii="Book Antiqua" w:hAnsi="Book Antiqua"/>
          <w:bCs/>
          <w:color w:val="000000" w:themeColor="text1"/>
          <w:highlight w:val="yellow"/>
        </w:rPr>
        <w:t xml:space="preserve"> S183–S212 [</w:t>
      </w:r>
      <w:r w:rsidR="00BD7693" w:rsidRPr="00BD7693">
        <w:rPr>
          <w:rFonts w:ascii="Book Antiqua" w:hAnsi="Book Antiqua"/>
          <w:bCs/>
          <w:color w:val="000000" w:themeColor="text1"/>
          <w:highlight w:val="yellow"/>
        </w:rPr>
        <w:t>DOI</w:t>
      </w:r>
      <w:r w:rsidRPr="00BD7693">
        <w:rPr>
          <w:rFonts w:ascii="Book Antiqua" w:hAnsi="Book Antiqua"/>
          <w:bCs/>
          <w:color w:val="000000" w:themeColor="text1"/>
          <w:highlight w:val="yellow"/>
        </w:rPr>
        <w:t>:</w:t>
      </w:r>
      <w:r w:rsidR="00BD7693" w:rsidRPr="00BD7693">
        <w:rPr>
          <w:rFonts w:ascii="Book Antiqua" w:hAnsi="Book Antiqua"/>
          <w:bCs/>
          <w:color w:val="000000" w:themeColor="text1"/>
          <w:highlight w:val="yellow"/>
        </w:rPr>
        <w:t xml:space="preserve"> </w:t>
      </w:r>
      <w:r w:rsidRPr="00BD7693">
        <w:rPr>
          <w:rFonts w:ascii="Book Antiqua" w:hAnsi="Book Antiqua"/>
          <w:bCs/>
          <w:color w:val="000000" w:themeColor="text1"/>
          <w:highlight w:val="yellow"/>
        </w:rPr>
        <w:t>10.1016/S0168-8278(16)00173-2]</w:t>
      </w:r>
    </w:p>
    <w:p w14:paraId="2045648A"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56 </w:t>
      </w:r>
      <w:r w:rsidRPr="003019C8">
        <w:rPr>
          <w:rFonts w:ascii="Book Antiqua" w:hAnsi="Book Antiqua"/>
          <w:b/>
          <w:bCs/>
          <w:color w:val="000000" w:themeColor="text1"/>
        </w:rPr>
        <w:t>Ikeda M</w:t>
      </w:r>
      <w:r w:rsidRPr="003019C8">
        <w:rPr>
          <w:rFonts w:ascii="Book Antiqua" w:hAnsi="Book Antiqua"/>
          <w:bCs/>
          <w:color w:val="000000" w:themeColor="text1"/>
        </w:rPr>
        <w:t>, Shimizu S, Sato T, Morimoto M, Kojima Y, Inaba Y, Hagihara A, Kudo M, Nakamori S, Kaneko S, Sugimoto R, Tahara T, Ohmura T, Yasui K, Sato K, Ishii H, Furuse J, Okusaka T. Sorafenib plus hepatic arterial infusion chemotherapy with cisplatin versus sorafenib for advanced hepatocellular carcinoma: randomized phase II trial. </w:t>
      </w:r>
      <w:r w:rsidRPr="003019C8">
        <w:rPr>
          <w:rFonts w:ascii="Book Antiqua" w:hAnsi="Book Antiqua"/>
          <w:bCs/>
          <w:i/>
          <w:iCs/>
          <w:color w:val="000000" w:themeColor="text1"/>
        </w:rPr>
        <w:t>Ann Oncol</w:t>
      </w:r>
      <w:r w:rsidRPr="003019C8">
        <w:rPr>
          <w:rFonts w:ascii="Book Antiqua" w:hAnsi="Book Antiqua"/>
          <w:bCs/>
          <w:color w:val="000000" w:themeColor="text1"/>
        </w:rPr>
        <w:t> 2016; </w:t>
      </w:r>
      <w:r w:rsidRPr="003019C8">
        <w:rPr>
          <w:rFonts w:ascii="Book Antiqua" w:hAnsi="Book Antiqua"/>
          <w:b/>
          <w:bCs/>
          <w:color w:val="000000" w:themeColor="text1"/>
        </w:rPr>
        <w:t>27</w:t>
      </w:r>
      <w:r w:rsidRPr="003019C8">
        <w:rPr>
          <w:rFonts w:ascii="Book Antiqua" w:hAnsi="Book Antiqua"/>
          <w:bCs/>
          <w:color w:val="000000" w:themeColor="text1"/>
        </w:rPr>
        <w:t>: 2090-2096 [PMID: 27573564 DOI: 10.1093/annonc/mdw323]</w:t>
      </w:r>
    </w:p>
    <w:p w14:paraId="212ED561"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57 </w:t>
      </w:r>
      <w:r w:rsidRPr="003019C8">
        <w:rPr>
          <w:rFonts w:ascii="Book Antiqua" w:hAnsi="Book Antiqua"/>
          <w:b/>
          <w:bCs/>
          <w:color w:val="000000" w:themeColor="text1"/>
        </w:rPr>
        <w:t>Yang H</w:t>
      </w:r>
      <w:r w:rsidRPr="003019C8">
        <w:rPr>
          <w:rFonts w:ascii="Book Antiqua" w:hAnsi="Book Antiqua"/>
          <w:bCs/>
          <w:color w:val="000000" w:themeColor="text1"/>
        </w:rPr>
        <w:t>, Woo HY, Lee SK, Han JW, Jang B, Nam HC, Lee HL, Lee SW, Song DS, Song MJ, Oh JS, Chun HJ, Jang JW, Lozada A, Bae SH, Choi JY, Yoon SK. A comparative study of sorafenib and metronomic chemotherapy for Barcelona Clinic Liver Cancer-stage C hepatocellular carcinoma with poor liver function. </w:t>
      </w:r>
      <w:r w:rsidRPr="003019C8">
        <w:rPr>
          <w:rFonts w:ascii="Book Antiqua" w:hAnsi="Book Antiqua"/>
          <w:bCs/>
          <w:i/>
          <w:iCs/>
          <w:color w:val="000000" w:themeColor="text1"/>
        </w:rPr>
        <w:t>Clin Mol Hepatol</w:t>
      </w:r>
      <w:r w:rsidRPr="003019C8">
        <w:rPr>
          <w:rFonts w:ascii="Book Antiqua" w:hAnsi="Book Antiqua"/>
          <w:bCs/>
          <w:color w:val="000000" w:themeColor="text1"/>
        </w:rPr>
        <w:t> 2017; </w:t>
      </w:r>
      <w:r w:rsidRPr="003019C8">
        <w:rPr>
          <w:rFonts w:ascii="Book Antiqua" w:hAnsi="Book Antiqua"/>
          <w:b/>
          <w:bCs/>
          <w:color w:val="000000" w:themeColor="text1"/>
        </w:rPr>
        <w:t>23</w:t>
      </w:r>
      <w:r w:rsidRPr="003019C8">
        <w:rPr>
          <w:rFonts w:ascii="Book Antiqua" w:hAnsi="Book Antiqua"/>
          <w:bCs/>
          <w:color w:val="000000" w:themeColor="text1"/>
        </w:rPr>
        <w:t>: 128-137 [PMID: 28494528 DOI: 10.3350/cmh.2016.0071]</w:t>
      </w:r>
    </w:p>
    <w:p w14:paraId="1CBCBC83"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58 </w:t>
      </w:r>
      <w:r w:rsidRPr="003019C8">
        <w:rPr>
          <w:rFonts w:ascii="Book Antiqua" w:hAnsi="Book Antiqua"/>
          <w:b/>
          <w:bCs/>
          <w:color w:val="000000" w:themeColor="text1"/>
        </w:rPr>
        <w:t>Trevisani F</w:t>
      </w:r>
      <w:r w:rsidRPr="003019C8">
        <w:rPr>
          <w:rFonts w:ascii="Book Antiqua" w:hAnsi="Book Antiqua"/>
          <w:bCs/>
          <w:color w:val="000000" w:themeColor="text1"/>
        </w:rPr>
        <w:t>, Brandi G, Garuti F, Barbera MA, Tortora R, Casadei Gardini A, Granito A, Tovoli F, De Lorenzo S, Inghilesi AL, Foschi FG, Bernardi M, Marra F, Sacco R, Di Costanzo GG. Metronomic capecitabine as second-line treatment for hepatocellular carcinoma after sorafenib discontinuation. </w:t>
      </w:r>
      <w:r w:rsidRPr="003019C8">
        <w:rPr>
          <w:rFonts w:ascii="Book Antiqua" w:hAnsi="Book Antiqua"/>
          <w:bCs/>
          <w:i/>
          <w:iCs/>
          <w:color w:val="000000" w:themeColor="text1"/>
        </w:rPr>
        <w:t>J Cancer Res Clin Oncol</w:t>
      </w:r>
      <w:r w:rsidRPr="003019C8">
        <w:rPr>
          <w:rFonts w:ascii="Book Antiqua" w:hAnsi="Book Antiqua"/>
          <w:bCs/>
          <w:color w:val="000000" w:themeColor="text1"/>
        </w:rPr>
        <w:t> 2018; </w:t>
      </w:r>
      <w:r w:rsidRPr="003019C8">
        <w:rPr>
          <w:rFonts w:ascii="Book Antiqua" w:hAnsi="Book Antiqua"/>
          <w:b/>
          <w:bCs/>
          <w:color w:val="000000" w:themeColor="text1"/>
        </w:rPr>
        <w:t>144</w:t>
      </w:r>
      <w:r w:rsidRPr="003019C8">
        <w:rPr>
          <w:rFonts w:ascii="Book Antiqua" w:hAnsi="Book Antiqua"/>
          <w:bCs/>
          <w:color w:val="000000" w:themeColor="text1"/>
        </w:rPr>
        <w:t>: 403-414 [PMID: 29249005 DOI: 10.1007/s00432-017-2556-6]</w:t>
      </w:r>
    </w:p>
    <w:p w14:paraId="0F98B201" w14:textId="42F9134B"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59 </w:t>
      </w:r>
      <w:r w:rsidRPr="003019C8">
        <w:rPr>
          <w:rFonts w:ascii="Book Antiqua" w:hAnsi="Book Antiqua"/>
          <w:b/>
          <w:bCs/>
          <w:color w:val="000000" w:themeColor="text1"/>
        </w:rPr>
        <w:t>European Association for the Study of the Liver</w:t>
      </w:r>
      <w:r w:rsidRPr="003019C8">
        <w:rPr>
          <w:rFonts w:ascii="Book Antiqua" w:hAnsi="Book Antiqua"/>
          <w:bCs/>
          <w:color w:val="000000" w:themeColor="text1"/>
        </w:rPr>
        <w:t>; European Association for the Study of the Liver. EASL Clinical Practice Guidelines: Management of hepatocellular carcinoma. </w:t>
      </w:r>
      <w:r w:rsidRPr="003019C8">
        <w:rPr>
          <w:rFonts w:ascii="Book Antiqua" w:hAnsi="Book Antiqua"/>
          <w:bCs/>
          <w:i/>
          <w:iCs/>
          <w:color w:val="000000" w:themeColor="text1"/>
        </w:rPr>
        <w:t>J Hepatol</w:t>
      </w:r>
      <w:r w:rsidRPr="003019C8">
        <w:rPr>
          <w:rFonts w:ascii="Book Antiqua" w:hAnsi="Book Antiqua"/>
          <w:bCs/>
          <w:color w:val="000000" w:themeColor="text1"/>
        </w:rPr>
        <w:t> 2018; </w:t>
      </w:r>
      <w:r w:rsidRPr="003019C8">
        <w:rPr>
          <w:rFonts w:ascii="Book Antiqua" w:hAnsi="Book Antiqua"/>
          <w:b/>
          <w:bCs/>
          <w:color w:val="000000" w:themeColor="text1"/>
        </w:rPr>
        <w:t>69</w:t>
      </w:r>
      <w:r w:rsidRPr="003019C8">
        <w:rPr>
          <w:rFonts w:ascii="Book Antiqua" w:hAnsi="Book Antiqua"/>
          <w:bCs/>
          <w:color w:val="000000" w:themeColor="text1"/>
        </w:rPr>
        <w:t>: 182-236 [PMID: 29628281 DOI: 10.1016/j.jhep.2018.03.019]</w:t>
      </w:r>
    </w:p>
    <w:p w14:paraId="6FF17D9E"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60 </w:t>
      </w:r>
      <w:r w:rsidRPr="003019C8">
        <w:rPr>
          <w:rFonts w:ascii="Book Antiqua" w:hAnsi="Book Antiqua"/>
          <w:b/>
          <w:bCs/>
          <w:color w:val="000000" w:themeColor="text1"/>
        </w:rPr>
        <w:t>Liu L</w:t>
      </w:r>
      <w:r w:rsidRPr="003019C8">
        <w:rPr>
          <w:rFonts w:ascii="Book Antiqua" w:hAnsi="Book Antiqua"/>
          <w:bCs/>
          <w:color w:val="000000" w:themeColor="text1"/>
        </w:rPr>
        <w:t>, Zhang C, Zhao Y, Qi X, Chen H, Bai W, He C, Guo W, Yin Z, Fan D, Han G. Transarterial chemoembolization for the treatment of advanced hepatocellular carcinoma with portal vein tumor thrombosis: prognostic factors in a single-center study of 188 patients. </w:t>
      </w:r>
      <w:r w:rsidRPr="003019C8">
        <w:rPr>
          <w:rFonts w:ascii="Book Antiqua" w:hAnsi="Book Antiqua"/>
          <w:bCs/>
          <w:i/>
          <w:iCs/>
          <w:color w:val="000000" w:themeColor="text1"/>
        </w:rPr>
        <w:t>Biomed Res Int</w:t>
      </w:r>
      <w:r w:rsidRPr="003019C8">
        <w:rPr>
          <w:rFonts w:ascii="Book Antiqua" w:hAnsi="Book Antiqua"/>
          <w:bCs/>
          <w:color w:val="000000" w:themeColor="text1"/>
        </w:rPr>
        <w:t> 2014; </w:t>
      </w:r>
      <w:r w:rsidRPr="003019C8">
        <w:rPr>
          <w:rFonts w:ascii="Book Antiqua" w:hAnsi="Book Antiqua"/>
          <w:b/>
          <w:bCs/>
          <w:color w:val="000000" w:themeColor="text1"/>
        </w:rPr>
        <w:t>2014</w:t>
      </w:r>
      <w:r w:rsidRPr="003019C8">
        <w:rPr>
          <w:rFonts w:ascii="Book Antiqua" w:hAnsi="Book Antiqua"/>
          <w:bCs/>
          <w:color w:val="000000" w:themeColor="text1"/>
        </w:rPr>
        <w:t>: 194278 [PMID: 24800212 DOI: 10.1155/2014/194278]</w:t>
      </w:r>
    </w:p>
    <w:p w14:paraId="1E6D0B84"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61 </w:t>
      </w:r>
      <w:r w:rsidRPr="003019C8">
        <w:rPr>
          <w:rFonts w:ascii="Book Antiqua" w:hAnsi="Book Antiqua"/>
          <w:b/>
          <w:bCs/>
          <w:color w:val="000000" w:themeColor="text1"/>
        </w:rPr>
        <w:t>Yin J</w:t>
      </w:r>
      <w:r w:rsidRPr="003019C8">
        <w:rPr>
          <w:rFonts w:ascii="Book Antiqua" w:hAnsi="Book Antiqua"/>
          <w:bCs/>
          <w:color w:val="000000" w:themeColor="text1"/>
        </w:rPr>
        <w:t>, Bo WT, Sun J, Xiang X, Lang JY, Zhong JH, Li LQ. New Evidence and Perspectives on the Management of Hepatocellular Carcinoma with Portal Vein Tumor Thrombus. </w:t>
      </w:r>
      <w:r w:rsidRPr="003019C8">
        <w:rPr>
          <w:rFonts w:ascii="Book Antiqua" w:hAnsi="Book Antiqua"/>
          <w:bCs/>
          <w:i/>
          <w:iCs/>
          <w:color w:val="000000" w:themeColor="text1"/>
        </w:rPr>
        <w:t>J Clin Transl Hepatol</w:t>
      </w:r>
      <w:r w:rsidRPr="003019C8">
        <w:rPr>
          <w:rFonts w:ascii="Book Antiqua" w:hAnsi="Book Antiqua"/>
          <w:bCs/>
          <w:color w:val="000000" w:themeColor="text1"/>
        </w:rPr>
        <w:t> 2017; </w:t>
      </w:r>
      <w:r w:rsidRPr="003019C8">
        <w:rPr>
          <w:rFonts w:ascii="Book Antiqua" w:hAnsi="Book Antiqua"/>
          <w:b/>
          <w:bCs/>
          <w:color w:val="000000" w:themeColor="text1"/>
        </w:rPr>
        <w:t>5</w:t>
      </w:r>
      <w:r w:rsidRPr="003019C8">
        <w:rPr>
          <w:rFonts w:ascii="Book Antiqua" w:hAnsi="Book Antiqua"/>
          <w:bCs/>
          <w:color w:val="000000" w:themeColor="text1"/>
        </w:rPr>
        <w:t>: 169-176 [PMID: 28660155 DOI: 10.14218/JCTH.2016.00071]</w:t>
      </w:r>
    </w:p>
    <w:p w14:paraId="585F76D5"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62 </w:t>
      </w:r>
      <w:r w:rsidRPr="003019C8">
        <w:rPr>
          <w:rFonts w:ascii="Book Antiqua" w:hAnsi="Book Antiqua"/>
          <w:b/>
          <w:bCs/>
          <w:color w:val="000000" w:themeColor="text1"/>
        </w:rPr>
        <w:t>Xue TC</w:t>
      </w:r>
      <w:r w:rsidRPr="003019C8">
        <w:rPr>
          <w:rFonts w:ascii="Book Antiqua" w:hAnsi="Book Antiqua"/>
          <w:bCs/>
          <w:color w:val="000000" w:themeColor="text1"/>
        </w:rPr>
        <w:t>, Xie XY, Zhang L, Yin X, Zhang BH, Ren ZG. Transarterial chemoembolization for hepatocellular carcinoma with portal vein tumor thrombus: a meta-analysis. </w:t>
      </w:r>
      <w:r w:rsidRPr="003019C8">
        <w:rPr>
          <w:rFonts w:ascii="Book Antiqua" w:hAnsi="Book Antiqua"/>
          <w:bCs/>
          <w:i/>
          <w:iCs/>
          <w:color w:val="000000" w:themeColor="text1"/>
        </w:rPr>
        <w:t>BMC Gastroenterol</w:t>
      </w:r>
      <w:r w:rsidRPr="003019C8">
        <w:rPr>
          <w:rFonts w:ascii="Book Antiqua" w:hAnsi="Book Antiqua"/>
          <w:bCs/>
          <w:color w:val="000000" w:themeColor="text1"/>
        </w:rPr>
        <w:t> 2013; </w:t>
      </w:r>
      <w:r w:rsidRPr="003019C8">
        <w:rPr>
          <w:rFonts w:ascii="Book Antiqua" w:hAnsi="Book Antiqua"/>
          <w:b/>
          <w:bCs/>
          <w:color w:val="000000" w:themeColor="text1"/>
        </w:rPr>
        <w:t>13</w:t>
      </w:r>
      <w:r w:rsidRPr="003019C8">
        <w:rPr>
          <w:rFonts w:ascii="Book Antiqua" w:hAnsi="Book Antiqua"/>
          <w:bCs/>
          <w:color w:val="000000" w:themeColor="text1"/>
        </w:rPr>
        <w:t>: 60 [PMID: 23566041 DOI: 10.1186/1471-230X-13-60]</w:t>
      </w:r>
    </w:p>
    <w:p w14:paraId="615EA5D7"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lastRenderedPageBreak/>
        <w:t>63 </w:t>
      </w:r>
      <w:r w:rsidRPr="003019C8">
        <w:rPr>
          <w:rFonts w:ascii="Book Antiqua" w:hAnsi="Book Antiqua"/>
          <w:b/>
          <w:bCs/>
          <w:color w:val="000000" w:themeColor="text1"/>
        </w:rPr>
        <w:t>Leng JJ</w:t>
      </w:r>
      <w:r w:rsidRPr="003019C8">
        <w:rPr>
          <w:rFonts w:ascii="Book Antiqua" w:hAnsi="Book Antiqua"/>
          <w:bCs/>
          <w:color w:val="000000" w:themeColor="text1"/>
        </w:rPr>
        <w:t>, Xu YZ, Dong JH. Efficacy of transarterial chemoembolization for hepatocellular carcinoma with portal vein thrombosis: a meta-analysis. </w:t>
      </w:r>
      <w:r w:rsidRPr="003019C8">
        <w:rPr>
          <w:rFonts w:ascii="Book Antiqua" w:hAnsi="Book Antiqua"/>
          <w:bCs/>
          <w:i/>
          <w:iCs/>
          <w:color w:val="000000" w:themeColor="text1"/>
        </w:rPr>
        <w:t>ANZ J Surg</w:t>
      </w:r>
      <w:r w:rsidRPr="003019C8">
        <w:rPr>
          <w:rFonts w:ascii="Book Antiqua" w:hAnsi="Book Antiqua"/>
          <w:bCs/>
          <w:color w:val="000000" w:themeColor="text1"/>
        </w:rPr>
        <w:t> 2016; </w:t>
      </w:r>
      <w:r w:rsidRPr="003019C8">
        <w:rPr>
          <w:rFonts w:ascii="Book Antiqua" w:hAnsi="Book Antiqua"/>
          <w:b/>
          <w:bCs/>
          <w:color w:val="000000" w:themeColor="text1"/>
        </w:rPr>
        <w:t>86</w:t>
      </w:r>
      <w:r w:rsidRPr="003019C8">
        <w:rPr>
          <w:rFonts w:ascii="Book Antiqua" w:hAnsi="Book Antiqua"/>
          <w:bCs/>
          <w:color w:val="000000" w:themeColor="text1"/>
        </w:rPr>
        <w:t>: 816-820 [PMID: 25088384 DOI: 10.1111/ans.12803]</w:t>
      </w:r>
    </w:p>
    <w:p w14:paraId="070D087E"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64 </w:t>
      </w:r>
      <w:r w:rsidRPr="003019C8">
        <w:rPr>
          <w:rFonts w:ascii="Book Antiqua" w:hAnsi="Book Antiqua"/>
          <w:b/>
          <w:bCs/>
          <w:color w:val="000000" w:themeColor="text1"/>
        </w:rPr>
        <w:t>Silva JP</w:t>
      </w:r>
      <w:r w:rsidRPr="003019C8">
        <w:rPr>
          <w:rFonts w:ascii="Book Antiqua" w:hAnsi="Book Antiqua"/>
          <w:bCs/>
          <w:color w:val="000000" w:themeColor="text1"/>
        </w:rPr>
        <w:t>, Berger NG, Tsai S, Christians KK, Clarke CN, Mogal H, White S, Rilling W, Gamblin TC. Transarterial chemoembolization in hepatocellular carcinoma with portal vein tumor thrombosis: a systematic review and meta-analysis. </w:t>
      </w:r>
      <w:r w:rsidRPr="003019C8">
        <w:rPr>
          <w:rFonts w:ascii="Book Antiqua" w:hAnsi="Book Antiqua"/>
          <w:bCs/>
          <w:i/>
          <w:iCs/>
          <w:color w:val="000000" w:themeColor="text1"/>
        </w:rPr>
        <w:t>HPB (Oxford)</w:t>
      </w:r>
      <w:r w:rsidRPr="003019C8">
        <w:rPr>
          <w:rFonts w:ascii="Book Antiqua" w:hAnsi="Book Antiqua"/>
          <w:bCs/>
          <w:color w:val="000000" w:themeColor="text1"/>
        </w:rPr>
        <w:t> 2017; </w:t>
      </w:r>
      <w:r w:rsidRPr="003019C8">
        <w:rPr>
          <w:rFonts w:ascii="Book Antiqua" w:hAnsi="Book Antiqua"/>
          <w:b/>
          <w:bCs/>
          <w:color w:val="000000" w:themeColor="text1"/>
        </w:rPr>
        <w:t>19</w:t>
      </w:r>
      <w:r w:rsidRPr="003019C8">
        <w:rPr>
          <w:rFonts w:ascii="Book Antiqua" w:hAnsi="Book Antiqua"/>
          <w:bCs/>
          <w:color w:val="000000" w:themeColor="text1"/>
        </w:rPr>
        <w:t>: 659-666 [PMID: 28552299 DOI: 10.1016/j.hpb.2017.04.016]</w:t>
      </w:r>
    </w:p>
    <w:p w14:paraId="1A0B8605"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65 </w:t>
      </w:r>
      <w:r w:rsidRPr="003019C8">
        <w:rPr>
          <w:rFonts w:ascii="Book Antiqua" w:hAnsi="Book Antiqua"/>
          <w:b/>
          <w:bCs/>
          <w:color w:val="000000" w:themeColor="text1"/>
        </w:rPr>
        <w:t>Niu ZJ</w:t>
      </w:r>
      <w:r w:rsidRPr="003019C8">
        <w:rPr>
          <w:rFonts w:ascii="Book Antiqua" w:hAnsi="Book Antiqua"/>
          <w:bCs/>
          <w:color w:val="000000" w:themeColor="text1"/>
        </w:rPr>
        <w:t>, Ma YL, Kang P, Ou SQ, Meng ZB, Li ZK, Qi F, Zhao C. Transarterial chemoembolization compared with conservative treatment for advanced hepatocellular carcinoma with portal vein tumor thrombus: using a new classification. </w:t>
      </w:r>
      <w:r w:rsidRPr="003019C8">
        <w:rPr>
          <w:rFonts w:ascii="Book Antiqua" w:hAnsi="Book Antiqua"/>
          <w:bCs/>
          <w:i/>
          <w:iCs/>
          <w:color w:val="000000" w:themeColor="text1"/>
        </w:rPr>
        <w:t>Med Oncol</w:t>
      </w:r>
      <w:r w:rsidRPr="003019C8">
        <w:rPr>
          <w:rFonts w:ascii="Book Antiqua" w:hAnsi="Book Antiqua"/>
          <w:bCs/>
          <w:color w:val="000000" w:themeColor="text1"/>
        </w:rPr>
        <w:t> 2012; </w:t>
      </w:r>
      <w:r w:rsidRPr="003019C8">
        <w:rPr>
          <w:rFonts w:ascii="Book Antiqua" w:hAnsi="Book Antiqua"/>
          <w:b/>
          <w:bCs/>
          <w:color w:val="000000" w:themeColor="text1"/>
        </w:rPr>
        <w:t>29</w:t>
      </w:r>
      <w:r w:rsidRPr="003019C8">
        <w:rPr>
          <w:rFonts w:ascii="Book Antiqua" w:hAnsi="Book Antiqua"/>
          <w:bCs/>
          <w:color w:val="000000" w:themeColor="text1"/>
        </w:rPr>
        <w:t>: 2992-2997 [PMID: 22200992 DOI: 10.1007/s12032-011-0145-0]</w:t>
      </w:r>
    </w:p>
    <w:p w14:paraId="472122CA"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66 </w:t>
      </w:r>
      <w:r w:rsidRPr="003019C8">
        <w:rPr>
          <w:rFonts w:ascii="Book Antiqua" w:hAnsi="Book Antiqua"/>
          <w:b/>
          <w:bCs/>
          <w:color w:val="000000" w:themeColor="text1"/>
        </w:rPr>
        <w:t>Chung GE</w:t>
      </w:r>
      <w:r w:rsidRPr="003019C8">
        <w:rPr>
          <w:rFonts w:ascii="Book Antiqua" w:hAnsi="Book Antiqua"/>
          <w:bCs/>
          <w:color w:val="000000" w:themeColor="text1"/>
        </w:rPr>
        <w:t>, Lee JH, Kim HY, Hwang SY, Kim JS, Chung JW, Yoon JH, Lee HS, Kim YJ. Transarterial chemoembolization can be safely performed in patients with hepatocellular carcinoma invading the main portal vein and may improve the overall survival. </w:t>
      </w:r>
      <w:r w:rsidRPr="003019C8">
        <w:rPr>
          <w:rFonts w:ascii="Book Antiqua" w:hAnsi="Book Antiqua"/>
          <w:bCs/>
          <w:i/>
          <w:iCs/>
          <w:color w:val="000000" w:themeColor="text1"/>
        </w:rPr>
        <w:t>Radiology</w:t>
      </w:r>
      <w:r w:rsidRPr="003019C8">
        <w:rPr>
          <w:rFonts w:ascii="Book Antiqua" w:hAnsi="Book Antiqua"/>
          <w:bCs/>
          <w:color w:val="000000" w:themeColor="text1"/>
        </w:rPr>
        <w:t> 2011; </w:t>
      </w:r>
      <w:r w:rsidRPr="003019C8">
        <w:rPr>
          <w:rFonts w:ascii="Book Antiqua" w:hAnsi="Book Antiqua"/>
          <w:b/>
          <w:bCs/>
          <w:color w:val="000000" w:themeColor="text1"/>
        </w:rPr>
        <w:t>258</w:t>
      </w:r>
      <w:r w:rsidRPr="003019C8">
        <w:rPr>
          <w:rFonts w:ascii="Book Antiqua" w:hAnsi="Book Antiqua"/>
          <w:bCs/>
          <w:color w:val="000000" w:themeColor="text1"/>
        </w:rPr>
        <w:t>: 627-634 [PMID: 21273524 DOI: 10.1148/radiol.10101058]</w:t>
      </w:r>
    </w:p>
    <w:p w14:paraId="5D408954"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67 </w:t>
      </w:r>
      <w:r w:rsidRPr="003019C8">
        <w:rPr>
          <w:rFonts w:ascii="Book Antiqua" w:hAnsi="Book Antiqua"/>
          <w:b/>
          <w:bCs/>
          <w:color w:val="000000" w:themeColor="text1"/>
        </w:rPr>
        <w:t>Ajit Y</w:t>
      </w:r>
      <w:r w:rsidRPr="003019C8">
        <w:rPr>
          <w:rFonts w:ascii="Book Antiqua" w:hAnsi="Book Antiqua"/>
          <w:bCs/>
          <w:color w:val="000000" w:themeColor="text1"/>
        </w:rPr>
        <w:t>, Sudarsan H, Saumya G, Abhishek A, Navneet R, Piyush R, Anil A, Arun G. Transarterial chemoembolization in unresectable hepatocellular carcinoma with portal vein thrombosis: a perspective on survival. </w:t>
      </w:r>
      <w:r w:rsidRPr="003019C8">
        <w:rPr>
          <w:rFonts w:ascii="Book Antiqua" w:hAnsi="Book Antiqua"/>
          <w:bCs/>
          <w:i/>
          <w:iCs/>
          <w:color w:val="000000" w:themeColor="text1"/>
        </w:rPr>
        <w:t>Oman Med J</w:t>
      </w:r>
      <w:r w:rsidRPr="003019C8">
        <w:rPr>
          <w:rFonts w:ascii="Book Antiqua" w:hAnsi="Book Antiqua"/>
          <w:bCs/>
          <w:color w:val="000000" w:themeColor="text1"/>
        </w:rPr>
        <w:t> 2014; </w:t>
      </w:r>
      <w:r w:rsidRPr="003019C8">
        <w:rPr>
          <w:rFonts w:ascii="Book Antiqua" w:hAnsi="Book Antiqua"/>
          <w:b/>
          <w:bCs/>
          <w:color w:val="000000" w:themeColor="text1"/>
        </w:rPr>
        <w:t>29</w:t>
      </w:r>
      <w:r w:rsidRPr="003019C8">
        <w:rPr>
          <w:rFonts w:ascii="Book Antiqua" w:hAnsi="Book Antiqua"/>
          <w:bCs/>
          <w:color w:val="000000" w:themeColor="text1"/>
        </w:rPr>
        <w:t>: 430-436 [PMID: 25584161 DOI: 10.5001/omj.2014.114]</w:t>
      </w:r>
    </w:p>
    <w:p w14:paraId="0FE15594"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68 </w:t>
      </w:r>
      <w:r w:rsidRPr="003019C8">
        <w:rPr>
          <w:rFonts w:ascii="Book Antiqua" w:hAnsi="Book Antiqua"/>
          <w:b/>
          <w:bCs/>
          <w:color w:val="000000" w:themeColor="text1"/>
        </w:rPr>
        <w:t>Tawada A</w:t>
      </w:r>
      <w:r w:rsidRPr="003019C8">
        <w:rPr>
          <w:rFonts w:ascii="Book Antiqua" w:hAnsi="Book Antiqua"/>
          <w:bCs/>
          <w:color w:val="000000" w:themeColor="text1"/>
        </w:rPr>
        <w:t>, Chiba T, Ooka Y, Kanogawa N, Motoyama T, Saito T, Ogasawara S, Suzuki E, Maruyama H, Kanai F, Yoshikawa M, Yokosuka O. Efficacy of transarterial chemoembolization targeting portal vein tumor thrombus in patients with hepatocellular carcinoma. </w:t>
      </w:r>
      <w:r w:rsidRPr="003019C8">
        <w:rPr>
          <w:rFonts w:ascii="Book Antiqua" w:hAnsi="Book Antiqua"/>
          <w:bCs/>
          <w:i/>
          <w:iCs/>
          <w:color w:val="000000" w:themeColor="text1"/>
        </w:rPr>
        <w:t>Anticancer Res</w:t>
      </w:r>
      <w:r w:rsidRPr="003019C8">
        <w:rPr>
          <w:rFonts w:ascii="Book Antiqua" w:hAnsi="Book Antiqua"/>
          <w:bCs/>
          <w:color w:val="000000" w:themeColor="text1"/>
        </w:rPr>
        <w:t> 2014; </w:t>
      </w:r>
      <w:r w:rsidRPr="003019C8">
        <w:rPr>
          <w:rFonts w:ascii="Book Antiqua" w:hAnsi="Book Antiqua"/>
          <w:b/>
          <w:bCs/>
          <w:color w:val="000000" w:themeColor="text1"/>
        </w:rPr>
        <w:t>34</w:t>
      </w:r>
      <w:r w:rsidRPr="003019C8">
        <w:rPr>
          <w:rFonts w:ascii="Book Antiqua" w:hAnsi="Book Antiqua"/>
          <w:bCs/>
          <w:color w:val="000000" w:themeColor="text1"/>
        </w:rPr>
        <w:t>: 4231-4237 [PMID: 25075052]</w:t>
      </w:r>
    </w:p>
    <w:p w14:paraId="529CBE1F"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69 </w:t>
      </w:r>
      <w:r w:rsidRPr="003019C8">
        <w:rPr>
          <w:rFonts w:ascii="Book Antiqua" w:hAnsi="Book Antiqua"/>
          <w:b/>
          <w:bCs/>
          <w:color w:val="000000" w:themeColor="text1"/>
        </w:rPr>
        <w:t>Sun J</w:t>
      </w:r>
      <w:r w:rsidRPr="003019C8">
        <w:rPr>
          <w:rFonts w:ascii="Book Antiqua" w:hAnsi="Book Antiqua"/>
          <w:bCs/>
          <w:color w:val="000000" w:themeColor="text1"/>
        </w:rPr>
        <w:t>, Shi J, Huang B, Cheng F, Guo W, Lau WY, Cheng S. The degree of hepatic arterial blood supply of portal vein tumor thrombus in patients with hepatocellular carcinoma and its impact on overall survival after transarterial chemoembolization. </w:t>
      </w:r>
      <w:r w:rsidRPr="003019C8">
        <w:rPr>
          <w:rFonts w:ascii="Book Antiqua" w:hAnsi="Book Antiqua"/>
          <w:bCs/>
          <w:i/>
          <w:iCs/>
          <w:color w:val="000000" w:themeColor="text1"/>
        </w:rPr>
        <w:t>Oncotarget</w:t>
      </w:r>
      <w:r w:rsidRPr="003019C8">
        <w:rPr>
          <w:rFonts w:ascii="Book Antiqua" w:hAnsi="Book Antiqua"/>
          <w:bCs/>
          <w:color w:val="000000" w:themeColor="text1"/>
        </w:rPr>
        <w:t> 2017; </w:t>
      </w:r>
      <w:r w:rsidRPr="003019C8">
        <w:rPr>
          <w:rFonts w:ascii="Book Antiqua" w:hAnsi="Book Antiqua"/>
          <w:b/>
          <w:bCs/>
          <w:color w:val="000000" w:themeColor="text1"/>
        </w:rPr>
        <w:t>8</w:t>
      </w:r>
      <w:r w:rsidRPr="003019C8">
        <w:rPr>
          <w:rFonts w:ascii="Book Antiqua" w:hAnsi="Book Antiqua"/>
          <w:bCs/>
          <w:color w:val="000000" w:themeColor="text1"/>
        </w:rPr>
        <w:t>: 79816-79824 [PMID: 29108363 DOI: 10.18632/oncotarget.19767]</w:t>
      </w:r>
    </w:p>
    <w:p w14:paraId="62367D4E"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70 </w:t>
      </w:r>
      <w:r w:rsidRPr="003019C8">
        <w:rPr>
          <w:rFonts w:ascii="Book Antiqua" w:hAnsi="Book Antiqua"/>
          <w:b/>
          <w:bCs/>
          <w:color w:val="000000" w:themeColor="text1"/>
        </w:rPr>
        <w:t>Yu SJ</w:t>
      </w:r>
      <w:r w:rsidRPr="003019C8">
        <w:rPr>
          <w:rFonts w:ascii="Book Antiqua" w:hAnsi="Book Antiqua"/>
          <w:bCs/>
          <w:color w:val="000000" w:themeColor="text1"/>
        </w:rPr>
        <w:t>, Kim YJ. Effective treatment strategies other than sorafenib for the patients with advanced hepatocellular carcinoma invading portal vein. </w:t>
      </w:r>
      <w:r w:rsidRPr="003019C8">
        <w:rPr>
          <w:rFonts w:ascii="Book Antiqua" w:hAnsi="Book Antiqua"/>
          <w:bCs/>
          <w:i/>
          <w:iCs/>
          <w:color w:val="000000" w:themeColor="text1"/>
        </w:rPr>
        <w:t>World J Hepatol</w:t>
      </w:r>
      <w:r w:rsidRPr="003019C8">
        <w:rPr>
          <w:rFonts w:ascii="Book Antiqua" w:hAnsi="Book Antiqua"/>
          <w:bCs/>
          <w:color w:val="000000" w:themeColor="text1"/>
        </w:rPr>
        <w:t> 2015; </w:t>
      </w:r>
      <w:r w:rsidRPr="003019C8">
        <w:rPr>
          <w:rFonts w:ascii="Book Antiqua" w:hAnsi="Book Antiqua"/>
          <w:b/>
          <w:bCs/>
          <w:color w:val="000000" w:themeColor="text1"/>
        </w:rPr>
        <w:t>7</w:t>
      </w:r>
      <w:r w:rsidRPr="003019C8">
        <w:rPr>
          <w:rFonts w:ascii="Book Antiqua" w:hAnsi="Book Antiqua"/>
          <w:bCs/>
          <w:color w:val="000000" w:themeColor="text1"/>
        </w:rPr>
        <w:t>: 1553-1561 [PMID: 26085914 DOI: 10.4254/wjh.v7.i11.1553]</w:t>
      </w:r>
    </w:p>
    <w:p w14:paraId="5F721591"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lastRenderedPageBreak/>
        <w:t>71 </w:t>
      </w:r>
      <w:r w:rsidRPr="003019C8">
        <w:rPr>
          <w:rFonts w:ascii="Book Antiqua" w:hAnsi="Book Antiqua"/>
          <w:b/>
          <w:bCs/>
          <w:color w:val="000000" w:themeColor="text1"/>
        </w:rPr>
        <w:t>Han K</w:t>
      </w:r>
      <w:r w:rsidRPr="003019C8">
        <w:rPr>
          <w:rFonts w:ascii="Book Antiqua" w:hAnsi="Book Antiqua"/>
          <w:bCs/>
          <w:color w:val="000000" w:themeColor="text1"/>
        </w:rPr>
        <w:t>, Kim JH, Ko GY, Gwon DI, Sung KB. Treatment of hepatocellular carcinoma with portal venous tumor thrombosis: A comprehensive review. </w:t>
      </w:r>
      <w:r w:rsidRPr="003019C8">
        <w:rPr>
          <w:rFonts w:ascii="Book Antiqua" w:hAnsi="Book Antiqua"/>
          <w:bCs/>
          <w:i/>
          <w:iCs/>
          <w:color w:val="000000" w:themeColor="text1"/>
        </w:rPr>
        <w:t>World J Gastroenterol</w:t>
      </w:r>
      <w:r w:rsidRPr="003019C8">
        <w:rPr>
          <w:rFonts w:ascii="Book Antiqua" w:hAnsi="Book Antiqua"/>
          <w:bCs/>
          <w:color w:val="000000" w:themeColor="text1"/>
        </w:rPr>
        <w:t> 2016; </w:t>
      </w:r>
      <w:r w:rsidRPr="003019C8">
        <w:rPr>
          <w:rFonts w:ascii="Book Antiqua" w:hAnsi="Book Antiqua"/>
          <w:b/>
          <w:bCs/>
          <w:color w:val="000000" w:themeColor="text1"/>
        </w:rPr>
        <w:t>22</w:t>
      </w:r>
      <w:r w:rsidRPr="003019C8">
        <w:rPr>
          <w:rFonts w:ascii="Book Antiqua" w:hAnsi="Book Antiqua"/>
          <w:bCs/>
          <w:color w:val="000000" w:themeColor="text1"/>
        </w:rPr>
        <w:t>: 407-416 [PMID: 26755886 DOI: 10.3748/wjg.v22.i1.407]</w:t>
      </w:r>
    </w:p>
    <w:p w14:paraId="36B23BA9"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72 </w:t>
      </w:r>
      <w:r w:rsidRPr="003019C8">
        <w:rPr>
          <w:rFonts w:ascii="Book Antiqua" w:hAnsi="Book Antiqua"/>
          <w:b/>
          <w:bCs/>
          <w:color w:val="000000" w:themeColor="text1"/>
        </w:rPr>
        <w:t>Liu L</w:t>
      </w:r>
      <w:r w:rsidRPr="003019C8">
        <w:rPr>
          <w:rFonts w:ascii="Book Antiqua" w:hAnsi="Book Antiqua"/>
          <w:bCs/>
          <w:color w:val="000000" w:themeColor="text1"/>
        </w:rPr>
        <w:t>, Chen H, Wang M, Zhao Y, Cai G, Qi X, Han G. Combination therapy of sorafenib and TACE for unresectable HCC: a systematic review and meta-analysis. </w:t>
      </w:r>
      <w:r w:rsidRPr="003019C8">
        <w:rPr>
          <w:rFonts w:ascii="Book Antiqua" w:hAnsi="Book Antiqua"/>
          <w:bCs/>
          <w:i/>
          <w:iCs/>
          <w:color w:val="000000" w:themeColor="text1"/>
        </w:rPr>
        <w:t>PLoS One</w:t>
      </w:r>
      <w:r w:rsidRPr="003019C8">
        <w:rPr>
          <w:rFonts w:ascii="Book Antiqua" w:hAnsi="Book Antiqua"/>
          <w:bCs/>
          <w:color w:val="000000" w:themeColor="text1"/>
        </w:rPr>
        <w:t> 2014; </w:t>
      </w:r>
      <w:r w:rsidRPr="003019C8">
        <w:rPr>
          <w:rFonts w:ascii="Book Antiqua" w:hAnsi="Book Antiqua"/>
          <w:b/>
          <w:bCs/>
          <w:color w:val="000000" w:themeColor="text1"/>
        </w:rPr>
        <w:t>9</w:t>
      </w:r>
      <w:r w:rsidRPr="003019C8">
        <w:rPr>
          <w:rFonts w:ascii="Book Antiqua" w:hAnsi="Book Antiqua"/>
          <w:bCs/>
          <w:color w:val="000000" w:themeColor="text1"/>
        </w:rPr>
        <w:t>: e91124 [PMID: 24651044 DOI: 10.1371/journal.pone.0091124]</w:t>
      </w:r>
    </w:p>
    <w:p w14:paraId="6EA79005"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73 </w:t>
      </w:r>
      <w:r w:rsidRPr="003019C8">
        <w:rPr>
          <w:rFonts w:ascii="Book Antiqua" w:hAnsi="Book Antiqua"/>
          <w:b/>
          <w:bCs/>
          <w:color w:val="000000" w:themeColor="text1"/>
        </w:rPr>
        <w:t>Chao Y</w:t>
      </w:r>
      <w:r w:rsidRPr="003019C8">
        <w:rPr>
          <w:rFonts w:ascii="Book Antiqua" w:hAnsi="Book Antiqua"/>
          <w:bCs/>
          <w:color w:val="000000" w:themeColor="text1"/>
        </w:rPr>
        <w:t>, Chung YH, Han G, Yoon JH, Yang J, Wang J, Shao GL, Kim BI, Lee TY. The combination of transcatheter arterial chemoembolization and sorafenib is well tolerated and effective in Asian patients with hepatocellular carcinoma: final results of the START trial. </w:t>
      </w:r>
      <w:r w:rsidRPr="003019C8">
        <w:rPr>
          <w:rFonts w:ascii="Book Antiqua" w:hAnsi="Book Antiqua"/>
          <w:bCs/>
          <w:i/>
          <w:iCs/>
          <w:color w:val="000000" w:themeColor="text1"/>
        </w:rPr>
        <w:t>Int J Cancer</w:t>
      </w:r>
      <w:r w:rsidRPr="003019C8">
        <w:rPr>
          <w:rFonts w:ascii="Book Antiqua" w:hAnsi="Book Antiqua"/>
          <w:bCs/>
          <w:color w:val="000000" w:themeColor="text1"/>
        </w:rPr>
        <w:t> 2015; </w:t>
      </w:r>
      <w:r w:rsidRPr="003019C8">
        <w:rPr>
          <w:rFonts w:ascii="Book Antiqua" w:hAnsi="Book Antiqua"/>
          <w:b/>
          <w:bCs/>
          <w:color w:val="000000" w:themeColor="text1"/>
        </w:rPr>
        <w:t>136</w:t>
      </w:r>
      <w:r w:rsidRPr="003019C8">
        <w:rPr>
          <w:rFonts w:ascii="Book Antiqua" w:hAnsi="Book Antiqua"/>
          <w:bCs/>
          <w:color w:val="000000" w:themeColor="text1"/>
        </w:rPr>
        <w:t>: 1458-1467 [PMID: 25099027 DOI: 10.1002/ijc.29126]</w:t>
      </w:r>
    </w:p>
    <w:p w14:paraId="2D4CF08D"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74 </w:t>
      </w:r>
      <w:r w:rsidRPr="003019C8">
        <w:rPr>
          <w:rFonts w:ascii="Book Antiqua" w:hAnsi="Book Antiqua"/>
          <w:b/>
          <w:bCs/>
          <w:color w:val="000000" w:themeColor="text1"/>
        </w:rPr>
        <w:t>Kim GA</w:t>
      </w:r>
      <w:r w:rsidRPr="003019C8">
        <w:rPr>
          <w:rFonts w:ascii="Book Antiqua" w:hAnsi="Book Antiqua"/>
          <w:bCs/>
          <w:color w:val="000000" w:themeColor="text1"/>
        </w:rPr>
        <w:t>, Shim JH, Yoon SM, Jung J, Kim JH, Ryu MH, Ryoo BY, Kang YK, Lee D, Kim KM, Lim YS, Lee HC, Chung YH, Lee YS. Comparison of chemoembolization with and without radiation therapy and sorafenib for advanced hepatocellular carcinoma with portal vein tumor thrombosis: a propensity score analysis. </w:t>
      </w:r>
      <w:r w:rsidRPr="003019C8">
        <w:rPr>
          <w:rFonts w:ascii="Book Antiqua" w:hAnsi="Book Antiqua"/>
          <w:bCs/>
          <w:i/>
          <w:iCs/>
          <w:color w:val="000000" w:themeColor="text1"/>
        </w:rPr>
        <w:t>J Vasc Interv Radiol</w:t>
      </w:r>
      <w:r w:rsidRPr="003019C8">
        <w:rPr>
          <w:rFonts w:ascii="Book Antiqua" w:hAnsi="Book Antiqua"/>
          <w:bCs/>
          <w:color w:val="000000" w:themeColor="text1"/>
        </w:rPr>
        <w:t> 2015; </w:t>
      </w:r>
      <w:r w:rsidRPr="003019C8">
        <w:rPr>
          <w:rFonts w:ascii="Book Antiqua" w:hAnsi="Book Antiqua"/>
          <w:b/>
          <w:bCs/>
          <w:color w:val="000000" w:themeColor="text1"/>
        </w:rPr>
        <w:t>26</w:t>
      </w:r>
      <w:r w:rsidRPr="003019C8">
        <w:rPr>
          <w:rFonts w:ascii="Book Antiqua" w:hAnsi="Book Antiqua"/>
          <w:bCs/>
          <w:color w:val="000000" w:themeColor="text1"/>
        </w:rPr>
        <w:t>: 320-9.e6 [PMID: 25612807 DOI: 10.1016/j.jvir.2014.10.019]</w:t>
      </w:r>
    </w:p>
    <w:p w14:paraId="7BB517E0"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75 </w:t>
      </w:r>
      <w:r w:rsidRPr="003019C8">
        <w:rPr>
          <w:rFonts w:ascii="Book Antiqua" w:hAnsi="Book Antiqua"/>
          <w:b/>
          <w:bCs/>
          <w:color w:val="000000" w:themeColor="text1"/>
        </w:rPr>
        <w:t>Zhang XB</w:t>
      </w:r>
      <w:r w:rsidRPr="003019C8">
        <w:rPr>
          <w:rFonts w:ascii="Book Antiqua" w:hAnsi="Book Antiqua"/>
          <w:bCs/>
          <w:color w:val="000000" w:themeColor="text1"/>
        </w:rPr>
        <w:t>, Wang JH, Yan ZP, Qian S, Du SS, Zeng ZC. Hepatocellular carcinoma with main portal vein tumor thrombus: treatment with 3-dimensional conformal radiotherapy after portal vein stenting and transarterial chemoembolization. </w:t>
      </w:r>
      <w:r w:rsidRPr="003019C8">
        <w:rPr>
          <w:rFonts w:ascii="Book Antiqua" w:hAnsi="Book Antiqua"/>
          <w:bCs/>
          <w:i/>
          <w:iCs/>
          <w:color w:val="000000" w:themeColor="text1"/>
        </w:rPr>
        <w:t>Cancer</w:t>
      </w:r>
      <w:r w:rsidRPr="003019C8">
        <w:rPr>
          <w:rFonts w:ascii="Book Antiqua" w:hAnsi="Book Antiqua"/>
          <w:bCs/>
          <w:color w:val="000000" w:themeColor="text1"/>
        </w:rPr>
        <w:t> 2009; </w:t>
      </w:r>
      <w:r w:rsidRPr="003019C8">
        <w:rPr>
          <w:rFonts w:ascii="Book Antiqua" w:hAnsi="Book Antiqua"/>
          <w:b/>
          <w:bCs/>
          <w:color w:val="000000" w:themeColor="text1"/>
        </w:rPr>
        <w:t>115</w:t>
      </w:r>
      <w:r w:rsidRPr="003019C8">
        <w:rPr>
          <w:rFonts w:ascii="Book Antiqua" w:hAnsi="Book Antiqua"/>
          <w:bCs/>
          <w:color w:val="000000" w:themeColor="text1"/>
        </w:rPr>
        <w:t>: 1245-1252 [PMID: 19156918 DOI: 10.1002/cncr.24139]</w:t>
      </w:r>
    </w:p>
    <w:p w14:paraId="6D61F797"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76 </w:t>
      </w:r>
      <w:r w:rsidRPr="003019C8">
        <w:rPr>
          <w:rFonts w:ascii="Book Antiqua" w:hAnsi="Book Antiqua"/>
          <w:b/>
          <w:bCs/>
          <w:color w:val="000000" w:themeColor="text1"/>
        </w:rPr>
        <w:t>Ishikura S</w:t>
      </w:r>
      <w:r w:rsidRPr="003019C8">
        <w:rPr>
          <w:rFonts w:ascii="Book Antiqua" w:hAnsi="Book Antiqua"/>
          <w:bCs/>
          <w:color w:val="000000" w:themeColor="text1"/>
        </w:rPr>
        <w:t>, Ogino T, Furuse J, Satake M, Baba S, Kawashima M, Nihei K, Ito Y, Maru Y, Ikeda H. Radiotherapy after transcatheter arterial chemoembolization for patients with hepatocellular carcinoma and portal vein tumor thrombus. </w:t>
      </w:r>
      <w:r w:rsidRPr="003019C8">
        <w:rPr>
          <w:rFonts w:ascii="Book Antiqua" w:hAnsi="Book Antiqua"/>
          <w:bCs/>
          <w:i/>
          <w:iCs/>
          <w:color w:val="000000" w:themeColor="text1"/>
        </w:rPr>
        <w:t>Am J Clin Oncol</w:t>
      </w:r>
      <w:r w:rsidRPr="003019C8">
        <w:rPr>
          <w:rFonts w:ascii="Book Antiqua" w:hAnsi="Book Antiqua"/>
          <w:bCs/>
          <w:color w:val="000000" w:themeColor="text1"/>
        </w:rPr>
        <w:t> 2002; </w:t>
      </w:r>
      <w:r w:rsidRPr="003019C8">
        <w:rPr>
          <w:rFonts w:ascii="Book Antiqua" w:hAnsi="Book Antiqua"/>
          <w:b/>
          <w:bCs/>
          <w:color w:val="000000" w:themeColor="text1"/>
        </w:rPr>
        <w:t>25</w:t>
      </w:r>
      <w:r w:rsidRPr="003019C8">
        <w:rPr>
          <w:rFonts w:ascii="Book Antiqua" w:hAnsi="Book Antiqua"/>
          <w:bCs/>
          <w:color w:val="000000" w:themeColor="text1"/>
        </w:rPr>
        <w:t>: 189-193 [PMID: 11943901 DOI: 10.1097/00000421-200204000-00019]</w:t>
      </w:r>
    </w:p>
    <w:p w14:paraId="62644893"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77 </w:t>
      </w:r>
      <w:r w:rsidRPr="003019C8">
        <w:rPr>
          <w:rFonts w:ascii="Book Antiqua" w:hAnsi="Book Antiqua"/>
          <w:b/>
          <w:bCs/>
          <w:color w:val="000000" w:themeColor="text1"/>
        </w:rPr>
        <w:t>Huang YJ</w:t>
      </w:r>
      <w:r w:rsidRPr="003019C8">
        <w:rPr>
          <w:rFonts w:ascii="Book Antiqua" w:hAnsi="Book Antiqua"/>
          <w:bCs/>
          <w:color w:val="000000" w:themeColor="text1"/>
        </w:rPr>
        <w:t>, Hsu HC, Wang CY, Wang CJ, Chen HC, Huang EY, Fang FM, Lu SN. The treatment responses in cases of radiation therapy to portal vein thrombosis in advanced hepatocellular carcinoma. </w:t>
      </w:r>
      <w:r w:rsidRPr="003019C8">
        <w:rPr>
          <w:rFonts w:ascii="Book Antiqua" w:hAnsi="Book Antiqua"/>
          <w:bCs/>
          <w:i/>
          <w:iCs/>
          <w:color w:val="000000" w:themeColor="text1"/>
        </w:rPr>
        <w:t>Int J Radiat Oncol Biol Phys</w:t>
      </w:r>
      <w:r w:rsidRPr="003019C8">
        <w:rPr>
          <w:rFonts w:ascii="Book Antiqua" w:hAnsi="Book Antiqua"/>
          <w:bCs/>
          <w:color w:val="000000" w:themeColor="text1"/>
        </w:rPr>
        <w:t> 2009; </w:t>
      </w:r>
      <w:r w:rsidRPr="003019C8">
        <w:rPr>
          <w:rFonts w:ascii="Book Antiqua" w:hAnsi="Book Antiqua"/>
          <w:b/>
          <w:bCs/>
          <w:color w:val="000000" w:themeColor="text1"/>
        </w:rPr>
        <w:t>73</w:t>
      </w:r>
      <w:r w:rsidRPr="003019C8">
        <w:rPr>
          <w:rFonts w:ascii="Book Antiqua" w:hAnsi="Book Antiqua"/>
          <w:bCs/>
          <w:color w:val="000000" w:themeColor="text1"/>
        </w:rPr>
        <w:t>: 1155-1163 [PMID: 18760547 DOI: 10.1016/j.ijrobp.2008.06.1486]</w:t>
      </w:r>
    </w:p>
    <w:p w14:paraId="3C411ED2"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78 </w:t>
      </w:r>
      <w:r w:rsidRPr="003019C8">
        <w:rPr>
          <w:rFonts w:ascii="Book Antiqua" w:hAnsi="Book Antiqua"/>
          <w:b/>
          <w:bCs/>
          <w:color w:val="000000" w:themeColor="text1"/>
        </w:rPr>
        <w:t>Kim DY</w:t>
      </w:r>
      <w:r w:rsidRPr="003019C8">
        <w:rPr>
          <w:rFonts w:ascii="Book Antiqua" w:hAnsi="Book Antiqua"/>
          <w:bCs/>
          <w:color w:val="000000" w:themeColor="text1"/>
        </w:rPr>
        <w:t>, Park W, Lim DH, Lee JH, Yoo BC, Paik SW, Kho KC, Kim TH, Ahn YC, Huh SJ. Three-dimensional conformal radiotherapy for portal vein thrombosis of hepatocellular carcinoma. </w:t>
      </w:r>
      <w:r w:rsidRPr="003019C8">
        <w:rPr>
          <w:rFonts w:ascii="Book Antiqua" w:hAnsi="Book Antiqua"/>
          <w:bCs/>
          <w:i/>
          <w:iCs/>
          <w:color w:val="000000" w:themeColor="text1"/>
        </w:rPr>
        <w:t>Cancer</w:t>
      </w:r>
      <w:r w:rsidRPr="003019C8">
        <w:rPr>
          <w:rFonts w:ascii="Book Antiqua" w:hAnsi="Book Antiqua"/>
          <w:bCs/>
          <w:color w:val="000000" w:themeColor="text1"/>
        </w:rPr>
        <w:t> 2005; </w:t>
      </w:r>
      <w:r w:rsidRPr="003019C8">
        <w:rPr>
          <w:rFonts w:ascii="Book Antiqua" w:hAnsi="Book Antiqua"/>
          <w:b/>
          <w:bCs/>
          <w:color w:val="000000" w:themeColor="text1"/>
        </w:rPr>
        <w:t>103</w:t>
      </w:r>
      <w:r w:rsidRPr="003019C8">
        <w:rPr>
          <w:rFonts w:ascii="Book Antiqua" w:hAnsi="Book Antiqua"/>
          <w:bCs/>
          <w:color w:val="000000" w:themeColor="text1"/>
        </w:rPr>
        <w:t>: 2419-2426 [PMID: 15822130 DOI: 10.1002/cncr.21043]</w:t>
      </w:r>
    </w:p>
    <w:p w14:paraId="29483BF3"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79 </w:t>
      </w:r>
      <w:r w:rsidRPr="003019C8">
        <w:rPr>
          <w:rFonts w:ascii="Book Antiqua" w:hAnsi="Book Antiqua"/>
          <w:b/>
          <w:bCs/>
          <w:color w:val="000000" w:themeColor="text1"/>
        </w:rPr>
        <w:t>Fujino H</w:t>
      </w:r>
      <w:r w:rsidRPr="003019C8">
        <w:rPr>
          <w:rFonts w:ascii="Book Antiqua" w:hAnsi="Book Antiqua"/>
          <w:bCs/>
          <w:color w:val="000000" w:themeColor="text1"/>
        </w:rPr>
        <w:t xml:space="preserve">, Kimura T, Aikata H, Miyaki D, Kawaoka T, Kan H, Fukuhara T, Kobayashi T, Naeshiro N, Honda Y, Tsuge M, Hiramatsu A, Imamura M, Kawakami Y, Hyogo H, </w:t>
      </w:r>
      <w:r w:rsidRPr="003019C8">
        <w:rPr>
          <w:rFonts w:ascii="Book Antiqua" w:hAnsi="Book Antiqua"/>
          <w:bCs/>
          <w:color w:val="000000" w:themeColor="text1"/>
        </w:rPr>
        <w:lastRenderedPageBreak/>
        <w:t>Takahashi S, Yoshimatsu R, Yamagami T, Kenjo M, Nagata Y, Awai K, Chayama K. Role of 3-D conformal radiotherapy for major portal vein tumor thrombosis combined with hepatic arterial infusion chemotherapy for advanced hepatocellular carcinoma. </w:t>
      </w:r>
      <w:r w:rsidRPr="003019C8">
        <w:rPr>
          <w:rFonts w:ascii="Book Antiqua" w:hAnsi="Book Antiqua"/>
          <w:bCs/>
          <w:i/>
          <w:iCs/>
          <w:color w:val="000000" w:themeColor="text1"/>
        </w:rPr>
        <w:t>Hepatol Res</w:t>
      </w:r>
      <w:r w:rsidRPr="003019C8">
        <w:rPr>
          <w:rFonts w:ascii="Book Antiqua" w:hAnsi="Book Antiqua"/>
          <w:bCs/>
          <w:color w:val="000000" w:themeColor="text1"/>
        </w:rPr>
        <w:t> 2015; </w:t>
      </w:r>
      <w:r w:rsidRPr="003019C8">
        <w:rPr>
          <w:rFonts w:ascii="Book Antiqua" w:hAnsi="Book Antiqua"/>
          <w:b/>
          <w:bCs/>
          <w:color w:val="000000" w:themeColor="text1"/>
        </w:rPr>
        <w:t>45</w:t>
      </w:r>
      <w:r w:rsidRPr="003019C8">
        <w:rPr>
          <w:rFonts w:ascii="Book Antiqua" w:hAnsi="Book Antiqua"/>
          <w:bCs/>
          <w:color w:val="000000" w:themeColor="text1"/>
        </w:rPr>
        <w:t>: 607-617 [PMID: 25052365 DOI: 10.1111/hepr.12392]</w:t>
      </w:r>
    </w:p>
    <w:p w14:paraId="5330B510"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80 </w:t>
      </w:r>
      <w:r w:rsidRPr="003019C8">
        <w:rPr>
          <w:rFonts w:ascii="Book Antiqua" w:hAnsi="Book Antiqua"/>
          <w:b/>
          <w:bCs/>
          <w:color w:val="000000" w:themeColor="text1"/>
        </w:rPr>
        <w:t>Yu JI</w:t>
      </w:r>
      <w:r w:rsidRPr="003019C8">
        <w:rPr>
          <w:rFonts w:ascii="Book Antiqua" w:hAnsi="Book Antiqua"/>
          <w:bCs/>
          <w:color w:val="000000" w:themeColor="text1"/>
        </w:rPr>
        <w:t>, Park HC, Lim DH, Park WY. Predictive factors for Child-Pugh score elevation in hepatocellular carcinoma patients treated with conformal radiation therapy: dose-volume histogram analysis. </w:t>
      </w:r>
      <w:r w:rsidRPr="003019C8">
        <w:rPr>
          <w:rFonts w:ascii="Book Antiqua" w:hAnsi="Book Antiqua"/>
          <w:bCs/>
          <w:i/>
          <w:iCs/>
          <w:color w:val="000000" w:themeColor="text1"/>
        </w:rPr>
        <w:t>Tumori</w:t>
      </w:r>
      <w:r w:rsidRPr="003019C8">
        <w:rPr>
          <w:rFonts w:ascii="Book Antiqua" w:hAnsi="Book Antiqua"/>
          <w:bCs/>
          <w:color w:val="000000" w:themeColor="text1"/>
        </w:rPr>
        <w:t> 2013; </w:t>
      </w:r>
      <w:r w:rsidRPr="003019C8">
        <w:rPr>
          <w:rFonts w:ascii="Book Antiqua" w:hAnsi="Book Antiqua"/>
          <w:b/>
          <w:bCs/>
          <w:color w:val="000000" w:themeColor="text1"/>
        </w:rPr>
        <w:t>99</w:t>
      </w:r>
      <w:r w:rsidRPr="003019C8">
        <w:rPr>
          <w:rFonts w:ascii="Book Antiqua" w:hAnsi="Book Antiqua"/>
          <w:bCs/>
          <w:color w:val="000000" w:themeColor="text1"/>
        </w:rPr>
        <w:t>: 164-171 [PMID: 23748809 DOI: 10.1700/1283.14187]</w:t>
      </w:r>
    </w:p>
    <w:p w14:paraId="0E9F1436"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81 </w:t>
      </w:r>
      <w:r w:rsidRPr="003019C8">
        <w:rPr>
          <w:rFonts w:ascii="Book Antiqua" w:hAnsi="Book Antiqua"/>
          <w:b/>
          <w:bCs/>
          <w:color w:val="000000" w:themeColor="text1"/>
        </w:rPr>
        <w:t>Lawrence TS</w:t>
      </w:r>
      <w:r w:rsidRPr="003019C8">
        <w:rPr>
          <w:rFonts w:ascii="Book Antiqua" w:hAnsi="Book Antiqua"/>
          <w:bCs/>
          <w:color w:val="000000" w:themeColor="text1"/>
        </w:rPr>
        <w:t>, Ten Haken RK, Kessler ML, Robertson JM, Lyman JT, Lavigne ML, Brown MB, DuRoss DJ, Andrews JC, Ensminger WD. The use of 3-D dose volume analysis to predict radiation hepatitis. </w:t>
      </w:r>
      <w:r w:rsidRPr="003019C8">
        <w:rPr>
          <w:rFonts w:ascii="Book Antiqua" w:hAnsi="Book Antiqua"/>
          <w:bCs/>
          <w:i/>
          <w:iCs/>
          <w:color w:val="000000" w:themeColor="text1"/>
        </w:rPr>
        <w:t>Int J Radiat Oncol Biol Phys</w:t>
      </w:r>
      <w:r w:rsidRPr="003019C8">
        <w:rPr>
          <w:rFonts w:ascii="Book Antiqua" w:hAnsi="Book Antiqua"/>
          <w:bCs/>
          <w:color w:val="000000" w:themeColor="text1"/>
        </w:rPr>
        <w:t> 1992; </w:t>
      </w:r>
      <w:r w:rsidRPr="003019C8">
        <w:rPr>
          <w:rFonts w:ascii="Book Antiqua" w:hAnsi="Book Antiqua"/>
          <w:b/>
          <w:bCs/>
          <w:color w:val="000000" w:themeColor="text1"/>
        </w:rPr>
        <w:t>23</w:t>
      </w:r>
      <w:r w:rsidRPr="003019C8">
        <w:rPr>
          <w:rFonts w:ascii="Book Antiqua" w:hAnsi="Book Antiqua"/>
          <w:bCs/>
          <w:color w:val="000000" w:themeColor="text1"/>
        </w:rPr>
        <w:t>: 781-788 [PMID: 1618671 DOI: 10.1016/0360-3016(92)90651-W]</w:t>
      </w:r>
    </w:p>
    <w:p w14:paraId="07D71697"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82 </w:t>
      </w:r>
      <w:r w:rsidRPr="003019C8">
        <w:rPr>
          <w:rFonts w:ascii="Book Antiqua" w:hAnsi="Book Antiqua"/>
          <w:b/>
          <w:bCs/>
          <w:color w:val="000000" w:themeColor="text1"/>
        </w:rPr>
        <w:t>Dawson LA</w:t>
      </w:r>
      <w:r w:rsidRPr="003019C8">
        <w:rPr>
          <w:rFonts w:ascii="Book Antiqua" w:hAnsi="Book Antiqua"/>
          <w:bCs/>
          <w:color w:val="000000" w:themeColor="text1"/>
        </w:rPr>
        <w:t>, Ten Haken RK. Partial volume tolerance of the liver to radiation. </w:t>
      </w:r>
      <w:r w:rsidRPr="003019C8">
        <w:rPr>
          <w:rFonts w:ascii="Book Antiqua" w:hAnsi="Book Antiqua"/>
          <w:bCs/>
          <w:i/>
          <w:iCs/>
          <w:color w:val="000000" w:themeColor="text1"/>
        </w:rPr>
        <w:t>Semin Radiat Oncol</w:t>
      </w:r>
      <w:r w:rsidRPr="003019C8">
        <w:rPr>
          <w:rFonts w:ascii="Book Antiqua" w:hAnsi="Book Antiqua"/>
          <w:bCs/>
          <w:color w:val="000000" w:themeColor="text1"/>
        </w:rPr>
        <w:t> 2005; </w:t>
      </w:r>
      <w:r w:rsidRPr="003019C8">
        <w:rPr>
          <w:rFonts w:ascii="Book Antiqua" w:hAnsi="Book Antiqua"/>
          <w:b/>
          <w:bCs/>
          <w:color w:val="000000" w:themeColor="text1"/>
        </w:rPr>
        <w:t>15</w:t>
      </w:r>
      <w:r w:rsidRPr="003019C8">
        <w:rPr>
          <w:rFonts w:ascii="Book Antiqua" w:hAnsi="Book Antiqua"/>
          <w:bCs/>
          <w:color w:val="000000" w:themeColor="text1"/>
        </w:rPr>
        <w:t>: 279-283 [PMID: 16183482 DOI: 10.1016/j.semradonc.2005.04.005]</w:t>
      </w:r>
    </w:p>
    <w:p w14:paraId="618A5075"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83 </w:t>
      </w:r>
      <w:r w:rsidRPr="003019C8">
        <w:rPr>
          <w:rFonts w:ascii="Book Antiqua" w:hAnsi="Book Antiqua"/>
          <w:b/>
          <w:bCs/>
          <w:color w:val="000000" w:themeColor="text1"/>
        </w:rPr>
        <w:t>Li N</w:t>
      </w:r>
      <w:r w:rsidRPr="003019C8">
        <w:rPr>
          <w:rFonts w:ascii="Book Antiqua" w:hAnsi="Book Antiqua"/>
          <w:bCs/>
          <w:color w:val="000000" w:themeColor="text1"/>
        </w:rPr>
        <w:t>, Feng S, Xue J, Wei XB, Shi J, Guo WX, Lau WY, Wu MC, Cheng SQ, Meng Y. Hepatocellular carcinoma with main portal vein tumor thrombus: a comparative study comparing hepatectomy with or without neoadjuvant radiotherapy. </w:t>
      </w:r>
      <w:r w:rsidRPr="003019C8">
        <w:rPr>
          <w:rFonts w:ascii="Book Antiqua" w:hAnsi="Book Antiqua"/>
          <w:bCs/>
          <w:i/>
          <w:iCs/>
          <w:color w:val="000000" w:themeColor="text1"/>
        </w:rPr>
        <w:t>HPB (Oxford)</w:t>
      </w:r>
      <w:r w:rsidRPr="003019C8">
        <w:rPr>
          <w:rFonts w:ascii="Book Antiqua" w:hAnsi="Book Antiqua"/>
          <w:bCs/>
          <w:color w:val="000000" w:themeColor="text1"/>
        </w:rPr>
        <w:t> 2016; </w:t>
      </w:r>
      <w:r w:rsidRPr="003019C8">
        <w:rPr>
          <w:rFonts w:ascii="Book Antiqua" w:hAnsi="Book Antiqua"/>
          <w:b/>
          <w:bCs/>
          <w:color w:val="000000" w:themeColor="text1"/>
        </w:rPr>
        <w:t>18</w:t>
      </w:r>
      <w:r w:rsidRPr="003019C8">
        <w:rPr>
          <w:rFonts w:ascii="Book Antiqua" w:hAnsi="Book Antiqua"/>
          <w:bCs/>
          <w:color w:val="000000" w:themeColor="text1"/>
        </w:rPr>
        <w:t>: 549-556 [PMID: 27317960 DOI: 10.1016/j.hpb.2016.04.003]</w:t>
      </w:r>
    </w:p>
    <w:p w14:paraId="123D7BC9"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84 </w:t>
      </w:r>
      <w:r w:rsidRPr="003019C8">
        <w:rPr>
          <w:rFonts w:ascii="Book Antiqua" w:hAnsi="Book Antiqua"/>
          <w:b/>
          <w:bCs/>
          <w:color w:val="000000" w:themeColor="text1"/>
        </w:rPr>
        <w:t>Tang QH</w:t>
      </w:r>
      <w:r w:rsidRPr="003019C8">
        <w:rPr>
          <w:rFonts w:ascii="Book Antiqua" w:hAnsi="Book Antiqua"/>
          <w:bCs/>
          <w:color w:val="000000" w:themeColor="text1"/>
        </w:rPr>
        <w:t>, Li AJ, Yang GM, Lai EC, Zhou WP, Jiang ZH, Lau WY, Wu MC. Surgical resection versus conformal radiotherapy combined with TACE for resectable hepatocellular carcinoma with portal vein tumor thrombus: a comparative study. </w:t>
      </w:r>
      <w:r w:rsidRPr="003019C8">
        <w:rPr>
          <w:rFonts w:ascii="Book Antiqua" w:hAnsi="Book Antiqua"/>
          <w:bCs/>
          <w:i/>
          <w:iCs/>
          <w:color w:val="000000" w:themeColor="text1"/>
        </w:rPr>
        <w:t>World J Surg</w:t>
      </w:r>
      <w:r w:rsidRPr="003019C8">
        <w:rPr>
          <w:rFonts w:ascii="Book Antiqua" w:hAnsi="Book Antiqua"/>
          <w:bCs/>
          <w:color w:val="000000" w:themeColor="text1"/>
        </w:rPr>
        <w:t> 2013; </w:t>
      </w:r>
      <w:r w:rsidRPr="003019C8">
        <w:rPr>
          <w:rFonts w:ascii="Book Antiqua" w:hAnsi="Book Antiqua"/>
          <w:b/>
          <w:bCs/>
          <w:color w:val="000000" w:themeColor="text1"/>
        </w:rPr>
        <w:t>37</w:t>
      </w:r>
      <w:r w:rsidRPr="003019C8">
        <w:rPr>
          <w:rFonts w:ascii="Book Antiqua" w:hAnsi="Book Antiqua"/>
          <w:bCs/>
          <w:color w:val="000000" w:themeColor="text1"/>
        </w:rPr>
        <w:t>: 1362-1370 [PMID: 23456227 DOI: 10.1007/s00268-013-1969-x]</w:t>
      </w:r>
    </w:p>
    <w:p w14:paraId="5BC29B58"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85 </w:t>
      </w:r>
      <w:r w:rsidRPr="003019C8">
        <w:rPr>
          <w:rFonts w:ascii="Book Antiqua" w:hAnsi="Book Antiqua"/>
          <w:b/>
          <w:bCs/>
          <w:color w:val="000000" w:themeColor="text1"/>
        </w:rPr>
        <w:t>Lin CS</w:t>
      </w:r>
      <w:r w:rsidRPr="003019C8">
        <w:rPr>
          <w:rFonts w:ascii="Book Antiqua" w:hAnsi="Book Antiqua"/>
          <w:bCs/>
          <w:color w:val="000000" w:themeColor="text1"/>
        </w:rPr>
        <w:t>, Jen YM, Chiu SY, Hwang JM, Chao HL, Lin HY, Shum WY. Treatment of portal vein tumor thrombosis of hepatoma patients with either stereotactic radiotherapy or three-dimensional conformal radiotherapy. </w:t>
      </w:r>
      <w:r w:rsidRPr="003019C8">
        <w:rPr>
          <w:rFonts w:ascii="Book Antiqua" w:hAnsi="Book Antiqua"/>
          <w:bCs/>
          <w:i/>
          <w:iCs/>
          <w:color w:val="000000" w:themeColor="text1"/>
        </w:rPr>
        <w:t>Jpn J Clin Oncol</w:t>
      </w:r>
      <w:r w:rsidRPr="003019C8">
        <w:rPr>
          <w:rFonts w:ascii="Book Antiqua" w:hAnsi="Book Antiqua"/>
          <w:bCs/>
          <w:color w:val="000000" w:themeColor="text1"/>
        </w:rPr>
        <w:t> 2006; </w:t>
      </w:r>
      <w:r w:rsidRPr="003019C8">
        <w:rPr>
          <w:rFonts w:ascii="Book Antiqua" w:hAnsi="Book Antiqua"/>
          <w:b/>
          <w:bCs/>
          <w:color w:val="000000" w:themeColor="text1"/>
        </w:rPr>
        <w:t>36</w:t>
      </w:r>
      <w:r w:rsidRPr="003019C8">
        <w:rPr>
          <w:rFonts w:ascii="Book Antiqua" w:hAnsi="Book Antiqua"/>
          <w:bCs/>
          <w:color w:val="000000" w:themeColor="text1"/>
        </w:rPr>
        <w:t>: 212-217 [PMID: 16613896 DOI: 10.1093/jjco/hyl006]</w:t>
      </w:r>
    </w:p>
    <w:p w14:paraId="53CE6A31"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86 </w:t>
      </w:r>
      <w:r w:rsidRPr="003019C8">
        <w:rPr>
          <w:rFonts w:ascii="Book Antiqua" w:hAnsi="Book Antiqua"/>
          <w:b/>
          <w:bCs/>
          <w:color w:val="000000" w:themeColor="text1"/>
        </w:rPr>
        <w:t>Hsu WC</w:t>
      </w:r>
      <w:r w:rsidRPr="003019C8">
        <w:rPr>
          <w:rFonts w:ascii="Book Antiqua" w:hAnsi="Book Antiqua"/>
          <w:bCs/>
          <w:color w:val="000000" w:themeColor="text1"/>
        </w:rPr>
        <w:t>, Chan SC, Ting LL, Chung NN, Wang PM, Ying KS, Shin JS, Chao CJ, Lin GD. Results of three-dimensional conformal radiotherapy and thalidomide for advanced hepatocellular carcinoma. </w:t>
      </w:r>
      <w:r w:rsidRPr="003019C8">
        <w:rPr>
          <w:rFonts w:ascii="Book Antiqua" w:hAnsi="Book Antiqua"/>
          <w:bCs/>
          <w:i/>
          <w:iCs/>
          <w:color w:val="000000" w:themeColor="text1"/>
        </w:rPr>
        <w:t>Jpn J Clin Oncol</w:t>
      </w:r>
      <w:r w:rsidRPr="003019C8">
        <w:rPr>
          <w:rFonts w:ascii="Book Antiqua" w:hAnsi="Book Antiqua"/>
          <w:bCs/>
          <w:color w:val="000000" w:themeColor="text1"/>
        </w:rPr>
        <w:t> 2006; </w:t>
      </w:r>
      <w:r w:rsidRPr="003019C8">
        <w:rPr>
          <w:rFonts w:ascii="Book Antiqua" w:hAnsi="Book Antiqua"/>
          <w:b/>
          <w:bCs/>
          <w:color w:val="000000" w:themeColor="text1"/>
        </w:rPr>
        <w:t>36</w:t>
      </w:r>
      <w:r w:rsidRPr="003019C8">
        <w:rPr>
          <w:rFonts w:ascii="Book Antiqua" w:hAnsi="Book Antiqua"/>
          <w:bCs/>
          <w:color w:val="000000" w:themeColor="text1"/>
        </w:rPr>
        <w:t>: 93-99 [PMID: 16517834 DOI: 10.1093/jjco/hyi242]</w:t>
      </w:r>
    </w:p>
    <w:p w14:paraId="30CCB0DE"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87 </w:t>
      </w:r>
      <w:r w:rsidRPr="003019C8">
        <w:rPr>
          <w:rFonts w:ascii="Book Antiqua" w:hAnsi="Book Antiqua"/>
          <w:b/>
          <w:bCs/>
          <w:color w:val="000000" w:themeColor="text1"/>
        </w:rPr>
        <w:t>Lee JH</w:t>
      </w:r>
      <w:r w:rsidRPr="003019C8">
        <w:rPr>
          <w:rFonts w:ascii="Book Antiqua" w:hAnsi="Book Antiqua"/>
          <w:bCs/>
          <w:color w:val="000000" w:themeColor="text1"/>
        </w:rPr>
        <w:t>, Kim DH, Ki YK, Nam JH, Heo J, Woo HY, Kim DW, Kim WT. Three-dimensional conformal radiotherapy for portal vein tumor thrombosis alone in advanced hepatocellular carcinoma. </w:t>
      </w:r>
      <w:r w:rsidRPr="003019C8">
        <w:rPr>
          <w:rFonts w:ascii="Book Antiqua" w:hAnsi="Book Antiqua"/>
          <w:bCs/>
          <w:i/>
          <w:iCs/>
          <w:color w:val="000000" w:themeColor="text1"/>
        </w:rPr>
        <w:t>Radiat Oncol J</w:t>
      </w:r>
      <w:r w:rsidRPr="003019C8">
        <w:rPr>
          <w:rFonts w:ascii="Book Antiqua" w:hAnsi="Book Antiqua"/>
          <w:bCs/>
          <w:color w:val="000000" w:themeColor="text1"/>
        </w:rPr>
        <w:t> 2014; </w:t>
      </w:r>
      <w:r w:rsidRPr="003019C8">
        <w:rPr>
          <w:rFonts w:ascii="Book Antiqua" w:hAnsi="Book Antiqua"/>
          <w:b/>
          <w:bCs/>
          <w:color w:val="000000" w:themeColor="text1"/>
        </w:rPr>
        <w:t>32</w:t>
      </w:r>
      <w:r w:rsidRPr="003019C8">
        <w:rPr>
          <w:rFonts w:ascii="Book Antiqua" w:hAnsi="Book Antiqua"/>
          <w:bCs/>
          <w:color w:val="000000" w:themeColor="text1"/>
        </w:rPr>
        <w:t>: 170-178 [PMID: 25324989 DOI: 10.3857/roj.2014.32.3.170]</w:t>
      </w:r>
    </w:p>
    <w:p w14:paraId="37AA1109"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lastRenderedPageBreak/>
        <w:t>88 </w:t>
      </w:r>
      <w:r w:rsidRPr="003019C8">
        <w:rPr>
          <w:rFonts w:ascii="Book Antiqua" w:hAnsi="Book Antiqua"/>
          <w:b/>
          <w:bCs/>
          <w:color w:val="000000" w:themeColor="text1"/>
        </w:rPr>
        <w:t>Toya R</w:t>
      </w:r>
      <w:r w:rsidRPr="003019C8">
        <w:rPr>
          <w:rFonts w:ascii="Book Antiqua" w:hAnsi="Book Antiqua"/>
          <w:bCs/>
          <w:color w:val="000000" w:themeColor="text1"/>
        </w:rPr>
        <w:t>, Murakami R, Baba Y, Nishimura R, Morishita S, Ikeda O, Kawanaka K, Beppu T, Sugiyama S, Sakamoto T, Yamashita Y, Oya N. Conformal radiation therapy for portal vein tumor thrombosis of hepatocellular carcinoma. </w:t>
      </w:r>
      <w:r w:rsidRPr="003019C8">
        <w:rPr>
          <w:rFonts w:ascii="Book Antiqua" w:hAnsi="Book Antiqua"/>
          <w:bCs/>
          <w:i/>
          <w:iCs/>
          <w:color w:val="000000" w:themeColor="text1"/>
        </w:rPr>
        <w:t>Radiother Oncol</w:t>
      </w:r>
      <w:r w:rsidRPr="003019C8">
        <w:rPr>
          <w:rFonts w:ascii="Book Antiqua" w:hAnsi="Book Antiqua"/>
          <w:bCs/>
          <w:color w:val="000000" w:themeColor="text1"/>
        </w:rPr>
        <w:t> 2007; </w:t>
      </w:r>
      <w:r w:rsidRPr="003019C8">
        <w:rPr>
          <w:rFonts w:ascii="Book Antiqua" w:hAnsi="Book Antiqua"/>
          <w:b/>
          <w:bCs/>
          <w:color w:val="000000" w:themeColor="text1"/>
        </w:rPr>
        <w:t>84</w:t>
      </w:r>
      <w:r w:rsidRPr="003019C8">
        <w:rPr>
          <w:rFonts w:ascii="Book Antiqua" w:hAnsi="Book Antiqua"/>
          <w:bCs/>
          <w:color w:val="000000" w:themeColor="text1"/>
        </w:rPr>
        <w:t>: 266-271 [PMID: 17716760 DOI: 10.1016/j.radonc.2007.07.005]</w:t>
      </w:r>
    </w:p>
    <w:p w14:paraId="125C5EB0"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89 </w:t>
      </w:r>
      <w:r w:rsidRPr="003019C8">
        <w:rPr>
          <w:rFonts w:ascii="Book Antiqua" w:hAnsi="Book Antiqua"/>
          <w:b/>
          <w:bCs/>
          <w:color w:val="000000" w:themeColor="text1"/>
        </w:rPr>
        <w:t>Nakazawa T</w:t>
      </w:r>
      <w:r w:rsidRPr="003019C8">
        <w:rPr>
          <w:rFonts w:ascii="Book Antiqua" w:hAnsi="Book Antiqua"/>
          <w:bCs/>
          <w:color w:val="000000" w:themeColor="text1"/>
        </w:rPr>
        <w:t>, Adachi S, Kitano M, Isobe Y, Kokubu S, Hidaka H, Ono K, Okuwaki Y, Watanabe M, Shibuya A, Saigenji K. Potential prognostic benefits of radiotherapy as an initial treatment for patients with unresectable advanced hepatocellular carcinoma with invasion to intrahepatic large vessels. </w:t>
      </w:r>
      <w:r w:rsidRPr="003019C8">
        <w:rPr>
          <w:rFonts w:ascii="Book Antiqua" w:hAnsi="Book Antiqua"/>
          <w:bCs/>
          <w:i/>
          <w:iCs/>
          <w:color w:val="000000" w:themeColor="text1"/>
        </w:rPr>
        <w:t>Oncology</w:t>
      </w:r>
      <w:r w:rsidRPr="003019C8">
        <w:rPr>
          <w:rFonts w:ascii="Book Antiqua" w:hAnsi="Book Antiqua"/>
          <w:bCs/>
          <w:color w:val="000000" w:themeColor="text1"/>
        </w:rPr>
        <w:t> 2007; </w:t>
      </w:r>
      <w:r w:rsidRPr="003019C8">
        <w:rPr>
          <w:rFonts w:ascii="Book Antiqua" w:hAnsi="Book Antiqua"/>
          <w:b/>
          <w:bCs/>
          <w:color w:val="000000" w:themeColor="text1"/>
        </w:rPr>
        <w:t>73</w:t>
      </w:r>
      <w:r w:rsidRPr="003019C8">
        <w:rPr>
          <w:rFonts w:ascii="Book Antiqua" w:hAnsi="Book Antiqua"/>
          <w:bCs/>
          <w:color w:val="000000" w:themeColor="text1"/>
        </w:rPr>
        <w:t>: 90-97 [PMID: 18337620 DOI: 10.1159/000120996]</w:t>
      </w:r>
    </w:p>
    <w:p w14:paraId="7CA9464C"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90 </w:t>
      </w:r>
      <w:r w:rsidRPr="003019C8">
        <w:rPr>
          <w:rFonts w:ascii="Book Antiqua" w:hAnsi="Book Antiqua"/>
          <w:b/>
          <w:bCs/>
          <w:color w:val="000000" w:themeColor="text1"/>
        </w:rPr>
        <w:t>Nakazawa T</w:t>
      </w:r>
      <w:r w:rsidRPr="003019C8">
        <w:rPr>
          <w:rFonts w:ascii="Book Antiqua" w:hAnsi="Book Antiqua"/>
          <w:bCs/>
          <w:color w:val="000000" w:themeColor="text1"/>
        </w:rPr>
        <w:t>, Hidaka H, Shibuya A, Okuwaki Y, Tanaka Y, Takada J, Minamino T, Watanabe M, Kokubu S, Koizumi W. Overall survival in response to sorafenib versus radiotherapy in unresectable hepatocellular carcinoma with major portal vein tumor thrombosis: propensity score analysis. </w:t>
      </w:r>
      <w:r w:rsidRPr="003019C8">
        <w:rPr>
          <w:rFonts w:ascii="Book Antiqua" w:hAnsi="Book Antiqua"/>
          <w:bCs/>
          <w:i/>
          <w:iCs/>
          <w:color w:val="000000" w:themeColor="text1"/>
        </w:rPr>
        <w:t>BMC Gastroenterol</w:t>
      </w:r>
      <w:r w:rsidRPr="003019C8">
        <w:rPr>
          <w:rFonts w:ascii="Book Antiqua" w:hAnsi="Book Antiqua"/>
          <w:bCs/>
          <w:color w:val="000000" w:themeColor="text1"/>
        </w:rPr>
        <w:t> 2014; </w:t>
      </w:r>
      <w:r w:rsidRPr="003019C8">
        <w:rPr>
          <w:rFonts w:ascii="Book Antiqua" w:hAnsi="Book Antiqua"/>
          <w:b/>
          <w:bCs/>
          <w:color w:val="000000" w:themeColor="text1"/>
        </w:rPr>
        <w:t>14</w:t>
      </w:r>
      <w:r w:rsidRPr="003019C8">
        <w:rPr>
          <w:rFonts w:ascii="Book Antiqua" w:hAnsi="Book Antiqua"/>
          <w:bCs/>
          <w:color w:val="000000" w:themeColor="text1"/>
        </w:rPr>
        <w:t>: 84 [PMID: 24886354 DOI: 10.1186/1471-230X-14-84]</w:t>
      </w:r>
    </w:p>
    <w:p w14:paraId="04FAD2F1"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91 </w:t>
      </w:r>
      <w:r w:rsidRPr="003019C8">
        <w:rPr>
          <w:rFonts w:ascii="Book Antiqua" w:hAnsi="Book Antiqua"/>
          <w:b/>
          <w:bCs/>
          <w:color w:val="000000" w:themeColor="text1"/>
        </w:rPr>
        <w:t>Sugahara S</w:t>
      </w:r>
      <w:r w:rsidRPr="003019C8">
        <w:rPr>
          <w:rFonts w:ascii="Book Antiqua" w:hAnsi="Book Antiqua"/>
          <w:bCs/>
          <w:color w:val="000000" w:themeColor="text1"/>
        </w:rPr>
        <w:t>, Nakayama H, Fukuda K, Mizumoto M, Tokita M, Abei M, Shoda J, Matsuzaki Y, Thono E, Tsuboi K, Tokuuye K. Proton-beam therapy for hepatocellular carcinoma associated with portal vein tumor thrombosis. </w:t>
      </w:r>
      <w:r w:rsidRPr="003019C8">
        <w:rPr>
          <w:rFonts w:ascii="Book Antiqua" w:hAnsi="Book Antiqua"/>
          <w:bCs/>
          <w:i/>
          <w:iCs/>
          <w:color w:val="000000" w:themeColor="text1"/>
        </w:rPr>
        <w:t>Strahlenther Onkol</w:t>
      </w:r>
      <w:r w:rsidRPr="003019C8">
        <w:rPr>
          <w:rFonts w:ascii="Book Antiqua" w:hAnsi="Book Antiqua"/>
          <w:bCs/>
          <w:color w:val="000000" w:themeColor="text1"/>
        </w:rPr>
        <w:t> 2009; </w:t>
      </w:r>
      <w:r w:rsidRPr="003019C8">
        <w:rPr>
          <w:rFonts w:ascii="Book Antiqua" w:hAnsi="Book Antiqua"/>
          <w:b/>
          <w:bCs/>
          <w:color w:val="000000" w:themeColor="text1"/>
        </w:rPr>
        <w:t>185</w:t>
      </w:r>
      <w:r w:rsidRPr="003019C8">
        <w:rPr>
          <w:rFonts w:ascii="Book Antiqua" w:hAnsi="Book Antiqua"/>
          <w:bCs/>
          <w:color w:val="000000" w:themeColor="text1"/>
        </w:rPr>
        <w:t>: 782-788 [PMID: 20013087 DOI: 10.1007/s00066-009-2020-x]</w:t>
      </w:r>
    </w:p>
    <w:p w14:paraId="257B0872"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92 </w:t>
      </w:r>
      <w:r w:rsidRPr="003019C8">
        <w:rPr>
          <w:rFonts w:ascii="Book Antiqua" w:hAnsi="Book Antiqua"/>
          <w:b/>
          <w:bCs/>
          <w:color w:val="000000" w:themeColor="text1"/>
        </w:rPr>
        <w:t>Hata M</w:t>
      </w:r>
      <w:r w:rsidRPr="003019C8">
        <w:rPr>
          <w:rFonts w:ascii="Book Antiqua" w:hAnsi="Book Antiqua"/>
          <w:bCs/>
          <w:color w:val="000000" w:themeColor="text1"/>
        </w:rPr>
        <w:t>, Tokuuye K, Sugahara S, Kagei K, Igaki H, Hashimoto T, Ohara K, Matsuzaki Y, Tanaka N, Akine Y. Proton beam therapy for hepatocellular carcinoma with portal vein tumor thrombus. </w:t>
      </w:r>
      <w:r w:rsidRPr="003019C8">
        <w:rPr>
          <w:rFonts w:ascii="Book Antiqua" w:hAnsi="Book Antiqua"/>
          <w:bCs/>
          <w:i/>
          <w:iCs/>
          <w:color w:val="000000" w:themeColor="text1"/>
        </w:rPr>
        <w:t>Cancer</w:t>
      </w:r>
      <w:r w:rsidRPr="003019C8">
        <w:rPr>
          <w:rFonts w:ascii="Book Antiqua" w:hAnsi="Book Antiqua"/>
          <w:bCs/>
          <w:color w:val="000000" w:themeColor="text1"/>
        </w:rPr>
        <w:t> 2005; </w:t>
      </w:r>
      <w:r w:rsidRPr="003019C8">
        <w:rPr>
          <w:rFonts w:ascii="Book Antiqua" w:hAnsi="Book Antiqua"/>
          <w:b/>
          <w:bCs/>
          <w:color w:val="000000" w:themeColor="text1"/>
        </w:rPr>
        <w:t>104</w:t>
      </w:r>
      <w:r w:rsidRPr="003019C8">
        <w:rPr>
          <w:rFonts w:ascii="Book Antiqua" w:hAnsi="Book Antiqua"/>
          <w:bCs/>
          <w:color w:val="000000" w:themeColor="text1"/>
        </w:rPr>
        <w:t>: 794-801 [PMID: 15981284 DOI: 10.1002/cncr.21237]</w:t>
      </w:r>
    </w:p>
    <w:p w14:paraId="7BFFCD49"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93 </w:t>
      </w:r>
      <w:r w:rsidRPr="003019C8">
        <w:rPr>
          <w:rFonts w:ascii="Book Antiqua" w:hAnsi="Book Antiqua"/>
          <w:b/>
          <w:bCs/>
          <w:color w:val="000000" w:themeColor="text1"/>
        </w:rPr>
        <w:t>Kim TH</w:t>
      </w:r>
      <w:r w:rsidRPr="003019C8">
        <w:rPr>
          <w:rFonts w:ascii="Book Antiqua" w:hAnsi="Book Antiqua"/>
          <w:bCs/>
          <w:color w:val="000000" w:themeColor="text1"/>
        </w:rPr>
        <w:t>, Park JW, Kim BH, Kim H, Moon SH, Kim SS, Woo SM, Koh YH, Lee WJ, Kim DY, Kim CM. Does Risk-Adapted Proton Beam Therapy Have a Role as a Complementary or Alternative Therapeutic Option for Hepatocellular Carcinoma? </w:t>
      </w:r>
      <w:r w:rsidRPr="003019C8">
        <w:rPr>
          <w:rFonts w:ascii="Book Antiqua" w:hAnsi="Book Antiqua"/>
          <w:bCs/>
          <w:i/>
          <w:iCs/>
          <w:color w:val="000000" w:themeColor="text1"/>
        </w:rPr>
        <w:t>Cancers (Basel)</w:t>
      </w:r>
      <w:r w:rsidRPr="003019C8">
        <w:rPr>
          <w:rFonts w:ascii="Book Antiqua" w:hAnsi="Book Antiqua"/>
          <w:bCs/>
          <w:color w:val="000000" w:themeColor="text1"/>
        </w:rPr>
        <w:t> 2019; </w:t>
      </w:r>
      <w:r w:rsidRPr="003019C8">
        <w:rPr>
          <w:rFonts w:ascii="Book Antiqua" w:hAnsi="Book Antiqua"/>
          <w:b/>
          <w:bCs/>
          <w:color w:val="000000" w:themeColor="text1"/>
        </w:rPr>
        <w:t>11</w:t>
      </w:r>
      <w:r w:rsidRPr="003019C8">
        <w:rPr>
          <w:rFonts w:ascii="Book Antiqua" w:hAnsi="Book Antiqua"/>
          <w:bCs/>
          <w:color w:val="000000" w:themeColor="text1"/>
        </w:rPr>
        <w:t>: [PMID: 30781391 DOI: 10.3390/cancers11020230]</w:t>
      </w:r>
    </w:p>
    <w:p w14:paraId="1F735B7D"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94 </w:t>
      </w:r>
      <w:r w:rsidRPr="003019C8">
        <w:rPr>
          <w:rFonts w:ascii="Book Antiqua" w:hAnsi="Book Antiqua"/>
          <w:b/>
          <w:bCs/>
          <w:color w:val="000000" w:themeColor="text1"/>
        </w:rPr>
        <w:t>Kim JY</w:t>
      </w:r>
      <w:r w:rsidRPr="003019C8">
        <w:rPr>
          <w:rFonts w:ascii="Book Antiqua" w:hAnsi="Book Antiqua"/>
          <w:bCs/>
          <w:color w:val="000000" w:themeColor="text1"/>
        </w:rPr>
        <w:t>, Lim YK, Kim TH, Cho KH, Choi SH, Jeong H, Kim DW, Park JH, Shin DH, Lee SB, Kim SS, Kim JY, Kim DY, Park JW. Normal liver sparing by proton beam therapy for hepatocellular carcinoma: Comparison with helical intensity modulated radiotherapy and volumetric modulated arc therapy. </w:t>
      </w:r>
      <w:r w:rsidRPr="003019C8">
        <w:rPr>
          <w:rFonts w:ascii="Book Antiqua" w:hAnsi="Book Antiqua"/>
          <w:bCs/>
          <w:i/>
          <w:iCs/>
          <w:color w:val="000000" w:themeColor="text1"/>
        </w:rPr>
        <w:t>Acta Oncol</w:t>
      </w:r>
      <w:r w:rsidRPr="003019C8">
        <w:rPr>
          <w:rFonts w:ascii="Book Antiqua" w:hAnsi="Book Antiqua"/>
          <w:bCs/>
          <w:color w:val="000000" w:themeColor="text1"/>
        </w:rPr>
        <w:t> 2015; </w:t>
      </w:r>
      <w:r w:rsidRPr="003019C8">
        <w:rPr>
          <w:rFonts w:ascii="Book Antiqua" w:hAnsi="Book Antiqua"/>
          <w:b/>
          <w:bCs/>
          <w:color w:val="000000" w:themeColor="text1"/>
        </w:rPr>
        <w:t>54</w:t>
      </w:r>
      <w:r w:rsidRPr="003019C8">
        <w:rPr>
          <w:rFonts w:ascii="Book Antiqua" w:hAnsi="Book Antiqua"/>
          <w:bCs/>
          <w:color w:val="000000" w:themeColor="text1"/>
        </w:rPr>
        <w:t>: 1827-1832 [PMID: 25765526 DOI: 10.3109/0284186X.2015.1009637]</w:t>
      </w:r>
    </w:p>
    <w:p w14:paraId="27898887"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lastRenderedPageBreak/>
        <w:t>95 </w:t>
      </w:r>
      <w:r w:rsidRPr="003019C8">
        <w:rPr>
          <w:rFonts w:ascii="Book Antiqua" w:hAnsi="Book Antiqua"/>
          <w:b/>
          <w:bCs/>
          <w:color w:val="000000" w:themeColor="text1"/>
        </w:rPr>
        <w:t>Qi WX</w:t>
      </w:r>
      <w:r w:rsidRPr="003019C8">
        <w:rPr>
          <w:rFonts w:ascii="Book Antiqua" w:hAnsi="Book Antiqua"/>
          <w:bCs/>
          <w:color w:val="000000" w:themeColor="text1"/>
        </w:rPr>
        <w:t>, Fu S, Zhang Q, Guo XM. Charged particle therapy versus photon therapy for patients with hepatocellular carcinoma: a systematic review and meta-analysis. </w:t>
      </w:r>
      <w:r w:rsidRPr="003019C8">
        <w:rPr>
          <w:rFonts w:ascii="Book Antiqua" w:hAnsi="Book Antiqua"/>
          <w:bCs/>
          <w:i/>
          <w:iCs/>
          <w:color w:val="000000" w:themeColor="text1"/>
        </w:rPr>
        <w:t>Radiother Oncol</w:t>
      </w:r>
      <w:r w:rsidRPr="003019C8">
        <w:rPr>
          <w:rFonts w:ascii="Book Antiqua" w:hAnsi="Book Antiqua"/>
          <w:bCs/>
          <w:color w:val="000000" w:themeColor="text1"/>
        </w:rPr>
        <w:t> 2015; </w:t>
      </w:r>
      <w:r w:rsidRPr="003019C8">
        <w:rPr>
          <w:rFonts w:ascii="Book Antiqua" w:hAnsi="Book Antiqua"/>
          <w:b/>
          <w:bCs/>
          <w:color w:val="000000" w:themeColor="text1"/>
        </w:rPr>
        <w:t>114</w:t>
      </w:r>
      <w:r w:rsidRPr="003019C8">
        <w:rPr>
          <w:rFonts w:ascii="Book Antiqua" w:hAnsi="Book Antiqua"/>
          <w:bCs/>
          <w:color w:val="000000" w:themeColor="text1"/>
        </w:rPr>
        <w:t>: 289-295 [PMID: 25497556 DOI: 10.1016/j.radonc.2014.11.033]</w:t>
      </w:r>
    </w:p>
    <w:p w14:paraId="62476CC5"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96 </w:t>
      </w:r>
      <w:r w:rsidRPr="003019C8">
        <w:rPr>
          <w:rFonts w:ascii="Book Antiqua" w:hAnsi="Book Antiqua"/>
          <w:b/>
          <w:bCs/>
          <w:color w:val="000000" w:themeColor="text1"/>
        </w:rPr>
        <w:t>Lu XJ</w:t>
      </w:r>
      <w:r w:rsidRPr="003019C8">
        <w:rPr>
          <w:rFonts w:ascii="Book Antiqua" w:hAnsi="Book Antiqua"/>
          <w:bCs/>
          <w:color w:val="000000" w:themeColor="text1"/>
        </w:rPr>
        <w:t>, Dong J, Ji LJ, Luo JH, Cao HM, Xiao LX, Zhou J, Ling CQ. Safety and efficacy of TACE and gamma knife on hepatocellular carcinoma with portal vein invasion. </w:t>
      </w:r>
      <w:r w:rsidRPr="003019C8">
        <w:rPr>
          <w:rFonts w:ascii="Book Antiqua" w:hAnsi="Book Antiqua"/>
          <w:bCs/>
          <w:i/>
          <w:iCs/>
          <w:color w:val="000000" w:themeColor="text1"/>
        </w:rPr>
        <w:t>Gut</w:t>
      </w:r>
      <w:r w:rsidRPr="003019C8">
        <w:rPr>
          <w:rFonts w:ascii="Book Antiqua" w:hAnsi="Book Antiqua"/>
          <w:bCs/>
          <w:color w:val="000000" w:themeColor="text1"/>
        </w:rPr>
        <w:t> 2016; </w:t>
      </w:r>
      <w:r w:rsidRPr="003019C8">
        <w:rPr>
          <w:rFonts w:ascii="Book Antiqua" w:hAnsi="Book Antiqua"/>
          <w:b/>
          <w:bCs/>
          <w:color w:val="000000" w:themeColor="text1"/>
        </w:rPr>
        <w:t>65</w:t>
      </w:r>
      <w:r w:rsidRPr="003019C8">
        <w:rPr>
          <w:rFonts w:ascii="Book Antiqua" w:hAnsi="Book Antiqua"/>
          <w:bCs/>
          <w:color w:val="000000" w:themeColor="text1"/>
        </w:rPr>
        <w:t>: 715-716 [PMID: 26268743 DOI: 10.1136/gutjnl-2015-310292]</w:t>
      </w:r>
    </w:p>
    <w:p w14:paraId="6924B794"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97 </w:t>
      </w:r>
      <w:r w:rsidRPr="003019C8">
        <w:rPr>
          <w:rFonts w:ascii="Book Antiqua" w:hAnsi="Book Antiqua"/>
          <w:b/>
          <w:bCs/>
          <w:color w:val="000000" w:themeColor="text1"/>
        </w:rPr>
        <w:t>Lu XJ</w:t>
      </w:r>
      <w:r w:rsidRPr="003019C8">
        <w:rPr>
          <w:rFonts w:ascii="Book Antiqua" w:hAnsi="Book Antiqua"/>
          <w:bCs/>
          <w:color w:val="000000" w:themeColor="text1"/>
        </w:rPr>
        <w:t>, Dong J, Ji LJ, Xiao LX, Ling CQ, Zhou J. Tolerability and efficacy of gamma knife radiosurgery on hepatocellular carcinoma with portal vein tumor thrombosis. </w:t>
      </w:r>
      <w:r w:rsidRPr="003019C8">
        <w:rPr>
          <w:rFonts w:ascii="Book Antiqua" w:hAnsi="Book Antiqua"/>
          <w:bCs/>
          <w:i/>
          <w:iCs/>
          <w:color w:val="000000" w:themeColor="text1"/>
        </w:rPr>
        <w:t>Oncotarget</w:t>
      </w:r>
      <w:r w:rsidRPr="003019C8">
        <w:rPr>
          <w:rFonts w:ascii="Book Antiqua" w:hAnsi="Book Antiqua"/>
          <w:bCs/>
          <w:color w:val="000000" w:themeColor="text1"/>
        </w:rPr>
        <w:t>2016; </w:t>
      </w:r>
      <w:r w:rsidRPr="003019C8">
        <w:rPr>
          <w:rFonts w:ascii="Book Antiqua" w:hAnsi="Book Antiqua"/>
          <w:b/>
          <w:bCs/>
          <w:color w:val="000000" w:themeColor="text1"/>
        </w:rPr>
        <w:t>7</w:t>
      </w:r>
      <w:r w:rsidRPr="003019C8">
        <w:rPr>
          <w:rFonts w:ascii="Book Antiqua" w:hAnsi="Book Antiqua"/>
          <w:bCs/>
          <w:color w:val="000000" w:themeColor="text1"/>
        </w:rPr>
        <w:t>: 3614-3622 [PMID: 26473291 DOI: 10.18632/oncotarget.6118]</w:t>
      </w:r>
    </w:p>
    <w:p w14:paraId="40A385D4"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98 </w:t>
      </w:r>
      <w:r w:rsidRPr="003019C8">
        <w:rPr>
          <w:rFonts w:ascii="Book Antiqua" w:hAnsi="Book Antiqua"/>
          <w:b/>
          <w:bCs/>
          <w:color w:val="000000" w:themeColor="text1"/>
        </w:rPr>
        <w:t>Chen SC</w:t>
      </w:r>
      <w:r w:rsidRPr="003019C8">
        <w:rPr>
          <w:rFonts w:ascii="Book Antiqua" w:hAnsi="Book Antiqua"/>
          <w:bCs/>
          <w:color w:val="000000" w:themeColor="text1"/>
        </w:rPr>
        <w:t>, Lian SL, Chang WY. The effect of external radiotherapy in treatment of portal vein invasion in hepatocellular carcinoma. </w:t>
      </w:r>
      <w:r w:rsidRPr="003019C8">
        <w:rPr>
          <w:rFonts w:ascii="Book Antiqua" w:hAnsi="Book Antiqua"/>
          <w:bCs/>
          <w:i/>
          <w:iCs/>
          <w:color w:val="000000" w:themeColor="text1"/>
        </w:rPr>
        <w:t>Cancer Chemother Pharmacol</w:t>
      </w:r>
      <w:r w:rsidRPr="003019C8">
        <w:rPr>
          <w:rFonts w:ascii="Book Antiqua" w:hAnsi="Book Antiqua"/>
          <w:bCs/>
          <w:color w:val="000000" w:themeColor="text1"/>
        </w:rPr>
        <w:t> 1994; </w:t>
      </w:r>
      <w:r w:rsidRPr="003019C8">
        <w:rPr>
          <w:rFonts w:ascii="Book Antiqua" w:hAnsi="Book Antiqua"/>
          <w:b/>
          <w:bCs/>
          <w:color w:val="000000" w:themeColor="text1"/>
        </w:rPr>
        <w:t>33 Suppl</w:t>
      </w:r>
      <w:r w:rsidRPr="003019C8">
        <w:rPr>
          <w:rFonts w:ascii="Book Antiqua" w:hAnsi="Book Antiqua"/>
          <w:bCs/>
          <w:color w:val="000000" w:themeColor="text1"/>
        </w:rPr>
        <w:t>: S124-S127 [PMID: 8137472 DOI: 10.1007/BF00686683]</w:t>
      </w:r>
    </w:p>
    <w:p w14:paraId="5C51E06B"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99 </w:t>
      </w:r>
      <w:r w:rsidRPr="003019C8">
        <w:rPr>
          <w:rFonts w:ascii="Book Antiqua" w:hAnsi="Book Antiqua"/>
          <w:b/>
          <w:bCs/>
          <w:color w:val="000000" w:themeColor="text1"/>
        </w:rPr>
        <w:t>Tazawa J</w:t>
      </w:r>
      <w:r w:rsidRPr="003019C8">
        <w:rPr>
          <w:rFonts w:ascii="Book Antiqua" w:hAnsi="Book Antiqua"/>
          <w:bCs/>
          <w:color w:val="000000" w:themeColor="text1"/>
        </w:rPr>
        <w:t>, Maeda M, Sakai Y, Yamane M, Ohbayashi H, Kakinuma S, Miyasaka Y, Nagayama K, Enomoto N, Sato C. Radiation therapy in combination with transcatheter arterial chemoembolization for hepatocellular carcinoma with extensive portal vein involvement. </w:t>
      </w:r>
      <w:r w:rsidRPr="003019C8">
        <w:rPr>
          <w:rFonts w:ascii="Book Antiqua" w:hAnsi="Book Antiqua"/>
          <w:bCs/>
          <w:i/>
          <w:iCs/>
          <w:color w:val="000000" w:themeColor="text1"/>
        </w:rPr>
        <w:t>J Gastroenterol Hepatol</w:t>
      </w:r>
      <w:r w:rsidRPr="003019C8">
        <w:rPr>
          <w:rFonts w:ascii="Book Antiqua" w:hAnsi="Book Antiqua"/>
          <w:bCs/>
          <w:color w:val="000000" w:themeColor="text1"/>
        </w:rPr>
        <w:t> 2001; </w:t>
      </w:r>
      <w:r w:rsidRPr="003019C8">
        <w:rPr>
          <w:rFonts w:ascii="Book Antiqua" w:hAnsi="Book Antiqua"/>
          <w:b/>
          <w:bCs/>
          <w:color w:val="000000" w:themeColor="text1"/>
        </w:rPr>
        <w:t>16</w:t>
      </w:r>
      <w:r w:rsidRPr="003019C8">
        <w:rPr>
          <w:rFonts w:ascii="Book Antiqua" w:hAnsi="Book Antiqua"/>
          <w:bCs/>
          <w:color w:val="000000" w:themeColor="text1"/>
        </w:rPr>
        <w:t>: 660-665 [PMID: 11422619 DOI: 10.1046/j.1440-1746.2001.02496.x]</w:t>
      </w:r>
    </w:p>
    <w:p w14:paraId="4C1B50DF"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100 </w:t>
      </w:r>
      <w:r w:rsidRPr="003019C8">
        <w:rPr>
          <w:rFonts w:ascii="Book Antiqua" w:hAnsi="Book Antiqua"/>
          <w:b/>
          <w:bCs/>
          <w:color w:val="000000" w:themeColor="text1"/>
        </w:rPr>
        <w:t>Yamada K</w:t>
      </w:r>
      <w:r w:rsidRPr="003019C8">
        <w:rPr>
          <w:rFonts w:ascii="Book Antiqua" w:hAnsi="Book Antiqua"/>
          <w:bCs/>
          <w:color w:val="000000" w:themeColor="text1"/>
        </w:rPr>
        <w:t>, Soejima T, Sugimoto K, Mayahara H, Izaki K, Sasaki R, Maruta T, Matsumoto S, Hirota S, Sugimura K. Pilot study of local radiotherapy for portal vein tumor thrombus in patients with unresectable hepatocellular carcinoma. </w:t>
      </w:r>
      <w:r w:rsidRPr="003019C8">
        <w:rPr>
          <w:rFonts w:ascii="Book Antiqua" w:hAnsi="Book Antiqua"/>
          <w:bCs/>
          <w:i/>
          <w:iCs/>
          <w:color w:val="000000" w:themeColor="text1"/>
        </w:rPr>
        <w:t>Jpn J Clin Oncol</w:t>
      </w:r>
      <w:r w:rsidRPr="003019C8">
        <w:rPr>
          <w:rFonts w:ascii="Book Antiqua" w:hAnsi="Book Antiqua"/>
          <w:bCs/>
          <w:color w:val="000000" w:themeColor="text1"/>
        </w:rPr>
        <w:t> 2001; </w:t>
      </w:r>
      <w:r w:rsidRPr="003019C8">
        <w:rPr>
          <w:rFonts w:ascii="Book Antiqua" w:hAnsi="Book Antiqua"/>
          <w:b/>
          <w:bCs/>
          <w:color w:val="000000" w:themeColor="text1"/>
        </w:rPr>
        <w:t>31</w:t>
      </w:r>
      <w:r w:rsidRPr="003019C8">
        <w:rPr>
          <w:rFonts w:ascii="Book Antiqua" w:hAnsi="Book Antiqua"/>
          <w:bCs/>
          <w:color w:val="000000" w:themeColor="text1"/>
        </w:rPr>
        <w:t>: 147-152 [PMID: 11386460 DOI: 10.1093/jjco/hye029]</w:t>
      </w:r>
    </w:p>
    <w:p w14:paraId="4EFA5959"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101 </w:t>
      </w:r>
      <w:r w:rsidRPr="003019C8">
        <w:rPr>
          <w:rFonts w:ascii="Book Antiqua" w:hAnsi="Book Antiqua"/>
          <w:b/>
          <w:bCs/>
          <w:color w:val="000000" w:themeColor="text1"/>
        </w:rPr>
        <w:t>Yu W</w:t>
      </w:r>
      <w:r w:rsidRPr="003019C8">
        <w:rPr>
          <w:rFonts w:ascii="Book Antiqua" w:hAnsi="Book Antiqua"/>
          <w:bCs/>
          <w:color w:val="000000" w:themeColor="text1"/>
        </w:rPr>
        <w:t>, Gu K, Yu Z, Yuan D, He M, Ma N, Lai S, Zhao J, Ren Z, Zhang X, Shao C, Jiang GL. Sorafenib potentiates irradiation effect in hepatocellular carcinoma in vitro and in vivo. </w:t>
      </w:r>
      <w:r w:rsidRPr="003019C8">
        <w:rPr>
          <w:rFonts w:ascii="Book Antiqua" w:hAnsi="Book Antiqua"/>
          <w:bCs/>
          <w:i/>
          <w:iCs/>
          <w:color w:val="000000" w:themeColor="text1"/>
        </w:rPr>
        <w:t>Cancer Lett</w:t>
      </w:r>
      <w:r w:rsidRPr="003019C8">
        <w:rPr>
          <w:rFonts w:ascii="Book Antiqua" w:hAnsi="Book Antiqua"/>
          <w:bCs/>
          <w:color w:val="000000" w:themeColor="text1"/>
        </w:rPr>
        <w:t> 2013; </w:t>
      </w:r>
      <w:r w:rsidRPr="003019C8">
        <w:rPr>
          <w:rFonts w:ascii="Book Antiqua" w:hAnsi="Book Antiqua"/>
          <w:b/>
          <w:bCs/>
          <w:color w:val="000000" w:themeColor="text1"/>
        </w:rPr>
        <w:t>329</w:t>
      </w:r>
      <w:r w:rsidRPr="003019C8">
        <w:rPr>
          <w:rFonts w:ascii="Book Antiqua" w:hAnsi="Book Antiqua"/>
          <w:bCs/>
          <w:color w:val="000000" w:themeColor="text1"/>
        </w:rPr>
        <w:t>: 109-117 [PMID: 23142289 DOI: 10.1016/j.canlet.2012.10.024]</w:t>
      </w:r>
    </w:p>
    <w:p w14:paraId="7542791B"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102 </w:t>
      </w:r>
      <w:r w:rsidRPr="003019C8">
        <w:rPr>
          <w:rFonts w:ascii="Book Antiqua" w:hAnsi="Book Antiqua"/>
          <w:b/>
          <w:bCs/>
          <w:color w:val="000000" w:themeColor="text1"/>
        </w:rPr>
        <w:t>Chen SW</w:t>
      </w:r>
      <w:r w:rsidRPr="003019C8">
        <w:rPr>
          <w:rFonts w:ascii="Book Antiqua" w:hAnsi="Book Antiqua"/>
          <w:bCs/>
          <w:color w:val="000000" w:themeColor="text1"/>
        </w:rPr>
        <w:t>, Lin LC, Kuo YC, Liang JA, Kuo CC, Chiou JF. Phase 2 study of combined sorafenib and radiation therapy in patients with advanced hepatocellular carcinoma. </w:t>
      </w:r>
      <w:r w:rsidRPr="003019C8">
        <w:rPr>
          <w:rFonts w:ascii="Book Antiqua" w:hAnsi="Book Antiqua"/>
          <w:bCs/>
          <w:i/>
          <w:iCs/>
          <w:color w:val="000000" w:themeColor="text1"/>
        </w:rPr>
        <w:t>Int J Radiat Oncol Biol Phys</w:t>
      </w:r>
      <w:r w:rsidRPr="003019C8">
        <w:rPr>
          <w:rFonts w:ascii="Book Antiqua" w:hAnsi="Book Antiqua"/>
          <w:bCs/>
          <w:color w:val="000000" w:themeColor="text1"/>
        </w:rPr>
        <w:t> 2014; </w:t>
      </w:r>
      <w:r w:rsidRPr="003019C8">
        <w:rPr>
          <w:rFonts w:ascii="Book Antiqua" w:hAnsi="Book Antiqua"/>
          <w:b/>
          <w:bCs/>
          <w:color w:val="000000" w:themeColor="text1"/>
        </w:rPr>
        <w:t>88</w:t>
      </w:r>
      <w:r w:rsidRPr="003019C8">
        <w:rPr>
          <w:rFonts w:ascii="Book Antiqua" w:hAnsi="Book Antiqua"/>
          <w:bCs/>
          <w:color w:val="000000" w:themeColor="text1"/>
        </w:rPr>
        <w:t>: 1041-1047 [PMID: 24661657 DOI: 10.1016/j.ijrobp.2014.01.017]</w:t>
      </w:r>
    </w:p>
    <w:p w14:paraId="122CEF7B"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103 </w:t>
      </w:r>
      <w:r w:rsidRPr="003019C8">
        <w:rPr>
          <w:rFonts w:ascii="Book Antiqua" w:hAnsi="Book Antiqua"/>
          <w:b/>
          <w:bCs/>
          <w:color w:val="000000" w:themeColor="text1"/>
        </w:rPr>
        <w:t>Yoon SM</w:t>
      </w:r>
      <w:r w:rsidRPr="003019C8">
        <w:rPr>
          <w:rFonts w:ascii="Book Antiqua" w:hAnsi="Book Antiqua"/>
          <w:bCs/>
          <w:color w:val="000000" w:themeColor="text1"/>
        </w:rPr>
        <w:t>, Lim YS, Won HJ, Kim JH, Kim KM, Lee HC, Chung YH, Lee YS, Lee SG, Park JH, Suh DJ. Radiotherapy plus transarterial chemoembolization for hepatocellular carcinoma invading the portal vein: long-term patient outcomes. </w:t>
      </w:r>
      <w:r w:rsidRPr="003019C8">
        <w:rPr>
          <w:rFonts w:ascii="Book Antiqua" w:hAnsi="Book Antiqua"/>
          <w:bCs/>
          <w:i/>
          <w:iCs/>
          <w:color w:val="000000" w:themeColor="text1"/>
        </w:rPr>
        <w:t>Int J Radiat Oncol Biol Phys</w:t>
      </w:r>
      <w:r w:rsidRPr="003019C8">
        <w:rPr>
          <w:rFonts w:ascii="Book Antiqua" w:hAnsi="Book Antiqua"/>
          <w:bCs/>
          <w:color w:val="000000" w:themeColor="text1"/>
        </w:rPr>
        <w:t> 2012; </w:t>
      </w:r>
      <w:r w:rsidRPr="003019C8">
        <w:rPr>
          <w:rFonts w:ascii="Book Antiqua" w:hAnsi="Book Antiqua"/>
          <w:b/>
          <w:bCs/>
          <w:color w:val="000000" w:themeColor="text1"/>
        </w:rPr>
        <w:t>82</w:t>
      </w:r>
      <w:r w:rsidRPr="003019C8">
        <w:rPr>
          <w:rFonts w:ascii="Book Antiqua" w:hAnsi="Book Antiqua"/>
          <w:bCs/>
          <w:color w:val="000000" w:themeColor="text1"/>
        </w:rPr>
        <w:t>: 2004-2011 [PMID: 21621346 DOI: 10.1016/j.ijrobp.2011.03.019]</w:t>
      </w:r>
    </w:p>
    <w:p w14:paraId="60EC0019"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lastRenderedPageBreak/>
        <w:t>104 </w:t>
      </w:r>
      <w:r w:rsidRPr="003019C8">
        <w:rPr>
          <w:rFonts w:ascii="Book Antiqua" w:hAnsi="Book Antiqua"/>
          <w:b/>
          <w:bCs/>
          <w:color w:val="000000" w:themeColor="text1"/>
        </w:rPr>
        <w:t>Katamura Y</w:t>
      </w:r>
      <w:r w:rsidRPr="003019C8">
        <w:rPr>
          <w:rFonts w:ascii="Book Antiqua" w:hAnsi="Book Antiqua"/>
          <w:bCs/>
          <w:color w:val="000000" w:themeColor="text1"/>
        </w:rPr>
        <w:t>, Aikata H, Takaki S, Azakami T, Kawaoka T, Waki K, Hiramatsu A, Kawakami Y, Takahashi S, Kenjo M, Toyota N, Ito K, Chayama K. Intra-arterial 5-fluorouracil/interferon combination therapy for advanced hepatocellular carcinoma with or without three-dimensional conformal radiotherapy for portal vein tumor thrombosis. </w:t>
      </w:r>
      <w:r w:rsidRPr="003019C8">
        <w:rPr>
          <w:rFonts w:ascii="Book Antiqua" w:hAnsi="Book Antiqua"/>
          <w:bCs/>
          <w:i/>
          <w:iCs/>
          <w:color w:val="000000" w:themeColor="text1"/>
        </w:rPr>
        <w:t>J Gastroenterol</w:t>
      </w:r>
      <w:r w:rsidRPr="003019C8">
        <w:rPr>
          <w:rFonts w:ascii="Book Antiqua" w:hAnsi="Book Antiqua"/>
          <w:bCs/>
          <w:color w:val="000000" w:themeColor="text1"/>
        </w:rPr>
        <w:t> 2009; </w:t>
      </w:r>
      <w:r w:rsidRPr="003019C8">
        <w:rPr>
          <w:rFonts w:ascii="Book Antiqua" w:hAnsi="Book Antiqua"/>
          <w:b/>
          <w:bCs/>
          <w:color w:val="000000" w:themeColor="text1"/>
        </w:rPr>
        <w:t>44</w:t>
      </w:r>
      <w:r w:rsidRPr="003019C8">
        <w:rPr>
          <w:rFonts w:ascii="Book Antiqua" w:hAnsi="Book Antiqua"/>
          <w:bCs/>
          <w:color w:val="000000" w:themeColor="text1"/>
        </w:rPr>
        <w:t>: 492-502 [PMID: 19330281 DOI: 10.1007/s00535-009-0033-y]</w:t>
      </w:r>
    </w:p>
    <w:p w14:paraId="58CCA4AF"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105 </w:t>
      </w:r>
      <w:r w:rsidRPr="003019C8">
        <w:rPr>
          <w:rFonts w:ascii="Book Antiqua" w:hAnsi="Book Antiqua"/>
          <w:b/>
          <w:bCs/>
          <w:color w:val="000000" w:themeColor="text1"/>
        </w:rPr>
        <w:t>Nakagawa K</w:t>
      </w:r>
      <w:r w:rsidRPr="003019C8">
        <w:rPr>
          <w:rFonts w:ascii="Book Antiqua" w:hAnsi="Book Antiqua"/>
          <w:bCs/>
          <w:color w:val="000000" w:themeColor="text1"/>
        </w:rPr>
        <w:t>, Yamashita H, Shiraishi K, Nakamura N, Tago M, Igaki H, Hosoi Y, Shiina S, Omata M, Makuuchi M, Ohtomo K. Radiation therapy for portal venous invasion by hepatocellular carcinoma. </w:t>
      </w:r>
      <w:r w:rsidRPr="003019C8">
        <w:rPr>
          <w:rFonts w:ascii="Book Antiqua" w:hAnsi="Book Antiqua"/>
          <w:bCs/>
          <w:i/>
          <w:iCs/>
          <w:color w:val="000000" w:themeColor="text1"/>
        </w:rPr>
        <w:t>World J Gastroenterol</w:t>
      </w:r>
      <w:r w:rsidRPr="003019C8">
        <w:rPr>
          <w:rFonts w:ascii="Book Antiqua" w:hAnsi="Book Antiqua"/>
          <w:bCs/>
          <w:color w:val="000000" w:themeColor="text1"/>
        </w:rPr>
        <w:t> 2005; </w:t>
      </w:r>
      <w:r w:rsidRPr="003019C8">
        <w:rPr>
          <w:rFonts w:ascii="Book Antiqua" w:hAnsi="Book Antiqua"/>
          <w:b/>
          <w:bCs/>
          <w:color w:val="000000" w:themeColor="text1"/>
        </w:rPr>
        <w:t>11</w:t>
      </w:r>
      <w:r w:rsidRPr="003019C8">
        <w:rPr>
          <w:rFonts w:ascii="Book Antiqua" w:hAnsi="Book Antiqua"/>
          <w:bCs/>
          <w:color w:val="000000" w:themeColor="text1"/>
        </w:rPr>
        <w:t>: 7237-7241 [PMID: 16437621 DOI: 10.3748/wjg.v11.i46.7237]</w:t>
      </w:r>
    </w:p>
    <w:p w14:paraId="3DD6B31A"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106 </w:t>
      </w:r>
      <w:r w:rsidRPr="003019C8">
        <w:rPr>
          <w:rFonts w:ascii="Book Antiqua" w:hAnsi="Book Antiqua"/>
          <w:b/>
          <w:bCs/>
          <w:color w:val="000000" w:themeColor="text1"/>
        </w:rPr>
        <w:t>Lau WY</w:t>
      </w:r>
      <w:r w:rsidRPr="003019C8">
        <w:rPr>
          <w:rFonts w:ascii="Book Antiqua" w:hAnsi="Book Antiqua"/>
          <w:bCs/>
          <w:color w:val="000000" w:themeColor="text1"/>
        </w:rPr>
        <w:t>, Sangro B, Chen PJ, Cheng SQ, Chow P, Lee RC, Leung T, Han KH, Poon RT. Treatment for hepatocellular carcinoma with portal vein tumor thrombosis: the emerging role for radioembolization using yttrium-90. </w:t>
      </w:r>
      <w:r w:rsidRPr="003019C8">
        <w:rPr>
          <w:rFonts w:ascii="Book Antiqua" w:hAnsi="Book Antiqua"/>
          <w:bCs/>
          <w:i/>
          <w:iCs/>
          <w:color w:val="000000" w:themeColor="text1"/>
        </w:rPr>
        <w:t>Oncology</w:t>
      </w:r>
      <w:r w:rsidRPr="003019C8">
        <w:rPr>
          <w:rFonts w:ascii="Book Antiqua" w:hAnsi="Book Antiqua"/>
          <w:bCs/>
          <w:color w:val="000000" w:themeColor="text1"/>
        </w:rPr>
        <w:t> 2013; </w:t>
      </w:r>
      <w:r w:rsidRPr="003019C8">
        <w:rPr>
          <w:rFonts w:ascii="Book Antiqua" w:hAnsi="Book Antiqua"/>
          <w:b/>
          <w:bCs/>
          <w:color w:val="000000" w:themeColor="text1"/>
        </w:rPr>
        <w:t>84</w:t>
      </w:r>
      <w:r w:rsidRPr="003019C8">
        <w:rPr>
          <w:rFonts w:ascii="Book Antiqua" w:hAnsi="Book Antiqua"/>
          <w:bCs/>
          <w:color w:val="000000" w:themeColor="text1"/>
        </w:rPr>
        <w:t>: 311-318 [PMID: 23615394 DOI: 10.1159/000348325]</w:t>
      </w:r>
    </w:p>
    <w:p w14:paraId="70A1CB01"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107 </w:t>
      </w:r>
      <w:r w:rsidRPr="003019C8">
        <w:rPr>
          <w:rFonts w:ascii="Book Antiqua" w:hAnsi="Book Antiqua"/>
          <w:b/>
          <w:bCs/>
          <w:color w:val="000000" w:themeColor="text1"/>
        </w:rPr>
        <w:t>Mazzaferro V</w:t>
      </w:r>
      <w:r w:rsidRPr="003019C8">
        <w:rPr>
          <w:rFonts w:ascii="Book Antiqua" w:hAnsi="Book Antiqua"/>
          <w:bCs/>
          <w:color w:val="000000" w:themeColor="text1"/>
        </w:rPr>
        <w:t>, Sposito C, Bhoori S, Romito R, Chiesa C, Morosi C, Maccauro M, Marchianò A, Bongini M, Lanocita R, Civelli E, Bombardieri E, Camerini T, Spreafico C. Yttrium-90 radioembolization for intermediate-advanced hepatocellular carcinoma: a phase 2 study. </w:t>
      </w:r>
      <w:r w:rsidRPr="003019C8">
        <w:rPr>
          <w:rFonts w:ascii="Book Antiqua" w:hAnsi="Book Antiqua"/>
          <w:bCs/>
          <w:i/>
          <w:iCs/>
          <w:color w:val="000000" w:themeColor="text1"/>
        </w:rPr>
        <w:t>Hepatology</w:t>
      </w:r>
      <w:r w:rsidRPr="003019C8">
        <w:rPr>
          <w:rFonts w:ascii="Book Antiqua" w:hAnsi="Book Antiqua"/>
          <w:bCs/>
          <w:color w:val="000000" w:themeColor="text1"/>
        </w:rPr>
        <w:t> 2013; </w:t>
      </w:r>
      <w:r w:rsidRPr="003019C8">
        <w:rPr>
          <w:rFonts w:ascii="Book Antiqua" w:hAnsi="Book Antiqua"/>
          <w:b/>
          <w:bCs/>
          <w:color w:val="000000" w:themeColor="text1"/>
        </w:rPr>
        <w:t>57</w:t>
      </w:r>
      <w:r w:rsidRPr="003019C8">
        <w:rPr>
          <w:rFonts w:ascii="Book Antiqua" w:hAnsi="Book Antiqua"/>
          <w:bCs/>
          <w:color w:val="000000" w:themeColor="text1"/>
        </w:rPr>
        <w:t>: 1826-1837 [PMID: 22911442 DOI: 10.1002/hep.26014]</w:t>
      </w:r>
    </w:p>
    <w:p w14:paraId="09F5C80C"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108 </w:t>
      </w:r>
      <w:r w:rsidRPr="003019C8">
        <w:rPr>
          <w:rFonts w:ascii="Book Antiqua" w:hAnsi="Book Antiqua"/>
          <w:b/>
          <w:bCs/>
          <w:color w:val="000000" w:themeColor="text1"/>
        </w:rPr>
        <w:t>Memon K</w:t>
      </w:r>
      <w:r w:rsidRPr="003019C8">
        <w:rPr>
          <w:rFonts w:ascii="Book Antiqua" w:hAnsi="Book Antiqua"/>
          <w:bCs/>
          <w:color w:val="000000" w:themeColor="text1"/>
        </w:rPr>
        <w:t>, Kulik L, Lewandowski RJ, Mulcahy MF, Benson AB, Ganger D, Riaz A, Gupta R, Vouche M, Gates VL, Miller FH, Omary RA, Salem R. Radioembolization for hepatocellular carcinoma with portal vein thrombosis: impact of liver function on systemic treatment options at disease progression. </w:t>
      </w:r>
      <w:r w:rsidRPr="003019C8">
        <w:rPr>
          <w:rFonts w:ascii="Book Antiqua" w:hAnsi="Book Antiqua"/>
          <w:bCs/>
          <w:i/>
          <w:iCs/>
          <w:color w:val="000000" w:themeColor="text1"/>
        </w:rPr>
        <w:t>J Hepatol</w:t>
      </w:r>
      <w:r w:rsidRPr="003019C8">
        <w:rPr>
          <w:rFonts w:ascii="Book Antiqua" w:hAnsi="Book Antiqua"/>
          <w:bCs/>
          <w:color w:val="000000" w:themeColor="text1"/>
        </w:rPr>
        <w:t> 2013; </w:t>
      </w:r>
      <w:r w:rsidRPr="003019C8">
        <w:rPr>
          <w:rFonts w:ascii="Book Antiqua" w:hAnsi="Book Antiqua"/>
          <w:b/>
          <w:bCs/>
          <w:color w:val="000000" w:themeColor="text1"/>
        </w:rPr>
        <w:t>58</w:t>
      </w:r>
      <w:r w:rsidRPr="003019C8">
        <w:rPr>
          <w:rFonts w:ascii="Book Antiqua" w:hAnsi="Book Antiqua"/>
          <w:bCs/>
          <w:color w:val="000000" w:themeColor="text1"/>
        </w:rPr>
        <w:t>: 73-80 [PMID: 23000237 DOI: 10.1016/j.jhep.2012.09.003]</w:t>
      </w:r>
    </w:p>
    <w:p w14:paraId="35083061"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109 </w:t>
      </w:r>
      <w:r w:rsidRPr="003019C8">
        <w:rPr>
          <w:rFonts w:ascii="Book Antiqua" w:hAnsi="Book Antiqua"/>
          <w:b/>
          <w:bCs/>
          <w:color w:val="000000" w:themeColor="text1"/>
        </w:rPr>
        <w:t>She WH</w:t>
      </w:r>
      <w:r w:rsidRPr="003019C8">
        <w:rPr>
          <w:rFonts w:ascii="Book Antiqua" w:hAnsi="Book Antiqua"/>
          <w:bCs/>
          <w:color w:val="000000" w:themeColor="text1"/>
        </w:rPr>
        <w:t>, Cheung TT, Yau TC, Chan AC, Chok KS, Chu FS, Liu RK, Poon RT, Chan SC, Fan ST, Lo CM. Survival analysis of transarterial radioembolization with yttrium-90 for hepatocellular carcinoma patients with HBV infection. </w:t>
      </w:r>
      <w:r w:rsidRPr="003019C8">
        <w:rPr>
          <w:rFonts w:ascii="Book Antiqua" w:hAnsi="Book Antiqua"/>
          <w:bCs/>
          <w:i/>
          <w:iCs/>
          <w:color w:val="000000" w:themeColor="text1"/>
        </w:rPr>
        <w:t>Hepatobiliary Surg Nutr</w:t>
      </w:r>
      <w:r w:rsidRPr="003019C8">
        <w:rPr>
          <w:rFonts w:ascii="Book Antiqua" w:hAnsi="Book Antiqua"/>
          <w:bCs/>
          <w:color w:val="000000" w:themeColor="text1"/>
        </w:rPr>
        <w:t> 2014; </w:t>
      </w:r>
      <w:r w:rsidRPr="003019C8">
        <w:rPr>
          <w:rFonts w:ascii="Book Antiqua" w:hAnsi="Book Antiqua"/>
          <w:b/>
          <w:bCs/>
          <w:color w:val="000000" w:themeColor="text1"/>
        </w:rPr>
        <w:t>3</w:t>
      </w:r>
      <w:r w:rsidRPr="003019C8">
        <w:rPr>
          <w:rFonts w:ascii="Book Antiqua" w:hAnsi="Book Antiqua"/>
          <w:bCs/>
          <w:color w:val="000000" w:themeColor="text1"/>
        </w:rPr>
        <w:t>: 185-193 [PMID: 25202695 DOI: 10.3978/j.issn.2304-3881.2014.07.09]</w:t>
      </w:r>
    </w:p>
    <w:p w14:paraId="1634BFAC"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110 </w:t>
      </w:r>
      <w:r w:rsidRPr="003019C8">
        <w:rPr>
          <w:rFonts w:ascii="Book Antiqua" w:hAnsi="Book Antiqua"/>
          <w:b/>
          <w:bCs/>
          <w:color w:val="000000" w:themeColor="text1"/>
        </w:rPr>
        <w:t>Salem R</w:t>
      </w:r>
      <w:r w:rsidRPr="003019C8">
        <w:rPr>
          <w:rFonts w:ascii="Book Antiqua" w:hAnsi="Book Antiqua"/>
          <w:bCs/>
          <w:color w:val="000000" w:themeColor="text1"/>
        </w:rPr>
        <w:t>, Lewandowski RJ, Mulcahy MF, Riaz A, Ryu RK, Ibrahim S, Atassi B, Baker T, Gates V, Miller FH, Sato KT, Wang E, Gupta R, Benson AB, Newman SB, Omary RA, Abecassis M, Kulik L. Radioembolization for hepatocellular carcinoma using Yttrium-90 microspheres: a comprehensive report of long-term outcomes. </w:t>
      </w:r>
      <w:r w:rsidRPr="003019C8">
        <w:rPr>
          <w:rFonts w:ascii="Book Antiqua" w:hAnsi="Book Antiqua"/>
          <w:bCs/>
          <w:i/>
          <w:iCs/>
          <w:color w:val="000000" w:themeColor="text1"/>
        </w:rPr>
        <w:t>Gastroenterology</w:t>
      </w:r>
      <w:r w:rsidRPr="003019C8">
        <w:rPr>
          <w:rFonts w:ascii="Book Antiqua" w:hAnsi="Book Antiqua"/>
          <w:bCs/>
          <w:color w:val="000000" w:themeColor="text1"/>
        </w:rPr>
        <w:t> 2010; </w:t>
      </w:r>
      <w:r w:rsidRPr="003019C8">
        <w:rPr>
          <w:rFonts w:ascii="Book Antiqua" w:hAnsi="Book Antiqua"/>
          <w:b/>
          <w:bCs/>
          <w:color w:val="000000" w:themeColor="text1"/>
        </w:rPr>
        <w:t>138</w:t>
      </w:r>
      <w:r w:rsidRPr="003019C8">
        <w:rPr>
          <w:rFonts w:ascii="Book Antiqua" w:hAnsi="Book Antiqua"/>
          <w:bCs/>
          <w:color w:val="000000" w:themeColor="text1"/>
        </w:rPr>
        <w:t>: 52-64 [PMID: 19766639 DOI: 10.1053/j.gastro.2009.09.006]</w:t>
      </w:r>
    </w:p>
    <w:p w14:paraId="00A9F970"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lastRenderedPageBreak/>
        <w:t>111 </w:t>
      </w:r>
      <w:r w:rsidRPr="003019C8">
        <w:rPr>
          <w:rFonts w:ascii="Book Antiqua" w:hAnsi="Book Antiqua"/>
          <w:b/>
          <w:bCs/>
          <w:color w:val="000000" w:themeColor="text1"/>
        </w:rPr>
        <w:t>Akinwande O</w:t>
      </w:r>
      <w:r w:rsidRPr="003019C8">
        <w:rPr>
          <w:rFonts w:ascii="Book Antiqua" w:hAnsi="Book Antiqua"/>
          <w:bCs/>
          <w:color w:val="000000" w:themeColor="text1"/>
        </w:rPr>
        <w:t>, Kim D, Edwards J, Brown R, Philips P, Scoggins C, Martin RC 2nd. Is radioembolization ((90)Y) better than doxorubicin drug eluting beads (DEBDOX) for hepatocellular carcinoma with portal vein thrombosis? A retrospective analysis. </w:t>
      </w:r>
      <w:r w:rsidRPr="003019C8">
        <w:rPr>
          <w:rFonts w:ascii="Book Antiqua" w:hAnsi="Book Antiqua"/>
          <w:bCs/>
          <w:i/>
          <w:iCs/>
          <w:color w:val="000000" w:themeColor="text1"/>
        </w:rPr>
        <w:t>Surg Oncol</w:t>
      </w:r>
      <w:r w:rsidRPr="003019C8">
        <w:rPr>
          <w:rFonts w:ascii="Book Antiqua" w:hAnsi="Book Antiqua"/>
          <w:bCs/>
          <w:color w:val="000000" w:themeColor="text1"/>
        </w:rPr>
        <w:t> 2015; </w:t>
      </w:r>
      <w:r w:rsidRPr="003019C8">
        <w:rPr>
          <w:rFonts w:ascii="Book Antiqua" w:hAnsi="Book Antiqua"/>
          <w:b/>
          <w:bCs/>
          <w:color w:val="000000" w:themeColor="text1"/>
        </w:rPr>
        <w:t>24</w:t>
      </w:r>
      <w:r w:rsidRPr="003019C8">
        <w:rPr>
          <w:rFonts w:ascii="Book Antiqua" w:hAnsi="Book Antiqua"/>
          <w:bCs/>
          <w:color w:val="000000" w:themeColor="text1"/>
        </w:rPr>
        <w:t>: 270-275 [PMID: 26133576 DOI: 10.1016/j.suronc.2015.06.008]</w:t>
      </w:r>
    </w:p>
    <w:p w14:paraId="13D2E9E6"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112 </w:t>
      </w:r>
      <w:r w:rsidRPr="003019C8">
        <w:rPr>
          <w:rFonts w:ascii="Book Antiqua" w:hAnsi="Book Antiqua"/>
          <w:b/>
          <w:bCs/>
          <w:color w:val="000000" w:themeColor="text1"/>
        </w:rPr>
        <w:t>Edeline J</w:t>
      </w:r>
      <w:r w:rsidRPr="003019C8">
        <w:rPr>
          <w:rFonts w:ascii="Book Antiqua" w:hAnsi="Book Antiqua"/>
          <w:bCs/>
          <w:color w:val="000000" w:themeColor="text1"/>
        </w:rPr>
        <w:t>, Crouzet L, Campillo-Gimenez B, Rolland Y, Pracht M, Guillygomarc'h A, Boudjema K, Lenoir L, Adhoute X, Rohou T, Boucher E, Clément B, Blanc JF, Garin E. Selective internal radiation therapy compared with sorafenib for hepatocellular carcinoma with portal vein thrombosis. </w:t>
      </w:r>
      <w:r w:rsidRPr="003019C8">
        <w:rPr>
          <w:rFonts w:ascii="Book Antiqua" w:hAnsi="Book Antiqua"/>
          <w:bCs/>
          <w:i/>
          <w:iCs/>
          <w:color w:val="000000" w:themeColor="text1"/>
        </w:rPr>
        <w:t>Eur J Nucl Med Mol Imaging</w:t>
      </w:r>
      <w:r w:rsidRPr="003019C8">
        <w:rPr>
          <w:rFonts w:ascii="Book Antiqua" w:hAnsi="Book Antiqua"/>
          <w:bCs/>
          <w:color w:val="000000" w:themeColor="text1"/>
        </w:rPr>
        <w:t> 2016; </w:t>
      </w:r>
      <w:r w:rsidRPr="003019C8">
        <w:rPr>
          <w:rFonts w:ascii="Book Antiqua" w:hAnsi="Book Antiqua"/>
          <w:b/>
          <w:bCs/>
          <w:color w:val="000000" w:themeColor="text1"/>
        </w:rPr>
        <w:t>43</w:t>
      </w:r>
      <w:r w:rsidRPr="003019C8">
        <w:rPr>
          <w:rFonts w:ascii="Book Antiqua" w:hAnsi="Book Antiqua"/>
          <w:bCs/>
          <w:color w:val="000000" w:themeColor="text1"/>
        </w:rPr>
        <w:t>: 635-643 [PMID: 26455499 DOI: 10.1007/s00259-015-3210-7]</w:t>
      </w:r>
    </w:p>
    <w:p w14:paraId="1D63D67A"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113 </w:t>
      </w:r>
      <w:r w:rsidRPr="003019C8">
        <w:rPr>
          <w:rFonts w:ascii="Book Antiqua" w:hAnsi="Book Antiqua"/>
          <w:b/>
          <w:bCs/>
          <w:color w:val="000000" w:themeColor="text1"/>
        </w:rPr>
        <w:t>de la Torre MA</w:t>
      </w:r>
      <w:r w:rsidRPr="003019C8">
        <w:rPr>
          <w:rFonts w:ascii="Book Antiqua" w:hAnsi="Book Antiqua"/>
          <w:bCs/>
          <w:color w:val="000000" w:themeColor="text1"/>
        </w:rPr>
        <w:t>, Buades-Mateu J, de la Rosa PA, Lué A, Bustamante FJ, Serrano MT, Testillano M, Lorente S, Arenas JI, Gil C, Iñarrairaegui M, Sangro B. A comparison of survival in patients with hepatocellular carcinoma and portal vein invasion treated by radioembolization or sorafenib. </w:t>
      </w:r>
      <w:r w:rsidRPr="003019C8">
        <w:rPr>
          <w:rFonts w:ascii="Book Antiqua" w:hAnsi="Book Antiqua"/>
          <w:bCs/>
          <w:i/>
          <w:iCs/>
          <w:color w:val="000000" w:themeColor="text1"/>
        </w:rPr>
        <w:t>Liver Int</w:t>
      </w:r>
      <w:r w:rsidRPr="003019C8">
        <w:rPr>
          <w:rFonts w:ascii="Book Antiqua" w:hAnsi="Book Antiqua"/>
          <w:bCs/>
          <w:color w:val="000000" w:themeColor="text1"/>
        </w:rPr>
        <w:t> 2016; </w:t>
      </w:r>
      <w:r w:rsidRPr="003019C8">
        <w:rPr>
          <w:rFonts w:ascii="Book Antiqua" w:hAnsi="Book Antiqua"/>
          <w:b/>
          <w:bCs/>
          <w:color w:val="000000" w:themeColor="text1"/>
        </w:rPr>
        <w:t>36</w:t>
      </w:r>
      <w:r w:rsidRPr="003019C8">
        <w:rPr>
          <w:rFonts w:ascii="Book Antiqua" w:hAnsi="Book Antiqua"/>
          <w:bCs/>
          <w:color w:val="000000" w:themeColor="text1"/>
        </w:rPr>
        <w:t>: 1206-1212 [PMID: 26910784 DOI: 10.1111/liv.13098]</w:t>
      </w:r>
    </w:p>
    <w:p w14:paraId="1A27D4F6"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114 </w:t>
      </w:r>
      <w:r w:rsidRPr="003019C8">
        <w:rPr>
          <w:rFonts w:ascii="Book Antiqua" w:hAnsi="Book Antiqua"/>
          <w:b/>
          <w:bCs/>
          <w:color w:val="000000" w:themeColor="text1"/>
        </w:rPr>
        <w:t>Gramenzi A</w:t>
      </w:r>
      <w:r w:rsidRPr="003019C8">
        <w:rPr>
          <w:rFonts w:ascii="Book Antiqua" w:hAnsi="Book Antiqua"/>
          <w:bCs/>
          <w:color w:val="000000" w:themeColor="text1"/>
        </w:rPr>
        <w:t>, Golfieri R, Mosconi C, Cappelli A, Granito A, Cucchetti A, Marinelli S, Pettinato C, Erroi V, Fiumana S, Bolondi L, Bernardi M, Trevisani F; BLOG (Bologna Liver Oncology Group). Yttrium-90 radioembolization vs sorafenib for intermediate-locally advanced hepatocellular carcinoma: a cohort study with propensity score analysis. </w:t>
      </w:r>
      <w:r w:rsidRPr="003019C8">
        <w:rPr>
          <w:rFonts w:ascii="Book Antiqua" w:hAnsi="Book Antiqua"/>
          <w:bCs/>
          <w:i/>
          <w:iCs/>
          <w:color w:val="000000" w:themeColor="text1"/>
        </w:rPr>
        <w:t>Liver Int</w:t>
      </w:r>
      <w:r w:rsidRPr="003019C8">
        <w:rPr>
          <w:rFonts w:ascii="Book Antiqua" w:hAnsi="Book Antiqua"/>
          <w:bCs/>
          <w:color w:val="000000" w:themeColor="text1"/>
        </w:rPr>
        <w:t>2015; </w:t>
      </w:r>
      <w:r w:rsidRPr="003019C8">
        <w:rPr>
          <w:rFonts w:ascii="Book Antiqua" w:hAnsi="Book Antiqua"/>
          <w:b/>
          <w:bCs/>
          <w:color w:val="000000" w:themeColor="text1"/>
        </w:rPr>
        <w:t>35</w:t>
      </w:r>
      <w:r w:rsidRPr="003019C8">
        <w:rPr>
          <w:rFonts w:ascii="Book Antiqua" w:hAnsi="Book Antiqua"/>
          <w:bCs/>
          <w:color w:val="000000" w:themeColor="text1"/>
        </w:rPr>
        <w:t>: 1036-1047 [PMID: 24750853 DOI: 10.1111/liv.12574]</w:t>
      </w:r>
    </w:p>
    <w:p w14:paraId="052199E8"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115 </w:t>
      </w:r>
      <w:r w:rsidRPr="003019C8">
        <w:rPr>
          <w:rFonts w:ascii="Book Antiqua" w:hAnsi="Book Antiqua"/>
          <w:b/>
          <w:bCs/>
          <w:color w:val="000000" w:themeColor="text1"/>
        </w:rPr>
        <w:t>Jia Z</w:t>
      </w:r>
      <w:r w:rsidRPr="003019C8">
        <w:rPr>
          <w:rFonts w:ascii="Book Antiqua" w:hAnsi="Book Antiqua"/>
          <w:bCs/>
          <w:color w:val="000000" w:themeColor="text1"/>
        </w:rPr>
        <w:t>, Jiang G, Tian F, Zhu C, Qin X. A systematic review on the safety and effectiveness of yttrium-90 radioembolization for hepatocellular carcinoma with portal vein tumor thrombosis. </w:t>
      </w:r>
      <w:r w:rsidRPr="003019C8">
        <w:rPr>
          <w:rFonts w:ascii="Book Antiqua" w:hAnsi="Book Antiqua"/>
          <w:bCs/>
          <w:i/>
          <w:iCs/>
          <w:color w:val="000000" w:themeColor="text1"/>
        </w:rPr>
        <w:t>Saudi J Gastroenterol</w:t>
      </w:r>
      <w:r w:rsidRPr="003019C8">
        <w:rPr>
          <w:rFonts w:ascii="Book Antiqua" w:hAnsi="Book Antiqua"/>
          <w:bCs/>
          <w:color w:val="000000" w:themeColor="text1"/>
        </w:rPr>
        <w:t> 2016; </w:t>
      </w:r>
      <w:r w:rsidRPr="003019C8">
        <w:rPr>
          <w:rFonts w:ascii="Book Antiqua" w:hAnsi="Book Antiqua"/>
          <w:b/>
          <w:bCs/>
          <w:color w:val="000000" w:themeColor="text1"/>
        </w:rPr>
        <w:t>22</w:t>
      </w:r>
      <w:r w:rsidRPr="003019C8">
        <w:rPr>
          <w:rFonts w:ascii="Book Antiqua" w:hAnsi="Book Antiqua"/>
          <w:bCs/>
          <w:color w:val="000000" w:themeColor="text1"/>
        </w:rPr>
        <w:t>: 353-359 [PMID: 27748320 DOI: 10.4103/1319-3767.191139]</w:t>
      </w:r>
    </w:p>
    <w:p w14:paraId="7519FB68"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116 </w:t>
      </w:r>
      <w:r w:rsidRPr="003019C8">
        <w:rPr>
          <w:rFonts w:ascii="Book Antiqua" w:hAnsi="Book Antiqua"/>
          <w:b/>
          <w:bCs/>
          <w:color w:val="000000" w:themeColor="text1"/>
        </w:rPr>
        <w:t>Vilgrain V</w:t>
      </w:r>
      <w:r w:rsidRPr="003019C8">
        <w:rPr>
          <w:rFonts w:ascii="Book Antiqua" w:hAnsi="Book Antiqua"/>
          <w:bCs/>
          <w:color w:val="000000" w:themeColor="text1"/>
        </w:rPr>
        <w:t>, Pereira H, Assenat E, Guiu B, Ilonca AD, Pageaux GP, Sibert A, Bouattour M, Lebtahi R, Allaham W, Barraud H, Laurent V, Mathias E, Bronowicki JP, Tasu JP, Perdrisot R, Silvain C, Gerolami R, Mundler O, Seitz JF, Vidal V, Aubé C, Oberti F, Couturier O, Brenot-Rossi I, Raoul JL, Sarran A, Costentin C, Itti E, Luciani A, Adam R, Lewin M, Samuel D, Ronot M, Dinut A, Castera L, Chatellier G; SARAH Trial Group. Efficacy and safety of selective internal radiotherapy with yttrium-90 resin microspheres compared with sorafenib in locally advanced and inoperable hepatocellular carcinoma (SARAH): an open-label randomised controlled phase 3 trial. </w:t>
      </w:r>
      <w:r w:rsidRPr="003019C8">
        <w:rPr>
          <w:rFonts w:ascii="Book Antiqua" w:hAnsi="Book Antiqua"/>
          <w:bCs/>
          <w:i/>
          <w:iCs/>
          <w:color w:val="000000" w:themeColor="text1"/>
        </w:rPr>
        <w:t>Lancet Oncol</w:t>
      </w:r>
      <w:r w:rsidRPr="003019C8">
        <w:rPr>
          <w:rFonts w:ascii="Book Antiqua" w:hAnsi="Book Antiqua"/>
          <w:bCs/>
          <w:color w:val="000000" w:themeColor="text1"/>
        </w:rPr>
        <w:t> 2017; </w:t>
      </w:r>
      <w:r w:rsidRPr="003019C8">
        <w:rPr>
          <w:rFonts w:ascii="Book Antiqua" w:hAnsi="Book Antiqua"/>
          <w:b/>
          <w:bCs/>
          <w:color w:val="000000" w:themeColor="text1"/>
        </w:rPr>
        <w:t>18</w:t>
      </w:r>
      <w:r w:rsidRPr="003019C8">
        <w:rPr>
          <w:rFonts w:ascii="Book Antiqua" w:hAnsi="Book Antiqua"/>
          <w:bCs/>
          <w:color w:val="000000" w:themeColor="text1"/>
        </w:rPr>
        <w:t>: 1624-1636 [PMID: 29107679 DOI: 10.1016/S1470-2045(17)30683-6]</w:t>
      </w:r>
    </w:p>
    <w:p w14:paraId="00CECE17"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6360F2">
        <w:rPr>
          <w:rFonts w:ascii="Book Antiqua" w:hAnsi="Book Antiqua"/>
          <w:bCs/>
          <w:color w:val="000000" w:themeColor="text1"/>
          <w:highlight w:val="yellow"/>
        </w:rPr>
        <w:lastRenderedPageBreak/>
        <w:t>117 </w:t>
      </w:r>
      <w:r w:rsidRPr="006360F2">
        <w:rPr>
          <w:rFonts w:ascii="Book Antiqua" w:hAnsi="Book Antiqua"/>
          <w:b/>
          <w:bCs/>
          <w:color w:val="000000" w:themeColor="text1"/>
          <w:highlight w:val="yellow"/>
        </w:rPr>
        <w:t>Chow PHW</w:t>
      </w:r>
      <w:r w:rsidRPr="006360F2">
        <w:rPr>
          <w:rFonts w:ascii="Book Antiqua" w:hAnsi="Book Antiqua"/>
          <w:color w:val="000000" w:themeColor="text1"/>
          <w:highlight w:val="yellow"/>
        </w:rPr>
        <w:t>, </w:t>
      </w:r>
      <w:r w:rsidRPr="006360F2">
        <w:rPr>
          <w:rFonts w:ascii="Book Antiqua" w:hAnsi="Book Antiqua"/>
          <w:bCs/>
          <w:color w:val="000000" w:themeColor="text1"/>
          <w:highlight w:val="yellow"/>
        </w:rPr>
        <w:t xml:space="preserve">Gandhi M; Asia-Pacific Hepatocellular Carcinoma Trials Group: Phase III multi-centre open-label randomized controlled trial of selective internal radiation therapy (SIRT) versus sorafenib in locally advanced hepatocellular carcinoma: The SIRveNIB study. </w:t>
      </w:r>
      <w:r w:rsidRPr="006360F2">
        <w:rPr>
          <w:rFonts w:ascii="Book Antiqua" w:hAnsi="Book Antiqua"/>
          <w:bCs/>
          <w:i/>
          <w:iCs/>
          <w:color w:val="000000" w:themeColor="text1"/>
          <w:highlight w:val="yellow"/>
        </w:rPr>
        <w:t>J Clin Oncol</w:t>
      </w:r>
      <w:r w:rsidRPr="006360F2">
        <w:rPr>
          <w:rFonts w:ascii="Book Antiqua" w:hAnsi="Book Antiqua"/>
          <w:bCs/>
          <w:color w:val="000000" w:themeColor="text1"/>
          <w:highlight w:val="yellow"/>
        </w:rPr>
        <w:t xml:space="preserve"> 2017; </w:t>
      </w:r>
      <w:r w:rsidRPr="006360F2">
        <w:rPr>
          <w:rFonts w:ascii="Book Antiqua" w:hAnsi="Book Antiqua"/>
          <w:b/>
          <w:color w:val="000000" w:themeColor="text1"/>
          <w:highlight w:val="yellow"/>
        </w:rPr>
        <w:t>35</w:t>
      </w:r>
      <w:r w:rsidRPr="006360F2">
        <w:rPr>
          <w:rFonts w:ascii="Book Antiqua" w:hAnsi="Book Antiqua"/>
          <w:bCs/>
          <w:color w:val="000000" w:themeColor="text1"/>
          <w:highlight w:val="yellow"/>
        </w:rPr>
        <w:t>: 4002-4002 [DOI: 10.1200/JCO.2017.35.15]</w:t>
      </w:r>
    </w:p>
    <w:p w14:paraId="18C5099F"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118 </w:t>
      </w:r>
      <w:r w:rsidRPr="003019C8">
        <w:rPr>
          <w:rFonts w:ascii="Book Antiqua" w:hAnsi="Book Antiqua"/>
          <w:b/>
          <w:bCs/>
          <w:color w:val="000000" w:themeColor="text1"/>
        </w:rPr>
        <w:t>Spreafico C</w:t>
      </w:r>
      <w:r w:rsidRPr="003019C8">
        <w:rPr>
          <w:rFonts w:ascii="Book Antiqua" w:hAnsi="Book Antiqua"/>
          <w:bCs/>
          <w:color w:val="000000" w:themeColor="text1"/>
        </w:rPr>
        <w:t>, Sposito C, Vaiani M, Cascella T, Bhoori S, Morosi C, Lanocita R, Romito R, Chiesa C, Maccauro M, Marchianò A, Mazzaferro V. Development of a prognostic score to predict response to Yttrium-90 radioembolization for hepatocellular carcinoma with portal vein invasion. </w:t>
      </w:r>
      <w:r w:rsidRPr="003019C8">
        <w:rPr>
          <w:rFonts w:ascii="Book Antiqua" w:hAnsi="Book Antiqua"/>
          <w:bCs/>
          <w:i/>
          <w:iCs/>
          <w:color w:val="000000" w:themeColor="text1"/>
        </w:rPr>
        <w:t>J Hepatol</w:t>
      </w:r>
      <w:r w:rsidRPr="003019C8">
        <w:rPr>
          <w:rFonts w:ascii="Book Antiqua" w:hAnsi="Book Antiqua"/>
          <w:bCs/>
          <w:color w:val="000000" w:themeColor="text1"/>
        </w:rPr>
        <w:t> 2018; </w:t>
      </w:r>
      <w:r w:rsidRPr="003019C8">
        <w:rPr>
          <w:rFonts w:ascii="Book Antiqua" w:hAnsi="Book Antiqua"/>
          <w:b/>
          <w:bCs/>
          <w:color w:val="000000" w:themeColor="text1"/>
        </w:rPr>
        <w:t>68</w:t>
      </w:r>
      <w:r w:rsidRPr="003019C8">
        <w:rPr>
          <w:rFonts w:ascii="Book Antiqua" w:hAnsi="Book Antiqua"/>
          <w:bCs/>
          <w:color w:val="000000" w:themeColor="text1"/>
        </w:rPr>
        <w:t>: 724-732 [PMID: 29331342 DOI: 10.1016/j.jhep.2017.12.026]</w:t>
      </w:r>
    </w:p>
    <w:p w14:paraId="5A0ED441"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119 </w:t>
      </w:r>
      <w:r w:rsidRPr="003019C8">
        <w:rPr>
          <w:rFonts w:ascii="Book Antiqua" w:hAnsi="Book Antiqua"/>
          <w:b/>
          <w:bCs/>
          <w:color w:val="000000" w:themeColor="text1"/>
        </w:rPr>
        <w:t>Zheng JS</w:t>
      </w:r>
      <w:r w:rsidRPr="003019C8">
        <w:rPr>
          <w:rFonts w:ascii="Book Antiqua" w:hAnsi="Book Antiqua"/>
          <w:bCs/>
          <w:color w:val="000000" w:themeColor="text1"/>
        </w:rPr>
        <w:t>, Long J, Sun B, Lu NN, Fang D, Zhao LY, Du N. Transcatheter arterial chemoembolization combined with radiofrequency ablation can improve survival of patients with hepatocellular carcinoma with portal vein tumour thrombosis: extending the indication for ablation? </w:t>
      </w:r>
      <w:r w:rsidRPr="003019C8">
        <w:rPr>
          <w:rFonts w:ascii="Book Antiqua" w:hAnsi="Book Antiqua"/>
          <w:bCs/>
          <w:i/>
          <w:iCs/>
          <w:color w:val="000000" w:themeColor="text1"/>
        </w:rPr>
        <w:t>Clin Radiol</w:t>
      </w:r>
      <w:r w:rsidRPr="003019C8">
        <w:rPr>
          <w:rFonts w:ascii="Book Antiqua" w:hAnsi="Book Antiqua"/>
          <w:bCs/>
          <w:color w:val="000000" w:themeColor="text1"/>
        </w:rPr>
        <w:t> 2014; </w:t>
      </w:r>
      <w:r w:rsidRPr="003019C8">
        <w:rPr>
          <w:rFonts w:ascii="Book Antiqua" w:hAnsi="Book Antiqua"/>
          <w:b/>
          <w:bCs/>
          <w:color w:val="000000" w:themeColor="text1"/>
        </w:rPr>
        <w:t>69</w:t>
      </w:r>
      <w:r w:rsidRPr="003019C8">
        <w:rPr>
          <w:rFonts w:ascii="Book Antiqua" w:hAnsi="Book Antiqua"/>
          <w:bCs/>
          <w:color w:val="000000" w:themeColor="text1"/>
        </w:rPr>
        <w:t>: e253-e263 [PMID: 24581962 DOI: 10.1016/j.crad.2014.01.015]</w:t>
      </w:r>
    </w:p>
    <w:p w14:paraId="05F1AF80"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120 </w:t>
      </w:r>
      <w:r w:rsidRPr="003019C8">
        <w:rPr>
          <w:rFonts w:ascii="Book Antiqua" w:hAnsi="Book Antiqua"/>
          <w:b/>
          <w:bCs/>
          <w:color w:val="000000" w:themeColor="text1"/>
        </w:rPr>
        <w:t>Lu ZH</w:t>
      </w:r>
      <w:r w:rsidRPr="003019C8">
        <w:rPr>
          <w:rFonts w:ascii="Book Antiqua" w:hAnsi="Book Antiqua"/>
          <w:bCs/>
          <w:color w:val="000000" w:themeColor="text1"/>
        </w:rPr>
        <w:t>, Shen F, Yan ZL, Li J, Yang JH, Zong M, Shi LH, Wu MC. Treatment of portal vein tumor thrombus of hepatocellular carcinoma with percutaneous laser ablation. </w:t>
      </w:r>
      <w:r w:rsidRPr="003019C8">
        <w:rPr>
          <w:rFonts w:ascii="Book Antiqua" w:hAnsi="Book Antiqua"/>
          <w:bCs/>
          <w:i/>
          <w:iCs/>
          <w:color w:val="000000" w:themeColor="text1"/>
        </w:rPr>
        <w:t>J Cancer Res Clin Oncol</w:t>
      </w:r>
      <w:r w:rsidRPr="003019C8">
        <w:rPr>
          <w:rFonts w:ascii="Book Antiqua" w:hAnsi="Book Antiqua"/>
          <w:bCs/>
          <w:color w:val="000000" w:themeColor="text1"/>
        </w:rPr>
        <w:t> 2009; </w:t>
      </w:r>
      <w:r w:rsidRPr="003019C8">
        <w:rPr>
          <w:rFonts w:ascii="Book Antiqua" w:hAnsi="Book Antiqua"/>
          <w:b/>
          <w:bCs/>
          <w:color w:val="000000" w:themeColor="text1"/>
        </w:rPr>
        <w:t>135</w:t>
      </w:r>
      <w:r w:rsidRPr="003019C8">
        <w:rPr>
          <w:rFonts w:ascii="Book Antiqua" w:hAnsi="Book Antiqua"/>
          <w:bCs/>
          <w:color w:val="000000" w:themeColor="text1"/>
        </w:rPr>
        <w:t>: 783-789 [PMID: 19034515 DOI: 10.1007/s00432-008-0513-0]</w:t>
      </w:r>
    </w:p>
    <w:p w14:paraId="23E67042"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121 </w:t>
      </w:r>
      <w:r w:rsidRPr="003019C8">
        <w:rPr>
          <w:rFonts w:ascii="Book Antiqua" w:hAnsi="Book Antiqua"/>
          <w:b/>
          <w:bCs/>
          <w:color w:val="000000" w:themeColor="text1"/>
        </w:rPr>
        <w:t>Yang Y</w:t>
      </w:r>
      <w:r w:rsidRPr="003019C8">
        <w:rPr>
          <w:rFonts w:ascii="Book Antiqua" w:hAnsi="Book Antiqua"/>
          <w:bCs/>
          <w:color w:val="000000" w:themeColor="text1"/>
        </w:rPr>
        <w:t>, Lu Y, Wang C, Bai W, Qu J, Chen Y, Chang X, An L, Zhou L, Zeng Z, Lou M, Lv J. Cryotherapy is associated with improved clinical outcomes of sorafenib for the treatment of advanced hepatocellular carcinoma. </w:t>
      </w:r>
      <w:r w:rsidRPr="003019C8">
        <w:rPr>
          <w:rFonts w:ascii="Book Antiqua" w:hAnsi="Book Antiqua"/>
          <w:bCs/>
          <w:i/>
          <w:iCs/>
          <w:color w:val="000000" w:themeColor="text1"/>
        </w:rPr>
        <w:t>Exp Ther Med</w:t>
      </w:r>
      <w:r w:rsidRPr="003019C8">
        <w:rPr>
          <w:rFonts w:ascii="Book Antiqua" w:hAnsi="Book Antiqua"/>
          <w:bCs/>
          <w:color w:val="000000" w:themeColor="text1"/>
        </w:rPr>
        <w:t> 2012; </w:t>
      </w:r>
      <w:r w:rsidRPr="003019C8">
        <w:rPr>
          <w:rFonts w:ascii="Book Antiqua" w:hAnsi="Book Antiqua"/>
          <w:b/>
          <w:bCs/>
          <w:color w:val="000000" w:themeColor="text1"/>
        </w:rPr>
        <w:t>3</w:t>
      </w:r>
      <w:r w:rsidRPr="003019C8">
        <w:rPr>
          <w:rFonts w:ascii="Book Antiqua" w:hAnsi="Book Antiqua"/>
          <w:bCs/>
          <w:color w:val="000000" w:themeColor="text1"/>
        </w:rPr>
        <w:t>: 171-180 [PMID: 22969864 DOI: 10.3892/etm.2011.398]</w:t>
      </w:r>
    </w:p>
    <w:p w14:paraId="5A6D54A3" w14:textId="7EC94970"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122 </w:t>
      </w:r>
      <w:r w:rsidRPr="003019C8">
        <w:rPr>
          <w:rFonts w:ascii="Book Antiqua" w:hAnsi="Book Antiqua"/>
          <w:b/>
          <w:bCs/>
          <w:color w:val="000000" w:themeColor="text1"/>
        </w:rPr>
        <w:t>Livraghi T</w:t>
      </w:r>
      <w:r w:rsidRPr="003019C8">
        <w:rPr>
          <w:rFonts w:ascii="Book Antiqua" w:hAnsi="Book Antiqua"/>
          <w:bCs/>
          <w:color w:val="000000" w:themeColor="text1"/>
        </w:rPr>
        <w:t>, Grigioni W, Mazziotti A, Sangalli G, Vettori C. Percutaneous alcohol injection of portal thrombosis in hepatocellular carcinoma: a new possible treatment. </w:t>
      </w:r>
      <w:r w:rsidRPr="003019C8">
        <w:rPr>
          <w:rFonts w:ascii="Book Antiqua" w:hAnsi="Book Antiqua"/>
          <w:bCs/>
          <w:i/>
          <w:iCs/>
          <w:color w:val="000000" w:themeColor="text1"/>
        </w:rPr>
        <w:t>Tumori</w:t>
      </w:r>
      <w:r w:rsidR="00E62978">
        <w:rPr>
          <w:rFonts w:ascii="Book Antiqua" w:hAnsi="Book Antiqua"/>
          <w:bCs/>
          <w:i/>
          <w:iCs/>
          <w:color w:val="000000" w:themeColor="text1"/>
        </w:rPr>
        <w:t xml:space="preserve"> </w:t>
      </w:r>
      <w:r w:rsidRPr="003019C8">
        <w:rPr>
          <w:rFonts w:ascii="Book Antiqua" w:hAnsi="Book Antiqua"/>
          <w:bCs/>
          <w:color w:val="000000" w:themeColor="text1"/>
        </w:rPr>
        <w:t>1990; </w:t>
      </w:r>
      <w:r w:rsidRPr="003019C8">
        <w:rPr>
          <w:rFonts w:ascii="Book Antiqua" w:hAnsi="Book Antiqua"/>
          <w:b/>
          <w:bCs/>
          <w:color w:val="000000" w:themeColor="text1"/>
        </w:rPr>
        <w:t>76</w:t>
      </w:r>
      <w:r w:rsidRPr="003019C8">
        <w:rPr>
          <w:rFonts w:ascii="Book Antiqua" w:hAnsi="Book Antiqua"/>
          <w:bCs/>
          <w:color w:val="000000" w:themeColor="text1"/>
        </w:rPr>
        <w:t>: 394-397 [PMID: 2169081]</w:t>
      </w:r>
    </w:p>
    <w:p w14:paraId="2F54E80D"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123 </w:t>
      </w:r>
      <w:r w:rsidRPr="003019C8">
        <w:rPr>
          <w:rFonts w:ascii="Book Antiqua" w:hAnsi="Book Antiqua"/>
          <w:b/>
          <w:bCs/>
          <w:color w:val="000000" w:themeColor="text1"/>
        </w:rPr>
        <w:t>Tarantino L</w:t>
      </w:r>
      <w:r w:rsidRPr="003019C8">
        <w:rPr>
          <w:rFonts w:ascii="Book Antiqua" w:hAnsi="Book Antiqua"/>
          <w:bCs/>
          <w:color w:val="000000" w:themeColor="text1"/>
        </w:rPr>
        <w:t>, Busto G, Nasto A, Fristachi R, Cacace L, Talamo M, Accardo C, Bortone S, Gallo P, Tarantino P, Nasto RA, Di Minno MN, Ambrosino P. Percutaneous electrochemotherapy in the treatment of portal vein tumor thrombosis at hepatic hilum in patients with hepatocellular carcinoma in cirrhosis: A feasibility study. </w:t>
      </w:r>
      <w:r w:rsidRPr="003019C8">
        <w:rPr>
          <w:rFonts w:ascii="Book Antiqua" w:hAnsi="Book Antiqua"/>
          <w:bCs/>
          <w:i/>
          <w:iCs/>
          <w:color w:val="000000" w:themeColor="text1"/>
        </w:rPr>
        <w:t>World J Gastroenterol</w:t>
      </w:r>
      <w:r w:rsidRPr="003019C8">
        <w:rPr>
          <w:rFonts w:ascii="Book Antiqua" w:hAnsi="Book Antiqua"/>
          <w:bCs/>
          <w:color w:val="000000" w:themeColor="text1"/>
        </w:rPr>
        <w:t> 2017; </w:t>
      </w:r>
      <w:r w:rsidRPr="003019C8">
        <w:rPr>
          <w:rFonts w:ascii="Book Antiqua" w:hAnsi="Book Antiqua"/>
          <w:b/>
          <w:bCs/>
          <w:color w:val="000000" w:themeColor="text1"/>
        </w:rPr>
        <w:t>23</w:t>
      </w:r>
      <w:r w:rsidRPr="003019C8">
        <w:rPr>
          <w:rFonts w:ascii="Book Antiqua" w:hAnsi="Book Antiqua"/>
          <w:bCs/>
          <w:color w:val="000000" w:themeColor="text1"/>
        </w:rPr>
        <w:t>: 906-918 [PMID: 28223736 DOI: 10.3748/wjg.v23.i5.906]</w:t>
      </w:r>
    </w:p>
    <w:p w14:paraId="675717B5"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124 </w:t>
      </w:r>
      <w:r w:rsidRPr="003019C8">
        <w:rPr>
          <w:rFonts w:ascii="Book Antiqua" w:hAnsi="Book Antiqua"/>
          <w:b/>
          <w:bCs/>
          <w:color w:val="000000" w:themeColor="text1"/>
        </w:rPr>
        <w:t>Lin TY</w:t>
      </w:r>
      <w:r w:rsidRPr="003019C8">
        <w:rPr>
          <w:rFonts w:ascii="Book Antiqua" w:hAnsi="Book Antiqua"/>
          <w:bCs/>
          <w:color w:val="000000" w:themeColor="text1"/>
        </w:rPr>
        <w:t>, Lee CS, Chen KM, Chen CC. Role of surgery in the treatment of primary carcinoma of the liver: a 31-year experience. </w:t>
      </w:r>
      <w:r w:rsidRPr="003019C8">
        <w:rPr>
          <w:rFonts w:ascii="Book Antiqua" w:hAnsi="Book Antiqua"/>
          <w:bCs/>
          <w:i/>
          <w:iCs/>
          <w:color w:val="000000" w:themeColor="text1"/>
        </w:rPr>
        <w:t>Br J Surg</w:t>
      </w:r>
      <w:r w:rsidRPr="003019C8">
        <w:rPr>
          <w:rFonts w:ascii="Book Antiqua" w:hAnsi="Book Antiqua"/>
          <w:bCs/>
          <w:color w:val="000000" w:themeColor="text1"/>
        </w:rPr>
        <w:t> 1987; </w:t>
      </w:r>
      <w:r w:rsidRPr="003019C8">
        <w:rPr>
          <w:rFonts w:ascii="Book Antiqua" w:hAnsi="Book Antiqua"/>
          <w:b/>
          <w:bCs/>
          <w:color w:val="000000" w:themeColor="text1"/>
        </w:rPr>
        <w:t>74</w:t>
      </w:r>
      <w:r w:rsidRPr="003019C8">
        <w:rPr>
          <w:rFonts w:ascii="Book Antiqua" w:hAnsi="Book Antiqua"/>
          <w:bCs/>
          <w:color w:val="000000" w:themeColor="text1"/>
        </w:rPr>
        <w:t>: 839-842 [PMID: 2822201]</w:t>
      </w:r>
    </w:p>
    <w:p w14:paraId="1335648E"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125 </w:t>
      </w:r>
      <w:r w:rsidRPr="003019C8">
        <w:rPr>
          <w:rFonts w:ascii="Book Antiqua" w:hAnsi="Book Antiqua"/>
          <w:b/>
          <w:bCs/>
          <w:color w:val="000000" w:themeColor="text1"/>
        </w:rPr>
        <w:t>Yamaoka Y</w:t>
      </w:r>
      <w:r w:rsidRPr="003019C8">
        <w:rPr>
          <w:rFonts w:ascii="Book Antiqua" w:hAnsi="Book Antiqua"/>
          <w:bCs/>
          <w:color w:val="000000" w:themeColor="text1"/>
        </w:rPr>
        <w:t xml:space="preserve">, Kumada K, Ino K, Takayasu T, Shimahara Y, Mori K, Tanaka A, Morimoto T, Taki Y, Washida M. Liver resection for hepatocellular carcinoma (HCC) with direct </w:t>
      </w:r>
      <w:r w:rsidRPr="003019C8">
        <w:rPr>
          <w:rFonts w:ascii="Book Antiqua" w:hAnsi="Book Antiqua"/>
          <w:bCs/>
          <w:color w:val="000000" w:themeColor="text1"/>
        </w:rPr>
        <w:lastRenderedPageBreak/>
        <w:t>removal of tumor thrombi in the main portal vein. </w:t>
      </w:r>
      <w:r w:rsidRPr="003019C8">
        <w:rPr>
          <w:rFonts w:ascii="Book Antiqua" w:hAnsi="Book Antiqua"/>
          <w:bCs/>
          <w:i/>
          <w:iCs/>
          <w:color w:val="000000" w:themeColor="text1"/>
        </w:rPr>
        <w:t>World J Surg</w:t>
      </w:r>
      <w:r w:rsidRPr="003019C8">
        <w:rPr>
          <w:rFonts w:ascii="Book Antiqua" w:hAnsi="Book Antiqua"/>
          <w:bCs/>
          <w:color w:val="000000" w:themeColor="text1"/>
        </w:rPr>
        <w:t> 1992; </w:t>
      </w:r>
      <w:r w:rsidRPr="003019C8">
        <w:rPr>
          <w:rFonts w:ascii="Book Antiqua" w:hAnsi="Book Antiqua"/>
          <w:b/>
          <w:bCs/>
          <w:color w:val="000000" w:themeColor="text1"/>
        </w:rPr>
        <w:t>16</w:t>
      </w:r>
      <w:r w:rsidRPr="003019C8">
        <w:rPr>
          <w:rFonts w:ascii="Book Antiqua" w:hAnsi="Book Antiqua"/>
          <w:bCs/>
          <w:color w:val="000000" w:themeColor="text1"/>
        </w:rPr>
        <w:t>: 1172-6; discussion 1177 [PMID: 1333683]</w:t>
      </w:r>
    </w:p>
    <w:p w14:paraId="025F6159"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126 </w:t>
      </w:r>
      <w:r w:rsidRPr="003019C8">
        <w:rPr>
          <w:rFonts w:ascii="Book Antiqua" w:hAnsi="Book Antiqua"/>
          <w:b/>
          <w:bCs/>
          <w:color w:val="000000" w:themeColor="text1"/>
        </w:rPr>
        <w:t>Sakamoto K</w:t>
      </w:r>
      <w:r w:rsidRPr="003019C8">
        <w:rPr>
          <w:rFonts w:ascii="Book Antiqua" w:hAnsi="Book Antiqua"/>
          <w:bCs/>
          <w:color w:val="000000" w:themeColor="text1"/>
        </w:rPr>
        <w:t>, Nagano H. Surgical treatment for advanced hepatocellular carcinoma with portal vein tumor thrombus. </w:t>
      </w:r>
      <w:r w:rsidRPr="003019C8">
        <w:rPr>
          <w:rFonts w:ascii="Book Antiqua" w:hAnsi="Book Antiqua"/>
          <w:bCs/>
          <w:i/>
          <w:iCs/>
          <w:color w:val="000000" w:themeColor="text1"/>
        </w:rPr>
        <w:t>Hepatol Res</w:t>
      </w:r>
      <w:r w:rsidRPr="003019C8">
        <w:rPr>
          <w:rFonts w:ascii="Book Antiqua" w:hAnsi="Book Antiqua"/>
          <w:bCs/>
          <w:color w:val="000000" w:themeColor="text1"/>
        </w:rPr>
        <w:t> 2017; </w:t>
      </w:r>
      <w:r w:rsidRPr="003019C8">
        <w:rPr>
          <w:rFonts w:ascii="Book Antiqua" w:hAnsi="Book Antiqua"/>
          <w:b/>
          <w:bCs/>
          <w:color w:val="000000" w:themeColor="text1"/>
        </w:rPr>
        <w:t>47</w:t>
      </w:r>
      <w:r w:rsidRPr="003019C8">
        <w:rPr>
          <w:rFonts w:ascii="Book Antiqua" w:hAnsi="Book Antiqua"/>
          <w:bCs/>
          <w:color w:val="000000" w:themeColor="text1"/>
        </w:rPr>
        <w:t>: 957-962 [PMID: 28618075 DOI: 10.1111/hepr.12923]</w:t>
      </w:r>
    </w:p>
    <w:p w14:paraId="20264AEE" w14:textId="0B134ABF"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127 </w:t>
      </w:r>
      <w:r w:rsidRPr="003019C8">
        <w:rPr>
          <w:rFonts w:ascii="Book Antiqua" w:hAnsi="Book Antiqua"/>
          <w:b/>
          <w:bCs/>
          <w:color w:val="000000" w:themeColor="text1"/>
        </w:rPr>
        <w:t>Tanaka A</w:t>
      </w:r>
      <w:r w:rsidRPr="003019C8">
        <w:rPr>
          <w:rFonts w:ascii="Book Antiqua" w:hAnsi="Book Antiqua"/>
          <w:bCs/>
          <w:color w:val="000000" w:themeColor="text1"/>
        </w:rPr>
        <w:t>, Morimoto T, Yamaoka Y. Implications of surgical treatment for advanced hepatocellular carcinoma with tumor thrombi in the portal vein. </w:t>
      </w:r>
      <w:r w:rsidRPr="003019C8">
        <w:rPr>
          <w:rFonts w:ascii="Book Antiqua" w:hAnsi="Book Antiqua"/>
          <w:bCs/>
          <w:i/>
          <w:iCs/>
          <w:color w:val="000000" w:themeColor="text1"/>
        </w:rPr>
        <w:t>Hepatogastroenterology</w:t>
      </w:r>
      <w:r w:rsidR="00E62978">
        <w:rPr>
          <w:rFonts w:ascii="Book Antiqua" w:hAnsi="Book Antiqua"/>
          <w:bCs/>
          <w:i/>
          <w:iCs/>
          <w:color w:val="000000" w:themeColor="text1"/>
        </w:rPr>
        <w:t xml:space="preserve"> </w:t>
      </w:r>
      <w:r w:rsidRPr="003019C8">
        <w:rPr>
          <w:rFonts w:ascii="Book Antiqua" w:hAnsi="Book Antiqua"/>
          <w:bCs/>
          <w:color w:val="000000" w:themeColor="text1"/>
        </w:rPr>
        <w:t>1996; </w:t>
      </w:r>
      <w:r w:rsidRPr="003019C8">
        <w:rPr>
          <w:rFonts w:ascii="Book Antiqua" w:hAnsi="Book Antiqua"/>
          <w:b/>
          <w:bCs/>
          <w:color w:val="000000" w:themeColor="text1"/>
        </w:rPr>
        <w:t>43</w:t>
      </w:r>
      <w:r w:rsidRPr="003019C8">
        <w:rPr>
          <w:rFonts w:ascii="Book Antiqua" w:hAnsi="Book Antiqua"/>
          <w:bCs/>
          <w:color w:val="000000" w:themeColor="text1"/>
        </w:rPr>
        <w:t>: 637-643 [PMID: 8799408]</w:t>
      </w:r>
    </w:p>
    <w:p w14:paraId="78155DC2"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128 </w:t>
      </w:r>
      <w:r w:rsidRPr="003019C8">
        <w:rPr>
          <w:rFonts w:ascii="Book Antiqua" w:hAnsi="Book Antiqua"/>
          <w:b/>
          <w:bCs/>
          <w:color w:val="000000" w:themeColor="text1"/>
        </w:rPr>
        <w:t>Chok KS</w:t>
      </w:r>
      <w:r w:rsidRPr="003019C8">
        <w:rPr>
          <w:rFonts w:ascii="Book Antiqua" w:hAnsi="Book Antiqua"/>
          <w:bCs/>
          <w:color w:val="000000" w:themeColor="text1"/>
        </w:rPr>
        <w:t>, Cheung TT, Chan SC, Poon RT, Fan ST, Lo CM. Surgical outcomes in hepatocellular carcinoma patients with portal vein tumor thrombosis. </w:t>
      </w:r>
      <w:r w:rsidRPr="003019C8">
        <w:rPr>
          <w:rFonts w:ascii="Book Antiqua" w:hAnsi="Book Antiqua"/>
          <w:bCs/>
          <w:i/>
          <w:iCs/>
          <w:color w:val="000000" w:themeColor="text1"/>
        </w:rPr>
        <w:t>World J Surg</w:t>
      </w:r>
      <w:r w:rsidRPr="003019C8">
        <w:rPr>
          <w:rFonts w:ascii="Book Antiqua" w:hAnsi="Book Antiqua"/>
          <w:bCs/>
          <w:color w:val="000000" w:themeColor="text1"/>
        </w:rPr>
        <w:t> 2014; </w:t>
      </w:r>
      <w:r w:rsidRPr="003019C8">
        <w:rPr>
          <w:rFonts w:ascii="Book Antiqua" w:hAnsi="Book Antiqua"/>
          <w:b/>
          <w:bCs/>
          <w:color w:val="000000" w:themeColor="text1"/>
        </w:rPr>
        <w:t>38</w:t>
      </w:r>
      <w:r w:rsidRPr="003019C8">
        <w:rPr>
          <w:rFonts w:ascii="Book Antiqua" w:hAnsi="Book Antiqua"/>
          <w:bCs/>
          <w:color w:val="000000" w:themeColor="text1"/>
        </w:rPr>
        <w:t>: 490-496 [PMID: 24132826 DOI: 10.1007/s00268-013-2290-4]</w:t>
      </w:r>
    </w:p>
    <w:p w14:paraId="66BACF63"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129 </w:t>
      </w:r>
      <w:r w:rsidRPr="003019C8">
        <w:rPr>
          <w:rFonts w:ascii="Book Antiqua" w:hAnsi="Book Antiqua"/>
          <w:b/>
          <w:bCs/>
          <w:color w:val="000000" w:themeColor="text1"/>
        </w:rPr>
        <w:t>Wu CC</w:t>
      </w:r>
      <w:r w:rsidRPr="003019C8">
        <w:rPr>
          <w:rFonts w:ascii="Book Antiqua" w:hAnsi="Book Antiqua"/>
          <w:bCs/>
          <w:color w:val="000000" w:themeColor="text1"/>
        </w:rPr>
        <w:t>, Hsieh SR, Chen JT, Ho WL, Lin MC, Yeh DC, Liu TJ, P'eng FK. An appraisal of liver and portal vein resection for hepatocellular carcinoma with tumor thrombi extending to portal bifurcation. </w:t>
      </w:r>
      <w:r w:rsidRPr="003019C8">
        <w:rPr>
          <w:rFonts w:ascii="Book Antiqua" w:hAnsi="Book Antiqua"/>
          <w:bCs/>
          <w:i/>
          <w:iCs/>
          <w:color w:val="000000" w:themeColor="text1"/>
        </w:rPr>
        <w:t>Arch Surg</w:t>
      </w:r>
      <w:r w:rsidRPr="003019C8">
        <w:rPr>
          <w:rFonts w:ascii="Book Antiqua" w:hAnsi="Book Antiqua"/>
          <w:bCs/>
          <w:color w:val="000000" w:themeColor="text1"/>
        </w:rPr>
        <w:t> 2000; </w:t>
      </w:r>
      <w:r w:rsidRPr="003019C8">
        <w:rPr>
          <w:rFonts w:ascii="Book Antiqua" w:hAnsi="Book Antiqua"/>
          <w:b/>
          <w:bCs/>
          <w:color w:val="000000" w:themeColor="text1"/>
        </w:rPr>
        <w:t>135</w:t>
      </w:r>
      <w:r w:rsidRPr="003019C8">
        <w:rPr>
          <w:rFonts w:ascii="Book Antiqua" w:hAnsi="Book Antiqua"/>
          <w:bCs/>
          <w:color w:val="000000" w:themeColor="text1"/>
        </w:rPr>
        <w:t>: 1273-1279 [PMID: 11074879]</w:t>
      </w:r>
    </w:p>
    <w:p w14:paraId="27B3092B"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130 </w:t>
      </w:r>
      <w:r w:rsidRPr="003019C8">
        <w:rPr>
          <w:rFonts w:ascii="Book Antiqua" w:hAnsi="Book Antiqua"/>
          <w:b/>
          <w:bCs/>
          <w:color w:val="000000" w:themeColor="text1"/>
        </w:rPr>
        <w:t>Chan SL</w:t>
      </w:r>
      <w:r w:rsidRPr="003019C8">
        <w:rPr>
          <w:rFonts w:ascii="Book Antiqua" w:hAnsi="Book Antiqua"/>
          <w:bCs/>
          <w:color w:val="000000" w:themeColor="text1"/>
        </w:rPr>
        <w:t>, Chong CC, Chan AW, Poon DM, Chok KS. Management of hepatocellular carcinoma with portal vein tumor thrombosis: Review and update at 2016. </w:t>
      </w:r>
      <w:r w:rsidRPr="003019C8">
        <w:rPr>
          <w:rFonts w:ascii="Book Antiqua" w:hAnsi="Book Antiqua"/>
          <w:bCs/>
          <w:i/>
          <w:iCs/>
          <w:color w:val="000000" w:themeColor="text1"/>
        </w:rPr>
        <w:t>World J Gastroenterol</w:t>
      </w:r>
      <w:r w:rsidRPr="003019C8">
        <w:rPr>
          <w:rFonts w:ascii="Book Antiqua" w:hAnsi="Book Antiqua"/>
          <w:bCs/>
          <w:color w:val="000000" w:themeColor="text1"/>
        </w:rPr>
        <w:t> 2016; </w:t>
      </w:r>
      <w:r w:rsidRPr="003019C8">
        <w:rPr>
          <w:rFonts w:ascii="Book Antiqua" w:hAnsi="Book Antiqua"/>
          <w:b/>
          <w:bCs/>
          <w:color w:val="000000" w:themeColor="text1"/>
        </w:rPr>
        <w:t>22</w:t>
      </w:r>
      <w:r w:rsidRPr="003019C8">
        <w:rPr>
          <w:rFonts w:ascii="Book Antiqua" w:hAnsi="Book Antiqua"/>
          <w:bCs/>
          <w:color w:val="000000" w:themeColor="text1"/>
        </w:rPr>
        <w:t>: 7289-7300 [PMID: 27621575 DOI: 10.3748/wjg.v22.i32.7289]</w:t>
      </w:r>
    </w:p>
    <w:p w14:paraId="1A73884C"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131 </w:t>
      </w:r>
      <w:r w:rsidRPr="003019C8">
        <w:rPr>
          <w:rFonts w:ascii="Book Antiqua" w:hAnsi="Book Antiqua"/>
          <w:b/>
          <w:bCs/>
          <w:color w:val="000000" w:themeColor="text1"/>
        </w:rPr>
        <w:t>Inoue Y</w:t>
      </w:r>
      <w:r w:rsidRPr="003019C8">
        <w:rPr>
          <w:rFonts w:ascii="Book Antiqua" w:hAnsi="Book Antiqua"/>
          <w:bCs/>
          <w:color w:val="000000" w:themeColor="text1"/>
        </w:rPr>
        <w:t>, Hasegawa K, Ishizawa T, Aoki T, Sano K, Beck Y, Imamura H, Sugawara Y, Kokudo N, Makuuchi M. Is there any difference in survival according to the portal tumor thrombectomy method in patients with hepatocellular carcinoma? </w:t>
      </w:r>
      <w:r w:rsidRPr="003019C8">
        <w:rPr>
          <w:rFonts w:ascii="Book Antiqua" w:hAnsi="Book Antiqua"/>
          <w:bCs/>
          <w:i/>
          <w:iCs/>
          <w:color w:val="000000" w:themeColor="text1"/>
        </w:rPr>
        <w:t>Surgery</w:t>
      </w:r>
      <w:r w:rsidRPr="003019C8">
        <w:rPr>
          <w:rFonts w:ascii="Book Antiqua" w:hAnsi="Book Antiqua"/>
          <w:bCs/>
          <w:color w:val="000000" w:themeColor="text1"/>
        </w:rPr>
        <w:t> 2009; </w:t>
      </w:r>
      <w:r w:rsidRPr="003019C8">
        <w:rPr>
          <w:rFonts w:ascii="Book Antiqua" w:hAnsi="Book Antiqua"/>
          <w:b/>
          <w:bCs/>
          <w:color w:val="000000" w:themeColor="text1"/>
        </w:rPr>
        <w:t>145</w:t>
      </w:r>
      <w:r w:rsidRPr="003019C8">
        <w:rPr>
          <w:rFonts w:ascii="Book Antiqua" w:hAnsi="Book Antiqua"/>
          <w:bCs/>
          <w:color w:val="000000" w:themeColor="text1"/>
        </w:rPr>
        <w:t>: 9-19 [PMID: 19081470 DOI: 10.1016/j.surg.2008.09.005]</w:t>
      </w:r>
    </w:p>
    <w:p w14:paraId="5D407EA2"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132 </w:t>
      </w:r>
      <w:r w:rsidRPr="003019C8">
        <w:rPr>
          <w:rFonts w:ascii="Book Antiqua" w:hAnsi="Book Antiqua"/>
          <w:b/>
          <w:bCs/>
          <w:color w:val="000000" w:themeColor="text1"/>
        </w:rPr>
        <w:t>Zhang YF</w:t>
      </w:r>
      <w:r w:rsidRPr="003019C8">
        <w:rPr>
          <w:rFonts w:ascii="Book Antiqua" w:hAnsi="Book Antiqua"/>
          <w:bCs/>
          <w:color w:val="000000" w:themeColor="text1"/>
        </w:rPr>
        <w:t>, Le Y, Wei W, Zou RH, Wang JH, OuYang HY, Xiao CZ, Zhong XP, Shi M, Guo RP. Optimal surgical strategy for hepatocellular carcinoma with portal vein tumor thrombus: a propensity score analysis. </w:t>
      </w:r>
      <w:r w:rsidRPr="003019C8">
        <w:rPr>
          <w:rFonts w:ascii="Book Antiqua" w:hAnsi="Book Antiqua"/>
          <w:bCs/>
          <w:i/>
          <w:iCs/>
          <w:color w:val="000000" w:themeColor="text1"/>
        </w:rPr>
        <w:t>Oncotarget</w:t>
      </w:r>
      <w:r w:rsidRPr="003019C8">
        <w:rPr>
          <w:rFonts w:ascii="Book Antiqua" w:hAnsi="Book Antiqua"/>
          <w:bCs/>
          <w:color w:val="000000" w:themeColor="text1"/>
        </w:rPr>
        <w:t> 2016; </w:t>
      </w:r>
      <w:r w:rsidRPr="003019C8">
        <w:rPr>
          <w:rFonts w:ascii="Book Antiqua" w:hAnsi="Book Antiqua"/>
          <w:b/>
          <w:bCs/>
          <w:color w:val="000000" w:themeColor="text1"/>
        </w:rPr>
        <w:t>7</w:t>
      </w:r>
      <w:r w:rsidRPr="003019C8">
        <w:rPr>
          <w:rFonts w:ascii="Book Antiqua" w:hAnsi="Book Antiqua"/>
          <w:bCs/>
          <w:color w:val="000000" w:themeColor="text1"/>
        </w:rPr>
        <w:t>: 38845-38856 [PMID: 27072577 DOI: 10.18632/oncotarget.8642]</w:t>
      </w:r>
    </w:p>
    <w:p w14:paraId="0E470171"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133 </w:t>
      </w:r>
      <w:r w:rsidRPr="003019C8">
        <w:rPr>
          <w:rFonts w:ascii="Book Antiqua" w:hAnsi="Book Antiqua"/>
          <w:b/>
          <w:bCs/>
          <w:color w:val="000000" w:themeColor="text1"/>
        </w:rPr>
        <w:t>Fukumoto T</w:t>
      </w:r>
      <w:r w:rsidRPr="003019C8">
        <w:rPr>
          <w:rFonts w:ascii="Book Antiqua" w:hAnsi="Book Antiqua"/>
          <w:bCs/>
          <w:color w:val="000000" w:themeColor="text1"/>
        </w:rPr>
        <w:t>, Kido M, Takebe A, Tanaka M, Kinoshita H, Kuramitsu K, Komatsu S, Tsugawa D, Goto T, Asari S, Toyama H, Ajiki T, Ku Y. New macroscopic classification and back-flow thrombectomy for advanced hepatocellular carcinoma with portal vein tumor thrombus invading the contralateral second portal branch. </w:t>
      </w:r>
      <w:r w:rsidRPr="003019C8">
        <w:rPr>
          <w:rFonts w:ascii="Book Antiqua" w:hAnsi="Book Antiqua"/>
          <w:bCs/>
          <w:i/>
          <w:iCs/>
          <w:color w:val="000000" w:themeColor="text1"/>
        </w:rPr>
        <w:t>Surg Today</w:t>
      </w:r>
      <w:r w:rsidRPr="003019C8">
        <w:rPr>
          <w:rFonts w:ascii="Book Antiqua" w:hAnsi="Book Antiqua"/>
          <w:bCs/>
          <w:color w:val="000000" w:themeColor="text1"/>
        </w:rPr>
        <w:t> 2017; </w:t>
      </w:r>
      <w:r w:rsidRPr="003019C8">
        <w:rPr>
          <w:rFonts w:ascii="Book Antiqua" w:hAnsi="Book Antiqua"/>
          <w:b/>
          <w:bCs/>
          <w:color w:val="000000" w:themeColor="text1"/>
        </w:rPr>
        <w:t>47</w:t>
      </w:r>
      <w:r w:rsidRPr="003019C8">
        <w:rPr>
          <w:rFonts w:ascii="Book Antiqua" w:hAnsi="Book Antiqua"/>
          <w:bCs/>
          <w:color w:val="000000" w:themeColor="text1"/>
        </w:rPr>
        <w:t>: 1094-1103 [PMID: 28324163 DOI: 10.1007/s00595-017-1507-9]</w:t>
      </w:r>
    </w:p>
    <w:p w14:paraId="550F17CD"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lastRenderedPageBreak/>
        <w:t>134 </w:t>
      </w:r>
      <w:r w:rsidRPr="003019C8">
        <w:rPr>
          <w:rFonts w:ascii="Book Antiqua" w:hAnsi="Book Antiqua"/>
          <w:b/>
          <w:bCs/>
          <w:color w:val="000000" w:themeColor="text1"/>
        </w:rPr>
        <w:t>Zhou L</w:t>
      </w:r>
      <w:r w:rsidRPr="003019C8">
        <w:rPr>
          <w:rFonts w:ascii="Book Antiqua" w:hAnsi="Book Antiqua"/>
          <w:bCs/>
          <w:color w:val="000000" w:themeColor="text1"/>
        </w:rPr>
        <w:t>, Rui JA, Wang SB, Chen SG, Qu Q. Risk factors of microvascular invasion, portal vein tumor thrombosis and poor post-resectional survival in HBV-related hepatocellular carcinoma. </w:t>
      </w:r>
      <w:r w:rsidRPr="003019C8">
        <w:rPr>
          <w:rFonts w:ascii="Book Antiqua" w:hAnsi="Book Antiqua"/>
          <w:bCs/>
          <w:i/>
          <w:iCs/>
          <w:color w:val="000000" w:themeColor="text1"/>
        </w:rPr>
        <w:t>Hepatogastroenterology</w:t>
      </w:r>
      <w:r w:rsidRPr="003019C8">
        <w:rPr>
          <w:rFonts w:ascii="Book Antiqua" w:hAnsi="Book Antiqua"/>
          <w:bCs/>
          <w:color w:val="000000" w:themeColor="text1"/>
        </w:rPr>
        <w:t> 2014; </w:t>
      </w:r>
      <w:r w:rsidRPr="003019C8">
        <w:rPr>
          <w:rFonts w:ascii="Book Antiqua" w:hAnsi="Book Antiqua"/>
          <w:b/>
          <w:bCs/>
          <w:color w:val="000000" w:themeColor="text1"/>
        </w:rPr>
        <w:t>61</w:t>
      </w:r>
      <w:r w:rsidRPr="003019C8">
        <w:rPr>
          <w:rFonts w:ascii="Book Antiqua" w:hAnsi="Book Antiqua"/>
          <w:bCs/>
          <w:color w:val="000000" w:themeColor="text1"/>
        </w:rPr>
        <w:t>: 1696-1703 [PMID: 25436365]</w:t>
      </w:r>
    </w:p>
    <w:p w14:paraId="3F1105D0"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135 </w:t>
      </w:r>
      <w:r w:rsidRPr="003019C8">
        <w:rPr>
          <w:rFonts w:ascii="Book Antiqua" w:hAnsi="Book Antiqua"/>
          <w:b/>
          <w:bCs/>
          <w:color w:val="000000" w:themeColor="text1"/>
        </w:rPr>
        <w:t>Lim C</w:t>
      </w:r>
      <w:r w:rsidRPr="003019C8">
        <w:rPr>
          <w:rFonts w:ascii="Book Antiqua" w:hAnsi="Book Antiqua"/>
          <w:bCs/>
          <w:color w:val="000000" w:themeColor="text1"/>
        </w:rPr>
        <w:t>, Compagnon P, Sebagh M, Salloum C, Calderaro J, Luciani A, Pascal G, Laurent A, Levesque E, Maggi U, Feray C, Cherqui D, Castaing D, Azoulay D. Hepatectomy for hepatocellular carcinoma larger than 10 cm: preoperative risk stratification to prevent futile surgery. </w:t>
      </w:r>
      <w:r w:rsidRPr="003019C8">
        <w:rPr>
          <w:rFonts w:ascii="Book Antiqua" w:hAnsi="Book Antiqua"/>
          <w:bCs/>
          <w:i/>
          <w:iCs/>
          <w:color w:val="000000" w:themeColor="text1"/>
        </w:rPr>
        <w:t xml:space="preserve">HPB </w:t>
      </w:r>
      <w:r w:rsidRPr="00E62978">
        <w:rPr>
          <w:rFonts w:ascii="Book Antiqua" w:hAnsi="Book Antiqua"/>
          <w:bCs/>
          <w:color w:val="000000" w:themeColor="text1"/>
        </w:rPr>
        <w:t>(Oxford) </w:t>
      </w:r>
      <w:r w:rsidRPr="003019C8">
        <w:rPr>
          <w:rFonts w:ascii="Book Antiqua" w:hAnsi="Book Antiqua"/>
          <w:bCs/>
          <w:color w:val="000000" w:themeColor="text1"/>
        </w:rPr>
        <w:t>2015; </w:t>
      </w:r>
      <w:r w:rsidRPr="003019C8">
        <w:rPr>
          <w:rFonts w:ascii="Book Antiqua" w:hAnsi="Book Antiqua"/>
          <w:b/>
          <w:bCs/>
          <w:color w:val="000000" w:themeColor="text1"/>
        </w:rPr>
        <w:t>17</w:t>
      </w:r>
      <w:r w:rsidRPr="003019C8">
        <w:rPr>
          <w:rFonts w:ascii="Book Antiqua" w:hAnsi="Book Antiqua"/>
          <w:bCs/>
          <w:color w:val="000000" w:themeColor="text1"/>
        </w:rPr>
        <w:t>: 611-623 [PMID: 25980326 DOI: 10.1111/hpb.12416]</w:t>
      </w:r>
    </w:p>
    <w:p w14:paraId="0B18DD73"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136 </w:t>
      </w:r>
      <w:r w:rsidRPr="003019C8">
        <w:rPr>
          <w:rFonts w:ascii="Book Antiqua" w:hAnsi="Book Antiqua"/>
          <w:b/>
          <w:bCs/>
          <w:color w:val="000000" w:themeColor="text1"/>
        </w:rPr>
        <w:t>Torzilli G</w:t>
      </w:r>
      <w:r w:rsidRPr="003019C8">
        <w:rPr>
          <w:rFonts w:ascii="Book Antiqua" w:hAnsi="Book Antiqua"/>
          <w:bCs/>
          <w:color w:val="000000" w:themeColor="text1"/>
        </w:rPr>
        <w:t>, Belghiti J, Kokudo N, Takayama T, Capussotti L, Nuzzo G, Vauthey JN, Choti MA, De Santibanes E, Donadon M, Morenghi E, Makuuchi M. A snapshot of the effective indications and results of surgery for hepatocellular carcinoma in tertiary referral centers: is it adherent to the EASL/AASLD recommendations?: an observational study of the HCC East-West study group. </w:t>
      </w:r>
      <w:r w:rsidRPr="003019C8">
        <w:rPr>
          <w:rFonts w:ascii="Book Antiqua" w:hAnsi="Book Antiqua"/>
          <w:bCs/>
          <w:i/>
          <w:iCs/>
          <w:color w:val="000000" w:themeColor="text1"/>
        </w:rPr>
        <w:t>Ann Surg</w:t>
      </w:r>
      <w:r w:rsidRPr="003019C8">
        <w:rPr>
          <w:rFonts w:ascii="Book Antiqua" w:hAnsi="Book Antiqua"/>
          <w:bCs/>
          <w:color w:val="000000" w:themeColor="text1"/>
        </w:rPr>
        <w:t> 2013; </w:t>
      </w:r>
      <w:r w:rsidRPr="003019C8">
        <w:rPr>
          <w:rFonts w:ascii="Book Antiqua" w:hAnsi="Book Antiqua"/>
          <w:b/>
          <w:bCs/>
          <w:color w:val="000000" w:themeColor="text1"/>
        </w:rPr>
        <w:t>257</w:t>
      </w:r>
      <w:r w:rsidRPr="003019C8">
        <w:rPr>
          <w:rFonts w:ascii="Book Antiqua" w:hAnsi="Book Antiqua"/>
          <w:bCs/>
          <w:color w:val="000000" w:themeColor="text1"/>
        </w:rPr>
        <w:t>: 929-937 [PMID: 23426336 DOI: 10.1097/SLA.0b013e31828329b8]</w:t>
      </w:r>
    </w:p>
    <w:p w14:paraId="53F432EF"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137 </w:t>
      </w:r>
      <w:r w:rsidRPr="003019C8">
        <w:rPr>
          <w:rFonts w:ascii="Book Antiqua" w:hAnsi="Book Antiqua"/>
          <w:b/>
          <w:bCs/>
          <w:color w:val="000000" w:themeColor="text1"/>
        </w:rPr>
        <w:t>Wang JH</w:t>
      </w:r>
      <w:r w:rsidRPr="003019C8">
        <w:rPr>
          <w:rFonts w:ascii="Book Antiqua" w:hAnsi="Book Antiqua"/>
          <w:bCs/>
          <w:color w:val="000000" w:themeColor="text1"/>
        </w:rPr>
        <w:t>, Wang CC, Hung CH, Chen CL, Lu SN. Survival comparison between surgical resection and radiofrequency ablation for patients in BCLC very early/early stage hepatocellular carcinoma. </w:t>
      </w:r>
      <w:r w:rsidRPr="003019C8">
        <w:rPr>
          <w:rFonts w:ascii="Book Antiqua" w:hAnsi="Book Antiqua"/>
          <w:bCs/>
          <w:i/>
          <w:iCs/>
          <w:color w:val="000000" w:themeColor="text1"/>
        </w:rPr>
        <w:t>J Hepatol</w:t>
      </w:r>
      <w:r w:rsidRPr="003019C8">
        <w:rPr>
          <w:rFonts w:ascii="Book Antiqua" w:hAnsi="Book Antiqua"/>
          <w:bCs/>
          <w:color w:val="000000" w:themeColor="text1"/>
        </w:rPr>
        <w:t> 2012; </w:t>
      </w:r>
      <w:r w:rsidRPr="003019C8">
        <w:rPr>
          <w:rFonts w:ascii="Book Antiqua" w:hAnsi="Book Antiqua"/>
          <w:b/>
          <w:bCs/>
          <w:color w:val="000000" w:themeColor="text1"/>
        </w:rPr>
        <w:t>56</w:t>
      </w:r>
      <w:r w:rsidRPr="003019C8">
        <w:rPr>
          <w:rFonts w:ascii="Book Antiqua" w:hAnsi="Book Antiqua"/>
          <w:bCs/>
          <w:color w:val="000000" w:themeColor="text1"/>
        </w:rPr>
        <w:t>: 412-418 [PMID: 21756858 DOI: 10.1016/j.jhep.2011.05.020]</w:t>
      </w:r>
    </w:p>
    <w:p w14:paraId="5A52D077"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138 </w:t>
      </w:r>
      <w:r w:rsidRPr="003019C8">
        <w:rPr>
          <w:rFonts w:ascii="Book Antiqua" w:hAnsi="Book Antiqua"/>
          <w:b/>
          <w:bCs/>
          <w:color w:val="000000" w:themeColor="text1"/>
        </w:rPr>
        <w:t>Kumada K</w:t>
      </w:r>
      <w:r w:rsidRPr="003019C8">
        <w:rPr>
          <w:rFonts w:ascii="Book Antiqua" w:hAnsi="Book Antiqua"/>
          <w:bCs/>
          <w:color w:val="000000" w:themeColor="text1"/>
        </w:rPr>
        <w:t>, Ozawa K, Okamoto R, Takayasu T, Yamaguchi M, Yamamoto Y, Higashiyama H, Morikawa S, Sasaki H, Shimahara Y. Hepatic resection for advanced hepatocellular carcinoma with removal of portal vein tumor thrombi. </w:t>
      </w:r>
      <w:r w:rsidRPr="003019C8">
        <w:rPr>
          <w:rFonts w:ascii="Book Antiqua" w:hAnsi="Book Antiqua"/>
          <w:bCs/>
          <w:i/>
          <w:iCs/>
          <w:color w:val="000000" w:themeColor="text1"/>
        </w:rPr>
        <w:t>Surgery</w:t>
      </w:r>
      <w:r w:rsidRPr="003019C8">
        <w:rPr>
          <w:rFonts w:ascii="Book Antiqua" w:hAnsi="Book Antiqua"/>
          <w:bCs/>
          <w:color w:val="000000" w:themeColor="text1"/>
        </w:rPr>
        <w:t> 1990; </w:t>
      </w:r>
      <w:r w:rsidRPr="003019C8">
        <w:rPr>
          <w:rFonts w:ascii="Book Antiqua" w:hAnsi="Book Antiqua"/>
          <w:b/>
          <w:bCs/>
          <w:color w:val="000000" w:themeColor="text1"/>
        </w:rPr>
        <w:t>108</w:t>
      </w:r>
      <w:r w:rsidRPr="003019C8">
        <w:rPr>
          <w:rFonts w:ascii="Book Antiqua" w:hAnsi="Book Antiqua"/>
          <w:bCs/>
          <w:color w:val="000000" w:themeColor="text1"/>
        </w:rPr>
        <w:t>: 821-827 [PMID: 2173162]</w:t>
      </w:r>
    </w:p>
    <w:p w14:paraId="361456AC"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139 </w:t>
      </w:r>
      <w:r w:rsidRPr="003019C8">
        <w:rPr>
          <w:rFonts w:ascii="Book Antiqua" w:hAnsi="Book Antiqua"/>
          <w:b/>
          <w:bCs/>
          <w:color w:val="000000" w:themeColor="text1"/>
        </w:rPr>
        <w:t>Zhong JH</w:t>
      </w:r>
      <w:r w:rsidRPr="003019C8">
        <w:rPr>
          <w:rFonts w:ascii="Book Antiqua" w:hAnsi="Book Antiqua"/>
          <w:bCs/>
          <w:color w:val="000000" w:themeColor="text1"/>
        </w:rPr>
        <w:t>, Torzilli G, Xing H, Li C, Han J, Liang L, Zhang H, Dai SY, Li LQ, Shen F, Yang T. Controversies and evidence of hepatic resection for hepatocellular carcinoma. </w:t>
      </w:r>
      <w:r w:rsidRPr="003019C8">
        <w:rPr>
          <w:rFonts w:ascii="Book Antiqua" w:hAnsi="Book Antiqua"/>
          <w:bCs/>
          <w:i/>
          <w:iCs/>
          <w:color w:val="000000" w:themeColor="text1"/>
        </w:rPr>
        <w:t>BBA Clin</w:t>
      </w:r>
      <w:r w:rsidRPr="003019C8">
        <w:rPr>
          <w:rFonts w:ascii="Book Antiqua" w:hAnsi="Book Antiqua"/>
          <w:bCs/>
          <w:color w:val="000000" w:themeColor="text1"/>
        </w:rPr>
        <w:t> 2016; </w:t>
      </w:r>
      <w:r w:rsidRPr="003019C8">
        <w:rPr>
          <w:rFonts w:ascii="Book Antiqua" w:hAnsi="Book Antiqua"/>
          <w:b/>
          <w:bCs/>
          <w:color w:val="000000" w:themeColor="text1"/>
        </w:rPr>
        <w:t>6</w:t>
      </w:r>
      <w:r w:rsidRPr="003019C8">
        <w:rPr>
          <w:rFonts w:ascii="Book Antiqua" w:hAnsi="Book Antiqua"/>
          <w:bCs/>
          <w:color w:val="000000" w:themeColor="text1"/>
        </w:rPr>
        <w:t>: 125-130 [PMID: 27761414 DOI: 10.1016/j.bbacli.2016.10.001]</w:t>
      </w:r>
    </w:p>
    <w:p w14:paraId="454DDE79"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140 </w:t>
      </w:r>
      <w:r w:rsidRPr="003019C8">
        <w:rPr>
          <w:rFonts w:ascii="Book Antiqua" w:hAnsi="Book Antiqua"/>
          <w:b/>
          <w:bCs/>
          <w:color w:val="000000" w:themeColor="text1"/>
        </w:rPr>
        <w:t>Zhong JH</w:t>
      </w:r>
      <w:r w:rsidRPr="003019C8">
        <w:rPr>
          <w:rFonts w:ascii="Book Antiqua" w:hAnsi="Book Antiqua"/>
          <w:bCs/>
          <w:color w:val="000000" w:themeColor="text1"/>
        </w:rPr>
        <w:t>, Rodríguez AC, Ke Y, Wang YY, Wang L, Li LQ. Hepatic resection as a safe and effective treatment for hepatocellular carcinoma involving a single large tumor, multiple tumors, or macrovascular invasion. </w:t>
      </w:r>
      <w:r w:rsidRPr="003019C8">
        <w:rPr>
          <w:rFonts w:ascii="Book Antiqua" w:hAnsi="Book Antiqua"/>
          <w:bCs/>
          <w:i/>
          <w:iCs/>
          <w:color w:val="000000" w:themeColor="text1"/>
        </w:rPr>
        <w:t xml:space="preserve">Medicine </w:t>
      </w:r>
      <w:r w:rsidRPr="00985060">
        <w:rPr>
          <w:rFonts w:ascii="Book Antiqua" w:hAnsi="Book Antiqua"/>
          <w:bCs/>
          <w:color w:val="000000" w:themeColor="text1"/>
        </w:rPr>
        <w:t>(Baltimore)</w:t>
      </w:r>
      <w:r w:rsidRPr="003019C8">
        <w:rPr>
          <w:rFonts w:ascii="Book Antiqua" w:hAnsi="Book Antiqua"/>
          <w:bCs/>
          <w:color w:val="000000" w:themeColor="text1"/>
        </w:rPr>
        <w:t> 2015; </w:t>
      </w:r>
      <w:r w:rsidRPr="003019C8">
        <w:rPr>
          <w:rFonts w:ascii="Book Antiqua" w:hAnsi="Book Antiqua"/>
          <w:b/>
          <w:bCs/>
          <w:color w:val="000000" w:themeColor="text1"/>
        </w:rPr>
        <w:t>94</w:t>
      </w:r>
      <w:r w:rsidRPr="003019C8">
        <w:rPr>
          <w:rFonts w:ascii="Book Antiqua" w:hAnsi="Book Antiqua"/>
          <w:bCs/>
          <w:color w:val="000000" w:themeColor="text1"/>
        </w:rPr>
        <w:t>: e396 [PMID: 25621684 DOI: 10.1097/MD.0000000000000396]</w:t>
      </w:r>
    </w:p>
    <w:p w14:paraId="575CA790"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141 </w:t>
      </w:r>
      <w:r w:rsidRPr="003019C8">
        <w:rPr>
          <w:rFonts w:ascii="Book Antiqua" w:hAnsi="Book Antiqua"/>
          <w:b/>
          <w:bCs/>
          <w:color w:val="000000" w:themeColor="text1"/>
        </w:rPr>
        <w:t>Peng ZW</w:t>
      </w:r>
      <w:r w:rsidRPr="003019C8">
        <w:rPr>
          <w:rFonts w:ascii="Book Antiqua" w:hAnsi="Book Antiqua"/>
          <w:bCs/>
          <w:color w:val="000000" w:themeColor="text1"/>
        </w:rPr>
        <w:t>, Guo RP, Zhang YJ, Lin XJ, Chen MS, Lau WY. Hepatic resection versus transcatheter arterial chemoembolization for the treatment of hepatocellular carcinoma with portal vein tumor thrombus. </w:t>
      </w:r>
      <w:r w:rsidRPr="003019C8">
        <w:rPr>
          <w:rFonts w:ascii="Book Antiqua" w:hAnsi="Book Antiqua"/>
          <w:bCs/>
          <w:i/>
          <w:iCs/>
          <w:color w:val="000000" w:themeColor="text1"/>
        </w:rPr>
        <w:t>Cancer</w:t>
      </w:r>
      <w:r w:rsidRPr="003019C8">
        <w:rPr>
          <w:rFonts w:ascii="Book Antiqua" w:hAnsi="Book Antiqua"/>
          <w:bCs/>
          <w:color w:val="000000" w:themeColor="text1"/>
        </w:rPr>
        <w:t> 2012; </w:t>
      </w:r>
      <w:r w:rsidRPr="003019C8">
        <w:rPr>
          <w:rFonts w:ascii="Book Antiqua" w:hAnsi="Book Antiqua"/>
          <w:b/>
          <w:bCs/>
          <w:color w:val="000000" w:themeColor="text1"/>
        </w:rPr>
        <w:t>118</w:t>
      </w:r>
      <w:r w:rsidRPr="003019C8">
        <w:rPr>
          <w:rFonts w:ascii="Book Antiqua" w:hAnsi="Book Antiqua"/>
          <w:bCs/>
          <w:color w:val="000000" w:themeColor="text1"/>
        </w:rPr>
        <w:t>: 4725-4736 [PMID: 22359112 DOI: 10.1002/cncr.26561]</w:t>
      </w:r>
    </w:p>
    <w:p w14:paraId="189536D3"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lastRenderedPageBreak/>
        <w:t>142 </w:t>
      </w:r>
      <w:r w:rsidRPr="003019C8">
        <w:rPr>
          <w:rFonts w:ascii="Book Antiqua" w:hAnsi="Book Antiqua"/>
          <w:b/>
          <w:bCs/>
          <w:color w:val="000000" w:themeColor="text1"/>
        </w:rPr>
        <w:t>Shi J</w:t>
      </w:r>
      <w:r w:rsidRPr="003019C8">
        <w:rPr>
          <w:rFonts w:ascii="Book Antiqua" w:hAnsi="Book Antiqua"/>
          <w:bCs/>
          <w:color w:val="000000" w:themeColor="text1"/>
        </w:rPr>
        <w:t>, Lai EC, Li N, Guo WX, Xue J, Lau WY, Wu MC, Cheng SQ. Surgical treatment of hepatocellular carcinoma with portal vein tumor thrombus. </w:t>
      </w:r>
      <w:r w:rsidRPr="003019C8">
        <w:rPr>
          <w:rFonts w:ascii="Book Antiqua" w:hAnsi="Book Antiqua"/>
          <w:bCs/>
          <w:i/>
          <w:iCs/>
          <w:color w:val="000000" w:themeColor="text1"/>
        </w:rPr>
        <w:t>Ann Surg Oncol</w:t>
      </w:r>
      <w:r w:rsidRPr="003019C8">
        <w:rPr>
          <w:rFonts w:ascii="Book Antiqua" w:hAnsi="Book Antiqua"/>
          <w:bCs/>
          <w:color w:val="000000" w:themeColor="text1"/>
        </w:rPr>
        <w:t> 2010; </w:t>
      </w:r>
      <w:r w:rsidRPr="003019C8">
        <w:rPr>
          <w:rFonts w:ascii="Book Antiqua" w:hAnsi="Book Antiqua"/>
          <w:b/>
          <w:bCs/>
          <w:color w:val="000000" w:themeColor="text1"/>
        </w:rPr>
        <w:t>17</w:t>
      </w:r>
      <w:r w:rsidRPr="003019C8">
        <w:rPr>
          <w:rFonts w:ascii="Book Antiqua" w:hAnsi="Book Antiqua"/>
          <w:bCs/>
          <w:color w:val="000000" w:themeColor="text1"/>
        </w:rPr>
        <w:t>: 2073-2080 [PMID: 20131013 DOI: 10.1245/s10434-010-0940-4]</w:t>
      </w:r>
    </w:p>
    <w:p w14:paraId="2F650BA1"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143 </w:t>
      </w:r>
      <w:r w:rsidRPr="003019C8">
        <w:rPr>
          <w:rFonts w:ascii="Book Antiqua" w:hAnsi="Book Antiqua"/>
          <w:b/>
          <w:bCs/>
          <w:color w:val="000000" w:themeColor="text1"/>
        </w:rPr>
        <w:t>Liu PH</w:t>
      </w:r>
      <w:r w:rsidRPr="003019C8">
        <w:rPr>
          <w:rFonts w:ascii="Book Antiqua" w:hAnsi="Book Antiqua"/>
          <w:bCs/>
          <w:color w:val="000000" w:themeColor="text1"/>
        </w:rPr>
        <w:t>, Lee YH, Hsia CY, Hsu CY, Huang YH, Chiou YY, Lin HC, Huo TI. Surgical resection versus transarterial chemoembolization for hepatocellular carcinoma with portal vein tumor thrombosis: a propensity score analysis. </w:t>
      </w:r>
      <w:r w:rsidRPr="003019C8">
        <w:rPr>
          <w:rFonts w:ascii="Book Antiqua" w:hAnsi="Book Antiqua"/>
          <w:bCs/>
          <w:i/>
          <w:iCs/>
          <w:color w:val="000000" w:themeColor="text1"/>
        </w:rPr>
        <w:t>Ann Surg Oncol</w:t>
      </w:r>
      <w:r w:rsidRPr="003019C8">
        <w:rPr>
          <w:rFonts w:ascii="Book Antiqua" w:hAnsi="Book Antiqua"/>
          <w:bCs/>
          <w:color w:val="000000" w:themeColor="text1"/>
        </w:rPr>
        <w:t> 2014; </w:t>
      </w:r>
      <w:r w:rsidRPr="003019C8">
        <w:rPr>
          <w:rFonts w:ascii="Book Antiqua" w:hAnsi="Book Antiqua"/>
          <w:b/>
          <w:bCs/>
          <w:color w:val="000000" w:themeColor="text1"/>
        </w:rPr>
        <w:t>21</w:t>
      </w:r>
      <w:r w:rsidRPr="003019C8">
        <w:rPr>
          <w:rFonts w:ascii="Book Antiqua" w:hAnsi="Book Antiqua"/>
          <w:bCs/>
          <w:color w:val="000000" w:themeColor="text1"/>
        </w:rPr>
        <w:t>: 1825-1833 [PMID: 24499831 DOI: 10.1245/s10434-014-3510-3]</w:t>
      </w:r>
    </w:p>
    <w:p w14:paraId="527BE432"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144 </w:t>
      </w:r>
      <w:r w:rsidRPr="003019C8">
        <w:rPr>
          <w:rFonts w:ascii="Book Antiqua" w:hAnsi="Book Antiqua"/>
          <w:b/>
          <w:bCs/>
          <w:color w:val="000000" w:themeColor="text1"/>
        </w:rPr>
        <w:t>Zheng N</w:t>
      </w:r>
      <w:r w:rsidRPr="003019C8">
        <w:rPr>
          <w:rFonts w:ascii="Book Antiqua" w:hAnsi="Book Antiqua"/>
          <w:bCs/>
          <w:color w:val="000000" w:themeColor="text1"/>
        </w:rPr>
        <w:t>, Wei X, Zhang D, Chai W, Che M, Wang J, Du B. Hepatic resection or transarterial chemoembolization for hepatocellular carcinoma with portal vein tumor thrombus. </w:t>
      </w:r>
      <w:r w:rsidRPr="003019C8">
        <w:rPr>
          <w:rFonts w:ascii="Book Antiqua" w:hAnsi="Book Antiqua"/>
          <w:bCs/>
          <w:i/>
          <w:iCs/>
          <w:color w:val="000000" w:themeColor="text1"/>
        </w:rPr>
        <w:t xml:space="preserve">Medicine </w:t>
      </w:r>
      <w:r w:rsidRPr="00465DA9">
        <w:rPr>
          <w:rFonts w:ascii="Book Antiqua" w:hAnsi="Book Antiqua"/>
          <w:bCs/>
          <w:color w:val="000000" w:themeColor="text1"/>
        </w:rPr>
        <w:t>(Baltimore)</w:t>
      </w:r>
      <w:r w:rsidRPr="003019C8">
        <w:rPr>
          <w:rFonts w:ascii="Book Antiqua" w:hAnsi="Book Antiqua"/>
          <w:bCs/>
          <w:color w:val="000000" w:themeColor="text1"/>
        </w:rPr>
        <w:t> 2016; </w:t>
      </w:r>
      <w:r w:rsidRPr="003019C8">
        <w:rPr>
          <w:rFonts w:ascii="Book Antiqua" w:hAnsi="Book Antiqua"/>
          <w:b/>
          <w:bCs/>
          <w:color w:val="000000" w:themeColor="text1"/>
        </w:rPr>
        <w:t>95</w:t>
      </w:r>
      <w:r w:rsidRPr="003019C8">
        <w:rPr>
          <w:rFonts w:ascii="Book Antiqua" w:hAnsi="Book Antiqua"/>
          <w:bCs/>
          <w:color w:val="000000" w:themeColor="text1"/>
        </w:rPr>
        <w:t>: e3959 [PMID: 27367992 DOI: 10.1097/MD.0000000000003959]</w:t>
      </w:r>
    </w:p>
    <w:p w14:paraId="75EE41A8"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145 </w:t>
      </w:r>
      <w:r w:rsidRPr="003019C8">
        <w:rPr>
          <w:rFonts w:ascii="Book Antiqua" w:hAnsi="Book Antiqua"/>
          <w:b/>
          <w:bCs/>
          <w:color w:val="000000" w:themeColor="text1"/>
        </w:rPr>
        <w:t>Chen XP</w:t>
      </w:r>
      <w:r w:rsidRPr="003019C8">
        <w:rPr>
          <w:rFonts w:ascii="Book Antiqua" w:hAnsi="Book Antiqua"/>
          <w:bCs/>
          <w:color w:val="000000" w:themeColor="text1"/>
        </w:rPr>
        <w:t>, Qiu FZ, Wu ZD, Zhang ZW, Huang ZY, Chen YF, Zhang BX, He SQ, Zhang WG. Effects of location and extension of portal vein tumor thrombus on long-term outcomes of surgical treatment for hepatocellular carcinoma. </w:t>
      </w:r>
      <w:r w:rsidRPr="003019C8">
        <w:rPr>
          <w:rFonts w:ascii="Book Antiqua" w:hAnsi="Book Antiqua"/>
          <w:bCs/>
          <w:i/>
          <w:iCs/>
          <w:color w:val="000000" w:themeColor="text1"/>
        </w:rPr>
        <w:t>Ann Surg Oncol</w:t>
      </w:r>
      <w:r w:rsidRPr="003019C8">
        <w:rPr>
          <w:rFonts w:ascii="Book Antiqua" w:hAnsi="Book Antiqua"/>
          <w:bCs/>
          <w:color w:val="000000" w:themeColor="text1"/>
        </w:rPr>
        <w:t> 2006; </w:t>
      </w:r>
      <w:r w:rsidRPr="003019C8">
        <w:rPr>
          <w:rFonts w:ascii="Book Antiqua" w:hAnsi="Book Antiqua"/>
          <w:b/>
          <w:bCs/>
          <w:color w:val="000000" w:themeColor="text1"/>
        </w:rPr>
        <w:t>13</w:t>
      </w:r>
      <w:r w:rsidRPr="003019C8">
        <w:rPr>
          <w:rFonts w:ascii="Book Antiqua" w:hAnsi="Book Antiqua"/>
          <w:bCs/>
          <w:color w:val="000000" w:themeColor="text1"/>
        </w:rPr>
        <w:t>: 940-946 [PMID: 16788755 DOI: 10.1245/ASO.2006.08.007]</w:t>
      </w:r>
    </w:p>
    <w:p w14:paraId="5059AEA9"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146 </w:t>
      </w:r>
      <w:r w:rsidRPr="003019C8">
        <w:rPr>
          <w:rFonts w:ascii="Book Antiqua" w:hAnsi="Book Antiqua"/>
          <w:b/>
          <w:bCs/>
          <w:color w:val="000000" w:themeColor="text1"/>
        </w:rPr>
        <w:t>Kudo M</w:t>
      </w:r>
      <w:r w:rsidRPr="003019C8">
        <w:rPr>
          <w:rFonts w:ascii="Book Antiqua" w:hAnsi="Book Antiqua"/>
          <w:bCs/>
          <w:color w:val="000000" w:themeColor="text1"/>
        </w:rPr>
        <w:t>, Izumi N, Ichida T, Ku Y, Kokudo N, Sakamoto M, Takayama T, Nakashima O, Matsui O, Matsuyama Y. Report of the 19th follow-up survey of primary liver cancer in Japan. </w:t>
      </w:r>
      <w:r w:rsidRPr="003019C8">
        <w:rPr>
          <w:rFonts w:ascii="Book Antiqua" w:hAnsi="Book Antiqua"/>
          <w:bCs/>
          <w:i/>
          <w:iCs/>
          <w:color w:val="000000" w:themeColor="text1"/>
        </w:rPr>
        <w:t>Hepatol Res</w:t>
      </w:r>
      <w:r w:rsidRPr="003019C8">
        <w:rPr>
          <w:rFonts w:ascii="Book Antiqua" w:hAnsi="Book Antiqua"/>
          <w:bCs/>
          <w:color w:val="000000" w:themeColor="text1"/>
        </w:rPr>
        <w:t> 2016; </w:t>
      </w:r>
      <w:r w:rsidRPr="003019C8">
        <w:rPr>
          <w:rFonts w:ascii="Book Antiqua" w:hAnsi="Book Antiqua"/>
          <w:b/>
          <w:bCs/>
          <w:color w:val="000000" w:themeColor="text1"/>
        </w:rPr>
        <w:t>46</w:t>
      </w:r>
      <w:r w:rsidRPr="003019C8">
        <w:rPr>
          <w:rFonts w:ascii="Book Antiqua" w:hAnsi="Book Antiqua"/>
          <w:bCs/>
          <w:color w:val="000000" w:themeColor="text1"/>
        </w:rPr>
        <w:t>: 372-390 [PMID: 26970231 DOI: 10.1111/hepr.12697]</w:t>
      </w:r>
    </w:p>
    <w:p w14:paraId="1B8E6123"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147 </w:t>
      </w:r>
      <w:r w:rsidRPr="003019C8">
        <w:rPr>
          <w:rFonts w:ascii="Book Antiqua" w:hAnsi="Book Antiqua"/>
          <w:b/>
          <w:bCs/>
          <w:color w:val="000000" w:themeColor="text1"/>
        </w:rPr>
        <w:t>Ban D</w:t>
      </w:r>
      <w:r w:rsidRPr="003019C8">
        <w:rPr>
          <w:rFonts w:ascii="Book Antiqua" w:hAnsi="Book Antiqua"/>
          <w:bCs/>
          <w:color w:val="000000" w:themeColor="text1"/>
        </w:rPr>
        <w:t>, Shimada K, Yamamoto Y, Nara S, Esaki M, Sakamoto Y, Kosuge T. Efficacy of a hepatectomy and a tumor thrombectomy for hepatocellular carcinoma with tumor thrombus extending to the main portal vein. </w:t>
      </w:r>
      <w:r w:rsidRPr="003019C8">
        <w:rPr>
          <w:rFonts w:ascii="Book Antiqua" w:hAnsi="Book Antiqua"/>
          <w:bCs/>
          <w:i/>
          <w:iCs/>
          <w:color w:val="000000" w:themeColor="text1"/>
        </w:rPr>
        <w:t>J Gastrointest Surg</w:t>
      </w:r>
      <w:r w:rsidRPr="003019C8">
        <w:rPr>
          <w:rFonts w:ascii="Book Antiqua" w:hAnsi="Book Antiqua"/>
          <w:bCs/>
          <w:color w:val="000000" w:themeColor="text1"/>
        </w:rPr>
        <w:t> 2009; </w:t>
      </w:r>
      <w:r w:rsidRPr="003019C8">
        <w:rPr>
          <w:rFonts w:ascii="Book Antiqua" w:hAnsi="Book Antiqua"/>
          <w:b/>
          <w:bCs/>
          <w:color w:val="000000" w:themeColor="text1"/>
        </w:rPr>
        <w:t>13</w:t>
      </w:r>
      <w:r w:rsidRPr="003019C8">
        <w:rPr>
          <w:rFonts w:ascii="Book Antiqua" w:hAnsi="Book Antiqua"/>
          <w:bCs/>
          <w:color w:val="000000" w:themeColor="text1"/>
        </w:rPr>
        <w:t>: 1921-1928 [PMID: 19727969 DOI: 10.1007/s11605-009-0998-0]</w:t>
      </w:r>
    </w:p>
    <w:p w14:paraId="40314A17"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148 </w:t>
      </w:r>
      <w:r w:rsidRPr="003019C8">
        <w:rPr>
          <w:rFonts w:ascii="Book Antiqua" w:hAnsi="Book Antiqua"/>
          <w:b/>
          <w:bCs/>
          <w:color w:val="000000" w:themeColor="text1"/>
        </w:rPr>
        <w:t>Glantzounis GK</w:t>
      </w:r>
      <w:r w:rsidRPr="003019C8">
        <w:rPr>
          <w:rFonts w:ascii="Book Antiqua" w:hAnsi="Book Antiqua"/>
          <w:bCs/>
          <w:color w:val="000000" w:themeColor="text1"/>
        </w:rPr>
        <w:t>, Paliouras A, Stylianidi MC, Milionis H, Tzimas P, Roukos D, Pentheroudakis G, Felekouras E. The role of liver resection in the management of intermediate and advanced stage hepatocellular carcinoma. A systematic review. </w:t>
      </w:r>
      <w:r w:rsidRPr="003019C8">
        <w:rPr>
          <w:rFonts w:ascii="Book Antiqua" w:hAnsi="Book Antiqua"/>
          <w:bCs/>
          <w:i/>
          <w:iCs/>
          <w:color w:val="000000" w:themeColor="text1"/>
        </w:rPr>
        <w:t>Eur J Surg Oncol</w:t>
      </w:r>
      <w:r w:rsidRPr="003019C8">
        <w:rPr>
          <w:rFonts w:ascii="Book Antiqua" w:hAnsi="Book Antiqua"/>
          <w:bCs/>
          <w:color w:val="000000" w:themeColor="text1"/>
        </w:rPr>
        <w:t> 2018; </w:t>
      </w:r>
      <w:r w:rsidRPr="003019C8">
        <w:rPr>
          <w:rFonts w:ascii="Book Antiqua" w:hAnsi="Book Antiqua"/>
          <w:b/>
          <w:bCs/>
          <w:color w:val="000000" w:themeColor="text1"/>
        </w:rPr>
        <w:t>44</w:t>
      </w:r>
      <w:r w:rsidRPr="003019C8">
        <w:rPr>
          <w:rFonts w:ascii="Book Antiqua" w:hAnsi="Book Antiqua"/>
          <w:bCs/>
          <w:color w:val="000000" w:themeColor="text1"/>
        </w:rPr>
        <w:t>: 195-208 [PMID: 29258719 DOI: 10.1016/j.ejso.2017.11.022]</w:t>
      </w:r>
    </w:p>
    <w:p w14:paraId="3DF42E0C"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149 </w:t>
      </w:r>
      <w:r w:rsidRPr="003019C8">
        <w:rPr>
          <w:rFonts w:ascii="Book Antiqua" w:hAnsi="Book Antiqua"/>
          <w:b/>
          <w:bCs/>
          <w:color w:val="000000" w:themeColor="text1"/>
        </w:rPr>
        <w:t>Wang K</w:t>
      </w:r>
      <w:r w:rsidRPr="003019C8">
        <w:rPr>
          <w:rFonts w:ascii="Book Antiqua" w:hAnsi="Book Antiqua"/>
          <w:bCs/>
          <w:color w:val="000000" w:themeColor="text1"/>
        </w:rPr>
        <w:t>, Guo WX, Chen MS, Mao YL, Sun BC, Shi J, Zhang YJ, Meng Y, Yang YF, Cong WM, Wu MC, Lau WY, Cheng SQ. Multimodality Treatment for Hepatocellular Carcinoma With Portal Vein Tumor Thrombus: A Large-Scale, Multicenter, Propensity Mathching Score Analysis. </w:t>
      </w:r>
      <w:r w:rsidRPr="003019C8">
        <w:rPr>
          <w:rFonts w:ascii="Book Antiqua" w:hAnsi="Book Antiqua"/>
          <w:bCs/>
          <w:i/>
          <w:iCs/>
          <w:color w:val="000000" w:themeColor="text1"/>
        </w:rPr>
        <w:t xml:space="preserve">Medicine </w:t>
      </w:r>
      <w:r w:rsidRPr="00465DA9">
        <w:rPr>
          <w:rFonts w:ascii="Book Antiqua" w:hAnsi="Book Antiqua"/>
          <w:bCs/>
          <w:color w:val="000000" w:themeColor="text1"/>
        </w:rPr>
        <w:t>(Baltimore) </w:t>
      </w:r>
      <w:r w:rsidRPr="003019C8">
        <w:rPr>
          <w:rFonts w:ascii="Book Antiqua" w:hAnsi="Book Antiqua"/>
          <w:bCs/>
          <w:color w:val="000000" w:themeColor="text1"/>
        </w:rPr>
        <w:t>2016; </w:t>
      </w:r>
      <w:r w:rsidRPr="003019C8">
        <w:rPr>
          <w:rFonts w:ascii="Book Antiqua" w:hAnsi="Book Antiqua"/>
          <w:b/>
          <w:bCs/>
          <w:color w:val="000000" w:themeColor="text1"/>
        </w:rPr>
        <w:t>95</w:t>
      </w:r>
      <w:r w:rsidRPr="003019C8">
        <w:rPr>
          <w:rFonts w:ascii="Book Antiqua" w:hAnsi="Book Antiqua"/>
          <w:bCs/>
          <w:color w:val="000000" w:themeColor="text1"/>
        </w:rPr>
        <w:t>: e3015 [PMID: 26986115 DOI: 10.1097/MD.0000000000003015]</w:t>
      </w:r>
    </w:p>
    <w:p w14:paraId="5B974618"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lastRenderedPageBreak/>
        <w:t>150 </w:t>
      </w:r>
      <w:r w:rsidRPr="003019C8">
        <w:rPr>
          <w:rFonts w:ascii="Book Antiqua" w:hAnsi="Book Antiqua"/>
          <w:b/>
          <w:bCs/>
          <w:color w:val="000000" w:themeColor="text1"/>
        </w:rPr>
        <w:t>Higaki T</w:t>
      </w:r>
      <w:r w:rsidRPr="003019C8">
        <w:rPr>
          <w:rFonts w:ascii="Book Antiqua" w:hAnsi="Book Antiqua"/>
          <w:bCs/>
          <w:color w:val="000000" w:themeColor="text1"/>
        </w:rPr>
        <w:t>, Yamazaki S, Moriguchi M, Nakayama H, Kurokawa T, Takayama T. Indication for surgical resection in patients with hepatocellular carcinoma with major vascular invasion. </w:t>
      </w:r>
      <w:r w:rsidRPr="003019C8">
        <w:rPr>
          <w:rFonts w:ascii="Book Antiqua" w:hAnsi="Book Antiqua"/>
          <w:bCs/>
          <w:i/>
          <w:iCs/>
          <w:color w:val="000000" w:themeColor="text1"/>
        </w:rPr>
        <w:t>Biosci Trends</w:t>
      </w:r>
      <w:r w:rsidRPr="003019C8">
        <w:rPr>
          <w:rFonts w:ascii="Book Antiqua" w:hAnsi="Book Antiqua"/>
          <w:bCs/>
          <w:color w:val="000000" w:themeColor="text1"/>
        </w:rPr>
        <w:t> 2017; </w:t>
      </w:r>
      <w:r w:rsidRPr="003019C8">
        <w:rPr>
          <w:rFonts w:ascii="Book Antiqua" w:hAnsi="Book Antiqua"/>
          <w:b/>
          <w:bCs/>
          <w:color w:val="000000" w:themeColor="text1"/>
        </w:rPr>
        <w:t>11</w:t>
      </w:r>
      <w:r w:rsidRPr="003019C8">
        <w:rPr>
          <w:rFonts w:ascii="Book Antiqua" w:hAnsi="Book Antiqua"/>
          <w:bCs/>
          <w:color w:val="000000" w:themeColor="text1"/>
        </w:rPr>
        <w:t>: 581-587 [PMID: 29021421 DOI: 10.5582/bst.2017.01210]</w:t>
      </w:r>
    </w:p>
    <w:p w14:paraId="5568E859"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151 </w:t>
      </w:r>
      <w:r w:rsidRPr="003019C8">
        <w:rPr>
          <w:rFonts w:ascii="Book Antiqua" w:hAnsi="Book Antiqua"/>
          <w:b/>
          <w:bCs/>
          <w:color w:val="000000" w:themeColor="text1"/>
        </w:rPr>
        <w:t>Yamamoto Y</w:t>
      </w:r>
      <w:r w:rsidRPr="003019C8">
        <w:rPr>
          <w:rFonts w:ascii="Book Antiqua" w:hAnsi="Book Antiqua"/>
          <w:bCs/>
          <w:color w:val="000000" w:themeColor="text1"/>
        </w:rPr>
        <w:t>, Ikoma H, Morimura R, Shoda K, Konishi H, Murayama Y, Komatsu S, Shiozaki A, Kuriu Y, Kubota T, Nakanishi M, Ichikawa D, Fujiwara H, Okamoto K, Sakakura C, Ochiai T, Otsuji E. Post-hepatectomy survival in advanced hepatocellular carcinoma with portal vein tumor thrombosis. </w:t>
      </w:r>
      <w:r w:rsidRPr="003019C8">
        <w:rPr>
          <w:rFonts w:ascii="Book Antiqua" w:hAnsi="Book Antiqua"/>
          <w:bCs/>
          <w:i/>
          <w:iCs/>
          <w:color w:val="000000" w:themeColor="text1"/>
        </w:rPr>
        <w:t>World J Gastroenterol</w:t>
      </w:r>
      <w:r w:rsidRPr="003019C8">
        <w:rPr>
          <w:rFonts w:ascii="Book Antiqua" w:hAnsi="Book Antiqua"/>
          <w:bCs/>
          <w:color w:val="000000" w:themeColor="text1"/>
        </w:rPr>
        <w:t> 2015; </w:t>
      </w:r>
      <w:r w:rsidRPr="003019C8">
        <w:rPr>
          <w:rFonts w:ascii="Book Antiqua" w:hAnsi="Book Antiqua"/>
          <w:b/>
          <w:bCs/>
          <w:color w:val="000000" w:themeColor="text1"/>
        </w:rPr>
        <w:t>21</w:t>
      </w:r>
      <w:r w:rsidRPr="003019C8">
        <w:rPr>
          <w:rFonts w:ascii="Book Antiqua" w:hAnsi="Book Antiqua"/>
          <w:bCs/>
          <w:color w:val="000000" w:themeColor="text1"/>
        </w:rPr>
        <w:t>: 246-253 [PMID: 25574098 DOI: 10.3748/wjg.v21.i1.246]</w:t>
      </w:r>
    </w:p>
    <w:p w14:paraId="34A6922C"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152 </w:t>
      </w:r>
      <w:r w:rsidRPr="003019C8">
        <w:rPr>
          <w:rFonts w:ascii="Book Antiqua" w:hAnsi="Book Antiqua"/>
          <w:b/>
          <w:bCs/>
          <w:color w:val="000000" w:themeColor="text1"/>
        </w:rPr>
        <w:t>Edge SB</w:t>
      </w:r>
      <w:r w:rsidRPr="003019C8">
        <w:rPr>
          <w:rFonts w:ascii="Book Antiqua" w:hAnsi="Book Antiqua"/>
          <w:bCs/>
          <w:color w:val="000000" w:themeColor="text1"/>
        </w:rPr>
        <w:t>, Compton CC. The American Joint Committee on Cancer: the 7th edition of the AJCC cancer staging manual and the future of TNM. </w:t>
      </w:r>
      <w:r w:rsidRPr="003019C8">
        <w:rPr>
          <w:rFonts w:ascii="Book Antiqua" w:hAnsi="Book Antiqua"/>
          <w:bCs/>
          <w:i/>
          <w:iCs/>
          <w:color w:val="000000" w:themeColor="text1"/>
        </w:rPr>
        <w:t>Ann Surg Oncol</w:t>
      </w:r>
      <w:r w:rsidRPr="003019C8">
        <w:rPr>
          <w:rFonts w:ascii="Book Antiqua" w:hAnsi="Book Antiqua"/>
          <w:bCs/>
          <w:color w:val="000000" w:themeColor="text1"/>
        </w:rPr>
        <w:t> 2010; </w:t>
      </w:r>
      <w:r w:rsidRPr="003019C8">
        <w:rPr>
          <w:rFonts w:ascii="Book Antiqua" w:hAnsi="Book Antiqua"/>
          <w:b/>
          <w:bCs/>
          <w:color w:val="000000" w:themeColor="text1"/>
        </w:rPr>
        <w:t>17</w:t>
      </w:r>
      <w:r w:rsidRPr="003019C8">
        <w:rPr>
          <w:rFonts w:ascii="Book Antiqua" w:hAnsi="Book Antiqua"/>
          <w:bCs/>
          <w:color w:val="000000" w:themeColor="text1"/>
        </w:rPr>
        <w:t>: 1471-1474 [PMID: 20180029 DOI: 10.1245/s10434-010-0985-4]</w:t>
      </w:r>
    </w:p>
    <w:p w14:paraId="754274C7"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153 </w:t>
      </w:r>
      <w:r w:rsidRPr="003019C8">
        <w:rPr>
          <w:rFonts w:ascii="Book Antiqua" w:hAnsi="Book Antiqua"/>
          <w:b/>
          <w:bCs/>
          <w:color w:val="000000" w:themeColor="text1"/>
        </w:rPr>
        <w:t>Pesi B</w:t>
      </w:r>
      <w:r w:rsidRPr="003019C8">
        <w:rPr>
          <w:rFonts w:ascii="Book Antiqua" w:hAnsi="Book Antiqua"/>
          <w:bCs/>
          <w:color w:val="000000" w:themeColor="text1"/>
        </w:rPr>
        <w:t>, Ferrero A, Grazi GL, Cescon M, Russolillo N, Leo F, Boni L, Pinna AD, Capussotti L, Batignani G. Liver resection with thrombectomy as a treatment of hepatocellular carcinoma with major vascular invasion: results from a retrospective multicentric study. </w:t>
      </w:r>
      <w:r w:rsidRPr="003019C8">
        <w:rPr>
          <w:rFonts w:ascii="Book Antiqua" w:hAnsi="Book Antiqua"/>
          <w:bCs/>
          <w:i/>
          <w:iCs/>
          <w:color w:val="000000" w:themeColor="text1"/>
        </w:rPr>
        <w:t>Am J Surg</w:t>
      </w:r>
      <w:r w:rsidRPr="003019C8">
        <w:rPr>
          <w:rFonts w:ascii="Book Antiqua" w:hAnsi="Book Antiqua"/>
          <w:bCs/>
          <w:color w:val="000000" w:themeColor="text1"/>
        </w:rPr>
        <w:t> 2015; </w:t>
      </w:r>
      <w:r w:rsidRPr="003019C8">
        <w:rPr>
          <w:rFonts w:ascii="Book Antiqua" w:hAnsi="Book Antiqua"/>
          <w:b/>
          <w:bCs/>
          <w:color w:val="000000" w:themeColor="text1"/>
        </w:rPr>
        <w:t>210</w:t>
      </w:r>
      <w:r w:rsidRPr="003019C8">
        <w:rPr>
          <w:rFonts w:ascii="Book Antiqua" w:hAnsi="Book Antiqua"/>
          <w:bCs/>
          <w:color w:val="000000" w:themeColor="text1"/>
        </w:rPr>
        <w:t>: 35-44 [PMID: 25935229 DOI: 10.1016/j.amjsurg.2014.09.041]</w:t>
      </w:r>
    </w:p>
    <w:p w14:paraId="1186EB7C"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154 </w:t>
      </w:r>
      <w:r w:rsidRPr="003019C8">
        <w:rPr>
          <w:rFonts w:ascii="Book Antiqua" w:hAnsi="Book Antiqua"/>
          <w:b/>
          <w:bCs/>
          <w:color w:val="000000" w:themeColor="text1"/>
        </w:rPr>
        <w:t>Roayaie S</w:t>
      </w:r>
      <w:r w:rsidRPr="003019C8">
        <w:rPr>
          <w:rFonts w:ascii="Book Antiqua" w:hAnsi="Book Antiqua"/>
          <w:bCs/>
          <w:color w:val="000000" w:themeColor="text1"/>
        </w:rPr>
        <w:t>, Jibara G, Taouli B, Schwartz M. Resection of hepatocellular carcinoma with macroscopic vascular invasion. </w:t>
      </w:r>
      <w:r w:rsidRPr="003019C8">
        <w:rPr>
          <w:rFonts w:ascii="Book Antiqua" w:hAnsi="Book Antiqua"/>
          <w:bCs/>
          <w:i/>
          <w:iCs/>
          <w:color w:val="000000" w:themeColor="text1"/>
        </w:rPr>
        <w:t>Ann Surg Oncol</w:t>
      </w:r>
      <w:r w:rsidRPr="003019C8">
        <w:rPr>
          <w:rFonts w:ascii="Book Antiqua" w:hAnsi="Book Antiqua"/>
          <w:bCs/>
          <w:color w:val="000000" w:themeColor="text1"/>
        </w:rPr>
        <w:t> 2013; </w:t>
      </w:r>
      <w:r w:rsidRPr="003019C8">
        <w:rPr>
          <w:rFonts w:ascii="Book Antiqua" w:hAnsi="Book Antiqua"/>
          <w:b/>
          <w:bCs/>
          <w:color w:val="000000" w:themeColor="text1"/>
        </w:rPr>
        <w:t>20</w:t>
      </w:r>
      <w:r w:rsidRPr="003019C8">
        <w:rPr>
          <w:rFonts w:ascii="Book Antiqua" w:hAnsi="Book Antiqua"/>
          <w:bCs/>
          <w:color w:val="000000" w:themeColor="text1"/>
        </w:rPr>
        <w:t>: 3754-3760 [PMID: 23884750 DOI: 10.1245/s10434-013-3074-7]</w:t>
      </w:r>
    </w:p>
    <w:p w14:paraId="0004AAD3"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155 </w:t>
      </w:r>
      <w:r w:rsidRPr="003019C8">
        <w:rPr>
          <w:rFonts w:ascii="Book Antiqua" w:hAnsi="Book Antiqua"/>
          <w:b/>
          <w:bCs/>
          <w:color w:val="000000" w:themeColor="text1"/>
        </w:rPr>
        <w:t>Hyun MH</w:t>
      </w:r>
      <w:r w:rsidRPr="003019C8">
        <w:rPr>
          <w:rFonts w:ascii="Book Antiqua" w:hAnsi="Book Antiqua"/>
          <w:bCs/>
          <w:color w:val="000000" w:themeColor="text1"/>
        </w:rPr>
        <w:t>, Lee YS, Kim JH, Lee CU, Jung YK, Seo YS, Yim HJ, Yeon JE, Byun KS. Hepatic resection compared to chemoembolization in intermediate- to advanced-stage hepatocellular carcinoma: A meta-analysis of high-quality studies. </w:t>
      </w:r>
      <w:r w:rsidRPr="003019C8">
        <w:rPr>
          <w:rFonts w:ascii="Book Antiqua" w:hAnsi="Book Antiqua"/>
          <w:bCs/>
          <w:i/>
          <w:iCs/>
          <w:color w:val="000000" w:themeColor="text1"/>
        </w:rPr>
        <w:t>Hepatology</w:t>
      </w:r>
      <w:r w:rsidRPr="003019C8">
        <w:rPr>
          <w:rFonts w:ascii="Book Antiqua" w:hAnsi="Book Antiqua"/>
          <w:bCs/>
          <w:color w:val="000000" w:themeColor="text1"/>
        </w:rPr>
        <w:t> 2018; </w:t>
      </w:r>
      <w:r w:rsidRPr="003019C8">
        <w:rPr>
          <w:rFonts w:ascii="Book Antiqua" w:hAnsi="Book Antiqua"/>
          <w:b/>
          <w:bCs/>
          <w:color w:val="000000" w:themeColor="text1"/>
        </w:rPr>
        <w:t>68</w:t>
      </w:r>
      <w:r w:rsidRPr="003019C8">
        <w:rPr>
          <w:rFonts w:ascii="Book Antiqua" w:hAnsi="Book Antiqua"/>
          <w:bCs/>
          <w:color w:val="000000" w:themeColor="text1"/>
        </w:rPr>
        <w:t>: 977-993 [PMID: 29543988 DOI: 10.1002/hep.29883]</w:t>
      </w:r>
    </w:p>
    <w:p w14:paraId="4E1A0BA9"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156 </w:t>
      </w:r>
      <w:r w:rsidRPr="003019C8">
        <w:rPr>
          <w:rFonts w:ascii="Book Antiqua" w:hAnsi="Book Antiqua"/>
          <w:b/>
          <w:bCs/>
          <w:color w:val="000000" w:themeColor="text1"/>
        </w:rPr>
        <w:t>Zhang XP</w:t>
      </w:r>
      <w:r w:rsidRPr="003019C8">
        <w:rPr>
          <w:rFonts w:ascii="Book Antiqua" w:hAnsi="Book Antiqua"/>
          <w:bCs/>
          <w:color w:val="000000" w:themeColor="text1"/>
        </w:rPr>
        <w:t>, Gao YZ, Chen ZH, Chen MS, Li LQ, Wen TF, Xu L, Wang K, Chai ZT, Guo WX, Shi J, Xie D, Wu MC, Yee Lau W, Cheng SQ. An Eastern Hepatobiliary Surgery Hospital/Portal Vein Tumor Thrombus Scoring System as an Aid to Decision Making on Hepatectomy for Hepatocellular Carcinoma Patients With Portal Vein Tumor Thrombus: A Multicenter Study. </w:t>
      </w:r>
      <w:r w:rsidRPr="003019C8">
        <w:rPr>
          <w:rFonts w:ascii="Book Antiqua" w:hAnsi="Book Antiqua"/>
          <w:bCs/>
          <w:i/>
          <w:iCs/>
          <w:color w:val="000000" w:themeColor="text1"/>
        </w:rPr>
        <w:t>Hepatology</w:t>
      </w:r>
      <w:r w:rsidRPr="003019C8">
        <w:rPr>
          <w:rFonts w:ascii="Book Antiqua" w:hAnsi="Book Antiqua"/>
          <w:bCs/>
          <w:color w:val="000000" w:themeColor="text1"/>
        </w:rPr>
        <w:t> 2019; </w:t>
      </w:r>
      <w:r w:rsidRPr="003019C8">
        <w:rPr>
          <w:rFonts w:ascii="Book Antiqua" w:hAnsi="Book Antiqua"/>
          <w:b/>
          <w:bCs/>
          <w:color w:val="000000" w:themeColor="text1"/>
        </w:rPr>
        <w:t>69</w:t>
      </w:r>
      <w:r w:rsidRPr="003019C8">
        <w:rPr>
          <w:rFonts w:ascii="Book Antiqua" w:hAnsi="Book Antiqua"/>
          <w:bCs/>
          <w:color w:val="000000" w:themeColor="text1"/>
        </w:rPr>
        <w:t>: 2076-2090 [PMID: 30586158 DOI: 10.1002/hep.30490]</w:t>
      </w:r>
    </w:p>
    <w:p w14:paraId="583E3646"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157 </w:t>
      </w:r>
      <w:r w:rsidRPr="003019C8">
        <w:rPr>
          <w:rFonts w:ascii="Book Antiqua" w:hAnsi="Book Antiqua"/>
          <w:b/>
          <w:bCs/>
          <w:color w:val="000000" w:themeColor="text1"/>
        </w:rPr>
        <w:t>Schnitzbauer AA</w:t>
      </w:r>
      <w:r w:rsidRPr="003019C8">
        <w:rPr>
          <w:rFonts w:ascii="Book Antiqua" w:hAnsi="Book Antiqua"/>
          <w:bCs/>
          <w:color w:val="000000" w:themeColor="text1"/>
        </w:rPr>
        <w:t xml:space="preserve">, Lang SA, Goessmann H, Nadalin S, Baumgart J, Farkas SA, Fichtner-Feigl S, Lorf T, Goralcyk A, Hörbelt R, Kroemer A, Loss M, Rümmele P, Scherer MN, </w:t>
      </w:r>
      <w:r w:rsidRPr="003019C8">
        <w:rPr>
          <w:rFonts w:ascii="Book Antiqua" w:hAnsi="Book Antiqua"/>
          <w:bCs/>
          <w:color w:val="000000" w:themeColor="text1"/>
        </w:rPr>
        <w:lastRenderedPageBreak/>
        <w:t>Padberg W, Königsrainer A, Lang H, Obed A, Schlitt HJ. Right portal vein ligation combined with in situ splitting induces rapid left lateral liver lobe hypertrophy enabling 2-staged extended right hepatic resection in small-for-size settings. </w:t>
      </w:r>
      <w:r w:rsidRPr="003019C8">
        <w:rPr>
          <w:rFonts w:ascii="Book Antiqua" w:hAnsi="Book Antiqua"/>
          <w:bCs/>
          <w:i/>
          <w:iCs/>
          <w:color w:val="000000" w:themeColor="text1"/>
        </w:rPr>
        <w:t>Ann Surg</w:t>
      </w:r>
      <w:r w:rsidRPr="003019C8">
        <w:rPr>
          <w:rFonts w:ascii="Book Antiqua" w:hAnsi="Book Antiqua"/>
          <w:bCs/>
          <w:color w:val="000000" w:themeColor="text1"/>
        </w:rPr>
        <w:t> 2012; </w:t>
      </w:r>
      <w:r w:rsidRPr="003019C8">
        <w:rPr>
          <w:rFonts w:ascii="Book Antiqua" w:hAnsi="Book Antiqua"/>
          <w:b/>
          <w:bCs/>
          <w:color w:val="000000" w:themeColor="text1"/>
        </w:rPr>
        <w:t>255</w:t>
      </w:r>
      <w:r w:rsidRPr="003019C8">
        <w:rPr>
          <w:rFonts w:ascii="Book Antiqua" w:hAnsi="Book Antiqua"/>
          <w:bCs/>
          <w:color w:val="000000" w:themeColor="text1"/>
        </w:rPr>
        <w:t>: 405-414 [PMID: 22330038 DOI: 10.1097/SLA.0b013e31824856f5]</w:t>
      </w:r>
    </w:p>
    <w:p w14:paraId="65B50800"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158 </w:t>
      </w:r>
      <w:r w:rsidRPr="003019C8">
        <w:rPr>
          <w:rFonts w:ascii="Book Antiqua" w:hAnsi="Book Antiqua"/>
          <w:b/>
          <w:bCs/>
          <w:color w:val="000000" w:themeColor="text1"/>
        </w:rPr>
        <w:t>Vennarecci G</w:t>
      </w:r>
      <w:r w:rsidRPr="003019C8">
        <w:rPr>
          <w:rFonts w:ascii="Book Antiqua" w:hAnsi="Book Antiqua"/>
          <w:bCs/>
          <w:color w:val="000000" w:themeColor="text1"/>
        </w:rPr>
        <w:t>, Laurenzi A, Santoro R, Colasanti M, Lepiane P, Ettorre GM. The ALPPS procedure: a surgical option for hepatocellular carcinoma with major vascular invasion. </w:t>
      </w:r>
      <w:r w:rsidRPr="003019C8">
        <w:rPr>
          <w:rFonts w:ascii="Book Antiqua" w:hAnsi="Book Antiqua"/>
          <w:bCs/>
          <w:i/>
          <w:iCs/>
          <w:color w:val="000000" w:themeColor="text1"/>
        </w:rPr>
        <w:t>World J Surg</w:t>
      </w:r>
      <w:r w:rsidRPr="003019C8">
        <w:rPr>
          <w:rFonts w:ascii="Book Antiqua" w:hAnsi="Book Antiqua"/>
          <w:bCs/>
          <w:color w:val="000000" w:themeColor="text1"/>
        </w:rPr>
        <w:t> 2014; </w:t>
      </w:r>
      <w:r w:rsidRPr="003019C8">
        <w:rPr>
          <w:rFonts w:ascii="Book Antiqua" w:hAnsi="Book Antiqua"/>
          <w:b/>
          <w:bCs/>
          <w:color w:val="000000" w:themeColor="text1"/>
        </w:rPr>
        <w:t>38</w:t>
      </w:r>
      <w:r w:rsidRPr="003019C8">
        <w:rPr>
          <w:rFonts w:ascii="Book Antiqua" w:hAnsi="Book Antiqua"/>
          <w:bCs/>
          <w:color w:val="000000" w:themeColor="text1"/>
        </w:rPr>
        <w:t>: 1498-1503 [PMID: 24146197 DOI: 10.1007/s00268-013-2296-y]</w:t>
      </w:r>
    </w:p>
    <w:p w14:paraId="6D00C968"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159 </w:t>
      </w:r>
      <w:r w:rsidRPr="003019C8">
        <w:rPr>
          <w:rFonts w:ascii="Book Antiqua" w:hAnsi="Book Antiqua"/>
          <w:b/>
          <w:bCs/>
          <w:color w:val="000000" w:themeColor="text1"/>
        </w:rPr>
        <w:t>Kamiyama T</w:t>
      </w:r>
      <w:r w:rsidRPr="003019C8">
        <w:rPr>
          <w:rFonts w:ascii="Book Antiqua" w:hAnsi="Book Antiqua"/>
          <w:bCs/>
          <w:color w:val="000000" w:themeColor="text1"/>
        </w:rPr>
        <w:t>, Kakisaka T, Orimo T, Wakayama K. Hepatectomy for hepatocellular carcinoma with portal vein tumor thrombus. </w:t>
      </w:r>
      <w:r w:rsidRPr="003019C8">
        <w:rPr>
          <w:rFonts w:ascii="Book Antiqua" w:hAnsi="Book Antiqua"/>
          <w:bCs/>
          <w:i/>
          <w:iCs/>
          <w:color w:val="000000" w:themeColor="text1"/>
        </w:rPr>
        <w:t>World J Hepatol</w:t>
      </w:r>
      <w:r w:rsidRPr="003019C8">
        <w:rPr>
          <w:rFonts w:ascii="Book Antiqua" w:hAnsi="Book Antiqua"/>
          <w:bCs/>
          <w:color w:val="000000" w:themeColor="text1"/>
        </w:rPr>
        <w:t> 2017; </w:t>
      </w:r>
      <w:r w:rsidRPr="003019C8">
        <w:rPr>
          <w:rFonts w:ascii="Book Antiqua" w:hAnsi="Book Antiqua"/>
          <w:b/>
          <w:bCs/>
          <w:color w:val="000000" w:themeColor="text1"/>
        </w:rPr>
        <w:t>9</w:t>
      </w:r>
      <w:r w:rsidRPr="003019C8">
        <w:rPr>
          <w:rFonts w:ascii="Book Antiqua" w:hAnsi="Book Antiqua"/>
          <w:bCs/>
          <w:color w:val="000000" w:themeColor="text1"/>
        </w:rPr>
        <w:t>: 1296-1304 [PMID: 29359012 DOI: 10.4254/wjh.v9.i36.1296]</w:t>
      </w:r>
    </w:p>
    <w:p w14:paraId="523B79B7"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160 </w:t>
      </w:r>
      <w:r w:rsidRPr="003019C8">
        <w:rPr>
          <w:rFonts w:ascii="Book Antiqua" w:hAnsi="Book Antiqua"/>
          <w:b/>
          <w:bCs/>
          <w:color w:val="000000" w:themeColor="text1"/>
        </w:rPr>
        <w:t>Ye JZ</w:t>
      </w:r>
      <w:r w:rsidRPr="003019C8">
        <w:rPr>
          <w:rFonts w:ascii="Book Antiqua" w:hAnsi="Book Antiqua"/>
          <w:bCs/>
          <w:color w:val="000000" w:themeColor="text1"/>
        </w:rPr>
        <w:t>, Wang YY, Bai T, Chen J, Xiang BD, Wu FX, Li LQ. Surgical resection for hepatocellular carcinoma with portal vein tumor thrombus in the Asia-Pacific region beyond the Barcelona Clinic Liver Cancer treatment algorithms: a review and update. </w:t>
      </w:r>
      <w:r w:rsidRPr="003019C8">
        <w:rPr>
          <w:rFonts w:ascii="Book Antiqua" w:hAnsi="Book Antiqua"/>
          <w:bCs/>
          <w:i/>
          <w:iCs/>
          <w:color w:val="000000" w:themeColor="text1"/>
        </w:rPr>
        <w:t>Oncotarget</w:t>
      </w:r>
      <w:r w:rsidRPr="003019C8">
        <w:rPr>
          <w:rFonts w:ascii="Book Antiqua" w:hAnsi="Book Antiqua"/>
          <w:bCs/>
          <w:color w:val="000000" w:themeColor="text1"/>
        </w:rPr>
        <w:t> 2017; </w:t>
      </w:r>
      <w:r w:rsidRPr="003019C8">
        <w:rPr>
          <w:rFonts w:ascii="Book Antiqua" w:hAnsi="Book Antiqua"/>
          <w:b/>
          <w:bCs/>
          <w:color w:val="000000" w:themeColor="text1"/>
        </w:rPr>
        <w:t>8</w:t>
      </w:r>
      <w:r w:rsidRPr="003019C8">
        <w:rPr>
          <w:rFonts w:ascii="Book Antiqua" w:hAnsi="Book Antiqua"/>
          <w:bCs/>
          <w:color w:val="000000" w:themeColor="text1"/>
        </w:rPr>
        <w:t>: 93258-93278 [PMID: 29190996 DOI: 10.18632/oncotarget.18735]</w:t>
      </w:r>
    </w:p>
    <w:p w14:paraId="4EB940B7"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161 </w:t>
      </w:r>
      <w:r w:rsidRPr="003019C8">
        <w:rPr>
          <w:rFonts w:ascii="Book Antiqua" w:hAnsi="Book Antiqua"/>
          <w:b/>
          <w:bCs/>
          <w:color w:val="000000" w:themeColor="text1"/>
        </w:rPr>
        <w:t>Peng BG</w:t>
      </w:r>
      <w:r w:rsidRPr="003019C8">
        <w:rPr>
          <w:rFonts w:ascii="Book Antiqua" w:hAnsi="Book Antiqua"/>
          <w:bCs/>
          <w:color w:val="000000" w:themeColor="text1"/>
        </w:rPr>
        <w:t>, He Q, Li JP, Zhou F. Adjuvant transcatheter arterial chemoembolization improves efficacy of hepatectomy for patients with hepatocellular carcinoma and portal vein tumor thrombus. </w:t>
      </w:r>
      <w:r w:rsidRPr="003019C8">
        <w:rPr>
          <w:rFonts w:ascii="Book Antiqua" w:hAnsi="Book Antiqua"/>
          <w:bCs/>
          <w:i/>
          <w:iCs/>
          <w:color w:val="000000" w:themeColor="text1"/>
        </w:rPr>
        <w:t>Am J Surg</w:t>
      </w:r>
      <w:r w:rsidRPr="003019C8">
        <w:rPr>
          <w:rFonts w:ascii="Book Antiqua" w:hAnsi="Book Antiqua"/>
          <w:bCs/>
          <w:color w:val="000000" w:themeColor="text1"/>
        </w:rPr>
        <w:t> 2009; </w:t>
      </w:r>
      <w:r w:rsidRPr="003019C8">
        <w:rPr>
          <w:rFonts w:ascii="Book Antiqua" w:hAnsi="Book Antiqua"/>
          <w:b/>
          <w:bCs/>
          <w:color w:val="000000" w:themeColor="text1"/>
        </w:rPr>
        <w:t>198</w:t>
      </w:r>
      <w:r w:rsidRPr="003019C8">
        <w:rPr>
          <w:rFonts w:ascii="Book Antiqua" w:hAnsi="Book Antiqua"/>
          <w:bCs/>
          <w:color w:val="000000" w:themeColor="text1"/>
        </w:rPr>
        <w:t>: 313-318 [PMID: 19285298 DOI: 10.1016/j.amjsurg.2008.09.026]</w:t>
      </w:r>
    </w:p>
    <w:p w14:paraId="33F48127" w14:textId="344402F5"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162 </w:t>
      </w:r>
      <w:r w:rsidRPr="003019C8">
        <w:rPr>
          <w:rFonts w:ascii="Book Antiqua" w:hAnsi="Book Antiqua"/>
          <w:b/>
          <w:bCs/>
          <w:color w:val="000000" w:themeColor="text1"/>
        </w:rPr>
        <w:t>Li Q</w:t>
      </w:r>
      <w:r w:rsidRPr="003019C8">
        <w:rPr>
          <w:rFonts w:ascii="Book Antiqua" w:hAnsi="Book Antiqua"/>
          <w:bCs/>
          <w:color w:val="000000" w:themeColor="text1"/>
        </w:rPr>
        <w:t>, Wang J, Sun Y, Cui YL, Juzi JT, Li HX, Qian BY, Hao XS. Efficacy of postoperative transarterial chemoembolization and portal vein chemotherapy for patients with hepatocellular carcinoma complicated by portal vein tumor thrombosis--a randomized study. </w:t>
      </w:r>
      <w:r w:rsidRPr="003019C8">
        <w:rPr>
          <w:rFonts w:ascii="Book Antiqua" w:hAnsi="Book Antiqua"/>
          <w:bCs/>
          <w:i/>
          <w:iCs/>
          <w:color w:val="000000" w:themeColor="text1"/>
        </w:rPr>
        <w:t>World J Surg</w:t>
      </w:r>
      <w:r w:rsidRPr="003019C8">
        <w:rPr>
          <w:rFonts w:ascii="Book Antiqua" w:hAnsi="Book Antiqua"/>
          <w:bCs/>
          <w:color w:val="000000" w:themeColor="text1"/>
        </w:rPr>
        <w:t> 2006; </w:t>
      </w:r>
      <w:r w:rsidRPr="003019C8">
        <w:rPr>
          <w:rFonts w:ascii="Book Antiqua" w:hAnsi="Book Antiqua"/>
          <w:b/>
          <w:bCs/>
          <w:color w:val="000000" w:themeColor="text1"/>
        </w:rPr>
        <w:t>30</w:t>
      </w:r>
      <w:r w:rsidRPr="003019C8">
        <w:rPr>
          <w:rFonts w:ascii="Book Antiqua" w:hAnsi="Book Antiqua"/>
          <w:bCs/>
          <w:color w:val="000000" w:themeColor="text1"/>
        </w:rPr>
        <w:t>: 2004-</w:t>
      </w:r>
      <w:r w:rsidR="00804C49">
        <w:rPr>
          <w:rFonts w:ascii="Book Antiqua" w:hAnsi="Book Antiqua"/>
          <w:bCs/>
          <w:color w:val="000000" w:themeColor="text1"/>
        </w:rPr>
        <w:t>20</w:t>
      </w:r>
      <w:r w:rsidRPr="003019C8">
        <w:rPr>
          <w:rFonts w:ascii="Book Antiqua" w:hAnsi="Book Antiqua"/>
          <w:bCs/>
          <w:color w:val="000000" w:themeColor="text1"/>
        </w:rPr>
        <w:t>11; discussion 2012-</w:t>
      </w:r>
      <w:r w:rsidR="00804C49">
        <w:rPr>
          <w:rFonts w:ascii="Book Antiqua" w:hAnsi="Book Antiqua"/>
          <w:bCs/>
          <w:color w:val="000000" w:themeColor="text1"/>
        </w:rPr>
        <w:t>201</w:t>
      </w:r>
      <w:r w:rsidRPr="003019C8">
        <w:rPr>
          <w:rFonts w:ascii="Book Antiqua" w:hAnsi="Book Antiqua"/>
          <w:bCs/>
          <w:color w:val="000000" w:themeColor="text1"/>
        </w:rPr>
        <w:t>3 [PMID: 17058027 DOI: 10.1007/s00268-006-0271-6]</w:t>
      </w:r>
    </w:p>
    <w:p w14:paraId="460B7262"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163 </w:t>
      </w:r>
      <w:r w:rsidRPr="003019C8">
        <w:rPr>
          <w:rFonts w:ascii="Book Antiqua" w:hAnsi="Book Antiqua"/>
          <w:b/>
          <w:bCs/>
          <w:color w:val="000000" w:themeColor="text1"/>
        </w:rPr>
        <w:t>Fukuda S</w:t>
      </w:r>
      <w:r w:rsidRPr="003019C8">
        <w:rPr>
          <w:rFonts w:ascii="Book Antiqua" w:hAnsi="Book Antiqua"/>
          <w:bCs/>
          <w:color w:val="000000" w:themeColor="text1"/>
        </w:rPr>
        <w:t>, Okuda K, Imamura M, Imamura I, Eriguchi N, Aoyagi S. Surgical resection combined with chemotherapy for advanced hepatocellular carcinoma with tumor thrombus: report of 19 cases. </w:t>
      </w:r>
      <w:r w:rsidRPr="003019C8">
        <w:rPr>
          <w:rFonts w:ascii="Book Antiqua" w:hAnsi="Book Antiqua"/>
          <w:bCs/>
          <w:i/>
          <w:iCs/>
          <w:color w:val="000000" w:themeColor="text1"/>
        </w:rPr>
        <w:t>Surgery</w:t>
      </w:r>
      <w:r w:rsidRPr="003019C8">
        <w:rPr>
          <w:rFonts w:ascii="Book Antiqua" w:hAnsi="Book Antiqua"/>
          <w:bCs/>
          <w:color w:val="000000" w:themeColor="text1"/>
        </w:rPr>
        <w:t> 2002; </w:t>
      </w:r>
      <w:r w:rsidRPr="003019C8">
        <w:rPr>
          <w:rFonts w:ascii="Book Antiqua" w:hAnsi="Book Antiqua"/>
          <w:b/>
          <w:bCs/>
          <w:color w:val="000000" w:themeColor="text1"/>
        </w:rPr>
        <w:t>131</w:t>
      </w:r>
      <w:r w:rsidRPr="003019C8">
        <w:rPr>
          <w:rFonts w:ascii="Book Antiqua" w:hAnsi="Book Antiqua"/>
          <w:bCs/>
          <w:color w:val="000000" w:themeColor="text1"/>
        </w:rPr>
        <w:t>: 300-310 [PMID: 11894035 DOI: 10.1067/msy.2002.120668]</w:t>
      </w:r>
    </w:p>
    <w:p w14:paraId="403002CD"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164 </w:t>
      </w:r>
      <w:r w:rsidRPr="003019C8">
        <w:rPr>
          <w:rFonts w:ascii="Book Antiqua" w:hAnsi="Book Antiqua"/>
          <w:b/>
          <w:bCs/>
          <w:color w:val="000000" w:themeColor="text1"/>
        </w:rPr>
        <w:t>Lau WY</w:t>
      </w:r>
      <w:r w:rsidRPr="003019C8">
        <w:rPr>
          <w:rFonts w:ascii="Book Antiqua" w:hAnsi="Book Antiqua"/>
          <w:bCs/>
          <w:color w:val="000000" w:themeColor="text1"/>
        </w:rPr>
        <w:t>, Ho SK, Yu SC, Lai EC, Liew CT, Leung TW. Salvage surgery following downstaging of unresectable hepatocellular carcinoma. </w:t>
      </w:r>
      <w:r w:rsidRPr="003019C8">
        <w:rPr>
          <w:rFonts w:ascii="Book Antiqua" w:hAnsi="Book Antiqua"/>
          <w:bCs/>
          <w:i/>
          <w:iCs/>
          <w:color w:val="000000" w:themeColor="text1"/>
        </w:rPr>
        <w:t>Ann Surg</w:t>
      </w:r>
      <w:r w:rsidRPr="003019C8">
        <w:rPr>
          <w:rFonts w:ascii="Book Antiqua" w:hAnsi="Book Antiqua"/>
          <w:bCs/>
          <w:color w:val="000000" w:themeColor="text1"/>
        </w:rPr>
        <w:t> 2004; </w:t>
      </w:r>
      <w:r w:rsidRPr="003019C8">
        <w:rPr>
          <w:rFonts w:ascii="Book Antiqua" w:hAnsi="Book Antiqua"/>
          <w:b/>
          <w:bCs/>
          <w:color w:val="000000" w:themeColor="text1"/>
        </w:rPr>
        <w:t>240</w:t>
      </w:r>
      <w:r w:rsidRPr="003019C8">
        <w:rPr>
          <w:rFonts w:ascii="Book Antiqua" w:hAnsi="Book Antiqua"/>
          <w:bCs/>
          <w:color w:val="000000" w:themeColor="text1"/>
        </w:rPr>
        <w:t>: 299-305 [PMID: 15273555 DOI: 10.1097/01.sla.0000133123.11932.19]</w:t>
      </w:r>
    </w:p>
    <w:p w14:paraId="0CE84D37"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lastRenderedPageBreak/>
        <w:t>165 </w:t>
      </w:r>
      <w:r w:rsidRPr="003019C8">
        <w:rPr>
          <w:rFonts w:ascii="Book Antiqua" w:hAnsi="Book Antiqua"/>
          <w:b/>
          <w:bCs/>
          <w:color w:val="000000" w:themeColor="text1"/>
        </w:rPr>
        <w:t>Kamiyama T</w:t>
      </w:r>
      <w:r w:rsidRPr="003019C8">
        <w:rPr>
          <w:rFonts w:ascii="Book Antiqua" w:hAnsi="Book Antiqua"/>
          <w:bCs/>
          <w:color w:val="000000" w:themeColor="text1"/>
        </w:rPr>
        <w:t>, Nakanishi K, Yokoo H, Tahara M, Nakagawa T, Kamachi H, Taguchi H, Shirato H, Matsushita M, Todo S. Efficacy of preoperative radiotherapy to portal vein tumor thrombus in the main trunk or first branch in patients with hepatocellular carcinoma. </w:t>
      </w:r>
      <w:r w:rsidRPr="003019C8">
        <w:rPr>
          <w:rFonts w:ascii="Book Antiqua" w:hAnsi="Book Antiqua"/>
          <w:bCs/>
          <w:i/>
          <w:iCs/>
          <w:color w:val="000000" w:themeColor="text1"/>
        </w:rPr>
        <w:t>Int J Clin Oncol</w:t>
      </w:r>
      <w:r w:rsidRPr="003019C8">
        <w:rPr>
          <w:rFonts w:ascii="Book Antiqua" w:hAnsi="Book Antiqua"/>
          <w:bCs/>
          <w:color w:val="000000" w:themeColor="text1"/>
        </w:rPr>
        <w:t> 2007; </w:t>
      </w:r>
      <w:r w:rsidRPr="003019C8">
        <w:rPr>
          <w:rFonts w:ascii="Book Antiqua" w:hAnsi="Book Antiqua"/>
          <w:b/>
          <w:bCs/>
          <w:color w:val="000000" w:themeColor="text1"/>
        </w:rPr>
        <w:t>12</w:t>
      </w:r>
      <w:r w:rsidRPr="003019C8">
        <w:rPr>
          <w:rFonts w:ascii="Book Antiqua" w:hAnsi="Book Antiqua"/>
          <w:bCs/>
          <w:color w:val="000000" w:themeColor="text1"/>
        </w:rPr>
        <w:t>: 363-368 [PMID: 17929118]</w:t>
      </w:r>
    </w:p>
    <w:p w14:paraId="46E6E92F"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166 </w:t>
      </w:r>
      <w:r w:rsidRPr="003019C8">
        <w:rPr>
          <w:rFonts w:ascii="Book Antiqua" w:hAnsi="Book Antiqua"/>
          <w:b/>
          <w:bCs/>
          <w:color w:val="000000" w:themeColor="text1"/>
        </w:rPr>
        <w:t>Pracht M</w:t>
      </w:r>
      <w:r w:rsidRPr="003019C8">
        <w:rPr>
          <w:rFonts w:ascii="Book Antiqua" w:hAnsi="Book Antiqua"/>
          <w:bCs/>
          <w:color w:val="000000" w:themeColor="text1"/>
        </w:rPr>
        <w:t>, Edeline J, Lenoir L, Latournerie M, Mesbah H, Audrain O, Rolland Y, Clément B, Raoul JL, Garin E, Boucher E. Lobar hepatocellular carcinoma with ipsilateral portal vein tumor thrombosis treated with yttrium-90 glass microsphere radioembolization: preliminary results. </w:t>
      </w:r>
      <w:r w:rsidRPr="003019C8">
        <w:rPr>
          <w:rFonts w:ascii="Book Antiqua" w:hAnsi="Book Antiqua"/>
          <w:bCs/>
          <w:i/>
          <w:iCs/>
          <w:color w:val="000000" w:themeColor="text1"/>
        </w:rPr>
        <w:t>Int J Hepatol</w:t>
      </w:r>
      <w:r w:rsidRPr="003019C8">
        <w:rPr>
          <w:rFonts w:ascii="Book Antiqua" w:hAnsi="Book Antiqua"/>
          <w:bCs/>
          <w:color w:val="000000" w:themeColor="text1"/>
        </w:rPr>
        <w:t> 2013; </w:t>
      </w:r>
      <w:r w:rsidRPr="003019C8">
        <w:rPr>
          <w:rFonts w:ascii="Book Antiqua" w:hAnsi="Book Antiqua"/>
          <w:b/>
          <w:bCs/>
          <w:color w:val="000000" w:themeColor="text1"/>
        </w:rPr>
        <w:t>2013</w:t>
      </w:r>
      <w:r w:rsidRPr="003019C8">
        <w:rPr>
          <w:rFonts w:ascii="Book Antiqua" w:hAnsi="Book Antiqua"/>
          <w:bCs/>
          <w:color w:val="000000" w:themeColor="text1"/>
        </w:rPr>
        <w:t>: 827649 [PMID: 23476792 DOI: 10.1155/2013/827649]</w:t>
      </w:r>
    </w:p>
    <w:p w14:paraId="238C7E60"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167 </w:t>
      </w:r>
      <w:r w:rsidRPr="003019C8">
        <w:rPr>
          <w:rFonts w:ascii="Book Antiqua" w:hAnsi="Book Antiqua"/>
          <w:b/>
          <w:bCs/>
          <w:color w:val="000000" w:themeColor="text1"/>
        </w:rPr>
        <w:t>Feng YX</w:t>
      </w:r>
      <w:r w:rsidRPr="003019C8">
        <w:rPr>
          <w:rFonts w:ascii="Book Antiqua" w:hAnsi="Book Antiqua"/>
          <w:bCs/>
          <w:color w:val="000000" w:themeColor="text1"/>
        </w:rPr>
        <w:t>, Wang T, Deng YZ, Yang P, Li JJ, Guan DX, Yao F, Zhu YQ, Qin Y, Wang H, Li N, Wu MC, Wang HY, Wang XF, Cheng SQ, Xie D. Sorafenib suppresses postsurgical recurrence and metastasis of hepatocellular carcinoma in an orthotopic mouse model. </w:t>
      </w:r>
      <w:r w:rsidRPr="003019C8">
        <w:rPr>
          <w:rFonts w:ascii="Book Antiqua" w:hAnsi="Book Antiqua"/>
          <w:bCs/>
          <w:i/>
          <w:iCs/>
          <w:color w:val="000000" w:themeColor="text1"/>
        </w:rPr>
        <w:t>Hepatology</w:t>
      </w:r>
      <w:r w:rsidRPr="003019C8">
        <w:rPr>
          <w:rFonts w:ascii="Book Antiqua" w:hAnsi="Book Antiqua"/>
          <w:bCs/>
          <w:color w:val="000000" w:themeColor="text1"/>
        </w:rPr>
        <w:t> 2011; </w:t>
      </w:r>
      <w:r w:rsidRPr="003019C8">
        <w:rPr>
          <w:rFonts w:ascii="Book Antiqua" w:hAnsi="Book Antiqua"/>
          <w:b/>
          <w:bCs/>
          <w:color w:val="000000" w:themeColor="text1"/>
        </w:rPr>
        <w:t>53</w:t>
      </w:r>
      <w:r w:rsidRPr="003019C8">
        <w:rPr>
          <w:rFonts w:ascii="Book Antiqua" w:hAnsi="Book Antiqua"/>
          <w:bCs/>
          <w:color w:val="000000" w:themeColor="text1"/>
        </w:rPr>
        <w:t>: 483-492 [PMID: 21274870 DOI: 10.1002/]</w:t>
      </w:r>
    </w:p>
    <w:p w14:paraId="5FD8FB98"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168 </w:t>
      </w:r>
      <w:r w:rsidRPr="003019C8">
        <w:rPr>
          <w:rFonts w:ascii="Book Antiqua" w:hAnsi="Book Antiqua"/>
          <w:b/>
          <w:bCs/>
          <w:color w:val="000000" w:themeColor="text1"/>
        </w:rPr>
        <w:t>Li J</w:t>
      </w:r>
      <w:r w:rsidRPr="003019C8">
        <w:rPr>
          <w:rFonts w:ascii="Book Antiqua" w:hAnsi="Book Antiqua"/>
          <w:bCs/>
          <w:color w:val="000000" w:themeColor="text1"/>
        </w:rPr>
        <w:t>, Hou Y, Cai XB, Liu B. Sorafenib after resection improves the outcome of BCLC stage C hepatocellular carcinoma. </w:t>
      </w:r>
      <w:r w:rsidRPr="003019C8">
        <w:rPr>
          <w:rFonts w:ascii="Book Antiqua" w:hAnsi="Book Antiqua"/>
          <w:bCs/>
          <w:i/>
          <w:iCs/>
          <w:color w:val="000000" w:themeColor="text1"/>
        </w:rPr>
        <w:t>World J Gastroenterol</w:t>
      </w:r>
      <w:r w:rsidRPr="003019C8">
        <w:rPr>
          <w:rFonts w:ascii="Book Antiqua" w:hAnsi="Book Antiqua"/>
          <w:bCs/>
          <w:color w:val="000000" w:themeColor="text1"/>
        </w:rPr>
        <w:t> 2016; </w:t>
      </w:r>
      <w:r w:rsidRPr="003019C8">
        <w:rPr>
          <w:rFonts w:ascii="Book Antiqua" w:hAnsi="Book Antiqua"/>
          <w:b/>
          <w:bCs/>
          <w:color w:val="000000" w:themeColor="text1"/>
        </w:rPr>
        <w:t>22</w:t>
      </w:r>
      <w:r w:rsidRPr="003019C8">
        <w:rPr>
          <w:rFonts w:ascii="Book Antiqua" w:hAnsi="Book Antiqua"/>
          <w:bCs/>
          <w:color w:val="000000" w:themeColor="text1"/>
        </w:rPr>
        <w:t>: 4034-4040 [PMID: 27099447 DOI: 10.3748/wjg.v22.i15.4034]</w:t>
      </w:r>
    </w:p>
    <w:p w14:paraId="2238E471"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169 </w:t>
      </w:r>
      <w:r w:rsidRPr="003019C8">
        <w:rPr>
          <w:rFonts w:ascii="Book Antiqua" w:hAnsi="Book Antiqua"/>
          <w:b/>
          <w:bCs/>
          <w:color w:val="000000" w:themeColor="text1"/>
        </w:rPr>
        <w:t>Tang ZY</w:t>
      </w:r>
      <w:r w:rsidRPr="003019C8">
        <w:rPr>
          <w:rFonts w:ascii="Book Antiqua" w:hAnsi="Book Antiqua"/>
          <w:bCs/>
          <w:color w:val="000000" w:themeColor="text1"/>
        </w:rPr>
        <w:t>, Zhou BH, Wang W, Du G, Liu ZY, Li J, Zhang SZ, Fu ZH. Curative Analysis of Several Therapeutic Methods for Primary Hepatocellular Carcinoma with Portal Vein Tumor Thrombus. </w:t>
      </w:r>
      <w:r w:rsidRPr="003019C8">
        <w:rPr>
          <w:rFonts w:ascii="Book Antiqua" w:hAnsi="Book Antiqua"/>
          <w:bCs/>
          <w:i/>
          <w:iCs/>
          <w:color w:val="000000" w:themeColor="text1"/>
        </w:rPr>
        <w:t>Hepatogastroenterology</w:t>
      </w:r>
      <w:r w:rsidRPr="003019C8">
        <w:rPr>
          <w:rFonts w:ascii="Book Antiqua" w:hAnsi="Book Antiqua"/>
          <w:bCs/>
          <w:color w:val="000000" w:themeColor="text1"/>
        </w:rPr>
        <w:t> 2015; </w:t>
      </w:r>
      <w:r w:rsidRPr="003019C8">
        <w:rPr>
          <w:rFonts w:ascii="Book Antiqua" w:hAnsi="Book Antiqua"/>
          <w:b/>
          <w:bCs/>
          <w:color w:val="000000" w:themeColor="text1"/>
        </w:rPr>
        <w:t>62</w:t>
      </w:r>
      <w:r w:rsidRPr="003019C8">
        <w:rPr>
          <w:rFonts w:ascii="Book Antiqua" w:hAnsi="Book Antiqua"/>
          <w:bCs/>
          <w:color w:val="000000" w:themeColor="text1"/>
        </w:rPr>
        <w:t>: 703-709 [PMID: 26897958]</w:t>
      </w:r>
    </w:p>
    <w:p w14:paraId="7BA07DF1"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170 </w:t>
      </w:r>
      <w:r w:rsidRPr="003019C8">
        <w:rPr>
          <w:rFonts w:ascii="Book Antiqua" w:hAnsi="Book Antiqua"/>
          <w:b/>
          <w:bCs/>
          <w:color w:val="000000" w:themeColor="text1"/>
        </w:rPr>
        <w:t>Nagano H</w:t>
      </w:r>
      <w:r w:rsidRPr="003019C8">
        <w:rPr>
          <w:rFonts w:ascii="Book Antiqua" w:hAnsi="Book Antiqua"/>
          <w:bCs/>
          <w:color w:val="000000" w:themeColor="text1"/>
        </w:rPr>
        <w:t>, Kobayashi S, Marubashi S, Wada H, Eguchi H, Tanemura M, Tomimaru Y, Umeshita K, Doki Y, Mori M. Combined IFN-α and 5-FU treatment as a postoperative adjuvant following surgery for hepatocellular carcinoma with portal venous tumor thrombus. </w:t>
      </w:r>
      <w:r w:rsidRPr="003019C8">
        <w:rPr>
          <w:rFonts w:ascii="Book Antiqua" w:hAnsi="Book Antiqua"/>
          <w:bCs/>
          <w:i/>
          <w:iCs/>
          <w:color w:val="000000" w:themeColor="text1"/>
        </w:rPr>
        <w:t>Exp Ther Med</w:t>
      </w:r>
      <w:r w:rsidRPr="003019C8">
        <w:rPr>
          <w:rFonts w:ascii="Book Antiqua" w:hAnsi="Book Antiqua"/>
          <w:bCs/>
          <w:color w:val="000000" w:themeColor="text1"/>
        </w:rPr>
        <w:t> 2013; </w:t>
      </w:r>
      <w:r w:rsidRPr="003019C8">
        <w:rPr>
          <w:rFonts w:ascii="Book Antiqua" w:hAnsi="Book Antiqua"/>
          <w:b/>
          <w:bCs/>
          <w:color w:val="000000" w:themeColor="text1"/>
        </w:rPr>
        <w:t>5</w:t>
      </w:r>
      <w:r w:rsidRPr="003019C8">
        <w:rPr>
          <w:rFonts w:ascii="Book Antiqua" w:hAnsi="Book Antiqua"/>
          <w:bCs/>
          <w:color w:val="000000" w:themeColor="text1"/>
        </w:rPr>
        <w:t>: 3-10 [PMID: 23251233 DOI: 10.3892/etm.2012.736]</w:t>
      </w:r>
    </w:p>
    <w:p w14:paraId="570C7DE9"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171 </w:t>
      </w:r>
      <w:r w:rsidRPr="003019C8">
        <w:rPr>
          <w:rFonts w:ascii="Book Antiqua" w:hAnsi="Book Antiqua"/>
          <w:b/>
          <w:bCs/>
          <w:color w:val="000000" w:themeColor="text1"/>
        </w:rPr>
        <w:t>Choi HJ</w:t>
      </w:r>
      <w:r w:rsidRPr="003019C8">
        <w:rPr>
          <w:rFonts w:ascii="Book Antiqua" w:hAnsi="Book Antiqua"/>
          <w:bCs/>
          <w:color w:val="000000" w:themeColor="text1"/>
        </w:rPr>
        <w:t>, Kim DG, Na GH, Hong TH, You YK. Extended criteria for living donor liver transplantation in patients with advanced hepatocellular carcinoma. </w:t>
      </w:r>
      <w:r w:rsidRPr="003019C8">
        <w:rPr>
          <w:rFonts w:ascii="Book Antiqua" w:hAnsi="Book Antiqua"/>
          <w:bCs/>
          <w:i/>
          <w:iCs/>
          <w:color w:val="000000" w:themeColor="text1"/>
        </w:rPr>
        <w:t>Transplant Proc</w:t>
      </w:r>
      <w:r w:rsidRPr="003019C8">
        <w:rPr>
          <w:rFonts w:ascii="Book Antiqua" w:hAnsi="Book Antiqua"/>
          <w:bCs/>
          <w:color w:val="000000" w:themeColor="text1"/>
        </w:rPr>
        <w:t> 2012; </w:t>
      </w:r>
      <w:r w:rsidRPr="003019C8">
        <w:rPr>
          <w:rFonts w:ascii="Book Antiqua" w:hAnsi="Book Antiqua"/>
          <w:b/>
          <w:bCs/>
          <w:color w:val="000000" w:themeColor="text1"/>
        </w:rPr>
        <w:t>44</w:t>
      </w:r>
      <w:r w:rsidRPr="003019C8">
        <w:rPr>
          <w:rFonts w:ascii="Book Antiqua" w:hAnsi="Book Antiqua"/>
          <w:bCs/>
          <w:color w:val="000000" w:themeColor="text1"/>
        </w:rPr>
        <w:t>: 399-402 [PMID: 22410027 DOI: 10.1016/j.transproceed.2012.01.019]</w:t>
      </w:r>
    </w:p>
    <w:p w14:paraId="15473B20"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172 </w:t>
      </w:r>
      <w:r w:rsidRPr="003019C8">
        <w:rPr>
          <w:rFonts w:ascii="Book Antiqua" w:hAnsi="Book Antiqua"/>
          <w:b/>
          <w:bCs/>
          <w:color w:val="000000" w:themeColor="text1"/>
        </w:rPr>
        <w:t>Freeman RB Jr</w:t>
      </w:r>
      <w:r w:rsidRPr="003019C8">
        <w:rPr>
          <w:rFonts w:ascii="Book Antiqua" w:hAnsi="Book Antiqua"/>
          <w:bCs/>
          <w:color w:val="000000" w:themeColor="text1"/>
        </w:rPr>
        <w:t>. Transplantation for hepatocellular carcinoma: The Milan criteria and beyond. </w:t>
      </w:r>
      <w:r w:rsidRPr="003019C8">
        <w:rPr>
          <w:rFonts w:ascii="Book Antiqua" w:hAnsi="Book Antiqua"/>
          <w:bCs/>
          <w:i/>
          <w:iCs/>
          <w:color w:val="000000" w:themeColor="text1"/>
        </w:rPr>
        <w:t>Liver Transpl</w:t>
      </w:r>
      <w:r w:rsidRPr="003019C8">
        <w:rPr>
          <w:rFonts w:ascii="Book Antiqua" w:hAnsi="Book Antiqua"/>
          <w:bCs/>
          <w:color w:val="000000" w:themeColor="text1"/>
        </w:rPr>
        <w:t> 2006; </w:t>
      </w:r>
      <w:r w:rsidRPr="003019C8">
        <w:rPr>
          <w:rFonts w:ascii="Book Antiqua" w:hAnsi="Book Antiqua"/>
          <w:b/>
          <w:bCs/>
          <w:color w:val="000000" w:themeColor="text1"/>
        </w:rPr>
        <w:t>12</w:t>
      </w:r>
      <w:r w:rsidRPr="003019C8">
        <w:rPr>
          <w:rFonts w:ascii="Book Antiqua" w:hAnsi="Book Antiqua"/>
          <w:bCs/>
          <w:color w:val="000000" w:themeColor="text1"/>
        </w:rPr>
        <w:t>: S8-13 [PMID: 17051567 DOI: 10.1002/lt.20936]</w:t>
      </w:r>
    </w:p>
    <w:p w14:paraId="68B3E82E"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173 </w:t>
      </w:r>
      <w:r w:rsidRPr="003019C8">
        <w:rPr>
          <w:rFonts w:ascii="Book Antiqua" w:hAnsi="Book Antiqua"/>
          <w:b/>
          <w:bCs/>
          <w:color w:val="000000" w:themeColor="text1"/>
        </w:rPr>
        <w:t>Kaihara S</w:t>
      </w:r>
      <w:r w:rsidRPr="003019C8">
        <w:rPr>
          <w:rFonts w:ascii="Book Antiqua" w:hAnsi="Book Antiqua"/>
          <w:bCs/>
          <w:color w:val="000000" w:themeColor="text1"/>
        </w:rPr>
        <w:t>, Kiuchi T, Ueda M, Oike F, Fujimoto Y, Ogawa K, Kozaki K, Tanaka K. Living-donor liver transplantation for hepatocellular carcinoma. </w:t>
      </w:r>
      <w:r w:rsidRPr="003019C8">
        <w:rPr>
          <w:rFonts w:ascii="Book Antiqua" w:hAnsi="Book Antiqua"/>
          <w:bCs/>
          <w:i/>
          <w:iCs/>
          <w:color w:val="000000" w:themeColor="text1"/>
        </w:rPr>
        <w:t>Transplantation</w:t>
      </w:r>
      <w:r w:rsidRPr="003019C8">
        <w:rPr>
          <w:rFonts w:ascii="Book Antiqua" w:hAnsi="Book Antiqua"/>
          <w:bCs/>
          <w:color w:val="000000" w:themeColor="text1"/>
        </w:rPr>
        <w:t> 2003; </w:t>
      </w:r>
      <w:r w:rsidRPr="003019C8">
        <w:rPr>
          <w:rFonts w:ascii="Book Antiqua" w:hAnsi="Book Antiqua"/>
          <w:b/>
          <w:bCs/>
          <w:color w:val="000000" w:themeColor="text1"/>
        </w:rPr>
        <w:t>75</w:t>
      </w:r>
      <w:r w:rsidRPr="003019C8">
        <w:rPr>
          <w:rFonts w:ascii="Book Antiqua" w:hAnsi="Book Antiqua"/>
          <w:bCs/>
          <w:color w:val="000000" w:themeColor="text1"/>
        </w:rPr>
        <w:t>: S37-S40 [PMID: 12589138 DOI: 10.1097/01.TP.0000047029.02806.16]</w:t>
      </w:r>
    </w:p>
    <w:p w14:paraId="58DF1755"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lastRenderedPageBreak/>
        <w:t>174 </w:t>
      </w:r>
      <w:r w:rsidRPr="003019C8">
        <w:rPr>
          <w:rFonts w:ascii="Book Antiqua" w:hAnsi="Book Antiqua"/>
          <w:b/>
          <w:bCs/>
          <w:color w:val="000000" w:themeColor="text1"/>
        </w:rPr>
        <w:t>Sapisochin G</w:t>
      </w:r>
      <w:r w:rsidRPr="003019C8">
        <w:rPr>
          <w:rFonts w:ascii="Book Antiqua" w:hAnsi="Book Antiqua"/>
          <w:bCs/>
          <w:color w:val="000000" w:themeColor="text1"/>
        </w:rPr>
        <w:t>, Goldaracena N, Laurence JM, Dib M, Barbas A, Ghanekar A, Cleary SP, Lilly L, Cattral MS, Marquez M, Selzner M, Renner E, Selzner N, McGilvray ID, Greig PD, Grant DR. The extended Toronto criteria for liver transplantation in patients with hepatocellular carcinoma: A prospective validation study. </w:t>
      </w:r>
      <w:r w:rsidRPr="003019C8">
        <w:rPr>
          <w:rFonts w:ascii="Book Antiqua" w:hAnsi="Book Antiqua"/>
          <w:bCs/>
          <w:i/>
          <w:iCs/>
          <w:color w:val="000000" w:themeColor="text1"/>
        </w:rPr>
        <w:t>Hepatology</w:t>
      </w:r>
      <w:r w:rsidRPr="003019C8">
        <w:rPr>
          <w:rFonts w:ascii="Book Antiqua" w:hAnsi="Book Antiqua"/>
          <w:bCs/>
          <w:color w:val="000000" w:themeColor="text1"/>
        </w:rPr>
        <w:t> 2016; </w:t>
      </w:r>
      <w:r w:rsidRPr="003019C8">
        <w:rPr>
          <w:rFonts w:ascii="Book Antiqua" w:hAnsi="Book Antiqua"/>
          <w:b/>
          <w:bCs/>
          <w:color w:val="000000" w:themeColor="text1"/>
        </w:rPr>
        <w:t>64</w:t>
      </w:r>
      <w:r w:rsidRPr="003019C8">
        <w:rPr>
          <w:rFonts w:ascii="Book Antiqua" w:hAnsi="Book Antiqua"/>
          <w:bCs/>
          <w:color w:val="000000" w:themeColor="text1"/>
        </w:rPr>
        <w:t>: 2077-2088 [PMID: 27178646 DOI: 10.1002/hep.28643]</w:t>
      </w:r>
    </w:p>
    <w:p w14:paraId="018F03EE"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175 </w:t>
      </w:r>
      <w:r w:rsidRPr="003019C8">
        <w:rPr>
          <w:rFonts w:ascii="Book Antiqua" w:hAnsi="Book Antiqua"/>
          <w:b/>
          <w:bCs/>
          <w:color w:val="000000" w:themeColor="text1"/>
        </w:rPr>
        <w:t>Han DH</w:t>
      </w:r>
      <w:r w:rsidRPr="003019C8">
        <w:rPr>
          <w:rFonts w:ascii="Book Antiqua" w:hAnsi="Book Antiqua"/>
          <w:bCs/>
          <w:color w:val="000000" w:themeColor="text1"/>
        </w:rPr>
        <w:t>, Joo DJ, Kim MS, Choi GH, Choi JS, Park YN, Seong J, Han KH, Kim SI. Living Donor Liver Transplantation for Advanced Hepatocellular Carcinoma with Portal Vein Tumor Thrombosis after Concurrent Chemoradiation Therapy. </w:t>
      </w:r>
      <w:r w:rsidRPr="003019C8">
        <w:rPr>
          <w:rFonts w:ascii="Book Antiqua" w:hAnsi="Book Antiqua"/>
          <w:bCs/>
          <w:i/>
          <w:iCs/>
          <w:color w:val="000000" w:themeColor="text1"/>
        </w:rPr>
        <w:t>Yonsei Med J</w:t>
      </w:r>
      <w:r w:rsidRPr="003019C8">
        <w:rPr>
          <w:rFonts w:ascii="Book Antiqua" w:hAnsi="Book Antiqua"/>
          <w:bCs/>
          <w:color w:val="000000" w:themeColor="text1"/>
        </w:rPr>
        <w:t> 2016; </w:t>
      </w:r>
      <w:r w:rsidRPr="003019C8">
        <w:rPr>
          <w:rFonts w:ascii="Book Antiqua" w:hAnsi="Book Antiqua"/>
          <w:b/>
          <w:bCs/>
          <w:color w:val="000000" w:themeColor="text1"/>
        </w:rPr>
        <w:t>57</w:t>
      </w:r>
      <w:r w:rsidRPr="003019C8">
        <w:rPr>
          <w:rFonts w:ascii="Book Antiqua" w:hAnsi="Book Antiqua"/>
          <w:bCs/>
          <w:color w:val="000000" w:themeColor="text1"/>
        </w:rPr>
        <w:t>: 1276-1281 [PMID: 27401662 DOI: 10.3349/ymj.2016.57.5.1276]</w:t>
      </w:r>
    </w:p>
    <w:p w14:paraId="66967216"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176 </w:t>
      </w:r>
      <w:r w:rsidRPr="003019C8">
        <w:rPr>
          <w:rFonts w:ascii="Book Antiqua" w:hAnsi="Book Antiqua"/>
          <w:b/>
          <w:bCs/>
          <w:color w:val="000000" w:themeColor="text1"/>
        </w:rPr>
        <w:t>Levi Sandri GB</w:t>
      </w:r>
      <w:r w:rsidRPr="003019C8">
        <w:rPr>
          <w:rFonts w:ascii="Book Antiqua" w:hAnsi="Book Antiqua"/>
          <w:bCs/>
          <w:color w:val="000000" w:themeColor="text1"/>
        </w:rPr>
        <w:t>, Ettorre GM, Colasanti M, De Werra E, Mascianà G, Ferraro D, Tortorelli G, Sciuto R, Lucatelli P, Pizzi G, Visco-Comandini U, Vennarecci G. Hepatocellular carcinoma with macrovascular invasion treated with yttrium-90 radioembolization prior to transplantation. </w:t>
      </w:r>
      <w:r w:rsidRPr="003019C8">
        <w:rPr>
          <w:rFonts w:ascii="Book Antiqua" w:hAnsi="Book Antiqua"/>
          <w:bCs/>
          <w:i/>
          <w:iCs/>
          <w:color w:val="000000" w:themeColor="text1"/>
        </w:rPr>
        <w:t>Hepatobiliary Surg Nutr</w:t>
      </w:r>
      <w:r w:rsidRPr="003019C8">
        <w:rPr>
          <w:rFonts w:ascii="Book Antiqua" w:hAnsi="Book Antiqua"/>
          <w:bCs/>
          <w:color w:val="000000" w:themeColor="text1"/>
        </w:rPr>
        <w:t> 2017; </w:t>
      </w:r>
      <w:r w:rsidRPr="003019C8">
        <w:rPr>
          <w:rFonts w:ascii="Book Antiqua" w:hAnsi="Book Antiqua"/>
          <w:b/>
          <w:bCs/>
          <w:color w:val="000000" w:themeColor="text1"/>
        </w:rPr>
        <w:t>6</w:t>
      </w:r>
      <w:r w:rsidRPr="003019C8">
        <w:rPr>
          <w:rFonts w:ascii="Book Antiqua" w:hAnsi="Book Antiqua"/>
          <w:bCs/>
          <w:color w:val="000000" w:themeColor="text1"/>
        </w:rPr>
        <w:t>: 44-48 [PMID: 28261594 DOI: 10.21037/hbsn.2017.01.08]</w:t>
      </w:r>
    </w:p>
    <w:p w14:paraId="34A3B1C7"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177 </w:t>
      </w:r>
      <w:r w:rsidRPr="003019C8">
        <w:rPr>
          <w:rFonts w:ascii="Book Antiqua" w:hAnsi="Book Antiqua"/>
          <w:b/>
          <w:bCs/>
          <w:color w:val="000000" w:themeColor="text1"/>
        </w:rPr>
        <w:t>Chino F</w:t>
      </w:r>
      <w:r w:rsidRPr="003019C8">
        <w:rPr>
          <w:rFonts w:ascii="Book Antiqua" w:hAnsi="Book Antiqua"/>
          <w:bCs/>
          <w:color w:val="000000" w:themeColor="text1"/>
        </w:rPr>
        <w:t>, Stephens SJ, Choi SS, Marin D, Kim CY, Morse MA, Godfrey DJ, Czito BG, Willett CG, Palta M. The role of external beam radiotherapy in the treatment of hepatocellular cancer. </w:t>
      </w:r>
      <w:r w:rsidRPr="003019C8">
        <w:rPr>
          <w:rFonts w:ascii="Book Antiqua" w:hAnsi="Book Antiqua"/>
          <w:bCs/>
          <w:i/>
          <w:iCs/>
          <w:color w:val="000000" w:themeColor="text1"/>
        </w:rPr>
        <w:t>Cancer</w:t>
      </w:r>
      <w:r w:rsidRPr="003019C8">
        <w:rPr>
          <w:rFonts w:ascii="Book Antiqua" w:hAnsi="Book Antiqua"/>
          <w:bCs/>
          <w:color w:val="000000" w:themeColor="text1"/>
        </w:rPr>
        <w:t> 2018; </w:t>
      </w:r>
      <w:r w:rsidRPr="003019C8">
        <w:rPr>
          <w:rFonts w:ascii="Book Antiqua" w:hAnsi="Book Antiqua"/>
          <w:b/>
          <w:bCs/>
          <w:color w:val="000000" w:themeColor="text1"/>
        </w:rPr>
        <w:t>124</w:t>
      </w:r>
      <w:r w:rsidRPr="003019C8">
        <w:rPr>
          <w:rFonts w:ascii="Book Antiqua" w:hAnsi="Book Antiqua"/>
          <w:bCs/>
          <w:color w:val="000000" w:themeColor="text1"/>
        </w:rPr>
        <w:t>: 3476-3489 [PMID: 29645076 DOI: 10.1002/cncr.31334]</w:t>
      </w:r>
    </w:p>
    <w:p w14:paraId="06E7E0EF"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178 </w:t>
      </w:r>
      <w:r w:rsidRPr="003019C8">
        <w:rPr>
          <w:rFonts w:ascii="Book Antiqua" w:hAnsi="Book Antiqua"/>
          <w:b/>
          <w:bCs/>
          <w:color w:val="000000" w:themeColor="text1"/>
        </w:rPr>
        <w:t>Mannina EM</w:t>
      </w:r>
      <w:r w:rsidRPr="003019C8">
        <w:rPr>
          <w:rFonts w:ascii="Book Antiqua" w:hAnsi="Book Antiqua"/>
          <w:bCs/>
          <w:color w:val="000000" w:themeColor="text1"/>
        </w:rPr>
        <w:t>, Cardenes HR, Lasley FD, Goodman B, Zook J, Althouse S, Cox JA, Saxena R, Tector J, Maluccio M. Role of Stereotactic Body Radiation Therapy Before Orthotopic Liver Transplantation: Retrospective Evaluation of Pathologic Response and Outcomes. </w:t>
      </w:r>
      <w:r w:rsidRPr="003019C8">
        <w:rPr>
          <w:rFonts w:ascii="Book Antiqua" w:hAnsi="Book Antiqua"/>
          <w:bCs/>
          <w:i/>
          <w:iCs/>
          <w:color w:val="000000" w:themeColor="text1"/>
        </w:rPr>
        <w:t>Int J Radiat Oncol Biol Phys</w:t>
      </w:r>
      <w:r w:rsidRPr="003019C8">
        <w:rPr>
          <w:rFonts w:ascii="Book Antiqua" w:hAnsi="Book Antiqua"/>
          <w:bCs/>
          <w:color w:val="000000" w:themeColor="text1"/>
        </w:rPr>
        <w:t> 2017; </w:t>
      </w:r>
      <w:r w:rsidRPr="003019C8">
        <w:rPr>
          <w:rFonts w:ascii="Book Antiqua" w:hAnsi="Book Antiqua"/>
          <w:b/>
          <w:bCs/>
          <w:color w:val="000000" w:themeColor="text1"/>
        </w:rPr>
        <w:t>97</w:t>
      </w:r>
      <w:r w:rsidRPr="003019C8">
        <w:rPr>
          <w:rFonts w:ascii="Book Antiqua" w:hAnsi="Book Antiqua"/>
          <w:bCs/>
          <w:color w:val="000000" w:themeColor="text1"/>
        </w:rPr>
        <w:t>: 931-938 [PMID: 28333015 DOI: 10.1016/j.ijrobp.2016.12.036]</w:t>
      </w:r>
    </w:p>
    <w:p w14:paraId="08ACE8CD"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179 </w:t>
      </w:r>
      <w:r w:rsidRPr="003019C8">
        <w:rPr>
          <w:rFonts w:ascii="Book Antiqua" w:hAnsi="Book Antiqua"/>
          <w:b/>
          <w:bCs/>
          <w:color w:val="000000" w:themeColor="text1"/>
        </w:rPr>
        <w:t>O'Connor JK</w:t>
      </w:r>
      <w:r w:rsidRPr="003019C8">
        <w:rPr>
          <w:rFonts w:ascii="Book Antiqua" w:hAnsi="Book Antiqua"/>
          <w:bCs/>
          <w:color w:val="000000" w:themeColor="text1"/>
        </w:rPr>
        <w:t>, Trotter J, Davis GL, Dempster J, Klintmalm GB, Goldstein RM. Long-term outcomes of stereotactic body radiation therapy in the treatment of hepatocellular cancer as a bridge to transplantation. </w:t>
      </w:r>
      <w:r w:rsidRPr="003019C8">
        <w:rPr>
          <w:rFonts w:ascii="Book Antiqua" w:hAnsi="Book Antiqua"/>
          <w:bCs/>
          <w:i/>
          <w:iCs/>
          <w:color w:val="000000" w:themeColor="text1"/>
        </w:rPr>
        <w:t>Liver Transpl</w:t>
      </w:r>
      <w:r w:rsidRPr="003019C8">
        <w:rPr>
          <w:rFonts w:ascii="Book Antiqua" w:hAnsi="Book Antiqua"/>
          <w:bCs/>
          <w:color w:val="000000" w:themeColor="text1"/>
        </w:rPr>
        <w:t> 2012; </w:t>
      </w:r>
      <w:r w:rsidRPr="003019C8">
        <w:rPr>
          <w:rFonts w:ascii="Book Antiqua" w:hAnsi="Book Antiqua"/>
          <w:b/>
          <w:bCs/>
          <w:color w:val="000000" w:themeColor="text1"/>
        </w:rPr>
        <w:t>18</w:t>
      </w:r>
      <w:r w:rsidRPr="003019C8">
        <w:rPr>
          <w:rFonts w:ascii="Book Antiqua" w:hAnsi="Book Antiqua"/>
          <w:bCs/>
          <w:color w:val="000000" w:themeColor="text1"/>
        </w:rPr>
        <w:t>: 949-954 [PMID: 22467602 DOI: 10.1002/lt.23439]</w:t>
      </w:r>
    </w:p>
    <w:p w14:paraId="6C6BA7E2"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180 </w:t>
      </w:r>
      <w:r w:rsidRPr="003019C8">
        <w:rPr>
          <w:rFonts w:ascii="Book Antiqua" w:hAnsi="Book Antiqua"/>
          <w:b/>
          <w:bCs/>
          <w:color w:val="000000" w:themeColor="text1"/>
        </w:rPr>
        <w:t>Heimbach JK</w:t>
      </w:r>
      <w:r w:rsidRPr="003019C8">
        <w:rPr>
          <w:rFonts w:ascii="Book Antiqua" w:hAnsi="Book Antiqua"/>
          <w:bCs/>
          <w:color w:val="000000" w:themeColor="text1"/>
        </w:rPr>
        <w:t>, Kulik LM, Finn RS, Sirlin CB, Abecassis MM, Roberts LR, Zhu AX, Murad MH, Marrero JA. AASLD guidelines for the treatment of hepatocellular carcinoma. </w:t>
      </w:r>
      <w:r w:rsidRPr="003019C8">
        <w:rPr>
          <w:rFonts w:ascii="Book Antiqua" w:hAnsi="Book Antiqua"/>
          <w:bCs/>
          <w:i/>
          <w:iCs/>
          <w:color w:val="000000" w:themeColor="text1"/>
        </w:rPr>
        <w:t>Hepatology</w:t>
      </w:r>
      <w:r w:rsidRPr="003019C8">
        <w:rPr>
          <w:rFonts w:ascii="Book Antiqua" w:hAnsi="Book Antiqua"/>
          <w:bCs/>
          <w:color w:val="000000" w:themeColor="text1"/>
        </w:rPr>
        <w:t> 2018; </w:t>
      </w:r>
      <w:r w:rsidRPr="003019C8">
        <w:rPr>
          <w:rFonts w:ascii="Book Antiqua" w:hAnsi="Book Antiqua"/>
          <w:b/>
          <w:bCs/>
          <w:color w:val="000000" w:themeColor="text1"/>
        </w:rPr>
        <w:t>67</w:t>
      </w:r>
      <w:r w:rsidRPr="003019C8">
        <w:rPr>
          <w:rFonts w:ascii="Book Antiqua" w:hAnsi="Book Antiqua"/>
          <w:bCs/>
          <w:color w:val="000000" w:themeColor="text1"/>
        </w:rPr>
        <w:t>: 358-380 [PMID: 28130846 DOI: 10.1002/hep.29086]</w:t>
      </w:r>
    </w:p>
    <w:p w14:paraId="791477C4"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t>181 </w:t>
      </w:r>
      <w:r w:rsidRPr="003019C8">
        <w:rPr>
          <w:rFonts w:ascii="Book Antiqua" w:hAnsi="Book Antiqua"/>
          <w:b/>
          <w:bCs/>
          <w:color w:val="000000" w:themeColor="text1"/>
        </w:rPr>
        <w:t>Wang HL</w:t>
      </w:r>
      <w:r w:rsidRPr="003019C8">
        <w:rPr>
          <w:rFonts w:ascii="Book Antiqua" w:hAnsi="Book Antiqua"/>
          <w:bCs/>
          <w:color w:val="000000" w:themeColor="text1"/>
        </w:rPr>
        <w:t>, Cucchetti A, Zhong JH, Ye XP, Gu JH, Ma L, Peng NF, Li LQ. Should hepatic resection be recommended to patients with hepatocellular carcinoma and portal vein invasion? </w:t>
      </w:r>
      <w:r w:rsidRPr="003019C8">
        <w:rPr>
          <w:rFonts w:ascii="Book Antiqua" w:hAnsi="Book Antiqua"/>
          <w:bCs/>
          <w:i/>
          <w:iCs/>
          <w:color w:val="000000" w:themeColor="text1"/>
        </w:rPr>
        <w:t>J Hepatol</w:t>
      </w:r>
      <w:r w:rsidRPr="003019C8">
        <w:rPr>
          <w:rFonts w:ascii="Book Antiqua" w:hAnsi="Book Antiqua"/>
          <w:bCs/>
          <w:color w:val="000000" w:themeColor="text1"/>
        </w:rPr>
        <w:t> 2016; </w:t>
      </w:r>
      <w:r w:rsidRPr="003019C8">
        <w:rPr>
          <w:rFonts w:ascii="Book Antiqua" w:hAnsi="Book Antiqua"/>
          <w:b/>
          <w:bCs/>
          <w:color w:val="000000" w:themeColor="text1"/>
        </w:rPr>
        <w:t>65</w:t>
      </w:r>
      <w:r w:rsidRPr="003019C8">
        <w:rPr>
          <w:rFonts w:ascii="Book Antiqua" w:hAnsi="Book Antiqua"/>
          <w:bCs/>
          <w:color w:val="000000" w:themeColor="text1"/>
        </w:rPr>
        <w:t>: 1057-1058 [PMID: 27475616 DOI: 10.1016/j.jhep.2016.07.022]</w:t>
      </w:r>
    </w:p>
    <w:p w14:paraId="2143A559" w14:textId="77777777" w:rsidR="003019C8" w:rsidRPr="003019C8" w:rsidRDefault="003019C8" w:rsidP="003019C8">
      <w:pPr>
        <w:adjustRightInd w:val="0"/>
        <w:snapToGrid w:val="0"/>
        <w:spacing w:line="360" w:lineRule="auto"/>
        <w:jc w:val="both"/>
        <w:rPr>
          <w:rFonts w:ascii="Book Antiqua" w:hAnsi="Book Antiqua"/>
          <w:bCs/>
          <w:color w:val="000000" w:themeColor="text1"/>
        </w:rPr>
      </w:pPr>
      <w:r w:rsidRPr="003019C8">
        <w:rPr>
          <w:rFonts w:ascii="Book Antiqua" w:hAnsi="Book Antiqua"/>
          <w:bCs/>
          <w:color w:val="000000" w:themeColor="text1"/>
        </w:rPr>
        <w:lastRenderedPageBreak/>
        <w:t>182 </w:t>
      </w:r>
      <w:r w:rsidRPr="003019C8">
        <w:rPr>
          <w:rFonts w:ascii="Book Antiqua" w:hAnsi="Book Antiqua"/>
          <w:b/>
          <w:bCs/>
          <w:color w:val="000000" w:themeColor="text1"/>
        </w:rPr>
        <w:t>Kokudo T</w:t>
      </w:r>
      <w:r w:rsidRPr="003019C8">
        <w:rPr>
          <w:rFonts w:ascii="Book Antiqua" w:hAnsi="Book Antiqua"/>
          <w:bCs/>
          <w:color w:val="000000" w:themeColor="text1"/>
        </w:rPr>
        <w:t>, Hasegawa K, Matsuyama Y, Takayama T, Izumi N, Kadoya M, Kudo M, Ku Y, Sakamoto M, Nakashima O, Kaneko S, Kokudo N; Liver Cancer Study Group of Japan. Survival benefit of liver resection for hepatocellular carcinoma associated with portal vein invasion. </w:t>
      </w:r>
      <w:r w:rsidRPr="003019C8">
        <w:rPr>
          <w:rFonts w:ascii="Book Antiqua" w:hAnsi="Book Antiqua"/>
          <w:bCs/>
          <w:i/>
          <w:iCs/>
          <w:color w:val="000000" w:themeColor="text1"/>
        </w:rPr>
        <w:t>J Hepatol</w:t>
      </w:r>
      <w:r w:rsidRPr="003019C8">
        <w:rPr>
          <w:rFonts w:ascii="Book Antiqua" w:hAnsi="Book Antiqua"/>
          <w:bCs/>
          <w:color w:val="000000" w:themeColor="text1"/>
        </w:rPr>
        <w:t> 2016; </w:t>
      </w:r>
      <w:r w:rsidRPr="003019C8">
        <w:rPr>
          <w:rFonts w:ascii="Book Antiqua" w:hAnsi="Book Antiqua"/>
          <w:b/>
          <w:bCs/>
          <w:color w:val="000000" w:themeColor="text1"/>
        </w:rPr>
        <w:t>65</w:t>
      </w:r>
      <w:r w:rsidRPr="003019C8">
        <w:rPr>
          <w:rFonts w:ascii="Book Antiqua" w:hAnsi="Book Antiqua"/>
          <w:bCs/>
          <w:color w:val="000000" w:themeColor="text1"/>
        </w:rPr>
        <w:t>: 938-943 [PMID: 27266618 DOI: 10.1016/j.jhep.2016.05.044]</w:t>
      </w:r>
    </w:p>
    <w:p w14:paraId="1BC4B07F" w14:textId="34F238C1" w:rsidR="0037077C" w:rsidRPr="0037077C" w:rsidRDefault="0037077C" w:rsidP="0037077C">
      <w:pPr>
        <w:pBdr>
          <w:top w:val="none" w:sz="0" w:space="0" w:color="auto"/>
          <w:left w:val="none" w:sz="0" w:space="0" w:color="auto"/>
          <w:bottom w:val="none" w:sz="0" w:space="0" w:color="auto"/>
          <w:right w:val="none" w:sz="0" w:space="0" w:color="auto"/>
          <w:between w:val="none" w:sz="0" w:space="0" w:color="auto"/>
          <w:bar w:val="none" w:sz="0" w:color="auto"/>
        </w:pBdr>
        <w:wordWrap w:val="0"/>
        <w:snapToGrid w:val="0"/>
        <w:spacing w:line="360" w:lineRule="auto"/>
        <w:jc w:val="right"/>
        <w:rPr>
          <w:rFonts w:ascii="Book Antiqua" w:eastAsia="宋体" w:hAnsi="Book Antiqua"/>
          <w:b/>
          <w:bCs/>
          <w:bdr w:val="none" w:sz="0" w:space="0" w:color="auto"/>
          <w:lang w:eastAsia="zh-CN"/>
        </w:rPr>
      </w:pPr>
      <w:bookmarkStart w:id="99" w:name="OLE_LINK148"/>
      <w:bookmarkStart w:id="100" w:name="OLE_LINK320"/>
      <w:bookmarkStart w:id="101" w:name="OLE_LINK387"/>
      <w:bookmarkStart w:id="102" w:name="OLE_LINK254"/>
      <w:bookmarkStart w:id="103" w:name="OLE_LINK149"/>
      <w:bookmarkStart w:id="104" w:name="OLE_LINK225"/>
      <w:bookmarkStart w:id="105" w:name="OLE_LINK207"/>
      <w:bookmarkStart w:id="106" w:name="OLE_LINK226"/>
      <w:bookmarkStart w:id="107" w:name="OLE_LINK212"/>
      <w:bookmarkStart w:id="108" w:name="OLE_LINK250"/>
      <w:bookmarkStart w:id="109" w:name="OLE_LINK281"/>
      <w:bookmarkStart w:id="110" w:name="OLE_LINK282"/>
      <w:bookmarkStart w:id="111" w:name="OLE_LINK313"/>
      <w:bookmarkStart w:id="112" w:name="OLE_LINK304"/>
      <w:bookmarkStart w:id="113" w:name="OLE_LINK321"/>
      <w:bookmarkStart w:id="114" w:name="OLE_LINK385"/>
      <w:bookmarkStart w:id="115" w:name="OLE_LINK400"/>
      <w:bookmarkStart w:id="116" w:name="OLE_LINK346"/>
      <w:bookmarkStart w:id="117" w:name="OLE_LINK371"/>
      <w:bookmarkStart w:id="118" w:name="OLE_LINK334"/>
      <w:bookmarkStart w:id="119" w:name="OLE_LINK1830"/>
      <w:bookmarkStart w:id="120" w:name="OLE_LINK457"/>
      <w:bookmarkStart w:id="121" w:name="OLE_LINK288"/>
      <w:bookmarkStart w:id="122" w:name="OLE_LINK384"/>
      <w:bookmarkStart w:id="123" w:name="OLE_LINK379"/>
      <w:bookmarkStart w:id="124" w:name="OLE_LINK303"/>
      <w:bookmarkStart w:id="125" w:name="OLE_LINK450"/>
      <w:bookmarkStart w:id="126" w:name="OLE_LINK489"/>
      <w:bookmarkStart w:id="127" w:name="OLE_LINK535"/>
      <w:bookmarkStart w:id="128" w:name="OLE_LINK648"/>
      <w:bookmarkStart w:id="129" w:name="OLE_LINK686"/>
      <w:bookmarkStart w:id="130" w:name="OLE_LINK471"/>
      <w:bookmarkStart w:id="131" w:name="OLE_LINK462"/>
      <w:bookmarkStart w:id="132" w:name="OLE_LINK519"/>
      <w:bookmarkStart w:id="133" w:name="OLE_LINK575"/>
      <w:bookmarkStart w:id="134" w:name="OLE_LINK491"/>
      <w:bookmarkStart w:id="135" w:name="OLE_LINK532"/>
      <w:bookmarkStart w:id="136" w:name="OLE_LINK572"/>
      <w:bookmarkStart w:id="137" w:name="OLE_LINK574"/>
      <w:bookmarkStart w:id="138" w:name="OLE_LINK480"/>
      <w:bookmarkStart w:id="139" w:name="OLE_LINK567"/>
      <w:bookmarkStart w:id="140" w:name="OLE_LINK2700"/>
      <w:bookmarkStart w:id="141" w:name="OLE_LINK581"/>
      <w:bookmarkStart w:id="142" w:name="OLE_LINK639"/>
      <w:bookmarkStart w:id="143" w:name="OLE_LINK688"/>
      <w:bookmarkStart w:id="144" w:name="OLE_LINK722"/>
      <w:bookmarkStart w:id="145" w:name="OLE_LINK542"/>
      <w:bookmarkStart w:id="146" w:name="OLE_LINK589"/>
      <w:bookmarkStart w:id="147" w:name="OLE_LINK582"/>
      <w:bookmarkStart w:id="148" w:name="OLE_LINK640"/>
      <w:bookmarkStart w:id="149" w:name="OLE_LINK714"/>
      <w:bookmarkStart w:id="150" w:name="OLE_LINK593"/>
      <w:bookmarkStart w:id="151" w:name="OLE_LINK716"/>
      <w:bookmarkStart w:id="152" w:name="OLE_LINK770"/>
      <w:bookmarkStart w:id="153" w:name="OLE_LINK801"/>
      <w:bookmarkStart w:id="154" w:name="OLE_LINK660"/>
      <w:bookmarkStart w:id="155" w:name="OLE_LINK781"/>
      <w:bookmarkStart w:id="156" w:name="OLE_LINK833"/>
      <w:bookmarkStart w:id="157" w:name="OLE_LINK642"/>
      <w:bookmarkStart w:id="158" w:name="OLE_LINK700"/>
      <w:bookmarkStart w:id="159" w:name="OLE_LINK792"/>
      <w:bookmarkStart w:id="160" w:name="OLE_LINK2882"/>
      <w:bookmarkStart w:id="161" w:name="OLE_LINK836"/>
      <w:bookmarkStart w:id="162" w:name="OLE_LINK889"/>
      <w:bookmarkStart w:id="163" w:name="OLE_LINK782"/>
      <w:bookmarkStart w:id="164" w:name="OLE_LINK826"/>
      <w:bookmarkStart w:id="165" w:name="OLE_LINK865"/>
      <w:bookmarkStart w:id="166" w:name="OLE_LINK856"/>
      <w:bookmarkStart w:id="167" w:name="OLE_LINK908"/>
      <w:bookmarkStart w:id="168" w:name="OLE_LINK980"/>
      <w:bookmarkStart w:id="169" w:name="OLE_LINK1018"/>
      <w:bookmarkStart w:id="170" w:name="OLE_LINK1049"/>
      <w:bookmarkStart w:id="171" w:name="OLE_LINK1076"/>
      <w:bookmarkStart w:id="172" w:name="OLE_LINK1106"/>
      <w:bookmarkStart w:id="173" w:name="OLE_LINK891"/>
      <w:bookmarkStart w:id="174" w:name="OLE_LINK943"/>
      <w:bookmarkStart w:id="175" w:name="OLE_LINK981"/>
      <w:bookmarkStart w:id="176" w:name="OLE_LINK1030"/>
      <w:bookmarkStart w:id="177" w:name="OLE_LINK847"/>
      <w:bookmarkStart w:id="178" w:name="OLE_LINK909"/>
      <w:bookmarkStart w:id="179" w:name="OLE_LINK906"/>
      <w:bookmarkStart w:id="180" w:name="OLE_LINK992"/>
      <w:bookmarkStart w:id="181" w:name="OLE_LINK993"/>
      <w:bookmarkStart w:id="182" w:name="OLE_LINK1052"/>
      <w:bookmarkStart w:id="183" w:name="OLE_LINK946"/>
      <w:bookmarkStart w:id="184" w:name="OLE_LINK911"/>
      <w:bookmarkStart w:id="185" w:name="OLE_LINK930"/>
      <w:bookmarkStart w:id="186" w:name="OLE_LINK1059"/>
      <w:bookmarkStart w:id="187" w:name="OLE_LINK1174"/>
      <w:bookmarkStart w:id="188" w:name="OLE_LINK1137"/>
      <w:bookmarkStart w:id="189" w:name="OLE_LINK1167"/>
      <w:bookmarkStart w:id="190" w:name="OLE_LINK1200"/>
      <w:bookmarkStart w:id="191" w:name="OLE_LINK1241"/>
      <w:bookmarkStart w:id="192" w:name="OLE_LINK1288"/>
      <w:bookmarkStart w:id="193" w:name="OLE_LINK1056"/>
      <w:bookmarkStart w:id="194" w:name="OLE_LINK1158"/>
      <w:bookmarkStart w:id="195" w:name="OLE_LINK1175"/>
      <w:bookmarkStart w:id="196" w:name="OLE_LINK1074"/>
      <w:bookmarkStart w:id="197" w:name="OLE_LINK1169"/>
      <w:bookmarkStart w:id="198" w:name="OLE_LINK386"/>
      <w:bookmarkStart w:id="199" w:name="OLE_LINK33"/>
      <w:bookmarkStart w:id="200" w:name="OLE_LINK34"/>
      <w:bookmarkStart w:id="201" w:name="OLE_LINK599"/>
      <w:bookmarkStart w:id="202" w:name="OLE_LINK87"/>
      <w:r w:rsidRPr="0037077C">
        <w:rPr>
          <w:rFonts w:ascii="Book Antiqua" w:eastAsia="宋体" w:hAnsi="Book Antiqua"/>
          <w:b/>
          <w:bCs/>
          <w:bdr w:val="none" w:sz="0" w:space="0" w:color="auto"/>
          <w:lang w:eastAsia="zh-CN"/>
        </w:rPr>
        <w:t>P-Reviewer:</w:t>
      </w:r>
      <w:r w:rsidRPr="0037077C">
        <w:rPr>
          <w:rFonts w:ascii="Book Antiqua" w:eastAsia="宋体" w:hAnsi="Book Antiqua" w:hint="eastAsia"/>
          <w:b/>
          <w:bCs/>
          <w:bdr w:val="none" w:sz="0" w:space="0" w:color="auto"/>
          <w:lang w:eastAsia="zh-CN"/>
        </w:rPr>
        <w:t xml:space="preserve"> </w:t>
      </w:r>
      <w:r w:rsidR="00E650C6" w:rsidRPr="00E650C6">
        <w:rPr>
          <w:rFonts w:ascii="Book Antiqua" w:eastAsia="宋体" w:hAnsi="Book Antiqua"/>
          <w:bCs/>
          <w:bdr w:val="none" w:sz="0" w:space="0" w:color="auto"/>
          <w:lang w:eastAsia="zh-CN"/>
        </w:rPr>
        <w:t>Li</w:t>
      </w:r>
      <w:r w:rsidR="00E650C6">
        <w:rPr>
          <w:rFonts w:ascii="Book Antiqua" w:eastAsia="宋体" w:hAnsi="Book Antiqua"/>
          <w:bCs/>
          <w:bdr w:val="none" w:sz="0" w:space="0" w:color="auto"/>
          <w:lang w:eastAsia="zh-CN"/>
        </w:rPr>
        <w:t xml:space="preserve"> LQ, </w:t>
      </w:r>
      <w:r w:rsidR="00E650C6" w:rsidRPr="00E650C6">
        <w:rPr>
          <w:rFonts w:ascii="Book Antiqua" w:eastAsia="宋体" w:hAnsi="Book Antiqua"/>
          <w:bCs/>
          <w:bdr w:val="none" w:sz="0" w:space="0" w:color="auto"/>
          <w:lang w:eastAsia="zh-CN"/>
        </w:rPr>
        <w:t>Montasser</w:t>
      </w:r>
      <w:r w:rsidR="00E650C6">
        <w:rPr>
          <w:rFonts w:ascii="Book Antiqua" w:eastAsia="宋体" w:hAnsi="Book Antiqua"/>
          <w:bCs/>
          <w:bdr w:val="none" w:sz="0" w:space="0" w:color="auto"/>
          <w:lang w:eastAsia="zh-CN"/>
        </w:rPr>
        <w:t xml:space="preserve"> I</w:t>
      </w:r>
    </w:p>
    <w:p w14:paraId="63B3B859" w14:textId="77777777" w:rsidR="0037077C" w:rsidRPr="0037077C" w:rsidRDefault="0037077C" w:rsidP="0037077C">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right"/>
        <w:rPr>
          <w:rFonts w:ascii="Book Antiqua" w:eastAsia="宋体" w:hAnsi="Book Antiqua"/>
          <w:bdr w:val="none" w:sz="0" w:space="0" w:color="auto"/>
          <w:lang w:eastAsia="zh-CN"/>
        </w:rPr>
      </w:pPr>
      <w:r w:rsidRPr="0037077C">
        <w:rPr>
          <w:rFonts w:ascii="Book Antiqua" w:eastAsia="宋体" w:hAnsi="Book Antiqua"/>
          <w:b/>
          <w:bCs/>
          <w:bdr w:val="none" w:sz="0" w:space="0" w:color="auto"/>
          <w:lang w:eastAsia="zh-CN"/>
        </w:rPr>
        <w:t>S-Editor:</w:t>
      </w:r>
      <w:r w:rsidRPr="0037077C">
        <w:rPr>
          <w:rFonts w:ascii="Book Antiqua" w:eastAsia="宋体" w:hAnsi="Book Antiqua" w:hint="eastAsia"/>
          <w:bdr w:val="none" w:sz="0" w:space="0" w:color="auto"/>
          <w:lang w:eastAsia="zh-CN"/>
        </w:rPr>
        <w:t xml:space="preserve"> </w:t>
      </w:r>
      <w:r w:rsidRPr="0037077C">
        <w:rPr>
          <w:rFonts w:ascii="Book Antiqua" w:eastAsia="宋体" w:hAnsi="Book Antiqua"/>
          <w:bdr w:val="none" w:sz="0" w:space="0" w:color="auto"/>
          <w:lang w:eastAsia="zh-CN"/>
        </w:rPr>
        <w:t>Ma</w:t>
      </w:r>
      <w:r w:rsidRPr="0037077C">
        <w:rPr>
          <w:rFonts w:ascii="Book Antiqua" w:eastAsia="宋体" w:hAnsi="Book Antiqua" w:hint="eastAsia"/>
          <w:bdr w:val="none" w:sz="0" w:space="0" w:color="auto"/>
          <w:lang w:eastAsia="zh-CN"/>
        </w:rPr>
        <w:t xml:space="preserve"> </w:t>
      </w:r>
      <w:r w:rsidRPr="0037077C">
        <w:rPr>
          <w:rFonts w:ascii="Book Antiqua" w:eastAsia="宋体" w:hAnsi="Book Antiqua"/>
          <w:bdr w:val="none" w:sz="0" w:space="0" w:color="auto"/>
          <w:lang w:eastAsia="zh-CN"/>
        </w:rPr>
        <w:t>RY</w:t>
      </w:r>
      <w:r w:rsidRPr="0037077C">
        <w:rPr>
          <w:rFonts w:ascii="Book Antiqua" w:eastAsia="宋体" w:hAnsi="Book Antiqua" w:hint="eastAsia"/>
          <w:bdr w:val="none" w:sz="0" w:space="0" w:color="auto"/>
          <w:lang w:eastAsia="zh-CN"/>
        </w:rPr>
        <w:t xml:space="preserve"> </w:t>
      </w:r>
      <w:r w:rsidRPr="0037077C">
        <w:rPr>
          <w:rFonts w:ascii="Book Antiqua" w:eastAsia="宋体" w:hAnsi="Book Antiqua"/>
          <w:b/>
          <w:bCs/>
          <w:bdr w:val="none" w:sz="0" w:space="0" w:color="auto"/>
          <w:lang w:eastAsia="zh-CN"/>
        </w:rPr>
        <w:t>L-Editor:</w:t>
      </w:r>
      <w:r w:rsidRPr="0037077C">
        <w:rPr>
          <w:rFonts w:ascii="Book Antiqua" w:eastAsia="宋体" w:hAnsi="Book Antiqua"/>
          <w:bdr w:val="none" w:sz="0" w:space="0" w:color="auto"/>
          <w:lang w:eastAsia="zh-CN"/>
        </w:rPr>
        <w:t xml:space="preserve"> </w:t>
      </w:r>
      <w:r w:rsidRPr="0037077C">
        <w:rPr>
          <w:rFonts w:ascii="Book Antiqua" w:eastAsia="宋体" w:hAnsi="Book Antiqua"/>
          <w:b/>
          <w:bCs/>
          <w:bdr w:val="none" w:sz="0" w:space="0" w:color="auto"/>
          <w:lang w:eastAsia="zh-CN"/>
        </w:rPr>
        <w:t>E-Editor:</w:t>
      </w:r>
    </w:p>
    <w:p w14:paraId="00B421BA" w14:textId="77777777" w:rsidR="0037077C" w:rsidRPr="0037077C" w:rsidRDefault="0037077C" w:rsidP="0037077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宋体" w:hAnsi="Book Antiqua" w:cs="Helvetica"/>
          <w:b/>
          <w:bdr w:val="none" w:sz="0" w:space="0" w:color="auto"/>
          <w:lang w:eastAsia="zh-CN"/>
        </w:rPr>
      </w:pPr>
      <w:bookmarkStart w:id="203" w:name="OLE_LINK880"/>
      <w:bookmarkStart w:id="204" w:name="OLE_LINK881"/>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37077C">
        <w:rPr>
          <w:rFonts w:ascii="Book Antiqua" w:eastAsia="宋体" w:hAnsi="Book Antiqua" w:cs="Helvetica"/>
          <w:b/>
          <w:bdr w:val="none" w:sz="0" w:space="0" w:color="auto"/>
          <w:lang w:eastAsia="zh-CN"/>
        </w:rPr>
        <w:t xml:space="preserve">Specialty type: </w:t>
      </w:r>
      <w:r w:rsidRPr="0037077C">
        <w:rPr>
          <w:rFonts w:ascii="Book Antiqua" w:eastAsia="宋体" w:hAnsi="Book Antiqua" w:cs="Helvetica"/>
          <w:bdr w:val="none" w:sz="0" w:space="0" w:color="auto"/>
          <w:lang w:eastAsia="zh-CN"/>
        </w:rPr>
        <w:t>Gastroenterology and</w:t>
      </w:r>
      <w:r w:rsidRPr="0037077C">
        <w:rPr>
          <w:rFonts w:ascii="Book Antiqua" w:eastAsia="宋体" w:hAnsi="Book Antiqua" w:cs="Helvetica" w:hint="eastAsia"/>
          <w:bdr w:val="none" w:sz="0" w:space="0" w:color="auto"/>
          <w:lang w:eastAsia="zh-CN"/>
        </w:rPr>
        <w:t xml:space="preserve"> </w:t>
      </w:r>
      <w:r w:rsidRPr="0037077C">
        <w:rPr>
          <w:rFonts w:ascii="Book Antiqua" w:eastAsia="宋体" w:hAnsi="Book Antiqua" w:cs="Helvetica"/>
          <w:bdr w:val="none" w:sz="0" w:space="0" w:color="auto"/>
          <w:lang w:eastAsia="zh-CN"/>
        </w:rPr>
        <w:t>hepatology</w:t>
      </w:r>
    </w:p>
    <w:p w14:paraId="197E858F" w14:textId="413222F9" w:rsidR="0037077C" w:rsidRPr="0037077C" w:rsidRDefault="0037077C" w:rsidP="0037077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宋体" w:hAnsi="Book Antiqua" w:cs="Helvetica"/>
          <w:b/>
          <w:bdr w:val="none" w:sz="0" w:space="0" w:color="auto"/>
          <w:lang w:eastAsia="zh-CN"/>
        </w:rPr>
      </w:pPr>
      <w:r w:rsidRPr="0037077C">
        <w:rPr>
          <w:rFonts w:ascii="Book Antiqua" w:eastAsia="宋体" w:hAnsi="Book Antiqua" w:cs="Helvetica"/>
          <w:b/>
          <w:bdr w:val="none" w:sz="0" w:space="0" w:color="auto"/>
          <w:lang w:eastAsia="zh-CN"/>
        </w:rPr>
        <w:t xml:space="preserve">Country of origin: </w:t>
      </w:r>
      <w:r w:rsidR="00E650C6">
        <w:rPr>
          <w:rFonts w:ascii="Book Antiqua" w:eastAsia="宋体" w:hAnsi="Book Antiqua" w:cs="Helvetica"/>
          <w:bdr w:val="none" w:sz="0" w:space="0" w:color="auto"/>
          <w:lang w:eastAsia="zh-CN"/>
        </w:rPr>
        <w:t>Italy</w:t>
      </w:r>
    </w:p>
    <w:p w14:paraId="25D68024" w14:textId="77777777" w:rsidR="0037077C" w:rsidRPr="0037077C" w:rsidRDefault="0037077C" w:rsidP="0037077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宋体" w:hAnsi="Book Antiqua" w:cs="Helvetica"/>
          <w:b/>
          <w:bdr w:val="none" w:sz="0" w:space="0" w:color="auto"/>
          <w:lang w:eastAsia="zh-CN"/>
        </w:rPr>
      </w:pPr>
      <w:r w:rsidRPr="0037077C">
        <w:rPr>
          <w:rFonts w:ascii="Book Antiqua" w:eastAsia="宋体" w:hAnsi="Book Antiqua" w:cs="Helvetica"/>
          <w:b/>
          <w:bdr w:val="none" w:sz="0" w:space="0" w:color="auto"/>
          <w:lang w:eastAsia="zh-CN"/>
        </w:rPr>
        <w:t>Peer-review report classification</w:t>
      </w:r>
    </w:p>
    <w:p w14:paraId="30FEA51B" w14:textId="77777777" w:rsidR="0037077C" w:rsidRPr="0037077C" w:rsidRDefault="0037077C" w:rsidP="0037077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宋体" w:hAnsi="Book Antiqua" w:cs="Helvetica"/>
          <w:bdr w:val="none" w:sz="0" w:space="0" w:color="auto"/>
          <w:lang w:eastAsia="zh-CN"/>
        </w:rPr>
      </w:pPr>
      <w:r w:rsidRPr="0037077C">
        <w:rPr>
          <w:rFonts w:ascii="Book Antiqua" w:eastAsia="宋体" w:hAnsi="Book Antiqua" w:cs="Helvetica"/>
          <w:bdr w:val="none" w:sz="0" w:space="0" w:color="auto"/>
          <w:lang w:eastAsia="zh-CN"/>
        </w:rPr>
        <w:t xml:space="preserve">Grade A (Excellent): </w:t>
      </w:r>
      <w:r w:rsidRPr="0037077C">
        <w:rPr>
          <w:rFonts w:ascii="Book Antiqua" w:eastAsia="宋体" w:hAnsi="Book Antiqua" w:cs="Helvetica" w:hint="eastAsia"/>
          <w:bdr w:val="none" w:sz="0" w:space="0" w:color="auto"/>
          <w:lang w:eastAsia="zh-CN"/>
        </w:rPr>
        <w:t>0</w:t>
      </w:r>
    </w:p>
    <w:p w14:paraId="3410CB99" w14:textId="0FF2867E" w:rsidR="0037077C" w:rsidRPr="0037077C" w:rsidRDefault="0037077C" w:rsidP="0037077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宋体" w:hAnsi="Book Antiqua" w:cs="Helvetica"/>
          <w:bdr w:val="none" w:sz="0" w:space="0" w:color="auto"/>
          <w:lang w:eastAsia="zh-CN"/>
        </w:rPr>
      </w:pPr>
      <w:r w:rsidRPr="0037077C">
        <w:rPr>
          <w:rFonts w:ascii="Book Antiqua" w:eastAsia="宋体" w:hAnsi="Book Antiqua" w:cs="Helvetica"/>
          <w:bdr w:val="none" w:sz="0" w:space="0" w:color="auto"/>
          <w:lang w:eastAsia="zh-CN"/>
        </w:rPr>
        <w:t xml:space="preserve">Grade B (Very good): </w:t>
      </w:r>
      <w:r w:rsidRPr="0037077C">
        <w:rPr>
          <w:rFonts w:ascii="Book Antiqua" w:eastAsia="宋体" w:hAnsi="Book Antiqua" w:cs="Helvetica" w:hint="eastAsia"/>
          <w:bdr w:val="none" w:sz="0" w:space="0" w:color="auto"/>
          <w:lang w:eastAsia="zh-CN"/>
        </w:rPr>
        <w:t>B</w:t>
      </w:r>
      <w:r w:rsidR="00E650C6">
        <w:rPr>
          <w:rFonts w:ascii="Book Antiqua" w:eastAsia="宋体" w:hAnsi="Book Antiqua" w:cs="Helvetica"/>
          <w:bdr w:val="none" w:sz="0" w:space="0" w:color="auto"/>
          <w:lang w:eastAsia="zh-CN"/>
        </w:rPr>
        <w:t>, B</w:t>
      </w:r>
    </w:p>
    <w:p w14:paraId="035F730E" w14:textId="6B9F804A" w:rsidR="0037077C" w:rsidRPr="0037077C" w:rsidRDefault="0037077C" w:rsidP="0037077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宋体" w:hAnsi="Book Antiqua" w:cs="Helvetica"/>
          <w:bdr w:val="none" w:sz="0" w:space="0" w:color="auto"/>
          <w:lang w:eastAsia="zh-CN"/>
        </w:rPr>
      </w:pPr>
      <w:r w:rsidRPr="0037077C">
        <w:rPr>
          <w:rFonts w:ascii="Book Antiqua" w:eastAsia="宋体" w:hAnsi="Book Antiqua" w:cs="Helvetica"/>
          <w:bdr w:val="none" w:sz="0" w:space="0" w:color="auto"/>
          <w:lang w:eastAsia="zh-CN"/>
        </w:rPr>
        <w:t xml:space="preserve">Grade C (Good): </w:t>
      </w:r>
      <w:r w:rsidR="00E650C6">
        <w:rPr>
          <w:rFonts w:ascii="Book Antiqua" w:eastAsia="宋体" w:hAnsi="Book Antiqua" w:cs="Helvetica"/>
          <w:bdr w:val="none" w:sz="0" w:space="0" w:color="auto"/>
          <w:lang w:eastAsia="zh-CN"/>
        </w:rPr>
        <w:t>0</w:t>
      </w:r>
    </w:p>
    <w:p w14:paraId="7FCDA055" w14:textId="77777777" w:rsidR="0037077C" w:rsidRPr="0037077C" w:rsidRDefault="0037077C" w:rsidP="0037077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宋体" w:hAnsi="Book Antiqua" w:cs="Helvetica"/>
          <w:bdr w:val="none" w:sz="0" w:space="0" w:color="auto"/>
          <w:lang w:eastAsia="zh-CN"/>
        </w:rPr>
      </w:pPr>
      <w:r w:rsidRPr="0037077C">
        <w:rPr>
          <w:rFonts w:ascii="Book Antiqua" w:eastAsia="宋体" w:hAnsi="Book Antiqua" w:cs="Helvetica"/>
          <w:bdr w:val="none" w:sz="0" w:space="0" w:color="auto"/>
          <w:lang w:eastAsia="zh-CN"/>
        </w:rPr>
        <w:t xml:space="preserve">Grade D (Fair): </w:t>
      </w:r>
      <w:r w:rsidRPr="0037077C">
        <w:rPr>
          <w:rFonts w:ascii="Book Antiqua" w:eastAsia="宋体" w:hAnsi="Book Antiqua" w:cs="Helvetica" w:hint="eastAsia"/>
          <w:bdr w:val="none" w:sz="0" w:space="0" w:color="auto"/>
          <w:lang w:eastAsia="zh-CN"/>
        </w:rPr>
        <w:t>0</w:t>
      </w:r>
    </w:p>
    <w:p w14:paraId="0E8CE6F0" w14:textId="77777777" w:rsidR="0037077C" w:rsidRPr="0037077C" w:rsidRDefault="0037077C" w:rsidP="0037077C">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eastAsia="宋体" w:hAnsi="Book Antiqua"/>
          <w:b/>
          <w:iCs/>
          <w:bdr w:val="none" w:sz="0" w:space="0" w:color="auto"/>
          <w:lang w:eastAsia="zh-CN"/>
        </w:rPr>
      </w:pPr>
      <w:r w:rsidRPr="0037077C">
        <w:rPr>
          <w:rFonts w:ascii="Book Antiqua" w:eastAsia="宋体" w:hAnsi="Book Antiqua" w:cs="Helvetica"/>
          <w:bdr w:val="none" w:sz="0" w:space="0" w:color="auto"/>
          <w:lang w:eastAsia="zh-CN"/>
        </w:rPr>
        <w:t xml:space="preserve">Grade E (Poor): </w:t>
      </w:r>
      <w:r w:rsidRPr="0037077C">
        <w:rPr>
          <w:rFonts w:ascii="Book Antiqua" w:eastAsia="宋体" w:hAnsi="Book Antiqua" w:cs="Helvetica" w:hint="eastAsia"/>
          <w:bdr w:val="none" w:sz="0" w:space="0" w:color="auto"/>
          <w:lang w:eastAsia="zh-CN"/>
        </w:rPr>
        <w:t>0</w:t>
      </w:r>
      <w:bookmarkEnd w:id="198"/>
      <w:bookmarkEnd w:id="203"/>
      <w:bookmarkEnd w:id="204"/>
    </w:p>
    <w:bookmarkEnd w:id="199"/>
    <w:bookmarkEnd w:id="200"/>
    <w:bookmarkEnd w:id="201"/>
    <w:bookmarkEnd w:id="202"/>
    <w:p w14:paraId="136B5DC8" w14:textId="4B781795" w:rsidR="00E650C6" w:rsidRDefault="00E650C6">
      <w:pPr>
        <w:rPr>
          <w:rFonts w:ascii="Book Antiqua" w:hAnsi="Book Antiqua"/>
          <w:bCs/>
          <w:color w:val="000000" w:themeColor="text1"/>
        </w:rPr>
      </w:pPr>
      <w:r>
        <w:rPr>
          <w:rFonts w:ascii="Book Antiqua" w:hAnsi="Book Antiqua"/>
          <w:bCs/>
          <w:color w:val="000000" w:themeColor="text1"/>
        </w:rPr>
        <w:br w:type="page"/>
      </w:r>
    </w:p>
    <w:p w14:paraId="1CED83E4" w14:textId="77777777" w:rsidR="00082055" w:rsidRPr="00082055" w:rsidRDefault="00082055" w:rsidP="00082055">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ascii="Book Antiqua" w:eastAsia="Calibri" w:hAnsi="Book Antiqua"/>
          <w:bdr w:val="none" w:sz="0" w:space="0" w:color="auto"/>
          <w:lang w:eastAsia="it-IT"/>
        </w:rPr>
      </w:pPr>
      <w:r w:rsidRPr="00082055">
        <w:rPr>
          <w:rFonts w:ascii="Book Antiqua" w:eastAsia="Calibri" w:hAnsi="Book Antiqua"/>
          <w:b/>
          <w:bdr w:val="none" w:sz="0" w:space="0" w:color="auto"/>
          <w:lang w:eastAsia="it-IT"/>
        </w:rPr>
        <w:lastRenderedPageBreak/>
        <w:t>Table 1</w:t>
      </w:r>
      <w:r w:rsidRPr="00082055">
        <w:rPr>
          <w:rFonts w:ascii="Book Antiqua" w:eastAsia="Calibri" w:hAnsi="Book Antiqua"/>
          <w:bdr w:val="none" w:sz="0" w:space="0" w:color="auto"/>
          <w:lang w:eastAsia="it-IT"/>
        </w:rPr>
        <w:t xml:space="preserve"> </w:t>
      </w:r>
      <w:r w:rsidRPr="00082055">
        <w:rPr>
          <w:rFonts w:ascii="Book Antiqua" w:eastAsia="Calibri" w:hAnsi="Book Antiqua" w:cs="Calibri"/>
          <w:b/>
          <w:bCs/>
          <w:bdr w:val="none" w:sz="0" w:space="0" w:color="auto"/>
          <w:lang w:eastAsia="it-IT"/>
        </w:rPr>
        <w:t>Portal vein tumor thrombosis classification according to the Liver Cancer Study Group of Japan</w:t>
      </w:r>
    </w:p>
    <w:tbl>
      <w:tblPr>
        <w:tblStyle w:val="Grigliatabella1"/>
        <w:tblW w:w="0" w:type="auto"/>
        <w:tblLook w:val="04A0" w:firstRow="1" w:lastRow="0" w:firstColumn="1" w:lastColumn="0" w:noHBand="0" w:noVBand="1"/>
      </w:tblPr>
      <w:tblGrid>
        <w:gridCol w:w="1555"/>
        <w:gridCol w:w="3433"/>
        <w:gridCol w:w="3561"/>
        <w:gridCol w:w="1083"/>
      </w:tblGrid>
      <w:tr w:rsidR="00082055" w:rsidRPr="00082055" w14:paraId="599AB9A1" w14:textId="77777777" w:rsidTr="000C1F17">
        <w:trPr>
          <w:trHeight w:val="367"/>
        </w:trPr>
        <w:tc>
          <w:tcPr>
            <w:tcW w:w="8472" w:type="dxa"/>
            <w:gridSpan w:val="3"/>
            <w:tcBorders>
              <w:left w:val="nil"/>
              <w:bottom w:val="single" w:sz="4" w:space="0" w:color="auto"/>
              <w:right w:val="nil"/>
            </w:tcBorders>
          </w:tcPr>
          <w:p w14:paraId="5EE97394" w14:textId="77777777" w:rsidR="00082055" w:rsidRPr="00082055" w:rsidRDefault="00082055" w:rsidP="000C1F17">
            <w:pPr>
              <w:spacing w:line="360" w:lineRule="auto"/>
              <w:jc w:val="center"/>
              <w:rPr>
                <w:rFonts w:ascii="Book Antiqua" w:hAnsi="Book Antiqua"/>
                <w:b/>
                <w:lang w:eastAsia="it-IT"/>
              </w:rPr>
            </w:pPr>
            <w:r w:rsidRPr="00082055">
              <w:rPr>
                <w:rFonts w:ascii="Book Antiqua" w:hAnsi="Book Antiqua" w:cs="Calibri"/>
                <w:b/>
                <w:lang w:eastAsia="it-IT"/>
              </w:rPr>
              <w:t>Portal vein tumor thrombosis classification according to the Liver Cancer Study Group of Japan</w:t>
            </w:r>
          </w:p>
        </w:tc>
        <w:tc>
          <w:tcPr>
            <w:tcW w:w="1160" w:type="dxa"/>
            <w:tcBorders>
              <w:left w:val="nil"/>
              <w:bottom w:val="single" w:sz="4" w:space="0" w:color="auto"/>
              <w:right w:val="nil"/>
            </w:tcBorders>
          </w:tcPr>
          <w:p w14:paraId="3D03E5FC" w14:textId="77777777" w:rsidR="00082055" w:rsidRPr="00082055" w:rsidRDefault="00082055" w:rsidP="000C1F17">
            <w:pPr>
              <w:spacing w:line="360" w:lineRule="auto"/>
              <w:jc w:val="center"/>
              <w:rPr>
                <w:rFonts w:ascii="Book Antiqua" w:hAnsi="Book Antiqua" w:cs="Calibri"/>
                <w:b/>
                <w:lang w:eastAsia="it-IT"/>
              </w:rPr>
            </w:pPr>
            <w:r w:rsidRPr="00082055">
              <w:rPr>
                <w:rFonts w:ascii="Book Antiqua" w:hAnsi="Book Antiqua" w:cs="Calibri"/>
                <w:b/>
                <w:lang w:eastAsia="it-IT"/>
              </w:rPr>
              <w:t>MSTs (yr)</w:t>
            </w:r>
          </w:p>
        </w:tc>
      </w:tr>
      <w:tr w:rsidR="00082055" w:rsidRPr="00082055" w14:paraId="14E15593" w14:textId="77777777" w:rsidTr="000C1F17">
        <w:tc>
          <w:tcPr>
            <w:tcW w:w="1473" w:type="dxa"/>
            <w:tcBorders>
              <w:left w:val="nil"/>
              <w:bottom w:val="nil"/>
              <w:right w:val="nil"/>
            </w:tcBorders>
          </w:tcPr>
          <w:p w14:paraId="1FD04176" w14:textId="77777777" w:rsidR="00082055" w:rsidRPr="00082055" w:rsidRDefault="00082055" w:rsidP="000C1F17">
            <w:pPr>
              <w:spacing w:line="360" w:lineRule="auto"/>
              <w:rPr>
                <w:rFonts w:ascii="Book Antiqua" w:hAnsi="Book Antiqua"/>
                <w:bCs/>
                <w:lang w:eastAsia="it-IT"/>
              </w:rPr>
            </w:pPr>
            <w:r w:rsidRPr="00082055">
              <w:rPr>
                <w:rFonts w:ascii="Book Antiqua" w:hAnsi="Book Antiqua"/>
                <w:bCs/>
                <w:lang w:eastAsia="it-IT"/>
              </w:rPr>
              <w:t xml:space="preserve">VP 1: </w:t>
            </w:r>
            <w:r w:rsidRPr="00082055">
              <w:rPr>
                <w:rFonts w:ascii="Book Antiqua" w:hAnsi="Book Antiqua" w:cs="Calibri"/>
                <w:bCs/>
                <w:lang w:eastAsia="it-IT"/>
              </w:rPr>
              <w:t>tumour thrombus distal to the second-order branches of portal vein</w:t>
            </w:r>
          </w:p>
        </w:tc>
        <w:tc>
          <w:tcPr>
            <w:tcW w:w="3436" w:type="dxa"/>
            <w:tcBorders>
              <w:left w:val="nil"/>
              <w:bottom w:val="nil"/>
              <w:right w:val="nil"/>
            </w:tcBorders>
            <w:vAlign w:val="center"/>
          </w:tcPr>
          <w:p w14:paraId="136C1BE5" w14:textId="77777777" w:rsidR="00082055" w:rsidRPr="00082055" w:rsidRDefault="00910F93" w:rsidP="000C1F17">
            <w:pPr>
              <w:spacing w:line="360" w:lineRule="auto"/>
              <w:jc w:val="center"/>
              <w:rPr>
                <w:rFonts w:ascii="Book Antiqua" w:hAnsi="Book Antiqua"/>
                <w:lang w:eastAsia="it-IT"/>
              </w:rPr>
            </w:pPr>
            <w:r>
              <w:rPr>
                <w:rFonts w:ascii="Book Antiqua" w:hAnsi="Book Antiqua"/>
                <w:noProof/>
              </w:rPr>
              <w:object w:dxaOrig="1440" w:dyaOrig="1440" w14:anchorId="73E8B3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1.9pt;margin-top:4.2pt;width:2in;height:91.65pt;z-index:251659264;mso-wrap-edited:f;mso-width-percent:0;mso-height-percent:0;mso-position-horizontal-relative:margin;mso-position-vertical-relative:margin;mso-width-percent:0;mso-height-percent:0">
                  <v:imagedata r:id="rId9" o:title="" grayscale="t"/>
                  <w10:wrap type="square" anchorx="margin" anchory="margin"/>
                </v:shape>
                <o:OLEObject Type="Embed" ProgID="PBrush" ShapeID="_x0000_s1026" DrawAspect="Content" ObjectID="_1625062888" r:id="rId10"/>
              </w:object>
            </w:r>
          </w:p>
        </w:tc>
        <w:tc>
          <w:tcPr>
            <w:tcW w:w="3563" w:type="dxa"/>
            <w:tcBorders>
              <w:left w:val="nil"/>
              <w:bottom w:val="nil"/>
              <w:right w:val="nil"/>
            </w:tcBorders>
            <w:vAlign w:val="center"/>
          </w:tcPr>
          <w:p w14:paraId="3576D35E" w14:textId="77777777" w:rsidR="00082055" w:rsidRPr="00082055" w:rsidRDefault="009C4C4C" w:rsidP="000C1F17">
            <w:pPr>
              <w:spacing w:line="360" w:lineRule="auto"/>
              <w:jc w:val="center"/>
              <w:rPr>
                <w:rFonts w:ascii="Book Antiqua" w:hAnsi="Book Antiqua"/>
                <w:lang w:eastAsia="it-IT"/>
              </w:rPr>
            </w:pPr>
            <w:r w:rsidRPr="006E28DA">
              <w:rPr>
                <w:rFonts w:ascii="Book Antiqua" w:eastAsia="Arial Unicode MS" w:hAnsi="Book Antiqua"/>
                <w:noProof/>
                <w:bdr w:val="nil"/>
                <w:lang w:eastAsia="it-IT"/>
              </w:rPr>
              <w:object w:dxaOrig="8370" w:dyaOrig="4950" w14:anchorId="7C1FDC6E">
                <v:shape id="_x0000_i1026" type="#_x0000_t75" alt="" style="width:156.7pt;height:94.4pt;mso-width-percent:0;mso-height-percent:0;mso-width-percent:0;mso-height-percent:0" o:ole="">
                  <v:imagedata r:id="rId11" o:title="" grayscale="t"/>
                </v:shape>
                <o:OLEObject Type="Embed" ProgID="PBrush" ShapeID="_x0000_i1026" DrawAspect="Content" ObjectID="_1625062879" r:id="rId12"/>
              </w:object>
            </w:r>
          </w:p>
        </w:tc>
        <w:tc>
          <w:tcPr>
            <w:tcW w:w="1160" w:type="dxa"/>
            <w:tcBorders>
              <w:left w:val="nil"/>
              <w:bottom w:val="nil"/>
              <w:right w:val="nil"/>
            </w:tcBorders>
            <w:vAlign w:val="center"/>
          </w:tcPr>
          <w:p w14:paraId="2A979950" w14:textId="77777777" w:rsidR="00082055" w:rsidRPr="00082055" w:rsidRDefault="00082055" w:rsidP="000C1F17">
            <w:pPr>
              <w:spacing w:line="360" w:lineRule="auto"/>
              <w:jc w:val="center"/>
              <w:rPr>
                <w:rFonts w:ascii="Book Antiqua" w:hAnsi="Book Antiqua"/>
                <w:lang w:eastAsia="it-IT"/>
              </w:rPr>
            </w:pPr>
            <w:r w:rsidRPr="00082055">
              <w:rPr>
                <w:rFonts w:ascii="Book Antiqua" w:hAnsi="Book Antiqua"/>
                <w:lang w:eastAsia="it-IT"/>
              </w:rPr>
              <w:t>2.67</w:t>
            </w:r>
          </w:p>
        </w:tc>
      </w:tr>
      <w:tr w:rsidR="00082055" w:rsidRPr="00082055" w14:paraId="3A5D93C7" w14:textId="77777777" w:rsidTr="000C1F17">
        <w:trPr>
          <w:trHeight w:val="2239"/>
        </w:trPr>
        <w:tc>
          <w:tcPr>
            <w:tcW w:w="1473" w:type="dxa"/>
            <w:tcBorders>
              <w:top w:val="nil"/>
              <w:left w:val="nil"/>
              <w:bottom w:val="nil"/>
              <w:right w:val="nil"/>
            </w:tcBorders>
          </w:tcPr>
          <w:p w14:paraId="239CB522" w14:textId="77777777" w:rsidR="00082055" w:rsidRPr="00082055" w:rsidRDefault="00082055" w:rsidP="000C1F17">
            <w:pPr>
              <w:spacing w:line="360" w:lineRule="auto"/>
              <w:rPr>
                <w:rFonts w:ascii="Book Antiqua" w:hAnsi="Book Antiqua"/>
                <w:bCs/>
                <w:lang w:eastAsia="it-IT"/>
              </w:rPr>
            </w:pPr>
            <w:r w:rsidRPr="00082055">
              <w:rPr>
                <w:rFonts w:ascii="Book Antiqua" w:hAnsi="Book Antiqua"/>
                <w:bCs/>
                <w:lang w:eastAsia="it-IT"/>
              </w:rPr>
              <w:t>VP 2:</w:t>
            </w:r>
          </w:p>
          <w:p w14:paraId="4DDD8CD4" w14:textId="77777777" w:rsidR="00082055" w:rsidRPr="00082055" w:rsidRDefault="00082055" w:rsidP="000C1F17">
            <w:pPr>
              <w:spacing w:line="360" w:lineRule="auto"/>
              <w:rPr>
                <w:rFonts w:ascii="Book Antiqua" w:hAnsi="Book Antiqua"/>
                <w:bCs/>
                <w:lang w:eastAsia="it-IT"/>
              </w:rPr>
            </w:pPr>
            <w:r w:rsidRPr="00082055">
              <w:rPr>
                <w:rFonts w:ascii="Book Antiqua" w:hAnsi="Book Antiqua" w:cs="Calibri"/>
                <w:bCs/>
                <w:lang w:eastAsia="it-IT"/>
              </w:rPr>
              <w:t>invasion of the second-order branches of portal vein</w:t>
            </w:r>
          </w:p>
        </w:tc>
        <w:tc>
          <w:tcPr>
            <w:tcW w:w="3436" w:type="dxa"/>
            <w:tcBorders>
              <w:top w:val="nil"/>
              <w:left w:val="nil"/>
              <w:bottom w:val="nil"/>
              <w:right w:val="nil"/>
            </w:tcBorders>
            <w:vAlign w:val="center"/>
          </w:tcPr>
          <w:p w14:paraId="477072B0" w14:textId="77777777" w:rsidR="00082055" w:rsidRPr="00082055" w:rsidRDefault="009C4C4C" w:rsidP="000C1F17">
            <w:pPr>
              <w:spacing w:line="360" w:lineRule="auto"/>
              <w:jc w:val="center"/>
              <w:rPr>
                <w:rFonts w:ascii="Book Antiqua" w:hAnsi="Book Antiqua"/>
                <w:lang w:eastAsia="it-IT"/>
              </w:rPr>
            </w:pPr>
            <w:r w:rsidRPr="006E28DA">
              <w:rPr>
                <w:rFonts w:ascii="Book Antiqua" w:eastAsia="Arial Unicode MS" w:hAnsi="Book Antiqua"/>
                <w:noProof/>
                <w:bdr w:val="nil"/>
                <w:lang w:eastAsia="it-IT"/>
              </w:rPr>
              <w:object w:dxaOrig="7410" w:dyaOrig="5040" w14:anchorId="70062E97">
                <v:shape id="_x0000_i1027" type="#_x0000_t75" alt="" style="width:142.8pt;height:96.8pt;mso-width-percent:0;mso-height-percent:0;mso-width-percent:0;mso-height-percent:0" o:ole="">
                  <v:imagedata r:id="rId13" o:title="" grayscale="t"/>
                </v:shape>
                <o:OLEObject Type="Embed" ProgID="PBrush" ShapeID="_x0000_i1027" DrawAspect="Content" ObjectID="_1625062880" r:id="rId14"/>
              </w:object>
            </w:r>
          </w:p>
        </w:tc>
        <w:tc>
          <w:tcPr>
            <w:tcW w:w="3563" w:type="dxa"/>
            <w:tcBorders>
              <w:top w:val="nil"/>
              <w:left w:val="nil"/>
              <w:bottom w:val="nil"/>
              <w:right w:val="nil"/>
            </w:tcBorders>
            <w:vAlign w:val="center"/>
          </w:tcPr>
          <w:p w14:paraId="3FECA354" w14:textId="77777777" w:rsidR="00082055" w:rsidRPr="00082055" w:rsidRDefault="009C4C4C" w:rsidP="000C1F17">
            <w:pPr>
              <w:spacing w:line="360" w:lineRule="auto"/>
              <w:jc w:val="center"/>
              <w:rPr>
                <w:rFonts w:ascii="Book Antiqua" w:hAnsi="Book Antiqua"/>
                <w:lang w:eastAsia="it-IT"/>
              </w:rPr>
            </w:pPr>
            <w:r w:rsidRPr="006E28DA">
              <w:rPr>
                <w:rFonts w:ascii="Book Antiqua" w:eastAsia="Arial Unicode MS" w:hAnsi="Book Antiqua"/>
                <w:noProof/>
                <w:bdr w:val="nil"/>
                <w:lang w:eastAsia="it-IT"/>
              </w:rPr>
              <w:object w:dxaOrig="7755" w:dyaOrig="5175" w14:anchorId="16C53710">
                <v:shape id="_x0000_i1028" type="#_x0000_t75" alt="" style="width:148.85pt;height:100.45pt;mso-width-percent:0;mso-height-percent:0;mso-width-percent:0;mso-height-percent:0" o:ole="">
                  <v:imagedata r:id="rId15" o:title="" grayscale="t"/>
                </v:shape>
                <o:OLEObject Type="Embed" ProgID="PBrush" ShapeID="_x0000_i1028" DrawAspect="Content" ObjectID="_1625062881" r:id="rId16"/>
              </w:object>
            </w:r>
          </w:p>
        </w:tc>
        <w:tc>
          <w:tcPr>
            <w:tcW w:w="1160" w:type="dxa"/>
            <w:tcBorders>
              <w:top w:val="nil"/>
              <w:left w:val="nil"/>
              <w:bottom w:val="nil"/>
              <w:right w:val="nil"/>
            </w:tcBorders>
            <w:vAlign w:val="center"/>
          </w:tcPr>
          <w:p w14:paraId="74429BBD" w14:textId="77777777" w:rsidR="00082055" w:rsidRPr="00082055" w:rsidRDefault="00082055" w:rsidP="000C1F17">
            <w:pPr>
              <w:spacing w:line="360" w:lineRule="auto"/>
              <w:jc w:val="center"/>
              <w:rPr>
                <w:rFonts w:ascii="Book Antiqua" w:hAnsi="Book Antiqua"/>
                <w:lang w:eastAsia="it-IT"/>
              </w:rPr>
            </w:pPr>
            <w:r w:rsidRPr="00082055">
              <w:rPr>
                <w:rFonts w:ascii="Book Antiqua" w:hAnsi="Book Antiqua"/>
                <w:lang w:eastAsia="it-IT"/>
              </w:rPr>
              <w:t>1.51</w:t>
            </w:r>
          </w:p>
        </w:tc>
      </w:tr>
      <w:tr w:rsidR="00082055" w:rsidRPr="00082055" w14:paraId="0B758CC6" w14:textId="77777777" w:rsidTr="000C1F17">
        <w:tc>
          <w:tcPr>
            <w:tcW w:w="1473" w:type="dxa"/>
            <w:tcBorders>
              <w:top w:val="nil"/>
              <w:left w:val="nil"/>
              <w:bottom w:val="nil"/>
              <w:right w:val="nil"/>
            </w:tcBorders>
          </w:tcPr>
          <w:p w14:paraId="32FB0559" w14:textId="77777777" w:rsidR="00082055" w:rsidRPr="00082055" w:rsidRDefault="00082055" w:rsidP="000C1F17">
            <w:pPr>
              <w:spacing w:line="360" w:lineRule="auto"/>
              <w:rPr>
                <w:rFonts w:ascii="Book Antiqua" w:hAnsi="Book Antiqua"/>
                <w:bCs/>
                <w:lang w:eastAsia="it-IT"/>
              </w:rPr>
            </w:pPr>
            <w:r w:rsidRPr="00082055">
              <w:rPr>
                <w:rFonts w:ascii="Book Antiqua" w:hAnsi="Book Antiqua"/>
                <w:bCs/>
                <w:lang w:eastAsia="it-IT"/>
              </w:rPr>
              <w:t>VP 3:</w:t>
            </w:r>
          </w:p>
          <w:p w14:paraId="6308E8D1" w14:textId="77777777" w:rsidR="00082055" w:rsidRPr="00082055" w:rsidRDefault="00082055" w:rsidP="000C1F17">
            <w:pPr>
              <w:spacing w:line="360" w:lineRule="auto"/>
              <w:rPr>
                <w:rFonts w:ascii="Book Antiqua" w:hAnsi="Book Antiqua"/>
                <w:bCs/>
                <w:lang w:eastAsia="it-IT"/>
              </w:rPr>
            </w:pPr>
            <w:r w:rsidRPr="00082055">
              <w:rPr>
                <w:rFonts w:ascii="Book Antiqua" w:hAnsi="Book Antiqua" w:cs="Calibri"/>
                <w:bCs/>
                <w:lang w:eastAsia="it-IT"/>
              </w:rPr>
              <w:t>thrombus in the first-order branches</w:t>
            </w:r>
          </w:p>
        </w:tc>
        <w:tc>
          <w:tcPr>
            <w:tcW w:w="3436" w:type="dxa"/>
            <w:tcBorders>
              <w:top w:val="nil"/>
              <w:left w:val="nil"/>
              <w:bottom w:val="nil"/>
              <w:right w:val="nil"/>
            </w:tcBorders>
            <w:vAlign w:val="center"/>
          </w:tcPr>
          <w:p w14:paraId="67D890AF" w14:textId="77777777" w:rsidR="00082055" w:rsidRPr="00082055" w:rsidRDefault="009C4C4C" w:rsidP="000C1F17">
            <w:pPr>
              <w:spacing w:line="360" w:lineRule="auto"/>
              <w:jc w:val="center"/>
              <w:rPr>
                <w:rFonts w:ascii="Book Antiqua" w:hAnsi="Book Antiqua"/>
                <w:lang w:eastAsia="it-IT"/>
              </w:rPr>
            </w:pPr>
            <w:r w:rsidRPr="006E28DA">
              <w:rPr>
                <w:rFonts w:ascii="Book Antiqua" w:eastAsia="Arial Unicode MS" w:hAnsi="Book Antiqua"/>
                <w:noProof/>
                <w:bdr w:val="nil"/>
                <w:lang w:eastAsia="it-IT"/>
              </w:rPr>
              <w:object w:dxaOrig="7485" w:dyaOrig="4995" w14:anchorId="31D9BFC1">
                <v:shape id="_x0000_i1029" type="#_x0000_t75" alt="" style="width:156.1pt;height:104.05pt;mso-width-percent:0;mso-height-percent:0;mso-width-percent:0;mso-height-percent:0" o:ole="">
                  <v:imagedata r:id="rId17" o:title="" grayscale="t"/>
                </v:shape>
                <o:OLEObject Type="Embed" ProgID="PBrush" ShapeID="_x0000_i1029" DrawAspect="Content" ObjectID="_1625062882" r:id="rId18"/>
              </w:object>
            </w:r>
          </w:p>
        </w:tc>
        <w:tc>
          <w:tcPr>
            <w:tcW w:w="3563" w:type="dxa"/>
            <w:tcBorders>
              <w:top w:val="nil"/>
              <w:left w:val="nil"/>
              <w:bottom w:val="nil"/>
              <w:right w:val="nil"/>
            </w:tcBorders>
            <w:vAlign w:val="center"/>
          </w:tcPr>
          <w:p w14:paraId="7A3385F4" w14:textId="77777777" w:rsidR="00082055" w:rsidRPr="00082055" w:rsidRDefault="009C4C4C" w:rsidP="000C1F17">
            <w:pPr>
              <w:spacing w:line="360" w:lineRule="auto"/>
              <w:jc w:val="center"/>
              <w:rPr>
                <w:rFonts w:ascii="Book Antiqua" w:hAnsi="Book Antiqua"/>
                <w:lang w:eastAsia="it-IT"/>
              </w:rPr>
            </w:pPr>
            <w:r w:rsidRPr="006E28DA">
              <w:rPr>
                <w:rFonts w:ascii="Book Antiqua" w:eastAsia="Arial Unicode MS" w:hAnsi="Book Antiqua"/>
                <w:noProof/>
                <w:bdr w:val="nil"/>
                <w:lang w:eastAsia="it-IT"/>
              </w:rPr>
              <w:object w:dxaOrig="7305" w:dyaOrig="5190" w14:anchorId="0FDE751F">
                <v:shape id="_x0000_i1030" type="#_x0000_t75" alt="" style="width:150.05pt;height:106.5pt;mso-width-percent:0;mso-height-percent:0;mso-width-percent:0;mso-height-percent:0" o:ole="">
                  <v:imagedata r:id="rId19" o:title="" grayscale="t"/>
                </v:shape>
                <o:OLEObject Type="Embed" ProgID="PBrush" ShapeID="_x0000_i1030" DrawAspect="Content" ObjectID="_1625062883" r:id="rId20"/>
              </w:object>
            </w:r>
          </w:p>
        </w:tc>
        <w:tc>
          <w:tcPr>
            <w:tcW w:w="1160" w:type="dxa"/>
            <w:tcBorders>
              <w:top w:val="nil"/>
              <w:left w:val="nil"/>
              <w:bottom w:val="nil"/>
              <w:right w:val="nil"/>
            </w:tcBorders>
            <w:vAlign w:val="center"/>
          </w:tcPr>
          <w:p w14:paraId="25A6CF90" w14:textId="77777777" w:rsidR="00082055" w:rsidRPr="00082055" w:rsidRDefault="00082055" w:rsidP="000C1F17">
            <w:pPr>
              <w:spacing w:line="360" w:lineRule="auto"/>
              <w:jc w:val="center"/>
              <w:rPr>
                <w:rFonts w:ascii="Book Antiqua" w:hAnsi="Book Antiqua"/>
                <w:lang w:eastAsia="it-IT"/>
              </w:rPr>
            </w:pPr>
            <w:r w:rsidRPr="00082055">
              <w:rPr>
                <w:rFonts w:ascii="Book Antiqua" w:hAnsi="Book Antiqua"/>
                <w:lang w:eastAsia="it-IT"/>
              </w:rPr>
              <w:t>0.78</w:t>
            </w:r>
          </w:p>
        </w:tc>
      </w:tr>
      <w:tr w:rsidR="00082055" w:rsidRPr="00082055" w14:paraId="662F8730" w14:textId="77777777" w:rsidTr="000C1F17">
        <w:tc>
          <w:tcPr>
            <w:tcW w:w="1473" w:type="dxa"/>
            <w:tcBorders>
              <w:top w:val="nil"/>
              <w:left w:val="nil"/>
              <w:bottom w:val="nil"/>
              <w:right w:val="nil"/>
            </w:tcBorders>
          </w:tcPr>
          <w:p w14:paraId="37A64A04" w14:textId="77777777" w:rsidR="00082055" w:rsidRPr="00082055" w:rsidRDefault="00082055" w:rsidP="000C1F17">
            <w:pPr>
              <w:spacing w:line="360" w:lineRule="auto"/>
              <w:rPr>
                <w:rFonts w:ascii="Book Antiqua" w:hAnsi="Book Antiqua"/>
                <w:bCs/>
                <w:lang w:eastAsia="it-IT"/>
              </w:rPr>
            </w:pPr>
            <w:r w:rsidRPr="00082055">
              <w:rPr>
                <w:rFonts w:ascii="Book Antiqua" w:hAnsi="Book Antiqua"/>
                <w:bCs/>
                <w:lang w:eastAsia="it-IT"/>
              </w:rPr>
              <w:t>VP 4:</w:t>
            </w:r>
          </w:p>
          <w:p w14:paraId="01725D3D" w14:textId="77777777" w:rsidR="00082055" w:rsidRPr="00082055" w:rsidRDefault="00082055" w:rsidP="000C1F17">
            <w:pPr>
              <w:spacing w:line="360" w:lineRule="auto"/>
              <w:rPr>
                <w:rFonts w:ascii="Book Antiqua" w:hAnsi="Book Antiqua"/>
                <w:bCs/>
                <w:lang w:eastAsia="it-IT"/>
              </w:rPr>
            </w:pPr>
            <w:r w:rsidRPr="00082055">
              <w:rPr>
                <w:rFonts w:ascii="Book Antiqua" w:hAnsi="Book Antiqua" w:cs="Calibri"/>
                <w:bCs/>
                <w:lang w:eastAsia="it-IT"/>
              </w:rPr>
              <w:t xml:space="preserve">tumour thrombus in main portal trunk or portal branch contralateral </w:t>
            </w:r>
            <w:r w:rsidRPr="00082055">
              <w:rPr>
                <w:rFonts w:ascii="Book Antiqua" w:hAnsi="Book Antiqua" w:cs="Calibri"/>
                <w:bCs/>
                <w:lang w:eastAsia="it-IT"/>
              </w:rPr>
              <w:lastRenderedPageBreak/>
              <w:t>to primarily involved lobe (or both)</w:t>
            </w:r>
          </w:p>
        </w:tc>
        <w:tc>
          <w:tcPr>
            <w:tcW w:w="3436" w:type="dxa"/>
            <w:tcBorders>
              <w:top w:val="nil"/>
              <w:left w:val="nil"/>
              <w:bottom w:val="nil"/>
              <w:right w:val="nil"/>
            </w:tcBorders>
            <w:vAlign w:val="center"/>
          </w:tcPr>
          <w:p w14:paraId="1B6FA236" w14:textId="77777777" w:rsidR="00082055" w:rsidRPr="00082055" w:rsidRDefault="009C4C4C" w:rsidP="000C1F17">
            <w:pPr>
              <w:spacing w:line="360" w:lineRule="auto"/>
              <w:jc w:val="center"/>
              <w:rPr>
                <w:rFonts w:ascii="Book Antiqua" w:hAnsi="Book Antiqua"/>
                <w:lang w:eastAsia="it-IT"/>
              </w:rPr>
            </w:pPr>
            <w:r w:rsidRPr="006E28DA">
              <w:rPr>
                <w:rFonts w:ascii="Book Antiqua" w:eastAsia="Arial Unicode MS" w:hAnsi="Book Antiqua"/>
                <w:noProof/>
                <w:bdr w:val="nil"/>
                <w:lang w:eastAsia="it-IT"/>
              </w:rPr>
              <w:object w:dxaOrig="7410" w:dyaOrig="5325" w14:anchorId="03B2F541">
                <v:shape id="_x0000_i1031" type="#_x0000_t75" alt="" style="width:160.35pt;height:114.35pt;mso-width-percent:0;mso-height-percent:0;mso-width-percent:0;mso-height-percent:0" o:ole="">
                  <v:imagedata r:id="rId21" o:title="" grayscale="t"/>
                </v:shape>
                <o:OLEObject Type="Embed" ProgID="PBrush" ShapeID="_x0000_i1031" DrawAspect="Content" ObjectID="_1625062884" r:id="rId22"/>
              </w:object>
            </w:r>
          </w:p>
        </w:tc>
        <w:tc>
          <w:tcPr>
            <w:tcW w:w="3563" w:type="dxa"/>
            <w:tcBorders>
              <w:top w:val="nil"/>
              <w:left w:val="nil"/>
              <w:bottom w:val="nil"/>
              <w:right w:val="nil"/>
            </w:tcBorders>
            <w:vAlign w:val="center"/>
          </w:tcPr>
          <w:p w14:paraId="24AEBC2D" w14:textId="77777777" w:rsidR="00082055" w:rsidRPr="00082055" w:rsidRDefault="009C4C4C" w:rsidP="000C1F17">
            <w:pPr>
              <w:spacing w:line="360" w:lineRule="auto"/>
              <w:jc w:val="center"/>
              <w:rPr>
                <w:rFonts w:ascii="Book Antiqua" w:hAnsi="Book Antiqua"/>
                <w:lang w:eastAsia="it-IT"/>
              </w:rPr>
            </w:pPr>
            <w:r w:rsidRPr="006E28DA">
              <w:rPr>
                <w:rFonts w:ascii="Book Antiqua" w:eastAsia="Arial Unicode MS" w:hAnsi="Book Antiqua"/>
                <w:noProof/>
                <w:bdr w:val="nil"/>
                <w:lang w:eastAsia="it-IT"/>
              </w:rPr>
              <w:object w:dxaOrig="7230" w:dyaOrig="5520" w14:anchorId="187A8CDE">
                <v:shape id="_x0000_i1032" type="#_x0000_t75" alt="" style="width:167pt;height:128.25pt;mso-width-percent:0;mso-height-percent:0;mso-width-percent:0;mso-height-percent:0" o:ole="">
                  <v:imagedata r:id="rId23" o:title="" grayscale="t"/>
                </v:shape>
                <o:OLEObject Type="Embed" ProgID="PBrush" ShapeID="_x0000_i1032" DrawAspect="Content" ObjectID="_1625062885" r:id="rId24"/>
              </w:object>
            </w:r>
          </w:p>
        </w:tc>
        <w:tc>
          <w:tcPr>
            <w:tcW w:w="1160" w:type="dxa"/>
            <w:tcBorders>
              <w:top w:val="nil"/>
              <w:left w:val="nil"/>
              <w:bottom w:val="nil"/>
              <w:right w:val="nil"/>
            </w:tcBorders>
            <w:vAlign w:val="center"/>
          </w:tcPr>
          <w:p w14:paraId="5E75BF0F" w14:textId="77777777" w:rsidR="00082055" w:rsidRPr="00082055" w:rsidRDefault="00082055" w:rsidP="000C1F17">
            <w:pPr>
              <w:spacing w:line="360" w:lineRule="auto"/>
              <w:jc w:val="center"/>
              <w:rPr>
                <w:rFonts w:ascii="Book Antiqua" w:hAnsi="Book Antiqua"/>
                <w:lang w:eastAsia="it-IT"/>
              </w:rPr>
            </w:pPr>
            <w:r w:rsidRPr="00082055">
              <w:rPr>
                <w:rFonts w:ascii="Book Antiqua" w:hAnsi="Book Antiqua"/>
                <w:lang w:eastAsia="it-IT"/>
              </w:rPr>
              <w:t>0.50</w:t>
            </w:r>
          </w:p>
        </w:tc>
      </w:tr>
      <w:tr w:rsidR="00082055" w:rsidRPr="00082055" w14:paraId="4453D016" w14:textId="77777777" w:rsidTr="000C1F17">
        <w:tc>
          <w:tcPr>
            <w:tcW w:w="1473" w:type="dxa"/>
            <w:tcBorders>
              <w:top w:val="nil"/>
              <w:left w:val="nil"/>
              <w:bottom w:val="nil"/>
              <w:right w:val="nil"/>
            </w:tcBorders>
          </w:tcPr>
          <w:p w14:paraId="486231C6" w14:textId="77777777" w:rsidR="00082055" w:rsidRPr="00082055" w:rsidRDefault="00082055" w:rsidP="000C1F17">
            <w:pPr>
              <w:spacing w:line="360" w:lineRule="auto"/>
              <w:rPr>
                <w:rFonts w:ascii="Book Antiqua" w:hAnsi="Book Antiqua"/>
                <w:bCs/>
                <w:lang w:eastAsia="it-IT"/>
              </w:rPr>
            </w:pPr>
            <w:r w:rsidRPr="00082055">
              <w:rPr>
                <w:rFonts w:ascii="Book Antiqua" w:hAnsi="Book Antiqua"/>
                <w:bCs/>
                <w:lang w:eastAsia="it-IT"/>
              </w:rPr>
              <w:lastRenderedPageBreak/>
              <w:t>Vv1:</w:t>
            </w:r>
          </w:p>
          <w:p w14:paraId="7A1C6400" w14:textId="77777777" w:rsidR="00082055" w:rsidRPr="00082055" w:rsidRDefault="00082055" w:rsidP="000C1F17">
            <w:pPr>
              <w:spacing w:line="360" w:lineRule="auto"/>
              <w:rPr>
                <w:rFonts w:ascii="Book Antiqua" w:hAnsi="Book Antiqua"/>
                <w:bCs/>
                <w:lang w:eastAsia="it-IT"/>
              </w:rPr>
            </w:pPr>
            <w:r w:rsidRPr="00082055">
              <w:rPr>
                <w:rFonts w:ascii="Book Antiqua" w:hAnsi="Book Antiqua"/>
                <w:bCs/>
                <w:shd w:val="clear" w:color="auto" w:fill="FFFFFF"/>
                <w:lang w:eastAsia="it-IT"/>
              </w:rPr>
              <w:t>tumor thrombus in a branch of the hepatic vein</w:t>
            </w:r>
          </w:p>
        </w:tc>
        <w:tc>
          <w:tcPr>
            <w:tcW w:w="6999" w:type="dxa"/>
            <w:gridSpan w:val="2"/>
            <w:tcBorders>
              <w:top w:val="nil"/>
              <w:left w:val="nil"/>
              <w:bottom w:val="nil"/>
              <w:right w:val="nil"/>
            </w:tcBorders>
            <w:vAlign w:val="center"/>
          </w:tcPr>
          <w:p w14:paraId="2E35437F" w14:textId="77777777" w:rsidR="00082055" w:rsidRPr="00082055" w:rsidRDefault="009C4C4C" w:rsidP="000C1F17">
            <w:pPr>
              <w:spacing w:line="360" w:lineRule="auto"/>
              <w:jc w:val="center"/>
              <w:rPr>
                <w:rFonts w:ascii="Book Antiqua" w:hAnsi="Book Antiqua"/>
                <w:lang w:eastAsia="it-IT"/>
              </w:rPr>
            </w:pPr>
            <w:r w:rsidRPr="006E28DA">
              <w:rPr>
                <w:rFonts w:ascii="Book Antiqua" w:eastAsia="Arial Unicode MS" w:hAnsi="Book Antiqua"/>
                <w:noProof/>
                <w:bdr w:val="nil"/>
                <w:lang w:eastAsia="it-IT"/>
              </w:rPr>
              <w:object w:dxaOrig="2916" w:dyaOrig="3516" w14:anchorId="73483FDF">
                <v:shape id="_x0000_i1033" type="#_x0000_t75" alt="" style="width:124.65pt;height:151.25pt;mso-width-percent:0;mso-height-percent:0;mso-width-percent:0;mso-height-percent:0" o:ole="">
                  <v:imagedata r:id="rId25" o:title="" grayscale="t"/>
                </v:shape>
                <o:OLEObject Type="Embed" ProgID="PBrush" ShapeID="_x0000_i1033" DrawAspect="Content" ObjectID="_1625062886" r:id="rId26"/>
              </w:object>
            </w:r>
          </w:p>
        </w:tc>
        <w:tc>
          <w:tcPr>
            <w:tcW w:w="1160" w:type="dxa"/>
            <w:tcBorders>
              <w:top w:val="nil"/>
              <w:left w:val="nil"/>
              <w:bottom w:val="nil"/>
              <w:right w:val="nil"/>
            </w:tcBorders>
            <w:vAlign w:val="center"/>
          </w:tcPr>
          <w:p w14:paraId="4C6B1D67" w14:textId="77777777" w:rsidR="00082055" w:rsidRPr="00082055" w:rsidRDefault="00082055" w:rsidP="000C1F17">
            <w:pPr>
              <w:spacing w:line="360" w:lineRule="auto"/>
              <w:jc w:val="center"/>
              <w:rPr>
                <w:rFonts w:ascii="Book Antiqua" w:hAnsi="Book Antiqua"/>
                <w:lang w:eastAsia="it-IT"/>
              </w:rPr>
            </w:pPr>
            <w:r w:rsidRPr="00082055">
              <w:rPr>
                <w:rFonts w:ascii="Book Antiqua" w:hAnsi="Book Antiqua"/>
                <w:lang w:eastAsia="it-IT"/>
              </w:rPr>
              <w:t>NA</w:t>
            </w:r>
          </w:p>
        </w:tc>
      </w:tr>
      <w:tr w:rsidR="00082055" w:rsidRPr="00082055" w14:paraId="24A47FD2" w14:textId="77777777" w:rsidTr="000C1F17">
        <w:tc>
          <w:tcPr>
            <w:tcW w:w="1473" w:type="dxa"/>
            <w:tcBorders>
              <w:top w:val="nil"/>
              <w:left w:val="nil"/>
              <w:bottom w:val="nil"/>
              <w:right w:val="nil"/>
            </w:tcBorders>
          </w:tcPr>
          <w:p w14:paraId="5E62A366" w14:textId="77777777" w:rsidR="00082055" w:rsidRPr="00082055" w:rsidRDefault="00082055" w:rsidP="000C1F17">
            <w:pPr>
              <w:spacing w:line="360" w:lineRule="auto"/>
              <w:rPr>
                <w:rFonts w:ascii="Book Antiqua" w:hAnsi="Book Antiqua"/>
                <w:bCs/>
                <w:lang w:eastAsia="it-IT"/>
              </w:rPr>
            </w:pPr>
            <w:r w:rsidRPr="00082055">
              <w:rPr>
                <w:rFonts w:ascii="Book Antiqua" w:hAnsi="Book Antiqua"/>
                <w:bCs/>
                <w:lang w:eastAsia="it-IT"/>
              </w:rPr>
              <w:t>Vv2:</w:t>
            </w:r>
          </w:p>
          <w:p w14:paraId="09235DDE" w14:textId="77777777" w:rsidR="00082055" w:rsidRPr="00082055" w:rsidRDefault="00082055" w:rsidP="000C1F17">
            <w:pPr>
              <w:spacing w:line="360" w:lineRule="auto"/>
              <w:rPr>
                <w:rFonts w:ascii="Book Antiqua" w:hAnsi="Book Antiqua"/>
                <w:bCs/>
                <w:lang w:eastAsia="it-IT"/>
              </w:rPr>
            </w:pPr>
            <w:r w:rsidRPr="00082055">
              <w:rPr>
                <w:rFonts w:ascii="Book Antiqua" w:hAnsi="Book Antiqua"/>
                <w:bCs/>
                <w:lang w:eastAsia="it-IT"/>
              </w:rPr>
              <w:t>tumor thrombus in the main trunk of the hepatic veins</w:t>
            </w:r>
          </w:p>
        </w:tc>
        <w:tc>
          <w:tcPr>
            <w:tcW w:w="6999" w:type="dxa"/>
            <w:gridSpan w:val="2"/>
            <w:tcBorders>
              <w:top w:val="nil"/>
              <w:left w:val="nil"/>
              <w:bottom w:val="nil"/>
              <w:right w:val="nil"/>
            </w:tcBorders>
            <w:vAlign w:val="center"/>
          </w:tcPr>
          <w:p w14:paraId="2CD4D103" w14:textId="77777777" w:rsidR="00082055" w:rsidRPr="00082055" w:rsidRDefault="009C4C4C" w:rsidP="000C1F17">
            <w:pPr>
              <w:spacing w:line="360" w:lineRule="auto"/>
              <w:jc w:val="center"/>
              <w:rPr>
                <w:rFonts w:ascii="Book Antiqua" w:hAnsi="Book Antiqua"/>
                <w:lang w:eastAsia="it-IT"/>
              </w:rPr>
            </w:pPr>
            <w:r w:rsidRPr="006E28DA">
              <w:rPr>
                <w:rFonts w:ascii="Book Antiqua" w:eastAsia="Arial Unicode MS" w:hAnsi="Book Antiqua"/>
                <w:noProof/>
                <w:bdr w:val="nil"/>
                <w:lang w:eastAsia="it-IT"/>
              </w:rPr>
              <w:object w:dxaOrig="3192" w:dyaOrig="3480" w14:anchorId="38F3D275">
                <v:shape id="_x0000_i1034" type="#_x0000_t75" alt="" style="width:123.45pt;height:137.35pt;mso-width-percent:0;mso-height-percent:0;mso-width-percent:0;mso-height-percent:0" o:ole="">
                  <v:imagedata r:id="rId27" o:title="" grayscale="t"/>
                </v:shape>
                <o:OLEObject Type="Embed" ProgID="PBrush" ShapeID="_x0000_i1034" DrawAspect="Content" ObjectID="_1625062887" r:id="rId28"/>
              </w:object>
            </w:r>
          </w:p>
        </w:tc>
        <w:tc>
          <w:tcPr>
            <w:tcW w:w="1160" w:type="dxa"/>
            <w:tcBorders>
              <w:top w:val="nil"/>
              <w:left w:val="nil"/>
              <w:bottom w:val="nil"/>
              <w:right w:val="nil"/>
            </w:tcBorders>
            <w:vAlign w:val="center"/>
          </w:tcPr>
          <w:p w14:paraId="7B631EE0" w14:textId="77777777" w:rsidR="00082055" w:rsidRPr="00082055" w:rsidRDefault="00082055" w:rsidP="000C1F17">
            <w:pPr>
              <w:spacing w:line="360" w:lineRule="auto"/>
              <w:jc w:val="center"/>
              <w:rPr>
                <w:rFonts w:ascii="Book Antiqua" w:hAnsi="Book Antiqua"/>
                <w:lang w:eastAsia="it-IT"/>
              </w:rPr>
            </w:pPr>
            <w:r w:rsidRPr="00082055">
              <w:rPr>
                <w:rFonts w:ascii="Book Antiqua" w:hAnsi="Book Antiqua"/>
                <w:lang w:eastAsia="it-IT"/>
              </w:rPr>
              <w:t>NA</w:t>
            </w:r>
          </w:p>
        </w:tc>
      </w:tr>
      <w:tr w:rsidR="00082055" w:rsidRPr="00082055" w14:paraId="1C3FC999" w14:textId="77777777" w:rsidTr="000C1F17">
        <w:tc>
          <w:tcPr>
            <w:tcW w:w="1473" w:type="dxa"/>
            <w:tcBorders>
              <w:top w:val="nil"/>
              <w:left w:val="nil"/>
              <w:right w:val="nil"/>
            </w:tcBorders>
          </w:tcPr>
          <w:p w14:paraId="55C86C49" w14:textId="77777777" w:rsidR="00082055" w:rsidRPr="00082055" w:rsidRDefault="00082055" w:rsidP="000C1F17">
            <w:pPr>
              <w:spacing w:line="360" w:lineRule="auto"/>
              <w:rPr>
                <w:rFonts w:ascii="Book Antiqua" w:hAnsi="Book Antiqua"/>
                <w:bCs/>
                <w:lang w:eastAsia="it-IT"/>
              </w:rPr>
            </w:pPr>
            <w:r w:rsidRPr="00082055">
              <w:rPr>
                <w:rFonts w:ascii="Book Antiqua" w:hAnsi="Book Antiqua"/>
                <w:bCs/>
                <w:lang w:eastAsia="it-IT"/>
              </w:rPr>
              <w:t>Vv3:</w:t>
            </w:r>
          </w:p>
          <w:p w14:paraId="04EF13ED" w14:textId="77777777" w:rsidR="00082055" w:rsidRPr="00082055" w:rsidRDefault="00082055" w:rsidP="000C1F17">
            <w:pPr>
              <w:spacing w:line="360" w:lineRule="auto"/>
              <w:rPr>
                <w:rFonts w:ascii="Book Antiqua" w:hAnsi="Book Antiqua"/>
                <w:bCs/>
                <w:lang w:eastAsia="it-IT"/>
              </w:rPr>
            </w:pPr>
            <w:r w:rsidRPr="00082055">
              <w:rPr>
                <w:rFonts w:ascii="Book Antiqua" w:hAnsi="Book Antiqua"/>
                <w:bCs/>
                <w:lang w:eastAsia="it-IT"/>
              </w:rPr>
              <w:t>thrombus reaching the right atrium</w:t>
            </w:r>
          </w:p>
          <w:p w14:paraId="62DC11AF" w14:textId="77777777" w:rsidR="00082055" w:rsidRPr="00082055" w:rsidRDefault="00082055" w:rsidP="000C1F17">
            <w:pPr>
              <w:spacing w:line="360" w:lineRule="auto"/>
              <w:rPr>
                <w:rFonts w:ascii="Book Antiqua" w:hAnsi="Book Antiqua"/>
                <w:bCs/>
                <w:lang w:eastAsia="it-IT"/>
              </w:rPr>
            </w:pPr>
          </w:p>
        </w:tc>
        <w:tc>
          <w:tcPr>
            <w:tcW w:w="6999" w:type="dxa"/>
            <w:gridSpan w:val="2"/>
            <w:tcBorders>
              <w:top w:val="nil"/>
              <w:left w:val="nil"/>
              <w:right w:val="nil"/>
            </w:tcBorders>
            <w:vAlign w:val="center"/>
          </w:tcPr>
          <w:p w14:paraId="2F9F5552" w14:textId="77777777" w:rsidR="00082055" w:rsidRPr="00082055" w:rsidRDefault="00082055" w:rsidP="000C1F17">
            <w:pPr>
              <w:spacing w:line="360" w:lineRule="auto"/>
              <w:jc w:val="center"/>
              <w:rPr>
                <w:rFonts w:ascii="Book Antiqua" w:hAnsi="Book Antiqua"/>
                <w:lang w:eastAsia="it-IT"/>
              </w:rPr>
            </w:pPr>
            <w:r w:rsidRPr="00082055">
              <w:rPr>
                <w:rFonts w:ascii="Book Antiqua" w:hAnsi="Book Antiqua"/>
                <w:noProof/>
                <w:lang w:eastAsia="zh-CN"/>
              </w:rPr>
              <w:drawing>
                <wp:inline distT="0" distB="0" distL="0" distR="0" wp14:anchorId="5CFEB699" wp14:editId="32B00125">
                  <wp:extent cx="1533525" cy="1766068"/>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9">
                            <a:extLst>
                              <a:ext uri="{BEBA8EAE-BF5A-486C-A8C5-ECC9F3942E4B}">
                                <a14:imgProps xmlns:a14="http://schemas.microsoft.com/office/drawing/2010/main">
                                  <a14:imgLayer r:embed="rId3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37117" cy="1770204"/>
                          </a:xfrm>
                          <a:prstGeom prst="rect">
                            <a:avLst/>
                          </a:prstGeom>
                          <a:noFill/>
                          <a:ln>
                            <a:noFill/>
                          </a:ln>
                        </pic:spPr>
                      </pic:pic>
                    </a:graphicData>
                  </a:graphic>
                </wp:inline>
              </w:drawing>
            </w:r>
          </w:p>
        </w:tc>
        <w:tc>
          <w:tcPr>
            <w:tcW w:w="1160" w:type="dxa"/>
            <w:tcBorders>
              <w:top w:val="nil"/>
              <w:left w:val="nil"/>
              <w:right w:val="nil"/>
            </w:tcBorders>
            <w:vAlign w:val="center"/>
          </w:tcPr>
          <w:p w14:paraId="0E98F01A" w14:textId="77777777" w:rsidR="00082055" w:rsidRPr="00082055" w:rsidRDefault="00082055" w:rsidP="000C1F17">
            <w:pPr>
              <w:spacing w:line="360" w:lineRule="auto"/>
              <w:jc w:val="center"/>
              <w:rPr>
                <w:rFonts w:ascii="Book Antiqua" w:hAnsi="Book Antiqua"/>
                <w:lang w:eastAsia="it-IT"/>
              </w:rPr>
            </w:pPr>
            <w:r w:rsidRPr="00082055">
              <w:rPr>
                <w:rFonts w:ascii="Book Antiqua" w:hAnsi="Book Antiqua"/>
                <w:lang w:eastAsia="it-IT"/>
              </w:rPr>
              <w:t>NA</w:t>
            </w:r>
          </w:p>
        </w:tc>
      </w:tr>
    </w:tbl>
    <w:p w14:paraId="5625B63E" w14:textId="77777777" w:rsidR="00082055" w:rsidRPr="00082055" w:rsidRDefault="00082055" w:rsidP="00082055">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rPr>
          <w:rFonts w:ascii="Book Antiqua" w:eastAsia="Calibri" w:hAnsi="Book Antiqua"/>
          <w:bdr w:val="none" w:sz="0" w:space="0" w:color="auto"/>
          <w:lang w:eastAsia="it-IT"/>
        </w:rPr>
      </w:pPr>
      <w:r w:rsidRPr="00082055">
        <w:rPr>
          <w:rFonts w:ascii="Book Antiqua" w:eastAsia="Calibri" w:hAnsi="Book Antiqua"/>
          <w:bdr w:val="none" w:sz="0" w:space="0" w:color="auto"/>
          <w:lang w:eastAsia="it-IT"/>
        </w:rPr>
        <w:t>MSTs: Median survival times; NA: Not available.</w:t>
      </w:r>
    </w:p>
    <w:p w14:paraId="7FCD432F" w14:textId="77777777" w:rsidR="00082055" w:rsidRPr="00082055" w:rsidRDefault="00082055" w:rsidP="00082055">
      <w:pPr>
        <w:rPr>
          <w:rFonts w:ascii="Book Antiqua" w:eastAsia="Calibri" w:hAnsi="Book Antiqua"/>
          <w:b/>
          <w:bdr w:val="none" w:sz="0" w:space="0" w:color="auto"/>
          <w:lang w:eastAsia="it-IT"/>
        </w:rPr>
      </w:pPr>
      <w:r w:rsidRPr="00082055">
        <w:rPr>
          <w:rFonts w:ascii="Book Antiqua" w:eastAsia="Calibri" w:hAnsi="Book Antiqua"/>
          <w:b/>
          <w:bdr w:val="none" w:sz="0" w:space="0" w:color="auto"/>
          <w:lang w:eastAsia="it-IT"/>
        </w:rPr>
        <w:br w:type="page"/>
      </w:r>
    </w:p>
    <w:p w14:paraId="00975A0A" w14:textId="77777777" w:rsidR="00082055" w:rsidRPr="00082055" w:rsidRDefault="00082055" w:rsidP="0008205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Book Antiqua" w:eastAsia="Calibri" w:hAnsi="Book Antiqua"/>
          <w:b/>
          <w:bCs/>
          <w:bdr w:val="none" w:sz="0" w:space="0" w:color="auto"/>
          <w:lang w:eastAsia="it-IT"/>
        </w:rPr>
      </w:pPr>
      <w:r w:rsidRPr="00082055">
        <w:rPr>
          <w:rFonts w:ascii="Book Antiqua" w:eastAsia="Calibri" w:hAnsi="Book Antiqua"/>
          <w:b/>
          <w:bdr w:val="none" w:sz="0" w:space="0" w:color="auto"/>
          <w:lang w:eastAsia="it-IT"/>
        </w:rPr>
        <w:lastRenderedPageBreak/>
        <w:t xml:space="preserve">Table 2 </w:t>
      </w:r>
      <w:r w:rsidRPr="00082055">
        <w:rPr>
          <w:rFonts w:ascii="Book Antiqua" w:eastAsia="Calibri" w:hAnsi="Book Antiqua"/>
          <w:b/>
          <w:bCs/>
          <w:bdr w:val="none" w:sz="0" w:space="0" w:color="auto"/>
          <w:lang w:eastAsia="it-IT"/>
        </w:rPr>
        <w:t>Outcome of transarterial chemoembolization in patients with hepatocellular carcinoma and different portal vein tumor thrombosis</w:t>
      </w:r>
      <w:r w:rsidRPr="00082055" w:rsidDel="00DF0764">
        <w:rPr>
          <w:rFonts w:ascii="Book Antiqua" w:eastAsia="Calibri" w:hAnsi="Book Antiqua"/>
          <w:b/>
          <w:bCs/>
          <w:bdr w:val="none" w:sz="0" w:space="0" w:color="auto"/>
          <w:lang w:eastAsia="it-IT"/>
        </w:rPr>
        <w:t xml:space="preserve"> </w:t>
      </w:r>
      <w:r w:rsidRPr="00082055">
        <w:rPr>
          <w:rFonts w:ascii="Book Antiqua" w:eastAsia="Calibri" w:hAnsi="Book Antiqua"/>
          <w:b/>
          <w:bCs/>
          <w:bdr w:val="none" w:sz="0" w:space="0" w:color="auto"/>
          <w:lang w:eastAsia="it-IT"/>
        </w:rPr>
        <w:t xml:space="preserve">grades </w:t>
      </w:r>
    </w:p>
    <w:tbl>
      <w:tblPr>
        <w:tblStyle w:val="Grigliatabella2"/>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9"/>
        <w:gridCol w:w="1094"/>
        <w:gridCol w:w="1280"/>
        <w:gridCol w:w="1169"/>
        <w:gridCol w:w="970"/>
        <w:gridCol w:w="970"/>
        <w:gridCol w:w="970"/>
        <w:gridCol w:w="970"/>
        <w:gridCol w:w="970"/>
      </w:tblGrid>
      <w:tr w:rsidR="00082055" w:rsidRPr="00082055" w14:paraId="4579DBF1" w14:textId="77777777" w:rsidTr="000C1F17">
        <w:tc>
          <w:tcPr>
            <w:tcW w:w="643" w:type="pct"/>
            <w:tcBorders>
              <w:top w:val="single" w:sz="4" w:space="0" w:color="auto"/>
              <w:bottom w:val="single" w:sz="4" w:space="0" w:color="auto"/>
            </w:tcBorders>
          </w:tcPr>
          <w:p w14:paraId="4965DDC4" w14:textId="77777777" w:rsidR="00082055" w:rsidRPr="00082055" w:rsidRDefault="00082055" w:rsidP="000C1F17">
            <w:pPr>
              <w:jc w:val="both"/>
              <w:rPr>
                <w:rFonts w:ascii="Book Antiqua" w:hAnsi="Book Antiqua"/>
                <w:b/>
                <w:lang w:eastAsia="it-IT"/>
              </w:rPr>
            </w:pPr>
            <w:r w:rsidRPr="00082055">
              <w:rPr>
                <w:rFonts w:ascii="Book Antiqua" w:hAnsi="Book Antiqua"/>
                <w:b/>
                <w:lang w:eastAsia="it-IT"/>
              </w:rPr>
              <w:t>First author, year</w:t>
            </w:r>
          </w:p>
        </w:tc>
        <w:tc>
          <w:tcPr>
            <w:tcW w:w="568" w:type="pct"/>
            <w:tcBorders>
              <w:top w:val="single" w:sz="4" w:space="0" w:color="auto"/>
              <w:bottom w:val="single" w:sz="4" w:space="0" w:color="auto"/>
            </w:tcBorders>
          </w:tcPr>
          <w:p w14:paraId="63F98184" w14:textId="77777777" w:rsidR="00082055" w:rsidRPr="00082055" w:rsidRDefault="00082055" w:rsidP="000C1F17">
            <w:pPr>
              <w:jc w:val="center"/>
              <w:rPr>
                <w:rFonts w:ascii="Book Antiqua" w:hAnsi="Book Antiqua"/>
                <w:b/>
                <w:lang w:eastAsia="it-IT"/>
              </w:rPr>
            </w:pPr>
            <w:r w:rsidRPr="00082055">
              <w:rPr>
                <w:rFonts w:ascii="Book Antiqua" w:hAnsi="Book Antiqua"/>
                <w:b/>
                <w:lang w:eastAsia="it-IT"/>
              </w:rPr>
              <w:t>Patients (patients)</w:t>
            </w:r>
          </w:p>
        </w:tc>
        <w:tc>
          <w:tcPr>
            <w:tcW w:w="664" w:type="pct"/>
            <w:tcBorders>
              <w:top w:val="single" w:sz="4" w:space="0" w:color="auto"/>
              <w:bottom w:val="single" w:sz="4" w:space="0" w:color="auto"/>
            </w:tcBorders>
          </w:tcPr>
          <w:p w14:paraId="75EA9E09" w14:textId="77777777" w:rsidR="00082055" w:rsidRPr="00082055" w:rsidRDefault="00082055" w:rsidP="000C1F17">
            <w:pPr>
              <w:jc w:val="center"/>
              <w:rPr>
                <w:rFonts w:ascii="Book Antiqua" w:hAnsi="Book Antiqua"/>
                <w:b/>
                <w:lang w:eastAsia="it-IT"/>
              </w:rPr>
            </w:pPr>
            <w:r w:rsidRPr="00082055">
              <w:rPr>
                <w:rFonts w:ascii="Book Antiqua" w:hAnsi="Book Antiqua"/>
                <w:b/>
                <w:lang w:eastAsia="it-IT"/>
              </w:rPr>
              <w:t>Treatment</w:t>
            </w:r>
          </w:p>
        </w:tc>
        <w:tc>
          <w:tcPr>
            <w:tcW w:w="607" w:type="pct"/>
            <w:tcBorders>
              <w:top w:val="single" w:sz="4" w:space="0" w:color="auto"/>
              <w:bottom w:val="single" w:sz="4" w:space="0" w:color="auto"/>
            </w:tcBorders>
          </w:tcPr>
          <w:p w14:paraId="44BDAD7D" w14:textId="77777777" w:rsidR="00082055" w:rsidRPr="00082055" w:rsidRDefault="00082055" w:rsidP="000C1F17">
            <w:pPr>
              <w:jc w:val="center"/>
              <w:rPr>
                <w:rFonts w:ascii="Book Antiqua" w:hAnsi="Book Antiqua"/>
                <w:b/>
                <w:lang w:eastAsia="it-IT"/>
              </w:rPr>
            </w:pPr>
            <w:r w:rsidRPr="00082055">
              <w:rPr>
                <w:rFonts w:ascii="Book Antiqua" w:hAnsi="Book Antiqua"/>
                <w:b/>
                <w:lang w:eastAsia="it-IT"/>
              </w:rPr>
              <w:t>PVTT Class (Vp)</w:t>
            </w:r>
          </w:p>
        </w:tc>
        <w:tc>
          <w:tcPr>
            <w:tcW w:w="504" w:type="pct"/>
            <w:tcBorders>
              <w:top w:val="single" w:sz="4" w:space="0" w:color="auto"/>
              <w:bottom w:val="single" w:sz="4" w:space="0" w:color="auto"/>
            </w:tcBorders>
          </w:tcPr>
          <w:p w14:paraId="3BB575BE" w14:textId="77777777" w:rsidR="00082055" w:rsidRPr="00082055" w:rsidRDefault="00082055" w:rsidP="000C1F17">
            <w:pPr>
              <w:jc w:val="center"/>
              <w:rPr>
                <w:rFonts w:ascii="Book Antiqua" w:hAnsi="Book Antiqua"/>
                <w:b/>
                <w:lang w:eastAsia="it-IT"/>
              </w:rPr>
            </w:pPr>
            <w:r w:rsidRPr="00082055">
              <w:rPr>
                <w:rFonts w:ascii="Book Antiqua" w:hAnsi="Book Antiqua"/>
                <w:b/>
                <w:lang w:eastAsia="it-IT"/>
              </w:rPr>
              <w:t>Median survival time</w:t>
            </w:r>
          </w:p>
          <w:p w14:paraId="3B72D1FD" w14:textId="77777777" w:rsidR="00082055" w:rsidRPr="00082055" w:rsidRDefault="00082055" w:rsidP="000C1F17">
            <w:pPr>
              <w:jc w:val="center"/>
              <w:rPr>
                <w:rFonts w:ascii="Book Antiqua" w:hAnsi="Book Antiqua"/>
                <w:b/>
                <w:lang w:eastAsia="it-IT"/>
              </w:rPr>
            </w:pPr>
            <w:r w:rsidRPr="00082055">
              <w:rPr>
                <w:rFonts w:ascii="Book Antiqua" w:hAnsi="Book Antiqua"/>
                <w:b/>
                <w:lang w:eastAsia="it-IT"/>
              </w:rPr>
              <w:t>(mo)</w:t>
            </w:r>
          </w:p>
        </w:tc>
        <w:tc>
          <w:tcPr>
            <w:tcW w:w="504" w:type="pct"/>
            <w:tcBorders>
              <w:top w:val="single" w:sz="4" w:space="0" w:color="auto"/>
              <w:bottom w:val="single" w:sz="4" w:space="0" w:color="auto"/>
            </w:tcBorders>
          </w:tcPr>
          <w:p w14:paraId="3EEEBA31" w14:textId="77777777" w:rsidR="00082055" w:rsidRPr="00082055" w:rsidRDefault="00082055" w:rsidP="000C1F17">
            <w:pPr>
              <w:jc w:val="center"/>
              <w:rPr>
                <w:rFonts w:ascii="Book Antiqua" w:hAnsi="Book Antiqua"/>
                <w:b/>
                <w:lang w:eastAsia="it-IT"/>
              </w:rPr>
            </w:pPr>
            <w:r w:rsidRPr="00082055">
              <w:rPr>
                <w:rFonts w:ascii="Book Antiqua" w:hAnsi="Book Antiqua"/>
                <w:b/>
                <w:lang w:eastAsia="it-IT"/>
              </w:rPr>
              <w:t>1-yr survival rate</w:t>
            </w:r>
          </w:p>
        </w:tc>
        <w:tc>
          <w:tcPr>
            <w:tcW w:w="504" w:type="pct"/>
            <w:tcBorders>
              <w:top w:val="single" w:sz="4" w:space="0" w:color="auto"/>
              <w:bottom w:val="single" w:sz="4" w:space="0" w:color="auto"/>
            </w:tcBorders>
          </w:tcPr>
          <w:p w14:paraId="6769B720" w14:textId="77777777" w:rsidR="00082055" w:rsidRPr="00082055" w:rsidRDefault="00082055" w:rsidP="000C1F17">
            <w:pPr>
              <w:jc w:val="center"/>
              <w:rPr>
                <w:rFonts w:ascii="Book Antiqua" w:hAnsi="Book Antiqua"/>
                <w:b/>
                <w:lang w:eastAsia="it-IT"/>
              </w:rPr>
            </w:pPr>
            <w:r w:rsidRPr="00082055">
              <w:rPr>
                <w:rFonts w:ascii="Book Antiqua" w:hAnsi="Book Antiqua"/>
                <w:b/>
                <w:lang w:eastAsia="it-IT"/>
              </w:rPr>
              <w:t>2-yr survival rate</w:t>
            </w:r>
          </w:p>
        </w:tc>
        <w:tc>
          <w:tcPr>
            <w:tcW w:w="504" w:type="pct"/>
            <w:tcBorders>
              <w:top w:val="single" w:sz="4" w:space="0" w:color="auto"/>
              <w:bottom w:val="single" w:sz="4" w:space="0" w:color="auto"/>
            </w:tcBorders>
          </w:tcPr>
          <w:p w14:paraId="5DA331D9" w14:textId="77777777" w:rsidR="00082055" w:rsidRPr="00082055" w:rsidRDefault="00082055" w:rsidP="000C1F17">
            <w:pPr>
              <w:jc w:val="center"/>
              <w:rPr>
                <w:rFonts w:ascii="Book Antiqua" w:hAnsi="Book Antiqua"/>
                <w:b/>
                <w:lang w:eastAsia="it-IT"/>
              </w:rPr>
            </w:pPr>
            <w:r w:rsidRPr="00082055">
              <w:rPr>
                <w:rFonts w:ascii="Book Antiqua" w:hAnsi="Book Antiqua"/>
                <w:b/>
                <w:lang w:eastAsia="it-IT"/>
              </w:rPr>
              <w:t>3-yr survival rate</w:t>
            </w:r>
          </w:p>
        </w:tc>
        <w:tc>
          <w:tcPr>
            <w:tcW w:w="504" w:type="pct"/>
            <w:tcBorders>
              <w:top w:val="single" w:sz="4" w:space="0" w:color="auto"/>
              <w:bottom w:val="single" w:sz="4" w:space="0" w:color="auto"/>
            </w:tcBorders>
          </w:tcPr>
          <w:p w14:paraId="58BC28E6" w14:textId="77777777" w:rsidR="00082055" w:rsidRPr="00082055" w:rsidRDefault="00082055" w:rsidP="000C1F17">
            <w:pPr>
              <w:jc w:val="center"/>
              <w:rPr>
                <w:rFonts w:ascii="Book Antiqua" w:hAnsi="Book Antiqua"/>
                <w:b/>
                <w:lang w:eastAsia="it-IT"/>
              </w:rPr>
            </w:pPr>
            <w:r w:rsidRPr="00082055">
              <w:rPr>
                <w:rFonts w:ascii="Book Antiqua" w:hAnsi="Book Antiqua"/>
                <w:b/>
                <w:lang w:eastAsia="it-IT"/>
              </w:rPr>
              <w:t>5-yr survival rate</w:t>
            </w:r>
          </w:p>
        </w:tc>
      </w:tr>
      <w:tr w:rsidR="00082055" w:rsidRPr="00082055" w14:paraId="6D612538" w14:textId="77777777" w:rsidTr="000C1F17">
        <w:tc>
          <w:tcPr>
            <w:tcW w:w="643" w:type="pct"/>
            <w:tcBorders>
              <w:top w:val="single" w:sz="4" w:space="0" w:color="auto"/>
            </w:tcBorders>
          </w:tcPr>
          <w:p w14:paraId="6EF784F7" w14:textId="77777777" w:rsidR="00082055" w:rsidRPr="00082055" w:rsidRDefault="00082055" w:rsidP="000C1F17">
            <w:pPr>
              <w:rPr>
                <w:rFonts w:ascii="Book Antiqua" w:hAnsi="Book Antiqua" w:cs="Calibri"/>
                <w:lang w:eastAsia="it-IT"/>
              </w:rPr>
            </w:pPr>
            <w:r w:rsidRPr="00082055">
              <w:rPr>
                <w:rFonts w:ascii="Book Antiqua" w:hAnsi="Book Antiqua" w:cs="Calibri"/>
                <w:lang w:eastAsia="it-IT"/>
              </w:rPr>
              <w:t>Okazaki M, 1991</w:t>
            </w:r>
          </w:p>
        </w:tc>
        <w:tc>
          <w:tcPr>
            <w:tcW w:w="568" w:type="pct"/>
            <w:tcBorders>
              <w:top w:val="single" w:sz="4" w:space="0" w:color="auto"/>
            </w:tcBorders>
          </w:tcPr>
          <w:p w14:paraId="28B4DE75"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163</w:t>
            </w:r>
          </w:p>
        </w:tc>
        <w:tc>
          <w:tcPr>
            <w:tcW w:w="664" w:type="pct"/>
            <w:tcBorders>
              <w:top w:val="single" w:sz="4" w:space="0" w:color="auto"/>
            </w:tcBorders>
          </w:tcPr>
          <w:p w14:paraId="3DC7098B"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TACE</w:t>
            </w:r>
          </w:p>
        </w:tc>
        <w:tc>
          <w:tcPr>
            <w:tcW w:w="607" w:type="pct"/>
            <w:tcBorders>
              <w:top w:val="single" w:sz="4" w:space="0" w:color="auto"/>
            </w:tcBorders>
          </w:tcPr>
          <w:p w14:paraId="17C5E793"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Vp 2 (48)</w:t>
            </w:r>
          </w:p>
          <w:p w14:paraId="1E51B038"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Vp 3 (56)</w:t>
            </w:r>
          </w:p>
          <w:p w14:paraId="3EE22890"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Vp 4 (59)</w:t>
            </w:r>
          </w:p>
        </w:tc>
        <w:tc>
          <w:tcPr>
            <w:tcW w:w="504" w:type="pct"/>
            <w:tcBorders>
              <w:top w:val="single" w:sz="4" w:space="0" w:color="auto"/>
            </w:tcBorders>
          </w:tcPr>
          <w:p w14:paraId="053AFC73"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4.3 mo</w:t>
            </w:r>
          </w:p>
          <w:p w14:paraId="42F37CFA"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4 mo</w:t>
            </w:r>
          </w:p>
          <w:p w14:paraId="120E5B50"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3.8 mo</w:t>
            </w:r>
          </w:p>
        </w:tc>
        <w:tc>
          <w:tcPr>
            <w:tcW w:w="504" w:type="pct"/>
            <w:tcBorders>
              <w:top w:val="single" w:sz="4" w:space="0" w:color="auto"/>
            </w:tcBorders>
          </w:tcPr>
          <w:p w14:paraId="4BD1D365"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w:t>
            </w:r>
          </w:p>
        </w:tc>
        <w:tc>
          <w:tcPr>
            <w:tcW w:w="504" w:type="pct"/>
            <w:tcBorders>
              <w:top w:val="single" w:sz="4" w:space="0" w:color="auto"/>
            </w:tcBorders>
          </w:tcPr>
          <w:p w14:paraId="4BA7A088"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w:t>
            </w:r>
          </w:p>
        </w:tc>
        <w:tc>
          <w:tcPr>
            <w:tcW w:w="504" w:type="pct"/>
            <w:tcBorders>
              <w:top w:val="single" w:sz="4" w:space="0" w:color="auto"/>
            </w:tcBorders>
          </w:tcPr>
          <w:p w14:paraId="78C66F3F"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w:t>
            </w:r>
          </w:p>
        </w:tc>
        <w:tc>
          <w:tcPr>
            <w:tcW w:w="504" w:type="pct"/>
            <w:tcBorders>
              <w:top w:val="single" w:sz="4" w:space="0" w:color="auto"/>
            </w:tcBorders>
          </w:tcPr>
          <w:p w14:paraId="6FA6CF07"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w:t>
            </w:r>
          </w:p>
        </w:tc>
      </w:tr>
      <w:tr w:rsidR="00082055" w:rsidRPr="00082055" w14:paraId="72A85B46" w14:textId="77777777" w:rsidTr="000C1F17">
        <w:tc>
          <w:tcPr>
            <w:tcW w:w="643" w:type="pct"/>
          </w:tcPr>
          <w:p w14:paraId="42DDC1EA" w14:textId="77777777" w:rsidR="00082055" w:rsidRPr="00082055" w:rsidRDefault="00082055" w:rsidP="000C1F17">
            <w:pPr>
              <w:rPr>
                <w:rFonts w:ascii="Book Antiqua" w:hAnsi="Book Antiqua" w:cs="Calibri"/>
                <w:lang w:eastAsia="it-IT"/>
              </w:rPr>
            </w:pPr>
            <w:r w:rsidRPr="00082055">
              <w:rPr>
                <w:rFonts w:ascii="Book Antiqua" w:hAnsi="Book Antiqua" w:cs="Calibri"/>
                <w:lang w:eastAsia="it-IT"/>
              </w:rPr>
              <w:t>Chung JW, 1995</w:t>
            </w:r>
          </w:p>
        </w:tc>
        <w:tc>
          <w:tcPr>
            <w:tcW w:w="568" w:type="pct"/>
          </w:tcPr>
          <w:p w14:paraId="50650F7D"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83</w:t>
            </w:r>
          </w:p>
        </w:tc>
        <w:tc>
          <w:tcPr>
            <w:tcW w:w="664" w:type="pct"/>
          </w:tcPr>
          <w:p w14:paraId="50101450"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TACE</w:t>
            </w:r>
          </w:p>
        </w:tc>
        <w:tc>
          <w:tcPr>
            <w:tcW w:w="607" w:type="pct"/>
          </w:tcPr>
          <w:p w14:paraId="13E81C1A"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Vp 3,4 (83)</w:t>
            </w:r>
          </w:p>
        </w:tc>
        <w:tc>
          <w:tcPr>
            <w:tcW w:w="504" w:type="pct"/>
          </w:tcPr>
          <w:p w14:paraId="4A8ADF85"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6 mo</w:t>
            </w:r>
          </w:p>
        </w:tc>
        <w:tc>
          <w:tcPr>
            <w:tcW w:w="504" w:type="pct"/>
          </w:tcPr>
          <w:p w14:paraId="4CADD57F" w14:textId="77777777" w:rsidR="00082055" w:rsidRPr="00082055" w:rsidRDefault="00082055" w:rsidP="000C1F17">
            <w:pPr>
              <w:jc w:val="center"/>
              <w:rPr>
                <w:rFonts w:ascii="Book Antiqua" w:hAnsi="Book Antiqua" w:cs="Calibri"/>
                <w:shd w:val="clear" w:color="auto" w:fill="FFFFFF"/>
                <w:lang w:eastAsia="it-IT"/>
              </w:rPr>
            </w:pPr>
            <w:r w:rsidRPr="00082055">
              <w:rPr>
                <w:rFonts w:ascii="Book Antiqua" w:hAnsi="Book Antiqua" w:cs="Calibri"/>
                <w:shd w:val="clear" w:color="auto" w:fill="FFFFFF"/>
                <w:lang w:eastAsia="it-IT"/>
              </w:rPr>
              <w:t>30%</w:t>
            </w:r>
          </w:p>
        </w:tc>
        <w:tc>
          <w:tcPr>
            <w:tcW w:w="504" w:type="pct"/>
          </w:tcPr>
          <w:p w14:paraId="43E43D5B" w14:textId="77777777" w:rsidR="00082055" w:rsidRPr="00082055" w:rsidRDefault="00082055" w:rsidP="000C1F17">
            <w:pPr>
              <w:jc w:val="center"/>
              <w:rPr>
                <w:rFonts w:ascii="Book Antiqua" w:hAnsi="Book Antiqua" w:cs="Calibri"/>
                <w:shd w:val="clear" w:color="auto" w:fill="FFFFFF"/>
                <w:lang w:eastAsia="it-IT"/>
              </w:rPr>
            </w:pPr>
            <w:r w:rsidRPr="00082055">
              <w:rPr>
                <w:rFonts w:ascii="Book Antiqua" w:hAnsi="Book Antiqua" w:cs="Calibri"/>
                <w:shd w:val="clear" w:color="auto" w:fill="FFFFFF"/>
                <w:lang w:eastAsia="it-IT"/>
              </w:rPr>
              <w:t>18%</w:t>
            </w:r>
          </w:p>
        </w:tc>
        <w:tc>
          <w:tcPr>
            <w:tcW w:w="504" w:type="pct"/>
          </w:tcPr>
          <w:p w14:paraId="2612AC32" w14:textId="77777777" w:rsidR="00082055" w:rsidRPr="00082055" w:rsidRDefault="00082055" w:rsidP="000C1F17">
            <w:pPr>
              <w:jc w:val="center"/>
              <w:rPr>
                <w:rFonts w:ascii="Book Antiqua" w:hAnsi="Book Antiqua" w:cs="Calibri"/>
                <w:shd w:val="clear" w:color="auto" w:fill="FFFFFF"/>
                <w:lang w:eastAsia="it-IT"/>
              </w:rPr>
            </w:pPr>
            <w:r w:rsidRPr="00082055">
              <w:rPr>
                <w:rFonts w:ascii="Book Antiqua" w:hAnsi="Book Antiqua" w:cs="Calibri"/>
                <w:shd w:val="clear" w:color="auto" w:fill="FFFFFF"/>
                <w:lang w:eastAsia="it-IT"/>
              </w:rPr>
              <w:t>9%</w:t>
            </w:r>
          </w:p>
        </w:tc>
        <w:tc>
          <w:tcPr>
            <w:tcW w:w="504" w:type="pct"/>
          </w:tcPr>
          <w:p w14:paraId="3564AF5D" w14:textId="77777777" w:rsidR="00082055" w:rsidRPr="00082055" w:rsidRDefault="00082055" w:rsidP="000C1F17">
            <w:pPr>
              <w:jc w:val="center"/>
              <w:rPr>
                <w:rFonts w:ascii="Book Antiqua" w:hAnsi="Book Antiqua" w:cs="Calibri"/>
                <w:shd w:val="clear" w:color="auto" w:fill="FFFFFF"/>
                <w:lang w:eastAsia="it-IT"/>
              </w:rPr>
            </w:pPr>
            <w:r w:rsidRPr="00082055">
              <w:rPr>
                <w:rFonts w:ascii="Book Antiqua" w:hAnsi="Book Antiqua" w:cs="Calibri"/>
                <w:shd w:val="clear" w:color="auto" w:fill="FFFFFF"/>
                <w:lang w:eastAsia="it-IT"/>
              </w:rPr>
              <w:t>-</w:t>
            </w:r>
          </w:p>
        </w:tc>
      </w:tr>
      <w:tr w:rsidR="00082055" w:rsidRPr="00082055" w14:paraId="2A91DEC4" w14:textId="77777777" w:rsidTr="000C1F17">
        <w:tc>
          <w:tcPr>
            <w:tcW w:w="643" w:type="pct"/>
          </w:tcPr>
          <w:p w14:paraId="3FC27A20" w14:textId="77777777" w:rsidR="00082055" w:rsidRPr="00082055" w:rsidRDefault="00082055" w:rsidP="000C1F17">
            <w:pPr>
              <w:rPr>
                <w:rFonts w:ascii="Book Antiqua" w:hAnsi="Book Antiqua" w:cs="Calibri"/>
                <w:lang w:eastAsia="it-IT"/>
              </w:rPr>
            </w:pPr>
            <w:r w:rsidRPr="00082055">
              <w:rPr>
                <w:rFonts w:ascii="Book Antiqua" w:hAnsi="Book Antiqua" w:cs="Calibri"/>
                <w:lang w:eastAsia="it-IT"/>
              </w:rPr>
              <w:t>Georgiades CS, 2005</w:t>
            </w:r>
          </w:p>
        </w:tc>
        <w:tc>
          <w:tcPr>
            <w:tcW w:w="568" w:type="pct"/>
          </w:tcPr>
          <w:p w14:paraId="22D3F478"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32</w:t>
            </w:r>
          </w:p>
        </w:tc>
        <w:tc>
          <w:tcPr>
            <w:tcW w:w="664" w:type="pct"/>
          </w:tcPr>
          <w:p w14:paraId="38566713"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TACE</w:t>
            </w:r>
          </w:p>
        </w:tc>
        <w:tc>
          <w:tcPr>
            <w:tcW w:w="607" w:type="pct"/>
          </w:tcPr>
          <w:p w14:paraId="65BD28AE"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Vp 3,4 (32)</w:t>
            </w:r>
          </w:p>
        </w:tc>
        <w:tc>
          <w:tcPr>
            <w:tcW w:w="504" w:type="pct"/>
          </w:tcPr>
          <w:p w14:paraId="24CE80D1"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shd w:val="clear" w:color="auto" w:fill="FFFFFF"/>
                <w:lang w:eastAsia="it-IT"/>
              </w:rPr>
              <w:t>9.5 mo</w:t>
            </w:r>
          </w:p>
        </w:tc>
        <w:tc>
          <w:tcPr>
            <w:tcW w:w="504" w:type="pct"/>
          </w:tcPr>
          <w:p w14:paraId="21309118" w14:textId="77777777" w:rsidR="00082055" w:rsidRPr="00082055" w:rsidRDefault="00082055" w:rsidP="000C1F17">
            <w:pPr>
              <w:jc w:val="center"/>
              <w:rPr>
                <w:rFonts w:ascii="Book Antiqua" w:hAnsi="Book Antiqua" w:cs="Calibri"/>
                <w:shd w:val="clear" w:color="auto" w:fill="FFFFFF"/>
                <w:lang w:eastAsia="it-IT"/>
              </w:rPr>
            </w:pPr>
            <w:r w:rsidRPr="00082055">
              <w:rPr>
                <w:rFonts w:ascii="Book Antiqua" w:hAnsi="Book Antiqua" w:cs="Calibri"/>
                <w:shd w:val="clear" w:color="auto" w:fill="FFFFFF"/>
                <w:lang w:eastAsia="it-IT"/>
              </w:rPr>
              <w:t>25%</w:t>
            </w:r>
          </w:p>
        </w:tc>
        <w:tc>
          <w:tcPr>
            <w:tcW w:w="504" w:type="pct"/>
          </w:tcPr>
          <w:p w14:paraId="5F3AFDEA" w14:textId="77777777" w:rsidR="00082055" w:rsidRPr="00082055" w:rsidRDefault="00082055" w:rsidP="000C1F17">
            <w:pPr>
              <w:jc w:val="center"/>
              <w:rPr>
                <w:rFonts w:ascii="Book Antiqua" w:hAnsi="Book Antiqua" w:cs="Calibri"/>
                <w:shd w:val="clear" w:color="auto" w:fill="FFFFFF"/>
                <w:lang w:eastAsia="it-IT"/>
              </w:rPr>
            </w:pPr>
            <w:r w:rsidRPr="00082055">
              <w:rPr>
                <w:rFonts w:ascii="Book Antiqua" w:hAnsi="Book Antiqua" w:cs="Calibri"/>
                <w:shd w:val="clear" w:color="auto" w:fill="FFFFFF"/>
                <w:lang w:eastAsia="it-IT"/>
              </w:rPr>
              <w:t>-</w:t>
            </w:r>
          </w:p>
        </w:tc>
        <w:tc>
          <w:tcPr>
            <w:tcW w:w="504" w:type="pct"/>
          </w:tcPr>
          <w:p w14:paraId="752BDCAF" w14:textId="77777777" w:rsidR="00082055" w:rsidRPr="00082055" w:rsidRDefault="00082055" w:rsidP="000C1F17">
            <w:pPr>
              <w:jc w:val="center"/>
              <w:rPr>
                <w:rFonts w:ascii="Book Antiqua" w:hAnsi="Book Antiqua" w:cs="Calibri"/>
                <w:shd w:val="clear" w:color="auto" w:fill="FFFFFF"/>
                <w:lang w:eastAsia="it-IT"/>
              </w:rPr>
            </w:pPr>
            <w:r w:rsidRPr="00082055">
              <w:rPr>
                <w:rFonts w:ascii="Book Antiqua" w:hAnsi="Book Antiqua" w:cs="Calibri"/>
                <w:shd w:val="clear" w:color="auto" w:fill="FFFFFF"/>
                <w:lang w:eastAsia="it-IT"/>
              </w:rPr>
              <w:t>-</w:t>
            </w:r>
          </w:p>
          <w:p w14:paraId="2EBE2E3F" w14:textId="77777777" w:rsidR="00082055" w:rsidRPr="00082055" w:rsidRDefault="00082055" w:rsidP="000C1F17">
            <w:pPr>
              <w:jc w:val="center"/>
              <w:rPr>
                <w:rFonts w:ascii="Book Antiqua" w:hAnsi="Book Antiqua" w:cs="Calibri"/>
                <w:shd w:val="clear" w:color="auto" w:fill="FFFFFF"/>
                <w:lang w:eastAsia="it-IT"/>
              </w:rPr>
            </w:pPr>
          </w:p>
        </w:tc>
        <w:tc>
          <w:tcPr>
            <w:tcW w:w="504" w:type="pct"/>
          </w:tcPr>
          <w:p w14:paraId="5100E65A" w14:textId="77777777" w:rsidR="00082055" w:rsidRPr="00082055" w:rsidRDefault="00082055" w:rsidP="000C1F17">
            <w:pPr>
              <w:jc w:val="center"/>
              <w:rPr>
                <w:rFonts w:ascii="Book Antiqua" w:hAnsi="Book Antiqua" w:cs="Calibri"/>
                <w:shd w:val="clear" w:color="auto" w:fill="FFFFFF"/>
                <w:lang w:eastAsia="it-IT"/>
              </w:rPr>
            </w:pPr>
            <w:r w:rsidRPr="00082055">
              <w:rPr>
                <w:rFonts w:ascii="Book Antiqua" w:hAnsi="Book Antiqua" w:cs="Calibri"/>
                <w:shd w:val="clear" w:color="auto" w:fill="FFFFFF"/>
                <w:lang w:eastAsia="it-IT"/>
              </w:rPr>
              <w:t>-</w:t>
            </w:r>
          </w:p>
        </w:tc>
      </w:tr>
      <w:tr w:rsidR="00082055" w:rsidRPr="00082055" w14:paraId="31790535" w14:textId="77777777" w:rsidTr="000C1F17">
        <w:tc>
          <w:tcPr>
            <w:tcW w:w="643" w:type="pct"/>
          </w:tcPr>
          <w:p w14:paraId="391BD766" w14:textId="77777777" w:rsidR="00082055" w:rsidRPr="00082055" w:rsidRDefault="00082055" w:rsidP="000C1F17">
            <w:pPr>
              <w:rPr>
                <w:rFonts w:ascii="Book Antiqua" w:hAnsi="Book Antiqua" w:cs="Calibri"/>
                <w:lang w:eastAsia="it-IT"/>
              </w:rPr>
            </w:pPr>
            <w:r w:rsidRPr="00082055">
              <w:rPr>
                <w:rFonts w:ascii="Book Antiqua" w:hAnsi="Book Antiqua" w:cs="Calibri"/>
                <w:lang w:eastAsia="it-IT"/>
              </w:rPr>
              <w:t>Luo J, 2011</w:t>
            </w:r>
          </w:p>
        </w:tc>
        <w:tc>
          <w:tcPr>
            <w:tcW w:w="568" w:type="pct"/>
          </w:tcPr>
          <w:p w14:paraId="7C2347DB"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84</w:t>
            </w:r>
          </w:p>
        </w:tc>
        <w:tc>
          <w:tcPr>
            <w:tcW w:w="664" w:type="pct"/>
          </w:tcPr>
          <w:p w14:paraId="70889AA9"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TACE</w:t>
            </w:r>
          </w:p>
        </w:tc>
        <w:tc>
          <w:tcPr>
            <w:tcW w:w="607" w:type="pct"/>
          </w:tcPr>
          <w:p w14:paraId="43A23A35"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Vp 1,2 (40)</w:t>
            </w:r>
          </w:p>
          <w:p w14:paraId="419FE3FD"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Vp 3 (44)</w:t>
            </w:r>
          </w:p>
        </w:tc>
        <w:tc>
          <w:tcPr>
            <w:tcW w:w="504" w:type="pct"/>
          </w:tcPr>
          <w:p w14:paraId="2DFA277E"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10.2 mo</w:t>
            </w:r>
          </w:p>
          <w:p w14:paraId="70C9EAA8"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5.3 mo</w:t>
            </w:r>
          </w:p>
        </w:tc>
        <w:tc>
          <w:tcPr>
            <w:tcW w:w="504" w:type="pct"/>
          </w:tcPr>
          <w:p w14:paraId="0D3C1FBA" w14:textId="77777777" w:rsidR="00082055" w:rsidRPr="00082055" w:rsidRDefault="00082055" w:rsidP="000C1F17">
            <w:pPr>
              <w:jc w:val="center"/>
              <w:rPr>
                <w:rFonts w:ascii="Book Antiqua" w:hAnsi="Book Antiqua" w:cs="Calibri"/>
                <w:color w:val="000000"/>
                <w:shd w:val="clear" w:color="auto" w:fill="FFFFFF"/>
                <w:lang w:eastAsia="it-IT"/>
              </w:rPr>
            </w:pPr>
            <w:r w:rsidRPr="00082055">
              <w:rPr>
                <w:rFonts w:ascii="Book Antiqua" w:hAnsi="Book Antiqua" w:cs="Calibri"/>
                <w:color w:val="000000"/>
                <w:shd w:val="clear" w:color="auto" w:fill="FFFFFF"/>
                <w:lang w:eastAsia="it-IT"/>
              </w:rPr>
              <w:t>30.9%</w:t>
            </w:r>
          </w:p>
          <w:p w14:paraId="5699DD3D"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3.8%</w:t>
            </w:r>
          </w:p>
        </w:tc>
        <w:tc>
          <w:tcPr>
            <w:tcW w:w="504" w:type="pct"/>
          </w:tcPr>
          <w:p w14:paraId="67C94F9D"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color w:val="000000"/>
                <w:shd w:val="clear" w:color="auto" w:fill="FFFFFF"/>
                <w:lang w:eastAsia="it-IT"/>
              </w:rPr>
              <w:t>9.2</w:t>
            </w:r>
            <w:r w:rsidRPr="00082055">
              <w:rPr>
                <w:rFonts w:ascii="Book Antiqua" w:hAnsi="Book Antiqua" w:cs="Calibri"/>
                <w:lang w:eastAsia="it-IT"/>
              </w:rPr>
              <w:t>%</w:t>
            </w:r>
          </w:p>
          <w:p w14:paraId="31002DCD"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0%</w:t>
            </w:r>
          </w:p>
        </w:tc>
        <w:tc>
          <w:tcPr>
            <w:tcW w:w="504" w:type="pct"/>
          </w:tcPr>
          <w:p w14:paraId="6EE9DD4C"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w:t>
            </w:r>
          </w:p>
        </w:tc>
        <w:tc>
          <w:tcPr>
            <w:tcW w:w="504" w:type="pct"/>
          </w:tcPr>
          <w:p w14:paraId="1CDBA5EC"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w:t>
            </w:r>
          </w:p>
        </w:tc>
      </w:tr>
      <w:tr w:rsidR="00082055" w:rsidRPr="00082055" w14:paraId="034A9C54" w14:textId="77777777" w:rsidTr="000C1F17">
        <w:tc>
          <w:tcPr>
            <w:tcW w:w="643" w:type="pct"/>
          </w:tcPr>
          <w:p w14:paraId="0AC99E1F" w14:textId="77777777" w:rsidR="00082055" w:rsidRPr="00082055" w:rsidRDefault="00082055" w:rsidP="000C1F17">
            <w:pPr>
              <w:rPr>
                <w:rFonts w:ascii="Book Antiqua" w:hAnsi="Book Antiqua" w:cs="Calibri"/>
                <w:lang w:eastAsia="it-IT"/>
              </w:rPr>
            </w:pPr>
            <w:r w:rsidRPr="00082055">
              <w:rPr>
                <w:rFonts w:ascii="Book Antiqua" w:hAnsi="Book Antiqua" w:cs="Calibri"/>
                <w:lang w:eastAsia="it-IT"/>
              </w:rPr>
              <w:t>Niu ZJ, 2012</w:t>
            </w:r>
          </w:p>
        </w:tc>
        <w:tc>
          <w:tcPr>
            <w:tcW w:w="568" w:type="pct"/>
          </w:tcPr>
          <w:p w14:paraId="73C3B2E5"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115</w:t>
            </w:r>
          </w:p>
        </w:tc>
        <w:tc>
          <w:tcPr>
            <w:tcW w:w="664" w:type="pct"/>
          </w:tcPr>
          <w:p w14:paraId="35B2FEC4"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TACE</w:t>
            </w:r>
          </w:p>
        </w:tc>
        <w:tc>
          <w:tcPr>
            <w:tcW w:w="607" w:type="pct"/>
          </w:tcPr>
          <w:p w14:paraId="2EE47D8C"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Vp 1 (12)</w:t>
            </w:r>
          </w:p>
          <w:p w14:paraId="0EB11D42"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Vp 2 (52)</w:t>
            </w:r>
          </w:p>
          <w:p w14:paraId="3BBC25B3"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Vp 3 (42)</w:t>
            </w:r>
          </w:p>
          <w:p w14:paraId="3BFF0AC3"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Vp 4 (9)</w:t>
            </w:r>
          </w:p>
        </w:tc>
        <w:tc>
          <w:tcPr>
            <w:tcW w:w="504" w:type="pct"/>
          </w:tcPr>
          <w:p w14:paraId="424CA04C"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19</w:t>
            </w:r>
          </w:p>
          <w:p w14:paraId="10AE6C10"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11</w:t>
            </w:r>
          </w:p>
          <w:p w14:paraId="0E745D3C"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7.1</w:t>
            </w:r>
          </w:p>
          <w:p w14:paraId="21297BD9"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4</w:t>
            </w:r>
          </w:p>
        </w:tc>
        <w:tc>
          <w:tcPr>
            <w:tcW w:w="504" w:type="pct"/>
          </w:tcPr>
          <w:p w14:paraId="4F80FE63" w14:textId="77777777" w:rsidR="00082055" w:rsidRPr="00082055" w:rsidRDefault="00082055" w:rsidP="000C1F17">
            <w:pPr>
              <w:jc w:val="center"/>
              <w:rPr>
                <w:rFonts w:ascii="Book Antiqua" w:hAnsi="Book Antiqua" w:cs="Calibri"/>
                <w:shd w:val="clear" w:color="auto" w:fill="FFFFFF"/>
                <w:lang w:eastAsia="it-IT"/>
              </w:rPr>
            </w:pPr>
            <w:r w:rsidRPr="00082055">
              <w:rPr>
                <w:rFonts w:ascii="Book Antiqua" w:hAnsi="Book Antiqua" w:cs="Calibri"/>
                <w:shd w:val="clear" w:color="auto" w:fill="FFFFFF"/>
                <w:lang w:eastAsia="it-IT"/>
              </w:rPr>
              <w:t>27.8%</w:t>
            </w:r>
          </w:p>
        </w:tc>
        <w:tc>
          <w:tcPr>
            <w:tcW w:w="504" w:type="pct"/>
          </w:tcPr>
          <w:p w14:paraId="22ABEB8A" w14:textId="77777777" w:rsidR="00082055" w:rsidRPr="00082055" w:rsidRDefault="00082055" w:rsidP="000C1F17">
            <w:pPr>
              <w:jc w:val="center"/>
              <w:rPr>
                <w:rFonts w:ascii="Book Antiqua" w:hAnsi="Book Antiqua" w:cs="Calibri"/>
                <w:shd w:val="clear" w:color="auto" w:fill="FFFFFF"/>
                <w:lang w:eastAsia="it-IT"/>
              </w:rPr>
            </w:pPr>
            <w:r w:rsidRPr="00082055">
              <w:rPr>
                <w:rFonts w:ascii="Book Antiqua" w:hAnsi="Book Antiqua" w:cs="Calibri"/>
                <w:shd w:val="clear" w:color="auto" w:fill="FFFFFF"/>
                <w:lang w:eastAsia="it-IT"/>
              </w:rPr>
              <w:t>6%</w:t>
            </w:r>
          </w:p>
        </w:tc>
        <w:tc>
          <w:tcPr>
            <w:tcW w:w="504" w:type="pct"/>
          </w:tcPr>
          <w:p w14:paraId="3877E33A"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w:t>
            </w:r>
          </w:p>
        </w:tc>
        <w:tc>
          <w:tcPr>
            <w:tcW w:w="504" w:type="pct"/>
          </w:tcPr>
          <w:p w14:paraId="6A54F698"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w:t>
            </w:r>
          </w:p>
          <w:p w14:paraId="58850CD8" w14:textId="77777777" w:rsidR="00082055" w:rsidRPr="00082055" w:rsidRDefault="00082055" w:rsidP="000C1F17">
            <w:pPr>
              <w:jc w:val="center"/>
              <w:rPr>
                <w:rFonts w:ascii="Book Antiqua" w:hAnsi="Book Antiqua" w:cs="Calibri"/>
                <w:lang w:eastAsia="it-IT"/>
              </w:rPr>
            </w:pPr>
          </w:p>
        </w:tc>
      </w:tr>
      <w:tr w:rsidR="00082055" w:rsidRPr="00082055" w14:paraId="65778217" w14:textId="77777777" w:rsidTr="000C1F17">
        <w:tc>
          <w:tcPr>
            <w:tcW w:w="643" w:type="pct"/>
          </w:tcPr>
          <w:p w14:paraId="605BFE88" w14:textId="77777777" w:rsidR="00082055" w:rsidRPr="00082055" w:rsidRDefault="00082055" w:rsidP="000C1F17">
            <w:pPr>
              <w:rPr>
                <w:rFonts w:ascii="Book Antiqua" w:hAnsi="Book Antiqua" w:cs="Calibri"/>
                <w:lang w:eastAsia="it-IT"/>
              </w:rPr>
            </w:pPr>
            <w:r w:rsidRPr="00082055">
              <w:rPr>
                <w:rFonts w:ascii="Book Antiqua" w:hAnsi="Book Antiqua" w:cs="Calibri"/>
                <w:lang w:eastAsia="it-IT"/>
              </w:rPr>
              <w:t>Peng ZW, 2012</w:t>
            </w:r>
          </w:p>
        </w:tc>
        <w:tc>
          <w:tcPr>
            <w:tcW w:w="568" w:type="pct"/>
          </w:tcPr>
          <w:p w14:paraId="44409434"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402</w:t>
            </w:r>
          </w:p>
        </w:tc>
        <w:tc>
          <w:tcPr>
            <w:tcW w:w="664" w:type="pct"/>
          </w:tcPr>
          <w:p w14:paraId="7C8275D7"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TACE</w:t>
            </w:r>
          </w:p>
        </w:tc>
        <w:tc>
          <w:tcPr>
            <w:tcW w:w="607" w:type="pct"/>
          </w:tcPr>
          <w:p w14:paraId="33EFA8F9"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Vp 1 (54)</w:t>
            </w:r>
          </w:p>
          <w:p w14:paraId="0C3239A4"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Vp 2 (136)</w:t>
            </w:r>
          </w:p>
          <w:p w14:paraId="7DDA129B"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Vp 3 (166)</w:t>
            </w:r>
          </w:p>
          <w:p w14:paraId="3208AFD5"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Vp 4 (46)</w:t>
            </w:r>
          </w:p>
        </w:tc>
        <w:tc>
          <w:tcPr>
            <w:tcW w:w="504" w:type="pct"/>
          </w:tcPr>
          <w:p w14:paraId="124E4B09"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w:t>
            </w:r>
          </w:p>
          <w:p w14:paraId="60A144C6" w14:textId="77777777" w:rsidR="00082055" w:rsidRPr="00082055" w:rsidRDefault="00082055" w:rsidP="000C1F17">
            <w:pPr>
              <w:jc w:val="center"/>
              <w:rPr>
                <w:rFonts w:ascii="Book Antiqua" w:hAnsi="Book Antiqua" w:cs="Calibri"/>
                <w:lang w:eastAsia="it-IT"/>
              </w:rPr>
            </w:pPr>
          </w:p>
        </w:tc>
        <w:tc>
          <w:tcPr>
            <w:tcW w:w="504" w:type="pct"/>
          </w:tcPr>
          <w:p w14:paraId="25D85C16" w14:textId="77777777" w:rsidR="00082055" w:rsidRPr="00082055" w:rsidRDefault="00082055" w:rsidP="000C1F17">
            <w:pPr>
              <w:jc w:val="center"/>
              <w:rPr>
                <w:rFonts w:ascii="Book Antiqua" w:hAnsi="Book Antiqua" w:cs="Calibri"/>
                <w:shd w:val="clear" w:color="auto" w:fill="FFFFFF"/>
                <w:lang w:eastAsia="it-IT"/>
              </w:rPr>
            </w:pPr>
            <w:r w:rsidRPr="00082055">
              <w:rPr>
                <w:rFonts w:ascii="Book Antiqua" w:hAnsi="Book Antiqua" w:cs="Calibri"/>
                <w:shd w:val="clear" w:color="auto" w:fill="FFFFFF"/>
                <w:lang w:eastAsia="it-IT"/>
              </w:rPr>
              <w:t>41.1%</w:t>
            </w:r>
          </w:p>
          <w:p w14:paraId="78519101" w14:textId="77777777" w:rsidR="00082055" w:rsidRPr="00082055" w:rsidRDefault="00082055" w:rsidP="000C1F17">
            <w:pPr>
              <w:jc w:val="center"/>
              <w:rPr>
                <w:rFonts w:ascii="Book Antiqua" w:hAnsi="Book Antiqua" w:cs="Calibri"/>
                <w:shd w:val="clear" w:color="auto" w:fill="FFFFFF"/>
                <w:lang w:eastAsia="it-IT"/>
              </w:rPr>
            </w:pPr>
            <w:r w:rsidRPr="00082055">
              <w:rPr>
                <w:rFonts w:ascii="Book Antiqua" w:hAnsi="Book Antiqua" w:cs="Calibri"/>
                <w:shd w:val="clear" w:color="auto" w:fill="FFFFFF"/>
                <w:lang w:eastAsia="it-IT"/>
              </w:rPr>
              <w:t>37.9%</w:t>
            </w:r>
          </w:p>
          <w:p w14:paraId="6C34CB79" w14:textId="77777777" w:rsidR="00082055" w:rsidRPr="00082055" w:rsidRDefault="00082055" w:rsidP="000C1F17">
            <w:pPr>
              <w:jc w:val="center"/>
              <w:rPr>
                <w:rFonts w:ascii="Book Antiqua" w:hAnsi="Book Antiqua" w:cs="Calibri"/>
                <w:shd w:val="clear" w:color="auto" w:fill="FFFFFF"/>
                <w:lang w:eastAsia="it-IT"/>
              </w:rPr>
            </w:pPr>
            <w:r w:rsidRPr="00082055">
              <w:rPr>
                <w:rFonts w:ascii="Book Antiqua" w:hAnsi="Book Antiqua" w:cs="Calibri"/>
                <w:shd w:val="clear" w:color="auto" w:fill="FFFFFF"/>
                <w:lang w:eastAsia="it-IT"/>
              </w:rPr>
              <w:t>36.1%</w:t>
            </w:r>
          </w:p>
          <w:p w14:paraId="406EC164" w14:textId="77777777" w:rsidR="00082055" w:rsidRPr="00082055" w:rsidRDefault="00082055" w:rsidP="000C1F17">
            <w:pPr>
              <w:jc w:val="center"/>
              <w:rPr>
                <w:rFonts w:ascii="Book Antiqua" w:hAnsi="Book Antiqua" w:cs="Calibri"/>
                <w:shd w:val="clear" w:color="auto" w:fill="FFFFFF"/>
                <w:lang w:eastAsia="it-IT"/>
              </w:rPr>
            </w:pPr>
            <w:r w:rsidRPr="00082055">
              <w:rPr>
                <w:rFonts w:ascii="Book Antiqua" w:hAnsi="Book Antiqua" w:cs="Calibri"/>
                <w:shd w:val="clear" w:color="auto" w:fill="FFFFFF"/>
                <w:lang w:eastAsia="it-IT"/>
              </w:rPr>
              <w:t>30.4%</w:t>
            </w:r>
          </w:p>
        </w:tc>
        <w:tc>
          <w:tcPr>
            <w:tcW w:w="504" w:type="pct"/>
          </w:tcPr>
          <w:p w14:paraId="73FDEA79" w14:textId="77777777" w:rsidR="00082055" w:rsidRPr="00082055" w:rsidRDefault="00082055" w:rsidP="000C1F17">
            <w:pPr>
              <w:jc w:val="center"/>
              <w:rPr>
                <w:rFonts w:ascii="Book Antiqua" w:hAnsi="Book Antiqua" w:cs="Calibri"/>
                <w:shd w:val="clear" w:color="auto" w:fill="FFFFFF"/>
                <w:lang w:eastAsia="it-IT"/>
              </w:rPr>
            </w:pPr>
            <w:r w:rsidRPr="00082055">
              <w:rPr>
                <w:rFonts w:ascii="Book Antiqua" w:hAnsi="Book Antiqua" w:cs="Calibri"/>
                <w:shd w:val="clear" w:color="auto" w:fill="FFFFFF"/>
                <w:lang w:eastAsia="it-IT"/>
              </w:rPr>
              <w:t>-</w:t>
            </w:r>
          </w:p>
          <w:p w14:paraId="6F19194B" w14:textId="77777777" w:rsidR="00082055" w:rsidRPr="00082055" w:rsidRDefault="00082055" w:rsidP="000C1F17">
            <w:pPr>
              <w:jc w:val="center"/>
              <w:rPr>
                <w:rFonts w:ascii="Book Antiqua" w:hAnsi="Book Antiqua" w:cs="Calibri"/>
                <w:shd w:val="clear" w:color="auto" w:fill="FFFFFF"/>
                <w:lang w:eastAsia="it-IT"/>
              </w:rPr>
            </w:pPr>
          </w:p>
        </w:tc>
        <w:tc>
          <w:tcPr>
            <w:tcW w:w="504" w:type="pct"/>
          </w:tcPr>
          <w:p w14:paraId="30EC3D78" w14:textId="77777777" w:rsidR="00082055" w:rsidRPr="00082055" w:rsidRDefault="00082055" w:rsidP="000C1F17">
            <w:pPr>
              <w:jc w:val="center"/>
              <w:rPr>
                <w:rFonts w:ascii="Book Antiqua" w:hAnsi="Book Antiqua" w:cs="Calibri"/>
                <w:shd w:val="clear" w:color="auto" w:fill="FFFFFF"/>
                <w:lang w:eastAsia="it-IT"/>
              </w:rPr>
            </w:pPr>
            <w:r w:rsidRPr="00082055">
              <w:rPr>
                <w:rFonts w:ascii="Book Antiqua" w:hAnsi="Book Antiqua" w:cs="Calibri"/>
                <w:shd w:val="clear" w:color="auto" w:fill="FFFFFF"/>
                <w:lang w:eastAsia="it-IT"/>
              </w:rPr>
              <w:t>8.9%</w:t>
            </w:r>
          </w:p>
          <w:p w14:paraId="71FEFBBC" w14:textId="77777777" w:rsidR="00082055" w:rsidRPr="00082055" w:rsidRDefault="00082055" w:rsidP="000C1F17">
            <w:pPr>
              <w:jc w:val="center"/>
              <w:rPr>
                <w:rFonts w:ascii="Book Antiqua" w:hAnsi="Book Antiqua" w:cs="Calibri"/>
                <w:shd w:val="clear" w:color="auto" w:fill="FFFFFF"/>
                <w:lang w:eastAsia="it-IT"/>
              </w:rPr>
            </w:pPr>
            <w:r w:rsidRPr="00082055">
              <w:rPr>
                <w:rFonts w:ascii="Book Antiqua" w:hAnsi="Book Antiqua" w:cs="Calibri"/>
                <w:shd w:val="clear" w:color="auto" w:fill="FFFFFF"/>
                <w:lang w:eastAsia="it-IT"/>
              </w:rPr>
              <w:t>6%</w:t>
            </w:r>
          </w:p>
          <w:p w14:paraId="5E0C3EA6" w14:textId="77777777" w:rsidR="00082055" w:rsidRPr="00082055" w:rsidRDefault="00082055" w:rsidP="000C1F17">
            <w:pPr>
              <w:jc w:val="center"/>
              <w:rPr>
                <w:rFonts w:ascii="Book Antiqua" w:hAnsi="Book Antiqua" w:cs="Calibri"/>
                <w:shd w:val="clear" w:color="auto" w:fill="FFFFFF"/>
                <w:lang w:eastAsia="it-IT"/>
              </w:rPr>
            </w:pPr>
            <w:r w:rsidRPr="00082055">
              <w:rPr>
                <w:rFonts w:ascii="Book Antiqua" w:hAnsi="Book Antiqua" w:cs="Calibri"/>
                <w:shd w:val="clear" w:color="auto" w:fill="FFFFFF"/>
                <w:lang w:eastAsia="it-IT"/>
              </w:rPr>
              <w:t>4.2%</w:t>
            </w:r>
          </w:p>
          <w:p w14:paraId="16CC611D" w14:textId="77777777" w:rsidR="00082055" w:rsidRPr="00082055" w:rsidRDefault="00082055" w:rsidP="000C1F17">
            <w:pPr>
              <w:jc w:val="center"/>
              <w:rPr>
                <w:rFonts w:ascii="Book Antiqua" w:hAnsi="Book Antiqua" w:cs="Calibri"/>
                <w:shd w:val="clear" w:color="auto" w:fill="FFFFFF"/>
                <w:lang w:eastAsia="it-IT"/>
              </w:rPr>
            </w:pPr>
            <w:r w:rsidRPr="00082055">
              <w:rPr>
                <w:rFonts w:ascii="Book Antiqua" w:hAnsi="Book Antiqua" w:cs="Calibri"/>
                <w:shd w:val="clear" w:color="auto" w:fill="FFFFFF"/>
                <w:lang w:eastAsia="it-IT"/>
              </w:rPr>
              <w:t>4.3%</w:t>
            </w:r>
          </w:p>
        </w:tc>
        <w:tc>
          <w:tcPr>
            <w:tcW w:w="504" w:type="pct"/>
          </w:tcPr>
          <w:p w14:paraId="39B66436" w14:textId="77777777" w:rsidR="00082055" w:rsidRPr="00082055" w:rsidRDefault="00082055" w:rsidP="000C1F17">
            <w:pPr>
              <w:jc w:val="center"/>
              <w:rPr>
                <w:rFonts w:ascii="Book Antiqua" w:hAnsi="Book Antiqua" w:cs="Calibri"/>
                <w:shd w:val="clear" w:color="auto" w:fill="FFFFFF"/>
                <w:lang w:eastAsia="it-IT"/>
              </w:rPr>
            </w:pPr>
            <w:r w:rsidRPr="00082055">
              <w:rPr>
                <w:rFonts w:ascii="Book Antiqua" w:hAnsi="Book Antiqua" w:cs="Calibri"/>
                <w:shd w:val="clear" w:color="auto" w:fill="FFFFFF"/>
                <w:lang w:eastAsia="it-IT"/>
              </w:rPr>
              <w:t>3.6%</w:t>
            </w:r>
          </w:p>
          <w:p w14:paraId="252F3AD1" w14:textId="77777777" w:rsidR="00082055" w:rsidRPr="00082055" w:rsidRDefault="00082055" w:rsidP="000C1F17">
            <w:pPr>
              <w:jc w:val="center"/>
              <w:rPr>
                <w:rFonts w:ascii="Book Antiqua" w:hAnsi="Book Antiqua" w:cs="Calibri"/>
                <w:shd w:val="clear" w:color="auto" w:fill="FFFFFF"/>
                <w:lang w:eastAsia="it-IT"/>
              </w:rPr>
            </w:pPr>
            <w:r w:rsidRPr="00082055">
              <w:rPr>
                <w:rFonts w:ascii="Book Antiqua" w:hAnsi="Book Antiqua" w:cs="Calibri"/>
                <w:shd w:val="clear" w:color="auto" w:fill="FFFFFF"/>
                <w:lang w:eastAsia="it-IT"/>
              </w:rPr>
              <w:t>0%</w:t>
            </w:r>
          </w:p>
          <w:p w14:paraId="1FF03D8B" w14:textId="77777777" w:rsidR="00082055" w:rsidRPr="00082055" w:rsidRDefault="00082055" w:rsidP="000C1F17">
            <w:pPr>
              <w:jc w:val="center"/>
              <w:rPr>
                <w:rFonts w:ascii="Book Antiqua" w:hAnsi="Book Antiqua" w:cs="Calibri"/>
                <w:shd w:val="clear" w:color="auto" w:fill="FFFFFF"/>
                <w:lang w:eastAsia="it-IT"/>
              </w:rPr>
            </w:pPr>
            <w:r w:rsidRPr="00082055">
              <w:rPr>
                <w:rFonts w:ascii="Book Antiqua" w:hAnsi="Book Antiqua" w:cs="Calibri"/>
                <w:shd w:val="clear" w:color="auto" w:fill="FFFFFF"/>
                <w:lang w:eastAsia="it-IT"/>
              </w:rPr>
              <w:t>0%</w:t>
            </w:r>
          </w:p>
          <w:p w14:paraId="5E75BA43" w14:textId="77777777" w:rsidR="00082055" w:rsidRPr="00082055" w:rsidRDefault="00082055" w:rsidP="000C1F17">
            <w:pPr>
              <w:jc w:val="center"/>
              <w:rPr>
                <w:rFonts w:ascii="Book Antiqua" w:hAnsi="Book Antiqua" w:cs="Calibri"/>
                <w:shd w:val="clear" w:color="auto" w:fill="FFFFFF"/>
                <w:lang w:eastAsia="it-IT"/>
              </w:rPr>
            </w:pPr>
            <w:r w:rsidRPr="00082055">
              <w:rPr>
                <w:rFonts w:ascii="Book Antiqua" w:hAnsi="Book Antiqua" w:cs="Calibri"/>
                <w:shd w:val="clear" w:color="auto" w:fill="FFFFFF"/>
                <w:lang w:eastAsia="it-IT"/>
              </w:rPr>
              <w:t>0%</w:t>
            </w:r>
          </w:p>
        </w:tc>
      </w:tr>
      <w:tr w:rsidR="00082055" w:rsidRPr="00082055" w14:paraId="653D33EF" w14:textId="77777777" w:rsidTr="000C1F17">
        <w:tc>
          <w:tcPr>
            <w:tcW w:w="643" w:type="pct"/>
          </w:tcPr>
          <w:p w14:paraId="34C69FD2" w14:textId="77777777" w:rsidR="00082055" w:rsidRPr="00082055" w:rsidRDefault="00082055" w:rsidP="000C1F17">
            <w:pPr>
              <w:rPr>
                <w:rFonts w:ascii="Book Antiqua" w:hAnsi="Book Antiqua" w:cs="Calibri"/>
                <w:lang w:eastAsia="it-IT"/>
              </w:rPr>
            </w:pPr>
            <w:r w:rsidRPr="00082055">
              <w:rPr>
                <w:rFonts w:ascii="Book Antiqua" w:hAnsi="Book Antiqua" w:cs="Calibri"/>
                <w:lang w:eastAsia="it-IT"/>
              </w:rPr>
              <w:t>Ajit Y, 2014</w:t>
            </w:r>
          </w:p>
        </w:tc>
        <w:tc>
          <w:tcPr>
            <w:tcW w:w="568" w:type="pct"/>
          </w:tcPr>
          <w:p w14:paraId="42EE119B" w14:textId="77777777" w:rsidR="00082055" w:rsidRPr="00082055" w:rsidRDefault="00082055" w:rsidP="000C1F17">
            <w:pPr>
              <w:jc w:val="center"/>
              <w:rPr>
                <w:rFonts w:ascii="Book Antiqua" w:hAnsi="Book Antiqua" w:cs="Calibri"/>
                <w:lang w:eastAsia="it-IT"/>
              </w:rPr>
            </w:pPr>
          </w:p>
        </w:tc>
        <w:tc>
          <w:tcPr>
            <w:tcW w:w="664" w:type="pct"/>
          </w:tcPr>
          <w:p w14:paraId="42264ABD"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TACE</w:t>
            </w:r>
          </w:p>
        </w:tc>
        <w:tc>
          <w:tcPr>
            <w:tcW w:w="607" w:type="pct"/>
          </w:tcPr>
          <w:p w14:paraId="520E0FEC" w14:textId="77777777" w:rsidR="00082055" w:rsidRPr="00082055" w:rsidRDefault="00082055" w:rsidP="000C1F17">
            <w:pPr>
              <w:jc w:val="center"/>
              <w:rPr>
                <w:rFonts w:ascii="Book Antiqua" w:hAnsi="Book Antiqua" w:cs="Calibri"/>
                <w:lang w:eastAsia="it-IT"/>
              </w:rPr>
            </w:pPr>
          </w:p>
        </w:tc>
        <w:tc>
          <w:tcPr>
            <w:tcW w:w="504" w:type="pct"/>
          </w:tcPr>
          <w:p w14:paraId="0085B3B8"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6.2 mo</w:t>
            </w:r>
          </w:p>
        </w:tc>
        <w:tc>
          <w:tcPr>
            <w:tcW w:w="504" w:type="pct"/>
          </w:tcPr>
          <w:p w14:paraId="244C4B4C" w14:textId="77777777" w:rsidR="00082055" w:rsidRPr="00082055" w:rsidRDefault="00082055" w:rsidP="000C1F17">
            <w:pPr>
              <w:jc w:val="center"/>
              <w:rPr>
                <w:rFonts w:ascii="Book Antiqua" w:hAnsi="Book Antiqua" w:cs="Calibri"/>
                <w:shd w:val="clear" w:color="auto" w:fill="FFFFFF"/>
                <w:lang w:eastAsia="it-IT"/>
              </w:rPr>
            </w:pPr>
            <w:r w:rsidRPr="00082055">
              <w:rPr>
                <w:rFonts w:ascii="Book Antiqua" w:hAnsi="Book Antiqua" w:cs="Calibri"/>
                <w:shd w:val="clear" w:color="auto" w:fill="FFFFFF"/>
                <w:lang w:eastAsia="it-IT"/>
              </w:rPr>
              <w:t>-</w:t>
            </w:r>
          </w:p>
        </w:tc>
        <w:tc>
          <w:tcPr>
            <w:tcW w:w="504" w:type="pct"/>
          </w:tcPr>
          <w:p w14:paraId="1DF177F5" w14:textId="77777777" w:rsidR="00082055" w:rsidRPr="00082055" w:rsidRDefault="00082055" w:rsidP="000C1F17">
            <w:pPr>
              <w:jc w:val="center"/>
              <w:rPr>
                <w:rFonts w:ascii="Book Antiqua" w:hAnsi="Book Antiqua" w:cs="Calibri"/>
                <w:shd w:val="clear" w:color="auto" w:fill="FFFFFF"/>
                <w:lang w:eastAsia="it-IT"/>
              </w:rPr>
            </w:pPr>
            <w:r w:rsidRPr="00082055">
              <w:rPr>
                <w:rFonts w:ascii="Book Antiqua" w:hAnsi="Book Antiqua" w:cs="Calibri"/>
                <w:shd w:val="clear" w:color="auto" w:fill="FFFFFF"/>
                <w:lang w:eastAsia="it-IT"/>
              </w:rPr>
              <w:t>22%</w:t>
            </w:r>
          </w:p>
        </w:tc>
        <w:tc>
          <w:tcPr>
            <w:tcW w:w="504" w:type="pct"/>
          </w:tcPr>
          <w:p w14:paraId="5393ACB6" w14:textId="77777777" w:rsidR="00082055" w:rsidRPr="00082055" w:rsidRDefault="00082055" w:rsidP="000C1F17">
            <w:pPr>
              <w:jc w:val="center"/>
              <w:rPr>
                <w:rFonts w:ascii="Book Antiqua" w:hAnsi="Book Antiqua" w:cs="Calibri"/>
                <w:shd w:val="clear" w:color="auto" w:fill="FFFFFF"/>
                <w:lang w:eastAsia="it-IT"/>
              </w:rPr>
            </w:pPr>
            <w:r w:rsidRPr="00082055">
              <w:rPr>
                <w:rFonts w:ascii="Book Antiqua" w:hAnsi="Book Antiqua" w:cs="Calibri"/>
                <w:shd w:val="clear" w:color="auto" w:fill="FFFFFF"/>
                <w:lang w:eastAsia="it-IT"/>
              </w:rPr>
              <w:t>-</w:t>
            </w:r>
          </w:p>
        </w:tc>
        <w:tc>
          <w:tcPr>
            <w:tcW w:w="504" w:type="pct"/>
          </w:tcPr>
          <w:p w14:paraId="635594E0" w14:textId="77777777" w:rsidR="00082055" w:rsidRPr="00082055" w:rsidRDefault="00082055" w:rsidP="000C1F17">
            <w:pPr>
              <w:jc w:val="center"/>
              <w:rPr>
                <w:rFonts w:ascii="Book Antiqua" w:hAnsi="Book Antiqua" w:cs="Calibri"/>
                <w:shd w:val="clear" w:color="auto" w:fill="FFFFFF"/>
                <w:lang w:eastAsia="it-IT"/>
              </w:rPr>
            </w:pPr>
            <w:r w:rsidRPr="00082055">
              <w:rPr>
                <w:rFonts w:ascii="Book Antiqua" w:hAnsi="Book Antiqua" w:cs="Calibri"/>
                <w:shd w:val="clear" w:color="auto" w:fill="FFFFFF"/>
                <w:lang w:eastAsia="it-IT"/>
              </w:rPr>
              <w:t>-</w:t>
            </w:r>
          </w:p>
        </w:tc>
      </w:tr>
      <w:tr w:rsidR="00082055" w:rsidRPr="00082055" w14:paraId="37C97B5E" w14:textId="77777777" w:rsidTr="000C1F17">
        <w:trPr>
          <w:trHeight w:val="593"/>
        </w:trPr>
        <w:tc>
          <w:tcPr>
            <w:tcW w:w="643" w:type="pct"/>
          </w:tcPr>
          <w:p w14:paraId="77FE3A80" w14:textId="77777777" w:rsidR="00082055" w:rsidRPr="00082055" w:rsidRDefault="00082055" w:rsidP="000C1F17">
            <w:pPr>
              <w:rPr>
                <w:rFonts w:ascii="Book Antiqua" w:hAnsi="Book Antiqua" w:cs="Calibri"/>
                <w:lang w:eastAsia="it-IT"/>
              </w:rPr>
            </w:pPr>
            <w:r w:rsidRPr="00082055">
              <w:rPr>
                <w:rFonts w:ascii="Book Antiqua" w:hAnsi="Book Antiqua" w:cs="Calibri"/>
                <w:lang w:eastAsia="it-IT"/>
              </w:rPr>
              <w:t>Liu L, 2014</w:t>
            </w:r>
          </w:p>
        </w:tc>
        <w:tc>
          <w:tcPr>
            <w:tcW w:w="568" w:type="pct"/>
          </w:tcPr>
          <w:p w14:paraId="6F17492B"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188</w:t>
            </w:r>
          </w:p>
        </w:tc>
        <w:tc>
          <w:tcPr>
            <w:tcW w:w="664" w:type="pct"/>
          </w:tcPr>
          <w:p w14:paraId="6B5EDC72"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TACE</w:t>
            </w:r>
          </w:p>
        </w:tc>
        <w:tc>
          <w:tcPr>
            <w:tcW w:w="607" w:type="pct"/>
          </w:tcPr>
          <w:p w14:paraId="313BFBEC"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Vp 1,2 (98)</w:t>
            </w:r>
          </w:p>
          <w:p w14:paraId="653C65F9"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Vp 3 (90)</w:t>
            </w:r>
          </w:p>
        </w:tc>
        <w:tc>
          <w:tcPr>
            <w:tcW w:w="504" w:type="pct"/>
          </w:tcPr>
          <w:p w14:paraId="5920E81C"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6</w:t>
            </w:r>
          </w:p>
        </w:tc>
        <w:tc>
          <w:tcPr>
            <w:tcW w:w="504" w:type="pct"/>
          </w:tcPr>
          <w:p w14:paraId="5E754E2A" w14:textId="77777777" w:rsidR="00082055" w:rsidRPr="00082055" w:rsidRDefault="00082055" w:rsidP="000C1F17">
            <w:pPr>
              <w:jc w:val="center"/>
              <w:rPr>
                <w:rFonts w:ascii="Book Antiqua" w:hAnsi="Book Antiqua" w:cs="Calibri"/>
                <w:shd w:val="clear" w:color="auto" w:fill="FFFFFF"/>
                <w:lang w:eastAsia="it-IT"/>
              </w:rPr>
            </w:pPr>
            <w:r w:rsidRPr="00082055">
              <w:rPr>
                <w:rFonts w:ascii="Book Antiqua" w:hAnsi="Book Antiqua" w:cs="Calibri"/>
                <w:shd w:val="clear" w:color="auto" w:fill="FFFFFF"/>
                <w:lang w:eastAsia="it-IT"/>
              </w:rPr>
              <w:t>38%</w:t>
            </w:r>
          </w:p>
        </w:tc>
        <w:tc>
          <w:tcPr>
            <w:tcW w:w="504" w:type="pct"/>
          </w:tcPr>
          <w:p w14:paraId="554492D9" w14:textId="77777777" w:rsidR="00082055" w:rsidRPr="00082055" w:rsidRDefault="00082055" w:rsidP="000C1F17">
            <w:pPr>
              <w:jc w:val="center"/>
              <w:rPr>
                <w:rFonts w:ascii="Book Antiqua" w:hAnsi="Book Antiqua" w:cs="Calibri"/>
                <w:shd w:val="clear" w:color="auto" w:fill="FFFFFF"/>
                <w:lang w:eastAsia="it-IT"/>
              </w:rPr>
            </w:pPr>
            <w:r w:rsidRPr="00082055">
              <w:rPr>
                <w:rFonts w:ascii="Book Antiqua" w:hAnsi="Book Antiqua" w:cs="Calibri"/>
                <w:shd w:val="clear" w:color="auto" w:fill="FFFFFF"/>
                <w:lang w:eastAsia="it-IT"/>
              </w:rPr>
              <w:t>17%</w:t>
            </w:r>
          </w:p>
        </w:tc>
        <w:tc>
          <w:tcPr>
            <w:tcW w:w="504" w:type="pct"/>
          </w:tcPr>
          <w:p w14:paraId="42C276C2" w14:textId="77777777" w:rsidR="00082055" w:rsidRPr="00082055" w:rsidRDefault="00082055" w:rsidP="000C1F17">
            <w:pPr>
              <w:jc w:val="center"/>
              <w:rPr>
                <w:rFonts w:ascii="Book Antiqua" w:hAnsi="Book Antiqua" w:cs="Calibri"/>
                <w:shd w:val="clear" w:color="auto" w:fill="FFFFFF"/>
                <w:lang w:eastAsia="it-IT"/>
              </w:rPr>
            </w:pPr>
            <w:r w:rsidRPr="00082055">
              <w:rPr>
                <w:rFonts w:ascii="Book Antiqua" w:hAnsi="Book Antiqua" w:cs="Calibri"/>
                <w:shd w:val="clear" w:color="auto" w:fill="FFFFFF"/>
                <w:lang w:eastAsia="it-IT"/>
              </w:rPr>
              <w:t>3%</w:t>
            </w:r>
          </w:p>
        </w:tc>
        <w:tc>
          <w:tcPr>
            <w:tcW w:w="504" w:type="pct"/>
          </w:tcPr>
          <w:p w14:paraId="3952C7D8" w14:textId="77777777" w:rsidR="00082055" w:rsidRPr="00082055" w:rsidRDefault="00082055" w:rsidP="000C1F17">
            <w:pPr>
              <w:jc w:val="center"/>
              <w:rPr>
                <w:rFonts w:ascii="Book Antiqua" w:hAnsi="Book Antiqua" w:cs="Calibri"/>
                <w:shd w:val="clear" w:color="auto" w:fill="FFFFFF"/>
                <w:lang w:eastAsia="it-IT"/>
              </w:rPr>
            </w:pPr>
            <w:r w:rsidRPr="00082055">
              <w:rPr>
                <w:rFonts w:ascii="Book Antiqua" w:hAnsi="Book Antiqua" w:cs="Calibri"/>
                <w:shd w:val="clear" w:color="auto" w:fill="FFFFFF"/>
                <w:lang w:eastAsia="it-IT"/>
              </w:rPr>
              <w:t>-</w:t>
            </w:r>
          </w:p>
        </w:tc>
      </w:tr>
      <w:tr w:rsidR="00082055" w:rsidRPr="00082055" w14:paraId="099A62DE" w14:textId="77777777" w:rsidTr="000C1F17">
        <w:tc>
          <w:tcPr>
            <w:tcW w:w="643" w:type="pct"/>
          </w:tcPr>
          <w:p w14:paraId="478E8D14" w14:textId="77777777" w:rsidR="00082055" w:rsidRPr="00082055" w:rsidRDefault="00082055" w:rsidP="000C1F17">
            <w:pPr>
              <w:rPr>
                <w:rFonts w:ascii="Book Antiqua" w:hAnsi="Book Antiqua" w:cs="Calibri"/>
                <w:lang w:eastAsia="it-IT"/>
              </w:rPr>
            </w:pPr>
            <w:r w:rsidRPr="00082055">
              <w:rPr>
                <w:rFonts w:ascii="Book Antiqua" w:hAnsi="Book Antiqua" w:cs="Calibri"/>
                <w:lang w:eastAsia="it-IT"/>
              </w:rPr>
              <w:t>Liu PH, 2014</w:t>
            </w:r>
          </w:p>
        </w:tc>
        <w:tc>
          <w:tcPr>
            <w:tcW w:w="568" w:type="pct"/>
          </w:tcPr>
          <w:p w14:paraId="42C7207E"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181</w:t>
            </w:r>
          </w:p>
        </w:tc>
        <w:tc>
          <w:tcPr>
            <w:tcW w:w="664" w:type="pct"/>
          </w:tcPr>
          <w:p w14:paraId="6C364EA6"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TACE</w:t>
            </w:r>
          </w:p>
        </w:tc>
        <w:tc>
          <w:tcPr>
            <w:tcW w:w="607" w:type="pct"/>
          </w:tcPr>
          <w:p w14:paraId="7A741E14"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Vp 1,2 (181)</w:t>
            </w:r>
          </w:p>
        </w:tc>
        <w:tc>
          <w:tcPr>
            <w:tcW w:w="504" w:type="pct"/>
          </w:tcPr>
          <w:p w14:paraId="53B2D522"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w:t>
            </w:r>
          </w:p>
        </w:tc>
        <w:tc>
          <w:tcPr>
            <w:tcW w:w="504" w:type="pct"/>
          </w:tcPr>
          <w:p w14:paraId="0EA75A89" w14:textId="77777777" w:rsidR="00082055" w:rsidRPr="00082055" w:rsidRDefault="00082055" w:rsidP="000C1F17">
            <w:pPr>
              <w:jc w:val="center"/>
              <w:rPr>
                <w:rFonts w:ascii="Book Antiqua" w:hAnsi="Book Antiqua" w:cs="Calibri"/>
                <w:shd w:val="clear" w:color="auto" w:fill="FFFFFF"/>
                <w:lang w:eastAsia="it-IT"/>
              </w:rPr>
            </w:pPr>
            <w:r w:rsidRPr="00082055">
              <w:rPr>
                <w:rFonts w:ascii="Book Antiqua" w:hAnsi="Book Antiqua" w:cs="Calibri"/>
                <w:shd w:val="clear" w:color="auto" w:fill="FFFFFF"/>
                <w:lang w:eastAsia="it-IT"/>
              </w:rPr>
              <w:t>60%</w:t>
            </w:r>
          </w:p>
        </w:tc>
        <w:tc>
          <w:tcPr>
            <w:tcW w:w="504" w:type="pct"/>
          </w:tcPr>
          <w:p w14:paraId="454903CC" w14:textId="77777777" w:rsidR="00082055" w:rsidRPr="00082055" w:rsidRDefault="00082055" w:rsidP="000C1F17">
            <w:pPr>
              <w:jc w:val="center"/>
              <w:rPr>
                <w:rFonts w:ascii="Book Antiqua" w:hAnsi="Book Antiqua" w:cs="Calibri"/>
                <w:shd w:val="clear" w:color="auto" w:fill="FFFFFF"/>
                <w:lang w:eastAsia="it-IT"/>
              </w:rPr>
            </w:pPr>
            <w:r w:rsidRPr="00082055">
              <w:rPr>
                <w:rFonts w:ascii="Book Antiqua" w:hAnsi="Book Antiqua" w:cs="Calibri"/>
                <w:shd w:val="clear" w:color="auto" w:fill="FFFFFF"/>
                <w:lang w:eastAsia="it-IT"/>
              </w:rPr>
              <w:t>-</w:t>
            </w:r>
          </w:p>
        </w:tc>
        <w:tc>
          <w:tcPr>
            <w:tcW w:w="504" w:type="pct"/>
          </w:tcPr>
          <w:p w14:paraId="1D2394A2" w14:textId="77777777" w:rsidR="00082055" w:rsidRPr="00082055" w:rsidRDefault="00082055" w:rsidP="000C1F17">
            <w:pPr>
              <w:jc w:val="center"/>
              <w:rPr>
                <w:rFonts w:ascii="Book Antiqua" w:hAnsi="Book Antiqua" w:cs="Calibri"/>
                <w:shd w:val="clear" w:color="auto" w:fill="FFFFFF"/>
                <w:lang w:eastAsia="it-IT"/>
              </w:rPr>
            </w:pPr>
            <w:r w:rsidRPr="00082055">
              <w:rPr>
                <w:rFonts w:ascii="Book Antiqua" w:hAnsi="Book Antiqua" w:cs="Calibri"/>
                <w:shd w:val="clear" w:color="auto" w:fill="FFFFFF"/>
                <w:lang w:eastAsia="it-IT"/>
              </w:rPr>
              <w:t>42%</w:t>
            </w:r>
          </w:p>
        </w:tc>
        <w:tc>
          <w:tcPr>
            <w:tcW w:w="504" w:type="pct"/>
          </w:tcPr>
          <w:p w14:paraId="7909D76D" w14:textId="77777777" w:rsidR="00082055" w:rsidRPr="00082055" w:rsidRDefault="00082055" w:rsidP="000C1F17">
            <w:pPr>
              <w:jc w:val="center"/>
              <w:rPr>
                <w:rFonts w:ascii="Book Antiqua" w:hAnsi="Book Antiqua" w:cs="Calibri"/>
                <w:shd w:val="clear" w:color="auto" w:fill="FFFFFF"/>
                <w:lang w:eastAsia="it-IT"/>
              </w:rPr>
            </w:pPr>
            <w:r w:rsidRPr="00082055">
              <w:rPr>
                <w:rFonts w:ascii="Book Antiqua" w:hAnsi="Book Antiqua" w:cs="Calibri"/>
                <w:shd w:val="clear" w:color="auto" w:fill="FFFFFF"/>
                <w:lang w:eastAsia="it-IT"/>
              </w:rPr>
              <w:t>33%</w:t>
            </w:r>
          </w:p>
        </w:tc>
      </w:tr>
      <w:tr w:rsidR="00082055" w:rsidRPr="00082055" w14:paraId="6EF41541" w14:textId="77777777" w:rsidTr="000C1F17">
        <w:tc>
          <w:tcPr>
            <w:tcW w:w="643" w:type="pct"/>
          </w:tcPr>
          <w:p w14:paraId="02CF9247" w14:textId="77777777" w:rsidR="00082055" w:rsidRPr="00082055" w:rsidRDefault="00082055" w:rsidP="000C1F17">
            <w:pPr>
              <w:rPr>
                <w:rFonts w:ascii="Book Antiqua" w:hAnsi="Book Antiqua" w:cs="Calibri"/>
                <w:lang w:eastAsia="it-IT"/>
              </w:rPr>
            </w:pPr>
            <w:r w:rsidRPr="00082055">
              <w:rPr>
                <w:rFonts w:ascii="Book Antiqua" w:hAnsi="Book Antiqua" w:cs="Calibri"/>
                <w:lang w:eastAsia="it-IT"/>
              </w:rPr>
              <w:t>Chern MC, 2014</w:t>
            </w:r>
          </w:p>
        </w:tc>
        <w:tc>
          <w:tcPr>
            <w:tcW w:w="568" w:type="pct"/>
          </w:tcPr>
          <w:p w14:paraId="702B6709"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50</w:t>
            </w:r>
          </w:p>
        </w:tc>
        <w:tc>
          <w:tcPr>
            <w:tcW w:w="664" w:type="pct"/>
          </w:tcPr>
          <w:p w14:paraId="4C1CBBC8"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TACE</w:t>
            </w:r>
          </w:p>
        </w:tc>
        <w:tc>
          <w:tcPr>
            <w:tcW w:w="607" w:type="pct"/>
          </w:tcPr>
          <w:p w14:paraId="055CCDA3"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Vp 1,2,3,4</w:t>
            </w:r>
          </w:p>
        </w:tc>
        <w:tc>
          <w:tcPr>
            <w:tcW w:w="504" w:type="pct"/>
          </w:tcPr>
          <w:p w14:paraId="5449A1DB"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6.2 mo</w:t>
            </w:r>
          </w:p>
          <w:p w14:paraId="27D33EE1" w14:textId="77777777" w:rsidR="00082055" w:rsidRPr="00082055" w:rsidRDefault="00082055" w:rsidP="000C1F17">
            <w:pPr>
              <w:jc w:val="center"/>
              <w:rPr>
                <w:rFonts w:ascii="Book Antiqua" w:hAnsi="Book Antiqua" w:cs="Calibri"/>
                <w:shd w:val="clear" w:color="auto" w:fill="FFFFFF"/>
                <w:lang w:eastAsia="it-IT"/>
              </w:rPr>
            </w:pPr>
            <w:r w:rsidRPr="00082055">
              <w:rPr>
                <w:rFonts w:ascii="Book Antiqua" w:hAnsi="Book Antiqua" w:cs="Calibri"/>
                <w:lang w:eastAsia="it-IT"/>
              </w:rPr>
              <w:lastRenderedPageBreak/>
              <w:t>(range, 1.7–50.9 mo)</w:t>
            </w:r>
          </w:p>
        </w:tc>
        <w:tc>
          <w:tcPr>
            <w:tcW w:w="504" w:type="pct"/>
          </w:tcPr>
          <w:p w14:paraId="6E1FFBED" w14:textId="77777777" w:rsidR="00082055" w:rsidRPr="00082055" w:rsidRDefault="00082055" w:rsidP="000C1F17">
            <w:pPr>
              <w:jc w:val="center"/>
              <w:rPr>
                <w:rFonts w:ascii="Book Antiqua" w:hAnsi="Book Antiqua" w:cs="Calibri"/>
                <w:shd w:val="clear" w:color="auto" w:fill="FFFFFF"/>
                <w:lang w:eastAsia="it-IT"/>
              </w:rPr>
            </w:pPr>
            <w:r w:rsidRPr="00082055">
              <w:rPr>
                <w:rFonts w:ascii="Book Antiqua" w:hAnsi="Book Antiqua" w:cs="Calibri"/>
                <w:lang w:eastAsia="it-IT"/>
              </w:rPr>
              <w:lastRenderedPageBreak/>
              <w:t>22%</w:t>
            </w:r>
          </w:p>
        </w:tc>
        <w:tc>
          <w:tcPr>
            <w:tcW w:w="504" w:type="pct"/>
          </w:tcPr>
          <w:p w14:paraId="5C10AA28" w14:textId="77777777" w:rsidR="00082055" w:rsidRPr="00082055" w:rsidRDefault="00082055" w:rsidP="000C1F17">
            <w:pPr>
              <w:jc w:val="center"/>
              <w:rPr>
                <w:rFonts w:ascii="Book Antiqua" w:hAnsi="Book Antiqua" w:cs="Calibri"/>
                <w:shd w:val="clear" w:color="auto" w:fill="FFFFFF"/>
                <w:lang w:eastAsia="it-IT"/>
              </w:rPr>
            </w:pPr>
            <w:r w:rsidRPr="00082055">
              <w:rPr>
                <w:rFonts w:ascii="Book Antiqua" w:hAnsi="Book Antiqua" w:cs="Calibri"/>
                <w:lang w:eastAsia="it-IT"/>
              </w:rPr>
              <w:t>10%</w:t>
            </w:r>
          </w:p>
        </w:tc>
        <w:tc>
          <w:tcPr>
            <w:tcW w:w="504" w:type="pct"/>
          </w:tcPr>
          <w:p w14:paraId="065CB280" w14:textId="77777777" w:rsidR="00082055" w:rsidRPr="00082055" w:rsidRDefault="00082055" w:rsidP="000C1F17">
            <w:pPr>
              <w:jc w:val="center"/>
              <w:rPr>
                <w:rFonts w:ascii="Book Antiqua" w:hAnsi="Book Antiqua" w:cs="Calibri"/>
                <w:shd w:val="clear" w:color="auto" w:fill="FFFFFF"/>
                <w:lang w:eastAsia="it-IT"/>
              </w:rPr>
            </w:pPr>
            <w:r w:rsidRPr="00082055">
              <w:rPr>
                <w:rFonts w:ascii="Book Antiqua" w:hAnsi="Book Antiqua" w:cs="Calibri"/>
                <w:lang w:eastAsia="it-IT"/>
              </w:rPr>
              <w:t>8%</w:t>
            </w:r>
          </w:p>
        </w:tc>
        <w:tc>
          <w:tcPr>
            <w:tcW w:w="504" w:type="pct"/>
          </w:tcPr>
          <w:p w14:paraId="2D38968B" w14:textId="77777777" w:rsidR="00082055" w:rsidRPr="00082055" w:rsidRDefault="00082055" w:rsidP="000C1F17">
            <w:pPr>
              <w:jc w:val="center"/>
              <w:rPr>
                <w:rFonts w:ascii="Book Antiqua" w:hAnsi="Book Antiqua" w:cs="Calibri"/>
                <w:shd w:val="clear" w:color="auto" w:fill="FFFFFF"/>
                <w:lang w:eastAsia="it-IT"/>
              </w:rPr>
            </w:pPr>
            <w:r w:rsidRPr="00082055">
              <w:rPr>
                <w:rFonts w:ascii="Book Antiqua" w:hAnsi="Book Antiqua" w:cs="Calibri"/>
                <w:shd w:val="clear" w:color="auto" w:fill="FFFFFF"/>
                <w:lang w:eastAsia="it-IT"/>
              </w:rPr>
              <w:t>-</w:t>
            </w:r>
          </w:p>
        </w:tc>
      </w:tr>
      <w:tr w:rsidR="00082055" w:rsidRPr="00082055" w14:paraId="556EB119" w14:textId="77777777" w:rsidTr="000C1F17">
        <w:tc>
          <w:tcPr>
            <w:tcW w:w="643" w:type="pct"/>
          </w:tcPr>
          <w:p w14:paraId="24E058C0" w14:textId="77777777" w:rsidR="00082055" w:rsidRPr="00082055" w:rsidRDefault="00082055" w:rsidP="000C1F17">
            <w:pPr>
              <w:rPr>
                <w:rFonts w:ascii="Book Antiqua" w:hAnsi="Book Antiqua" w:cs="Calibri"/>
                <w:lang w:eastAsia="it-IT"/>
              </w:rPr>
            </w:pPr>
            <w:r w:rsidRPr="00082055">
              <w:rPr>
                <w:rFonts w:ascii="Book Antiqua" w:hAnsi="Book Antiqua" w:cs="Calibri"/>
                <w:lang w:eastAsia="it-IT"/>
              </w:rPr>
              <w:lastRenderedPageBreak/>
              <w:t>Tawada A, 2014</w:t>
            </w:r>
          </w:p>
        </w:tc>
        <w:tc>
          <w:tcPr>
            <w:tcW w:w="568" w:type="pct"/>
          </w:tcPr>
          <w:p w14:paraId="4DB97439"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81</w:t>
            </w:r>
          </w:p>
        </w:tc>
        <w:tc>
          <w:tcPr>
            <w:tcW w:w="664" w:type="pct"/>
          </w:tcPr>
          <w:p w14:paraId="5EAC8A91"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TACE</w:t>
            </w:r>
          </w:p>
        </w:tc>
        <w:tc>
          <w:tcPr>
            <w:tcW w:w="607" w:type="pct"/>
          </w:tcPr>
          <w:p w14:paraId="1C4CD10B"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Vp 1,2,3,4</w:t>
            </w:r>
          </w:p>
        </w:tc>
        <w:tc>
          <w:tcPr>
            <w:tcW w:w="504" w:type="pct"/>
          </w:tcPr>
          <w:p w14:paraId="49FC49D8"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NA</w:t>
            </w:r>
          </w:p>
        </w:tc>
        <w:tc>
          <w:tcPr>
            <w:tcW w:w="504" w:type="pct"/>
          </w:tcPr>
          <w:p w14:paraId="6EA9BBCF"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45%</w:t>
            </w:r>
          </w:p>
        </w:tc>
        <w:tc>
          <w:tcPr>
            <w:tcW w:w="504" w:type="pct"/>
          </w:tcPr>
          <w:p w14:paraId="0096D3F6"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23%</w:t>
            </w:r>
          </w:p>
        </w:tc>
        <w:tc>
          <w:tcPr>
            <w:tcW w:w="504" w:type="pct"/>
          </w:tcPr>
          <w:p w14:paraId="354E3D3D"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20%</w:t>
            </w:r>
          </w:p>
        </w:tc>
        <w:tc>
          <w:tcPr>
            <w:tcW w:w="504" w:type="pct"/>
          </w:tcPr>
          <w:p w14:paraId="159021D5" w14:textId="77777777" w:rsidR="00082055" w:rsidRPr="00082055" w:rsidRDefault="00082055" w:rsidP="000C1F17">
            <w:pPr>
              <w:jc w:val="center"/>
              <w:rPr>
                <w:rFonts w:ascii="Book Antiqua" w:hAnsi="Book Antiqua" w:cs="Calibri"/>
                <w:shd w:val="clear" w:color="auto" w:fill="FFFFFF"/>
                <w:lang w:eastAsia="it-IT"/>
              </w:rPr>
            </w:pPr>
            <w:r w:rsidRPr="00082055">
              <w:rPr>
                <w:rFonts w:ascii="Book Antiqua" w:hAnsi="Book Antiqua" w:cs="Calibri"/>
                <w:shd w:val="clear" w:color="auto" w:fill="FFFFFF"/>
                <w:lang w:eastAsia="it-IT"/>
              </w:rPr>
              <w:t>-</w:t>
            </w:r>
          </w:p>
        </w:tc>
      </w:tr>
      <w:tr w:rsidR="00082055" w:rsidRPr="00082055" w14:paraId="5FC98E5F" w14:textId="77777777" w:rsidTr="000C1F17">
        <w:tc>
          <w:tcPr>
            <w:tcW w:w="643" w:type="pct"/>
          </w:tcPr>
          <w:p w14:paraId="128CDD92" w14:textId="77777777" w:rsidR="00082055" w:rsidRPr="00082055" w:rsidRDefault="00082055" w:rsidP="000C1F17">
            <w:pPr>
              <w:rPr>
                <w:rFonts w:ascii="Book Antiqua" w:hAnsi="Book Antiqua" w:cs="Calibri"/>
                <w:lang w:eastAsia="it-IT"/>
              </w:rPr>
            </w:pPr>
            <w:r w:rsidRPr="00082055">
              <w:rPr>
                <w:rFonts w:ascii="Book Antiqua" w:hAnsi="Book Antiqua" w:cs="Calibri"/>
                <w:lang w:eastAsia="it-IT"/>
              </w:rPr>
              <w:t>Ye JZ, 2014</w:t>
            </w:r>
          </w:p>
        </w:tc>
        <w:tc>
          <w:tcPr>
            <w:tcW w:w="568" w:type="pct"/>
          </w:tcPr>
          <w:p w14:paraId="411CDECA"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338</w:t>
            </w:r>
          </w:p>
        </w:tc>
        <w:tc>
          <w:tcPr>
            <w:tcW w:w="664" w:type="pct"/>
          </w:tcPr>
          <w:p w14:paraId="0B9BC06E"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TACE (86 patients)</w:t>
            </w:r>
          </w:p>
        </w:tc>
        <w:tc>
          <w:tcPr>
            <w:tcW w:w="607" w:type="pct"/>
          </w:tcPr>
          <w:p w14:paraId="7131F5A7"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Vp 1,2,3,4</w:t>
            </w:r>
          </w:p>
        </w:tc>
        <w:tc>
          <w:tcPr>
            <w:tcW w:w="504" w:type="pct"/>
          </w:tcPr>
          <w:p w14:paraId="24AA02A1"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7.0 mo</w:t>
            </w:r>
          </w:p>
        </w:tc>
        <w:tc>
          <w:tcPr>
            <w:tcW w:w="504" w:type="pct"/>
          </w:tcPr>
          <w:p w14:paraId="293390D0"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17.5%</w:t>
            </w:r>
          </w:p>
        </w:tc>
        <w:tc>
          <w:tcPr>
            <w:tcW w:w="504" w:type="pct"/>
          </w:tcPr>
          <w:p w14:paraId="3A47497D"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0%</w:t>
            </w:r>
          </w:p>
        </w:tc>
        <w:tc>
          <w:tcPr>
            <w:tcW w:w="504" w:type="pct"/>
          </w:tcPr>
          <w:p w14:paraId="5BDB16A7"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0%</w:t>
            </w:r>
          </w:p>
        </w:tc>
        <w:tc>
          <w:tcPr>
            <w:tcW w:w="504" w:type="pct"/>
          </w:tcPr>
          <w:p w14:paraId="7F00E120" w14:textId="77777777" w:rsidR="00082055" w:rsidRPr="00082055" w:rsidRDefault="00082055" w:rsidP="000C1F17">
            <w:pPr>
              <w:jc w:val="center"/>
              <w:rPr>
                <w:rFonts w:ascii="Book Antiqua" w:hAnsi="Book Antiqua" w:cs="Calibri"/>
                <w:shd w:val="clear" w:color="auto" w:fill="FFFFFF"/>
                <w:lang w:eastAsia="it-IT"/>
              </w:rPr>
            </w:pPr>
            <w:r w:rsidRPr="00082055">
              <w:rPr>
                <w:rFonts w:ascii="Book Antiqua" w:hAnsi="Book Antiqua" w:cs="Calibri"/>
                <w:shd w:val="clear" w:color="auto" w:fill="FFFFFF"/>
                <w:lang w:eastAsia="it-IT"/>
              </w:rPr>
              <w:t>-</w:t>
            </w:r>
          </w:p>
        </w:tc>
      </w:tr>
      <w:tr w:rsidR="00082055" w:rsidRPr="00082055" w14:paraId="4D6EFCDF" w14:textId="77777777" w:rsidTr="000C1F17">
        <w:tc>
          <w:tcPr>
            <w:tcW w:w="643" w:type="pct"/>
          </w:tcPr>
          <w:p w14:paraId="5267B531" w14:textId="77777777" w:rsidR="00082055" w:rsidRPr="00082055" w:rsidRDefault="00082055" w:rsidP="000C1F17">
            <w:pPr>
              <w:rPr>
                <w:rFonts w:ascii="Book Antiqua" w:hAnsi="Book Antiqua" w:cs="Calibri"/>
                <w:lang w:eastAsia="it-IT"/>
              </w:rPr>
            </w:pPr>
            <w:r w:rsidRPr="00082055">
              <w:rPr>
                <w:rFonts w:ascii="Book Antiqua" w:hAnsi="Book Antiqua" w:cs="Calibri"/>
                <w:lang w:eastAsia="it-IT"/>
              </w:rPr>
              <w:t>Tan X, 2015</w:t>
            </w:r>
          </w:p>
          <w:p w14:paraId="6F9EFB1B" w14:textId="77777777" w:rsidR="00082055" w:rsidRPr="00082055" w:rsidRDefault="00082055" w:rsidP="000C1F17">
            <w:pPr>
              <w:rPr>
                <w:rFonts w:ascii="Book Antiqua" w:hAnsi="Book Antiqua" w:cs="Calibri"/>
                <w:lang w:eastAsia="it-IT"/>
              </w:rPr>
            </w:pPr>
          </w:p>
        </w:tc>
        <w:tc>
          <w:tcPr>
            <w:tcW w:w="568" w:type="pct"/>
          </w:tcPr>
          <w:p w14:paraId="411420A3"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116</w:t>
            </w:r>
          </w:p>
        </w:tc>
        <w:tc>
          <w:tcPr>
            <w:tcW w:w="664" w:type="pct"/>
          </w:tcPr>
          <w:p w14:paraId="3C34E15C"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TACE (64 patients)</w:t>
            </w:r>
          </w:p>
          <w:p w14:paraId="53B65F96" w14:textId="77777777" w:rsidR="00082055" w:rsidRPr="00082055" w:rsidRDefault="00082055" w:rsidP="000C1F17">
            <w:pPr>
              <w:jc w:val="center"/>
              <w:rPr>
                <w:rFonts w:ascii="Book Antiqua" w:hAnsi="Book Antiqua" w:cs="Calibri"/>
                <w:lang w:eastAsia="it-IT"/>
              </w:rPr>
            </w:pPr>
          </w:p>
          <w:p w14:paraId="167DDD2E"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TACE+PVE (52 patients)</w:t>
            </w:r>
          </w:p>
        </w:tc>
        <w:tc>
          <w:tcPr>
            <w:tcW w:w="607" w:type="pct"/>
          </w:tcPr>
          <w:p w14:paraId="759ADF76"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Type I, II, III (according to Shi et al)</w:t>
            </w:r>
          </w:p>
        </w:tc>
        <w:tc>
          <w:tcPr>
            <w:tcW w:w="504" w:type="pct"/>
          </w:tcPr>
          <w:p w14:paraId="517BA315"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27.7 mo</w:t>
            </w:r>
          </w:p>
          <w:p w14:paraId="0F2C4828" w14:textId="77777777" w:rsidR="00082055" w:rsidRPr="00082055" w:rsidRDefault="00082055" w:rsidP="000C1F17">
            <w:pPr>
              <w:jc w:val="center"/>
              <w:rPr>
                <w:rFonts w:ascii="Book Antiqua" w:hAnsi="Book Antiqua" w:cs="Calibri"/>
                <w:lang w:eastAsia="it-IT"/>
              </w:rPr>
            </w:pPr>
          </w:p>
        </w:tc>
        <w:tc>
          <w:tcPr>
            <w:tcW w:w="504" w:type="pct"/>
          </w:tcPr>
          <w:p w14:paraId="30D8CCBF"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60.9%</w:t>
            </w:r>
          </w:p>
          <w:p w14:paraId="0833874B" w14:textId="77777777" w:rsidR="00082055" w:rsidRPr="00082055" w:rsidRDefault="00082055" w:rsidP="000C1F17">
            <w:pPr>
              <w:jc w:val="center"/>
              <w:rPr>
                <w:rFonts w:ascii="Book Antiqua" w:hAnsi="Book Antiqua" w:cs="Calibri"/>
                <w:lang w:eastAsia="it-IT"/>
              </w:rPr>
            </w:pPr>
          </w:p>
          <w:p w14:paraId="3BD9FBCC"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80.7%</w:t>
            </w:r>
          </w:p>
        </w:tc>
        <w:tc>
          <w:tcPr>
            <w:tcW w:w="504" w:type="pct"/>
          </w:tcPr>
          <w:p w14:paraId="349D99C0"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41%</w:t>
            </w:r>
          </w:p>
          <w:p w14:paraId="1D203005" w14:textId="77777777" w:rsidR="00082055" w:rsidRPr="00082055" w:rsidRDefault="00082055" w:rsidP="000C1F17">
            <w:pPr>
              <w:jc w:val="center"/>
              <w:rPr>
                <w:rFonts w:ascii="Book Antiqua" w:hAnsi="Book Antiqua" w:cs="Calibri"/>
                <w:lang w:eastAsia="it-IT"/>
              </w:rPr>
            </w:pPr>
          </w:p>
          <w:p w14:paraId="76DEFE6A"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59%</w:t>
            </w:r>
          </w:p>
          <w:p w14:paraId="63D3171A" w14:textId="77777777" w:rsidR="00082055" w:rsidRPr="00082055" w:rsidRDefault="00082055" w:rsidP="000C1F17">
            <w:pPr>
              <w:jc w:val="center"/>
              <w:rPr>
                <w:rFonts w:ascii="Book Antiqua" w:hAnsi="Book Antiqua" w:cs="Calibri"/>
                <w:lang w:eastAsia="it-IT"/>
              </w:rPr>
            </w:pPr>
          </w:p>
        </w:tc>
        <w:tc>
          <w:tcPr>
            <w:tcW w:w="504" w:type="pct"/>
          </w:tcPr>
          <w:p w14:paraId="342A1E2F"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25%</w:t>
            </w:r>
          </w:p>
          <w:p w14:paraId="4ED4AD77" w14:textId="77777777" w:rsidR="00082055" w:rsidRPr="00082055" w:rsidRDefault="00082055" w:rsidP="000C1F17">
            <w:pPr>
              <w:jc w:val="center"/>
              <w:rPr>
                <w:rFonts w:ascii="Book Antiqua" w:hAnsi="Book Antiqua" w:cs="Calibri"/>
                <w:lang w:eastAsia="it-IT"/>
              </w:rPr>
            </w:pPr>
          </w:p>
          <w:p w14:paraId="500F9781"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36.5%</w:t>
            </w:r>
          </w:p>
        </w:tc>
        <w:tc>
          <w:tcPr>
            <w:tcW w:w="504" w:type="pct"/>
          </w:tcPr>
          <w:p w14:paraId="01341193" w14:textId="77777777" w:rsidR="00082055" w:rsidRPr="00082055" w:rsidRDefault="00082055" w:rsidP="000C1F17">
            <w:pPr>
              <w:jc w:val="center"/>
              <w:rPr>
                <w:rFonts w:ascii="Book Antiqua" w:hAnsi="Book Antiqua" w:cs="Calibri"/>
                <w:shd w:val="clear" w:color="auto" w:fill="FFFFFF"/>
                <w:lang w:eastAsia="it-IT"/>
              </w:rPr>
            </w:pPr>
            <w:r w:rsidRPr="00082055">
              <w:rPr>
                <w:rFonts w:ascii="Book Antiqua" w:hAnsi="Book Antiqua" w:cs="Calibri"/>
                <w:shd w:val="clear" w:color="auto" w:fill="FFFFFF"/>
                <w:lang w:eastAsia="it-IT"/>
              </w:rPr>
              <w:t>0%</w:t>
            </w:r>
          </w:p>
          <w:p w14:paraId="4592E27C" w14:textId="77777777" w:rsidR="00082055" w:rsidRPr="00082055" w:rsidRDefault="00082055" w:rsidP="000C1F17">
            <w:pPr>
              <w:jc w:val="center"/>
              <w:rPr>
                <w:rFonts w:ascii="Book Antiqua" w:hAnsi="Book Antiqua" w:cs="Calibri"/>
                <w:shd w:val="clear" w:color="auto" w:fill="FFFFFF"/>
                <w:lang w:eastAsia="it-IT"/>
              </w:rPr>
            </w:pPr>
          </w:p>
          <w:p w14:paraId="2F077DB9" w14:textId="77777777" w:rsidR="00082055" w:rsidRPr="00082055" w:rsidRDefault="00082055" w:rsidP="000C1F17">
            <w:pPr>
              <w:jc w:val="center"/>
              <w:rPr>
                <w:rFonts w:ascii="Book Antiqua" w:hAnsi="Book Antiqua" w:cs="Calibri"/>
                <w:shd w:val="clear" w:color="auto" w:fill="FFFFFF"/>
                <w:lang w:eastAsia="it-IT"/>
              </w:rPr>
            </w:pPr>
            <w:r w:rsidRPr="00082055">
              <w:rPr>
                <w:rFonts w:ascii="Book Antiqua" w:hAnsi="Book Antiqua" w:cs="Calibri"/>
                <w:shd w:val="clear" w:color="auto" w:fill="FFFFFF"/>
                <w:lang w:eastAsia="it-IT"/>
              </w:rPr>
              <w:t>11.5%</w:t>
            </w:r>
          </w:p>
        </w:tc>
      </w:tr>
    </w:tbl>
    <w:p w14:paraId="35E7C89C" w14:textId="77777777" w:rsidR="00082055" w:rsidRPr="00082055" w:rsidRDefault="00082055" w:rsidP="00082055">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ascii="Book Antiqua" w:eastAsia="Calibri" w:hAnsi="Book Antiqua"/>
          <w:bdr w:val="none" w:sz="0" w:space="0" w:color="auto"/>
          <w:lang w:eastAsia="it-IT"/>
        </w:rPr>
      </w:pPr>
      <w:r w:rsidRPr="00082055">
        <w:rPr>
          <w:rFonts w:ascii="Book Antiqua" w:eastAsia="Calibri" w:hAnsi="Book Antiqua"/>
          <w:bdr w:val="none" w:sz="0" w:space="0" w:color="auto"/>
          <w:lang w:eastAsia="it-IT"/>
        </w:rPr>
        <w:t>NA: Not available; PVE: Portal vein embolization; PVTT:</w:t>
      </w:r>
      <w:r w:rsidRPr="00082055">
        <w:rPr>
          <w:rStyle w:val="Nessuno"/>
          <w:rFonts w:ascii="Book Antiqua" w:hAnsi="Book Antiqua"/>
        </w:rPr>
        <w:t xml:space="preserve"> Portal vein tumor thrombosis; </w:t>
      </w:r>
      <w:r w:rsidRPr="00082055">
        <w:rPr>
          <w:rFonts w:ascii="Book Antiqua" w:eastAsia="Calibri" w:hAnsi="Book Antiqua"/>
          <w:bdr w:val="none" w:sz="0" w:space="0" w:color="auto"/>
          <w:lang w:eastAsia="it-IT"/>
        </w:rPr>
        <w:t xml:space="preserve">TACE: </w:t>
      </w:r>
      <w:r w:rsidRPr="00286FFC">
        <w:rPr>
          <w:rFonts w:ascii="Book Antiqua" w:eastAsia="Calibri" w:hAnsi="Book Antiqua"/>
          <w:caps/>
          <w:bdr w:val="none" w:sz="0" w:space="0" w:color="auto"/>
          <w:lang w:eastAsia="it-IT"/>
        </w:rPr>
        <w:t>t</w:t>
      </w:r>
      <w:r w:rsidRPr="00082055">
        <w:rPr>
          <w:rFonts w:ascii="Book Antiqua" w:eastAsia="Calibri" w:hAnsi="Book Antiqua"/>
          <w:bdr w:val="none" w:sz="0" w:space="0" w:color="auto"/>
          <w:lang w:eastAsia="it-IT"/>
        </w:rPr>
        <w:t>ransarterial chemoembolization.</w:t>
      </w:r>
    </w:p>
    <w:p w14:paraId="1807DB19" w14:textId="77777777" w:rsidR="00082055" w:rsidRPr="00082055" w:rsidRDefault="00082055" w:rsidP="00082055">
      <w:pPr>
        <w:rPr>
          <w:rStyle w:val="Nessuno"/>
          <w:rFonts w:ascii="Book Antiqua" w:hAnsi="Book Antiqua"/>
          <w:b/>
        </w:rPr>
      </w:pPr>
      <w:r w:rsidRPr="00082055">
        <w:rPr>
          <w:rStyle w:val="Nessuno"/>
          <w:rFonts w:ascii="Book Antiqua" w:hAnsi="Book Antiqua"/>
          <w:b/>
        </w:rPr>
        <w:br w:type="page"/>
      </w:r>
    </w:p>
    <w:p w14:paraId="006CFA12" w14:textId="77777777" w:rsidR="00082055" w:rsidRPr="00082055" w:rsidRDefault="00082055" w:rsidP="00082055">
      <w:pPr>
        <w:spacing w:line="360" w:lineRule="auto"/>
        <w:jc w:val="both"/>
        <w:rPr>
          <w:rStyle w:val="Nessuno"/>
          <w:rFonts w:ascii="Book Antiqua" w:hAnsi="Book Antiqua"/>
          <w:b/>
        </w:rPr>
      </w:pPr>
      <w:r w:rsidRPr="00082055">
        <w:rPr>
          <w:rStyle w:val="Nessuno"/>
          <w:rFonts w:ascii="Book Antiqua" w:hAnsi="Book Antiqua"/>
          <w:b/>
        </w:rPr>
        <w:lastRenderedPageBreak/>
        <w:t>Table 3 Main studies on the outcome of radiotherapy alone or combined with other treatments in patients with hepatocellular carcinoma and different portal vein tumor thrombosis grades</w:t>
      </w:r>
    </w:p>
    <w:tbl>
      <w:tblPr>
        <w:tblStyle w:val="Grigliatabella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1256"/>
        <w:gridCol w:w="2138"/>
        <w:gridCol w:w="1014"/>
        <w:gridCol w:w="1270"/>
        <w:gridCol w:w="1342"/>
        <w:gridCol w:w="1189"/>
      </w:tblGrid>
      <w:tr w:rsidR="00082055" w:rsidRPr="00082055" w14:paraId="387103D9" w14:textId="77777777" w:rsidTr="000C1F17">
        <w:tc>
          <w:tcPr>
            <w:tcW w:w="739" w:type="pct"/>
            <w:tcBorders>
              <w:top w:val="single" w:sz="4" w:space="0" w:color="auto"/>
              <w:bottom w:val="single" w:sz="4" w:space="0" w:color="auto"/>
            </w:tcBorders>
          </w:tcPr>
          <w:p w14:paraId="6FC2298D" w14:textId="77777777" w:rsidR="00082055" w:rsidRPr="00082055" w:rsidRDefault="00082055" w:rsidP="000C1F17">
            <w:pPr>
              <w:rPr>
                <w:rFonts w:ascii="Book Antiqua" w:hAnsi="Book Antiqua"/>
                <w:b/>
                <w:lang w:eastAsia="it-IT"/>
              </w:rPr>
            </w:pPr>
            <w:r w:rsidRPr="00082055">
              <w:rPr>
                <w:rFonts w:ascii="Book Antiqua" w:hAnsi="Book Antiqua"/>
                <w:b/>
                <w:lang w:eastAsia="it-IT"/>
              </w:rPr>
              <w:t>First author, year</w:t>
            </w:r>
          </w:p>
        </w:tc>
        <w:tc>
          <w:tcPr>
            <w:tcW w:w="652" w:type="pct"/>
            <w:tcBorders>
              <w:top w:val="single" w:sz="4" w:space="0" w:color="auto"/>
              <w:bottom w:val="single" w:sz="4" w:space="0" w:color="auto"/>
            </w:tcBorders>
          </w:tcPr>
          <w:p w14:paraId="06C0FC17" w14:textId="77777777" w:rsidR="00082055" w:rsidRPr="00082055" w:rsidRDefault="00082055" w:rsidP="000C1F17">
            <w:pPr>
              <w:jc w:val="center"/>
              <w:rPr>
                <w:rFonts w:ascii="Book Antiqua" w:hAnsi="Book Antiqua"/>
                <w:b/>
                <w:lang w:eastAsia="it-IT"/>
              </w:rPr>
            </w:pPr>
            <w:r w:rsidRPr="00082055">
              <w:rPr>
                <w:rFonts w:ascii="Book Antiqua" w:hAnsi="Book Antiqua"/>
                <w:b/>
                <w:lang w:eastAsia="it-IT"/>
              </w:rPr>
              <w:t>Patients (patients)</w:t>
            </w:r>
          </w:p>
        </w:tc>
        <w:tc>
          <w:tcPr>
            <w:tcW w:w="1110" w:type="pct"/>
            <w:tcBorders>
              <w:top w:val="single" w:sz="4" w:space="0" w:color="auto"/>
              <w:bottom w:val="single" w:sz="4" w:space="0" w:color="auto"/>
            </w:tcBorders>
          </w:tcPr>
          <w:p w14:paraId="3493B2BB" w14:textId="77777777" w:rsidR="00082055" w:rsidRPr="00082055" w:rsidRDefault="00082055" w:rsidP="000C1F17">
            <w:pPr>
              <w:jc w:val="center"/>
              <w:rPr>
                <w:rFonts w:ascii="Book Antiqua" w:hAnsi="Book Antiqua"/>
                <w:b/>
                <w:lang w:eastAsia="it-IT"/>
              </w:rPr>
            </w:pPr>
            <w:r w:rsidRPr="00082055">
              <w:rPr>
                <w:rFonts w:ascii="Book Antiqua" w:hAnsi="Book Antiqua"/>
                <w:b/>
                <w:lang w:eastAsia="it-IT"/>
              </w:rPr>
              <w:t>Treatment</w:t>
            </w:r>
          </w:p>
        </w:tc>
        <w:tc>
          <w:tcPr>
            <w:tcW w:w="526" w:type="pct"/>
            <w:tcBorders>
              <w:top w:val="single" w:sz="4" w:space="0" w:color="auto"/>
              <w:bottom w:val="single" w:sz="4" w:space="0" w:color="auto"/>
            </w:tcBorders>
          </w:tcPr>
          <w:p w14:paraId="213C8880" w14:textId="77777777" w:rsidR="00082055" w:rsidRPr="00082055" w:rsidRDefault="00082055" w:rsidP="000C1F17">
            <w:pPr>
              <w:jc w:val="center"/>
              <w:rPr>
                <w:rFonts w:ascii="Book Antiqua" w:hAnsi="Book Antiqua"/>
                <w:b/>
                <w:lang w:eastAsia="it-IT"/>
              </w:rPr>
            </w:pPr>
            <w:r w:rsidRPr="00082055">
              <w:rPr>
                <w:rFonts w:ascii="Book Antiqua" w:hAnsi="Book Antiqua"/>
                <w:b/>
                <w:lang w:eastAsia="it-IT"/>
              </w:rPr>
              <w:t>PVTT Class (Vp)</w:t>
            </w:r>
          </w:p>
        </w:tc>
        <w:tc>
          <w:tcPr>
            <w:tcW w:w="659" w:type="pct"/>
            <w:tcBorders>
              <w:top w:val="single" w:sz="4" w:space="0" w:color="auto"/>
              <w:bottom w:val="single" w:sz="4" w:space="0" w:color="auto"/>
            </w:tcBorders>
          </w:tcPr>
          <w:p w14:paraId="2A4D64CD" w14:textId="77777777" w:rsidR="00082055" w:rsidRPr="00082055" w:rsidRDefault="00082055" w:rsidP="000C1F17">
            <w:pPr>
              <w:jc w:val="center"/>
              <w:rPr>
                <w:rFonts w:ascii="Book Antiqua" w:hAnsi="Book Antiqua"/>
                <w:b/>
                <w:lang w:eastAsia="it-IT"/>
              </w:rPr>
            </w:pPr>
            <w:r w:rsidRPr="00082055">
              <w:rPr>
                <w:rFonts w:ascii="Book Antiqua" w:hAnsi="Book Antiqua"/>
                <w:b/>
                <w:lang w:eastAsia="it-IT"/>
              </w:rPr>
              <w:t>Response rate</w:t>
            </w:r>
          </w:p>
        </w:tc>
        <w:tc>
          <w:tcPr>
            <w:tcW w:w="697" w:type="pct"/>
            <w:tcBorders>
              <w:top w:val="single" w:sz="4" w:space="0" w:color="auto"/>
              <w:bottom w:val="single" w:sz="4" w:space="0" w:color="auto"/>
            </w:tcBorders>
          </w:tcPr>
          <w:p w14:paraId="7620DF31" w14:textId="77777777" w:rsidR="00082055" w:rsidRPr="00082055" w:rsidRDefault="00082055" w:rsidP="000C1F17">
            <w:pPr>
              <w:jc w:val="center"/>
              <w:rPr>
                <w:rFonts w:ascii="Book Antiqua" w:hAnsi="Book Antiqua"/>
                <w:b/>
                <w:lang w:eastAsia="it-IT"/>
              </w:rPr>
            </w:pPr>
            <w:r w:rsidRPr="00082055">
              <w:rPr>
                <w:rFonts w:ascii="Book Antiqua" w:hAnsi="Book Antiqua"/>
                <w:b/>
                <w:lang w:eastAsia="it-IT"/>
              </w:rPr>
              <w:t>Survival rate</w:t>
            </w:r>
          </w:p>
          <w:p w14:paraId="661F4905" w14:textId="77777777" w:rsidR="00082055" w:rsidRPr="00082055" w:rsidRDefault="00082055" w:rsidP="000C1F17">
            <w:pPr>
              <w:jc w:val="center"/>
              <w:rPr>
                <w:rFonts w:ascii="Book Antiqua" w:hAnsi="Book Antiqua"/>
                <w:b/>
                <w:lang w:eastAsia="it-IT"/>
              </w:rPr>
            </w:pPr>
            <w:r w:rsidRPr="00082055">
              <w:rPr>
                <w:rFonts w:ascii="Book Antiqua" w:hAnsi="Book Antiqua"/>
                <w:b/>
                <w:lang w:eastAsia="it-IT"/>
              </w:rPr>
              <w:t>(yr)</w:t>
            </w:r>
          </w:p>
        </w:tc>
        <w:tc>
          <w:tcPr>
            <w:tcW w:w="617" w:type="pct"/>
            <w:tcBorders>
              <w:top w:val="single" w:sz="4" w:space="0" w:color="auto"/>
              <w:bottom w:val="single" w:sz="4" w:space="0" w:color="auto"/>
            </w:tcBorders>
          </w:tcPr>
          <w:p w14:paraId="59412626" w14:textId="77777777" w:rsidR="00082055" w:rsidRPr="00082055" w:rsidRDefault="00082055" w:rsidP="000C1F17">
            <w:pPr>
              <w:jc w:val="center"/>
              <w:rPr>
                <w:rFonts w:ascii="Book Antiqua" w:hAnsi="Book Antiqua"/>
                <w:b/>
                <w:lang w:eastAsia="it-IT"/>
              </w:rPr>
            </w:pPr>
            <w:r w:rsidRPr="00082055">
              <w:rPr>
                <w:rFonts w:ascii="Book Antiqua" w:hAnsi="Book Antiqua"/>
                <w:b/>
                <w:lang w:eastAsia="it-IT"/>
              </w:rPr>
              <w:t>Mean survival time</w:t>
            </w:r>
          </w:p>
          <w:p w14:paraId="336157C6" w14:textId="77777777" w:rsidR="00082055" w:rsidRPr="00082055" w:rsidRDefault="00082055" w:rsidP="000C1F17">
            <w:pPr>
              <w:jc w:val="center"/>
              <w:rPr>
                <w:rFonts w:ascii="Book Antiqua" w:hAnsi="Book Antiqua"/>
                <w:b/>
                <w:lang w:eastAsia="it-IT"/>
              </w:rPr>
            </w:pPr>
            <w:r w:rsidRPr="00082055">
              <w:rPr>
                <w:rFonts w:ascii="Book Antiqua" w:hAnsi="Book Antiqua"/>
                <w:b/>
                <w:lang w:eastAsia="it-IT"/>
              </w:rPr>
              <w:t>(mo)</w:t>
            </w:r>
          </w:p>
        </w:tc>
      </w:tr>
      <w:tr w:rsidR="00082055" w:rsidRPr="00082055" w14:paraId="64411A5B" w14:textId="77777777" w:rsidTr="000C1F17">
        <w:tc>
          <w:tcPr>
            <w:tcW w:w="739" w:type="pct"/>
            <w:tcBorders>
              <w:top w:val="single" w:sz="4" w:space="0" w:color="auto"/>
            </w:tcBorders>
          </w:tcPr>
          <w:p w14:paraId="62AD6928" w14:textId="77777777" w:rsidR="00082055" w:rsidRPr="00082055" w:rsidRDefault="00082055" w:rsidP="000C1F17">
            <w:pPr>
              <w:rPr>
                <w:rFonts w:ascii="Book Antiqua" w:hAnsi="Book Antiqua"/>
                <w:lang w:eastAsia="it-IT"/>
              </w:rPr>
            </w:pPr>
            <w:r w:rsidRPr="00082055">
              <w:rPr>
                <w:rFonts w:ascii="Book Antiqua" w:hAnsi="Book Antiqua"/>
                <w:lang w:eastAsia="it-IT"/>
              </w:rPr>
              <w:t>Tazawa, 2001</w:t>
            </w:r>
          </w:p>
        </w:tc>
        <w:tc>
          <w:tcPr>
            <w:tcW w:w="652" w:type="pct"/>
            <w:tcBorders>
              <w:top w:val="single" w:sz="4" w:space="0" w:color="auto"/>
            </w:tcBorders>
          </w:tcPr>
          <w:p w14:paraId="31A80EC1"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24</w:t>
            </w:r>
          </w:p>
        </w:tc>
        <w:tc>
          <w:tcPr>
            <w:tcW w:w="1110" w:type="pct"/>
            <w:tcBorders>
              <w:top w:val="single" w:sz="4" w:space="0" w:color="auto"/>
            </w:tcBorders>
          </w:tcPr>
          <w:p w14:paraId="174AD92F"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RT (50 Gy)+TACE</w:t>
            </w:r>
          </w:p>
        </w:tc>
        <w:tc>
          <w:tcPr>
            <w:tcW w:w="526" w:type="pct"/>
            <w:tcBorders>
              <w:top w:val="single" w:sz="4" w:space="0" w:color="auto"/>
            </w:tcBorders>
          </w:tcPr>
          <w:p w14:paraId="2D7A9619"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Vp3,4</w:t>
            </w:r>
          </w:p>
        </w:tc>
        <w:tc>
          <w:tcPr>
            <w:tcW w:w="659" w:type="pct"/>
            <w:tcBorders>
              <w:top w:val="single" w:sz="4" w:space="0" w:color="auto"/>
            </w:tcBorders>
          </w:tcPr>
          <w:p w14:paraId="52DD157F"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50%</w:t>
            </w:r>
          </w:p>
        </w:tc>
        <w:tc>
          <w:tcPr>
            <w:tcW w:w="697" w:type="pct"/>
            <w:tcBorders>
              <w:top w:val="single" w:sz="4" w:space="0" w:color="auto"/>
            </w:tcBorders>
          </w:tcPr>
          <w:p w14:paraId="068E8FDE"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NA</w:t>
            </w:r>
          </w:p>
        </w:tc>
        <w:tc>
          <w:tcPr>
            <w:tcW w:w="617" w:type="pct"/>
            <w:tcBorders>
              <w:top w:val="single" w:sz="4" w:space="0" w:color="auto"/>
            </w:tcBorders>
          </w:tcPr>
          <w:p w14:paraId="2631EC40"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9.7 mo</w:t>
            </w:r>
          </w:p>
        </w:tc>
      </w:tr>
      <w:tr w:rsidR="00082055" w:rsidRPr="00082055" w14:paraId="245A1E95" w14:textId="77777777" w:rsidTr="000C1F17">
        <w:tc>
          <w:tcPr>
            <w:tcW w:w="739" w:type="pct"/>
          </w:tcPr>
          <w:p w14:paraId="309CFD5C" w14:textId="77777777" w:rsidR="00082055" w:rsidRPr="00082055" w:rsidRDefault="00082055" w:rsidP="000C1F17">
            <w:pPr>
              <w:rPr>
                <w:rFonts w:ascii="Book Antiqua" w:hAnsi="Book Antiqua" w:cs="Calibri"/>
                <w:lang w:eastAsia="it-IT"/>
              </w:rPr>
            </w:pPr>
            <w:r w:rsidRPr="00082055">
              <w:rPr>
                <w:rFonts w:ascii="Book Antiqua" w:hAnsi="Book Antiqua" w:cs="Calibri"/>
                <w:lang w:eastAsia="it-IT"/>
              </w:rPr>
              <w:t>Yamada, 2001</w:t>
            </w:r>
          </w:p>
        </w:tc>
        <w:tc>
          <w:tcPr>
            <w:tcW w:w="652" w:type="pct"/>
          </w:tcPr>
          <w:p w14:paraId="11B08645"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8</w:t>
            </w:r>
          </w:p>
        </w:tc>
        <w:tc>
          <w:tcPr>
            <w:tcW w:w="1110" w:type="pct"/>
          </w:tcPr>
          <w:p w14:paraId="3C1BC25C"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 xml:space="preserve">RT </w:t>
            </w:r>
            <w:r w:rsidRPr="00082055">
              <w:rPr>
                <w:rFonts w:ascii="Book Antiqua" w:hAnsi="Book Antiqua"/>
                <w:lang w:eastAsia="it-IT"/>
              </w:rPr>
              <w:t>(30 Gy)</w:t>
            </w:r>
          </w:p>
        </w:tc>
        <w:tc>
          <w:tcPr>
            <w:tcW w:w="526" w:type="pct"/>
          </w:tcPr>
          <w:p w14:paraId="0FFC0D3B"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Vp3</w:t>
            </w:r>
          </w:p>
        </w:tc>
        <w:tc>
          <w:tcPr>
            <w:tcW w:w="659" w:type="pct"/>
          </w:tcPr>
          <w:p w14:paraId="539440B0"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37.5%</w:t>
            </w:r>
          </w:p>
        </w:tc>
        <w:tc>
          <w:tcPr>
            <w:tcW w:w="697" w:type="pct"/>
          </w:tcPr>
          <w:p w14:paraId="798278E0"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NA</w:t>
            </w:r>
          </w:p>
        </w:tc>
        <w:tc>
          <w:tcPr>
            <w:tcW w:w="617" w:type="pct"/>
          </w:tcPr>
          <w:p w14:paraId="1D641A85"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NA</w:t>
            </w:r>
          </w:p>
        </w:tc>
      </w:tr>
      <w:tr w:rsidR="00082055" w:rsidRPr="00082055" w14:paraId="7638C1FA" w14:textId="77777777" w:rsidTr="000C1F17">
        <w:tc>
          <w:tcPr>
            <w:tcW w:w="739" w:type="pct"/>
          </w:tcPr>
          <w:p w14:paraId="305411CC" w14:textId="77777777" w:rsidR="00082055" w:rsidRPr="00082055" w:rsidRDefault="00082055" w:rsidP="000C1F17">
            <w:pPr>
              <w:rPr>
                <w:rFonts w:ascii="Book Antiqua" w:hAnsi="Book Antiqua"/>
                <w:lang w:eastAsia="it-IT"/>
              </w:rPr>
            </w:pPr>
            <w:r w:rsidRPr="00082055">
              <w:rPr>
                <w:rFonts w:ascii="Book Antiqua" w:hAnsi="Book Antiqua"/>
                <w:lang w:eastAsia="it-IT"/>
              </w:rPr>
              <w:t>Ishikura, 2002</w:t>
            </w:r>
          </w:p>
        </w:tc>
        <w:tc>
          <w:tcPr>
            <w:tcW w:w="652" w:type="pct"/>
          </w:tcPr>
          <w:p w14:paraId="243B8685"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20</w:t>
            </w:r>
          </w:p>
        </w:tc>
        <w:tc>
          <w:tcPr>
            <w:tcW w:w="1110" w:type="pct"/>
          </w:tcPr>
          <w:p w14:paraId="1AA453C4"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TACE+RT (50 Gy)</w:t>
            </w:r>
          </w:p>
        </w:tc>
        <w:tc>
          <w:tcPr>
            <w:tcW w:w="526" w:type="pct"/>
          </w:tcPr>
          <w:p w14:paraId="2D2E4991"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Vp3</w:t>
            </w:r>
          </w:p>
        </w:tc>
        <w:tc>
          <w:tcPr>
            <w:tcW w:w="659" w:type="pct"/>
          </w:tcPr>
          <w:p w14:paraId="63C8FE77"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50%</w:t>
            </w:r>
          </w:p>
        </w:tc>
        <w:tc>
          <w:tcPr>
            <w:tcW w:w="697" w:type="pct"/>
          </w:tcPr>
          <w:p w14:paraId="30D6FD50"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25% (1-yr)</w:t>
            </w:r>
          </w:p>
        </w:tc>
        <w:tc>
          <w:tcPr>
            <w:tcW w:w="617" w:type="pct"/>
          </w:tcPr>
          <w:p w14:paraId="42C0B6FC"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5.3 mo</w:t>
            </w:r>
          </w:p>
        </w:tc>
      </w:tr>
      <w:tr w:rsidR="00082055" w:rsidRPr="00082055" w14:paraId="6A305F8E" w14:textId="77777777" w:rsidTr="000C1F17">
        <w:tc>
          <w:tcPr>
            <w:tcW w:w="739" w:type="pct"/>
          </w:tcPr>
          <w:p w14:paraId="7A768B41" w14:textId="77777777" w:rsidR="00082055" w:rsidRPr="00082055" w:rsidRDefault="00082055" w:rsidP="000C1F17">
            <w:pPr>
              <w:rPr>
                <w:rFonts w:ascii="Book Antiqua" w:hAnsi="Book Antiqua" w:cs="Calibri"/>
                <w:lang w:eastAsia="it-IT"/>
              </w:rPr>
            </w:pPr>
            <w:r w:rsidRPr="00082055">
              <w:rPr>
                <w:rFonts w:ascii="Book Antiqua" w:hAnsi="Book Antiqua" w:cs="Calibri"/>
                <w:lang w:eastAsia="it-IT"/>
              </w:rPr>
              <w:t>Yamada K, 2003</w:t>
            </w:r>
          </w:p>
        </w:tc>
        <w:tc>
          <w:tcPr>
            <w:tcW w:w="652" w:type="pct"/>
          </w:tcPr>
          <w:p w14:paraId="30C92B22"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19</w:t>
            </w:r>
          </w:p>
        </w:tc>
        <w:tc>
          <w:tcPr>
            <w:tcW w:w="1110" w:type="pct"/>
          </w:tcPr>
          <w:p w14:paraId="30888E32"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TACE and 3D-RT (30Gy)</w:t>
            </w:r>
          </w:p>
        </w:tc>
        <w:tc>
          <w:tcPr>
            <w:tcW w:w="526" w:type="pct"/>
          </w:tcPr>
          <w:p w14:paraId="01C3DBA6"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Vp3</w:t>
            </w:r>
          </w:p>
        </w:tc>
        <w:tc>
          <w:tcPr>
            <w:tcW w:w="659" w:type="pct"/>
          </w:tcPr>
          <w:p w14:paraId="51CE2DB8"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57.9%</w:t>
            </w:r>
          </w:p>
        </w:tc>
        <w:tc>
          <w:tcPr>
            <w:tcW w:w="697" w:type="pct"/>
          </w:tcPr>
          <w:p w14:paraId="6DBCD172" w14:textId="77777777" w:rsidR="00082055" w:rsidRPr="00082055" w:rsidRDefault="00082055" w:rsidP="000C1F17">
            <w:pPr>
              <w:jc w:val="center"/>
              <w:rPr>
                <w:rFonts w:ascii="Book Antiqua" w:hAnsi="Book Antiqua" w:cs="Calibri"/>
                <w:shd w:val="clear" w:color="auto" w:fill="FFFFFF"/>
                <w:lang w:eastAsia="it-IT"/>
              </w:rPr>
            </w:pPr>
            <w:r w:rsidRPr="00082055">
              <w:rPr>
                <w:rFonts w:ascii="Book Antiqua" w:hAnsi="Book Antiqua" w:cs="Calibri"/>
                <w:color w:val="000000"/>
                <w:shd w:val="clear" w:color="auto" w:fill="FFFFFF"/>
                <w:lang w:eastAsia="it-IT"/>
              </w:rPr>
              <w:t>40.6%(1-yr), 10.2% (2-yr)</w:t>
            </w:r>
          </w:p>
        </w:tc>
        <w:tc>
          <w:tcPr>
            <w:tcW w:w="617" w:type="pct"/>
          </w:tcPr>
          <w:p w14:paraId="7FBBFEF1"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7 mo</w:t>
            </w:r>
          </w:p>
        </w:tc>
      </w:tr>
      <w:tr w:rsidR="00082055" w:rsidRPr="00082055" w14:paraId="02FEEF4D" w14:textId="77777777" w:rsidTr="000C1F17">
        <w:tc>
          <w:tcPr>
            <w:tcW w:w="739" w:type="pct"/>
          </w:tcPr>
          <w:p w14:paraId="5CCEBC1A" w14:textId="77777777" w:rsidR="00082055" w:rsidRPr="00082055" w:rsidRDefault="00082055" w:rsidP="000C1F17">
            <w:pPr>
              <w:rPr>
                <w:rFonts w:ascii="Book Antiqua" w:hAnsi="Book Antiqua" w:cs="Calibri"/>
                <w:lang w:eastAsia="it-IT"/>
              </w:rPr>
            </w:pPr>
            <w:r w:rsidRPr="00082055">
              <w:rPr>
                <w:rFonts w:ascii="Book Antiqua" w:hAnsi="Book Antiqua" w:cs="Calibri"/>
                <w:lang w:eastAsia="it-IT"/>
              </w:rPr>
              <w:t>Nakagawa, 2005</w:t>
            </w:r>
          </w:p>
        </w:tc>
        <w:tc>
          <w:tcPr>
            <w:tcW w:w="652" w:type="pct"/>
          </w:tcPr>
          <w:p w14:paraId="02131268"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52</w:t>
            </w:r>
          </w:p>
        </w:tc>
        <w:tc>
          <w:tcPr>
            <w:tcW w:w="1110" w:type="pct"/>
          </w:tcPr>
          <w:p w14:paraId="30B5D4E8"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3D-CRT (39-60 Gy)</w:t>
            </w:r>
          </w:p>
        </w:tc>
        <w:tc>
          <w:tcPr>
            <w:tcW w:w="526" w:type="pct"/>
          </w:tcPr>
          <w:p w14:paraId="4AB599CE"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Vp2,3,4</w:t>
            </w:r>
          </w:p>
        </w:tc>
        <w:tc>
          <w:tcPr>
            <w:tcW w:w="659" w:type="pct"/>
          </w:tcPr>
          <w:p w14:paraId="33DA564B"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NA</w:t>
            </w:r>
          </w:p>
        </w:tc>
        <w:tc>
          <w:tcPr>
            <w:tcW w:w="697" w:type="pct"/>
          </w:tcPr>
          <w:p w14:paraId="5A2D48A5" w14:textId="77777777" w:rsidR="00082055" w:rsidRPr="00082055" w:rsidRDefault="00082055" w:rsidP="000C1F17">
            <w:pPr>
              <w:jc w:val="center"/>
              <w:rPr>
                <w:rFonts w:ascii="Book Antiqua" w:hAnsi="Book Antiqua" w:cs="Calibri"/>
                <w:shd w:val="clear" w:color="auto" w:fill="FFFFFF"/>
                <w:lang w:eastAsia="it-IT"/>
              </w:rPr>
            </w:pPr>
            <w:r w:rsidRPr="00082055">
              <w:rPr>
                <w:rFonts w:ascii="Book Antiqua" w:hAnsi="Book Antiqua" w:cs="Calibri"/>
                <w:shd w:val="clear" w:color="auto" w:fill="FFFFFF"/>
                <w:lang w:eastAsia="it-IT"/>
              </w:rPr>
              <w:t>5.1% (5-yr)</w:t>
            </w:r>
          </w:p>
        </w:tc>
        <w:tc>
          <w:tcPr>
            <w:tcW w:w="617" w:type="pct"/>
          </w:tcPr>
          <w:p w14:paraId="1648D423"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NA</w:t>
            </w:r>
          </w:p>
        </w:tc>
      </w:tr>
      <w:tr w:rsidR="00082055" w:rsidRPr="00082055" w14:paraId="427D565C" w14:textId="77777777" w:rsidTr="000C1F17">
        <w:tc>
          <w:tcPr>
            <w:tcW w:w="739" w:type="pct"/>
          </w:tcPr>
          <w:p w14:paraId="092F1360" w14:textId="77777777" w:rsidR="00082055" w:rsidRPr="00082055" w:rsidRDefault="00082055" w:rsidP="000C1F17">
            <w:pPr>
              <w:rPr>
                <w:rFonts w:ascii="Book Antiqua" w:hAnsi="Book Antiqua" w:cs="Calibri"/>
                <w:lang w:eastAsia="it-IT"/>
              </w:rPr>
            </w:pPr>
            <w:r w:rsidRPr="00082055">
              <w:rPr>
                <w:rFonts w:ascii="Book Antiqua" w:hAnsi="Book Antiqua" w:cs="Calibri"/>
                <w:lang w:eastAsia="it-IT"/>
              </w:rPr>
              <w:t>Kim DY, 2005</w:t>
            </w:r>
          </w:p>
        </w:tc>
        <w:tc>
          <w:tcPr>
            <w:tcW w:w="652" w:type="pct"/>
          </w:tcPr>
          <w:p w14:paraId="6E06F868"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59</w:t>
            </w:r>
          </w:p>
        </w:tc>
        <w:tc>
          <w:tcPr>
            <w:tcW w:w="1110" w:type="pct"/>
          </w:tcPr>
          <w:p w14:paraId="1C7496E6"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3D-CRT (39-70.2 Gy)</w:t>
            </w:r>
          </w:p>
        </w:tc>
        <w:tc>
          <w:tcPr>
            <w:tcW w:w="526" w:type="pct"/>
          </w:tcPr>
          <w:p w14:paraId="3FCDBA1D"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Vp3,4</w:t>
            </w:r>
          </w:p>
        </w:tc>
        <w:tc>
          <w:tcPr>
            <w:tcW w:w="659" w:type="pct"/>
          </w:tcPr>
          <w:p w14:paraId="5269CC17"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45.8%</w:t>
            </w:r>
          </w:p>
        </w:tc>
        <w:tc>
          <w:tcPr>
            <w:tcW w:w="697" w:type="pct"/>
          </w:tcPr>
          <w:p w14:paraId="3FC77B3A" w14:textId="77777777" w:rsidR="00082055" w:rsidRPr="00082055" w:rsidRDefault="00082055" w:rsidP="000C1F17">
            <w:pPr>
              <w:jc w:val="center"/>
              <w:rPr>
                <w:rFonts w:ascii="Book Antiqua" w:hAnsi="Book Antiqua" w:cs="Calibri"/>
                <w:shd w:val="clear" w:color="auto" w:fill="FFFFFF"/>
                <w:lang w:eastAsia="it-IT"/>
              </w:rPr>
            </w:pPr>
            <w:r w:rsidRPr="00082055">
              <w:rPr>
                <w:rFonts w:ascii="Book Antiqua" w:hAnsi="Book Antiqua" w:cs="Calibri"/>
                <w:shd w:val="clear" w:color="auto" w:fill="FFFFFF"/>
                <w:lang w:eastAsia="it-IT"/>
              </w:rPr>
              <w:t>20.7% (2-yr)</w:t>
            </w:r>
          </w:p>
        </w:tc>
        <w:tc>
          <w:tcPr>
            <w:tcW w:w="617" w:type="pct"/>
          </w:tcPr>
          <w:p w14:paraId="62CF36FC"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10.7 mo</w:t>
            </w:r>
          </w:p>
        </w:tc>
      </w:tr>
      <w:tr w:rsidR="00082055" w:rsidRPr="00082055" w14:paraId="101FA72B" w14:textId="77777777" w:rsidTr="000C1F17">
        <w:tc>
          <w:tcPr>
            <w:tcW w:w="739" w:type="pct"/>
          </w:tcPr>
          <w:p w14:paraId="5D66E814" w14:textId="77777777" w:rsidR="00082055" w:rsidRPr="00082055" w:rsidRDefault="00082055" w:rsidP="000C1F17">
            <w:pPr>
              <w:rPr>
                <w:rFonts w:ascii="Book Antiqua" w:hAnsi="Book Antiqua" w:cs="Calibri"/>
                <w:lang w:eastAsia="it-IT"/>
              </w:rPr>
            </w:pPr>
            <w:r w:rsidRPr="00082055">
              <w:rPr>
                <w:rFonts w:ascii="Book Antiqua" w:hAnsi="Book Antiqua" w:cs="Calibri"/>
                <w:lang w:eastAsia="it-IT"/>
              </w:rPr>
              <w:t>Hata, 2005</w:t>
            </w:r>
          </w:p>
        </w:tc>
        <w:tc>
          <w:tcPr>
            <w:tcW w:w="652" w:type="pct"/>
          </w:tcPr>
          <w:p w14:paraId="4FE22D3E"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12</w:t>
            </w:r>
          </w:p>
        </w:tc>
        <w:tc>
          <w:tcPr>
            <w:tcW w:w="1110" w:type="pct"/>
          </w:tcPr>
          <w:p w14:paraId="32EE8588"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Proton-beam therapy (50-72 Gy)</w:t>
            </w:r>
          </w:p>
        </w:tc>
        <w:tc>
          <w:tcPr>
            <w:tcW w:w="526" w:type="pct"/>
          </w:tcPr>
          <w:p w14:paraId="03857C5D"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Vp3,4</w:t>
            </w:r>
          </w:p>
        </w:tc>
        <w:tc>
          <w:tcPr>
            <w:tcW w:w="659" w:type="pct"/>
          </w:tcPr>
          <w:p w14:paraId="3300B9FA"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100%</w:t>
            </w:r>
          </w:p>
        </w:tc>
        <w:tc>
          <w:tcPr>
            <w:tcW w:w="697" w:type="pct"/>
          </w:tcPr>
          <w:p w14:paraId="3DEB7C85" w14:textId="77777777" w:rsidR="00082055" w:rsidRPr="00082055" w:rsidRDefault="00082055" w:rsidP="000C1F17">
            <w:pPr>
              <w:jc w:val="center"/>
              <w:rPr>
                <w:rFonts w:ascii="Book Antiqua" w:hAnsi="Book Antiqua" w:cs="Calibri"/>
                <w:shd w:val="clear" w:color="auto" w:fill="FFFFFF"/>
                <w:lang w:eastAsia="it-IT"/>
              </w:rPr>
            </w:pPr>
            <w:r w:rsidRPr="00082055">
              <w:rPr>
                <w:rFonts w:ascii="Book Antiqua" w:hAnsi="Book Antiqua" w:cs="Calibri"/>
                <w:shd w:val="clear" w:color="auto" w:fill="FFFFFF"/>
                <w:lang w:eastAsia="it-IT"/>
              </w:rPr>
              <w:t>88% (2-yr)</w:t>
            </w:r>
          </w:p>
          <w:p w14:paraId="0E14C5D9" w14:textId="77777777" w:rsidR="00082055" w:rsidRPr="00082055" w:rsidRDefault="00082055" w:rsidP="000C1F17">
            <w:pPr>
              <w:jc w:val="center"/>
              <w:rPr>
                <w:rFonts w:ascii="Book Antiqua" w:hAnsi="Book Antiqua" w:cs="Calibri"/>
                <w:shd w:val="clear" w:color="auto" w:fill="FFFFFF"/>
                <w:lang w:eastAsia="it-IT"/>
              </w:rPr>
            </w:pPr>
            <w:r w:rsidRPr="00082055">
              <w:rPr>
                <w:rFonts w:ascii="Book Antiqua" w:hAnsi="Book Antiqua" w:cs="Calibri"/>
                <w:shd w:val="clear" w:color="auto" w:fill="FFFFFF"/>
                <w:lang w:eastAsia="it-IT"/>
              </w:rPr>
              <w:t>58% (5-yr)</w:t>
            </w:r>
          </w:p>
        </w:tc>
        <w:tc>
          <w:tcPr>
            <w:tcW w:w="617" w:type="pct"/>
          </w:tcPr>
          <w:p w14:paraId="4DF6CCE7"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27 mo</w:t>
            </w:r>
          </w:p>
        </w:tc>
      </w:tr>
      <w:tr w:rsidR="00082055" w:rsidRPr="00082055" w14:paraId="054860AF" w14:textId="77777777" w:rsidTr="000C1F17">
        <w:tc>
          <w:tcPr>
            <w:tcW w:w="739" w:type="pct"/>
          </w:tcPr>
          <w:p w14:paraId="295CC9A8" w14:textId="77777777" w:rsidR="00082055" w:rsidRPr="00082055" w:rsidRDefault="00082055" w:rsidP="000C1F17">
            <w:pPr>
              <w:rPr>
                <w:rFonts w:ascii="Book Antiqua" w:hAnsi="Book Antiqua" w:cs="Calibri"/>
                <w:lang w:eastAsia="it-IT"/>
              </w:rPr>
            </w:pPr>
            <w:r w:rsidRPr="00082055">
              <w:rPr>
                <w:rFonts w:ascii="Book Antiqua" w:hAnsi="Book Antiqua" w:cs="Calibri"/>
                <w:lang w:eastAsia="it-IT"/>
              </w:rPr>
              <w:t>Lin CS, 2006</w:t>
            </w:r>
          </w:p>
        </w:tc>
        <w:tc>
          <w:tcPr>
            <w:tcW w:w="652" w:type="pct"/>
          </w:tcPr>
          <w:p w14:paraId="67B0EBE0"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43</w:t>
            </w:r>
          </w:p>
        </w:tc>
        <w:tc>
          <w:tcPr>
            <w:tcW w:w="1110" w:type="pct"/>
          </w:tcPr>
          <w:p w14:paraId="0955D2E9"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3D-CRT (21patients)</w:t>
            </w:r>
          </w:p>
          <w:p w14:paraId="3C88E2A7"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Conventional Rtp (22 patients)</w:t>
            </w:r>
          </w:p>
        </w:tc>
        <w:tc>
          <w:tcPr>
            <w:tcW w:w="526" w:type="pct"/>
          </w:tcPr>
          <w:p w14:paraId="6A6BE85F"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Vp3,4</w:t>
            </w:r>
          </w:p>
        </w:tc>
        <w:tc>
          <w:tcPr>
            <w:tcW w:w="659" w:type="pct"/>
          </w:tcPr>
          <w:p w14:paraId="48BE7E32"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83%</w:t>
            </w:r>
          </w:p>
          <w:p w14:paraId="4EFC1D67"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75%</w:t>
            </w:r>
          </w:p>
        </w:tc>
        <w:tc>
          <w:tcPr>
            <w:tcW w:w="697" w:type="pct"/>
          </w:tcPr>
          <w:p w14:paraId="3900DF12" w14:textId="77777777" w:rsidR="00082055" w:rsidRPr="00082055" w:rsidRDefault="00082055" w:rsidP="000C1F17">
            <w:pPr>
              <w:jc w:val="center"/>
              <w:rPr>
                <w:rFonts w:ascii="Book Antiqua" w:hAnsi="Book Antiqua" w:cs="Calibri"/>
                <w:shd w:val="clear" w:color="auto" w:fill="FFFFFF"/>
                <w:lang w:eastAsia="it-IT"/>
              </w:rPr>
            </w:pPr>
            <w:r w:rsidRPr="00082055">
              <w:rPr>
                <w:rFonts w:ascii="Book Antiqua" w:hAnsi="Book Antiqua" w:cs="Calibri"/>
                <w:shd w:val="clear" w:color="auto" w:fill="FFFFFF"/>
                <w:lang w:eastAsia="it-IT"/>
              </w:rPr>
              <w:t>NA</w:t>
            </w:r>
          </w:p>
          <w:p w14:paraId="717A8988" w14:textId="77777777" w:rsidR="00082055" w:rsidRPr="00082055" w:rsidRDefault="00082055" w:rsidP="000C1F17">
            <w:pPr>
              <w:jc w:val="center"/>
              <w:rPr>
                <w:rFonts w:ascii="Book Antiqua" w:hAnsi="Book Antiqua" w:cs="Calibri"/>
                <w:shd w:val="clear" w:color="auto" w:fill="FFFFFF"/>
                <w:lang w:eastAsia="it-IT"/>
              </w:rPr>
            </w:pPr>
            <w:r w:rsidRPr="00082055">
              <w:rPr>
                <w:rFonts w:ascii="Book Antiqua" w:hAnsi="Book Antiqua" w:cs="Calibri"/>
                <w:shd w:val="clear" w:color="auto" w:fill="FFFFFF"/>
                <w:lang w:eastAsia="it-IT"/>
              </w:rPr>
              <w:t>NA</w:t>
            </w:r>
          </w:p>
        </w:tc>
        <w:tc>
          <w:tcPr>
            <w:tcW w:w="617" w:type="pct"/>
          </w:tcPr>
          <w:p w14:paraId="04FB1800"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6.7 mo</w:t>
            </w:r>
          </w:p>
          <w:p w14:paraId="2FD47990"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6.0 mo</w:t>
            </w:r>
          </w:p>
        </w:tc>
      </w:tr>
      <w:tr w:rsidR="00082055" w:rsidRPr="00082055" w14:paraId="68703FFD" w14:textId="77777777" w:rsidTr="000C1F17">
        <w:tc>
          <w:tcPr>
            <w:tcW w:w="739" w:type="pct"/>
          </w:tcPr>
          <w:p w14:paraId="44B1C51C" w14:textId="77777777" w:rsidR="00082055" w:rsidRPr="00082055" w:rsidRDefault="00082055" w:rsidP="000C1F17">
            <w:pPr>
              <w:rPr>
                <w:rFonts w:ascii="Book Antiqua" w:hAnsi="Book Antiqua" w:cs="Calibri"/>
                <w:lang w:eastAsia="it-IT"/>
              </w:rPr>
            </w:pPr>
            <w:r w:rsidRPr="00082055">
              <w:rPr>
                <w:rFonts w:ascii="Book Antiqua" w:hAnsi="Book Antiqua" w:cs="Calibri"/>
                <w:lang w:eastAsia="it-IT"/>
              </w:rPr>
              <w:t>Hsu WC, 2006</w:t>
            </w:r>
          </w:p>
        </w:tc>
        <w:tc>
          <w:tcPr>
            <w:tcW w:w="652" w:type="pct"/>
          </w:tcPr>
          <w:p w14:paraId="72E38B1A"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53</w:t>
            </w:r>
          </w:p>
        </w:tc>
        <w:tc>
          <w:tcPr>
            <w:tcW w:w="1110" w:type="pct"/>
          </w:tcPr>
          <w:p w14:paraId="1E5C4CAC"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3D-CRT+thalidomide</w:t>
            </w:r>
          </w:p>
        </w:tc>
        <w:tc>
          <w:tcPr>
            <w:tcW w:w="526" w:type="pct"/>
          </w:tcPr>
          <w:p w14:paraId="55F62F6F"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Vp3,4</w:t>
            </w:r>
          </w:p>
        </w:tc>
        <w:tc>
          <w:tcPr>
            <w:tcW w:w="659" w:type="pct"/>
          </w:tcPr>
          <w:p w14:paraId="6086A411"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50%</w:t>
            </w:r>
          </w:p>
        </w:tc>
        <w:tc>
          <w:tcPr>
            <w:tcW w:w="697" w:type="pct"/>
          </w:tcPr>
          <w:p w14:paraId="28510BD9" w14:textId="77777777" w:rsidR="00082055" w:rsidRPr="00082055" w:rsidRDefault="00082055" w:rsidP="000C1F17">
            <w:pPr>
              <w:jc w:val="center"/>
              <w:rPr>
                <w:rFonts w:ascii="Book Antiqua" w:hAnsi="Book Antiqua" w:cs="Calibri"/>
                <w:shd w:val="clear" w:color="auto" w:fill="FFFFFF"/>
                <w:lang w:eastAsia="it-IT"/>
              </w:rPr>
            </w:pPr>
            <w:r w:rsidRPr="00082055">
              <w:rPr>
                <w:rFonts w:ascii="Book Antiqua" w:hAnsi="Book Antiqua" w:cs="Calibri"/>
                <w:color w:val="000000"/>
                <w:shd w:val="clear" w:color="auto" w:fill="FFFFFF"/>
                <w:lang w:eastAsia="it-IT"/>
              </w:rPr>
              <w:t>84.8% (6mo), 60.0% (1-yr), 44.6% (2-yr)</w:t>
            </w:r>
          </w:p>
        </w:tc>
        <w:tc>
          <w:tcPr>
            <w:tcW w:w="617" w:type="pct"/>
          </w:tcPr>
          <w:p w14:paraId="48405E58" w14:textId="77777777" w:rsidR="00082055" w:rsidRPr="00082055" w:rsidRDefault="00082055" w:rsidP="000C1F17">
            <w:pPr>
              <w:jc w:val="center"/>
              <w:rPr>
                <w:rFonts w:ascii="Book Antiqua" w:hAnsi="Book Antiqua" w:cs="Calibri"/>
                <w:lang w:eastAsia="it-IT"/>
              </w:rPr>
            </w:pPr>
            <w:r w:rsidRPr="00082055">
              <w:rPr>
                <w:rFonts w:ascii="Book Antiqua" w:hAnsi="Book Antiqua"/>
                <w:lang w:eastAsia="it-IT"/>
              </w:rPr>
              <w:t>24.0 mo</w:t>
            </w:r>
          </w:p>
        </w:tc>
      </w:tr>
      <w:tr w:rsidR="00082055" w:rsidRPr="00082055" w14:paraId="034861F1" w14:textId="77777777" w:rsidTr="000C1F17">
        <w:tc>
          <w:tcPr>
            <w:tcW w:w="739" w:type="pct"/>
          </w:tcPr>
          <w:p w14:paraId="3553CDF0" w14:textId="77777777" w:rsidR="00082055" w:rsidRPr="00082055" w:rsidRDefault="00082055" w:rsidP="000C1F17">
            <w:pPr>
              <w:rPr>
                <w:rFonts w:ascii="Book Antiqua" w:hAnsi="Book Antiqua" w:cs="Calibri"/>
                <w:lang w:eastAsia="it-IT"/>
              </w:rPr>
            </w:pPr>
            <w:r w:rsidRPr="00082055">
              <w:rPr>
                <w:rFonts w:ascii="Book Antiqua" w:hAnsi="Book Antiqua" w:cs="Calibri"/>
                <w:lang w:eastAsia="it-IT"/>
              </w:rPr>
              <w:t>Nakazawa, 2007</w:t>
            </w:r>
          </w:p>
        </w:tc>
        <w:tc>
          <w:tcPr>
            <w:tcW w:w="652" w:type="pct"/>
          </w:tcPr>
          <w:p w14:paraId="6B1041C8"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32</w:t>
            </w:r>
          </w:p>
        </w:tc>
        <w:tc>
          <w:tcPr>
            <w:tcW w:w="1110" w:type="pct"/>
          </w:tcPr>
          <w:p w14:paraId="69B88E70"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RT</w:t>
            </w:r>
          </w:p>
        </w:tc>
        <w:tc>
          <w:tcPr>
            <w:tcW w:w="526" w:type="pct"/>
          </w:tcPr>
          <w:p w14:paraId="683D5765"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Vp3-4, Vv2-3</w:t>
            </w:r>
          </w:p>
        </w:tc>
        <w:tc>
          <w:tcPr>
            <w:tcW w:w="659" w:type="pct"/>
          </w:tcPr>
          <w:p w14:paraId="144EAF6F"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48%</w:t>
            </w:r>
          </w:p>
        </w:tc>
        <w:tc>
          <w:tcPr>
            <w:tcW w:w="697" w:type="pct"/>
          </w:tcPr>
          <w:p w14:paraId="29AD04D3" w14:textId="77777777" w:rsidR="00082055" w:rsidRPr="00082055" w:rsidRDefault="00082055" w:rsidP="000C1F17">
            <w:pPr>
              <w:jc w:val="center"/>
              <w:rPr>
                <w:rFonts w:ascii="Book Antiqua" w:hAnsi="Book Antiqua" w:cs="Calibri"/>
                <w:lang w:eastAsia="it-IT"/>
              </w:rPr>
            </w:pPr>
            <w:r w:rsidRPr="00082055">
              <w:rPr>
                <w:rFonts w:ascii="Book Antiqua" w:hAnsi="Book Antiqua"/>
                <w:lang w:eastAsia="it-IT"/>
              </w:rPr>
              <w:t>38.0% (1-yr), 20.7% (2-yr)</w:t>
            </w:r>
          </w:p>
        </w:tc>
        <w:tc>
          <w:tcPr>
            <w:tcW w:w="617" w:type="pct"/>
          </w:tcPr>
          <w:p w14:paraId="6D9EE1C6"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10.0 mo</w:t>
            </w:r>
          </w:p>
        </w:tc>
      </w:tr>
      <w:tr w:rsidR="00082055" w:rsidRPr="00082055" w14:paraId="331879E0" w14:textId="77777777" w:rsidTr="000C1F17">
        <w:tc>
          <w:tcPr>
            <w:tcW w:w="739" w:type="pct"/>
          </w:tcPr>
          <w:p w14:paraId="0AE21B84" w14:textId="77777777" w:rsidR="00082055" w:rsidRPr="00082055" w:rsidRDefault="00082055" w:rsidP="000C1F17">
            <w:pPr>
              <w:rPr>
                <w:rFonts w:ascii="Book Antiqua" w:hAnsi="Book Antiqua" w:cs="Calibri"/>
                <w:lang w:eastAsia="it-IT"/>
              </w:rPr>
            </w:pPr>
            <w:r w:rsidRPr="00082055">
              <w:rPr>
                <w:rFonts w:ascii="Book Antiqua" w:hAnsi="Book Antiqua" w:cs="Calibri"/>
                <w:lang w:eastAsia="it-IT"/>
              </w:rPr>
              <w:t>Toya, 2007</w:t>
            </w:r>
          </w:p>
        </w:tc>
        <w:tc>
          <w:tcPr>
            <w:tcW w:w="652" w:type="pct"/>
          </w:tcPr>
          <w:p w14:paraId="1F465CF1"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38</w:t>
            </w:r>
          </w:p>
        </w:tc>
        <w:tc>
          <w:tcPr>
            <w:tcW w:w="1110" w:type="pct"/>
          </w:tcPr>
          <w:p w14:paraId="696846AE"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3D-CRT (23.4-59.5 Gy)</w:t>
            </w:r>
          </w:p>
        </w:tc>
        <w:tc>
          <w:tcPr>
            <w:tcW w:w="526" w:type="pct"/>
          </w:tcPr>
          <w:p w14:paraId="606C7A8E"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Vp NA</w:t>
            </w:r>
          </w:p>
        </w:tc>
        <w:tc>
          <w:tcPr>
            <w:tcW w:w="659" w:type="pct"/>
          </w:tcPr>
          <w:p w14:paraId="3CA68CFA"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44.7%</w:t>
            </w:r>
          </w:p>
        </w:tc>
        <w:tc>
          <w:tcPr>
            <w:tcW w:w="697" w:type="pct"/>
          </w:tcPr>
          <w:p w14:paraId="5C7B222B"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39.4% (1-yr)</w:t>
            </w:r>
          </w:p>
        </w:tc>
        <w:tc>
          <w:tcPr>
            <w:tcW w:w="617" w:type="pct"/>
          </w:tcPr>
          <w:p w14:paraId="7ADAB32B"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 xml:space="preserve">9.6 mo </w:t>
            </w:r>
            <w:r w:rsidRPr="00082055">
              <w:rPr>
                <w:rFonts w:ascii="Book Antiqua" w:hAnsi="Book Antiqua"/>
                <w:lang w:eastAsia="it-IT"/>
              </w:rPr>
              <w:t>(OS)</w:t>
            </w:r>
          </w:p>
        </w:tc>
      </w:tr>
      <w:tr w:rsidR="00082055" w:rsidRPr="00082055" w14:paraId="64E0074A" w14:textId="77777777" w:rsidTr="000C1F17">
        <w:tc>
          <w:tcPr>
            <w:tcW w:w="739" w:type="pct"/>
          </w:tcPr>
          <w:p w14:paraId="4D084697" w14:textId="77777777" w:rsidR="00082055" w:rsidRPr="00082055" w:rsidRDefault="00082055" w:rsidP="000C1F17">
            <w:pPr>
              <w:rPr>
                <w:rFonts w:ascii="Book Antiqua" w:hAnsi="Book Antiqua" w:cs="Calibri"/>
                <w:lang w:eastAsia="it-IT"/>
              </w:rPr>
            </w:pPr>
            <w:r w:rsidRPr="00082055">
              <w:rPr>
                <w:rFonts w:ascii="Book Antiqua" w:hAnsi="Book Antiqua" w:cs="Calibri"/>
                <w:lang w:eastAsia="it-IT"/>
              </w:rPr>
              <w:t>Shirai, 2009</w:t>
            </w:r>
          </w:p>
        </w:tc>
        <w:tc>
          <w:tcPr>
            <w:tcW w:w="652" w:type="pct"/>
          </w:tcPr>
          <w:p w14:paraId="5188DBE2"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26</w:t>
            </w:r>
          </w:p>
        </w:tc>
        <w:tc>
          <w:tcPr>
            <w:tcW w:w="1110" w:type="pct"/>
          </w:tcPr>
          <w:p w14:paraId="0A683C74"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3D-CRT using SPECT</w:t>
            </w:r>
          </w:p>
        </w:tc>
        <w:tc>
          <w:tcPr>
            <w:tcW w:w="526" w:type="pct"/>
          </w:tcPr>
          <w:p w14:paraId="5BE3EF54"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Vp3,4</w:t>
            </w:r>
          </w:p>
        </w:tc>
        <w:tc>
          <w:tcPr>
            <w:tcW w:w="659" w:type="pct"/>
          </w:tcPr>
          <w:p w14:paraId="52614467"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30.7%</w:t>
            </w:r>
          </w:p>
        </w:tc>
        <w:tc>
          <w:tcPr>
            <w:tcW w:w="697" w:type="pct"/>
          </w:tcPr>
          <w:p w14:paraId="788A09EB" w14:textId="77777777" w:rsidR="00082055" w:rsidRPr="00082055" w:rsidRDefault="00082055" w:rsidP="000C1F17">
            <w:pPr>
              <w:jc w:val="center"/>
              <w:rPr>
                <w:rFonts w:ascii="Book Antiqua" w:hAnsi="Book Antiqua" w:cs="Calibri"/>
                <w:shd w:val="clear" w:color="auto" w:fill="FFFFFF"/>
                <w:lang w:eastAsia="it-IT"/>
              </w:rPr>
            </w:pPr>
            <w:r w:rsidRPr="00082055">
              <w:rPr>
                <w:rFonts w:ascii="Book Antiqua" w:hAnsi="Book Antiqua" w:cs="Calibri"/>
                <w:lang w:eastAsia="it-IT"/>
              </w:rPr>
              <w:t>30% (2-yr)</w:t>
            </w:r>
          </w:p>
        </w:tc>
        <w:tc>
          <w:tcPr>
            <w:tcW w:w="617" w:type="pct"/>
          </w:tcPr>
          <w:p w14:paraId="62AB68CA"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10.3 mo</w:t>
            </w:r>
          </w:p>
        </w:tc>
      </w:tr>
      <w:tr w:rsidR="00082055" w:rsidRPr="00082055" w14:paraId="2F24E6CA" w14:textId="77777777" w:rsidTr="000C1F17">
        <w:tc>
          <w:tcPr>
            <w:tcW w:w="739" w:type="pct"/>
          </w:tcPr>
          <w:p w14:paraId="01849008" w14:textId="77777777" w:rsidR="00082055" w:rsidRPr="00082055" w:rsidRDefault="00082055" w:rsidP="000C1F17">
            <w:pPr>
              <w:rPr>
                <w:rFonts w:ascii="Book Antiqua" w:hAnsi="Book Antiqua"/>
                <w:lang w:eastAsia="it-IT"/>
              </w:rPr>
            </w:pPr>
            <w:r w:rsidRPr="00082055">
              <w:rPr>
                <w:rFonts w:ascii="Book Antiqua" w:hAnsi="Book Antiqua"/>
                <w:lang w:eastAsia="it-IT"/>
              </w:rPr>
              <w:t>Kang, 2013</w:t>
            </w:r>
          </w:p>
        </w:tc>
        <w:tc>
          <w:tcPr>
            <w:tcW w:w="652" w:type="pct"/>
          </w:tcPr>
          <w:p w14:paraId="559636D5"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101</w:t>
            </w:r>
          </w:p>
        </w:tc>
        <w:tc>
          <w:tcPr>
            <w:tcW w:w="1110" w:type="pct"/>
          </w:tcPr>
          <w:p w14:paraId="7EC25E7F" w14:textId="77777777" w:rsidR="00082055" w:rsidRPr="00082055" w:rsidRDefault="00082055" w:rsidP="000C1F17">
            <w:pPr>
              <w:numPr>
                <w:ilvl w:val="0"/>
                <w:numId w:val="16"/>
              </w:numPr>
              <w:ind w:left="312" w:hanging="312"/>
              <w:contextualSpacing/>
              <w:jc w:val="center"/>
              <w:rPr>
                <w:rFonts w:ascii="Book Antiqua" w:hAnsi="Book Antiqua"/>
                <w:lang w:eastAsia="it-IT"/>
              </w:rPr>
            </w:pPr>
            <w:r w:rsidRPr="00082055">
              <w:rPr>
                <w:rFonts w:ascii="Book Antiqua" w:hAnsi="Book Antiqua"/>
                <w:lang w:eastAsia="it-IT"/>
              </w:rPr>
              <w:t>RT+TACE</w:t>
            </w:r>
          </w:p>
          <w:p w14:paraId="01B020A2" w14:textId="77777777" w:rsidR="00082055" w:rsidRPr="00082055" w:rsidRDefault="00082055" w:rsidP="000C1F17">
            <w:pPr>
              <w:numPr>
                <w:ilvl w:val="0"/>
                <w:numId w:val="16"/>
              </w:numPr>
              <w:ind w:left="312" w:hanging="312"/>
              <w:contextualSpacing/>
              <w:jc w:val="center"/>
              <w:rPr>
                <w:rFonts w:ascii="Book Antiqua" w:hAnsi="Book Antiqua"/>
                <w:lang w:eastAsia="it-IT"/>
              </w:rPr>
            </w:pPr>
            <w:r w:rsidRPr="00082055">
              <w:rPr>
                <w:rFonts w:ascii="Book Antiqua" w:hAnsi="Book Antiqua"/>
                <w:lang w:eastAsia="it-IT"/>
              </w:rPr>
              <w:t>TACE+RT</w:t>
            </w:r>
          </w:p>
        </w:tc>
        <w:tc>
          <w:tcPr>
            <w:tcW w:w="526" w:type="pct"/>
          </w:tcPr>
          <w:p w14:paraId="5CE088F1"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Vp NA</w:t>
            </w:r>
          </w:p>
        </w:tc>
        <w:tc>
          <w:tcPr>
            <w:tcW w:w="659" w:type="pct"/>
          </w:tcPr>
          <w:p w14:paraId="2CF27832"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70.3%</w:t>
            </w:r>
          </w:p>
        </w:tc>
        <w:tc>
          <w:tcPr>
            <w:tcW w:w="697" w:type="pct"/>
          </w:tcPr>
          <w:p w14:paraId="6CF9DD32"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A) 58.8% (1-yr), 29.4% (2-yr)</w:t>
            </w:r>
          </w:p>
          <w:p w14:paraId="48A7A87F"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 xml:space="preserve">B) 54.1% (1-yr), </w:t>
            </w:r>
            <w:r w:rsidRPr="00082055">
              <w:rPr>
                <w:rFonts w:ascii="Book Antiqua" w:hAnsi="Book Antiqua"/>
                <w:lang w:eastAsia="it-IT"/>
              </w:rPr>
              <w:lastRenderedPageBreak/>
              <w:t>27.0% (2-yr)</w:t>
            </w:r>
          </w:p>
        </w:tc>
        <w:tc>
          <w:tcPr>
            <w:tcW w:w="617" w:type="pct"/>
          </w:tcPr>
          <w:p w14:paraId="62F7E82D"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lastRenderedPageBreak/>
              <w:t>17 mo</w:t>
            </w:r>
          </w:p>
          <w:p w14:paraId="5B92F098"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15 mo</w:t>
            </w:r>
          </w:p>
        </w:tc>
      </w:tr>
      <w:tr w:rsidR="00082055" w:rsidRPr="00082055" w14:paraId="3EC7C42F" w14:textId="77777777" w:rsidTr="000C1F17">
        <w:tc>
          <w:tcPr>
            <w:tcW w:w="739" w:type="pct"/>
          </w:tcPr>
          <w:p w14:paraId="35B6989E" w14:textId="77777777" w:rsidR="00082055" w:rsidRPr="00082055" w:rsidRDefault="00082055" w:rsidP="000C1F17">
            <w:pPr>
              <w:rPr>
                <w:rFonts w:ascii="Book Antiqua" w:hAnsi="Book Antiqua"/>
                <w:lang w:eastAsia="it-IT"/>
              </w:rPr>
            </w:pPr>
            <w:r w:rsidRPr="00082055">
              <w:rPr>
                <w:rFonts w:ascii="Book Antiqua" w:hAnsi="Book Antiqua"/>
                <w:lang w:eastAsia="it-IT"/>
              </w:rPr>
              <w:lastRenderedPageBreak/>
              <w:t>Nakazawa, 2014</w:t>
            </w:r>
          </w:p>
        </w:tc>
        <w:tc>
          <w:tcPr>
            <w:tcW w:w="652" w:type="pct"/>
          </w:tcPr>
          <w:p w14:paraId="3909B8F2"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97</w:t>
            </w:r>
          </w:p>
        </w:tc>
        <w:tc>
          <w:tcPr>
            <w:tcW w:w="1110" w:type="pct"/>
          </w:tcPr>
          <w:p w14:paraId="4508E3B2" w14:textId="77777777" w:rsidR="00082055" w:rsidRPr="00082055" w:rsidRDefault="00082055" w:rsidP="000C1F17">
            <w:pPr>
              <w:jc w:val="center"/>
              <w:rPr>
                <w:rFonts w:ascii="Book Antiqua" w:hAnsi="Book Antiqua"/>
                <w:lang w:eastAsia="it-IT"/>
              </w:rPr>
            </w:pPr>
            <w:r w:rsidRPr="00082055">
              <w:rPr>
                <w:rFonts w:ascii="Book Antiqua" w:hAnsi="Book Antiqua" w:cs="Calibri"/>
                <w:lang w:eastAsia="it-IT"/>
              </w:rPr>
              <w:t>3D-CRT (30-56 Gy)</w:t>
            </w:r>
          </w:p>
        </w:tc>
        <w:tc>
          <w:tcPr>
            <w:tcW w:w="526" w:type="pct"/>
          </w:tcPr>
          <w:p w14:paraId="0113FDF5"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Vp3,4</w:t>
            </w:r>
          </w:p>
        </w:tc>
        <w:tc>
          <w:tcPr>
            <w:tcW w:w="659" w:type="pct"/>
          </w:tcPr>
          <w:p w14:paraId="77024EC2"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45%</w:t>
            </w:r>
          </w:p>
        </w:tc>
        <w:tc>
          <w:tcPr>
            <w:tcW w:w="697" w:type="pct"/>
          </w:tcPr>
          <w:p w14:paraId="2E944F81"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NA</w:t>
            </w:r>
          </w:p>
        </w:tc>
        <w:tc>
          <w:tcPr>
            <w:tcW w:w="617" w:type="pct"/>
          </w:tcPr>
          <w:p w14:paraId="0ABAE3F4"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10.9 mo</w:t>
            </w:r>
          </w:p>
        </w:tc>
      </w:tr>
      <w:tr w:rsidR="00082055" w:rsidRPr="00082055" w14:paraId="22DF5FD5" w14:textId="77777777" w:rsidTr="000C1F17">
        <w:tc>
          <w:tcPr>
            <w:tcW w:w="739" w:type="pct"/>
          </w:tcPr>
          <w:p w14:paraId="10BE0FED" w14:textId="77777777" w:rsidR="00082055" w:rsidRPr="00082055" w:rsidRDefault="00082055" w:rsidP="000C1F17">
            <w:pPr>
              <w:rPr>
                <w:rFonts w:ascii="Book Antiqua" w:hAnsi="Book Antiqua" w:cs="Calibri"/>
                <w:lang w:eastAsia="it-IT"/>
              </w:rPr>
            </w:pPr>
            <w:r w:rsidRPr="00082055">
              <w:rPr>
                <w:rFonts w:ascii="Book Antiqua" w:hAnsi="Book Antiqua" w:cs="Calibri"/>
                <w:lang w:eastAsia="it-IT"/>
              </w:rPr>
              <w:t>Lee, 2014</w:t>
            </w:r>
          </w:p>
        </w:tc>
        <w:tc>
          <w:tcPr>
            <w:tcW w:w="652" w:type="pct"/>
          </w:tcPr>
          <w:p w14:paraId="6675AA32"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46</w:t>
            </w:r>
          </w:p>
        </w:tc>
        <w:tc>
          <w:tcPr>
            <w:tcW w:w="1110" w:type="pct"/>
          </w:tcPr>
          <w:p w14:paraId="4B0F3BB8"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3D-CRT (35-60 Gy)</w:t>
            </w:r>
          </w:p>
        </w:tc>
        <w:tc>
          <w:tcPr>
            <w:tcW w:w="526" w:type="pct"/>
          </w:tcPr>
          <w:p w14:paraId="2272EFD7"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Vp3,4</w:t>
            </w:r>
          </w:p>
        </w:tc>
        <w:tc>
          <w:tcPr>
            <w:tcW w:w="659" w:type="pct"/>
          </w:tcPr>
          <w:p w14:paraId="2E67D775" w14:textId="77777777" w:rsidR="00082055" w:rsidRPr="00082055" w:rsidRDefault="00082055" w:rsidP="000C1F17">
            <w:pPr>
              <w:jc w:val="center"/>
              <w:rPr>
                <w:rFonts w:ascii="Book Antiqua" w:hAnsi="Book Antiqua" w:cs="Calibri"/>
                <w:lang w:eastAsia="it-IT"/>
              </w:rPr>
            </w:pPr>
            <w:r w:rsidRPr="00082055">
              <w:rPr>
                <w:rFonts w:ascii="Book Antiqua" w:hAnsi="Book Antiqua"/>
                <w:lang w:eastAsia="it-IT"/>
              </w:rPr>
              <w:t>32.6%</w:t>
            </w:r>
          </w:p>
        </w:tc>
        <w:tc>
          <w:tcPr>
            <w:tcW w:w="697" w:type="pct"/>
          </w:tcPr>
          <w:p w14:paraId="60C180DD"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66.8% (1-yr)</w:t>
            </w:r>
          </w:p>
        </w:tc>
        <w:tc>
          <w:tcPr>
            <w:tcW w:w="617" w:type="pct"/>
          </w:tcPr>
          <w:p w14:paraId="7A79848F"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NA</w:t>
            </w:r>
          </w:p>
        </w:tc>
      </w:tr>
    </w:tbl>
    <w:p w14:paraId="6E6C27D9" w14:textId="77777777" w:rsidR="00082055" w:rsidRPr="00082055" w:rsidRDefault="00082055" w:rsidP="00082055">
      <w:pPr>
        <w:spacing w:line="360" w:lineRule="auto"/>
        <w:jc w:val="both"/>
        <w:rPr>
          <w:rStyle w:val="Nessuno"/>
          <w:rFonts w:ascii="Book Antiqua" w:hAnsi="Book Antiqua"/>
        </w:rPr>
      </w:pPr>
      <w:r w:rsidRPr="00082055">
        <w:rPr>
          <w:rFonts w:ascii="Book Antiqua" w:eastAsia="Calibri" w:hAnsi="Book Antiqua"/>
          <w:bdr w:val="none" w:sz="0" w:space="0" w:color="auto"/>
          <w:lang w:eastAsia="it-IT"/>
        </w:rPr>
        <w:t xml:space="preserve">3D-CRT: Conformal radiotherapy; Gy: Gray; </w:t>
      </w:r>
      <w:bookmarkStart w:id="205" w:name="OLE_LINK88"/>
      <w:bookmarkStart w:id="206" w:name="OLE_LINK89"/>
      <w:r w:rsidRPr="00082055">
        <w:rPr>
          <w:rFonts w:ascii="Book Antiqua" w:eastAsia="Calibri" w:hAnsi="Book Antiqua"/>
          <w:bdr w:val="none" w:sz="0" w:space="0" w:color="auto"/>
          <w:lang w:eastAsia="it-IT"/>
        </w:rPr>
        <w:t xml:space="preserve">NA: Not available; PVE: Portal vein embolization; PVTT: </w:t>
      </w:r>
      <w:r w:rsidRPr="00082055">
        <w:rPr>
          <w:rStyle w:val="Nessuno"/>
          <w:rFonts w:ascii="Book Antiqua" w:hAnsi="Book Antiqua"/>
        </w:rPr>
        <w:t>Portal vein tumor thrombosis</w:t>
      </w:r>
      <w:bookmarkEnd w:id="205"/>
      <w:bookmarkEnd w:id="206"/>
      <w:r w:rsidRPr="00082055">
        <w:rPr>
          <w:rStyle w:val="Nessuno"/>
          <w:rFonts w:ascii="Book Antiqua" w:hAnsi="Book Antiqua"/>
        </w:rPr>
        <w:t xml:space="preserve">; </w:t>
      </w:r>
      <w:r w:rsidRPr="00082055">
        <w:rPr>
          <w:rFonts w:ascii="Book Antiqua" w:eastAsia="Calibri" w:hAnsi="Book Antiqua"/>
          <w:bdr w:val="none" w:sz="0" w:space="0" w:color="auto"/>
          <w:lang w:eastAsia="it-IT"/>
        </w:rPr>
        <w:t>RT: Radiotherapy; SPECT: single photon emission computed tomography; TACE: Transarterial chemoembolization.</w:t>
      </w:r>
    </w:p>
    <w:p w14:paraId="464195E2" w14:textId="77777777" w:rsidR="00082055" w:rsidRPr="00082055" w:rsidRDefault="00082055" w:rsidP="00082055">
      <w:pPr>
        <w:rPr>
          <w:rStyle w:val="Nessuno"/>
          <w:rFonts w:ascii="Book Antiqua" w:hAnsi="Book Antiqua"/>
          <w:b/>
        </w:rPr>
      </w:pPr>
      <w:r w:rsidRPr="00082055">
        <w:rPr>
          <w:rStyle w:val="Nessuno"/>
          <w:rFonts w:ascii="Book Antiqua" w:hAnsi="Book Antiqua"/>
          <w:b/>
        </w:rPr>
        <w:br w:type="page"/>
      </w:r>
    </w:p>
    <w:p w14:paraId="5D1FE839" w14:textId="77777777" w:rsidR="00082055" w:rsidRPr="00082055" w:rsidRDefault="00082055" w:rsidP="00082055">
      <w:pPr>
        <w:spacing w:line="360" w:lineRule="auto"/>
        <w:jc w:val="both"/>
        <w:rPr>
          <w:rStyle w:val="Nessuno"/>
          <w:rFonts w:ascii="Book Antiqua" w:hAnsi="Book Antiqua"/>
          <w:b/>
        </w:rPr>
      </w:pPr>
      <w:r w:rsidRPr="00082055">
        <w:rPr>
          <w:rStyle w:val="Nessuno"/>
          <w:rFonts w:ascii="Book Antiqua" w:hAnsi="Book Antiqua"/>
          <w:b/>
        </w:rPr>
        <w:lastRenderedPageBreak/>
        <w:t xml:space="preserve">Table 4 </w:t>
      </w:r>
      <w:r w:rsidRPr="00082055">
        <w:rPr>
          <w:rStyle w:val="Nessuno"/>
          <w:rFonts w:ascii="Book Antiqua" w:hAnsi="Book Antiqua"/>
          <w:b/>
          <w:bCs/>
        </w:rPr>
        <w:t>Selected studies concerning the outcome of resective surgery in patients with hepatocellular carcinoma and different portal vein tumor thrombosis grades</w:t>
      </w:r>
    </w:p>
    <w:tbl>
      <w:tblPr>
        <w:tblStyle w:val="Grigliatabel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256"/>
        <w:gridCol w:w="1276"/>
        <w:gridCol w:w="1257"/>
        <w:gridCol w:w="1701"/>
        <w:gridCol w:w="2206"/>
      </w:tblGrid>
      <w:tr w:rsidR="00082055" w:rsidRPr="00082055" w14:paraId="3382E43B" w14:textId="77777777" w:rsidTr="000C1F17">
        <w:tc>
          <w:tcPr>
            <w:tcW w:w="1384" w:type="dxa"/>
            <w:tcBorders>
              <w:top w:val="single" w:sz="4" w:space="0" w:color="auto"/>
              <w:bottom w:val="single" w:sz="4" w:space="0" w:color="auto"/>
            </w:tcBorders>
          </w:tcPr>
          <w:p w14:paraId="2C1CCCD7" w14:textId="77777777" w:rsidR="00082055" w:rsidRPr="00082055" w:rsidRDefault="00082055" w:rsidP="000C1F17">
            <w:pPr>
              <w:rPr>
                <w:rFonts w:ascii="Book Antiqua" w:hAnsi="Book Antiqua"/>
                <w:b/>
                <w:lang w:eastAsia="it-IT"/>
              </w:rPr>
            </w:pPr>
            <w:r w:rsidRPr="00082055">
              <w:rPr>
                <w:rFonts w:ascii="Book Antiqua" w:hAnsi="Book Antiqua"/>
                <w:b/>
                <w:lang w:eastAsia="it-IT"/>
              </w:rPr>
              <w:t>First author, year</w:t>
            </w:r>
          </w:p>
        </w:tc>
        <w:tc>
          <w:tcPr>
            <w:tcW w:w="1256" w:type="dxa"/>
            <w:tcBorders>
              <w:top w:val="single" w:sz="4" w:space="0" w:color="auto"/>
              <w:bottom w:val="single" w:sz="4" w:space="0" w:color="auto"/>
            </w:tcBorders>
          </w:tcPr>
          <w:p w14:paraId="67EB30CA" w14:textId="77777777" w:rsidR="00082055" w:rsidRPr="00082055" w:rsidRDefault="00082055" w:rsidP="000C1F17">
            <w:pPr>
              <w:jc w:val="center"/>
              <w:rPr>
                <w:rFonts w:ascii="Book Antiqua" w:hAnsi="Book Antiqua"/>
                <w:b/>
                <w:lang w:eastAsia="it-IT"/>
              </w:rPr>
            </w:pPr>
            <w:r w:rsidRPr="00082055">
              <w:rPr>
                <w:rFonts w:ascii="Book Antiqua" w:hAnsi="Book Antiqua"/>
                <w:b/>
                <w:lang w:eastAsia="it-IT"/>
              </w:rPr>
              <w:t>Patients (patients)</w:t>
            </w:r>
          </w:p>
        </w:tc>
        <w:tc>
          <w:tcPr>
            <w:tcW w:w="1276" w:type="dxa"/>
            <w:tcBorders>
              <w:top w:val="single" w:sz="4" w:space="0" w:color="auto"/>
              <w:bottom w:val="single" w:sz="4" w:space="0" w:color="auto"/>
            </w:tcBorders>
          </w:tcPr>
          <w:p w14:paraId="44BBA9AC" w14:textId="77777777" w:rsidR="00082055" w:rsidRPr="00082055" w:rsidRDefault="00082055" w:rsidP="000C1F17">
            <w:pPr>
              <w:jc w:val="center"/>
              <w:rPr>
                <w:rFonts w:ascii="Book Antiqua" w:hAnsi="Book Antiqua"/>
                <w:b/>
                <w:lang w:eastAsia="it-IT"/>
              </w:rPr>
            </w:pPr>
            <w:r w:rsidRPr="00082055">
              <w:rPr>
                <w:rFonts w:ascii="Book Antiqua" w:hAnsi="Book Antiqua"/>
                <w:b/>
                <w:lang w:eastAsia="it-IT"/>
              </w:rPr>
              <w:t>PVTT Class (Vp)</w:t>
            </w:r>
          </w:p>
        </w:tc>
        <w:tc>
          <w:tcPr>
            <w:tcW w:w="1257" w:type="dxa"/>
            <w:tcBorders>
              <w:top w:val="single" w:sz="4" w:space="0" w:color="auto"/>
              <w:bottom w:val="single" w:sz="4" w:space="0" w:color="auto"/>
            </w:tcBorders>
          </w:tcPr>
          <w:p w14:paraId="6E6901B9" w14:textId="77777777" w:rsidR="00082055" w:rsidRPr="00082055" w:rsidRDefault="00082055" w:rsidP="000C1F17">
            <w:pPr>
              <w:jc w:val="center"/>
              <w:rPr>
                <w:rFonts w:ascii="Book Antiqua" w:hAnsi="Book Antiqua"/>
                <w:b/>
                <w:lang w:eastAsia="it-IT"/>
              </w:rPr>
            </w:pPr>
            <w:r w:rsidRPr="00082055">
              <w:rPr>
                <w:rFonts w:ascii="Book Antiqua" w:hAnsi="Book Antiqua"/>
                <w:b/>
                <w:lang w:eastAsia="it-IT"/>
              </w:rPr>
              <w:t>Mortality</w:t>
            </w:r>
          </w:p>
        </w:tc>
        <w:tc>
          <w:tcPr>
            <w:tcW w:w="1701" w:type="dxa"/>
            <w:tcBorders>
              <w:top w:val="single" w:sz="4" w:space="0" w:color="auto"/>
              <w:bottom w:val="single" w:sz="4" w:space="0" w:color="auto"/>
            </w:tcBorders>
          </w:tcPr>
          <w:p w14:paraId="4D741908" w14:textId="77777777" w:rsidR="00082055" w:rsidRPr="00082055" w:rsidRDefault="00082055" w:rsidP="000C1F17">
            <w:pPr>
              <w:jc w:val="center"/>
              <w:rPr>
                <w:rFonts w:ascii="Book Antiqua" w:hAnsi="Book Antiqua"/>
                <w:b/>
                <w:lang w:eastAsia="it-IT"/>
              </w:rPr>
            </w:pPr>
            <w:r w:rsidRPr="00082055">
              <w:rPr>
                <w:rFonts w:ascii="Book Antiqua" w:hAnsi="Book Antiqua"/>
                <w:b/>
                <w:lang w:eastAsia="it-IT"/>
              </w:rPr>
              <w:t>5-yr survival rate</w:t>
            </w:r>
          </w:p>
        </w:tc>
        <w:tc>
          <w:tcPr>
            <w:tcW w:w="2206" w:type="dxa"/>
            <w:tcBorders>
              <w:top w:val="single" w:sz="4" w:space="0" w:color="auto"/>
              <w:bottom w:val="single" w:sz="4" w:space="0" w:color="auto"/>
            </w:tcBorders>
          </w:tcPr>
          <w:p w14:paraId="79F12770" w14:textId="77777777" w:rsidR="00082055" w:rsidRPr="00082055" w:rsidRDefault="00082055" w:rsidP="000C1F17">
            <w:pPr>
              <w:jc w:val="center"/>
              <w:rPr>
                <w:rFonts w:ascii="Book Antiqua" w:hAnsi="Book Antiqua"/>
                <w:b/>
                <w:lang w:eastAsia="it-IT"/>
              </w:rPr>
            </w:pPr>
            <w:r w:rsidRPr="00082055">
              <w:rPr>
                <w:rFonts w:ascii="Book Antiqua" w:hAnsi="Book Antiqua"/>
                <w:b/>
                <w:lang w:eastAsia="it-IT"/>
              </w:rPr>
              <w:t>Median survival time (mo)</w:t>
            </w:r>
          </w:p>
        </w:tc>
      </w:tr>
      <w:tr w:rsidR="00082055" w:rsidRPr="00082055" w14:paraId="214EDE7E" w14:textId="77777777" w:rsidTr="000C1F17">
        <w:tc>
          <w:tcPr>
            <w:tcW w:w="1384" w:type="dxa"/>
            <w:tcBorders>
              <w:top w:val="single" w:sz="4" w:space="0" w:color="auto"/>
            </w:tcBorders>
          </w:tcPr>
          <w:p w14:paraId="3F7A7EAE" w14:textId="77777777" w:rsidR="00082055" w:rsidRPr="00082055" w:rsidRDefault="00082055" w:rsidP="000C1F17">
            <w:pPr>
              <w:rPr>
                <w:rFonts w:ascii="Book Antiqua" w:hAnsi="Book Antiqua"/>
                <w:lang w:eastAsia="it-IT"/>
              </w:rPr>
            </w:pPr>
            <w:r w:rsidRPr="00082055">
              <w:rPr>
                <w:rFonts w:ascii="Book Antiqua" w:hAnsi="Book Antiqua"/>
                <w:lang w:eastAsia="it-IT"/>
              </w:rPr>
              <w:t>Yamaoka, 1992</w:t>
            </w:r>
          </w:p>
        </w:tc>
        <w:tc>
          <w:tcPr>
            <w:tcW w:w="1256" w:type="dxa"/>
            <w:tcBorders>
              <w:top w:val="single" w:sz="4" w:space="0" w:color="auto"/>
            </w:tcBorders>
          </w:tcPr>
          <w:p w14:paraId="595AAB7B"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29</w:t>
            </w:r>
          </w:p>
        </w:tc>
        <w:tc>
          <w:tcPr>
            <w:tcW w:w="1276" w:type="dxa"/>
            <w:tcBorders>
              <w:top w:val="single" w:sz="4" w:space="0" w:color="auto"/>
            </w:tcBorders>
          </w:tcPr>
          <w:p w14:paraId="06717876"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3-4</w:t>
            </w:r>
          </w:p>
        </w:tc>
        <w:tc>
          <w:tcPr>
            <w:tcW w:w="1257" w:type="dxa"/>
            <w:tcBorders>
              <w:top w:val="single" w:sz="4" w:space="0" w:color="auto"/>
            </w:tcBorders>
          </w:tcPr>
          <w:p w14:paraId="4A26F420"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11%</w:t>
            </w:r>
          </w:p>
        </w:tc>
        <w:tc>
          <w:tcPr>
            <w:tcW w:w="1701" w:type="dxa"/>
            <w:tcBorders>
              <w:top w:val="single" w:sz="4" w:space="0" w:color="auto"/>
            </w:tcBorders>
          </w:tcPr>
          <w:p w14:paraId="53703E60"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11.6% (3-yr)</w:t>
            </w:r>
          </w:p>
        </w:tc>
        <w:tc>
          <w:tcPr>
            <w:tcW w:w="2206" w:type="dxa"/>
            <w:tcBorders>
              <w:top w:val="single" w:sz="4" w:space="0" w:color="auto"/>
            </w:tcBorders>
          </w:tcPr>
          <w:p w14:paraId="1415BF0C"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NA</w:t>
            </w:r>
          </w:p>
        </w:tc>
      </w:tr>
      <w:tr w:rsidR="00082055" w:rsidRPr="00082055" w14:paraId="2E37EA99" w14:textId="77777777" w:rsidTr="000C1F17">
        <w:tc>
          <w:tcPr>
            <w:tcW w:w="1384" w:type="dxa"/>
          </w:tcPr>
          <w:p w14:paraId="69BA44EA" w14:textId="77777777" w:rsidR="00082055" w:rsidRPr="00082055" w:rsidRDefault="00082055" w:rsidP="000C1F17">
            <w:pPr>
              <w:rPr>
                <w:rFonts w:ascii="Book Antiqua" w:hAnsi="Book Antiqua"/>
                <w:lang w:eastAsia="it-IT"/>
              </w:rPr>
            </w:pPr>
            <w:r w:rsidRPr="00082055">
              <w:rPr>
                <w:rFonts w:ascii="Book Antiqua" w:hAnsi="Book Antiqua"/>
                <w:lang w:eastAsia="it-IT"/>
              </w:rPr>
              <w:t>Ikai, 1998</w:t>
            </w:r>
          </w:p>
        </w:tc>
        <w:tc>
          <w:tcPr>
            <w:tcW w:w="1256" w:type="dxa"/>
          </w:tcPr>
          <w:p w14:paraId="29F2A73E"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26</w:t>
            </w:r>
          </w:p>
        </w:tc>
        <w:tc>
          <w:tcPr>
            <w:tcW w:w="1276" w:type="dxa"/>
          </w:tcPr>
          <w:p w14:paraId="5D06AE05"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3</w:t>
            </w:r>
          </w:p>
          <w:p w14:paraId="644ECE01"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4</w:t>
            </w:r>
          </w:p>
        </w:tc>
        <w:tc>
          <w:tcPr>
            <w:tcW w:w="1257" w:type="dxa"/>
          </w:tcPr>
          <w:p w14:paraId="3E41F48C"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NA</w:t>
            </w:r>
          </w:p>
        </w:tc>
        <w:tc>
          <w:tcPr>
            <w:tcW w:w="1701" w:type="dxa"/>
          </w:tcPr>
          <w:p w14:paraId="034F8631"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11%</w:t>
            </w:r>
          </w:p>
          <w:p w14:paraId="1CDBA56C"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4%</w:t>
            </w:r>
          </w:p>
        </w:tc>
        <w:tc>
          <w:tcPr>
            <w:tcW w:w="2206" w:type="dxa"/>
          </w:tcPr>
          <w:p w14:paraId="3165ECBD"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NA</w:t>
            </w:r>
          </w:p>
        </w:tc>
      </w:tr>
      <w:tr w:rsidR="00082055" w:rsidRPr="00082055" w14:paraId="5AFCA9C0" w14:textId="77777777" w:rsidTr="000C1F17">
        <w:tc>
          <w:tcPr>
            <w:tcW w:w="1384" w:type="dxa"/>
          </w:tcPr>
          <w:p w14:paraId="322FC48D" w14:textId="77777777" w:rsidR="00082055" w:rsidRPr="00082055" w:rsidRDefault="00082055" w:rsidP="000C1F17">
            <w:pPr>
              <w:rPr>
                <w:rFonts w:ascii="Book Antiqua" w:hAnsi="Book Antiqua"/>
                <w:lang w:eastAsia="it-IT"/>
              </w:rPr>
            </w:pPr>
            <w:r w:rsidRPr="00082055">
              <w:rPr>
                <w:rFonts w:ascii="Book Antiqua" w:hAnsi="Book Antiqua"/>
                <w:lang w:eastAsia="it-IT"/>
              </w:rPr>
              <w:t>Ohkubo, 2000</w:t>
            </w:r>
          </w:p>
        </w:tc>
        <w:tc>
          <w:tcPr>
            <w:tcW w:w="1256" w:type="dxa"/>
          </w:tcPr>
          <w:p w14:paraId="6D942E4F"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47</w:t>
            </w:r>
          </w:p>
        </w:tc>
        <w:tc>
          <w:tcPr>
            <w:tcW w:w="1276" w:type="dxa"/>
          </w:tcPr>
          <w:p w14:paraId="68C18BC7"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2-3-4</w:t>
            </w:r>
          </w:p>
        </w:tc>
        <w:tc>
          <w:tcPr>
            <w:tcW w:w="1257" w:type="dxa"/>
          </w:tcPr>
          <w:p w14:paraId="641C2D87"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0%</w:t>
            </w:r>
          </w:p>
        </w:tc>
        <w:tc>
          <w:tcPr>
            <w:tcW w:w="1701" w:type="dxa"/>
          </w:tcPr>
          <w:p w14:paraId="280B84E3"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23.9%</w:t>
            </w:r>
          </w:p>
        </w:tc>
        <w:tc>
          <w:tcPr>
            <w:tcW w:w="2206" w:type="dxa"/>
          </w:tcPr>
          <w:p w14:paraId="5CF5C112"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14 mo</w:t>
            </w:r>
          </w:p>
        </w:tc>
      </w:tr>
      <w:tr w:rsidR="00082055" w:rsidRPr="00082055" w14:paraId="1B38C104" w14:textId="77777777" w:rsidTr="000C1F17">
        <w:tc>
          <w:tcPr>
            <w:tcW w:w="1384" w:type="dxa"/>
          </w:tcPr>
          <w:p w14:paraId="2A091F44" w14:textId="77777777" w:rsidR="00082055" w:rsidRPr="00082055" w:rsidRDefault="00082055" w:rsidP="000C1F17">
            <w:pPr>
              <w:rPr>
                <w:rFonts w:ascii="Book Antiqua" w:hAnsi="Book Antiqua"/>
                <w:lang w:eastAsia="it-IT"/>
              </w:rPr>
            </w:pPr>
            <w:r w:rsidRPr="00082055">
              <w:rPr>
                <w:rFonts w:ascii="Book Antiqua" w:hAnsi="Book Antiqua"/>
                <w:lang w:eastAsia="it-IT"/>
              </w:rPr>
              <w:t>Wu, 2000</w:t>
            </w:r>
          </w:p>
        </w:tc>
        <w:tc>
          <w:tcPr>
            <w:tcW w:w="1256" w:type="dxa"/>
          </w:tcPr>
          <w:p w14:paraId="3B01387D"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97</w:t>
            </w:r>
          </w:p>
          <w:p w14:paraId="38E0E382"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15</w:t>
            </w:r>
          </w:p>
        </w:tc>
        <w:tc>
          <w:tcPr>
            <w:tcW w:w="1276" w:type="dxa"/>
          </w:tcPr>
          <w:p w14:paraId="2684D2BC"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1-2-3</w:t>
            </w:r>
          </w:p>
          <w:p w14:paraId="50954E56"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4</w:t>
            </w:r>
          </w:p>
        </w:tc>
        <w:tc>
          <w:tcPr>
            <w:tcW w:w="1257" w:type="dxa"/>
          </w:tcPr>
          <w:p w14:paraId="0AEB237E"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3.1%</w:t>
            </w:r>
          </w:p>
          <w:p w14:paraId="79BD61FA"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0%</w:t>
            </w:r>
          </w:p>
        </w:tc>
        <w:tc>
          <w:tcPr>
            <w:tcW w:w="1701" w:type="dxa"/>
          </w:tcPr>
          <w:p w14:paraId="71649F6A"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28.5%</w:t>
            </w:r>
          </w:p>
          <w:p w14:paraId="3C449F6B"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26.4%</w:t>
            </w:r>
          </w:p>
        </w:tc>
        <w:tc>
          <w:tcPr>
            <w:tcW w:w="2206" w:type="dxa"/>
          </w:tcPr>
          <w:p w14:paraId="2FA493BB"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NA</w:t>
            </w:r>
          </w:p>
          <w:p w14:paraId="57C427D3"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NA</w:t>
            </w:r>
          </w:p>
        </w:tc>
      </w:tr>
      <w:tr w:rsidR="00082055" w:rsidRPr="00082055" w14:paraId="09CA73D1" w14:textId="77777777" w:rsidTr="000C1F17">
        <w:tc>
          <w:tcPr>
            <w:tcW w:w="1384" w:type="dxa"/>
          </w:tcPr>
          <w:p w14:paraId="6B51777D" w14:textId="77777777" w:rsidR="00082055" w:rsidRPr="00082055" w:rsidRDefault="00082055" w:rsidP="000C1F17">
            <w:pPr>
              <w:rPr>
                <w:rFonts w:ascii="Book Antiqua" w:hAnsi="Book Antiqua"/>
                <w:lang w:eastAsia="it-IT"/>
              </w:rPr>
            </w:pPr>
            <w:r w:rsidRPr="00082055">
              <w:rPr>
                <w:rFonts w:ascii="Book Antiqua" w:hAnsi="Book Antiqua"/>
                <w:lang w:eastAsia="it-IT"/>
              </w:rPr>
              <w:t>Poon, 2003</w:t>
            </w:r>
          </w:p>
        </w:tc>
        <w:tc>
          <w:tcPr>
            <w:tcW w:w="1256" w:type="dxa"/>
          </w:tcPr>
          <w:p w14:paraId="2F61E9BA"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20</w:t>
            </w:r>
          </w:p>
        </w:tc>
        <w:tc>
          <w:tcPr>
            <w:tcW w:w="1276" w:type="dxa"/>
          </w:tcPr>
          <w:p w14:paraId="5A504D06"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3-4, Vv2</w:t>
            </w:r>
          </w:p>
        </w:tc>
        <w:tc>
          <w:tcPr>
            <w:tcW w:w="1257" w:type="dxa"/>
          </w:tcPr>
          <w:p w14:paraId="55A7D1D2"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5.7%</w:t>
            </w:r>
          </w:p>
        </w:tc>
        <w:tc>
          <w:tcPr>
            <w:tcW w:w="1701" w:type="dxa"/>
          </w:tcPr>
          <w:p w14:paraId="22293BAF"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13.3%</w:t>
            </w:r>
          </w:p>
        </w:tc>
        <w:tc>
          <w:tcPr>
            <w:tcW w:w="2206" w:type="dxa"/>
          </w:tcPr>
          <w:p w14:paraId="22E36C9C"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6.0 mo</w:t>
            </w:r>
          </w:p>
        </w:tc>
      </w:tr>
      <w:tr w:rsidR="00082055" w:rsidRPr="00082055" w14:paraId="7D7E9292" w14:textId="77777777" w:rsidTr="000C1F17">
        <w:tc>
          <w:tcPr>
            <w:tcW w:w="1384" w:type="dxa"/>
          </w:tcPr>
          <w:p w14:paraId="36C9D5EB" w14:textId="77777777" w:rsidR="00082055" w:rsidRPr="00082055" w:rsidRDefault="00082055" w:rsidP="000C1F17">
            <w:pPr>
              <w:rPr>
                <w:rFonts w:ascii="Book Antiqua" w:hAnsi="Book Antiqua"/>
                <w:lang w:eastAsia="it-IT"/>
              </w:rPr>
            </w:pPr>
            <w:r w:rsidRPr="00082055">
              <w:rPr>
                <w:rFonts w:ascii="Book Antiqua" w:hAnsi="Book Antiqua"/>
                <w:lang w:eastAsia="it-IT"/>
              </w:rPr>
              <w:t>Ikai e al, 2004</w:t>
            </w:r>
          </w:p>
          <w:p w14:paraId="78206CAA" w14:textId="77777777" w:rsidR="00082055" w:rsidRPr="00082055" w:rsidRDefault="00082055" w:rsidP="000C1F17">
            <w:pPr>
              <w:rPr>
                <w:rFonts w:ascii="Book Antiqua" w:hAnsi="Book Antiqua"/>
                <w:lang w:eastAsia="it-IT"/>
              </w:rPr>
            </w:pPr>
            <w:r w:rsidRPr="00082055">
              <w:rPr>
                <w:rFonts w:ascii="Book Antiqua" w:hAnsi="Book Antiqua"/>
                <w:lang w:eastAsia="it-IT"/>
              </w:rPr>
              <w:t>(21,711 patients treated from 1989 to 1999)</w:t>
            </w:r>
          </w:p>
        </w:tc>
        <w:tc>
          <w:tcPr>
            <w:tcW w:w="1256" w:type="dxa"/>
          </w:tcPr>
          <w:p w14:paraId="0EF59CDD"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17,867</w:t>
            </w:r>
          </w:p>
          <w:p w14:paraId="7F8F7B5C"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1609</w:t>
            </w:r>
          </w:p>
          <w:p w14:paraId="3E7C77A7"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672</w:t>
            </w:r>
          </w:p>
          <w:p w14:paraId="480705A1"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679</w:t>
            </w:r>
          </w:p>
        </w:tc>
        <w:tc>
          <w:tcPr>
            <w:tcW w:w="1276" w:type="dxa"/>
          </w:tcPr>
          <w:p w14:paraId="506FC1A9"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0</w:t>
            </w:r>
          </w:p>
          <w:p w14:paraId="6A6557DE"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1</w:t>
            </w:r>
          </w:p>
          <w:p w14:paraId="4CE8D9EE"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2</w:t>
            </w:r>
          </w:p>
          <w:p w14:paraId="1BFD6A16"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3-4</w:t>
            </w:r>
          </w:p>
        </w:tc>
        <w:tc>
          <w:tcPr>
            <w:tcW w:w="1257" w:type="dxa"/>
          </w:tcPr>
          <w:p w14:paraId="63DB93AC"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NA</w:t>
            </w:r>
          </w:p>
        </w:tc>
        <w:tc>
          <w:tcPr>
            <w:tcW w:w="1701" w:type="dxa"/>
          </w:tcPr>
          <w:p w14:paraId="79BD2AD6"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56.5%</w:t>
            </w:r>
          </w:p>
          <w:p w14:paraId="69214F86"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34.4%</w:t>
            </w:r>
          </w:p>
          <w:p w14:paraId="3DF4A437"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27.0%</w:t>
            </w:r>
          </w:p>
          <w:p w14:paraId="6D4CB854"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17.3%</w:t>
            </w:r>
          </w:p>
        </w:tc>
        <w:tc>
          <w:tcPr>
            <w:tcW w:w="2206" w:type="dxa"/>
          </w:tcPr>
          <w:p w14:paraId="3348735D"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NA</w:t>
            </w:r>
          </w:p>
        </w:tc>
      </w:tr>
      <w:tr w:rsidR="00082055" w:rsidRPr="00082055" w14:paraId="4A2BD1E6" w14:textId="77777777" w:rsidTr="000C1F17">
        <w:tc>
          <w:tcPr>
            <w:tcW w:w="1384" w:type="dxa"/>
          </w:tcPr>
          <w:p w14:paraId="7BC9D86E" w14:textId="77777777" w:rsidR="00082055" w:rsidRPr="00082055" w:rsidRDefault="00082055" w:rsidP="000C1F17">
            <w:pPr>
              <w:rPr>
                <w:rFonts w:ascii="Book Antiqua" w:hAnsi="Book Antiqua"/>
                <w:lang w:eastAsia="it-IT"/>
              </w:rPr>
            </w:pPr>
            <w:r w:rsidRPr="00082055">
              <w:rPr>
                <w:rFonts w:ascii="Book Antiqua" w:hAnsi="Book Antiqua"/>
                <w:lang w:eastAsia="it-IT"/>
              </w:rPr>
              <w:t>Pawlik, 2005</w:t>
            </w:r>
          </w:p>
        </w:tc>
        <w:tc>
          <w:tcPr>
            <w:tcW w:w="1256" w:type="dxa"/>
          </w:tcPr>
          <w:p w14:paraId="0980FBA9"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102</w:t>
            </w:r>
          </w:p>
        </w:tc>
        <w:tc>
          <w:tcPr>
            <w:tcW w:w="1276" w:type="dxa"/>
          </w:tcPr>
          <w:p w14:paraId="34433413"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3, Vv 2-3</w:t>
            </w:r>
          </w:p>
        </w:tc>
        <w:tc>
          <w:tcPr>
            <w:tcW w:w="1257" w:type="dxa"/>
          </w:tcPr>
          <w:p w14:paraId="113180CA"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5.9%</w:t>
            </w:r>
          </w:p>
        </w:tc>
        <w:tc>
          <w:tcPr>
            <w:tcW w:w="1701" w:type="dxa"/>
          </w:tcPr>
          <w:p w14:paraId="33268E97"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10%</w:t>
            </w:r>
          </w:p>
        </w:tc>
        <w:tc>
          <w:tcPr>
            <w:tcW w:w="2206" w:type="dxa"/>
          </w:tcPr>
          <w:p w14:paraId="6938FC16"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11 mo</w:t>
            </w:r>
          </w:p>
        </w:tc>
      </w:tr>
      <w:tr w:rsidR="00082055" w:rsidRPr="00082055" w14:paraId="5F64E3BA" w14:textId="77777777" w:rsidTr="000C1F17">
        <w:tc>
          <w:tcPr>
            <w:tcW w:w="1384" w:type="dxa"/>
          </w:tcPr>
          <w:p w14:paraId="0E2052B4" w14:textId="77777777" w:rsidR="00082055" w:rsidRPr="00082055" w:rsidRDefault="00082055" w:rsidP="000C1F17">
            <w:pPr>
              <w:rPr>
                <w:rFonts w:ascii="Book Antiqua" w:hAnsi="Book Antiqua"/>
                <w:lang w:eastAsia="it-IT"/>
              </w:rPr>
            </w:pPr>
            <w:r w:rsidRPr="00082055">
              <w:rPr>
                <w:rFonts w:ascii="Book Antiqua" w:hAnsi="Book Antiqua"/>
                <w:lang w:eastAsia="it-IT"/>
              </w:rPr>
              <w:t>Ikai, 2006</w:t>
            </w:r>
          </w:p>
        </w:tc>
        <w:tc>
          <w:tcPr>
            <w:tcW w:w="1256" w:type="dxa"/>
          </w:tcPr>
          <w:p w14:paraId="09117752"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78</w:t>
            </w:r>
          </w:p>
        </w:tc>
        <w:tc>
          <w:tcPr>
            <w:tcW w:w="1276" w:type="dxa"/>
          </w:tcPr>
          <w:p w14:paraId="7E1B338A"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3-4</w:t>
            </w:r>
          </w:p>
        </w:tc>
        <w:tc>
          <w:tcPr>
            <w:tcW w:w="1257" w:type="dxa"/>
          </w:tcPr>
          <w:p w14:paraId="74954285"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3.8%</w:t>
            </w:r>
          </w:p>
        </w:tc>
        <w:tc>
          <w:tcPr>
            <w:tcW w:w="1701" w:type="dxa"/>
          </w:tcPr>
          <w:p w14:paraId="1D25DF3B"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10.9%</w:t>
            </w:r>
          </w:p>
        </w:tc>
        <w:tc>
          <w:tcPr>
            <w:tcW w:w="2206" w:type="dxa"/>
          </w:tcPr>
          <w:p w14:paraId="50F19819"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8.9 mo</w:t>
            </w:r>
          </w:p>
        </w:tc>
      </w:tr>
      <w:tr w:rsidR="00082055" w:rsidRPr="00082055" w14:paraId="55FA0540" w14:textId="77777777" w:rsidTr="000C1F17">
        <w:tc>
          <w:tcPr>
            <w:tcW w:w="1384" w:type="dxa"/>
          </w:tcPr>
          <w:p w14:paraId="3C813EF2" w14:textId="77777777" w:rsidR="00082055" w:rsidRPr="00082055" w:rsidRDefault="00082055" w:rsidP="000C1F17">
            <w:pPr>
              <w:rPr>
                <w:rFonts w:ascii="Book Antiqua" w:hAnsi="Book Antiqua"/>
                <w:lang w:eastAsia="it-IT"/>
              </w:rPr>
            </w:pPr>
            <w:r w:rsidRPr="00082055">
              <w:rPr>
                <w:rFonts w:ascii="Book Antiqua" w:hAnsi="Book Antiqua"/>
                <w:lang w:eastAsia="it-IT"/>
              </w:rPr>
              <w:t>Chen, 2007</w:t>
            </w:r>
          </w:p>
        </w:tc>
        <w:tc>
          <w:tcPr>
            <w:tcW w:w="1256" w:type="dxa"/>
          </w:tcPr>
          <w:p w14:paraId="4558A4BA"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286</w:t>
            </w:r>
          </w:p>
          <w:p w14:paraId="74B4531A"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152</w:t>
            </w:r>
          </w:p>
        </w:tc>
        <w:tc>
          <w:tcPr>
            <w:tcW w:w="1276" w:type="dxa"/>
          </w:tcPr>
          <w:p w14:paraId="44E4FCFD"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1-3</w:t>
            </w:r>
          </w:p>
          <w:p w14:paraId="1FCA4928"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4</w:t>
            </w:r>
          </w:p>
        </w:tc>
        <w:tc>
          <w:tcPr>
            <w:tcW w:w="1257" w:type="dxa"/>
          </w:tcPr>
          <w:p w14:paraId="2E6555CE"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NA</w:t>
            </w:r>
          </w:p>
          <w:p w14:paraId="00998440"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2.6%</w:t>
            </w:r>
          </w:p>
        </w:tc>
        <w:tc>
          <w:tcPr>
            <w:tcW w:w="1701" w:type="dxa"/>
          </w:tcPr>
          <w:p w14:paraId="1C733882"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18.1%</w:t>
            </w:r>
          </w:p>
          <w:p w14:paraId="0B4BA1FB"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0%</w:t>
            </w:r>
          </w:p>
        </w:tc>
        <w:tc>
          <w:tcPr>
            <w:tcW w:w="2206" w:type="dxa"/>
          </w:tcPr>
          <w:p w14:paraId="6F91D57D" w14:textId="77777777" w:rsidR="00082055" w:rsidRPr="00082055" w:rsidRDefault="00082055" w:rsidP="000C1F17">
            <w:pPr>
              <w:jc w:val="center"/>
              <w:rPr>
                <w:rFonts w:ascii="Book Antiqua" w:hAnsi="Book Antiqua"/>
                <w:lang w:eastAsia="it-IT"/>
              </w:rPr>
            </w:pPr>
          </w:p>
          <w:p w14:paraId="48B8008D"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10.1 mo</w:t>
            </w:r>
          </w:p>
        </w:tc>
      </w:tr>
      <w:tr w:rsidR="00082055" w:rsidRPr="00082055" w14:paraId="0AE06AA2" w14:textId="77777777" w:rsidTr="000C1F17">
        <w:tc>
          <w:tcPr>
            <w:tcW w:w="1384" w:type="dxa"/>
          </w:tcPr>
          <w:p w14:paraId="73A854E5" w14:textId="77777777" w:rsidR="00082055" w:rsidRPr="00082055" w:rsidRDefault="00082055" w:rsidP="000C1F17">
            <w:pPr>
              <w:rPr>
                <w:rFonts w:ascii="Book Antiqua" w:hAnsi="Book Antiqua"/>
                <w:lang w:eastAsia="it-IT"/>
              </w:rPr>
            </w:pPr>
            <w:r w:rsidRPr="00082055">
              <w:rPr>
                <w:rFonts w:ascii="Book Antiqua" w:hAnsi="Book Antiqua"/>
                <w:lang w:eastAsia="it-IT"/>
              </w:rPr>
              <w:t>Le Treut, 2006</w:t>
            </w:r>
          </w:p>
        </w:tc>
        <w:tc>
          <w:tcPr>
            <w:tcW w:w="1256" w:type="dxa"/>
          </w:tcPr>
          <w:p w14:paraId="1BCDBD92"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26</w:t>
            </w:r>
          </w:p>
        </w:tc>
        <w:tc>
          <w:tcPr>
            <w:tcW w:w="1276" w:type="dxa"/>
          </w:tcPr>
          <w:p w14:paraId="3EEE3E90"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3-4, Vv2-3</w:t>
            </w:r>
          </w:p>
        </w:tc>
        <w:tc>
          <w:tcPr>
            <w:tcW w:w="1257" w:type="dxa"/>
          </w:tcPr>
          <w:p w14:paraId="54E300D0"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11.5%</w:t>
            </w:r>
          </w:p>
        </w:tc>
        <w:tc>
          <w:tcPr>
            <w:tcW w:w="1701" w:type="dxa"/>
          </w:tcPr>
          <w:p w14:paraId="23A317FC"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13%</w:t>
            </w:r>
          </w:p>
        </w:tc>
        <w:tc>
          <w:tcPr>
            <w:tcW w:w="2206" w:type="dxa"/>
          </w:tcPr>
          <w:p w14:paraId="42DBF204"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9.0 mo</w:t>
            </w:r>
          </w:p>
        </w:tc>
      </w:tr>
      <w:tr w:rsidR="00082055" w:rsidRPr="00082055" w14:paraId="548835F2" w14:textId="77777777" w:rsidTr="000C1F17">
        <w:tc>
          <w:tcPr>
            <w:tcW w:w="1384" w:type="dxa"/>
          </w:tcPr>
          <w:p w14:paraId="5E6780E5" w14:textId="77777777" w:rsidR="00082055" w:rsidRPr="00082055" w:rsidRDefault="00082055" w:rsidP="000C1F17">
            <w:pPr>
              <w:rPr>
                <w:rFonts w:ascii="Book Antiqua" w:hAnsi="Book Antiqua"/>
                <w:lang w:eastAsia="it-IT"/>
              </w:rPr>
            </w:pPr>
            <w:r w:rsidRPr="00082055">
              <w:rPr>
                <w:rFonts w:ascii="Book Antiqua" w:hAnsi="Book Antiqua"/>
                <w:lang w:eastAsia="it-IT"/>
              </w:rPr>
              <w:t>Zhou, 2006</w:t>
            </w:r>
          </w:p>
        </w:tc>
        <w:tc>
          <w:tcPr>
            <w:tcW w:w="1256" w:type="dxa"/>
          </w:tcPr>
          <w:p w14:paraId="43C8CC4C"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381</w:t>
            </w:r>
          </w:p>
        </w:tc>
        <w:tc>
          <w:tcPr>
            <w:tcW w:w="1276" w:type="dxa"/>
          </w:tcPr>
          <w:p w14:paraId="09526A29"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2-3-4</w:t>
            </w:r>
          </w:p>
        </w:tc>
        <w:tc>
          <w:tcPr>
            <w:tcW w:w="1257" w:type="dxa"/>
          </w:tcPr>
          <w:p w14:paraId="39BF659C"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NA</w:t>
            </w:r>
          </w:p>
        </w:tc>
        <w:tc>
          <w:tcPr>
            <w:tcW w:w="1701" w:type="dxa"/>
          </w:tcPr>
          <w:p w14:paraId="7EA9ECC8"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12%</w:t>
            </w:r>
          </w:p>
        </w:tc>
        <w:tc>
          <w:tcPr>
            <w:tcW w:w="2206" w:type="dxa"/>
          </w:tcPr>
          <w:p w14:paraId="57EDB010"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NA</w:t>
            </w:r>
          </w:p>
        </w:tc>
      </w:tr>
      <w:tr w:rsidR="00082055" w:rsidRPr="00082055" w14:paraId="6B0503A2" w14:textId="77777777" w:rsidTr="000C1F17">
        <w:tc>
          <w:tcPr>
            <w:tcW w:w="1384" w:type="dxa"/>
          </w:tcPr>
          <w:p w14:paraId="088A607B" w14:textId="77777777" w:rsidR="00082055" w:rsidRPr="00082055" w:rsidRDefault="00082055" w:rsidP="000C1F17">
            <w:pPr>
              <w:rPr>
                <w:rFonts w:ascii="Book Antiqua" w:hAnsi="Book Antiqua"/>
                <w:lang w:eastAsia="it-IT"/>
              </w:rPr>
            </w:pPr>
            <w:r w:rsidRPr="00082055">
              <w:rPr>
                <w:rFonts w:ascii="Book Antiqua" w:hAnsi="Book Antiqua"/>
                <w:lang w:eastAsia="it-IT"/>
              </w:rPr>
              <w:t>Shi, 2011</w:t>
            </w:r>
          </w:p>
        </w:tc>
        <w:tc>
          <w:tcPr>
            <w:tcW w:w="1256" w:type="dxa"/>
          </w:tcPr>
          <w:p w14:paraId="3FA400D0"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144</w:t>
            </w:r>
          </w:p>
          <w:p w14:paraId="11BFF2E6"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189</w:t>
            </w:r>
          </w:p>
          <w:p w14:paraId="0BD61209"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86</w:t>
            </w:r>
          </w:p>
          <w:p w14:paraId="2E7EAAC1"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22</w:t>
            </w:r>
          </w:p>
        </w:tc>
        <w:tc>
          <w:tcPr>
            <w:tcW w:w="1276" w:type="dxa"/>
          </w:tcPr>
          <w:p w14:paraId="4C696C87"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1</w:t>
            </w:r>
          </w:p>
          <w:p w14:paraId="03755CA6"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2</w:t>
            </w:r>
          </w:p>
          <w:p w14:paraId="48700B78"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3</w:t>
            </w:r>
          </w:p>
          <w:p w14:paraId="0D74D928"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4</w:t>
            </w:r>
          </w:p>
        </w:tc>
        <w:tc>
          <w:tcPr>
            <w:tcW w:w="1257" w:type="dxa"/>
          </w:tcPr>
          <w:p w14:paraId="56BB8FD9"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NA</w:t>
            </w:r>
          </w:p>
        </w:tc>
        <w:tc>
          <w:tcPr>
            <w:tcW w:w="1701" w:type="dxa"/>
          </w:tcPr>
          <w:p w14:paraId="748A5A23"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26.7% (3-yr)</w:t>
            </w:r>
          </w:p>
          <w:p w14:paraId="7AB0D68A"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16.9% (3-yr)</w:t>
            </w:r>
          </w:p>
          <w:p w14:paraId="6D2366A3"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3.7% (3-yr)</w:t>
            </w:r>
          </w:p>
          <w:p w14:paraId="02257AD2"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0% (3-yr)</w:t>
            </w:r>
          </w:p>
        </w:tc>
        <w:tc>
          <w:tcPr>
            <w:tcW w:w="2206" w:type="dxa"/>
          </w:tcPr>
          <w:p w14:paraId="72E58AA6"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NA</w:t>
            </w:r>
          </w:p>
        </w:tc>
      </w:tr>
      <w:tr w:rsidR="00082055" w:rsidRPr="00082055" w14:paraId="03681466" w14:textId="77777777" w:rsidTr="000C1F17">
        <w:tc>
          <w:tcPr>
            <w:tcW w:w="1384" w:type="dxa"/>
          </w:tcPr>
          <w:p w14:paraId="3A693C09" w14:textId="77777777" w:rsidR="00082055" w:rsidRPr="00082055" w:rsidRDefault="00082055" w:rsidP="000C1F17">
            <w:pPr>
              <w:rPr>
                <w:rFonts w:ascii="Book Antiqua" w:hAnsi="Book Antiqua"/>
                <w:lang w:eastAsia="it-IT"/>
              </w:rPr>
            </w:pPr>
            <w:r w:rsidRPr="00082055">
              <w:rPr>
                <w:rFonts w:ascii="Book Antiqua" w:hAnsi="Book Antiqua"/>
                <w:lang w:eastAsia="it-IT"/>
              </w:rPr>
              <w:t>Inoue et al. 2009</w:t>
            </w:r>
          </w:p>
        </w:tc>
        <w:tc>
          <w:tcPr>
            <w:tcW w:w="1256" w:type="dxa"/>
          </w:tcPr>
          <w:p w14:paraId="72310B8B"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20</w:t>
            </w:r>
          </w:p>
        </w:tc>
        <w:tc>
          <w:tcPr>
            <w:tcW w:w="1276" w:type="dxa"/>
          </w:tcPr>
          <w:p w14:paraId="5E94D160"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4</w:t>
            </w:r>
          </w:p>
        </w:tc>
        <w:tc>
          <w:tcPr>
            <w:tcW w:w="1257" w:type="dxa"/>
          </w:tcPr>
          <w:p w14:paraId="0E312FB6"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0%</w:t>
            </w:r>
          </w:p>
        </w:tc>
        <w:tc>
          <w:tcPr>
            <w:tcW w:w="1701" w:type="dxa"/>
          </w:tcPr>
          <w:p w14:paraId="100018CF"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39.0%</w:t>
            </w:r>
          </w:p>
        </w:tc>
        <w:tc>
          <w:tcPr>
            <w:tcW w:w="2206" w:type="dxa"/>
          </w:tcPr>
          <w:p w14:paraId="6EC47FCF"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NA</w:t>
            </w:r>
          </w:p>
        </w:tc>
      </w:tr>
      <w:tr w:rsidR="00082055" w:rsidRPr="00082055" w14:paraId="5C4FCD71" w14:textId="77777777" w:rsidTr="000C1F17">
        <w:tc>
          <w:tcPr>
            <w:tcW w:w="1384" w:type="dxa"/>
          </w:tcPr>
          <w:p w14:paraId="4AE34B9F" w14:textId="77777777" w:rsidR="00082055" w:rsidRPr="00082055" w:rsidRDefault="00082055" w:rsidP="000C1F17">
            <w:pPr>
              <w:rPr>
                <w:rFonts w:ascii="Book Antiqua" w:hAnsi="Book Antiqua"/>
                <w:lang w:eastAsia="it-IT"/>
              </w:rPr>
            </w:pPr>
            <w:r w:rsidRPr="00082055">
              <w:rPr>
                <w:rFonts w:ascii="Book Antiqua" w:hAnsi="Book Antiqua"/>
                <w:lang w:eastAsia="it-IT"/>
              </w:rPr>
              <w:t>Ban, 2009</w:t>
            </w:r>
          </w:p>
        </w:tc>
        <w:tc>
          <w:tcPr>
            <w:tcW w:w="1256" w:type="dxa"/>
          </w:tcPr>
          <w:p w14:paraId="0CD8DFF1"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45</w:t>
            </w:r>
          </w:p>
        </w:tc>
        <w:tc>
          <w:tcPr>
            <w:tcW w:w="1276" w:type="dxa"/>
          </w:tcPr>
          <w:p w14:paraId="7713D778"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3</w:t>
            </w:r>
          </w:p>
          <w:p w14:paraId="4F3E1C44"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4</w:t>
            </w:r>
          </w:p>
        </w:tc>
        <w:tc>
          <w:tcPr>
            <w:tcW w:w="1257" w:type="dxa"/>
          </w:tcPr>
          <w:p w14:paraId="1CCF3858"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0%</w:t>
            </w:r>
          </w:p>
          <w:p w14:paraId="54B14110"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0%</w:t>
            </w:r>
          </w:p>
        </w:tc>
        <w:tc>
          <w:tcPr>
            <w:tcW w:w="1701" w:type="dxa"/>
          </w:tcPr>
          <w:p w14:paraId="2F19EC63"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41.8%</w:t>
            </w:r>
          </w:p>
          <w:p w14:paraId="108E692F"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20.9</w:t>
            </w:r>
          </w:p>
        </w:tc>
        <w:tc>
          <w:tcPr>
            <w:tcW w:w="2206" w:type="dxa"/>
          </w:tcPr>
          <w:p w14:paraId="4265F409"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20.0 mo</w:t>
            </w:r>
          </w:p>
        </w:tc>
      </w:tr>
      <w:tr w:rsidR="00082055" w:rsidRPr="00082055" w14:paraId="23852768" w14:textId="77777777" w:rsidTr="000C1F17">
        <w:tc>
          <w:tcPr>
            <w:tcW w:w="1384" w:type="dxa"/>
          </w:tcPr>
          <w:p w14:paraId="7C894F86" w14:textId="77777777" w:rsidR="00082055" w:rsidRPr="00082055" w:rsidRDefault="00082055" w:rsidP="000C1F17">
            <w:pPr>
              <w:rPr>
                <w:rFonts w:ascii="Book Antiqua" w:hAnsi="Book Antiqua"/>
                <w:lang w:eastAsia="it-IT"/>
              </w:rPr>
            </w:pPr>
            <w:r w:rsidRPr="00082055">
              <w:rPr>
                <w:rFonts w:ascii="Book Antiqua" w:hAnsi="Book Antiqua"/>
                <w:lang w:eastAsia="it-IT"/>
              </w:rPr>
              <w:t>Kondo, 2009</w:t>
            </w:r>
          </w:p>
        </w:tc>
        <w:tc>
          <w:tcPr>
            <w:tcW w:w="1256" w:type="dxa"/>
          </w:tcPr>
          <w:p w14:paraId="3ABCC1F7"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5</w:t>
            </w:r>
          </w:p>
        </w:tc>
        <w:tc>
          <w:tcPr>
            <w:tcW w:w="1276" w:type="dxa"/>
          </w:tcPr>
          <w:p w14:paraId="7669E4FD"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4</w:t>
            </w:r>
          </w:p>
        </w:tc>
        <w:tc>
          <w:tcPr>
            <w:tcW w:w="1257" w:type="dxa"/>
          </w:tcPr>
          <w:p w14:paraId="5782A9F5"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0%</w:t>
            </w:r>
          </w:p>
        </w:tc>
        <w:tc>
          <w:tcPr>
            <w:tcW w:w="1701" w:type="dxa"/>
          </w:tcPr>
          <w:p w14:paraId="4ABEF325"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0%</w:t>
            </w:r>
          </w:p>
        </w:tc>
        <w:tc>
          <w:tcPr>
            <w:tcW w:w="2206" w:type="dxa"/>
          </w:tcPr>
          <w:p w14:paraId="1A82B5CD"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8.0 mo</w:t>
            </w:r>
          </w:p>
        </w:tc>
      </w:tr>
      <w:tr w:rsidR="00082055" w:rsidRPr="00082055" w14:paraId="3CA7FC21" w14:textId="77777777" w:rsidTr="000C1F17">
        <w:tc>
          <w:tcPr>
            <w:tcW w:w="1384" w:type="dxa"/>
          </w:tcPr>
          <w:p w14:paraId="46458185" w14:textId="77777777" w:rsidR="00082055" w:rsidRPr="00082055" w:rsidRDefault="00082055" w:rsidP="000C1F17">
            <w:pPr>
              <w:rPr>
                <w:rFonts w:ascii="Book Antiqua" w:hAnsi="Book Antiqua"/>
                <w:lang w:eastAsia="it-IT"/>
              </w:rPr>
            </w:pPr>
            <w:r w:rsidRPr="00082055">
              <w:rPr>
                <w:rFonts w:ascii="Book Antiqua" w:hAnsi="Book Antiqua"/>
                <w:lang w:eastAsia="it-IT"/>
              </w:rPr>
              <w:t>Ikai e al 2010</w:t>
            </w:r>
          </w:p>
          <w:p w14:paraId="7386A2C1" w14:textId="77777777" w:rsidR="00082055" w:rsidRPr="00082055" w:rsidRDefault="00082055" w:rsidP="000C1F17">
            <w:pPr>
              <w:rPr>
                <w:rFonts w:ascii="Book Antiqua" w:hAnsi="Book Antiqua"/>
                <w:lang w:eastAsia="it-IT"/>
              </w:rPr>
            </w:pPr>
            <w:r w:rsidRPr="00082055">
              <w:rPr>
                <w:rFonts w:ascii="Book Antiqua" w:hAnsi="Book Antiqua"/>
                <w:lang w:eastAsia="it-IT"/>
              </w:rPr>
              <w:t xml:space="preserve">(25,066 patients treated </w:t>
            </w:r>
            <w:r w:rsidRPr="00082055">
              <w:rPr>
                <w:rFonts w:ascii="Book Antiqua" w:hAnsi="Book Antiqua"/>
                <w:lang w:eastAsia="it-IT"/>
              </w:rPr>
              <w:lastRenderedPageBreak/>
              <w:t>from 1994 to 2005)</w:t>
            </w:r>
          </w:p>
        </w:tc>
        <w:tc>
          <w:tcPr>
            <w:tcW w:w="1256" w:type="dxa"/>
          </w:tcPr>
          <w:p w14:paraId="0F1EC558"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lastRenderedPageBreak/>
              <w:t>20,195</w:t>
            </w:r>
          </w:p>
          <w:p w14:paraId="2A8584EE"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1978</w:t>
            </w:r>
          </w:p>
          <w:p w14:paraId="5F496EA2"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820</w:t>
            </w:r>
          </w:p>
          <w:p w14:paraId="1F262454"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1,021</w:t>
            </w:r>
          </w:p>
        </w:tc>
        <w:tc>
          <w:tcPr>
            <w:tcW w:w="1276" w:type="dxa"/>
          </w:tcPr>
          <w:p w14:paraId="154C7E70"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0</w:t>
            </w:r>
          </w:p>
          <w:p w14:paraId="329B52F3"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1</w:t>
            </w:r>
          </w:p>
          <w:p w14:paraId="0BC9F9F7"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2</w:t>
            </w:r>
          </w:p>
          <w:p w14:paraId="5E87295B"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3-4</w:t>
            </w:r>
          </w:p>
        </w:tc>
        <w:tc>
          <w:tcPr>
            <w:tcW w:w="1257" w:type="dxa"/>
          </w:tcPr>
          <w:p w14:paraId="024A83D8"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NA</w:t>
            </w:r>
          </w:p>
        </w:tc>
        <w:tc>
          <w:tcPr>
            <w:tcW w:w="1701" w:type="dxa"/>
          </w:tcPr>
          <w:p w14:paraId="7FB0ABA3"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59.0%</w:t>
            </w:r>
          </w:p>
          <w:p w14:paraId="37B598EF"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39.1%</w:t>
            </w:r>
          </w:p>
          <w:p w14:paraId="4CB8D806"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23.3%</w:t>
            </w:r>
          </w:p>
          <w:p w14:paraId="6A4437CB"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18.3%</w:t>
            </w:r>
          </w:p>
        </w:tc>
        <w:tc>
          <w:tcPr>
            <w:tcW w:w="2206" w:type="dxa"/>
          </w:tcPr>
          <w:p w14:paraId="561D49E0" w14:textId="77777777" w:rsidR="00082055" w:rsidRPr="00082055" w:rsidRDefault="00082055" w:rsidP="000C1F17">
            <w:pPr>
              <w:jc w:val="center"/>
              <w:rPr>
                <w:rFonts w:ascii="Book Antiqua" w:hAnsi="Book Antiqua"/>
                <w:lang w:eastAsia="it-IT"/>
              </w:rPr>
            </w:pPr>
            <w:r w:rsidRPr="00082055">
              <w:rPr>
                <w:rFonts w:ascii="Book Antiqua" w:hAnsi="Book Antiqua"/>
                <w:lang w:eastAsia="it-IT"/>
              </w:rPr>
              <w:t>NA</w:t>
            </w:r>
          </w:p>
        </w:tc>
      </w:tr>
      <w:tr w:rsidR="00082055" w:rsidRPr="00082055" w14:paraId="3054980F" w14:textId="77777777" w:rsidTr="000C1F17">
        <w:tc>
          <w:tcPr>
            <w:tcW w:w="1384" w:type="dxa"/>
          </w:tcPr>
          <w:p w14:paraId="13804B18" w14:textId="77777777" w:rsidR="00082055" w:rsidRPr="00082055" w:rsidRDefault="00082055" w:rsidP="000C1F17">
            <w:pPr>
              <w:rPr>
                <w:rFonts w:ascii="Book Antiqua" w:hAnsi="Book Antiqua" w:cs="Calibri"/>
                <w:lang w:eastAsia="it-IT"/>
              </w:rPr>
            </w:pPr>
            <w:r w:rsidRPr="00082055">
              <w:rPr>
                <w:rFonts w:ascii="Book Antiqua" w:hAnsi="Book Antiqua" w:cs="Calibri"/>
                <w:lang w:eastAsia="it-IT"/>
              </w:rPr>
              <w:lastRenderedPageBreak/>
              <w:t>Shi, 2010</w:t>
            </w:r>
          </w:p>
        </w:tc>
        <w:tc>
          <w:tcPr>
            <w:tcW w:w="1256" w:type="dxa"/>
          </w:tcPr>
          <w:p w14:paraId="3BCD87AC"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169</w:t>
            </w:r>
          </w:p>
          <w:p w14:paraId="56DAB4EA"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78</w:t>
            </w:r>
          </w:p>
        </w:tc>
        <w:tc>
          <w:tcPr>
            <w:tcW w:w="1276" w:type="dxa"/>
          </w:tcPr>
          <w:p w14:paraId="1F5B5046"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3</w:t>
            </w:r>
          </w:p>
          <w:p w14:paraId="0D234A0D"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4</w:t>
            </w:r>
          </w:p>
        </w:tc>
        <w:tc>
          <w:tcPr>
            <w:tcW w:w="1257" w:type="dxa"/>
          </w:tcPr>
          <w:p w14:paraId="1DDC862E"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0.6%</w:t>
            </w:r>
          </w:p>
          <w:p w14:paraId="301441B1"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0%</w:t>
            </w:r>
          </w:p>
        </w:tc>
        <w:tc>
          <w:tcPr>
            <w:tcW w:w="1701" w:type="dxa"/>
          </w:tcPr>
          <w:p w14:paraId="1428F8DF"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17.7% (3-yr)</w:t>
            </w:r>
          </w:p>
          <w:p w14:paraId="02E04720"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3.6% (3-yr)</w:t>
            </w:r>
          </w:p>
        </w:tc>
        <w:tc>
          <w:tcPr>
            <w:tcW w:w="2206" w:type="dxa"/>
          </w:tcPr>
          <w:p w14:paraId="71154E5E"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15.0 mo</w:t>
            </w:r>
          </w:p>
          <w:p w14:paraId="596C71BF"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10.0 mo</w:t>
            </w:r>
          </w:p>
        </w:tc>
      </w:tr>
      <w:tr w:rsidR="00082055" w:rsidRPr="00082055" w14:paraId="1C767A58" w14:textId="77777777" w:rsidTr="000C1F17">
        <w:tc>
          <w:tcPr>
            <w:tcW w:w="1384" w:type="dxa"/>
          </w:tcPr>
          <w:p w14:paraId="385A51F7" w14:textId="77777777" w:rsidR="00082055" w:rsidRPr="00082055" w:rsidRDefault="00082055" w:rsidP="000C1F17">
            <w:pPr>
              <w:rPr>
                <w:rFonts w:ascii="Book Antiqua" w:hAnsi="Book Antiqua" w:cs="Calibri"/>
                <w:lang w:eastAsia="it-IT"/>
              </w:rPr>
            </w:pPr>
            <w:r w:rsidRPr="00082055">
              <w:rPr>
                <w:rFonts w:ascii="Book Antiqua" w:hAnsi="Book Antiqua" w:cs="Calibri"/>
                <w:lang w:eastAsia="it-IT"/>
              </w:rPr>
              <w:t>Wang, 2013</w:t>
            </w:r>
          </w:p>
        </w:tc>
        <w:tc>
          <w:tcPr>
            <w:tcW w:w="1256" w:type="dxa"/>
          </w:tcPr>
          <w:p w14:paraId="7C073463"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25</w:t>
            </w:r>
          </w:p>
        </w:tc>
        <w:tc>
          <w:tcPr>
            <w:tcW w:w="1276" w:type="dxa"/>
          </w:tcPr>
          <w:p w14:paraId="3B71BAFE"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Vv3</w:t>
            </w:r>
          </w:p>
        </w:tc>
        <w:tc>
          <w:tcPr>
            <w:tcW w:w="1257" w:type="dxa"/>
          </w:tcPr>
          <w:p w14:paraId="151F7406"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0%</w:t>
            </w:r>
          </w:p>
        </w:tc>
        <w:tc>
          <w:tcPr>
            <w:tcW w:w="1701" w:type="dxa"/>
          </w:tcPr>
          <w:p w14:paraId="72B2C42C"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13.5%</w:t>
            </w:r>
          </w:p>
        </w:tc>
        <w:tc>
          <w:tcPr>
            <w:tcW w:w="2206" w:type="dxa"/>
          </w:tcPr>
          <w:p w14:paraId="4F1CBC73"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NA</w:t>
            </w:r>
          </w:p>
        </w:tc>
      </w:tr>
      <w:tr w:rsidR="00082055" w:rsidRPr="00082055" w14:paraId="054143E3" w14:textId="77777777" w:rsidTr="000C1F17">
        <w:tc>
          <w:tcPr>
            <w:tcW w:w="1384" w:type="dxa"/>
          </w:tcPr>
          <w:p w14:paraId="08405165" w14:textId="77777777" w:rsidR="00082055" w:rsidRPr="00082055" w:rsidRDefault="00082055" w:rsidP="000C1F17">
            <w:pPr>
              <w:rPr>
                <w:rFonts w:ascii="Book Antiqua" w:hAnsi="Book Antiqua" w:cs="Calibri"/>
                <w:lang w:eastAsia="it-IT"/>
              </w:rPr>
            </w:pPr>
            <w:r w:rsidRPr="00082055">
              <w:rPr>
                <w:rFonts w:ascii="Book Antiqua" w:hAnsi="Book Antiqua" w:cs="Calibri"/>
                <w:lang w:eastAsia="it-IT"/>
              </w:rPr>
              <w:t>Chok, 2013</w:t>
            </w:r>
          </w:p>
        </w:tc>
        <w:tc>
          <w:tcPr>
            <w:tcW w:w="1256" w:type="dxa"/>
          </w:tcPr>
          <w:p w14:paraId="267F57D9"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88</w:t>
            </w:r>
          </w:p>
        </w:tc>
        <w:tc>
          <w:tcPr>
            <w:tcW w:w="1276" w:type="dxa"/>
          </w:tcPr>
          <w:p w14:paraId="7E59F698"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1-2-3-4</w:t>
            </w:r>
          </w:p>
        </w:tc>
        <w:tc>
          <w:tcPr>
            <w:tcW w:w="1257" w:type="dxa"/>
          </w:tcPr>
          <w:p w14:paraId="5C563275"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3.3%</w:t>
            </w:r>
          </w:p>
        </w:tc>
        <w:tc>
          <w:tcPr>
            <w:tcW w:w="1701" w:type="dxa"/>
          </w:tcPr>
          <w:p w14:paraId="71DA9B7A"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11.2-14.3%</w:t>
            </w:r>
          </w:p>
        </w:tc>
        <w:tc>
          <w:tcPr>
            <w:tcW w:w="2206" w:type="dxa"/>
          </w:tcPr>
          <w:p w14:paraId="6A8B8384"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NA</w:t>
            </w:r>
          </w:p>
        </w:tc>
      </w:tr>
      <w:tr w:rsidR="00082055" w:rsidRPr="00082055" w14:paraId="27F7D24F" w14:textId="77777777" w:rsidTr="000C1F17">
        <w:tc>
          <w:tcPr>
            <w:tcW w:w="1384" w:type="dxa"/>
          </w:tcPr>
          <w:p w14:paraId="33D60247" w14:textId="77777777" w:rsidR="00082055" w:rsidRPr="00082055" w:rsidRDefault="00082055" w:rsidP="000C1F17">
            <w:pPr>
              <w:rPr>
                <w:rFonts w:ascii="Book Antiqua" w:hAnsi="Book Antiqua" w:cs="Calibri"/>
                <w:lang w:eastAsia="it-IT"/>
              </w:rPr>
            </w:pPr>
            <w:r w:rsidRPr="00082055">
              <w:rPr>
                <w:rFonts w:ascii="Book Antiqua" w:hAnsi="Book Antiqua" w:cs="Calibri"/>
                <w:lang w:eastAsia="it-IT"/>
              </w:rPr>
              <w:t>Pesi, 2015</w:t>
            </w:r>
          </w:p>
        </w:tc>
        <w:tc>
          <w:tcPr>
            <w:tcW w:w="1256" w:type="dxa"/>
          </w:tcPr>
          <w:p w14:paraId="34223B14"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15</w:t>
            </w:r>
          </w:p>
          <w:p w14:paraId="20414D94"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5</w:t>
            </w:r>
          </w:p>
          <w:p w14:paraId="0449DC0B"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21</w:t>
            </w:r>
          </w:p>
          <w:p w14:paraId="208B4B18"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8</w:t>
            </w:r>
          </w:p>
          <w:p w14:paraId="1ACC9AEF"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3</w:t>
            </w:r>
          </w:p>
        </w:tc>
        <w:tc>
          <w:tcPr>
            <w:tcW w:w="1276" w:type="dxa"/>
          </w:tcPr>
          <w:p w14:paraId="366073AE"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1</w:t>
            </w:r>
          </w:p>
          <w:p w14:paraId="2D429E2C"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2</w:t>
            </w:r>
          </w:p>
          <w:p w14:paraId="6FBACE28"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3</w:t>
            </w:r>
          </w:p>
          <w:p w14:paraId="6C83BC01"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Vv2</w:t>
            </w:r>
          </w:p>
          <w:p w14:paraId="14D06CB9"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Vv3</w:t>
            </w:r>
          </w:p>
        </w:tc>
        <w:tc>
          <w:tcPr>
            <w:tcW w:w="1257" w:type="dxa"/>
          </w:tcPr>
          <w:p w14:paraId="1AE7C083"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NA</w:t>
            </w:r>
          </w:p>
        </w:tc>
        <w:tc>
          <w:tcPr>
            <w:tcW w:w="1701" w:type="dxa"/>
          </w:tcPr>
          <w:p w14:paraId="47D12A1F" w14:textId="77777777" w:rsidR="00082055" w:rsidRPr="00082055" w:rsidRDefault="00082055" w:rsidP="000C1F17">
            <w:pPr>
              <w:jc w:val="center"/>
              <w:rPr>
                <w:rFonts w:ascii="Book Antiqua" w:hAnsi="Book Antiqua" w:cs="Calibri"/>
                <w:shd w:val="clear" w:color="auto" w:fill="FFFFFF"/>
                <w:lang w:eastAsia="it-IT"/>
              </w:rPr>
            </w:pPr>
            <w:r w:rsidRPr="00082055">
              <w:rPr>
                <w:rFonts w:ascii="Book Antiqua" w:hAnsi="Book Antiqua" w:cs="Calibri"/>
                <w:shd w:val="clear" w:color="auto" w:fill="FFFFFF"/>
                <w:lang w:eastAsia="it-IT"/>
              </w:rPr>
              <w:t>53.3%</w:t>
            </w:r>
          </w:p>
          <w:p w14:paraId="3E49BA82" w14:textId="77777777" w:rsidR="00082055" w:rsidRPr="00082055" w:rsidRDefault="00082055" w:rsidP="000C1F17">
            <w:pPr>
              <w:jc w:val="center"/>
              <w:rPr>
                <w:rFonts w:ascii="Book Antiqua" w:hAnsi="Book Antiqua" w:cs="Calibri"/>
                <w:shd w:val="clear" w:color="auto" w:fill="FFFFFF"/>
                <w:lang w:eastAsia="it-IT"/>
              </w:rPr>
            </w:pPr>
            <w:r w:rsidRPr="00082055">
              <w:rPr>
                <w:rFonts w:ascii="Book Antiqua" w:hAnsi="Book Antiqua" w:cs="Calibri"/>
                <w:shd w:val="clear" w:color="auto" w:fill="FFFFFF"/>
                <w:lang w:eastAsia="it-IT"/>
              </w:rPr>
              <w:t>30.1%</w:t>
            </w:r>
          </w:p>
          <w:p w14:paraId="2D84DF80" w14:textId="77777777" w:rsidR="00082055" w:rsidRPr="00082055" w:rsidRDefault="00082055" w:rsidP="000C1F17">
            <w:pPr>
              <w:jc w:val="center"/>
              <w:rPr>
                <w:rFonts w:ascii="Book Antiqua" w:hAnsi="Book Antiqua" w:cs="Calibri"/>
                <w:shd w:val="clear" w:color="auto" w:fill="FFFFFF"/>
                <w:lang w:eastAsia="it-IT"/>
              </w:rPr>
            </w:pPr>
            <w:r w:rsidRPr="00082055">
              <w:rPr>
                <w:rFonts w:ascii="Book Antiqua" w:hAnsi="Book Antiqua" w:cs="Calibri"/>
                <w:lang w:eastAsia="it-IT"/>
              </w:rPr>
              <w:t>20.0</w:t>
            </w:r>
            <w:r w:rsidRPr="00082055">
              <w:rPr>
                <w:rFonts w:ascii="Book Antiqua" w:hAnsi="Book Antiqua" w:cs="Calibri"/>
                <w:shd w:val="clear" w:color="auto" w:fill="FFFFFF"/>
                <w:lang w:eastAsia="it-IT"/>
              </w:rPr>
              <w:t>%</w:t>
            </w:r>
          </w:p>
          <w:p w14:paraId="5D7EF5E8" w14:textId="77777777" w:rsidR="00082055" w:rsidRPr="00082055" w:rsidRDefault="00082055" w:rsidP="000C1F17">
            <w:pPr>
              <w:jc w:val="center"/>
              <w:rPr>
                <w:rFonts w:ascii="Book Antiqua" w:hAnsi="Book Antiqua" w:cs="Calibri"/>
                <w:shd w:val="clear" w:color="auto" w:fill="FFFFFF"/>
                <w:lang w:eastAsia="it-IT"/>
              </w:rPr>
            </w:pPr>
            <w:r w:rsidRPr="00082055">
              <w:rPr>
                <w:rFonts w:ascii="Book Antiqua" w:hAnsi="Book Antiqua" w:cs="Calibri"/>
                <w:shd w:val="clear" w:color="auto" w:fill="FFFFFF"/>
                <w:lang w:eastAsia="it-IT"/>
              </w:rPr>
              <w:t>NA</w:t>
            </w:r>
          </w:p>
          <w:p w14:paraId="6AACBF43"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shd w:val="clear" w:color="auto" w:fill="FFFFFF"/>
                <w:lang w:eastAsia="it-IT"/>
              </w:rPr>
              <w:t>NA</w:t>
            </w:r>
          </w:p>
        </w:tc>
        <w:tc>
          <w:tcPr>
            <w:tcW w:w="2206" w:type="dxa"/>
          </w:tcPr>
          <w:p w14:paraId="00326275"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NA</w:t>
            </w:r>
          </w:p>
        </w:tc>
      </w:tr>
      <w:tr w:rsidR="00082055" w:rsidRPr="00082055" w14:paraId="16C53C5D" w14:textId="77777777" w:rsidTr="000C1F17">
        <w:tc>
          <w:tcPr>
            <w:tcW w:w="1384" w:type="dxa"/>
          </w:tcPr>
          <w:p w14:paraId="694BF631" w14:textId="77777777" w:rsidR="00082055" w:rsidRPr="00082055" w:rsidRDefault="00082055" w:rsidP="000C1F17">
            <w:pPr>
              <w:rPr>
                <w:rFonts w:ascii="Book Antiqua" w:hAnsi="Book Antiqua" w:cs="Calibri"/>
                <w:lang w:eastAsia="it-IT"/>
              </w:rPr>
            </w:pPr>
            <w:r w:rsidRPr="00082055">
              <w:rPr>
                <w:rFonts w:ascii="Book Antiqua" w:hAnsi="Book Antiqua" w:cs="Calibri"/>
                <w:lang w:eastAsia="it-IT"/>
              </w:rPr>
              <w:t>Xu, 2015</w:t>
            </w:r>
          </w:p>
        </w:tc>
        <w:tc>
          <w:tcPr>
            <w:tcW w:w="1256" w:type="dxa"/>
          </w:tcPr>
          <w:p w14:paraId="2230A7B2"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16</w:t>
            </w:r>
          </w:p>
          <w:p w14:paraId="3F9E0EBD"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40</w:t>
            </w:r>
          </w:p>
        </w:tc>
        <w:tc>
          <w:tcPr>
            <w:tcW w:w="1276" w:type="dxa"/>
          </w:tcPr>
          <w:p w14:paraId="2DA82F8B"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A</w:t>
            </w:r>
          </w:p>
          <w:p w14:paraId="2834BAE5"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B</w:t>
            </w:r>
          </w:p>
        </w:tc>
        <w:tc>
          <w:tcPr>
            <w:tcW w:w="1257" w:type="dxa"/>
          </w:tcPr>
          <w:p w14:paraId="09F29D0A"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100%</w:t>
            </w:r>
          </w:p>
          <w:p w14:paraId="3B7F44CD"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NA</w:t>
            </w:r>
          </w:p>
        </w:tc>
        <w:tc>
          <w:tcPr>
            <w:tcW w:w="1701" w:type="dxa"/>
          </w:tcPr>
          <w:p w14:paraId="1C7F40D8" w14:textId="77777777" w:rsidR="00082055" w:rsidRPr="00082055" w:rsidRDefault="00082055" w:rsidP="000C1F17">
            <w:pPr>
              <w:jc w:val="center"/>
              <w:rPr>
                <w:rFonts w:ascii="Book Antiqua" w:hAnsi="Book Antiqua" w:cs="Calibri"/>
                <w:shd w:val="clear" w:color="auto" w:fill="FFFFFF"/>
                <w:lang w:eastAsia="it-IT"/>
              </w:rPr>
            </w:pPr>
            <w:r w:rsidRPr="00082055">
              <w:rPr>
                <w:rFonts w:ascii="Book Antiqua" w:hAnsi="Book Antiqua" w:cs="Calibri"/>
                <w:shd w:val="clear" w:color="auto" w:fill="FFFFFF"/>
                <w:lang w:eastAsia="it-IT"/>
              </w:rPr>
              <w:t>0%</w:t>
            </w:r>
          </w:p>
          <w:p w14:paraId="58E7662D" w14:textId="77777777" w:rsidR="00082055" w:rsidRPr="00082055" w:rsidRDefault="00082055" w:rsidP="000C1F17">
            <w:pPr>
              <w:jc w:val="center"/>
              <w:rPr>
                <w:rFonts w:ascii="Book Antiqua" w:hAnsi="Book Antiqua" w:cs="Calibri"/>
                <w:shd w:val="clear" w:color="auto" w:fill="FFFFFF"/>
                <w:lang w:eastAsia="it-IT"/>
              </w:rPr>
            </w:pPr>
            <w:r w:rsidRPr="00082055">
              <w:rPr>
                <w:rFonts w:ascii="Book Antiqua" w:hAnsi="Book Antiqua" w:cs="Calibri"/>
                <w:shd w:val="clear" w:color="auto" w:fill="FFFFFF"/>
                <w:lang w:eastAsia="it-IT"/>
              </w:rPr>
              <w:t>5.2%</w:t>
            </w:r>
          </w:p>
        </w:tc>
        <w:tc>
          <w:tcPr>
            <w:tcW w:w="2206" w:type="dxa"/>
          </w:tcPr>
          <w:p w14:paraId="40479FAB"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NA</w:t>
            </w:r>
          </w:p>
        </w:tc>
      </w:tr>
      <w:tr w:rsidR="00082055" w:rsidRPr="00082055" w14:paraId="5418E276" w14:textId="77777777" w:rsidTr="000C1F17">
        <w:tc>
          <w:tcPr>
            <w:tcW w:w="1384" w:type="dxa"/>
          </w:tcPr>
          <w:p w14:paraId="27A97C13" w14:textId="77777777" w:rsidR="00082055" w:rsidRPr="00082055" w:rsidRDefault="00082055" w:rsidP="000C1F17">
            <w:pPr>
              <w:rPr>
                <w:rFonts w:ascii="Book Antiqua" w:hAnsi="Book Antiqua" w:cs="Calibri"/>
                <w:lang w:eastAsia="it-IT"/>
              </w:rPr>
            </w:pPr>
            <w:r w:rsidRPr="00082055">
              <w:rPr>
                <w:rFonts w:ascii="Book Antiqua" w:hAnsi="Book Antiqua" w:cs="Calibri"/>
                <w:lang w:eastAsia="it-IT"/>
              </w:rPr>
              <w:t>Kokudo, 2016</w:t>
            </w:r>
          </w:p>
        </w:tc>
        <w:tc>
          <w:tcPr>
            <w:tcW w:w="1256" w:type="dxa"/>
          </w:tcPr>
          <w:p w14:paraId="2C09B8E6"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1772</w:t>
            </w:r>
          </w:p>
          <w:p w14:paraId="0C071AC9"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1475</w:t>
            </w:r>
          </w:p>
          <w:p w14:paraId="079B5296"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1942</w:t>
            </w:r>
          </w:p>
          <w:p w14:paraId="6CBBF57E"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1285</w:t>
            </w:r>
          </w:p>
        </w:tc>
        <w:tc>
          <w:tcPr>
            <w:tcW w:w="1276" w:type="dxa"/>
          </w:tcPr>
          <w:p w14:paraId="01C5DB0A"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1</w:t>
            </w:r>
          </w:p>
          <w:p w14:paraId="1E70B047"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2</w:t>
            </w:r>
          </w:p>
          <w:p w14:paraId="64275CA0"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3</w:t>
            </w:r>
          </w:p>
          <w:p w14:paraId="551945E2"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4</w:t>
            </w:r>
          </w:p>
        </w:tc>
        <w:tc>
          <w:tcPr>
            <w:tcW w:w="1257" w:type="dxa"/>
          </w:tcPr>
          <w:p w14:paraId="459ACE30"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NA</w:t>
            </w:r>
          </w:p>
        </w:tc>
        <w:tc>
          <w:tcPr>
            <w:tcW w:w="1701" w:type="dxa"/>
          </w:tcPr>
          <w:p w14:paraId="5EE4CE2B" w14:textId="77777777" w:rsidR="00082055" w:rsidRPr="00082055" w:rsidRDefault="00082055" w:rsidP="000C1F17">
            <w:pPr>
              <w:jc w:val="center"/>
              <w:rPr>
                <w:rFonts w:ascii="Book Antiqua" w:hAnsi="Book Antiqua" w:cs="Calibri"/>
                <w:shd w:val="clear" w:color="auto" w:fill="FFFFFF"/>
                <w:lang w:eastAsia="it-IT"/>
              </w:rPr>
            </w:pPr>
            <w:r w:rsidRPr="00082055">
              <w:rPr>
                <w:rFonts w:ascii="Book Antiqua" w:hAnsi="Book Antiqua" w:cs="Calibri"/>
                <w:shd w:val="clear" w:color="auto" w:fill="FFFFFF"/>
                <w:lang w:eastAsia="it-IT"/>
              </w:rPr>
              <w:t>NA</w:t>
            </w:r>
          </w:p>
        </w:tc>
        <w:tc>
          <w:tcPr>
            <w:tcW w:w="2206" w:type="dxa"/>
          </w:tcPr>
          <w:p w14:paraId="0AC63372"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2.67 yr</w:t>
            </w:r>
          </w:p>
          <w:p w14:paraId="70B05E80"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1.51 yr</w:t>
            </w:r>
          </w:p>
          <w:p w14:paraId="39263648"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0.78 yr</w:t>
            </w:r>
          </w:p>
          <w:p w14:paraId="09FD43A6"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0.50 yr</w:t>
            </w:r>
          </w:p>
        </w:tc>
      </w:tr>
      <w:tr w:rsidR="00082055" w:rsidRPr="00082055" w14:paraId="3ABDBB6B" w14:textId="77777777" w:rsidTr="000C1F17">
        <w:tc>
          <w:tcPr>
            <w:tcW w:w="1384" w:type="dxa"/>
          </w:tcPr>
          <w:p w14:paraId="59B4BAAF" w14:textId="77777777" w:rsidR="00082055" w:rsidRPr="00082055" w:rsidRDefault="00082055" w:rsidP="000C1F17">
            <w:pPr>
              <w:rPr>
                <w:rFonts w:ascii="Book Antiqua" w:hAnsi="Book Antiqua" w:cs="Calibri"/>
                <w:lang w:eastAsia="it-IT"/>
              </w:rPr>
            </w:pPr>
            <w:r w:rsidRPr="00082055">
              <w:rPr>
                <w:rFonts w:ascii="Book Antiqua" w:hAnsi="Book Antiqua" w:cs="Calibri"/>
                <w:lang w:eastAsia="it-IT"/>
              </w:rPr>
              <w:t>Kudo, 2016</w:t>
            </w:r>
          </w:p>
        </w:tc>
        <w:tc>
          <w:tcPr>
            <w:tcW w:w="1256" w:type="dxa"/>
          </w:tcPr>
          <w:p w14:paraId="056AA20C"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1908</w:t>
            </w:r>
          </w:p>
          <w:p w14:paraId="66D74AFF"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714</w:t>
            </w:r>
          </w:p>
          <w:p w14:paraId="6C651205"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852</w:t>
            </w:r>
          </w:p>
        </w:tc>
        <w:tc>
          <w:tcPr>
            <w:tcW w:w="1276" w:type="dxa"/>
          </w:tcPr>
          <w:p w14:paraId="7C712D8B"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1</w:t>
            </w:r>
          </w:p>
          <w:p w14:paraId="1CED24B6"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2</w:t>
            </w:r>
          </w:p>
          <w:p w14:paraId="50A60D4B"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3-4</w:t>
            </w:r>
          </w:p>
        </w:tc>
        <w:tc>
          <w:tcPr>
            <w:tcW w:w="1257" w:type="dxa"/>
          </w:tcPr>
          <w:p w14:paraId="0D58D269"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NA</w:t>
            </w:r>
          </w:p>
        </w:tc>
        <w:tc>
          <w:tcPr>
            <w:tcW w:w="1701" w:type="dxa"/>
          </w:tcPr>
          <w:p w14:paraId="238CC9A8" w14:textId="77777777" w:rsidR="00082055" w:rsidRPr="00082055" w:rsidRDefault="00082055" w:rsidP="000C1F17">
            <w:pPr>
              <w:jc w:val="center"/>
              <w:rPr>
                <w:rFonts w:ascii="Book Antiqua" w:hAnsi="Book Antiqua" w:cs="Calibri"/>
                <w:shd w:val="clear" w:color="auto" w:fill="FFFFFF"/>
                <w:lang w:eastAsia="it-IT"/>
              </w:rPr>
            </w:pPr>
            <w:r w:rsidRPr="00082055">
              <w:rPr>
                <w:rFonts w:ascii="Book Antiqua" w:hAnsi="Book Antiqua" w:cs="Calibri"/>
                <w:shd w:val="clear" w:color="auto" w:fill="FFFFFF"/>
                <w:lang w:eastAsia="it-IT"/>
              </w:rPr>
              <w:t>48.2%</w:t>
            </w:r>
          </w:p>
          <w:p w14:paraId="6B20FEC1" w14:textId="77777777" w:rsidR="00082055" w:rsidRPr="00082055" w:rsidRDefault="00082055" w:rsidP="000C1F17">
            <w:pPr>
              <w:jc w:val="center"/>
              <w:rPr>
                <w:rFonts w:ascii="Book Antiqua" w:hAnsi="Book Antiqua" w:cs="Calibri"/>
                <w:shd w:val="clear" w:color="auto" w:fill="FFFFFF"/>
                <w:lang w:eastAsia="it-IT"/>
              </w:rPr>
            </w:pPr>
            <w:r w:rsidRPr="00082055">
              <w:rPr>
                <w:rFonts w:ascii="Book Antiqua" w:hAnsi="Book Antiqua" w:cs="Calibri"/>
                <w:shd w:val="clear" w:color="auto" w:fill="FFFFFF"/>
                <w:lang w:eastAsia="it-IT"/>
              </w:rPr>
              <w:t>29.2%</w:t>
            </w:r>
          </w:p>
          <w:p w14:paraId="6BDA3250" w14:textId="77777777" w:rsidR="00082055" w:rsidRPr="00082055" w:rsidRDefault="00082055" w:rsidP="000C1F17">
            <w:pPr>
              <w:jc w:val="center"/>
              <w:rPr>
                <w:rFonts w:ascii="Book Antiqua" w:hAnsi="Book Antiqua" w:cs="Calibri"/>
                <w:shd w:val="clear" w:color="auto" w:fill="FFFFFF"/>
                <w:lang w:eastAsia="it-IT"/>
              </w:rPr>
            </w:pPr>
            <w:r w:rsidRPr="00082055">
              <w:rPr>
                <w:rFonts w:ascii="Book Antiqua" w:hAnsi="Book Antiqua" w:cs="Calibri"/>
                <w:shd w:val="clear" w:color="auto" w:fill="FFFFFF"/>
                <w:lang w:eastAsia="it-IT"/>
              </w:rPr>
              <w:t>25.05</w:t>
            </w:r>
          </w:p>
        </w:tc>
        <w:tc>
          <w:tcPr>
            <w:tcW w:w="2206" w:type="dxa"/>
          </w:tcPr>
          <w:p w14:paraId="2CC91F2D" w14:textId="77777777" w:rsidR="00082055" w:rsidRPr="00082055" w:rsidRDefault="00082055" w:rsidP="000C1F17">
            <w:pPr>
              <w:jc w:val="center"/>
              <w:rPr>
                <w:rFonts w:ascii="Book Antiqua" w:hAnsi="Book Antiqua" w:cs="Calibri"/>
                <w:lang w:eastAsia="it-IT"/>
              </w:rPr>
            </w:pPr>
            <w:r w:rsidRPr="00082055">
              <w:rPr>
                <w:rFonts w:ascii="Book Antiqua" w:hAnsi="Book Antiqua" w:cs="Calibri"/>
                <w:lang w:eastAsia="it-IT"/>
              </w:rPr>
              <w:t>NA</w:t>
            </w:r>
          </w:p>
        </w:tc>
      </w:tr>
    </w:tbl>
    <w:p w14:paraId="1BCBC8F2" w14:textId="77777777" w:rsidR="00082055" w:rsidRPr="00082055" w:rsidRDefault="00082055" w:rsidP="00082055">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rPr>
          <w:rFonts w:ascii="Book Antiqua" w:hAnsi="Book Antiqua"/>
        </w:rPr>
      </w:pPr>
      <w:r w:rsidRPr="00082055">
        <w:rPr>
          <w:rFonts w:ascii="Book Antiqua" w:eastAsia="Calibri" w:hAnsi="Book Antiqua"/>
          <w:bdr w:val="none" w:sz="0" w:space="0" w:color="auto"/>
          <w:lang w:eastAsia="it-IT"/>
        </w:rPr>
        <w:t xml:space="preserve">NA: Not available; PVTT: </w:t>
      </w:r>
      <w:r w:rsidRPr="00082055">
        <w:rPr>
          <w:rStyle w:val="Nessuno"/>
          <w:rFonts w:ascii="Book Antiqua" w:hAnsi="Book Antiqua"/>
        </w:rPr>
        <w:t>Portal vein tumor thrombosis.</w:t>
      </w:r>
    </w:p>
    <w:p w14:paraId="592D964E" w14:textId="77777777" w:rsidR="00804C49" w:rsidRPr="00082055" w:rsidRDefault="00804C49" w:rsidP="003019C8">
      <w:pPr>
        <w:adjustRightInd w:val="0"/>
        <w:snapToGrid w:val="0"/>
        <w:spacing w:line="360" w:lineRule="auto"/>
        <w:jc w:val="both"/>
        <w:rPr>
          <w:rFonts w:ascii="Book Antiqua" w:hAnsi="Book Antiqua"/>
          <w:bCs/>
          <w:color w:val="000000" w:themeColor="text1"/>
        </w:rPr>
      </w:pPr>
    </w:p>
    <w:sectPr w:rsidR="00804C49" w:rsidRPr="00082055" w:rsidSect="005309D3">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74C14" w14:textId="77777777" w:rsidR="00910F93" w:rsidRDefault="00910F93">
      <w:r>
        <w:separator/>
      </w:r>
    </w:p>
  </w:endnote>
  <w:endnote w:type="continuationSeparator" w:id="0">
    <w:p w14:paraId="4FE63E3D" w14:textId="77777777" w:rsidR="00910F93" w:rsidRDefault="00910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Verdana-Bold">
    <w:altName w:val="Verdana"/>
    <w:charset w:val="00"/>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710D7" w14:textId="77777777" w:rsidR="00910F93" w:rsidRDefault="00910F93">
      <w:r>
        <w:separator/>
      </w:r>
    </w:p>
  </w:footnote>
  <w:footnote w:type="continuationSeparator" w:id="0">
    <w:p w14:paraId="747D9888" w14:textId="77777777" w:rsidR="00910F93" w:rsidRDefault="00910F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04760"/>
    <w:multiLevelType w:val="hybridMultilevel"/>
    <w:tmpl w:val="98DA601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DB26859"/>
    <w:multiLevelType w:val="hybridMultilevel"/>
    <w:tmpl w:val="F4F05584"/>
    <w:lvl w:ilvl="0" w:tplc="774403C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4D4073A"/>
    <w:multiLevelType w:val="hybridMultilevel"/>
    <w:tmpl w:val="7E0AA3E2"/>
    <w:lvl w:ilvl="0" w:tplc="AE16F182">
      <w:start w:val="1"/>
      <w:numFmt w:val="decimal"/>
      <w:lvlText w:val="%1)"/>
      <w:lvlJc w:val="left"/>
      <w:pPr>
        <w:ind w:left="720" w:hanging="360"/>
      </w:pPr>
      <w:rPr>
        <w:rFonts w:ascii="Calibri" w:eastAsia="Calibri" w:hAnsi="Calibri" w:cstheme="minorHAns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747E44"/>
    <w:multiLevelType w:val="hybridMultilevel"/>
    <w:tmpl w:val="9EAE0EE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06302BB"/>
    <w:multiLevelType w:val="hybridMultilevel"/>
    <w:tmpl w:val="7E0AA3E2"/>
    <w:lvl w:ilvl="0" w:tplc="AE16F182">
      <w:start w:val="1"/>
      <w:numFmt w:val="decimal"/>
      <w:lvlText w:val="%1)"/>
      <w:lvlJc w:val="left"/>
      <w:pPr>
        <w:ind w:left="720" w:hanging="360"/>
      </w:pPr>
      <w:rPr>
        <w:rFonts w:ascii="Calibri" w:eastAsia="Calibri" w:hAnsi="Calibri" w:cstheme="minorHAns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28A02BC"/>
    <w:multiLevelType w:val="hybridMultilevel"/>
    <w:tmpl w:val="B24A3B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342518"/>
    <w:multiLevelType w:val="hybridMultilevel"/>
    <w:tmpl w:val="7DCA1186"/>
    <w:lvl w:ilvl="0" w:tplc="42E0E40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75914AC"/>
    <w:multiLevelType w:val="hybridMultilevel"/>
    <w:tmpl w:val="964ED09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C652AC9"/>
    <w:multiLevelType w:val="hybridMultilevel"/>
    <w:tmpl w:val="63F4E7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2585B00"/>
    <w:multiLevelType w:val="hybridMultilevel"/>
    <w:tmpl w:val="D6D079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C940170"/>
    <w:multiLevelType w:val="hybridMultilevel"/>
    <w:tmpl w:val="BD76CE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5C36196"/>
    <w:multiLevelType w:val="hybridMultilevel"/>
    <w:tmpl w:val="9D40506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A606460"/>
    <w:multiLevelType w:val="hybridMultilevel"/>
    <w:tmpl w:val="F2AEBB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F32478A"/>
    <w:multiLevelType w:val="hybridMultilevel"/>
    <w:tmpl w:val="AC3A9F1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4887EA9"/>
    <w:multiLevelType w:val="hybridMultilevel"/>
    <w:tmpl w:val="FCFAB886"/>
    <w:lvl w:ilvl="0" w:tplc="F48C2536">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3F6272"/>
    <w:multiLevelType w:val="hybridMultilevel"/>
    <w:tmpl w:val="173825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BA867B1"/>
    <w:multiLevelType w:val="hybridMultilevel"/>
    <w:tmpl w:val="4FE8080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0A7192F"/>
    <w:multiLevelType w:val="hybridMultilevel"/>
    <w:tmpl w:val="4A9A67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7"/>
  </w:num>
  <w:num w:numId="3">
    <w:abstractNumId w:val="0"/>
  </w:num>
  <w:num w:numId="4">
    <w:abstractNumId w:val="2"/>
  </w:num>
  <w:num w:numId="5">
    <w:abstractNumId w:val="5"/>
  </w:num>
  <w:num w:numId="6">
    <w:abstractNumId w:val="8"/>
  </w:num>
  <w:num w:numId="7">
    <w:abstractNumId w:val="4"/>
  </w:num>
  <w:num w:numId="8">
    <w:abstractNumId w:val="11"/>
  </w:num>
  <w:num w:numId="9">
    <w:abstractNumId w:val="13"/>
  </w:num>
  <w:num w:numId="10">
    <w:abstractNumId w:val="1"/>
  </w:num>
  <w:num w:numId="11">
    <w:abstractNumId w:val="14"/>
  </w:num>
  <w:num w:numId="12">
    <w:abstractNumId w:val="9"/>
  </w:num>
  <w:num w:numId="13">
    <w:abstractNumId w:val="17"/>
  </w:num>
  <w:num w:numId="14">
    <w:abstractNumId w:val="10"/>
  </w:num>
  <w:num w:numId="15">
    <w:abstractNumId w:val="16"/>
  </w:num>
  <w:num w:numId="16">
    <w:abstractNumId w:val="3"/>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activeWritingStyle w:appName="MSWord" w:lang="pl-PL" w:vendorID="64" w:dllVersion="0" w:nlCheck="1" w:checkStyle="0"/>
  <w:activeWritingStyle w:appName="MSWord" w:lang="en-US" w:vendorID="64" w:dllVersion="131078" w:nlCheck="1" w:checkStyle="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B40"/>
    <w:rsid w:val="000000AC"/>
    <w:rsid w:val="000016FB"/>
    <w:rsid w:val="00001C3A"/>
    <w:rsid w:val="00002378"/>
    <w:rsid w:val="00002749"/>
    <w:rsid w:val="00003A3E"/>
    <w:rsid w:val="000052A9"/>
    <w:rsid w:val="000073BD"/>
    <w:rsid w:val="00010CC0"/>
    <w:rsid w:val="000112DE"/>
    <w:rsid w:val="000114E5"/>
    <w:rsid w:val="0001336E"/>
    <w:rsid w:val="000137FD"/>
    <w:rsid w:val="00013AF8"/>
    <w:rsid w:val="00014760"/>
    <w:rsid w:val="00015847"/>
    <w:rsid w:val="00017FE5"/>
    <w:rsid w:val="00021D7B"/>
    <w:rsid w:val="00021F9C"/>
    <w:rsid w:val="000224DC"/>
    <w:rsid w:val="00022ABA"/>
    <w:rsid w:val="00023F7A"/>
    <w:rsid w:val="000247F2"/>
    <w:rsid w:val="00024C89"/>
    <w:rsid w:val="0002557E"/>
    <w:rsid w:val="00025B1F"/>
    <w:rsid w:val="00027A29"/>
    <w:rsid w:val="00031461"/>
    <w:rsid w:val="00034026"/>
    <w:rsid w:val="00034EFA"/>
    <w:rsid w:val="00035A87"/>
    <w:rsid w:val="00035A95"/>
    <w:rsid w:val="00040445"/>
    <w:rsid w:val="000405ED"/>
    <w:rsid w:val="00040769"/>
    <w:rsid w:val="00041162"/>
    <w:rsid w:val="00043918"/>
    <w:rsid w:val="00045314"/>
    <w:rsid w:val="000455A1"/>
    <w:rsid w:val="0004629F"/>
    <w:rsid w:val="00051104"/>
    <w:rsid w:val="00051ADF"/>
    <w:rsid w:val="000520C6"/>
    <w:rsid w:val="000526F1"/>
    <w:rsid w:val="00053EF3"/>
    <w:rsid w:val="00054EBB"/>
    <w:rsid w:val="00055709"/>
    <w:rsid w:val="00056946"/>
    <w:rsid w:val="00060D29"/>
    <w:rsid w:val="000610E8"/>
    <w:rsid w:val="00062C69"/>
    <w:rsid w:val="00063709"/>
    <w:rsid w:val="00064F10"/>
    <w:rsid w:val="00064F14"/>
    <w:rsid w:val="00065632"/>
    <w:rsid w:val="00065767"/>
    <w:rsid w:val="00065965"/>
    <w:rsid w:val="00065991"/>
    <w:rsid w:val="00066713"/>
    <w:rsid w:val="00066C59"/>
    <w:rsid w:val="00067868"/>
    <w:rsid w:val="0006797E"/>
    <w:rsid w:val="000733C6"/>
    <w:rsid w:val="00073CBC"/>
    <w:rsid w:val="00075128"/>
    <w:rsid w:val="0007632F"/>
    <w:rsid w:val="000767F6"/>
    <w:rsid w:val="0007681A"/>
    <w:rsid w:val="00076EFB"/>
    <w:rsid w:val="00077CA2"/>
    <w:rsid w:val="00080E80"/>
    <w:rsid w:val="000812CF"/>
    <w:rsid w:val="000817F9"/>
    <w:rsid w:val="00082055"/>
    <w:rsid w:val="00082A51"/>
    <w:rsid w:val="00082DE2"/>
    <w:rsid w:val="0008416D"/>
    <w:rsid w:val="000854D7"/>
    <w:rsid w:val="00086AF8"/>
    <w:rsid w:val="00087516"/>
    <w:rsid w:val="000876F2"/>
    <w:rsid w:val="000902E2"/>
    <w:rsid w:val="00091C36"/>
    <w:rsid w:val="0009278E"/>
    <w:rsid w:val="000943CD"/>
    <w:rsid w:val="0009487E"/>
    <w:rsid w:val="0009588F"/>
    <w:rsid w:val="000969F2"/>
    <w:rsid w:val="000977FD"/>
    <w:rsid w:val="00097BFC"/>
    <w:rsid w:val="000A0767"/>
    <w:rsid w:val="000A174E"/>
    <w:rsid w:val="000A1E5A"/>
    <w:rsid w:val="000A33C9"/>
    <w:rsid w:val="000A3E1C"/>
    <w:rsid w:val="000A469A"/>
    <w:rsid w:val="000A4A30"/>
    <w:rsid w:val="000A4E1C"/>
    <w:rsid w:val="000A5C0D"/>
    <w:rsid w:val="000A5C65"/>
    <w:rsid w:val="000A605A"/>
    <w:rsid w:val="000A6082"/>
    <w:rsid w:val="000A61F7"/>
    <w:rsid w:val="000A7161"/>
    <w:rsid w:val="000B0206"/>
    <w:rsid w:val="000B045E"/>
    <w:rsid w:val="000B0E7E"/>
    <w:rsid w:val="000B1B72"/>
    <w:rsid w:val="000B40AE"/>
    <w:rsid w:val="000B476C"/>
    <w:rsid w:val="000B5ED2"/>
    <w:rsid w:val="000B7108"/>
    <w:rsid w:val="000B79B0"/>
    <w:rsid w:val="000B7BED"/>
    <w:rsid w:val="000B7D46"/>
    <w:rsid w:val="000C06DA"/>
    <w:rsid w:val="000C19DB"/>
    <w:rsid w:val="000C2C46"/>
    <w:rsid w:val="000C3C07"/>
    <w:rsid w:val="000C404E"/>
    <w:rsid w:val="000C4C6D"/>
    <w:rsid w:val="000C4CCB"/>
    <w:rsid w:val="000C68F2"/>
    <w:rsid w:val="000C7108"/>
    <w:rsid w:val="000C7508"/>
    <w:rsid w:val="000D0BE6"/>
    <w:rsid w:val="000D0EAF"/>
    <w:rsid w:val="000D13B0"/>
    <w:rsid w:val="000D1EDB"/>
    <w:rsid w:val="000D20EA"/>
    <w:rsid w:val="000D27A2"/>
    <w:rsid w:val="000D285B"/>
    <w:rsid w:val="000D4602"/>
    <w:rsid w:val="000D4C97"/>
    <w:rsid w:val="000D4E31"/>
    <w:rsid w:val="000D5278"/>
    <w:rsid w:val="000D6003"/>
    <w:rsid w:val="000D623C"/>
    <w:rsid w:val="000D668A"/>
    <w:rsid w:val="000D67FF"/>
    <w:rsid w:val="000D7BBA"/>
    <w:rsid w:val="000E0B1E"/>
    <w:rsid w:val="000E11A4"/>
    <w:rsid w:val="000E19BD"/>
    <w:rsid w:val="000E24E8"/>
    <w:rsid w:val="000E2647"/>
    <w:rsid w:val="000E71E6"/>
    <w:rsid w:val="000E747A"/>
    <w:rsid w:val="000E7533"/>
    <w:rsid w:val="000E799A"/>
    <w:rsid w:val="000F2AFB"/>
    <w:rsid w:val="000F4A8A"/>
    <w:rsid w:val="000F5976"/>
    <w:rsid w:val="000F7C31"/>
    <w:rsid w:val="0010016E"/>
    <w:rsid w:val="00100F85"/>
    <w:rsid w:val="001027E6"/>
    <w:rsid w:val="00102E2E"/>
    <w:rsid w:val="00103100"/>
    <w:rsid w:val="0010332D"/>
    <w:rsid w:val="00105008"/>
    <w:rsid w:val="00105439"/>
    <w:rsid w:val="001061A5"/>
    <w:rsid w:val="0010696C"/>
    <w:rsid w:val="00107EC6"/>
    <w:rsid w:val="00110C86"/>
    <w:rsid w:val="0011135A"/>
    <w:rsid w:val="0011186A"/>
    <w:rsid w:val="00111C9D"/>
    <w:rsid w:val="00112123"/>
    <w:rsid w:val="00113D05"/>
    <w:rsid w:val="00114DBB"/>
    <w:rsid w:val="001154EA"/>
    <w:rsid w:val="0011754F"/>
    <w:rsid w:val="00120510"/>
    <w:rsid w:val="0012181C"/>
    <w:rsid w:val="00122009"/>
    <w:rsid w:val="001220DE"/>
    <w:rsid w:val="00123174"/>
    <w:rsid w:val="00123209"/>
    <w:rsid w:val="0012329B"/>
    <w:rsid w:val="0012445B"/>
    <w:rsid w:val="001250CC"/>
    <w:rsid w:val="001251EA"/>
    <w:rsid w:val="001253AA"/>
    <w:rsid w:val="00126E4B"/>
    <w:rsid w:val="001278E6"/>
    <w:rsid w:val="00127A8E"/>
    <w:rsid w:val="00130749"/>
    <w:rsid w:val="00131BD9"/>
    <w:rsid w:val="00131ED7"/>
    <w:rsid w:val="00132EDD"/>
    <w:rsid w:val="001341C8"/>
    <w:rsid w:val="001347B2"/>
    <w:rsid w:val="00135FC2"/>
    <w:rsid w:val="001369D6"/>
    <w:rsid w:val="00137647"/>
    <w:rsid w:val="00137C1B"/>
    <w:rsid w:val="00140A9E"/>
    <w:rsid w:val="00141C88"/>
    <w:rsid w:val="0014259B"/>
    <w:rsid w:val="00142747"/>
    <w:rsid w:val="001432AB"/>
    <w:rsid w:val="00144506"/>
    <w:rsid w:val="00146315"/>
    <w:rsid w:val="00146423"/>
    <w:rsid w:val="00146D37"/>
    <w:rsid w:val="00146F33"/>
    <w:rsid w:val="00146FDD"/>
    <w:rsid w:val="00147063"/>
    <w:rsid w:val="001479C4"/>
    <w:rsid w:val="0015076B"/>
    <w:rsid w:val="00150F68"/>
    <w:rsid w:val="001520AA"/>
    <w:rsid w:val="0015380E"/>
    <w:rsid w:val="00153AE3"/>
    <w:rsid w:val="00154CAD"/>
    <w:rsid w:val="00154D09"/>
    <w:rsid w:val="00155398"/>
    <w:rsid w:val="00155A5B"/>
    <w:rsid w:val="00155CB5"/>
    <w:rsid w:val="00155E88"/>
    <w:rsid w:val="001577DD"/>
    <w:rsid w:val="00160133"/>
    <w:rsid w:val="0016059C"/>
    <w:rsid w:val="00160A04"/>
    <w:rsid w:val="00161633"/>
    <w:rsid w:val="001627C0"/>
    <w:rsid w:val="00162C33"/>
    <w:rsid w:val="00163B0C"/>
    <w:rsid w:val="0016547D"/>
    <w:rsid w:val="00174541"/>
    <w:rsid w:val="00174619"/>
    <w:rsid w:val="001747C9"/>
    <w:rsid w:val="001823A0"/>
    <w:rsid w:val="00182829"/>
    <w:rsid w:val="00183A45"/>
    <w:rsid w:val="00183C9E"/>
    <w:rsid w:val="0018409B"/>
    <w:rsid w:val="00184A74"/>
    <w:rsid w:val="001851D0"/>
    <w:rsid w:val="00187311"/>
    <w:rsid w:val="0019077F"/>
    <w:rsid w:val="001922D8"/>
    <w:rsid w:val="001923D4"/>
    <w:rsid w:val="00192829"/>
    <w:rsid w:val="00192BFF"/>
    <w:rsid w:val="001935B3"/>
    <w:rsid w:val="00193D80"/>
    <w:rsid w:val="00194005"/>
    <w:rsid w:val="00194E94"/>
    <w:rsid w:val="00195518"/>
    <w:rsid w:val="001963E0"/>
    <w:rsid w:val="001963FF"/>
    <w:rsid w:val="00197372"/>
    <w:rsid w:val="00197E0D"/>
    <w:rsid w:val="001A2EF8"/>
    <w:rsid w:val="001A3D48"/>
    <w:rsid w:val="001A6E09"/>
    <w:rsid w:val="001A6EA9"/>
    <w:rsid w:val="001A70EF"/>
    <w:rsid w:val="001A74C0"/>
    <w:rsid w:val="001A74D3"/>
    <w:rsid w:val="001A7A2B"/>
    <w:rsid w:val="001B0417"/>
    <w:rsid w:val="001B2603"/>
    <w:rsid w:val="001B2A8D"/>
    <w:rsid w:val="001B3EA3"/>
    <w:rsid w:val="001B4F51"/>
    <w:rsid w:val="001B529E"/>
    <w:rsid w:val="001B5E53"/>
    <w:rsid w:val="001B6750"/>
    <w:rsid w:val="001B692A"/>
    <w:rsid w:val="001C0812"/>
    <w:rsid w:val="001C14B1"/>
    <w:rsid w:val="001C1637"/>
    <w:rsid w:val="001C22C2"/>
    <w:rsid w:val="001C28C0"/>
    <w:rsid w:val="001C30B2"/>
    <w:rsid w:val="001C3428"/>
    <w:rsid w:val="001C42D8"/>
    <w:rsid w:val="001C4692"/>
    <w:rsid w:val="001C4CF3"/>
    <w:rsid w:val="001C57A8"/>
    <w:rsid w:val="001C59E1"/>
    <w:rsid w:val="001C65B4"/>
    <w:rsid w:val="001C6B2F"/>
    <w:rsid w:val="001C6DA7"/>
    <w:rsid w:val="001C765C"/>
    <w:rsid w:val="001D0718"/>
    <w:rsid w:val="001D0B69"/>
    <w:rsid w:val="001D157C"/>
    <w:rsid w:val="001D1C05"/>
    <w:rsid w:val="001D1C08"/>
    <w:rsid w:val="001D2A53"/>
    <w:rsid w:val="001D2F02"/>
    <w:rsid w:val="001D3260"/>
    <w:rsid w:val="001D3D47"/>
    <w:rsid w:val="001D4362"/>
    <w:rsid w:val="001D4432"/>
    <w:rsid w:val="001D6659"/>
    <w:rsid w:val="001D673D"/>
    <w:rsid w:val="001D6C07"/>
    <w:rsid w:val="001D7343"/>
    <w:rsid w:val="001D7369"/>
    <w:rsid w:val="001D7B8D"/>
    <w:rsid w:val="001E059E"/>
    <w:rsid w:val="001E0A04"/>
    <w:rsid w:val="001E0EEC"/>
    <w:rsid w:val="001E1A1F"/>
    <w:rsid w:val="001E1CAF"/>
    <w:rsid w:val="001E1D65"/>
    <w:rsid w:val="001E220D"/>
    <w:rsid w:val="001E2F25"/>
    <w:rsid w:val="001E3200"/>
    <w:rsid w:val="001E62F2"/>
    <w:rsid w:val="001E641E"/>
    <w:rsid w:val="001E78D3"/>
    <w:rsid w:val="001F1F02"/>
    <w:rsid w:val="001F334D"/>
    <w:rsid w:val="001F3462"/>
    <w:rsid w:val="001F3BFC"/>
    <w:rsid w:val="001F4011"/>
    <w:rsid w:val="001F528F"/>
    <w:rsid w:val="001F578E"/>
    <w:rsid w:val="001F5AF3"/>
    <w:rsid w:val="001F62C6"/>
    <w:rsid w:val="002002B2"/>
    <w:rsid w:val="00200DC2"/>
    <w:rsid w:val="00202F2B"/>
    <w:rsid w:val="00203CBD"/>
    <w:rsid w:val="002041A6"/>
    <w:rsid w:val="00204BA5"/>
    <w:rsid w:val="00204E44"/>
    <w:rsid w:val="00205860"/>
    <w:rsid w:val="00206B0B"/>
    <w:rsid w:val="002070DB"/>
    <w:rsid w:val="002102CD"/>
    <w:rsid w:val="00212328"/>
    <w:rsid w:val="002128D8"/>
    <w:rsid w:val="002134B3"/>
    <w:rsid w:val="002145A7"/>
    <w:rsid w:val="00215E98"/>
    <w:rsid w:val="002160C4"/>
    <w:rsid w:val="002172ED"/>
    <w:rsid w:val="002175EE"/>
    <w:rsid w:val="00217B75"/>
    <w:rsid w:val="002205FD"/>
    <w:rsid w:val="0022088B"/>
    <w:rsid w:val="00220A71"/>
    <w:rsid w:val="0022248E"/>
    <w:rsid w:val="002225C1"/>
    <w:rsid w:val="00222D93"/>
    <w:rsid w:val="00223E26"/>
    <w:rsid w:val="00224B4A"/>
    <w:rsid w:val="0022594A"/>
    <w:rsid w:val="00225B75"/>
    <w:rsid w:val="0022626D"/>
    <w:rsid w:val="002262F6"/>
    <w:rsid w:val="00226ACC"/>
    <w:rsid w:val="0022700E"/>
    <w:rsid w:val="00227EDF"/>
    <w:rsid w:val="00231C85"/>
    <w:rsid w:val="00231E2F"/>
    <w:rsid w:val="0023319F"/>
    <w:rsid w:val="00234C5D"/>
    <w:rsid w:val="00235FB1"/>
    <w:rsid w:val="0023612F"/>
    <w:rsid w:val="0023614C"/>
    <w:rsid w:val="00236285"/>
    <w:rsid w:val="0023680E"/>
    <w:rsid w:val="00236D31"/>
    <w:rsid w:val="00241074"/>
    <w:rsid w:val="00241263"/>
    <w:rsid w:val="00241798"/>
    <w:rsid w:val="00241D15"/>
    <w:rsid w:val="002429F1"/>
    <w:rsid w:val="002443CF"/>
    <w:rsid w:val="00244F88"/>
    <w:rsid w:val="00245633"/>
    <w:rsid w:val="002457FE"/>
    <w:rsid w:val="00245DCA"/>
    <w:rsid w:val="00251DB5"/>
    <w:rsid w:val="00252635"/>
    <w:rsid w:val="00252F21"/>
    <w:rsid w:val="00253932"/>
    <w:rsid w:val="00254117"/>
    <w:rsid w:val="00254199"/>
    <w:rsid w:val="00256A33"/>
    <w:rsid w:val="002572E4"/>
    <w:rsid w:val="002573AC"/>
    <w:rsid w:val="00257E64"/>
    <w:rsid w:val="00257FAB"/>
    <w:rsid w:val="00260350"/>
    <w:rsid w:val="00260910"/>
    <w:rsid w:val="00260E1F"/>
    <w:rsid w:val="00260F6B"/>
    <w:rsid w:val="00261521"/>
    <w:rsid w:val="002625A4"/>
    <w:rsid w:val="002638BF"/>
    <w:rsid w:val="002644D2"/>
    <w:rsid w:val="00264E27"/>
    <w:rsid w:val="00264F48"/>
    <w:rsid w:val="00265B51"/>
    <w:rsid w:val="00265E5F"/>
    <w:rsid w:val="002668F8"/>
    <w:rsid w:val="00267C52"/>
    <w:rsid w:val="00267EC8"/>
    <w:rsid w:val="00270292"/>
    <w:rsid w:val="00270A56"/>
    <w:rsid w:val="002712FA"/>
    <w:rsid w:val="00271352"/>
    <w:rsid w:val="00271798"/>
    <w:rsid w:val="002719DA"/>
    <w:rsid w:val="00272223"/>
    <w:rsid w:val="002746A2"/>
    <w:rsid w:val="00274AFD"/>
    <w:rsid w:val="002754EE"/>
    <w:rsid w:val="0027764B"/>
    <w:rsid w:val="002808DA"/>
    <w:rsid w:val="00280AAD"/>
    <w:rsid w:val="002813B8"/>
    <w:rsid w:val="002814F2"/>
    <w:rsid w:val="00281F26"/>
    <w:rsid w:val="002837D0"/>
    <w:rsid w:val="00283AFB"/>
    <w:rsid w:val="00284149"/>
    <w:rsid w:val="002844D1"/>
    <w:rsid w:val="0028492E"/>
    <w:rsid w:val="00284F7C"/>
    <w:rsid w:val="00284FBD"/>
    <w:rsid w:val="00286364"/>
    <w:rsid w:val="00286FFC"/>
    <w:rsid w:val="00290519"/>
    <w:rsid w:val="002913D5"/>
    <w:rsid w:val="0029290B"/>
    <w:rsid w:val="0029326D"/>
    <w:rsid w:val="0029447F"/>
    <w:rsid w:val="00295778"/>
    <w:rsid w:val="00297885"/>
    <w:rsid w:val="002A0011"/>
    <w:rsid w:val="002A0920"/>
    <w:rsid w:val="002A18D4"/>
    <w:rsid w:val="002A360F"/>
    <w:rsid w:val="002A5446"/>
    <w:rsid w:val="002A6254"/>
    <w:rsid w:val="002A62D2"/>
    <w:rsid w:val="002A687E"/>
    <w:rsid w:val="002A74E2"/>
    <w:rsid w:val="002A7A54"/>
    <w:rsid w:val="002B15DC"/>
    <w:rsid w:val="002B188C"/>
    <w:rsid w:val="002B37EC"/>
    <w:rsid w:val="002B3E38"/>
    <w:rsid w:val="002B5469"/>
    <w:rsid w:val="002B689E"/>
    <w:rsid w:val="002B7D8A"/>
    <w:rsid w:val="002C053B"/>
    <w:rsid w:val="002C198B"/>
    <w:rsid w:val="002C1A3A"/>
    <w:rsid w:val="002C3F6E"/>
    <w:rsid w:val="002C5402"/>
    <w:rsid w:val="002C5A4B"/>
    <w:rsid w:val="002C61F2"/>
    <w:rsid w:val="002C70D0"/>
    <w:rsid w:val="002C72CD"/>
    <w:rsid w:val="002C7B02"/>
    <w:rsid w:val="002D03FA"/>
    <w:rsid w:val="002D090F"/>
    <w:rsid w:val="002D0BCC"/>
    <w:rsid w:val="002D2494"/>
    <w:rsid w:val="002D25AE"/>
    <w:rsid w:val="002D3AA0"/>
    <w:rsid w:val="002D3CAD"/>
    <w:rsid w:val="002D453F"/>
    <w:rsid w:val="002D4A34"/>
    <w:rsid w:val="002D5066"/>
    <w:rsid w:val="002D5B46"/>
    <w:rsid w:val="002D63F3"/>
    <w:rsid w:val="002D68FE"/>
    <w:rsid w:val="002D6AAC"/>
    <w:rsid w:val="002E0D45"/>
    <w:rsid w:val="002E1223"/>
    <w:rsid w:val="002E23A3"/>
    <w:rsid w:val="002E2C68"/>
    <w:rsid w:val="002E2D9B"/>
    <w:rsid w:val="002E2E1B"/>
    <w:rsid w:val="002E3005"/>
    <w:rsid w:val="002E383A"/>
    <w:rsid w:val="002E42D9"/>
    <w:rsid w:val="002E4CA3"/>
    <w:rsid w:val="002E5767"/>
    <w:rsid w:val="002E5CF0"/>
    <w:rsid w:val="002E7D27"/>
    <w:rsid w:val="002F0AFD"/>
    <w:rsid w:val="002F132A"/>
    <w:rsid w:val="002F3B53"/>
    <w:rsid w:val="002F413C"/>
    <w:rsid w:val="002F541D"/>
    <w:rsid w:val="002F55FC"/>
    <w:rsid w:val="002F5EA5"/>
    <w:rsid w:val="002F6325"/>
    <w:rsid w:val="002F6C5B"/>
    <w:rsid w:val="002F7D14"/>
    <w:rsid w:val="00300B2C"/>
    <w:rsid w:val="003010B3"/>
    <w:rsid w:val="003013DC"/>
    <w:rsid w:val="003019C8"/>
    <w:rsid w:val="00302D06"/>
    <w:rsid w:val="00302E8E"/>
    <w:rsid w:val="00303750"/>
    <w:rsid w:val="00304A04"/>
    <w:rsid w:val="00304D4E"/>
    <w:rsid w:val="003062BC"/>
    <w:rsid w:val="003063B4"/>
    <w:rsid w:val="003063F6"/>
    <w:rsid w:val="00306DC9"/>
    <w:rsid w:val="0031086D"/>
    <w:rsid w:val="00310CBA"/>
    <w:rsid w:val="003113F4"/>
    <w:rsid w:val="0031188B"/>
    <w:rsid w:val="00312D5F"/>
    <w:rsid w:val="00313C87"/>
    <w:rsid w:val="00315278"/>
    <w:rsid w:val="0031598B"/>
    <w:rsid w:val="003161D5"/>
    <w:rsid w:val="0031666E"/>
    <w:rsid w:val="003166E6"/>
    <w:rsid w:val="00317ABA"/>
    <w:rsid w:val="0032050D"/>
    <w:rsid w:val="00321010"/>
    <w:rsid w:val="0032167C"/>
    <w:rsid w:val="00321A63"/>
    <w:rsid w:val="00322546"/>
    <w:rsid w:val="003229D7"/>
    <w:rsid w:val="00323B90"/>
    <w:rsid w:val="003240F5"/>
    <w:rsid w:val="00324931"/>
    <w:rsid w:val="00324ED9"/>
    <w:rsid w:val="003259C3"/>
    <w:rsid w:val="00325F93"/>
    <w:rsid w:val="003261E4"/>
    <w:rsid w:val="00326DE1"/>
    <w:rsid w:val="003273D3"/>
    <w:rsid w:val="00330248"/>
    <w:rsid w:val="00330A92"/>
    <w:rsid w:val="00332025"/>
    <w:rsid w:val="0033224E"/>
    <w:rsid w:val="00332BC8"/>
    <w:rsid w:val="00333027"/>
    <w:rsid w:val="00333A81"/>
    <w:rsid w:val="00337A12"/>
    <w:rsid w:val="00340338"/>
    <w:rsid w:val="00340AF7"/>
    <w:rsid w:val="00342209"/>
    <w:rsid w:val="00342394"/>
    <w:rsid w:val="0034306D"/>
    <w:rsid w:val="00345EB0"/>
    <w:rsid w:val="00346CFE"/>
    <w:rsid w:val="00350329"/>
    <w:rsid w:val="003507CC"/>
    <w:rsid w:val="00352605"/>
    <w:rsid w:val="00352B7B"/>
    <w:rsid w:val="003535BE"/>
    <w:rsid w:val="00353F41"/>
    <w:rsid w:val="003554D4"/>
    <w:rsid w:val="00356702"/>
    <w:rsid w:val="00357EA6"/>
    <w:rsid w:val="00357FE8"/>
    <w:rsid w:val="00360497"/>
    <w:rsid w:val="00360FD6"/>
    <w:rsid w:val="00361E94"/>
    <w:rsid w:val="00362594"/>
    <w:rsid w:val="003635E6"/>
    <w:rsid w:val="003647FF"/>
    <w:rsid w:val="003654E2"/>
    <w:rsid w:val="00365BAB"/>
    <w:rsid w:val="003676E7"/>
    <w:rsid w:val="003701AF"/>
    <w:rsid w:val="0037077C"/>
    <w:rsid w:val="00371295"/>
    <w:rsid w:val="00371EEF"/>
    <w:rsid w:val="00371EFA"/>
    <w:rsid w:val="00373637"/>
    <w:rsid w:val="00373FE7"/>
    <w:rsid w:val="00374F56"/>
    <w:rsid w:val="00375424"/>
    <w:rsid w:val="00377385"/>
    <w:rsid w:val="003829F8"/>
    <w:rsid w:val="003838BE"/>
    <w:rsid w:val="00384A2E"/>
    <w:rsid w:val="00384B64"/>
    <w:rsid w:val="003854D5"/>
    <w:rsid w:val="00386BF4"/>
    <w:rsid w:val="00386D60"/>
    <w:rsid w:val="00386E1C"/>
    <w:rsid w:val="0039000D"/>
    <w:rsid w:val="00390953"/>
    <w:rsid w:val="00393EF9"/>
    <w:rsid w:val="0039673E"/>
    <w:rsid w:val="003A099D"/>
    <w:rsid w:val="003A0CD3"/>
    <w:rsid w:val="003A1018"/>
    <w:rsid w:val="003A1602"/>
    <w:rsid w:val="003A32C7"/>
    <w:rsid w:val="003A40E6"/>
    <w:rsid w:val="003A4685"/>
    <w:rsid w:val="003A5C93"/>
    <w:rsid w:val="003A7040"/>
    <w:rsid w:val="003B02AB"/>
    <w:rsid w:val="003B0B9B"/>
    <w:rsid w:val="003B162D"/>
    <w:rsid w:val="003B165A"/>
    <w:rsid w:val="003B208A"/>
    <w:rsid w:val="003B22EA"/>
    <w:rsid w:val="003B56D9"/>
    <w:rsid w:val="003B5CBB"/>
    <w:rsid w:val="003B5DEA"/>
    <w:rsid w:val="003B5EAE"/>
    <w:rsid w:val="003B5F53"/>
    <w:rsid w:val="003B637C"/>
    <w:rsid w:val="003C0095"/>
    <w:rsid w:val="003C11C8"/>
    <w:rsid w:val="003C172E"/>
    <w:rsid w:val="003C2251"/>
    <w:rsid w:val="003C2A32"/>
    <w:rsid w:val="003C2FD8"/>
    <w:rsid w:val="003C3486"/>
    <w:rsid w:val="003C4E09"/>
    <w:rsid w:val="003C50D6"/>
    <w:rsid w:val="003C7317"/>
    <w:rsid w:val="003C74E4"/>
    <w:rsid w:val="003D09E5"/>
    <w:rsid w:val="003D0B41"/>
    <w:rsid w:val="003D0E82"/>
    <w:rsid w:val="003D168A"/>
    <w:rsid w:val="003D340A"/>
    <w:rsid w:val="003D3598"/>
    <w:rsid w:val="003D5A49"/>
    <w:rsid w:val="003D5D1A"/>
    <w:rsid w:val="003D60D1"/>
    <w:rsid w:val="003D6C01"/>
    <w:rsid w:val="003D75F9"/>
    <w:rsid w:val="003E04D8"/>
    <w:rsid w:val="003E10D2"/>
    <w:rsid w:val="003E24F3"/>
    <w:rsid w:val="003E2ADB"/>
    <w:rsid w:val="003E2D82"/>
    <w:rsid w:val="003E3162"/>
    <w:rsid w:val="003E338F"/>
    <w:rsid w:val="003E3E0C"/>
    <w:rsid w:val="003E4EC9"/>
    <w:rsid w:val="003E7774"/>
    <w:rsid w:val="003F21DE"/>
    <w:rsid w:val="003F2FED"/>
    <w:rsid w:val="003F3098"/>
    <w:rsid w:val="003F3338"/>
    <w:rsid w:val="003F3418"/>
    <w:rsid w:val="003F3C2B"/>
    <w:rsid w:val="003F3ECE"/>
    <w:rsid w:val="003F46E7"/>
    <w:rsid w:val="003F4B20"/>
    <w:rsid w:val="003F4C56"/>
    <w:rsid w:val="003F622D"/>
    <w:rsid w:val="003F7E93"/>
    <w:rsid w:val="0040014B"/>
    <w:rsid w:val="00400A74"/>
    <w:rsid w:val="004010A1"/>
    <w:rsid w:val="004014AB"/>
    <w:rsid w:val="00401DB9"/>
    <w:rsid w:val="0040225C"/>
    <w:rsid w:val="00403A05"/>
    <w:rsid w:val="0040560E"/>
    <w:rsid w:val="004059FE"/>
    <w:rsid w:val="00406868"/>
    <w:rsid w:val="0040688C"/>
    <w:rsid w:val="00406BC8"/>
    <w:rsid w:val="0040795B"/>
    <w:rsid w:val="004112B4"/>
    <w:rsid w:val="00411DBA"/>
    <w:rsid w:val="00411FBD"/>
    <w:rsid w:val="0041215F"/>
    <w:rsid w:val="00414C93"/>
    <w:rsid w:val="00414F2A"/>
    <w:rsid w:val="0041546D"/>
    <w:rsid w:val="00415E87"/>
    <w:rsid w:val="00417118"/>
    <w:rsid w:val="0042046C"/>
    <w:rsid w:val="00422767"/>
    <w:rsid w:val="00423298"/>
    <w:rsid w:val="00423B59"/>
    <w:rsid w:val="0042639C"/>
    <w:rsid w:val="00427156"/>
    <w:rsid w:val="00427690"/>
    <w:rsid w:val="00427A7C"/>
    <w:rsid w:val="0043085B"/>
    <w:rsid w:val="00430894"/>
    <w:rsid w:val="00430A94"/>
    <w:rsid w:val="0043155E"/>
    <w:rsid w:val="00432119"/>
    <w:rsid w:val="00432D91"/>
    <w:rsid w:val="00433BDE"/>
    <w:rsid w:val="0043412C"/>
    <w:rsid w:val="00434872"/>
    <w:rsid w:val="004365FA"/>
    <w:rsid w:val="00436C1D"/>
    <w:rsid w:val="00436F03"/>
    <w:rsid w:val="00437A90"/>
    <w:rsid w:val="00437FBF"/>
    <w:rsid w:val="00440F62"/>
    <w:rsid w:val="004425A3"/>
    <w:rsid w:val="00442954"/>
    <w:rsid w:val="004433DA"/>
    <w:rsid w:val="0044391D"/>
    <w:rsid w:val="004440FE"/>
    <w:rsid w:val="004441E1"/>
    <w:rsid w:val="00444562"/>
    <w:rsid w:val="004455AF"/>
    <w:rsid w:val="00446462"/>
    <w:rsid w:val="00446DB6"/>
    <w:rsid w:val="00446EE6"/>
    <w:rsid w:val="00446FCC"/>
    <w:rsid w:val="00447432"/>
    <w:rsid w:val="004474A8"/>
    <w:rsid w:val="00447FE5"/>
    <w:rsid w:val="004502B9"/>
    <w:rsid w:val="004504F2"/>
    <w:rsid w:val="0045055E"/>
    <w:rsid w:val="0045075A"/>
    <w:rsid w:val="00450CBD"/>
    <w:rsid w:val="00452D61"/>
    <w:rsid w:val="00453E83"/>
    <w:rsid w:val="0045456E"/>
    <w:rsid w:val="004545AF"/>
    <w:rsid w:val="00454BCB"/>
    <w:rsid w:val="004551D5"/>
    <w:rsid w:val="0045690B"/>
    <w:rsid w:val="00456EE5"/>
    <w:rsid w:val="004577D8"/>
    <w:rsid w:val="00457C74"/>
    <w:rsid w:val="00461D04"/>
    <w:rsid w:val="0046205A"/>
    <w:rsid w:val="004627E3"/>
    <w:rsid w:val="00464B9D"/>
    <w:rsid w:val="00464E72"/>
    <w:rsid w:val="0046508A"/>
    <w:rsid w:val="00465DA9"/>
    <w:rsid w:val="00466151"/>
    <w:rsid w:val="00466296"/>
    <w:rsid w:val="0046643C"/>
    <w:rsid w:val="00470694"/>
    <w:rsid w:val="00470E81"/>
    <w:rsid w:val="004728FF"/>
    <w:rsid w:val="00472AAD"/>
    <w:rsid w:val="004755AE"/>
    <w:rsid w:val="00475F8B"/>
    <w:rsid w:val="00476855"/>
    <w:rsid w:val="004768F7"/>
    <w:rsid w:val="004811F5"/>
    <w:rsid w:val="004816A1"/>
    <w:rsid w:val="004819FB"/>
    <w:rsid w:val="00481A94"/>
    <w:rsid w:val="00481FE5"/>
    <w:rsid w:val="00482B19"/>
    <w:rsid w:val="004839EC"/>
    <w:rsid w:val="00483A08"/>
    <w:rsid w:val="00483A53"/>
    <w:rsid w:val="00484237"/>
    <w:rsid w:val="00484E0B"/>
    <w:rsid w:val="004860E6"/>
    <w:rsid w:val="0048699A"/>
    <w:rsid w:val="00487024"/>
    <w:rsid w:val="00487689"/>
    <w:rsid w:val="00487F90"/>
    <w:rsid w:val="0049090E"/>
    <w:rsid w:val="00492D91"/>
    <w:rsid w:val="0049399E"/>
    <w:rsid w:val="00497CAB"/>
    <w:rsid w:val="004A1062"/>
    <w:rsid w:val="004A14DF"/>
    <w:rsid w:val="004A2E05"/>
    <w:rsid w:val="004A34AE"/>
    <w:rsid w:val="004A3592"/>
    <w:rsid w:val="004A498B"/>
    <w:rsid w:val="004A51C0"/>
    <w:rsid w:val="004A55DF"/>
    <w:rsid w:val="004A5B02"/>
    <w:rsid w:val="004A5E3B"/>
    <w:rsid w:val="004A6D2C"/>
    <w:rsid w:val="004A7E2C"/>
    <w:rsid w:val="004B0121"/>
    <w:rsid w:val="004B11A3"/>
    <w:rsid w:val="004B14FB"/>
    <w:rsid w:val="004B1A40"/>
    <w:rsid w:val="004B2743"/>
    <w:rsid w:val="004B29C6"/>
    <w:rsid w:val="004B2EE1"/>
    <w:rsid w:val="004B334F"/>
    <w:rsid w:val="004B71C3"/>
    <w:rsid w:val="004B7511"/>
    <w:rsid w:val="004C0222"/>
    <w:rsid w:val="004C032D"/>
    <w:rsid w:val="004C125F"/>
    <w:rsid w:val="004C1CE5"/>
    <w:rsid w:val="004C1FC5"/>
    <w:rsid w:val="004C243A"/>
    <w:rsid w:val="004C2E11"/>
    <w:rsid w:val="004C350F"/>
    <w:rsid w:val="004C44AF"/>
    <w:rsid w:val="004C46C3"/>
    <w:rsid w:val="004C4B16"/>
    <w:rsid w:val="004C598A"/>
    <w:rsid w:val="004C6118"/>
    <w:rsid w:val="004C6955"/>
    <w:rsid w:val="004D0213"/>
    <w:rsid w:val="004D0601"/>
    <w:rsid w:val="004D07F2"/>
    <w:rsid w:val="004D0E17"/>
    <w:rsid w:val="004D10F0"/>
    <w:rsid w:val="004D186E"/>
    <w:rsid w:val="004D1F20"/>
    <w:rsid w:val="004D3CD2"/>
    <w:rsid w:val="004D40C3"/>
    <w:rsid w:val="004D42CE"/>
    <w:rsid w:val="004D4575"/>
    <w:rsid w:val="004D6D95"/>
    <w:rsid w:val="004D6F0E"/>
    <w:rsid w:val="004D7084"/>
    <w:rsid w:val="004D7A96"/>
    <w:rsid w:val="004D7AF3"/>
    <w:rsid w:val="004E0C15"/>
    <w:rsid w:val="004E1881"/>
    <w:rsid w:val="004E1BC9"/>
    <w:rsid w:val="004E32EF"/>
    <w:rsid w:val="004E418E"/>
    <w:rsid w:val="004E4785"/>
    <w:rsid w:val="004E49D8"/>
    <w:rsid w:val="004E4BA9"/>
    <w:rsid w:val="004E4D3D"/>
    <w:rsid w:val="004E5933"/>
    <w:rsid w:val="004E5E42"/>
    <w:rsid w:val="004E69C9"/>
    <w:rsid w:val="004E7769"/>
    <w:rsid w:val="004E7B78"/>
    <w:rsid w:val="004F0234"/>
    <w:rsid w:val="004F1059"/>
    <w:rsid w:val="004F1B49"/>
    <w:rsid w:val="004F1BAC"/>
    <w:rsid w:val="004F23BB"/>
    <w:rsid w:val="004F3957"/>
    <w:rsid w:val="004F4A1E"/>
    <w:rsid w:val="004F519A"/>
    <w:rsid w:val="004F53B3"/>
    <w:rsid w:val="004F6DEE"/>
    <w:rsid w:val="00500A5C"/>
    <w:rsid w:val="00501156"/>
    <w:rsid w:val="00501EA5"/>
    <w:rsid w:val="005022C8"/>
    <w:rsid w:val="00502D70"/>
    <w:rsid w:val="00502F4C"/>
    <w:rsid w:val="0050323F"/>
    <w:rsid w:val="00503368"/>
    <w:rsid w:val="0050359E"/>
    <w:rsid w:val="00503AA2"/>
    <w:rsid w:val="0050594C"/>
    <w:rsid w:val="00506360"/>
    <w:rsid w:val="00506887"/>
    <w:rsid w:val="0050773E"/>
    <w:rsid w:val="005077D4"/>
    <w:rsid w:val="00510C15"/>
    <w:rsid w:val="005112BD"/>
    <w:rsid w:val="005121AC"/>
    <w:rsid w:val="00513108"/>
    <w:rsid w:val="00514A16"/>
    <w:rsid w:val="00514DA9"/>
    <w:rsid w:val="00514FDA"/>
    <w:rsid w:val="00515F59"/>
    <w:rsid w:val="00516176"/>
    <w:rsid w:val="005163E6"/>
    <w:rsid w:val="00516D69"/>
    <w:rsid w:val="005170DC"/>
    <w:rsid w:val="00517DC0"/>
    <w:rsid w:val="00520CB4"/>
    <w:rsid w:val="005217B6"/>
    <w:rsid w:val="00522AA0"/>
    <w:rsid w:val="00523230"/>
    <w:rsid w:val="00524042"/>
    <w:rsid w:val="0052408E"/>
    <w:rsid w:val="005242D0"/>
    <w:rsid w:val="005244CB"/>
    <w:rsid w:val="00524E59"/>
    <w:rsid w:val="005259F6"/>
    <w:rsid w:val="00525DCD"/>
    <w:rsid w:val="005261F2"/>
    <w:rsid w:val="00526B90"/>
    <w:rsid w:val="00526F69"/>
    <w:rsid w:val="00527142"/>
    <w:rsid w:val="00527305"/>
    <w:rsid w:val="005309D3"/>
    <w:rsid w:val="00532BAF"/>
    <w:rsid w:val="00532CA3"/>
    <w:rsid w:val="00532CE3"/>
    <w:rsid w:val="00533ECE"/>
    <w:rsid w:val="00534BE1"/>
    <w:rsid w:val="00535F83"/>
    <w:rsid w:val="00537227"/>
    <w:rsid w:val="0053798D"/>
    <w:rsid w:val="005405EC"/>
    <w:rsid w:val="00541548"/>
    <w:rsid w:val="005418E3"/>
    <w:rsid w:val="00543296"/>
    <w:rsid w:val="00543A66"/>
    <w:rsid w:val="00545EA3"/>
    <w:rsid w:val="00546C05"/>
    <w:rsid w:val="00546EE3"/>
    <w:rsid w:val="00546FF7"/>
    <w:rsid w:val="00547F54"/>
    <w:rsid w:val="0055002F"/>
    <w:rsid w:val="00550119"/>
    <w:rsid w:val="00550408"/>
    <w:rsid w:val="00550989"/>
    <w:rsid w:val="00552225"/>
    <w:rsid w:val="00553270"/>
    <w:rsid w:val="00554A03"/>
    <w:rsid w:val="00554F0A"/>
    <w:rsid w:val="005551F0"/>
    <w:rsid w:val="005556CD"/>
    <w:rsid w:val="0055641C"/>
    <w:rsid w:val="005616C6"/>
    <w:rsid w:val="005627A6"/>
    <w:rsid w:val="00562D39"/>
    <w:rsid w:val="00563E8E"/>
    <w:rsid w:val="00564FAF"/>
    <w:rsid w:val="00566342"/>
    <w:rsid w:val="00566968"/>
    <w:rsid w:val="005675C1"/>
    <w:rsid w:val="00570491"/>
    <w:rsid w:val="0057078B"/>
    <w:rsid w:val="00570B44"/>
    <w:rsid w:val="00571EC8"/>
    <w:rsid w:val="00572C59"/>
    <w:rsid w:val="00574151"/>
    <w:rsid w:val="00574782"/>
    <w:rsid w:val="005750B3"/>
    <w:rsid w:val="0057587C"/>
    <w:rsid w:val="00575A20"/>
    <w:rsid w:val="00575FE7"/>
    <w:rsid w:val="005762EE"/>
    <w:rsid w:val="0057642E"/>
    <w:rsid w:val="00576665"/>
    <w:rsid w:val="0057726C"/>
    <w:rsid w:val="00584E24"/>
    <w:rsid w:val="0058560A"/>
    <w:rsid w:val="005861E2"/>
    <w:rsid w:val="00586496"/>
    <w:rsid w:val="00586A85"/>
    <w:rsid w:val="005870BA"/>
    <w:rsid w:val="005902A8"/>
    <w:rsid w:val="005908B4"/>
    <w:rsid w:val="00591025"/>
    <w:rsid w:val="00591224"/>
    <w:rsid w:val="00593004"/>
    <w:rsid w:val="00593572"/>
    <w:rsid w:val="00595D8C"/>
    <w:rsid w:val="005960BF"/>
    <w:rsid w:val="0059619B"/>
    <w:rsid w:val="0059786E"/>
    <w:rsid w:val="00597D91"/>
    <w:rsid w:val="00597F3C"/>
    <w:rsid w:val="005A19E9"/>
    <w:rsid w:val="005A212E"/>
    <w:rsid w:val="005A2833"/>
    <w:rsid w:val="005A3861"/>
    <w:rsid w:val="005A3E4A"/>
    <w:rsid w:val="005A4272"/>
    <w:rsid w:val="005A4E5D"/>
    <w:rsid w:val="005A53A9"/>
    <w:rsid w:val="005A5AEE"/>
    <w:rsid w:val="005B014E"/>
    <w:rsid w:val="005B185C"/>
    <w:rsid w:val="005B1AA6"/>
    <w:rsid w:val="005B1D44"/>
    <w:rsid w:val="005B28F0"/>
    <w:rsid w:val="005B2D6A"/>
    <w:rsid w:val="005B41A8"/>
    <w:rsid w:val="005B4BBD"/>
    <w:rsid w:val="005B4BDD"/>
    <w:rsid w:val="005B4ED0"/>
    <w:rsid w:val="005B50B2"/>
    <w:rsid w:val="005B51D5"/>
    <w:rsid w:val="005B5BBA"/>
    <w:rsid w:val="005B5E03"/>
    <w:rsid w:val="005B62AE"/>
    <w:rsid w:val="005C1710"/>
    <w:rsid w:val="005C1C34"/>
    <w:rsid w:val="005C1FA0"/>
    <w:rsid w:val="005C24C4"/>
    <w:rsid w:val="005C36B2"/>
    <w:rsid w:val="005C3B7C"/>
    <w:rsid w:val="005C3C00"/>
    <w:rsid w:val="005C49B1"/>
    <w:rsid w:val="005C50FD"/>
    <w:rsid w:val="005C69EE"/>
    <w:rsid w:val="005C74F3"/>
    <w:rsid w:val="005D0333"/>
    <w:rsid w:val="005D0738"/>
    <w:rsid w:val="005D26FE"/>
    <w:rsid w:val="005D2A73"/>
    <w:rsid w:val="005D2C3C"/>
    <w:rsid w:val="005D3379"/>
    <w:rsid w:val="005D35DC"/>
    <w:rsid w:val="005D607D"/>
    <w:rsid w:val="005D6274"/>
    <w:rsid w:val="005D6FA5"/>
    <w:rsid w:val="005D713F"/>
    <w:rsid w:val="005E0298"/>
    <w:rsid w:val="005E2CA9"/>
    <w:rsid w:val="005E2E47"/>
    <w:rsid w:val="005E342B"/>
    <w:rsid w:val="005E3712"/>
    <w:rsid w:val="005E4A09"/>
    <w:rsid w:val="005E6269"/>
    <w:rsid w:val="005E7871"/>
    <w:rsid w:val="005E7FA2"/>
    <w:rsid w:val="005F22FE"/>
    <w:rsid w:val="005F55FB"/>
    <w:rsid w:val="005F58F1"/>
    <w:rsid w:val="005F62B5"/>
    <w:rsid w:val="005F6E14"/>
    <w:rsid w:val="005F7496"/>
    <w:rsid w:val="00600E85"/>
    <w:rsid w:val="00602A7D"/>
    <w:rsid w:val="00602EFF"/>
    <w:rsid w:val="00603B3A"/>
    <w:rsid w:val="00604AA7"/>
    <w:rsid w:val="006054C5"/>
    <w:rsid w:val="00605606"/>
    <w:rsid w:val="00606D7C"/>
    <w:rsid w:val="00607868"/>
    <w:rsid w:val="00607BD8"/>
    <w:rsid w:val="00607E01"/>
    <w:rsid w:val="00607F07"/>
    <w:rsid w:val="00610989"/>
    <w:rsid w:val="00610B6E"/>
    <w:rsid w:val="0061116A"/>
    <w:rsid w:val="006111CC"/>
    <w:rsid w:val="006117AE"/>
    <w:rsid w:val="00611F0C"/>
    <w:rsid w:val="006151A4"/>
    <w:rsid w:val="00616116"/>
    <w:rsid w:val="00616789"/>
    <w:rsid w:val="006168E4"/>
    <w:rsid w:val="0061755C"/>
    <w:rsid w:val="006202CB"/>
    <w:rsid w:val="00620868"/>
    <w:rsid w:val="00621963"/>
    <w:rsid w:val="00621EFF"/>
    <w:rsid w:val="00622337"/>
    <w:rsid w:val="006226BD"/>
    <w:rsid w:val="00624AAA"/>
    <w:rsid w:val="0062580E"/>
    <w:rsid w:val="00626061"/>
    <w:rsid w:val="006268B5"/>
    <w:rsid w:val="006270E0"/>
    <w:rsid w:val="00627D5E"/>
    <w:rsid w:val="006315F4"/>
    <w:rsid w:val="0063200E"/>
    <w:rsid w:val="006320A5"/>
    <w:rsid w:val="0063237C"/>
    <w:rsid w:val="006323DD"/>
    <w:rsid w:val="0063363A"/>
    <w:rsid w:val="00633DCF"/>
    <w:rsid w:val="0063443D"/>
    <w:rsid w:val="00634DFD"/>
    <w:rsid w:val="00634F83"/>
    <w:rsid w:val="0063520F"/>
    <w:rsid w:val="0063529D"/>
    <w:rsid w:val="006355CC"/>
    <w:rsid w:val="006360F2"/>
    <w:rsid w:val="0063622C"/>
    <w:rsid w:val="00636E64"/>
    <w:rsid w:val="00637910"/>
    <w:rsid w:val="00637A3C"/>
    <w:rsid w:val="00640B09"/>
    <w:rsid w:val="00641A6E"/>
    <w:rsid w:val="00641C75"/>
    <w:rsid w:val="00643D44"/>
    <w:rsid w:val="00643E01"/>
    <w:rsid w:val="0064439F"/>
    <w:rsid w:val="0064463D"/>
    <w:rsid w:val="00644696"/>
    <w:rsid w:val="00644B17"/>
    <w:rsid w:val="00644ED0"/>
    <w:rsid w:val="00644F12"/>
    <w:rsid w:val="006458AD"/>
    <w:rsid w:val="006460AF"/>
    <w:rsid w:val="00646E1D"/>
    <w:rsid w:val="0064750F"/>
    <w:rsid w:val="00650BC1"/>
    <w:rsid w:val="00650C50"/>
    <w:rsid w:val="00651091"/>
    <w:rsid w:val="006510DC"/>
    <w:rsid w:val="00651F37"/>
    <w:rsid w:val="006520ED"/>
    <w:rsid w:val="00653B67"/>
    <w:rsid w:val="00654291"/>
    <w:rsid w:val="00654323"/>
    <w:rsid w:val="00654879"/>
    <w:rsid w:val="0065580A"/>
    <w:rsid w:val="006559DE"/>
    <w:rsid w:val="00655BF0"/>
    <w:rsid w:val="0065619E"/>
    <w:rsid w:val="0065626A"/>
    <w:rsid w:val="006571D4"/>
    <w:rsid w:val="00657695"/>
    <w:rsid w:val="00660113"/>
    <w:rsid w:val="00660C63"/>
    <w:rsid w:val="00660CD0"/>
    <w:rsid w:val="00660DFB"/>
    <w:rsid w:val="0066263D"/>
    <w:rsid w:val="00663130"/>
    <w:rsid w:val="00663AA9"/>
    <w:rsid w:val="0066489C"/>
    <w:rsid w:val="0066496F"/>
    <w:rsid w:val="0066535C"/>
    <w:rsid w:val="00666280"/>
    <w:rsid w:val="00667A83"/>
    <w:rsid w:val="006702B7"/>
    <w:rsid w:val="00670E58"/>
    <w:rsid w:val="0067177A"/>
    <w:rsid w:val="00673F25"/>
    <w:rsid w:val="006745D7"/>
    <w:rsid w:val="006761EA"/>
    <w:rsid w:val="006766C2"/>
    <w:rsid w:val="00676815"/>
    <w:rsid w:val="006823F9"/>
    <w:rsid w:val="0068289B"/>
    <w:rsid w:val="00683322"/>
    <w:rsid w:val="006835BC"/>
    <w:rsid w:val="00683B7F"/>
    <w:rsid w:val="00684337"/>
    <w:rsid w:val="00684B94"/>
    <w:rsid w:val="00684DBD"/>
    <w:rsid w:val="00685B64"/>
    <w:rsid w:val="00687D7C"/>
    <w:rsid w:val="00690465"/>
    <w:rsid w:val="00692B9A"/>
    <w:rsid w:val="006937D6"/>
    <w:rsid w:val="0069435E"/>
    <w:rsid w:val="00694E6B"/>
    <w:rsid w:val="006965E3"/>
    <w:rsid w:val="00697F67"/>
    <w:rsid w:val="006A0979"/>
    <w:rsid w:val="006A17EF"/>
    <w:rsid w:val="006A1C4E"/>
    <w:rsid w:val="006A2584"/>
    <w:rsid w:val="006A2722"/>
    <w:rsid w:val="006A29B7"/>
    <w:rsid w:val="006A2EFC"/>
    <w:rsid w:val="006A3351"/>
    <w:rsid w:val="006A3C07"/>
    <w:rsid w:val="006A5DD0"/>
    <w:rsid w:val="006A7748"/>
    <w:rsid w:val="006A7E55"/>
    <w:rsid w:val="006A7F44"/>
    <w:rsid w:val="006B0A77"/>
    <w:rsid w:val="006B0A95"/>
    <w:rsid w:val="006B1F1D"/>
    <w:rsid w:val="006B5A00"/>
    <w:rsid w:val="006B6BAF"/>
    <w:rsid w:val="006B7D54"/>
    <w:rsid w:val="006C136F"/>
    <w:rsid w:val="006C1370"/>
    <w:rsid w:val="006C13AC"/>
    <w:rsid w:val="006C194F"/>
    <w:rsid w:val="006C2CEA"/>
    <w:rsid w:val="006C3FD2"/>
    <w:rsid w:val="006C48E3"/>
    <w:rsid w:val="006C5B8E"/>
    <w:rsid w:val="006C6195"/>
    <w:rsid w:val="006C7400"/>
    <w:rsid w:val="006C7A82"/>
    <w:rsid w:val="006D10E0"/>
    <w:rsid w:val="006D2DC1"/>
    <w:rsid w:val="006D35CE"/>
    <w:rsid w:val="006D4DB9"/>
    <w:rsid w:val="006D5C4A"/>
    <w:rsid w:val="006D5D69"/>
    <w:rsid w:val="006E0120"/>
    <w:rsid w:val="006E08E8"/>
    <w:rsid w:val="006E0C6F"/>
    <w:rsid w:val="006E18A3"/>
    <w:rsid w:val="006E28DA"/>
    <w:rsid w:val="006E3338"/>
    <w:rsid w:val="006E3ACD"/>
    <w:rsid w:val="006E4790"/>
    <w:rsid w:val="006E4A8F"/>
    <w:rsid w:val="006E59A4"/>
    <w:rsid w:val="006E65D0"/>
    <w:rsid w:val="006E701F"/>
    <w:rsid w:val="006E77A1"/>
    <w:rsid w:val="006F0CB3"/>
    <w:rsid w:val="006F0E37"/>
    <w:rsid w:val="006F1266"/>
    <w:rsid w:val="006F1323"/>
    <w:rsid w:val="006F3499"/>
    <w:rsid w:val="006F366E"/>
    <w:rsid w:val="006F3BAF"/>
    <w:rsid w:val="006F3D37"/>
    <w:rsid w:val="006F3E4F"/>
    <w:rsid w:val="006F40C8"/>
    <w:rsid w:val="006F4C71"/>
    <w:rsid w:val="006F53F3"/>
    <w:rsid w:val="006F6A63"/>
    <w:rsid w:val="006F7A0C"/>
    <w:rsid w:val="006F7F75"/>
    <w:rsid w:val="007017B4"/>
    <w:rsid w:val="00701B33"/>
    <w:rsid w:val="00702A4A"/>
    <w:rsid w:val="007036D1"/>
    <w:rsid w:val="007037C2"/>
    <w:rsid w:val="00704414"/>
    <w:rsid w:val="00704D37"/>
    <w:rsid w:val="0070570D"/>
    <w:rsid w:val="00705A28"/>
    <w:rsid w:val="007061BC"/>
    <w:rsid w:val="00706322"/>
    <w:rsid w:val="007063D0"/>
    <w:rsid w:val="00706F8D"/>
    <w:rsid w:val="00707539"/>
    <w:rsid w:val="00707BBF"/>
    <w:rsid w:val="00707C02"/>
    <w:rsid w:val="0071150F"/>
    <w:rsid w:val="00711F7C"/>
    <w:rsid w:val="00713982"/>
    <w:rsid w:val="00713AD4"/>
    <w:rsid w:val="00714650"/>
    <w:rsid w:val="00715251"/>
    <w:rsid w:val="007154C8"/>
    <w:rsid w:val="0071673C"/>
    <w:rsid w:val="007206DA"/>
    <w:rsid w:val="00722913"/>
    <w:rsid w:val="00723140"/>
    <w:rsid w:val="00724CAB"/>
    <w:rsid w:val="00724D42"/>
    <w:rsid w:val="007251B9"/>
    <w:rsid w:val="007303B9"/>
    <w:rsid w:val="007307DC"/>
    <w:rsid w:val="00731CFC"/>
    <w:rsid w:val="00732B9A"/>
    <w:rsid w:val="00733A3D"/>
    <w:rsid w:val="00733FB3"/>
    <w:rsid w:val="00734081"/>
    <w:rsid w:val="00736623"/>
    <w:rsid w:val="0073673E"/>
    <w:rsid w:val="00736A54"/>
    <w:rsid w:val="0073751A"/>
    <w:rsid w:val="007377CF"/>
    <w:rsid w:val="00740BF8"/>
    <w:rsid w:val="00740D63"/>
    <w:rsid w:val="007414BF"/>
    <w:rsid w:val="0074196A"/>
    <w:rsid w:val="007428B4"/>
    <w:rsid w:val="00742B57"/>
    <w:rsid w:val="0074545D"/>
    <w:rsid w:val="00745733"/>
    <w:rsid w:val="0074762B"/>
    <w:rsid w:val="00753896"/>
    <w:rsid w:val="00755CC5"/>
    <w:rsid w:val="00755E5E"/>
    <w:rsid w:val="00756E28"/>
    <w:rsid w:val="00757578"/>
    <w:rsid w:val="00757D10"/>
    <w:rsid w:val="00760029"/>
    <w:rsid w:val="007600C1"/>
    <w:rsid w:val="007601B5"/>
    <w:rsid w:val="007618B2"/>
    <w:rsid w:val="00761BE9"/>
    <w:rsid w:val="007623E0"/>
    <w:rsid w:val="00762C59"/>
    <w:rsid w:val="00762EC2"/>
    <w:rsid w:val="007633F2"/>
    <w:rsid w:val="00763ED5"/>
    <w:rsid w:val="00764579"/>
    <w:rsid w:val="007656DD"/>
    <w:rsid w:val="00766392"/>
    <w:rsid w:val="007703BB"/>
    <w:rsid w:val="00770418"/>
    <w:rsid w:val="00770872"/>
    <w:rsid w:val="0077187B"/>
    <w:rsid w:val="007721F1"/>
    <w:rsid w:val="007727E0"/>
    <w:rsid w:val="00772BB6"/>
    <w:rsid w:val="00773116"/>
    <w:rsid w:val="007739AA"/>
    <w:rsid w:val="00774B1B"/>
    <w:rsid w:val="00775C6D"/>
    <w:rsid w:val="00776707"/>
    <w:rsid w:val="00776F17"/>
    <w:rsid w:val="007778CB"/>
    <w:rsid w:val="00777B9D"/>
    <w:rsid w:val="00781C9C"/>
    <w:rsid w:val="00782BF9"/>
    <w:rsid w:val="0078347A"/>
    <w:rsid w:val="007839DD"/>
    <w:rsid w:val="00783E98"/>
    <w:rsid w:val="0078453D"/>
    <w:rsid w:val="007849F8"/>
    <w:rsid w:val="00784B0D"/>
    <w:rsid w:val="00784FD0"/>
    <w:rsid w:val="0078617B"/>
    <w:rsid w:val="007865AB"/>
    <w:rsid w:val="00786DD7"/>
    <w:rsid w:val="007872C7"/>
    <w:rsid w:val="0078746D"/>
    <w:rsid w:val="007877D1"/>
    <w:rsid w:val="00787C14"/>
    <w:rsid w:val="00790464"/>
    <w:rsid w:val="00790488"/>
    <w:rsid w:val="00791746"/>
    <w:rsid w:val="00791852"/>
    <w:rsid w:val="00791D2D"/>
    <w:rsid w:val="00791E6C"/>
    <w:rsid w:val="0079327E"/>
    <w:rsid w:val="007936DB"/>
    <w:rsid w:val="00794811"/>
    <w:rsid w:val="00795239"/>
    <w:rsid w:val="007968C4"/>
    <w:rsid w:val="007970A2"/>
    <w:rsid w:val="00797A81"/>
    <w:rsid w:val="007A043F"/>
    <w:rsid w:val="007A1A83"/>
    <w:rsid w:val="007A2B13"/>
    <w:rsid w:val="007A4A1F"/>
    <w:rsid w:val="007A580E"/>
    <w:rsid w:val="007A5C56"/>
    <w:rsid w:val="007A6EE2"/>
    <w:rsid w:val="007B068F"/>
    <w:rsid w:val="007B11FE"/>
    <w:rsid w:val="007B15D5"/>
    <w:rsid w:val="007B3925"/>
    <w:rsid w:val="007B47FA"/>
    <w:rsid w:val="007B4874"/>
    <w:rsid w:val="007B4EB6"/>
    <w:rsid w:val="007B5632"/>
    <w:rsid w:val="007B5D3C"/>
    <w:rsid w:val="007B6FF0"/>
    <w:rsid w:val="007B72DA"/>
    <w:rsid w:val="007C03CE"/>
    <w:rsid w:val="007C07DD"/>
    <w:rsid w:val="007C1C97"/>
    <w:rsid w:val="007C2CE0"/>
    <w:rsid w:val="007C2DAF"/>
    <w:rsid w:val="007C2EF4"/>
    <w:rsid w:val="007C4AC6"/>
    <w:rsid w:val="007C65A8"/>
    <w:rsid w:val="007D2103"/>
    <w:rsid w:val="007D2A58"/>
    <w:rsid w:val="007D4FA6"/>
    <w:rsid w:val="007D5E75"/>
    <w:rsid w:val="007D70DE"/>
    <w:rsid w:val="007E0227"/>
    <w:rsid w:val="007E0663"/>
    <w:rsid w:val="007E1004"/>
    <w:rsid w:val="007E12FC"/>
    <w:rsid w:val="007E1C0A"/>
    <w:rsid w:val="007E29DD"/>
    <w:rsid w:val="007E7D97"/>
    <w:rsid w:val="007E7F15"/>
    <w:rsid w:val="007F15C9"/>
    <w:rsid w:val="007F1D71"/>
    <w:rsid w:val="007F4005"/>
    <w:rsid w:val="007F774F"/>
    <w:rsid w:val="0080106E"/>
    <w:rsid w:val="00801376"/>
    <w:rsid w:val="0080185B"/>
    <w:rsid w:val="00801C6D"/>
    <w:rsid w:val="00803AA5"/>
    <w:rsid w:val="00804150"/>
    <w:rsid w:val="00804C49"/>
    <w:rsid w:val="00805792"/>
    <w:rsid w:val="00805E8B"/>
    <w:rsid w:val="00807761"/>
    <w:rsid w:val="008110F6"/>
    <w:rsid w:val="00812172"/>
    <w:rsid w:val="00812A65"/>
    <w:rsid w:val="0081336F"/>
    <w:rsid w:val="0081371D"/>
    <w:rsid w:val="0081460E"/>
    <w:rsid w:val="008147A6"/>
    <w:rsid w:val="00814F95"/>
    <w:rsid w:val="00815137"/>
    <w:rsid w:val="008154CA"/>
    <w:rsid w:val="00815EA8"/>
    <w:rsid w:val="00817C66"/>
    <w:rsid w:val="008224DD"/>
    <w:rsid w:val="00822B62"/>
    <w:rsid w:val="00822D0B"/>
    <w:rsid w:val="00827223"/>
    <w:rsid w:val="00827B49"/>
    <w:rsid w:val="00827DA1"/>
    <w:rsid w:val="00827E4E"/>
    <w:rsid w:val="008301C4"/>
    <w:rsid w:val="0083027E"/>
    <w:rsid w:val="00831062"/>
    <w:rsid w:val="00831CBB"/>
    <w:rsid w:val="0083302C"/>
    <w:rsid w:val="00833EA8"/>
    <w:rsid w:val="0083543D"/>
    <w:rsid w:val="008361A2"/>
    <w:rsid w:val="00836757"/>
    <w:rsid w:val="008370F7"/>
    <w:rsid w:val="00837F6B"/>
    <w:rsid w:val="0084132E"/>
    <w:rsid w:val="00841C46"/>
    <w:rsid w:val="00842144"/>
    <w:rsid w:val="008425EB"/>
    <w:rsid w:val="00850369"/>
    <w:rsid w:val="00852AB9"/>
    <w:rsid w:val="00852B81"/>
    <w:rsid w:val="008533AB"/>
    <w:rsid w:val="00853773"/>
    <w:rsid w:val="0086017A"/>
    <w:rsid w:val="008603F0"/>
    <w:rsid w:val="00860EB1"/>
    <w:rsid w:val="00861387"/>
    <w:rsid w:val="00861AD4"/>
    <w:rsid w:val="00862336"/>
    <w:rsid w:val="00862432"/>
    <w:rsid w:val="0086452B"/>
    <w:rsid w:val="00864D2A"/>
    <w:rsid w:val="00866655"/>
    <w:rsid w:val="0086680F"/>
    <w:rsid w:val="00866FC9"/>
    <w:rsid w:val="00867411"/>
    <w:rsid w:val="0087055D"/>
    <w:rsid w:val="00870D69"/>
    <w:rsid w:val="008728C0"/>
    <w:rsid w:val="008737C9"/>
    <w:rsid w:val="00873B12"/>
    <w:rsid w:val="00873F4E"/>
    <w:rsid w:val="00874E8D"/>
    <w:rsid w:val="0087510F"/>
    <w:rsid w:val="008757DB"/>
    <w:rsid w:val="00875F25"/>
    <w:rsid w:val="00877DBF"/>
    <w:rsid w:val="0088047E"/>
    <w:rsid w:val="00880F56"/>
    <w:rsid w:val="00881278"/>
    <w:rsid w:val="00881D8D"/>
    <w:rsid w:val="00882223"/>
    <w:rsid w:val="00882C02"/>
    <w:rsid w:val="00883BB6"/>
    <w:rsid w:val="008840A8"/>
    <w:rsid w:val="00884F42"/>
    <w:rsid w:val="00886401"/>
    <w:rsid w:val="00886C45"/>
    <w:rsid w:val="00886E86"/>
    <w:rsid w:val="0088784F"/>
    <w:rsid w:val="008901F2"/>
    <w:rsid w:val="008922D7"/>
    <w:rsid w:val="008929C1"/>
    <w:rsid w:val="00893C37"/>
    <w:rsid w:val="008941E0"/>
    <w:rsid w:val="00894DEC"/>
    <w:rsid w:val="00895913"/>
    <w:rsid w:val="0089674B"/>
    <w:rsid w:val="008A05EF"/>
    <w:rsid w:val="008A071A"/>
    <w:rsid w:val="008A1751"/>
    <w:rsid w:val="008A186F"/>
    <w:rsid w:val="008A1985"/>
    <w:rsid w:val="008A19C1"/>
    <w:rsid w:val="008A1D64"/>
    <w:rsid w:val="008A3B79"/>
    <w:rsid w:val="008A4B8E"/>
    <w:rsid w:val="008A5792"/>
    <w:rsid w:val="008A5B40"/>
    <w:rsid w:val="008A5F52"/>
    <w:rsid w:val="008A65E0"/>
    <w:rsid w:val="008B24F4"/>
    <w:rsid w:val="008B28AF"/>
    <w:rsid w:val="008B3E00"/>
    <w:rsid w:val="008B466D"/>
    <w:rsid w:val="008B553B"/>
    <w:rsid w:val="008B5CC3"/>
    <w:rsid w:val="008B5FC1"/>
    <w:rsid w:val="008B60BF"/>
    <w:rsid w:val="008B7ADF"/>
    <w:rsid w:val="008C783E"/>
    <w:rsid w:val="008D0476"/>
    <w:rsid w:val="008D0873"/>
    <w:rsid w:val="008D0BBC"/>
    <w:rsid w:val="008D1E35"/>
    <w:rsid w:val="008D549C"/>
    <w:rsid w:val="008D770D"/>
    <w:rsid w:val="008E0005"/>
    <w:rsid w:val="008E031F"/>
    <w:rsid w:val="008E0832"/>
    <w:rsid w:val="008E1D6A"/>
    <w:rsid w:val="008E2AFE"/>
    <w:rsid w:val="008E334D"/>
    <w:rsid w:val="008E41E1"/>
    <w:rsid w:val="008E524C"/>
    <w:rsid w:val="008E7519"/>
    <w:rsid w:val="008E7BD2"/>
    <w:rsid w:val="008F04F7"/>
    <w:rsid w:val="008F4DF2"/>
    <w:rsid w:val="008F5498"/>
    <w:rsid w:val="008F60C3"/>
    <w:rsid w:val="008F6756"/>
    <w:rsid w:val="008F7215"/>
    <w:rsid w:val="008F76F9"/>
    <w:rsid w:val="00900105"/>
    <w:rsid w:val="009002CE"/>
    <w:rsid w:val="00900C03"/>
    <w:rsid w:val="00900CAF"/>
    <w:rsid w:val="00900D59"/>
    <w:rsid w:val="00901E16"/>
    <w:rsid w:val="009020F4"/>
    <w:rsid w:val="009029DB"/>
    <w:rsid w:val="0090368B"/>
    <w:rsid w:val="00903A4C"/>
    <w:rsid w:val="00903F9D"/>
    <w:rsid w:val="00904325"/>
    <w:rsid w:val="00905155"/>
    <w:rsid w:val="00905924"/>
    <w:rsid w:val="00906FF4"/>
    <w:rsid w:val="00910A75"/>
    <w:rsid w:val="00910B2E"/>
    <w:rsid w:val="00910F93"/>
    <w:rsid w:val="0091383B"/>
    <w:rsid w:val="00913FAA"/>
    <w:rsid w:val="009141D7"/>
    <w:rsid w:val="00916370"/>
    <w:rsid w:val="009164DF"/>
    <w:rsid w:val="00917642"/>
    <w:rsid w:val="00917C96"/>
    <w:rsid w:val="009214D9"/>
    <w:rsid w:val="0092251E"/>
    <w:rsid w:val="00923CDE"/>
    <w:rsid w:val="00923EE3"/>
    <w:rsid w:val="00924A66"/>
    <w:rsid w:val="00925ABB"/>
    <w:rsid w:val="00925D3F"/>
    <w:rsid w:val="00925ECD"/>
    <w:rsid w:val="00926D63"/>
    <w:rsid w:val="00926E34"/>
    <w:rsid w:val="00926FD3"/>
    <w:rsid w:val="009271C6"/>
    <w:rsid w:val="00927D5E"/>
    <w:rsid w:val="00932049"/>
    <w:rsid w:val="009322BD"/>
    <w:rsid w:val="009324FA"/>
    <w:rsid w:val="00932566"/>
    <w:rsid w:val="00932A13"/>
    <w:rsid w:val="0093305D"/>
    <w:rsid w:val="00933BAF"/>
    <w:rsid w:val="00933E29"/>
    <w:rsid w:val="00935530"/>
    <w:rsid w:val="009357CF"/>
    <w:rsid w:val="00936683"/>
    <w:rsid w:val="009366DA"/>
    <w:rsid w:val="009371D6"/>
    <w:rsid w:val="0094064F"/>
    <w:rsid w:val="00941644"/>
    <w:rsid w:val="00942CE6"/>
    <w:rsid w:val="00942E7D"/>
    <w:rsid w:val="0094315D"/>
    <w:rsid w:val="00943AE2"/>
    <w:rsid w:val="00944972"/>
    <w:rsid w:val="00944D3B"/>
    <w:rsid w:val="00945093"/>
    <w:rsid w:val="00945664"/>
    <w:rsid w:val="0094598D"/>
    <w:rsid w:val="00946819"/>
    <w:rsid w:val="009508D9"/>
    <w:rsid w:val="00951F94"/>
    <w:rsid w:val="009529EA"/>
    <w:rsid w:val="00953608"/>
    <w:rsid w:val="00957D05"/>
    <w:rsid w:val="00960041"/>
    <w:rsid w:val="0096093F"/>
    <w:rsid w:val="009612A7"/>
    <w:rsid w:val="009625D4"/>
    <w:rsid w:val="00963DDA"/>
    <w:rsid w:val="009645D4"/>
    <w:rsid w:val="00964934"/>
    <w:rsid w:val="00965DA9"/>
    <w:rsid w:val="00966979"/>
    <w:rsid w:val="00966AA2"/>
    <w:rsid w:val="00966EE0"/>
    <w:rsid w:val="00966F15"/>
    <w:rsid w:val="00967551"/>
    <w:rsid w:val="00967560"/>
    <w:rsid w:val="009711EB"/>
    <w:rsid w:val="00971D47"/>
    <w:rsid w:val="00972620"/>
    <w:rsid w:val="009740D1"/>
    <w:rsid w:val="0097529C"/>
    <w:rsid w:val="0097547B"/>
    <w:rsid w:val="00975A2B"/>
    <w:rsid w:val="00976E2E"/>
    <w:rsid w:val="00977005"/>
    <w:rsid w:val="00980227"/>
    <w:rsid w:val="0098275C"/>
    <w:rsid w:val="00982B0F"/>
    <w:rsid w:val="00982D81"/>
    <w:rsid w:val="00982FAE"/>
    <w:rsid w:val="0098414A"/>
    <w:rsid w:val="0098430A"/>
    <w:rsid w:val="00985060"/>
    <w:rsid w:val="009852BB"/>
    <w:rsid w:val="009857EF"/>
    <w:rsid w:val="0098605C"/>
    <w:rsid w:val="00990A69"/>
    <w:rsid w:val="009912F2"/>
    <w:rsid w:val="00991C40"/>
    <w:rsid w:val="0099211C"/>
    <w:rsid w:val="009924A0"/>
    <w:rsid w:val="0099264A"/>
    <w:rsid w:val="009935CB"/>
    <w:rsid w:val="00993F7F"/>
    <w:rsid w:val="00996A0D"/>
    <w:rsid w:val="00996F6A"/>
    <w:rsid w:val="0099705D"/>
    <w:rsid w:val="0099717C"/>
    <w:rsid w:val="00997C80"/>
    <w:rsid w:val="009A003B"/>
    <w:rsid w:val="009A01AE"/>
    <w:rsid w:val="009A0821"/>
    <w:rsid w:val="009A0E0F"/>
    <w:rsid w:val="009A0EA3"/>
    <w:rsid w:val="009A146F"/>
    <w:rsid w:val="009A237C"/>
    <w:rsid w:val="009A2595"/>
    <w:rsid w:val="009A2B40"/>
    <w:rsid w:val="009A35C9"/>
    <w:rsid w:val="009A370E"/>
    <w:rsid w:val="009A3B62"/>
    <w:rsid w:val="009A3D58"/>
    <w:rsid w:val="009A415F"/>
    <w:rsid w:val="009A4ED0"/>
    <w:rsid w:val="009A5BC0"/>
    <w:rsid w:val="009A6CDB"/>
    <w:rsid w:val="009A6CF9"/>
    <w:rsid w:val="009B0CBE"/>
    <w:rsid w:val="009B44B2"/>
    <w:rsid w:val="009B48AF"/>
    <w:rsid w:val="009B4FC7"/>
    <w:rsid w:val="009B5832"/>
    <w:rsid w:val="009B5B40"/>
    <w:rsid w:val="009B66F3"/>
    <w:rsid w:val="009B6F2D"/>
    <w:rsid w:val="009B7262"/>
    <w:rsid w:val="009C001A"/>
    <w:rsid w:val="009C0120"/>
    <w:rsid w:val="009C1DA9"/>
    <w:rsid w:val="009C2A22"/>
    <w:rsid w:val="009C2BB8"/>
    <w:rsid w:val="009C3036"/>
    <w:rsid w:val="009C3969"/>
    <w:rsid w:val="009C3A23"/>
    <w:rsid w:val="009C4C4C"/>
    <w:rsid w:val="009C4F0D"/>
    <w:rsid w:val="009C4F2A"/>
    <w:rsid w:val="009C50D1"/>
    <w:rsid w:val="009C5389"/>
    <w:rsid w:val="009C5F87"/>
    <w:rsid w:val="009C604F"/>
    <w:rsid w:val="009C61C6"/>
    <w:rsid w:val="009C6502"/>
    <w:rsid w:val="009C6DE3"/>
    <w:rsid w:val="009C7CD7"/>
    <w:rsid w:val="009D017A"/>
    <w:rsid w:val="009D0258"/>
    <w:rsid w:val="009D1288"/>
    <w:rsid w:val="009D2D29"/>
    <w:rsid w:val="009D3EF6"/>
    <w:rsid w:val="009D4434"/>
    <w:rsid w:val="009D478D"/>
    <w:rsid w:val="009D4C3C"/>
    <w:rsid w:val="009D58A1"/>
    <w:rsid w:val="009D74F9"/>
    <w:rsid w:val="009E2C66"/>
    <w:rsid w:val="009E3D10"/>
    <w:rsid w:val="009E3E1D"/>
    <w:rsid w:val="009E4313"/>
    <w:rsid w:val="009E5267"/>
    <w:rsid w:val="009E5B07"/>
    <w:rsid w:val="009E7489"/>
    <w:rsid w:val="009E7924"/>
    <w:rsid w:val="009F0981"/>
    <w:rsid w:val="009F1189"/>
    <w:rsid w:val="009F1BEC"/>
    <w:rsid w:val="009F20A7"/>
    <w:rsid w:val="009F2F18"/>
    <w:rsid w:val="009F35B7"/>
    <w:rsid w:val="009F6D6C"/>
    <w:rsid w:val="009F6D7C"/>
    <w:rsid w:val="009F77C5"/>
    <w:rsid w:val="00A00313"/>
    <w:rsid w:val="00A006D2"/>
    <w:rsid w:val="00A0072C"/>
    <w:rsid w:val="00A00F5D"/>
    <w:rsid w:val="00A00FCA"/>
    <w:rsid w:val="00A0116A"/>
    <w:rsid w:val="00A01752"/>
    <w:rsid w:val="00A03AFC"/>
    <w:rsid w:val="00A03C8B"/>
    <w:rsid w:val="00A0485B"/>
    <w:rsid w:val="00A051A6"/>
    <w:rsid w:val="00A052C1"/>
    <w:rsid w:val="00A053E0"/>
    <w:rsid w:val="00A054BF"/>
    <w:rsid w:val="00A0743C"/>
    <w:rsid w:val="00A1089C"/>
    <w:rsid w:val="00A12700"/>
    <w:rsid w:val="00A13AE3"/>
    <w:rsid w:val="00A15556"/>
    <w:rsid w:val="00A1588A"/>
    <w:rsid w:val="00A15C68"/>
    <w:rsid w:val="00A1618F"/>
    <w:rsid w:val="00A1724F"/>
    <w:rsid w:val="00A2014D"/>
    <w:rsid w:val="00A22DCB"/>
    <w:rsid w:val="00A235F5"/>
    <w:rsid w:val="00A25C66"/>
    <w:rsid w:val="00A30C1A"/>
    <w:rsid w:val="00A31116"/>
    <w:rsid w:val="00A318CC"/>
    <w:rsid w:val="00A31BAB"/>
    <w:rsid w:val="00A32193"/>
    <w:rsid w:val="00A32B42"/>
    <w:rsid w:val="00A33133"/>
    <w:rsid w:val="00A334A3"/>
    <w:rsid w:val="00A3416E"/>
    <w:rsid w:val="00A35AD2"/>
    <w:rsid w:val="00A35DDC"/>
    <w:rsid w:val="00A366F9"/>
    <w:rsid w:val="00A37809"/>
    <w:rsid w:val="00A37DED"/>
    <w:rsid w:val="00A40250"/>
    <w:rsid w:val="00A40408"/>
    <w:rsid w:val="00A40A69"/>
    <w:rsid w:val="00A41C1C"/>
    <w:rsid w:val="00A428A1"/>
    <w:rsid w:val="00A43099"/>
    <w:rsid w:val="00A432D6"/>
    <w:rsid w:val="00A443EE"/>
    <w:rsid w:val="00A45BDE"/>
    <w:rsid w:val="00A46444"/>
    <w:rsid w:val="00A47348"/>
    <w:rsid w:val="00A50A53"/>
    <w:rsid w:val="00A5120F"/>
    <w:rsid w:val="00A51BAA"/>
    <w:rsid w:val="00A52497"/>
    <w:rsid w:val="00A53679"/>
    <w:rsid w:val="00A539CD"/>
    <w:rsid w:val="00A5425C"/>
    <w:rsid w:val="00A547ED"/>
    <w:rsid w:val="00A55DF6"/>
    <w:rsid w:val="00A56659"/>
    <w:rsid w:val="00A567BA"/>
    <w:rsid w:val="00A60EC2"/>
    <w:rsid w:val="00A61517"/>
    <w:rsid w:val="00A618D9"/>
    <w:rsid w:val="00A62083"/>
    <w:rsid w:val="00A624A9"/>
    <w:rsid w:val="00A62C14"/>
    <w:rsid w:val="00A648FB"/>
    <w:rsid w:val="00A65144"/>
    <w:rsid w:val="00A654E8"/>
    <w:rsid w:val="00A65562"/>
    <w:rsid w:val="00A65DA5"/>
    <w:rsid w:val="00A664E8"/>
    <w:rsid w:val="00A67EC5"/>
    <w:rsid w:val="00A70DAC"/>
    <w:rsid w:val="00A711F6"/>
    <w:rsid w:val="00A722AA"/>
    <w:rsid w:val="00A72E4C"/>
    <w:rsid w:val="00A73407"/>
    <w:rsid w:val="00A73412"/>
    <w:rsid w:val="00A737AB"/>
    <w:rsid w:val="00A73B6A"/>
    <w:rsid w:val="00A7407A"/>
    <w:rsid w:val="00A743AA"/>
    <w:rsid w:val="00A772B5"/>
    <w:rsid w:val="00A7732F"/>
    <w:rsid w:val="00A773C2"/>
    <w:rsid w:val="00A7770B"/>
    <w:rsid w:val="00A804A1"/>
    <w:rsid w:val="00A82251"/>
    <w:rsid w:val="00A8262D"/>
    <w:rsid w:val="00A82773"/>
    <w:rsid w:val="00A829BD"/>
    <w:rsid w:val="00A83184"/>
    <w:rsid w:val="00A83BF8"/>
    <w:rsid w:val="00A84DD1"/>
    <w:rsid w:val="00A84FFF"/>
    <w:rsid w:val="00A857EB"/>
    <w:rsid w:val="00A85DC2"/>
    <w:rsid w:val="00A86068"/>
    <w:rsid w:val="00A90511"/>
    <w:rsid w:val="00A90AAE"/>
    <w:rsid w:val="00A914FE"/>
    <w:rsid w:val="00A929B8"/>
    <w:rsid w:val="00A92E44"/>
    <w:rsid w:val="00A95040"/>
    <w:rsid w:val="00A965C6"/>
    <w:rsid w:val="00A96C6E"/>
    <w:rsid w:val="00A97079"/>
    <w:rsid w:val="00AA1FCE"/>
    <w:rsid w:val="00AA337E"/>
    <w:rsid w:val="00AA3885"/>
    <w:rsid w:val="00AA4005"/>
    <w:rsid w:val="00AA452A"/>
    <w:rsid w:val="00AA549B"/>
    <w:rsid w:val="00AA5691"/>
    <w:rsid w:val="00AA56F5"/>
    <w:rsid w:val="00AA5848"/>
    <w:rsid w:val="00AA5F61"/>
    <w:rsid w:val="00AA6291"/>
    <w:rsid w:val="00AA7323"/>
    <w:rsid w:val="00AA75CB"/>
    <w:rsid w:val="00AB045B"/>
    <w:rsid w:val="00AB060B"/>
    <w:rsid w:val="00AB10EB"/>
    <w:rsid w:val="00AB1E88"/>
    <w:rsid w:val="00AB248D"/>
    <w:rsid w:val="00AB344A"/>
    <w:rsid w:val="00AB3D43"/>
    <w:rsid w:val="00AB4483"/>
    <w:rsid w:val="00AB4C9C"/>
    <w:rsid w:val="00AB4F10"/>
    <w:rsid w:val="00AB5DAB"/>
    <w:rsid w:val="00AB6BA3"/>
    <w:rsid w:val="00AC03A2"/>
    <w:rsid w:val="00AC0BFB"/>
    <w:rsid w:val="00AC1CDE"/>
    <w:rsid w:val="00AC1FB2"/>
    <w:rsid w:val="00AC2650"/>
    <w:rsid w:val="00AC2E38"/>
    <w:rsid w:val="00AC48B4"/>
    <w:rsid w:val="00AD00F1"/>
    <w:rsid w:val="00AD1AE2"/>
    <w:rsid w:val="00AD244F"/>
    <w:rsid w:val="00AD2D00"/>
    <w:rsid w:val="00AD2EC2"/>
    <w:rsid w:val="00AD3510"/>
    <w:rsid w:val="00AD4825"/>
    <w:rsid w:val="00AD4987"/>
    <w:rsid w:val="00AD5599"/>
    <w:rsid w:val="00AD7E1C"/>
    <w:rsid w:val="00AE0F86"/>
    <w:rsid w:val="00AE1786"/>
    <w:rsid w:val="00AE1E92"/>
    <w:rsid w:val="00AE2A2C"/>
    <w:rsid w:val="00AE307F"/>
    <w:rsid w:val="00AE32BF"/>
    <w:rsid w:val="00AE3706"/>
    <w:rsid w:val="00AE3F5B"/>
    <w:rsid w:val="00AE440F"/>
    <w:rsid w:val="00AE49BE"/>
    <w:rsid w:val="00AE6D74"/>
    <w:rsid w:val="00AE7079"/>
    <w:rsid w:val="00AE71A2"/>
    <w:rsid w:val="00AE7268"/>
    <w:rsid w:val="00AE7550"/>
    <w:rsid w:val="00AE7627"/>
    <w:rsid w:val="00AF0AB0"/>
    <w:rsid w:val="00AF2446"/>
    <w:rsid w:val="00AF2D47"/>
    <w:rsid w:val="00AF3AB3"/>
    <w:rsid w:val="00AF46F8"/>
    <w:rsid w:val="00AF4A00"/>
    <w:rsid w:val="00AF4DC4"/>
    <w:rsid w:val="00AF7279"/>
    <w:rsid w:val="00AF7D3C"/>
    <w:rsid w:val="00B0013C"/>
    <w:rsid w:val="00B02E8F"/>
    <w:rsid w:val="00B032AA"/>
    <w:rsid w:val="00B04376"/>
    <w:rsid w:val="00B04908"/>
    <w:rsid w:val="00B04A19"/>
    <w:rsid w:val="00B0635F"/>
    <w:rsid w:val="00B06F1C"/>
    <w:rsid w:val="00B076E1"/>
    <w:rsid w:val="00B079AB"/>
    <w:rsid w:val="00B1180C"/>
    <w:rsid w:val="00B11B44"/>
    <w:rsid w:val="00B120B5"/>
    <w:rsid w:val="00B12497"/>
    <w:rsid w:val="00B129FA"/>
    <w:rsid w:val="00B13AC8"/>
    <w:rsid w:val="00B15B87"/>
    <w:rsid w:val="00B15B91"/>
    <w:rsid w:val="00B163EC"/>
    <w:rsid w:val="00B20C8D"/>
    <w:rsid w:val="00B21BFA"/>
    <w:rsid w:val="00B228D0"/>
    <w:rsid w:val="00B22A80"/>
    <w:rsid w:val="00B23211"/>
    <w:rsid w:val="00B23C30"/>
    <w:rsid w:val="00B24F9D"/>
    <w:rsid w:val="00B252CD"/>
    <w:rsid w:val="00B25DA1"/>
    <w:rsid w:val="00B2710D"/>
    <w:rsid w:val="00B27B1B"/>
    <w:rsid w:val="00B3033F"/>
    <w:rsid w:val="00B304C5"/>
    <w:rsid w:val="00B317A1"/>
    <w:rsid w:val="00B33343"/>
    <w:rsid w:val="00B33C3B"/>
    <w:rsid w:val="00B34E17"/>
    <w:rsid w:val="00B3526D"/>
    <w:rsid w:val="00B358AB"/>
    <w:rsid w:val="00B35919"/>
    <w:rsid w:val="00B35E35"/>
    <w:rsid w:val="00B36786"/>
    <w:rsid w:val="00B36B49"/>
    <w:rsid w:val="00B372F4"/>
    <w:rsid w:val="00B379DE"/>
    <w:rsid w:val="00B37DB9"/>
    <w:rsid w:val="00B40EB4"/>
    <w:rsid w:val="00B41959"/>
    <w:rsid w:val="00B4249B"/>
    <w:rsid w:val="00B42774"/>
    <w:rsid w:val="00B42E8E"/>
    <w:rsid w:val="00B44B82"/>
    <w:rsid w:val="00B454EE"/>
    <w:rsid w:val="00B466C1"/>
    <w:rsid w:val="00B46E8C"/>
    <w:rsid w:val="00B46E93"/>
    <w:rsid w:val="00B51298"/>
    <w:rsid w:val="00B5435A"/>
    <w:rsid w:val="00B54CBA"/>
    <w:rsid w:val="00B55BE4"/>
    <w:rsid w:val="00B5638C"/>
    <w:rsid w:val="00B56FC4"/>
    <w:rsid w:val="00B574D7"/>
    <w:rsid w:val="00B577CB"/>
    <w:rsid w:val="00B612C0"/>
    <w:rsid w:val="00B612FE"/>
    <w:rsid w:val="00B61465"/>
    <w:rsid w:val="00B61881"/>
    <w:rsid w:val="00B62B28"/>
    <w:rsid w:val="00B63C2E"/>
    <w:rsid w:val="00B63DB3"/>
    <w:rsid w:val="00B64D09"/>
    <w:rsid w:val="00B657E6"/>
    <w:rsid w:val="00B65BB5"/>
    <w:rsid w:val="00B66A37"/>
    <w:rsid w:val="00B66D71"/>
    <w:rsid w:val="00B6729B"/>
    <w:rsid w:val="00B708B9"/>
    <w:rsid w:val="00B71E03"/>
    <w:rsid w:val="00B734E1"/>
    <w:rsid w:val="00B73908"/>
    <w:rsid w:val="00B74118"/>
    <w:rsid w:val="00B75939"/>
    <w:rsid w:val="00B75997"/>
    <w:rsid w:val="00B75A53"/>
    <w:rsid w:val="00B75AE5"/>
    <w:rsid w:val="00B75FDE"/>
    <w:rsid w:val="00B81458"/>
    <w:rsid w:val="00B81A1E"/>
    <w:rsid w:val="00B8286E"/>
    <w:rsid w:val="00B83523"/>
    <w:rsid w:val="00B842D6"/>
    <w:rsid w:val="00B84827"/>
    <w:rsid w:val="00B84EE2"/>
    <w:rsid w:val="00B85F75"/>
    <w:rsid w:val="00B85FED"/>
    <w:rsid w:val="00B87111"/>
    <w:rsid w:val="00B873AA"/>
    <w:rsid w:val="00B876B9"/>
    <w:rsid w:val="00B87719"/>
    <w:rsid w:val="00B90E54"/>
    <w:rsid w:val="00B918FE"/>
    <w:rsid w:val="00B9408A"/>
    <w:rsid w:val="00B94A22"/>
    <w:rsid w:val="00B94A3E"/>
    <w:rsid w:val="00B94D14"/>
    <w:rsid w:val="00B95C49"/>
    <w:rsid w:val="00B97385"/>
    <w:rsid w:val="00B97E48"/>
    <w:rsid w:val="00BA05D3"/>
    <w:rsid w:val="00BA1F9D"/>
    <w:rsid w:val="00BA2168"/>
    <w:rsid w:val="00BA2C5E"/>
    <w:rsid w:val="00BA3ADB"/>
    <w:rsid w:val="00BA40B8"/>
    <w:rsid w:val="00BA4D3A"/>
    <w:rsid w:val="00BA4EA5"/>
    <w:rsid w:val="00BA5092"/>
    <w:rsid w:val="00BA5755"/>
    <w:rsid w:val="00BA57DE"/>
    <w:rsid w:val="00BA58FA"/>
    <w:rsid w:val="00BA6BB6"/>
    <w:rsid w:val="00BB05C2"/>
    <w:rsid w:val="00BB184A"/>
    <w:rsid w:val="00BB1EDB"/>
    <w:rsid w:val="00BB20BA"/>
    <w:rsid w:val="00BB29DE"/>
    <w:rsid w:val="00BB2D29"/>
    <w:rsid w:val="00BB2E05"/>
    <w:rsid w:val="00BB3508"/>
    <w:rsid w:val="00BB4915"/>
    <w:rsid w:val="00BB4C5E"/>
    <w:rsid w:val="00BB5151"/>
    <w:rsid w:val="00BB6031"/>
    <w:rsid w:val="00BB6295"/>
    <w:rsid w:val="00BB748E"/>
    <w:rsid w:val="00BB786D"/>
    <w:rsid w:val="00BC00A3"/>
    <w:rsid w:val="00BC0151"/>
    <w:rsid w:val="00BC05ED"/>
    <w:rsid w:val="00BC099F"/>
    <w:rsid w:val="00BC1753"/>
    <w:rsid w:val="00BC318B"/>
    <w:rsid w:val="00BC3F9C"/>
    <w:rsid w:val="00BC47C3"/>
    <w:rsid w:val="00BC5AF2"/>
    <w:rsid w:val="00BC605C"/>
    <w:rsid w:val="00BC626D"/>
    <w:rsid w:val="00BC780B"/>
    <w:rsid w:val="00BC7C22"/>
    <w:rsid w:val="00BD2C11"/>
    <w:rsid w:val="00BD4F52"/>
    <w:rsid w:val="00BD51CF"/>
    <w:rsid w:val="00BD5BEF"/>
    <w:rsid w:val="00BD6EAA"/>
    <w:rsid w:val="00BD744D"/>
    <w:rsid w:val="00BD7693"/>
    <w:rsid w:val="00BD7ABF"/>
    <w:rsid w:val="00BE30AF"/>
    <w:rsid w:val="00BE546D"/>
    <w:rsid w:val="00BE5DC1"/>
    <w:rsid w:val="00BE7901"/>
    <w:rsid w:val="00BF1175"/>
    <w:rsid w:val="00BF1614"/>
    <w:rsid w:val="00BF1B48"/>
    <w:rsid w:val="00BF1C90"/>
    <w:rsid w:val="00BF547A"/>
    <w:rsid w:val="00BF58A2"/>
    <w:rsid w:val="00BF61A1"/>
    <w:rsid w:val="00BF7720"/>
    <w:rsid w:val="00C0004D"/>
    <w:rsid w:val="00C00C5C"/>
    <w:rsid w:val="00C013E2"/>
    <w:rsid w:val="00C02EED"/>
    <w:rsid w:val="00C031D0"/>
    <w:rsid w:val="00C04470"/>
    <w:rsid w:val="00C06AE0"/>
    <w:rsid w:val="00C06FD6"/>
    <w:rsid w:val="00C0796C"/>
    <w:rsid w:val="00C101F4"/>
    <w:rsid w:val="00C11378"/>
    <w:rsid w:val="00C1141C"/>
    <w:rsid w:val="00C115C4"/>
    <w:rsid w:val="00C11C6B"/>
    <w:rsid w:val="00C1290A"/>
    <w:rsid w:val="00C12E58"/>
    <w:rsid w:val="00C131BF"/>
    <w:rsid w:val="00C13453"/>
    <w:rsid w:val="00C14481"/>
    <w:rsid w:val="00C1515B"/>
    <w:rsid w:val="00C15C44"/>
    <w:rsid w:val="00C169E7"/>
    <w:rsid w:val="00C16FF2"/>
    <w:rsid w:val="00C17386"/>
    <w:rsid w:val="00C177A8"/>
    <w:rsid w:val="00C218DA"/>
    <w:rsid w:val="00C21B8C"/>
    <w:rsid w:val="00C22130"/>
    <w:rsid w:val="00C22D57"/>
    <w:rsid w:val="00C2310D"/>
    <w:rsid w:val="00C247EC"/>
    <w:rsid w:val="00C319F0"/>
    <w:rsid w:val="00C3375C"/>
    <w:rsid w:val="00C33B39"/>
    <w:rsid w:val="00C33DD6"/>
    <w:rsid w:val="00C33EE4"/>
    <w:rsid w:val="00C345C0"/>
    <w:rsid w:val="00C34B6C"/>
    <w:rsid w:val="00C375BE"/>
    <w:rsid w:val="00C37867"/>
    <w:rsid w:val="00C37E0E"/>
    <w:rsid w:val="00C40007"/>
    <w:rsid w:val="00C40033"/>
    <w:rsid w:val="00C417B6"/>
    <w:rsid w:val="00C41D70"/>
    <w:rsid w:val="00C41E05"/>
    <w:rsid w:val="00C428C5"/>
    <w:rsid w:val="00C42CC0"/>
    <w:rsid w:val="00C434FD"/>
    <w:rsid w:val="00C439B6"/>
    <w:rsid w:val="00C43BCE"/>
    <w:rsid w:val="00C43F6B"/>
    <w:rsid w:val="00C4437C"/>
    <w:rsid w:val="00C45CD8"/>
    <w:rsid w:val="00C46112"/>
    <w:rsid w:val="00C47ECC"/>
    <w:rsid w:val="00C50BF9"/>
    <w:rsid w:val="00C51581"/>
    <w:rsid w:val="00C52194"/>
    <w:rsid w:val="00C52657"/>
    <w:rsid w:val="00C55543"/>
    <w:rsid w:val="00C562DD"/>
    <w:rsid w:val="00C5640F"/>
    <w:rsid w:val="00C5766A"/>
    <w:rsid w:val="00C6047C"/>
    <w:rsid w:val="00C60494"/>
    <w:rsid w:val="00C609E3"/>
    <w:rsid w:val="00C610A0"/>
    <w:rsid w:val="00C636CE"/>
    <w:rsid w:val="00C638A4"/>
    <w:rsid w:val="00C63A32"/>
    <w:rsid w:val="00C64192"/>
    <w:rsid w:val="00C65278"/>
    <w:rsid w:val="00C655F1"/>
    <w:rsid w:val="00C65950"/>
    <w:rsid w:val="00C65ECB"/>
    <w:rsid w:val="00C66A9B"/>
    <w:rsid w:val="00C66CBD"/>
    <w:rsid w:val="00C66F0D"/>
    <w:rsid w:val="00C67207"/>
    <w:rsid w:val="00C677F7"/>
    <w:rsid w:val="00C70A33"/>
    <w:rsid w:val="00C711FF"/>
    <w:rsid w:val="00C7144E"/>
    <w:rsid w:val="00C7254C"/>
    <w:rsid w:val="00C72EB4"/>
    <w:rsid w:val="00C73531"/>
    <w:rsid w:val="00C73615"/>
    <w:rsid w:val="00C75486"/>
    <w:rsid w:val="00C75898"/>
    <w:rsid w:val="00C76883"/>
    <w:rsid w:val="00C76AA3"/>
    <w:rsid w:val="00C776F5"/>
    <w:rsid w:val="00C778B1"/>
    <w:rsid w:val="00C806EC"/>
    <w:rsid w:val="00C8077D"/>
    <w:rsid w:val="00C81CA2"/>
    <w:rsid w:val="00C81CD0"/>
    <w:rsid w:val="00C82BB8"/>
    <w:rsid w:val="00C84977"/>
    <w:rsid w:val="00C84ED2"/>
    <w:rsid w:val="00C8649F"/>
    <w:rsid w:val="00C86B3F"/>
    <w:rsid w:val="00C86BAC"/>
    <w:rsid w:val="00C872E6"/>
    <w:rsid w:val="00C92274"/>
    <w:rsid w:val="00C9296E"/>
    <w:rsid w:val="00C92F53"/>
    <w:rsid w:val="00C939B3"/>
    <w:rsid w:val="00C93B09"/>
    <w:rsid w:val="00C976E4"/>
    <w:rsid w:val="00C97B14"/>
    <w:rsid w:val="00CA07EF"/>
    <w:rsid w:val="00CA0A06"/>
    <w:rsid w:val="00CA1625"/>
    <w:rsid w:val="00CA282F"/>
    <w:rsid w:val="00CA2EF6"/>
    <w:rsid w:val="00CA5C8C"/>
    <w:rsid w:val="00CA5D40"/>
    <w:rsid w:val="00CA6867"/>
    <w:rsid w:val="00CA6CA1"/>
    <w:rsid w:val="00CA7764"/>
    <w:rsid w:val="00CB0506"/>
    <w:rsid w:val="00CB050B"/>
    <w:rsid w:val="00CB1126"/>
    <w:rsid w:val="00CB185A"/>
    <w:rsid w:val="00CB30D7"/>
    <w:rsid w:val="00CB43D5"/>
    <w:rsid w:val="00CB476D"/>
    <w:rsid w:val="00CB4940"/>
    <w:rsid w:val="00CB58B5"/>
    <w:rsid w:val="00CB59BC"/>
    <w:rsid w:val="00CB5B7C"/>
    <w:rsid w:val="00CB5F12"/>
    <w:rsid w:val="00CB69C0"/>
    <w:rsid w:val="00CB6A3F"/>
    <w:rsid w:val="00CC0261"/>
    <w:rsid w:val="00CC168D"/>
    <w:rsid w:val="00CC18AF"/>
    <w:rsid w:val="00CC1BF8"/>
    <w:rsid w:val="00CC29B3"/>
    <w:rsid w:val="00CC39FC"/>
    <w:rsid w:val="00CC3CE6"/>
    <w:rsid w:val="00CC52B9"/>
    <w:rsid w:val="00CC54A9"/>
    <w:rsid w:val="00CC54F3"/>
    <w:rsid w:val="00CC75A1"/>
    <w:rsid w:val="00CC7F99"/>
    <w:rsid w:val="00CD0E5C"/>
    <w:rsid w:val="00CD1CD6"/>
    <w:rsid w:val="00CD22BF"/>
    <w:rsid w:val="00CD35A7"/>
    <w:rsid w:val="00CD3F3D"/>
    <w:rsid w:val="00CD547A"/>
    <w:rsid w:val="00CD5F5F"/>
    <w:rsid w:val="00CD6C41"/>
    <w:rsid w:val="00CD706F"/>
    <w:rsid w:val="00CE0AE2"/>
    <w:rsid w:val="00CE2C13"/>
    <w:rsid w:val="00CE3E6B"/>
    <w:rsid w:val="00CE51EB"/>
    <w:rsid w:val="00CE521A"/>
    <w:rsid w:val="00CE646B"/>
    <w:rsid w:val="00CE6E5D"/>
    <w:rsid w:val="00CF093E"/>
    <w:rsid w:val="00CF0A30"/>
    <w:rsid w:val="00CF0C5C"/>
    <w:rsid w:val="00CF0E4F"/>
    <w:rsid w:val="00CF2252"/>
    <w:rsid w:val="00CF265A"/>
    <w:rsid w:val="00CF317D"/>
    <w:rsid w:val="00CF3B31"/>
    <w:rsid w:val="00CF414E"/>
    <w:rsid w:val="00CF4BE2"/>
    <w:rsid w:val="00CF5490"/>
    <w:rsid w:val="00CF6445"/>
    <w:rsid w:val="00CF6B7D"/>
    <w:rsid w:val="00CF7137"/>
    <w:rsid w:val="00D00B01"/>
    <w:rsid w:val="00D01D7E"/>
    <w:rsid w:val="00D01F11"/>
    <w:rsid w:val="00D03265"/>
    <w:rsid w:val="00D03CBF"/>
    <w:rsid w:val="00D03D35"/>
    <w:rsid w:val="00D03EDA"/>
    <w:rsid w:val="00D04CD6"/>
    <w:rsid w:val="00D0582B"/>
    <w:rsid w:val="00D06F1F"/>
    <w:rsid w:val="00D07DA0"/>
    <w:rsid w:val="00D103CC"/>
    <w:rsid w:val="00D11846"/>
    <w:rsid w:val="00D1199E"/>
    <w:rsid w:val="00D11ABA"/>
    <w:rsid w:val="00D149F1"/>
    <w:rsid w:val="00D1509D"/>
    <w:rsid w:val="00D17AA4"/>
    <w:rsid w:val="00D2006A"/>
    <w:rsid w:val="00D20A2D"/>
    <w:rsid w:val="00D21289"/>
    <w:rsid w:val="00D23F73"/>
    <w:rsid w:val="00D246B2"/>
    <w:rsid w:val="00D2646F"/>
    <w:rsid w:val="00D272FE"/>
    <w:rsid w:val="00D30A47"/>
    <w:rsid w:val="00D31CB1"/>
    <w:rsid w:val="00D33C6C"/>
    <w:rsid w:val="00D34AD4"/>
    <w:rsid w:val="00D356E9"/>
    <w:rsid w:val="00D35E9C"/>
    <w:rsid w:val="00D36BEF"/>
    <w:rsid w:val="00D3718C"/>
    <w:rsid w:val="00D40479"/>
    <w:rsid w:val="00D409E7"/>
    <w:rsid w:val="00D40B58"/>
    <w:rsid w:val="00D40C26"/>
    <w:rsid w:val="00D41713"/>
    <w:rsid w:val="00D424A5"/>
    <w:rsid w:val="00D42F63"/>
    <w:rsid w:val="00D44448"/>
    <w:rsid w:val="00D446EB"/>
    <w:rsid w:val="00D44EA4"/>
    <w:rsid w:val="00D46FCF"/>
    <w:rsid w:val="00D510E4"/>
    <w:rsid w:val="00D51E9F"/>
    <w:rsid w:val="00D52071"/>
    <w:rsid w:val="00D53AFB"/>
    <w:rsid w:val="00D53D53"/>
    <w:rsid w:val="00D55B1C"/>
    <w:rsid w:val="00D560EC"/>
    <w:rsid w:val="00D56209"/>
    <w:rsid w:val="00D56642"/>
    <w:rsid w:val="00D56973"/>
    <w:rsid w:val="00D56B44"/>
    <w:rsid w:val="00D60738"/>
    <w:rsid w:val="00D60A78"/>
    <w:rsid w:val="00D60C46"/>
    <w:rsid w:val="00D61F1E"/>
    <w:rsid w:val="00D633D2"/>
    <w:rsid w:val="00D6358D"/>
    <w:rsid w:val="00D63AB8"/>
    <w:rsid w:val="00D64B24"/>
    <w:rsid w:val="00D64B69"/>
    <w:rsid w:val="00D664B8"/>
    <w:rsid w:val="00D665AA"/>
    <w:rsid w:val="00D67579"/>
    <w:rsid w:val="00D70C7D"/>
    <w:rsid w:val="00D719EB"/>
    <w:rsid w:val="00D7274D"/>
    <w:rsid w:val="00D75D2D"/>
    <w:rsid w:val="00D7675D"/>
    <w:rsid w:val="00D779A7"/>
    <w:rsid w:val="00D80BD7"/>
    <w:rsid w:val="00D80DD3"/>
    <w:rsid w:val="00D80F9C"/>
    <w:rsid w:val="00D816E5"/>
    <w:rsid w:val="00D817A5"/>
    <w:rsid w:val="00D82429"/>
    <w:rsid w:val="00D8256B"/>
    <w:rsid w:val="00D8440A"/>
    <w:rsid w:val="00D85819"/>
    <w:rsid w:val="00D86DC8"/>
    <w:rsid w:val="00D86DDE"/>
    <w:rsid w:val="00D87813"/>
    <w:rsid w:val="00D87E59"/>
    <w:rsid w:val="00D917D6"/>
    <w:rsid w:val="00D91D56"/>
    <w:rsid w:val="00D92974"/>
    <w:rsid w:val="00D935AD"/>
    <w:rsid w:val="00D94CE2"/>
    <w:rsid w:val="00D969EC"/>
    <w:rsid w:val="00D97885"/>
    <w:rsid w:val="00D97F0D"/>
    <w:rsid w:val="00DA012E"/>
    <w:rsid w:val="00DA0508"/>
    <w:rsid w:val="00DA094B"/>
    <w:rsid w:val="00DA0C18"/>
    <w:rsid w:val="00DA0D68"/>
    <w:rsid w:val="00DA1058"/>
    <w:rsid w:val="00DA1A68"/>
    <w:rsid w:val="00DA1F88"/>
    <w:rsid w:val="00DA2294"/>
    <w:rsid w:val="00DA25D0"/>
    <w:rsid w:val="00DA2791"/>
    <w:rsid w:val="00DA47E8"/>
    <w:rsid w:val="00DA576B"/>
    <w:rsid w:val="00DA5985"/>
    <w:rsid w:val="00DA5AB1"/>
    <w:rsid w:val="00DA6607"/>
    <w:rsid w:val="00DA6952"/>
    <w:rsid w:val="00DA75F5"/>
    <w:rsid w:val="00DA772C"/>
    <w:rsid w:val="00DA797E"/>
    <w:rsid w:val="00DB0E53"/>
    <w:rsid w:val="00DB1117"/>
    <w:rsid w:val="00DB134B"/>
    <w:rsid w:val="00DB173D"/>
    <w:rsid w:val="00DB5B85"/>
    <w:rsid w:val="00DB6624"/>
    <w:rsid w:val="00DB66DF"/>
    <w:rsid w:val="00DB7954"/>
    <w:rsid w:val="00DC0457"/>
    <w:rsid w:val="00DC04CE"/>
    <w:rsid w:val="00DC09E5"/>
    <w:rsid w:val="00DC0BC4"/>
    <w:rsid w:val="00DC1615"/>
    <w:rsid w:val="00DC20F2"/>
    <w:rsid w:val="00DC3FF4"/>
    <w:rsid w:val="00DC4723"/>
    <w:rsid w:val="00DC642B"/>
    <w:rsid w:val="00DC75DD"/>
    <w:rsid w:val="00DC77A2"/>
    <w:rsid w:val="00DD09D0"/>
    <w:rsid w:val="00DD0B2C"/>
    <w:rsid w:val="00DD0F21"/>
    <w:rsid w:val="00DD12AC"/>
    <w:rsid w:val="00DD1B54"/>
    <w:rsid w:val="00DD254D"/>
    <w:rsid w:val="00DD283A"/>
    <w:rsid w:val="00DD35F9"/>
    <w:rsid w:val="00DD4800"/>
    <w:rsid w:val="00DD4BB0"/>
    <w:rsid w:val="00DD74D5"/>
    <w:rsid w:val="00DE02ED"/>
    <w:rsid w:val="00DE0A38"/>
    <w:rsid w:val="00DE14BF"/>
    <w:rsid w:val="00DE20FD"/>
    <w:rsid w:val="00DE2FEF"/>
    <w:rsid w:val="00DE40DF"/>
    <w:rsid w:val="00DE51C0"/>
    <w:rsid w:val="00DE7B24"/>
    <w:rsid w:val="00DF06AA"/>
    <w:rsid w:val="00DF0704"/>
    <w:rsid w:val="00DF0764"/>
    <w:rsid w:val="00DF0EA7"/>
    <w:rsid w:val="00DF1117"/>
    <w:rsid w:val="00DF1BF4"/>
    <w:rsid w:val="00DF3226"/>
    <w:rsid w:val="00DF32C8"/>
    <w:rsid w:val="00DF4ED4"/>
    <w:rsid w:val="00DF5276"/>
    <w:rsid w:val="00DF5502"/>
    <w:rsid w:val="00DF68E7"/>
    <w:rsid w:val="00DF6C3D"/>
    <w:rsid w:val="00DF740D"/>
    <w:rsid w:val="00E003F6"/>
    <w:rsid w:val="00E03495"/>
    <w:rsid w:val="00E03875"/>
    <w:rsid w:val="00E0422A"/>
    <w:rsid w:val="00E043D7"/>
    <w:rsid w:val="00E054DD"/>
    <w:rsid w:val="00E062D2"/>
    <w:rsid w:val="00E06724"/>
    <w:rsid w:val="00E06B7C"/>
    <w:rsid w:val="00E06E0E"/>
    <w:rsid w:val="00E07370"/>
    <w:rsid w:val="00E1111D"/>
    <w:rsid w:val="00E11227"/>
    <w:rsid w:val="00E11E5F"/>
    <w:rsid w:val="00E12A6B"/>
    <w:rsid w:val="00E134D2"/>
    <w:rsid w:val="00E1383B"/>
    <w:rsid w:val="00E14CDF"/>
    <w:rsid w:val="00E2059F"/>
    <w:rsid w:val="00E207E5"/>
    <w:rsid w:val="00E20D98"/>
    <w:rsid w:val="00E20DE7"/>
    <w:rsid w:val="00E212A2"/>
    <w:rsid w:val="00E21CF5"/>
    <w:rsid w:val="00E22D8B"/>
    <w:rsid w:val="00E23098"/>
    <w:rsid w:val="00E23685"/>
    <w:rsid w:val="00E243BF"/>
    <w:rsid w:val="00E26C7C"/>
    <w:rsid w:val="00E2742A"/>
    <w:rsid w:val="00E276BA"/>
    <w:rsid w:val="00E27C59"/>
    <w:rsid w:val="00E32711"/>
    <w:rsid w:val="00E328F2"/>
    <w:rsid w:val="00E32A1F"/>
    <w:rsid w:val="00E332E6"/>
    <w:rsid w:val="00E336FB"/>
    <w:rsid w:val="00E3646E"/>
    <w:rsid w:val="00E36BC1"/>
    <w:rsid w:val="00E36C52"/>
    <w:rsid w:val="00E37D04"/>
    <w:rsid w:val="00E37E11"/>
    <w:rsid w:val="00E4064A"/>
    <w:rsid w:val="00E40C1C"/>
    <w:rsid w:val="00E41154"/>
    <w:rsid w:val="00E41EF7"/>
    <w:rsid w:val="00E42B41"/>
    <w:rsid w:val="00E42E58"/>
    <w:rsid w:val="00E42F48"/>
    <w:rsid w:val="00E43038"/>
    <w:rsid w:val="00E441BC"/>
    <w:rsid w:val="00E447EA"/>
    <w:rsid w:val="00E4489A"/>
    <w:rsid w:val="00E462F7"/>
    <w:rsid w:val="00E46E6D"/>
    <w:rsid w:val="00E479B9"/>
    <w:rsid w:val="00E504A4"/>
    <w:rsid w:val="00E5063B"/>
    <w:rsid w:val="00E5095A"/>
    <w:rsid w:val="00E50CDF"/>
    <w:rsid w:val="00E51BB5"/>
    <w:rsid w:val="00E5262E"/>
    <w:rsid w:val="00E526D1"/>
    <w:rsid w:val="00E52E0F"/>
    <w:rsid w:val="00E53C49"/>
    <w:rsid w:val="00E53DEC"/>
    <w:rsid w:val="00E5450A"/>
    <w:rsid w:val="00E55445"/>
    <w:rsid w:val="00E55B28"/>
    <w:rsid w:val="00E56621"/>
    <w:rsid w:val="00E60651"/>
    <w:rsid w:val="00E60D6F"/>
    <w:rsid w:val="00E62978"/>
    <w:rsid w:val="00E639BD"/>
    <w:rsid w:val="00E639C4"/>
    <w:rsid w:val="00E650C6"/>
    <w:rsid w:val="00E653F2"/>
    <w:rsid w:val="00E6696A"/>
    <w:rsid w:val="00E66C71"/>
    <w:rsid w:val="00E67C6B"/>
    <w:rsid w:val="00E7040A"/>
    <w:rsid w:val="00E706F9"/>
    <w:rsid w:val="00E70F39"/>
    <w:rsid w:val="00E71D8E"/>
    <w:rsid w:val="00E721E6"/>
    <w:rsid w:val="00E72F64"/>
    <w:rsid w:val="00E73D41"/>
    <w:rsid w:val="00E747B6"/>
    <w:rsid w:val="00E747EE"/>
    <w:rsid w:val="00E74A1F"/>
    <w:rsid w:val="00E7525E"/>
    <w:rsid w:val="00E7797E"/>
    <w:rsid w:val="00E816F6"/>
    <w:rsid w:val="00E81866"/>
    <w:rsid w:val="00E82AEC"/>
    <w:rsid w:val="00E838FE"/>
    <w:rsid w:val="00E851DD"/>
    <w:rsid w:val="00E8582C"/>
    <w:rsid w:val="00E86CE4"/>
    <w:rsid w:val="00E86F52"/>
    <w:rsid w:val="00E87AE8"/>
    <w:rsid w:val="00E87B9D"/>
    <w:rsid w:val="00E9045E"/>
    <w:rsid w:val="00E91138"/>
    <w:rsid w:val="00E9115A"/>
    <w:rsid w:val="00E91CA3"/>
    <w:rsid w:val="00E91D7E"/>
    <w:rsid w:val="00E924CD"/>
    <w:rsid w:val="00E92701"/>
    <w:rsid w:val="00E92763"/>
    <w:rsid w:val="00E92D11"/>
    <w:rsid w:val="00E93C00"/>
    <w:rsid w:val="00E9433A"/>
    <w:rsid w:val="00E94741"/>
    <w:rsid w:val="00E95F4C"/>
    <w:rsid w:val="00E9620C"/>
    <w:rsid w:val="00E96F29"/>
    <w:rsid w:val="00E974C1"/>
    <w:rsid w:val="00E97901"/>
    <w:rsid w:val="00E97C42"/>
    <w:rsid w:val="00EA0057"/>
    <w:rsid w:val="00EA063B"/>
    <w:rsid w:val="00EA0F39"/>
    <w:rsid w:val="00EA13A8"/>
    <w:rsid w:val="00EA17C4"/>
    <w:rsid w:val="00EA1A57"/>
    <w:rsid w:val="00EA2A1B"/>
    <w:rsid w:val="00EA322C"/>
    <w:rsid w:val="00EA55E6"/>
    <w:rsid w:val="00EA5783"/>
    <w:rsid w:val="00EA7C16"/>
    <w:rsid w:val="00EB09EB"/>
    <w:rsid w:val="00EB0DE4"/>
    <w:rsid w:val="00EB11A0"/>
    <w:rsid w:val="00EB1563"/>
    <w:rsid w:val="00EB19E1"/>
    <w:rsid w:val="00EB1DBD"/>
    <w:rsid w:val="00EB2301"/>
    <w:rsid w:val="00EB333B"/>
    <w:rsid w:val="00EB3DC7"/>
    <w:rsid w:val="00EB58C6"/>
    <w:rsid w:val="00EB5B1A"/>
    <w:rsid w:val="00EB5BF0"/>
    <w:rsid w:val="00EB6550"/>
    <w:rsid w:val="00EB6897"/>
    <w:rsid w:val="00EB6E42"/>
    <w:rsid w:val="00EB712F"/>
    <w:rsid w:val="00EB794F"/>
    <w:rsid w:val="00EB7D5F"/>
    <w:rsid w:val="00EC0519"/>
    <w:rsid w:val="00EC0DEE"/>
    <w:rsid w:val="00EC1041"/>
    <w:rsid w:val="00EC2177"/>
    <w:rsid w:val="00EC2202"/>
    <w:rsid w:val="00EC2868"/>
    <w:rsid w:val="00EC500C"/>
    <w:rsid w:val="00EC52E4"/>
    <w:rsid w:val="00ED13C9"/>
    <w:rsid w:val="00ED2957"/>
    <w:rsid w:val="00ED2FDA"/>
    <w:rsid w:val="00ED36B3"/>
    <w:rsid w:val="00ED3EBD"/>
    <w:rsid w:val="00ED48A4"/>
    <w:rsid w:val="00ED562D"/>
    <w:rsid w:val="00ED5F07"/>
    <w:rsid w:val="00ED6F1D"/>
    <w:rsid w:val="00EE0BF5"/>
    <w:rsid w:val="00EE13FE"/>
    <w:rsid w:val="00EE162E"/>
    <w:rsid w:val="00EE16EE"/>
    <w:rsid w:val="00EE3089"/>
    <w:rsid w:val="00EE3DBC"/>
    <w:rsid w:val="00EE4174"/>
    <w:rsid w:val="00EE4C1D"/>
    <w:rsid w:val="00EE4F30"/>
    <w:rsid w:val="00EE534B"/>
    <w:rsid w:val="00EE536F"/>
    <w:rsid w:val="00EE6BC5"/>
    <w:rsid w:val="00EE6F48"/>
    <w:rsid w:val="00EE7E48"/>
    <w:rsid w:val="00EF0B3F"/>
    <w:rsid w:val="00EF2065"/>
    <w:rsid w:val="00EF2C93"/>
    <w:rsid w:val="00EF3DD8"/>
    <w:rsid w:val="00EF5FA9"/>
    <w:rsid w:val="00EF638D"/>
    <w:rsid w:val="00EF7D45"/>
    <w:rsid w:val="00F01ECB"/>
    <w:rsid w:val="00F02E4A"/>
    <w:rsid w:val="00F02EA0"/>
    <w:rsid w:val="00F03713"/>
    <w:rsid w:val="00F03926"/>
    <w:rsid w:val="00F040D9"/>
    <w:rsid w:val="00F05D96"/>
    <w:rsid w:val="00F0631C"/>
    <w:rsid w:val="00F077F4"/>
    <w:rsid w:val="00F12158"/>
    <w:rsid w:val="00F1371D"/>
    <w:rsid w:val="00F14673"/>
    <w:rsid w:val="00F14D21"/>
    <w:rsid w:val="00F155FE"/>
    <w:rsid w:val="00F157FA"/>
    <w:rsid w:val="00F1613D"/>
    <w:rsid w:val="00F169CB"/>
    <w:rsid w:val="00F16E40"/>
    <w:rsid w:val="00F1776F"/>
    <w:rsid w:val="00F21A27"/>
    <w:rsid w:val="00F21BD5"/>
    <w:rsid w:val="00F22059"/>
    <w:rsid w:val="00F2276D"/>
    <w:rsid w:val="00F22940"/>
    <w:rsid w:val="00F23E67"/>
    <w:rsid w:val="00F2408C"/>
    <w:rsid w:val="00F24200"/>
    <w:rsid w:val="00F249B2"/>
    <w:rsid w:val="00F24AEF"/>
    <w:rsid w:val="00F25CB0"/>
    <w:rsid w:val="00F26588"/>
    <w:rsid w:val="00F26A73"/>
    <w:rsid w:val="00F27180"/>
    <w:rsid w:val="00F30261"/>
    <w:rsid w:val="00F30EB3"/>
    <w:rsid w:val="00F3188C"/>
    <w:rsid w:val="00F3405E"/>
    <w:rsid w:val="00F346C6"/>
    <w:rsid w:val="00F360E1"/>
    <w:rsid w:val="00F3653A"/>
    <w:rsid w:val="00F37EE9"/>
    <w:rsid w:val="00F40A3A"/>
    <w:rsid w:val="00F4166D"/>
    <w:rsid w:val="00F41BC1"/>
    <w:rsid w:val="00F43C17"/>
    <w:rsid w:val="00F43DDB"/>
    <w:rsid w:val="00F44275"/>
    <w:rsid w:val="00F44371"/>
    <w:rsid w:val="00F44D72"/>
    <w:rsid w:val="00F459AD"/>
    <w:rsid w:val="00F46CB1"/>
    <w:rsid w:val="00F50A7A"/>
    <w:rsid w:val="00F516D0"/>
    <w:rsid w:val="00F52061"/>
    <w:rsid w:val="00F52864"/>
    <w:rsid w:val="00F52A4B"/>
    <w:rsid w:val="00F52AE0"/>
    <w:rsid w:val="00F53120"/>
    <w:rsid w:val="00F53214"/>
    <w:rsid w:val="00F533CE"/>
    <w:rsid w:val="00F535E6"/>
    <w:rsid w:val="00F53B65"/>
    <w:rsid w:val="00F53CCB"/>
    <w:rsid w:val="00F5434E"/>
    <w:rsid w:val="00F54765"/>
    <w:rsid w:val="00F57BF0"/>
    <w:rsid w:val="00F60900"/>
    <w:rsid w:val="00F61ED9"/>
    <w:rsid w:val="00F62196"/>
    <w:rsid w:val="00F623B7"/>
    <w:rsid w:val="00F62985"/>
    <w:rsid w:val="00F6305C"/>
    <w:rsid w:val="00F64B25"/>
    <w:rsid w:val="00F66452"/>
    <w:rsid w:val="00F66FA2"/>
    <w:rsid w:val="00F6754F"/>
    <w:rsid w:val="00F67C46"/>
    <w:rsid w:val="00F7011E"/>
    <w:rsid w:val="00F70CD3"/>
    <w:rsid w:val="00F71554"/>
    <w:rsid w:val="00F718E0"/>
    <w:rsid w:val="00F72975"/>
    <w:rsid w:val="00F73B0C"/>
    <w:rsid w:val="00F73E31"/>
    <w:rsid w:val="00F73E84"/>
    <w:rsid w:val="00F73FC3"/>
    <w:rsid w:val="00F74261"/>
    <w:rsid w:val="00F75866"/>
    <w:rsid w:val="00F75CA9"/>
    <w:rsid w:val="00F76A77"/>
    <w:rsid w:val="00F7739B"/>
    <w:rsid w:val="00F77C1F"/>
    <w:rsid w:val="00F80335"/>
    <w:rsid w:val="00F81148"/>
    <w:rsid w:val="00F83022"/>
    <w:rsid w:val="00F837D8"/>
    <w:rsid w:val="00F8480C"/>
    <w:rsid w:val="00F8640D"/>
    <w:rsid w:val="00F86D8D"/>
    <w:rsid w:val="00F908E7"/>
    <w:rsid w:val="00F913B5"/>
    <w:rsid w:val="00F91F06"/>
    <w:rsid w:val="00F9223D"/>
    <w:rsid w:val="00F92B65"/>
    <w:rsid w:val="00F92F2A"/>
    <w:rsid w:val="00F93075"/>
    <w:rsid w:val="00F93EB1"/>
    <w:rsid w:val="00F95BF6"/>
    <w:rsid w:val="00F96150"/>
    <w:rsid w:val="00F964E1"/>
    <w:rsid w:val="00F96CF9"/>
    <w:rsid w:val="00FA0A8E"/>
    <w:rsid w:val="00FA1066"/>
    <w:rsid w:val="00FA240F"/>
    <w:rsid w:val="00FA3DFF"/>
    <w:rsid w:val="00FA3EAD"/>
    <w:rsid w:val="00FA49BE"/>
    <w:rsid w:val="00FA5C53"/>
    <w:rsid w:val="00FA6365"/>
    <w:rsid w:val="00FA66C3"/>
    <w:rsid w:val="00FA6BB3"/>
    <w:rsid w:val="00FA7314"/>
    <w:rsid w:val="00FA760A"/>
    <w:rsid w:val="00FB0803"/>
    <w:rsid w:val="00FB202F"/>
    <w:rsid w:val="00FB2120"/>
    <w:rsid w:val="00FB25E3"/>
    <w:rsid w:val="00FB39F9"/>
    <w:rsid w:val="00FB3D2D"/>
    <w:rsid w:val="00FB4E0B"/>
    <w:rsid w:val="00FB6A44"/>
    <w:rsid w:val="00FB72E8"/>
    <w:rsid w:val="00FC003B"/>
    <w:rsid w:val="00FC06D9"/>
    <w:rsid w:val="00FC3887"/>
    <w:rsid w:val="00FC3942"/>
    <w:rsid w:val="00FC4698"/>
    <w:rsid w:val="00FC4A10"/>
    <w:rsid w:val="00FC4BA4"/>
    <w:rsid w:val="00FC4C4F"/>
    <w:rsid w:val="00FC4E9B"/>
    <w:rsid w:val="00FC51AC"/>
    <w:rsid w:val="00FC5750"/>
    <w:rsid w:val="00FC57A3"/>
    <w:rsid w:val="00FC5BD1"/>
    <w:rsid w:val="00FC6545"/>
    <w:rsid w:val="00FC7315"/>
    <w:rsid w:val="00FD098F"/>
    <w:rsid w:val="00FD148A"/>
    <w:rsid w:val="00FD1FDF"/>
    <w:rsid w:val="00FD212E"/>
    <w:rsid w:val="00FD224D"/>
    <w:rsid w:val="00FD2FB8"/>
    <w:rsid w:val="00FD3380"/>
    <w:rsid w:val="00FD3639"/>
    <w:rsid w:val="00FD56C4"/>
    <w:rsid w:val="00FD5B8F"/>
    <w:rsid w:val="00FD654A"/>
    <w:rsid w:val="00FD683A"/>
    <w:rsid w:val="00FD6E6B"/>
    <w:rsid w:val="00FD7A65"/>
    <w:rsid w:val="00FE1758"/>
    <w:rsid w:val="00FE1889"/>
    <w:rsid w:val="00FE1B84"/>
    <w:rsid w:val="00FE328F"/>
    <w:rsid w:val="00FE41EF"/>
    <w:rsid w:val="00FE499A"/>
    <w:rsid w:val="00FE4D81"/>
    <w:rsid w:val="00FE552E"/>
    <w:rsid w:val="00FE60A5"/>
    <w:rsid w:val="00FE6D17"/>
    <w:rsid w:val="00FE78A5"/>
    <w:rsid w:val="00FE7D12"/>
    <w:rsid w:val="00FF00CE"/>
    <w:rsid w:val="00FF107D"/>
    <w:rsid w:val="00FF18DD"/>
    <w:rsid w:val="00FF1C40"/>
    <w:rsid w:val="00FF2378"/>
    <w:rsid w:val="00FF25B3"/>
    <w:rsid w:val="00FF3021"/>
    <w:rsid w:val="00FF350C"/>
    <w:rsid w:val="00FF4556"/>
    <w:rsid w:val="00FF4C5A"/>
    <w:rsid w:val="00FF5AA9"/>
    <w:rsid w:val="00FF5C03"/>
    <w:rsid w:val="00FF7E8D"/>
    <w:rsid w:val="00FF7F90"/>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48188"/>
  <w15:docId w15:val="{0AFB3561-C2D9-48D7-A899-0F3E8806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309D3"/>
    <w:rPr>
      <w:sz w:val="24"/>
      <w:szCs w:val="24"/>
      <w:lang w:val="en-US" w:eastAsia="en-US"/>
    </w:rPr>
  </w:style>
  <w:style w:type="paragraph" w:styleId="1">
    <w:name w:val="heading 1"/>
    <w:basedOn w:val="a"/>
    <w:link w:val="10"/>
    <w:uiPriority w:val="9"/>
    <w:qFormat/>
    <w:rsid w:val="00D5664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it-IT" w:eastAsia="it-IT"/>
    </w:rPr>
  </w:style>
  <w:style w:type="paragraph" w:styleId="3">
    <w:name w:val="heading 3"/>
    <w:basedOn w:val="a"/>
    <w:next w:val="a"/>
    <w:link w:val="30"/>
    <w:uiPriority w:val="9"/>
    <w:semiHidden/>
    <w:unhideWhenUsed/>
    <w:qFormat/>
    <w:rsid w:val="002E23A3"/>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unhideWhenUsed/>
    <w:qFormat/>
    <w:rsid w:val="0007512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56642"/>
    <w:rPr>
      <w:rFonts w:eastAsia="Times New Roman"/>
      <w:b/>
      <w:bCs/>
      <w:kern w:val="36"/>
      <w:sz w:val="48"/>
      <w:szCs w:val="48"/>
      <w:bdr w:val="none" w:sz="0" w:space="0" w:color="auto"/>
    </w:rPr>
  </w:style>
  <w:style w:type="character" w:customStyle="1" w:styleId="30">
    <w:name w:val="标题 3 字符"/>
    <w:basedOn w:val="a0"/>
    <w:link w:val="3"/>
    <w:uiPriority w:val="9"/>
    <w:semiHidden/>
    <w:rsid w:val="002E23A3"/>
    <w:rPr>
      <w:rFonts w:asciiTheme="majorHAnsi" w:eastAsiaTheme="majorEastAsia" w:hAnsiTheme="majorHAnsi" w:cstheme="majorBidi"/>
      <w:color w:val="1F3763" w:themeColor="accent1" w:themeShade="7F"/>
      <w:sz w:val="24"/>
      <w:szCs w:val="24"/>
      <w:lang w:val="en-US" w:eastAsia="en-US"/>
    </w:rPr>
  </w:style>
  <w:style w:type="character" w:customStyle="1" w:styleId="40">
    <w:name w:val="标题 4 字符"/>
    <w:basedOn w:val="a0"/>
    <w:link w:val="4"/>
    <w:uiPriority w:val="9"/>
    <w:rsid w:val="00075128"/>
    <w:rPr>
      <w:rFonts w:asciiTheme="majorHAnsi" w:eastAsiaTheme="majorEastAsia" w:hAnsiTheme="majorHAnsi" w:cstheme="majorBidi"/>
      <w:i/>
      <w:iCs/>
      <w:color w:val="2F5496" w:themeColor="accent1" w:themeShade="BF"/>
      <w:sz w:val="24"/>
      <w:szCs w:val="24"/>
      <w:lang w:val="en-US" w:eastAsia="en-US"/>
    </w:rPr>
  </w:style>
  <w:style w:type="character" w:styleId="a3">
    <w:name w:val="Hyperlink"/>
    <w:rsid w:val="005309D3"/>
    <w:rPr>
      <w:u w:val="single"/>
    </w:rPr>
  </w:style>
  <w:style w:type="table" w:customStyle="1" w:styleId="TableNormal">
    <w:name w:val="Table Normal"/>
    <w:rsid w:val="005309D3"/>
    <w:tblPr>
      <w:tblInd w:w="0" w:type="dxa"/>
      <w:tblCellMar>
        <w:top w:w="0" w:type="dxa"/>
        <w:left w:w="0" w:type="dxa"/>
        <w:bottom w:w="0" w:type="dxa"/>
        <w:right w:w="0" w:type="dxa"/>
      </w:tblCellMar>
    </w:tblPr>
  </w:style>
  <w:style w:type="paragraph" w:customStyle="1" w:styleId="Intestazioneepidipagina">
    <w:name w:val="Intestazione e piè di pagina"/>
    <w:rsid w:val="005309D3"/>
    <w:pPr>
      <w:tabs>
        <w:tab w:val="right" w:pos="9020"/>
      </w:tabs>
    </w:pPr>
    <w:rPr>
      <w:rFonts w:ascii="Helvetica Neue" w:hAnsi="Helvetica Neue" w:cs="Arial Unicode MS"/>
      <w:color w:val="000000"/>
      <w:sz w:val="24"/>
      <w:szCs w:val="24"/>
    </w:rPr>
  </w:style>
  <w:style w:type="paragraph" w:styleId="a4">
    <w:name w:val="No Spacing"/>
    <w:rsid w:val="005309D3"/>
    <w:rPr>
      <w:rFonts w:ascii="Calibri" w:eastAsia="Calibri" w:hAnsi="Calibri" w:cs="Calibri"/>
      <w:color w:val="000000"/>
      <w:sz w:val="22"/>
      <w:szCs w:val="22"/>
      <w:u w:color="000000"/>
    </w:rPr>
  </w:style>
  <w:style w:type="character" w:customStyle="1" w:styleId="Nessuno">
    <w:name w:val="Nessuno"/>
    <w:rsid w:val="005309D3"/>
    <w:rPr>
      <w:lang w:val="en-US"/>
    </w:rPr>
  </w:style>
  <w:style w:type="paragraph" w:customStyle="1" w:styleId="Default">
    <w:name w:val="Default"/>
    <w:rsid w:val="005309D3"/>
    <w:rPr>
      <w:rFonts w:ascii="Helvetica Neue" w:eastAsia="Helvetica Neue" w:hAnsi="Helvetica Neue" w:cs="Helvetica Neue"/>
      <w:color w:val="000000"/>
      <w:sz w:val="22"/>
      <w:szCs w:val="22"/>
    </w:rPr>
  </w:style>
  <w:style w:type="paragraph" w:styleId="a5">
    <w:name w:val="annotation text"/>
    <w:basedOn w:val="a"/>
    <w:link w:val="a6"/>
    <w:uiPriority w:val="99"/>
    <w:semiHidden/>
    <w:unhideWhenUsed/>
    <w:rsid w:val="005309D3"/>
    <w:rPr>
      <w:sz w:val="20"/>
      <w:szCs w:val="20"/>
    </w:rPr>
  </w:style>
  <w:style w:type="character" w:customStyle="1" w:styleId="a6">
    <w:name w:val="批注文字 字符"/>
    <w:basedOn w:val="a0"/>
    <w:link w:val="a5"/>
    <w:uiPriority w:val="99"/>
    <w:semiHidden/>
    <w:rsid w:val="005309D3"/>
    <w:rPr>
      <w:lang w:val="en-US" w:eastAsia="en-US"/>
    </w:rPr>
  </w:style>
  <w:style w:type="character" w:styleId="a7">
    <w:name w:val="annotation reference"/>
    <w:basedOn w:val="a0"/>
    <w:uiPriority w:val="99"/>
    <w:semiHidden/>
    <w:unhideWhenUsed/>
    <w:rsid w:val="005309D3"/>
    <w:rPr>
      <w:sz w:val="16"/>
      <w:szCs w:val="16"/>
    </w:rPr>
  </w:style>
  <w:style w:type="paragraph" w:styleId="a8">
    <w:name w:val="Balloon Text"/>
    <w:basedOn w:val="a"/>
    <w:link w:val="a9"/>
    <w:uiPriority w:val="99"/>
    <w:semiHidden/>
    <w:unhideWhenUsed/>
    <w:rsid w:val="002D3CAD"/>
    <w:rPr>
      <w:rFonts w:ascii="Segoe UI" w:hAnsi="Segoe UI" w:cs="Segoe UI"/>
      <w:sz w:val="18"/>
      <w:szCs w:val="18"/>
    </w:rPr>
  </w:style>
  <w:style w:type="character" w:customStyle="1" w:styleId="a9">
    <w:name w:val="批注框文本 字符"/>
    <w:basedOn w:val="a0"/>
    <w:link w:val="a8"/>
    <w:uiPriority w:val="99"/>
    <w:semiHidden/>
    <w:rsid w:val="002D3CAD"/>
    <w:rPr>
      <w:rFonts w:ascii="Segoe UI" w:hAnsi="Segoe UI" w:cs="Segoe UI"/>
      <w:sz w:val="18"/>
      <w:szCs w:val="18"/>
      <w:lang w:val="en-US" w:eastAsia="en-US"/>
    </w:rPr>
  </w:style>
  <w:style w:type="paragraph" w:customStyle="1" w:styleId="Titolo1">
    <w:name w:val="Titolo1"/>
    <w:basedOn w:val="a"/>
    <w:rsid w:val="00257F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paragraph" w:customStyle="1" w:styleId="desc">
    <w:name w:val="desc"/>
    <w:basedOn w:val="a"/>
    <w:rsid w:val="00257F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character" w:customStyle="1" w:styleId="apple-converted-space">
    <w:name w:val="apple-converted-space"/>
    <w:basedOn w:val="a0"/>
    <w:rsid w:val="00257FAB"/>
  </w:style>
  <w:style w:type="paragraph" w:customStyle="1" w:styleId="details">
    <w:name w:val="details"/>
    <w:basedOn w:val="a"/>
    <w:rsid w:val="00257F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character" w:customStyle="1" w:styleId="jrnl">
    <w:name w:val="jrnl"/>
    <w:basedOn w:val="a0"/>
    <w:rsid w:val="00257FAB"/>
  </w:style>
  <w:style w:type="paragraph" w:customStyle="1" w:styleId="Titolo2">
    <w:name w:val="Titolo2"/>
    <w:basedOn w:val="a"/>
    <w:rsid w:val="006460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character" w:customStyle="1" w:styleId="highlight">
    <w:name w:val="highlight"/>
    <w:basedOn w:val="a0"/>
    <w:rsid w:val="00D56642"/>
  </w:style>
  <w:style w:type="paragraph" w:styleId="aa">
    <w:name w:val="List Paragraph"/>
    <w:basedOn w:val="a"/>
    <w:uiPriority w:val="34"/>
    <w:qFormat/>
    <w:rsid w:val="00AD2D0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it-IT" w:eastAsia="it-IT"/>
    </w:rPr>
  </w:style>
  <w:style w:type="paragraph" w:customStyle="1" w:styleId="Titolo3">
    <w:name w:val="Titolo3"/>
    <w:basedOn w:val="a"/>
    <w:rsid w:val="008E52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character" w:customStyle="1" w:styleId="ref-journal">
    <w:name w:val="ref-journal"/>
    <w:basedOn w:val="a0"/>
    <w:rsid w:val="00553270"/>
  </w:style>
  <w:style w:type="character" w:customStyle="1" w:styleId="ref-vol">
    <w:name w:val="ref-vol"/>
    <w:basedOn w:val="a0"/>
    <w:rsid w:val="00553270"/>
  </w:style>
  <w:style w:type="character" w:styleId="ab">
    <w:name w:val="Subtle Emphasis"/>
    <w:basedOn w:val="a0"/>
    <w:uiPriority w:val="19"/>
    <w:qFormat/>
    <w:rsid w:val="000E799A"/>
    <w:rPr>
      <w:i/>
      <w:iCs/>
      <w:color w:val="404040" w:themeColor="text1" w:themeTint="BF"/>
    </w:rPr>
  </w:style>
  <w:style w:type="paragraph" w:customStyle="1" w:styleId="Titolo4">
    <w:name w:val="Titolo4"/>
    <w:basedOn w:val="a"/>
    <w:rsid w:val="00492D9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paragraph" w:customStyle="1" w:styleId="Titolo5">
    <w:name w:val="Titolo5"/>
    <w:basedOn w:val="a"/>
    <w:rsid w:val="001C22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paragraph" w:customStyle="1" w:styleId="Titolo6">
    <w:name w:val="Titolo6"/>
    <w:basedOn w:val="a"/>
    <w:rsid w:val="00A722A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paragraph" w:customStyle="1" w:styleId="Titolo7">
    <w:name w:val="Titolo7"/>
    <w:basedOn w:val="a"/>
    <w:rsid w:val="003C225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paragraph" w:styleId="HTML">
    <w:name w:val="HTML Preformatted"/>
    <w:basedOn w:val="a"/>
    <w:link w:val="HTML0"/>
    <w:uiPriority w:val="99"/>
    <w:unhideWhenUsed/>
    <w:rsid w:val="00AE7550"/>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it-IT" w:eastAsia="it-IT"/>
    </w:rPr>
  </w:style>
  <w:style w:type="character" w:customStyle="1" w:styleId="HTML0">
    <w:name w:val="HTML 预设格式 字符"/>
    <w:basedOn w:val="a0"/>
    <w:link w:val="HTML"/>
    <w:uiPriority w:val="99"/>
    <w:rsid w:val="00AE7550"/>
    <w:rPr>
      <w:rFonts w:ascii="Courier New" w:eastAsia="Times New Roman" w:hAnsi="Courier New" w:cs="Courier New"/>
      <w:bdr w:val="none" w:sz="0" w:space="0" w:color="auto"/>
    </w:rPr>
  </w:style>
  <w:style w:type="paragraph" w:styleId="ac">
    <w:name w:val="Normal (Web)"/>
    <w:basedOn w:val="a"/>
    <w:uiPriority w:val="99"/>
    <w:unhideWhenUsed/>
    <w:rsid w:val="000751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character" w:customStyle="1" w:styleId="Menzionenonrisolta1">
    <w:name w:val="Menzione non risolta1"/>
    <w:basedOn w:val="a0"/>
    <w:uiPriority w:val="99"/>
    <w:semiHidden/>
    <w:unhideWhenUsed/>
    <w:rsid w:val="00430A94"/>
    <w:rPr>
      <w:color w:val="808080"/>
      <w:shd w:val="clear" w:color="auto" w:fill="E6E6E6"/>
    </w:rPr>
  </w:style>
  <w:style w:type="character" w:customStyle="1" w:styleId="nowrap">
    <w:name w:val="nowrap"/>
    <w:basedOn w:val="a0"/>
    <w:rsid w:val="006E4790"/>
  </w:style>
  <w:style w:type="paragraph" w:customStyle="1" w:styleId="p">
    <w:name w:val="p"/>
    <w:basedOn w:val="a"/>
    <w:rsid w:val="00F76A7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character" w:customStyle="1" w:styleId="element-citation">
    <w:name w:val="element-citation"/>
    <w:basedOn w:val="a0"/>
    <w:rsid w:val="000000AC"/>
  </w:style>
  <w:style w:type="character" w:customStyle="1" w:styleId="current-selection">
    <w:name w:val="current-selection"/>
    <w:basedOn w:val="a0"/>
    <w:rsid w:val="007D70DE"/>
  </w:style>
  <w:style w:type="character" w:customStyle="1" w:styleId="ad">
    <w:name w:val="_"/>
    <w:basedOn w:val="a0"/>
    <w:rsid w:val="007D70DE"/>
  </w:style>
  <w:style w:type="paragraph" w:customStyle="1" w:styleId="Titolo8">
    <w:name w:val="Titolo8"/>
    <w:basedOn w:val="a"/>
    <w:rsid w:val="00F121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paragraph" w:customStyle="1" w:styleId="Titolo9">
    <w:name w:val="Titolo9"/>
    <w:basedOn w:val="a"/>
    <w:rsid w:val="009A3B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character" w:styleId="ae">
    <w:name w:val="Emphasis"/>
    <w:basedOn w:val="a0"/>
    <w:uiPriority w:val="20"/>
    <w:qFormat/>
    <w:rsid w:val="00FA240F"/>
    <w:rPr>
      <w:i/>
      <w:iCs/>
    </w:rPr>
  </w:style>
  <w:style w:type="paragraph" w:styleId="af">
    <w:name w:val="annotation subject"/>
    <w:basedOn w:val="a5"/>
    <w:next w:val="a5"/>
    <w:link w:val="af0"/>
    <w:uiPriority w:val="99"/>
    <w:semiHidden/>
    <w:unhideWhenUsed/>
    <w:rsid w:val="00C43F6B"/>
    <w:rPr>
      <w:b/>
      <w:bCs/>
    </w:rPr>
  </w:style>
  <w:style w:type="character" w:customStyle="1" w:styleId="af0">
    <w:name w:val="批注主题 字符"/>
    <w:basedOn w:val="a6"/>
    <w:link w:val="af"/>
    <w:uiPriority w:val="99"/>
    <w:semiHidden/>
    <w:rsid w:val="00C43F6B"/>
    <w:rPr>
      <w:b/>
      <w:bCs/>
      <w:lang w:val="en-US" w:eastAsia="en-US"/>
    </w:rPr>
  </w:style>
  <w:style w:type="character" w:customStyle="1" w:styleId="Menzionenonrisolta2">
    <w:name w:val="Menzione non risolta2"/>
    <w:basedOn w:val="a0"/>
    <w:uiPriority w:val="99"/>
    <w:rsid w:val="002F541D"/>
    <w:rPr>
      <w:color w:val="605E5C"/>
      <w:shd w:val="clear" w:color="auto" w:fill="E1DFDD"/>
    </w:rPr>
  </w:style>
  <w:style w:type="character" w:customStyle="1" w:styleId="Menzionenonrisolta3">
    <w:name w:val="Menzione non risolta3"/>
    <w:basedOn w:val="a0"/>
    <w:uiPriority w:val="99"/>
    <w:rsid w:val="00F52A4B"/>
    <w:rPr>
      <w:color w:val="605E5C"/>
      <w:shd w:val="clear" w:color="auto" w:fill="E1DFDD"/>
    </w:rPr>
  </w:style>
  <w:style w:type="character" w:customStyle="1" w:styleId="ref-title">
    <w:name w:val="ref-title"/>
    <w:basedOn w:val="a0"/>
    <w:rsid w:val="00017FE5"/>
  </w:style>
  <w:style w:type="character" w:customStyle="1" w:styleId="mixed-citation">
    <w:name w:val="mixed-citation"/>
    <w:basedOn w:val="a0"/>
    <w:rsid w:val="00A82251"/>
  </w:style>
  <w:style w:type="character" w:customStyle="1" w:styleId="11">
    <w:name w:val="未处理的提及1"/>
    <w:basedOn w:val="a0"/>
    <w:uiPriority w:val="99"/>
    <w:semiHidden/>
    <w:unhideWhenUsed/>
    <w:rsid w:val="004C46C3"/>
    <w:rPr>
      <w:color w:val="605E5C"/>
      <w:shd w:val="clear" w:color="auto" w:fill="E1DFDD"/>
    </w:rPr>
  </w:style>
  <w:style w:type="paragraph" w:styleId="af1">
    <w:name w:val="header"/>
    <w:basedOn w:val="a"/>
    <w:link w:val="af2"/>
    <w:uiPriority w:val="99"/>
    <w:unhideWhenUsed/>
    <w:rsid w:val="004C46C3"/>
    <w:pPr>
      <w:tabs>
        <w:tab w:val="center" w:pos="4819"/>
        <w:tab w:val="right" w:pos="9638"/>
      </w:tabs>
    </w:pPr>
  </w:style>
  <w:style w:type="character" w:customStyle="1" w:styleId="af2">
    <w:name w:val="页眉 字符"/>
    <w:basedOn w:val="a0"/>
    <w:link w:val="af1"/>
    <w:uiPriority w:val="99"/>
    <w:rsid w:val="004C46C3"/>
    <w:rPr>
      <w:sz w:val="24"/>
      <w:szCs w:val="24"/>
      <w:lang w:val="en-US" w:eastAsia="en-US"/>
    </w:rPr>
  </w:style>
  <w:style w:type="paragraph" w:styleId="af3">
    <w:name w:val="footer"/>
    <w:basedOn w:val="a"/>
    <w:link w:val="af4"/>
    <w:uiPriority w:val="99"/>
    <w:unhideWhenUsed/>
    <w:rsid w:val="004C46C3"/>
    <w:pPr>
      <w:tabs>
        <w:tab w:val="center" w:pos="4819"/>
        <w:tab w:val="right" w:pos="9638"/>
      </w:tabs>
    </w:pPr>
  </w:style>
  <w:style w:type="character" w:customStyle="1" w:styleId="af4">
    <w:name w:val="页脚 字符"/>
    <w:basedOn w:val="a0"/>
    <w:link w:val="af3"/>
    <w:uiPriority w:val="99"/>
    <w:rsid w:val="004C46C3"/>
    <w:rPr>
      <w:sz w:val="24"/>
      <w:szCs w:val="24"/>
      <w:lang w:val="en-US" w:eastAsia="en-US"/>
    </w:rPr>
  </w:style>
  <w:style w:type="table" w:customStyle="1" w:styleId="Grigliatabella1">
    <w:name w:val="Griglia tabella1"/>
    <w:basedOn w:val="a1"/>
    <w:next w:val="af5"/>
    <w:uiPriority w:val="39"/>
    <w:rsid w:val="0023319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1"/>
    <w:uiPriority w:val="39"/>
    <w:rsid w:val="00233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1"/>
    <w:next w:val="af5"/>
    <w:uiPriority w:val="39"/>
    <w:rsid w:val="00F43DD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1"/>
    <w:next w:val="af5"/>
    <w:uiPriority w:val="39"/>
    <w:rsid w:val="003E316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a1"/>
    <w:next w:val="af5"/>
    <w:uiPriority w:val="39"/>
    <w:rsid w:val="003C4E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正文1"/>
    <w:uiPriority w:val="99"/>
    <w:rsid w:val="00733A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宋体" w:hAnsi="Arial" w:cs="Arial"/>
      <w:color w:val="000000"/>
      <w:sz w:val="22"/>
      <w:bdr w:val="none" w:sz="0" w:space="0" w:color="auto"/>
      <w:lang w:val="pl-PL" w:eastAsia="pl-PL"/>
    </w:rPr>
  </w:style>
  <w:style w:type="character" w:styleId="af6">
    <w:name w:val="FollowedHyperlink"/>
    <w:basedOn w:val="a0"/>
    <w:uiPriority w:val="99"/>
    <w:semiHidden/>
    <w:unhideWhenUsed/>
    <w:rsid w:val="00254117"/>
    <w:rPr>
      <w:color w:val="FF00FF" w:themeColor="followedHyperlink"/>
      <w:u w:val="single"/>
    </w:rPr>
  </w:style>
  <w:style w:type="character" w:styleId="af7">
    <w:name w:val="page number"/>
    <w:basedOn w:val="a0"/>
    <w:rsid w:val="00AD7E1C"/>
  </w:style>
  <w:style w:type="paragraph" w:styleId="af8">
    <w:name w:val="Revision"/>
    <w:hidden/>
    <w:uiPriority w:val="99"/>
    <w:semiHidden/>
    <w:rsid w:val="0008205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3174">
      <w:bodyDiv w:val="1"/>
      <w:marLeft w:val="0"/>
      <w:marRight w:val="0"/>
      <w:marTop w:val="0"/>
      <w:marBottom w:val="0"/>
      <w:divBdr>
        <w:top w:val="none" w:sz="0" w:space="0" w:color="auto"/>
        <w:left w:val="none" w:sz="0" w:space="0" w:color="auto"/>
        <w:bottom w:val="none" w:sz="0" w:space="0" w:color="auto"/>
        <w:right w:val="none" w:sz="0" w:space="0" w:color="auto"/>
      </w:divBdr>
    </w:div>
    <w:div w:id="33042274">
      <w:bodyDiv w:val="1"/>
      <w:marLeft w:val="0"/>
      <w:marRight w:val="0"/>
      <w:marTop w:val="0"/>
      <w:marBottom w:val="0"/>
      <w:divBdr>
        <w:top w:val="none" w:sz="0" w:space="0" w:color="auto"/>
        <w:left w:val="none" w:sz="0" w:space="0" w:color="auto"/>
        <w:bottom w:val="none" w:sz="0" w:space="0" w:color="auto"/>
        <w:right w:val="none" w:sz="0" w:space="0" w:color="auto"/>
      </w:divBdr>
      <w:divsChild>
        <w:div w:id="1418750506">
          <w:marLeft w:val="0"/>
          <w:marRight w:val="0"/>
          <w:marTop w:val="34"/>
          <w:marBottom w:val="34"/>
          <w:divBdr>
            <w:top w:val="none" w:sz="0" w:space="0" w:color="auto"/>
            <w:left w:val="none" w:sz="0" w:space="0" w:color="auto"/>
            <w:bottom w:val="none" w:sz="0" w:space="0" w:color="auto"/>
            <w:right w:val="none" w:sz="0" w:space="0" w:color="auto"/>
          </w:divBdr>
        </w:div>
      </w:divsChild>
    </w:div>
    <w:div w:id="42147008">
      <w:bodyDiv w:val="1"/>
      <w:marLeft w:val="0"/>
      <w:marRight w:val="0"/>
      <w:marTop w:val="0"/>
      <w:marBottom w:val="0"/>
      <w:divBdr>
        <w:top w:val="none" w:sz="0" w:space="0" w:color="auto"/>
        <w:left w:val="none" w:sz="0" w:space="0" w:color="auto"/>
        <w:bottom w:val="none" w:sz="0" w:space="0" w:color="auto"/>
        <w:right w:val="none" w:sz="0" w:space="0" w:color="auto"/>
      </w:divBdr>
      <w:divsChild>
        <w:div w:id="1875918939">
          <w:marLeft w:val="0"/>
          <w:marRight w:val="0"/>
          <w:marTop w:val="300"/>
          <w:marBottom w:val="300"/>
          <w:divBdr>
            <w:top w:val="none" w:sz="0" w:space="0" w:color="auto"/>
            <w:left w:val="none" w:sz="0" w:space="0" w:color="auto"/>
            <w:bottom w:val="none" w:sz="0" w:space="0" w:color="auto"/>
            <w:right w:val="none" w:sz="0" w:space="0" w:color="auto"/>
          </w:divBdr>
          <w:divsChild>
            <w:div w:id="868839365">
              <w:marLeft w:val="0"/>
              <w:marRight w:val="0"/>
              <w:marTop w:val="0"/>
              <w:marBottom w:val="0"/>
              <w:divBdr>
                <w:top w:val="none" w:sz="0" w:space="0" w:color="auto"/>
                <w:left w:val="none" w:sz="0" w:space="0" w:color="auto"/>
                <w:bottom w:val="none" w:sz="0" w:space="0" w:color="auto"/>
                <w:right w:val="none" w:sz="0" w:space="0" w:color="auto"/>
              </w:divBdr>
              <w:divsChild>
                <w:div w:id="2054651217">
                  <w:marLeft w:val="0"/>
                  <w:marRight w:val="0"/>
                  <w:marTop w:val="0"/>
                  <w:marBottom w:val="0"/>
                  <w:divBdr>
                    <w:top w:val="none" w:sz="0" w:space="0" w:color="auto"/>
                    <w:left w:val="none" w:sz="0" w:space="0" w:color="auto"/>
                    <w:bottom w:val="none" w:sz="0" w:space="0" w:color="auto"/>
                    <w:right w:val="none" w:sz="0" w:space="0" w:color="auto"/>
                  </w:divBdr>
                  <w:divsChild>
                    <w:div w:id="2080443212">
                      <w:marLeft w:val="0"/>
                      <w:marRight w:val="0"/>
                      <w:marTop w:val="0"/>
                      <w:marBottom w:val="0"/>
                      <w:divBdr>
                        <w:top w:val="none" w:sz="0" w:space="0" w:color="auto"/>
                        <w:left w:val="none" w:sz="0" w:space="0" w:color="auto"/>
                        <w:bottom w:val="none" w:sz="0" w:space="0" w:color="auto"/>
                        <w:right w:val="none" w:sz="0" w:space="0" w:color="auto"/>
                      </w:divBdr>
                      <w:divsChild>
                        <w:div w:id="2093770289">
                          <w:marLeft w:val="0"/>
                          <w:marRight w:val="0"/>
                          <w:marTop w:val="0"/>
                          <w:marBottom w:val="0"/>
                          <w:divBdr>
                            <w:top w:val="none" w:sz="0" w:space="0" w:color="auto"/>
                            <w:left w:val="none" w:sz="0" w:space="0" w:color="auto"/>
                            <w:bottom w:val="none" w:sz="0" w:space="0" w:color="auto"/>
                            <w:right w:val="none" w:sz="0" w:space="0" w:color="auto"/>
                          </w:divBdr>
                        </w:div>
                        <w:div w:id="1372264783">
                          <w:marLeft w:val="0"/>
                          <w:marRight w:val="0"/>
                          <w:marTop w:val="0"/>
                          <w:marBottom w:val="0"/>
                          <w:divBdr>
                            <w:top w:val="none" w:sz="0" w:space="0" w:color="auto"/>
                            <w:left w:val="none" w:sz="0" w:space="0" w:color="auto"/>
                            <w:bottom w:val="none" w:sz="0" w:space="0" w:color="auto"/>
                            <w:right w:val="none" w:sz="0" w:space="0" w:color="auto"/>
                          </w:divBdr>
                          <w:divsChild>
                            <w:div w:id="53822107">
                              <w:marLeft w:val="0"/>
                              <w:marRight w:val="0"/>
                              <w:marTop w:val="0"/>
                              <w:marBottom w:val="0"/>
                              <w:divBdr>
                                <w:top w:val="none" w:sz="0" w:space="0" w:color="auto"/>
                                <w:left w:val="none" w:sz="0" w:space="0" w:color="auto"/>
                                <w:bottom w:val="none" w:sz="0" w:space="0" w:color="auto"/>
                                <w:right w:val="none" w:sz="0" w:space="0" w:color="auto"/>
                              </w:divBdr>
                              <w:divsChild>
                                <w:div w:id="25514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61983">
      <w:bodyDiv w:val="1"/>
      <w:marLeft w:val="0"/>
      <w:marRight w:val="0"/>
      <w:marTop w:val="0"/>
      <w:marBottom w:val="0"/>
      <w:divBdr>
        <w:top w:val="none" w:sz="0" w:space="0" w:color="auto"/>
        <w:left w:val="none" w:sz="0" w:space="0" w:color="auto"/>
        <w:bottom w:val="none" w:sz="0" w:space="0" w:color="auto"/>
        <w:right w:val="none" w:sz="0" w:space="0" w:color="auto"/>
      </w:divBdr>
    </w:div>
    <w:div w:id="101846643">
      <w:bodyDiv w:val="1"/>
      <w:marLeft w:val="0"/>
      <w:marRight w:val="0"/>
      <w:marTop w:val="0"/>
      <w:marBottom w:val="0"/>
      <w:divBdr>
        <w:top w:val="none" w:sz="0" w:space="0" w:color="auto"/>
        <w:left w:val="none" w:sz="0" w:space="0" w:color="auto"/>
        <w:bottom w:val="none" w:sz="0" w:space="0" w:color="auto"/>
        <w:right w:val="none" w:sz="0" w:space="0" w:color="auto"/>
      </w:divBdr>
    </w:div>
    <w:div w:id="200560852">
      <w:bodyDiv w:val="1"/>
      <w:marLeft w:val="0"/>
      <w:marRight w:val="0"/>
      <w:marTop w:val="0"/>
      <w:marBottom w:val="0"/>
      <w:divBdr>
        <w:top w:val="none" w:sz="0" w:space="0" w:color="auto"/>
        <w:left w:val="none" w:sz="0" w:space="0" w:color="auto"/>
        <w:bottom w:val="none" w:sz="0" w:space="0" w:color="auto"/>
        <w:right w:val="none" w:sz="0" w:space="0" w:color="auto"/>
      </w:divBdr>
    </w:div>
    <w:div w:id="202444078">
      <w:bodyDiv w:val="1"/>
      <w:marLeft w:val="0"/>
      <w:marRight w:val="0"/>
      <w:marTop w:val="0"/>
      <w:marBottom w:val="0"/>
      <w:divBdr>
        <w:top w:val="none" w:sz="0" w:space="0" w:color="auto"/>
        <w:left w:val="none" w:sz="0" w:space="0" w:color="auto"/>
        <w:bottom w:val="none" w:sz="0" w:space="0" w:color="auto"/>
        <w:right w:val="none" w:sz="0" w:space="0" w:color="auto"/>
      </w:divBdr>
    </w:div>
    <w:div w:id="227108426">
      <w:bodyDiv w:val="1"/>
      <w:marLeft w:val="0"/>
      <w:marRight w:val="0"/>
      <w:marTop w:val="0"/>
      <w:marBottom w:val="0"/>
      <w:divBdr>
        <w:top w:val="none" w:sz="0" w:space="0" w:color="auto"/>
        <w:left w:val="none" w:sz="0" w:space="0" w:color="auto"/>
        <w:bottom w:val="none" w:sz="0" w:space="0" w:color="auto"/>
        <w:right w:val="none" w:sz="0" w:space="0" w:color="auto"/>
      </w:divBdr>
    </w:div>
    <w:div w:id="378893974">
      <w:bodyDiv w:val="1"/>
      <w:marLeft w:val="0"/>
      <w:marRight w:val="0"/>
      <w:marTop w:val="0"/>
      <w:marBottom w:val="0"/>
      <w:divBdr>
        <w:top w:val="none" w:sz="0" w:space="0" w:color="auto"/>
        <w:left w:val="none" w:sz="0" w:space="0" w:color="auto"/>
        <w:bottom w:val="none" w:sz="0" w:space="0" w:color="auto"/>
        <w:right w:val="none" w:sz="0" w:space="0" w:color="auto"/>
      </w:divBdr>
    </w:div>
    <w:div w:id="422607083">
      <w:bodyDiv w:val="1"/>
      <w:marLeft w:val="0"/>
      <w:marRight w:val="0"/>
      <w:marTop w:val="0"/>
      <w:marBottom w:val="0"/>
      <w:divBdr>
        <w:top w:val="none" w:sz="0" w:space="0" w:color="auto"/>
        <w:left w:val="none" w:sz="0" w:space="0" w:color="auto"/>
        <w:bottom w:val="none" w:sz="0" w:space="0" w:color="auto"/>
        <w:right w:val="none" w:sz="0" w:space="0" w:color="auto"/>
      </w:divBdr>
      <w:divsChild>
        <w:div w:id="1517962506">
          <w:marLeft w:val="0"/>
          <w:marRight w:val="0"/>
          <w:marTop w:val="34"/>
          <w:marBottom w:val="34"/>
          <w:divBdr>
            <w:top w:val="none" w:sz="0" w:space="0" w:color="auto"/>
            <w:left w:val="none" w:sz="0" w:space="0" w:color="auto"/>
            <w:bottom w:val="none" w:sz="0" w:space="0" w:color="auto"/>
            <w:right w:val="none" w:sz="0" w:space="0" w:color="auto"/>
          </w:divBdr>
        </w:div>
        <w:div w:id="875773146">
          <w:marLeft w:val="0"/>
          <w:marRight w:val="0"/>
          <w:marTop w:val="0"/>
          <w:marBottom w:val="0"/>
          <w:divBdr>
            <w:top w:val="none" w:sz="0" w:space="0" w:color="auto"/>
            <w:left w:val="none" w:sz="0" w:space="0" w:color="auto"/>
            <w:bottom w:val="none" w:sz="0" w:space="0" w:color="auto"/>
            <w:right w:val="none" w:sz="0" w:space="0" w:color="auto"/>
          </w:divBdr>
        </w:div>
      </w:divsChild>
    </w:div>
    <w:div w:id="519508947">
      <w:bodyDiv w:val="1"/>
      <w:marLeft w:val="0"/>
      <w:marRight w:val="0"/>
      <w:marTop w:val="0"/>
      <w:marBottom w:val="0"/>
      <w:divBdr>
        <w:top w:val="none" w:sz="0" w:space="0" w:color="auto"/>
        <w:left w:val="none" w:sz="0" w:space="0" w:color="auto"/>
        <w:bottom w:val="none" w:sz="0" w:space="0" w:color="auto"/>
        <w:right w:val="none" w:sz="0" w:space="0" w:color="auto"/>
      </w:divBdr>
      <w:divsChild>
        <w:div w:id="320935151">
          <w:marLeft w:val="0"/>
          <w:marRight w:val="0"/>
          <w:marTop w:val="34"/>
          <w:marBottom w:val="34"/>
          <w:divBdr>
            <w:top w:val="none" w:sz="0" w:space="0" w:color="auto"/>
            <w:left w:val="none" w:sz="0" w:space="0" w:color="auto"/>
            <w:bottom w:val="none" w:sz="0" w:space="0" w:color="auto"/>
            <w:right w:val="none" w:sz="0" w:space="0" w:color="auto"/>
          </w:divBdr>
        </w:div>
      </w:divsChild>
    </w:div>
    <w:div w:id="537861850">
      <w:bodyDiv w:val="1"/>
      <w:marLeft w:val="0"/>
      <w:marRight w:val="0"/>
      <w:marTop w:val="0"/>
      <w:marBottom w:val="0"/>
      <w:divBdr>
        <w:top w:val="none" w:sz="0" w:space="0" w:color="auto"/>
        <w:left w:val="none" w:sz="0" w:space="0" w:color="auto"/>
        <w:bottom w:val="none" w:sz="0" w:space="0" w:color="auto"/>
        <w:right w:val="none" w:sz="0" w:space="0" w:color="auto"/>
      </w:divBdr>
    </w:div>
    <w:div w:id="542064485">
      <w:bodyDiv w:val="1"/>
      <w:marLeft w:val="0"/>
      <w:marRight w:val="0"/>
      <w:marTop w:val="0"/>
      <w:marBottom w:val="0"/>
      <w:divBdr>
        <w:top w:val="none" w:sz="0" w:space="0" w:color="auto"/>
        <w:left w:val="none" w:sz="0" w:space="0" w:color="auto"/>
        <w:bottom w:val="none" w:sz="0" w:space="0" w:color="auto"/>
        <w:right w:val="none" w:sz="0" w:space="0" w:color="auto"/>
      </w:divBdr>
      <w:divsChild>
        <w:div w:id="1141654572">
          <w:marLeft w:val="0"/>
          <w:marRight w:val="0"/>
          <w:marTop w:val="34"/>
          <w:marBottom w:val="34"/>
          <w:divBdr>
            <w:top w:val="none" w:sz="0" w:space="0" w:color="auto"/>
            <w:left w:val="none" w:sz="0" w:space="0" w:color="auto"/>
            <w:bottom w:val="none" w:sz="0" w:space="0" w:color="auto"/>
            <w:right w:val="none" w:sz="0" w:space="0" w:color="auto"/>
          </w:divBdr>
        </w:div>
        <w:div w:id="1552617043">
          <w:marLeft w:val="0"/>
          <w:marRight w:val="0"/>
          <w:marTop w:val="0"/>
          <w:marBottom w:val="0"/>
          <w:divBdr>
            <w:top w:val="none" w:sz="0" w:space="0" w:color="auto"/>
            <w:left w:val="none" w:sz="0" w:space="0" w:color="auto"/>
            <w:bottom w:val="none" w:sz="0" w:space="0" w:color="auto"/>
            <w:right w:val="none" w:sz="0" w:space="0" w:color="auto"/>
          </w:divBdr>
        </w:div>
      </w:divsChild>
    </w:div>
    <w:div w:id="589969004">
      <w:bodyDiv w:val="1"/>
      <w:marLeft w:val="0"/>
      <w:marRight w:val="0"/>
      <w:marTop w:val="0"/>
      <w:marBottom w:val="0"/>
      <w:divBdr>
        <w:top w:val="none" w:sz="0" w:space="0" w:color="auto"/>
        <w:left w:val="none" w:sz="0" w:space="0" w:color="auto"/>
        <w:bottom w:val="none" w:sz="0" w:space="0" w:color="auto"/>
        <w:right w:val="none" w:sz="0" w:space="0" w:color="auto"/>
      </w:divBdr>
    </w:div>
    <w:div w:id="606737300">
      <w:bodyDiv w:val="1"/>
      <w:marLeft w:val="0"/>
      <w:marRight w:val="0"/>
      <w:marTop w:val="0"/>
      <w:marBottom w:val="0"/>
      <w:divBdr>
        <w:top w:val="none" w:sz="0" w:space="0" w:color="auto"/>
        <w:left w:val="none" w:sz="0" w:space="0" w:color="auto"/>
        <w:bottom w:val="none" w:sz="0" w:space="0" w:color="auto"/>
        <w:right w:val="none" w:sz="0" w:space="0" w:color="auto"/>
      </w:divBdr>
    </w:div>
    <w:div w:id="633292386">
      <w:bodyDiv w:val="1"/>
      <w:marLeft w:val="0"/>
      <w:marRight w:val="0"/>
      <w:marTop w:val="0"/>
      <w:marBottom w:val="0"/>
      <w:divBdr>
        <w:top w:val="none" w:sz="0" w:space="0" w:color="auto"/>
        <w:left w:val="none" w:sz="0" w:space="0" w:color="auto"/>
        <w:bottom w:val="none" w:sz="0" w:space="0" w:color="auto"/>
        <w:right w:val="none" w:sz="0" w:space="0" w:color="auto"/>
      </w:divBdr>
      <w:divsChild>
        <w:div w:id="1106074692">
          <w:marLeft w:val="0"/>
          <w:marRight w:val="0"/>
          <w:marTop w:val="120"/>
          <w:marBottom w:val="0"/>
          <w:divBdr>
            <w:top w:val="none" w:sz="0" w:space="0" w:color="auto"/>
            <w:left w:val="none" w:sz="0" w:space="0" w:color="auto"/>
            <w:bottom w:val="none" w:sz="0" w:space="0" w:color="auto"/>
            <w:right w:val="none" w:sz="0" w:space="0" w:color="auto"/>
          </w:divBdr>
        </w:div>
        <w:div w:id="821888165">
          <w:marLeft w:val="0"/>
          <w:marRight w:val="0"/>
          <w:marTop w:val="120"/>
          <w:marBottom w:val="0"/>
          <w:divBdr>
            <w:top w:val="none" w:sz="0" w:space="0" w:color="auto"/>
            <w:left w:val="none" w:sz="0" w:space="0" w:color="auto"/>
            <w:bottom w:val="none" w:sz="0" w:space="0" w:color="auto"/>
            <w:right w:val="none" w:sz="0" w:space="0" w:color="auto"/>
          </w:divBdr>
        </w:div>
      </w:divsChild>
    </w:div>
    <w:div w:id="667295666">
      <w:bodyDiv w:val="1"/>
      <w:marLeft w:val="0"/>
      <w:marRight w:val="0"/>
      <w:marTop w:val="0"/>
      <w:marBottom w:val="0"/>
      <w:divBdr>
        <w:top w:val="none" w:sz="0" w:space="0" w:color="auto"/>
        <w:left w:val="none" w:sz="0" w:space="0" w:color="auto"/>
        <w:bottom w:val="none" w:sz="0" w:space="0" w:color="auto"/>
        <w:right w:val="none" w:sz="0" w:space="0" w:color="auto"/>
      </w:divBdr>
    </w:div>
    <w:div w:id="680200312">
      <w:bodyDiv w:val="1"/>
      <w:marLeft w:val="0"/>
      <w:marRight w:val="0"/>
      <w:marTop w:val="0"/>
      <w:marBottom w:val="0"/>
      <w:divBdr>
        <w:top w:val="none" w:sz="0" w:space="0" w:color="auto"/>
        <w:left w:val="none" w:sz="0" w:space="0" w:color="auto"/>
        <w:bottom w:val="none" w:sz="0" w:space="0" w:color="auto"/>
        <w:right w:val="none" w:sz="0" w:space="0" w:color="auto"/>
      </w:divBdr>
    </w:div>
    <w:div w:id="688603011">
      <w:bodyDiv w:val="1"/>
      <w:marLeft w:val="0"/>
      <w:marRight w:val="0"/>
      <w:marTop w:val="0"/>
      <w:marBottom w:val="0"/>
      <w:divBdr>
        <w:top w:val="none" w:sz="0" w:space="0" w:color="auto"/>
        <w:left w:val="none" w:sz="0" w:space="0" w:color="auto"/>
        <w:bottom w:val="none" w:sz="0" w:space="0" w:color="auto"/>
        <w:right w:val="none" w:sz="0" w:space="0" w:color="auto"/>
      </w:divBdr>
    </w:div>
    <w:div w:id="713430818">
      <w:bodyDiv w:val="1"/>
      <w:marLeft w:val="0"/>
      <w:marRight w:val="0"/>
      <w:marTop w:val="0"/>
      <w:marBottom w:val="0"/>
      <w:divBdr>
        <w:top w:val="none" w:sz="0" w:space="0" w:color="auto"/>
        <w:left w:val="none" w:sz="0" w:space="0" w:color="auto"/>
        <w:bottom w:val="none" w:sz="0" w:space="0" w:color="auto"/>
        <w:right w:val="none" w:sz="0" w:space="0" w:color="auto"/>
      </w:divBdr>
    </w:div>
    <w:div w:id="732309885">
      <w:bodyDiv w:val="1"/>
      <w:marLeft w:val="0"/>
      <w:marRight w:val="0"/>
      <w:marTop w:val="0"/>
      <w:marBottom w:val="0"/>
      <w:divBdr>
        <w:top w:val="none" w:sz="0" w:space="0" w:color="auto"/>
        <w:left w:val="none" w:sz="0" w:space="0" w:color="auto"/>
        <w:bottom w:val="none" w:sz="0" w:space="0" w:color="auto"/>
        <w:right w:val="none" w:sz="0" w:space="0" w:color="auto"/>
      </w:divBdr>
      <w:divsChild>
        <w:div w:id="1981497166">
          <w:marLeft w:val="323"/>
          <w:marRight w:val="0"/>
          <w:marTop w:val="0"/>
          <w:marBottom w:val="0"/>
          <w:divBdr>
            <w:top w:val="none" w:sz="0" w:space="0" w:color="auto"/>
            <w:left w:val="none" w:sz="0" w:space="0" w:color="auto"/>
            <w:bottom w:val="none" w:sz="0" w:space="0" w:color="auto"/>
            <w:right w:val="none" w:sz="0" w:space="0" w:color="auto"/>
          </w:divBdr>
          <w:divsChild>
            <w:div w:id="399249459">
              <w:marLeft w:val="0"/>
              <w:marRight w:val="0"/>
              <w:marTop w:val="34"/>
              <w:marBottom w:val="34"/>
              <w:divBdr>
                <w:top w:val="none" w:sz="0" w:space="0" w:color="auto"/>
                <w:left w:val="none" w:sz="0" w:space="0" w:color="auto"/>
                <w:bottom w:val="none" w:sz="0" w:space="0" w:color="auto"/>
                <w:right w:val="none" w:sz="0" w:space="0" w:color="auto"/>
              </w:divBdr>
            </w:div>
            <w:div w:id="504631380">
              <w:marLeft w:val="0"/>
              <w:marRight w:val="0"/>
              <w:marTop w:val="0"/>
              <w:marBottom w:val="0"/>
              <w:divBdr>
                <w:top w:val="none" w:sz="0" w:space="0" w:color="auto"/>
                <w:left w:val="none" w:sz="0" w:space="0" w:color="auto"/>
                <w:bottom w:val="none" w:sz="0" w:space="0" w:color="auto"/>
                <w:right w:val="none" w:sz="0" w:space="0" w:color="auto"/>
              </w:divBdr>
              <w:divsChild>
                <w:div w:id="18922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62921">
      <w:bodyDiv w:val="1"/>
      <w:marLeft w:val="0"/>
      <w:marRight w:val="0"/>
      <w:marTop w:val="0"/>
      <w:marBottom w:val="0"/>
      <w:divBdr>
        <w:top w:val="none" w:sz="0" w:space="0" w:color="auto"/>
        <w:left w:val="none" w:sz="0" w:space="0" w:color="auto"/>
        <w:bottom w:val="none" w:sz="0" w:space="0" w:color="auto"/>
        <w:right w:val="none" w:sz="0" w:space="0" w:color="auto"/>
      </w:divBdr>
      <w:divsChild>
        <w:div w:id="396903160">
          <w:marLeft w:val="0"/>
          <w:marRight w:val="0"/>
          <w:marTop w:val="34"/>
          <w:marBottom w:val="34"/>
          <w:divBdr>
            <w:top w:val="none" w:sz="0" w:space="0" w:color="auto"/>
            <w:left w:val="none" w:sz="0" w:space="0" w:color="auto"/>
            <w:bottom w:val="none" w:sz="0" w:space="0" w:color="auto"/>
            <w:right w:val="none" w:sz="0" w:space="0" w:color="auto"/>
          </w:divBdr>
        </w:div>
      </w:divsChild>
    </w:div>
    <w:div w:id="780761831">
      <w:bodyDiv w:val="1"/>
      <w:marLeft w:val="0"/>
      <w:marRight w:val="0"/>
      <w:marTop w:val="0"/>
      <w:marBottom w:val="0"/>
      <w:divBdr>
        <w:top w:val="none" w:sz="0" w:space="0" w:color="auto"/>
        <w:left w:val="none" w:sz="0" w:space="0" w:color="auto"/>
        <w:bottom w:val="none" w:sz="0" w:space="0" w:color="auto"/>
        <w:right w:val="none" w:sz="0" w:space="0" w:color="auto"/>
      </w:divBdr>
    </w:div>
    <w:div w:id="819881215">
      <w:bodyDiv w:val="1"/>
      <w:marLeft w:val="0"/>
      <w:marRight w:val="0"/>
      <w:marTop w:val="0"/>
      <w:marBottom w:val="0"/>
      <w:divBdr>
        <w:top w:val="none" w:sz="0" w:space="0" w:color="auto"/>
        <w:left w:val="none" w:sz="0" w:space="0" w:color="auto"/>
        <w:bottom w:val="none" w:sz="0" w:space="0" w:color="auto"/>
        <w:right w:val="none" w:sz="0" w:space="0" w:color="auto"/>
      </w:divBdr>
      <w:divsChild>
        <w:div w:id="698513831">
          <w:marLeft w:val="0"/>
          <w:marRight w:val="0"/>
          <w:marTop w:val="34"/>
          <w:marBottom w:val="34"/>
          <w:divBdr>
            <w:top w:val="none" w:sz="0" w:space="0" w:color="auto"/>
            <w:left w:val="none" w:sz="0" w:space="0" w:color="auto"/>
            <w:bottom w:val="none" w:sz="0" w:space="0" w:color="auto"/>
            <w:right w:val="none" w:sz="0" w:space="0" w:color="auto"/>
          </w:divBdr>
        </w:div>
      </w:divsChild>
    </w:div>
    <w:div w:id="887843481">
      <w:bodyDiv w:val="1"/>
      <w:marLeft w:val="0"/>
      <w:marRight w:val="0"/>
      <w:marTop w:val="0"/>
      <w:marBottom w:val="0"/>
      <w:divBdr>
        <w:top w:val="none" w:sz="0" w:space="0" w:color="auto"/>
        <w:left w:val="none" w:sz="0" w:space="0" w:color="auto"/>
        <w:bottom w:val="none" w:sz="0" w:space="0" w:color="auto"/>
        <w:right w:val="none" w:sz="0" w:space="0" w:color="auto"/>
      </w:divBdr>
    </w:div>
    <w:div w:id="903100955">
      <w:bodyDiv w:val="1"/>
      <w:marLeft w:val="0"/>
      <w:marRight w:val="0"/>
      <w:marTop w:val="0"/>
      <w:marBottom w:val="0"/>
      <w:divBdr>
        <w:top w:val="none" w:sz="0" w:space="0" w:color="auto"/>
        <w:left w:val="none" w:sz="0" w:space="0" w:color="auto"/>
        <w:bottom w:val="none" w:sz="0" w:space="0" w:color="auto"/>
        <w:right w:val="none" w:sz="0" w:space="0" w:color="auto"/>
      </w:divBdr>
      <w:divsChild>
        <w:div w:id="1838375130">
          <w:marLeft w:val="323"/>
          <w:marRight w:val="0"/>
          <w:marTop w:val="0"/>
          <w:marBottom w:val="0"/>
          <w:divBdr>
            <w:top w:val="none" w:sz="0" w:space="0" w:color="auto"/>
            <w:left w:val="none" w:sz="0" w:space="0" w:color="auto"/>
            <w:bottom w:val="none" w:sz="0" w:space="0" w:color="auto"/>
            <w:right w:val="none" w:sz="0" w:space="0" w:color="auto"/>
          </w:divBdr>
          <w:divsChild>
            <w:div w:id="286401476">
              <w:marLeft w:val="0"/>
              <w:marRight w:val="0"/>
              <w:marTop w:val="34"/>
              <w:marBottom w:val="34"/>
              <w:divBdr>
                <w:top w:val="none" w:sz="0" w:space="0" w:color="auto"/>
                <w:left w:val="none" w:sz="0" w:space="0" w:color="auto"/>
                <w:bottom w:val="none" w:sz="0" w:space="0" w:color="auto"/>
                <w:right w:val="none" w:sz="0" w:space="0" w:color="auto"/>
              </w:divBdr>
            </w:div>
            <w:div w:id="961347747">
              <w:marLeft w:val="0"/>
              <w:marRight w:val="0"/>
              <w:marTop w:val="0"/>
              <w:marBottom w:val="0"/>
              <w:divBdr>
                <w:top w:val="none" w:sz="0" w:space="0" w:color="auto"/>
                <w:left w:val="none" w:sz="0" w:space="0" w:color="auto"/>
                <w:bottom w:val="none" w:sz="0" w:space="0" w:color="auto"/>
                <w:right w:val="none" w:sz="0" w:space="0" w:color="auto"/>
              </w:divBdr>
              <w:divsChild>
                <w:div w:id="7165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463518">
      <w:bodyDiv w:val="1"/>
      <w:marLeft w:val="0"/>
      <w:marRight w:val="0"/>
      <w:marTop w:val="0"/>
      <w:marBottom w:val="0"/>
      <w:divBdr>
        <w:top w:val="none" w:sz="0" w:space="0" w:color="auto"/>
        <w:left w:val="none" w:sz="0" w:space="0" w:color="auto"/>
        <w:bottom w:val="none" w:sz="0" w:space="0" w:color="auto"/>
        <w:right w:val="none" w:sz="0" w:space="0" w:color="auto"/>
      </w:divBdr>
    </w:div>
    <w:div w:id="948199327">
      <w:bodyDiv w:val="1"/>
      <w:marLeft w:val="0"/>
      <w:marRight w:val="0"/>
      <w:marTop w:val="0"/>
      <w:marBottom w:val="0"/>
      <w:divBdr>
        <w:top w:val="none" w:sz="0" w:space="0" w:color="auto"/>
        <w:left w:val="none" w:sz="0" w:space="0" w:color="auto"/>
        <w:bottom w:val="none" w:sz="0" w:space="0" w:color="auto"/>
        <w:right w:val="none" w:sz="0" w:space="0" w:color="auto"/>
      </w:divBdr>
    </w:div>
    <w:div w:id="978461844">
      <w:bodyDiv w:val="1"/>
      <w:marLeft w:val="0"/>
      <w:marRight w:val="0"/>
      <w:marTop w:val="0"/>
      <w:marBottom w:val="0"/>
      <w:divBdr>
        <w:top w:val="none" w:sz="0" w:space="0" w:color="auto"/>
        <w:left w:val="none" w:sz="0" w:space="0" w:color="auto"/>
        <w:bottom w:val="none" w:sz="0" w:space="0" w:color="auto"/>
        <w:right w:val="none" w:sz="0" w:space="0" w:color="auto"/>
      </w:divBdr>
    </w:div>
    <w:div w:id="1058553352">
      <w:bodyDiv w:val="1"/>
      <w:marLeft w:val="0"/>
      <w:marRight w:val="0"/>
      <w:marTop w:val="0"/>
      <w:marBottom w:val="0"/>
      <w:divBdr>
        <w:top w:val="none" w:sz="0" w:space="0" w:color="auto"/>
        <w:left w:val="none" w:sz="0" w:space="0" w:color="auto"/>
        <w:bottom w:val="none" w:sz="0" w:space="0" w:color="auto"/>
        <w:right w:val="none" w:sz="0" w:space="0" w:color="auto"/>
      </w:divBdr>
    </w:div>
    <w:div w:id="1079981471">
      <w:bodyDiv w:val="1"/>
      <w:marLeft w:val="0"/>
      <w:marRight w:val="0"/>
      <w:marTop w:val="0"/>
      <w:marBottom w:val="0"/>
      <w:divBdr>
        <w:top w:val="none" w:sz="0" w:space="0" w:color="auto"/>
        <w:left w:val="none" w:sz="0" w:space="0" w:color="auto"/>
        <w:bottom w:val="none" w:sz="0" w:space="0" w:color="auto"/>
        <w:right w:val="none" w:sz="0" w:space="0" w:color="auto"/>
      </w:divBdr>
    </w:div>
    <w:div w:id="1094090336">
      <w:bodyDiv w:val="1"/>
      <w:marLeft w:val="0"/>
      <w:marRight w:val="0"/>
      <w:marTop w:val="0"/>
      <w:marBottom w:val="0"/>
      <w:divBdr>
        <w:top w:val="none" w:sz="0" w:space="0" w:color="auto"/>
        <w:left w:val="none" w:sz="0" w:space="0" w:color="auto"/>
        <w:bottom w:val="none" w:sz="0" w:space="0" w:color="auto"/>
        <w:right w:val="none" w:sz="0" w:space="0" w:color="auto"/>
      </w:divBdr>
    </w:div>
    <w:div w:id="1108352195">
      <w:bodyDiv w:val="1"/>
      <w:marLeft w:val="0"/>
      <w:marRight w:val="0"/>
      <w:marTop w:val="0"/>
      <w:marBottom w:val="0"/>
      <w:divBdr>
        <w:top w:val="none" w:sz="0" w:space="0" w:color="auto"/>
        <w:left w:val="none" w:sz="0" w:space="0" w:color="auto"/>
        <w:bottom w:val="none" w:sz="0" w:space="0" w:color="auto"/>
        <w:right w:val="none" w:sz="0" w:space="0" w:color="auto"/>
      </w:divBdr>
    </w:div>
    <w:div w:id="1145512169">
      <w:bodyDiv w:val="1"/>
      <w:marLeft w:val="0"/>
      <w:marRight w:val="0"/>
      <w:marTop w:val="0"/>
      <w:marBottom w:val="0"/>
      <w:divBdr>
        <w:top w:val="none" w:sz="0" w:space="0" w:color="auto"/>
        <w:left w:val="none" w:sz="0" w:space="0" w:color="auto"/>
        <w:bottom w:val="none" w:sz="0" w:space="0" w:color="auto"/>
        <w:right w:val="none" w:sz="0" w:space="0" w:color="auto"/>
      </w:divBdr>
      <w:divsChild>
        <w:div w:id="2115663506">
          <w:marLeft w:val="0"/>
          <w:marRight w:val="0"/>
          <w:marTop w:val="166"/>
          <w:marBottom w:val="166"/>
          <w:divBdr>
            <w:top w:val="none" w:sz="0" w:space="0" w:color="auto"/>
            <w:left w:val="none" w:sz="0" w:space="0" w:color="auto"/>
            <w:bottom w:val="none" w:sz="0" w:space="0" w:color="auto"/>
            <w:right w:val="none" w:sz="0" w:space="0" w:color="auto"/>
          </w:divBdr>
        </w:div>
        <w:div w:id="1859543135">
          <w:marLeft w:val="0"/>
          <w:marRight w:val="0"/>
          <w:marTop w:val="166"/>
          <w:marBottom w:val="166"/>
          <w:divBdr>
            <w:top w:val="none" w:sz="0" w:space="0" w:color="auto"/>
            <w:left w:val="none" w:sz="0" w:space="0" w:color="auto"/>
            <w:bottom w:val="none" w:sz="0" w:space="0" w:color="auto"/>
            <w:right w:val="none" w:sz="0" w:space="0" w:color="auto"/>
          </w:divBdr>
        </w:div>
      </w:divsChild>
    </w:div>
    <w:div w:id="1148327378">
      <w:bodyDiv w:val="1"/>
      <w:marLeft w:val="0"/>
      <w:marRight w:val="0"/>
      <w:marTop w:val="0"/>
      <w:marBottom w:val="0"/>
      <w:divBdr>
        <w:top w:val="none" w:sz="0" w:space="0" w:color="auto"/>
        <w:left w:val="none" w:sz="0" w:space="0" w:color="auto"/>
        <w:bottom w:val="none" w:sz="0" w:space="0" w:color="auto"/>
        <w:right w:val="none" w:sz="0" w:space="0" w:color="auto"/>
      </w:divBdr>
    </w:div>
    <w:div w:id="1193958191">
      <w:bodyDiv w:val="1"/>
      <w:marLeft w:val="0"/>
      <w:marRight w:val="0"/>
      <w:marTop w:val="0"/>
      <w:marBottom w:val="0"/>
      <w:divBdr>
        <w:top w:val="none" w:sz="0" w:space="0" w:color="auto"/>
        <w:left w:val="none" w:sz="0" w:space="0" w:color="auto"/>
        <w:bottom w:val="none" w:sz="0" w:space="0" w:color="auto"/>
        <w:right w:val="none" w:sz="0" w:space="0" w:color="auto"/>
      </w:divBdr>
      <w:divsChild>
        <w:div w:id="1098138396">
          <w:marLeft w:val="0"/>
          <w:marRight w:val="0"/>
          <w:marTop w:val="34"/>
          <w:marBottom w:val="34"/>
          <w:divBdr>
            <w:top w:val="none" w:sz="0" w:space="0" w:color="auto"/>
            <w:left w:val="none" w:sz="0" w:space="0" w:color="auto"/>
            <w:bottom w:val="none" w:sz="0" w:space="0" w:color="auto"/>
            <w:right w:val="none" w:sz="0" w:space="0" w:color="auto"/>
          </w:divBdr>
        </w:div>
        <w:div w:id="662124960">
          <w:marLeft w:val="0"/>
          <w:marRight w:val="0"/>
          <w:marTop w:val="0"/>
          <w:marBottom w:val="0"/>
          <w:divBdr>
            <w:top w:val="none" w:sz="0" w:space="0" w:color="auto"/>
            <w:left w:val="none" w:sz="0" w:space="0" w:color="auto"/>
            <w:bottom w:val="none" w:sz="0" w:space="0" w:color="auto"/>
            <w:right w:val="none" w:sz="0" w:space="0" w:color="auto"/>
          </w:divBdr>
        </w:div>
      </w:divsChild>
    </w:div>
    <w:div w:id="1226573484">
      <w:bodyDiv w:val="1"/>
      <w:marLeft w:val="0"/>
      <w:marRight w:val="0"/>
      <w:marTop w:val="0"/>
      <w:marBottom w:val="0"/>
      <w:divBdr>
        <w:top w:val="none" w:sz="0" w:space="0" w:color="auto"/>
        <w:left w:val="none" w:sz="0" w:space="0" w:color="auto"/>
        <w:bottom w:val="none" w:sz="0" w:space="0" w:color="auto"/>
        <w:right w:val="none" w:sz="0" w:space="0" w:color="auto"/>
      </w:divBdr>
    </w:div>
    <w:div w:id="1237740766">
      <w:bodyDiv w:val="1"/>
      <w:marLeft w:val="0"/>
      <w:marRight w:val="0"/>
      <w:marTop w:val="0"/>
      <w:marBottom w:val="0"/>
      <w:divBdr>
        <w:top w:val="none" w:sz="0" w:space="0" w:color="auto"/>
        <w:left w:val="none" w:sz="0" w:space="0" w:color="auto"/>
        <w:bottom w:val="none" w:sz="0" w:space="0" w:color="auto"/>
        <w:right w:val="none" w:sz="0" w:space="0" w:color="auto"/>
      </w:divBdr>
    </w:div>
    <w:div w:id="1245266185">
      <w:bodyDiv w:val="1"/>
      <w:marLeft w:val="0"/>
      <w:marRight w:val="0"/>
      <w:marTop w:val="0"/>
      <w:marBottom w:val="0"/>
      <w:divBdr>
        <w:top w:val="none" w:sz="0" w:space="0" w:color="auto"/>
        <w:left w:val="none" w:sz="0" w:space="0" w:color="auto"/>
        <w:bottom w:val="none" w:sz="0" w:space="0" w:color="auto"/>
        <w:right w:val="none" w:sz="0" w:space="0" w:color="auto"/>
      </w:divBdr>
    </w:div>
    <w:div w:id="1280717504">
      <w:bodyDiv w:val="1"/>
      <w:marLeft w:val="0"/>
      <w:marRight w:val="0"/>
      <w:marTop w:val="0"/>
      <w:marBottom w:val="0"/>
      <w:divBdr>
        <w:top w:val="none" w:sz="0" w:space="0" w:color="auto"/>
        <w:left w:val="none" w:sz="0" w:space="0" w:color="auto"/>
        <w:bottom w:val="none" w:sz="0" w:space="0" w:color="auto"/>
        <w:right w:val="none" w:sz="0" w:space="0" w:color="auto"/>
      </w:divBdr>
    </w:div>
    <w:div w:id="1288052676">
      <w:bodyDiv w:val="1"/>
      <w:marLeft w:val="0"/>
      <w:marRight w:val="0"/>
      <w:marTop w:val="0"/>
      <w:marBottom w:val="0"/>
      <w:divBdr>
        <w:top w:val="none" w:sz="0" w:space="0" w:color="auto"/>
        <w:left w:val="none" w:sz="0" w:space="0" w:color="auto"/>
        <w:bottom w:val="none" w:sz="0" w:space="0" w:color="auto"/>
        <w:right w:val="none" w:sz="0" w:space="0" w:color="auto"/>
      </w:divBdr>
    </w:div>
    <w:div w:id="1300571415">
      <w:bodyDiv w:val="1"/>
      <w:marLeft w:val="0"/>
      <w:marRight w:val="0"/>
      <w:marTop w:val="0"/>
      <w:marBottom w:val="0"/>
      <w:divBdr>
        <w:top w:val="none" w:sz="0" w:space="0" w:color="auto"/>
        <w:left w:val="none" w:sz="0" w:space="0" w:color="auto"/>
        <w:bottom w:val="none" w:sz="0" w:space="0" w:color="auto"/>
        <w:right w:val="none" w:sz="0" w:space="0" w:color="auto"/>
      </w:divBdr>
      <w:divsChild>
        <w:div w:id="1877039675">
          <w:marLeft w:val="0"/>
          <w:marRight w:val="0"/>
          <w:marTop w:val="34"/>
          <w:marBottom w:val="34"/>
          <w:divBdr>
            <w:top w:val="none" w:sz="0" w:space="0" w:color="auto"/>
            <w:left w:val="none" w:sz="0" w:space="0" w:color="auto"/>
            <w:bottom w:val="none" w:sz="0" w:space="0" w:color="auto"/>
            <w:right w:val="none" w:sz="0" w:space="0" w:color="auto"/>
          </w:divBdr>
        </w:div>
        <w:div w:id="987514450">
          <w:marLeft w:val="0"/>
          <w:marRight w:val="0"/>
          <w:marTop w:val="0"/>
          <w:marBottom w:val="0"/>
          <w:divBdr>
            <w:top w:val="none" w:sz="0" w:space="0" w:color="auto"/>
            <w:left w:val="none" w:sz="0" w:space="0" w:color="auto"/>
            <w:bottom w:val="none" w:sz="0" w:space="0" w:color="auto"/>
            <w:right w:val="none" w:sz="0" w:space="0" w:color="auto"/>
          </w:divBdr>
        </w:div>
      </w:divsChild>
    </w:div>
    <w:div w:id="1333410837">
      <w:bodyDiv w:val="1"/>
      <w:marLeft w:val="0"/>
      <w:marRight w:val="0"/>
      <w:marTop w:val="0"/>
      <w:marBottom w:val="0"/>
      <w:divBdr>
        <w:top w:val="none" w:sz="0" w:space="0" w:color="auto"/>
        <w:left w:val="none" w:sz="0" w:space="0" w:color="auto"/>
        <w:bottom w:val="none" w:sz="0" w:space="0" w:color="auto"/>
        <w:right w:val="none" w:sz="0" w:space="0" w:color="auto"/>
      </w:divBdr>
    </w:div>
    <w:div w:id="1451167746">
      <w:bodyDiv w:val="1"/>
      <w:marLeft w:val="0"/>
      <w:marRight w:val="0"/>
      <w:marTop w:val="0"/>
      <w:marBottom w:val="0"/>
      <w:divBdr>
        <w:top w:val="none" w:sz="0" w:space="0" w:color="auto"/>
        <w:left w:val="none" w:sz="0" w:space="0" w:color="auto"/>
        <w:bottom w:val="none" w:sz="0" w:space="0" w:color="auto"/>
        <w:right w:val="none" w:sz="0" w:space="0" w:color="auto"/>
      </w:divBdr>
    </w:div>
    <w:div w:id="1461724084">
      <w:bodyDiv w:val="1"/>
      <w:marLeft w:val="0"/>
      <w:marRight w:val="0"/>
      <w:marTop w:val="0"/>
      <w:marBottom w:val="0"/>
      <w:divBdr>
        <w:top w:val="none" w:sz="0" w:space="0" w:color="auto"/>
        <w:left w:val="none" w:sz="0" w:space="0" w:color="auto"/>
        <w:bottom w:val="none" w:sz="0" w:space="0" w:color="auto"/>
        <w:right w:val="none" w:sz="0" w:space="0" w:color="auto"/>
      </w:divBdr>
    </w:div>
    <w:div w:id="1478915497">
      <w:bodyDiv w:val="1"/>
      <w:marLeft w:val="0"/>
      <w:marRight w:val="0"/>
      <w:marTop w:val="0"/>
      <w:marBottom w:val="0"/>
      <w:divBdr>
        <w:top w:val="none" w:sz="0" w:space="0" w:color="auto"/>
        <w:left w:val="none" w:sz="0" w:space="0" w:color="auto"/>
        <w:bottom w:val="none" w:sz="0" w:space="0" w:color="auto"/>
        <w:right w:val="none" w:sz="0" w:space="0" w:color="auto"/>
      </w:divBdr>
    </w:div>
    <w:div w:id="1501117009">
      <w:bodyDiv w:val="1"/>
      <w:marLeft w:val="0"/>
      <w:marRight w:val="0"/>
      <w:marTop w:val="0"/>
      <w:marBottom w:val="0"/>
      <w:divBdr>
        <w:top w:val="none" w:sz="0" w:space="0" w:color="auto"/>
        <w:left w:val="none" w:sz="0" w:space="0" w:color="auto"/>
        <w:bottom w:val="none" w:sz="0" w:space="0" w:color="auto"/>
        <w:right w:val="none" w:sz="0" w:space="0" w:color="auto"/>
      </w:divBdr>
    </w:div>
    <w:div w:id="1546406724">
      <w:bodyDiv w:val="1"/>
      <w:marLeft w:val="0"/>
      <w:marRight w:val="0"/>
      <w:marTop w:val="0"/>
      <w:marBottom w:val="0"/>
      <w:divBdr>
        <w:top w:val="none" w:sz="0" w:space="0" w:color="auto"/>
        <w:left w:val="none" w:sz="0" w:space="0" w:color="auto"/>
        <w:bottom w:val="none" w:sz="0" w:space="0" w:color="auto"/>
        <w:right w:val="none" w:sz="0" w:space="0" w:color="auto"/>
      </w:divBdr>
      <w:divsChild>
        <w:div w:id="1011495331">
          <w:marLeft w:val="0"/>
          <w:marRight w:val="0"/>
          <w:marTop w:val="34"/>
          <w:marBottom w:val="34"/>
          <w:divBdr>
            <w:top w:val="none" w:sz="0" w:space="0" w:color="auto"/>
            <w:left w:val="none" w:sz="0" w:space="0" w:color="auto"/>
            <w:bottom w:val="none" w:sz="0" w:space="0" w:color="auto"/>
            <w:right w:val="none" w:sz="0" w:space="0" w:color="auto"/>
          </w:divBdr>
        </w:div>
      </w:divsChild>
    </w:div>
    <w:div w:id="1564869085">
      <w:bodyDiv w:val="1"/>
      <w:marLeft w:val="0"/>
      <w:marRight w:val="0"/>
      <w:marTop w:val="0"/>
      <w:marBottom w:val="0"/>
      <w:divBdr>
        <w:top w:val="none" w:sz="0" w:space="0" w:color="auto"/>
        <w:left w:val="none" w:sz="0" w:space="0" w:color="auto"/>
        <w:bottom w:val="none" w:sz="0" w:space="0" w:color="auto"/>
        <w:right w:val="none" w:sz="0" w:space="0" w:color="auto"/>
      </w:divBdr>
    </w:div>
    <w:div w:id="1589728232">
      <w:bodyDiv w:val="1"/>
      <w:marLeft w:val="0"/>
      <w:marRight w:val="0"/>
      <w:marTop w:val="0"/>
      <w:marBottom w:val="0"/>
      <w:divBdr>
        <w:top w:val="none" w:sz="0" w:space="0" w:color="auto"/>
        <w:left w:val="none" w:sz="0" w:space="0" w:color="auto"/>
        <w:bottom w:val="none" w:sz="0" w:space="0" w:color="auto"/>
        <w:right w:val="none" w:sz="0" w:space="0" w:color="auto"/>
      </w:divBdr>
    </w:div>
    <w:div w:id="1619220863">
      <w:bodyDiv w:val="1"/>
      <w:marLeft w:val="0"/>
      <w:marRight w:val="0"/>
      <w:marTop w:val="0"/>
      <w:marBottom w:val="0"/>
      <w:divBdr>
        <w:top w:val="none" w:sz="0" w:space="0" w:color="auto"/>
        <w:left w:val="none" w:sz="0" w:space="0" w:color="auto"/>
        <w:bottom w:val="none" w:sz="0" w:space="0" w:color="auto"/>
        <w:right w:val="none" w:sz="0" w:space="0" w:color="auto"/>
      </w:divBdr>
      <w:divsChild>
        <w:div w:id="1939438957">
          <w:marLeft w:val="0"/>
          <w:marRight w:val="0"/>
          <w:marTop w:val="34"/>
          <w:marBottom w:val="34"/>
          <w:divBdr>
            <w:top w:val="none" w:sz="0" w:space="0" w:color="auto"/>
            <w:left w:val="none" w:sz="0" w:space="0" w:color="auto"/>
            <w:bottom w:val="none" w:sz="0" w:space="0" w:color="auto"/>
            <w:right w:val="none" w:sz="0" w:space="0" w:color="auto"/>
          </w:divBdr>
        </w:div>
      </w:divsChild>
    </w:div>
    <w:div w:id="1621452765">
      <w:bodyDiv w:val="1"/>
      <w:marLeft w:val="0"/>
      <w:marRight w:val="0"/>
      <w:marTop w:val="0"/>
      <w:marBottom w:val="0"/>
      <w:divBdr>
        <w:top w:val="none" w:sz="0" w:space="0" w:color="auto"/>
        <w:left w:val="none" w:sz="0" w:space="0" w:color="auto"/>
        <w:bottom w:val="none" w:sz="0" w:space="0" w:color="auto"/>
        <w:right w:val="none" w:sz="0" w:space="0" w:color="auto"/>
      </w:divBdr>
    </w:div>
    <w:div w:id="1673410213">
      <w:bodyDiv w:val="1"/>
      <w:marLeft w:val="0"/>
      <w:marRight w:val="0"/>
      <w:marTop w:val="0"/>
      <w:marBottom w:val="0"/>
      <w:divBdr>
        <w:top w:val="none" w:sz="0" w:space="0" w:color="auto"/>
        <w:left w:val="none" w:sz="0" w:space="0" w:color="auto"/>
        <w:bottom w:val="none" w:sz="0" w:space="0" w:color="auto"/>
        <w:right w:val="none" w:sz="0" w:space="0" w:color="auto"/>
      </w:divBdr>
    </w:div>
    <w:div w:id="1691756365">
      <w:bodyDiv w:val="1"/>
      <w:marLeft w:val="0"/>
      <w:marRight w:val="0"/>
      <w:marTop w:val="0"/>
      <w:marBottom w:val="0"/>
      <w:divBdr>
        <w:top w:val="none" w:sz="0" w:space="0" w:color="auto"/>
        <w:left w:val="none" w:sz="0" w:space="0" w:color="auto"/>
        <w:bottom w:val="none" w:sz="0" w:space="0" w:color="auto"/>
        <w:right w:val="none" w:sz="0" w:space="0" w:color="auto"/>
      </w:divBdr>
    </w:div>
    <w:div w:id="1698509598">
      <w:bodyDiv w:val="1"/>
      <w:marLeft w:val="0"/>
      <w:marRight w:val="0"/>
      <w:marTop w:val="0"/>
      <w:marBottom w:val="0"/>
      <w:divBdr>
        <w:top w:val="none" w:sz="0" w:space="0" w:color="auto"/>
        <w:left w:val="none" w:sz="0" w:space="0" w:color="auto"/>
        <w:bottom w:val="none" w:sz="0" w:space="0" w:color="auto"/>
        <w:right w:val="none" w:sz="0" w:space="0" w:color="auto"/>
      </w:divBdr>
    </w:div>
    <w:div w:id="1725907107">
      <w:bodyDiv w:val="1"/>
      <w:marLeft w:val="0"/>
      <w:marRight w:val="0"/>
      <w:marTop w:val="0"/>
      <w:marBottom w:val="0"/>
      <w:divBdr>
        <w:top w:val="none" w:sz="0" w:space="0" w:color="auto"/>
        <w:left w:val="none" w:sz="0" w:space="0" w:color="auto"/>
        <w:bottom w:val="none" w:sz="0" w:space="0" w:color="auto"/>
        <w:right w:val="none" w:sz="0" w:space="0" w:color="auto"/>
      </w:divBdr>
      <w:divsChild>
        <w:div w:id="1498615425">
          <w:marLeft w:val="0"/>
          <w:marRight w:val="0"/>
          <w:marTop w:val="34"/>
          <w:marBottom w:val="34"/>
          <w:divBdr>
            <w:top w:val="none" w:sz="0" w:space="0" w:color="auto"/>
            <w:left w:val="none" w:sz="0" w:space="0" w:color="auto"/>
            <w:bottom w:val="none" w:sz="0" w:space="0" w:color="auto"/>
            <w:right w:val="none" w:sz="0" w:space="0" w:color="auto"/>
          </w:divBdr>
        </w:div>
      </w:divsChild>
    </w:div>
    <w:div w:id="1835101319">
      <w:bodyDiv w:val="1"/>
      <w:marLeft w:val="0"/>
      <w:marRight w:val="0"/>
      <w:marTop w:val="0"/>
      <w:marBottom w:val="0"/>
      <w:divBdr>
        <w:top w:val="none" w:sz="0" w:space="0" w:color="auto"/>
        <w:left w:val="none" w:sz="0" w:space="0" w:color="auto"/>
        <w:bottom w:val="none" w:sz="0" w:space="0" w:color="auto"/>
        <w:right w:val="none" w:sz="0" w:space="0" w:color="auto"/>
      </w:divBdr>
    </w:div>
    <w:div w:id="1858157887">
      <w:bodyDiv w:val="1"/>
      <w:marLeft w:val="0"/>
      <w:marRight w:val="0"/>
      <w:marTop w:val="0"/>
      <w:marBottom w:val="0"/>
      <w:divBdr>
        <w:top w:val="none" w:sz="0" w:space="0" w:color="auto"/>
        <w:left w:val="none" w:sz="0" w:space="0" w:color="auto"/>
        <w:bottom w:val="none" w:sz="0" w:space="0" w:color="auto"/>
        <w:right w:val="none" w:sz="0" w:space="0" w:color="auto"/>
      </w:divBdr>
    </w:div>
    <w:div w:id="1859538477">
      <w:bodyDiv w:val="1"/>
      <w:marLeft w:val="0"/>
      <w:marRight w:val="0"/>
      <w:marTop w:val="0"/>
      <w:marBottom w:val="0"/>
      <w:divBdr>
        <w:top w:val="none" w:sz="0" w:space="0" w:color="auto"/>
        <w:left w:val="none" w:sz="0" w:space="0" w:color="auto"/>
        <w:bottom w:val="none" w:sz="0" w:space="0" w:color="auto"/>
        <w:right w:val="none" w:sz="0" w:space="0" w:color="auto"/>
      </w:divBdr>
      <w:divsChild>
        <w:div w:id="732893782">
          <w:marLeft w:val="0"/>
          <w:marRight w:val="0"/>
          <w:marTop w:val="0"/>
          <w:marBottom w:val="0"/>
          <w:divBdr>
            <w:top w:val="none" w:sz="0" w:space="0" w:color="auto"/>
            <w:left w:val="none" w:sz="0" w:space="0" w:color="auto"/>
            <w:bottom w:val="none" w:sz="0" w:space="0" w:color="auto"/>
            <w:right w:val="none" w:sz="0" w:space="0" w:color="auto"/>
          </w:divBdr>
        </w:div>
        <w:div w:id="1983383946">
          <w:marLeft w:val="0"/>
          <w:marRight w:val="0"/>
          <w:marTop w:val="0"/>
          <w:marBottom w:val="0"/>
          <w:divBdr>
            <w:top w:val="none" w:sz="0" w:space="0" w:color="auto"/>
            <w:left w:val="none" w:sz="0" w:space="0" w:color="auto"/>
            <w:bottom w:val="none" w:sz="0" w:space="0" w:color="auto"/>
            <w:right w:val="none" w:sz="0" w:space="0" w:color="auto"/>
          </w:divBdr>
        </w:div>
        <w:div w:id="194272071">
          <w:marLeft w:val="0"/>
          <w:marRight w:val="0"/>
          <w:marTop w:val="0"/>
          <w:marBottom w:val="0"/>
          <w:divBdr>
            <w:top w:val="none" w:sz="0" w:space="0" w:color="auto"/>
            <w:left w:val="none" w:sz="0" w:space="0" w:color="auto"/>
            <w:bottom w:val="none" w:sz="0" w:space="0" w:color="auto"/>
            <w:right w:val="none" w:sz="0" w:space="0" w:color="auto"/>
          </w:divBdr>
        </w:div>
        <w:div w:id="1129779411">
          <w:marLeft w:val="0"/>
          <w:marRight w:val="0"/>
          <w:marTop w:val="0"/>
          <w:marBottom w:val="0"/>
          <w:divBdr>
            <w:top w:val="none" w:sz="0" w:space="0" w:color="auto"/>
            <w:left w:val="none" w:sz="0" w:space="0" w:color="auto"/>
            <w:bottom w:val="none" w:sz="0" w:space="0" w:color="auto"/>
            <w:right w:val="none" w:sz="0" w:space="0" w:color="auto"/>
          </w:divBdr>
        </w:div>
        <w:div w:id="1899590358">
          <w:marLeft w:val="0"/>
          <w:marRight w:val="0"/>
          <w:marTop w:val="0"/>
          <w:marBottom w:val="0"/>
          <w:divBdr>
            <w:top w:val="none" w:sz="0" w:space="0" w:color="auto"/>
            <w:left w:val="none" w:sz="0" w:space="0" w:color="auto"/>
            <w:bottom w:val="none" w:sz="0" w:space="0" w:color="auto"/>
            <w:right w:val="none" w:sz="0" w:space="0" w:color="auto"/>
          </w:divBdr>
        </w:div>
        <w:div w:id="892425755">
          <w:marLeft w:val="0"/>
          <w:marRight w:val="0"/>
          <w:marTop w:val="0"/>
          <w:marBottom w:val="0"/>
          <w:divBdr>
            <w:top w:val="none" w:sz="0" w:space="0" w:color="auto"/>
            <w:left w:val="none" w:sz="0" w:space="0" w:color="auto"/>
            <w:bottom w:val="none" w:sz="0" w:space="0" w:color="auto"/>
            <w:right w:val="none" w:sz="0" w:space="0" w:color="auto"/>
          </w:divBdr>
        </w:div>
        <w:div w:id="1934390294">
          <w:marLeft w:val="0"/>
          <w:marRight w:val="0"/>
          <w:marTop w:val="0"/>
          <w:marBottom w:val="0"/>
          <w:divBdr>
            <w:top w:val="none" w:sz="0" w:space="0" w:color="auto"/>
            <w:left w:val="none" w:sz="0" w:space="0" w:color="auto"/>
            <w:bottom w:val="none" w:sz="0" w:space="0" w:color="auto"/>
            <w:right w:val="none" w:sz="0" w:space="0" w:color="auto"/>
          </w:divBdr>
        </w:div>
        <w:div w:id="423650514">
          <w:marLeft w:val="0"/>
          <w:marRight w:val="0"/>
          <w:marTop w:val="0"/>
          <w:marBottom w:val="0"/>
          <w:divBdr>
            <w:top w:val="none" w:sz="0" w:space="0" w:color="auto"/>
            <w:left w:val="none" w:sz="0" w:space="0" w:color="auto"/>
            <w:bottom w:val="none" w:sz="0" w:space="0" w:color="auto"/>
            <w:right w:val="none" w:sz="0" w:space="0" w:color="auto"/>
          </w:divBdr>
        </w:div>
        <w:div w:id="2113431452">
          <w:marLeft w:val="0"/>
          <w:marRight w:val="0"/>
          <w:marTop w:val="0"/>
          <w:marBottom w:val="0"/>
          <w:divBdr>
            <w:top w:val="none" w:sz="0" w:space="0" w:color="auto"/>
            <w:left w:val="none" w:sz="0" w:space="0" w:color="auto"/>
            <w:bottom w:val="none" w:sz="0" w:space="0" w:color="auto"/>
            <w:right w:val="none" w:sz="0" w:space="0" w:color="auto"/>
          </w:divBdr>
        </w:div>
      </w:divsChild>
    </w:div>
    <w:div w:id="1916011143">
      <w:bodyDiv w:val="1"/>
      <w:marLeft w:val="0"/>
      <w:marRight w:val="0"/>
      <w:marTop w:val="0"/>
      <w:marBottom w:val="0"/>
      <w:divBdr>
        <w:top w:val="none" w:sz="0" w:space="0" w:color="auto"/>
        <w:left w:val="none" w:sz="0" w:space="0" w:color="auto"/>
        <w:bottom w:val="none" w:sz="0" w:space="0" w:color="auto"/>
        <w:right w:val="none" w:sz="0" w:space="0" w:color="auto"/>
      </w:divBdr>
    </w:div>
    <w:div w:id="1921480112">
      <w:bodyDiv w:val="1"/>
      <w:marLeft w:val="0"/>
      <w:marRight w:val="0"/>
      <w:marTop w:val="0"/>
      <w:marBottom w:val="0"/>
      <w:divBdr>
        <w:top w:val="none" w:sz="0" w:space="0" w:color="auto"/>
        <w:left w:val="none" w:sz="0" w:space="0" w:color="auto"/>
        <w:bottom w:val="none" w:sz="0" w:space="0" w:color="auto"/>
        <w:right w:val="none" w:sz="0" w:space="0" w:color="auto"/>
      </w:divBdr>
    </w:div>
    <w:div w:id="1952205261">
      <w:bodyDiv w:val="1"/>
      <w:marLeft w:val="0"/>
      <w:marRight w:val="0"/>
      <w:marTop w:val="0"/>
      <w:marBottom w:val="0"/>
      <w:divBdr>
        <w:top w:val="none" w:sz="0" w:space="0" w:color="auto"/>
        <w:left w:val="none" w:sz="0" w:space="0" w:color="auto"/>
        <w:bottom w:val="none" w:sz="0" w:space="0" w:color="auto"/>
        <w:right w:val="none" w:sz="0" w:space="0" w:color="auto"/>
      </w:divBdr>
      <w:divsChild>
        <w:div w:id="501704373">
          <w:marLeft w:val="0"/>
          <w:marRight w:val="0"/>
          <w:marTop w:val="34"/>
          <w:marBottom w:val="34"/>
          <w:divBdr>
            <w:top w:val="none" w:sz="0" w:space="0" w:color="auto"/>
            <w:left w:val="none" w:sz="0" w:space="0" w:color="auto"/>
            <w:bottom w:val="none" w:sz="0" w:space="0" w:color="auto"/>
            <w:right w:val="none" w:sz="0" w:space="0" w:color="auto"/>
          </w:divBdr>
        </w:div>
        <w:div w:id="1675648580">
          <w:marLeft w:val="0"/>
          <w:marRight w:val="0"/>
          <w:marTop w:val="0"/>
          <w:marBottom w:val="0"/>
          <w:divBdr>
            <w:top w:val="none" w:sz="0" w:space="0" w:color="auto"/>
            <w:left w:val="none" w:sz="0" w:space="0" w:color="auto"/>
            <w:bottom w:val="none" w:sz="0" w:space="0" w:color="auto"/>
            <w:right w:val="none" w:sz="0" w:space="0" w:color="auto"/>
          </w:divBdr>
        </w:div>
      </w:divsChild>
    </w:div>
    <w:div w:id="1965842810">
      <w:bodyDiv w:val="1"/>
      <w:marLeft w:val="0"/>
      <w:marRight w:val="0"/>
      <w:marTop w:val="0"/>
      <w:marBottom w:val="0"/>
      <w:divBdr>
        <w:top w:val="none" w:sz="0" w:space="0" w:color="auto"/>
        <w:left w:val="none" w:sz="0" w:space="0" w:color="auto"/>
        <w:bottom w:val="none" w:sz="0" w:space="0" w:color="auto"/>
        <w:right w:val="none" w:sz="0" w:space="0" w:color="auto"/>
      </w:divBdr>
      <w:divsChild>
        <w:div w:id="1199901972">
          <w:marLeft w:val="0"/>
          <w:marRight w:val="0"/>
          <w:marTop w:val="120"/>
          <w:marBottom w:val="0"/>
          <w:divBdr>
            <w:top w:val="none" w:sz="0" w:space="0" w:color="auto"/>
            <w:left w:val="none" w:sz="0" w:space="0" w:color="auto"/>
            <w:bottom w:val="none" w:sz="0" w:space="0" w:color="auto"/>
            <w:right w:val="none" w:sz="0" w:space="0" w:color="auto"/>
          </w:divBdr>
        </w:div>
        <w:div w:id="1001933298">
          <w:marLeft w:val="0"/>
          <w:marRight w:val="0"/>
          <w:marTop w:val="120"/>
          <w:marBottom w:val="0"/>
          <w:divBdr>
            <w:top w:val="none" w:sz="0" w:space="0" w:color="auto"/>
            <w:left w:val="none" w:sz="0" w:space="0" w:color="auto"/>
            <w:bottom w:val="none" w:sz="0" w:space="0" w:color="auto"/>
            <w:right w:val="none" w:sz="0" w:space="0" w:color="auto"/>
          </w:divBdr>
        </w:div>
      </w:divsChild>
    </w:div>
    <w:div w:id="1967931958">
      <w:bodyDiv w:val="1"/>
      <w:marLeft w:val="0"/>
      <w:marRight w:val="0"/>
      <w:marTop w:val="0"/>
      <w:marBottom w:val="0"/>
      <w:divBdr>
        <w:top w:val="none" w:sz="0" w:space="0" w:color="auto"/>
        <w:left w:val="none" w:sz="0" w:space="0" w:color="auto"/>
        <w:bottom w:val="none" w:sz="0" w:space="0" w:color="auto"/>
        <w:right w:val="none" w:sz="0" w:space="0" w:color="auto"/>
      </w:divBdr>
      <w:divsChild>
        <w:div w:id="1778940520">
          <w:marLeft w:val="0"/>
          <w:marRight w:val="0"/>
          <w:marTop w:val="34"/>
          <w:marBottom w:val="34"/>
          <w:divBdr>
            <w:top w:val="none" w:sz="0" w:space="0" w:color="auto"/>
            <w:left w:val="none" w:sz="0" w:space="0" w:color="auto"/>
            <w:bottom w:val="none" w:sz="0" w:space="0" w:color="auto"/>
            <w:right w:val="none" w:sz="0" w:space="0" w:color="auto"/>
          </w:divBdr>
        </w:div>
        <w:div w:id="598223371">
          <w:marLeft w:val="0"/>
          <w:marRight w:val="0"/>
          <w:marTop w:val="0"/>
          <w:marBottom w:val="0"/>
          <w:divBdr>
            <w:top w:val="none" w:sz="0" w:space="0" w:color="auto"/>
            <w:left w:val="none" w:sz="0" w:space="0" w:color="auto"/>
            <w:bottom w:val="none" w:sz="0" w:space="0" w:color="auto"/>
            <w:right w:val="none" w:sz="0" w:space="0" w:color="auto"/>
          </w:divBdr>
        </w:div>
      </w:divsChild>
    </w:div>
    <w:div w:id="1998460643">
      <w:bodyDiv w:val="1"/>
      <w:marLeft w:val="0"/>
      <w:marRight w:val="0"/>
      <w:marTop w:val="0"/>
      <w:marBottom w:val="0"/>
      <w:divBdr>
        <w:top w:val="none" w:sz="0" w:space="0" w:color="auto"/>
        <w:left w:val="none" w:sz="0" w:space="0" w:color="auto"/>
        <w:bottom w:val="none" w:sz="0" w:space="0" w:color="auto"/>
        <w:right w:val="none" w:sz="0" w:space="0" w:color="auto"/>
      </w:divBdr>
    </w:div>
    <w:div w:id="1998725108">
      <w:bodyDiv w:val="1"/>
      <w:marLeft w:val="0"/>
      <w:marRight w:val="0"/>
      <w:marTop w:val="0"/>
      <w:marBottom w:val="0"/>
      <w:divBdr>
        <w:top w:val="none" w:sz="0" w:space="0" w:color="auto"/>
        <w:left w:val="none" w:sz="0" w:space="0" w:color="auto"/>
        <w:bottom w:val="none" w:sz="0" w:space="0" w:color="auto"/>
        <w:right w:val="none" w:sz="0" w:space="0" w:color="auto"/>
      </w:divBdr>
      <w:divsChild>
        <w:div w:id="5331670">
          <w:marLeft w:val="0"/>
          <w:marRight w:val="0"/>
          <w:marTop w:val="34"/>
          <w:marBottom w:val="34"/>
          <w:divBdr>
            <w:top w:val="none" w:sz="0" w:space="0" w:color="auto"/>
            <w:left w:val="none" w:sz="0" w:space="0" w:color="auto"/>
            <w:bottom w:val="none" w:sz="0" w:space="0" w:color="auto"/>
            <w:right w:val="none" w:sz="0" w:space="0" w:color="auto"/>
          </w:divBdr>
        </w:div>
      </w:divsChild>
    </w:div>
    <w:div w:id="2029334598">
      <w:bodyDiv w:val="1"/>
      <w:marLeft w:val="0"/>
      <w:marRight w:val="0"/>
      <w:marTop w:val="0"/>
      <w:marBottom w:val="0"/>
      <w:divBdr>
        <w:top w:val="none" w:sz="0" w:space="0" w:color="auto"/>
        <w:left w:val="none" w:sz="0" w:space="0" w:color="auto"/>
        <w:bottom w:val="none" w:sz="0" w:space="0" w:color="auto"/>
        <w:right w:val="none" w:sz="0" w:space="0" w:color="auto"/>
      </w:divBdr>
    </w:div>
    <w:div w:id="2097549865">
      <w:bodyDiv w:val="1"/>
      <w:marLeft w:val="0"/>
      <w:marRight w:val="0"/>
      <w:marTop w:val="0"/>
      <w:marBottom w:val="0"/>
      <w:divBdr>
        <w:top w:val="none" w:sz="0" w:space="0" w:color="auto"/>
        <w:left w:val="none" w:sz="0" w:space="0" w:color="auto"/>
        <w:bottom w:val="none" w:sz="0" w:space="0" w:color="auto"/>
        <w:right w:val="none" w:sz="0" w:space="0" w:color="auto"/>
      </w:divBdr>
      <w:divsChild>
        <w:div w:id="1870138482">
          <w:marLeft w:val="0"/>
          <w:marRight w:val="0"/>
          <w:marTop w:val="34"/>
          <w:marBottom w:val="34"/>
          <w:divBdr>
            <w:top w:val="none" w:sz="0" w:space="0" w:color="auto"/>
            <w:left w:val="none" w:sz="0" w:space="0" w:color="auto"/>
            <w:bottom w:val="none" w:sz="0" w:space="0" w:color="auto"/>
            <w:right w:val="none" w:sz="0" w:space="0" w:color="auto"/>
          </w:divBdr>
        </w:div>
      </w:divsChild>
    </w:div>
    <w:div w:id="2101900773">
      <w:bodyDiv w:val="1"/>
      <w:marLeft w:val="0"/>
      <w:marRight w:val="0"/>
      <w:marTop w:val="0"/>
      <w:marBottom w:val="0"/>
      <w:divBdr>
        <w:top w:val="none" w:sz="0" w:space="0" w:color="auto"/>
        <w:left w:val="none" w:sz="0" w:space="0" w:color="auto"/>
        <w:bottom w:val="none" w:sz="0" w:space="0" w:color="auto"/>
        <w:right w:val="none" w:sz="0" w:space="0" w:color="auto"/>
      </w:divBdr>
    </w:div>
    <w:div w:id="2122414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3.png"/><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pn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oleObject" Target="embeddings/oleObject8.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oleObject" Target="embeddings/oleObject10.bin"/><Relationship Id="rId10" Type="http://schemas.openxmlformats.org/officeDocument/2006/relationships/oleObject" Target="embeddings/oleObject1.bin"/><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png"/><Relationship Id="rId30" Type="http://schemas.microsoft.com/office/2007/relationships/hdphoto" Target="media/hdphoto1.wdp"/></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黑体"/>
        <a:cs typeface="Helvetica Neue"/>
      </a:majorFont>
      <a:minorFont>
        <a:latin typeface="Helvetica Neue"/>
        <a:ea typeface="宋体"/>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3358A-9714-483B-89D5-0EBB9D9A0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17370</Words>
  <Characters>99011</Characters>
  <Application>Microsoft Office Word</Application>
  <DocSecurity>0</DocSecurity>
  <Lines>825</Lines>
  <Paragraphs>232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hp123-q202</dc:creator>
  <cp:lastModifiedBy>HP</cp:lastModifiedBy>
  <cp:revision>2</cp:revision>
  <dcterms:created xsi:type="dcterms:W3CDTF">2019-07-19T09:34:00Z</dcterms:created>
  <dcterms:modified xsi:type="dcterms:W3CDTF">2019-07-19T09:34:00Z</dcterms:modified>
</cp:coreProperties>
</file>