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2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bookmarkStart w:id="0" w:name="_Hlk6056954"/>
      <w:r w:rsidRPr="002C209D">
        <w:rPr>
          <w:rFonts w:ascii="Book Antiqua" w:hAnsi="Book Antiqua"/>
          <w:b/>
          <w:kern w:val="0"/>
          <w:sz w:val="24"/>
          <w:szCs w:val="24"/>
        </w:rPr>
        <w:t xml:space="preserve">Name of Journal: </w:t>
      </w:r>
      <w:r w:rsidRPr="002C209D">
        <w:rPr>
          <w:rFonts w:ascii="Book Antiqua" w:hAnsi="Book Antiqua"/>
          <w:b/>
          <w:i/>
          <w:kern w:val="0"/>
          <w:sz w:val="24"/>
          <w:szCs w:val="24"/>
        </w:rPr>
        <w:t>World Journal of Clinical Cases</w:t>
      </w:r>
    </w:p>
    <w:p w:rsidR="00257893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2C209D">
        <w:rPr>
          <w:rFonts w:ascii="Book Antiqua" w:hAnsi="Book Antiqua"/>
          <w:b/>
          <w:kern w:val="0"/>
          <w:sz w:val="24"/>
          <w:szCs w:val="24"/>
        </w:rPr>
        <w:t xml:space="preserve">Manuscript NO: </w:t>
      </w:r>
      <w:r w:rsidR="00257893" w:rsidRPr="002C209D">
        <w:rPr>
          <w:rFonts w:ascii="Book Antiqua" w:hAnsi="Book Antiqua"/>
          <w:b/>
          <w:kern w:val="0"/>
          <w:sz w:val="24"/>
          <w:szCs w:val="24"/>
        </w:rPr>
        <w:t>49019</w:t>
      </w:r>
    </w:p>
    <w:p w:rsidR="009844C2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2C209D">
        <w:rPr>
          <w:rFonts w:ascii="Book Antiqua" w:hAnsi="Book Antiqua"/>
          <w:b/>
          <w:kern w:val="0"/>
          <w:sz w:val="24"/>
          <w:szCs w:val="24"/>
        </w:rPr>
        <w:t>Manuscript Type: CASE REPORT</w:t>
      </w:r>
    </w:p>
    <w:p w:rsidR="009844C2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6E0F75" w:rsidRPr="002C209D" w:rsidRDefault="00CC7948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1" w:name="OLE_LINK16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>M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etastatic infection caused by hypervirulent </w:t>
      </w:r>
      <w:r w:rsidR="00BE483A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Klebsiella </w:t>
      </w: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pneumonia </w:t>
      </w:r>
      <w:r w:rsidRPr="002C209D">
        <w:rPr>
          <w:rFonts w:ascii="Book Antiqua" w:hAnsi="Book Antiqua" w:cs="Times New Roman"/>
          <w:b/>
          <w:iCs/>
          <w:kern w:val="0"/>
          <w:sz w:val="24"/>
          <w:szCs w:val="24"/>
        </w:rPr>
        <w:t>and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382FB6" w:rsidRPr="002C209D">
        <w:rPr>
          <w:rFonts w:ascii="Book Antiqua" w:hAnsi="Book Antiqua" w:cs="Times New Roman"/>
          <w:b/>
          <w:kern w:val="0"/>
          <w:sz w:val="24"/>
          <w:szCs w:val="24"/>
        </w:rPr>
        <w:t>co-infection with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EF3928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Cryptococcus</w:t>
      </w:r>
      <w:r w:rsidR="003C7948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meningitis</w:t>
      </w:r>
      <w:r w:rsidR="00472005" w:rsidRPr="002C209D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47200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A </w:t>
      </w:r>
      <w:r w:rsidR="003C7948" w:rsidRPr="002C209D">
        <w:rPr>
          <w:rFonts w:ascii="Book Antiqua" w:hAnsi="Book Antiqua" w:cs="Times New Roman"/>
          <w:b/>
          <w:kern w:val="0"/>
          <w:sz w:val="24"/>
          <w:szCs w:val="24"/>
        </w:rPr>
        <w:t>case report</w:t>
      </w:r>
    </w:p>
    <w:bookmarkEnd w:id="1"/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C12940" w:rsidRPr="002C209D" w:rsidRDefault="00C12940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Arial"/>
          <w:kern w:val="0"/>
          <w:sz w:val="24"/>
          <w:szCs w:val="24"/>
        </w:rPr>
        <w:t xml:space="preserve">Shi YF 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>et al</w:t>
      </w:r>
      <w:r w:rsidRPr="002C209D">
        <w:rPr>
          <w:rFonts w:ascii="Book Antiqua" w:hAnsi="Book Antiqua" w:cs="Arial"/>
          <w:kern w:val="0"/>
          <w:sz w:val="24"/>
          <w:szCs w:val="24"/>
        </w:rPr>
        <w:t xml:space="preserve">. </w:t>
      </w:r>
      <w:bookmarkStart w:id="2" w:name="OLE_LINK17"/>
      <w:r w:rsidRPr="002C209D">
        <w:rPr>
          <w:rFonts w:ascii="Book Antiqua" w:hAnsi="Book Antiqua" w:cs="Arial"/>
          <w:kern w:val="0"/>
          <w:sz w:val="24"/>
          <w:szCs w:val="24"/>
        </w:rPr>
        <w:t xml:space="preserve">Hypervirulent 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>K</w:t>
      </w:r>
      <w:r w:rsidR="00EC0DDC" w:rsidRPr="002C209D">
        <w:rPr>
          <w:rFonts w:ascii="Book Antiqua" w:hAnsi="Book Antiqua" w:cs="Arial"/>
          <w:i/>
          <w:iCs/>
          <w:kern w:val="0"/>
          <w:sz w:val="24"/>
          <w:szCs w:val="24"/>
        </w:rPr>
        <w:t>.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 xml:space="preserve"> pneumonia </w:t>
      </w:r>
      <w:r w:rsidRPr="002C209D">
        <w:rPr>
          <w:rFonts w:ascii="Book Antiqua" w:hAnsi="Book Antiqua" w:cs="Arial"/>
          <w:kern w:val="0"/>
          <w:sz w:val="24"/>
          <w:szCs w:val="24"/>
        </w:rPr>
        <w:t xml:space="preserve">complicated with 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 xml:space="preserve">Cryptococcus </w:t>
      </w:r>
      <w:r w:rsidRPr="002C209D">
        <w:rPr>
          <w:rFonts w:ascii="Book Antiqua" w:hAnsi="Book Antiqua" w:cs="Arial"/>
          <w:kern w:val="0"/>
          <w:sz w:val="24"/>
          <w:szCs w:val="24"/>
        </w:rPr>
        <w:t>meningitis</w:t>
      </w:r>
    </w:p>
    <w:bookmarkEnd w:id="2"/>
    <w:p w:rsidR="00C12940" w:rsidRPr="002C209D" w:rsidRDefault="00C12940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  <w:vertAlign w:val="superscript"/>
        </w:rPr>
      </w:pP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Yun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-Feng</w:t>
      </w:r>
      <w:r w:rsidR="00B4725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Shi, Yu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-Kai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Wang, Yan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-Hong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Wang, Hui Liu, Xiao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Han Shi,</w:t>
      </w:r>
      <w:r w:rsidR="0043618E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Xiao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Jie Li,</w:t>
      </w:r>
      <w:r w:rsidR="0043618E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Ben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-Quan</w:t>
      </w:r>
      <w:r w:rsidR="004232B9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Wu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</w:p>
    <w:p w:rsidR="00FA76E9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Yun-Feng Shi, Yu-Kai Wang, Yan-Hong Wang, Hui Liu,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Ben-Quan Wu,</w:t>
      </w:r>
      <w:r w:rsidR="004232B9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Medical Intensive Care Unit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, Department of Respiratory and Critical Care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Medicine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Third Affiliated Hospital of Sun Yat-Sen University, Guangzhou</w:t>
      </w:r>
      <w:r w:rsidR="00C730B5" w:rsidRPr="002C209D">
        <w:rPr>
          <w:rFonts w:ascii="Book Antiqua" w:hAnsi="Book Antiqua" w:cs="Times New Roman"/>
          <w:kern w:val="0"/>
          <w:sz w:val="24"/>
          <w:szCs w:val="24"/>
        </w:rPr>
        <w:t xml:space="preserve"> 510630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 xml:space="preserve">Guangdong Province,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China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Yun-Feng Shi, Yu-Kai Wang, Yan-Hong Wang, Hui Liu, Ben-Quan Wu, </w:t>
      </w:r>
      <w:r w:rsidR="003D37A4" w:rsidRPr="002C209D">
        <w:rPr>
          <w:rFonts w:ascii="Book Antiqua" w:hAnsi="Book Antiqua" w:cs="Times New Roman"/>
          <w:kern w:val="0"/>
          <w:sz w:val="24"/>
          <w:szCs w:val="24"/>
        </w:rPr>
        <w:t>Institute of Respiratory Diseases, Sun Yat-Sen University,</w:t>
      </w:r>
      <w:r w:rsidR="004232B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Guangzhou 510630, Guangdong Province, China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  <w:vertAlign w:val="superscript"/>
        </w:rPr>
      </w:pPr>
    </w:p>
    <w:p w:rsidR="00FA76E9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Xiao-Jie Li,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Department of Laboratory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Medicine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Third Affiliated Hospital of Sun Yat-Sen University, </w:t>
      </w:r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 xml:space="preserve">Guangzhou 510630, </w:t>
      </w:r>
      <w:proofErr w:type="gramStart"/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>Guangdong</w:t>
      </w:r>
      <w:proofErr w:type="gramEnd"/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 xml:space="preserve"> Province, China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9844C2" w:rsidRPr="002C209D" w:rsidRDefault="00FA76E9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3" w:name="_Hlk18051152"/>
      <w:r w:rsidRPr="002C209D">
        <w:rPr>
          <w:rFonts w:ascii="Book Antiqua" w:eastAsia="黑体" w:hAnsi="Book Antiqua"/>
          <w:b/>
          <w:kern w:val="0"/>
          <w:sz w:val="24"/>
          <w:szCs w:val="24"/>
        </w:rPr>
        <w:t>ORCID number:</w:t>
      </w:r>
      <w:bookmarkEnd w:id="3"/>
      <w:r w:rsidRPr="002C209D">
        <w:rPr>
          <w:rFonts w:ascii="Book Antiqua" w:eastAsia="黑体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Yun-Feng Shi (0000-0003-0832-2832); Yu-Kai Wang (0000-0001-5283-3619); Yan-Hong Wang (0000-0002-6561-2505); Hui Liu (</w:t>
      </w:r>
      <w:r w:rsidR="00553DCD" w:rsidRPr="002C209D">
        <w:rPr>
          <w:rFonts w:ascii="Book Antiqua" w:hAnsi="Book Antiqua"/>
          <w:kern w:val="0"/>
          <w:sz w:val="24"/>
          <w:szCs w:val="24"/>
        </w:rPr>
        <w:t>0000-0002-0912-4216</w:t>
      </w:r>
      <w:r w:rsidR="009844C2" w:rsidRPr="002C209D">
        <w:rPr>
          <w:rFonts w:ascii="Book Antiqua" w:hAnsi="Book Antiqua"/>
          <w:kern w:val="0"/>
          <w:sz w:val="24"/>
          <w:szCs w:val="24"/>
        </w:rPr>
        <w:t>);</w:t>
      </w:r>
      <w:r w:rsidR="0043618E" w:rsidRPr="002C209D">
        <w:rPr>
          <w:rFonts w:ascii="Book Antiqua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Xiao-Han Shi (0000-0002-9223-8280); Xiao-Jie Li (0000-0001-8503-9235); Ben-Quan Wu (0000-0003-0476-5118).</w:t>
      </w:r>
    </w:p>
    <w:p w:rsidR="009844C2" w:rsidRPr="002C209D" w:rsidRDefault="009844C2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9844C2" w:rsidRPr="002C209D" w:rsidRDefault="00FA76E9" w:rsidP="002C209D">
      <w:pPr>
        <w:autoSpaceDE w:val="0"/>
        <w:autoSpaceDN w:val="0"/>
        <w:snapToGrid w:val="0"/>
        <w:spacing w:line="360" w:lineRule="auto"/>
        <w:outlineLvl w:val="0"/>
        <w:rPr>
          <w:rFonts w:ascii="Book Antiqua" w:hAnsi="Book Antiqua"/>
          <w:kern w:val="0"/>
          <w:sz w:val="24"/>
          <w:szCs w:val="24"/>
        </w:rPr>
      </w:pPr>
      <w:bookmarkStart w:id="4" w:name="_Hlk18051168"/>
      <w:r w:rsidRPr="002C209D">
        <w:rPr>
          <w:rFonts w:ascii="Book Antiqua" w:eastAsia="黑体" w:hAnsi="Book Antiqua"/>
          <w:b/>
          <w:kern w:val="0"/>
          <w:sz w:val="24"/>
          <w:szCs w:val="24"/>
        </w:rPr>
        <w:t>Author contributions:</w:t>
      </w:r>
      <w:r w:rsidRPr="002C209D">
        <w:rPr>
          <w:rFonts w:ascii="Book Antiqua" w:eastAsia="黑体" w:hAnsi="Book Antiqua"/>
          <w:kern w:val="0"/>
          <w:sz w:val="24"/>
          <w:szCs w:val="24"/>
        </w:rPr>
        <w:t xml:space="preserve"> </w:t>
      </w:r>
      <w:bookmarkEnd w:id="4"/>
      <w:r w:rsidR="009844C2" w:rsidRPr="002C209D">
        <w:rPr>
          <w:rFonts w:ascii="Book Antiqua" w:eastAsia="黑体" w:hAnsi="Book Antiqua"/>
          <w:kern w:val="0"/>
          <w:sz w:val="24"/>
          <w:szCs w:val="24"/>
        </w:rPr>
        <w:t>Shi YF</w:t>
      </w:r>
      <w:r w:rsidR="00231A1F" w:rsidRPr="002C209D">
        <w:rPr>
          <w:rFonts w:ascii="Book Antiqua" w:eastAsia="黑体" w:hAnsi="Book Antiqua"/>
          <w:kern w:val="0"/>
          <w:sz w:val="24"/>
          <w:szCs w:val="24"/>
        </w:rPr>
        <w:t xml:space="preserve"> </w:t>
      </w:r>
      <w:r w:rsidR="00553DCD" w:rsidRPr="002C209D">
        <w:rPr>
          <w:rFonts w:ascii="Book Antiqua" w:eastAsia="黑体" w:hAnsi="Book Antiqua"/>
          <w:kern w:val="0"/>
          <w:sz w:val="24"/>
          <w:szCs w:val="24"/>
        </w:rPr>
        <w:t>and Wu BQ</w:t>
      </w:r>
      <w:r w:rsidR="00231A1F" w:rsidRPr="002C209D">
        <w:rPr>
          <w:rFonts w:ascii="Book Antiqua" w:eastAsia="黑体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eastAsia="黑体" w:hAnsi="Book Antiqua"/>
          <w:kern w:val="0"/>
          <w:sz w:val="24"/>
          <w:szCs w:val="24"/>
        </w:rPr>
        <w:t>analyzed the data, designed the report</w:t>
      </w:r>
      <w:r w:rsidR="008C60EA" w:rsidRPr="002C209D">
        <w:rPr>
          <w:rFonts w:ascii="Book Antiqua" w:eastAsia="黑体" w:hAnsi="Book Antiqua"/>
          <w:kern w:val="0"/>
          <w:sz w:val="24"/>
          <w:szCs w:val="24"/>
        </w:rPr>
        <w:t>,</w:t>
      </w:r>
      <w:r w:rsidR="009844C2" w:rsidRPr="002C209D">
        <w:rPr>
          <w:rFonts w:ascii="Book Antiqua" w:eastAsia="黑体" w:hAnsi="Book Antiqua"/>
          <w:kern w:val="0"/>
          <w:sz w:val="24"/>
          <w:szCs w:val="24"/>
        </w:rPr>
        <w:t xml:space="preserve"> and drafted the manuscript; Wang YK collected the data,</w:t>
      </w:r>
      <w:r w:rsidR="009844C2" w:rsidRPr="002C209D">
        <w:rPr>
          <w:rFonts w:ascii="Book Antiqua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eastAsia="黑体" w:hAnsi="Book Antiqua"/>
          <w:kern w:val="0"/>
          <w:sz w:val="24"/>
          <w:szCs w:val="24"/>
        </w:rPr>
        <w:t>reviewed the literature</w:t>
      </w:r>
      <w:r w:rsidR="008C60EA" w:rsidRPr="002C209D">
        <w:rPr>
          <w:rFonts w:ascii="Book Antiqua" w:eastAsia="黑体" w:hAnsi="Book Antiqua"/>
          <w:kern w:val="0"/>
          <w:sz w:val="24"/>
          <w:szCs w:val="24"/>
        </w:rPr>
        <w:t>,</w:t>
      </w:r>
      <w:r w:rsidR="009844C2" w:rsidRPr="002C209D">
        <w:rPr>
          <w:rFonts w:ascii="Book Antiqua" w:eastAsia="黑体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eastAsia="黑体" w:hAnsi="Book Antiqua"/>
          <w:kern w:val="0"/>
          <w:sz w:val="24"/>
          <w:szCs w:val="24"/>
        </w:rPr>
        <w:lastRenderedPageBreak/>
        <w:t xml:space="preserve">and contributed to manuscript drafting; Wang YH and Liu H </w:t>
      </w:r>
      <w:r w:rsidR="009844C2" w:rsidRPr="002C209D">
        <w:rPr>
          <w:rFonts w:ascii="Book Antiqua" w:hAnsi="Book Antiqua"/>
          <w:kern w:val="0"/>
          <w:sz w:val="24"/>
          <w:szCs w:val="24"/>
        </w:rPr>
        <w:t>made contributions to collect the patient’s clinical dat</w:t>
      </w:r>
      <w:r w:rsidR="009844C2" w:rsidRPr="002C209D">
        <w:rPr>
          <w:rFonts w:ascii="Book Antiqua" w:eastAsia="黑体" w:hAnsi="Book Antiqua"/>
          <w:kern w:val="0"/>
          <w:sz w:val="24"/>
          <w:szCs w:val="24"/>
        </w:rPr>
        <w:t>a; Shi XH collected the data and revised the manuscript; Li XJ performed the microbiological analyses; Wu BQ was responsible for the revision of the manuscript for important content</w:t>
      </w:r>
      <w:r w:rsidR="002C209D">
        <w:rPr>
          <w:rFonts w:ascii="Book Antiqua" w:eastAsia="黑体" w:hAnsi="Book Antiqua"/>
          <w:kern w:val="0"/>
          <w:sz w:val="24"/>
          <w:szCs w:val="24"/>
        </w:rPr>
        <w:t>;</w:t>
      </w:r>
      <w:r w:rsidR="009844C2" w:rsidRPr="002C209D">
        <w:rPr>
          <w:rFonts w:ascii="Book Antiqua" w:eastAsia="黑体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All authors approved the final version.</w:t>
      </w:r>
    </w:p>
    <w:p w:rsidR="009844C2" w:rsidRPr="002C209D" w:rsidRDefault="009844C2" w:rsidP="002C209D">
      <w:pPr>
        <w:autoSpaceDE w:val="0"/>
        <w:autoSpaceDN w:val="0"/>
        <w:snapToGrid w:val="0"/>
        <w:spacing w:line="360" w:lineRule="auto"/>
        <w:outlineLvl w:val="0"/>
        <w:rPr>
          <w:rFonts w:ascii="Book Antiqua" w:hAnsi="Book Antiqua"/>
          <w:kern w:val="0"/>
          <w:sz w:val="24"/>
          <w:szCs w:val="24"/>
        </w:rPr>
      </w:pPr>
    </w:p>
    <w:p w:rsidR="00FA76E9" w:rsidRPr="002C209D" w:rsidRDefault="00FA76E9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b/>
          <w:noProof w:val="0"/>
          <w:kern w:val="0"/>
          <w:sz w:val="24"/>
          <w:szCs w:val="24"/>
        </w:rPr>
      </w:pPr>
      <w:bookmarkStart w:id="5" w:name="_Hlk18051309"/>
      <w:r w:rsidRPr="002C209D">
        <w:rPr>
          <w:rFonts w:ascii="Book Antiqua" w:hAnsi="Book Antiqua" w:cs="Times New Roman"/>
          <w:b/>
          <w:noProof w:val="0"/>
          <w:kern w:val="0"/>
          <w:sz w:val="24"/>
          <w:szCs w:val="24"/>
        </w:rPr>
        <w:t>Supported by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bookmarkStart w:id="6" w:name="OLE_LINK13"/>
      <w:bookmarkStart w:id="7" w:name="OLE_LINK14"/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Science and Technology Planning Project of Guangdong Province of China</w:t>
      </w:r>
      <w:bookmarkEnd w:id="6"/>
      <w:bookmarkEnd w:id="7"/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, No.</w:t>
      </w:r>
      <w:r w:rsidR="00A004E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2017A020215177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9844C2" w:rsidRPr="002C209D" w:rsidRDefault="00FA76E9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>Informed consent statement</w:t>
      </w:r>
      <w:r w:rsidR="002032A5" w:rsidRPr="002032A5">
        <w:rPr>
          <w:rFonts w:ascii="Book Antiqua" w:eastAsia="黑体" w:hAnsi="Book Antiqua"/>
          <w:b/>
          <w:kern w:val="0"/>
          <w:sz w:val="24"/>
          <w:szCs w:val="24"/>
        </w:rPr>
        <w:t>:</w:t>
      </w:r>
      <w:bookmarkEnd w:id="5"/>
      <w:r w:rsidRPr="002C209D">
        <w:rPr>
          <w:rFonts w:ascii="Book Antiqua" w:eastAsia="黑体" w:hAnsi="Book Antiqua"/>
          <w:kern w:val="0"/>
          <w:sz w:val="24"/>
          <w:szCs w:val="24"/>
          <w:lang w:eastAsia="ko-KR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Written informed consent was obtained from the patient for publication of this report and any accompanying images.</w:t>
      </w:r>
    </w:p>
    <w:p w:rsidR="009844C2" w:rsidRPr="002C209D" w:rsidRDefault="009844C2" w:rsidP="002C209D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8" w:name="_Hlk18051318"/>
      <w:r w:rsidRPr="002C209D">
        <w:rPr>
          <w:rFonts w:ascii="Book Antiqua" w:eastAsia="黑体" w:hAnsi="Book Antiqua" w:cs="Arial Unicode MS"/>
          <w:b/>
          <w:kern w:val="0"/>
          <w:sz w:val="24"/>
          <w:szCs w:val="24"/>
          <w:bdr w:val="none" w:sz="0" w:space="0" w:color="auto" w:frame="1"/>
        </w:rPr>
        <w:t>Conflict-of-interest statement</w:t>
      </w:r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: </w:t>
      </w:r>
      <w:bookmarkEnd w:id="8"/>
      <w:r w:rsidRPr="002C209D">
        <w:rPr>
          <w:rFonts w:ascii="Book Antiqua" w:hAnsi="Book Antiqua" w:cs="Times New Roman"/>
          <w:kern w:val="0"/>
          <w:sz w:val="24"/>
          <w:szCs w:val="24"/>
        </w:rPr>
        <w:t>The authors declare that they have no conflicts of interest.</w:t>
      </w:r>
    </w:p>
    <w:p w:rsidR="009844C2" w:rsidRPr="002C209D" w:rsidRDefault="009844C2" w:rsidP="002C209D">
      <w:pPr>
        <w:autoSpaceDE w:val="0"/>
        <w:autoSpaceDN w:val="0"/>
        <w:snapToGrid w:val="0"/>
        <w:spacing w:line="360" w:lineRule="auto"/>
        <w:outlineLvl w:val="0"/>
        <w:rPr>
          <w:rFonts w:ascii="Book Antiqua" w:hAnsi="Book Antiqua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CARE Checklist (2016) statement: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authors have read the CARE Checklist (2013), and the manuscript was prepared and revised according to the CARE Checklist (2016).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Open-Access: </w:t>
      </w:r>
      <w:bookmarkStart w:id="9" w:name="_Hlk18051330"/>
      <w:r w:rsidRPr="002C209D">
        <w:rPr>
          <w:rFonts w:ascii="Book Antiqua" w:eastAsia="黑体" w:hAnsi="Book Antiqua"/>
          <w:kern w:val="0"/>
          <w:sz w:val="24"/>
          <w:szCs w:val="24"/>
        </w:rPr>
        <w:t xml:space="preserve">This article is an open-access article </w:t>
      </w:r>
      <w:r w:rsidR="008C60EA" w:rsidRPr="002C209D">
        <w:rPr>
          <w:rFonts w:ascii="Book Antiqua" w:eastAsia="黑体" w:hAnsi="Book Antiqua"/>
          <w:kern w:val="0"/>
          <w:sz w:val="24"/>
          <w:szCs w:val="24"/>
        </w:rPr>
        <w:t xml:space="preserve">that </w:t>
      </w:r>
      <w:r w:rsidRPr="002C209D">
        <w:rPr>
          <w:rFonts w:ascii="Book Antiqua" w:eastAsia="黑体" w:hAnsi="Book Antiqua"/>
          <w:kern w:val="0"/>
          <w:sz w:val="24"/>
          <w:szCs w:val="24"/>
        </w:rPr>
        <w:t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9"/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bCs/>
          <w:iCs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bCs/>
          <w:iCs/>
          <w:kern w:val="0"/>
          <w:sz w:val="24"/>
          <w:szCs w:val="24"/>
        </w:rPr>
        <w:t>Manuscript source:</w:t>
      </w:r>
      <w:r w:rsidRPr="002C209D">
        <w:rPr>
          <w:rFonts w:ascii="Book Antiqua" w:eastAsia="黑体" w:hAnsi="Book Antiqua"/>
          <w:bCs/>
          <w:iCs/>
          <w:kern w:val="0"/>
          <w:sz w:val="24"/>
          <w:szCs w:val="24"/>
        </w:rPr>
        <w:t xml:space="preserve"> Unsolicited manuscript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 w:cs="PMingLiU"/>
          <w:bCs/>
          <w:iCs/>
          <w:kern w:val="0"/>
          <w:sz w:val="24"/>
          <w:szCs w:val="24"/>
        </w:rPr>
      </w:pPr>
    </w:p>
    <w:p w:rsidR="009844C2" w:rsidRPr="002C209D" w:rsidRDefault="00FA76E9" w:rsidP="002C209D">
      <w:pPr>
        <w:pStyle w:val="EndNoteBibliography"/>
        <w:snapToGrid w:val="0"/>
        <w:spacing w:line="360" w:lineRule="auto"/>
        <w:rPr>
          <w:rFonts w:ascii="Book Antiqua" w:eastAsia="黑体" w:hAnsi="Book Antiqua"/>
          <w:b/>
          <w:noProof w:val="0"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noProof w:val="0"/>
          <w:kern w:val="0"/>
          <w:sz w:val="24"/>
          <w:szCs w:val="24"/>
        </w:rPr>
        <w:t xml:space="preserve">Corresponding author: </w:t>
      </w:r>
      <w:r w:rsidR="00D66B36"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>Ben</w:t>
      </w:r>
      <w:r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 xml:space="preserve">-Quan </w:t>
      </w:r>
      <w:r w:rsidR="00D66B36"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>Wu,</w:t>
      </w:r>
      <w:r w:rsidR="00257893"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>PhD, Professor, Director,</w:t>
      </w:r>
      <w:r w:rsidR="00257893" w:rsidRPr="002C209D">
        <w:rPr>
          <w:rFonts w:ascii="Book Antiqua" w:hAnsi="Book Antiqua"/>
          <w:b/>
          <w:bCs/>
          <w:noProof w:val="0"/>
          <w:kern w:val="0"/>
          <w:sz w:val="24"/>
          <w:szCs w:val="24"/>
        </w:rPr>
        <w:t xml:space="preserve"> </w:t>
      </w:r>
      <w:bookmarkStart w:id="10" w:name="OLE_LINK11"/>
      <w:bookmarkStart w:id="11" w:name="OLE_LINK12"/>
      <w:r w:rsidR="00B94ED9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Medical Intensive Care Unit</w:t>
      </w:r>
      <w:r w:rsidR="00D66B36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, Department of Respiratory and Critical Care </w:t>
      </w:r>
      <w:r w:rsidR="001648A2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Medicine</w:t>
      </w:r>
      <w:r w:rsidR="00D66B36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, Third Affiliated </w:t>
      </w:r>
      <w:r w:rsidR="00D66B36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lastRenderedPageBreak/>
        <w:t>Hospital of Sun Yat-Sen University</w:t>
      </w:r>
      <w:bookmarkEnd w:id="10"/>
      <w:bookmarkEnd w:id="11"/>
      <w:r w:rsidR="00D66B36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,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No. 600 Tian He Road, Guangzhou 510630, Guangdong Province, China</w:t>
      </w:r>
      <w:r w:rsidR="0025789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. </w:t>
      </w:r>
      <w:hyperlink r:id="rId8" w:history="1">
        <w:r w:rsidR="002032A5" w:rsidRPr="002032A5">
          <w:rPr>
            <w:rStyle w:val="a6"/>
            <w:rFonts w:ascii="Book Antiqua" w:hAnsi="Book Antiqua" w:cs="Times New Roman"/>
            <w:noProof w:val="0"/>
            <w:color w:val="auto"/>
            <w:kern w:val="0"/>
            <w:sz w:val="24"/>
            <w:szCs w:val="24"/>
            <w:u w:val="none"/>
          </w:rPr>
          <w:t>zswbq@163.com</w:t>
        </w:r>
      </w:hyperlink>
    </w:p>
    <w:p w:rsidR="009844C2" w:rsidRPr="002C209D" w:rsidRDefault="00257893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Telep</w:t>
      </w:r>
      <w:r w:rsidR="00D66B36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hone: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+86-20-85253479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Fax: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+86-20-85252092.</w:t>
      </w:r>
    </w:p>
    <w:p w:rsidR="006E0F75" w:rsidRPr="002C209D" w:rsidRDefault="006E0F75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bCs/>
          <w:kern w:val="0"/>
          <w:sz w:val="24"/>
          <w:szCs w:val="24"/>
        </w:rPr>
      </w:pPr>
      <w:bookmarkStart w:id="12" w:name="_Hlk17356255"/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Received: </w:t>
      </w:r>
      <w:r w:rsidRPr="002C209D">
        <w:rPr>
          <w:rFonts w:ascii="Book Antiqua" w:eastAsia="黑体" w:hAnsi="Book Antiqua"/>
          <w:bCs/>
          <w:kern w:val="0"/>
          <w:sz w:val="24"/>
          <w:szCs w:val="24"/>
        </w:rPr>
        <w:t>May 17,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 w:cs="PMingLiU"/>
          <w:bCs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Peer-review started: </w:t>
      </w:r>
      <w:r w:rsidRPr="002C209D">
        <w:rPr>
          <w:rFonts w:ascii="Book Antiqua" w:eastAsia="黑体" w:hAnsi="Book Antiqua"/>
          <w:bCs/>
          <w:kern w:val="0"/>
          <w:sz w:val="24"/>
          <w:szCs w:val="24"/>
        </w:rPr>
        <w:t>May 23,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First decision: </w:t>
      </w:r>
      <w:r w:rsidRPr="002C209D">
        <w:rPr>
          <w:rFonts w:ascii="Book Antiqua" w:eastAsia="黑体" w:hAnsi="Book Antiqua"/>
          <w:bCs/>
          <w:kern w:val="0"/>
          <w:sz w:val="24"/>
          <w:szCs w:val="24"/>
        </w:rPr>
        <w:t>September 9,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b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Revised: </w:t>
      </w:r>
      <w:r w:rsidRPr="002C209D">
        <w:rPr>
          <w:rFonts w:ascii="Book Antiqua" w:eastAsia="黑体" w:hAnsi="Book Antiqua"/>
          <w:bCs/>
          <w:kern w:val="0"/>
          <w:sz w:val="24"/>
          <w:szCs w:val="24"/>
        </w:rPr>
        <w:t>September 30,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b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>Accepted:</w:t>
      </w:r>
      <w:r w:rsidR="008B5F1F" w:rsidRPr="002C209D">
        <w:rPr>
          <w:kern w:val="0"/>
          <w:sz w:val="24"/>
          <w:szCs w:val="24"/>
        </w:rPr>
        <w:t xml:space="preserve"> </w:t>
      </w:r>
      <w:r w:rsidR="008B5F1F" w:rsidRPr="002C209D">
        <w:rPr>
          <w:rFonts w:ascii="Book Antiqua" w:eastAsia="黑体" w:hAnsi="Book Antiqua"/>
          <w:kern w:val="0"/>
          <w:sz w:val="24"/>
          <w:szCs w:val="24"/>
        </w:rPr>
        <w:t>October 15, 2019</w:t>
      </w:r>
      <w:r w:rsidRPr="002C209D">
        <w:rPr>
          <w:rFonts w:ascii="Book Antiqua" w:eastAsia="黑体" w:hAnsi="Book Antiqua"/>
          <w:kern w:val="0"/>
          <w:sz w:val="24"/>
          <w:szCs w:val="24"/>
        </w:rPr>
        <w:t xml:space="preserve"> 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b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>Article in press:</w:t>
      </w:r>
      <w:r w:rsidR="00481ABD">
        <w:rPr>
          <w:rFonts w:ascii="Book Antiqua" w:eastAsia="黑体" w:hAnsi="Book Antiqua" w:hint="eastAsia"/>
          <w:b/>
          <w:kern w:val="0"/>
          <w:sz w:val="24"/>
          <w:szCs w:val="24"/>
        </w:rPr>
        <w:t xml:space="preserve"> </w:t>
      </w:r>
      <w:r w:rsidR="00481ABD" w:rsidRPr="002C209D">
        <w:rPr>
          <w:rFonts w:ascii="Book Antiqua" w:eastAsia="黑体" w:hAnsi="Book Antiqua"/>
          <w:kern w:val="0"/>
          <w:sz w:val="24"/>
          <w:szCs w:val="24"/>
        </w:rPr>
        <w:t xml:space="preserve">October 15, 2019 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黑体" w:hAnsi="Book Antiqua"/>
          <w:b/>
          <w:kern w:val="0"/>
          <w:sz w:val="24"/>
          <w:szCs w:val="24"/>
        </w:rPr>
      </w:pPr>
      <w:r w:rsidRPr="002C209D">
        <w:rPr>
          <w:rFonts w:ascii="Book Antiqua" w:eastAsia="黑体" w:hAnsi="Book Antiqua"/>
          <w:b/>
          <w:kern w:val="0"/>
          <w:sz w:val="24"/>
          <w:szCs w:val="24"/>
        </w:rPr>
        <w:t>Published online:</w:t>
      </w:r>
      <w:bookmarkEnd w:id="12"/>
      <w:r w:rsidR="00481ABD">
        <w:rPr>
          <w:rFonts w:ascii="Book Antiqua" w:eastAsia="黑体" w:hAnsi="Book Antiqua" w:hint="eastAsia"/>
          <w:b/>
          <w:kern w:val="0"/>
          <w:sz w:val="24"/>
          <w:szCs w:val="24"/>
        </w:rPr>
        <w:t xml:space="preserve"> </w:t>
      </w:r>
      <w:r w:rsidR="00481ABD" w:rsidRPr="00481ABD">
        <w:rPr>
          <w:rFonts w:ascii="Book Antiqua" w:eastAsia="黑体" w:hAnsi="Book Antiqua"/>
          <w:kern w:val="0"/>
          <w:sz w:val="24"/>
          <w:szCs w:val="24"/>
        </w:rPr>
        <w:t>November 6, 2019</w:t>
      </w:r>
    </w:p>
    <w:p w:rsidR="00FA76E9" w:rsidRPr="002C209D" w:rsidRDefault="00FA76E9" w:rsidP="002C209D">
      <w:pPr>
        <w:widowControl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:rsidR="006E0F75" w:rsidRPr="002C209D" w:rsidRDefault="003D37A4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Abstract</w:t>
      </w:r>
    </w:p>
    <w:p w:rsidR="006E0F75" w:rsidRPr="002C209D" w:rsidRDefault="00BE483A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BACKGROUND</w:t>
      </w:r>
    </w:p>
    <w:p w:rsidR="006E0F75" w:rsidRPr="002C209D" w:rsidRDefault="00D66B36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Klebsiella pneumonia</w:t>
      </w:r>
      <w:r w:rsidR="001648A2" w:rsidRPr="002C209D">
        <w:rPr>
          <w:rFonts w:ascii="Book Antiqua" w:hAnsi="Book Antiqua" w:cs="Times New Roman"/>
          <w:i/>
          <w:kern w:val="0"/>
          <w:sz w:val="24"/>
          <w:szCs w:val="24"/>
        </w:rPr>
        <w:t>e</w:t>
      </w:r>
      <w:r w:rsidR="001648A2" w:rsidRPr="002C209D">
        <w:rPr>
          <w:rFonts w:ascii="Book Antiqua" w:hAnsi="Book Antiqua" w:cs="Times New Roman"/>
          <w:iCs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(</w:t>
      </w:r>
      <w:r w:rsidR="00D33AA9"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66626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)</w:t>
      </w:r>
      <w:r w:rsidR="0043618E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used to affect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 xml:space="preserve">mainly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people with compromised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immunity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or weakened by other infections,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but recent emergence of hypervirulent strains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has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increased infections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even in healthy in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di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vidual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 xml:space="preserve">These infections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includ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>e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 xml:space="preserve"> liver abscess,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>pneumonia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meningitis,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necrotizing fasciitis,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endophthalmitis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Although metastatic infection by hypervirulent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 pneumoniae</w:t>
      </w:r>
      <w:r w:rsidR="0043618E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(hvKP) is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increasingly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recognized,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co-infection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with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F392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Cryptococcus neoformans 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(</w:t>
      </w:r>
      <w:r w:rsidR="00D33AA9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)</w:t>
      </w:r>
      <w:r w:rsidR="0043618E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 in immunocompetent host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is rare but fatal.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So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it is necessary to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determine the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risk factors,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complications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comorbidity of this disease.</w:t>
      </w:r>
    </w:p>
    <w:p w:rsidR="00FA76E9" w:rsidRPr="002C209D" w:rsidRDefault="00FA76E9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CASE SUMMARY</w:t>
      </w:r>
    </w:p>
    <w:p w:rsidR="006E0F75" w:rsidRPr="002C209D" w:rsidRDefault="00D66B36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This report describes a 58-year-old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man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with hvKP pulmonary abscess,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bacteremia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accompanied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by fatal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meningitis. This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patient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presented with fever for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1 wk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2B202B" w:rsidRPr="002C209D">
        <w:rPr>
          <w:rFonts w:ascii="Book Antiqua" w:hAnsi="Book Antiqua" w:cs="Times New Roman"/>
          <w:kern w:val="0"/>
          <w:sz w:val="24"/>
          <w:szCs w:val="24"/>
        </w:rPr>
        <w:t>drowsiness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for 3 d. Laboratory findings revealed pulmonary abscess and bacteremia of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66626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was given intravenous antibiotic therapy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the infection was under control for 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about </w:t>
      </w:r>
      <w:r w:rsidR="003C7948" w:rsidRPr="002C209D">
        <w:rPr>
          <w:rFonts w:ascii="Book Antiqua" w:hAnsi="Book Antiqua" w:cs="Times New Roman"/>
          <w:kern w:val="0"/>
          <w:sz w:val="24"/>
          <w:szCs w:val="24"/>
        </w:rPr>
        <w:t>1 wk.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>However,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is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condition deteriorated rapidly because of metastatic purulent meningitis.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Although hvKP and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C. neoformans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were isolated and confirmed, the patient died of spontaneous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respiratory</w:t>
      </w:r>
      <w:r w:rsidR="003560EF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cardiac</w:t>
      </w:r>
      <w:r w:rsidR="003560EF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arrest caused by cerebral hernia.</w:t>
      </w:r>
    </w:p>
    <w:p w:rsidR="00FA76E9" w:rsidRPr="002C209D" w:rsidRDefault="00FA76E9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CONCLUSION</w:t>
      </w:r>
    </w:p>
    <w:p w:rsidR="006E0F75" w:rsidRPr="002C209D" w:rsidRDefault="00D66B36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HvKP has emerged as a cause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metastatic infections in immunocompetent host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56DF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756DF4" w:rsidRPr="002C209D">
        <w:rPr>
          <w:rFonts w:ascii="Book Antiqua" w:hAnsi="Book Antiqua" w:cs="Times New Roman"/>
          <w:kern w:val="0"/>
          <w:sz w:val="24"/>
          <w:szCs w:val="24"/>
        </w:rPr>
        <w:t>polymicrobial</w:t>
      </w:r>
      <w:proofErr w:type="gramEnd"/>
      <w:r w:rsidR="00756DF4" w:rsidRPr="002C209D">
        <w:rPr>
          <w:rFonts w:ascii="Book Antiqua" w:hAnsi="Book Antiqua" w:cs="Times New Roman"/>
          <w:kern w:val="0"/>
          <w:sz w:val="24"/>
          <w:szCs w:val="24"/>
        </w:rPr>
        <w:t xml:space="preserve"> co-infections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should be taken into consideration when metastatic infection</w:t>
      </w:r>
      <w:r w:rsidR="00823DE9" w:rsidRPr="002C209D">
        <w:rPr>
          <w:rFonts w:ascii="Book Antiqua" w:hAnsi="Book Antiqua" w:cs="Times New Roman"/>
          <w:kern w:val="0"/>
          <w:sz w:val="24"/>
          <w:szCs w:val="24"/>
        </w:rPr>
        <w:t xml:space="preserve"> is present</w:t>
      </w:r>
      <w:r w:rsidR="00756DF4"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Key words: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>Hypervirulent</w:t>
      </w:r>
      <w:r w:rsidR="00515918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Klebsiella pneumoniae</w:t>
      </w:r>
      <w:r w:rsidR="00CD2E97" w:rsidRPr="002C209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 xml:space="preserve">Metastatic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="00CD2E97" w:rsidRPr="002C209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 neoformans</w:t>
      </w:r>
      <w:r w:rsidR="0051591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</w:t>
      </w:r>
      <w:r w:rsidR="00CD2E97" w:rsidRPr="002C209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>Comorbidity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>;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Case 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>report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D65E0" w:rsidRPr="002C209D" w:rsidRDefault="00AD65E0" w:rsidP="002C209D">
      <w:pPr>
        <w:snapToGrid w:val="0"/>
        <w:spacing w:line="360" w:lineRule="auto"/>
        <w:rPr>
          <w:rFonts w:ascii="Book Antiqua" w:eastAsia="黑体" w:hAnsi="Book Antiqua"/>
          <w:kern w:val="0"/>
          <w:sz w:val="24"/>
          <w:szCs w:val="24"/>
        </w:rPr>
      </w:pPr>
      <w:bookmarkStart w:id="13" w:name="OLE_LINK1060"/>
      <w:bookmarkStart w:id="14" w:name="OLE_LINK1265"/>
      <w:bookmarkStart w:id="15" w:name="OLE_LINK1125"/>
      <w:bookmarkStart w:id="16" w:name="OLE_LINK1100"/>
      <w:bookmarkStart w:id="17" w:name="OLE_LINK1348"/>
      <w:bookmarkStart w:id="18" w:name="OLE_LINK1334"/>
      <w:bookmarkStart w:id="19" w:name="OLE_LINK156"/>
      <w:bookmarkStart w:id="20" w:name="OLE_LINK1504"/>
      <w:bookmarkStart w:id="21" w:name="OLE_LINK960"/>
      <w:bookmarkStart w:id="22" w:name="OLE_LINK1516"/>
      <w:bookmarkStart w:id="23" w:name="OLE_LINK1384"/>
      <w:bookmarkStart w:id="24" w:name="OLE_LINK1086"/>
      <w:bookmarkStart w:id="25" w:name="OLE_LINK1029"/>
      <w:bookmarkStart w:id="26" w:name="OLE_LINK1219"/>
      <w:bookmarkStart w:id="27" w:name="OLE_LINK1778"/>
      <w:bookmarkStart w:id="28" w:name="OLE_LINK1061"/>
      <w:bookmarkStart w:id="29" w:name="OLE_LINK472"/>
      <w:bookmarkStart w:id="30" w:name="OLE_LINK928"/>
      <w:bookmarkStart w:id="31" w:name="OLE_LINK98"/>
      <w:bookmarkStart w:id="32" w:name="OLE_LINK247"/>
      <w:bookmarkStart w:id="33" w:name="OLE_LINK800"/>
      <w:bookmarkStart w:id="34" w:name="OLE_LINK861"/>
      <w:bookmarkStart w:id="35" w:name="OLE_LINK1193"/>
      <w:bookmarkStart w:id="36" w:name="OLE_LINK1454"/>
      <w:bookmarkStart w:id="37" w:name="OLE_LINK242"/>
      <w:bookmarkStart w:id="38" w:name="OLE_LINK651"/>
      <w:bookmarkStart w:id="39" w:name="OLE_LINK787"/>
      <w:bookmarkStart w:id="40" w:name="OLE_LINK504"/>
      <w:bookmarkStart w:id="41" w:name="OLE_LINK135"/>
      <w:bookmarkStart w:id="42" w:name="OLE_LINK196"/>
      <w:bookmarkStart w:id="43" w:name="OLE_LINK513"/>
      <w:bookmarkStart w:id="44" w:name="OLE_LINK1163"/>
      <w:bookmarkStart w:id="45" w:name="OLE_LINK672"/>
      <w:bookmarkStart w:id="46" w:name="OLE_LINK906"/>
      <w:bookmarkStart w:id="47" w:name="OLE_LINK1247"/>
      <w:bookmarkStart w:id="48" w:name="OLE_LINK758"/>
      <w:bookmarkStart w:id="49" w:name="OLE_LINK471"/>
      <w:bookmarkStart w:id="50" w:name="OLE_LINK1644"/>
      <w:bookmarkStart w:id="51" w:name="OLE_LINK474"/>
      <w:bookmarkStart w:id="52" w:name="OLE_LINK879"/>
      <w:bookmarkStart w:id="53" w:name="OLE_LINK1543"/>
      <w:bookmarkStart w:id="54" w:name="OLE_LINK1478"/>
      <w:bookmarkStart w:id="55" w:name="OLE_LINK1403"/>
      <w:bookmarkStart w:id="56" w:name="OLE_LINK1284"/>
      <w:bookmarkStart w:id="57" w:name="OLE_LINK216"/>
      <w:bookmarkStart w:id="58" w:name="OLE_LINK1373"/>
      <w:bookmarkStart w:id="59" w:name="OLE_LINK862"/>
      <w:bookmarkStart w:id="60" w:name="OLE_LINK1313"/>
      <w:bookmarkStart w:id="61" w:name="OLE_LINK1549"/>
      <w:bookmarkStart w:id="62" w:name="OLE_LINK1361"/>
      <w:bookmarkStart w:id="63" w:name="OLE_LINK1885"/>
      <w:bookmarkStart w:id="64" w:name="OLE_LINK640"/>
      <w:bookmarkStart w:id="65" w:name="OLE_LINK312"/>
      <w:bookmarkStart w:id="66" w:name="OLE_LINK1539"/>
      <w:bookmarkStart w:id="67" w:name="OLE_LINK575"/>
      <w:bookmarkStart w:id="68" w:name="OLE_LINK546"/>
      <w:bookmarkStart w:id="69" w:name="OLE_LINK652"/>
      <w:bookmarkStart w:id="70" w:name="OLE_LINK1437"/>
      <w:bookmarkStart w:id="71" w:name="OLE_LINK1480"/>
      <w:bookmarkStart w:id="72" w:name="OLE_LINK1884"/>
      <w:bookmarkStart w:id="73" w:name="OLE_LINK1186"/>
      <w:bookmarkStart w:id="74" w:name="OLE_LINK744"/>
      <w:bookmarkStart w:id="75" w:name="OLE_LINK330"/>
      <w:bookmarkStart w:id="76" w:name="OLE_LINK259"/>
      <w:bookmarkStart w:id="77" w:name="OLE_LINK982"/>
      <w:bookmarkStart w:id="78" w:name="OLE_LINK465"/>
      <w:bookmarkStart w:id="79" w:name="OLE_LINK983"/>
      <w:bookmarkStart w:id="80" w:name="OLE_LINK714"/>
      <w:bookmarkStart w:id="81" w:name="OLE_LINK325"/>
      <w:bookmarkStart w:id="82" w:name="OLE_LINK311"/>
      <w:bookmarkStart w:id="83" w:name="OLE_LINK466"/>
      <w:bookmarkStart w:id="84" w:name="OLE_LINK1538"/>
      <w:bookmarkStart w:id="85" w:name="OLE_LINK464"/>
      <w:bookmarkStart w:id="86" w:name="OLE_LINK2583"/>
      <w:bookmarkStart w:id="87" w:name="OLE_LINK2856"/>
      <w:bookmarkStart w:id="88" w:name="OLE_LINK2993"/>
      <w:bookmarkStart w:id="89" w:name="OLE_LINK2643"/>
      <w:bookmarkStart w:id="90" w:name="OLE_LINK2762"/>
      <w:bookmarkStart w:id="91" w:name="OLE_LINK2962"/>
      <w:bookmarkStart w:id="92" w:name="OLE_LINK2582"/>
      <w:bookmarkStart w:id="93" w:name="OLE_LINK2110"/>
      <w:bookmarkStart w:id="94" w:name="OLE_LINK2446"/>
      <w:bookmarkStart w:id="95" w:name="OLE_LINK2081"/>
      <w:bookmarkStart w:id="96" w:name="OLE_LINK1744"/>
      <w:bookmarkStart w:id="97" w:name="OLE_LINK2082"/>
      <w:bookmarkStart w:id="98" w:name="OLE_LINK1941"/>
      <w:bookmarkStart w:id="99" w:name="OLE_LINK2345"/>
      <w:bookmarkStart w:id="100" w:name="OLE_LINK1882"/>
      <w:bookmarkStart w:id="101" w:name="OLE_LINK1938"/>
      <w:bookmarkStart w:id="102" w:name="OLE_LINK2071"/>
      <w:bookmarkStart w:id="103" w:name="OLE_LINK1964"/>
      <w:bookmarkStart w:id="104" w:name="OLE_LINK2192"/>
      <w:bookmarkStart w:id="105" w:name="OLE_LINK2134"/>
      <w:bookmarkStart w:id="106" w:name="OLE_LINK2020"/>
      <w:bookmarkStart w:id="107" w:name="OLE_LINK1931"/>
      <w:bookmarkStart w:id="108" w:name="OLE_LINK1776"/>
      <w:bookmarkStart w:id="109" w:name="OLE_LINK2562"/>
      <w:bookmarkStart w:id="110" w:name="OLE_LINK1777"/>
      <w:bookmarkStart w:id="111" w:name="OLE_LINK2445"/>
      <w:bookmarkStart w:id="112" w:name="OLE_LINK2265"/>
      <w:bookmarkStart w:id="113" w:name="OLE_LINK1868"/>
      <w:bookmarkStart w:id="114" w:name="OLE_LINK1756"/>
      <w:bookmarkStart w:id="115" w:name="OLE_LINK1835"/>
      <w:bookmarkStart w:id="116" w:name="OLE_LINK2013"/>
      <w:bookmarkStart w:id="117" w:name="OLE_LINK1923"/>
      <w:bookmarkStart w:id="118" w:name="OLE_LINK1929"/>
      <w:bookmarkStart w:id="119" w:name="OLE_LINK1995"/>
      <w:bookmarkStart w:id="120" w:name="OLE_LINK1866"/>
      <w:bookmarkStart w:id="121" w:name="OLE_LINK1902"/>
      <w:bookmarkStart w:id="122" w:name="OLE_LINK1817"/>
      <w:bookmarkStart w:id="123" w:name="OLE_LINK1901"/>
      <w:bookmarkStart w:id="124" w:name="OLE_LINK1894"/>
      <w:bookmarkStart w:id="125" w:name="OLE_LINK2169"/>
      <w:bookmarkStart w:id="126" w:name="OLE_LINK2331"/>
      <w:bookmarkStart w:id="127" w:name="OLE_LINK2221"/>
      <w:bookmarkStart w:id="128" w:name="OLE_LINK2190"/>
      <w:bookmarkStart w:id="129" w:name="OLE_LINK2484"/>
      <w:bookmarkStart w:id="130" w:name="OLE_LINK2467"/>
      <w:bookmarkStart w:id="131" w:name="OLE_LINK2157"/>
      <w:bookmarkStart w:id="132" w:name="OLE_LINK2348"/>
      <w:bookmarkStart w:id="133" w:name="OLE_LINK2292"/>
      <w:bookmarkStart w:id="134" w:name="OLE_LINK2252"/>
      <w:bookmarkStart w:id="135" w:name="OLE_LINK2451"/>
      <w:bookmarkStart w:id="136" w:name="OLE_LINK2627"/>
      <w:bookmarkStart w:id="137" w:name="OLE_LINK2663"/>
      <w:bookmarkStart w:id="138" w:name="OLE_LINK2761"/>
      <w:bookmarkStart w:id="139" w:name="OLE_LINK2482"/>
      <w:bookmarkStart w:id="140" w:name="_Hlk17358608"/>
      <w:proofErr w:type="gramStart"/>
      <w:r w:rsidRPr="002C209D">
        <w:rPr>
          <w:rFonts w:ascii="Book Antiqua" w:eastAsia="黑体" w:hAnsi="Book Antiqua" w:cs="Calibri"/>
          <w:b/>
          <w:kern w:val="0"/>
          <w:sz w:val="24"/>
          <w:szCs w:val="24"/>
        </w:rPr>
        <w:t>©</w:t>
      </w:r>
      <w:r w:rsidRPr="002C209D">
        <w:rPr>
          <w:rFonts w:ascii="Book Antiqua" w:eastAsia="黑体" w:hAnsi="Book Antiqua"/>
          <w:b/>
          <w:kern w:val="0"/>
          <w:sz w:val="24"/>
          <w:szCs w:val="24"/>
        </w:rPr>
        <w:t xml:space="preserve"> </w:t>
      </w:r>
      <w:r w:rsidRPr="002C209D">
        <w:rPr>
          <w:rFonts w:ascii="Book Antiqua" w:eastAsia="黑体" w:hAnsi="Book Antiqua" w:cs="AdvTimes"/>
          <w:b/>
          <w:kern w:val="0"/>
          <w:sz w:val="24"/>
          <w:szCs w:val="24"/>
        </w:rPr>
        <w:t>The Author(s) 2019.</w:t>
      </w:r>
      <w:proofErr w:type="gramEnd"/>
      <w:r w:rsidRPr="002C209D">
        <w:rPr>
          <w:rFonts w:ascii="Book Antiqua" w:eastAsia="黑体" w:hAnsi="Book Antiqua" w:cs="AdvTimes"/>
          <w:kern w:val="0"/>
          <w:sz w:val="24"/>
          <w:szCs w:val="24"/>
        </w:rPr>
        <w:t xml:space="preserve"> </w:t>
      </w:r>
      <w:proofErr w:type="gramStart"/>
      <w:r w:rsidRPr="002C209D">
        <w:rPr>
          <w:rFonts w:ascii="Book Antiqua" w:eastAsia="黑体" w:hAnsi="Book Antiqua" w:cs="AdvTimes"/>
          <w:kern w:val="0"/>
          <w:sz w:val="24"/>
          <w:szCs w:val="24"/>
        </w:rPr>
        <w:t xml:space="preserve">Published by </w:t>
      </w:r>
      <w:r w:rsidRPr="002C209D">
        <w:rPr>
          <w:rFonts w:ascii="Book Antiqua" w:eastAsia="黑体" w:hAnsi="Book Antiqua" w:cs="Arial Unicode MS"/>
          <w:kern w:val="0"/>
          <w:sz w:val="24"/>
          <w:szCs w:val="24"/>
        </w:rPr>
        <w:t>Baishideng Publishing Group Inc.</w:t>
      </w:r>
      <w:proofErr w:type="gramEnd"/>
      <w:r w:rsidRPr="002C209D">
        <w:rPr>
          <w:rFonts w:ascii="Book Antiqua" w:eastAsia="黑体" w:hAnsi="Book Antiqua" w:cs="Arial Unicode MS"/>
          <w:kern w:val="0"/>
          <w:sz w:val="24"/>
          <w:szCs w:val="24"/>
        </w:rPr>
        <w:t xml:space="preserve"> All rights reserved.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AD65E0" w:rsidRPr="002C209D" w:rsidRDefault="00AD65E0" w:rsidP="002C209D">
      <w:pPr>
        <w:snapToGrid w:val="0"/>
        <w:spacing w:line="360" w:lineRule="auto"/>
        <w:rPr>
          <w:rFonts w:ascii="Book Antiqua" w:eastAsia="黑体" w:hAnsi="Book Antiqua" w:cs="Calibri"/>
          <w:b/>
          <w:kern w:val="0"/>
          <w:sz w:val="24"/>
          <w:szCs w:val="24"/>
        </w:rPr>
      </w:pPr>
    </w:p>
    <w:p w:rsidR="004F4BEB" w:rsidRPr="002C209D" w:rsidRDefault="00AD65E0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eastAsia="黑体" w:hAnsi="Book Antiqua" w:cs="Calibri"/>
          <w:b/>
          <w:kern w:val="0"/>
          <w:sz w:val="24"/>
          <w:szCs w:val="24"/>
        </w:rPr>
        <w:t>Core tip:</w:t>
      </w:r>
      <w:bookmarkEnd w:id="140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bookmarkStart w:id="141" w:name="OLE_LINK18"/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>Hypervirulent</w:t>
      </w:r>
      <w:r w:rsidR="004E5C2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Klebsiella pneumoniae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C0DDC" w:rsidRPr="002C209D">
        <w:rPr>
          <w:rFonts w:ascii="Book Antiqua" w:hAnsi="Book Antiqua" w:cs="Times New Roman"/>
          <w:kern w:val="0"/>
          <w:sz w:val="24"/>
          <w:szCs w:val="24"/>
        </w:rPr>
        <w:t xml:space="preserve">(hvKP)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has emerged as a cause of metastatic infections in immunocompetent hosts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>and presents mainly as a monomicrobial infection.</w:t>
      </w:r>
      <w:r w:rsidR="004E5C28" w:rsidRPr="002C209D" w:rsidDel="004E5C2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We present a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 xml:space="preserve">rare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case of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 xml:space="preserve">metastatic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infection caused by hvKP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 xml:space="preserve">and co-infection 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>with</w:t>
      </w:r>
      <w:r w:rsidR="006B0DA5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4E5C28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 neoformans</w:t>
      </w:r>
      <w:r w:rsidR="00FA76E9" w:rsidRPr="002C209D">
        <w:rPr>
          <w:rFonts w:ascii="Book Antiqua" w:hAnsi="Book Antiqua" w:cs="Times New Roman"/>
          <w:iCs/>
          <w:kern w:val="0"/>
          <w:sz w:val="24"/>
          <w:szCs w:val="24"/>
        </w:rPr>
        <w:t xml:space="preserve">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>meningitis.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received antibiotics 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were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>sensitive to pathogens in time,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>and t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he infection was under control for 1 wk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 xml:space="preserve">. However,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his condition deteriorated rapidly because of 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>metastatic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purulent meningitis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>and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died of spontaneous respiratory and cardiac arrest caused by cerebral hernia.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This case highlights the 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 xml:space="preserve">risk of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complications and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polymicrobial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 co-infections 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>in hvKP infected patient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>Timely ventricle drainage is strongly recommended for polymicrobial co-infect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 xml:space="preserve">ed 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>meningitis.</w:t>
      </w:r>
      <w:bookmarkEnd w:id="141"/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251C3F" w:rsidRDefault="00251C3F" w:rsidP="00481ABD">
      <w:pPr>
        <w:snapToGrid w:val="0"/>
        <w:spacing w:line="360" w:lineRule="auto"/>
        <w:rPr>
          <w:rFonts w:ascii="Book Antiqua" w:eastAsia="黑体" w:hAnsi="Book Antiqua" w:cs="Calibri" w:hint="eastAsia"/>
          <w:kern w:val="0"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</w:rPr>
        <w:t>Citation:</w:t>
      </w:r>
      <w:r>
        <w:rPr>
          <w:rFonts w:ascii="Book Antiqua" w:hAnsi="Book Antiqua" w:cstheme="minorHAnsi" w:hint="eastAsia"/>
          <w:b/>
          <w:sz w:val="24"/>
        </w:rPr>
        <w:t xml:space="preserve"> 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Shi YF, Wang YK, Wang YH, Liu H, Shi XH, Li XJ, Wu BQ. Metastatic infection caused by hypervirulent </w:t>
      </w:r>
      <w:r w:rsidR="00AD65E0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Klebsiella pneumonia </w:t>
      </w:r>
      <w:r w:rsidR="00AD65E0" w:rsidRPr="002C209D">
        <w:rPr>
          <w:rFonts w:ascii="Book Antiqua" w:hAnsi="Book Antiqua" w:cs="Times New Roman"/>
          <w:iCs/>
          <w:kern w:val="0"/>
          <w:sz w:val="24"/>
          <w:szCs w:val="24"/>
        </w:rPr>
        <w:t>and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co-infection with </w:t>
      </w:r>
      <w:r w:rsidR="00AD65E0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Cryptococcus 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meningitis: A case report. </w:t>
      </w:r>
      <w:bookmarkStart w:id="142" w:name="_Hlk18051602"/>
      <w:bookmarkStart w:id="143" w:name="_Hlk17358615"/>
      <w:r w:rsidR="00AD65E0" w:rsidRPr="002C209D">
        <w:rPr>
          <w:rFonts w:ascii="Book Antiqua" w:eastAsia="黑体" w:hAnsi="Book Antiqua" w:cs="Calibri"/>
          <w:i/>
          <w:kern w:val="0"/>
          <w:sz w:val="24"/>
          <w:szCs w:val="24"/>
        </w:rPr>
        <w:t xml:space="preserve">World J </w:t>
      </w:r>
      <w:proofErr w:type="spellStart"/>
      <w:r w:rsidR="00AD65E0" w:rsidRPr="002C209D">
        <w:rPr>
          <w:rFonts w:ascii="Book Antiqua" w:eastAsia="黑体" w:hAnsi="Book Antiqua" w:cs="Calibri"/>
          <w:i/>
          <w:kern w:val="0"/>
          <w:sz w:val="24"/>
          <w:szCs w:val="24"/>
        </w:rPr>
        <w:t>Clin</w:t>
      </w:r>
      <w:proofErr w:type="spellEnd"/>
      <w:r w:rsidR="00AD65E0" w:rsidRPr="002C209D">
        <w:rPr>
          <w:rFonts w:ascii="Book Antiqua" w:eastAsia="黑体" w:hAnsi="Book Antiqua" w:cs="Calibri"/>
          <w:i/>
          <w:kern w:val="0"/>
          <w:sz w:val="24"/>
          <w:szCs w:val="24"/>
        </w:rPr>
        <w:t xml:space="preserve"> Cases</w:t>
      </w:r>
      <w:r w:rsidR="00AD65E0" w:rsidRPr="002C209D">
        <w:rPr>
          <w:rFonts w:ascii="Book Antiqua" w:eastAsia="黑体" w:hAnsi="Book Antiqua" w:cs="Calibri"/>
          <w:kern w:val="0"/>
          <w:sz w:val="24"/>
          <w:szCs w:val="24"/>
        </w:rPr>
        <w:t xml:space="preserve"> </w:t>
      </w:r>
      <w:bookmarkEnd w:id="142"/>
      <w:bookmarkEnd w:id="143"/>
      <w:r w:rsidR="00481ABD" w:rsidRPr="00481ABD">
        <w:rPr>
          <w:rFonts w:ascii="Book Antiqua" w:eastAsia="黑体" w:hAnsi="Book Antiqua" w:cs="Calibri"/>
          <w:kern w:val="0"/>
          <w:sz w:val="24"/>
          <w:szCs w:val="24"/>
        </w:rPr>
        <w:t xml:space="preserve">2019; 7(21): </w:t>
      </w:r>
      <w:r w:rsidR="0037495B" w:rsidRPr="0037495B">
        <w:rPr>
          <w:rFonts w:ascii="Book Antiqua" w:eastAsia="黑体" w:hAnsi="Book Antiqua" w:cs="Calibri"/>
          <w:kern w:val="0"/>
          <w:sz w:val="24"/>
          <w:szCs w:val="24"/>
        </w:rPr>
        <w:t>3812-3820</w:t>
      </w:r>
      <w:r w:rsidR="00481ABD" w:rsidRPr="00481ABD">
        <w:rPr>
          <w:rFonts w:ascii="Book Antiqua" w:eastAsia="黑体" w:hAnsi="Book Antiqua" w:cs="Calibri"/>
          <w:kern w:val="0"/>
          <w:sz w:val="24"/>
          <w:szCs w:val="24"/>
        </w:rPr>
        <w:t xml:space="preserve"> </w:t>
      </w:r>
    </w:p>
    <w:p w:rsidR="00251C3F" w:rsidRDefault="00481ABD" w:rsidP="00481ABD">
      <w:pPr>
        <w:snapToGrid w:val="0"/>
        <w:spacing w:line="360" w:lineRule="auto"/>
        <w:rPr>
          <w:rFonts w:ascii="Book Antiqua" w:eastAsia="黑体" w:hAnsi="Book Antiqua" w:cs="Calibri" w:hint="eastAsia"/>
          <w:kern w:val="0"/>
          <w:sz w:val="24"/>
          <w:szCs w:val="24"/>
        </w:rPr>
      </w:pPr>
      <w:r w:rsidRPr="00251C3F">
        <w:rPr>
          <w:rFonts w:ascii="Book Antiqua" w:eastAsia="黑体" w:hAnsi="Book Antiqua" w:cs="Calibri"/>
          <w:b/>
          <w:kern w:val="0"/>
          <w:sz w:val="24"/>
          <w:szCs w:val="24"/>
        </w:rPr>
        <w:t xml:space="preserve">URL: </w:t>
      </w:r>
      <w:r w:rsidRPr="00481ABD">
        <w:rPr>
          <w:rFonts w:ascii="Book Antiqua" w:eastAsia="黑体" w:hAnsi="Book Antiqua" w:cs="Calibri"/>
          <w:kern w:val="0"/>
          <w:sz w:val="24"/>
          <w:szCs w:val="24"/>
        </w:rPr>
        <w:t>https://www.wjgnet.com/2307-8960/full/v7/i21/</w:t>
      </w:r>
      <w:r w:rsidR="0037495B" w:rsidRPr="0037495B">
        <w:rPr>
          <w:rFonts w:ascii="Book Antiqua" w:eastAsia="黑体" w:hAnsi="Book Antiqua" w:cs="Calibri"/>
          <w:kern w:val="0"/>
          <w:sz w:val="24"/>
          <w:szCs w:val="24"/>
        </w:rPr>
        <w:t>3812</w:t>
      </w:r>
      <w:r w:rsidRPr="00481ABD">
        <w:rPr>
          <w:rFonts w:ascii="Book Antiqua" w:eastAsia="黑体" w:hAnsi="Book Antiqua" w:cs="Calibri"/>
          <w:kern w:val="0"/>
          <w:sz w:val="24"/>
          <w:szCs w:val="24"/>
        </w:rPr>
        <w:t xml:space="preserve">.htm </w:t>
      </w:r>
    </w:p>
    <w:p w:rsidR="00481ABD" w:rsidRPr="00481ABD" w:rsidRDefault="00481ABD" w:rsidP="00481ABD">
      <w:pPr>
        <w:snapToGrid w:val="0"/>
        <w:spacing w:line="360" w:lineRule="auto"/>
        <w:rPr>
          <w:rFonts w:ascii="Book Antiqua" w:eastAsia="黑体" w:hAnsi="Book Antiqua" w:cs="Calibri"/>
          <w:kern w:val="0"/>
          <w:sz w:val="24"/>
          <w:szCs w:val="24"/>
        </w:rPr>
      </w:pPr>
      <w:r w:rsidRPr="00251C3F">
        <w:rPr>
          <w:rFonts w:ascii="Book Antiqua" w:eastAsia="黑体" w:hAnsi="Book Antiqua" w:cs="Calibri"/>
          <w:b/>
          <w:kern w:val="0"/>
          <w:sz w:val="24"/>
          <w:szCs w:val="24"/>
        </w:rPr>
        <w:t>DOI:</w:t>
      </w:r>
      <w:r w:rsidRPr="00481ABD">
        <w:rPr>
          <w:rFonts w:ascii="Book Antiqua" w:eastAsia="黑体" w:hAnsi="Book Antiqua" w:cs="Calibri"/>
          <w:kern w:val="0"/>
          <w:sz w:val="24"/>
          <w:szCs w:val="24"/>
        </w:rPr>
        <w:t xml:space="preserve"> https://dx.doi.org/10.12998/wjcc.v7.i21.</w:t>
      </w:r>
      <w:bookmarkStart w:id="144" w:name="_GoBack"/>
      <w:bookmarkEnd w:id="144"/>
      <w:r w:rsidR="0037495B" w:rsidRPr="0037495B">
        <w:rPr>
          <w:rFonts w:ascii="Book Antiqua" w:eastAsia="黑体" w:hAnsi="Book Antiqua" w:cs="Calibri"/>
          <w:kern w:val="0"/>
          <w:sz w:val="24"/>
          <w:szCs w:val="24"/>
        </w:rPr>
        <w:t>3812</w:t>
      </w:r>
    </w:p>
    <w:p w:rsidR="00AD65E0" w:rsidRPr="002C209D" w:rsidRDefault="00481ABD" w:rsidP="00481AB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481ABD">
        <w:rPr>
          <w:rFonts w:ascii="Book Antiqua" w:eastAsia="黑体" w:hAnsi="Book Antiqua" w:cs="Calibri"/>
          <w:kern w:val="0"/>
          <w:sz w:val="24"/>
          <w:szCs w:val="24"/>
        </w:rPr>
        <w:t>November 6, 2019</w:t>
      </w:r>
      <w:r w:rsidR="00AD65E0" w:rsidRPr="002C209D"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INTRODUCTION</w:t>
      </w:r>
    </w:p>
    <w:p w:rsidR="006E0F75" w:rsidRPr="002C209D" w:rsidRDefault="006831E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145" w:name="OLE_LINK6"/>
      <w:bookmarkEnd w:id="0"/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Klebsiella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pneumoniae</w:t>
      </w:r>
      <w:r w:rsidR="00FA76E9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FA76E9" w:rsidRPr="002C209D">
        <w:rPr>
          <w:rFonts w:ascii="Book Antiqua" w:hAnsi="Book Antiqua" w:cs="Times New Roman"/>
          <w:iCs/>
          <w:kern w:val="0"/>
          <w:sz w:val="24"/>
          <w:szCs w:val="24"/>
        </w:rPr>
        <w:t>(</w:t>
      </w:r>
      <w:r w:rsidR="00FA76E9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FA76E9" w:rsidRPr="002C209D">
        <w:rPr>
          <w:rFonts w:ascii="Book Antiqua" w:hAnsi="Book Antiqua" w:cs="Times New Roman"/>
          <w:iCs/>
          <w:kern w:val="0"/>
          <w:sz w:val="24"/>
          <w:szCs w:val="24"/>
        </w:rPr>
        <w:t>)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is 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Gram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-negative, nonmotile, capsulated, aerobic bacterium.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It is widely found in nature, as well as in hospital settings,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>caus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ing community-acquired and nosocomial infection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Invasive infections resulting from 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dissemination include liver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>pneumonia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meningitis,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necrotizing fasciitis,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endophthalmitis, and even </w:t>
      </w:r>
      <w:proofErr w:type="gram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sepsis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In the past decade,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more attention has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been given to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cases of </w:t>
      </w:r>
      <w:bookmarkStart w:id="146" w:name="_Hlk6061233"/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hypervirulent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hv</w:t>
      </w:r>
      <w:bookmarkEnd w:id="146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KP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infection in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eastern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countries.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The death rate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from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hvKP infection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has been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as high as 60%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>as a result of antibiotic-resistant strains,</w:t>
      </w:r>
      <w:r w:rsidR="003D076E" w:rsidRPr="002C209D">
        <w:rPr>
          <w:rFonts w:ascii="Book Antiqua" w:hAnsi="Book Antiqua" w:cs="Times New Roman"/>
          <w:kern w:val="0"/>
          <w:sz w:val="24"/>
          <w:szCs w:val="24"/>
        </w:rPr>
        <w:t xml:space="preserve"> despite the use of broad-spectrum antibiotics such as </w:t>
      </w:r>
      <w:proofErr w:type="gramStart"/>
      <w:r w:rsidR="003D076E" w:rsidRPr="002C209D">
        <w:rPr>
          <w:rFonts w:ascii="Book Antiqua" w:hAnsi="Book Antiqua" w:cs="Times New Roman"/>
          <w:kern w:val="0"/>
          <w:sz w:val="24"/>
          <w:szCs w:val="24"/>
        </w:rPr>
        <w:t>carbapenems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2,3]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Metastatic infection caused by hvKP is generally community-acquired and presents mainly as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monomicrobial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disease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Here, we present and discuss a rare case of metastatic infection due to hvKP with pulmonary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purulent meningitis</w:t>
      </w:r>
      <w:r w:rsidR="001A37D4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co-infection with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fatal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</w:t>
      </w:r>
      <w:r w:rsidR="00CC794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meningitis.</w:t>
      </w:r>
      <w:bookmarkEnd w:id="145"/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To the best of our knowledge,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this is the first case of such a metastatic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caused by hvKP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and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which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should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raise concern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 xml:space="preserve">among clinicians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 xml:space="preserve">the risk 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such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CASE PRESENTATION</w:t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Chief complaints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Fever for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1 wk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drows</w:t>
      </w:r>
      <w:r w:rsidR="00EF7AF0" w:rsidRPr="002C209D">
        <w:rPr>
          <w:rFonts w:ascii="Book Antiqua" w:hAnsi="Book Antiqua" w:cs="Times New Roman"/>
          <w:kern w:val="0"/>
          <w:sz w:val="24"/>
          <w:szCs w:val="24"/>
        </w:rPr>
        <w:t>iness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for 3 d.</w:t>
      </w:r>
      <w:proofErr w:type="gramEnd"/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History of present illness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 patient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 a 58-year-old man,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presented with high fever (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&gt;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40.0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°C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="00515019" w:rsidRPr="002C209D">
        <w:rPr>
          <w:rFonts w:ascii="Book Antiqua" w:hAnsi="Book Antiqua" w:cs="Times New Roman"/>
          <w:kern w:val="0"/>
          <w:sz w:val="24"/>
          <w:szCs w:val="24"/>
        </w:rPr>
        <w:t xml:space="preserve"> for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1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wk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before admission,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with simultaneous fatigue, occasional cough without sputum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swelling of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left upper limb.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was referred to Sun Yat-sen University Cancer Center (SYSUCC) 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at first because routine blood tests 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in his hometown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showed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white blood cell (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WBC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) count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34.9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/L and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hemoglobin level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67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g/L.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 the next 6 d </w:t>
      </w:r>
      <w:r w:rsidR="001A37D4" w:rsidRPr="002C209D">
        <w:rPr>
          <w:rFonts w:ascii="Book Antiqua" w:hAnsi="Book Antiqua" w:cs="Times New Roman"/>
          <w:kern w:val="0"/>
          <w:sz w:val="24"/>
          <w:szCs w:val="24"/>
        </w:rPr>
        <w:t xml:space="preserve">at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SYSUCC,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laboratory findings confirmed pulmonary abscess and bacteremia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caused by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66626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was given anti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biotic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therapy of 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>imipenem–cilastatin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combined with voriconazole at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normal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dose.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However,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still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had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high fever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gradually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developed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altered mental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state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which presented as abepithymia and drows</w:t>
      </w:r>
      <w:r w:rsidR="00EF7AF0" w:rsidRPr="002C209D">
        <w:rPr>
          <w:rFonts w:ascii="Book Antiqua" w:hAnsi="Book Antiqua" w:cs="Times New Roman"/>
          <w:kern w:val="0"/>
          <w:sz w:val="24"/>
          <w:szCs w:val="24"/>
        </w:rPr>
        <w:t>iness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There was no headache,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nausea</w:t>
      </w:r>
      <w:r w:rsidR="001A37D4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or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vomiting.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Base</w:t>
      </w:r>
      <w:r w:rsidR="0083163B" w:rsidRPr="002C209D">
        <w:rPr>
          <w:rFonts w:ascii="Book Antiqua" w:hAnsi="Book Antiqua" w:cs="Times New Roman"/>
          <w:kern w:val="0"/>
          <w:sz w:val="24"/>
          <w:szCs w:val="24"/>
        </w:rPr>
        <w:t>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on a rapid increase in creatinine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(from normal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to 264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µmol/L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</w:rPr>
        <w:t>) and 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was diagnosed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with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acute renal insufficiency and sepsis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admitted to the Medical Intensive Care Unit (MICU) </w:t>
      </w:r>
      <w:bookmarkStart w:id="147" w:name="OLE_LINK3"/>
      <w:r w:rsidRPr="002C209D">
        <w:rPr>
          <w:rFonts w:ascii="Book Antiqua" w:hAnsi="Book Antiqua" w:cs="Times New Roman"/>
          <w:kern w:val="0"/>
          <w:sz w:val="24"/>
          <w:szCs w:val="24"/>
        </w:rPr>
        <w:t>of the Third Affiliated Hospital of Sun Yat-Sen University</w:t>
      </w:r>
      <w:bookmarkEnd w:id="147"/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i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History of past illness</w:t>
      </w:r>
    </w:p>
    <w:p w:rsidR="006E0F75" w:rsidRPr="002C209D" w:rsidRDefault="0030068C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 patient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had been well prior to onset 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present illness.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He had no chronic illness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such as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diabetes mellitus,</w:t>
      </w:r>
      <w:bookmarkStart w:id="148" w:name="OLE_LINK1"/>
      <w:bookmarkStart w:id="149" w:name="OLE_LINK2"/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immunodeficiency</w:t>
      </w:r>
      <w:bookmarkEnd w:id="148"/>
      <w:bookmarkEnd w:id="149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or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psychiatric or psychological disease.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He had no tubercu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lo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sis or lung cancer.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Personal and family history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was </w:t>
      </w:r>
      <w:r w:rsidR="00515019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non-smoker. He had no history of alcohol or illicit drug abuse.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resided in Guangdong,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74B33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outhern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China.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had no recent travel, tick bites, or contact with sick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 people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i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Physical examination upon admission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When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the patient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admitted to MICU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 (day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 his vital signs were as follows: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temperature 36.4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°C, pulse rate 95 beats/min, respiratory rate 20 breaths/min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blood pressure 126/85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mmHg,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pulse oxygen saturation 98% on 5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L/min oxygen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9344C" w:rsidRPr="002C209D">
        <w:rPr>
          <w:rFonts w:ascii="Book Antiqua" w:hAnsi="Book Antiqua" w:cs="Times New Roman"/>
          <w:kern w:val="0"/>
          <w:sz w:val="24"/>
          <w:szCs w:val="24"/>
        </w:rPr>
        <w:t>flow rate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Low respiratory tone and fine crackles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in the</w:t>
      </w:r>
      <w:r w:rsidR="00553DC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right upper lung were noted on pulmonary auscultation.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There was no audible murmur on cardiac auscultation.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Tenderness and hepatosplenomegaly were not detected.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Tenderness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his left upper limb was noted.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Both lower limbs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had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mild edema.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had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abepithymia but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still conscious, oriented with Glasgow Coma Scale </w:t>
      </w:r>
      <w:proofErr w:type="gramStart"/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score</w:t>
      </w:r>
      <w:proofErr w:type="gramEnd"/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15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had no neck stiffness.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 rash was observed.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C12940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Laboratory findings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Laboratory tests from SYSUCC revealed WBC </w:t>
      </w:r>
      <w:bookmarkStart w:id="150" w:name="_Hlk5312618"/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count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27.0 × 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/L with an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elevated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neutrophil ratio of 95.4%</w:t>
      </w:r>
      <w:bookmarkEnd w:id="150"/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concentration of C-reactive protein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(CRP) and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procalcitonin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(PCT) were 233.17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mg/L and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1.7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ng/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respectively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Glucose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concentration was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7.11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mmol/L.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F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ull blood culture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grew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 pneumonia</w:t>
      </w:r>
      <w:r w:rsidR="0030068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(Table 1)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Cryptococcal antigen was negative. Galacto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Mannan test and β-D-Glucan test 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both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were negative.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Concentration of G-lipopolysaccharides was 0.13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EU/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Bone marrow smear and biopsy confirmed no malignant tumor cells.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Chest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computed tomography (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CT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scan found a lump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could not be identified as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tumor or infection in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upper right lung. Head CT scan showed no acute findings.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CT scan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of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left upper limb revealed no abnormality.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Laboratory data upon admission 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in MICU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demonstrated WBC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count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26.95 × 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/L with an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elevated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neutrophil ratio of 94.6%.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CRP was 63.9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mg/L,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PCT was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10.8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ng/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proofErr w:type="gramEnd"/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erythrocyte sedimentation rate was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126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mm/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Electrolytes were within normal limits.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concentration of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glucose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7.0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mmol/L with hemoglobin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A1c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in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normal range.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Albumin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level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28.4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g/L.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Creatinine was 341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kern w:val="0"/>
          <w:sz w:val="24"/>
          <w:szCs w:val="24"/>
        </w:rPr>
        <w:t>μ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mol/L.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Bedside cardiac ultrasound found left ventricular ejection fraction of 0.63 and no pericardial effusion.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 intra-abdominal pathology was observed by bedside ultrasound.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Chest CT scan found a 25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mm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27mm, round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thick-walled cavity in the right upper lobe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(Figure 1A and B).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D65E0" w:rsidRPr="002C209D" w:rsidRDefault="00AD65E0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FINAL DIAGNOSIS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Based on the clinical data,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final diagnoses 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>were confirmed as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pulmonary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metastatic purulent meningitis,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sepsis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due to 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>hvKP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with co-infection 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AD65E0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TREATMENT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 patient received imipenem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–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cilastatin,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tigecycline combined with voriconazole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(Figure 2),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together with supportive treatment.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continued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have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high fever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(maximum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39.3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°C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which finally began to relieve 4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d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after treatment. After 11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d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of treatment, his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WBC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count dropped continuously to 8.2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/L,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with a normal n</w:t>
      </w:r>
      <w:bookmarkStart w:id="151" w:name="OLE_LINK4"/>
      <w:r w:rsidRPr="002C209D">
        <w:rPr>
          <w:rFonts w:ascii="Book Antiqua" w:hAnsi="Book Antiqua" w:cs="Times New Roman"/>
          <w:kern w:val="0"/>
          <w:sz w:val="24"/>
          <w:szCs w:val="24"/>
        </w:rPr>
        <w:t>eutrophil predominance</w:t>
      </w:r>
      <w:bookmarkEnd w:id="151"/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78%,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00373" w:rsidRPr="002C209D">
        <w:rPr>
          <w:rFonts w:ascii="Book Antiqua" w:hAnsi="Book Antiqua" w:cs="Times New Roman"/>
          <w:kern w:val="0"/>
          <w:sz w:val="24"/>
          <w:szCs w:val="24"/>
        </w:rPr>
        <w:t xml:space="preserve">as well as 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>decrease</w:t>
      </w:r>
      <w:r w:rsidR="000B70D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00373" w:rsidRPr="002C209D">
        <w:rPr>
          <w:rFonts w:ascii="Book Antiqua" w:hAnsi="Book Antiqua" w:cs="Times New Roman"/>
          <w:kern w:val="0"/>
          <w:sz w:val="24"/>
          <w:szCs w:val="24"/>
        </w:rPr>
        <w:t>of CRP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PCT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(Figure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3 and 4).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Creatinine dropped from 341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to 57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µmol/L.</w:t>
      </w:r>
      <w:proofErr w:type="gramEnd"/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lung abscess was lessened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upon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CT scan (Figure 1). Two sets of peripheral blood cultures were ordered during </w:t>
      </w:r>
      <w:r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episodes of fever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but all result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were negative. The patient was transferred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the Respiratory Department (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 general ward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)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on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day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11.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However, 3 d later, the patient had projectile vomiting and altered mental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state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Physical examination demonstrated intermittent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somnolence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neck stiffness.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Head CT scan and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lumbar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puncture were arranged.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CT images showed marked dilatation of the bilateral and third ventricles caused by hydrocephalus (Figure 5).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Lumbar puncture showed intracranial pressure of 120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mmH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bscript"/>
        </w:rPr>
        <w:t>2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O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cerebrospinal fluid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(CSF) was transparent and colorless. CSF was collected for routine examination,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biochemistry,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Gram staining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bacterial culture. CSF cytology and biochemistry showed 1560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WBCs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/µL with 90% neutrophils,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18 red blood cells/µL, protein 2.03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g/L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</w:rPr>
        <w:t>, glucose 0.03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mmol/L, and chloride ion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110.3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mmol/L.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It was noticeable that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A20773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found by CSF staining,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count of 85566/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patient was transferred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the Neurology Department on day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16. He was intubated and transferred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neurologic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intensive care unit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because of unstable vital signs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on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same night.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Considering the high risk of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surgery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patient’s family refused bilateral ventricular drainage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that was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proposed by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a neurosurgeon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patient was given anti-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infective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therapy of meropenem combined with 5-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fluorocytosine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fluconazole.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On day 18,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patient’s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vital signs and homeostasis deteriorated rapidly.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He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died of cerebral hernia caused by co-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infection with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purulent meningitis.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was subsequently isolated from CSF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(Table 2), closely followed by isolation from sputum collected by bronchoscopy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 (Table 3)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Both were string test positive,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which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reflected</w:t>
      </w:r>
      <w:r w:rsidR="00277FC8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hypermucoviscous phenotype and were considered as hypervirulent strains.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C239C" w:rsidRPr="002C209D" w:rsidRDefault="004C239C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OUTCOME AND FOLLOW-UP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infection was under control for 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>1 wk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but his condition deteriorated rapidly because of co-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infective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purulent meningitis.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Unfortunately,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died of spontaneous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respiratory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cardiac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arrest caused by cerebral hernia.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C239C" w:rsidRPr="002C209D" w:rsidRDefault="004C239C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152" w:name="OLE_LINK5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>DISCUSSION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A number of serious infections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 xml:space="preserve"> caused by </w:t>
      </w:r>
      <w:r w:rsidR="00A807B9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 xml:space="preserve"> that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may lack response to </w:t>
      </w:r>
      <w:r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anti-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infective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therapy</w:t>
      </w:r>
      <w:r w:rsidR="005C49E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have been increasingly recorded </w:t>
      </w:r>
      <w:r w:rsidR="003B04C8" w:rsidRPr="002C209D">
        <w:rPr>
          <w:rFonts w:ascii="Book Antiqua" w:hAnsi="Book Antiqua" w:cs="Times New Roman"/>
          <w:kern w:val="0"/>
          <w:sz w:val="24"/>
          <w:szCs w:val="24"/>
        </w:rPr>
        <w:t>over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31345" w:rsidRPr="002C209D">
        <w:rPr>
          <w:rFonts w:ascii="Book Antiqua" w:hAnsi="Book Antiqua" w:cs="Times New Roman"/>
          <w:kern w:val="0"/>
          <w:sz w:val="24"/>
          <w:szCs w:val="24"/>
        </w:rPr>
        <w:t>the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31345" w:rsidRPr="002C209D">
        <w:rPr>
          <w:rFonts w:ascii="Book Antiqua" w:hAnsi="Book Antiqua" w:cs="Times New Roman"/>
          <w:kern w:val="0"/>
          <w:sz w:val="24"/>
          <w:szCs w:val="24"/>
        </w:rPr>
        <w:t>past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decade.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These strains acquire extra genetic traits and become hypervirulent or antibiotic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resistant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4]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Capsular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polysaccharide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is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most important virulence factor of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others include fimbriae, lipopolysaccharide, determinants of iron acquisition, outer membrane proteins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nitrogen source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utilization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5]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Some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underlying risk factors such as diabetes mellitus may damage host defense by causing inhibition of phagocytosis and bactericidal activity,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which contributes to the initiation and spread of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6</w:t>
      </w:r>
      <w:r w:rsidR="000874DA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Bacterial virulence is still the primary and most important factor.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Since the 1980s,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hvKP from the community has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attracted increased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attention due to its ability to cause metastatic and aggressive infections called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“invasive klebsiella syndrome” in healthy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hosts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7-9]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 The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re is an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urgent need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to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highlight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clinical awareness and management of hvKP infection.</w:t>
      </w:r>
    </w:p>
    <w:p w:rsidR="006E0F75" w:rsidRPr="002C209D" w:rsidRDefault="004B22B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Over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07BB4" w:rsidRPr="002C209D">
        <w:rPr>
          <w:rFonts w:ascii="Book Antiqua" w:hAnsi="Book Antiqua" w:cs="Times New Roman"/>
          <w:kern w:val="0"/>
          <w:sz w:val="24"/>
          <w:szCs w:val="24"/>
        </w:rPr>
        <w:t xml:space="preserve">the past 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 xml:space="preserve">10 </w:t>
      </w:r>
      <w:r w:rsidR="00307BB4" w:rsidRPr="002C209D">
        <w:rPr>
          <w:rFonts w:ascii="Book Antiqua" w:hAnsi="Book Antiqua" w:cs="Times New Roman"/>
          <w:kern w:val="0"/>
          <w:sz w:val="24"/>
          <w:szCs w:val="24"/>
        </w:rPr>
        <w:t>years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hvKP</w:t>
      </w:r>
      <w:proofErr w:type="spellEnd"/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has become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more pervasive with a varied geographic distribution and more likely to cause serious infection in China.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Some strains present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both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hypervirulence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and antibiotic </w:t>
      </w:r>
      <w:proofErr w:type="gramStart"/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resistance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10,11]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bookmarkEnd w:id="152"/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Compared with classic </w:t>
      </w:r>
      <w:r w:rsidR="00CA34EE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, hvKP is more effective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at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capsule production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 forming a high mucous phenotype and causing severe invasive multi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organ </w:t>
      </w:r>
      <w:proofErr w:type="gram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 However,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there is no international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ly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agreed defin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it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ion for hvKP and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its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virulence level. Eight capsular serotypes, such as K1 and K2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have been associated with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hypervirulent </w:t>
      </w:r>
      <w:proofErr w:type="gram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strains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12,13]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Besides,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mucoid phenotype </w:t>
      </w:r>
      <w:proofErr w:type="gram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(rmpA) and mucoviscosity-associated gene A (magA) are two major genes linked with hypervirulence. Hypermucoviscosity correlates with higher virulence gene </w:t>
      </w:r>
      <w:proofErr w:type="gram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content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14]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which supports the value of string test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56881" w:rsidRPr="002C209D">
        <w:rPr>
          <w:rFonts w:ascii="Book Antiqua" w:hAnsi="Book Antiqua" w:cs="Times New Roman"/>
          <w:kern w:val="0"/>
          <w:sz w:val="24"/>
          <w:szCs w:val="24"/>
        </w:rPr>
        <w:t>The 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tring test,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37B61" w:rsidRPr="002C209D">
        <w:rPr>
          <w:rFonts w:ascii="Book Antiqua" w:hAnsi="Book Antiqua" w:cs="Times New Roman"/>
          <w:kern w:val="0"/>
          <w:sz w:val="24"/>
          <w:szCs w:val="24"/>
        </w:rPr>
        <w:t xml:space="preserve">with a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viscous string &gt; 5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</w:t>
      </w:r>
      <w:r w:rsidR="00437B61" w:rsidRPr="002C209D">
        <w:rPr>
          <w:rFonts w:ascii="Book Antiqua" w:hAnsi="Book Antiqua" w:cs="Times New Roman"/>
          <w:kern w:val="0"/>
          <w:sz w:val="24"/>
          <w:szCs w:val="24"/>
        </w:rPr>
        <w:t xml:space="preserve"> in length,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reflects the </w:t>
      </w:r>
      <w:r w:rsidR="006552BF" w:rsidRPr="002C209D">
        <w:rPr>
          <w:rFonts w:ascii="Book Antiqua" w:hAnsi="Book Antiqua" w:cs="Times New Roman"/>
          <w:kern w:val="0"/>
          <w:sz w:val="24"/>
          <w:szCs w:val="24"/>
        </w:rPr>
        <w:t>hypermucoviscous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phenotype,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is still the most common laboratory-based method presently </w:t>
      </w:r>
      <w:proofErr w:type="gram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available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8]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The string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test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r w:rsidR="00CA34EE" w:rsidRPr="002C209D">
        <w:rPr>
          <w:rFonts w:ascii="Book Antiqua" w:hAnsi="Book Antiqua" w:cs="Times New Roman"/>
          <w:i/>
          <w:kern w:val="0"/>
          <w:sz w:val="24"/>
          <w:szCs w:val="24"/>
        </w:rPr>
        <w:t>K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>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="004E018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4C7DF9" w:rsidRPr="002C209D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the present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case was positive.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This hypervirulent strain caused pulmonary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552BF" w:rsidRPr="002C209D">
        <w:rPr>
          <w:rFonts w:ascii="Book Antiqua" w:hAnsi="Book Antiqua" w:cs="Times New Roman"/>
          <w:kern w:val="0"/>
          <w:sz w:val="24"/>
          <w:szCs w:val="24"/>
        </w:rPr>
        <w:t>bacteremia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and metastatic purulent meningitis.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bookmarkStart w:id="153" w:name="OLE_LINK7"/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remains one of the most prevalent pathogen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in bacterial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meningitis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15,16]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</w:t>
      </w:r>
      <w:r w:rsidR="004232B9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is the most common cause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 of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fungal meningitis in immunocompetent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host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17]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 caused by mixed infection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of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</w:t>
      </w:r>
      <w:r w:rsidR="008B0C33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is rare.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Despite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use of potent antibiotics, the mortality of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lastRenderedPageBreak/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meningitis remains high.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 such case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invasive treatment, such as lateral ventricular drainage or irrigation, is recommended to reduce intracranial pressure and relieve inflammatory reaction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in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brain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tissue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18]</w:t>
      </w:r>
      <w:bookmarkEnd w:id="153"/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especially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for those cases with fatal polymicrobial co-infection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[19]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the present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case,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middle-aged male patient neither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became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infected in hospital, nor did he have putative risk factor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such as history of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diabetes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mellitus or hypoimmunity. Until to his death,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clinical dat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strongly supported the diagnosis of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severe outbreak of sepsis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caused by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which caused metastatic infection accompanied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by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meningitis. Besides,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initially complained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swelling of the left upper limb, which reminded us of complicated skin and soft tissue infections.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However,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there is no evidence to confirm that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the swelling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relieved during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hospitalization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 pneumoniae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was not isolated again until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the patient’s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death,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nor was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identified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K. pneumoniae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strain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was not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further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investigated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genetically to confirm the capsular serotype or the virulence genes.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 A positive string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test indicated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hypervirulent strain,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which explained the aggressive progress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infection.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Considering the difficulties for identification of potential pathogen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which maybe polymicrobial,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high-throughput approaches such as biomarkers </w:t>
      </w:r>
      <w:r w:rsidR="00613ED9" w:rsidRPr="002C209D">
        <w:rPr>
          <w:rFonts w:ascii="Book Antiqua" w:hAnsi="Book Antiqua" w:cs="Times New Roman"/>
          <w:kern w:val="0"/>
          <w:sz w:val="24"/>
          <w:szCs w:val="24"/>
        </w:rPr>
        <w:t>have been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increasingly used in scientific research and clinical </w:t>
      </w:r>
      <w:r w:rsidR="00613ED9" w:rsidRPr="002C209D">
        <w:rPr>
          <w:rFonts w:ascii="Book Antiqua" w:hAnsi="Book Antiqua" w:cs="Times New Roman"/>
          <w:kern w:val="0"/>
          <w:sz w:val="24"/>
          <w:szCs w:val="24"/>
        </w:rPr>
        <w:t>studies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 recent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years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20]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515918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Early recognition of meningitis is not always easy,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particularly when the patient presents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</w:t>
      </w:r>
      <w:r w:rsidR="00371C5B" w:rsidRPr="002C209D">
        <w:rPr>
          <w:rFonts w:ascii="Book Antiqua" w:hAnsi="Book Antiqua" w:cs="Times New Roman"/>
          <w:kern w:val="0"/>
          <w:sz w:val="24"/>
          <w:szCs w:val="24"/>
        </w:rPr>
        <w:t>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specific symptoms.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Detailed history of illness,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systematic examination, and multidisciplinary consultation are required.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For example,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for cases with obvious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ly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altered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mental state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4232B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clinicians should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consider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possibility of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cryptococcal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meningitis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21]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Besides anti-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infective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therapy, timely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cerebroventricular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drainage is equal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ly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or even more important when purulent meningitis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is confirmed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to improve clinical </w:t>
      </w: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outcomes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19]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515918" w:rsidRPr="002C209D" w:rsidRDefault="00100373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 conclusion, hvKP has emerged as a not uncommon pathogen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could cause metastatic and aggressive infections.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 should be taken into consideration when a metastatic infection is present. Timely anti-infection therapy and ventricle drainage are strongly recommended, especially for polymicrobial co-infection cases.</w:t>
      </w:r>
    </w:p>
    <w:p w:rsidR="00515918" w:rsidRPr="002C209D" w:rsidRDefault="00100373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At last,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although 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>i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 is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not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possible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to explore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 thoroughly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such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complicated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infection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because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the limitation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case report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it is our duty to report and accumulate such cases.</w:t>
      </w:r>
    </w:p>
    <w:p w:rsidR="004C239C" w:rsidRPr="002C209D" w:rsidRDefault="004C239C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:rsidR="00D66B36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CONCLUSION</w:t>
      </w:r>
    </w:p>
    <w:p w:rsidR="006709D7" w:rsidRPr="002C209D" w:rsidRDefault="00625B45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HvKP has emerged as a cause of metastatic infections in immunocompetent hosts. </w:t>
      </w:r>
      <w:r w:rsidR="008B0C3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Polymicrobial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co-infections should be taken into consideration when metastatic infection is present.</w:t>
      </w:r>
    </w:p>
    <w:p w:rsidR="006709D7" w:rsidRPr="002C209D" w:rsidRDefault="006709D7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</w:p>
    <w:p w:rsidR="00E562B1" w:rsidRPr="002C209D" w:rsidRDefault="004C239C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b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noProof w:val="0"/>
          <w:kern w:val="0"/>
          <w:sz w:val="24"/>
          <w:szCs w:val="24"/>
        </w:rPr>
        <w:t>ACKNOWLEDGEMENTS</w:t>
      </w:r>
    </w:p>
    <w:p w:rsidR="008355C1" w:rsidRPr="002C209D" w:rsidRDefault="00E562B1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We are grateful to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Pro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fessor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Jie Qin,</w:t>
      </w:r>
      <w:r w:rsidR="008B0C3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Dr.</w:t>
      </w:r>
      <w:r w:rsidR="004C239C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Xi</w:t>
      </w:r>
      <w:r w:rsidR="00B4725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u</w:t>
      </w:r>
      <w:r w:rsidR="00D3358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-Zhen </w:t>
      </w:r>
      <w:r w:rsidR="00B4725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Chen</w:t>
      </w:r>
      <w:r w:rsidR="00CB7478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,</w:t>
      </w:r>
      <w:r w:rsidR="00B4725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and Dr.</w:t>
      </w:r>
      <w:r w:rsidR="004C239C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Jun</w:t>
      </w:r>
      <w:r w:rsidR="00D3358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-Hui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Ba for patient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consultation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and </w:t>
      </w:r>
      <w:r w:rsidR="00CB7478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expert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advice.</w:t>
      </w:r>
    </w:p>
    <w:p w:rsidR="00E562B1" w:rsidRPr="002C209D" w:rsidRDefault="00E562B1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</w:p>
    <w:p w:rsidR="006C1D45" w:rsidRDefault="006C1D45">
      <w:pPr>
        <w:widowControl/>
        <w:jc w:val="left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:rsidR="00791FF3" w:rsidRPr="002C209D" w:rsidRDefault="00791FF3" w:rsidP="002C209D">
      <w:pPr>
        <w:pStyle w:val="EndNoteBibliography"/>
        <w:snapToGrid w:val="0"/>
        <w:spacing w:line="360" w:lineRule="auto"/>
        <w:ind w:left="720" w:hanging="720"/>
        <w:rPr>
          <w:rFonts w:ascii="Book Antiqua" w:hAnsi="Book Antiqua" w:cs="Times New Roman"/>
          <w:b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noProof w:val="0"/>
          <w:kern w:val="0"/>
          <w:sz w:val="24"/>
          <w:szCs w:val="24"/>
        </w:rPr>
        <w:lastRenderedPageBreak/>
        <w:t>REFERENCES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154" w:name="OLE_LINK15"/>
      <w:r w:rsidRPr="002C209D">
        <w:rPr>
          <w:rFonts w:ascii="Book Antiqua" w:hAnsi="Book Antiqua"/>
          <w:kern w:val="0"/>
          <w:sz w:val="24"/>
          <w:szCs w:val="24"/>
        </w:rPr>
        <w:t xml:space="preserve">1 </w:t>
      </w:r>
      <w:proofErr w:type="spellStart"/>
      <w:r w:rsidRPr="002C209D">
        <w:rPr>
          <w:rFonts w:ascii="Book Antiqua" w:hAnsi="Book Antiqua"/>
          <w:b/>
          <w:kern w:val="0"/>
          <w:sz w:val="24"/>
          <w:szCs w:val="24"/>
        </w:rPr>
        <w:t>Paczosa</w:t>
      </w:r>
      <w:proofErr w:type="spellEnd"/>
      <w:r w:rsidRPr="002C209D">
        <w:rPr>
          <w:rFonts w:ascii="Book Antiqua" w:hAnsi="Book Antiqua"/>
          <w:b/>
          <w:kern w:val="0"/>
          <w:sz w:val="24"/>
          <w:szCs w:val="24"/>
        </w:rPr>
        <w:t xml:space="preserve"> MK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Mecsas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J. Klebsiella pneumoniae: Going on the Offense with a Strong Defense. </w:t>
      </w:r>
      <w:r w:rsidRPr="002C209D">
        <w:rPr>
          <w:rFonts w:ascii="Book Antiqua" w:hAnsi="Book Antiqua"/>
          <w:i/>
          <w:kern w:val="0"/>
          <w:sz w:val="24"/>
          <w:szCs w:val="24"/>
        </w:rPr>
        <w:t>Microbiol Mol Biol Rev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80</w:t>
      </w:r>
      <w:r w:rsidRPr="002C209D">
        <w:rPr>
          <w:rFonts w:ascii="Book Antiqua" w:hAnsi="Book Antiqua"/>
          <w:kern w:val="0"/>
          <w:sz w:val="24"/>
          <w:szCs w:val="24"/>
        </w:rPr>
        <w:t>: 629-661 [PMID: 27307579 DOI: 10.1128/MMBR.00078-15]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2 </w:t>
      </w:r>
      <w:r w:rsidRPr="002C209D">
        <w:rPr>
          <w:rFonts w:ascii="Book Antiqua" w:hAnsi="Book Antiqua"/>
          <w:b/>
          <w:kern w:val="0"/>
          <w:sz w:val="24"/>
          <w:szCs w:val="24"/>
        </w:rPr>
        <w:t>Zhang Y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Zeng J, Liu W, Zhao F, Hu Z, Zhao C, Wang Q, Wang X, Chen H, Li H, Zhang F, Li S, Cao B, Wang H. Emergence of a hypervirulent carbapenem-resistant Klebsiella pneumoniae isolate from clinical infections in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J Infect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71</w:t>
      </w:r>
      <w:r w:rsidRPr="002C209D">
        <w:rPr>
          <w:rFonts w:ascii="Book Antiqua" w:hAnsi="Book Antiqua"/>
          <w:kern w:val="0"/>
          <w:sz w:val="24"/>
          <w:szCs w:val="24"/>
        </w:rPr>
        <w:t>: 553-560 [PMID: 26304687 DOI: 10.1016/j.jinf.2015.07.010]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proofErr w:type="gramStart"/>
      <w:r w:rsidRPr="002C209D">
        <w:rPr>
          <w:rFonts w:ascii="Book Antiqua" w:hAnsi="Book Antiqua"/>
          <w:kern w:val="0"/>
          <w:sz w:val="24"/>
          <w:szCs w:val="24"/>
        </w:rPr>
        <w:t xml:space="preserve">3 </w:t>
      </w:r>
      <w:r w:rsidRPr="002C209D">
        <w:rPr>
          <w:rFonts w:ascii="Book Antiqua" w:hAnsi="Book Antiqua"/>
          <w:b/>
          <w:kern w:val="0"/>
          <w:sz w:val="24"/>
          <w:szCs w:val="24"/>
        </w:rPr>
        <w:t>Hu Y</w:t>
      </w:r>
      <w:r w:rsidRPr="002C209D">
        <w:rPr>
          <w:rFonts w:ascii="Book Antiqua" w:hAnsi="Book Antiqua"/>
          <w:kern w:val="0"/>
          <w:sz w:val="24"/>
          <w:szCs w:val="24"/>
        </w:rPr>
        <w:t>, Ping Y, Li L, Xu H, Yan X, Dai H.</w:t>
      </w:r>
      <w:proofErr w:type="gramEnd"/>
      <w:r w:rsidRPr="002C209D">
        <w:rPr>
          <w:rFonts w:ascii="Book Antiqua" w:hAnsi="Book Antiqua"/>
          <w:kern w:val="0"/>
          <w:sz w:val="24"/>
          <w:szCs w:val="24"/>
        </w:rPr>
        <w:t xml:space="preserve"> </w:t>
      </w:r>
      <w:proofErr w:type="gramStart"/>
      <w:r w:rsidRPr="002C209D">
        <w:rPr>
          <w:rFonts w:ascii="Book Antiqua" w:hAnsi="Book Antiqua"/>
          <w:kern w:val="0"/>
          <w:sz w:val="24"/>
          <w:szCs w:val="24"/>
        </w:rPr>
        <w:t>A retrospective study of risk factors for carbapenem-resistant Klebsiella pneumoniae acquisition among ICU patients.</w:t>
      </w:r>
      <w:proofErr w:type="gramEnd"/>
      <w:r w:rsidRPr="002C209D">
        <w:rPr>
          <w:rFonts w:ascii="Book Antiqua" w:hAnsi="Book Antiqua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/>
          <w:i/>
          <w:kern w:val="0"/>
          <w:sz w:val="24"/>
          <w:szCs w:val="24"/>
        </w:rPr>
        <w:t xml:space="preserve">J Infect Dev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Ctries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10</w:t>
      </w:r>
      <w:r w:rsidRPr="002C209D">
        <w:rPr>
          <w:rFonts w:ascii="Book Antiqua" w:hAnsi="Book Antiqua"/>
          <w:kern w:val="0"/>
          <w:sz w:val="24"/>
          <w:szCs w:val="24"/>
        </w:rPr>
        <w:t>: 208-213 [PMID: 27031451 DOI: 10.3855/jidc.6697]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proofErr w:type="gramStart"/>
      <w:r w:rsidRPr="002C209D">
        <w:rPr>
          <w:rFonts w:ascii="Book Antiqua" w:hAnsi="Book Antiqua"/>
          <w:kern w:val="0"/>
          <w:sz w:val="24"/>
          <w:szCs w:val="24"/>
        </w:rPr>
        <w:t xml:space="preserve">4 </w:t>
      </w:r>
      <w:r w:rsidRPr="002C209D">
        <w:rPr>
          <w:rFonts w:ascii="Book Antiqua" w:hAnsi="Book Antiqua"/>
          <w:b/>
          <w:kern w:val="0"/>
          <w:sz w:val="24"/>
          <w:szCs w:val="24"/>
        </w:rPr>
        <w:t>Palacios M</w:t>
      </w:r>
      <w:r w:rsidRPr="002C209D">
        <w:rPr>
          <w:rFonts w:ascii="Book Antiqua" w:hAnsi="Book Antiqua"/>
          <w:kern w:val="0"/>
          <w:sz w:val="24"/>
          <w:szCs w:val="24"/>
        </w:rPr>
        <w:t>, Miner TA, Frederick DR, Sepulveda VE, Quinn JD, Walker KA, Miller VL.</w:t>
      </w:r>
      <w:proofErr w:type="gramEnd"/>
      <w:r w:rsidRPr="002C209D">
        <w:rPr>
          <w:rFonts w:ascii="Book Antiqua" w:hAnsi="Book Antiqua"/>
          <w:kern w:val="0"/>
          <w:sz w:val="24"/>
          <w:szCs w:val="24"/>
        </w:rPr>
        <w:t xml:space="preserve"> </w:t>
      </w:r>
      <w:proofErr w:type="gramStart"/>
      <w:r w:rsidRPr="002C209D">
        <w:rPr>
          <w:rFonts w:ascii="Book Antiqua" w:hAnsi="Book Antiqua"/>
          <w:kern w:val="0"/>
          <w:sz w:val="24"/>
          <w:szCs w:val="24"/>
        </w:rPr>
        <w:t>Identification of Two Regulators of Virulence That Are Conserved in Klebsiella pneumoniae Classical and Hypervirulent Strains.</w:t>
      </w:r>
      <w:proofErr w:type="gramEnd"/>
      <w:r w:rsidRPr="002C209D">
        <w:rPr>
          <w:rFonts w:ascii="Book Antiqua" w:hAnsi="Book Antiqua"/>
          <w:kern w:val="0"/>
          <w:sz w:val="24"/>
          <w:szCs w:val="24"/>
        </w:rPr>
        <w:t xml:space="preserve">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MBio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9</w:t>
      </w:r>
      <w:r w:rsidRPr="002C209D">
        <w:rPr>
          <w:rFonts w:ascii="Book Antiqua" w:hAnsi="Book Antiqua"/>
          <w:kern w:val="0"/>
          <w:sz w:val="24"/>
          <w:szCs w:val="24"/>
        </w:rPr>
        <w:t xml:space="preserve"> [PMID: 30087173 DOI: 10.1128/mBio.01443-18]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5 </w:t>
      </w:r>
      <w:r w:rsidRPr="002C209D">
        <w:rPr>
          <w:rFonts w:ascii="Book Antiqua" w:hAnsi="Book Antiqua"/>
          <w:b/>
          <w:kern w:val="0"/>
          <w:sz w:val="24"/>
          <w:szCs w:val="24"/>
        </w:rPr>
        <w:t>Li B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Zhao Y, Liu C, Chen Z, Zhou D. Molecular pathogenesis of Klebsiella pneumoniae. </w:t>
      </w:r>
      <w:r w:rsidRPr="002C209D">
        <w:rPr>
          <w:rFonts w:ascii="Book Antiqua" w:hAnsi="Book Antiqua"/>
          <w:i/>
          <w:kern w:val="0"/>
          <w:sz w:val="24"/>
          <w:szCs w:val="24"/>
        </w:rPr>
        <w:t>Future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2014; </w:t>
      </w:r>
      <w:r w:rsidRPr="002C209D">
        <w:rPr>
          <w:rFonts w:ascii="Book Antiqua" w:hAnsi="Book Antiqua"/>
          <w:b/>
          <w:kern w:val="0"/>
          <w:sz w:val="24"/>
          <w:szCs w:val="24"/>
        </w:rPr>
        <w:t>9</w:t>
      </w:r>
      <w:r w:rsidRPr="002C209D">
        <w:rPr>
          <w:rFonts w:ascii="Book Antiqua" w:hAnsi="Book Antiqua"/>
          <w:kern w:val="0"/>
          <w:sz w:val="24"/>
          <w:szCs w:val="24"/>
        </w:rPr>
        <w:t>: 1071-1081 [PMID: 25340836 DOI: 10.2217/fmb.14.48]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6 </w:t>
      </w:r>
      <w:r w:rsidRPr="002C209D">
        <w:rPr>
          <w:rFonts w:ascii="Book Antiqua" w:hAnsi="Book Antiqua"/>
          <w:b/>
          <w:kern w:val="0"/>
          <w:sz w:val="24"/>
          <w:szCs w:val="24"/>
        </w:rPr>
        <w:t>Lin YT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Wang FD, Wu PF, Fung CP. Klebsiella pneumoniae liver abscess in diabetic patients: association of glycemic control with the clinical characteristics. </w:t>
      </w:r>
      <w:r w:rsidRPr="002C209D">
        <w:rPr>
          <w:rFonts w:ascii="Book Antiqua" w:hAnsi="Book Antiqua"/>
          <w:i/>
          <w:kern w:val="0"/>
          <w:sz w:val="24"/>
          <w:szCs w:val="24"/>
        </w:rPr>
        <w:t>BMC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2013; </w:t>
      </w:r>
      <w:r w:rsidRPr="002C209D">
        <w:rPr>
          <w:rFonts w:ascii="Book Antiqua" w:hAnsi="Book Antiqua"/>
          <w:b/>
          <w:kern w:val="0"/>
          <w:sz w:val="24"/>
          <w:szCs w:val="24"/>
        </w:rPr>
        <w:t>13</w:t>
      </w:r>
      <w:r w:rsidRPr="002C209D">
        <w:rPr>
          <w:rFonts w:ascii="Book Antiqua" w:hAnsi="Book Antiqua"/>
          <w:kern w:val="0"/>
          <w:sz w:val="24"/>
          <w:szCs w:val="24"/>
        </w:rPr>
        <w:t>: 56 [PMID: 23363608 DOI: 10.1186/1471-2334-13-56]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7 </w:t>
      </w:r>
      <w:r w:rsidRPr="002C209D">
        <w:rPr>
          <w:rFonts w:ascii="Book Antiqua" w:hAnsi="Book Antiqua"/>
          <w:b/>
          <w:kern w:val="0"/>
          <w:sz w:val="24"/>
          <w:szCs w:val="24"/>
        </w:rPr>
        <w:t>Lee HC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Chuang YC, Yu WL, Lee NY, Chang CM, Ko NY, Wang LR, Ko WC. Clinical implications of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hypermucoviscosity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phenotype in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Klebsiella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pneumoniae isolates: association with invasive syndrome in patients with community-acquired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bacteraemia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. </w:t>
      </w:r>
      <w:r w:rsidRPr="002C209D">
        <w:rPr>
          <w:rFonts w:ascii="Book Antiqua" w:hAnsi="Book Antiqua"/>
          <w:i/>
          <w:kern w:val="0"/>
          <w:sz w:val="24"/>
          <w:szCs w:val="24"/>
        </w:rPr>
        <w:t>J Intern Med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2006; </w:t>
      </w:r>
      <w:r w:rsidRPr="002C209D">
        <w:rPr>
          <w:rFonts w:ascii="Book Antiqua" w:hAnsi="Book Antiqua"/>
          <w:b/>
          <w:kern w:val="0"/>
          <w:sz w:val="24"/>
          <w:szCs w:val="24"/>
        </w:rPr>
        <w:t>259</w:t>
      </w:r>
      <w:r w:rsidRPr="002C209D">
        <w:rPr>
          <w:rFonts w:ascii="Book Antiqua" w:hAnsi="Book Antiqua"/>
          <w:kern w:val="0"/>
          <w:sz w:val="24"/>
          <w:szCs w:val="24"/>
        </w:rPr>
        <w:t>: 606-614 [PMID: 16704562 DOI: 10.1111/j.1365-2796.2006.01641.x]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proofErr w:type="gramStart"/>
      <w:r w:rsidRPr="002C209D">
        <w:rPr>
          <w:rFonts w:ascii="Book Antiqua" w:hAnsi="Book Antiqua"/>
          <w:kern w:val="0"/>
          <w:sz w:val="24"/>
          <w:szCs w:val="24"/>
        </w:rPr>
        <w:t xml:space="preserve">8 </w:t>
      </w:r>
      <w:r w:rsidRPr="002C209D">
        <w:rPr>
          <w:rFonts w:ascii="Book Antiqua" w:hAnsi="Book Antiqua"/>
          <w:b/>
          <w:kern w:val="0"/>
          <w:sz w:val="24"/>
          <w:szCs w:val="24"/>
        </w:rPr>
        <w:t>Shon AS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Bajwa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RP, Russo TA.</w:t>
      </w:r>
      <w:proofErr w:type="gramEnd"/>
      <w:r w:rsidRPr="002C209D">
        <w:rPr>
          <w:rFonts w:ascii="Book Antiqua" w:hAnsi="Book Antiqua"/>
          <w:kern w:val="0"/>
          <w:sz w:val="24"/>
          <w:szCs w:val="24"/>
        </w:rPr>
        <w:t xml:space="preserve"> Hypervirulent (hypermucoviscous) Klebsiella pneumoniae: a new and dangerous breed. </w:t>
      </w:r>
      <w:r w:rsidRPr="002C209D">
        <w:rPr>
          <w:rFonts w:ascii="Book Antiqua" w:hAnsi="Book Antiqua"/>
          <w:i/>
          <w:kern w:val="0"/>
          <w:sz w:val="24"/>
          <w:szCs w:val="24"/>
        </w:rPr>
        <w:t>Virulence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2013; </w:t>
      </w:r>
      <w:r w:rsidRPr="002C209D">
        <w:rPr>
          <w:rFonts w:ascii="Book Antiqua" w:hAnsi="Book Antiqua"/>
          <w:b/>
          <w:kern w:val="0"/>
          <w:sz w:val="24"/>
          <w:szCs w:val="24"/>
        </w:rPr>
        <w:t>4</w:t>
      </w:r>
      <w:r w:rsidRPr="002C209D">
        <w:rPr>
          <w:rFonts w:ascii="Book Antiqua" w:hAnsi="Book Antiqua"/>
          <w:kern w:val="0"/>
          <w:sz w:val="24"/>
          <w:szCs w:val="24"/>
        </w:rPr>
        <w:t>: 107-118 [PMID: 23302790 DOI: 10.4161/viru.22718]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9 </w:t>
      </w:r>
      <w:r w:rsidRPr="002C209D">
        <w:rPr>
          <w:rFonts w:ascii="Book Antiqua" w:hAnsi="Book Antiqua"/>
          <w:b/>
          <w:kern w:val="0"/>
          <w:sz w:val="24"/>
          <w:szCs w:val="24"/>
        </w:rPr>
        <w:t>Marr CM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Russo TA. Hypervirulent Klebsiella pneumoniae: a new public health threat. </w:t>
      </w:r>
      <w:r w:rsidRPr="002C209D">
        <w:rPr>
          <w:rFonts w:ascii="Book Antiqua" w:hAnsi="Book Antiqua"/>
          <w:i/>
          <w:kern w:val="0"/>
          <w:sz w:val="24"/>
          <w:szCs w:val="24"/>
        </w:rPr>
        <w:t xml:space="preserve">Expert Rev Anti Infect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Ther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2019; </w:t>
      </w:r>
      <w:r w:rsidRPr="002C209D">
        <w:rPr>
          <w:rFonts w:ascii="Book Antiqua" w:hAnsi="Book Antiqua"/>
          <w:b/>
          <w:kern w:val="0"/>
          <w:sz w:val="24"/>
          <w:szCs w:val="24"/>
        </w:rPr>
        <w:t>17</w:t>
      </w:r>
      <w:r w:rsidRPr="002C209D">
        <w:rPr>
          <w:rFonts w:ascii="Book Antiqua" w:hAnsi="Book Antiqua"/>
          <w:kern w:val="0"/>
          <w:sz w:val="24"/>
          <w:szCs w:val="24"/>
        </w:rPr>
        <w:t xml:space="preserve">: 71-73 [PMID: 30501374 DOI: </w:t>
      </w:r>
      <w:r w:rsidRPr="002C209D">
        <w:rPr>
          <w:rFonts w:ascii="Book Antiqua" w:hAnsi="Book Antiqua"/>
          <w:kern w:val="0"/>
          <w:sz w:val="24"/>
          <w:szCs w:val="24"/>
        </w:rPr>
        <w:lastRenderedPageBreak/>
        <w:t>10.1080/14787210.2019.1555470]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10 </w:t>
      </w:r>
      <w:r w:rsidRPr="002C209D">
        <w:rPr>
          <w:rFonts w:ascii="Book Antiqua" w:hAnsi="Book Antiqua"/>
          <w:b/>
          <w:kern w:val="0"/>
          <w:sz w:val="24"/>
          <w:szCs w:val="24"/>
        </w:rPr>
        <w:t>Zhang Y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Zhao C, Wang Q, Wang X, Chen H, Li H, Zhang F, Li S, Wang R, Wang H. High Prevalence of Hypervirulent Klebsiella pneumoniae Infection in China: Geographic Distribution, Clinical Characteristics, and Antimicrobial Resistance.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Antimicrob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Agents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Chemother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60</w:t>
      </w:r>
      <w:r w:rsidRPr="002C209D">
        <w:rPr>
          <w:rFonts w:ascii="Book Antiqua" w:hAnsi="Book Antiqua"/>
          <w:kern w:val="0"/>
          <w:sz w:val="24"/>
          <w:szCs w:val="24"/>
        </w:rPr>
        <w:t>: 6115-6120 [PMID: 27480857 DOI: 10.1128/AAC.01127-16]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11 </w:t>
      </w:r>
      <w:r w:rsidRPr="002C209D">
        <w:rPr>
          <w:rFonts w:ascii="Book Antiqua" w:hAnsi="Book Antiqua"/>
          <w:b/>
          <w:kern w:val="0"/>
          <w:sz w:val="24"/>
          <w:szCs w:val="24"/>
        </w:rPr>
        <w:t>Li W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Sun G, Yu Y, Li N, Chen M, Jin R, Jiao Y, Wu H. Increasing occurrence of antimicrobial-resistant hypervirulent (hypermucoviscous) Klebsiella pneumoniae isolates in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Clin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2014; </w:t>
      </w:r>
      <w:r w:rsidRPr="002C209D">
        <w:rPr>
          <w:rFonts w:ascii="Book Antiqua" w:hAnsi="Book Antiqua"/>
          <w:b/>
          <w:kern w:val="0"/>
          <w:sz w:val="24"/>
          <w:szCs w:val="24"/>
        </w:rPr>
        <w:t>58</w:t>
      </w:r>
      <w:r w:rsidRPr="002C209D">
        <w:rPr>
          <w:rFonts w:ascii="Book Antiqua" w:hAnsi="Book Antiqua"/>
          <w:kern w:val="0"/>
          <w:sz w:val="24"/>
          <w:szCs w:val="24"/>
        </w:rPr>
        <w:t>: 225-232 [PMID: 24099919 DOI: 10.1093/cid/cit675]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12 </w:t>
      </w:r>
      <w:r w:rsidRPr="002C209D">
        <w:rPr>
          <w:rFonts w:ascii="Book Antiqua" w:hAnsi="Book Antiqua"/>
          <w:b/>
          <w:kern w:val="0"/>
          <w:sz w:val="24"/>
          <w:szCs w:val="24"/>
        </w:rPr>
        <w:t>Shi Q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Lan P, Huang D, Hua X, Jiang Y, Zhou J, Yu Y. Diversity of virulence level phenotype of hypervirulent Klebsiella pneumoniae from different sequence type lineage. </w:t>
      </w:r>
      <w:r w:rsidRPr="002C209D">
        <w:rPr>
          <w:rFonts w:ascii="Book Antiqua" w:hAnsi="Book Antiqua"/>
          <w:i/>
          <w:kern w:val="0"/>
          <w:sz w:val="24"/>
          <w:szCs w:val="24"/>
        </w:rPr>
        <w:t>BMC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18</w:t>
      </w:r>
      <w:r w:rsidRPr="002C209D">
        <w:rPr>
          <w:rFonts w:ascii="Book Antiqua" w:hAnsi="Book Antiqua"/>
          <w:kern w:val="0"/>
          <w:sz w:val="24"/>
          <w:szCs w:val="24"/>
        </w:rPr>
        <w:t>: 94 [PMID: 30157774 DOI: 10.1186/s12866-018-1236-2]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proofErr w:type="gramStart"/>
      <w:r w:rsidRPr="002C209D">
        <w:rPr>
          <w:rFonts w:ascii="Book Antiqua" w:hAnsi="Book Antiqua"/>
          <w:kern w:val="0"/>
          <w:sz w:val="24"/>
          <w:szCs w:val="24"/>
        </w:rPr>
        <w:t xml:space="preserve">13 </w:t>
      </w:r>
      <w:r w:rsidRPr="002C209D">
        <w:rPr>
          <w:rFonts w:ascii="Book Antiqua" w:hAnsi="Book Antiqua"/>
          <w:b/>
          <w:kern w:val="0"/>
          <w:sz w:val="24"/>
          <w:szCs w:val="24"/>
        </w:rPr>
        <w:t>Yan Q</w:t>
      </w:r>
      <w:r w:rsidRPr="002C209D">
        <w:rPr>
          <w:rFonts w:ascii="Book Antiqua" w:hAnsi="Book Antiqua"/>
          <w:kern w:val="0"/>
          <w:sz w:val="24"/>
          <w:szCs w:val="24"/>
        </w:rPr>
        <w:t>, Zhou M, Zou M, Liu WE.</w:t>
      </w:r>
      <w:proofErr w:type="gramEnd"/>
      <w:r w:rsidRPr="002C209D">
        <w:rPr>
          <w:rFonts w:ascii="Book Antiqua" w:hAnsi="Book Antiqua"/>
          <w:kern w:val="0"/>
          <w:sz w:val="24"/>
          <w:szCs w:val="24"/>
        </w:rPr>
        <w:t xml:space="preserve"> Hypervirulent Klebsiella pneumoniae induced ventilator-associated pneumonia in mechanically ventilated patients in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Eur J Clin Microbiol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35</w:t>
      </w:r>
      <w:r w:rsidRPr="002C209D">
        <w:rPr>
          <w:rFonts w:ascii="Book Antiqua" w:hAnsi="Book Antiqua"/>
          <w:kern w:val="0"/>
          <w:sz w:val="24"/>
          <w:szCs w:val="24"/>
        </w:rPr>
        <w:t>: 387-396 [PMID: 26753990 DOI: 10.1007/s10096-015-2551-2]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proofErr w:type="gramStart"/>
      <w:r w:rsidRPr="002C209D">
        <w:rPr>
          <w:rFonts w:ascii="Book Antiqua" w:hAnsi="Book Antiqua"/>
          <w:kern w:val="0"/>
          <w:sz w:val="24"/>
          <w:szCs w:val="24"/>
        </w:rPr>
        <w:t xml:space="preserve">14 </w:t>
      </w:r>
      <w:r w:rsidRPr="002C209D">
        <w:rPr>
          <w:rFonts w:ascii="Book Antiqua" w:hAnsi="Book Antiqua"/>
          <w:b/>
          <w:kern w:val="0"/>
          <w:sz w:val="24"/>
          <w:szCs w:val="24"/>
        </w:rPr>
        <w:t>Yan JJ</w:t>
      </w:r>
      <w:r w:rsidRPr="002C209D">
        <w:rPr>
          <w:rFonts w:ascii="Book Antiqua" w:hAnsi="Book Antiqua"/>
          <w:kern w:val="0"/>
          <w:sz w:val="24"/>
          <w:szCs w:val="24"/>
        </w:rPr>
        <w:t>, Zheng PX, Wang MC, Tsai SH, Wang LR, Wu JJ.</w:t>
      </w:r>
      <w:proofErr w:type="gramEnd"/>
      <w:r w:rsidRPr="002C209D">
        <w:rPr>
          <w:rFonts w:ascii="Book Antiqua" w:hAnsi="Book Antiqua"/>
          <w:kern w:val="0"/>
          <w:sz w:val="24"/>
          <w:szCs w:val="24"/>
        </w:rPr>
        <w:t xml:space="preserve"> Allocation of Klebsiella pneumoniae Bloodstream Isolates into Four Distinct Groups by ompK36 Typing in a Taiwanese University Hospital. </w:t>
      </w:r>
      <w:r w:rsidRPr="002C209D">
        <w:rPr>
          <w:rFonts w:ascii="Book Antiqua" w:hAnsi="Book Antiqua"/>
          <w:i/>
          <w:kern w:val="0"/>
          <w:sz w:val="24"/>
          <w:szCs w:val="24"/>
        </w:rPr>
        <w:t>J Clin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53</w:t>
      </w:r>
      <w:r w:rsidRPr="002C209D">
        <w:rPr>
          <w:rFonts w:ascii="Book Antiqua" w:hAnsi="Book Antiqua"/>
          <w:kern w:val="0"/>
          <w:sz w:val="24"/>
          <w:szCs w:val="24"/>
        </w:rPr>
        <w:t>: 3256-3263 [PMID: 26224840 DOI: 10.1128/JCM.01152-15]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15 </w:t>
      </w:r>
      <w:r w:rsidRPr="002C209D">
        <w:rPr>
          <w:rFonts w:ascii="Book Antiqua" w:hAnsi="Book Antiqua"/>
          <w:b/>
          <w:kern w:val="0"/>
          <w:sz w:val="24"/>
          <w:szCs w:val="24"/>
        </w:rPr>
        <w:t>Long F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Chen QL, Wu SY, Liu Y, Zhang WL, Liao QF, Wang MJ, Lu XJ, He C, Kang M. [Etiology, Prognosis and Risk Factors of 181 Adult Community-acquired Acute Bacterial Meningitis]. </w:t>
      </w:r>
      <w:r w:rsidRPr="002C209D">
        <w:rPr>
          <w:rFonts w:ascii="Book Antiqua" w:hAnsi="Book Antiqua"/>
          <w:i/>
          <w:kern w:val="0"/>
          <w:sz w:val="24"/>
          <w:szCs w:val="24"/>
        </w:rPr>
        <w:t xml:space="preserve">Sichuan Da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Xue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Xue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Bao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Yi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Xue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Ban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49</w:t>
      </w:r>
      <w:r w:rsidRPr="002C209D">
        <w:rPr>
          <w:rFonts w:ascii="Book Antiqua" w:hAnsi="Book Antiqua"/>
          <w:kern w:val="0"/>
          <w:sz w:val="24"/>
          <w:szCs w:val="24"/>
        </w:rPr>
        <w:t>: 808-811 [PMID: 30378347]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16 </w:t>
      </w:r>
      <w:r w:rsidRPr="002C209D">
        <w:rPr>
          <w:rFonts w:ascii="Book Antiqua" w:hAnsi="Book Antiqua"/>
          <w:b/>
          <w:kern w:val="0"/>
          <w:sz w:val="24"/>
          <w:szCs w:val="24"/>
        </w:rPr>
        <w:t>Ku YH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Chuang YC, Chen CC, Lee MF, Yang YC, Tang HJ, Yu WL. Klebsiella pneumoniae Isolates from Meningitis: Epidemiology, Virulence and Antibiotic Resistance. </w:t>
      </w:r>
      <w:r w:rsidRPr="002C209D">
        <w:rPr>
          <w:rFonts w:ascii="Book Antiqua" w:hAnsi="Book Antiqua"/>
          <w:i/>
          <w:kern w:val="0"/>
          <w:sz w:val="24"/>
          <w:szCs w:val="24"/>
        </w:rPr>
        <w:t>Sci Rep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2017; </w:t>
      </w:r>
      <w:r w:rsidRPr="002C209D">
        <w:rPr>
          <w:rFonts w:ascii="Book Antiqua" w:hAnsi="Book Antiqua"/>
          <w:b/>
          <w:kern w:val="0"/>
          <w:sz w:val="24"/>
          <w:szCs w:val="24"/>
        </w:rPr>
        <w:t>7</w:t>
      </w:r>
      <w:r w:rsidRPr="002C209D">
        <w:rPr>
          <w:rFonts w:ascii="Book Antiqua" w:hAnsi="Book Antiqua"/>
          <w:kern w:val="0"/>
          <w:sz w:val="24"/>
          <w:szCs w:val="24"/>
        </w:rPr>
        <w:t>: 6634 [PMID: 28747788 DOI: 10.1038/s41598-017-06878-6]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17 </w:t>
      </w:r>
      <w:r w:rsidRPr="002C209D">
        <w:rPr>
          <w:rFonts w:ascii="Book Antiqua" w:hAnsi="Book Antiqua"/>
          <w:b/>
          <w:kern w:val="0"/>
          <w:sz w:val="24"/>
          <w:szCs w:val="24"/>
        </w:rPr>
        <w:t>Shih RY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Koeller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KK. Bacterial, Fungal, and Parasitic Infections of the Central Nervous System: Radiologic-Pathologic Correlation and Historical Perspectives.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lastRenderedPageBreak/>
        <w:t>Radiographics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35</w:t>
      </w:r>
      <w:r w:rsidRPr="002C209D">
        <w:rPr>
          <w:rFonts w:ascii="Book Antiqua" w:hAnsi="Book Antiqua"/>
          <w:kern w:val="0"/>
          <w:sz w:val="24"/>
          <w:szCs w:val="24"/>
        </w:rPr>
        <w:t>: 1141-1169 [PMID: 26065933 DOI: 10.1148/rg.2015140317]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18 </w:t>
      </w:r>
      <w:r w:rsidRPr="002C209D">
        <w:rPr>
          <w:rFonts w:ascii="Book Antiqua" w:hAnsi="Book Antiqua"/>
          <w:b/>
          <w:kern w:val="0"/>
          <w:sz w:val="24"/>
          <w:szCs w:val="24"/>
        </w:rPr>
        <w:t>Xu M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Fu Y, Fang Y, Xu H, Kong H, Liu Y, Chen Y, Li L. High prevalence of KPC-2-producing hypervirulent Klebsiella pneumoniae causing meningitis in Eastern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Infect Drug Resist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2019; </w:t>
      </w:r>
      <w:r w:rsidRPr="002C209D">
        <w:rPr>
          <w:rFonts w:ascii="Book Antiqua" w:hAnsi="Book Antiqua"/>
          <w:b/>
          <w:kern w:val="0"/>
          <w:sz w:val="24"/>
          <w:szCs w:val="24"/>
        </w:rPr>
        <w:t>12</w:t>
      </w:r>
      <w:r w:rsidRPr="002C209D">
        <w:rPr>
          <w:rFonts w:ascii="Book Antiqua" w:hAnsi="Book Antiqua"/>
          <w:kern w:val="0"/>
          <w:sz w:val="24"/>
          <w:szCs w:val="24"/>
        </w:rPr>
        <w:t>: 641-653 [PMID: 30936727 DOI: 10.2147/IDR.S191892]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19 </w:t>
      </w:r>
      <w:r w:rsidRPr="002C209D">
        <w:rPr>
          <w:rFonts w:ascii="Book Antiqua" w:hAnsi="Book Antiqua"/>
          <w:b/>
          <w:kern w:val="0"/>
          <w:sz w:val="24"/>
          <w:szCs w:val="24"/>
        </w:rPr>
        <w:t>Conde-Pereira C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Rodas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-Rodríguez L,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Díaz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-Paz M, Palacios-Rivera H,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Firacative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C, Meyer W,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Alcázar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-Castillo M. Fatal Case of Polymicrobial Meningitis Caused by Cryptococcus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liquefaciens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and Mycobacterium tuberculosis Complex in a Human Immunodeficiency Virus-Infected Patient. </w:t>
      </w:r>
      <w:r w:rsidRPr="002C209D">
        <w:rPr>
          <w:rFonts w:ascii="Book Antiqua" w:hAnsi="Book Antiqua"/>
          <w:i/>
          <w:kern w:val="0"/>
          <w:sz w:val="24"/>
          <w:szCs w:val="24"/>
        </w:rPr>
        <w:t>J Clin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53</w:t>
      </w:r>
      <w:r w:rsidRPr="002C209D">
        <w:rPr>
          <w:rFonts w:ascii="Book Antiqua" w:hAnsi="Book Antiqua"/>
          <w:kern w:val="0"/>
          <w:sz w:val="24"/>
          <w:szCs w:val="24"/>
        </w:rPr>
        <w:t>: 2753-2755 [PMID: 26019205 DOI: 10.1128/JCM.00840-15]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20 </w:t>
      </w:r>
      <w:r w:rsidRPr="002C209D">
        <w:rPr>
          <w:rFonts w:ascii="Book Antiqua" w:hAnsi="Book Antiqua"/>
          <w:b/>
          <w:kern w:val="0"/>
          <w:sz w:val="24"/>
          <w:szCs w:val="24"/>
        </w:rPr>
        <w:t>Russo TA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Olson R, Fang CT,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Stoesser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N, Miller M, MacDonald U, Hutson A, Barker JH, La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Hoz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RM, Johnson JR. Identification of Biomarkers for Differentiation of Hypervirulent Klebsiella pneumoniae from Classical K. pneumoniae. </w:t>
      </w:r>
      <w:r w:rsidRPr="002C209D">
        <w:rPr>
          <w:rFonts w:ascii="Book Antiqua" w:hAnsi="Book Antiqua"/>
          <w:i/>
          <w:kern w:val="0"/>
          <w:sz w:val="24"/>
          <w:szCs w:val="24"/>
        </w:rPr>
        <w:t>J Clin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56</w:t>
      </w:r>
      <w:r w:rsidRPr="002C209D">
        <w:rPr>
          <w:rFonts w:ascii="Book Antiqua" w:hAnsi="Book Antiqua"/>
          <w:kern w:val="0"/>
          <w:sz w:val="24"/>
          <w:szCs w:val="24"/>
        </w:rPr>
        <w:t xml:space="preserve"> [PMID: 29925642 DOI: 10.1128/JCM.00776-18]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21 </w:t>
      </w:r>
      <w:r w:rsidRPr="002C209D">
        <w:rPr>
          <w:rFonts w:ascii="Book Antiqua" w:hAnsi="Book Antiqua"/>
          <w:b/>
          <w:kern w:val="0"/>
          <w:sz w:val="24"/>
          <w:szCs w:val="24"/>
        </w:rPr>
        <w:t>Qu J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Zhou T, Zhong C, Deng R, Lü X. Comparison of clinical features and prognostic factors in HIV-negative adults with cryptococcal meningitis and tuberculous meningitis: a retrospective study. </w:t>
      </w:r>
      <w:r w:rsidRPr="002C209D">
        <w:rPr>
          <w:rFonts w:ascii="Book Antiqua" w:hAnsi="Book Antiqua"/>
          <w:i/>
          <w:kern w:val="0"/>
          <w:sz w:val="24"/>
          <w:szCs w:val="24"/>
        </w:rPr>
        <w:t>BMC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2017; </w:t>
      </w:r>
      <w:r w:rsidRPr="002C209D">
        <w:rPr>
          <w:rFonts w:ascii="Book Antiqua" w:hAnsi="Book Antiqua"/>
          <w:b/>
          <w:kern w:val="0"/>
          <w:sz w:val="24"/>
          <w:szCs w:val="24"/>
        </w:rPr>
        <w:t>17</w:t>
      </w:r>
      <w:r w:rsidRPr="002C209D">
        <w:rPr>
          <w:rFonts w:ascii="Book Antiqua" w:hAnsi="Book Antiqua"/>
          <w:kern w:val="0"/>
          <w:sz w:val="24"/>
          <w:szCs w:val="24"/>
        </w:rPr>
        <w:t>: 51 [PMID: 28068915 DOI: 10.1186/s12879-016-2126-6]</w:t>
      </w:r>
    </w:p>
    <w:p w:rsidR="00D66B36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C1D45" w:rsidRDefault="00857E70" w:rsidP="002C209D">
      <w:pPr>
        <w:suppressAutoHyphens/>
        <w:snapToGrid w:val="0"/>
        <w:spacing w:line="360" w:lineRule="auto"/>
        <w:jc w:val="right"/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</w:pPr>
      <w:bookmarkStart w:id="155" w:name="OLE_LINK502"/>
      <w:bookmarkStart w:id="156" w:name="OLE_LINK480"/>
      <w:bookmarkStart w:id="157" w:name="OLE_LINK2090"/>
      <w:bookmarkStart w:id="158" w:name="OLE_LINK2200"/>
      <w:bookmarkStart w:id="159" w:name="OLE_LINK2199"/>
      <w:bookmarkStart w:id="160" w:name="OLE_LINK2198"/>
      <w:bookmarkStart w:id="161" w:name="OLE_LINK2162"/>
      <w:bookmarkStart w:id="162" w:name="OLE_LINK1963"/>
      <w:bookmarkStart w:id="163" w:name="OLE_LINK1962"/>
      <w:bookmarkStart w:id="164" w:name="OLE_LINK1813"/>
      <w:bookmarkStart w:id="165" w:name="OLE_LINK1812"/>
      <w:bookmarkStart w:id="166" w:name="OLE_LINK1811"/>
      <w:bookmarkStart w:id="167" w:name="OLE_LINK1807"/>
      <w:bookmarkStart w:id="168" w:name="OLE_LINK1806"/>
      <w:bookmarkStart w:id="169" w:name="OLE_LINK1755"/>
      <w:bookmarkStart w:id="170" w:name="OLE_LINK1636"/>
      <w:bookmarkStart w:id="171" w:name="OLE_LINK1845"/>
      <w:bookmarkStart w:id="172" w:name="OLE_LINK1844"/>
      <w:bookmarkStart w:id="173" w:name="OLE_LINK1843"/>
      <w:bookmarkStart w:id="174" w:name="OLE_LINK1803"/>
      <w:bookmarkStart w:id="175" w:name="OLE_LINK1802"/>
      <w:bookmarkStart w:id="176" w:name="OLE_LINK1801"/>
      <w:bookmarkStart w:id="177" w:name="OLE_LINK1800"/>
      <w:bookmarkStart w:id="178" w:name="OLE_LINK1282"/>
      <w:bookmarkStart w:id="179" w:name="OLE_LINK1266"/>
      <w:bookmarkStart w:id="180" w:name="OLE_LINK1264"/>
      <w:bookmarkStart w:id="181" w:name="OLE_LINK1261"/>
      <w:bookmarkStart w:id="182" w:name="OLE_LINK1260"/>
      <w:bookmarkStart w:id="183" w:name="OLE_LINK968"/>
      <w:bookmarkStart w:id="184" w:name="OLE_LINK1072"/>
      <w:bookmarkStart w:id="185" w:name="OLE_LINK1071"/>
      <w:bookmarkStart w:id="186" w:name="OLE_LINK1044"/>
      <w:bookmarkStart w:id="187" w:name="OLE_LINK1043"/>
      <w:bookmarkStart w:id="188" w:name="OLE_LINK1042"/>
      <w:bookmarkStart w:id="189" w:name="OLE_LINK1041"/>
      <w:bookmarkStart w:id="190" w:name="OLE_LINK1040"/>
      <w:bookmarkStart w:id="191" w:name="OLE_LINK1039"/>
      <w:bookmarkStart w:id="192" w:name="OLE_LINK1038"/>
      <w:bookmarkStart w:id="193" w:name="OLE_LINK1037"/>
      <w:bookmarkStart w:id="194" w:name="OLE_LINK1036"/>
      <w:bookmarkStart w:id="195" w:name="OLE_LINK1035"/>
      <w:bookmarkStart w:id="196" w:name="OLE_LINK987"/>
      <w:bookmarkStart w:id="197" w:name="OLE_LINK947"/>
      <w:bookmarkStart w:id="198" w:name="OLE_LINK946"/>
      <w:bookmarkStart w:id="199" w:name="OLE_LINK945"/>
      <w:bookmarkStart w:id="200" w:name="OLE_LINK1127"/>
      <w:bookmarkStart w:id="201" w:name="OLE_LINK962"/>
      <w:bookmarkStart w:id="202" w:name="OLE_LINK959"/>
      <w:bookmarkStart w:id="203" w:name="OLE_LINK958"/>
      <w:bookmarkStart w:id="204" w:name="OLE_LINK1185"/>
      <w:bookmarkStart w:id="205" w:name="OLE_LINK1159"/>
      <w:bookmarkStart w:id="206" w:name="OLE_LINK1158"/>
      <w:bookmarkStart w:id="207" w:name="OLE_LINK1157"/>
      <w:bookmarkStart w:id="208" w:name="OLE_LINK1156"/>
      <w:bookmarkStart w:id="209" w:name="OLE_LINK1065"/>
      <w:bookmarkStart w:id="210" w:name="OLE_LINK1064"/>
      <w:bookmarkStart w:id="211" w:name="OLE_LINK1023"/>
      <w:bookmarkStart w:id="212" w:name="OLE_LINK1022"/>
      <w:bookmarkStart w:id="213" w:name="OLE_LINK1021"/>
      <w:bookmarkStart w:id="214" w:name="OLE_LINK2183"/>
      <w:bookmarkStart w:id="215" w:name="OLE_LINK2182"/>
      <w:bookmarkStart w:id="216" w:name="OLE_LINK2181"/>
      <w:bookmarkEnd w:id="154"/>
      <w:r w:rsidRPr="002C209D">
        <w:rPr>
          <w:rFonts w:ascii="Book Antiqua" w:eastAsia="Lucida Sans Unicode" w:hAnsi="Book Antiqua" w:cs="Arial"/>
          <w:b/>
          <w:kern w:val="0"/>
          <w:sz w:val="24"/>
          <w:szCs w:val="24"/>
          <w:lang w:eastAsia="hi-IN" w:bidi="hi-IN"/>
        </w:rPr>
        <w:t>P-Reviewer</w:t>
      </w:r>
      <w:r w:rsidRPr="002C209D">
        <w:rPr>
          <w:rFonts w:ascii="Book Antiqua" w:hAnsi="Book Antiqua" w:cs="Arial"/>
          <w:b/>
          <w:kern w:val="0"/>
          <w:sz w:val="24"/>
          <w:szCs w:val="24"/>
          <w:lang w:bidi="hi-IN"/>
        </w:rPr>
        <w:t>:</w:t>
      </w:r>
      <w:r w:rsidRPr="002C209D">
        <w:rPr>
          <w:rFonts w:ascii="Book Antiqua" w:hAnsi="Book Antiqua"/>
          <w:kern w:val="0"/>
          <w:sz w:val="24"/>
          <w:szCs w:val="24"/>
        </w:rPr>
        <w:t xml:space="preserve"> Kumar S</w:t>
      </w:r>
      <w:r w:rsidRPr="002C209D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 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S-Editor</w:t>
      </w:r>
      <w:r w:rsidRPr="002C209D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2C209D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 </w:t>
      </w:r>
      <w:r w:rsidRPr="002C209D">
        <w:rPr>
          <w:rFonts w:ascii="Book Antiqua" w:hAnsi="Book Antiqua" w:cs="Mangal"/>
          <w:bCs/>
          <w:kern w:val="0"/>
          <w:sz w:val="24"/>
          <w:szCs w:val="24"/>
          <w:lang w:bidi="hi-IN"/>
        </w:rPr>
        <w:t>Dou Y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</w:t>
      </w:r>
    </w:p>
    <w:p w:rsidR="00857E70" w:rsidRPr="002C209D" w:rsidRDefault="00857E70" w:rsidP="00481ABD">
      <w:pPr>
        <w:suppressAutoHyphens/>
        <w:wordWrap w:val="0"/>
        <w:snapToGrid w:val="0"/>
        <w:spacing w:line="360" w:lineRule="auto"/>
        <w:jc w:val="right"/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</w:pP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L-Editor</w:t>
      </w:r>
      <w:r w:rsidRPr="002C209D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</w:t>
      </w:r>
      <w:proofErr w:type="spellStart"/>
      <w:r w:rsidR="00262CE1" w:rsidRPr="002C209D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>Filipodia</w:t>
      </w:r>
      <w:proofErr w:type="spellEnd"/>
      <w:r w:rsidR="00262CE1" w:rsidRPr="002C209D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 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E-Editor</w:t>
      </w:r>
      <w:r w:rsidRPr="002C209D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="00481ABD">
        <w:rPr>
          <w:rFonts w:ascii="Book Antiqua" w:hAnsi="Book Antiqua" w:cs="Mangal" w:hint="eastAsia"/>
          <w:b/>
          <w:bCs/>
          <w:kern w:val="0"/>
          <w:sz w:val="24"/>
          <w:szCs w:val="24"/>
          <w:lang w:bidi="hi-IN"/>
        </w:rPr>
        <w:t xml:space="preserve"> </w:t>
      </w:r>
      <w:r w:rsidR="00481ABD" w:rsidRPr="00481ABD">
        <w:rPr>
          <w:rFonts w:ascii="Book Antiqua" w:hAnsi="Book Antiqua" w:cs="Mangal" w:hint="eastAsia"/>
          <w:bCs/>
          <w:kern w:val="0"/>
          <w:sz w:val="24"/>
          <w:szCs w:val="24"/>
          <w:lang w:bidi="hi-IN"/>
        </w:rPr>
        <w:t>Liu MY</w:t>
      </w:r>
    </w:p>
    <w:p w:rsidR="00D33583" w:rsidRPr="002C209D" w:rsidRDefault="00D33583" w:rsidP="002C209D">
      <w:pPr>
        <w:suppressAutoHyphens/>
        <w:snapToGrid w:val="0"/>
        <w:spacing w:line="360" w:lineRule="auto"/>
        <w:jc w:val="right"/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</w:pP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2C209D">
        <w:rPr>
          <w:rFonts w:ascii="Book Antiqua" w:hAnsi="Book Antiqua" w:cs="Helvetica"/>
          <w:b/>
          <w:kern w:val="0"/>
          <w:sz w:val="24"/>
          <w:szCs w:val="24"/>
        </w:rPr>
        <w:t xml:space="preserve">Specialty type: </w:t>
      </w:r>
      <w:r w:rsidRPr="002C209D">
        <w:rPr>
          <w:rFonts w:ascii="Book Antiqua" w:eastAsia="微软雅黑" w:hAnsi="Book Antiqua"/>
          <w:kern w:val="0"/>
          <w:sz w:val="24"/>
          <w:szCs w:val="24"/>
        </w:rPr>
        <w:t>Medicine, Research and Experimental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2C209D">
        <w:rPr>
          <w:rFonts w:ascii="Book Antiqua" w:hAnsi="Book Antiqua" w:cs="Helvetica"/>
          <w:b/>
          <w:kern w:val="0"/>
          <w:sz w:val="24"/>
          <w:szCs w:val="24"/>
        </w:rPr>
        <w:t xml:space="preserve">Country of origin: </w:t>
      </w:r>
      <w:r w:rsidRPr="002C209D">
        <w:rPr>
          <w:rFonts w:ascii="Book Antiqua" w:hAnsi="Book Antiqua" w:cs="Helvetica"/>
          <w:bCs/>
          <w:kern w:val="0"/>
          <w:sz w:val="24"/>
          <w:szCs w:val="24"/>
        </w:rPr>
        <w:t>China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2C209D">
        <w:rPr>
          <w:rFonts w:ascii="Book Antiqua" w:hAnsi="Book Antiqua" w:cs="Helvetica"/>
          <w:b/>
          <w:kern w:val="0"/>
          <w:sz w:val="24"/>
          <w:szCs w:val="24"/>
        </w:rPr>
        <w:t>Peer-review report classification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 xml:space="preserve">Grade </w:t>
      </w:r>
      <w:proofErr w:type="gramStart"/>
      <w:r w:rsidRPr="002C209D">
        <w:rPr>
          <w:rFonts w:ascii="Book Antiqua" w:hAnsi="Book Antiqua" w:cs="Helvetica"/>
          <w:kern w:val="0"/>
          <w:sz w:val="24"/>
          <w:szCs w:val="24"/>
        </w:rPr>
        <w:t>A</w:t>
      </w:r>
      <w:proofErr w:type="gramEnd"/>
      <w:r w:rsidRPr="002C209D">
        <w:rPr>
          <w:rFonts w:ascii="Book Antiqua" w:hAnsi="Book Antiqua" w:cs="Helvetica"/>
          <w:kern w:val="0"/>
          <w:sz w:val="24"/>
          <w:szCs w:val="24"/>
        </w:rPr>
        <w:t xml:space="preserve"> (Excellent): 0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>Grade B (Very good): B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>Grade C (Good): 0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 xml:space="preserve">Grade D (Fair): </w:t>
      </w:r>
      <w:bookmarkEnd w:id="155"/>
      <w:bookmarkEnd w:id="156"/>
      <w:r w:rsidRPr="002C209D">
        <w:rPr>
          <w:rFonts w:ascii="Book Antiqua" w:hAnsi="Book Antiqua" w:cs="Helvetica"/>
          <w:kern w:val="0"/>
          <w:sz w:val="24"/>
          <w:szCs w:val="24"/>
        </w:rPr>
        <w:t>0</w:t>
      </w:r>
    </w:p>
    <w:p w:rsidR="000B70D3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>Grade E (Poor): 0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D54985" w:rsidRPr="002C209D" w:rsidRDefault="00D54985" w:rsidP="002C209D">
      <w:pPr>
        <w:widowControl/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br w:type="page"/>
      </w:r>
    </w:p>
    <w:p w:rsidR="00791FF3" w:rsidRPr="002C209D" w:rsidRDefault="004C239C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lastRenderedPageBreak/>
        <w:t xml:space="preserve">Table 1 Resistance profiles and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minimum inhibitory concentration</w:t>
      </w: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s for </w:t>
      </w:r>
      <w:r w:rsidR="00D54985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Klebsiella pneumoniae</w:t>
      </w:r>
      <w:r w:rsidRPr="002C209D">
        <w:rPr>
          <w:rFonts w:ascii="Book Antiqua" w:eastAsia="等线" w:hAnsi="Book Antiqua" w:cs="Times New Roman"/>
          <w:b/>
          <w:i/>
          <w:iCs/>
          <w:kern w:val="0"/>
          <w:sz w:val="24"/>
          <w:szCs w:val="24"/>
        </w:rPr>
        <w:t xml:space="preserve"> </w:t>
      </w: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>from blood culture</w:t>
      </w:r>
    </w:p>
    <w:tbl>
      <w:tblPr>
        <w:tblW w:w="92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86"/>
        <w:gridCol w:w="3016"/>
        <w:gridCol w:w="1302"/>
      </w:tblGrid>
      <w:tr w:rsidR="002C209D" w:rsidRPr="002C209D" w:rsidTr="00D54985">
        <w:trPr>
          <w:trHeight w:val="251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  <w:t>Antibiotic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  <w:t xml:space="preserve">Drug </w:t>
            </w:r>
            <w:r w:rsidR="00E562B1" w:rsidRPr="002C209D"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  <w:t>sensitivity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0F75" w:rsidRPr="002C209D" w:rsidRDefault="00D66B36" w:rsidP="002C209D">
            <w:pPr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  <w:t>MIC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Ampicillin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≥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32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Cefazolin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Ceftazidime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Ceftriaxone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Cefepime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Aztreonam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Imipenem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Ertapenem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Amoxicillin/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UD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Piperacillin/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tazobactam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Ciprofloxacin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Levofloxacin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Tobramycin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Gentamicin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Amikacin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Cefotiam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UD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Cefotetan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Latamoxef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UD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Cefoperazone/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sulbactam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Ampicillin/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sulbactam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SMZCo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20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Macrodantin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I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64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Moxifloxacin</w:t>
            </w:r>
          </w:p>
        </w:tc>
        <w:tc>
          <w:tcPr>
            <w:tcW w:w="3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ESBL detection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ind w:firstLineChars="500" w:firstLine="1200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Negative</w:t>
            </w:r>
          </w:p>
        </w:tc>
      </w:tr>
    </w:tbl>
    <w:p w:rsidR="003B07E4" w:rsidRDefault="00E562B1">
      <w:pPr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proofErr w:type="gramStart"/>
      <w:r w:rsidRPr="002C209D">
        <w:rPr>
          <w:rFonts w:ascii="Book Antiqua" w:eastAsia="等线" w:hAnsi="Book Antiqua" w:cs="Times New Roman"/>
          <w:kern w:val="0"/>
          <w:sz w:val="24"/>
          <w:szCs w:val="24"/>
        </w:rPr>
        <w:t>Results from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Sun Yat-</w:t>
      </w:r>
      <w:r w:rsidR="00462D6D" w:rsidRPr="002C209D">
        <w:rPr>
          <w:rFonts w:ascii="Book Antiqua" w:hAnsi="Book Antiqua" w:cs="Times New Roman"/>
          <w:kern w:val="0"/>
          <w:sz w:val="24"/>
          <w:szCs w:val="24"/>
        </w:rPr>
        <w:t>Sen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University Cancer Center.</w:t>
      </w:r>
      <w:proofErr w:type="gramEnd"/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D66B36" w:rsidRPr="002C209D">
        <w:rPr>
          <w:rFonts w:ascii="Book Antiqua" w:eastAsia="等线" w:hAnsi="Book Antiqua" w:cs="Times New Roman"/>
          <w:kern w:val="0"/>
          <w:sz w:val="24"/>
          <w:szCs w:val="24"/>
        </w:rPr>
        <w:t>Report</w:t>
      </w:r>
      <w:r w:rsidRPr="002C209D">
        <w:rPr>
          <w:rFonts w:ascii="Book Antiqua" w:eastAsia="等线" w:hAnsi="Book Antiqua" w:cs="Times New Roman"/>
          <w:kern w:val="0"/>
          <w:sz w:val="24"/>
          <w:szCs w:val="24"/>
        </w:rPr>
        <w:t>ed</w:t>
      </w:r>
      <w:r w:rsidR="00DE66D0" w:rsidRPr="002C209D">
        <w:rPr>
          <w:rFonts w:ascii="Book Antiqua" w:eastAsia="等线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eastAsia="等线" w:hAnsi="Book Antiqua" w:cs="Times New Roman"/>
          <w:kern w:val="0"/>
          <w:sz w:val="24"/>
          <w:szCs w:val="24"/>
        </w:rPr>
        <w:t xml:space="preserve">day before </w:t>
      </w:r>
      <w:r w:rsidRPr="002C209D">
        <w:rPr>
          <w:rFonts w:ascii="Book Antiqua" w:eastAsia="等线" w:hAnsi="Book Antiqua" w:cs="Times New Roman"/>
          <w:kern w:val="0"/>
          <w:sz w:val="24"/>
          <w:szCs w:val="24"/>
        </w:rPr>
        <w:t>admission to</w:t>
      </w:r>
      <w:r w:rsidR="00DE66D0" w:rsidRPr="002C209D">
        <w:rPr>
          <w:rFonts w:ascii="Book Antiqua" w:eastAsia="等线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Medical Intensive Care Unit</w:t>
      </w:r>
      <w:r w:rsidR="004C239C" w:rsidRPr="002C209D">
        <w:rPr>
          <w:rFonts w:ascii="Book Antiqua" w:eastAsia="等线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eastAsia="等线" w:hAnsi="Book Antiqua" w:cs="Times New Roman"/>
          <w:kern w:val="0"/>
          <w:sz w:val="24"/>
          <w:szCs w:val="24"/>
        </w:rPr>
        <w:t xml:space="preserve">of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The Third Affiliated Hospital of Sun Yat-</w:t>
      </w:r>
      <w:r w:rsidR="00462D6D" w:rsidRPr="002C209D">
        <w:rPr>
          <w:rFonts w:ascii="Book Antiqua" w:hAnsi="Book Antiqua" w:cs="Times New Roman"/>
          <w:kern w:val="0"/>
          <w:sz w:val="24"/>
          <w:szCs w:val="24"/>
        </w:rPr>
        <w:t>Sen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University</w:t>
      </w:r>
      <w:r w:rsidR="00D66B36" w:rsidRPr="002C209D">
        <w:rPr>
          <w:rFonts w:ascii="Book Antiqua" w:eastAsia="等线" w:hAnsi="Book Antiqua" w:cs="Times New Roman"/>
          <w:kern w:val="0"/>
          <w:sz w:val="24"/>
          <w:szCs w:val="24"/>
        </w:rPr>
        <w:t>.</w:t>
      </w:r>
      <w:proofErr w:type="gramEnd"/>
      <w:r w:rsidR="00D33583" w:rsidRPr="002C209D">
        <w:rPr>
          <w:rFonts w:ascii="Book Antiqua" w:eastAsia="等线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ESBL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Extended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spectrum </w:t>
      </w:r>
      <w:r w:rsidR="00BE483A" w:rsidRPr="002C209D">
        <w:rPr>
          <w:rFonts w:ascii="Book Antiqua" w:hAnsi="Book Antiqua" w:cs="Times New Roman"/>
          <w:kern w:val="0"/>
          <w:sz w:val="24"/>
          <w:szCs w:val="24"/>
        </w:rPr>
        <w:t>β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-lactamase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;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Intermediate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; MIC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Minimum inhibitory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concentration; R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Resistant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; S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Sensitive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>;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UD: Undetected; </w:t>
      </w:r>
      <w:proofErr w:type="spellStart"/>
      <w:r w:rsidR="00DE66D0" w:rsidRPr="002C209D">
        <w:rPr>
          <w:rFonts w:ascii="Book Antiqua" w:eastAsia="等线" w:hAnsi="Book Antiqua" w:cs="Times New Roman"/>
          <w:kern w:val="0"/>
          <w:sz w:val="24"/>
          <w:szCs w:val="24"/>
        </w:rPr>
        <w:t>SMZCo</w:t>
      </w:r>
      <w:proofErr w:type="spellEnd"/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Compound </w:t>
      </w:r>
      <w:r w:rsidR="006C1D45">
        <w:rPr>
          <w:rFonts w:ascii="Book Antiqua" w:hAnsi="Book Antiqua" w:cs="Times New Roman"/>
          <w:kern w:val="0"/>
          <w:sz w:val="24"/>
          <w:szCs w:val="24"/>
        </w:rPr>
        <w:t>s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>ulfamethoxazole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D54985"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br w:type="page"/>
      </w:r>
    </w:p>
    <w:p w:rsidR="000B70D3" w:rsidRPr="002C209D" w:rsidRDefault="004C239C" w:rsidP="002C209D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lastRenderedPageBreak/>
        <w:t xml:space="preserve">Table 2 Resistance profiles and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minimum inhibitory concentration</w:t>
      </w: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s for </w:t>
      </w:r>
      <w:r w:rsidR="00D54985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Klebsiella pneumoniae</w:t>
      </w: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from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cerebrospinal fluid</w:t>
      </w: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culture</w:t>
      </w:r>
    </w:p>
    <w:tbl>
      <w:tblPr>
        <w:tblW w:w="92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2841"/>
        <w:gridCol w:w="1295"/>
      </w:tblGrid>
      <w:tr w:rsidR="002C209D" w:rsidRPr="002C209D" w:rsidTr="00D54985">
        <w:trPr>
          <w:trHeight w:val="300"/>
        </w:trPr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9C" w:rsidRPr="002C209D" w:rsidRDefault="004C239C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  <w:t>Antibiotics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9C" w:rsidRPr="002C209D" w:rsidRDefault="004C239C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  <w:t>Drug sensitivity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9C" w:rsidRPr="002C209D" w:rsidRDefault="004C239C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bCs/>
                <w:kern w:val="0"/>
                <w:sz w:val="24"/>
                <w:szCs w:val="24"/>
              </w:rPr>
              <w:t>MIC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Ampicillin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Piperacillin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Cefazolin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Cefoxitin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Cefuroxime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Cefotaxime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Ceftazidime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Ceftriaxone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Cefepime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Aztreonam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Imipenem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Meropenem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Ertapenem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Amoxicillin/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8/4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Piperacillin/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tazobactam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Ticarcillin/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Ciprofloxacin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Levofloxacin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Tobramycin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Gentamicin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Amikacin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Tetracycline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Trimethoprim/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sulfanilamide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2/38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Cefotaxime/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Ceftazidime/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</w:tbl>
    <w:p w:rsidR="00D54985" w:rsidRPr="002C209D" w:rsidRDefault="00E562B1" w:rsidP="002C209D">
      <w:pPr>
        <w:snapToGrid w:val="0"/>
        <w:spacing w:line="360" w:lineRule="auto"/>
        <w:rPr>
          <w:rFonts w:ascii="Book Antiqua" w:eastAsia="等线" w:hAnsi="Book Antiqua" w:cs="Times New Roman"/>
          <w:b/>
          <w:kern w:val="0"/>
          <w:sz w:val="24"/>
          <w:szCs w:val="24"/>
        </w:rPr>
      </w:pP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Results from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B6912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Third Affiliated Hospital of Sun Yat-Sen University.</w:t>
      </w:r>
      <w:proofErr w:type="gramEnd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Report date: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 d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after death.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MIC: Minimum inhibitory concentration; R: Resistant; S: Sensitive.</w:t>
      </w:r>
      <w:r w:rsidR="00D54985"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br w:type="page"/>
      </w:r>
    </w:p>
    <w:p w:rsidR="00D54985" w:rsidRPr="002C209D" w:rsidRDefault="00D54985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lastRenderedPageBreak/>
        <w:t xml:space="preserve">Table 3 Resistance profiles and </w:t>
      </w:r>
      <w:r w:rsidR="00FA383D" w:rsidRPr="002C209D">
        <w:rPr>
          <w:rFonts w:ascii="Book Antiqua" w:hAnsi="Book Antiqua" w:cs="Times New Roman"/>
          <w:b/>
          <w:kern w:val="0"/>
          <w:sz w:val="24"/>
          <w:szCs w:val="24"/>
        </w:rPr>
        <w:t>minimum inhibitory concentrations</w:t>
      </w:r>
      <w:r w:rsidR="00FA383D"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</w:t>
      </w: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for </w:t>
      </w: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Klebsiella pneumoniae</w:t>
      </w:r>
      <w:r w:rsidRPr="002C209D">
        <w:rPr>
          <w:rFonts w:ascii="Book Antiqua" w:eastAsia="等线" w:hAnsi="Book Antiqua" w:cs="Times New Roman"/>
          <w:b/>
          <w:kern w:val="0"/>
          <w:sz w:val="24"/>
          <w:szCs w:val="24"/>
        </w:rPr>
        <w:t xml:space="preserve"> from sputum culture</w:t>
      </w:r>
    </w:p>
    <w:tbl>
      <w:tblPr>
        <w:tblW w:w="9200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30"/>
        <w:gridCol w:w="3150"/>
        <w:gridCol w:w="1120"/>
      </w:tblGrid>
      <w:tr w:rsidR="002C209D" w:rsidRPr="002C209D" w:rsidTr="00D54985">
        <w:trPr>
          <w:trHeight w:val="300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8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</w:rPr>
              <w:t>Antibiotic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8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</w:rPr>
              <w:t>Drug sensitivity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8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b/>
                <w:kern w:val="0"/>
                <w:sz w:val="24"/>
                <w:szCs w:val="24"/>
              </w:rPr>
              <w:t>MIC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Ampicillin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Arial"/>
                <w:kern w:val="0"/>
                <w:sz w:val="24"/>
                <w:szCs w:val="24"/>
              </w:rPr>
              <w:t>&gt;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="00D66B36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32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Cefazolin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Cefoxitin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Cefuroxime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Cefotaxime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Ceftazidime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Cefepime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Imipenem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Piperacillin/</w:t>
            </w:r>
            <w:r w:rsidR="00E562B1"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tazobactam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等线" w:hAnsi="Book Antiqua" w:cs="Times New Roman"/>
                <w:kern w:val="0"/>
                <w:sz w:val="24"/>
                <w:szCs w:val="24"/>
              </w:rPr>
              <w:t>32</w:t>
            </w:r>
          </w:p>
        </w:tc>
      </w:tr>
    </w:tbl>
    <w:p w:rsidR="000B70D3" w:rsidRPr="002C209D" w:rsidRDefault="00E562B1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proofErr w:type="gramStart"/>
      <w:r w:rsidRPr="002C209D">
        <w:rPr>
          <w:rFonts w:ascii="Book Antiqua" w:hAnsi="Book Antiqua" w:cs="Times New Roman"/>
          <w:kern w:val="0"/>
          <w:sz w:val="24"/>
          <w:szCs w:val="24"/>
        </w:rPr>
        <w:t>Results from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B6912" w:rsidRPr="002C209D">
        <w:rPr>
          <w:rFonts w:ascii="Book Antiqua" w:hAnsi="Book Antiqua" w:cs="Times New Roman"/>
          <w:kern w:val="0"/>
          <w:sz w:val="24"/>
          <w:szCs w:val="24"/>
        </w:rPr>
        <w:t>the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Third Affiliated Hospital of Sun Yat-</w:t>
      </w:r>
      <w:r w:rsidR="009B6912" w:rsidRPr="002C209D">
        <w:rPr>
          <w:rFonts w:ascii="Book Antiqua" w:hAnsi="Book Antiqua" w:cs="Times New Roman"/>
          <w:kern w:val="0"/>
          <w:sz w:val="24"/>
          <w:szCs w:val="24"/>
        </w:rPr>
        <w:t>Sen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University.</w:t>
      </w:r>
      <w:proofErr w:type="gramEnd"/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Report date: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3 d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after death.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MIC: Minimum inhibitory concentration; R: Resistant; S: Sensitive; I: Intermediate.</w:t>
      </w:r>
    </w:p>
    <w:p w:rsidR="00D54985" w:rsidRPr="002C209D" w:rsidRDefault="00D54985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noProof/>
          <w:kern w:val="0"/>
          <w:sz w:val="24"/>
          <w:szCs w:val="24"/>
        </w:rPr>
        <w:lastRenderedPageBreak/>
        <w:drawing>
          <wp:inline distT="0" distB="0" distL="0" distR="0" wp14:anchorId="78900315" wp14:editId="47D32B5F">
            <wp:extent cx="5274310" cy="3944620"/>
            <wp:effectExtent l="19050" t="0" r="2540" b="0"/>
            <wp:docPr id="3" name="图片 2" descr="Figure 1胸部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胸部C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0D3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1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6C1D45">
        <w:rPr>
          <w:rFonts w:ascii="Book Antiqua" w:hAnsi="Book Antiqua" w:cs="Times New Roman"/>
          <w:b/>
          <w:kern w:val="0"/>
          <w:sz w:val="24"/>
          <w:szCs w:val="24"/>
        </w:rPr>
        <w:t>CT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tomography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scan at admission and 10 d later.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A, B: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Axial CT images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 lung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window setting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(A)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and mediastinal window setting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(B)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(slice thickness 3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mm)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showed a 25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mm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27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mm, round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thick-walled cavity in the right upper lobe.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C, D: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Axial CT images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 Lung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window setting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(C)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 and mediastinal window setting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(D)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(slice thickness 3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mm)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showed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the thick-walled cavity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had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been absorbed to a 21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mm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21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mm,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thin-walled cavity after treatment for 10 d.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 CT: Computed tomography.</w:t>
      </w:r>
    </w:p>
    <w:p w:rsidR="00D54985" w:rsidRPr="002C209D" w:rsidRDefault="00D54985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4966D8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0B33C730" wp14:editId="5C6D3096">
            <wp:extent cx="5345430" cy="2514599"/>
            <wp:effectExtent l="19050" t="0" r="7620" b="0"/>
            <wp:docPr id="2" name="图片 1" descr="D:\03我的科研\肺克投WJCC-casereport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我的科研\肺克投WJCC-casereport\图片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89" cy="251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2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Body temperature and antibiotic use during hospitalization.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Antibiotic use: imipenem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cilast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at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in sodium 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8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11)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and 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6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16), tigecycline 0.1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12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4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16),</w:t>
      </w:r>
      <w:r w:rsidR="006F278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voriconazole 0.2 g every</w:t>
      </w:r>
      <w:r w:rsidR="005C49E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12 h</w:t>
      </w:r>
      <w:bookmarkStart w:id="217" w:name="_Hlk8423653"/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11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16)</w:t>
      </w:r>
      <w:bookmarkEnd w:id="217"/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meropenem 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8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+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5-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fluorocytosine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1.5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g every 6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+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fluconazole 0.4 g every 12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16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18).</w:t>
      </w:r>
    </w:p>
    <w:p w:rsidR="00857E70" w:rsidRPr="002C209D" w:rsidRDefault="00857E70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63EDD484" wp14:editId="35FEA69E">
            <wp:extent cx="5274310" cy="2668905"/>
            <wp:effectExtent l="19050" t="0" r="2540" b="0"/>
            <wp:docPr id="7" name="图片 6" descr="Figure 3白细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白细胞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3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Change 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in </w:t>
      </w:r>
      <w:r w:rsidR="00AD65E0" w:rsidRPr="002C209D">
        <w:rPr>
          <w:rFonts w:ascii="Book Antiqua" w:hAnsi="Book Antiqua" w:cs="Times New Roman"/>
          <w:b/>
          <w:kern w:val="0"/>
          <w:sz w:val="24"/>
          <w:szCs w:val="24"/>
        </w:rPr>
        <w:t>white blood cell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count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and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neutrophil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predominance during hospitalization.</w:t>
      </w:r>
    </w:p>
    <w:p w:rsidR="00857E70" w:rsidRPr="002C209D" w:rsidRDefault="00857E70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054ACD00" wp14:editId="21A7250F">
            <wp:extent cx="5274310" cy="2358390"/>
            <wp:effectExtent l="19050" t="0" r="2540" b="0"/>
            <wp:docPr id="8" name="图片 7" descr="Figure 4 CRP P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 CRP PC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218" w:name="_Hlk8070725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</w:t>
      </w:r>
      <w:bookmarkEnd w:id="218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4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Change 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>in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>C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>-creative protein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and 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procalcitonin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during hospitalization.</w:t>
      </w:r>
    </w:p>
    <w:p w:rsidR="00857E70" w:rsidRPr="002C209D" w:rsidRDefault="00857E70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244582CC" wp14:editId="19B7977D">
            <wp:extent cx="5274310" cy="2349500"/>
            <wp:effectExtent l="19050" t="0" r="2540" b="0"/>
            <wp:docPr id="1" name="图片 0" descr="Figure 5头部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头部C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32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5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Axial unenhanced 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>computed tomography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scan of the head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>.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A: Axial unenhanced 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computed tomography 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scan of the head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showed marked dilatation of the occipital horn of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lateral ventricles and third ventricles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; B: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Marked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dilatation of the bilateral ventricle.</w:t>
      </w:r>
    </w:p>
    <w:sectPr w:rsidR="007B7532" w:rsidRPr="002C209D" w:rsidSect="002C209D">
      <w:footerReference w:type="default" r:id="rId14"/>
      <w:pgSz w:w="11906" w:h="16838" w:code="9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EC" w:rsidRDefault="006741EC" w:rsidP="00FE2013">
      <w:r>
        <w:separator/>
      </w:r>
    </w:p>
  </w:endnote>
  <w:endnote w:type="continuationSeparator" w:id="0">
    <w:p w:rsidR="006741EC" w:rsidRDefault="006741EC" w:rsidP="00FE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Times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80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0EA" w:rsidRDefault="002032A5">
        <w:pPr>
          <w:pStyle w:val="a5"/>
          <w:jc w:val="center"/>
        </w:pPr>
        <w:r w:rsidRPr="002032A5">
          <w:rPr>
            <w:rFonts w:ascii="Book Antiqua" w:hAnsi="Book Antiqua"/>
            <w:sz w:val="24"/>
            <w:szCs w:val="24"/>
          </w:rPr>
          <w:fldChar w:fldCharType="begin"/>
        </w:r>
        <w:r w:rsidRPr="002032A5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2032A5">
          <w:rPr>
            <w:rFonts w:ascii="Book Antiqua" w:hAnsi="Book Antiqua"/>
            <w:sz w:val="24"/>
            <w:szCs w:val="24"/>
          </w:rPr>
          <w:fldChar w:fldCharType="separate"/>
        </w:r>
        <w:r w:rsidR="0037495B">
          <w:rPr>
            <w:rFonts w:ascii="Book Antiqua" w:hAnsi="Book Antiqua"/>
            <w:noProof/>
            <w:sz w:val="24"/>
            <w:szCs w:val="24"/>
          </w:rPr>
          <w:t>5</w:t>
        </w:r>
        <w:r w:rsidRPr="002032A5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:rsidR="008C60EA" w:rsidRDefault="008C6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EC" w:rsidRDefault="006741EC" w:rsidP="00FE2013">
      <w:r>
        <w:separator/>
      </w:r>
    </w:p>
  </w:footnote>
  <w:footnote w:type="continuationSeparator" w:id="0">
    <w:p w:rsidR="006741EC" w:rsidRDefault="006741EC" w:rsidP="00FE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66B36"/>
    <w:rsid w:val="00000005"/>
    <w:rsid w:val="000013BD"/>
    <w:rsid w:val="00017FF7"/>
    <w:rsid w:val="00071579"/>
    <w:rsid w:val="00071755"/>
    <w:rsid w:val="00083374"/>
    <w:rsid w:val="000874DA"/>
    <w:rsid w:val="00094AD6"/>
    <w:rsid w:val="0009667B"/>
    <w:rsid w:val="000B3B38"/>
    <w:rsid w:val="000B70D3"/>
    <w:rsid w:val="00100373"/>
    <w:rsid w:val="0010369D"/>
    <w:rsid w:val="00113BC3"/>
    <w:rsid w:val="0012780F"/>
    <w:rsid w:val="0013363A"/>
    <w:rsid w:val="00163570"/>
    <w:rsid w:val="001648A2"/>
    <w:rsid w:val="001A37D4"/>
    <w:rsid w:val="001E6761"/>
    <w:rsid w:val="002032A5"/>
    <w:rsid w:val="00206889"/>
    <w:rsid w:val="0021028B"/>
    <w:rsid w:val="00231A1F"/>
    <w:rsid w:val="00250622"/>
    <w:rsid w:val="00251C3F"/>
    <w:rsid w:val="00257893"/>
    <w:rsid w:val="00262CE1"/>
    <w:rsid w:val="00277FC8"/>
    <w:rsid w:val="002908A7"/>
    <w:rsid w:val="002A6952"/>
    <w:rsid w:val="002A6A07"/>
    <w:rsid w:val="002B202B"/>
    <w:rsid w:val="002C209D"/>
    <w:rsid w:val="002E7941"/>
    <w:rsid w:val="002F3D99"/>
    <w:rsid w:val="002F70EC"/>
    <w:rsid w:val="0030068C"/>
    <w:rsid w:val="00304019"/>
    <w:rsid w:val="00307BB4"/>
    <w:rsid w:val="00351DDF"/>
    <w:rsid w:val="003560EF"/>
    <w:rsid w:val="003635D6"/>
    <w:rsid w:val="00371C5B"/>
    <w:rsid w:val="0037495B"/>
    <w:rsid w:val="00382FB6"/>
    <w:rsid w:val="0039344C"/>
    <w:rsid w:val="003B04C8"/>
    <w:rsid w:val="003B07E4"/>
    <w:rsid w:val="003B5A7E"/>
    <w:rsid w:val="003C20FE"/>
    <w:rsid w:val="003C7948"/>
    <w:rsid w:val="003D076E"/>
    <w:rsid w:val="003D37A4"/>
    <w:rsid w:val="003E6236"/>
    <w:rsid w:val="003F01B8"/>
    <w:rsid w:val="003F7B73"/>
    <w:rsid w:val="00415E2B"/>
    <w:rsid w:val="004232B9"/>
    <w:rsid w:val="0043618E"/>
    <w:rsid w:val="00437B61"/>
    <w:rsid w:val="00454272"/>
    <w:rsid w:val="00462D6D"/>
    <w:rsid w:val="00472005"/>
    <w:rsid w:val="004802FF"/>
    <w:rsid w:val="00481ABD"/>
    <w:rsid w:val="004966D8"/>
    <w:rsid w:val="004B146D"/>
    <w:rsid w:val="004B22B6"/>
    <w:rsid w:val="004B4BAD"/>
    <w:rsid w:val="004C239C"/>
    <w:rsid w:val="004C7DF9"/>
    <w:rsid w:val="004E0092"/>
    <w:rsid w:val="004E0181"/>
    <w:rsid w:val="004E5C28"/>
    <w:rsid w:val="004F4BEB"/>
    <w:rsid w:val="00515019"/>
    <w:rsid w:val="00515918"/>
    <w:rsid w:val="00532930"/>
    <w:rsid w:val="00553DCD"/>
    <w:rsid w:val="00557A33"/>
    <w:rsid w:val="00590EA9"/>
    <w:rsid w:val="005C49E9"/>
    <w:rsid w:val="005F657C"/>
    <w:rsid w:val="00613ED9"/>
    <w:rsid w:val="00625B45"/>
    <w:rsid w:val="006552BF"/>
    <w:rsid w:val="00666261"/>
    <w:rsid w:val="006709D7"/>
    <w:rsid w:val="006741EC"/>
    <w:rsid w:val="00680876"/>
    <w:rsid w:val="006831E6"/>
    <w:rsid w:val="006A7A42"/>
    <w:rsid w:val="006B0DA5"/>
    <w:rsid w:val="006C1D45"/>
    <w:rsid w:val="006E0F75"/>
    <w:rsid w:val="006F278A"/>
    <w:rsid w:val="006F6E08"/>
    <w:rsid w:val="00707A40"/>
    <w:rsid w:val="00711D14"/>
    <w:rsid w:val="007254D3"/>
    <w:rsid w:val="00737DF6"/>
    <w:rsid w:val="00756881"/>
    <w:rsid w:val="00756DF4"/>
    <w:rsid w:val="00783999"/>
    <w:rsid w:val="00785F0A"/>
    <w:rsid w:val="00791FF3"/>
    <w:rsid w:val="0079626D"/>
    <w:rsid w:val="007A49FF"/>
    <w:rsid w:val="007B7532"/>
    <w:rsid w:val="007C1377"/>
    <w:rsid w:val="007D29B5"/>
    <w:rsid w:val="007D79AF"/>
    <w:rsid w:val="008148CF"/>
    <w:rsid w:val="00814C51"/>
    <w:rsid w:val="00823DE9"/>
    <w:rsid w:val="00830BB2"/>
    <w:rsid w:val="0083163B"/>
    <w:rsid w:val="00833AA7"/>
    <w:rsid w:val="00833ABD"/>
    <w:rsid w:val="008355C1"/>
    <w:rsid w:val="00836723"/>
    <w:rsid w:val="00842BF8"/>
    <w:rsid w:val="008570AD"/>
    <w:rsid w:val="0085734D"/>
    <w:rsid w:val="00857E70"/>
    <w:rsid w:val="00874B33"/>
    <w:rsid w:val="0088261E"/>
    <w:rsid w:val="00893D5F"/>
    <w:rsid w:val="008B0C33"/>
    <w:rsid w:val="008B5F1F"/>
    <w:rsid w:val="008C60EA"/>
    <w:rsid w:val="008F30DE"/>
    <w:rsid w:val="00931C6B"/>
    <w:rsid w:val="009608A9"/>
    <w:rsid w:val="009641AD"/>
    <w:rsid w:val="009844C2"/>
    <w:rsid w:val="009A7FB8"/>
    <w:rsid w:val="009B6912"/>
    <w:rsid w:val="009B6B24"/>
    <w:rsid w:val="009C709A"/>
    <w:rsid w:val="009E2F84"/>
    <w:rsid w:val="00A004E4"/>
    <w:rsid w:val="00A20773"/>
    <w:rsid w:val="00A322D4"/>
    <w:rsid w:val="00A46E8B"/>
    <w:rsid w:val="00A550C6"/>
    <w:rsid w:val="00A65ABB"/>
    <w:rsid w:val="00A807B9"/>
    <w:rsid w:val="00AD65E0"/>
    <w:rsid w:val="00AE4788"/>
    <w:rsid w:val="00B23C55"/>
    <w:rsid w:val="00B47254"/>
    <w:rsid w:val="00B94ED9"/>
    <w:rsid w:val="00BE1956"/>
    <w:rsid w:val="00BE483A"/>
    <w:rsid w:val="00C0066B"/>
    <w:rsid w:val="00C12940"/>
    <w:rsid w:val="00C22DD6"/>
    <w:rsid w:val="00C34F31"/>
    <w:rsid w:val="00C61249"/>
    <w:rsid w:val="00C730B5"/>
    <w:rsid w:val="00CA34EE"/>
    <w:rsid w:val="00CB7478"/>
    <w:rsid w:val="00CC7948"/>
    <w:rsid w:val="00CD2E97"/>
    <w:rsid w:val="00CD4ADD"/>
    <w:rsid w:val="00CD6DA5"/>
    <w:rsid w:val="00CF3044"/>
    <w:rsid w:val="00CF3E9C"/>
    <w:rsid w:val="00CF6111"/>
    <w:rsid w:val="00D33583"/>
    <w:rsid w:val="00D33AA9"/>
    <w:rsid w:val="00D36073"/>
    <w:rsid w:val="00D54985"/>
    <w:rsid w:val="00D6402C"/>
    <w:rsid w:val="00D66B36"/>
    <w:rsid w:val="00D7104C"/>
    <w:rsid w:val="00D926C7"/>
    <w:rsid w:val="00D95835"/>
    <w:rsid w:val="00DB036F"/>
    <w:rsid w:val="00DC3A0D"/>
    <w:rsid w:val="00DE1BCC"/>
    <w:rsid w:val="00DE66D0"/>
    <w:rsid w:val="00DF321C"/>
    <w:rsid w:val="00E36031"/>
    <w:rsid w:val="00E47F35"/>
    <w:rsid w:val="00E54F58"/>
    <w:rsid w:val="00E562B1"/>
    <w:rsid w:val="00E62300"/>
    <w:rsid w:val="00E80C90"/>
    <w:rsid w:val="00E85CCE"/>
    <w:rsid w:val="00E92AC2"/>
    <w:rsid w:val="00EC0DDC"/>
    <w:rsid w:val="00EF3928"/>
    <w:rsid w:val="00EF6CBA"/>
    <w:rsid w:val="00EF7AF0"/>
    <w:rsid w:val="00F063F1"/>
    <w:rsid w:val="00F31345"/>
    <w:rsid w:val="00F563ED"/>
    <w:rsid w:val="00F67DDE"/>
    <w:rsid w:val="00F72A2A"/>
    <w:rsid w:val="00F73E50"/>
    <w:rsid w:val="00FA383D"/>
    <w:rsid w:val="00FA76E9"/>
    <w:rsid w:val="00FC5290"/>
    <w:rsid w:val="00FD6E04"/>
    <w:rsid w:val="00FE2013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D66B36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66B3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66B3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66B36"/>
    <w:rPr>
      <w:rFonts w:ascii="等线" w:eastAsia="等线" w:hAnsi="等线"/>
      <w:noProof/>
      <w:sz w:val="20"/>
    </w:rPr>
  </w:style>
  <w:style w:type="paragraph" w:styleId="a3">
    <w:name w:val="List Paragraph"/>
    <w:basedOn w:val="a"/>
    <w:uiPriority w:val="34"/>
    <w:qFormat/>
    <w:rsid w:val="00D66B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6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6B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6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6B36"/>
    <w:rPr>
      <w:sz w:val="18"/>
      <w:szCs w:val="18"/>
    </w:rPr>
  </w:style>
  <w:style w:type="character" w:styleId="a6">
    <w:name w:val="Hyperlink"/>
    <w:basedOn w:val="a0"/>
    <w:uiPriority w:val="99"/>
    <w:unhideWhenUsed/>
    <w:rsid w:val="00D66B3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66B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6B36"/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415E2B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qFormat/>
    <w:rsid w:val="00415E2B"/>
    <w:rPr>
      <w:sz w:val="24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415E2B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15E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a"/>
    <w:uiPriority w:val="99"/>
    <w:semiHidden/>
    <w:rsid w:val="00415E2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648A2"/>
  </w:style>
  <w:style w:type="character" w:styleId="ac">
    <w:name w:val="line number"/>
    <w:basedOn w:val="a0"/>
    <w:uiPriority w:val="99"/>
    <w:semiHidden/>
    <w:unhideWhenUsed/>
    <w:rsid w:val="000B70D3"/>
  </w:style>
  <w:style w:type="character" w:customStyle="1" w:styleId="1">
    <w:name w:val="批注文字 字符1"/>
    <w:basedOn w:val="a0"/>
    <w:uiPriority w:val="99"/>
    <w:qFormat/>
    <w:rsid w:val="00C12940"/>
    <w:rPr>
      <w:rFonts w:eastAsiaTheme="minorEastAsia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wbq@163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EE5F-07E8-436E-86D6-AACF1373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liujihong2008@qq.con</cp:lastModifiedBy>
  <cp:revision>12</cp:revision>
  <dcterms:created xsi:type="dcterms:W3CDTF">2019-10-16T13:32:00Z</dcterms:created>
  <dcterms:modified xsi:type="dcterms:W3CDTF">2019-11-25T07:27:00Z</dcterms:modified>
</cp:coreProperties>
</file>