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1643" w14:textId="68DC1B56" w:rsidR="00262FDF" w:rsidRPr="00262FDF" w:rsidRDefault="00262FDF" w:rsidP="00262FDF">
      <w:pPr>
        <w:adjustRightInd w:val="0"/>
        <w:snapToGrid w:val="0"/>
        <w:spacing w:line="360" w:lineRule="auto"/>
        <w:rPr>
          <w:rFonts w:ascii="Book Antiqua" w:hAnsi="Book Antiqua" w:cs="SimSun"/>
          <w:b/>
          <w:i/>
          <w:iCs/>
          <w:color w:val="000000"/>
          <w:sz w:val="24"/>
          <w:szCs w:val="24"/>
        </w:rPr>
      </w:pPr>
      <w:bookmarkStart w:id="0" w:name="OLE_LINK371"/>
      <w:bookmarkStart w:id="1" w:name="OLE_LINK423"/>
      <w:bookmarkStart w:id="2" w:name="OLE_LINK77"/>
      <w:bookmarkStart w:id="3" w:name="OLE_LINK435"/>
      <w:bookmarkStart w:id="4" w:name="OLE_LINK112"/>
      <w:bookmarkStart w:id="5" w:name="OLE_LINK166"/>
      <w:bookmarkStart w:id="6" w:name="OLE_LINK1"/>
      <w:bookmarkStart w:id="7" w:name="OLE_LINK2"/>
      <w:r w:rsidRPr="00262FDF">
        <w:rPr>
          <w:rFonts w:ascii="Book Antiqua" w:eastAsia="SimSun" w:hAnsi="Book Antiqua" w:cs="Tahoma"/>
          <w:b/>
          <w:color w:val="000000"/>
          <w:kern w:val="0"/>
          <w:sz w:val="24"/>
          <w:szCs w:val="24"/>
          <w:lang w:eastAsia="en-US"/>
        </w:rPr>
        <w:t xml:space="preserve">Name of Journal: </w:t>
      </w:r>
      <w:r w:rsidRPr="00262FDF">
        <w:rPr>
          <w:rFonts w:ascii="Book Antiqua" w:eastAsia="Times New Roman" w:hAnsi="Book Antiqua" w:cs="SimSun"/>
          <w:b/>
          <w:i/>
          <w:iCs/>
          <w:color w:val="000000"/>
          <w:sz w:val="24"/>
          <w:szCs w:val="24"/>
        </w:rPr>
        <w:t>World Journal of Gastrointestinal Pharmacology and Therapeutics</w:t>
      </w:r>
    </w:p>
    <w:p w14:paraId="5B20CE19" w14:textId="5ECD2EFC" w:rsidR="00262FDF" w:rsidRPr="00262FDF" w:rsidRDefault="00262FDF" w:rsidP="00262FDF">
      <w:pPr>
        <w:widowControl/>
        <w:spacing w:line="360" w:lineRule="auto"/>
        <w:rPr>
          <w:rFonts w:ascii="Book Antiqua" w:eastAsia="SimSun" w:hAnsi="Book Antiqua" w:cs="Tahoma"/>
          <w:b/>
          <w:color w:val="000000"/>
          <w:kern w:val="0"/>
          <w:sz w:val="24"/>
          <w:szCs w:val="24"/>
        </w:rPr>
      </w:pPr>
      <w:r w:rsidRPr="00262FDF">
        <w:rPr>
          <w:rFonts w:ascii="Book Antiqua" w:eastAsia="SimSun" w:hAnsi="Book Antiqua" w:cs="Tahoma"/>
          <w:b/>
          <w:color w:val="000000"/>
          <w:kern w:val="0"/>
          <w:sz w:val="24"/>
          <w:szCs w:val="24"/>
          <w:lang w:eastAsia="en-US"/>
        </w:rPr>
        <w:t xml:space="preserve">Manuscript NO: </w:t>
      </w:r>
      <w:r w:rsidRPr="00262FDF">
        <w:rPr>
          <w:rFonts w:ascii="Book Antiqua" w:eastAsia="SimSun" w:hAnsi="Book Antiqua" w:cs="Tahoma"/>
          <w:b/>
          <w:color w:val="000000"/>
          <w:kern w:val="0"/>
          <w:sz w:val="24"/>
          <w:szCs w:val="24"/>
        </w:rPr>
        <w:t>49160</w:t>
      </w:r>
    </w:p>
    <w:p w14:paraId="148F730C" w14:textId="00ED254B" w:rsidR="00262FDF" w:rsidRPr="00262FDF" w:rsidRDefault="00262FDF" w:rsidP="00262FDF">
      <w:pPr>
        <w:widowControl/>
        <w:spacing w:line="360" w:lineRule="auto"/>
        <w:rPr>
          <w:rFonts w:ascii="Book Antiqua" w:eastAsia="SimSun" w:hAnsi="Book Antiqua" w:cs="Segoe UI"/>
          <w:b/>
          <w:iCs/>
          <w:color w:val="000000"/>
          <w:kern w:val="0"/>
          <w:sz w:val="24"/>
          <w:szCs w:val="24"/>
        </w:rPr>
      </w:pPr>
      <w:r w:rsidRPr="00262FDF">
        <w:rPr>
          <w:rFonts w:ascii="Book Antiqua" w:eastAsia="SimSun" w:hAnsi="Book Antiqua" w:cs="Times New Roman"/>
          <w:b/>
          <w:color w:val="000000"/>
          <w:kern w:val="0"/>
          <w:sz w:val="24"/>
          <w:szCs w:val="24"/>
          <w:shd w:val="clear" w:color="auto" w:fill="FFFFFF"/>
          <w:lang w:val="fr-FR" w:eastAsia="en-US"/>
        </w:rPr>
        <w:t>Manuscript </w:t>
      </w:r>
      <w:proofErr w:type="gramStart"/>
      <w:r w:rsidRPr="00262FDF">
        <w:rPr>
          <w:rFonts w:ascii="Book Antiqua" w:eastAsia="SimSun" w:hAnsi="Book Antiqua" w:cs="Times New Roman"/>
          <w:b/>
          <w:color w:val="000000"/>
          <w:kern w:val="0"/>
          <w:sz w:val="24"/>
          <w:szCs w:val="24"/>
          <w:shd w:val="clear" w:color="auto" w:fill="FFFFFF"/>
          <w:lang w:val="fr-FR" w:eastAsia="en-US"/>
        </w:rPr>
        <w:t>Type</w:t>
      </w:r>
      <w:r w:rsidRPr="00262FDF">
        <w:rPr>
          <w:rFonts w:ascii="Book Antiqua" w:eastAsia="SimSun" w:hAnsi="Book Antiqua" w:cs="Times New Roman"/>
          <w:b/>
          <w:color w:val="000000"/>
          <w:kern w:val="0"/>
          <w:sz w:val="24"/>
          <w:szCs w:val="24"/>
          <w:lang w:val="fr-FR" w:eastAsia="en-US"/>
        </w:rPr>
        <w:t>:</w:t>
      </w:r>
      <w:proofErr w:type="gramEnd"/>
      <w:r w:rsidRPr="00262FDF">
        <w:rPr>
          <w:rFonts w:ascii="Book Antiqua" w:eastAsia="SimSun" w:hAnsi="Book Antiqua" w:cs="Segoe UI"/>
          <w:b/>
          <w:i/>
          <w:color w:val="000000"/>
          <w:kern w:val="0"/>
          <w:sz w:val="24"/>
          <w:szCs w:val="24"/>
          <w:lang w:eastAsia="en-US"/>
        </w:rPr>
        <w:t xml:space="preserve"> </w:t>
      </w:r>
      <w:r w:rsidRPr="00262FDF">
        <w:rPr>
          <w:rFonts w:ascii="Book Antiqua" w:eastAsia="SimSun" w:hAnsi="Book Antiqua" w:cs="Segoe UI"/>
          <w:b/>
          <w:iCs/>
          <w:color w:val="000000"/>
          <w:kern w:val="0"/>
          <w:sz w:val="24"/>
          <w:szCs w:val="24"/>
          <w:lang w:eastAsia="en-US"/>
        </w:rPr>
        <w:t>ORIGINAL ARTICLE</w:t>
      </w:r>
    </w:p>
    <w:p w14:paraId="1E1ACBDA" w14:textId="77777777" w:rsidR="00262FDF" w:rsidRPr="00262FDF" w:rsidRDefault="00262FDF" w:rsidP="00262FDF">
      <w:pPr>
        <w:adjustRightInd w:val="0"/>
        <w:snapToGrid w:val="0"/>
        <w:spacing w:line="360" w:lineRule="auto"/>
        <w:rPr>
          <w:rFonts w:ascii="Book Antiqua" w:eastAsia="Times New Roman" w:hAnsi="Book Antiqua" w:cs="SimSun"/>
          <w:b/>
          <w:color w:val="000000"/>
          <w:sz w:val="24"/>
          <w:szCs w:val="24"/>
        </w:rPr>
      </w:pPr>
    </w:p>
    <w:p w14:paraId="4A36E6AA" w14:textId="3543E725" w:rsidR="00666B4E" w:rsidRPr="00262FDF" w:rsidRDefault="00262FDF" w:rsidP="00262FDF">
      <w:pPr>
        <w:adjustRightInd w:val="0"/>
        <w:snapToGrid w:val="0"/>
        <w:spacing w:line="360" w:lineRule="auto"/>
        <w:rPr>
          <w:rFonts w:ascii="Book Antiqua" w:hAnsi="Book Antiqua" w:cs="SimSun"/>
          <w:b/>
          <w:i/>
          <w:iCs/>
          <w:color w:val="000000"/>
          <w:sz w:val="24"/>
          <w:szCs w:val="24"/>
        </w:rPr>
      </w:pPr>
      <w:r w:rsidRPr="00262FDF">
        <w:rPr>
          <w:rFonts w:ascii="Book Antiqua" w:eastAsia="SimSun" w:hAnsi="Book Antiqua" w:cs="Segoe UI"/>
          <w:b/>
          <w:i/>
          <w:iCs/>
          <w:color w:val="000000"/>
          <w:kern w:val="0"/>
          <w:sz w:val="24"/>
          <w:szCs w:val="24"/>
          <w:lang w:eastAsia="en-US"/>
        </w:rPr>
        <w:t>Case Control Study</w:t>
      </w:r>
      <w:bookmarkEnd w:id="0"/>
      <w:bookmarkEnd w:id="1"/>
      <w:bookmarkEnd w:id="2"/>
      <w:bookmarkEnd w:id="3"/>
      <w:bookmarkEnd w:id="4"/>
      <w:bookmarkEnd w:id="5"/>
    </w:p>
    <w:p w14:paraId="31CA4855" w14:textId="1DD5ED30" w:rsidR="00736957" w:rsidRPr="00262FDF" w:rsidRDefault="00A55F95" w:rsidP="00262FDF">
      <w:pPr>
        <w:spacing w:line="360" w:lineRule="auto"/>
        <w:rPr>
          <w:rFonts w:ascii="Book Antiqua" w:hAnsi="Book Antiqua" w:cs="Times New Roman"/>
          <w:b/>
          <w:sz w:val="24"/>
          <w:szCs w:val="24"/>
        </w:rPr>
      </w:pPr>
      <w:r w:rsidRPr="00262FDF">
        <w:rPr>
          <w:rFonts w:ascii="Book Antiqua" w:hAnsi="Book Antiqua" w:cs="Times New Roman"/>
          <w:b/>
          <w:sz w:val="24"/>
          <w:szCs w:val="24"/>
        </w:rPr>
        <w:t xml:space="preserve">Risk </w:t>
      </w:r>
      <w:r w:rsidR="00262FDF" w:rsidRPr="00262FDF">
        <w:rPr>
          <w:rFonts w:ascii="Book Antiqua" w:hAnsi="Book Antiqua" w:cs="Times New Roman"/>
          <w:b/>
          <w:sz w:val="24"/>
          <w:szCs w:val="24"/>
        </w:rPr>
        <w:t xml:space="preserve">factors for recurrence after bowel resection </w:t>
      </w:r>
      <w:r w:rsidRPr="00262FDF">
        <w:rPr>
          <w:rFonts w:ascii="Book Antiqua" w:hAnsi="Book Antiqua" w:cs="Times New Roman"/>
          <w:b/>
          <w:sz w:val="24"/>
          <w:szCs w:val="24"/>
        </w:rPr>
        <w:t xml:space="preserve">for Crohn’s </w:t>
      </w:r>
      <w:r w:rsidR="00262FDF" w:rsidRPr="00262FDF">
        <w:rPr>
          <w:rFonts w:ascii="Book Antiqua" w:hAnsi="Book Antiqua" w:cs="Times New Roman"/>
          <w:b/>
          <w:sz w:val="24"/>
          <w:szCs w:val="24"/>
        </w:rPr>
        <w:t>d</w:t>
      </w:r>
      <w:r w:rsidR="00736957" w:rsidRPr="00262FDF">
        <w:rPr>
          <w:rFonts w:ascii="Book Antiqua" w:hAnsi="Book Antiqua" w:cs="Times New Roman"/>
          <w:b/>
          <w:sz w:val="24"/>
          <w:szCs w:val="24"/>
        </w:rPr>
        <w:t>isease</w:t>
      </w:r>
    </w:p>
    <w:p w14:paraId="3400DC11" w14:textId="1B6BFB94" w:rsidR="00666B4E" w:rsidRPr="00262FDF" w:rsidRDefault="00666B4E" w:rsidP="00262FDF">
      <w:pPr>
        <w:spacing w:line="360" w:lineRule="auto"/>
        <w:rPr>
          <w:rFonts w:ascii="Book Antiqua" w:hAnsi="Book Antiqua" w:cs="Times New Roman"/>
          <w:b/>
          <w:sz w:val="24"/>
          <w:szCs w:val="24"/>
        </w:rPr>
      </w:pPr>
    </w:p>
    <w:p w14:paraId="189F162A" w14:textId="02921321" w:rsidR="00666B4E" w:rsidRPr="00262FDF" w:rsidRDefault="008E1D9E" w:rsidP="00262FDF">
      <w:pPr>
        <w:spacing w:line="360" w:lineRule="auto"/>
        <w:rPr>
          <w:rFonts w:ascii="Book Antiqua" w:hAnsi="Book Antiqua" w:cs="Times New Roman"/>
          <w:bCs/>
          <w:sz w:val="24"/>
          <w:szCs w:val="24"/>
        </w:rPr>
      </w:pPr>
      <w:r w:rsidRPr="00262FDF">
        <w:rPr>
          <w:rFonts w:ascii="Book Antiqua" w:hAnsi="Book Antiqua" w:cs="Times New Roman"/>
          <w:bCs/>
          <w:sz w:val="24"/>
          <w:szCs w:val="24"/>
        </w:rPr>
        <w:t xml:space="preserve">Chen </w:t>
      </w:r>
      <w:r w:rsidR="00262FDF">
        <w:rPr>
          <w:rFonts w:ascii="Book Antiqua" w:hAnsi="Book Antiqua" w:cs="Times New Roman"/>
          <w:bCs/>
          <w:sz w:val="24"/>
          <w:szCs w:val="24"/>
        </w:rPr>
        <w:t xml:space="preserve">ZX </w:t>
      </w:r>
      <w:r w:rsidRPr="00262FDF">
        <w:rPr>
          <w:rFonts w:ascii="Book Antiqua" w:hAnsi="Book Antiqua" w:cs="Times New Roman"/>
          <w:bCs/>
          <w:i/>
          <w:iCs/>
          <w:sz w:val="24"/>
          <w:szCs w:val="24"/>
        </w:rPr>
        <w:t>et al</w:t>
      </w:r>
      <w:r w:rsidRPr="00262FDF">
        <w:rPr>
          <w:rFonts w:ascii="Book Antiqua" w:hAnsi="Book Antiqua" w:cs="Times New Roman"/>
          <w:bCs/>
          <w:sz w:val="24"/>
          <w:szCs w:val="24"/>
        </w:rPr>
        <w:t xml:space="preserve">. </w:t>
      </w:r>
      <w:r w:rsidR="00B954B9" w:rsidRPr="00262FDF">
        <w:rPr>
          <w:rFonts w:ascii="Book Antiqua" w:hAnsi="Book Antiqua" w:cs="Times New Roman"/>
          <w:bCs/>
          <w:sz w:val="24"/>
          <w:szCs w:val="24"/>
        </w:rPr>
        <w:t>R</w:t>
      </w:r>
      <w:r w:rsidRPr="00262FDF">
        <w:rPr>
          <w:rFonts w:ascii="Book Antiqua" w:hAnsi="Book Antiqua" w:cs="Times New Roman"/>
          <w:bCs/>
          <w:sz w:val="24"/>
          <w:szCs w:val="24"/>
        </w:rPr>
        <w:t>ecurrence risk of Crohn’s</w:t>
      </w:r>
      <w:r w:rsidR="00652B87" w:rsidRPr="00262FDF">
        <w:rPr>
          <w:rFonts w:ascii="Book Antiqua" w:hAnsi="Book Antiqua" w:cs="Times New Roman"/>
          <w:bCs/>
          <w:sz w:val="24"/>
          <w:szCs w:val="24"/>
        </w:rPr>
        <w:t xml:space="preserve"> disease</w:t>
      </w:r>
    </w:p>
    <w:p w14:paraId="22BA2E81" w14:textId="77777777" w:rsidR="008E1D9E" w:rsidRPr="00262FDF" w:rsidRDefault="008E1D9E" w:rsidP="00262FDF">
      <w:pPr>
        <w:spacing w:line="360" w:lineRule="auto"/>
        <w:rPr>
          <w:rFonts w:ascii="Book Antiqua" w:hAnsi="Book Antiqua" w:cs="Times New Roman"/>
          <w:b/>
          <w:sz w:val="24"/>
          <w:szCs w:val="24"/>
        </w:rPr>
      </w:pPr>
    </w:p>
    <w:p w14:paraId="31CA4856" w14:textId="6B53E336" w:rsidR="004A0BA1" w:rsidRPr="00262FDF" w:rsidRDefault="004A0BA1" w:rsidP="00262FDF">
      <w:pPr>
        <w:spacing w:line="360" w:lineRule="auto"/>
        <w:rPr>
          <w:rFonts w:ascii="Book Antiqua" w:hAnsi="Book Antiqua" w:cs="Times New Roman"/>
          <w:b/>
          <w:sz w:val="24"/>
          <w:szCs w:val="24"/>
        </w:rPr>
      </w:pPr>
      <w:bookmarkStart w:id="8" w:name="_Hlk7731473"/>
      <w:bookmarkStart w:id="9" w:name="OLE_LINK25"/>
      <w:bookmarkStart w:id="10" w:name="OLE_LINK26"/>
      <w:bookmarkEnd w:id="6"/>
      <w:bookmarkEnd w:id="7"/>
      <w:r w:rsidRPr="00262FDF">
        <w:rPr>
          <w:rFonts w:ascii="Book Antiqua" w:hAnsi="Book Antiqua" w:cs="Times New Roman"/>
          <w:b/>
          <w:sz w:val="24"/>
          <w:szCs w:val="24"/>
        </w:rPr>
        <w:t>Ze</w:t>
      </w:r>
      <w:r w:rsidR="00EE14B0" w:rsidRPr="00262FDF">
        <w:rPr>
          <w:rFonts w:ascii="Book Antiqua" w:hAnsi="Book Antiqua" w:cs="Times New Roman"/>
          <w:b/>
          <w:sz w:val="24"/>
          <w:szCs w:val="24"/>
        </w:rPr>
        <w:t>-</w:t>
      </w:r>
      <w:r w:rsidR="00C866C3" w:rsidRPr="00262FDF">
        <w:rPr>
          <w:rFonts w:ascii="Book Antiqua" w:hAnsi="Book Antiqua" w:cs="Times New Roman"/>
          <w:b/>
          <w:sz w:val="24"/>
          <w:szCs w:val="24"/>
        </w:rPr>
        <w:t>X</w:t>
      </w:r>
      <w:r w:rsidRPr="00262FDF">
        <w:rPr>
          <w:rFonts w:ascii="Book Antiqua" w:hAnsi="Book Antiqua" w:cs="Times New Roman"/>
          <w:b/>
          <w:sz w:val="24"/>
          <w:szCs w:val="24"/>
        </w:rPr>
        <w:t>ian Chen</w:t>
      </w:r>
      <w:bookmarkEnd w:id="8"/>
      <w:r w:rsidRPr="00262FDF">
        <w:rPr>
          <w:rFonts w:ascii="Book Antiqua" w:hAnsi="Book Antiqua" w:cs="Times New Roman"/>
          <w:b/>
          <w:sz w:val="24"/>
          <w:szCs w:val="24"/>
        </w:rPr>
        <w:t xml:space="preserve">, </w:t>
      </w:r>
      <w:bookmarkStart w:id="11" w:name="_Hlk7731533"/>
      <w:r w:rsidRPr="00262FDF">
        <w:rPr>
          <w:rFonts w:ascii="Book Antiqua" w:hAnsi="Book Antiqua" w:cs="Times New Roman"/>
          <w:b/>
          <w:sz w:val="24"/>
          <w:szCs w:val="24"/>
        </w:rPr>
        <w:t>Yong</w:t>
      </w:r>
      <w:r w:rsidR="00EE14B0" w:rsidRPr="00262FDF">
        <w:rPr>
          <w:rFonts w:ascii="Book Antiqua" w:hAnsi="Book Antiqua" w:cs="Times New Roman"/>
          <w:b/>
          <w:sz w:val="24"/>
          <w:szCs w:val="24"/>
        </w:rPr>
        <w:t>-</w:t>
      </w:r>
      <w:r w:rsidR="00C866C3" w:rsidRPr="00262FDF">
        <w:rPr>
          <w:rFonts w:ascii="Book Antiqua" w:hAnsi="Book Antiqua" w:cs="Times New Roman"/>
          <w:b/>
          <w:sz w:val="24"/>
          <w:szCs w:val="24"/>
        </w:rPr>
        <w:t>L</w:t>
      </w:r>
      <w:r w:rsidRPr="00262FDF">
        <w:rPr>
          <w:rFonts w:ascii="Book Antiqua" w:hAnsi="Book Antiqua" w:cs="Times New Roman"/>
          <w:b/>
          <w:sz w:val="24"/>
          <w:szCs w:val="24"/>
        </w:rPr>
        <w:t>e Chen</w:t>
      </w:r>
      <w:bookmarkEnd w:id="11"/>
      <w:r w:rsidRPr="00262FDF">
        <w:rPr>
          <w:rFonts w:ascii="Book Antiqua" w:hAnsi="Book Antiqua" w:cs="Times New Roman"/>
          <w:b/>
          <w:sz w:val="24"/>
          <w:szCs w:val="24"/>
        </w:rPr>
        <w:t xml:space="preserve">, </w:t>
      </w:r>
      <w:bookmarkStart w:id="12" w:name="_Hlk7731549"/>
      <w:r w:rsidR="00EE14B0" w:rsidRPr="00262FDF">
        <w:rPr>
          <w:rFonts w:ascii="Book Antiqua" w:hAnsi="Book Antiqua" w:cs="Times New Roman"/>
          <w:b/>
          <w:sz w:val="24"/>
          <w:szCs w:val="24"/>
        </w:rPr>
        <w:t>Xiao-</w:t>
      </w:r>
      <w:r w:rsidR="00C866C3" w:rsidRPr="00262FDF">
        <w:rPr>
          <w:rFonts w:ascii="Book Antiqua" w:hAnsi="Book Antiqua" w:cs="Times New Roman"/>
          <w:b/>
          <w:sz w:val="24"/>
          <w:szCs w:val="24"/>
        </w:rPr>
        <w:t>M</w:t>
      </w:r>
      <w:r w:rsidR="00EE14B0" w:rsidRPr="00262FDF">
        <w:rPr>
          <w:rFonts w:ascii="Book Antiqua" w:hAnsi="Book Antiqua" w:cs="Times New Roman"/>
          <w:b/>
          <w:sz w:val="24"/>
          <w:szCs w:val="24"/>
        </w:rPr>
        <w:t>ing Huang</w:t>
      </w:r>
      <w:bookmarkEnd w:id="12"/>
      <w:r w:rsidR="00EE14B0" w:rsidRPr="00262FDF">
        <w:rPr>
          <w:rFonts w:ascii="Book Antiqua" w:hAnsi="Book Antiqua" w:cs="Times New Roman"/>
          <w:b/>
          <w:sz w:val="24"/>
          <w:szCs w:val="24"/>
        </w:rPr>
        <w:t xml:space="preserve">, </w:t>
      </w:r>
      <w:bookmarkStart w:id="13" w:name="_Hlk7731569"/>
      <w:r w:rsidRPr="00262FDF">
        <w:rPr>
          <w:rFonts w:ascii="Book Antiqua" w:hAnsi="Book Antiqua" w:cs="Times New Roman"/>
          <w:b/>
          <w:sz w:val="24"/>
          <w:szCs w:val="24"/>
        </w:rPr>
        <w:t>Xu</w:t>
      </w:r>
      <w:r w:rsidR="00EE14B0" w:rsidRPr="00262FDF">
        <w:rPr>
          <w:rFonts w:ascii="Book Antiqua" w:hAnsi="Book Antiqua" w:cs="Times New Roman"/>
          <w:b/>
          <w:sz w:val="24"/>
          <w:szCs w:val="24"/>
        </w:rPr>
        <w:t>-</w:t>
      </w:r>
      <w:r w:rsidR="00C866C3" w:rsidRPr="00262FDF">
        <w:rPr>
          <w:rFonts w:ascii="Book Antiqua" w:hAnsi="Book Antiqua" w:cs="Times New Roman"/>
          <w:b/>
          <w:sz w:val="24"/>
          <w:szCs w:val="24"/>
        </w:rPr>
        <w:t>T</w:t>
      </w:r>
      <w:r w:rsidRPr="00262FDF">
        <w:rPr>
          <w:rFonts w:ascii="Book Antiqua" w:hAnsi="Book Antiqua" w:cs="Times New Roman"/>
          <w:b/>
          <w:sz w:val="24"/>
          <w:szCs w:val="24"/>
        </w:rPr>
        <w:t>ao Lin</w:t>
      </w:r>
      <w:bookmarkEnd w:id="13"/>
      <w:r w:rsidRPr="00262FDF">
        <w:rPr>
          <w:rFonts w:ascii="Book Antiqua" w:hAnsi="Book Antiqua" w:cs="Times New Roman"/>
          <w:b/>
          <w:sz w:val="24"/>
          <w:szCs w:val="24"/>
        </w:rPr>
        <w:t xml:space="preserve">, </w:t>
      </w:r>
      <w:bookmarkStart w:id="14" w:name="_Hlk7731579"/>
      <w:r w:rsidRPr="00262FDF">
        <w:rPr>
          <w:rFonts w:ascii="Book Antiqua" w:hAnsi="Book Antiqua" w:cs="Times New Roman"/>
          <w:b/>
          <w:sz w:val="24"/>
          <w:szCs w:val="24"/>
        </w:rPr>
        <w:t>Xiao</w:t>
      </w:r>
      <w:r w:rsidR="00EE14B0" w:rsidRPr="00262FDF">
        <w:rPr>
          <w:rFonts w:ascii="Book Antiqua" w:hAnsi="Book Antiqua" w:cs="Times New Roman"/>
          <w:b/>
          <w:sz w:val="24"/>
          <w:szCs w:val="24"/>
        </w:rPr>
        <w:t>-</w:t>
      </w:r>
      <w:r w:rsidR="00C866C3" w:rsidRPr="00262FDF">
        <w:rPr>
          <w:rFonts w:ascii="Book Antiqua" w:hAnsi="Book Antiqua" w:cs="Times New Roman"/>
          <w:b/>
          <w:sz w:val="24"/>
          <w:szCs w:val="24"/>
        </w:rPr>
        <w:t>W</w:t>
      </w:r>
      <w:r w:rsidRPr="00262FDF">
        <w:rPr>
          <w:rFonts w:ascii="Book Antiqua" w:hAnsi="Book Antiqua" w:cs="Times New Roman"/>
          <w:b/>
          <w:sz w:val="24"/>
          <w:szCs w:val="24"/>
        </w:rPr>
        <w:t>en He</w:t>
      </w:r>
      <w:bookmarkEnd w:id="14"/>
      <w:r w:rsidRPr="00262FDF">
        <w:rPr>
          <w:rFonts w:ascii="Book Antiqua" w:hAnsi="Book Antiqua" w:cs="Times New Roman"/>
          <w:b/>
          <w:sz w:val="24"/>
          <w:szCs w:val="24"/>
        </w:rPr>
        <w:t xml:space="preserve">, </w:t>
      </w:r>
      <w:bookmarkStart w:id="15" w:name="_Hlk7731589"/>
      <w:r w:rsidRPr="00262FDF">
        <w:rPr>
          <w:rFonts w:ascii="Book Antiqua" w:hAnsi="Book Antiqua" w:cs="Times New Roman"/>
          <w:b/>
          <w:sz w:val="24"/>
          <w:szCs w:val="24"/>
        </w:rPr>
        <w:t>Ping Lan</w:t>
      </w:r>
      <w:bookmarkEnd w:id="15"/>
    </w:p>
    <w:p w14:paraId="0FCFAA87" w14:textId="77777777" w:rsidR="00666B4E" w:rsidRPr="00262FDF" w:rsidRDefault="00666B4E" w:rsidP="00262FDF">
      <w:pPr>
        <w:spacing w:line="360" w:lineRule="auto"/>
        <w:rPr>
          <w:rFonts w:ascii="Book Antiqua" w:hAnsi="Book Antiqua" w:cs="Times New Roman"/>
          <w:b/>
          <w:sz w:val="24"/>
          <w:szCs w:val="24"/>
        </w:rPr>
      </w:pPr>
    </w:p>
    <w:p w14:paraId="31CA4857" w14:textId="5FF2B906" w:rsidR="00EE14B0" w:rsidRPr="00262FDF" w:rsidRDefault="00EE14B0" w:rsidP="00262FDF">
      <w:pPr>
        <w:spacing w:line="360" w:lineRule="auto"/>
        <w:rPr>
          <w:rFonts w:ascii="Book Antiqua" w:hAnsi="Book Antiqua" w:cs="Times New Roman"/>
          <w:sz w:val="24"/>
          <w:szCs w:val="24"/>
        </w:rPr>
      </w:pPr>
      <w:bookmarkStart w:id="16" w:name="_Hlk7730920"/>
      <w:bookmarkEnd w:id="9"/>
      <w:bookmarkEnd w:id="10"/>
      <w:r w:rsidRPr="00262FDF">
        <w:rPr>
          <w:rFonts w:ascii="Book Antiqua" w:hAnsi="Book Antiqua" w:cs="Times New Roman"/>
          <w:b/>
          <w:sz w:val="24"/>
          <w:szCs w:val="24"/>
        </w:rPr>
        <w:t>Ze-</w:t>
      </w:r>
      <w:r w:rsidR="00F84282" w:rsidRPr="00262FDF">
        <w:rPr>
          <w:rFonts w:ascii="Book Antiqua" w:hAnsi="Book Antiqua" w:cs="Times New Roman"/>
          <w:b/>
          <w:sz w:val="24"/>
          <w:szCs w:val="24"/>
        </w:rPr>
        <w:t>X</w:t>
      </w:r>
      <w:r w:rsidRPr="00262FDF">
        <w:rPr>
          <w:rFonts w:ascii="Book Antiqua" w:hAnsi="Book Antiqua" w:cs="Times New Roman"/>
          <w:b/>
          <w:sz w:val="24"/>
          <w:szCs w:val="24"/>
        </w:rPr>
        <w:t>ian Chen, Yong-</w:t>
      </w:r>
      <w:r w:rsidR="00F84282" w:rsidRPr="00262FDF">
        <w:rPr>
          <w:rFonts w:ascii="Book Antiqua" w:hAnsi="Book Antiqua" w:cs="Times New Roman"/>
          <w:b/>
          <w:sz w:val="24"/>
          <w:szCs w:val="24"/>
        </w:rPr>
        <w:t>L</w:t>
      </w:r>
      <w:r w:rsidRPr="00262FDF">
        <w:rPr>
          <w:rFonts w:ascii="Book Antiqua" w:hAnsi="Book Antiqua" w:cs="Times New Roman"/>
          <w:b/>
          <w:sz w:val="24"/>
          <w:szCs w:val="24"/>
        </w:rPr>
        <w:t>e Chen, Xiao-</w:t>
      </w:r>
      <w:r w:rsidR="00F84282" w:rsidRPr="00262FDF">
        <w:rPr>
          <w:rFonts w:ascii="Book Antiqua" w:hAnsi="Book Antiqua" w:cs="Times New Roman"/>
          <w:b/>
          <w:sz w:val="24"/>
          <w:szCs w:val="24"/>
        </w:rPr>
        <w:t>W</w:t>
      </w:r>
      <w:r w:rsidRPr="00262FDF">
        <w:rPr>
          <w:rFonts w:ascii="Book Antiqua" w:hAnsi="Book Antiqua" w:cs="Times New Roman"/>
          <w:b/>
          <w:sz w:val="24"/>
          <w:szCs w:val="24"/>
        </w:rPr>
        <w:t>en He, Ping Lan,</w:t>
      </w:r>
      <w:r w:rsidRPr="00262FDF">
        <w:rPr>
          <w:rFonts w:ascii="Book Antiqua" w:hAnsi="Book Antiqua" w:cs="Times New Roman"/>
          <w:sz w:val="24"/>
          <w:szCs w:val="24"/>
        </w:rPr>
        <w:t xml:space="preserve"> Department of Colorectal Surgery, the Sixth Affiliated Hospital, 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-Sen University, Guangzhou 510655, Guangdong Province, China</w:t>
      </w:r>
      <w:bookmarkEnd w:id="16"/>
    </w:p>
    <w:p w14:paraId="14A4BB2B" w14:textId="77777777" w:rsidR="00666B4E" w:rsidRPr="00262FDF" w:rsidRDefault="00666B4E" w:rsidP="00262FDF">
      <w:pPr>
        <w:spacing w:line="360" w:lineRule="auto"/>
        <w:rPr>
          <w:rFonts w:ascii="Book Antiqua" w:hAnsi="Book Antiqua" w:cs="Times New Roman"/>
          <w:sz w:val="24"/>
          <w:szCs w:val="24"/>
        </w:rPr>
      </w:pPr>
    </w:p>
    <w:p w14:paraId="31CA4858" w14:textId="06306A4C" w:rsidR="00EE14B0" w:rsidRPr="00262FDF" w:rsidRDefault="00EE14B0" w:rsidP="00262FDF">
      <w:pPr>
        <w:spacing w:line="360" w:lineRule="auto"/>
        <w:rPr>
          <w:rFonts w:ascii="Book Antiqua" w:hAnsi="Book Antiqua" w:cs="Times New Roman"/>
          <w:sz w:val="24"/>
          <w:szCs w:val="24"/>
        </w:rPr>
      </w:pPr>
      <w:r w:rsidRPr="00262FDF">
        <w:rPr>
          <w:rFonts w:ascii="Book Antiqua" w:hAnsi="Book Antiqua" w:cs="Times New Roman"/>
          <w:b/>
          <w:sz w:val="24"/>
          <w:szCs w:val="24"/>
        </w:rPr>
        <w:t>Xiao-</w:t>
      </w:r>
      <w:r w:rsidR="00F84282" w:rsidRPr="00262FDF">
        <w:rPr>
          <w:rFonts w:ascii="Book Antiqua" w:hAnsi="Book Antiqua" w:cs="Times New Roman"/>
          <w:b/>
          <w:sz w:val="24"/>
          <w:szCs w:val="24"/>
        </w:rPr>
        <w:t>M</w:t>
      </w:r>
      <w:r w:rsidRPr="00262FDF">
        <w:rPr>
          <w:rFonts w:ascii="Book Antiqua" w:hAnsi="Book Antiqua" w:cs="Times New Roman"/>
          <w:b/>
          <w:sz w:val="24"/>
          <w:szCs w:val="24"/>
        </w:rPr>
        <w:t xml:space="preserve">ing Huang, </w:t>
      </w:r>
      <w:r w:rsidRPr="00262FDF">
        <w:rPr>
          <w:rFonts w:ascii="Book Antiqua" w:hAnsi="Book Antiqua" w:cs="Times New Roman"/>
          <w:sz w:val="24"/>
          <w:szCs w:val="24"/>
        </w:rPr>
        <w:t xml:space="preserve">Department of Hepatobiliary Surgery, the Sixth Affiliated Hospital, 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-Sen University, Guangzhou 510655, Guangdong Province, China</w:t>
      </w:r>
    </w:p>
    <w:p w14:paraId="507B3B8E" w14:textId="77777777" w:rsidR="00666B4E" w:rsidRPr="00262FDF" w:rsidRDefault="00666B4E" w:rsidP="00262FDF">
      <w:pPr>
        <w:spacing w:line="360" w:lineRule="auto"/>
        <w:rPr>
          <w:rFonts w:ascii="Book Antiqua" w:hAnsi="Book Antiqua" w:cs="Times New Roman"/>
          <w:sz w:val="24"/>
          <w:szCs w:val="24"/>
        </w:rPr>
      </w:pPr>
    </w:p>
    <w:p w14:paraId="31CA4859" w14:textId="0A6A914C" w:rsidR="00EE14B0" w:rsidRPr="00262FDF" w:rsidRDefault="00EE14B0" w:rsidP="00262FDF">
      <w:pPr>
        <w:spacing w:line="360" w:lineRule="auto"/>
        <w:rPr>
          <w:rFonts w:ascii="Book Antiqua" w:hAnsi="Book Antiqua" w:cs="Times New Roman"/>
          <w:sz w:val="24"/>
          <w:szCs w:val="24"/>
        </w:rPr>
      </w:pPr>
      <w:r w:rsidRPr="00262FDF">
        <w:rPr>
          <w:rFonts w:ascii="Book Antiqua" w:hAnsi="Book Antiqua" w:cs="Times New Roman"/>
          <w:b/>
          <w:sz w:val="24"/>
          <w:szCs w:val="24"/>
        </w:rPr>
        <w:t>Xu-</w:t>
      </w:r>
      <w:r w:rsidR="00F84282" w:rsidRPr="00262FDF">
        <w:rPr>
          <w:rFonts w:ascii="Book Antiqua" w:hAnsi="Book Antiqua" w:cs="Times New Roman"/>
          <w:b/>
          <w:sz w:val="24"/>
          <w:szCs w:val="24"/>
        </w:rPr>
        <w:t>T</w:t>
      </w:r>
      <w:r w:rsidRPr="00262FDF">
        <w:rPr>
          <w:rFonts w:ascii="Book Antiqua" w:hAnsi="Book Antiqua" w:cs="Times New Roman"/>
          <w:b/>
          <w:sz w:val="24"/>
          <w:szCs w:val="24"/>
        </w:rPr>
        <w:t>ao Lin</w:t>
      </w:r>
      <w:r w:rsidRPr="003D7E82">
        <w:rPr>
          <w:rFonts w:ascii="Book Antiqua" w:hAnsi="Book Antiqua" w:cs="Times New Roman"/>
          <w:b/>
          <w:bCs/>
          <w:sz w:val="24"/>
          <w:szCs w:val="24"/>
        </w:rPr>
        <w:t>,</w:t>
      </w:r>
      <w:r w:rsidRPr="00262FDF">
        <w:rPr>
          <w:rFonts w:ascii="Book Antiqua" w:hAnsi="Book Antiqua" w:cs="Times New Roman"/>
          <w:sz w:val="24"/>
          <w:szCs w:val="24"/>
        </w:rPr>
        <w:t xml:space="preserve"> Department of Endoscopy Center, the Sixth Affiliated Hospital, 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-Sen University, Guangzhou 510655, Guangdong Province, China</w:t>
      </w:r>
    </w:p>
    <w:p w14:paraId="31CA485A" w14:textId="3554C01D" w:rsidR="00EE14B0" w:rsidRDefault="00EE14B0" w:rsidP="00262FDF">
      <w:pPr>
        <w:spacing w:line="360" w:lineRule="auto"/>
        <w:rPr>
          <w:rFonts w:ascii="Book Antiqua" w:hAnsi="Book Antiqua" w:cs="Times New Roman"/>
          <w:sz w:val="24"/>
          <w:szCs w:val="24"/>
        </w:rPr>
      </w:pPr>
    </w:p>
    <w:p w14:paraId="31CA485B" w14:textId="67585F98" w:rsidR="00EE14B0" w:rsidRDefault="00B0791C" w:rsidP="00262FDF">
      <w:pPr>
        <w:spacing w:line="360" w:lineRule="auto"/>
        <w:rPr>
          <w:rFonts w:ascii="Book Antiqua" w:hAnsi="Book Antiqua" w:cs="Times New Roman"/>
          <w:sz w:val="24"/>
          <w:szCs w:val="24"/>
        </w:rPr>
      </w:pPr>
      <w:r w:rsidRPr="00B0791C">
        <w:rPr>
          <w:rFonts w:ascii="Book Antiqua" w:hAnsi="Book Antiqua" w:cs="Times New Roman"/>
          <w:b/>
          <w:bCs/>
          <w:sz w:val="24"/>
          <w:szCs w:val="24"/>
          <w:lang w:val="fr-FR"/>
        </w:rPr>
        <w:t xml:space="preserve">ORCID </w:t>
      </w:r>
      <w:proofErr w:type="gramStart"/>
      <w:r w:rsidRPr="00B0791C">
        <w:rPr>
          <w:rFonts w:ascii="Book Antiqua" w:hAnsi="Book Antiqua" w:cs="Times New Roman"/>
          <w:b/>
          <w:bCs/>
          <w:sz w:val="24"/>
          <w:szCs w:val="24"/>
          <w:lang w:val="fr-FR"/>
        </w:rPr>
        <w:t>number</w:t>
      </w:r>
      <w:r w:rsidRPr="00B0791C">
        <w:rPr>
          <w:rFonts w:ascii="Book Antiqua" w:hAnsi="Book Antiqua" w:cs="Times New Roman"/>
          <w:b/>
          <w:sz w:val="24"/>
          <w:szCs w:val="24"/>
          <w:lang w:val="en-GB"/>
        </w:rPr>
        <w:t>:</w:t>
      </w:r>
      <w:proofErr w:type="gramEnd"/>
      <w:r>
        <w:rPr>
          <w:rFonts w:ascii="Book Antiqua" w:hAnsi="Book Antiqua" w:cs="Times New Roman"/>
          <w:sz w:val="24"/>
          <w:szCs w:val="24"/>
          <w:lang w:val="en-GB"/>
        </w:rPr>
        <w:t xml:space="preserve"> </w:t>
      </w:r>
      <w:r w:rsidR="00EE14B0" w:rsidRPr="00262FDF">
        <w:rPr>
          <w:rFonts w:ascii="Book Antiqua" w:hAnsi="Book Antiqua" w:cs="Times New Roman"/>
          <w:sz w:val="24"/>
          <w:szCs w:val="24"/>
        </w:rPr>
        <w:t>Ze-</w:t>
      </w:r>
      <w:r w:rsidR="00F84282" w:rsidRPr="00262FDF">
        <w:rPr>
          <w:rFonts w:ascii="Book Antiqua" w:hAnsi="Book Antiqua" w:cs="Times New Roman"/>
          <w:sz w:val="24"/>
          <w:szCs w:val="24"/>
        </w:rPr>
        <w:t>X</w:t>
      </w:r>
      <w:r w:rsidR="00EE14B0" w:rsidRPr="00262FDF">
        <w:rPr>
          <w:rFonts w:ascii="Book Antiqua" w:hAnsi="Book Antiqua" w:cs="Times New Roman"/>
          <w:sz w:val="24"/>
          <w:szCs w:val="24"/>
        </w:rPr>
        <w:t>ian Chen (0000-0001-6796-0573); Yong-</w:t>
      </w:r>
      <w:r w:rsidR="00F84282" w:rsidRPr="00262FDF">
        <w:rPr>
          <w:rFonts w:ascii="Book Antiqua" w:hAnsi="Book Antiqua" w:cs="Times New Roman"/>
          <w:sz w:val="24"/>
          <w:szCs w:val="24"/>
        </w:rPr>
        <w:t>L</w:t>
      </w:r>
      <w:r w:rsidR="00EE14B0" w:rsidRPr="00262FDF">
        <w:rPr>
          <w:rFonts w:ascii="Book Antiqua" w:hAnsi="Book Antiqua" w:cs="Times New Roman"/>
          <w:sz w:val="24"/>
          <w:szCs w:val="24"/>
        </w:rPr>
        <w:t>e Chen (</w:t>
      </w:r>
      <w:r w:rsidR="000F77A7" w:rsidRPr="00262FDF">
        <w:rPr>
          <w:rFonts w:ascii="Book Antiqua" w:hAnsi="Book Antiqua" w:cs="Times New Roman"/>
          <w:sz w:val="24"/>
          <w:szCs w:val="24"/>
        </w:rPr>
        <w:t>0000-0002-1000-1109</w:t>
      </w:r>
      <w:r w:rsidR="00EE14B0" w:rsidRPr="00262FDF">
        <w:rPr>
          <w:rFonts w:ascii="Book Antiqua" w:hAnsi="Book Antiqua" w:cs="Times New Roman"/>
          <w:sz w:val="24"/>
          <w:szCs w:val="24"/>
        </w:rPr>
        <w:t>); Xiao-</w:t>
      </w:r>
      <w:r w:rsidR="00F84282" w:rsidRPr="00262FDF">
        <w:rPr>
          <w:rFonts w:ascii="Book Antiqua" w:hAnsi="Book Antiqua" w:cs="Times New Roman"/>
          <w:sz w:val="24"/>
          <w:szCs w:val="24"/>
        </w:rPr>
        <w:t>M</w:t>
      </w:r>
      <w:r w:rsidR="00EE14B0" w:rsidRPr="00262FDF">
        <w:rPr>
          <w:rFonts w:ascii="Book Antiqua" w:hAnsi="Book Antiqua" w:cs="Times New Roman"/>
          <w:sz w:val="24"/>
          <w:szCs w:val="24"/>
        </w:rPr>
        <w:t>ing Huang (0000-0002-6085-4193); Xu-</w:t>
      </w:r>
      <w:r w:rsidR="00F84282" w:rsidRPr="00262FDF">
        <w:rPr>
          <w:rFonts w:ascii="Book Antiqua" w:hAnsi="Book Antiqua" w:cs="Times New Roman"/>
          <w:sz w:val="24"/>
          <w:szCs w:val="24"/>
        </w:rPr>
        <w:t>T</w:t>
      </w:r>
      <w:r w:rsidR="00EE14B0" w:rsidRPr="00262FDF">
        <w:rPr>
          <w:rFonts w:ascii="Book Antiqua" w:hAnsi="Book Antiqua" w:cs="Times New Roman"/>
          <w:sz w:val="24"/>
          <w:szCs w:val="24"/>
        </w:rPr>
        <w:t>ao Lin (</w:t>
      </w:r>
      <w:r w:rsidR="00D15D5A" w:rsidRPr="00262FDF">
        <w:rPr>
          <w:rFonts w:ascii="Book Antiqua" w:hAnsi="Book Antiqua" w:cs="Times New Roman"/>
          <w:sz w:val="24"/>
          <w:szCs w:val="24"/>
        </w:rPr>
        <w:t>0000-0002-7110-3459</w:t>
      </w:r>
      <w:r w:rsidR="00EE14B0" w:rsidRPr="00262FDF">
        <w:rPr>
          <w:rFonts w:ascii="Book Antiqua" w:hAnsi="Book Antiqua" w:cs="Times New Roman"/>
          <w:sz w:val="24"/>
          <w:szCs w:val="24"/>
        </w:rPr>
        <w:t>);</w:t>
      </w:r>
      <w:r w:rsidR="00BD1BBE" w:rsidRPr="00262FDF">
        <w:rPr>
          <w:rFonts w:ascii="Book Antiqua" w:hAnsi="Book Antiqua" w:cs="Times New Roman"/>
          <w:sz w:val="24"/>
          <w:szCs w:val="24"/>
        </w:rPr>
        <w:t xml:space="preserve"> </w:t>
      </w:r>
      <w:r w:rsidR="00EE14B0" w:rsidRPr="00262FDF">
        <w:rPr>
          <w:rFonts w:ascii="Book Antiqua" w:hAnsi="Book Antiqua" w:cs="Times New Roman"/>
          <w:sz w:val="24"/>
          <w:szCs w:val="24"/>
        </w:rPr>
        <w:t>Xiao-</w:t>
      </w:r>
      <w:r w:rsidR="00F84282" w:rsidRPr="00262FDF">
        <w:rPr>
          <w:rFonts w:ascii="Book Antiqua" w:hAnsi="Book Antiqua" w:cs="Times New Roman"/>
          <w:sz w:val="24"/>
          <w:szCs w:val="24"/>
        </w:rPr>
        <w:t>W</w:t>
      </w:r>
      <w:r w:rsidR="00EE14B0" w:rsidRPr="00262FDF">
        <w:rPr>
          <w:rFonts w:ascii="Book Antiqua" w:hAnsi="Book Antiqua" w:cs="Times New Roman"/>
          <w:sz w:val="24"/>
          <w:szCs w:val="24"/>
        </w:rPr>
        <w:t>en He (</w:t>
      </w:r>
      <w:r w:rsidR="00D15D5A" w:rsidRPr="00262FDF">
        <w:rPr>
          <w:rFonts w:ascii="Book Antiqua" w:hAnsi="Book Antiqua" w:cs="Times New Roman"/>
          <w:sz w:val="24"/>
          <w:szCs w:val="24"/>
        </w:rPr>
        <w:t>0000-0003-0106-3348</w:t>
      </w:r>
      <w:r w:rsidR="00EE14B0" w:rsidRPr="00262FDF">
        <w:rPr>
          <w:rFonts w:ascii="Book Antiqua" w:hAnsi="Book Antiqua" w:cs="Times New Roman"/>
          <w:sz w:val="24"/>
          <w:szCs w:val="24"/>
        </w:rPr>
        <w:t>); Ping Lan (0000-0002-6085-4193).</w:t>
      </w:r>
    </w:p>
    <w:p w14:paraId="44583FDB" w14:textId="08969525" w:rsidR="00B0791C" w:rsidRDefault="00B0791C" w:rsidP="00262FDF">
      <w:pPr>
        <w:spacing w:line="360" w:lineRule="auto"/>
        <w:rPr>
          <w:rFonts w:ascii="Book Antiqua" w:hAnsi="Book Antiqua" w:cs="Times New Roman"/>
          <w:sz w:val="24"/>
          <w:szCs w:val="24"/>
        </w:rPr>
      </w:pPr>
    </w:p>
    <w:p w14:paraId="08ACC044" w14:textId="3CB55ABD" w:rsidR="00914C30" w:rsidRPr="00262FDF" w:rsidRDefault="00B0791C" w:rsidP="00262FDF">
      <w:pPr>
        <w:spacing w:line="360" w:lineRule="auto"/>
        <w:rPr>
          <w:rFonts w:ascii="Book Antiqua" w:hAnsi="Book Antiqua" w:cs="Times New Roman"/>
          <w:sz w:val="24"/>
          <w:szCs w:val="24"/>
        </w:rPr>
      </w:pPr>
      <w:r w:rsidRPr="00B0791C">
        <w:rPr>
          <w:rFonts w:ascii="Book Antiqua" w:hAnsi="Book Antiqua" w:cs="Times New Roman"/>
          <w:b/>
          <w:sz w:val="24"/>
          <w:szCs w:val="24"/>
        </w:rPr>
        <w:t>Author contributions:</w:t>
      </w:r>
      <w:r>
        <w:rPr>
          <w:rFonts w:ascii="Book Antiqua" w:hAnsi="Book Antiqua" w:cs="Times New Roman" w:hint="eastAsia"/>
          <w:sz w:val="24"/>
          <w:szCs w:val="24"/>
        </w:rPr>
        <w:t xml:space="preserve"> </w:t>
      </w:r>
      <w:r w:rsidR="00914C30" w:rsidRPr="00262FDF">
        <w:rPr>
          <w:rFonts w:ascii="Book Antiqua" w:hAnsi="Book Antiqua" w:cs="Times New Roman"/>
          <w:sz w:val="24"/>
          <w:szCs w:val="24"/>
        </w:rPr>
        <w:t xml:space="preserve">Chen </w:t>
      </w:r>
      <w:r>
        <w:rPr>
          <w:rFonts w:ascii="Book Antiqua" w:hAnsi="Book Antiqua" w:cs="Times New Roman"/>
          <w:sz w:val="24"/>
          <w:szCs w:val="24"/>
        </w:rPr>
        <w:t xml:space="preserve">ZX </w:t>
      </w:r>
      <w:r w:rsidR="00914C30" w:rsidRPr="00262FDF">
        <w:rPr>
          <w:rFonts w:ascii="Book Antiqua" w:hAnsi="Book Antiqua" w:cs="Times New Roman"/>
          <w:sz w:val="24"/>
          <w:szCs w:val="24"/>
        </w:rPr>
        <w:t xml:space="preserve">and Chen </w:t>
      </w:r>
      <w:r>
        <w:rPr>
          <w:rFonts w:ascii="Book Antiqua" w:hAnsi="Book Antiqua" w:cs="Times New Roman"/>
          <w:sz w:val="24"/>
          <w:szCs w:val="24"/>
        </w:rPr>
        <w:t xml:space="preserve">YL </w:t>
      </w:r>
      <w:r w:rsidR="00914C30" w:rsidRPr="00262FDF">
        <w:rPr>
          <w:rFonts w:ascii="Book Antiqua" w:hAnsi="Book Antiqua" w:cs="Times New Roman"/>
          <w:sz w:val="24"/>
          <w:szCs w:val="24"/>
        </w:rPr>
        <w:t>contributed equally to this work</w:t>
      </w:r>
      <w:r>
        <w:rPr>
          <w:rFonts w:ascii="Book Antiqua" w:hAnsi="Book Antiqua" w:cs="Times New Roman"/>
          <w:sz w:val="24"/>
          <w:szCs w:val="24"/>
        </w:rPr>
        <w:t>;</w:t>
      </w:r>
      <w:r w:rsidR="00914C30" w:rsidRPr="00262FDF">
        <w:rPr>
          <w:rFonts w:ascii="Book Antiqua" w:hAnsi="Book Antiqua" w:cs="Times New Roman"/>
          <w:sz w:val="24"/>
          <w:szCs w:val="24"/>
        </w:rPr>
        <w:t xml:space="preserve"> </w:t>
      </w:r>
      <w:r w:rsidRPr="00262FDF">
        <w:rPr>
          <w:rFonts w:ascii="Book Antiqua" w:hAnsi="Book Antiqua" w:cs="Times New Roman"/>
          <w:sz w:val="24"/>
          <w:szCs w:val="24"/>
        </w:rPr>
        <w:lastRenderedPageBreak/>
        <w:t>a</w:t>
      </w:r>
      <w:r w:rsidR="00914C30" w:rsidRPr="00262FDF">
        <w:rPr>
          <w:rFonts w:ascii="Book Antiqua" w:hAnsi="Book Antiqua" w:cs="Times New Roman"/>
          <w:sz w:val="24"/>
          <w:szCs w:val="24"/>
        </w:rPr>
        <w:t>ll the authors contributed to the conception and design of the study</w:t>
      </w:r>
      <w:r>
        <w:rPr>
          <w:rFonts w:ascii="Book Antiqua" w:hAnsi="Book Antiqua" w:cs="Times New Roman"/>
          <w:sz w:val="24"/>
          <w:szCs w:val="24"/>
        </w:rPr>
        <w:t>;</w:t>
      </w:r>
      <w:r w:rsidR="00914C30" w:rsidRPr="00262FDF">
        <w:rPr>
          <w:rFonts w:ascii="Book Antiqua" w:hAnsi="Book Antiqua" w:cs="Times New Roman"/>
          <w:sz w:val="24"/>
          <w:szCs w:val="24"/>
        </w:rPr>
        <w:t xml:space="preserve"> Chen </w:t>
      </w:r>
      <w:r>
        <w:rPr>
          <w:rFonts w:ascii="Book Antiqua" w:hAnsi="Book Antiqua" w:cs="Times New Roman"/>
          <w:sz w:val="24"/>
          <w:szCs w:val="24"/>
        </w:rPr>
        <w:t xml:space="preserve">ZX </w:t>
      </w:r>
      <w:r w:rsidR="00914C30" w:rsidRPr="00262FDF">
        <w:rPr>
          <w:rFonts w:ascii="Book Antiqua" w:hAnsi="Book Antiqua" w:cs="Times New Roman"/>
          <w:sz w:val="24"/>
          <w:szCs w:val="24"/>
        </w:rPr>
        <w:t xml:space="preserve">and Chen </w:t>
      </w:r>
      <w:r>
        <w:rPr>
          <w:rFonts w:ascii="Book Antiqua" w:hAnsi="Book Antiqua" w:cs="Times New Roman"/>
          <w:sz w:val="24"/>
          <w:szCs w:val="24"/>
        </w:rPr>
        <w:t xml:space="preserve">YL </w:t>
      </w:r>
      <w:r w:rsidR="00914C30" w:rsidRPr="00262FDF">
        <w:rPr>
          <w:rFonts w:ascii="Book Antiqua" w:hAnsi="Book Antiqua" w:cs="Times New Roman"/>
          <w:sz w:val="24"/>
          <w:szCs w:val="24"/>
        </w:rPr>
        <w:t>contributed to the collection of data</w:t>
      </w:r>
      <w:r>
        <w:rPr>
          <w:rFonts w:ascii="Book Antiqua" w:hAnsi="Book Antiqua" w:cs="Times New Roman"/>
          <w:sz w:val="24"/>
          <w:szCs w:val="24"/>
        </w:rPr>
        <w:t>;</w:t>
      </w:r>
      <w:r w:rsidR="00914C30" w:rsidRPr="00262FDF">
        <w:rPr>
          <w:rFonts w:ascii="Book Antiqua" w:hAnsi="Book Antiqua" w:cs="Times New Roman"/>
          <w:sz w:val="24"/>
          <w:szCs w:val="24"/>
        </w:rPr>
        <w:t xml:space="preserve"> Huang</w:t>
      </w:r>
      <w:r>
        <w:rPr>
          <w:rFonts w:ascii="Book Antiqua" w:hAnsi="Book Antiqua" w:cs="Times New Roman"/>
          <w:sz w:val="24"/>
          <w:szCs w:val="24"/>
        </w:rPr>
        <w:t xml:space="preserve"> XM and</w:t>
      </w:r>
      <w:r w:rsidR="00914C30" w:rsidRPr="00262FDF">
        <w:rPr>
          <w:rFonts w:ascii="Book Antiqua" w:hAnsi="Book Antiqua" w:cs="Times New Roman"/>
          <w:sz w:val="24"/>
          <w:szCs w:val="24"/>
        </w:rPr>
        <w:t xml:space="preserve"> Lin</w:t>
      </w:r>
      <w:r>
        <w:rPr>
          <w:rFonts w:ascii="Book Antiqua" w:hAnsi="Book Antiqua" w:cs="Times New Roman"/>
          <w:sz w:val="24"/>
          <w:szCs w:val="24"/>
        </w:rPr>
        <w:t xml:space="preserve"> XT</w:t>
      </w:r>
      <w:r w:rsidR="00914C30" w:rsidRPr="00262FDF">
        <w:rPr>
          <w:rFonts w:ascii="Book Antiqua" w:hAnsi="Book Antiqua" w:cs="Times New Roman"/>
          <w:sz w:val="24"/>
          <w:szCs w:val="24"/>
        </w:rPr>
        <w:t xml:space="preserve"> contributed to the analysis and interpretation of the data</w:t>
      </w:r>
      <w:r>
        <w:rPr>
          <w:rFonts w:ascii="Book Antiqua" w:hAnsi="Book Antiqua" w:cs="Times New Roman"/>
          <w:sz w:val="24"/>
          <w:szCs w:val="24"/>
        </w:rPr>
        <w:t>;</w:t>
      </w:r>
      <w:r w:rsidR="00914C30" w:rsidRPr="00262FDF">
        <w:rPr>
          <w:rFonts w:ascii="Book Antiqua" w:hAnsi="Book Antiqua" w:cs="Times New Roman"/>
          <w:sz w:val="24"/>
          <w:szCs w:val="24"/>
        </w:rPr>
        <w:t xml:space="preserve"> </w:t>
      </w:r>
      <w:r w:rsidRPr="00262FDF">
        <w:rPr>
          <w:rFonts w:ascii="Book Antiqua" w:hAnsi="Book Antiqua" w:cs="Times New Roman"/>
          <w:sz w:val="24"/>
          <w:szCs w:val="24"/>
        </w:rPr>
        <w:t xml:space="preserve">Chen </w:t>
      </w:r>
      <w:r>
        <w:rPr>
          <w:rFonts w:ascii="Book Antiqua" w:hAnsi="Book Antiqua" w:cs="Times New Roman"/>
          <w:sz w:val="24"/>
          <w:szCs w:val="24"/>
        </w:rPr>
        <w:t xml:space="preserve">ZX </w:t>
      </w:r>
      <w:r w:rsidR="00914C30" w:rsidRPr="00262FDF">
        <w:rPr>
          <w:rFonts w:ascii="Book Antiqua" w:hAnsi="Book Antiqua" w:cs="Times New Roman"/>
          <w:sz w:val="24"/>
          <w:szCs w:val="24"/>
        </w:rPr>
        <w:t xml:space="preserve">and </w:t>
      </w:r>
      <w:r w:rsidRPr="00262FDF">
        <w:rPr>
          <w:rFonts w:ascii="Book Antiqua" w:hAnsi="Book Antiqua" w:cs="Times New Roman"/>
          <w:sz w:val="24"/>
          <w:szCs w:val="24"/>
        </w:rPr>
        <w:t xml:space="preserve">Chen </w:t>
      </w:r>
      <w:r>
        <w:rPr>
          <w:rFonts w:ascii="Book Antiqua" w:hAnsi="Book Antiqua" w:cs="Times New Roman"/>
          <w:sz w:val="24"/>
          <w:szCs w:val="24"/>
        </w:rPr>
        <w:t>YL</w:t>
      </w:r>
      <w:r w:rsidR="00914C30" w:rsidRPr="00262FDF">
        <w:rPr>
          <w:rFonts w:ascii="Book Antiqua" w:hAnsi="Book Antiqua" w:cs="Times New Roman"/>
          <w:sz w:val="24"/>
          <w:szCs w:val="24"/>
        </w:rPr>
        <w:t xml:space="preserve"> contributed to drafting the manuscript</w:t>
      </w:r>
      <w:r>
        <w:rPr>
          <w:rFonts w:ascii="Book Antiqua" w:hAnsi="Book Antiqua" w:cs="Times New Roman"/>
          <w:sz w:val="24"/>
          <w:szCs w:val="24"/>
        </w:rPr>
        <w:t>;</w:t>
      </w:r>
      <w:r w:rsidR="00914C30" w:rsidRPr="00262FDF">
        <w:rPr>
          <w:rFonts w:ascii="Book Antiqua" w:hAnsi="Book Antiqua" w:cs="Times New Roman"/>
          <w:sz w:val="24"/>
          <w:szCs w:val="24"/>
        </w:rPr>
        <w:t xml:space="preserve"> He </w:t>
      </w:r>
      <w:r>
        <w:rPr>
          <w:rFonts w:ascii="Book Antiqua" w:hAnsi="Book Antiqua" w:cs="Times New Roman"/>
          <w:sz w:val="24"/>
          <w:szCs w:val="24"/>
        </w:rPr>
        <w:t xml:space="preserve">XW </w:t>
      </w:r>
      <w:r w:rsidR="00914C30" w:rsidRPr="00262FDF">
        <w:rPr>
          <w:rFonts w:ascii="Book Antiqua" w:hAnsi="Book Antiqua" w:cs="Times New Roman"/>
          <w:sz w:val="24"/>
          <w:szCs w:val="24"/>
        </w:rPr>
        <w:t xml:space="preserve">and Lan </w:t>
      </w:r>
      <w:r>
        <w:rPr>
          <w:rFonts w:ascii="Book Antiqua" w:hAnsi="Book Antiqua" w:cs="Times New Roman"/>
          <w:sz w:val="24"/>
          <w:szCs w:val="24"/>
        </w:rPr>
        <w:t xml:space="preserve">P </w:t>
      </w:r>
      <w:r w:rsidR="00914C30" w:rsidRPr="00262FDF">
        <w:rPr>
          <w:rFonts w:ascii="Book Antiqua" w:hAnsi="Book Antiqua" w:cs="Times New Roman"/>
          <w:sz w:val="24"/>
          <w:szCs w:val="24"/>
        </w:rPr>
        <w:t>contributed to critical revision of the manuscript for important intellectual content</w:t>
      </w:r>
      <w:r>
        <w:rPr>
          <w:rFonts w:ascii="Book Antiqua" w:hAnsi="Book Antiqua" w:cs="Times New Roman"/>
          <w:sz w:val="24"/>
          <w:szCs w:val="24"/>
        </w:rPr>
        <w:t>;</w:t>
      </w:r>
      <w:r w:rsidR="00914C30" w:rsidRPr="00262FDF">
        <w:rPr>
          <w:rFonts w:ascii="Book Antiqua" w:hAnsi="Book Antiqua" w:cs="Times New Roman"/>
          <w:sz w:val="24"/>
          <w:szCs w:val="24"/>
        </w:rPr>
        <w:t xml:space="preserve"> </w:t>
      </w:r>
      <w:r w:rsidRPr="00262FDF">
        <w:rPr>
          <w:rFonts w:ascii="Book Antiqua" w:hAnsi="Book Antiqua" w:cs="Times New Roman"/>
          <w:sz w:val="24"/>
          <w:szCs w:val="24"/>
        </w:rPr>
        <w:t>a</w:t>
      </w:r>
      <w:r w:rsidR="00914C30" w:rsidRPr="00262FDF">
        <w:rPr>
          <w:rFonts w:ascii="Book Antiqua" w:hAnsi="Book Antiqua" w:cs="Times New Roman"/>
          <w:sz w:val="24"/>
          <w:szCs w:val="24"/>
        </w:rPr>
        <w:t>ll of the authors approved the final draft of the article.</w:t>
      </w:r>
    </w:p>
    <w:p w14:paraId="72CA3CEE" w14:textId="77777777" w:rsidR="00914C30" w:rsidRPr="00262FDF" w:rsidRDefault="00914C30" w:rsidP="00262FDF">
      <w:pPr>
        <w:spacing w:line="360" w:lineRule="auto"/>
        <w:rPr>
          <w:rFonts w:ascii="Book Antiqua" w:hAnsi="Book Antiqua" w:cs="Times New Roman"/>
          <w:sz w:val="24"/>
          <w:szCs w:val="24"/>
        </w:rPr>
      </w:pPr>
    </w:p>
    <w:p w14:paraId="31CA485D" w14:textId="651BF708" w:rsidR="00EE14B0" w:rsidRDefault="00EE14B0" w:rsidP="00262FDF">
      <w:pPr>
        <w:spacing w:line="360" w:lineRule="auto"/>
        <w:rPr>
          <w:rFonts w:ascii="Book Antiqua" w:hAnsi="Book Antiqua" w:cs="Times New Roman"/>
          <w:sz w:val="24"/>
          <w:szCs w:val="24"/>
        </w:rPr>
      </w:pPr>
      <w:r w:rsidRPr="00262FDF">
        <w:rPr>
          <w:rFonts w:ascii="Book Antiqua" w:hAnsi="Book Antiqua" w:cs="Times New Roman"/>
          <w:b/>
          <w:sz w:val="24"/>
          <w:szCs w:val="24"/>
        </w:rPr>
        <w:t>Supported by</w:t>
      </w:r>
      <w:r w:rsidRPr="00262FDF">
        <w:rPr>
          <w:rFonts w:ascii="Book Antiqua" w:hAnsi="Book Antiqua" w:cs="Times New Roman"/>
          <w:sz w:val="24"/>
          <w:szCs w:val="24"/>
        </w:rPr>
        <w:t xml:space="preserve"> </w:t>
      </w:r>
      <w:r w:rsidR="00DE4E1A" w:rsidRPr="00262FDF">
        <w:rPr>
          <w:rFonts w:ascii="Book Antiqua" w:hAnsi="Book Antiqua" w:cs="Times New Roman"/>
          <w:sz w:val="24"/>
          <w:szCs w:val="24"/>
        </w:rPr>
        <w:t>Science and Technology Planning Project of Guangdong Province</w:t>
      </w:r>
      <w:r w:rsidR="00152ABC" w:rsidRPr="00262FDF">
        <w:rPr>
          <w:rFonts w:ascii="Book Antiqua" w:hAnsi="Book Antiqua" w:cs="Times New Roman"/>
          <w:sz w:val="24"/>
          <w:szCs w:val="24"/>
        </w:rPr>
        <w:t xml:space="preserve">, </w:t>
      </w:r>
      <w:r w:rsidR="00DE4E1A" w:rsidRPr="00262FDF">
        <w:rPr>
          <w:rFonts w:ascii="Book Antiqua" w:hAnsi="Book Antiqua" w:cs="Times New Roman"/>
          <w:sz w:val="24"/>
          <w:szCs w:val="24"/>
        </w:rPr>
        <w:t>No. 20160916</w:t>
      </w:r>
      <w:r w:rsidR="00A72C0B" w:rsidRPr="00262FDF">
        <w:rPr>
          <w:rFonts w:ascii="Book Antiqua" w:hAnsi="Book Antiqua" w:cs="Times New Roman"/>
          <w:sz w:val="24"/>
          <w:szCs w:val="24"/>
        </w:rPr>
        <w:t>; Medical Science Research Grant from the Health Department of Guangdong Province</w:t>
      </w:r>
      <w:r w:rsidR="00152ABC" w:rsidRPr="00262FDF">
        <w:rPr>
          <w:rFonts w:ascii="Book Antiqua" w:hAnsi="Book Antiqua" w:cs="Times New Roman"/>
          <w:sz w:val="24"/>
          <w:szCs w:val="24"/>
        </w:rPr>
        <w:t xml:space="preserve">, No. </w:t>
      </w:r>
      <w:r w:rsidR="00A72C0B" w:rsidRPr="00262FDF">
        <w:rPr>
          <w:rFonts w:ascii="Book Antiqua" w:hAnsi="Book Antiqua" w:cs="Times New Roman"/>
          <w:sz w:val="24"/>
          <w:szCs w:val="24"/>
        </w:rPr>
        <w:t>A2018007.</w:t>
      </w:r>
    </w:p>
    <w:p w14:paraId="7CE0CEC9" w14:textId="5769EFE7" w:rsidR="005B328D" w:rsidRDefault="005B328D" w:rsidP="00262FDF">
      <w:pPr>
        <w:spacing w:line="360" w:lineRule="auto"/>
        <w:rPr>
          <w:rFonts w:ascii="Book Antiqua" w:hAnsi="Book Antiqua" w:cs="Times New Roman"/>
          <w:sz w:val="24"/>
          <w:szCs w:val="24"/>
        </w:rPr>
      </w:pPr>
    </w:p>
    <w:p w14:paraId="52031D6B" w14:textId="4F8908A7" w:rsidR="005B328D" w:rsidRPr="005B328D" w:rsidRDefault="005B328D" w:rsidP="005B328D">
      <w:pPr>
        <w:spacing w:line="360" w:lineRule="auto"/>
        <w:rPr>
          <w:rFonts w:ascii="Book Antiqua" w:eastAsia="SimSun" w:hAnsi="Book Antiqua" w:cs="Times New Roman"/>
          <w:kern w:val="0"/>
          <w:sz w:val="24"/>
          <w:szCs w:val="24"/>
        </w:rPr>
      </w:pPr>
      <w:r w:rsidRPr="005B328D">
        <w:rPr>
          <w:rFonts w:ascii="Book Antiqua" w:hAnsi="Book Antiqua" w:cs="Times New Roman"/>
          <w:b/>
          <w:sz w:val="24"/>
          <w:szCs w:val="24"/>
          <w:lang w:val="fr-FR"/>
        </w:rPr>
        <w:t xml:space="preserve">Institutional review board </w:t>
      </w:r>
      <w:proofErr w:type="gramStart"/>
      <w:r w:rsidRPr="005B328D">
        <w:rPr>
          <w:rFonts w:ascii="Book Antiqua" w:hAnsi="Book Antiqua" w:cs="Times New Roman"/>
          <w:b/>
          <w:sz w:val="24"/>
          <w:szCs w:val="24"/>
          <w:lang w:val="fr-FR"/>
        </w:rPr>
        <w:t>statement</w:t>
      </w:r>
      <w:r w:rsidRPr="005B328D">
        <w:rPr>
          <w:rFonts w:ascii="Book Antiqua" w:hAnsi="Book Antiqua" w:cs="Times New Roman"/>
          <w:b/>
          <w:bCs/>
          <w:iCs/>
          <w:sz w:val="24"/>
          <w:szCs w:val="24"/>
        </w:rPr>
        <w:t>:</w:t>
      </w:r>
      <w:proofErr w:type="gramEnd"/>
      <w:r>
        <w:rPr>
          <w:rFonts w:ascii="Book Antiqua" w:hAnsi="Book Antiqua" w:cs="Times New Roman"/>
          <w:b/>
          <w:bCs/>
          <w:iCs/>
          <w:sz w:val="24"/>
          <w:szCs w:val="24"/>
        </w:rPr>
        <w:t xml:space="preserve"> </w:t>
      </w:r>
      <w:r w:rsidRPr="005B328D">
        <w:rPr>
          <w:rFonts w:ascii="Book Antiqua" w:eastAsia="SimSun" w:hAnsi="Book Antiqua" w:cs="Times New Roman"/>
          <w:kern w:val="0"/>
          <w:sz w:val="24"/>
          <w:szCs w:val="24"/>
          <w:lang w:eastAsia="fr-FR"/>
        </w:rPr>
        <w:t xml:space="preserve">The study was approved by the ethics committee of </w:t>
      </w:r>
      <w:r w:rsidR="00047607" w:rsidRPr="00262FDF">
        <w:rPr>
          <w:rFonts w:ascii="Book Antiqua" w:hAnsi="Book Antiqua" w:cs="Times New Roman"/>
          <w:sz w:val="24"/>
          <w:szCs w:val="24"/>
        </w:rPr>
        <w:t>the Sixth Affiliated Hospital</w:t>
      </w:r>
      <w:r w:rsidR="00047607">
        <w:rPr>
          <w:rFonts w:ascii="Book Antiqua" w:hAnsi="Book Antiqua" w:cs="Times New Roman"/>
          <w:sz w:val="24"/>
          <w:szCs w:val="24"/>
        </w:rPr>
        <w:t>,</w:t>
      </w:r>
      <w:r w:rsidR="00047607" w:rsidRPr="00262FDF">
        <w:rPr>
          <w:rFonts w:ascii="Book Antiqua" w:hAnsi="Book Antiqua" w:cs="Times New Roman"/>
          <w:sz w:val="24"/>
          <w:szCs w:val="24"/>
        </w:rPr>
        <w:t xml:space="preserve"> Sun </w:t>
      </w:r>
      <w:proofErr w:type="spellStart"/>
      <w:r w:rsidR="00047607" w:rsidRPr="00262FDF">
        <w:rPr>
          <w:rFonts w:ascii="Book Antiqua" w:hAnsi="Book Antiqua" w:cs="Times New Roman"/>
          <w:sz w:val="24"/>
          <w:szCs w:val="24"/>
        </w:rPr>
        <w:t>Yat</w:t>
      </w:r>
      <w:proofErr w:type="spellEnd"/>
      <w:r w:rsidR="00047607" w:rsidRPr="00262FDF">
        <w:rPr>
          <w:rFonts w:ascii="Book Antiqua" w:hAnsi="Book Antiqua" w:cs="Times New Roman"/>
          <w:sz w:val="24"/>
          <w:szCs w:val="24"/>
        </w:rPr>
        <w:t>-Sen University</w:t>
      </w:r>
      <w:r w:rsidRPr="005B328D">
        <w:rPr>
          <w:rFonts w:ascii="Book Antiqua" w:eastAsia="SimSun" w:hAnsi="Book Antiqua" w:cs="Times New Roman"/>
          <w:kern w:val="0"/>
          <w:sz w:val="24"/>
          <w:szCs w:val="24"/>
          <w:lang w:eastAsia="fr-FR"/>
        </w:rPr>
        <w:t>.</w:t>
      </w:r>
    </w:p>
    <w:p w14:paraId="16254690" w14:textId="1A1327CC" w:rsidR="005B328D" w:rsidRDefault="005B328D" w:rsidP="00262FDF">
      <w:pPr>
        <w:spacing w:line="360" w:lineRule="auto"/>
        <w:rPr>
          <w:rFonts w:ascii="Book Antiqua" w:hAnsi="Book Antiqua" w:cs="Times New Roman"/>
          <w:sz w:val="24"/>
          <w:szCs w:val="24"/>
        </w:rPr>
      </w:pPr>
    </w:p>
    <w:p w14:paraId="6BEA71EE" w14:textId="5E9569AC" w:rsidR="005B328D" w:rsidRPr="005B328D" w:rsidRDefault="005B328D" w:rsidP="005B328D">
      <w:pPr>
        <w:widowControl/>
        <w:spacing w:line="360" w:lineRule="auto"/>
        <w:rPr>
          <w:rFonts w:ascii="Book Antiqua" w:eastAsia="SimSun" w:hAnsi="Book Antiqua" w:cs="Times New Roman"/>
          <w:kern w:val="0"/>
          <w:sz w:val="24"/>
          <w:szCs w:val="24"/>
        </w:rPr>
      </w:pPr>
      <w:r w:rsidRPr="005B328D">
        <w:rPr>
          <w:rFonts w:ascii="Book Antiqua" w:eastAsia="SimSun" w:hAnsi="Book Antiqua" w:cs="Times New Roman"/>
          <w:b/>
          <w:color w:val="000000"/>
          <w:kern w:val="0"/>
          <w:sz w:val="24"/>
          <w:szCs w:val="24"/>
          <w:lang w:val="fr-FR" w:eastAsia="en-US"/>
        </w:rPr>
        <w:t xml:space="preserve">Informed consent </w:t>
      </w:r>
      <w:proofErr w:type="gramStart"/>
      <w:r w:rsidRPr="005B328D">
        <w:rPr>
          <w:rFonts w:ascii="Book Antiqua" w:eastAsia="SimSun" w:hAnsi="Book Antiqua" w:cs="Times New Roman"/>
          <w:b/>
          <w:color w:val="000000"/>
          <w:kern w:val="0"/>
          <w:sz w:val="24"/>
          <w:szCs w:val="24"/>
          <w:lang w:val="fr-FR" w:eastAsia="en-US"/>
        </w:rPr>
        <w:t>statement</w:t>
      </w:r>
      <w:r w:rsidRPr="005B328D">
        <w:rPr>
          <w:rFonts w:ascii="Book Antiqua" w:eastAsia="SimSun" w:hAnsi="Book Antiqua" w:cs="Times New Roman"/>
          <w:b/>
          <w:bCs/>
          <w:iCs/>
          <w:kern w:val="0"/>
          <w:sz w:val="24"/>
          <w:szCs w:val="24"/>
          <w:lang w:eastAsia="en-US"/>
        </w:rPr>
        <w:t>:</w:t>
      </w:r>
      <w:proofErr w:type="gramEnd"/>
      <w:r w:rsidRPr="005B328D">
        <w:rPr>
          <w:rFonts w:ascii="Book Antiqua" w:eastAsia="SimSun" w:hAnsi="Book Antiqua" w:cs="Times New Roman"/>
          <w:b/>
          <w:bCs/>
          <w:iCs/>
          <w:kern w:val="0"/>
          <w:sz w:val="24"/>
          <w:szCs w:val="24"/>
          <w:lang w:eastAsia="en-US"/>
        </w:rPr>
        <w:t xml:space="preserve"> </w:t>
      </w:r>
      <w:r w:rsidRPr="005B328D">
        <w:rPr>
          <w:rFonts w:ascii="Book Antiqua" w:eastAsia="SimSun" w:hAnsi="Book Antiqua" w:cs="Times New Roman"/>
          <w:kern w:val="0"/>
          <w:sz w:val="24"/>
          <w:szCs w:val="24"/>
          <w:lang w:eastAsia="fr-FR"/>
        </w:rPr>
        <w:t>All patients gave informed consent.</w:t>
      </w:r>
    </w:p>
    <w:p w14:paraId="498C8502" w14:textId="2ED77864" w:rsidR="00B0791C" w:rsidRDefault="00B0791C" w:rsidP="00262FDF">
      <w:pPr>
        <w:spacing w:line="360" w:lineRule="auto"/>
        <w:rPr>
          <w:rFonts w:ascii="Book Antiqua" w:hAnsi="Book Antiqua" w:cs="Times New Roman"/>
          <w:sz w:val="24"/>
          <w:szCs w:val="24"/>
        </w:rPr>
      </w:pPr>
    </w:p>
    <w:p w14:paraId="23B31AF7" w14:textId="07424737" w:rsidR="00666B4E" w:rsidRDefault="002F1828" w:rsidP="00262FDF">
      <w:pPr>
        <w:spacing w:line="360" w:lineRule="auto"/>
        <w:rPr>
          <w:rFonts w:ascii="Book Antiqua" w:hAnsi="Book Antiqua" w:cs="Times New Roman"/>
          <w:sz w:val="24"/>
          <w:szCs w:val="24"/>
        </w:rPr>
      </w:pPr>
      <w:r w:rsidRPr="002F1828">
        <w:rPr>
          <w:rFonts w:ascii="Book Antiqua" w:hAnsi="Book Antiqua" w:cs="Times New Roman"/>
          <w:b/>
          <w:sz w:val="24"/>
          <w:szCs w:val="24"/>
          <w:lang w:val="fr-FR"/>
        </w:rPr>
        <w:t xml:space="preserve">Conflict-of-interest </w:t>
      </w:r>
      <w:proofErr w:type="gramStart"/>
      <w:r w:rsidRPr="002F1828">
        <w:rPr>
          <w:rFonts w:ascii="Book Antiqua" w:hAnsi="Book Antiqua" w:cs="Times New Roman"/>
          <w:b/>
          <w:sz w:val="24"/>
          <w:szCs w:val="24"/>
          <w:lang w:val="fr-FR"/>
        </w:rPr>
        <w:t>statement</w:t>
      </w:r>
      <w:r w:rsidRPr="002F1828">
        <w:rPr>
          <w:rFonts w:ascii="Book Antiqua" w:hAnsi="Book Antiqua" w:cs="Times New Roman"/>
          <w:b/>
          <w:bCs/>
          <w:iCs/>
          <w:sz w:val="24"/>
          <w:szCs w:val="24"/>
        </w:rPr>
        <w:t>:</w:t>
      </w:r>
      <w:proofErr w:type="gramEnd"/>
      <w:r>
        <w:rPr>
          <w:rFonts w:ascii="Book Antiqua" w:hAnsi="Book Antiqua" w:cs="Times New Roman" w:hint="eastAsia"/>
          <w:sz w:val="24"/>
          <w:szCs w:val="24"/>
        </w:rPr>
        <w:t xml:space="preserve"> </w:t>
      </w:r>
      <w:r w:rsidR="008E1D9E" w:rsidRPr="00262FDF">
        <w:rPr>
          <w:rFonts w:ascii="Book Antiqua" w:hAnsi="Book Antiqua" w:cs="Times New Roman"/>
          <w:sz w:val="24"/>
          <w:szCs w:val="24"/>
        </w:rPr>
        <w:t>All the Authors have no conflict of interest related to the manuscript.</w:t>
      </w:r>
    </w:p>
    <w:p w14:paraId="1496519B" w14:textId="77777777" w:rsidR="00473059" w:rsidRPr="00262FDF" w:rsidRDefault="00473059" w:rsidP="00262FDF">
      <w:pPr>
        <w:spacing w:line="360" w:lineRule="auto"/>
        <w:rPr>
          <w:rFonts w:ascii="Book Antiqua" w:hAnsi="Book Antiqua" w:cs="Times New Roman"/>
          <w:sz w:val="24"/>
          <w:szCs w:val="24"/>
        </w:rPr>
      </w:pPr>
    </w:p>
    <w:p w14:paraId="7A1105E0" w14:textId="4F36C1DF" w:rsidR="00666B4E" w:rsidRDefault="00666B4E" w:rsidP="00262FDF">
      <w:pPr>
        <w:spacing w:line="360" w:lineRule="auto"/>
        <w:rPr>
          <w:rFonts w:ascii="Book Antiqua" w:hAnsi="Book Antiqua" w:cs="Times New Roman"/>
          <w:sz w:val="24"/>
          <w:szCs w:val="24"/>
        </w:rPr>
      </w:pPr>
      <w:bookmarkStart w:id="17" w:name="_Hlk14782790"/>
      <w:bookmarkStart w:id="18" w:name="_Hlk5629917"/>
      <w:r w:rsidRPr="00262FDF">
        <w:rPr>
          <w:rFonts w:ascii="Book Antiqua" w:hAnsi="Book Antiqua" w:cs="Times New Roman"/>
          <w:b/>
          <w:sz w:val="24"/>
          <w:szCs w:val="24"/>
        </w:rPr>
        <w:t xml:space="preserve">STROBE </w:t>
      </w:r>
      <w:r w:rsidR="002F1828" w:rsidRPr="00262FDF">
        <w:rPr>
          <w:rFonts w:ascii="Book Antiqua" w:hAnsi="Book Antiqua" w:cs="Times New Roman"/>
          <w:b/>
          <w:sz w:val="24"/>
          <w:szCs w:val="24"/>
        </w:rPr>
        <w:t>s</w:t>
      </w:r>
      <w:r w:rsidRPr="00262FDF">
        <w:rPr>
          <w:rFonts w:ascii="Book Antiqua" w:hAnsi="Book Antiqua" w:cs="Times New Roman"/>
          <w:b/>
          <w:sz w:val="24"/>
          <w:szCs w:val="24"/>
        </w:rPr>
        <w:t>tatement</w:t>
      </w:r>
      <w:bookmarkEnd w:id="17"/>
      <w:r w:rsidR="009E46A7" w:rsidRPr="00262FDF">
        <w:rPr>
          <w:rFonts w:ascii="Book Antiqua" w:hAnsi="Book Antiqua" w:cs="Times New Roman"/>
          <w:b/>
          <w:sz w:val="24"/>
          <w:szCs w:val="24"/>
        </w:rPr>
        <w:t xml:space="preserve">: </w:t>
      </w:r>
      <w:bookmarkEnd w:id="18"/>
      <w:r w:rsidR="008E1D9E" w:rsidRPr="00262FDF">
        <w:rPr>
          <w:rFonts w:ascii="Book Antiqua" w:hAnsi="Book Antiqua" w:cs="Times New Roman"/>
          <w:sz w:val="24"/>
          <w:szCs w:val="24"/>
        </w:rPr>
        <w:t>The authors have read the STROBE Statement, and the manuscript was prepared and revised according to the STROBE Statement.</w:t>
      </w:r>
    </w:p>
    <w:p w14:paraId="02B87317" w14:textId="7923DC1E" w:rsidR="002F1828" w:rsidRDefault="002F1828" w:rsidP="00262FDF">
      <w:pPr>
        <w:spacing w:line="360" w:lineRule="auto"/>
        <w:rPr>
          <w:rFonts w:ascii="Book Antiqua" w:hAnsi="Book Antiqua" w:cs="Times New Roman"/>
          <w:sz w:val="24"/>
          <w:szCs w:val="24"/>
        </w:rPr>
      </w:pPr>
    </w:p>
    <w:p w14:paraId="706A9C9C" w14:textId="77777777" w:rsidR="002F1828" w:rsidRPr="002F1828" w:rsidRDefault="002F1828" w:rsidP="002F1828">
      <w:pPr>
        <w:widowControl/>
        <w:spacing w:line="360" w:lineRule="auto"/>
        <w:rPr>
          <w:rFonts w:ascii="Book Antiqua" w:eastAsia="SimSun" w:hAnsi="Book Antiqua" w:cs="Times New Roman"/>
          <w:kern w:val="0"/>
          <w:sz w:val="24"/>
          <w:szCs w:val="24"/>
        </w:rPr>
      </w:pPr>
      <w:r w:rsidRPr="002F1828">
        <w:rPr>
          <w:rFonts w:ascii="Book Antiqua" w:eastAsia="SimSun" w:hAnsi="Book Antiqua" w:cs="Times New Roman"/>
          <w:b/>
          <w:kern w:val="0"/>
          <w:sz w:val="24"/>
          <w:szCs w:val="24"/>
          <w:lang w:eastAsia="en-US"/>
        </w:rPr>
        <w:t xml:space="preserve">Open-Access: </w:t>
      </w:r>
      <w:r w:rsidRPr="002F1828">
        <w:rPr>
          <w:rFonts w:ascii="Book Antiqua" w:eastAsia="SimSun" w:hAnsi="Book Antiqua" w:cs="Times New Roman"/>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F1828">
          <w:rPr>
            <w:rFonts w:ascii="Book Antiqua" w:eastAsia="SimSun" w:hAnsi="Book Antiqua" w:cs="Times New Roman"/>
            <w:kern w:val="0"/>
            <w:sz w:val="24"/>
            <w:szCs w:val="24"/>
            <w:lang w:eastAsia="en-US"/>
          </w:rPr>
          <w:t>http://creativecommons.org/licenses/by-nc/4.0/</w:t>
        </w:r>
      </w:hyperlink>
    </w:p>
    <w:p w14:paraId="6FC075E4" w14:textId="5E16A78B" w:rsidR="002F1828" w:rsidRDefault="002F1828" w:rsidP="00262FDF">
      <w:pPr>
        <w:spacing w:line="360" w:lineRule="auto"/>
        <w:rPr>
          <w:rFonts w:ascii="Book Antiqua" w:hAnsi="Book Antiqua" w:cs="Times New Roman"/>
          <w:b/>
          <w:sz w:val="24"/>
          <w:szCs w:val="24"/>
        </w:rPr>
      </w:pPr>
    </w:p>
    <w:p w14:paraId="26265DAF" w14:textId="6BC1517E" w:rsidR="002F1828" w:rsidRDefault="002F1828" w:rsidP="00262FDF">
      <w:pPr>
        <w:spacing w:line="360" w:lineRule="auto"/>
        <w:rPr>
          <w:rFonts w:ascii="Book Antiqua" w:hAnsi="Book Antiqua" w:cs="Times New Roman"/>
          <w:bCs/>
          <w:sz w:val="24"/>
          <w:szCs w:val="24"/>
        </w:rPr>
      </w:pPr>
      <w:r>
        <w:rPr>
          <w:rFonts w:ascii="Book Antiqua" w:hAnsi="Book Antiqua" w:cs="Times New Roman"/>
          <w:b/>
          <w:sz w:val="24"/>
          <w:szCs w:val="24"/>
        </w:rPr>
        <w:lastRenderedPageBreak/>
        <w:t xml:space="preserve">Manuscript source: </w:t>
      </w:r>
      <w:r w:rsidRPr="002F1828">
        <w:rPr>
          <w:rFonts w:ascii="Book Antiqua" w:hAnsi="Book Antiqua" w:cs="Times New Roman"/>
          <w:bCs/>
          <w:sz w:val="24"/>
          <w:szCs w:val="24"/>
        </w:rPr>
        <w:t>Unsolicited manuscript</w:t>
      </w:r>
    </w:p>
    <w:p w14:paraId="72603A5E" w14:textId="70AC220E" w:rsidR="002F1828" w:rsidRDefault="002F1828" w:rsidP="00262FDF">
      <w:pPr>
        <w:spacing w:line="360" w:lineRule="auto"/>
        <w:rPr>
          <w:rFonts w:ascii="Book Antiqua" w:hAnsi="Book Antiqua" w:cs="Times New Roman"/>
          <w:bCs/>
          <w:sz w:val="24"/>
          <w:szCs w:val="24"/>
        </w:rPr>
      </w:pPr>
    </w:p>
    <w:p w14:paraId="0FA332D8" w14:textId="0CAFE412" w:rsidR="002F1828" w:rsidRPr="00262FDF" w:rsidRDefault="002F1828" w:rsidP="002F1828">
      <w:pPr>
        <w:spacing w:line="360" w:lineRule="auto"/>
        <w:rPr>
          <w:rFonts w:ascii="Book Antiqua" w:hAnsi="Book Antiqua" w:cs="Times New Roman"/>
          <w:sz w:val="24"/>
          <w:szCs w:val="24"/>
        </w:rPr>
      </w:pPr>
      <w:bookmarkStart w:id="19" w:name="OLE_LINK535"/>
      <w:bookmarkStart w:id="20" w:name="OLE_LINK536"/>
      <w:r w:rsidRPr="002F1828">
        <w:rPr>
          <w:rFonts w:ascii="Book Antiqua" w:hAnsi="Book Antiqua" w:cs="Times New Roman"/>
          <w:b/>
          <w:sz w:val="24"/>
          <w:szCs w:val="24"/>
        </w:rPr>
        <w:t>Corresponding author:</w:t>
      </w:r>
      <w:bookmarkEnd w:id="19"/>
      <w:bookmarkEnd w:id="20"/>
      <w:r>
        <w:rPr>
          <w:rFonts w:ascii="Book Antiqua" w:hAnsi="Book Antiqua" w:cs="Times New Roman" w:hint="eastAsia"/>
          <w:b/>
          <w:sz w:val="24"/>
          <w:szCs w:val="24"/>
        </w:rPr>
        <w:t xml:space="preserve"> </w:t>
      </w:r>
      <w:r w:rsidR="00EE14B0" w:rsidRPr="00262FDF">
        <w:rPr>
          <w:rFonts w:ascii="Book Antiqua" w:hAnsi="Book Antiqua" w:cs="Times New Roman"/>
          <w:b/>
          <w:sz w:val="24"/>
          <w:szCs w:val="24"/>
        </w:rPr>
        <w:t xml:space="preserve">Ping Lan, </w:t>
      </w:r>
      <w:r w:rsidRPr="002F1828">
        <w:rPr>
          <w:rFonts w:ascii="Book Antiqua" w:hAnsi="Book Antiqua" w:cs="Times New Roman"/>
          <w:b/>
          <w:sz w:val="24"/>
          <w:szCs w:val="24"/>
        </w:rPr>
        <w:t>PhD, Professor,</w:t>
      </w:r>
      <w:r>
        <w:rPr>
          <w:rFonts w:ascii="Book Antiqua" w:hAnsi="Book Antiqua" w:cs="Times New Roman"/>
          <w:b/>
          <w:sz w:val="24"/>
          <w:szCs w:val="24"/>
        </w:rPr>
        <w:t xml:space="preserve"> </w:t>
      </w:r>
      <w:r w:rsidRPr="00262FDF">
        <w:rPr>
          <w:rFonts w:ascii="Book Antiqua" w:hAnsi="Book Antiqua" w:cs="Times New Roman"/>
          <w:sz w:val="24"/>
          <w:szCs w:val="24"/>
        </w:rPr>
        <w:t xml:space="preserve">Department of Colorectal Surgery, the Sixth Affiliated Hospital, 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 xml:space="preserve">-Sen University, 26 </w:t>
      </w:r>
      <w:proofErr w:type="spellStart"/>
      <w:r w:rsidRPr="00262FDF">
        <w:rPr>
          <w:rFonts w:ascii="Book Antiqua" w:hAnsi="Book Antiqua" w:cs="Times New Roman"/>
          <w:sz w:val="24"/>
          <w:szCs w:val="24"/>
        </w:rPr>
        <w:t>Yuancun</w:t>
      </w:r>
      <w:proofErr w:type="spellEnd"/>
      <w:r w:rsidRPr="00262FDF">
        <w:rPr>
          <w:rFonts w:ascii="Book Antiqua" w:hAnsi="Book Antiqua" w:cs="Times New Roman"/>
          <w:sz w:val="24"/>
          <w:szCs w:val="24"/>
        </w:rPr>
        <w:t xml:space="preserve"> </w:t>
      </w:r>
      <w:proofErr w:type="spellStart"/>
      <w:r w:rsidRPr="00262FDF">
        <w:rPr>
          <w:rFonts w:ascii="Book Antiqua" w:hAnsi="Book Antiqua" w:cs="Times New Roman"/>
          <w:sz w:val="24"/>
          <w:szCs w:val="24"/>
        </w:rPr>
        <w:t>Erheng</w:t>
      </w:r>
      <w:proofErr w:type="spellEnd"/>
      <w:r w:rsidRPr="00262FDF">
        <w:rPr>
          <w:rFonts w:ascii="Book Antiqua" w:hAnsi="Book Antiqua" w:cs="Times New Roman"/>
          <w:sz w:val="24"/>
          <w:szCs w:val="24"/>
        </w:rPr>
        <w:t xml:space="preserve"> Road, Guangzhou 510655, Guangdong Province, China</w:t>
      </w:r>
      <w:r>
        <w:rPr>
          <w:rFonts w:ascii="Book Antiqua" w:hAnsi="Book Antiqua" w:cs="Times New Roman"/>
          <w:sz w:val="24"/>
          <w:szCs w:val="24"/>
        </w:rPr>
        <w:t xml:space="preserve">. </w:t>
      </w:r>
      <w:hyperlink r:id="rId9" w:history="1">
        <w:r w:rsidRPr="002F1828">
          <w:rPr>
            <w:rStyle w:val="Hyperlink"/>
            <w:rFonts w:ascii="Book Antiqua" w:hAnsi="Book Antiqua" w:cs="Times New Roman"/>
            <w:color w:val="000000" w:themeColor="text1"/>
            <w:sz w:val="24"/>
            <w:szCs w:val="24"/>
            <w:u w:val="none"/>
          </w:rPr>
          <w:t>sumslp@163.com</w:t>
        </w:r>
      </w:hyperlink>
    </w:p>
    <w:p w14:paraId="0D0BE4A5" w14:textId="40E98D12" w:rsidR="00666B4E" w:rsidRPr="00262FDF" w:rsidRDefault="00666B4E" w:rsidP="00262FDF">
      <w:pPr>
        <w:spacing w:line="360" w:lineRule="auto"/>
        <w:rPr>
          <w:rFonts w:ascii="Book Antiqua" w:hAnsi="Book Antiqua" w:cs="Times New Roman"/>
          <w:sz w:val="24"/>
          <w:szCs w:val="24"/>
        </w:rPr>
      </w:pPr>
      <w:bookmarkStart w:id="21" w:name="_Hlk14851091"/>
      <w:bookmarkStart w:id="22" w:name="_Hlk5625880"/>
      <w:r w:rsidRPr="002F1828">
        <w:rPr>
          <w:rFonts w:ascii="Book Antiqua" w:hAnsi="Book Antiqua" w:cs="Times New Roman"/>
          <w:b/>
          <w:bCs/>
          <w:sz w:val="24"/>
          <w:szCs w:val="24"/>
        </w:rPr>
        <w:t>Telephone:</w:t>
      </w:r>
      <w:r w:rsidR="009E46A7" w:rsidRPr="00262FDF">
        <w:rPr>
          <w:rFonts w:ascii="Book Antiqua" w:hAnsi="Book Antiqua" w:cs="Times New Roman"/>
          <w:sz w:val="24"/>
          <w:szCs w:val="24"/>
        </w:rPr>
        <w:t xml:space="preserve"> +86-20-38254009</w:t>
      </w:r>
    </w:p>
    <w:p w14:paraId="1C4F397A" w14:textId="521D1C10" w:rsidR="00666B4E" w:rsidRDefault="00666B4E" w:rsidP="00262FDF">
      <w:pPr>
        <w:spacing w:line="360" w:lineRule="auto"/>
        <w:rPr>
          <w:rFonts w:ascii="Book Antiqua" w:hAnsi="Book Antiqua" w:cs="Times New Roman"/>
          <w:sz w:val="24"/>
          <w:szCs w:val="24"/>
        </w:rPr>
      </w:pPr>
      <w:r w:rsidRPr="002F1828">
        <w:rPr>
          <w:rFonts w:ascii="Book Antiqua" w:hAnsi="Book Antiqua" w:cs="Times New Roman"/>
          <w:b/>
          <w:bCs/>
          <w:sz w:val="24"/>
          <w:szCs w:val="24"/>
        </w:rPr>
        <w:t>Fax:</w:t>
      </w:r>
      <w:r w:rsidR="009E46A7" w:rsidRPr="00262FDF">
        <w:rPr>
          <w:rFonts w:ascii="Book Antiqua" w:hAnsi="Book Antiqua" w:cs="Times New Roman"/>
          <w:sz w:val="24"/>
          <w:szCs w:val="24"/>
        </w:rPr>
        <w:t xml:space="preserve"> +86-20-38254009</w:t>
      </w:r>
      <w:bookmarkEnd w:id="21"/>
    </w:p>
    <w:p w14:paraId="41CA752B" w14:textId="02113AE7" w:rsidR="002F1828" w:rsidRDefault="002F1828" w:rsidP="00262FDF">
      <w:pPr>
        <w:spacing w:line="360" w:lineRule="auto"/>
        <w:rPr>
          <w:rFonts w:ascii="Book Antiqua" w:hAnsi="Book Antiqua" w:cs="Times New Roman"/>
          <w:sz w:val="24"/>
          <w:szCs w:val="24"/>
        </w:rPr>
      </w:pPr>
    </w:p>
    <w:p w14:paraId="3428692F" w14:textId="316B080F" w:rsidR="006B0C70" w:rsidRPr="006B0C70" w:rsidRDefault="006B0C70" w:rsidP="006B0C70">
      <w:pPr>
        <w:spacing w:line="360" w:lineRule="auto"/>
        <w:rPr>
          <w:rFonts w:ascii="Book Antiqua" w:eastAsia="SimSun" w:hAnsi="Book Antiqua" w:cs="Times New Roman"/>
          <w:b/>
          <w:sz w:val="24"/>
          <w:szCs w:val="24"/>
        </w:rPr>
      </w:pPr>
      <w:bookmarkStart w:id="23" w:name="OLE_LINK75"/>
      <w:bookmarkStart w:id="24" w:name="OLE_LINK76"/>
      <w:bookmarkStart w:id="25" w:name="OLE_LINK269"/>
      <w:bookmarkStart w:id="26" w:name="OLE_LINK239"/>
      <w:r w:rsidRPr="006B0C70">
        <w:rPr>
          <w:rFonts w:ascii="Book Antiqua" w:eastAsia="SimSun" w:hAnsi="Book Antiqua" w:cs="Times New Roman"/>
          <w:b/>
          <w:sz w:val="24"/>
          <w:szCs w:val="24"/>
        </w:rPr>
        <w:t xml:space="preserve">Received: </w:t>
      </w:r>
      <w:r>
        <w:rPr>
          <w:rFonts w:ascii="Book Antiqua" w:eastAsia="SimSun" w:hAnsi="Book Antiqua" w:cs="Times New Roman"/>
          <w:sz w:val="24"/>
          <w:szCs w:val="24"/>
        </w:rPr>
        <w:t>May</w:t>
      </w:r>
      <w:r w:rsidRPr="006B0C70">
        <w:rPr>
          <w:rFonts w:ascii="Book Antiqua" w:eastAsia="SimSun" w:hAnsi="Book Antiqua" w:cs="Times New Roman"/>
          <w:sz w:val="24"/>
          <w:szCs w:val="24"/>
        </w:rPr>
        <w:t xml:space="preserve"> </w:t>
      </w:r>
      <w:r>
        <w:rPr>
          <w:rFonts w:ascii="Book Antiqua" w:eastAsia="SimSun" w:hAnsi="Book Antiqua" w:cs="Times New Roman"/>
          <w:sz w:val="24"/>
          <w:szCs w:val="24"/>
        </w:rPr>
        <w:t>16</w:t>
      </w:r>
      <w:r w:rsidRPr="006B0C70">
        <w:rPr>
          <w:rFonts w:ascii="Book Antiqua" w:eastAsia="SimSun" w:hAnsi="Book Antiqua" w:cs="Times New Roman"/>
          <w:sz w:val="24"/>
          <w:szCs w:val="24"/>
        </w:rPr>
        <w:t>, 2019</w:t>
      </w:r>
    </w:p>
    <w:p w14:paraId="0D57F756" w14:textId="71D174D0" w:rsidR="006B0C70" w:rsidRPr="006B0C70" w:rsidRDefault="006B0C70" w:rsidP="006B0C70">
      <w:pPr>
        <w:spacing w:line="360" w:lineRule="auto"/>
        <w:rPr>
          <w:rFonts w:ascii="Book Antiqua" w:eastAsia="SimSun" w:hAnsi="Book Antiqua" w:cs="Times New Roman"/>
          <w:b/>
          <w:sz w:val="24"/>
          <w:szCs w:val="24"/>
        </w:rPr>
      </w:pPr>
      <w:r w:rsidRPr="006B0C70">
        <w:rPr>
          <w:rFonts w:ascii="Book Antiqua" w:eastAsia="SimSun" w:hAnsi="Book Antiqua" w:cs="Times New Roman"/>
          <w:b/>
          <w:sz w:val="24"/>
          <w:szCs w:val="24"/>
        </w:rPr>
        <w:t xml:space="preserve">Peer-review started: </w:t>
      </w:r>
      <w:r>
        <w:rPr>
          <w:rFonts w:ascii="Book Antiqua" w:eastAsia="SimSun" w:hAnsi="Book Antiqua" w:cs="Times New Roman"/>
          <w:sz w:val="24"/>
          <w:szCs w:val="24"/>
        </w:rPr>
        <w:t>May</w:t>
      </w:r>
      <w:r w:rsidRPr="006B0C70">
        <w:rPr>
          <w:rFonts w:ascii="Book Antiqua" w:eastAsia="SimSun" w:hAnsi="Book Antiqua" w:cs="Times New Roman"/>
          <w:sz w:val="24"/>
          <w:szCs w:val="24"/>
        </w:rPr>
        <w:t xml:space="preserve"> </w:t>
      </w:r>
      <w:r>
        <w:rPr>
          <w:rFonts w:ascii="Book Antiqua" w:eastAsia="SimSun" w:hAnsi="Book Antiqua" w:cs="Times New Roman"/>
          <w:sz w:val="24"/>
          <w:szCs w:val="24"/>
        </w:rPr>
        <w:t>23</w:t>
      </w:r>
      <w:r w:rsidRPr="006B0C70">
        <w:rPr>
          <w:rFonts w:ascii="Book Antiqua" w:eastAsia="SimSun" w:hAnsi="Book Antiqua" w:cs="Times New Roman"/>
          <w:sz w:val="24"/>
          <w:szCs w:val="24"/>
        </w:rPr>
        <w:t>, 2019</w:t>
      </w:r>
    </w:p>
    <w:p w14:paraId="02B847C2" w14:textId="309FE567" w:rsidR="006B0C70" w:rsidRPr="006B0C70" w:rsidRDefault="006B0C70" w:rsidP="006B0C70">
      <w:pPr>
        <w:spacing w:line="360" w:lineRule="auto"/>
        <w:rPr>
          <w:rFonts w:ascii="Book Antiqua" w:eastAsia="SimSun" w:hAnsi="Book Antiqua" w:cs="Times New Roman"/>
          <w:b/>
          <w:sz w:val="24"/>
          <w:szCs w:val="24"/>
        </w:rPr>
      </w:pPr>
      <w:r w:rsidRPr="006B0C70">
        <w:rPr>
          <w:rFonts w:ascii="Book Antiqua" w:eastAsia="SimSun" w:hAnsi="Book Antiqua" w:cs="Times New Roman"/>
          <w:b/>
          <w:sz w:val="24"/>
          <w:szCs w:val="24"/>
        </w:rPr>
        <w:t xml:space="preserve">First decision: </w:t>
      </w:r>
      <w:r>
        <w:rPr>
          <w:rFonts w:ascii="Book Antiqua" w:eastAsia="SimSun" w:hAnsi="Book Antiqua" w:cs="Times New Roman"/>
          <w:sz w:val="24"/>
          <w:szCs w:val="24"/>
        </w:rPr>
        <w:t>August</w:t>
      </w:r>
      <w:r w:rsidRPr="006B0C70">
        <w:rPr>
          <w:rFonts w:ascii="Book Antiqua" w:eastAsia="SimSun" w:hAnsi="Book Antiqua" w:cs="Times New Roman"/>
          <w:sz w:val="24"/>
          <w:szCs w:val="24"/>
        </w:rPr>
        <w:t xml:space="preserve"> 1, 2019</w:t>
      </w:r>
    </w:p>
    <w:p w14:paraId="72A582B7" w14:textId="0E090E5E" w:rsidR="006B0C70" w:rsidRPr="006B0C70" w:rsidRDefault="006B0C70" w:rsidP="006B0C70">
      <w:pPr>
        <w:spacing w:line="360" w:lineRule="auto"/>
        <w:rPr>
          <w:rFonts w:ascii="Book Antiqua" w:eastAsia="SimSun" w:hAnsi="Book Antiqua" w:cs="Times New Roman"/>
          <w:b/>
          <w:sz w:val="24"/>
          <w:szCs w:val="24"/>
        </w:rPr>
      </w:pPr>
      <w:r w:rsidRPr="006B0C70">
        <w:rPr>
          <w:rFonts w:ascii="Book Antiqua" w:eastAsia="SimSun" w:hAnsi="Book Antiqua" w:cs="Times New Roman"/>
          <w:b/>
          <w:sz w:val="24"/>
          <w:szCs w:val="24"/>
        </w:rPr>
        <w:t xml:space="preserve">Revised: </w:t>
      </w:r>
      <w:r>
        <w:rPr>
          <w:rFonts w:ascii="Book Antiqua" w:eastAsia="SimSun" w:hAnsi="Book Antiqua" w:cs="Times New Roman"/>
          <w:sz w:val="24"/>
          <w:szCs w:val="24"/>
        </w:rPr>
        <w:t>August</w:t>
      </w:r>
      <w:r w:rsidRPr="006B0C70">
        <w:rPr>
          <w:rFonts w:ascii="Book Antiqua" w:eastAsia="SimSun" w:hAnsi="Book Antiqua" w:cs="Times New Roman"/>
          <w:sz w:val="24"/>
          <w:szCs w:val="24"/>
        </w:rPr>
        <w:t xml:space="preserve"> 1</w:t>
      </w:r>
      <w:r>
        <w:rPr>
          <w:rFonts w:ascii="Book Antiqua" w:eastAsia="SimSun" w:hAnsi="Book Antiqua" w:cs="Times New Roman"/>
          <w:sz w:val="24"/>
          <w:szCs w:val="24"/>
        </w:rPr>
        <w:t>2</w:t>
      </w:r>
      <w:r w:rsidRPr="006B0C70">
        <w:rPr>
          <w:rFonts w:ascii="Book Antiqua" w:eastAsia="SimSun" w:hAnsi="Book Antiqua" w:cs="Times New Roman"/>
          <w:sz w:val="24"/>
          <w:szCs w:val="24"/>
        </w:rPr>
        <w:t>, 2019</w:t>
      </w:r>
    </w:p>
    <w:p w14:paraId="52948AE3" w14:textId="604082ED" w:rsidR="006B0C70" w:rsidRPr="006B0C70" w:rsidRDefault="006B0C70" w:rsidP="006B0C70">
      <w:pPr>
        <w:spacing w:line="360" w:lineRule="auto"/>
        <w:rPr>
          <w:rFonts w:ascii="Book Antiqua" w:eastAsia="SimSun" w:hAnsi="Book Antiqua" w:cs="Times New Roman"/>
          <w:color w:val="000000"/>
          <w:sz w:val="24"/>
          <w:szCs w:val="24"/>
        </w:rPr>
      </w:pPr>
      <w:r w:rsidRPr="006B0C70">
        <w:rPr>
          <w:rFonts w:ascii="Book Antiqua" w:eastAsia="SimSun" w:hAnsi="Book Antiqua" w:cs="Times New Roman"/>
          <w:b/>
          <w:sz w:val="24"/>
          <w:szCs w:val="24"/>
        </w:rPr>
        <w:t>Accepted:</w:t>
      </w:r>
      <w:r w:rsidR="00970615">
        <w:rPr>
          <w:rFonts w:ascii="Book Antiqua" w:eastAsia="SimSun" w:hAnsi="Book Antiqua" w:cs="Times New Roman"/>
          <w:b/>
          <w:sz w:val="24"/>
          <w:szCs w:val="24"/>
        </w:rPr>
        <w:t xml:space="preserve"> </w:t>
      </w:r>
      <w:r w:rsidR="00970615" w:rsidRPr="00970615">
        <w:rPr>
          <w:rFonts w:ascii="Book Antiqua" w:eastAsia="SimSun" w:hAnsi="Book Antiqua" w:cs="Times New Roman"/>
          <w:bCs/>
          <w:sz w:val="24"/>
          <w:szCs w:val="24"/>
        </w:rPr>
        <w:t>September 20, 2019</w:t>
      </w:r>
    </w:p>
    <w:p w14:paraId="27A1004E" w14:textId="77777777" w:rsidR="006B0C70" w:rsidRPr="006B0C70" w:rsidRDefault="006B0C70" w:rsidP="006B0C70">
      <w:pPr>
        <w:spacing w:line="360" w:lineRule="auto"/>
        <w:rPr>
          <w:rFonts w:ascii="Book Antiqua" w:eastAsia="SimSun" w:hAnsi="Book Antiqua" w:cs="Times New Roman"/>
          <w:b/>
          <w:sz w:val="24"/>
          <w:szCs w:val="24"/>
        </w:rPr>
      </w:pPr>
      <w:r w:rsidRPr="006B0C70">
        <w:rPr>
          <w:rFonts w:ascii="Book Antiqua" w:eastAsia="SimSun" w:hAnsi="Book Antiqua" w:cs="Times New Roman"/>
          <w:b/>
          <w:sz w:val="24"/>
          <w:szCs w:val="24"/>
        </w:rPr>
        <w:t>Article in press:</w:t>
      </w:r>
    </w:p>
    <w:p w14:paraId="43898D87" w14:textId="42A4F061" w:rsidR="00666B4E" w:rsidRPr="006B0C70" w:rsidRDefault="006B0C70" w:rsidP="00262FDF">
      <w:pPr>
        <w:spacing w:line="360" w:lineRule="auto"/>
        <w:rPr>
          <w:rFonts w:ascii="Book Antiqua" w:eastAsia="SimSun" w:hAnsi="Book Antiqua" w:cs="Times New Roman"/>
          <w:b/>
          <w:sz w:val="24"/>
          <w:szCs w:val="24"/>
        </w:rPr>
      </w:pPr>
      <w:r w:rsidRPr="006B0C70">
        <w:rPr>
          <w:rFonts w:ascii="Book Antiqua" w:eastAsia="SimSun" w:hAnsi="Book Antiqua" w:cs="Times New Roman"/>
          <w:b/>
          <w:sz w:val="24"/>
          <w:szCs w:val="24"/>
        </w:rPr>
        <w:t>Published online:</w:t>
      </w:r>
      <w:bookmarkEnd w:id="22"/>
      <w:bookmarkEnd w:id="23"/>
      <w:bookmarkEnd w:id="24"/>
      <w:bookmarkEnd w:id="25"/>
      <w:bookmarkEnd w:id="26"/>
    </w:p>
    <w:p w14:paraId="31CA4865" w14:textId="77777777" w:rsidR="0079614B" w:rsidRPr="00262FDF" w:rsidRDefault="0079614B" w:rsidP="00262FDF">
      <w:pPr>
        <w:widowControl/>
        <w:spacing w:line="360" w:lineRule="auto"/>
        <w:rPr>
          <w:rFonts w:ascii="Book Antiqua" w:hAnsi="Book Antiqua" w:cs="Times New Roman"/>
          <w:sz w:val="24"/>
          <w:szCs w:val="24"/>
        </w:rPr>
      </w:pPr>
      <w:r w:rsidRPr="00262FDF">
        <w:rPr>
          <w:rFonts w:ascii="Book Antiqua" w:hAnsi="Book Antiqua" w:cs="Times New Roman"/>
          <w:sz w:val="24"/>
          <w:szCs w:val="24"/>
        </w:rPr>
        <w:br w:type="page"/>
      </w:r>
    </w:p>
    <w:p w14:paraId="31CA4866" w14:textId="77777777" w:rsidR="003156CE" w:rsidRPr="0026766D" w:rsidRDefault="003156CE" w:rsidP="00262FDF">
      <w:pPr>
        <w:spacing w:line="360" w:lineRule="auto"/>
        <w:rPr>
          <w:rFonts w:ascii="Book Antiqua" w:hAnsi="Book Antiqua" w:cs="Times New Roman"/>
          <w:b/>
          <w:bCs/>
          <w:sz w:val="24"/>
          <w:szCs w:val="24"/>
        </w:rPr>
      </w:pPr>
      <w:r w:rsidRPr="0026766D">
        <w:rPr>
          <w:rFonts w:ascii="Book Antiqua" w:hAnsi="Book Antiqua" w:cs="Times New Roman"/>
          <w:b/>
          <w:bCs/>
          <w:sz w:val="24"/>
          <w:szCs w:val="24"/>
        </w:rPr>
        <w:lastRenderedPageBreak/>
        <w:t xml:space="preserve">Abstract </w:t>
      </w:r>
    </w:p>
    <w:p w14:paraId="31CA4867" w14:textId="7F4C79FF" w:rsidR="003156CE" w:rsidRPr="00A84F3F" w:rsidRDefault="00A84F3F" w:rsidP="00262FDF">
      <w:pPr>
        <w:spacing w:line="360" w:lineRule="auto"/>
        <w:rPr>
          <w:rFonts w:ascii="Book Antiqua" w:hAnsi="Book Antiqua" w:cs="Times New Roman"/>
          <w:b/>
          <w:bCs/>
          <w:i/>
          <w:iCs/>
          <w:sz w:val="24"/>
          <w:szCs w:val="24"/>
        </w:rPr>
      </w:pPr>
      <w:bookmarkStart w:id="27" w:name="OLE_LINK10"/>
      <w:bookmarkStart w:id="28" w:name="OLE_LINK11"/>
      <w:r w:rsidRPr="00A84F3F">
        <w:rPr>
          <w:rFonts w:ascii="Book Antiqua" w:hAnsi="Book Antiqua" w:cs="Times New Roman"/>
          <w:b/>
          <w:bCs/>
          <w:i/>
          <w:iCs/>
          <w:sz w:val="24"/>
          <w:szCs w:val="24"/>
        </w:rPr>
        <w:t>BACKGROUND</w:t>
      </w:r>
    </w:p>
    <w:p w14:paraId="31CA4868" w14:textId="3B01EDCC" w:rsidR="005D05B2" w:rsidRDefault="003F019C" w:rsidP="00262FDF">
      <w:pPr>
        <w:spacing w:line="360" w:lineRule="auto"/>
        <w:rPr>
          <w:rFonts w:ascii="Book Antiqua" w:hAnsi="Book Antiqua" w:cs="Times New Roman"/>
          <w:sz w:val="24"/>
          <w:szCs w:val="24"/>
        </w:rPr>
      </w:pPr>
      <w:r w:rsidRPr="00262FDF">
        <w:rPr>
          <w:rFonts w:ascii="Book Antiqua" w:hAnsi="Book Antiqua" w:cs="Times New Roman"/>
          <w:sz w:val="24"/>
          <w:szCs w:val="24"/>
        </w:rPr>
        <w:t xml:space="preserve">Complications of Crohn’s </w:t>
      </w:r>
      <w:r w:rsidR="00A84F3F" w:rsidRPr="00262FDF">
        <w:rPr>
          <w:rFonts w:ascii="Book Antiqua" w:hAnsi="Book Antiqua" w:cs="Times New Roman"/>
          <w:sz w:val="24"/>
          <w:szCs w:val="24"/>
        </w:rPr>
        <w:t>d</w:t>
      </w:r>
      <w:r w:rsidRPr="00262FDF">
        <w:rPr>
          <w:rFonts w:ascii="Book Antiqua" w:hAnsi="Book Antiqua" w:cs="Times New Roman"/>
          <w:sz w:val="24"/>
          <w:szCs w:val="24"/>
        </w:rPr>
        <w:t xml:space="preserve">isease such as intestinal obstruction, fistula or perforation often need surgical treatment. </w:t>
      </w:r>
      <w:r w:rsidR="003B46C5" w:rsidRPr="00262FDF">
        <w:rPr>
          <w:rFonts w:ascii="Book Antiqua" w:hAnsi="Book Antiqua" w:cs="Times New Roman"/>
          <w:sz w:val="24"/>
          <w:szCs w:val="24"/>
        </w:rPr>
        <w:t>Nearly 70</w:t>
      </w:r>
      <w:r w:rsidR="00A84F3F">
        <w:rPr>
          <w:rFonts w:ascii="Book Antiqua" w:hAnsi="Book Antiqua" w:cs="Times New Roman"/>
          <w:sz w:val="24"/>
          <w:szCs w:val="24"/>
        </w:rPr>
        <w:t>%</w:t>
      </w:r>
      <w:r w:rsidR="003B46C5" w:rsidRPr="00262FDF">
        <w:rPr>
          <w:rFonts w:ascii="Book Antiqua" w:hAnsi="Book Antiqua" w:cs="Times New Roman"/>
          <w:sz w:val="24"/>
          <w:szCs w:val="24"/>
        </w:rPr>
        <w:t xml:space="preserve">-80% </w:t>
      </w:r>
      <w:r w:rsidR="00C7760C" w:rsidRPr="00262FDF">
        <w:rPr>
          <w:rFonts w:ascii="Book Antiqua" w:hAnsi="Book Antiqua" w:cs="Times New Roman"/>
          <w:sz w:val="24"/>
          <w:szCs w:val="24"/>
        </w:rPr>
        <w:t xml:space="preserve">patients with Crohn’s </w:t>
      </w:r>
      <w:r w:rsidR="00A84F3F" w:rsidRPr="00262FDF">
        <w:rPr>
          <w:rFonts w:ascii="Book Antiqua" w:hAnsi="Book Antiqua" w:cs="Times New Roman"/>
          <w:sz w:val="24"/>
          <w:szCs w:val="24"/>
        </w:rPr>
        <w:t>d</w:t>
      </w:r>
      <w:r w:rsidR="00C7760C" w:rsidRPr="00262FDF">
        <w:rPr>
          <w:rFonts w:ascii="Book Antiqua" w:hAnsi="Book Antiqua" w:cs="Times New Roman"/>
          <w:sz w:val="24"/>
          <w:szCs w:val="24"/>
        </w:rPr>
        <w:t xml:space="preserve">isease </w:t>
      </w:r>
      <w:r w:rsidR="00721302" w:rsidRPr="00262FDF">
        <w:rPr>
          <w:rFonts w:ascii="Book Antiqua" w:hAnsi="Book Antiqua" w:cs="Times New Roman"/>
          <w:sz w:val="24"/>
          <w:szCs w:val="24"/>
        </w:rPr>
        <w:t xml:space="preserve">would receive </w:t>
      </w:r>
      <w:r w:rsidR="00C7760C" w:rsidRPr="00262FDF">
        <w:rPr>
          <w:rFonts w:ascii="Book Antiqua" w:hAnsi="Book Antiqua" w:cs="Times New Roman"/>
          <w:sz w:val="24"/>
          <w:szCs w:val="24"/>
        </w:rPr>
        <w:t xml:space="preserve">surgical treatment </w:t>
      </w:r>
      <w:r w:rsidR="003B46C5" w:rsidRPr="00262FDF">
        <w:rPr>
          <w:rFonts w:ascii="Book Antiqua" w:hAnsi="Book Antiqua" w:cs="Times New Roman"/>
          <w:sz w:val="24"/>
          <w:szCs w:val="24"/>
        </w:rPr>
        <w:t>during the lifetime. However</w:t>
      </w:r>
      <w:r w:rsidR="00300C7F" w:rsidRPr="00262FDF">
        <w:rPr>
          <w:rFonts w:ascii="Book Antiqua" w:hAnsi="Book Antiqua" w:cs="Times New Roman"/>
          <w:sz w:val="24"/>
          <w:szCs w:val="24"/>
        </w:rPr>
        <w:t>, surgical treatment is incurable for C</w:t>
      </w:r>
      <w:r w:rsidRPr="00262FDF">
        <w:rPr>
          <w:rFonts w:ascii="Book Antiqua" w:hAnsi="Book Antiqua" w:cs="Times New Roman"/>
          <w:sz w:val="24"/>
          <w:szCs w:val="24"/>
        </w:rPr>
        <w:t xml:space="preserve">rohn’s </w:t>
      </w:r>
      <w:r w:rsidR="00A84F3F" w:rsidRPr="00262FDF">
        <w:rPr>
          <w:rFonts w:ascii="Book Antiqua" w:hAnsi="Book Antiqua" w:cs="Times New Roman"/>
          <w:sz w:val="24"/>
          <w:szCs w:val="24"/>
        </w:rPr>
        <w:t>d</w:t>
      </w:r>
      <w:r w:rsidRPr="00262FDF">
        <w:rPr>
          <w:rFonts w:ascii="Book Antiqua" w:hAnsi="Book Antiqua" w:cs="Times New Roman"/>
          <w:sz w:val="24"/>
          <w:szCs w:val="24"/>
        </w:rPr>
        <w:t>isease</w:t>
      </w:r>
      <w:r w:rsidR="00300C7F" w:rsidRPr="00262FDF">
        <w:rPr>
          <w:rFonts w:ascii="Book Antiqua" w:hAnsi="Book Antiqua" w:cs="Times New Roman"/>
          <w:sz w:val="24"/>
          <w:szCs w:val="24"/>
        </w:rPr>
        <w:t>. The challenge of recurrence postoperatively troubles both doctors and patients.</w:t>
      </w:r>
      <w:r w:rsidR="003B46C5" w:rsidRPr="00262FDF">
        <w:rPr>
          <w:rFonts w:ascii="Book Antiqua" w:hAnsi="Book Antiqua" w:cs="Times New Roman"/>
          <w:sz w:val="24"/>
          <w:szCs w:val="24"/>
        </w:rPr>
        <w:t xml:space="preserve"> </w:t>
      </w:r>
      <w:r w:rsidRPr="00262FDF">
        <w:rPr>
          <w:rFonts w:ascii="Book Antiqua" w:hAnsi="Book Antiqua" w:cs="Times New Roman"/>
          <w:sz w:val="24"/>
          <w:szCs w:val="24"/>
        </w:rPr>
        <w:t>O</w:t>
      </w:r>
      <w:r w:rsidR="003B46C5" w:rsidRPr="00262FDF">
        <w:rPr>
          <w:rFonts w:ascii="Book Antiqua" w:hAnsi="Book Antiqua" w:cs="Times New Roman"/>
          <w:sz w:val="24"/>
          <w:szCs w:val="24"/>
        </w:rPr>
        <w:t>ver 50% patients would</w:t>
      </w:r>
      <w:r w:rsidR="00C7760C" w:rsidRPr="00262FDF">
        <w:rPr>
          <w:rFonts w:ascii="Book Antiqua" w:hAnsi="Book Antiqua" w:cs="Times New Roman"/>
          <w:sz w:val="24"/>
          <w:szCs w:val="24"/>
        </w:rPr>
        <w:t xml:space="preserve"> suffer recurrence </w:t>
      </w:r>
      <w:r w:rsidR="000930BB" w:rsidRPr="00262FDF">
        <w:rPr>
          <w:rFonts w:ascii="Book Antiqua" w:hAnsi="Book Antiqua" w:cs="Times New Roman"/>
          <w:sz w:val="24"/>
          <w:szCs w:val="24"/>
        </w:rPr>
        <w:t xml:space="preserve">postoperatively. </w:t>
      </w:r>
      <w:r w:rsidR="003B46C5" w:rsidRPr="00262FDF">
        <w:rPr>
          <w:rFonts w:ascii="Book Antiqua" w:hAnsi="Book Antiqua" w:cs="Times New Roman"/>
          <w:sz w:val="24"/>
          <w:szCs w:val="24"/>
        </w:rPr>
        <w:t xml:space="preserve">Some certain risk factors </w:t>
      </w:r>
      <w:r w:rsidR="00412253" w:rsidRPr="00262FDF">
        <w:rPr>
          <w:rFonts w:ascii="Book Antiqua" w:hAnsi="Book Antiqua" w:cs="Times New Roman"/>
          <w:sz w:val="24"/>
          <w:szCs w:val="24"/>
        </w:rPr>
        <w:t>are</w:t>
      </w:r>
      <w:r w:rsidR="003B46C5" w:rsidRPr="00262FDF">
        <w:rPr>
          <w:rFonts w:ascii="Book Antiqua" w:hAnsi="Book Antiqua" w:cs="Times New Roman"/>
          <w:sz w:val="24"/>
          <w:szCs w:val="24"/>
        </w:rPr>
        <w:t xml:space="preserve"> associated with recurrence of Crohn’s </w:t>
      </w:r>
      <w:r w:rsidR="00A84F3F" w:rsidRPr="00262FDF">
        <w:rPr>
          <w:rFonts w:ascii="Book Antiqua" w:hAnsi="Book Antiqua" w:cs="Times New Roman"/>
          <w:sz w:val="24"/>
          <w:szCs w:val="24"/>
        </w:rPr>
        <w:t>d</w:t>
      </w:r>
      <w:r w:rsidR="003B46C5" w:rsidRPr="00262FDF">
        <w:rPr>
          <w:rFonts w:ascii="Book Antiqua" w:hAnsi="Book Antiqua" w:cs="Times New Roman"/>
          <w:sz w:val="24"/>
          <w:szCs w:val="24"/>
        </w:rPr>
        <w:t>isease.</w:t>
      </w:r>
    </w:p>
    <w:p w14:paraId="540C81CD" w14:textId="6A8FF742" w:rsidR="00A84F3F" w:rsidRPr="00262FDF" w:rsidRDefault="00A84F3F" w:rsidP="00262FDF">
      <w:pPr>
        <w:spacing w:line="360" w:lineRule="auto"/>
        <w:rPr>
          <w:rFonts w:ascii="Book Antiqua" w:hAnsi="Book Antiqua" w:cs="Times New Roman"/>
          <w:sz w:val="24"/>
          <w:szCs w:val="24"/>
        </w:rPr>
      </w:pPr>
    </w:p>
    <w:p w14:paraId="31CA4869" w14:textId="118A2876" w:rsidR="00BE5832" w:rsidRPr="00A84F3F" w:rsidRDefault="00A84F3F" w:rsidP="00262FDF">
      <w:pPr>
        <w:spacing w:line="360" w:lineRule="auto"/>
        <w:rPr>
          <w:rFonts w:ascii="Book Antiqua" w:hAnsi="Book Antiqua" w:cs="Times New Roman"/>
          <w:b/>
          <w:bCs/>
          <w:i/>
          <w:iCs/>
          <w:sz w:val="24"/>
          <w:szCs w:val="24"/>
        </w:rPr>
      </w:pPr>
      <w:r w:rsidRPr="00A84F3F">
        <w:rPr>
          <w:rFonts w:ascii="Book Antiqua" w:hAnsi="Book Antiqua" w:cs="Times New Roman"/>
          <w:b/>
          <w:bCs/>
          <w:i/>
          <w:iCs/>
          <w:sz w:val="24"/>
          <w:szCs w:val="24"/>
        </w:rPr>
        <w:t>AIM</w:t>
      </w:r>
    </w:p>
    <w:p w14:paraId="31CA486A" w14:textId="48BAF8A5" w:rsidR="00BE5832" w:rsidRDefault="00412253" w:rsidP="00262FDF">
      <w:pPr>
        <w:spacing w:line="360" w:lineRule="auto"/>
        <w:rPr>
          <w:rFonts w:ascii="Book Antiqua" w:hAnsi="Book Antiqua" w:cs="Times New Roman"/>
          <w:sz w:val="24"/>
          <w:szCs w:val="24"/>
        </w:rPr>
      </w:pPr>
      <w:r w:rsidRPr="00262FDF">
        <w:rPr>
          <w:rFonts w:ascii="Book Antiqua" w:hAnsi="Book Antiqua" w:cs="Times New Roman"/>
          <w:sz w:val="24"/>
          <w:szCs w:val="24"/>
        </w:rPr>
        <w:t>T</w:t>
      </w:r>
      <w:r w:rsidR="00BE5832" w:rsidRPr="00262FDF">
        <w:rPr>
          <w:rFonts w:ascii="Book Antiqua" w:hAnsi="Book Antiqua" w:cs="Times New Roman"/>
          <w:sz w:val="24"/>
          <w:szCs w:val="24"/>
        </w:rPr>
        <w:t xml:space="preserve">o evaluate the risk factors for </w:t>
      </w:r>
      <w:r w:rsidR="007715AE" w:rsidRPr="00262FDF">
        <w:rPr>
          <w:rFonts w:ascii="Book Antiqua" w:hAnsi="Book Antiqua" w:cs="Times New Roman"/>
          <w:sz w:val="24"/>
          <w:szCs w:val="24"/>
        </w:rPr>
        <w:t xml:space="preserve">endoscopic recurrence and clinical recurrence </w:t>
      </w:r>
      <w:r w:rsidR="00BE5832" w:rsidRPr="00262FDF">
        <w:rPr>
          <w:rFonts w:ascii="Book Antiqua" w:hAnsi="Book Antiqua" w:cs="Times New Roman"/>
          <w:sz w:val="24"/>
          <w:szCs w:val="24"/>
        </w:rPr>
        <w:t xml:space="preserve">after bowel resection in Crohn’s </w:t>
      </w:r>
      <w:r w:rsidR="00A84F3F" w:rsidRPr="00262FDF">
        <w:rPr>
          <w:rFonts w:ascii="Book Antiqua" w:hAnsi="Book Antiqua" w:cs="Times New Roman"/>
          <w:sz w:val="24"/>
          <w:szCs w:val="24"/>
        </w:rPr>
        <w:t>d</w:t>
      </w:r>
      <w:r w:rsidR="00BE5832" w:rsidRPr="00262FDF">
        <w:rPr>
          <w:rFonts w:ascii="Book Antiqua" w:hAnsi="Book Antiqua" w:cs="Times New Roman"/>
          <w:sz w:val="24"/>
          <w:szCs w:val="24"/>
        </w:rPr>
        <w:t>isease.</w:t>
      </w:r>
    </w:p>
    <w:p w14:paraId="15353DB2" w14:textId="77777777" w:rsidR="00A84F3F" w:rsidRPr="00262FDF" w:rsidRDefault="00A84F3F" w:rsidP="00262FDF">
      <w:pPr>
        <w:spacing w:line="360" w:lineRule="auto"/>
        <w:rPr>
          <w:rFonts w:ascii="Book Antiqua" w:hAnsi="Book Antiqua" w:cs="Times New Roman"/>
          <w:sz w:val="24"/>
          <w:szCs w:val="24"/>
        </w:rPr>
      </w:pPr>
    </w:p>
    <w:p w14:paraId="31CA486B" w14:textId="39E38E2C" w:rsidR="005D05B2" w:rsidRPr="00A84F3F" w:rsidRDefault="00A84F3F" w:rsidP="00262FDF">
      <w:pPr>
        <w:spacing w:line="360" w:lineRule="auto"/>
        <w:rPr>
          <w:rFonts w:ascii="Book Antiqua" w:hAnsi="Book Antiqua" w:cs="Times New Roman"/>
          <w:b/>
          <w:bCs/>
          <w:i/>
          <w:iCs/>
          <w:sz w:val="24"/>
          <w:szCs w:val="24"/>
        </w:rPr>
      </w:pPr>
      <w:r w:rsidRPr="00A84F3F">
        <w:rPr>
          <w:rFonts w:ascii="Book Antiqua" w:hAnsi="Book Antiqua" w:cs="Times New Roman"/>
          <w:b/>
          <w:bCs/>
          <w:i/>
          <w:iCs/>
          <w:sz w:val="24"/>
          <w:szCs w:val="24"/>
        </w:rPr>
        <w:t>METHODS</w:t>
      </w:r>
    </w:p>
    <w:p w14:paraId="31CA486C" w14:textId="225CEF37" w:rsidR="006B0E05" w:rsidRDefault="00C328C8" w:rsidP="00262FDF">
      <w:pPr>
        <w:spacing w:line="360" w:lineRule="auto"/>
        <w:rPr>
          <w:rFonts w:ascii="Book Antiqua" w:hAnsi="Book Antiqua" w:cs="Times New Roman"/>
          <w:sz w:val="24"/>
          <w:szCs w:val="24"/>
        </w:rPr>
      </w:pPr>
      <w:r w:rsidRPr="00262FDF">
        <w:rPr>
          <w:rFonts w:ascii="Book Antiqua" w:hAnsi="Book Antiqua" w:cs="Times New Roman"/>
          <w:sz w:val="24"/>
          <w:szCs w:val="24"/>
        </w:rPr>
        <w:t>Patients diagnosed Crohn</w:t>
      </w:r>
      <w:r w:rsidR="003F019C" w:rsidRPr="00262FDF">
        <w:rPr>
          <w:rFonts w:ascii="Book Antiqua" w:hAnsi="Book Antiqua" w:cs="Times New Roman"/>
          <w:sz w:val="24"/>
          <w:szCs w:val="24"/>
        </w:rPr>
        <w:t>’s</w:t>
      </w:r>
      <w:r w:rsidRPr="00262FDF">
        <w:rPr>
          <w:rFonts w:ascii="Book Antiqua" w:hAnsi="Book Antiqua" w:cs="Times New Roman"/>
          <w:sz w:val="24"/>
          <w:szCs w:val="24"/>
        </w:rPr>
        <w:t xml:space="preserve"> </w:t>
      </w:r>
      <w:r w:rsidR="00A84F3F" w:rsidRPr="00262FDF">
        <w:rPr>
          <w:rFonts w:ascii="Book Antiqua" w:hAnsi="Book Antiqua" w:cs="Times New Roman"/>
          <w:sz w:val="24"/>
          <w:szCs w:val="24"/>
        </w:rPr>
        <w:t>d</w:t>
      </w:r>
      <w:r w:rsidRPr="00262FDF">
        <w:rPr>
          <w:rFonts w:ascii="Book Antiqua" w:hAnsi="Book Antiqua" w:cs="Times New Roman"/>
          <w:sz w:val="24"/>
          <w:szCs w:val="24"/>
        </w:rPr>
        <w:t>isease and received intestinal resection between April 2007 and December 2013 were included in this study.</w:t>
      </w:r>
      <w:r w:rsidR="00EF7BA9" w:rsidRPr="00262FDF">
        <w:rPr>
          <w:rFonts w:ascii="Book Antiqua" w:hAnsi="Book Antiqua" w:cs="Times New Roman"/>
          <w:sz w:val="24"/>
          <w:szCs w:val="24"/>
        </w:rPr>
        <w:t xml:space="preserve"> Data</w:t>
      </w:r>
      <w:r w:rsidR="000C4714" w:rsidRPr="00262FDF">
        <w:rPr>
          <w:rFonts w:ascii="Book Antiqua" w:hAnsi="Book Antiqua" w:cs="Times New Roman"/>
          <w:sz w:val="24"/>
          <w:szCs w:val="24"/>
        </w:rPr>
        <w:t xml:space="preserve"> on the general demographic information, preoperative clinical characteristics, surgical information, postoperative clinical characteristics were collected.</w:t>
      </w:r>
      <w:r w:rsidR="003B46C5" w:rsidRPr="00262FDF">
        <w:rPr>
          <w:rFonts w:ascii="Book Antiqua" w:hAnsi="Book Antiqua" w:cs="Times New Roman"/>
          <w:sz w:val="24"/>
          <w:szCs w:val="24"/>
        </w:rPr>
        <w:t xml:space="preserve"> </w:t>
      </w:r>
      <w:r w:rsidR="007715AE" w:rsidRPr="00262FDF">
        <w:rPr>
          <w:rFonts w:ascii="Book Antiqua" w:hAnsi="Book Antiqua" w:cs="Times New Roman"/>
          <w:sz w:val="24"/>
          <w:szCs w:val="24"/>
        </w:rPr>
        <w:t>Continuous data are expressed as median (inter quartile</w:t>
      </w:r>
      <w:r w:rsidR="00A84F3F">
        <w:rPr>
          <w:rFonts w:ascii="Book Antiqua" w:hAnsi="Book Antiqua" w:cs="Times New Roman"/>
          <w:sz w:val="24"/>
          <w:szCs w:val="24"/>
        </w:rPr>
        <w:t xml:space="preserve"> </w:t>
      </w:r>
      <w:r w:rsidR="007715AE" w:rsidRPr="00262FDF">
        <w:rPr>
          <w:rFonts w:ascii="Book Antiqua" w:hAnsi="Book Antiqua" w:cs="Times New Roman"/>
          <w:sz w:val="24"/>
          <w:szCs w:val="24"/>
        </w:rPr>
        <w:t xml:space="preserve">range), and categorical data as frequencies and percentages. </w:t>
      </w:r>
      <w:r w:rsidR="003B46C5" w:rsidRPr="00262FDF">
        <w:rPr>
          <w:rFonts w:ascii="Book Antiqua" w:hAnsi="Book Antiqua" w:cs="Times New Roman"/>
          <w:sz w:val="24"/>
          <w:szCs w:val="24"/>
        </w:rPr>
        <w:t>Kaplan-Meier method was applied to estimate the impact of the clinical variables above on the cumulative rate of postoperative endoscopic recurrence and clinical recurrence, then log-rank test was applied to test the homogeneity of those clinical variables. Multivariate Cox proportional hazard regression analysis was performed to identify the risk factors of postoperative endoscopic recurrence and clinical recurrence.</w:t>
      </w:r>
    </w:p>
    <w:p w14:paraId="6251D6A9" w14:textId="77777777" w:rsidR="00A84F3F" w:rsidRPr="00262FDF" w:rsidRDefault="00A84F3F" w:rsidP="00262FDF">
      <w:pPr>
        <w:spacing w:line="360" w:lineRule="auto"/>
        <w:rPr>
          <w:rFonts w:ascii="Book Antiqua" w:hAnsi="Book Antiqua" w:cs="Times New Roman"/>
          <w:sz w:val="24"/>
          <w:szCs w:val="24"/>
        </w:rPr>
      </w:pPr>
    </w:p>
    <w:p w14:paraId="31CA486D" w14:textId="6F33B12A" w:rsidR="000C4714" w:rsidRPr="00A84F3F" w:rsidRDefault="00A84F3F" w:rsidP="00262FDF">
      <w:pPr>
        <w:spacing w:line="360" w:lineRule="auto"/>
        <w:rPr>
          <w:rFonts w:ascii="Book Antiqua" w:hAnsi="Book Antiqua" w:cs="Times New Roman"/>
          <w:b/>
          <w:bCs/>
          <w:i/>
          <w:iCs/>
          <w:sz w:val="24"/>
          <w:szCs w:val="24"/>
        </w:rPr>
      </w:pPr>
      <w:r w:rsidRPr="00A84F3F">
        <w:rPr>
          <w:rFonts w:ascii="Book Antiqua" w:hAnsi="Book Antiqua" w:cs="Times New Roman"/>
          <w:b/>
          <w:bCs/>
          <w:i/>
          <w:iCs/>
          <w:sz w:val="24"/>
          <w:szCs w:val="24"/>
        </w:rPr>
        <w:t>RESULTS</w:t>
      </w:r>
    </w:p>
    <w:p w14:paraId="31CA486E" w14:textId="1786BBAC" w:rsidR="000C4714" w:rsidRDefault="00B53C6A" w:rsidP="00262FDF">
      <w:pPr>
        <w:spacing w:line="360" w:lineRule="auto"/>
        <w:rPr>
          <w:rFonts w:ascii="Book Antiqua" w:hAnsi="Book Antiqua" w:cs="Times New Roman"/>
          <w:sz w:val="24"/>
          <w:szCs w:val="24"/>
        </w:rPr>
      </w:pPr>
      <w:r w:rsidRPr="00262FDF">
        <w:rPr>
          <w:rFonts w:ascii="Book Antiqua" w:hAnsi="Book Antiqua" w:cs="Times New Roman"/>
          <w:sz w:val="24"/>
          <w:szCs w:val="24"/>
        </w:rPr>
        <w:t xml:space="preserve">A total of </w:t>
      </w:r>
      <w:r w:rsidR="00C94B8A" w:rsidRPr="00262FDF">
        <w:rPr>
          <w:rFonts w:ascii="Book Antiqua" w:hAnsi="Book Antiqua" w:cs="Times New Roman"/>
          <w:sz w:val="24"/>
          <w:szCs w:val="24"/>
        </w:rPr>
        <w:t xml:space="preserve">64 patients were included in this study. The median follow-up time for the patients was 17 (9.25-25.75) mo. In this period, 41 patients (64.1%) had </w:t>
      </w:r>
      <w:r w:rsidR="00C94B8A" w:rsidRPr="00262FDF">
        <w:rPr>
          <w:rFonts w:ascii="Book Antiqua" w:hAnsi="Book Antiqua" w:cs="Times New Roman"/>
          <w:sz w:val="24"/>
          <w:szCs w:val="24"/>
        </w:rPr>
        <w:lastRenderedPageBreak/>
        <w:t xml:space="preserve">endoscopic recurrence or clinical recurrence. </w:t>
      </w:r>
      <w:r w:rsidR="007715AE" w:rsidRPr="00262FDF">
        <w:rPr>
          <w:rFonts w:ascii="Book Antiqua" w:hAnsi="Book Antiqua" w:cs="Times New Roman"/>
          <w:sz w:val="24"/>
          <w:szCs w:val="24"/>
        </w:rPr>
        <w:t xml:space="preserve">Endoscopic recurrence occurred in 34 (59.6%) patients while clinical recurrence occurred in 28 (43.8%) patients, with the interval between the operation and recurrence of 13.0 (8.0-24.5) months and 17.0 (8.0-27.8) </w:t>
      </w:r>
      <w:proofErr w:type="spellStart"/>
      <w:r w:rsidR="007715AE" w:rsidRPr="00262FDF">
        <w:rPr>
          <w:rFonts w:ascii="Book Antiqua" w:hAnsi="Book Antiqua" w:cs="Times New Roman"/>
          <w:sz w:val="24"/>
          <w:szCs w:val="24"/>
        </w:rPr>
        <w:t>mo</w:t>
      </w:r>
      <w:proofErr w:type="spellEnd"/>
      <w:r w:rsidR="007715AE" w:rsidRPr="00262FDF">
        <w:rPr>
          <w:rFonts w:ascii="Book Antiqua" w:hAnsi="Book Antiqua" w:cs="Times New Roman"/>
          <w:sz w:val="24"/>
          <w:szCs w:val="24"/>
        </w:rPr>
        <w:t xml:space="preserve">, respectively. </w:t>
      </w:r>
      <w:r w:rsidR="009319E0" w:rsidRPr="00262FDF">
        <w:rPr>
          <w:rFonts w:ascii="Book Antiqua" w:hAnsi="Book Antiqua" w:cs="Times New Roman"/>
          <w:sz w:val="24"/>
          <w:szCs w:val="24"/>
        </w:rPr>
        <w:t xml:space="preserve">In univariate analysis, </w:t>
      </w:r>
      <w:r w:rsidR="00914C30" w:rsidRPr="00262FDF">
        <w:rPr>
          <w:rFonts w:ascii="Book Antiqua" w:hAnsi="Book Antiqua" w:cs="Times New Roman"/>
          <w:sz w:val="24"/>
          <w:szCs w:val="24"/>
        </w:rPr>
        <w:t>diagnosis at younger age</w:t>
      </w:r>
      <w:r w:rsidR="009319E0" w:rsidRPr="00262FDF">
        <w:rPr>
          <w:rFonts w:ascii="Book Antiqua" w:hAnsi="Book Antiqua" w:cs="Times New Roman"/>
          <w:sz w:val="24"/>
          <w:szCs w:val="24"/>
        </w:rPr>
        <w:t xml:space="preserve"> (</w:t>
      </w:r>
      <w:r w:rsidR="009319E0" w:rsidRPr="00A84F3F">
        <w:rPr>
          <w:rFonts w:ascii="Book Antiqua" w:hAnsi="Book Antiqua" w:cs="Times New Roman"/>
          <w:i/>
          <w:iCs/>
          <w:sz w:val="24"/>
          <w:szCs w:val="24"/>
        </w:rPr>
        <w:t>P</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&lt;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0.001), </w:t>
      </w:r>
      <w:r w:rsidR="00914C30" w:rsidRPr="00262FDF">
        <w:rPr>
          <w:rFonts w:ascii="Book Antiqua" w:hAnsi="Book Antiqua" w:cs="Times New Roman"/>
          <w:sz w:val="24"/>
          <w:szCs w:val="24"/>
        </w:rPr>
        <w:t>disease behavior of penetrating</w:t>
      </w:r>
      <w:r w:rsidR="009319E0" w:rsidRPr="00262FDF">
        <w:rPr>
          <w:rFonts w:ascii="Book Antiqua" w:hAnsi="Book Antiqua" w:cs="Times New Roman"/>
          <w:sz w:val="24"/>
          <w:szCs w:val="24"/>
        </w:rPr>
        <w:t xml:space="preserve"> (</w:t>
      </w:r>
      <w:r w:rsidR="009319E0" w:rsidRPr="00A84F3F">
        <w:rPr>
          <w:rFonts w:ascii="Book Antiqua" w:hAnsi="Book Antiqua" w:cs="Times New Roman"/>
          <w:i/>
          <w:iCs/>
          <w:sz w:val="24"/>
          <w:szCs w:val="24"/>
        </w:rPr>
        <w:t>P</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0.044) and preoperative use of anti-</w:t>
      </w:r>
      <w:r w:rsidR="00801C59" w:rsidRPr="00801C59">
        <w:rPr>
          <w:rFonts w:ascii="Book Antiqua" w:hAnsi="Book Antiqua" w:cs="Arial"/>
          <w:color w:val="000000" w:themeColor="text1"/>
          <w:sz w:val="24"/>
          <w:szCs w:val="24"/>
        </w:rPr>
        <w:t xml:space="preserve">tumor necrosis factor </w:t>
      </w:r>
      <w:r w:rsidR="00801C59">
        <w:rPr>
          <w:rFonts w:ascii="Book Antiqua" w:hAnsi="Book Antiqua" w:cs="Arial"/>
          <w:color w:val="222222"/>
          <w:sz w:val="24"/>
          <w:szCs w:val="24"/>
        </w:rPr>
        <w:t>(</w:t>
      </w:r>
      <w:r w:rsidR="009319E0" w:rsidRPr="00262FDF">
        <w:rPr>
          <w:rFonts w:ascii="Book Antiqua" w:hAnsi="Book Antiqua" w:cs="Times New Roman"/>
          <w:sz w:val="24"/>
          <w:szCs w:val="24"/>
        </w:rPr>
        <w:t>TNF</w:t>
      </w:r>
      <w:r w:rsidR="00801C59">
        <w:rPr>
          <w:rFonts w:ascii="Book Antiqua" w:hAnsi="Book Antiqua" w:cs="Times New Roman"/>
          <w:sz w:val="24"/>
          <w:szCs w:val="24"/>
        </w:rPr>
        <w:t>)</w:t>
      </w:r>
      <w:r w:rsidR="009319E0" w:rsidRPr="00262FDF">
        <w:rPr>
          <w:rFonts w:ascii="Book Antiqua" w:hAnsi="Book Antiqua" w:cs="Times New Roman"/>
          <w:sz w:val="24"/>
          <w:szCs w:val="24"/>
        </w:rPr>
        <w:t xml:space="preserve">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0.020) were significantly correlated with endoscopic recurrence, while complication with perianal lesions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0.032) and preoperative use of immunomodulatory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0.031) were significantly correlated with clinical recurrence. As to multivariate analysis, </w:t>
      </w:r>
      <w:bookmarkStart w:id="29" w:name="OLE_LINK13"/>
      <w:bookmarkStart w:id="30" w:name="OLE_LINK14"/>
      <w:r w:rsidR="009C1517" w:rsidRPr="00262FDF">
        <w:rPr>
          <w:rFonts w:ascii="Book Antiqua" w:hAnsi="Book Antiqua" w:cs="Times New Roman"/>
          <w:sz w:val="24"/>
          <w:szCs w:val="24"/>
        </w:rPr>
        <w:t>d</w:t>
      </w:r>
      <w:r w:rsidR="009C1517" w:rsidRPr="00262FDF">
        <w:rPr>
          <w:rFonts w:ascii="Book Antiqua" w:hAnsi="Book Antiqua" w:cs="Times New Roman"/>
          <w:bCs/>
          <w:sz w:val="24"/>
          <w:szCs w:val="24"/>
        </w:rPr>
        <w:t xml:space="preserve">iagnostic age </w:t>
      </w:r>
      <w:r w:rsidR="009C1517" w:rsidRPr="00262FDF">
        <w:rPr>
          <w:rFonts w:ascii="Book Antiqua" w:hAnsi="Book Antiqua" w:cs="Times New Roman"/>
          <w:sz w:val="24"/>
          <w:szCs w:val="24"/>
        </w:rPr>
        <w:t>(</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C1517"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C1517" w:rsidRPr="00262FDF">
        <w:rPr>
          <w:rFonts w:ascii="Book Antiqua" w:hAnsi="Book Antiqua" w:cs="Times New Roman"/>
          <w:sz w:val="24"/>
          <w:szCs w:val="24"/>
        </w:rPr>
        <w:t xml:space="preserve">0.004), </w:t>
      </w:r>
      <w:r w:rsidR="009319E0" w:rsidRPr="00262FDF">
        <w:rPr>
          <w:rFonts w:ascii="Book Antiqua" w:hAnsi="Book Antiqua" w:cs="Times New Roman"/>
          <w:sz w:val="24"/>
          <w:szCs w:val="24"/>
        </w:rPr>
        <w:t>disease behavior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w:t>
      </w:r>
      <w:r w:rsidR="009C1517" w:rsidRPr="00262FDF">
        <w:rPr>
          <w:rFonts w:ascii="Book Antiqua" w:hAnsi="Book Antiqua" w:cs="Times New Roman"/>
          <w:sz w:val="24"/>
          <w:szCs w:val="24"/>
        </w:rPr>
        <w:t>41</w:t>
      </w:r>
      <w:r w:rsidR="009319E0" w:rsidRPr="00262FDF">
        <w:rPr>
          <w:rFonts w:ascii="Book Antiqua" w:hAnsi="Book Antiqua" w:cs="Times New Roman"/>
          <w:sz w:val="24"/>
          <w:szCs w:val="24"/>
        </w:rPr>
        <w:t>) and preoperative use of anti-TNF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0.010) were independent prognostic factors for endoscopic recurrence, while </w:t>
      </w:r>
      <w:bookmarkStart w:id="31" w:name="OLE_LINK9"/>
      <w:r w:rsidR="009319E0" w:rsidRPr="00262FDF">
        <w:rPr>
          <w:rFonts w:ascii="Book Antiqua" w:hAnsi="Book Antiqua" w:cs="Times New Roman"/>
          <w:sz w:val="24"/>
          <w:szCs w:val="24"/>
        </w:rPr>
        <w:t>complication with perianal lesions</w:t>
      </w:r>
      <w:bookmarkEnd w:id="31"/>
      <w:r w:rsidR="009319E0" w:rsidRPr="00262FDF">
        <w:rPr>
          <w:rFonts w:ascii="Book Antiqua" w:hAnsi="Book Antiqua" w:cs="Times New Roman"/>
          <w:sz w:val="24"/>
          <w:szCs w:val="24"/>
        </w:rPr>
        <w:t xml:space="preserve"> (</w:t>
      </w:r>
      <w:r w:rsidR="00A84F3F" w:rsidRPr="00A84F3F">
        <w:rPr>
          <w:rFonts w:ascii="Book Antiqua" w:hAnsi="Book Antiqua" w:cs="Times New Roman"/>
          <w:i/>
          <w:iCs/>
          <w:sz w:val="24"/>
          <w:szCs w:val="24"/>
        </w:rPr>
        <w:t>P</w:t>
      </w:r>
      <w:r w:rsidR="00A84F3F"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A84F3F">
        <w:rPr>
          <w:rFonts w:ascii="Book Antiqua" w:hAnsi="Book Antiqua" w:cs="Times New Roman"/>
          <w:sz w:val="24"/>
          <w:szCs w:val="24"/>
        </w:rPr>
        <w:t xml:space="preserve"> </w:t>
      </w:r>
      <w:r w:rsidR="009319E0" w:rsidRPr="00262FDF">
        <w:rPr>
          <w:rFonts w:ascii="Book Antiqua" w:hAnsi="Book Antiqua" w:cs="Times New Roman"/>
          <w:sz w:val="24"/>
          <w:szCs w:val="24"/>
        </w:rPr>
        <w:t>0.023) was an independent prognostic factor for clinical recurrence.</w:t>
      </w:r>
      <w:bookmarkEnd w:id="29"/>
      <w:bookmarkEnd w:id="30"/>
    </w:p>
    <w:p w14:paraId="26DA7434" w14:textId="77777777" w:rsidR="00801C59" w:rsidRPr="00262FDF" w:rsidRDefault="00801C59" w:rsidP="00262FDF">
      <w:pPr>
        <w:spacing w:line="360" w:lineRule="auto"/>
        <w:rPr>
          <w:rFonts w:ascii="Book Antiqua" w:hAnsi="Book Antiqua" w:cs="Times New Roman"/>
          <w:sz w:val="24"/>
          <w:szCs w:val="24"/>
        </w:rPr>
      </w:pPr>
    </w:p>
    <w:p w14:paraId="31CA486F" w14:textId="519A9F9F" w:rsidR="006B0E05" w:rsidRPr="00801C59" w:rsidRDefault="00801C59" w:rsidP="00262FDF">
      <w:pPr>
        <w:spacing w:line="360" w:lineRule="auto"/>
        <w:rPr>
          <w:rFonts w:ascii="Book Antiqua" w:hAnsi="Book Antiqua" w:cs="Times New Roman"/>
          <w:b/>
          <w:bCs/>
          <w:i/>
          <w:iCs/>
          <w:sz w:val="24"/>
          <w:szCs w:val="24"/>
        </w:rPr>
      </w:pPr>
      <w:r w:rsidRPr="00801C59">
        <w:rPr>
          <w:rFonts w:ascii="Book Antiqua" w:hAnsi="Book Antiqua" w:cs="Times New Roman"/>
          <w:b/>
          <w:bCs/>
          <w:i/>
          <w:iCs/>
          <w:sz w:val="24"/>
          <w:szCs w:val="24"/>
        </w:rPr>
        <w:t>CONCLUSION</w:t>
      </w:r>
    </w:p>
    <w:p w14:paraId="31CA4870" w14:textId="73C2FCB6" w:rsidR="006B0E05" w:rsidRDefault="009C1517" w:rsidP="00262FDF">
      <w:pPr>
        <w:spacing w:line="360" w:lineRule="auto"/>
        <w:rPr>
          <w:rFonts w:ascii="Book Antiqua" w:hAnsi="Book Antiqua" w:cs="Times New Roman"/>
          <w:sz w:val="24"/>
          <w:szCs w:val="24"/>
        </w:rPr>
      </w:pPr>
      <w:r w:rsidRPr="00262FDF">
        <w:rPr>
          <w:rFonts w:ascii="Book Antiqua" w:hAnsi="Book Antiqua" w:cs="Times New Roman"/>
          <w:sz w:val="24"/>
          <w:szCs w:val="24"/>
        </w:rPr>
        <w:t>D</w:t>
      </w:r>
      <w:r w:rsidRPr="00262FDF">
        <w:rPr>
          <w:rFonts w:ascii="Book Antiqua" w:hAnsi="Book Antiqua" w:cs="Times New Roman"/>
          <w:bCs/>
          <w:sz w:val="24"/>
          <w:szCs w:val="24"/>
        </w:rPr>
        <w:t>iagnostic age,</w:t>
      </w:r>
      <w:r w:rsidRPr="00262FDF">
        <w:rPr>
          <w:rFonts w:ascii="Book Antiqua" w:hAnsi="Book Antiqua" w:cs="Times New Roman"/>
          <w:sz w:val="24"/>
          <w:szCs w:val="24"/>
        </w:rPr>
        <w:t xml:space="preserve"> d</w:t>
      </w:r>
      <w:r w:rsidR="00AB1256" w:rsidRPr="00262FDF">
        <w:rPr>
          <w:rFonts w:ascii="Book Antiqua" w:hAnsi="Book Antiqua" w:cs="Times New Roman"/>
          <w:sz w:val="24"/>
          <w:szCs w:val="24"/>
        </w:rPr>
        <w:t>isease behavior, preoperative use of anti-TNF and complication with perianal lesions were independent risk factors for postoperative recurrence</w:t>
      </w:r>
      <w:r w:rsidR="00914C30" w:rsidRPr="00262FDF">
        <w:rPr>
          <w:rFonts w:ascii="Book Antiqua" w:hAnsi="Book Antiqua" w:cs="Times New Roman"/>
          <w:sz w:val="24"/>
          <w:szCs w:val="24"/>
        </w:rPr>
        <w:t xml:space="preserve"> in Crohn’s </w:t>
      </w:r>
      <w:r w:rsidR="00801C59" w:rsidRPr="00262FDF">
        <w:rPr>
          <w:rFonts w:ascii="Book Antiqua" w:hAnsi="Book Antiqua" w:cs="Times New Roman"/>
          <w:sz w:val="24"/>
          <w:szCs w:val="24"/>
        </w:rPr>
        <w:t>d</w:t>
      </w:r>
      <w:r w:rsidR="00914C30" w:rsidRPr="00262FDF">
        <w:rPr>
          <w:rFonts w:ascii="Book Antiqua" w:hAnsi="Book Antiqua" w:cs="Times New Roman"/>
          <w:sz w:val="24"/>
          <w:szCs w:val="24"/>
        </w:rPr>
        <w:t>isease.</w:t>
      </w:r>
    </w:p>
    <w:p w14:paraId="1A65BF71" w14:textId="454C50DC" w:rsidR="00801C59" w:rsidRDefault="00801C59" w:rsidP="00262FDF">
      <w:pPr>
        <w:spacing w:line="360" w:lineRule="auto"/>
        <w:rPr>
          <w:rFonts w:ascii="Book Antiqua" w:hAnsi="Book Antiqua" w:cs="Times New Roman"/>
          <w:sz w:val="24"/>
          <w:szCs w:val="24"/>
        </w:rPr>
      </w:pPr>
    </w:p>
    <w:p w14:paraId="31CA4872" w14:textId="46801D33" w:rsidR="006B0E05" w:rsidRDefault="00801C59" w:rsidP="00262FDF">
      <w:pPr>
        <w:spacing w:line="360" w:lineRule="auto"/>
        <w:rPr>
          <w:rFonts w:ascii="Book Antiqua" w:hAnsi="Book Antiqua" w:cs="Times New Roman"/>
          <w:sz w:val="24"/>
          <w:szCs w:val="24"/>
        </w:rPr>
      </w:pPr>
      <w:r w:rsidRPr="00801C59">
        <w:rPr>
          <w:rFonts w:ascii="Book Antiqua" w:hAnsi="Book Antiqua" w:cs="Times New Roman"/>
          <w:b/>
          <w:sz w:val="24"/>
          <w:szCs w:val="24"/>
          <w:lang w:val="fr-FR"/>
        </w:rPr>
        <w:t xml:space="preserve">Key </w:t>
      </w:r>
      <w:proofErr w:type="gramStart"/>
      <w:r w:rsidRPr="00801C59">
        <w:rPr>
          <w:rFonts w:ascii="Book Antiqua" w:hAnsi="Book Antiqua" w:cs="Times New Roman"/>
          <w:b/>
          <w:sz w:val="24"/>
          <w:szCs w:val="24"/>
          <w:lang w:val="fr-FR"/>
        </w:rPr>
        <w:t>words:</w:t>
      </w:r>
      <w:bookmarkEnd w:id="27"/>
      <w:bookmarkEnd w:id="28"/>
      <w:proofErr w:type="gramEnd"/>
      <w:r>
        <w:rPr>
          <w:rFonts w:ascii="Book Antiqua" w:hAnsi="Book Antiqua" w:cs="Times New Roman"/>
          <w:sz w:val="24"/>
          <w:szCs w:val="24"/>
          <w:lang w:val="fr-FR"/>
        </w:rPr>
        <w:t xml:space="preserve"> </w:t>
      </w:r>
      <w:r w:rsidRPr="00262FDF">
        <w:rPr>
          <w:rFonts w:ascii="Book Antiqua" w:hAnsi="Book Antiqua" w:cs="Times New Roman"/>
          <w:sz w:val="24"/>
          <w:szCs w:val="24"/>
        </w:rPr>
        <w:t>R</w:t>
      </w:r>
      <w:r w:rsidR="00F766E1" w:rsidRPr="00262FDF">
        <w:rPr>
          <w:rFonts w:ascii="Book Antiqua" w:hAnsi="Book Antiqua" w:cs="Times New Roman"/>
          <w:sz w:val="24"/>
          <w:szCs w:val="24"/>
        </w:rPr>
        <w:t>isk factor;</w:t>
      </w:r>
      <w:r w:rsidRPr="00262FDF">
        <w:rPr>
          <w:rFonts w:ascii="Book Antiqua" w:hAnsi="Book Antiqua" w:cs="Times New Roman"/>
          <w:sz w:val="24"/>
          <w:szCs w:val="24"/>
        </w:rPr>
        <w:t xml:space="preserve"> Endoscopic </w:t>
      </w:r>
      <w:r w:rsidR="008A188F" w:rsidRPr="00262FDF">
        <w:rPr>
          <w:rFonts w:ascii="Book Antiqua" w:hAnsi="Book Antiqua" w:cs="Times New Roman"/>
          <w:sz w:val="24"/>
          <w:szCs w:val="24"/>
        </w:rPr>
        <w:t>recurrence</w:t>
      </w:r>
      <w:r w:rsidR="00F766E1" w:rsidRPr="00262FDF">
        <w:rPr>
          <w:rFonts w:ascii="Book Antiqua" w:hAnsi="Book Antiqua" w:cs="Times New Roman"/>
          <w:sz w:val="24"/>
          <w:szCs w:val="24"/>
        </w:rPr>
        <w:t xml:space="preserve">; </w:t>
      </w:r>
      <w:r w:rsidRPr="00262FDF">
        <w:rPr>
          <w:rFonts w:ascii="Book Antiqua" w:hAnsi="Book Antiqua" w:cs="Times New Roman"/>
          <w:sz w:val="24"/>
          <w:szCs w:val="24"/>
        </w:rPr>
        <w:t>C</w:t>
      </w:r>
      <w:r w:rsidR="008A188F" w:rsidRPr="00262FDF">
        <w:rPr>
          <w:rFonts w:ascii="Book Antiqua" w:hAnsi="Book Antiqua" w:cs="Times New Roman"/>
          <w:sz w:val="24"/>
          <w:szCs w:val="24"/>
        </w:rPr>
        <w:t xml:space="preserve">linical recurrence; </w:t>
      </w:r>
      <w:r w:rsidRPr="00262FDF">
        <w:rPr>
          <w:rFonts w:ascii="Book Antiqua" w:hAnsi="Book Antiqua" w:cs="Times New Roman"/>
          <w:sz w:val="24"/>
          <w:szCs w:val="24"/>
        </w:rPr>
        <w:t>B</w:t>
      </w:r>
      <w:r w:rsidR="008A188F" w:rsidRPr="00262FDF">
        <w:rPr>
          <w:rFonts w:ascii="Book Antiqua" w:hAnsi="Book Antiqua" w:cs="Times New Roman"/>
          <w:sz w:val="24"/>
          <w:szCs w:val="24"/>
        </w:rPr>
        <w:t xml:space="preserve">owel resection; </w:t>
      </w:r>
      <w:r w:rsidR="00F766E1" w:rsidRPr="00262FDF">
        <w:rPr>
          <w:rFonts w:ascii="Book Antiqua" w:hAnsi="Book Antiqua" w:cs="Times New Roman"/>
          <w:sz w:val="24"/>
          <w:szCs w:val="24"/>
        </w:rPr>
        <w:t xml:space="preserve">Crohn’s </w:t>
      </w:r>
      <w:r w:rsidRPr="00262FDF">
        <w:rPr>
          <w:rFonts w:ascii="Book Antiqua" w:hAnsi="Book Antiqua" w:cs="Times New Roman"/>
          <w:sz w:val="24"/>
          <w:szCs w:val="24"/>
        </w:rPr>
        <w:t>d</w:t>
      </w:r>
      <w:r w:rsidR="00F766E1" w:rsidRPr="00262FDF">
        <w:rPr>
          <w:rFonts w:ascii="Book Antiqua" w:hAnsi="Book Antiqua" w:cs="Times New Roman"/>
          <w:sz w:val="24"/>
          <w:szCs w:val="24"/>
        </w:rPr>
        <w:t>isease</w:t>
      </w:r>
    </w:p>
    <w:p w14:paraId="3BED195A" w14:textId="11F253C9" w:rsidR="00801C59" w:rsidRDefault="00801C59" w:rsidP="00262FDF">
      <w:pPr>
        <w:spacing w:line="360" w:lineRule="auto"/>
        <w:rPr>
          <w:rFonts w:ascii="Book Antiqua" w:hAnsi="Book Antiqua" w:cs="Times New Roman"/>
          <w:sz w:val="24"/>
          <w:szCs w:val="24"/>
        </w:rPr>
      </w:pPr>
    </w:p>
    <w:p w14:paraId="28F78893" w14:textId="10D46FAD" w:rsidR="00801C59" w:rsidRPr="00801C59" w:rsidRDefault="00801C59" w:rsidP="00801C59">
      <w:pPr>
        <w:widowControl/>
        <w:spacing w:line="360" w:lineRule="auto"/>
        <w:rPr>
          <w:rFonts w:ascii="Book Antiqua" w:eastAsia="SimSun" w:hAnsi="Book Antiqua" w:cs="Arial"/>
          <w:kern w:val="0"/>
          <w:sz w:val="24"/>
          <w:szCs w:val="24"/>
          <w:lang w:eastAsia="en-US"/>
        </w:rPr>
      </w:pPr>
      <w:r w:rsidRPr="00801C59">
        <w:rPr>
          <w:rFonts w:ascii="Book Antiqua" w:eastAsia="SimSun" w:hAnsi="Book Antiqua" w:cs="Times New Roman"/>
          <w:b/>
          <w:kern w:val="0"/>
          <w:sz w:val="24"/>
          <w:szCs w:val="24"/>
          <w:lang w:eastAsia="en-US"/>
        </w:rPr>
        <w:t xml:space="preserve">© </w:t>
      </w:r>
      <w:r w:rsidRPr="00801C59">
        <w:rPr>
          <w:rFonts w:ascii="Book Antiqua" w:eastAsia="SimSun" w:hAnsi="Book Antiqua" w:cs="Arial"/>
          <w:b/>
          <w:kern w:val="0"/>
          <w:sz w:val="24"/>
          <w:szCs w:val="24"/>
          <w:lang w:eastAsia="en-US"/>
        </w:rPr>
        <w:t>The Author(s) 201</w:t>
      </w:r>
      <w:r>
        <w:rPr>
          <w:rFonts w:ascii="Book Antiqua" w:eastAsia="SimSun" w:hAnsi="Book Antiqua" w:cs="Arial"/>
          <w:b/>
          <w:kern w:val="0"/>
          <w:sz w:val="24"/>
          <w:szCs w:val="24"/>
          <w:lang w:eastAsia="en-US"/>
        </w:rPr>
        <w:t>9</w:t>
      </w:r>
      <w:r w:rsidRPr="00801C59">
        <w:rPr>
          <w:rFonts w:ascii="Book Antiqua" w:eastAsia="SimSun" w:hAnsi="Book Antiqua" w:cs="Arial"/>
          <w:b/>
          <w:kern w:val="0"/>
          <w:sz w:val="24"/>
          <w:szCs w:val="24"/>
          <w:lang w:eastAsia="en-US"/>
        </w:rPr>
        <w:t xml:space="preserve">. </w:t>
      </w:r>
      <w:r w:rsidRPr="00801C59">
        <w:rPr>
          <w:rFonts w:ascii="Book Antiqua" w:eastAsia="SimSun" w:hAnsi="Book Antiqua" w:cs="Arial"/>
          <w:kern w:val="0"/>
          <w:sz w:val="24"/>
          <w:szCs w:val="24"/>
          <w:lang w:eastAsia="en-US"/>
        </w:rPr>
        <w:t xml:space="preserve">Published by </w:t>
      </w:r>
      <w:proofErr w:type="spellStart"/>
      <w:r w:rsidRPr="00801C59">
        <w:rPr>
          <w:rFonts w:ascii="Book Antiqua" w:eastAsia="SimSun" w:hAnsi="Book Antiqua" w:cs="Arial"/>
          <w:kern w:val="0"/>
          <w:sz w:val="24"/>
          <w:szCs w:val="24"/>
          <w:lang w:eastAsia="en-US"/>
        </w:rPr>
        <w:t>Baishideng</w:t>
      </w:r>
      <w:proofErr w:type="spellEnd"/>
      <w:r w:rsidRPr="00801C59">
        <w:rPr>
          <w:rFonts w:ascii="Book Antiqua" w:eastAsia="SimSun" w:hAnsi="Book Antiqua" w:cs="Arial"/>
          <w:kern w:val="0"/>
          <w:sz w:val="24"/>
          <w:szCs w:val="24"/>
          <w:lang w:eastAsia="en-US"/>
        </w:rPr>
        <w:t xml:space="preserve"> Publishing Group Inc. All rights reserved.</w:t>
      </w:r>
    </w:p>
    <w:p w14:paraId="31CA4873" w14:textId="77777777" w:rsidR="005D05B2" w:rsidRPr="00262FDF" w:rsidRDefault="005D05B2" w:rsidP="00262FDF">
      <w:pPr>
        <w:spacing w:line="360" w:lineRule="auto"/>
        <w:rPr>
          <w:rFonts w:ascii="Book Antiqua" w:hAnsi="Book Antiqua" w:cs="Times New Roman"/>
          <w:sz w:val="24"/>
          <w:szCs w:val="24"/>
        </w:rPr>
      </w:pPr>
    </w:p>
    <w:p w14:paraId="2AA90315" w14:textId="26DFD718" w:rsidR="007715AE" w:rsidRDefault="00EE14B0" w:rsidP="00262FDF">
      <w:pPr>
        <w:spacing w:line="360" w:lineRule="auto"/>
        <w:rPr>
          <w:rFonts w:ascii="Book Antiqua" w:hAnsi="Book Antiqua" w:cs="Times New Roman"/>
          <w:sz w:val="24"/>
          <w:szCs w:val="24"/>
        </w:rPr>
      </w:pPr>
      <w:r w:rsidRPr="00262FDF">
        <w:rPr>
          <w:rFonts w:ascii="Book Antiqua" w:hAnsi="Book Antiqua" w:cs="Times New Roman"/>
          <w:b/>
          <w:sz w:val="24"/>
          <w:szCs w:val="24"/>
        </w:rPr>
        <w:t>Core tip:</w:t>
      </w:r>
      <w:r w:rsidR="00801C59">
        <w:rPr>
          <w:rFonts w:ascii="Book Antiqua" w:hAnsi="Book Antiqua" w:cs="Times New Roman" w:hint="eastAsia"/>
          <w:b/>
          <w:sz w:val="24"/>
          <w:szCs w:val="24"/>
        </w:rPr>
        <w:t xml:space="preserve"> </w:t>
      </w:r>
      <w:r w:rsidR="007715AE" w:rsidRPr="00262FDF">
        <w:rPr>
          <w:rFonts w:ascii="Book Antiqua" w:hAnsi="Book Antiqua" w:cs="Times New Roman"/>
          <w:sz w:val="24"/>
          <w:szCs w:val="24"/>
        </w:rPr>
        <w:t xml:space="preserve">Our study aimed at evaluating the risk factors for recurrence after bowel resection in Crohn’s </w:t>
      </w:r>
      <w:r w:rsidR="00801C59" w:rsidRPr="00262FDF">
        <w:rPr>
          <w:rFonts w:ascii="Book Antiqua" w:hAnsi="Book Antiqua" w:cs="Times New Roman"/>
          <w:sz w:val="24"/>
          <w:szCs w:val="24"/>
        </w:rPr>
        <w:t>d</w:t>
      </w:r>
      <w:r w:rsidR="007715AE" w:rsidRPr="00262FDF">
        <w:rPr>
          <w:rFonts w:ascii="Book Antiqua" w:hAnsi="Book Antiqua" w:cs="Times New Roman"/>
          <w:sz w:val="24"/>
          <w:szCs w:val="24"/>
        </w:rPr>
        <w:t>isease. This study included 64 patients diagnosed Crohn</w:t>
      </w:r>
      <w:r w:rsidR="00016C7B" w:rsidRPr="00262FDF">
        <w:rPr>
          <w:rFonts w:ascii="Book Antiqua" w:hAnsi="Book Antiqua" w:cs="Times New Roman"/>
          <w:sz w:val="24"/>
          <w:szCs w:val="24"/>
        </w:rPr>
        <w:t>’s</w:t>
      </w:r>
      <w:r w:rsidR="007715AE" w:rsidRPr="00262FDF">
        <w:rPr>
          <w:rFonts w:ascii="Book Antiqua" w:hAnsi="Book Antiqua" w:cs="Times New Roman"/>
          <w:sz w:val="24"/>
          <w:szCs w:val="24"/>
        </w:rPr>
        <w:t xml:space="preserve"> </w:t>
      </w:r>
      <w:r w:rsidR="00801C59" w:rsidRPr="00262FDF">
        <w:rPr>
          <w:rFonts w:ascii="Book Antiqua" w:hAnsi="Book Antiqua" w:cs="Times New Roman"/>
          <w:sz w:val="24"/>
          <w:szCs w:val="24"/>
        </w:rPr>
        <w:t>d</w:t>
      </w:r>
      <w:r w:rsidR="007715AE" w:rsidRPr="00262FDF">
        <w:rPr>
          <w:rFonts w:ascii="Book Antiqua" w:hAnsi="Book Antiqua" w:cs="Times New Roman"/>
          <w:sz w:val="24"/>
          <w:szCs w:val="24"/>
        </w:rPr>
        <w:t xml:space="preserve">isease and received intestinal resection. The result showed that </w:t>
      </w:r>
      <w:r w:rsidR="00914C30" w:rsidRPr="00262FDF">
        <w:rPr>
          <w:rFonts w:ascii="Book Antiqua" w:hAnsi="Book Antiqua" w:cs="Times New Roman"/>
          <w:sz w:val="24"/>
          <w:szCs w:val="24"/>
        </w:rPr>
        <w:t>diagnosis at younger age, disease behavior of penetrating</w:t>
      </w:r>
      <w:r w:rsidR="007715AE" w:rsidRPr="00262FDF">
        <w:rPr>
          <w:rFonts w:ascii="Book Antiqua" w:hAnsi="Book Antiqua" w:cs="Times New Roman"/>
          <w:sz w:val="24"/>
          <w:szCs w:val="24"/>
        </w:rPr>
        <w:t xml:space="preserve"> and preoperative use of anti-</w:t>
      </w:r>
      <w:r w:rsidR="00801C59" w:rsidRPr="00801C59">
        <w:rPr>
          <w:rFonts w:ascii="Book Antiqua" w:hAnsi="Book Antiqua" w:cs="Arial"/>
          <w:color w:val="000000" w:themeColor="text1"/>
          <w:sz w:val="24"/>
          <w:szCs w:val="24"/>
        </w:rPr>
        <w:t>tumor necrosis factor</w:t>
      </w:r>
      <w:r w:rsidR="007715AE" w:rsidRPr="00262FDF">
        <w:rPr>
          <w:rFonts w:ascii="Book Antiqua" w:hAnsi="Book Antiqua" w:cs="Times New Roman"/>
          <w:sz w:val="24"/>
          <w:szCs w:val="24"/>
        </w:rPr>
        <w:t xml:space="preserve"> were independent prognostic factors for </w:t>
      </w:r>
      <w:r w:rsidR="007715AE" w:rsidRPr="00262FDF">
        <w:rPr>
          <w:rFonts w:ascii="Book Antiqua" w:hAnsi="Book Antiqua" w:cs="Times New Roman"/>
          <w:sz w:val="24"/>
          <w:szCs w:val="24"/>
        </w:rPr>
        <w:lastRenderedPageBreak/>
        <w:t xml:space="preserve">endoscopic recurrence, while complication with perianal lesions was an independent prognostic factor for clinical recurrence. </w:t>
      </w:r>
    </w:p>
    <w:p w14:paraId="294481FB" w14:textId="77777777" w:rsidR="006626E6" w:rsidRPr="00262FDF" w:rsidRDefault="006626E6" w:rsidP="006626E6">
      <w:pPr>
        <w:adjustRightInd w:val="0"/>
        <w:snapToGrid w:val="0"/>
        <w:spacing w:line="360" w:lineRule="auto"/>
        <w:rPr>
          <w:rFonts w:ascii="Book Antiqua" w:eastAsia="Times New Roman" w:hAnsi="Book Antiqua" w:cs="SimSun"/>
          <w:b/>
          <w:color w:val="000000"/>
          <w:sz w:val="24"/>
          <w:szCs w:val="24"/>
        </w:rPr>
      </w:pPr>
    </w:p>
    <w:p w14:paraId="753DE39A" w14:textId="548E2871" w:rsidR="00801C59" w:rsidRPr="00EB7A3D" w:rsidRDefault="006626E6" w:rsidP="00262FDF">
      <w:pPr>
        <w:spacing w:line="360" w:lineRule="auto"/>
        <w:rPr>
          <w:rFonts w:ascii="Book Antiqua" w:hAnsi="Book Antiqua" w:cs="Times New Roman"/>
          <w:bCs/>
          <w:sz w:val="24"/>
          <w:szCs w:val="24"/>
        </w:rPr>
      </w:pPr>
      <w:r w:rsidRPr="00262FDF">
        <w:rPr>
          <w:rFonts w:ascii="Book Antiqua" w:hAnsi="Book Antiqua" w:cs="Times New Roman"/>
          <w:bCs/>
          <w:sz w:val="24"/>
          <w:szCs w:val="24"/>
        </w:rPr>
        <w:t xml:space="preserve">Chen </w:t>
      </w:r>
      <w:r>
        <w:rPr>
          <w:rFonts w:ascii="Book Antiqua" w:hAnsi="Book Antiqua" w:cs="Times New Roman"/>
          <w:bCs/>
          <w:sz w:val="24"/>
          <w:szCs w:val="24"/>
        </w:rPr>
        <w:t>ZX</w:t>
      </w:r>
      <w:r>
        <w:rPr>
          <w:rFonts w:ascii="Book Antiqua" w:hAnsi="Book Antiqua" w:cs="Times New Roman" w:hint="eastAsia"/>
          <w:bCs/>
          <w:sz w:val="24"/>
          <w:szCs w:val="24"/>
        </w:rPr>
        <w:t>,</w:t>
      </w:r>
      <w:r>
        <w:rPr>
          <w:rFonts w:ascii="Book Antiqua" w:hAnsi="Book Antiqua" w:cs="Times New Roman"/>
          <w:bCs/>
          <w:sz w:val="24"/>
          <w:szCs w:val="24"/>
        </w:rPr>
        <w:t xml:space="preserve"> </w:t>
      </w:r>
      <w:r w:rsidRPr="006626E6">
        <w:rPr>
          <w:rFonts w:ascii="Book Antiqua" w:hAnsi="Book Antiqua" w:cs="Times New Roman"/>
          <w:bCs/>
          <w:sz w:val="24"/>
          <w:szCs w:val="24"/>
        </w:rPr>
        <w:t xml:space="preserve">Chen </w:t>
      </w:r>
      <w:r>
        <w:rPr>
          <w:rFonts w:ascii="Book Antiqua" w:hAnsi="Book Antiqua" w:cs="Times New Roman"/>
          <w:bCs/>
          <w:sz w:val="24"/>
          <w:szCs w:val="24"/>
        </w:rPr>
        <w:t xml:space="preserve">YL, </w:t>
      </w:r>
      <w:r w:rsidRPr="006626E6">
        <w:rPr>
          <w:rFonts w:ascii="Book Antiqua" w:hAnsi="Book Antiqua" w:cs="Times New Roman"/>
          <w:bCs/>
          <w:sz w:val="24"/>
          <w:szCs w:val="24"/>
        </w:rPr>
        <w:t xml:space="preserve">Huang </w:t>
      </w:r>
      <w:r>
        <w:rPr>
          <w:rFonts w:ascii="Book Antiqua" w:hAnsi="Book Antiqua" w:cs="Times New Roman"/>
          <w:bCs/>
          <w:sz w:val="24"/>
          <w:szCs w:val="24"/>
        </w:rPr>
        <w:t xml:space="preserve">XM, </w:t>
      </w:r>
      <w:r w:rsidRPr="006626E6">
        <w:rPr>
          <w:rFonts w:ascii="Book Antiqua" w:hAnsi="Book Antiqua" w:cs="Times New Roman"/>
          <w:bCs/>
          <w:sz w:val="24"/>
          <w:szCs w:val="24"/>
        </w:rPr>
        <w:t xml:space="preserve">Lin </w:t>
      </w:r>
      <w:r>
        <w:rPr>
          <w:rFonts w:ascii="Book Antiqua" w:hAnsi="Book Antiqua" w:cs="Times New Roman"/>
          <w:bCs/>
          <w:sz w:val="24"/>
          <w:szCs w:val="24"/>
        </w:rPr>
        <w:t xml:space="preserve">XT, </w:t>
      </w:r>
      <w:r w:rsidRPr="006626E6">
        <w:rPr>
          <w:rFonts w:ascii="Book Antiqua" w:hAnsi="Book Antiqua" w:cs="Times New Roman"/>
          <w:bCs/>
          <w:sz w:val="24"/>
          <w:szCs w:val="24"/>
        </w:rPr>
        <w:t xml:space="preserve">He </w:t>
      </w:r>
      <w:r>
        <w:rPr>
          <w:rFonts w:ascii="Book Antiqua" w:hAnsi="Book Antiqua" w:cs="Times New Roman"/>
          <w:bCs/>
          <w:sz w:val="24"/>
          <w:szCs w:val="24"/>
        </w:rPr>
        <w:t xml:space="preserve">XW, </w:t>
      </w:r>
      <w:r w:rsidRPr="006626E6">
        <w:rPr>
          <w:rFonts w:ascii="Book Antiqua" w:hAnsi="Book Antiqua" w:cs="Times New Roman"/>
          <w:bCs/>
          <w:sz w:val="24"/>
          <w:szCs w:val="24"/>
        </w:rPr>
        <w:t xml:space="preserve">Lan </w:t>
      </w:r>
      <w:r>
        <w:rPr>
          <w:rFonts w:ascii="Book Antiqua" w:hAnsi="Book Antiqua" w:cs="Times New Roman"/>
          <w:bCs/>
          <w:sz w:val="24"/>
          <w:szCs w:val="24"/>
        </w:rPr>
        <w:t xml:space="preserve">P. </w:t>
      </w:r>
      <w:r w:rsidRPr="006626E6">
        <w:rPr>
          <w:rFonts w:ascii="Book Antiqua" w:hAnsi="Book Antiqua" w:cs="Times New Roman"/>
          <w:bCs/>
          <w:sz w:val="24"/>
          <w:szCs w:val="24"/>
        </w:rPr>
        <w:t>Risk factors for recurrence after bowel resection for Crohn’s disease</w:t>
      </w:r>
      <w:r>
        <w:rPr>
          <w:rFonts w:ascii="Book Antiqua" w:hAnsi="Book Antiqua" w:cs="Times New Roman"/>
          <w:bCs/>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Pharmacol</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Ther</w:t>
      </w:r>
      <w:proofErr w:type="spellEnd"/>
      <w:r>
        <w:rPr>
          <w:rFonts w:ascii="Book Antiqua" w:hAnsi="Book Antiqua"/>
          <w:i/>
          <w:iCs/>
          <w:sz w:val="24"/>
          <w:szCs w:val="24"/>
        </w:rPr>
        <w:t xml:space="preserve"> </w:t>
      </w:r>
      <w:r>
        <w:rPr>
          <w:rFonts w:ascii="Book Antiqua" w:hAnsi="Book Antiqua"/>
          <w:sz w:val="24"/>
          <w:szCs w:val="24"/>
        </w:rPr>
        <w:t>2019; In press</w:t>
      </w:r>
    </w:p>
    <w:p w14:paraId="57C58D6B" w14:textId="1626728F" w:rsidR="00666B4E" w:rsidRPr="00262FDF" w:rsidRDefault="00666B4E" w:rsidP="00262FDF">
      <w:pPr>
        <w:widowControl/>
        <w:spacing w:line="360" w:lineRule="auto"/>
        <w:rPr>
          <w:rFonts w:ascii="Book Antiqua" w:hAnsi="Book Antiqua" w:cs="Times New Roman"/>
          <w:sz w:val="24"/>
          <w:szCs w:val="24"/>
        </w:rPr>
      </w:pPr>
      <w:r w:rsidRPr="00262FDF">
        <w:rPr>
          <w:rFonts w:ascii="Book Antiqua" w:hAnsi="Book Antiqua" w:cs="Times New Roman"/>
          <w:sz w:val="24"/>
          <w:szCs w:val="24"/>
        </w:rPr>
        <w:br w:type="page"/>
      </w:r>
    </w:p>
    <w:p w14:paraId="31CA4876" w14:textId="3ED1E6CB" w:rsidR="001551AB" w:rsidRPr="00F53136" w:rsidRDefault="00F53136" w:rsidP="00262FDF">
      <w:pPr>
        <w:spacing w:line="360" w:lineRule="auto"/>
        <w:rPr>
          <w:rFonts w:ascii="Book Antiqua" w:hAnsi="Book Antiqua" w:cs="Times New Roman"/>
          <w:b/>
          <w:bCs/>
          <w:sz w:val="24"/>
          <w:szCs w:val="24"/>
        </w:rPr>
      </w:pPr>
      <w:r w:rsidRPr="00F53136">
        <w:rPr>
          <w:rFonts w:ascii="Book Antiqua" w:hAnsi="Book Antiqua" w:cs="Times New Roman"/>
          <w:b/>
          <w:bCs/>
          <w:sz w:val="24"/>
          <w:szCs w:val="24"/>
        </w:rPr>
        <w:lastRenderedPageBreak/>
        <w:t>INTRODUCTION</w:t>
      </w:r>
    </w:p>
    <w:p w14:paraId="31CA4877" w14:textId="07ECE883" w:rsidR="004D6D70" w:rsidRPr="00262FDF" w:rsidRDefault="00736957" w:rsidP="00262FDF">
      <w:pPr>
        <w:autoSpaceDE w:val="0"/>
        <w:autoSpaceDN w:val="0"/>
        <w:adjustRightInd w:val="0"/>
        <w:spacing w:line="360" w:lineRule="auto"/>
        <w:rPr>
          <w:rFonts w:ascii="Book Antiqua" w:hAnsi="Book Antiqua" w:cs="Times New Roman"/>
          <w:sz w:val="24"/>
          <w:szCs w:val="24"/>
        </w:rPr>
      </w:pPr>
      <w:bookmarkStart w:id="32" w:name="OLE_LINK12"/>
      <w:r w:rsidRPr="00262FDF">
        <w:rPr>
          <w:rFonts w:ascii="Book Antiqua" w:hAnsi="Book Antiqua" w:cs="Times New Roman"/>
          <w:sz w:val="24"/>
          <w:szCs w:val="24"/>
        </w:rPr>
        <w:t xml:space="preserve">Crohn’s </w:t>
      </w:r>
      <w:r w:rsidR="00F53136" w:rsidRPr="00262FDF">
        <w:rPr>
          <w:rFonts w:ascii="Book Antiqua" w:hAnsi="Book Antiqua" w:cs="Times New Roman"/>
          <w:sz w:val="24"/>
          <w:szCs w:val="24"/>
        </w:rPr>
        <w:t>d</w:t>
      </w:r>
      <w:r w:rsidRPr="00262FDF">
        <w:rPr>
          <w:rFonts w:ascii="Book Antiqua" w:hAnsi="Book Antiqua" w:cs="Times New Roman"/>
          <w:sz w:val="24"/>
          <w:szCs w:val="24"/>
        </w:rPr>
        <w:t>isease</w:t>
      </w:r>
      <w:r w:rsidR="00550DA1" w:rsidRPr="00262FDF">
        <w:rPr>
          <w:rFonts w:ascii="Book Antiqua" w:hAnsi="Book Antiqua" w:cs="Times New Roman"/>
          <w:sz w:val="24"/>
          <w:szCs w:val="24"/>
        </w:rPr>
        <w:t>, one kind of inflammatory bowel disease,</w:t>
      </w:r>
      <w:r w:rsidRPr="00262FDF">
        <w:rPr>
          <w:rFonts w:ascii="Book Antiqua" w:hAnsi="Book Antiqua" w:cs="Times New Roman"/>
          <w:sz w:val="24"/>
          <w:szCs w:val="24"/>
        </w:rPr>
        <w:t xml:space="preserve"> is </w:t>
      </w:r>
      <w:r w:rsidR="005E2BAA" w:rsidRPr="00262FDF">
        <w:rPr>
          <w:rFonts w:ascii="Book Antiqua" w:hAnsi="Book Antiqua" w:cs="Times New Roman"/>
          <w:sz w:val="24"/>
          <w:szCs w:val="24"/>
        </w:rPr>
        <w:t>a chronic inflamma</w:t>
      </w:r>
      <w:r w:rsidR="00015254" w:rsidRPr="00262FDF">
        <w:rPr>
          <w:rFonts w:ascii="Book Antiqua" w:hAnsi="Book Antiqua" w:cs="Times New Roman"/>
          <w:sz w:val="24"/>
          <w:szCs w:val="24"/>
        </w:rPr>
        <w:t>tory disorder in the digestive tract</w:t>
      </w:r>
      <w:r w:rsidR="00550DA1" w:rsidRPr="00262FDF">
        <w:rPr>
          <w:rFonts w:ascii="Book Antiqua" w:hAnsi="Book Antiqua" w:cs="Times New Roman"/>
          <w:sz w:val="24"/>
          <w:szCs w:val="24"/>
        </w:rPr>
        <w:t xml:space="preserve">, with </w:t>
      </w:r>
      <w:r w:rsidR="000E797D" w:rsidRPr="00262FDF">
        <w:rPr>
          <w:rFonts w:ascii="Book Antiqua" w:hAnsi="Book Antiqua" w:cs="Times New Roman"/>
          <w:sz w:val="24"/>
          <w:szCs w:val="24"/>
        </w:rPr>
        <w:t xml:space="preserve">an incidence and prevalence of 6-15 and 50-200 per 100000 persons, </w:t>
      </w:r>
      <w:proofErr w:type="gramStart"/>
      <w:r w:rsidR="000E797D" w:rsidRPr="00262FDF">
        <w:rPr>
          <w:rFonts w:ascii="Book Antiqua" w:hAnsi="Book Antiqua" w:cs="Times New Roman"/>
          <w:sz w:val="24"/>
          <w:szCs w:val="24"/>
        </w:rPr>
        <w:t>respectively</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w:t>
      </w:r>
      <w:r w:rsidR="000E797D" w:rsidRPr="00262FDF">
        <w:rPr>
          <w:rFonts w:ascii="Book Antiqua" w:hAnsi="Book Antiqua" w:cs="Times New Roman"/>
          <w:sz w:val="24"/>
          <w:szCs w:val="24"/>
        </w:rPr>
        <w:t>.</w:t>
      </w:r>
      <w:r w:rsidR="004D6D70" w:rsidRPr="00262FDF">
        <w:rPr>
          <w:rFonts w:ascii="Book Antiqua" w:hAnsi="Book Antiqua" w:cs="Times New Roman"/>
          <w:sz w:val="24"/>
          <w:szCs w:val="24"/>
        </w:rPr>
        <w:t xml:space="preserve"> Although there ha</w:t>
      </w:r>
      <w:r w:rsidR="00B42216" w:rsidRPr="00262FDF">
        <w:rPr>
          <w:rFonts w:ascii="Book Antiqua" w:hAnsi="Book Antiqua" w:cs="Times New Roman"/>
          <w:sz w:val="24"/>
          <w:szCs w:val="24"/>
        </w:rPr>
        <w:t>s</w:t>
      </w:r>
      <w:r w:rsidR="004D6D70" w:rsidRPr="00262FDF">
        <w:rPr>
          <w:rFonts w:ascii="Book Antiqua" w:hAnsi="Book Antiqua" w:cs="Times New Roman"/>
          <w:sz w:val="24"/>
          <w:szCs w:val="24"/>
        </w:rPr>
        <w:t xml:space="preserve"> been significant improvement in the diagnosis and </w:t>
      </w:r>
      <w:r w:rsidR="00D517B0" w:rsidRPr="00262FDF">
        <w:rPr>
          <w:rFonts w:ascii="Book Antiqua" w:hAnsi="Book Antiqua" w:cs="Times New Roman"/>
          <w:sz w:val="24"/>
          <w:szCs w:val="24"/>
        </w:rPr>
        <w:t>conservative medical treatment, the risk of surgical resection for</w:t>
      </w:r>
      <w:r w:rsidR="008A188F" w:rsidRPr="00262FDF">
        <w:rPr>
          <w:rFonts w:ascii="Book Antiqua" w:hAnsi="Book Antiqua" w:cs="Times New Roman"/>
          <w:sz w:val="24"/>
          <w:szCs w:val="24"/>
        </w:rPr>
        <w:t xml:space="preserve"> Crohn’s </w:t>
      </w:r>
      <w:r w:rsidR="00F53136" w:rsidRPr="00262FDF">
        <w:rPr>
          <w:rFonts w:ascii="Book Antiqua" w:hAnsi="Book Antiqua" w:cs="Times New Roman"/>
          <w:sz w:val="24"/>
          <w:szCs w:val="24"/>
        </w:rPr>
        <w:t>d</w:t>
      </w:r>
      <w:r w:rsidR="008A188F" w:rsidRPr="00262FDF">
        <w:rPr>
          <w:rFonts w:ascii="Book Antiqua" w:hAnsi="Book Antiqua" w:cs="Times New Roman"/>
          <w:sz w:val="24"/>
          <w:szCs w:val="24"/>
        </w:rPr>
        <w:t>isease</w:t>
      </w:r>
      <w:r w:rsidR="00D517B0" w:rsidRPr="00262FDF">
        <w:rPr>
          <w:rFonts w:ascii="Book Antiqua" w:hAnsi="Book Antiqua" w:cs="Times New Roman"/>
          <w:sz w:val="24"/>
          <w:szCs w:val="24"/>
        </w:rPr>
        <w:t xml:space="preserve"> could be as high as 70% to 80% during the </w:t>
      </w:r>
      <w:proofErr w:type="gramStart"/>
      <w:r w:rsidR="00D517B0" w:rsidRPr="00262FDF">
        <w:rPr>
          <w:rFonts w:ascii="Book Antiqua" w:hAnsi="Book Antiqua" w:cs="Times New Roman"/>
          <w:sz w:val="24"/>
          <w:szCs w:val="24"/>
        </w:rPr>
        <w:t>lifetime</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2,3]</w:t>
      </w:r>
      <w:r w:rsidR="00D517B0" w:rsidRPr="00262FDF">
        <w:rPr>
          <w:rFonts w:ascii="Book Antiqua" w:hAnsi="Book Antiqua" w:cs="Times New Roman"/>
          <w:sz w:val="24"/>
          <w:szCs w:val="24"/>
        </w:rPr>
        <w:t xml:space="preserve">. </w:t>
      </w:r>
      <w:r w:rsidR="00AC4A9D" w:rsidRPr="00262FDF">
        <w:rPr>
          <w:rFonts w:ascii="Book Antiqua" w:hAnsi="Book Antiqua" w:cs="Times New Roman"/>
          <w:sz w:val="24"/>
          <w:szCs w:val="24"/>
        </w:rPr>
        <w:t xml:space="preserve">Unlike the curability of operation for ulcerative colitis, surgical treatment can only </w:t>
      </w:r>
      <w:r w:rsidR="006666D9" w:rsidRPr="00262FDF">
        <w:rPr>
          <w:rFonts w:ascii="Book Antiqua" w:hAnsi="Book Antiqua" w:cs="Times New Roman"/>
          <w:sz w:val="24"/>
          <w:szCs w:val="24"/>
        </w:rPr>
        <w:t xml:space="preserve">help to </w:t>
      </w:r>
      <w:r w:rsidR="00984B5A" w:rsidRPr="00262FDF">
        <w:rPr>
          <w:rFonts w:ascii="Book Antiqua" w:hAnsi="Book Antiqua" w:cs="Times New Roman"/>
          <w:sz w:val="24"/>
          <w:szCs w:val="24"/>
        </w:rPr>
        <w:t>resolve the complications of</w:t>
      </w:r>
      <w:r w:rsidR="008A188F" w:rsidRPr="00262FDF">
        <w:rPr>
          <w:rFonts w:ascii="Book Antiqua" w:hAnsi="Book Antiqua" w:cs="Times New Roman"/>
          <w:sz w:val="24"/>
          <w:szCs w:val="24"/>
        </w:rPr>
        <w:t xml:space="preserve"> Crohn’s </w:t>
      </w:r>
      <w:r w:rsidR="00F53136" w:rsidRPr="00262FDF">
        <w:rPr>
          <w:rFonts w:ascii="Book Antiqua" w:hAnsi="Book Antiqua" w:cs="Times New Roman"/>
          <w:sz w:val="24"/>
          <w:szCs w:val="24"/>
        </w:rPr>
        <w:t>d</w:t>
      </w:r>
      <w:r w:rsidR="008A188F" w:rsidRPr="00262FDF">
        <w:rPr>
          <w:rFonts w:ascii="Book Antiqua" w:hAnsi="Book Antiqua" w:cs="Times New Roman"/>
          <w:sz w:val="24"/>
          <w:szCs w:val="24"/>
        </w:rPr>
        <w:t>isease</w:t>
      </w:r>
      <w:r w:rsidR="00984B5A" w:rsidRPr="00262FDF">
        <w:rPr>
          <w:rFonts w:ascii="Book Antiqua" w:hAnsi="Book Antiqua" w:cs="Times New Roman"/>
          <w:sz w:val="24"/>
          <w:szCs w:val="24"/>
        </w:rPr>
        <w:t xml:space="preserve">, such as intestinal obstruction, fistula or perforation. </w:t>
      </w:r>
      <w:r w:rsidR="00EC547E" w:rsidRPr="00262FDF">
        <w:rPr>
          <w:rFonts w:ascii="Book Antiqua" w:hAnsi="Book Antiqua" w:cs="Times New Roman"/>
          <w:sz w:val="24"/>
          <w:szCs w:val="24"/>
        </w:rPr>
        <w:t xml:space="preserve">In other words, </w:t>
      </w:r>
      <w:bookmarkStart w:id="33" w:name="OLE_LINK23"/>
      <w:r w:rsidR="00EC547E" w:rsidRPr="00262FDF">
        <w:rPr>
          <w:rFonts w:ascii="Book Antiqua" w:hAnsi="Book Antiqua" w:cs="Times New Roman"/>
          <w:sz w:val="24"/>
          <w:szCs w:val="24"/>
        </w:rPr>
        <w:t>surgical treatment is incurable for</w:t>
      </w:r>
      <w:r w:rsidR="008A188F" w:rsidRPr="00262FDF">
        <w:rPr>
          <w:rFonts w:ascii="Book Antiqua" w:hAnsi="Book Antiqua" w:cs="Times New Roman"/>
          <w:sz w:val="24"/>
          <w:szCs w:val="24"/>
        </w:rPr>
        <w:t xml:space="preserve"> Crohn’s </w:t>
      </w:r>
      <w:r w:rsidR="00F53136" w:rsidRPr="00262FDF">
        <w:rPr>
          <w:rFonts w:ascii="Book Antiqua" w:hAnsi="Book Antiqua" w:cs="Times New Roman"/>
          <w:sz w:val="24"/>
          <w:szCs w:val="24"/>
        </w:rPr>
        <w:t>d</w:t>
      </w:r>
      <w:r w:rsidR="008A188F" w:rsidRPr="00262FDF">
        <w:rPr>
          <w:rFonts w:ascii="Book Antiqua" w:hAnsi="Book Antiqua" w:cs="Times New Roman"/>
          <w:sz w:val="24"/>
          <w:szCs w:val="24"/>
        </w:rPr>
        <w:t>isease</w:t>
      </w:r>
      <w:r w:rsidR="00EC547E" w:rsidRPr="00262FDF">
        <w:rPr>
          <w:rFonts w:ascii="Book Antiqua" w:hAnsi="Book Antiqua" w:cs="Times New Roman"/>
          <w:sz w:val="24"/>
          <w:szCs w:val="24"/>
        </w:rPr>
        <w:t xml:space="preserve">. </w:t>
      </w:r>
      <w:r w:rsidR="006666D9" w:rsidRPr="00262FDF">
        <w:rPr>
          <w:rFonts w:ascii="Book Antiqua" w:hAnsi="Book Antiqua" w:cs="Times New Roman"/>
          <w:sz w:val="24"/>
          <w:szCs w:val="24"/>
        </w:rPr>
        <w:t>The challenge of recurrence postoperatively trouble</w:t>
      </w:r>
      <w:r w:rsidR="00160C51" w:rsidRPr="00262FDF">
        <w:rPr>
          <w:rFonts w:ascii="Book Antiqua" w:hAnsi="Book Antiqua" w:cs="Times New Roman"/>
          <w:sz w:val="24"/>
          <w:szCs w:val="24"/>
        </w:rPr>
        <w:t>s</w:t>
      </w:r>
      <w:r w:rsidR="006666D9" w:rsidRPr="00262FDF">
        <w:rPr>
          <w:rFonts w:ascii="Book Antiqua" w:hAnsi="Book Antiqua" w:cs="Times New Roman"/>
          <w:sz w:val="24"/>
          <w:szCs w:val="24"/>
        </w:rPr>
        <w:t xml:space="preserve"> </w:t>
      </w:r>
      <w:r w:rsidR="00160C51" w:rsidRPr="00262FDF">
        <w:rPr>
          <w:rFonts w:ascii="Book Antiqua" w:hAnsi="Book Antiqua" w:cs="Times New Roman"/>
          <w:sz w:val="24"/>
          <w:szCs w:val="24"/>
        </w:rPr>
        <w:t xml:space="preserve">both </w:t>
      </w:r>
      <w:r w:rsidR="006666D9" w:rsidRPr="00262FDF">
        <w:rPr>
          <w:rFonts w:ascii="Book Antiqua" w:hAnsi="Book Antiqua" w:cs="Times New Roman"/>
          <w:sz w:val="24"/>
          <w:szCs w:val="24"/>
        </w:rPr>
        <w:t>doctors and patients</w:t>
      </w:r>
      <w:bookmarkEnd w:id="33"/>
      <w:r w:rsidR="00160C51" w:rsidRPr="00262FDF">
        <w:rPr>
          <w:rFonts w:ascii="Book Antiqua" w:hAnsi="Book Antiqua" w:cs="Times New Roman"/>
          <w:sz w:val="24"/>
          <w:szCs w:val="24"/>
        </w:rPr>
        <w:t xml:space="preserve">. </w:t>
      </w:r>
    </w:p>
    <w:p w14:paraId="31CA4878" w14:textId="618F1234" w:rsidR="004D6D70" w:rsidRPr="00262FDF" w:rsidRDefault="002B7827" w:rsidP="00F53136">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Buis</w:t>
      </w:r>
      <w:r w:rsidR="00B53C6A" w:rsidRPr="00262FDF">
        <w:rPr>
          <w:rFonts w:ascii="Book Antiqua" w:hAnsi="Book Antiqua" w:cs="Times New Roman"/>
          <w:sz w:val="24"/>
          <w:szCs w:val="24"/>
        </w:rPr>
        <w:t xml:space="preserve">son </w:t>
      </w:r>
      <w:r w:rsidR="00B53C6A" w:rsidRPr="000415DF">
        <w:rPr>
          <w:rFonts w:ascii="Book Antiqua" w:hAnsi="Book Antiqua" w:cs="Times New Roman"/>
          <w:i/>
          <w:iCs/>
          <w:sz w:val="24"/>
          <w:szCs w:val="24"/>
        </w:rPr>
        <w:t xml:space="preserve">et </w:t>
      </w:r>
      <w:proofErr w:type="gramStart"/>
      <w:r w:rsidR="00B53C6A" w:rsidRPr="000415DF">
        <w:rPr>
          <w:rFonts w:ascii="Book Antiqua" w:hAnsi="Book Antiqua" w:cs="Times New Roman"/>
          <w:i/>
          <w:iCs/>
          <w:sz w:val="24"/>
          <w:szCs w:val="24"/>
        </w:rPr>
        <w:t>al</w:t>
      </w:r>
      <w:r w:rsidR="000415DF" w:rsidRPr="00262FDF">
        <w:rPr>
          <w:rFonts w:ascii="Book Antiqua" w:hAnsi="Book Antiqua" w:cs="Book Antiqua"/>
          <w:color w:val="080000"/>
          <w:kern w:val="0"/>
          <w:sz w:val="24"/>
          <w:szCs w:val="24"/>
          <w:vertAlign w:val="superscript"/>
        </w:rPr>
        <w:t>[</w:t>
      </w:r>
      <w:proofErr w:type="gramEnd"/>
      <w:r w:rsidR="000415DF" w:rsidRPr="00262FDF">
        <w:rPr>
          <w:rFonts w:ascii="Book Antiqua" w:hAnsi="Book Antiqua" w:cs="Book Antiqua"/>
          <w:color w:val="080000"/>
          <w:kern w:val="0"/>
          <w:sz w:val="24"/>
          <w:szCs w:val="24"/>
          <w:vertAlign w:val="superscript"/>
        </w:rPr>
        <w:t>4]</w:t>
      </w:r>
      <w:r w:rsidR="00B53C6A" w:rsidRPr="00262FDF">
        <w:rPr>
          <w:rFonts w:ascii="Book Antiqua" w:hAnsi="Book Antiqua" w:cs="Times New Roman"/>
          <w:sz w:val="24"/>
          <w:szCs w:val="24"/>
        </w:rPr>
        <w:t xml:space="preserve"> reviewed the rates and risk factors for</w:t>
      </w:r>
      <w:r w:rsidRPr="00262FDF">
        <w:rPr>
          <w:rFonts w:ascii="Book Antiqua" w:hAnsi="Book Antiqua" w:cs="Times New Roman"/>
          <w:sz w:val="24"/>
          <w:szCs w:val="24"/>
        </w:rPr>
        <w:t xml:space="preserve"> clinical and endoscopic recurrence in population-based studies, and found that approximately half of patients experienced clinical recurrence at 10 years. </w:t>
      </w:r>
      <w:r w:rsidR="00076654" w:rsidRPr="00262FDF">
        <w:rPr>
          <w:rFonts w:ascii="Book Antiqua" w:hAnsi="Book Antiqua" w:cs="Times New Roman"/>
          <w:sz w:val="24"/>
          <w:szCs w:val="24"/>
        </w:rPr>
        <w:t xml:space="preserve">And Watanabe </w:t>
      </w:r>
      <w:r w:rsidR="00076654" w:rsidRPr="000415DF">
        <w:rPr>
          <w:rFonts w:ascii="Book Antiqua" w:hAnsi="Book Antiqua" w:cs="Times New Roman"/>
          <w:i/>
          <w:iCs/>
          <w:sz w:val="24"/>
          <w:szCs w:val="24"/>
        </w:rPr>
        <w:t xml:space="preserve">et </w:t>
      </w:r>
      <w:proofErr w:type="gramStart"/>
      <w:r w:rsidR="00076654" w:rsidRPr="000415DF">
        <w:rPr>
          <w:rFonts w:ascii="Book Antiqua" w:hAnsi="Book Antiqua" w:cs="Times New Roman"/>
          <w:i/>
          <w:iCs/>
          <w:sz w:val="24"/>
          <w:szCs w:val="24"/>
        </w:rPr>
        <w:t>al</w:t>
      </w:r>
      <w:r w:rsidR="000415DF" w:rsidRPr="00262FDF">
        <w:rPr>
          <w:rFonts w:ascii="Book Antiqua" w:hAnsi="Book Antiqua" w:cs="Book Antiqua"/>
          <w:color w:val="080000"/>
          <w:kern w:val="0"/>
          <w:sz w:val="24"/>
          <w:szCs w:val="24"/>
          <w:vertAlign w:val="superscript"/>
        </w:rPr>
        <w:t>[</w:t>
      </w:r>
      <w:proofErr w:type="gramEnd"/>
      <w:r w:rsidR="000415DF" w:rsidRPr="00262FDF">
        <w:rPr>
          <w:rFonts w:ascii="Book Antiqua" w:hAnsi="Book Antiqua" w:cs="Book Antiqua"/>
          <w:color w:val="080000"/>
          <w:kern w:val="0"/>
          <w:sz w:val="24"/>
          <w:szCs w:val="24"/>
          <w:vertAlign w:val="superscript"/>
        </w:rPr>
        <w:t>5]</w:t>
      </w:r>
      <w:r w:rsidR="00076654" w:rsidRPr="00262FDF">
        <w:rPr>
          <w:rFonts w:ascii="Book Antiqua" w:hAnsi="Book Antiqua" w:cs="Times New Roman"/>
          <w:sz w:val="24"/>
          <w:szCs w:val="24"/>
        </w:rPr>
        <w:t xml:space="preserve"> found </w:t>
      </w:r>
      <w:r w:rsidR="00C027EE" w:rsidRPr="00262FDF">
        <w:rPr>
          <w:rFonts w:ascii="Book Antiqua" w:hAnsi="Book Antiqua" w:cs="Times New Roman"/>
          <w:sz w:val="24"/>
          <w:szCs w:val="24"/>
        </w:rPr>
        <w:t>that overall 5-year and 10-year</w:t>
      </w:r>
      <w:r w:rsidR="00471484" w:rsidRPr="00262FDF">
        <w:rPr>
          <w:rFonts w:ascii="Book Antiqua" w:hAnsi="Book Antiqua" w:cs="Times New Roman"/>
          <w:sz w:val="24"/>
          <w:szCs w:val="24"/>
        </w:rPr>
        <w:t xml:space="preserve"> </w:t>
      </w:r>
      <w:r w:rsidR="00C027EE" w:rsidRPr="00262FDF">
        <w:rPr>
          <w:rFonts w:ascii="Book Antiqua" w:hAnsi="Book Antiqua" w:cs="Times New Roman"/>
          <w:sz w:val="24"/>
          <w:szCs w:val="24"/>
        </w:rPr>
        <w:t>cumulative</w:t>
      </w:r>
      <w:r w:rsidR="00471484" w:rsidRPr="00262FDF">
        <w:rPr>
          <w:rFonts w:ascii="Book Antiqua" w:hAnsi="Book Antiqua" w:cs="Times New Roman"/>
          <w:sz w:val="24"/>
          <w:szCs w:val="24"/>
        </w:rPr>
        <w:t xml:space="preserve"> </w:t>
      </w:r>
      <w:r w:rsidR="00C027EE" w:rsidRPr="00262FDF">
        <w:rPr>
          <w:rFonts w:ascii="Book Antiqua" w:hAnsi="Book Antiqua" w:cs="Times New Roman"/>
          <w:sz w:val="24"/>
          <w:szCs w:val="24"/>
        </w:rPr>
        <w:t>reoperation</w:t>
      </w:r>
      <w:r w:rsidR="000415DF">
        <w:rPr>
          <w:rFonts w:ascii="Book Antiqua" w:hAnsi="Book Antiqua" w:cs="Times New Roman"/>
          <w:sz w:val="24"/>
          <w:szCs w:val="24"/>
        </w:rPr>
        <w:t xml:space="preserve"> </w:t>
      </w:r>
      <w:r w:rsidR="00C027EE" w:rsidRPr="00262FDF">
        <w:rPr>
          <w:rFonts w:ascii="Book Antiqua" w:hAnsi="Book Antiqua" w:cs="Times New Roman"/>
          <w:sz w:val="24"/>
          <w:szCs w:val="24"/>
        </w:rPr>
        <w:t>rates were 31.4% and 61.2% in Japan, respectively.</w:t>
      </w:r>
      <w:r w:rsidR="00C54A2E" w:rsidRPr="00262FDF">
        <w:rPr>
          <w:rFonts w:ascii="Book Antiqua" w:hAnsi="Book Antiqua" w:cs="Times New Roman"/>
          <w:sz w:val="24"/>
          <w:szCs w:val="24"/>
        </w:rPr>
        <w:t xml:space="preserve"> Many factors were found related with postoperative recurrence</w:t>
      </w:r>
      <w:r w:rsidR="00AD02E8" w:rsidRPr="00262FDF">
        <w:rPr>
          <w:rFonts w:ascii="Book Antiqua" w:hAnsi="Book Antiqua" w:cs="Times New Roman"/>
          <w:sz w:val="24"/>
          <w:szCs w:val="24"/>
        </w:rPr>
        <w:t>, such as</w:t>
      </w:r>
      <w:r w:rsidR="00CF3D67" w:rsidRPr="00262FDF">
        <w:rPr>
          <w:rFonts w:ascii="Book Antiqua" w:hAnsi="Book Antiqua" w:cs="Times New Roman"/>
          <w:sz w:val="24"/>
          <w:szCs w:val="24"/>
        </w:rPr>
        <w:t xml:space="preserve"> disease behavior, </w:t>
      </w:r>
      <w:r w:rsidR="00AD02E8" w:rsidRPr="00262FDF">
        <w:rPr>
          <w:rFonts w:ascii="Book Antiqua" w:hAnsi="Book Antiqua" w:cs="Times New Roman"/>
          <w:sz w:val="24"/>
          <w:szCs w:val="24"/>
        </w:rPr>
        <w:t xml:space="preserve">use of medicine and technique of </w:t>
      </w:r>
      <w:proofErr w:type="gramStart"/>
      <w:r w:rsidR="00AD02E8" w:rsidRPr="00262FDF">
        <w:rPr>
          <w:rFonts w:ascii="Book Antiqua" w:hAnsi="Book Antiqua" w:cs="Times New Roman"/>
          <w:sz w:val="24"/>
          <w:szCs w:val="24"/>
        </w:rPr>
        <w:t>surgery</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6-8]</w:t>
      </w:r>
      <w:r w:rsidR="00C54A2E" w:rsidRPr="00262FDF">
        <w:rPr>
          <w:rFonts w:ascii="Book Antiqua" w:hAnsi="Book Antiqua" w:cs="Times New Roman"/>
          <w:sz w:val="24"/>
          <w:szCs w:val="24"/>
        </w:rPr>
        <w:t>.</w:t>
      </w:r>
      <w:r w:rsidR="00AD02E8" w:rsidRPr="00262FDF">
        <w:rPr>
          <w:rFonts w:ascii="Book Antiqua" w:hAnsi="Book Antiqua" w:cs="Times New Roman"/>
          <w:sz w:val="24"/>
          <w:szCs w:val="24"/>
        </w:rPr>
        <w:t xml:space="preserve"> </w:t>
      </w:r>
      <w:r w:rsidR="003E025D" w:rsidRPr="00262FDF">
        <w:rPr>
          <w:rFonts w:ascii="Book Antiqua" w:hAnsi="Book Antiqua" w:cs="Times New Roman"/>
          <w:sz w:val="24"/>
          <w:szCs w:val="24"/>
        </w:rPr>
        <w:t xml:space="preserve">Most </w:t>
      </w:r>
      <w:r w:rsidR="00E75251" w:rsidRPr="00262FDF">
        <w:rPr>
          <w:rFonts w:ascii="Book Antiqua" w:hAnsi="Book Antiqua" w:cs="Times New Roman"/>
          <w:sz w:val="24"/>
          <w:szCs w:val="24"/>
        </w:rPr>
        <w:t xml:space="preserve">these </w:t>
      </w:r>
      <w:r w:rsidR="009354D5" w:rsidRPr="00262FDF">
        <w:rPr>
          <w:rFonts w:ascii="Book Antiqua" w:hAnsi="Book Antiqua" w:cs="Times New Roman"/>
          <w:sz w:val="24"/>
          <w:szCs w:val="24"/>
        </w:rPr>
        <w:t>studies</w:t>
      </w:r>
      <w:r w:rsidR="003E025D" w:rsidRPr="00262FDF">
        <w:rPr>
          <w:rFonts w:ascii="Book Antiqua" w:hAnsi="Book Antiqua" w:cs="Times New Roman"/>
          <w:sz w:val="24"/>
          <w:szCs w:val="24"/>
        </w:rPr>
        <w:t xml:space="preserve"> were about </w:t>
      </w:r>
      <w:r w:rsidR="00E75251" w:rsidRPr="00262FDF">
        <w:rPr>
          <w:rFonts w:ascii="Book Antiqua" w:hAnsi="Book Antiqua" w:cs="Times New Roman"/>
          <w:sz w:val="24"/>
          <w:szCs w:val="24"/>
        </w:rPr>
        <w:t xml:space="preserve">population from </w:t>
      </w:r>
      <w:r w:rsidR="003E025D" w:rsidRPr="00262FDF">
        <w:rPr>
          <w:rFonts w:ascii="Book Antiqua" w:hAnsi="Book Antiqua" w:cs="Times New Roman"/>
          <w:sz w:val="24"/>
          <w:szCs w:val="24"/>
        </w:rPr>
        <w:t xml:space="preserve">Caucasians and Southeast Asia such </w:t>
      </w:r>
      <w:r w:rsidR="00A55F95" w:rsidRPr="00262FDF">
        <w:rPr>
          <w:rFonts w:ascii="Book Antiqua" w:hAnsi="Book Antiqua" w:cs="Times New Roman"/>
          <w:sz w:val="24"/>
          <w:szCs w:val="24"/>
        </w:rPr>
        <w:t xml:space="preserve">as </w:t>
      </w:r>
      <w:r w:rsidR="003E025D" w:rsidRPr="00262FDF">
        <w:rPr>
          <w:rFonts w:ascii="Book Antiqua" w:hAnsi="Book Antiqua" w:cs="Times New Roman"/>
          <w:sz w:val="24"/>
          <w:szCs w:val="24"/>
        </w:rPr>
        <w:t>Japan and</w:t>
      </w:r>
      <w:r w:rsidR="00E75251" w:rsidRPr="00262FDF">
        <w:rPr>
          <w:rFonts w:ascii="Book Antiqua" w:hAnsi="Book Antiqua" w:cs="Times New Roman"/>
          <w:sz w:val="24"/>
          <w:szCs w:val="24"/>
        </w:rPr>
        <w:t xml:space="preserve"> South</w:t>
      </w:r>
      <w:r w:rsidR="003E025D" w:rsidRPr="00262FDF">
        <w:rPr>
          <w:rFonts w:ascii="Book Antiqua" w:hAnsi="Book Antiqua" w:cs="Times New Roman"/>
          <w:sz w:val="24"/>
          <w:szCs w:val="24"/>
        </w:rPr>
        <w:t xml:space="preserve"> Korea. </w:t>
      </w:r>
      <w:r w:rsidR="00CD07F1" w:rsidRPr="00262FDF">
        <w:rPr>
          <w:rFonts w:ascii="Book Antiqua" w:hAnsi="Book Antiqua" w:cs="Times New Roman"/>
          <w:sz w:val="24"/>
          <w:szCs w:val="24"/>
        </w:rPr>
        <w:t>Our study aims to evaluate the risk factors for recurrence after bow</w:t>
      </w:r>
      <w:r w:rsidR="00D3500F" w:rsidRPr="00262FDF">
        <w:rPr>
          <w:rFonts w:ascii="Book Antiqua" w:hAnsi="Book Antiqua" w:cs="Times New Roman"/>
          <w:sz w:val="24"/>
          <w:szCs w:val="24"/>
        </w:rPr>
        <w:t xml:space="preserve">el </w:t>
      </w:r>
      <w:r w:rsidR="00293960" w:rsidRPr="00262FDF">
        <w:rPr>
          <w:rFonts w:ascii="Book Antiqua" w:hAnsi="Book Antiqua" w:cs="Times New Roman"/>
          <w:sz w:val="24"/>
          <w:szCs w:val="24"/>
        </w:rPr>
        <w:t xml:space="preserve">resection in patients with </w:t>
      </w:r>
      <w:r w:rsidR="008A188F" w:rsidRPr="00262FDF">
        <w:rPr>
          <w:rFonts w:ascii="Book Antiqua" w:hAnsi="Book Antiqua" w:cs="Times New Roman"/>
          <w:sz w:val="24"/>
          <w:szCs w:val="24"/>
        </w:rPr>
        <w:t xml:space="preserve">Crohn’s </w:t>
      </w:r>
      <w:r w:rsidR="000415DF" w:rsidRPr="00262FDF">
        <w:rPr>
          <w:rFonts w:ascii="Book Antiqua" w:hAnsi="Book Antiqua" w:cs="Times New Roman"/>
          <w:sz w:val="24"/>
          <w:szCs w:val="24"/>
        </w:rPr>
        <w:t>d</w:t>
      </w:r>
      <w:r w:rsidR="008A188F" w:rsidRPr="00262FDF">
        <w:rPr>
          <w:rFonts w:ascii="Book Antiqua" w:hAnsi="Book Antiqua" w:cs="Times New Roman"/>
          <w:sz w:val="24"/>
          <w:szCs w:val="24"/>
        </w:rPr>
        <w:t>isease</w:t>
      </w:r>
      <w:r w:rsidR="00293960" w:rsidRPr="00262FDF">
        <w:rPr>
          <w:rFonts w:ascii="Book Antiqua" w:hAnsi="Book Antiqua" w:cs="Times New Roman"/>
          <w:sz w:val="24"/>
          <w:szCs w:val="24"/>
        </w:rPr>
        <w:t>, from a tertiary care center in China.</w:t>
      </w:r>
    </w:p>
    <w:bookmarkEnd w:id="32"/>
    <w:p w14:paraId="31CA4879" w14:textId="77777777" w:rsidR="00C71161" w:rsidRPr="00262FDF" w:rsidRDefault="00C71161" w:rsidP="00262FDF">
      <w:pPr>
        <w:autoSpaceDE w:val="0"/>
        <w:autoSpaceDN w:val="0"/>
        <w:adjustRightInd w:val="0"/>
        <w:spacing w:line="360" w:lineRule="auto"/>
        <w:rPr>
          <w:rFonts w:ascii="Book Antiqua" w:hAnsi="Book Antiqua" w:cs="Times New Roman"/>
          <w:sz w:val="24"/>
          <w:szCs w:val="24"/>
        </w:rPr>
      </w:pPr>
    </w:p>
    <w:p w14:paraId="17C5B432" w14:textId="77777777" w:rsidR="000415DF" w:rsidRPr="002378B0" w:rsidRDefault="000415DF" w:rsidP="000415DF">
      <w:pPr>
        <w:spacing w:line="360" w:lineRule="auto"/>
        <w:rPr>
          <w:rFonts w:ascii="Book Antiqua" w:hAnsi="Book Antiqua"/>
          <w:b/>
          <w:sz w:val="24"/>
          <w:szCs w:val="24"/>
        </w:rPr>
      </w:pPr>
      <w:bookmarkStart w:id="34" w:name="OLE_LINK337"/>
      <w:bookmarkStart w:id="35" w:name="OLE_LINK338"/>
      <w:bookmarkStart w:id="36" w:name="OLE_LINK378"/>
      <w:bookmarkStart w:id="37" w:name="OLE_LINK388"/>
      <w:r w:rsidRPr="002378B0">
        <w:rPr>
          <w:rFonts w:ascii="Book Antiqua" w:hAnsi="Book Antiqua"/>
          <w:b/>
          <w:sz w:val="24"/>
          <w:szCs w:val="24"/>
        </w:rPr>
        <w:t>MATERIALS AND METHODS</w:t>
      </w:r>
    </w:p>
    <w:bookmarkEnd w:id="34"/>
    <w:bookmarkEnd w:id="35"/>
    <w:bookmarkEnd w:id="36"/>
    <w:bookmarkEnd w:id="37"/>
    <w:p w14:paraId="31CA487B" w14:textId="11977707" w:rsidR="00C71161" w:rsidRPr="000415DF" w:rsidRDefault="00C71161" w:rsidP="00262FDF">
      <w:pPr>
        <w:autoSpaceDE w:val="0"/>
        <w:autoSpaceDN w:val="0"/>
        <w:adjustRightInd w:val="0"/>
        <w:spacing w:line="360" w:lineRule="auto"/>
        <w:rPr>
          <w:rFonts w:ascii="Book Antiqua" w:hAnsi="Book Antiqua" w:cs="Times New Roman"/>
          <w:b/>
          <w:bCs/>
          <w:i/>
          <w:iCs/>
          <w:sz w:val="24"/>
          <w:szCs w:val="24"/>
        </w:rPr>
      </w:pPr>
      <w:r w:rsidRPr="000415DF">
        <w:rPr>
          <w:rFonts w:ascii="Book Antiqua" w:hAnsi="Book Antiqua" w:cs="Times New Roman"/>
          <w:b/>
          <w:bCs/>
          <w:i/>
          <w:iCs/>
          <w:sz w:val="24"/>
          <w:szCs w:val="24"/>
        </w:rPr>
        <w:t>Patients selection</w:t>
      </w:r>
    </w:p>
    <w:p w14:paraId="31CA487C" w14:textId="2FD990EA" w:rsidR="00C37B21" w:rsidRDefault="00EF691F"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P</w:t>
      </w:r>
      <w:r w:rsidR="00926338" w:rsidRPr="00262FDF">
        <w:rPr>
          <w:rFonts w:ascii="Book Antiqua" w:hAnsi="Book Antiqua" w:cs="Times New Roman"/>
          <w:sz w:val="24"/>
          <w:szCs w:val="24"/>
        </w:rPr>
        <w:t xml:space="preserve">atients diagnosed </w:t>
      </w:r>
      <w:r w:rsidRPr="00262FDF">
        <w:rPr>
          <w:rFonts w:ascii="Book Antiqua" w:hAnsi="Book Antiqua" w:cs="Times New Roman"/>
          <w:sz w:val="24"/>
          <w:szCs w:val="24"/>
        </w:rPr>
        <w:t>Crohn</w:t>
      </w:r>
      <w:r w:rsidR="00A55F95" w:rsidRPr="00262FDF">
        <w:rPr>
          <w:rFonts w:ascii="Book Antiqua" w:hAnsi="Book Antiqua" w:cs="Times New Roman"/>
          <w:sz w:val="24"/>
          <w:szCs w:val="24"/>
        </w:rPr>
        <w:t>’s</w:t>
      </w:r>
      <w:r w:rsidRPr="00262FDF">
        <w:rPr>
          <w:rFonts w:ascii="Book Antiqua" w:hAnsi="Book Antiqua" w:cs="Times New Roman"/>
          <w:sz w:val="24"/>
          <w:szCs w:val="24"/>
        </w:rPr>
        <w:t xml:space="preserve"> </w:t>
      </w:r>
      <w:r w:rsidR="00514A84" w:rsidRPr="00262FDF">
        <w:rPr>
          <w:rFonts w:ascii="Book Antiqua" w:hAnsi="Book Antiqua" w:cs="Times New Roman"/>
          <w:sz w:val="24"/>
          <w:szCs w:val="24"/>
        </w:rPr>
        <w:t>d</w:t>
      </w:r>
      <w:r w:rsidRPr="00262FDF">
        <w:rPr>
          <w:rFonts w:ascii="Book Antiqua" w:hAnsi="Book Antiqua" w:cs="Times New Roman"/>
          <w:sz w:val="24"/>
          <w:szCs w:val="24"/>
        </w:rPr>
        <w:t xml:space="preserve">isease </w:t>
      </w:r>
      <w:r w:rsidR="00926338" w:rsidRPr="00262FDF">
        <w:rPr>
          <w:rFonts w:ascii="Book Antiqua" w:hAnsi="Book Antiqua" w:cs="Times New Roman"/>
          <w:sz w:val="24"/>
          <w:szCs w:val="24"/>
        </w:rPr>
        <w:t xml:space="preserve">and received intestinal resection between April 2007 and </w:t>
      </w:r>
      <w:r w:rsidR="004A06D8" w:rsidRPr="00262FDF">
        <w:rPr>
          <w:rFonts w:ascii="Book Antiqua" w:hAnsi="Book Antiqua" w:cs="Times New Roman"/>
          <w:sz w:val="24"/>
          <w:szCs w:val="24"/>
        </w:rPr>
        <w:t>December</w:t>
      </w:r>
      <w:r w:rsidR="00926338" w:rsidRPr="00262FDF">
        <w:rPr>
          <w:rFonts w:ascii="Book Antiqua" w:hAnsi="Book Antiqua" w:cs="Times New Roman"/>
          <w:sz w:val="24"/>
          <w:szCs w:val="24"/>
        </w:rPr>
        <w:t xml:space="preserve"> 2013</w:t>
      </w:r>
      <w:r w:rsidRPr="00262FDF">
        <w:rPr>
          <w:rFonts w:ascii="Book Antiqua" w:hAnsi="Book Antiqua" w:cs="Times New Roman"/>
          <w:sz w:val="24"/>
          <w:szCs w:val="24"/>
        </w:rPr>
        <w:t xml:space="preserve"> a</w:t>
      </w:r>
      <w:r w:rsidR="008453CF" w:rsidRPr="00262FDF">
        <w:rPr>
          <w:rFonts w:ascii="Book Antiqua" w:hAnsi="Book Antiqua" w:cs="Times New Roman"/>
          <w:sz w:val="24"/>
          <w:szCs w:val="24"/>
        </w:rPr>
        <w:t xml:space="preserve">t the Sixth Affiliated Hospital, </w:t>
      </w:r>
      <w:r w:rsidRPr="00262FDF">
        <w:rPr>
          <w:rFonts w:ascii="Book Antiqua" w:hAnsi="Book Antiqua" w:cs="Times New Roman"/>
          <w:sz w:val="24"/>
          <w:szCs w:val="24"/>
        </w:rPr>
        <w:t xml:space="preserve">Sun </w:t>
      </w:r>
      <w:proofErr w:type="spellStart"/>
      <w:r w:rsidRPr="00262FDF">
        <w:rPr>
          <w:rFonts w:ascii="Book Antiqua" w:hAnsi="Book Antiqua" w:cs="Times New Roman"/>
          <w:sz w:val="24"/>
          <w:szCs w:val="24"/>
        </w:rPr>
        <w:t>Yat</w:t>
      </w:r>
      <w:proofErr w:type="spellEnd"/>
      <w:r w:rsidRPr="00262FDF">
        <w:rPr>
          <w:rFonts w:ascii="Book Antiqua" w:hAnsi="Book Antiqua" w:cs="Times New Roman"/>
          <w:sz w:val="24"/>
          <w:szCs w:val="24"/>
        </w:rPr>
        <w:t xml:space="preserve">-Sen University </w:t>
      </w:r>
      <w:r w:rsidR="00926338" w:rsidRPr="00262FDF">
        <w:rPr>
          <w:rFonts w:ascii="Book Antiqua" w:hAnsi="Book Antiqua" w:cs="Times New Roman"/>
          <w:sz w:val="24"/>
          <w:szCs w:val="24"/>
        </w:rPr>
        <w:t xml:space="preserve">were </w:t>
      </w:r>
      <w:r w:rsidR="00B53C6A" w:rsidRPr="00262FDF">
        <w:rPr>
          <w:rFonts w:ascii="Book Antiqua" w:hAnsi="Book Antiqua" w:cs="Times New Roman"/>
          <w:sz w:val="24"/>
          <w:szCs w:val="24"/>
        </w:rPr>
        <w:t>enrolled</w:t>
      </w:r>
      <w:r w:rsidRPr="00262FDF">
        <w:rPr>
          <w:rFonts w:ascii="Book Antiqua" w:hAnsi="Book Antiqua" w:cs="Times New Roman"/>
          <w:sz w:val="24"/>
          <w:szCs w:val="24"/>
        </w:rPr>
        <w:t xml:space="preserve"> in this study</w:t>
      </w:r>
      <w:r w:rsidR="00926338" w:rsidRPr="00262FDF">
        <w:rPr>
          <w:rFonts w:ascii="Book Antiqua" w:hAnsi="Book Antiqua" w:cs="Times New Roman"/>
          <w:sz w:val="24"/>
          <w:szCs w:val="24"/>
        </w:rPr>
        <w:t xml:space="preserve">. </w:t>
      </w:r>
      <w:r w:rsidR="00A55F95" w:rsidRPr="00262FDF">
        <w:rPr>
          <w:rFonts w:ascii="Book Antiqua" w:hAnsi="Book Antiqua" w:cs="Times New Roman"/>
          <w:sz w:val="24"/>
          <w:szCs w:val="24"/>
        </w:rPr>
        <w:t>Data</w:t>
      </w:r>
      <w:r w:rsidRPr="00262FDF">
        <w:rPr>
          <w:rFonts w:ascii="Book Antiqua" w:hAnsi="Book Antiqua" w:cs="Times New Roman"/>
          <w:sz w:val="24"/>
          <w:szCs w:val="24"/>
        </w:rPr>
        <w:t xml:space="preserve"> on the </w:t>
      </w:r>
      <w:r w:rsidR="00926338" w:rsidRPr="00262FDF">
        <w:rPr>
          <w:rFonts w:ascii="Book Antiqua" w:hAnsi="Book Antiqua" w:cs="Times New Roman"/>
          <w:sz w:val="24"/>
          <w:szCs w:val="24"/>
        </w:rPr>
        <w:t>general demographic information, preoperative clinical characteristics, surgical information, postoperative clinical characteristics</w:t>
      </w:r>
      <w:r w:rsidRPr="00262FDF">
        <w:rPr>
          <w:rFonts w:ascii="Book Antiqua" w:hAnsi="Book Antiqua" w:cs="Times New Roman"/>
          <w:sz w:val="24"/>
          <w:szCs w:val="24"/>
        </w:rPr>
        <w:t xml:space="preserve"> were obtained by careful chart review</w:t>
      </w:r>
      <w:r w:rsidR="00926338" w:rsidRPr="00262FDF">
        <w:rPr>
          <w:rFonts w:ascii="Book Antiqua" w:hAnsi="Book Antiqua" w:cs="Times New Roman"/>
          <w:sz w:val="24"/>
          <w:szCs w:val="24"/>
        </w:rPr>
        <w:t xml:space="preserve">, including sex, diagnostic age, disease-behavior, anatomical site of disease, </w:t>
      </w:r>
      <w:r w:rsidR="00926338" w:rsidRPr="00262FDF">
        <w:rPr>
          <w:rFonts w:ascii="Book Antiqua" w:hAnsi="Book Antiqua" w:cs="Times New Roman"/>
          <w:sz w:val="24"/>
          <w:szCs w:val="24"/>
        </w:rPr>
        <w:lastRenderedPageBreak/>
        <w:t>perianal lesions, preoperative body mass index, preoperative laboratory examinat</w:t>
      </w:r>
      <w:r w:rsidR="00A55F95" w:rsidRPr="00262FDF">
        <w:rPr>
          <w:rFonts w:ascii="Book Antiqua" w:hAnsi="Book Antiqua" w:cs="Times New Roman"/>
          <w:sz w:val="24"/>
          <w:szCs w:val="24"/>
        </w:rPr>
        <w:t xml:space="preserve">ions, preoperative medication </w:t>
      </w:r>
      <w:r w:rsidR="00514A84">
        <w:rPr>
          <w:rFonts w:ascii="Book Antiqua" w:hAnsi="Book Antiqua" w:cs="Times New Roman"/>
          <w:sz w:val="24"/>
          <w:szCs w:val="24"/>
        </w:rPr>
        <w:t>[</w:t>
      </w:r>
      <w:r w:rsidR="00926338" w:rsidRPr="00262FDF">
        <w:rPr>
          <w:rFonts w:ascii="Book Antiqua" w:hAnsi="Book Antiqua" w:cs="Times New Roman"/>
          <w:sz w:val="24"/>
          <w:szCs w:val="24"/>
        </w:rPr>
        <w:t>co</w:t>
      </w:r>
      <w:r w:rsidR="00BF32A2" w:rsidRPr="00262FDF">
        <w:rPr>
          <w:rFonts w:ascii="Book Antiqua" w:hAnsi="Book Antiqua" w:cs="Times New Roman"/>
          <w:sz w:val="24"/>
          <w:szCs w:val="24"/>
        </w:rPr>
        <w:t>rticosteroid, immunosuppressant</w:t>
      </w:r>
      <w:r w:rsidR="00926338" w:rsidRPr="00262FDF">
        <w:rPr>
          <w:rFonts w:ascii="Book Antiqua" w:hAnsi="Book Antiqua" w:cs="Times New Roman"/>
          <w:sz w:val="24"/>
          <w:szCs w:val="24"/>
        </w:rPr>
        <w:t xml:space="preserve">, </w:t>
      </w:r>
      <w:r w:rsidR="00A55F95" w:rsidRPr="00262FDF">
        <w:rPr>
          <w:rFonts w:ascii="Book Antiqua" w:hAnsi="Book Antiqua" w:cs="Times New Roman"/>
          <w:sz w:val="24"/>
          <w:szCs w:val="24"/>
        </w:rPr>
        <w:t>anti-</w:t>
      </w:r>
      <w:r w:rsidR="00514A84" w:rsidRPr="00801C59">
        <w:rPr>
          <w:rFonts w:ascii="Book Antiqua" w:hAnsi="Book Antiqua" w:cs="Arial"/>
          <w:color w:val="000000" w:themeColor="text1"/>
          <w:sz w:val="24"/>
          <w:szCs w:val="24"/>
        </w:rPr>
        <w:t xml:space="preserve">tumor necrosis factor </w:t>
      </w:r>
      <w:r w:rsidR="00514A84">
        <w:rPr>
          <w:rFonts w:ascii="Book Antiqua" w:hAnsi="Book Antiqua" w:cs="Arial"/>
          <w:color w:val="000000" w:themeColor="text1"/>
          <w:sz w:val="24"/>
          <w:szCs w:val="24"/>
        </w:rPr>
        <w:t>(</w:t>
      </w:r>
      <w:r w:rsidR="00A55F95" w:rsidRPr="00262FDF">
        <w:rPr>
          <w:rFonts w:ascii="Book Antiqua" w:hAnsi="Book Antiqua" w:cs="Times New Roman"/>
          <w:sz w:val="24"/>
          <w:szCs w:val="24"/>
        </w:rPr>
        <w:t>TNF</w:t>
      </w:r>
      <w:r w:rsidR="00926338" w:rsidRPr="00262FDF">
        <w:rPr>
          <w:rFonts w:ascii="Book Antiqua" w:hAnsi="Book Antiqua" w:cs="Times New Roman"/>
          <w:sz w:val="24"/>
          <w:szCs w:val="24"/>
        </w:rPr>
        <w:t>)</w:t>
      </w:r>
      <w:r w:rsidR="00514A84">
        <w:rPr>
          <w:rFonts w:ascii="Book Antiqua" w:hAnsi="Book Antiqua" w:cs="Times New Roman"/>
          <w:sz w:val="24"/>
          <w:szCs w:val="24"/>
        </w:rPr>
        <w:t>]</w:t>
      </w:r>
      <w:r w:rsidR="00926338" w:rsidRPr="00262FDF">
        <w:rPr>
          <w:rFonts w:ascii="Book Antiqua" w:hAnsi="Book Antiqua" w:cs="Times New Roman"/>
          <w:sz w:val="24"/>
          <w:szCs w:val="24"/>
        </w:rPr>
        <w:t xml:space="preserve">, preoperative duration of disease, indication of operation, postoperative laboratory examinations, postoperative colonoscopy, time of endoscopic recurrence and clinical recurrence. </w:t>
      </w:r>
      <w:r w:rsidR="007A0A0A" w:rsidRPr="00262FDF">
        <w:rPr>
          <w:rFonts w:ascii="Book Antiqua" w:hAnsi="Book Antiqua" w:cs="Times New Roman"/>
          <w:sz w:val="24"/>
          <w:szCs w:val="24"/>
        </w:rPr>
        <w:t>Endoscopic recurrence was defined as the presence of aphthous ulcer, deep and large ulcer, nodular hyperplasia and stenosis at the anastomotic site and in the intestinal wall of the anastomotic site confirmed by postoperative colonoscopy. Clinical recurrence was defined as symptom recurrence including obvious abdominal pain, diarrhea, abdominal mass and extraintestinal manifestations, accompanied with imaging and endoscopic lesions; or complications such as abdominal abscess, fistula formation and intestinal obstruction which may require a second operation.</w:t>
      </w:r>
    </w:p>
    <w:p w14:paraId="48992C16" w14:textId="77777777" w:rsidR="00514A84" w:rsidRPr="00262FDF" w:rsidRDefault="00514A84" w:rsidP="00262FDF">
      <w:pPr>
        <w:autoSpaceDE w:val="0"/>
        <w:autoSpaceDN w:val="0"/>
        <w:adjustRightInd w:val="0"/>
        <w:spacing w:line="360" w:lineRule="auto"/>
        <w:rPr>
          <w:rFonts w:ascii="Book Antiqua" w:hAnsi="Book Antiqua" w:cs="Times New Roman"/>
          <w:sz w:val="24"/>
          <w:szCs w:val="24"/>
        </w:rPr>
      </w:pPr>
    </w:p>
    <w:p w14:paraId="31CA487D" w14:textId="77777777" w:rsidR="00EF691F" w:rsidRPr="00514A84" w:rsidRDefault="00EF691F" w:rsidP="00262FDF">
      <w:pPr>
        <w:autoSpaceDE w:val="0"/>
        <w:autoSpaceDN w:val="0"/>
        <w:adjustRightInd w:val="0"/>
        <w:spacing w:line="360" w:lineRule="auto"/>
        <w:rPr>
          <w:rFonts w:ascii="Book Antiqua" w:hAnsi="Book Antiqua" w:cs="Times New Roman"/>
          <w:b/>
          <w:bCs/>
          <w:i/>
          <w:iCs/>
          <w:sz w:val="24"/>
          <w:szCs w:val="24"/>
        </w:rPr>
      </w:pPr>
      <w:r w:rsidRPr="00514A84">
        <w:rPr>
          <w:rFonts w:ascii="Book Antiqua" w:hAnsi="Book Antiqua" w:cs="Times New Roman"/>
          <w:b/>
          <w:bCs/>
          <w:i/>
          <w:iCs/>
          <w:sz w:val="24"/>
          <w:szCs w:val="24"/>
        </w:rPr>
        <w:t xml:space="preserve">Statistical analysis </w:t>
      </w:r>
    </w:p>
    <w:p w14:paraId="31CA487E" w14:textId="4ACDB241" w:rsidR="00926338" w:rsidRPr="00262FDF" w:rsidRDefault="000C6422"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Data analyses were performed with the Statistical Package for Social Science software, version 21.0 (SPSS Inc., Chicago, IL, U</w:t>
      </w:r>
      <w:r w:rsidR="00AB5F6A">
        <w:rPr>
          <w:rFonts w:ascii="Book Antiqua" w:hAnsi="Book Antiqua" w:cs="Times New Roman"/>
          <w:sz w:val="24"/>
          <w:szCs w:val="24"/>
        </w:rPr>
        <w:t>nited States</w:t>
      </w:r>
      <w:r w:rsidRPr="00262FDF">
        <w:rPr>
          <w:rFonts w:ascii="Book Antiqua" w:hAnsi="Book Antiqua" w:cs="Times New Roman"/>
          <w:sz w:val="24"/>
          <w:szCs w:val="24"/>
        </w:rPr>
        <w:t xml:space="preserve">). </w:t>
      </w:r>
      <w:r w:rsidR="004914C7" w:rsidRPr="00262FDF">
        <w:rPr>
          <w:rFonts w:ascii="Book Antiqua" w:hAnsi="Book Antiqua" w:cs="Times New Roman"/>
          <w:sz w:val="24"/>
          <w:szCs w:val="24"/>
        </w:rPr>
        <w:t>Continuous data are expressed as median (inter quartile</w:t>
      </w:r>
      <w:r w:rsidR="00AB5F6A">
        <w:rPr>
          <w:rFonts w:ascii="Book Antiqua" w:hAnsi="Book Antiqua" w:cs="Times New Roman"/>
          <w:sz w:val="24"/>
          <w:szCs w:val="24"/>
        </w:rPr>
        <w:t xml:space="preserve"> </w:t>
      </w:r>
      <w:r w:rsidR="004914C7" w:rsidRPr="00262FDF">
        <w:rPr>
          <w:rFonts w:ascii="Book Antiqua" w:hAnsi="Book Antiqua" w:cs="Times New Roman"/>
          <w:sz w:val="24"/>
          <w:szCs w:val="24"/>
        </w:rPr>
        <w:t xml:space="preserve">range), and categorical data as frequencies and percentages. </w:t>
      </w:r>
      <w:r w:rsidR="00926338" w:rsidRPr="00262FDF">
        <w:rPr>
          <w:rFonts w:ascii="Book Antiqua" w:hAnsi="Book Antiqua" w:cs="Times New Roman"/>
          <w:sz w:val="24"/>
          <w:szCs w:val="24"/>
        </w:rPr>
        <w:t xml:space="preserve">Kaplan-Meier method was applied to estimate the impact of the clinical variables above on the cumulative rate of postoperative endoscopic recurrence and clinical recurrence, then log-rank test was applied to test the homogeneity of those clinical variables. Multivariate Cox proportional hazard regression analysis was performed to identify the risk factors of postoperative endoscopic recurrence and clinical recurrence. </w:t>
      </w:r>
      <w:r w:rsidR="001F73BE" w:rsidRPr="00262FDF">
        <w:rPr>
          <w:rFonts w:ascii="Book Antiqua" w:hAnsi="Book Antiqua" w:cs="Times New Roman"/>
          <w:sz w:val="24"/>
          <w:szCs w:val="24"/>
        </w:rPr>
        <w:t>The differences were considered statistically signif</w:t>
      </w:r>
      <w:r w:rsidR="00BF32A2" w:rsidRPr="00262FDF">
        <w:rPr>
          <w:rFonts w:ascii="Book Antiqua" w:hAnsi="Book Antiqua" w:cs="Times New Roman"/>
          <w:sz w:val="24"/>
          <w:szCs w:val="24"/>
        </w:rPr>
        <w:t>i</w:t>
      </w:r>
      <w:r w:rsidR="00F95173" w:rsidRPr="00262FDF">
        <w:rPr>
          <w:rFonts w:ascii="Book Antiqua" w:hAnsi="Book Antiqua" w:cs="Times New Roman"/>
          <w:sz w:val="24"/>
          <w:szCs w:val="24"/>
        </w:rPr>
        <w:t xml:space="preserve">cant when the two-sided </w:t>
      </w:r>
      <w:r w:rsidR="00F95173" w:rsidRPr="00AB5F6A">
        <w:rPr>
          <w:rFonts w:ascii="Book Antiqua" w:hAnsi="Book Antiqua" w:cs="Times New Roman"/>
          <w:i/>
          <w:iCs/>
          <w:sz w:val="24"/>
          <w:szCs w:val="24"/>
        </w:rPr>
        <w:t>P</w:t>
      </w:r>
      <w:r w:rsidR="00F95173" w:rsidRPr="00262FDF">
        <w:rPr>
          <w:rFonts w:ascii="Book Antiqua" w:hAnsi="Book Antiqua" w:cs="Times New Roman"/>
          <w:sz w:val="24"/>
          <w:szCs w:val="24"/>
        </w:rPr>
        <w:t xml:space="preserve"> </w:t>
      </w:r>
      <w:r w:rsidR="001F73BE" w:rsidRPr="00262FDF">
        <w:rPr>
          <w:rFonts w:ascii="Book Antiqua" w:hAnsi="Book Antiqua" w:cs="Times New Roman"/>
          <w:sz w:val="24"/>
          <w:szCs w:val="24"/>
        </w:rPr>
        <w:t>values were &lt;</w:t>
      </w:r>
      <w:r w:rsidR="00AB5F6A">
        <w:rPr>
          <w:rFonts w:ascii="Book Antiqua" w:hAnsi="Book Antiqua" w:cs="Times New Roman"/>
          <w:sz w:val="24"/>
          <w:szCs w:val="24"/>
        </w:rPr>
        <w:t xml:space="preserve"> </w:t>
      </w:r>
      <w:r w:rsidR="001F73BE" w:rsidRPr="00262FDF">
        <w:rPr>
          <w:rFonts w:ascii="Book Antiqua" w:hAnsi="Book Antiqua" w:cs="Times New Roman"/>
          <w:sz w:val="24"/>
          <w:szCs w:val="24"/>
        </w:rPr>
        <w:t>0.05.</w:t>
      </w:r>
    </w:p>
    <w:p w14:paraId="31CA487F" w14:textId="77777777" w:rsidR="00A363DD" w:rsidRPr="00262FDF" w:rsidRDefault="00A363DD" w:rsidP="00262FDF">
      <w:pPr>
        <w:autoSpaceDE w:val="0"/>
        <w:autoSpaceDN w:val="0"/>
        <w:adjustRightInd w:val="0"/>
        <w:spacing w:line="360" w:lineRule="auto"/>
        <w:rPr>
          <w:rFonts w:ascii="Book Antiqua" w:hAnsi="Book Antiqua" w:cs="Times New Roman"/>
          <w:sz w:val="24"/>
          <w:szCs w:val="24"/>
        </w:rPr>
      </w:pPr>
    </w:p>
    <w:p w14:paraId="31CA4880" w14:textId="32C76F64" w:rsidR="001F73BE" w:rsidRPr="00AB5F6A" w:rsidRDefault="00AB5F6A" w:rsidP="00262FDF">
      <w:pPr>
        <w:autoSpaceDE w:val="0"/>
        <w:autoSpaceDN w:val="0"/>
        <w:adjustRightInd w:val="0"/>
        <w:spacing w:line="360" w:lineRule="auto"/>
        <w:rPr>
          <w:rFonts w:ascii="Book Antiqua" w:hAnsi="Book Antiqua" w:cs="Times New Roman"/>
          <w:b/>
          <w:bCs/>
          <w:sz w:val="24"/>
          <w:szCs w:val="24"/>
        </w:rPr>
      </w:pPr>
      <w:r w:rsidRPr="00AB5F6A">
        <w:rPr>
          <w:rFonts w:ascii="Book Antiqua" w:hAnsi="Book Antiqua" w:cs="Times New Roman"/>
          <w:b/>
          <w:bCs/>
          <w:sz w:val="24"/>
          <w:szCs w:val="24"/>
        </w:rPr>
        <w:t>RESULTS</w:t>
      </w:r>
    </w:p>
    <w:p w14:paraId="31CA4881" w14:textId="77777777" w:rsidR="001F73BE" w:rsidRPr="00627300" w:rsidRDefault="000C6422" w:rsidP="00262FDF">
      <w:pPr>
        <w:autoSpaceDE w:val="0"/>
        <w:autoSpaceDN w:val="0"/>
        <w:adjustRightInd w:val="0"/>
        <w:spacing w:line="360" w:lineRule="auto"/>
        <w:rPr>
          <w:rFonts w:ascii="Book Antiqua" w:hAnsi="Book Antiqua" w:cs="Times New Roman"/>
          <w:b/>
          <w:bCs/>
          <w:i/>
          <w:iCs/>
          <w:sz w:val="24"/>
          <w:szCs w:val="24"/>
        </w:rPr>
      </w:pPr>
      <w:r w:rsidRPr="00627300">
        <w:rPr>
          <w:rFonts w:ascii="Book Antiqua" w:hAnsi="Book Antiqua" w:cs="Times New Roman"/>
          <w:b/>
          <w:bCs/>
          <w:i/>
          <w:iCs/>
          <w:sz w:val="24"/>
          <w:szCs w:val="24"/>
        </w:rPr>
        <w:t>Patient characteristics and surgical variables</w:t>
      </w:r>
    </w:p>
    <w:p w14:paraId="31CA4882" w14:textId="0A2E72DB" w:rsidR="001F73BE" w:rsidRPr="00262FDF" w:rsidRDefault="008F0EF7"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A total of</w:t>
      </w:r>
      <w:r w:rsidR="001F73BE" w:rsidRPr="00262FDF">
        <w:rPr>
          <w:rFonts w:ascii="Book Antiqua" w:hAnsi="Book Antiqua" w:cs="Times New Roman"/>
          <w:sz w:val="24"/>
          <w:szCs w:val="24"/>
        </w:rPr>
        <w:t xml:space="preserve"> 64 patients were included in </w:t>
      </w:r>
      <w:r w:rsidRPr="00262FDF">
        <w:rPr>
          <w:rFonts w:ascii="Book Antiqua" w:hAnsi="Book Antiqua" w:cs="Times New Roman"/>
          <w:sz w:val="24"/>
          <w:szCs w:val="24"/>
        </w:rPr>
        <w:t>our</w:t>
      </w:r>
      <w:r w:rsidR="001F73BE" w:rsidRPr="00262FDF">
        <w:rPr>
          <w:rFonts w:ascii="Book Antiqua" w:hAnsi="Book Antiqua" w:cs="Times New Roman"/>
          <w:sz w:val="24"/>
          <w:szCs w:val="24"/>
        </w:rPr>
        <w:t xml:space="preserve"> study. </w:t>
      </w:r>
      <w:r w:rsidR="001E3F32" w:rsidRPr="00262FDF">
        <w:rPr>
          <w:rFonts w:ascii="Book Antiqua" w:hAnsi="Book Antiqua" w:cs="Times New Roman"/>
          <w:sz w:val="24"/>
          <w:szCs w:val="24"/>
        </w:rPr>
        <w:t xml:space="preserve">The </w:t>
      </w:r>
      <w:r w:rsidR="000A6757" w:rsidRPr="00262FDF">
        <w:rPr>
          <w:rFonts w:ascii="Book Antiqua" w:hAnsi="Book Antiqua" w:cs="Times New Roman"/>
          <w:sz w:val="24"/>
          <w:szCs w:val="24"/>
        </w:rPr>
        <w:t xml:space="preserve">average </w:t>
      </w:r>
      <w:r w:rsidR="001E3F32" w:rsidRPr="00262FDF">
        <w:rPr>
          <w:rFonts w:ascii="Book Antiqua" w:hAnsi="Book Antiqua" w:cs="Times New Roman"/>
          <w:sz w:val="24"/>
          <w:szCs w:val="24"/>
        </w:rPr>
        <w:t xml:space="preserve">age at diagnosis </w:t>
      </w:r>
      <w:r w:rsidR="001E3F32" w:rsidRPr="00262FDF">
        <w:rPr>
          <w:rFonts w:ascii="Book Antiqua" w:hAnsi="Book Antiqua" w:cs="Times New Roman"/>
          <w:sz w:val="24"/>
          <w:szCs w:val="24"/>
        </w:rPr>
        <w:lastRenderedPageBreak/>
        <w:t>was 2</w:t>
      </w:r>
      <w:r w:rsidR="000A6757" w:rsidRPr="00262FDF">
        <w:rPr>
          <w:rFonts w:ascii="Book Antiqua" w:hAnsi="Book Antiqua" w:cs="Times New Roman"/>
          <w:sz w:val="24"/>
          <w:szCs w:val="24"/>
        </w:rPr>
        <w:t>9.23</w:t>
      </w:r>
      <w:r w:rsidR="001E3F32" w:rsidRPr="00262FDF">
        <w:rPr>
          <w:rFonts w:ascii="Book Antiqua" w:hAnsi="Book Antiqua" w:cs="Times New Roman"/>
          <w:sz w:val="24"/>
          <w:szCs w:val="24"/>
        </w:rPr>
        <w:t xml:space="preserve"> years old, while the gender ratio was </w:t>
      </w:r>
      <w:r w:rsidR="001F73BE" w:rsidRPr="00262FDF">
        <w:rPr>
          <w:rFonts w:ascii="Book Antiqua" w:hAnsi="Book Antiqua" w:cs="Times New Roman"/>
          <w:sz w:val="24"/>
          <w:szCs w:val="24"/>
        </w:rPr>
        <w:t>2.76:1 (</w:t>
      </w:r>
      <w:proofErr w:type="spellStart"/>
      <w:proofErr w:type="gramStart"/>
      <w:r w:rsidR="001E3F32" w:rsidRPr="00262FDF">
        <w:rPr>
          <w:rFonts w:ascii="Book Antiqua" w:hAnsi="Book Antiqua" w:cs="Times New Roman"/>
          <w:sz w:val="24"/>
          <w:szCs w:val="24"/>
        </w:rPr>
        <w:t>male:female</w:t>
      </w:r>
      <w:proofErr w:type="spellEnd"/>
      <w:proofErr w:type="gramEnd"/>
      <w:r w:rsidR="001E3F32" w:rsidRPr="00262FDF">
        <w:rPr>
          <w:rFonts w:ascii="Book Antiqua" w:hAnsi="Book Antiqua" w:cs="Times New Roman"/>
          <w:sz w:val="24"/>
          <w:szCs w:val="24"/>
        </w:rPr>
        <w:t xml:space="preserve"> </w:t>
      </w:r>
      <w:r w:rsidR="001F73BE" w:rsidRPr="00262FDF">
        <w:rPr>
          <w:rFonts w:ascii="Book Antiqua" w:hAnsi="Book Antiqua" w:cs="Times New Roman"/>
          <w:sz w:val="24"/>
          <w:szCs w:val="24"/>
        </w:rPr>
        <w:t>47/17)</w:t>
      </w:r>
      <w:r w:rsidR="003C3758" w:rsidRPr="00262FDF">
        <w:rPr>
          <w:rFonts w:ascii="Book Antiqua" w:hAnsi="Book Antiqua" w:cs="Times New Roman"/>
          <w:sz w:val="24"/>
          <w:szCs w:val="24"/>
        </w:rPr>
        <w:t>. T</w:t>
      </w:r>
      <w:r w:rsidR="001F73BE" w:rsidRPr="00262FDF">
        <w:rPr>
          <w:rFonts w:ascii="Book Antiqua" w:hAnsi="Book Antiqua" w:cs="Times New Roman"/>
          <w:sz w:val="24"/>
          <w:szCs w:val="24"/>
        </w:rPr>
        <w:t xml:space="preserve">he distribution of diagnostic age was single-peak curve, with the peak age </w:t>
      </w:r>
      <w:r w:rsidR="0035047A" w:rsidRPr="00262FDF">
        <w:rPr>
          <w:rFonts w:ascii="Book Antiqua" w:hAnsi="Book Antiqua" w:cs="Times New Roman"/>
          <w:sz w:val="24"/>
          <w:szCs w:val="24"/>
        </w:rPr>
        <w:t>of</w:t>
      </w:r>
      <w:r w:rsidR="001F73BE" w:rsidRPr="00262FDF">
        <w:rPr>
          <w:rFonts w:ascii="Book Antiqua" w:hAnsi="Book Antiqua" w:cs="Times New Roman"/>
          <w:sz w:val="24"/>
          <w:szCs w:val="24"/>
        </w:rPr>
        <w:t xml:space="preserve"> 22-36 years</w:t>
      </w:r>
      <w:r w:rsidR="002E273A" w:rsidRPr="00262FDF">
        <w:rPr>
          <w:rFonts w:ascii="Book Antiqua" w:hAnsi="Book Antiqua" w:cs="Times New Roman"/>
          <w:sz w:val="24"/>
          <w:szCs w:val="24"/>
        </w:rPr>
        <w:t xml:space="preserve"> </w:t>
      </w:r>
      <w:r w:rsidR="001F73BE" w:rsidRPr="00262FDF">
        <w:rPr>
          <w:rFonts w:ascii="Book Antiqua" w:hAnsi="Book Antiqua" w:cs="Times New Roman"/>
          <w:sz w:val="24"/>
          <w:szCs w:val="24"/>
        </w:rPr>
        <w:t xml:space="preserve">old. </w:t>
      </w:r>
      <w:r w:rsidR="003C3758" w:rsidRPr="00262FDF">
        <w:rPr>
          <w:rFonts w:ascii="Book Antiqua" w:hAnsi="Book Antiqua" w:cs="Times New Roman"/>
          <w:sz w:val="24"/>
          <w:szCs w:val="24"/>
        </w:rPr>
        <w:t xml:space="preserve">As to the Montreal classification, </w:t>
      </w:r>
      <w:r w:rsidR="001F73BE" w:rsidRPr="00262FDF">
        <w:rPr>
          <w:rFonts w:ascii="Book Antiqua" w:hAnsi="Book Antiqua" w:cs="Times New Roman"/>
          <w:sz w:val="24"/>
          <w:szCs w:val="24"/>
        </w:rPr>
        <w:t>49</w:t>
      </w:r>
      <w:r w:rsidR="00DE6441" w:rsidRPr="00262FDF">
        <w:rPr>
          <w:rFonts w:ascii="Book Antiqua" w:hAnsi="Book Antiqua" w:cs="Times New Roman"/>
          <w:sz w:val="24"/>
          <w:szCs w:val="24"/>
        </w:rPr>
        <w:t xml:space="preserve"> </w:t>
      </w:r>
      <w:r w:rsidR="001F73BE" w:rsidRPr="00262FDF">
        <w:rPr>
          <w:rFonts w:ascii="Book Antiqua" w:hAnsi="Book Antiqua" w:cs="Times New Roman"/>
          <w:sz w:val="24"/>
          <w:szCs w:val="24"/>
        </w:rPr>
        <w:t>(76.6%) patients were A2 subtype</w:t>
      </w:r>
      <w:r w:rsidR="00117309" w:rsidRPr="00262FDF">
        <w:rPr>
          <w:rFonts w:ascii="Book Antiqua" w:hAnsi="Book Antiqua" w:cs="Times New Roman"/>
          <w:sz w:val="24"/>
          <w:szCs w:val="24"/>
        </w:rPr>
        <w:t>;</w:t>
      </w:r>
      <w:r w:rsidR="001F73BE" w:rsidRPr="00262FDF">
        <w:rPr>
          <w:rFonts w:ascii="Book Antiqua" w:hAnsi="Book Antiqua" w:cs="Times New Roman"/>
          <w:sz w:val="24"/>
          <w:szCs w:val="24"/>
        </w:rPr>
        <w:t xml:space="preserve"> L3 subtype </w:t>
      </w:r>
      <w:r w:rsidR="00117309" w:rsidRPr="00262FDF">
        <w:rPr>
          <w:rFonts w:ascii="Book Antiqua" w:hAnsi="Book Antiqua" w:cs="Times New Roman"/>
          <w:sz w:val="24"/>
          <w:szCs w:val="24"/>
        </w:rPr>
        <w:t xml:space="preserve">account for </w:t>
      </w:r>
      <w:r w:rsidR="001F73BE" w:rsidRPr="00262FDF">
        <w:rPr>
          <w:rFonts w:ascii="Book Antiqua" w:hAnsi="Book Antiqua" w:cs="Times New Roman"/>
          <w:sz w:val="24"/>
          <w:szCs w:val="24"/>
        </w:rPr>
        <w:t>73.4%</w:t>
      </w:r>
      <w:r w:rsidR="00117309" w:rsidRPr="00262FDF">
        <w:rPr>
          <w:rFonts w:ascii="Book Antiqua" w:hAnsi="Book Antiqua" w:cs="Times New Roman"/>
          <w:sz w:val="24"/>
          <w:szCs w:val="24"/>
        </w:rPr>
        <w:t xml:space="preserve"> (47 patients); and most </w:t>
      </w:r>
      <w:r w:rsidR="001F73BE" w:rsidRPr="00262FDF">
        <w:rPr>
          <w:rFonts w:ascii="Book Antiqua" w:hAnsi="Book Antiqua" w:cs="Times New Roman"/>
          <w:sz w:val="24"/>
          <w:szCs w:val="24"/>
        </w:rPr>
        <w:t xml:space="preserve">patients </w:t>
      </w:r>
      <w:r w:rsidR="00117309" w:rsidRPr="00262FDF">
        <w:rPr>
          <w:rFonts w:ascii="Book Antiqua" w:hAnsi="Book Antiqua" w:cs="Times New Roman"/>
          <w:sz w:val="24"/>
          <w:szCs w:val="24"/>
        </w:rPr>
        <w:t xml:space="preserve">manifested </w:t>
      </w:r>
      <w:r w:rsidR="001F73BE" w:rsidRPr="00262FDF">
        <w:rPr>
          <w:rFonts w:ascii="Book Antiqua" w:hAnsi="Book Antiqua" w:cs="Times New Roman"/>
          <w:sz w:val="24"/>
          <w:szCs w:val="24"/>
        </w:rPr>
        <w:t>B2 subtype</w:t>
      </w:r>
      <w:r w:rsidR="00117309" w:rsidRPr="00262FDF">
        <w:rPr>
          <w:rFonts w:ascii="Book Antiqua" w:hAnsi="Book Antiqua" w:cs="Times New Roman"/>
          <w:sz w:val="24"/>
          <w:szCs w:val="24"/>
        </w:rPr>
        <w:t xml:space="preserve"> (25/39.1%)</w:t>
      </w:r>
      <w:r w:rsidR="001F73BE" w:rsidRPr="00262FDF">
        <w:rPr>
          <w:rFonts w:ascii="Book Antiqua" w:hAnsi="Book Antiqua" w:cs="Times New Roman"/>
          <w:sz w:val="24"/>
          <w:szCs w:val="24"/>
        </w:rPr>
        <w:t xml:space="preserve"> or B3 subtype </w:t>
      </w:r>
      <w:r w:rsidR="00117309" w:rsidRPr="00262FDF">
        <w:rPr>
          <w:rFonts w:ascii="Book Antiqua" w:hAnsi="Book Antiqua" w:cs="Times New Roman"/>
          <w:sz w:val="24"/>
          <w:szCs w:val="24"/>
        </w:rPr>
        <w:t xml:space="preserve">(37/57.8%) </w:t>
      </w:r>
      <w:r w:rsidR="001F73BE" w:rsidRPr="00262FDF">
        <w:rPr>
          <w:rFonts w:ascii="Book Antiqua" w:hAnsi="Book Antiqua" w:cs="Times New Roman"/>
          <w:sz w:val="24"/>
          <w:szCs w:val="24"/>
        </w:rPr>
        <w:t>of disease behavior</w:t>
      </w:r>
      <w:r w:rsidR="000A6757" w:rsidRPr="00262FDF">
        <w:rPr>
          <w:rFonts w:ascii="Book Antiqua" w:hAnsi="Book Antiqua" w:cs="Times New Roman"/>
          <w:sz w:val="24"/>
          <w:szCs w:val="24"/>
        </w:rPr>
        <w:t>. 22(34.4%)</w:t>
      </w:r>
      <w:r w:rsidR="001F73BE" w:rsidRPr="00262FDF">
        <w:rPr>
          <w:rFonts w:ascii="Book Antiqua" w:hAnsi="Book Antiqua" w:cs="Times New Roman"/>
          <w:sz w:val="24"/>
          <w:szCs w:val="24"/>
        </w:rPr>
        <w:t xml:space="preserve"> patients complicated with perianal lesions.</w:t>
      </w:r>
      <w:r w:rsidR="000A6757" w:rsidRPr="00262FDF">
        <w:rPr>
          <w:rFonts w:ascii="Book Antiqua" w:hAnsi="Book Antiqua" w:cs="Times New Roman"/>
          <w:sz w:val="24"/>
          <w:szCs w:val="24"/>
        </w:rPr>
        <w:t xml:space="preserve"> </w:t>
      </w:r>
      <w:r w:rsidR="00D451D9" w:rsidRPr="00262FDF">
        <w:rPr>
          <w:rFonts w:ascii="Book Antiqua" w:hAnsi="Book Antiqua" w:cs="Times New Roman"/>
          <w:sz w:val="24"/>
          <w:szCs w:val="24"/>
        </w:rPr>
        <w:t xml:space="preserve">Preoperative use of medication was found in 29 patients (45.3%), including 23 cases of steroid, 24 cases of immunomodulator and 4 cases of anti-TNF. </w:t>
      </w:r>
      <w:r w:rsidR="000A6757" w:rsidRPr="00262FDF">
        <w:rPr>
          <w:rFonts w:ascii="Book Antiqua" w:hAnsi="Book Antiqua" w:cs="Times New Roman"/>
          <w:sz w:val="24"/>
          <w:szCs w:val="24"/>
        </w:rPr>
        <w:t>The clinicopathological characteristics of the p</w:t>
      </w:r>
      <w:r w:rsidR="0058701D" w:rsidRPr="00262FDF">
        <w:rPr>
          <w:rFonts w:ascii="Book Antiqua" w:hAnsi="Book Antiqua" w:cs="Times New Roman"/>
          <w:sz w:val="24"/>
          <w:szCs w:val="24"/>
        </w:rPr>
        <w:t>atients are summari</w:t>
      </w:r>
      <w:r w:rsidR="002B4562" w:rsidRPr="00262FDF">
        <w:rPr>
          <w:rFonts w:ascii="Book Antiqua" w:hAnsi="Book Antiqua" w:cs="Times New Roman"/>
          <w:sz w:val="24"/>
          <w:szCs w:val="24"/>
        </w:rPr>
        <w:t>z</w:t>
      </w:r>
      <w:r w:rsidR="0058701D" w:rsidRPr="00262FDF">
        <w:rPr>
          <w:rFonts w:ascii="Book Antiqua" w:hAnsi="Book Antiqua" w:cs="Times New Roman"/>
          <w:sz w:val="24"/>
          <w:szCs w:val="24"/>
        </w:rPr>
        <w:t>ed in Table</w:t>
      </w:r>
      <w:r w:rsidR="000A6757" w:rsidRPr="00262FDF">
        <w:rPr>
          <w:rFonts w:ascii="Book Antiqua" w:hAnsi="Book Antiqua" w:cs="Times New Roman"/>
          <w:sz w:val="24"/>
          <w:szCs w:val="24"/>
        </w:rPr>
        <w:t xml:space="preserve"> 1.</w:t>
      </w:r>
    </w:p>
    <w:p w14:paraId="31CA4883" w14:textId="147B2CCC" w:rsidR="001F73BE" w:rsidRDefault="0058701D" w:rsidP="00627300">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 xml:space="preserve">As to the indications of operation, most patients had to receive operation because of intestinal obstruction </w:t>
      </w:r>
      <w:r w:rsidR="002E273A" w:rsidRPr="00262FDF">
        <w:rPr>
          <w:rFonts w:ascii="Book Antiqua" w:hAnsi="Book Antiqua" w:cs="Times New Roman"/>
          <w:sz w:val="24"/>
          <w:szCs w:val="24"/>
        </w:rPr>
        <w:t>(</w:t>
      </w:r>
      <w:r w:rsidR="00AD77EF" w:rsidRPr="00262FDF">
        <w:rPr>
          <w:rFonts w:ascii="Book Antiqua" w:hAnsi="Book Antiqua" w:cs="Times New Roman"/>
          <w:sz w:val="24"/>
          <w:szCs w:val="24"/>
        </w:rPr>
        <w:t>27</w:t>
      </w:r>
      <w:r w:rsidRPr="00262FDF">
        <w:rPr>
          <w:rFonts w:ascii="Book Antiqua" w:hAnsi="Book Antiqua" w:cs="Times New Roman"/>
          <w:sz w:val="24"/>
          <w:szCs w:val="24"/>
        </w:rPr>
        <w:t xml:space="preserve"> cases, </w:t>
      </w:r>
      <w:r w:rsidR="00AD77EF" w:rsidRPr="00262FDF">
        <w:rPr>
          <w:rFonts w:ascii="Book Antiqua" w:hAnsi="Book Antiqua" w:cs="Times New Roman"/>
          <w:sz w:val="24"/>
          <w:szCs w:val="24"/>
        </w:rPr>
        <w:t>42.3</w:t>
      </w:r>
      <w:r w:rsidRPr="00262FDF">
        <w:rPr>
          <w:rFonts w:ascii="Book Antiqua" w:hAnsi="Book Antiqua" w:cs="Times New Roman"/>
          <w:sz w:val="24"/>
          <w:szCs w:val="24"/>
        </w:rPr>
        <w:t xml:space="preserve">%) and </w:t>
      </w:r>
      <w:hyperlink r:id="rId10" w:history="1">
        <w:r w:rsidRPr="00262FDF">
          <w:rPr>
            <w:rFonts w:ascii="Book Antiqua" w:hAnsi="Book Antiqua" w:cs="Times New Roman"/>
            <w:sz w:val="24"/>
            <w:szCs w:val="24"/>
          </w:rPr>
          <w:t>intestinal</w:t>
        </w:r>
      </w:hyperlink>
      <w:r w:rsidR="00627300">
        <w:rPr>
          <w:rFonts w:ascii="Book Antiqua" w:hAnsi="Book Antiqua" w:cs="Times New Roman"/>
          <w:sz w:val="24"/>
          <w:szCs w:val="24"/>
        </w:rPr>
        <w:t xml:space="preserve"> </w:t>
      </w:r>
      <w:hyperlink r:id="rId11" w:history="1">
        <w:r w:rsidRPr="00262FDF">
          <w:rPr>
            <w:rFonts w:ascii="Book Antiqua" w:hAnsi="Book Antiqua" w:cs="Times New Roman"/>
            <w:sz w:val="24"/>
            <w:szCs w:val="24"/>
          </w:rPr>
          <w:t>fistula</w:t>
        </w:r>
      </w:hyperlink>
      <w:r w:rsidRPr="00262FDF">
        <w:rPr>
          <w:rFonts w:ascii="Book Antiqua" w:hAnsi="Book Antiqua" w:cs="Times New Roman"/>
          <w:sz w:val="24"/>
          <w:szCs w:val="24"/>
        </w:rPr>
        <w:t xml:space="preserve"> (</w:t>
      </w:r>
      <w:r w:rsidR="00AD77EF" w:rsidRPr="00262FDF">
        <w:rPr>
          <w:rFonts w:ascii="Book Antiqua" w:hAnsi="Book Antiqua" w:cs="Times New Roman"/>
          <w:sz w:val="24"/>
          <w:szCs w:val="24"/>
        </w:rPr>
        <w:t>34</w:t>
      </w:r>
      <w:r w:rsidRPr="00262FDF">
        <w:rPr>
          <w:rFonts w:ascii="Book Antiqua" w:hAnsi="Book Antiqua" w:cs="Times New Roman"/>
          <w:sz w:val="24"/>
          <w:szCs w:val="24"/>
        </w:rPr>
        <w:t xml:space="preserve">cases, </w:t>
      </w:r>
      <w:r w:rsidR="00AD77EF" w:rsidRPr="00262FDF">
        <w:rPr>
          <w:rFonts w:ascii="Book Antiqua" w:hAnsi="Book Antiqua" w:cs="Times New Roman"/>
          <w:sz w:val="24"/>
          <w:szCs w:val="24"/>
        </w:rPr>
        <w:t>53.1</w:t>
      </w:r>
      <w:r w:rsidRPr="00262FDF">
        <w:rPr>
          <w:rFonts w:ascii="Book Antiqua" w:hAnsi="Book Antiqua" w:cs="Times New Roman"/>
          <w:sz w:val="24"/>
          <w:szCs w:val="24"/>
        </w:rPr>
        <w:t xml:space="preserve">%). 47 patients who exhibited disease in the </w:t>
      </w:r>
      <w:proofErr w:type="spellStart"/>
      <w:r w:rsidRPr="00262FDF">
        <w:rPr>
          <w:rFonts w:ascii="Book Antiqua" w:hAnsi="Book Antiqua" w:cs="Times New Roman"/>
          <w:sz w:val="24"/>
          <w:szCs w:val="24"/>
        </w:rPr>
        <w:t>ileocolon</w:t>
      </w:r>
      <w:proofErr w:type="spellEnd"/>
      <w:r w:rsidRPr="00262FDF">
        <w:rPr>
          <w:rFonts w:ascii="Book Antiqua" w:hAnsi="Book Antiqua" w:cs="Times New Roman"/>
          <w:sz w:val="24"/>
          <w:szCs w:val="24"/>
        </w:rPr>
        <w:t xml:space="preserve"> (L3) mentioned above received ileocolonic resection and 15 patients received</w:t>
      </w:r>
      <w:r w:rsidR="00627300">
        <w:rPr>
          <w:rFonts w:ascii="Book Antiqua" w:hAnsi="Book Antiqua" w:cs="Times New Roman"/>
          <w:sz w:val="24"/>
          <w:szCs w:val="24"/>
        </w:rPr>
        <w:t xml:space="preserve"> </w:t>
      </w:r>
      <w:r w:rsidRPr="00262FDF">
        <w:rPr>
          <w:rFonts w:ascii="Book Antiqua" w:hAnsi="Book Antiqua" w:cs="Times New Roman"/>
          <w:sz w:val="24"/>
          <w:szCs w:val="24"/>
        </w:rPr>
        <w:t>intestinal resection. Detail about the surgery was showed in Table 2.</w:t>
      </w:r>
      <w:r w:rsidR="00D451D9" w:rsidRPr="00262FDF">
        <w:rPr>
          <w:rFonts w:ascii="Book Antiqua" w:hAnsi="Book Antiqua" w:cs="Times New Roman"/>
          <w:sz w:val="24"/>
          <w:szCs w:val="24"/>
        </w:rPr>
        <w:t xml:space="preserve"> </w:t>
      </w:r>
    </w:p>
    <w:p w14:paraId="54725631" w14:textId="77777777" w:rsidR="00627300" w:rsidRPr="00262FDF" w:rsidRDefault="00627300" w:rsidP="00627300">
      <w:pPr>
        <w:autoSpaceDE w:val="0"/>
        <w:autoSpaceDN w:val="0"/>
        <w:adjustRightInd w:val="0"/>
        <w:spacing w:line="360" w:lineRule="auto"/>
        <w:rPr>
          <w:rFonts w:ascii="Book Antiqua" w:hAnsi="Book Antiqua" w:cs="Times New Roman"/>
          <w:sz w:val="24"/>
          <w:szCs w:val="24"/>
        </w:rPr>
      </w:pPr>
    </w:p>
    <w:p w14:paraId="31CA4884" w14:textId="77777777" w:rsidR="00F95173" w:rsidRPr="00627300" w:rsidRDefault="00BD079D" w:rsidP="00262FDF">
      <w:pPr>
        <w:autoSpaceDE w:val="0"/>
        <w:autoSpaceDN w:val="0"/>
        <w:adjustRightInd w:val="0"/>
        <w:spacing w:line="360" w:lineRule="auto"/>
        <w:rPr>
          <w:rFonts w:ascii="Book Antiqua" w:hAnsi="Book Antiqua" w:cs="Times New Roman"/>
          <w:b/>
          <w:bCs/>
          <w:i/>
          <w:iCs/>
          <w:sz w:val="24"/>
          <w:szCs w:val="24"/>
        </w:rPr>
      </w:pPr>
      <w:r w:rsidRPr="00627300">
        <w:rPr>
          <w:rFonts w:ascii="Book Antiqua" w:hAnsi="Book Antiqua" w:cs="Times New Roman"/>
          <w:b/>
          <w:bCs/>
          <w:i/>
          <w:iCs/>
          <w:sz w:val="24"/>
          <w:szCs w:val="24"/>
        </w:rPr>
        <w:t>Recurrence</w:t>
      </w:r>
    </w:p>
    <w:p w14:paraId="31CA4886" w14:textId="43EE493C" w:rsidR="00BD079D" w:rsidRPr="00262FDF" w:rsidRDefault="00BD079D" w:rsidP="00627300">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The median follow-up time for the patients was 17 (9.25-25.75) mo. In this period, 41 patients (64.1%) had endoscopic recurrence or clinical recurrence. Endoscopic recurrence occurred in 34 (59.6%) patients while clinical recurrence occurred in 28 (43.8%) patients, with the interval between the operation and recurrence of 13.0 (8.0-24.5) </w:t>
      </w:r>
      <w:proofErr w:type="spellStart"/>
      <w:r w:rsidRPr="00262FDF">
        <w:rPr>
          <w:rFonts w:ascii="Book Antiqua" w:hAnsi="Book Antiqua" w:cs="Times New Roman"/>
          <w:sz w:val="24"/>
          <w:szCs w:val="24"/>
        </w:rPr>
        <w:t>mo</w:t>
      </w:r>
      <w:proofErr w:type="spellEnd"/>
      <w:r w:rsidRPr="00262FDF">
        <w:rPr>
          <w:rFonts w:ascii="Book Antiqua" w:hAnsi="Book Antiqua" w:cs="Times New Roman"/>
          <w:sz w:val="24"/>
          <w:szCs w:val="24"/>
        </w:rPr>
        <w:t xml:space="preserve"> and 17.0 (8.0-27.8) </w:t>
      </w:r>
      <w:proofErr w:type="spellStart"/>
      <w:r w:rsidRPr="00262FDF">
        <w:rPr>
          <w:rFonts w:ascii="Book Antiqua" w:hAnsi="Book Antiqua" w:cs="Times New Roman"/>
          <w:sz w:val="24"/>
          <w:szCs w:val="24"/>
        </w:rPr>
        <w:t>mo</w:t>
      </w:r>
      <w:proofErr w:type="spellEnd"/>
      <w:r w:rsidRPr="00262FDF">
        <w:rPr>
          <w:rFonts w:ascii="Book Antiqua" w:hAnsi="Book Antiqua" w:cs="Times New Roman"/>
          <w:sz w:val="24"/>
          <w:szCs w:val="24"/>
        </w:rPr>
        <w:t>, respectively.</w:t>
      </w:r>
      <w:r w:rsidR="0043684E" w:rsidRPr="00262FDF">
        <w:rPr>
          <w:rFonts w:ascii="Book Antiqua" w:hAnsi="Book Antiqua" w:cs="Times New Roman"/>
          <w:sz w:val="24"/>
          <w:szCs w:val="24"/>
        </w:rPr>
        <w:t xml:space="preserve"> </w:t>
      </w:r>
      <w:r w:rsidR="00A2533B" w:rsidRPr="00262FDF">
        <w:rPr>
          <w:rFonts w:ascii="Book Antiqua" w:hAnsi="Book Antiqua" w:cs="Times New Roman"/>
          <w:sz w:val="24"/>
          <w:szCs w:val="24"/>
        </w:rPr>
        <w:t>6 (9.4%) patients needed reoperation because of recurrence.</w:t>
      </w:r>
      <w:r w:rsidR="00627300">
        <w:rPr>
          <w:rFonts w:ascii="Book Antiqua" w:hAnsi="Book Antiqua" w:cs="Times New Roman" w:hint="eastAsia"/>
          <w:sz w:val="24"/>
          <w:szCs w:val="24"/>
        </w:rPr>
        <w:t xml:space="preserve"> </w:t>
      </w:r>
      <w:r w:rsidR="00B85BE7" w:rsidRPr="00262FDF">
        <w:rPr>
          <w:rFonts w:ascii="Book Antiqua" w:hAnsi="Book Antiqua" w:cs="Times New Roman"/>
          <w:sz w:val="24"/>
          <w:szCs w:val="24"/>
        </w:rPr>
        <w:t>The</w:t>
      </w:r>
      <w:bookmarkStart w:id="38" w:name="OLE_LINK3"/>
      <w:bookmarkStart w:id="39" w:name="OLE_LINK4"/>
      <w:r w:rsidR="00B85BE7" w:rsidRPr="00262FDF">
        <w:rPr>
          <w:rFonts w:ascii="Book Antiqua" w:hAnsi="Book Antiqua" w:cs="Times New Roman"/>
          <w:sz w:val="24"/>
          <w:szCs w:val="24"/>
        </w:rPr>
        <w:t xml:space="preserve"> cumulative rate of </w:t>
      </w:r>
      <w:bookmarkStart w:id="40" w:name="OLE_LINK5"/>
      <w:r w:rsidR="00B85BE7" w:rsidRPr="00262FDF">
        <w:rPr>
          <w:rFonts w:ascii="Book Antiqua" w:hAnsi="Book Antiqua" w:cs="Times New Roman"/>
          <w:sz w:val="24"/>
          <w:szCs w:val="24"/>
        </w:rPr>
        <w:t>endoscopic recurrence</w:t>
      </w:r>
      <w:bookmarkEnd w:id="40"/>
      <w:r w:rsidR="00B85BE7" w:rsidRPr="00262FDF">
        <w:rPr>
          <w:rFonts w:ascii="Book Antiqua" w:hAnsi="Book Antiqua" w:cs="Times New Roman"/>
          <w:sz w:val="24"/>
          <w:szCs w:val="24"/>
        </w:rPr>
        <w:t xml:space="preserve"> was 37.0%, 60.0% and 90.0% at 12, 24 and 36 </w:t>
      </w:r>
      <w:proofErr w:type="spellStart"/>
      <w:r w:rsidR="00B85BE7" w:rsidRPr="00262FDF">
        <w:rPr>
          <w:rFonts w:ascii="Book Antiqua" w:hAnsi="Book Antiqua" w:cs="Times New Roman"/>
          <w:sz w:val="24"/>
          <w:szCs w:val="24"/>
        </w:rPr>
        <w:t>mo</w:t>
      </w:r>
      <w:proofErr w:type="spellEnd"/>
      <w:r w:rsidR="00B85BE7" w:rsidRPr="00262FDF">
        <w:rPr>
          <w:rFonts w:ascii="Book Antiqua" w:hAnsi="Book Antiqua" w:cs="Times New Roman"/>
          <w:sz w:val="24"/>
          <w:szCs w:val="24"/>
        </w:rPr>
        <w:t>, respectively</w:t>
      </w:r>
      <w:bookmarkEnd w:id="38"/>
      <w:bookmarkEnd w:id="39"/>
      <w:r w:rsidR="00B85BE7" w:rsidRPr="00262FDF">
        <w:rPr>
          <w:rFonts w:ascii="Book Antiqua" w:hAnsi="Book Antiqua" w:cs="Times New Roman"/>
          <w:sz w:val="24"/>
          <w:szCs w:val="24"/>
        </w:rPr>
        <w:t xml:space="preserve">, after intestinal resection. And the cumulative rate of </w:t>
      </w:r>
      <w:bookmarkStart w:id="41" w:name="OLE_LINK6"/>
      <w:r w:rsidR="00B85BE7" w:rsidRPr="00262FDF">
        <w:rPr>
          <w:rFonts w:ascii="Book Antiqua" w:hAnsi="Book Antiqua" w:cs="Times New Roman"/>
          <w:sz w:val="24"/>
          <w:szCs w:val="24"/>
        </w:rPr>
        <w:t xml:space="preserve">clinical recurrence </w:t>
      </w:r>
      <w:bookmarkEnd w:id="41"/>
      <w:r w:rsidR="00B85BE7" w:rsidRPr="00262FDF">
        <w:rPr>
          <w:rFonts w:ascii="Book Antiqua" w:hAnsi="Book Antiqua" w:cs="Times New Roman"/>
          <w:sz w:val="24"/>
          <w:szCs w:val="24"/>
        </w:rPr>
        <w:t xml:space="preserve">was 18.0%, 44.0% and 67.0% at 12, 24 and 36 </w:t>
      </w:r>
      <w:proofErr w:type="spellStart"/>
      <w:r w:rsidR="00B85BE7" w:rsidRPr="00262FDF">
        <w:rPr>
          <w:rFonts w:ascii="Book Antiqua" w:hAnsi="Book Antiqua" w:cs="Times New Roman"/>
          <w:sz w:val="24"/>
          <w:szCs w:val="24"/>
        </w:rPr>
        <w:t>mo</w:t>
      </w:r>
      <w:proofErr w:type="spellEnd"/>
      <w:r w:rsidR="00B85BE7" w:rsidRPr="00262FDF">
        <w:rPr>
          <w:rFonts w:ascii="Book Antiqua" w:hAnsi="Book Antiqua" w:cs="Times New Roman"/>
          <w:sz w:val="24"/>
          <w:szCs w:val="24"/>
        </w:rPr>
        <w:t xml:space="preserve">, respectively. </w:t>
      </w:r>
      <w:r w:rsidR="00ED3E3F" w:rsidRPr="00262FDF">
        <w:rPr>
          <w:rFonts w:ascii="Book Antiqua" w:hAnsi="Book Antiqua" w:cs="Times New Roman"/>
          <w:sz w:val="24"/>
          <w:szCs w:val="24"/>
        </w:rPr>
        <w:t>The cumulative incidence curve was showed in Figure 1.</w:t>
      </w:r>
    </w:p>
    <w:p w14:paraId="31CA4887" w14:textId="4737BF34" w:rsidR="00BD079D" w:rsidRPr="00262FDF" w:rsidRDefault="00471484" w:rsidP="00627300">
      <w:pPr>
        <w:autoSpaceDE w:val="0"/>
        <w:autoSpaceDN w:val="0"/>
        <w:adjustRightInd w:val="0"/>
        <w:spacing w:line="360" w:lineRule="auto"/>
        <w:ind w:firstLineChars="100" w:firstLine="240"/>
        <w:rPr>
          <w:rFonts w:ascii="Book Antiqua" w:hAnsi="Book Antiqua" w:cs="Times New Roman"/>
          <w:sz w:val="24"/>
          <w:szCs w:val="24"/>
        </w:rPr>
      </w:pPr>
      <w:bookmarkStart w:id="42" w:name="OLE_LINK7"/>
      <w:bookmarkStart w:id="43" w:name="OLE_LINK8"/>
      <w:r w:rsidRPr="00262FDF">
        <w:rPr>
          <w:rFonts w:ascii="Book Antiqua" w:hAnsi="Book Antiqua" w:cs="Times New Roman"/>
          <w:sz w:val="24"/>
          <w:szCs w:val="24"/>
        </w:rPr>
        <w:t>The endoscopic recurrence rate for patients with age ≤</w:t>
      </w:r>
      <w:r w:rsidR="00C91034">
        <w:rPr>
          <w:rFonts w:ascii="Book Antiqua" w:hAnsi="Book Antiqua" w:cs="Times New Roman"/>
          <w:sz w:val="24"/>
          <w:szCs w:val="24"/>
        </w:rPr>
        <w:t xml:space="preserve"> </w:t>
      </w:r>
      <w:r w:rsidRPr="00262FDF">
        <w:rPr>
          <w:rFonts w:ascii="Book Antiqua" w:hAnsi="Book Antiqua" w:cs="Times New Roman"/>
          <w:sz w:val="24"/>
          <w:szCs w:val="24"/>
        </w:rPr>
        <w:t>16, between 17-40 and &gt;</w:t>
      </w:r>
      <w:r w:rsidR="00C91034">
        <w:rPr>
          <w:rFonts w:ascii="Book Antiqua" w:hAnsi="Book Antiqua" w:cs="Times New Roman"/>
          <w:sz w:val="24"/>
          <w:szCs w:val="24"/>
        </w:rPr>
        <w:t xml:space="preserve"> </w:t>
      </w:r>
      <w:r w:rsidRPr="00262FDF">
        <w:rPr>
          <w:rFonts w:ascii="Book Antiqua" w:hAnsi="Book Antiqua" w:cs="Times New Roman"/>
          <w:sz w:val="24"/>
          <w:szCs w:val="24"/>
        </w:rPr>
        <w:t>40 was 100.0%, 63.0% and 12.5%, respectively; and diagnosis at younger age was significantly correlated with endoscopic recurrence (</w:t>
      </w:r>
      <w:bookmarkStart w:id="44" w:name="OLE_LINK19"/>
      <w:r w:rsidRPr="00C91034">
        <w:rPr>
          <w:rFonts w:ascii="Book Antiqua" w:hAnsi="Book Antiqua" w:cs="Times New Roman"/>
          <w:i/>
          <w:iCs/>
          <w:sz w:val="24"/>
          <w:szCs w:val="24"/>
        </w:rPr>
        <w:t>P</w:t>
      </w:r>
      <w:bookmarkEnd w:id="44"/>
      <w:r w:rsidR="00C91034">
        <w:rPr>
          <w:rFonts w:ascii="Book Antiqua" w:hAnsi="Book Antiqua" w:cs="Times New Roman"/>
          <w:sz w:val="24"/>
          <w:szCs w:val="24"/>
        </w:rPr>
        <w:t xml:space="preserve"> </w:t>
      </w:r>
      <w:r w:rsidRPr="00262FDF">
        <w:rPr>
          <w:rFonts w:ascii="Book Antiqua" w:hAnsi="Book Antiqua" w:cs="Times New Roman"/>
          <w:sz w:val="24"/>
          <w:szCs w:val="24"/>
        </w:rPr>
        <w:t>&lt;</w:t>
      </w:r>
      <w:r w:rsidR="00C91034">
        <w:rPr>
          <w:rFonts w:ascii="Book Antiqua" w:hAnsi="Book Antiqua" w:cs="Times New Roman"/>
          <w:sz w:val="24"/>
          <w:szCs w:val="24"/>
        </w:rPr>
        <w:t xml:space="preserve"> </w:t>
      </w:r>
      <w:r w:rsidRPr="00262FDF">
        <w:rPr>
          <w:rFonts w:ascii="Book Antiqua" w:hAnsi="Book Antiqua" w:cs="Times New Roman"/>
          <w:sz w:val="24"/>
          <w:szCs w:val="24"/>
        </w:rPr>
        <w:t xml:space="preserve">0.001). The endoscopic recurrence rate for patients with B1, B2 and B3 subtype of disease </w:t>
      </w:r>
      <w:r w:rsidRPr="00262FDF">
        <w:rPr>
          <w:rFonts w:ascii="Book Antiqua" w:hAnsi="Book Antiqua" w:cs="Times New Roman"/>
          <w:sz w:val="24"/>
          <w:szCs w:val="24"/>
        </w:rPr>
        <w:lastRenderedPageBreak/>
        <w:t>behavior was 0.0%, 50.9%, 73.2%, respectively; and disease behavior of penetrating was significantly correlated with endoscopic recurrence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Pr="00262FDF">
        <w:rPr>
          <w:rFonts w:ascii="Book Antiqua" w:hAnsi="Book Antiqua" w:cs="Times New Roman"/>
          <w:sz w:val="24"/>
          <w:szCs w:val="24"/>
        </w:rPr>
        <w:t>=</w:t>
      </w:r>
      <w:r w:rsidR="00C91034">
        <w:rPr>
          <w:rFonts w:ascii="Book Antiqua" w:hAnsi="Book Antiqua" w:cs="Times New Roman"/>
          <w:sz w:val="24"/>
          <w:szCs w:val="24"/>
        </w:rPr>
        <w:t xml:space="preserve"> </w:t>
      </w:r>
      <w:r w:rsidRPr="00262FDF">
        <w:rPr>
          <w:rFonts w:ascii="Book Antiqua" w:hAnsi="Book Antiqua" w:cs="Times New Roman"/>
          <w:sz w:val="24"/>
          <w:szCs w:val="24"/>
        </w:rPr>
        <w:t>0.044). Moreover, preoperative use of anti-TNF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Pr="00262FDF">
        <w:rPr>
          <w:rFonts w:ascii="Book Antiqua" w:hAnsi="Book Antiqua" w:cs="Times New Roman"/>
          <w:sz w:val="24"/>
          <w:szCs w:val="24"/>
        </w:rPr>
        <w:t>=</w:t>
      </w:r>
      <w:r w:rsidR="00C91034">
        <w:rPr>
          <w:rFonts w:ascii="Book Antiqua" w:hAnsi="Book Antiqua" w:cs="Times New Roman"/>
          <w:sz w:val="24"/>
          <w:szCs w:val="24"/>
        </w:rPr>
        <w:t xml:space="preserve"> </w:t>
      </w:r>
      <w:r w:rsidRPr="00262FDF">
        <w:rPr>
          <w:rFonts w:ascii="Book Antiqua" w:hAnsi="Book Antiqua" w:cs="Times New Roman"/>
          <w:sz w:val="24"/>
          <w:szCs w:val="24"/>
        </w:rPr>
        <w:t>0.020) were significantly correlated with endoscopic recurrence, while complication with perianal lesions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Pr="00262FDF">
        <w:rPr>
          <w:rFonts w:ascii="Book Antiqua" w:hAnsi="Book Antiqua" w:cs="Times New Roman"/>
          <w:sz w:val="24"/>
          <w:szCs w:val="24"/>
        </w:rPr>
        <w:t>=</w:t>
      </w:r>
      <w:r w:rsidR="00C91034">
        <w:rPr>
          <w:rFonts w:ascii="Book Antiqua" w:hAnsi="Book Antiqua" w:cs="Times New Roman"/>
          <w:sz w:val="24"/>
          <w:szCs w:val="24"/>
        </w:rPr>
        <w:t xml:space="preserve"> </w:t>
      </w:r>
      <w:r w:rsidRPr="00262FDF">
        <w:rPr>
          <w:rFonts w:ascii="Book Antiqua" w:hAnsi="Book Antiqua" w:cs="Times New Roman"/>
          <w:sz w:val="24"/>
          <w:szCs w:val="24"/>
        </w:rPr>
        <w:t>0.032) and preoperative use of immunomodulatory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Pr="00262FDF">
        <w:rPr>
          <w:rFonts w:ascii="Book Antiqua" w:hAnsi="Book Antiqua" w:cs="Times New Roman"/>
          <w:sz w:val="24"/>
          <w:szCs w:val="24"/>
        </w:rPr>
        <w:t>=</w:t>
      </w:r>
      <w:r w:rsidR="00C91034">
        <w:rPr>
          <w:rFonts w:ascii="Book Antiqua" w:hAnsi="Book Antiqua" w:cs="Times New Roman"/>
          <w:sz w:val="24"/>
          <w:szCs w:val="24"/>
        </w:rPr>
        <w:t xml:space="preserve"> </w:t>
      </w:r>
      <w:r w:rsidRPr="00262FDF">
        <w:rPr>
          <w:rFonts w:ascii="Book Antiqua" w:hAnsi="Book Antiqua" w:cs="Times New Roman"/>
          <w:sz w:val="24"/>
          <w:szCs w:val="24"/>
        </w:rPr>
        <w:t xml:space="preserve">0.031) were significantly correlated with clinical recurrence. </w:t>
      </w:r>
      <w:bookmarkStart w:id="45" w:name="OLE_LINK21"/>
      <w:bookmarkStart w:id="46" w:name="OLE_LINK22"/>
      <w:r w:rsidR="00C81E83" w:rsidRPr="00262FDF">
        <w:rPr>
          <w:rFonts w:ascii="Book Antiqua" w:hAnsi="Book Antiqua" w:cs="Times New Roman"/>
          <w:sz w:val="24"/>
          <w:szCs w:val="24"/>
        </w:rPr>
        <w:t xml:space="preserve">As to multivariate analysis, </w:t>
      </w:r>
      <w:r w:rsidR="009C1517" w:rsidRPr="00262FDF">
        <w:rPr>
          <w:rFonts w:ascii="Book Antiqua" w:hAnsi="Book Antiqua" w:cs="Times New Roman"/>
          <w:sz w:val="24"/>
          <w:szCs w:val="24"/>
        </w:rPr>
        <w:t>d</w:t>
      </w:r>
      <w:r w:rsidR="009C1517" w:rsidRPr="00262FDF">
        <w:rPr>
          <w:rFonts w:ascii="Book Antiqua" w:hAnsi="Book Antiqua" w:cs="Times New Roman"/>
          <w:bCs/>
          <w:sz w:val="24"/>
          <w:szCs w:val="24"/>
        </w:rPr>
        <w:t xml:space="preserve">iagnostic age </w:t>
      </w:r>
      <w:bookmarkStart w:id="47" w:name="_Hlk11932965"/>
      <w:r w:rsidR="00C91034">
        <w:rPr>
          <w:rFonts w:ascii="Book Antiqua" w:hAnsi="Book Antiqua" w:cs="Times New Roman"/>
          <w:bCs/>
          <w:sz w:val="24"/>
          <w:szCs w:val="24"/>
        </w:rPr>
        <w:t>[</w:t>
      </w:r>
      <w:r w:rsidR="00C91034" w:rsidRPr="005C74E5">
        <w:rPr>
          <w:rFonts w:ascii="Book Antiqua" w:eastAsia="SimSun" w:hAnsi="Book Antiqua" w:cs="SimSun"/>
          <w:kern w:val="0"/>
          <w:sz w:val="24"/>
          <w:szCs w:val="24"/>
        </w:rPr>
        <w:t>Hazard ratio</w:t>
      </w:r>
      <w:bookmarkEnd w:id="47"/>
      <w:r w:rsidR="00C91034">
        <w:rPr>
          <w:rFonts w:ascii="Book Antiqua" w:eastAsia="SimSun" w:hAnsi="Book Antiqua" w:cs="SimSun" w:hint="eastAsia"/>
          <w:kern w:val="0"/>
          <w:sz w:val="24"/>
          <w:szCs w:val="24"/>
        </w:rPr>
        <w:t xml:space="preserve"> </w:t>
      </w:r>
      <w:r w:rsidR="00C91034">
        <w:rPr>
          <w:rFonts w:ascii="Book Antiqua" w:eastAsia="SimSun" w:hAnsi="Book Antiqua" w:cs="SimSun"/>
          <w:kern w:val="0"/>
          <w:sz w:val="24"/>
          <w:szCs w:val="24"/>
        </w:rPr>
        <w:t>(</w:t>
      </w:r>
      <w:r w:rsidR="009C1517" w:rsidRPr="00262FDF">
        <w:rPr>
          <w:rFonts w:ascii="Book Antiqua" w:hAnsi="Book Antiqua" w:cs="Times New Roman"/>
          <w:bCs/>
          <w:sz w:val="24"/>
          <w:szCs w:val="24"/>
        </w:rPr>
        <w:t>HR</w:t>
      </w:r>
      <w:r w:rsidR="00C91034">
        <w:rPr>
          <w:rFonts w:ascii="Book Antiqua" w:hAnsi="Book Antiqua" w:cs="Times New Roman"/>
          <w:bCs/>
          <w:sz w:val="24"/>
          <w:szCs w:val="24"/>
        </w:rPr>
        <w:t>)</w:t>
      </w:r>
      <w:r w:rsidR="009C1517" w:rsidRPr="00262FDF">
        <w:rPr>
          <w:rFonts w:ascii="Book Antiqua" w:hAnsi="Book Antiqua" w:cs="Times New Roman"/>
          <w:bCs/>
          <w:sz w:val="24"/>
          <w:szCs w:val="24"/>
        </w:rPr>
        <w:t xml:space="preserve"> 0.323, 95%</w:t>
      </w:r>
      <w:r w:rsidR="00C91034">
        <w:rPr>
          <w:rFonts w:ascii="Book Antiqua" w:hAnsi="Book Antiqua" w:cs="Times New Roman"/>
          <w:bCs/>
          <w:sz w:val="24"/>
          <w:szCs w:val="24"/>
        </w:rPr>
        <w:t xml:space="preserve"> </w:t>
      </w:r>
      <w:bookmarkStart w:id="48" w:name="OLE_LINK311"/>
      <w:bookmarkStart w:id="49" w:name="OLE_LINK312"/>
      <w:bookmarkStart w:id="50" w:name="_Hlk5181766"/>
      <w:r w:rsidR="00C91034" w:rsidRPr="00663BB7">
        <w:rPr>
          <w:rFonts w:ascii="Book Antiqua" w:hAnsi="Book Antiqua"/>
          <w:sz w:val="24"/>
          <w:szCs w:val="24"/>
        </w:rPr>
        <w:t>confidence interval</w:t>
      </w:r>
      <w:bookmarkEnd w:id="48"/>
      <w:bookmarkEnd w:id="49"/>
      <w:bookmarkEnd w:id="50"/>
      <w:r w:rsidR="00C91034" w:rsidRPr="00663BB7">
        <w:rPr>
          <w:rFonts w:ascii="Book Antiqua" w:hAnsi="Book Antiqua"/>
          <w:sz w:val="24"/>
          <w:szCs w:val="24"/>
        </w:rPr>
        <w:t xml:space="preserve"> </w:t>
      </w:r>
      <w:r w:rsidR="00C91034">
        <w:rPr>
          <w:rFonts w:ascii="Book Antiqua" w:hAnsi="Book Antiqua"/>
          <w:sz w:val="24"/>
          <w:szCs w:val="24"/>
        </w:rPr>
        <w:t>(</w:t>
      </w:r>
      <w:r w:rsidR="009C1517" w:rsidRPr="00262FDF">
        <w:rPr>
          <w:rFonts w:ascii="Book Antiqua" w:hAnsi="Book Antiqua" w:cs="Times New Roman"/>
          <w:bCs/>
          <w:sz w:val="24"/>
          <w:szCs w:val="24"/>
        </w:rPr>
        <w:t>CI</w:t>
      </w:r>
      <w:r w:rsidR="00C91034">
        <w:rPr>
          <w:rFonts w:ascii="Book Antiqua" w:hAnsi="Book Antiqua" w:cs="Times New Roman"/>
          <w:bCs/>
          <w:sz w:val="24"/>
          <w:szCs w:val="24"/>
        </w:rPr>
        <w:t>)</w:t>
      </w:r>
      <w:r w:rsidR="009C1517" w:rsidRPr="00262FDF">
        <w:rPr>
          <w:rFonts w:ascii="Book Antiqua" w:hAnsi="Book Antiqua" w:cs="Times New Roman"/>
          <w:bCs/>
          <w:sz w:val="24"/>
          <w:szCs w:val="24"/>
        </w:rPr>
        <w:t xml:space="preserve">: 0.148-0.703, </w:t>
      </w:r>
      <w:r w:rsidR="00C91034" w:rsidRPr="00C91034">
        <w:rPr>
          <w:rFonts w:ascii="Book Antiqua" w:hAnsi="Book Antiqua" w:cs="Times New Roman"/>
          <w:i/>
          <w:iCs/>
          <w:sz w:val="24"/>
          <w:szCs w:val="24"/>
        </w:rPr>
        <w:t>P</w:t>
      </w:r>
      <w:r w:rsidR="00C91034" w:rsidRPr="00262FDF">
        <w:rPr>
          <w:rFonts w:ascii="Book Antiqua" w:hAnsi="Book Antiqua" w:cs="Times New Roman"/>
          <w:bCs/>
          <w:sz w:val="24"/>
          <w:szCs w:val="24"/>
        </w:rPr>
        <w:t xml:space="preserve"> </w:t>
      </w:r>
      <w:r w:rsidR="009C1517" w:rsidRPr="00262FDF">
        <w:rPr>
          <w:rFonts w:ascii="Book Antiqua" w:hAnsi="Book Antiqua" w:cs="Times New Roman"/>
          <w:bCs/>
          <w:sz w:val="24"/>
          <w:szCs w:val="24"/>
        </w:rPr>
        <w:t>=</w:t>
      </w:r>
      <w:r w:rsidR="00C91034">
        <w:rPr>
          <w:rFonts w:ascii="Book Antiqua" w:hAnsi="Book Antiqua" w:cs="Times New Roman"/>
          <w:bCs/>
          <w:sz w:val="24"/>
          <w:szCs w:val="24"/>
        </w:rPr>
        <w:t xml:space="preserve"> </w:t>
      </w:r>
      <w:r w:rsidR="009C1517" w:rsidRPr="00262FDF">
        <w:rPr>
          <w:rFonts w:ascii="Book Antiqua" w:hAnsi="Book Antiqua" w:cs="Times New Roman"/>
          <w:bCs/>
          <w:sz w:val="24"/>
          <w:szCs w:val="24"/>
        </w:rPr>
        <w:t>0.004</w:t>
      </w:r>
      <w:r w:rsidR="00C91034">
        <w:rPr>
          <w:rFonts w:ascii="Book Antiqua" w:hAnsi="Book Antiqua" w:cs="Times New Roman"/>
          <w:bCs/>
          <w:sz w:val="24"/>
          <w:szCs w:val="24"/>
        </w:rPr>
        <w:t>]</w:t>
      </w:r>
      <w:r w:rsidR="00B53C6A" w:rsidRPr="00262FDF">
        <w:rPr>
          <w:rFonts w:ascii="Book Antiqua" w:hAnsi="Book Antiqua" w:cs="Times New Roman"/>
          <w:bCs/>
          <w:sz w:val="24"/>
          <w:szCs w:val="24"/>
        </w:rPr>
        <w:t>,</w:t>
      </w:r>
      <w:r w:rsidR="009C1517" w:rsidRPr="00262FDF">
        <w:rPr>
          <w:rFonts w:ascii="Book Antiqua" w:hAnsi="Book Antiqua" w:cs="Times New Roman"/>
          <w:bCs/>
          <w:sz w:val="24"/>
          <w:szCs w:val="24"/>
        </w:rPr>
        <w:t xml:space="preserve"> </w:t>
      </w:r>
      <w:r w:rsidR="00C81E83" w:rsidRPr="00262FDF">
        <w:rPr>
          <w:rFonts w:ascii="Book Antiqua" w:hAnsi="Book Antiqua" w:cs="Times New Roman"/>
          <w:bCs/>
          <w:sz w:val="24"/>
          <w:szCs w:val="24"/>
        </w:rPr>
        <w:t>disease behavi</w:t>
      </w:r>
      <w:r w:rsidR="00C81E83" w:rsidRPr="00262FDF">
        <w:rPr>
          <w:rFonts w:ascii="Book Antiqua" w:hAnsi="Book Antiqua" w:cs="Times New Roman"/>
          <w:sz w:val="24"/>
          <w:szCs w:val="24"/>
        </w:rPr>
        <w:t xml:space="preserve">or </w:t>
      </w:r>
      <w:r w:rsidR="009319E0" w:rsidRPr="00262FDF">
        <w:rPr>
          <w:rFonts w:ascii="Book Antiqua" w:hAnsi="Book Antiqua" w:cs="Times New Roman"/>
          <w:sz w:val="24"/>
          <w:szCs w:val="24"/>
        </w:rPr>
        <w:t>(</w:t>
      </w:r>
      <w:r w:rsidR="00365D32" w:rsidRPr="00262FDF">
        <w:rPr>
          <w:rFonts w:ascii="Book Antiqua" w:hAnsi="Book Antiqua" w:cs="Times New Roman"/>
          <w:sz w:val="24"/>
          <w:szCs w:val="24"/>
        </w:rPr>
        <w:t xml:space="preserve">HR 1.969, 95%CI: 1.028-3.775,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C91034">
        <w:rPr>
          <w:rFonts w:ascii="Book Antiqua" w:hAnsi="Book Antiqua" w:cs="Times New Roman"/>
          <w:sz w:val="24"/>
          <w:szCs w:val="24"/>
        </w:rPr>
        <w:t xml:space="preserve"> </w:t>
      </w:r>
      <w:r w:rsidR="009319E0" w:rsidRPr="00262FDF">
        <w:rPr>
          <w:rFonts w:ascii="Book Antiqua" w:hAnsi="Book Antiqua" w:cs="Times New Roman"/>
          <w:sz w:val="24"/>
          <w:szCs w:val="24"/>
        </w:rPr>
        <w:t>0.0</w:t>
      </w:r>
      <w:r w:rsidR="00365D32" w:rsidRPr="00262FDF">
        <w:rPr>
          <w:rFonts w:ascii="Book Antiqua" w:hAnsi="Book Antiqua" w:cs="Times New Roman"/>
          <w:sz w:val="24"/>
          <w:szCs w:val="24"/>
        </w:rPr>
        <w:t>41</w:t>
      </w:r>
      <w:r w:rsidR="009319E0" w:rsidRPr="00262FDF">
        <w:rPr>
          <w:rFonts w:ascii="Book Antiqua" w:hAnsi="Book Antiqua" w:cs="Times New Roman"/>
          <w:sz w:val="24"/>
          <w:szCs w:val="24"/>
        </w:rPr>
        <w:t xml:space="preserve">) </w:t>
      </w:r>
      <w:r w:rsidR="00C81E83" w:rsidRPr="00262FDF">
        <w:rPr>
          <w:rFonts w:ascii="Book Antiqua" w:hAnsi="Book Antiqua" w:cs="Times New Roman"/>
          <w:sz w:val="24"/>
          <w:szCs w:val="24"/>
        </w:rPr>
        <w:t xml:space="preserve">and preoperative use of anti-TNF </w:t>
      </w:r>
      <w:r w:rsidR="009319E0" w:rsidRPr="00262FDF">
        <w:rPr>
          <w:rFonts w:ascii="Book Antiqua" w:hAnsi="Book Antiqua" w:cs="Times New Roman"/>
          <w:sz w:val="24"/>
          <w:szCs w:val="24"/>
        </w:rPr>
        <w:t>(</w:t>
      </w:r>
      <w:r w:rsidR="00365D32" w:rsidRPr="00262FDF">
        <w:rPr>
          <w:rFonts w:ascii="Book Antiqua" w:hAnsi="Book Antiqua" w:cs="Times New Roman"/>
          <w:sz w:val="24"/>
          <w:szCs w:val="24"/>
        </w:rPr>
        <w:t xml:space="preserve">HR 4.414, 95%CI: 1.424-13.682,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C91034">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0.010) </w:t>
      </w:r>
      <w:r w:rsidR="00C81E83" w:rsidRPr="00262FDF">
        <w:rPr>
          <w:rFonts w:ascii="Book Antiqua" w:hAnsi="Book Antiqua" w:cs="Times New Roman"/>
          <w:sz w:val="24"/>
          <w:szCs w:val="24"/>
        </w:rPr>
        <w:t xml:space="preserve">were independent prognostic factors for endoscopic recurrence, while complication with perianal lesions </w:t>
      </w:r>
      <w:r w:rsidR="009319E0" w:rsidRPr="00262FDF">
        <w:rPr>
          <w:rFonts w:ascii="Book Antiqua" w:hAnsi="Book Antiqua" w:cs="Times New Roman"/>
          <w:sz w:val="24"/>
          <w:szCs w:val="24"/>
        </w:rPr>
        <w:t>(</w:t>
      </w:r>
      <w:r w:rsidR="00365D32" w:rsidRPr="00262FDF">
        <w:rPr>
          <w:rFonts w:ascii="Book Antiqua" w:hAnsi="Book Antiqua" w:cs="Times New Roman"/>
          <w:sz w:val="24"/>
          <w:szCs w:val="24"/>
        </w:rPr>
        <w:t xml:space="preserve">HR 2.956, 95%CI: 1.163-7.513, </w:t>
      </w:r>
      <w:r w:rsidR="00C91034" w:rsidRPr="00C91034">
        <w:rPr>
          <w:rFonts w:ascii="Book Antiqua" w:hAnsi="Book Antiqua" w:cs="Times New Roman"/>
          <w:i/>
          <w:iCs/>
          <w:sz w:val="24"/>
          <w:szCs w:val="24"/>
        </w:rPr>
        <w:t>P</w:t>
      </w:r>
      <w:r w:rsidR="00C91034" w:rsidRPr="00262FDF">
        <w:rPr>
          <w:rFonts w:ascii="Book Antiqua" w:hAnsi="Book Antiqua" w:cs="Times New Roman"/>
          <w:sz w:val="24"/>
          <w:szCs w:val="24"/>
        </w:rPr>
        <w:t xml:space="preserve"> </w:t>
      </w:r>
      <w:r w:rsidR="009319E0" w:rsidRPr="00262FDF">
        <w:rPr>
          <w:rFonts w:ascii="Book Antiqua" w:hAnsi="Book Antiqua" w:cs="Times New Roman"/>
          <w:sz w:val="24"/>
          <w:szCs w:val="24"/>
        </w:rPr>
        <w:t>=</w:t>
      </w:r>
      <w:r w:rsidR="00C91034">
        <w:rPr>
          <w:rFonts w:ascii="Book Antiqua" w:hAnsi="Book Antiqua" w:cs="Times New Roman"/>
          <w:sz w:val="24"/>
          <w:szCs w:val="24"/>
        </w:rPr>
        <w:t xml:space="preserve"> </w:t>
      </w:r>
      <w:r w:rsidR="009319E0" w:rsidRPr="00262FDF">
        <w:rPr>
          <w:rFonts w:ascii="Book Antiqua" w:hAnsi="Book Antiqua" w:cs="Times New Roman"/>
          <w:sz w:val="24"/>
          <w:szCs w:val="24"/>
        </w:rPr>
        <w:t xml:space="preserve">0.023) </w:t>
      </w:r>
      <w:r w:rsidR="00C81E83" w:rsidRPr="00262FDF">
        <w:rPr>
          <w:rFonts w:ascii="Book Antiqua" w:hAnsi="Book Antiqua" w:cs="Times New Roman"/>
          <w:sz w:val="24"/>
          <w:szCs w:val="24"/>
        </w:rPr>
        <w:t xml:space="preserve">was an independent prognostic </w:t>
      </w:r>
      <w:r w:rsidR="004C3F36" w:rsidRPr="00262FDF">
        <w:rPr>
          <w:rFonts w:ascii="Book Antiqua" w:hAnsi="Book Antiqua" w:cs="Times New Roman"/>
          <w:sz w:val="24"/>
          <w:szCs w:val="24"/>
        </w:rPr>
        <w:t xml:space="preserve">factor for clinical recurrence. </w:t>
      </w:r>
      <w:bookmarkEnd w:id="42"/>
      <w:bookmarkEnd w:id="43"/>
      <w:bookmarkEnd w:id="45"/>
      <w:bookmarkEnd w:id="46"/>
      <w:r w:rsidR="004C3F36" w:rsidRPr="00262FDF">
        <w:rPr>
          <w:rFonts w:ascii="Book Antiqua" w:hAnsi="Book Antiqua" w:cs="Times New Roman"/>
          <w:sz w:val="24"/>
          <w:szCs w:val="24"/>
        </w:rPr>
        <w:t>Results of univariate and multivariate analyses were showed in Table 3.</w:t>
      </w:r>
    </w:p>
    <w:p w14:paraId="31CA4888" w14:textId="77777777" w:rsidR="00A363DD" w:rsidRPr="00262FDF" w:rsidRDefault="00A363DD" w:rsidP="00262FDF">
      <w:pPr>
        <w:autoSpaceDE w:val="0"/>
        <w:autoSpaceDN w:val="0"/>
        <w:adjustRightInd w:val="0"/>
        <w:spacing w:line="360" w:lineRule="auto"/>
        <w:rPr>
          <w:rFonts w:ascii="Book Antiqua" w:hAnsi="Book Antiqua" w:cs="Times New Roman"/>
          <w:sz w:val="24"/>
          <w:szCs w:val="24"/>
        </w:rPr>
      </w:pPr>
    </w:p>
    <w:p w14:paraId="31CA4889" w14:textId="167D7A76" w:rsidR="0043684E" w:rsidRPr="00C91034" w:rsidRDefault="00C91034" w:rsidP="00262FDF">
      <w:pPr>
        <w:autoSpaceDE w:val="0"/>
        <w:autoSpaceDN w:val="0"/>
        <w:adjustRightInd w:val="0"/>
        <w:spacing w:line="360" w:lineRule="auto"/>
        <w:rPr>
          <w:rFonts w:ascii="Book Antiqua" w:hAnsi="Book Antiqua" w:cs="Times New Roman"/>
          <w:b/>
          <w:bCs/>
          <w:sz w:val="24"/>
          <w:szCs w:val="24"/>
        </w:rPr>
      </w:pPr>
      <w:r w:rsidRPr="00C91034">
        <w:rPr>
          <w:rFonts w:ascii="Book Antiqua" w:hAnsi="Book Antiqua" w:cs="Times New Roman"/>
          <w:b/>
          <w:bCs/>
          <w:sz w:val="24"/>
          <w:szCs w:val="24"/>
        </w:rPr>
        <w:t>DISCUSSION</w:t>
      </w:r>
    </w:p>
    <w:p w14:paraId="31CA488A" w14:textId="07608AEE" w:rsidR="00EA11F8" w:rsidRPr="00262FDF" w:rsidRDefault="004B6E3F"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Crohn’s </w:t>
      </w:r>
      <w:r w:rsidR="00AC2D3C" w:rsidRPr="00262FDF">
        <w:rPr>
          <w:rFonts w:ascii="Book Antiqua" w:hAnsi="Book Antiqua" w:cs="Times New Roman"/>
          <w:sz w:val="24"/>
          <w:szCs w:val="24"/>
        </w:rPr>
        <w:t>d</w:t>
      </w:r>
      <w:r w:rsidRPr="00262FDF">
        <w:rPr>
          <w:rFonts w:ascii="Book Antiqua" w:hAnsi="Book Antiqua" w:cs="Times New Roman"/>
          <w:sz w:val="24"/>
          <w:szCs w:val="24"/>
        </w:rPr>
        <w:t xml:space="preserve">isease is characterized by relapsing episodes of active inflammation alternating with remission of </w:t>
      </w:r>
      <w:proofErr w:type="gramStart"/>
      <w:r w:rsidRPr="00262FDF">
        <w:rPr>
          <w:rFonts w:ascii="Book Antiqua" w:hAnsi="Book Antiqua" w:cs="Times New Roman"/>
          <w:sz w:val="24"/>
          <w:szCs w:val="24"/>
        </w:rPr>
        <w:t>disease</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9]</w:t>
      </w:r>
      <w:r w:rsidRPr="00262FDF">
        <w:rPr>
          <w:rFonts w:ascii="Book Antiqua" w:hAnsi="Book Antiqua" w:cs="Times New Roman"/>
          <w:sz w:val="24"/>
          <w:szCs w:val="24"/>
        </w:rPr>
        <w:t xml:space="preserve">. </w:t>
      </w:r>
      <w:r w:rsidR="00EA11F8" w:rsidRPr="00262FDF">
        <w:rPr>
          <w:rFonts w:ascii="Book Antiqua" w:hAnsi="Book Antiqua" w:cs="Times New Roman"/>
          <w:sz w:val="24"/>
          <w:szCs w:val="24"/>
        </w:rPr>
        <w:t>Re</w:t>
      </w:r>
      <w:r w:rsidR="006A3BBD" w:rsidRPr="00262FDF">
        <w:rPr>
          <w:rFonts w:ascii="Book Antiqua" w:hAnsi="Book Antiqua" w:cs="Times New Roman"/>
          <w:sz w:val="24"/>
          <w:szCs w:val="24"/>
        </w:rPr>
        <w:t>currence is a common but</w:t>
      </w:r>
      <w:r w:rsidR="00EA11F8" w:rsidRPr="00262FDF">
        <w:rPr>
          <w:rFonts w:ascii="Book Antiqua" w:hAnsi="Book Antiqua" w:cs="Times New Roman"/>
          <w:sz w:val="24"/>
          <w:szCs w:val="24"/>
        </w:rPr>
        <w:t xml:space="preserve"> intractable problem for the patients with Crohn’s </w:t>
      </w:r>
      <w:r w:rsidR="00AC2D3C" w:rsidRPr="00262FDF">
        <w:rPr>
          <w:rFonts w:ascii="Book Antiqua" w:hAnsi="Book Antiqua" w:cs="Times New Roman"/>
          <w:sz w:val="24"/>
          <w:szCs w:val="24"/>
        </w:rPr>
        <w:t>d</w:t>
      </w:r>
      <w:r w:rsidR="00EA11F8" w:rsidRPr="00262FDF">
        <w:rPr>
          <w:rFonts w:ascii="Book Antiqua" w:hAnsi="Book Antiqua" w:cs="Times New Roman"/>
          <w:sz w:val="24"/>
          <w:szCs w:val="24"/>
        </w:rPr>
        <w:t xml:space="preserve">isease even if they received surgical therapy. </w:t>
      </w:r>
      <w:r w:rsidR="008A2285" w:rsidRPr="00262FDF">
        <w:rPr>
          <w:rFonts w:ascii="Book Antiqua" w:hAnsi="Book Antiqua" w:cs="Times New Roman"/>
          <w:sz w:val="24"/>
          <w:szCs w:val="24"/>
        </w:rPr>
        <w:t xml:space="preserve">It is well known that anastomotic recurrence occurs endoscopically as early as several months after bowel resection and anastomosis, followed by symptomatic </w:t>
      </w:r>
      <w:proofErr w:type="gramStart"/>
      <w:r w:rsidR="008A2285" w:rsidRPr="00262FDF">
        <w:rPr>
          <w:rFonts w:ascii="Book Antiqua" w:hAnsi="Book Antiqua" w:cs="Times New Roman"/>
          <w:sz w:val="24"/>
          <w:szCs w:val="24"/>
        </w:rPr>
        <w:t>recurrence</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10]</w:t>
      </w:r>
      <w:r w:rsidR="008A2285" w:rsidRPr="00262FDF">
        <w:rPr>
          <w:rFonts w:ascii="Book Antiqua" w:hAnsi="Book Antiqua" w:cs="Times New Roman"/>
          <w:sz w:val="24"/>
          <w:szCs w:val="24"/>
        </w:rPr>
        <w:t>.</w:t>
      </w:r>
      <w:r w:rsidR="00D820B2" w:rsidRPr="00262FDF">
        <w:rPr>
          <w:rFonts w:ascii="Book Antiqua" w:hAnsi="Book Antiqua" w:cs="Times New Roman"/>
          <w:sz w:val="24"/>
          <w:szCs w:val="24"/>
        </w:rPr>
        <w:t xml:space="preserve"> </w:t>
      </w:r>
      <w:r w:rsidRPr="00262FDF">
        <w:rPr>
          <w:rFonts w:ascii="Book Antiqua" w:hAnsi="Book Antiqua" w:cs="Times New Roman"/>
          <w:sz w:val="24"/>
          <w:szCs w:val="24"/>
        </w:rPr>
        <w:t>The rate of postoperative recurrence varied in different studies.</w:t>
      </w:r>
      <w:r w:rsidR="00544AA1" w:rsidRPr="00262FDF">
        <w:rPr>
          <w:rFonts w:ascii="Book Antiqua" w:hAnsi="Book Antiqua" w:cs="Times New Roman"/>
          <w:sz w:val="24"/>
          <w:szCs w:val="24"/>
        </w:rPr>
        <w:t xml:space="preserve"> Endoscopic studies have shown that </w:t>
      </w:r>
      <w:r w:rsidR="00EE0112" w:rsidRPr="00262FDF">
        <w:rPr>
          <w:rFonts w:ascii="Book Antiqua" w:hAnsi="Book Antiqua" w:cs="Times New Roman"/>
          <w:sz w:val="24"/>
          <w:szCs w:val="24"/>
        </w:rPr>
        <w:t xml:space="preserve">up to 70% patients developed endoscopic recurrence within 1 year and </w:t>
      </w:r>
      <w:r w:rsidR="006A3BBD" w:rsidRPr="00262FDF">
        <w:rPr>
          <w:rFonts w:ascii="Book Antiqua" w:hAnsi="Book Antiqua" w:cs="Times New Roman"/>
          <w:sz w:val="24"/>
          <w:szCs w:val="24"/>
        </w:rPr>
        <w:t>nearly all the patients would have</w:t>
      </w:r>
      <w:r w:rsidR="008A2285" w:rsidRPr="00262FDF">
        <w:rPr>
          <w:rFonts w:ascii="Book Antiqua" w:hAnsi="Book Antiqua" w:cs="Times New Roman"/>
          <w:sz w:val="24"/>
          <w:szCs w:val="24"/>
        </w:rPr>
        <w:t xml:space="preserve"> new lesions in the </w:t>
      </w:r>
      <w:proofErr w:type="spellStart"/>
      <w:r w:rsidR="008A2285" w:rsidRPr="00262FDF">
        <w:rPr>
          <w:rFonts w:ascii="Book Antiqua" w:hAnsi="Book Antiqua" w:cs="Times New Roman"/>
          <w:sz w:val="24"/>
          <w:szCs w:val="24"/>
        </w:rPr>
        <w:t>neoterminal</w:t>
      </w:r>
      <w:proofErr w:type="spellEnd"/>
      <w:r w:rsidR="008A2285" w:rsidRPr="00262FDF">
        <w:rPr>
          <w:rFonts w:ascii="Book Antiqua" w:hAnsi="Book Antiqua" w:cs="Times New Roman"/>
          <w:sz w:val="24"/>
          <w:szCs w:val="24"/>
        </w:rPr>
        <w:t xml:space="preserve"> ileum at 3</w:t>
      </w:r>
      <w:r w:rsidR="00EE0112" w:rsidRPr="00262FDF">
        <w:rPr>
          <w:rFonts w:ascii="Book Antiqua" w:hAnsi="Book Antiqua" w:cs="Times New Roman"/>
          <w:sz w:val="24"/>
          <w:szCs w:val="24"/>
        </w:rPr>
        <w:t xml:space="preserve"> </w:t>
      </w:r>
      <w:r w:rsidR="008A2285" w:rsidRPr="00262FDF">
        <w:rPr>
          <w:rFonts w:ascii="Book Antiqua" w:hAnsi="Book Antiqua" w:cs="Times New Roman"/>
          <w:sz w:val="24"/>
          <w:szCs w:val="24"/>
        </w:rPr>
        <w:t xml:space="preserve">years after </w:t>
      </w:r>
      <w:proofErr w:type="gramStart"/>
      <w:r w:rsidR="008A2285" w:rsidRPr="00262FDF">
        <w:rPr>
          <w:rFonts w:ascii="Book Antiqua" w:hAnsi="Book Antiqua" w:cs="Times New Roman"/>
          <w:sz w:val="24"/>
          <w:szCs w:val="24"/>
        </w:rPr>
        <w:t>resection</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11,12]</w:t>
      </w:r>
      <w:r w:rsidR="008A2285" w:rsidRPr="00262FDF">
        <w:rPr>
          <w:rFonts w:ascii="Book Antiqua" w:hAnsi="Book Antiqua" w:cs="Times New Roman"/>
          <w:sz w:val="24"/>
          <w:szCs w:val="24"/>
        </w:rPr>
        <w:t xml:space="preserve">. </w:t>
      </w:r>
      <w:proofErr w:type="spellStart"/>
      <w:r w:rsidR="00544AA1" w:rsidRPr="00262FDF">
        <w:rPr>
          <w:rFonts w:ascii="Book Antiqua" w:hAnsi="Book Antiqua" w:cs="Times New Roman"/>
          <w:sz w:val="24"/>
          <w:szCs w:val="24"/>
        </w:rPr>
        <w:t>Rutgeerts</w:t>
      </w:r>
      <w:proofErr w:type="spellEnd"/>
      <w:r w:rsidR="00544AA1" w:rsidRPr="00262FDF">
        <w:rPr>
          <w:rFonts w:ascii="Book Antiqua" w:hAnsi="Book Antiqua" w:cs="Times New Roman"/>
          <w:sz w:val="24"/>
          <w:szCs w:val="24"/>
        </w:rPr>
        <w:t xml:space="preserve"> </w:t>
      </w:r>
      <w:r w:rsidR="009715AD" w:rsidRPr="00262FDF">
        <w:rPr>
          <w:rFonts w:ascii="Book Antiqua" w:hAnsi="Book Antiqua" w:cs="Times New Roman"/>
          <w:sz w:val="24"/>
          <w:szCs w:val="24"/>
        </w:rPr>
        <w:t>reported that about 20</w:t>
      </w:r>
      <w:r w:rsidR="00AC2D3C">
        <w:rPr>
          <w:rFonts w:ascii="Book Antiqua" w:hAnsi="Book Antiqua" w:cs="Times New Roman"/>
          <w:sz w:val="24"/>
          <w:szCs w:val="24"/>
        </w:rPr>
        <w:t>%</w:t>
      </w:r>
      <w:r w:rsidR="009715AD" w:rsidRPr="00262FDF">
        <w:rPr>
          <w:rFonts w:ascii="Book Antiqua" w:hAnsi="Book Antiqua" w:cs="Times New Roman"/>
          <w:sz w:val="24"/>
          <w:szCs w:val="24"/>
        </w:rPr>
        <w:t xml:space="preserve">-30% patients would have a clinical recurrence within the first year after curative resection of the ileum or </w:t>
      </w:r>
      <w:proofErr w:type="spellStart"/>
      <w:r w:rsidR="009715AD" w:rsidRPr="00262FDF">
        <w:rPr>
          <w:rFonts w:ascii="Book Antiqua" w:hAnsi="Book Antiqua" w:cs="Times New Roman"/>
          <w:sz w:val="24"/>
          <w:szCs w:val="24"/>
        </w:rPr>
        <w:t>ileocolon</w:t>
      </w:r>
      <w:proofErr w:type="spellEnd"/>
      <w:r w:rsidR="009715AD" w:rsidRPr="00262FDF">
        <w:rPr>
          <w:rFonts w:ascii="Book Antiqua" w:hAnsi="Book Antiqua" w:cs="Times New Roman"/>
          <w:sz w:val="24"/>
          <w:szCs w:val="24"/>
        </w:rPr>
        <w:t xml:space="preserve"> with ileocolonic anastomosis, with a 10% increase after each subsequent </w:t>
      </w:r>
      <w:proofErr w:type="gramStart"/>
      <w:r w:rsidR="009715AD" w:rsidRPr="00262FDF">
        <w:rPr>
          <w:rFonts w:ascii="Book Antiqua" w:hAnsi="Book Antiqua" w:cs="Times New Roman"/>
          <w:sz w:val="24"/>
          <w:szCs w:val="24"/>
        </w:rPr>
        <w:t>year</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13]</w:t>
      </w:r>
      <w:r w:rsidR="009715AD" w:rsidRPr="00262FDF">
        <w:rPr>
          <w:rFonts w:ascii="Book Antiqua" w:hAnsi="Book Antiqua" w:cs="Times New Roman"/>
          <w:sz w:val="24"/>
          <w:szCs w:val="24"/>
        </w:rPr>
        <w:t>.</w:t>
      </w:r>
      <w:r w:rsidR="005600F2" w:rsidRPr="00262FDF">
        <w:rPr>
          <w:rFonts w:ascii="Book Antiqua" w:hAnsi="Book Antiqua" w:cs="Times New Roman"/>
          <w:sz w:val="24"/>
          <w:szCs w:val="24"/>
        </w:rPr>
        <w:t xml:space="preserve"> In our study, the cumulative rate of endoscopic recurrence was 37.0%, 60.0% and 90.0% at 12, 24 and 36 </w:t>
      </w:r>
      <w:proofErr w:type="spellStart"/>
      <w:r w:rsidR="005600F2" w:rsidRPr="00262FDF">
        <w:rPr>
          <w:rFonts w:ascii="Book Antiqua" w:hAnsi="Book Antiqua" w:cs="Times New Roman"/>
          <w:sz w:val="24"/>
          <w:szCs w:val="24"/>
        </w:rPr>
        <w:t>mo</w:t>
      </w:r>
      <w:proofErr w:type="spellEnd"/>
      <w:r w:rsidR="005600F2" w:rsidRPr="00262FDF">
        <w:rPr>
          <w:rFonts w:ascii="Book Antiqua" w:hAnsi="Book Antiqua" w:cs="Times New Roman"/>
          <w:sz w:val="24"/>
          <w:szCs w:val="24"/>
        </w:rPr>
        <w:t xml:space="preserve"> after intestinal resection and the cumulative rate of clinical recurrence was 18.0%, 44.0% and 67.</w:t>
      </w:r>
      <w:r w:rsidR="00A643AC" w:rsidRPr="00262FDF">
        <w:rPr>
          <w:rFonts w:ascii="Book Antiqua" w:hAnsi="Book Antiqua" w:cs="Times New Roman"/>
          <w:sz w:val="24"/>
          <w:szCs w:val="24"/>
        </w:rPr>
        <w:t xml:space="preserve"> </w:t>
      </w:r>
      <w:r w:rsidR="005600F2" w:rsidRPr="00262FDF">
        <w:rPr>
          <w:rFonts w:ascii="Book Antiqua" w:hAnsi="Book Antiqua" w:cs="Times New Roman"/>
          <w:sz w:val="24"/>
          <w:szCs w:val="24"/>
        </w:rPr>
        <w:t>0% respectively. The re</w:t>
      </w:r>
      <w:r w:rsidR="006A3BBD" w:rsidRPr="00262FDF">
        <w:rPr>
          <w:rFonts w:ascii="Book Antiqua" w:hAnsi="Book Antiqua" w:cs="Times New Roman"/>
          <w:sz w:val="24"/>
          <w:szCs w:val="24"/>
        </w:rPr>
        <w:t>currence</w:t>
      </w:r>
      <w:r w:rsidR="005600F2" w:rsidRPr="00262FDF">
        <w:rPr>
          <w:rFonts w:ascii="Book Antiqua" w:hAnsi="Book Antiqua" w:cs="Times New Roman"/>
          <w:sz w:val="24"/>
          <w:szCs w:val="24"/>
        </w:rPr>
        <w:t xml:space="preserve"> </w:t>
      </w:r>
      <w:r w:rsidR="005600F2" w:rsidRPr="00262FDF">
        <w:rPr>
          <w:rFonts w:ascii="Book Antiqua" w:hAnsi="Book Antiqua" w:cs="Times New Roman"/>
          <w:sz w:val="24"/>
          <w:szCs w:val="24"/>
        </w:rPr>
        <w:lastRenderedPageBreak/>
        <w:t xml:space="preserve">rate </w:t>
      </w:r>
      <w:r w:rsidR="00F179BB" w:rsidRPr="00262FDF">
        <w:rPr>
          <w:rFonts w:ascii="Book Antiqua" w:hAnsi="Book Antiqua" w:cs="Times New Roman"/>
          <w:sz w:val="24"/>
          <w:szCs w:val="24"/>
        </w:rPr>
        <w:t xml:space="preserve">in our study </w:t>
      </w:r>
      <w:r w:rsidR="005600F2" w:rsidRPr="00262FDF">
        <w:rPr>
          <w:rFonts w:ascii="Book Antiqua" w:hAnsi="Book Antiqua" w:cs="Times New Roman"/>
          <w:sz w:val="24"/>
          <w:szCs w:val="24"/>
        </w:rPr>
        <w:t>was similar to the previous reported results.</w:t>
      </w:r>
    </w:p>
    <w:p w14:paraId="31CA488B" w14:textId="6ACD65CC" w:rsidR="00EE645E" w:rsidRPr="00262FDF" w:rsidRDefault="00D479CF" w:rsidP="005F3C4B">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 xml:space="preserve">Many prognostic factors have been investigated to predict postoperative recurrence. </w:t>
      </w:r>
      <w:r w:rsidR="00A4463C" w:rsidRPr="00262FDF">
        <w:rPr>
          <w:rFonts w:ascii="Book Antiqua" w:hAnsi="Book Antiqua" w:cs="Times New Roman"/>
          <w:sz w:val="24"/>
          <w:szCs w:val="24"/>
        </w:rPr>
        <w:t xml:space="preserve">The presence of perianal disease has been proved one of the predictors of postoperative recurrence by many previous studies. </w:t>
      </w:r>
      <w:proofErr w:type="spellStart"/>
      <w:r w:rsidR="00A4463C" w:rsidRPr="00262FDF">
        <w:rPr>
          <w:rFonts w:ascii="Book Antiqua" w:hAnsi="Book Antiqua" w:cs="Times New Roman"/>
          <w:sz w:val="24"/>
          <w:szCs w:val="24"/>
        </w:rPr>
        <w:t>Bernell</w:t>
      </w:r>
      <w:proofErr w:type="spellEnd"/>
      <w:r w:rsidR="00A4463C" w:rsidRPr="00262FDF">
        <w:rPr>
          <w:rFonts w:ascii="Book Antiqua" w:hAnsi="Book Antiqua" w:cs="Times New Roman"/>
          <w:sz w:val="24"/>
          <w:szCs w:val="24"/>
        </w:rPr>
        <w:t xml:space="preserve"> </w:t>
      </w:r>
      <w:r w:rsidR="00A4463C" w:rsidRPr="005F3C4B">
        <w:rPr>
          <w:rFonts w:ascii="Book Antiqua" w:hAnsi="Book Antiqua" w:cs="Times New Roman"/>
          <w:i/>
          <w:iCs/>
          <w:sz w:val="24"/>
          <w:szCs w:val="24"/>
        </w:rPr>
        <w:t xml:space="preserve">et </w:t>
      </w:r>
      <w:proofErr w:type="gramStart"/>
      <w:r w:rsidR="00A4463C" w:rsidRPr="005F3C4B">
        <w:rPr>
          <w:rFonts w:ascii="Book Antiqua" w:hAnsi="Book Antiqua" w:cs="Times New Roman"/>
          <w:i/>
          <w:iCs/>
          <w:sz w:val="24"/>
          <w:szCs w:val="24"/>
        </w:rPr>
        <w:t>al</w:t>
      </w:r>
      <w:r w:rsidR="005F3C4B" w:rsidRPr="00262FDF">
        <w:rPr>
          <w:rFonts w:ascii="Book Antiqua" w:hAnsi="Book Antiqua" w:cs="Book Antiqua"/>
          <w:color w:val="080000"/>
          <w:kern w:val="0"/>
          <w:sz w:val="24"/>
          <w:szCs w:val="24"/>
          <w:vertAlign w:val="superscript"/>
        </w:rPr>
        <w:t>[</w:t>
      </w:r>
      <w:proofErr w:type="gramEnd"/>
      <w:r w:rsidR="005F3C4B" w:rsidRPr="00262FDF">
        <w:rPr>
          <w:rFonts w:ascii="Book Antiqua" w:hAnsi="Book Antiqua" w:cs="Book Antiqua"/>
          <w:color w:val="080000"/>
          <w:kern w:val="0"/>
          <w:sz w:val="24"/>
          <w:szCs w:val="24"/>
          <w:vertAlign w:val="superscript"/>
        </w:rPr>
        <w:t>14]</w:t>
      </w:r>
      <w:r w:rsidR="00A4463C" w:rsidRPr="00262FDF">
        <w:rPr>
          <w:rFonts w:ascii="Book Antiqua" w:hAnsi="Book Antiqua" w:cs="Times New Roman"/>
          <w:sz w:val="24"/>
          <w:szCs w:val="24"/>
        </w:rPr>
        <w:t xml:space="preserve"> found perianal fistulas increased the relative risk </w:t>
      </w:r>
      <w:r w:rsidR="005F3C4B">
        <w:rPr>
          <w:rFonts w:ascii="Book Antiqua" w:hAnsi="Book Antiqua" w:cs="Times New Roman"/>
          <w:sz w:val="24"/>
          <w:szCs w:val="24"/>
        </w:rPr>
        <w:t xml:space="preserve">(RR) </w:t>
      </w:r>
      <w:r w:rsidR="00A4463C" w:rsidRPr="00262FDF">
        <w:rPr>
          <w:rFonts w:ascii="Book Antiqua" w:hAnsi="Book Antiqua" w:cs="Times New Roman"/>
          <w:sz w:val="24"/>
          <w:szCs w:val="24"/>
        </w:rPr>
        <w:t xml:space="preserve">of recurrence after resection in Crohn’s </w:t>
      </w:r>
      <w:r w:rsidR="005F3C4B" w:rsidRPr="00262FDF">
        <w:rPr>
          <w:rFonts w:ascii="Book Antiqua" w:hAnsi="Book Antiqua" w:cs="Times New Roman"/>
          <w:sz w:val="24"/>
          <w:szCs w:val="24"/>
        </w:rPr>
        <w:t>d</w:t>
      </w:r>
      <w:r w:rsidR="00A4463C" w:rsidRPr="00262FDF">
        <w:rPr>
          <w:rFonts w:ascii="Book Antiqua" w:hAnsi="Book Antiqua" w:cs="Times New Roman"/>
          <w:sz w:val="24"/>
          <w:szCs w:val="24"/>
        </w:rPr>
        <w:t xml:space="preserve">isease </w:t>
      </w:r>
      <w:r w:rsidR="005F3C4B">
        <w:rPr>
          <w:rFonts w:ascii="Book Antiqua" w:hAnsi="Book Antiqua" w:cs="Times New Roman"/>
          <w:sz w:val="24"/>
          <w:szCs w:val="24"/>
        </w:rPr>
        <w:t>(</w:t>
      </w:r>
      <w:r w:rsidR="00A4463C" w:rsidRPr="00262FDF">
        <w:rPr>
          <w:rFonts w:ascii="Book Antiqua" w:hAnsi="Book Antiqua" w:cs="Times New Roman"/>
          <w:sz w:val="24"/>
          <w:szCs w:val="24"/>
        </w:rPr>
        <w:t>RR 1.4, 95%</w:t>
      </w:r>
      <w:bookmarkStart w:id="51" w:name="OLE_LINK15"/>
      <w:bookmarkStart w:id="52" w:name="OLE_LINK16"/>
      <w:r w:rsidR="00A4463C" w:rsidRPr="00262FDF">
        <w:rPr>
          <w:rFonts w:ascii="Book Antiqua" w:hAnsi="Book Antiqua" w:cs="Times New Roman"/>
          <w:sz w:val="24"/>
          <w:szCs w:val="24"/>
        </w:rPr>
        <w:t>CI</w:t>
      </w:r>
      <w:bookmarkEnd w:id="51"/>
      <w:bookmarkEnd w:id="52"/>
      <w:r w:rsidR="00A4463C" w:rsidRPr="00262FDF">
        <w:rPr>
          <w:rFonts w:ascii="Book Antiqua" w:hAnsi="Book Antiqua" w:cs="Times New Roman"/>
          <w:sz w:val="24"/>
          <w:szCs w:val="24"/>
        </w:rPr>
        <w:t>, 1.2-1.7</w:t>
      </w:r>
      <w:r w:rsidR="005F3C4B">
        <w:rPr>
          <w:rFonts w:ascii="Book Antiqua" w:hAnsi="Book Antiqua" w:cs="Times New Roman"/>
          <w:sz w:val="24"/>
          <w:szCs w:val="24"/>
        </w:rPr>
        <w:t>)</w:t>
      </w:r>
      <w:r w:rsidR="00E039D6" w:rsidRPr="00262FDF">
        <w:rPr>
          <w:rFonts w:ascii="Book Antiqua" w:hAnsi="Book Antiqua" w:cs="Times New Roman"/>
          <w:sz w:val="24"/>
          <w:szCs w:val="24"/>
        </w:rPr>
        <w:t>.</w:t>
      </w:r>
      <w:r w:rsidR="00223F47" w:rsidRPr="00262FDF">
        <w:rPr>
          <w:rFonts w:ascii="Book Antiqua" w:hAnsi="Book Antiqua" w:cs="Times New Roman"/>
          <w:sz w:val="24"/>
          <w:szCs w:val="24"/>
        </w:rPr>
        <w:t xml:space="preserve"> </w:t>
      </w:r>
      <w:proofErr w:type="spellStart"/>
      <w:r w:rsidR="004C2A77" w:rsidRPr="00262FDF">
        <w:rPr>
          <w:rFonts w:ascii="Book Antiqua" w:hAnsi="Book Antiqua" w:cs="Times New Roman"/>
          <w:sz w:val="24"/>
          <w:szCs w:val="24"/>
        </w:rPr>
        <w:t>Beaugerie</w:t>
      </w:r>
      <w:proofErr w:type="spellEnd"/>
      <w:r w:rsidR="004C2A77" w:rsidRPr="00262FDF">
        <w:rPr>
          <w:rFonts w:ascii="Book Antiqua" w:hAnsi="Book Antiqua" w:cs="Times New Roman"/>
          <w:sz w:val="24"/>
          <w:szCs w:val="24"/>
        </w:rPr>
        <w:t xml:space="preserve"> </w:t>
      </w:r>
      <w:r w:rsidR="004C2A77" w:rsidRPr="005F3C4B">
        <w:rPr>
          <w:rFonts w:ascii="Book Antiqua" w:hAnsi="Book Antiqua" w:cs="Times New Roman"/>
          <w:i/>
          <w:iCs/>
          <w:sz w:val="24"/>
          <w:szCs w:val="24"/>
        </w:rPr>
        <w:t xml:space="preserve">et </w:t>
      </w:r>
      <w:proofErr w:type="gramStart"/>
      <w:r w:rsidR="004C2A77" w:rsidRPr="005F3C4B">
        <w:rPr>
          <w:rFonts w:ascii="Book Antiqua" w:hAnsi="Book Antiqua" w:cs="Times New Roman"/>
          <w:i/>
          <w:iCs/>
          <w:sz w:val="24"/>
          <w:szCs w:val="24"/>
        </w:rPr>
        <w:t>al</w:t>
      </w:r>
      <w:r w:rsidR="005F3C4B" w:rsidRPr="00262FDF">
        <w:rPr>
          <w:rFonts w:ascii="Book Antiqua" w:hAnsi="Book Antiqua" w:cs="Book Antiqua"/>
          <w:color w:val="080000"/>
          <w:kern w:val="0"/>
          <w:sz w:val="24"/>
          <w:szCs w:val="24"/>
          <w:vertAlign w:val="superscript"/>
        </w:rPr>
        <w:t>[</w:t>
      </w:r>
      <w:proofErr w:type="gramEnd"/>
      <w:r w:rsidR="005F3C4B" w:rsidRPr="00262FDF">
        <w:rPr>
          <w:rFonts w:ascii="Book Antiqua" w:hAnsi="Book Antiqua" w:cs="Book Antiqua"/>
          <w:color w:val="080000"/>
          <w:kern w:val="0"/>
          <w:sz w:val="24"/>
          <w:szCs w:val="24"/>
          <w:vertAlign w:val="superscript"/>
        </w:rPr>
        <w:t>15]</w:t>
      </w:r>
      <w:r w:rsidR="004C2A77" w:rsidRPr="00262FDF">
        <w:rPr>
          <w:rFonts w:ascii="Book Antiqua" w:hAnsi="Book Antiqua" w:cs="Times New Roman"/>
          <w:sz w:val="24"/>
          <w:szCs w:val="24"/>
        </w:rPr>
        <w:t xml:space="preserve"> found the presence of perianal disease significantly associated with subsequent 5-year disease disabling course </w:t>
      </w:r>
      <w:bookmarkStart w:id="53" w:name="OLE_LINK17"/>
      <w:bookmarkStart w:id="54" w:name="OLE_LINK18"/>
      <w:r w:rsidR="005F3C4B">
        <w:rPr>
          <w:rFonts w:ascii="Book Antiqua" w:hAnsi="Book Antiqua" w:cs="Times New Roman"/>
          <w:sz w:val="24"/>
          <w:szCs w:val="24"/>
        </w:rPr>
        <w:t>(</w:t>
      </w:r>
      <w:r w:rsidR="004C2A77" w:rsidRPr="00262FDF">
        <w:rPr>
          <w:rFonts w:ascii="Book Antiqua" w:hAnsi="Book Antiqua" w:cs="Times New Roman"/>
          <w:sz w:val="24"/>
          <w:szCs w:val="24"/>
        </w:rPr>
        <w:t>overall risk</w:t>
      </w:r>
      <w:bookmarkEnd w:id="53"/>
      <w:bookmarkEnd w:id="54"/>
      <w:r w:rsidR="004C2A77" w:rsidRPr="00262FDF">
        <w:rPr>
          <w:rFonts w:ascii="Book Antiqua" w:hAnsi="Book Antiqua" w:cs="Times New Roman"/>
          <w:sz w:val="24"/>
          <w:szCs w:val="24"/>
        </w:rPr>
        <w:t xml:space="preserve"> 1.8, 95%CI, 1.2-2.8</w:t>
      </w:r>
      <w:r w:rsidR="005F3C4B">
        <w:rPr>
          <w:rFonts w:ascii="Book Antiqua" w:hAnsi="Book Antiqua" w:cs="Times New Roman"/>
          <w:sz w:val="24"/>
          <w:szCs w:val="24"/>
        </w:rPr>
        <w:t>)</w:t>
      </w:r>
      <w:r w:rsidR="004C2A77" w:rsidRPr="00262FDF">
        <w:rPr>
          <w:rFonts w:ascii="Book Antiqua" w:hAnsi="Book Antiqua" w:cs="Times New Roman"/>
          <w:sz w:val="24"/>
          <w:szCs w:val="24"/>
        </w:rPr>
        <w:t xml:space="preserve">, which meant more patients with perianal disease required </w:t>
      </w:r>
      <w:r w:rsidR="00BA7ABA" w:rsidRPr="00262FDF">
        <w:rPr>
          <w:rFonts w:ascii="Book Antiqua" w:hAnsi="Book Antiqua" w:cs="Times New Roman"/>
          <w:sz w:val="24"/>
          <w:szCs w:val="24"/>
        </w:rPr>
        <w:t>early intensive therapy</w:t>
      </w:r>
      <w:r w:rsidR="004C2A77" w:rsidRPr="00262FDF">
        <w:rPr>
          <w:rFonts w:ascii="Book Antiqua" w:hAnsi="Book Antiqua" w:cs="Times New Roman"/>
          <w:sz w:val="24"/>
          <w:szCs w:val="24"/>
        </w:rPr>
        <w:t xml:space="preserve"> and suffered from disabling chronic symptoms.</w:t>
      </w:r>
      <w:r w:rsidR="005F3C4B">
        <w:rPr>
          <w:rFonts w:ascii="Book Antiqua" w:hAnsi="Book Antiqua" w:cs="Times New Roman"/>
          <w:sz w:val="24"/>
          <w:szCs w:val="24"/>
        </w:rPr>
        <w:t xml:space="preserve"> </w:t>
      </w:r>
      <w:r w:rsidR="00223F47" w:rsidRPr="00262FDF">
        <w:rPr>
          <w:rFonts w:ascii="Book Antiqua" w:hAnsi="Book Antiqua" w:cs="Times New Roman"/>
          <w:sz w:val="24"/>
          <w:szCs w:val="24"/>
        </w:rPr>
        <w:t xml:space="preserve">Another study from Korea showed patients with </w:t>
      </w:r>
      <w:r w:rsidR="006D770E" w:rsidRPr="00262FDF">
        <w:rPr>
          <w:rFonts w:ascii="Book Antiqua" w:hAnsi="Book Antiqua" w:cs="Times New Roman"/>
          <w:sz w:val="24"/>
          <w:szCs w:val="24"/>
        </w:rPr>
        <w:t xml:space="preserve">perianal </w:t>
      </w:r>
      <w:r w:rsidR="00223F47" w:rsidRPr="00262FDF">
        <w:rPr>
          <w:rFonts w:ascii="Book Antiqua" w:hAnsi="Book Antiqua" w:cs="Times New Roman"/>
          <w:sz w:val="24"/>
          <w:szCs w:val="24"/>
        </w:rPr>
        <w:t xml:space="preserve">Crohn’s </w:t>
      </w:r>
      <w:r w:rsidR="005F3C4B" w:rsidRPr="00262FDF">
        <w:rPr>
          <w:rFonts w:ascii="Book Antiqua" w:hAnsi="Book Antiqua" w:cs="Times New Roman"/>
          <w:sz w:val="24"/>
          <w:szCs w:val="24"/>
        </w:rPr>
        <w:t>d</w:t>
      </w:r>
      <w:r w:rsidR="00223F47" w:rsidRPr="00262FDF">
        <w:rPr>
          <w:rFonts w:ascii="Book Antiqua" w:hAnsi="Book Antiqua" w:cs="Times New Roman"/>
          <w:sz w:val="24"/>
          <w:szCs w:val="24"/>
        </w:rPr>
        <w:t xml:space="preserve">isease had a higher risk of </w:t>
      </w:r>
      <w:proofErr w:type="gramStart"/>
      <w:r w:rsidR="00223F47" w:rsidRPr="00262FDF">
        <w:rPr>
          <w:rFonts w:ascii="Book Antiqua" w:hAnsi="Book Antiqua" w:cs="Times New Roman"/>
          <w:sz w:val="24"/>
          <w:szCs w:val="24"/>
        </w:rPr>
        <w:t>reoperation</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16]</w:t>
      </w:r>
      <w:r w:rsidR="00223F47" w:rsidRPr="00262FDF">
        <w:rPr>
          <w:rFonts w:ascii="Book Antiqua" w:hAnsi="Book Antiqua" w:cs="Times New Roman"/>
          <w:sz w:val="24"/>
          <w:szCs w:val="24"/>
        </w:rPr>
        <w:t>.</w:t>
      </w:r>
      <w:r w:rsidR="00D35971" w:rsidRPr="00262FDF">
        <w:rPr>
          <w:rFonts w:ascii="Book Antiqua" w:hAnsi="Book Antiqua" w:cs="Times New Roman"/>
          <w:sz w:val="24"/>
          <w:szCs w:val="24"/>
        </w:rPr>
        <w:t xml:space="preserve"> In our study, we also found preoperative complication with perianal lesions was an independent prognostic factor for clinical recurrence.</w:t>
      </w:r>
    </w:p>
    <w:p w14:paraId="31CA488C" w14:textId="066BA0D9" w:rsidR="00F95173" w:rsidRPr="00262FDF" w:rsidRDefault="00D45C1F" w:rsidP="005F3C4B">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M</w:t>
      </w:r>
      <w:r w:rsidR="00242034" w:rsidRPr="00262FDF">
        <w:rPr>
          <w:rFonts w:ascii="Book Antiqua" w:hAnsi="Book Antiqua" w:cs="Times New Roman"/>
          <w:sz w:val="24"/>
          <w:szCs w:val="24"/>
        </w:rPr>
        <w:t>edicatio</w:t>
      </w:r>
      <w:r w:rsidRPr="00262FDF">
        <w:rPr>
          <w:rFonts w:ascii="Book Antiqua" w:hAnsi="Book Antiqua" w:cs="Times New Roman"/>
          <w:sz w:val="24"/>
          <w:szCs w:val="24"/>
        </w:rPr>
        <w:t>n</w:t>
      </w:r>
      <w:r w:rsidR="00242034" w:rsidRPr="00262FDF">
        <w:rPr>
          <w:rFonts w:ascii="Book Antiqua" w:hAnsi="Book Antiqua" w:cs="Times New Roman"/>
          <w:sz w:val="24"/>
          <w:szCs w:val="24"/>
        </w:rPr>
        <w:t xml:space="preserve"> </w:t>
      </w:r>
      <w:r w:rsidR="00B04960" w:rsidRPr="00262FDF">
        <w:rPr>
          <w:rFonts w:ascii="Book Antiqua" w:hAnsi="Book Antiqua" w:cs="Times New Roman"/>
          <w:sz w:val="24"/>
          <w:szCs w:val="24"/>
        </w:rPr>
        <w:t xml:space="preserve">is also an important predictor for recurrence of Crohn’s </w:t>
      </w:r>
      <w:r w:rsidR="0064765A" w:rsidRPr="00262FDF">
        <w:rPr>
          <w:rFonts w:ascii="Book Antiqua" w:hAnsi="Book Antiqua" w:cs="Times New Roman"/>
          <w:sz w:val="24"/>
          <w:szCs w:val="24"/>
        </w:rPr>
        <w:t>d</w:t>
      </w:r>
      <w:r w:rsidR="00B04960" w:rsidRPr="00262FDF">
        <w:rPr>
          <w:rFonts w:ascii="Book Antiqua" w:hAnsi="Book Antiqua" w:cs="Times New Roman"/>
          <w:sz w:val="24"/>
          <w:szCs w:val="24"/>
        </w:rPr>
        <w:t xml:space="preserve">isease. Many studies focused on postoperative medication. </w:t>
      </w:r>
      <w:r w:rsidR="00AB5C17" w:rsidRPr="00262FDF">
        <w:rPr>
          <w:rFonts w:ascii="Book Antiqua" w:hAnsi="Book Antiqua" w:cs="Times New Roman"/>
          <w:sz w:val="24"/>
          <w:szCs w:val="24"/>
        </w:rPr>
        <w:t xml:space="preserve">Yoshida </w:t>
      </w:r>
      <w:r w:rsidR="00AB5C17" w:rsidRPr="0064765A">
        <w:rPr>
          <w:rFonts w:ascii="Book Antiqua" w:hAnsi="Book Antiqua" w:cs="Times New Roman"/>
          <w:i/>
          <w:iCs/>
          <w:sz w:val="24"/>
          <w:szCs w:val="24"/>
        </w:rPr>
        <w:t xml:space="preserve">et </w:t>
      </w:r>
      <w:proofErr w:type="gramStart"/>
      <w:r w:rsidR="00AB5C17" w:rsidRPr="0064765A">
        <w:rPr>
          <w:rFonts w:ascii="Book Antiqua" w:hAnsi="Book Antiqua" w:cs="Times New Roman"/>
          <w:i/>
          <w:iCs/>
          <w:sz w:val="24"/>
          <w:szCs w:val="24"/>
        </w:rPr>
        <w:t>al</w:t>
      </w:r>
      <w:r w:rsidR="0064765A" w:rsidRPr="00262FDF">
        <w:rPr>
          <w:rFonts w:ascii="Book Antiqua" w:hAnsi="Book Antiqua" w:cs="Book Antiqua"/>
          <w:color w:val="080000"/>
          <w:kern w:val="0"/>
          <w:sz w:val="24"/>
          <w:szCs w:val="24"/>
          <w:vertAlign w:val="superscript"/>
        </w:rPr>
        <w:t>[</w:t>
      </w:r>
      <w:proofErr w:type="gramEnd"/>
      <w:r w:rsidR="0064765A" w:rsidRPr="00262FDF">
        <w:rPr>
          <w:rFonts w:ascii="Book Antiqua" w:hAnsi="Book Antiqua" w:cs="Book Antiqua"/>
          <w:color w:val="080000"/>
          <w:kern w:val="0"/>
          <w:sz w:val="24"/>
          <w:szCs w:val="24"/>
          <w:vertAlign w:val="superscript"/>
        </w:rPr>
        <w:t>17]</w:t>
      </w:r>
      <w:r w:rsidR="00AB5C17" w:rsidRPr="00262FDF">
        <w:rPr>
          <w:rFonts w:ascii="Book Antiqua" w:hAnsi="Book Antiqua" w:cs="Times New Roman"/>
          <w:sz w:val="24"/>
          <w:szCs w:val="24"/>
        </w:rPr>
        <w:t xml:space="preserve"> conducted a 3-year prospective randomized open trial about the effect of postoperative scheduled infliximab monotherapy on recurrence of Crohn’s </w:t>
      </w:r>
      <w:r w:rsidR="0064765A" w:rsidRPr="00262FDF">
        <w:rPr>
          <w:rFonts w:ascii="Book Antiqua" w:hAnsi="Book Antiqua" w:cs="Times New Roman"/>
          <w:sz w:val="24"/>
          <w:szCs w:val="24"/>
        </w:rPr>
        <w:t>d</w:t>
      </w:r>
      <w:r w:rsidR="00AB5C17" w:rsidRPr="00262FDF">
        <w:rPr>
          <w:rFonts w:ascii="Book Antiqua" w:hAnsi="Book Antiqua" w:cs="Times New Roman"/>
          <w:sz w:val="24"/>
          <w:szCs w:val="24"/>
        </w:rPr>
        <w:t>isease, and the result showed that an early intervention with infliximab monotherapy</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should</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prevent</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 xml:space="preserve">clinical, serological, and endoscopic Crohn’s </w:t>
      </w:r>
      <w:r w:rsidR="0064765A" w:rsidRPr="00262FDF">
        <w:rPr>
          <w:rFonts w:ascii="Book Antiqua" w:hAnsi="Book Antiqua" w:cs="Times New Roman"/>
          <w:sz w:val="24"/>
          <w:szCs w:val="24"/>
        </w:rPr>
        <w:t>d</w:t>
      </w:r>
      <w:r w:rsidR="00AB5C17" w:rsidRPr="00262FDF">
        <w:rPr>
          <w:rFonts w:ascii="Book Antiqua" w:hAnsi="Book Antiqua" w:cs="Times New Roman"/>
          <w:sz w:val="24"/>
          <w:szCs w:val="24"/>
        </w:rPr>
        <w:t>isease</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recurrence following</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ileocolic</w:t>
      </w:r>
      <w:r w:rsidR="0064765A">
        <w:rPr>
          <w:rFonts w:ascii="Book Antiqua" w:hAnsi="Book Antiqua" w:cs="Times New Roman"/>
          <w:sz w:val="24"/>
          <w:szCs w:val="24"/>
        </w:rPr>
        <w:t xml:space="preserve"> </w:t>
      </w:r>
      <w:r w:rsidR="00AB5C17" w:rsidRPr="00262FDF">
        <w:rPr>
          <w:rFonts w:ascii="Book Antiqua" w:hAnsi="Book Antiqua" w:cs="Times New Roman"/>
          <w:sz w:val="24"/>
          <w:szCs w:val="24"/>
        </w:rPr>
        <w:t>resection.</w:t>
      </w:r>
      <w:r w:rsidR="00817C05" w:rsidRPr="00262FDF">
        <w:rPr>
          <w:rFonts w:ascii="Book Antiqua" w:hAnsi="Book Antiqua" w:cs="Times New Roman"/>
          <w:sz w:val="24"/>
          <w:szCs w:val="24"/>
        </w:rPr>
        <w:t xml:space="preserve"> Yang </w:t>
      </w:r>
      <w:r w:rsidR="00817C05" w:rsidRPr="0064765A">
        <w:rPr>
          <w:rFonts w:ascii="Book Antiqua" w:hAnsi="Book Antiqua" w:cs="Times New Roman"/>
          <w:i/>
          <w:iCs/>
          <w:sz w:val="24"/>
          <w:szCs w:val="24"/>
        </w:rPr>
        <w:t xml:space="preserve">et </w:t>
      </w:r>
      <w:proofErr w:type="gramStart"/>
      <w:r w:rsidR="00817C05" w:rsidRPr="0064765A">
        <w:rPr>
          <w:rFonts w:ascii="Book Antiqua" w:hAnsi="Book Antiqua" w:cs="Times New Roman"/>
          <w:i/>
          <w:iCs/>
          <w:sz w:val="24"/>
          <w:szCs w:val="24"/>
        </w:rPr>
        <w:t>al</w:t>
      </w:r>
      <w:r w:rsidR="0064765A" w:rsidRPr="00262FDF">
        <w:rPr>
          <w:rFonts w:ascii="Book Antiqua" w:hAnsi="Book Antiqua" w:cs="Book Antiqua"/>
          <w:color w:val="080000"/>
          <w:kern w:val="0"/>
          <w:sz w:val="24"/>
          <w:szCs w:val="24"/>
          <w:vertAlign w:val="superscript"/>
        </w:rPr>
        <w:t>[</w:t>
      </w:r>
      <w:proofErr w:type="gramEnd"/>
      <w:r w:rsidR="0064765A" w:rsidRPr="00262FDF">
        <w:rPr>
          <w:rFonts w:ascii="Book Antiqua" w:hAnsi="Book Antiqua" w:cs="Book Antiqua"/>
          <w:color w:val="080000"/>
          <w:kern w:val="0"/>
          <w:sz w:val="24"/>
          <w:szCs w:val="24"/>
          <w:vertAlign w:val="superscript"/>
        </w:rPr>
        <w:t>8]</w:t>
      </w:r>
      <w:r w:rsidR="00976804" w:rsidRPr="00262FDF">
        <w:rPr>
          <w:rFonts w:ascii="Book Antiqua" w:hAnsi="Book Antiqua" w:cs="Times New Roman"/>
          <w:sz w:val="24"/>
          <w:szCs w:val="24"/>
        </w:rPr>
        <w:t xml:space="preserve"> found postoperative use of anti-TNF agents could reduce the risk of reoperation. Immuno</w:t>
      </w:r>
      <w:r w:rsidR="003771C7" w:rsidRPr="00262FDF">
        <w:rPr>
          <w:rFonts w:ascii="Book Antiqua" w:hAnsi="Book Antiqua" w:cs="Times New Roman"/>
          <w:sz w:val="24"/>
          <w:szCs w:val="24"/>
        </w:rPr>
        <w:t xml:space="preserve">modulators such as 6-MP </w:t>
      </w:r>
      <w:r w:rsidR="006D770E" w:rsidRPr="00262FDF">
        <w:rPr>
          <w:rFonts w:ascii="Book Antiqua" w:hAnsi="Book Antiqua" w:cs="Times New Roman"/>
          <w:sz w:val="24"/>
          <w:szCs w:val="24"/>
        </w:rPr>
        <w:t xml:space="preserve">or azathioprine </w:t>
      </w:r>
      <w:r w:rsidR="003771C7" w:rsidRPr="00262FDF">
        <w:rPr>
          <w:rFonts w:ascii="Book Antiqua" w:hAnsi="Book Antiqua" w:cs="Times New Roman"/>
          <w:sz w:val="24"/>
          <w:szCs w:val="24"/>
        </w:rPr>
        <w:t xml:space="preserve">are also widely used postoperatively and were found independently associated with reduction in surgical </w:t>
      </w:r>
      <w:proofErr w:type="gramStart"/>
      <w:r w:rsidR="003771C7" w:rsidRPr="00262FDF">
        <w:rPr>
          <w:rFonts w:ascii="Book Antiqua" w:hAnsi="Book Antiqua" w:cs="Times New Roman"/>
          <w:sz w:val="24"/>
          <w:szCs w:val="24"/>
        </w:rPr>
        <w:t>rate</w:t>
      </w:r>
      <w:r w:rsidR="00DF39F8" w:rsidRPr="00262FDF">
        <w:rPr>
          <w:rFonts w:ascii="Book Antiqua" w:hAnsi="Book Antiqua" w:cs="Book Antiqua"/>
          <w:color w:val="080000"/>
          <w:kern w:val="0"/>
          <w:sz w:val="24"/>
          <w:szCs w:val="24"/>
          <w:vertAlign w:val="superscript"/>
        </w:rPr>
        <w:t>[</w:t>
      </w:r>
      <w:proofErr w:type="gramEnd"/>
      <w:r w:rsidR="00DF39F8" w:rsidRPr="00262FDF">
        <w:rPr>
          <w:rFonts w:ascii="Book Antiqua" w:hAnsi="Book Antiqua" w:cs="Book Antiqua"/>
          <w:color w:val="080000"/>
          <w:kern w:val="0"/>
          <w:sz w:val="24"/>
          <w:szCs w:val="24"/>
          <w:vertAlign w:val="superscript"/>
        </w:rPr>
        <w:t>1</w:t>
      </w:r>
      <w:r w:rsidR="00DF68FE" w:rsidRPr="00262FDF">
        <w:rPr>
          <w:rFonts w:ascii="Book Antiqua" w:hAnsi="Book Antiqua" w:cs="Book Antiqua"/>
          <w:color w:val="080000"/>
          <w:kern w:val="0"/>
          <w:sz w:val="24"/>
          <w:szCs w:val="24"/>
          <w:vertAlign w:val="superscript"/>
        </w:rPr>
        <w:t>8</w:t>
      </w:r>
      <w:r w:rsidR="00DF39F8" w:rsidRPr="00262FDF">
        <w:rPr>
          <w:rFonts w:ascii="Book Antiqua" w:hAnsi="Book Antiqua" w:cs="Book Antiqua"/>
          <w:color w:val="080000"/>
          <w:kern w:val="0"/>
          <w:sz w:val="24"/>
          <w:szCs w:val="24"/>
          <w:vertAlign w:val="superscript"/>
        </w:rPr>
        <w:t>,</w:t>
      </w:r>
      <w:r w:rsidR="00DF68FE" w:rsidRPr="00262FDF">
        <w:rPr>
          <w:rFonts w:ascii="Book Antiqua" w:hAnsi="Book Antiqua" w:cs="Book Antiqua"/>
          <w:color w:val="080000"/>
          <w:kern w:val="0"/>
          <w:sz w:val="24"/>
          <w:szCs w:val="24"/>
          <w:vertAlign w:val="superscript"/>
        </w:rPr>
        <w:t>19</w:t>
      </w:r>
      <w:r w:rsidR="00DF39F8" w:rsidRPr="00262FDF">
        <w:rPr>
          <w:rFonts w:ascii="Book Antiqua" w:hAnsi="Book Antiqua" w:cs="Book Antiqua"/>
          <w:color w:val="080000"/>
          <w:kern w:val="0"/>
          <w:sz w:val="24"/>
          <w:szCs w:val="24"/>
          <w:vertAlign w:val="superscript"/>
        </w:rPr>
        <w:t>]</w:t>
      </w:r>
      <w:r w:rsidR="003771C7" w:rsidRPr="00262FDF">
        <w:rPr>
          <w:rFonts w:ascii="Book Antiqua" w:hAnsi="Book Antiqua" w:cs="Times New Roman"/>
          <w:sz w:val="24"/>
          <w:szCs w:val="24"/>
        </w:rPr>
        <w:t>.</w:t>
      </w:r>
      <w:r w:rsidR="001B4491" w:rsidRPr="00262FDF">
        <w:rPr>
          <w:rFonts w:ascii="Book Antiqua" w:hAnsi="Book Antiqua" w:cs="Times New Roman"/>
          <w:sz w:val="24"/>
          <w:szCs w:val="24"/>
        </w:rPr>
        <w:t xml:space="preserve"> </w:t>
      </w:r>
      <w:r w:rsidR="004433CC" w:rsidRPr="00262FDF">
        <w:rPr>
          <w:rFonts w:ascii="Book Antiqua" w:hAnsi="Book Antiqua" w:cs="Times New Roman"/>
          <w:sz w:val="24"/>
          <w:szCs w:val="24"/>
        </w:rPr>
        <w:t xml:space="preserve">In our study, </w:t>
      </w:r>
      <w:r w:rsidR="00594D4C" w:rsidRPr="00262FDF">
        <w:rPr>
          <w:rFonts w:ascii="Book Antiqua" w:hAnsi="Book Antiqua" w:cs="Times New Roman"/>
          <w:sz w:val="24"/>
          <w:szCs w:val="24"/>
        </w:rPr>
        <w:t xml:space="preserve">we focused on the preoperative medication and found preoperative use of anti-TNF </w:t>
      </w:r>
      <w:r w:rsidR="009259FD" w:rsidRPr="00262FDF">
        <w:rPr>
          <w:rFonts w:ascii="Book Antiqua" w:hAnsi="Book Antiqua" w:cs="Times New Roman"/>
          <w:sz w:val="24"/>
          <w:szCs w:val="24"/>
        </w:rPr>
        <w:t>was</w:t>
      </w:r>
      <w:r w:rsidR="00594D4C" w:rsidRPr="00262FDF">
        <w:rPr>
          <w:rFonts w:ascii="Book Antiqua" w:hAnsi="Book Antiqua" w:cs="Times New Roman"/>
          <w:sz w:val="24"/>
          <w:szCs w:val="24"/>
        </w:rPr>
        <w:t xml:space="preserve"> significantly </w:t>
      </w:r>
      <w:r w:rsidR="009259FD" w:rsidRPr="00262FDF">
        <w:rPr>
          <w:rFonts w:ascii="Book Antiqua" w:hAnsi="Book Antiqua" w:cs="Times New Roman"/>
          <w:sz w:val="24"/>
          <w:szCs w:val="24"/>
        </w:rPr>
        <w:t xml:space="preserve">associated </w:t>
      </w:r>
      <w:r w:rsidR="00594D4C" w:rsidRPr="00262FDF">
        <w:rPr>
          <w:rFonts w:ascii="Book Antiqua" w:hAnsi="Book Antiqua" w:cs="Times New Roman"/>
          <w:sz w:val="24"/>
          <w:szCs w:val="24"/>
        </w:rPr>
        <w:t>with endoscopic recurrence</w:t>
      </w:r>
      <w:r w:rsidR="009259FD" w:rsidRPr="00262FDF">
        <w:rPr>
          <w:rFonts w:ascii="Book Antiqua" w:hAnsi="Book Antiqua" w:cs="Times New Roman"/>
          <w:sz w:val="24"/>
          <w:szCs w:val="24"/>
        </w:rPr>
        <w:t xml:space="preserve"> and preoperative use of immunomodulatory seemed correlated with clinical recurrence. The opposite </w:t>
      </w:r>
      <w:r w:rsidR="00A37B73" w:rsidRPr="00262FDF">
        <w:rPr>
          <w:rFonts w:ascii="Book Antiqua" w:hAnsi="Book Antiqua" w:cs="Times New Roman"/>
          <w:sz w:val="24"/>
          <w:szCs w:val="24"/>
        </w:rPr>
        <w:t xml:space="preserve">effects of postoperative and preoperative medication on postoperative recurrence of Crohn’s </w:t>
      </w:r>
      <w:r w:rsidR="0064765A" w:rsidRPr="00262FDF">
        <w:rPr>
          <w:rFonts w:ascii="Book Antiqua" w:hAnsi="Book Antiqua" w:cs="Times New Roman"/>
          <w:sz w:val="24"/>
          <w:szCs w:val="24"/>
        </w:rPr>
        <w:t>d</w:t>
      </w:r>
      <w:r w:rsidR="00A37B73" w:rsidRPr="00262FDF">
        <w:rPr>
          <w:rFonts w:ascii="Book Antiqua" w:hAnsi="Book Antiqua" w:cs="Times New Roman"/>
          <w:sz w:val="24"/>
          <w:szCs w:val="24"/>
        </w:rPr>
        <w:t xml:space="preserve">isease might </w:t>
      </w:r>
      <w:r w:rsidR="00056988" w:rsidRPr="00262FDF">
        <w:rPr>
          <w:rFonts w:ascii="Book Antiqua" w:hAnsi="Book Antiqua" w:cs="Times New Roman"/>
          <w:sz w:val="24"/>
          <w:szCs w:val="24"/>
        </w:rPr>
        <w:t xml:space="preserve">be </w:t>
      </w:r>
      <w:r w:rsidR="00A37B73" w:rsidRPr="00262FDF">
        <w:rPr>
          <w:rFonts w:ascii="Book Antiqua" w:hAnsi="Book Antiqua" w:cs="Times New Roman"/>
          <w:sz w:val="24"/>
          <w:szCs w:val="24"/>
        </w:rPr>
        <w:t xml:space="preserve">due to different </w:t>
      </w:r>
      <w:r w:rsidR="00A92726" w:rsidRPr="00262FDF">
        <w:rPr>
          <w:rFonts w:ascii="Book Antiqua" w:hAnsi="Book Antiqua" w:cs="Times New Roman"/>
          <w:sz w:val="24"/>
          <w:szCs w:val="24"/>
        </w:rPr>
        <w:t>sev</w:t>
      </w:r>
      <w:r w:rsidR="00056988" w:rsidRPr="00262FDF">
        <w:rPr>
          <w:rFonts w:ascii="Book Antiqua" w:hAnsi="Book Antiqua" w:cs="Times New Roman"/>
          <w:sz w:val="24"/>
          <w:szCs w:val="24"/>
        </w:rPr>
        <w:t>erity of disease as in our hospital</w:t>
      </w:r>
      <w:r w:rsidR="00A92726" w:rsidRPr="00262FDF">
        <w:rPr>
          <w:rFonts w:ascii="Book Antiqua" w:hAnsi="Book Antiqua" w:cs="Times New Roman"/>
          <w:sz w:val="24"/>
          <w:szCs w:val="24"/>
        </w:rPr>
        <w:t>, preoperative medication especially anti-TNF tended to be used in patients</w:t>
      </w:r>
      <w:r w:rsidR="000F543D" w:rsidRPr="00262FDF">
        <w:rPr>
          <w:rFonts w:ascii="Book Antiqua" w:hAnsi="Book Antiqua" w:cs="Times New Roman"/>
          <w:sz w:val="24"/>
          <w:szCs w:val="24"/>
        </w:rPr>
        <w:t xml:space="preserve"> with more aggravated</w:t>
      </w:r>
      <w:r w:rsidR="0064765A">
        <w:rPr>
          <w:rFonts w:ascii="Book Antiqua" w:hAnsi="Book Antiqua" w:cs="Times New Roman"/>
          <w:sz w:val="24"/>
          <w:szCs w:val="24"/>
        </w:rPr>
        <w:t xml:space="preserve"> </w:t>
      </w:r>
      <w:r w:rsidR="000F543D" w:rsidRPr="00262FDF">
        <w:rPr>
          <w:rFonts w:ascii="Book Antiqua" w:hAnsi="Book Antiqua" w:cs="Times New Roman"/>
          <w:sz w:val="24"/>
          <w:szCs w:val="24"/>
        </w:rPr>
        <w:t>disease</w:t>
      </w:r>
      <w:r w:rsidR="00A92726" w:rsidRPr="00262FDF">
        <w:rPr>
          <w:rFonts w:ascii="Book Antiqua" w:hAnsi="Book Antiqua" w:cs="Times New Roman"/>
          <w:sz w:val="24"/>
          <w:szCs w:val="24"/>
        </w:rPr>
        <w:t xml:space="preserve">. </w:t>
      </w:r>
    </w:p>
    <w:p w14:paraId="31CA488D" w14:textId="72174976" w:rsidR="009C5871" w:rsidRPr="00262FDF" w:rsidRDefault="00C20B27" w:rsidP="00B44BF4">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lastRenderedPageBreak/>
        <w:t xml:space="preserve">Other risk factors for postoperative recurrence which have been found in published studies included younger diagnostic age, perforating type of disease, sex, smoking and so </w:t>
      </w:r>
      <w:proofErr w:type="gramStart"/>
      <w:r w:rsidRPr="00262FDF">
        <w:rPr>
          <w:rFonts w:ascii="Book Antiqua" w:hAnsi="Book Antiqua" w:cs="Times New Roman"/>
          <w:sz w:val="24"/>
          <w:szCs w:val="24"/>
        </w:rPr>
        <w:t>on</w:t>
      </w:r>
      <w:r w:rsidR="00DF39F8" w:rsidRPr="00262FDF">
        <w:rPr>
          <w:rFonts w:ascii="Book Antiqua" w:hAnsi="Book Antiqua" w:cs="Book Antiqua"/>
          <w:color w:val="080000"/>
          <w:kern w:val="0"/>
          <w:sz w:val="24"/>
          <w:szCs w:val="24"/>
          <w:vertAlign w:val="superscript"/>
        </w:rPr>
        <w:t>[</w:t>
      </w:r>
      <w:proofErr w:type="gramEnd"/>
      <w:r w:rsidR="00DF68FE" w:rsidRPr="00262FDF">
        <w:rPr>
          <w:rFonts w:ascii="Book Antiqua" w:hAnsi="Book Antiqua" w:cs="Book Antiqua"/>
          <w:color w:val="080000"/>
          <w:kern w:val="0"/>
          <w:sz w:val="24"/>
          <w:szCs w:val="24"/>
          <w:vertAlign w:val="superscript"/>
        </w:rPr>
        <w:t>7</w:t>
      </w:r>
      <w:r w:rsidR="00DF39F8" w:rsidRPr="00262FDF">
        <w:rPr>
          <w:rFonts w:ascii="Book Antiqua" w:hAnsi="Book Antiqua" w:cs="Book Antiqua"/>
          <w:color w:val="080000"/>
          <w:kern w:val="0"/>
          <w:sz w:val="24"/>
          <w:szCs w:val="24"/>
          <w:vertAlign w:val="superscript"/>
        </w:rPr>
        <w:t>,2</w:t>
      </w:r>
      <w:r w:rsidR="00DF68FE" w:rsidRPr="00262FDF">
        <w:rPr>
          <w:rFonts w:ascii="Book Antiqua" w:hAnsi="Book Antiqua" w:cs="Book Antiqua"/>
          <w:color w:val="080000"/>
          <w:kern w:val="0"/>
          <w:sz w:val="24"/>
          <w:szCs w:val="24"/>
          <w:vertAlign w:val="superscript"/>
        </w:rPr>
        <w:t>0</w:t>
      </w:r>
      <w:r w:rsidR="00DF39F8" w:rsidRPr="00262FDF">
        <w:rPr>
          <w:rFonts w:ascii="Book Antiqua" w:hAnsi="Book Antiqua" w:cs="Book Antiqua"/>
          <w:color w:val="080000"/>
          <w:kern w:val="0"/>
          <w:sz w:val="24"/>
          <w:szCs w:val="24"/>
          <w:vertAlign w:val="superscript"/>
        </w:rPr>
        <w:t>]</w:t>
      </w:r>
      <w:r w:rsidRPr="00262FDF">
        <w:rPr>
          <w:rFonts w:ascii="Book Antiqua" w:hAnsi="Book Antiqua" w:cs="Times New Roman"/>
          <w:sz w:val="24"/>
          <w:szCs w:val="24"/>
        </w:rPr>
        <w:t xml:space="preserve">. In our study, we also found </w:t>
      </w:r>
      <w:r w:rsidR="00471484" w:rsidRPr="00262FDF">
        <w:rPr>
          <w:rFonts w:ascii="Book Antiqua" w:hAnsi="Book Antiqua" w:cs="Times New Roman"/>
          <w:sz w:val="24"/>
          <w:szCs w:val="24"/>
        </w:rPr>
        <w:t>diagnosis at younger age and disease behavior of penetrating were associated with an increased risk for endoscopic recurrence</w:t>
      </w:r>
      <w:r w:rsidRPr="00262FDF">
        <w:rPr>
          <w:rFonts w:ascii="Book Antiqua" w:hAnsi="Book Antiqua" w:cs="Times New Roman"/>
          <w:sz w:val="24"/>
          <w:szCs w:val="24"/>
        </w:rPr>
        <w:t>.</w:t>
      </w:r>
    </w:p>
    <w:p w14:paraId="31CA488E" w14:textId="3E9BD0E0" w:rsidR="00F95173" w:rsidRPr="00262FDF" w:rsidRDefault="00EE14B0" w:rsidP="00B44BF4">
      <w:pPr>
        <w:autoSpaceDE w:val="0"/>
        <w:autoSpaceDN w:val="0"/>
        <w:adjustRightInd w:val="0"/>
        <w:spacing w:line="360" w:lineRule="auto"/>
        <w:ind w:firstLineChars="100" w:firstLine="240"/>
        <w:rPr>
          <w:rFonts w:ascii="Book Antiqua" w:hAnsi="Book Antiqua" w:cs="Times New Roman"/>
          <w:sz w:val="24"/>
          <w:szCs w:val="24"/>
        </w:rPr>
      </w:pPr>
      <w:r w:rsidRPr="00262FDF">
        <w:rPr>
          <w:rFonts w:ascii="Book Antiqua" w:hAnsi="Book Antiqua" w:cs="Times New Roman"/>
          <w:sz w:val="24"/>
          <w:szCs w:val="24"/>
        </w:rPr>
        <w:t>In conclusion, t</w:t>
      </w:r>
      <w:r w:rsidR="009C5871" w:rsidRPr="00262FDF">
        <w:rPr>
          <w:rFonts w:ascii="Book Antiqua" w:hAnsi="Book Antiqua" w:cs="Times New Roman"/>
          <w:sz w:val="24"/>
          <w:szCs w:val="24"/>
        </w:rPr>
        <w:t xml:space="preserve">his retrospective study of Crohn’s </w:t>
      </w:r>
      <w:r w:rsidR="00B44BF4" w:rsidRPr="00262FDF">
        <w:rPr>
          <w:rFonts w:ascii="Book Antiqua" w:hAnsi="Book Antiqua" w:cs="Times New Roman"/>
          <w:sz w:val="24"/>
          <w:szCs w:val="24"/>
        </w:rPr>
        <w:t>d</w:t>
      </w:r>
      <w:r w:rsidR="009C5871" w:rsidRPr="00262FDF">
        <w:rPr>
          <w:rFonts w:ascii="Book Antiqua" w:hAnsi="Book Antiqua" w:cs="Times New Roman"/>
          <w:sz w:val="24"/>
          <w:szCs w:val="24"/>
        </w:rPr>
        <w:t>isease in China revealed that d</w:t>
      </w:r>
      <w:r w:rsidR="009C5871" w:rsidRPr="00262FDF">
        <w:rPr>
          <w:rFonts w:ascii="Book Antiqua" w:hAnsi="Book Antiqua" w:cs="Times New Roman"/>
          <w:bCs/>
          <w:sz w:val="24"/>
          <w:szCs w:val="24"/>
        </w:rPr>
        <w:t>iagnostic age,</w:t>
      </w:r>
      <w:r w:rsidR="009C5871" w:rsidRPr="00262FDF">
        <w:rPr>
          <w:rFonts w:ascii="Book Antiqua" w:hAnsi="Book Antiqua" w:cs="Times New Roman"/>
          <w:sz w:val="24"/>
          <w:szCs w:val="24"/>
        </w:rPr>
        <w:t xml:space="preserve"> disease behavior, preoperative use of anti-TNF and complication with perianal lesions were independent risk factors for postoperative recurrence.</w:t>
      </w:r>
    </w:p>
    <w:p w14:paraId="2618856E" w14:textId="15C3860F" w:rsidR="00666B4E" w:rsidRPr="00262FDF" w:rsidRDefault="00666B4E" w:rsidP="004C49E7">
      <w:pPr>
        <w:autoSpaceDE w:val="0"/>
        <w:autoSpaceDN w:val="0"/>
        <w:adjustRightInd w:val="0"/>
        <w:spacing w:line="360" w:lineRule="auto"/>
        <w:rPr>
          <w:rFonts w:ascii="Book Antiqua" w:hAnsi="Book Antiqua" w:cs="Times New Roman"/>
          <w:sz w:val="24"/>
          <w:szCs w:val="24"/>
        </w:rPr>
      </w:pPr>
    </w:p>
    <w:p w14:paraId="1AB4E90D" w14:textId="291141DF" w:rsidR="00666B4E" w:rsidRPr="00262FDF" w:rsidRDefault="00666B4E" w:rsidP="00262FDF">
      <w:pPr>
        <w:adjustRightInd w:val="0"/>
        <w:snapToGrid w:val="0"/>
        <w:spacing w:line="360" w:lineRule="auto"/>
        <w:rPr>
          <w:rFonts w:ascii="Book Antiqua" w:hAnsi="Book Antiqua"/>
          <w:b/>
          <w:color w:val="000000" w:themeColor="text1"/>
          <w:sz w:val="24"/>
          <w:szCs w:val="24"/>
        </w:rPr>
      </w:pPr>
      <w:bookmarkStart w:id="55" w:name="OLE_LINK83"/>
      <w:bookmarkStart w:id="56" w:name="OLE_LINK86"/>
      <w:bookmarkStart w:id="57" w:name="_Hlk5627588"/>
      <w:bookmarkStart w:id="58" w:name="OLE_LINK899"/>
      <w:r w:rsidRPr="00262FDF">
        <w:rPr>
          <w:rFonts w:ascii="Book Antiqua" w:hAnsi="Book Antiqua" w:cs="Garamond-Bold"/>
          <w:b/>
          <w:bCs/>
          <w:color w:val="000000" w:themeColor="text1"/>
          <w:sz w:val="24"/>
          <w:szCs w:val="24"/>
        </w:rPr>
        <w:t>ARTICLE HIGHLIGHTS</w:t>
      </w:r>
      <w:bookmarkEnd w:id="55"/>
      <w:bookmarkEnd w:id="56"/>
    </w:p>
    <w:bookmarkEnd w:id="57"/>
    <w:bookmarkEnd w:id="58"/>
    <w:p w14:paraId="15733FB1" w14:textId="5D0B6AEB"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Research background</w:t>
      </w:r>
    </w:p>
    <w:p w14:paraId="65BCD38F" w14:textId="5835163B" w:rsidR="000C4F0F" w:rsidRDefault="00BC4C5C"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Nearly 70</w:t>
      </w:r>
      <w:r w:rsidR="004C49E7">
        <w:rPr>
          <w:rFonts w:ascii="Book Antiqua" w:hAnsi="Book Antiqua" w:cs="Times New Roman"/>
          <w:sz w:val="24"/>
          <w:szCs w:val="24"/>
        </w:rPr>
        <w:t>%</w:t>
      </w:r>
      <w:r w:rsidRPr="00262FDF">
        <w:rPr>
          <w:rFonts w:ascii="Book Antiqua" w:hAnsi="Book Antiqua" w:cs="Times New Roman"/>
          <w:sz w:val="24"/>
          <w:szCs w:val="24"/>
        </w:rPr>
        <w:t xml:space="preserve">-80% patients with Crohn’s </w:t>
      </w:r>
      <w:r w:rsidR="004C49E7" w:rsidRPr="00262FDF">
        <w:rPr>
          <w:rFonts w:ascii="Book Antiqua" w:hAnsi="Book Antiqua" w:cs="Times New Roman"/>
          <w:sz w:val="24"/>
          <w:szCs w:val="24"/>
        </w:rPr>
        <w:t>d</w:t>
      </w:r>
      <w:r w:rsidRPr="00262FDF">
        <w:rPr>
          <w:rFonts w:ascii="Book Antiqua" w:hAnsi="Book Antiqua" w:cs="Times New Roman"/>
          <w:sz w:val="24"/>
          <w:szCs w:val="24"/>
        </w:rPr>
        <w:t xml:space="preserve">isease would receive surgical treatment during the lifetime. However, surgical treatment is incurable for Crohn’s </w:t>
      </w:r>
      <w:r w:rsidR="004C49E7" w:rsidRPr="00262FDF">
        <w:rPr>
          <w:rFonts w:ascii="Book Antiqua" w:hAnsi="Book Antiqua" w:cs="Times New Roman"/>
          <w:sz w:val="24"/>
          <w:szCs w:val="24"/>
        </w:rPr>
        <w:t>d</w:t>
      </w:r>
      <w:r w:rsidRPr="00262FDF">
        <w:rPr>
          <w:rFonts w:ascii="Book Antiqua" w:hAnsi="Book Antiqua" w:cs="Times New Roman"/>
          <w:sz w:val="24"/>
          <w:szCs w:val="24"/>
        </w:rPr>
        <w:t>isease. The challenge of recurrence postoperatively troubles both doctors and patients. Over 50% patients would suffer recurrence postoperatively.</w:t>
      </w:r>
    </w:p>
    <w:p w14:paraId="07A2C3F5"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3A164200" w14:textId="0A443E69"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Research motivation</w:t>
      </w:r>
    </w:p>
    <w:p w14:paraId="02EEBC51" w14:textId="11D2C2B1" w:rsidR="00DF5893" w:rsidRDefault="00BC4C5C"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A great </w:t>
      </w:r>
      <w:proofErr w:type="gramStart"/>
      <w:r w:rsidRPr="00262FDF">
        <w:rPr>
          <w:rFonts w:ascii="Book Antiqua" w:hAnsi="Book Antiqua" w:cs="Times New Roman"/>
          <w:sz w:val="24"/>
          <w:szCs w:val="24"/>
        </w:rPr>
        <w:t>amount</w:t>
      </w:r>
      <w:proofErr w:type="gramEnd"/>
      <w:r w:rsidRPr="00262FDF">
        <w:rPr>
          <w:rFonts w:ascii="Book Antiqua" w:hAnsi="Book Antiqua" w:cs="Times New Roman"/>
          <w:sz w:val="24"/>
          <w:szCs w:val="24"/>
        </w:rPr>
        <w:t xml:space="preserve"> of patients with Crohn’s </w:t>
      </w:r>
      <w:r w:rsidR="004C49E7" w:rsidRPr="00262FDF">
        <w:rPr>
          <w:rFonts w:ascii="Book Antiqua" w:hAnsi="Book Antiqua" w:cs="Times New Roman"/>
          <w:sz w:val="24"/>
          <w:szCs w:val="24"/>
        </w:rPr>
        <w:t>d</w:t>
      </w:r>
      <w:r w:rsidRPr="00262FDF">
        <w:rPr>
          <w:rFonts w:ascii="Book Antiqua" w:hAnsi="Book Antiqua" w:cs="Times New Roman"/>
          <w:sz w:val="24"/>
          <w:szCs w:val="24"/>
        </w:rPr>
        <w:t xml:space="preserve">isease would receive surgical treatment but over one half patients would suffer recurrence postoperatively. It is important to recognize the risk factor for postoperative recurrence. </w:t>
      </w:r>
      <w:r w:rsidR="00261C29" w:rsidRPr="00262FDF">
        <w:rPr>
          <w:rFonts w:ascii="Book Antiqua" w:hAnsi="Book Antiqua" w:cs="Times New Roman"/>
          <w:sz w:val="24"/>
          <w:szCs w:val="24"/>
        </w:rPr>
        <w:t>Further clinical research base on certain risk factor would favor the prognosis.</w:t>
      </w:r>
    </w:p>
    <w:p w14:paraId="5D83C2FC"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1BBB24DA" w14:textId="22DC30B7"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 xml:space="preserve">Research objectives </w:t>
      </w:r>
    </w:p>
    <w:p w14:paraId="7581863A" w14:textId="49AB761D" w:rsidR="00DF5893" w:rsidRDefault="00BC4C5C"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This study aims to evaluate the risk factor of endoscopic recurrence and clinical recurrence after bowel resection for Crohn’s </w:t>
      </w:r>
      <w:r w:rsidR="004C49E7" w:rsidRPr="00262FDF">
        <w:rPr>
          <w:rFonts w:ascii="Book Antiqua" w:hAnsi="Book Antiqua" w:cs="Times New Roman"/>
          <w:sz w:val="24"/>
          <w:szCs w:val="24"/>
        </w:rPr>
        <w:t>d</w:t>
      </w:r>
      <w:r w:rsidRPr="00262FDF">
        <w:rPr>
          <w:rFonts w:ascii="Book Antiqua" w:hAnsi="Book Antiqua" w:cs="Times New Roman"/>
          <w:sz w:val="24"/>
          <w:szCs w:val="24"/>
        </w:rPr>
        <w:t>isease.</w:t>
      </w:r>
      <w:r w:rsidR="002A51AC" w:rsidRPr="00262FDF">
        <w:rPr>
          <w:rFonts w:ascii="Book Antiqua" w:hAnsi="Book Antiqua" w:cs="Times New Roman"/>
          <w:sz w:val="24"/>
          <w:szCs w:val="24"/>
        </w:rPr>
        <w:t xml:space="preserve"> Further relative clinical research could focus on the risk factor found in this study and help to improve the prognosis for certain patients.</w:t>
      </w:r>
    </w:p>
    <w:p w14:paraId="51DF0FED"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05075769" w14:textId="7572C552"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lastRenderedPageBreak/>
        <w:t>Research methods</w:t>
      </w:r>
    </w:p>
    <w:p w14:paraId="4ABA8B59" w14:textId="4B4520BB" w:rsidR="002A51AC" w:rsidRDefault="002A51AC"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Patients diagnosed Crohn’s </w:t>
      </w:r>
      <w:r w:rsidR="004C49E7" w:rsidRPr="00262FDF">
        <w:rPr>
          <w:rFonts w:ascii="Book Antiqua" w:hAnsi="Book Antiqua" w:cs="Times New Roman"/>
          <w:sz w:val="24"/>
          <w:szCs w:val="24"/>
        </w:rPr>
        <w:t>d</w:t>
      </w:r>
      <w:r w:rsidRPr="00262FDF">
        <w:rPr>
          <w:rFonts w:ascii="Book Antiqua" w:hAnsi="Book Antiqua" w:cs="Times New Roman"/>
          <w:sz w:val="24"/>
          <w:szCs w:val="24"/>
        </w:rPr>
        <w:t xml:space="preserve">isease and received intestinal resection were included in this study. Data on the general demographic information, preoperative clinical characteristics, surgical information, postoperative clinical characteristics were collected. Continuous data are expressed as median (inter quartile range), and categorical data as frequencies and percentages. Kaplan-Meier method was applied to estimate the impact of the clinical variables above on the cumulative rate of postoperative endoscopic recurrence and clinical recurrence, then log-rank test was applied to test the homogeneity of those clinical variables. Multivariate Cox proportional hazard regression analysis was performed to identify the risk factors of postoperative endoscopic recurrence and clinical recurrence. </w:t>
      </w:r>
    </w:p>
    <w:p w14:paraId="36057655"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72535A0E" w14:textId="0A9970E6"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Research results</w:t>
      </w:r>
    </w:p>
    <w:p w14:paraId="02B2B676" w14:textId="6C027723" w:rsidR="00DF5893" w:rsidRDefault="00DC21AF"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D</w:t>
      </w:r>
      <w:r w:rsidR="002A51AC" w:rsidRPr="00262FDF">
        <w:rPr>
          <w:rFonts w:ascii="Book Antiqua" w:hAnsi="Book Antiqua" w:cs="Times New Roman"/>
          <w:sz w:val="24"/>
          <w:szCs w:val="24"/>
        </w:rPr>
        <w:t>iagnosis at younger age, disease behavior of penetrating and preoperative use of anti-</w:t>
      </w:r>
      <w:r w:rsidR="004C49E7" w:rsidRPr="00801C59">
        <w:rPr>
          <w:rFonts w:ascii="Book Antiqua" w:hAnsi="Book Antiqua" w:cs="Arial"/>
          <w:color w:val="000000" w:themeColor="text1"/>
          <w:sz w:val="24"/>
          <w:szCs w:val="24"/>
        </w:rPr>
        <w:t xml:space="preserve">tumor necrosis factor </w:t>
      </w:r>
      <w:r w:rsidR="004C49E7">
        <w:rPr>
          <w:rFonts w:ascii="Book Antiqua" w:hAnsi="Book Antiqua" w:cs="Arial"/>
          <w:color w:val="000000" w:themeColor="text1"/>
          <w:sz w:val="24"/>
          <w:szCs w:val="24"/>
        </w:rPr>
        <w:t>(</w:t>
      </w:r>
      <w:r w:rsidR="002A51AC" w:rsidRPr="00262FDF">
        <w:rPr>
          <w:rFonts w:ascii="Book Antiqua" w:hAnsi="Book Antiqua" w:cs="Times New Roman"/>
          <w:sz w:val="24"/>
          <w:szCs w:val="24"/>
        </w:rPr>
        <w:t>TNF</w:t>
      </w:r>
      <w:r w:rsidR="004C49E7">
        <w:rPr>
          <w:rFonts w:ascii="Book Antiqua" w:hAnsi="Book Antiqua" w:cs="Times New Roman"/>
          <w:sz w:val="24"/>
          <w:szCs w:val="24"/>
        </w:rPr>
        <w:t>)</w:t>
      </w:r>
      <w:r w:rsidR="002A51AC" w:rsidRPr="00262FDF">
        <w:rPr>
          <w:rFonts w:ascii="Book Antiqua" w:hAnsi="Book Antiqua" w:cs="Times New Roman"/>
          <w:sz w:val="24"/>
          <w:szCs w:val="24"/>
        </w:rPr>
        <w:t xml:space="preserve"> were significantly correlated with endoscopic recurrence, while complication with perianal lesions and preoperative use of immunomodulatory were significantly correlated with clinical recurrence. As to multivariate analysis, diagnostic age, disease behavior and preoperative use of anti-TNF were independent prognostic factors for endoscopic recurrence, while complication with perianal lesions was an independent prognostic factor for clinical recurrence.</w:t>
      </w:r>
      <w:r w:rsidR="00663EB0" w:rsidRPr="00262FDF">
        <w:rPr>
          <w:rFonts w:ascii="Book Antiqua" w:hAnsi="Book Antiqua" w:cs="Times New Roman"/>
          <w:sz w:val="24"/>
          <w:szCs w:val="24"/>
        </w:rPr>
        <w:t xml:space="preserve"> The result of this study discovered some risk factors for recurrence in patients with Crohn’s </w:t>
      </w:r>
      <w:r w:rsidR="004C49E7" w:rsidRPr="00262FDF">
        <w:rPr>
          <w:rFonts w:ascii="Book Antiqua" w:hAnsi="Book Antiqua" w:cs="Times New Roman"/>
          <w:sz w:val="24"/>
          <w:szCs w:val="24"/>
        </w:rPr>
        <w:t>d</w:t>
      </w:r>
      <w:r w:rsidR="00663EB0" w:rsidRPr="00262FDF">
        <w:rPr>
          <w:rFonts w:ascii="Book Antiqua" w:hAnsi="Book Antiqua" w:cs="Times New Roman"/>
          <w:sz w:val="24"/>
          <w:szCs w:val="24"/>
        </w:rPr>
        <w:t>isease after bowel resection. Prospective clinical study with more patients remains to be performed to confirm the result.</w:t>
      </w:r>
    </w:p>
    <w:p w14:paraId="35A16949"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1D0E8B96" w14:textId="0C50DAD5" w:rsidR="00DF5893" w:rsidRPr="004C49E7" w:rsidRDefault="00DF5893" w:rsidP="00262FDF">
      <w:pPr>
        <w:autoSpaceDE w:val="0"/>
        <w:autoSpaceDN w:val="0"/>
        <w:adjustRightInd w:val="0"/>
        <w:spacing w:line="360" w:lineRule="auto"/>
        <w:rPr>
          <w:rFonts w:ascii="Book Antiqua" w:hAnsi="Book Antiqua" w:cs="Times New Roman"/>
          <w:b/>
          <w:bCs/>
          <w:i/>
          <w:iCs/>
          <w:sz w:val="24"/>
          <w:szCs w:val="24"/>
        </w:rPr>
      </w:pPr>
      <w:r w:rsidRPr="004C49E7">
        <w:rPr>
          <w:rFonts w:ascii="Book Antiqua" w:hAnsi="Book Antiqua" w:cs="Times New Roman"/>
          <w:b/>
          <w:bCs/>
          <w:i/>
          <w:iCs/>
          <w:sz w:val="24"/>
          <w:szCs w:val="24"/>
        </w:rPr>
        <w:t>Research conclusions</w:t>
      </w:r>
    </w:p>
    <w:p w14:paraId="4864CAED" w14:textId="1B79A9D1" w:rsidR="00663EB0" w:rsidRDefault="00DC21AF" w:rsidP="00262FDF">
      <w:pPr>
        <w:autoSpaceDE w:val="0"/>
        <w:autoSpaceDN w:val="0"/>
        <w:adjustRightInd w:val="0"/>
        <w:spacing w:line="360" w:lineRule="auto"/>
        <w:rPr>
          <w:rFonts w:ascii="Book Antiqua" w:hAnsi="Book Antiqua" w:cs="Times New Roman"/>
          <w:sz w:val="24"/>
          <w:szCs w:val="24"/>
        </w:rPr>
      </w:pPr>
      <w:bookmarkStart w:id="59" w:name="_Hlk16355705"/>
      <w:r w:rsidRPr="00262FDF">
        <w:rPr>
          <w:rFonts w:ascii="Book Antiqua" w:hAnsi="Book Antiqua" w:cs="Times New Roman"/>
          <w:sz w:val="24"/>
          <w:szCs w:val="24"/>
        </w:rPr>
        <w:t xml:space="preserve">Diagnostic age, disease behavior, preoperative use of anti-TNF and complication with perianal lesions were independent risk factors for postoperative recurrence in Crohn’s </w:t>
      </w:r>
      <w:r w:rsidR="004C49E7" w:rsidRPr="00262FDF">
        <w:rPr>
          <w:rFonts w:ascii="Book Antiqua" w:hAnsi="Book Antiqua" w:cs="Times New Roman"/>
          <w:sz w:val="24"/>
          <w:szCs w:val="24"/>
        </w:rPr>
        <w:t>d</w:t>
      </w:r>
      <w:r w:rsidRPr="00262FDF">
        <w:rPr>
          <w:rFonts w:ascii="Book Antiqua" w:hAnsi="Book Antiqua" w:cs="Times New Roman"/>
          <w:sz w:val="24"/>
          <w:szCs w:val="24"/>
        </w:rPr>
        <w:t>isease.</w:t>
      </w:r>
      <w:bookmarkEnd w:id="59"/>
      <w:r w:rsidR="004C49E7">
        <w:rPr>
          <w:rFonts w:ascii="Book Antiqua" w:hAnsi="Book Antiqua" w:cs="Times New Roman" w:hint="eastAsia"/>
          <w:sz w:val="24"/>
          <w:szCs w:val="24"/>
        </w:rPr>
        <w:t xml:space="preserve"> </w:t>
      </w:r>
      <w:r w:rsidRPr="00262FDF">
        <w:rPr>
          <w:rFonts w:ascii="Book Antiqua" w:hAnsi="Book Antiqua" w:cs="Times New Roman"/>
          <w:sz w:val="24"/>
          <w:szCs w:val="24"/>
        </w:rPr>
        <w:t xml:space="preserve">Patients with younger diagnostic </w:t>
      </w:r>
      <w:r w:rsidRPr="00262FDF">
        <w:rPr>
          <w:rFonts w:ascii="Book Antiqua" w:hAnsi="Book Antiqua" w:cs="Times New Roman"/>
          <w:sz w:val="24"/>
          <w:szCs w:val="24"/>
        </w:rPr>
        <w:lastRenderedPageBreak/>
        <w:t>age, disease behavior of penetrating and preoperative use of anti-TNF tended to have endoscopic recurrence, while patients with perianal lesions tended to suffer from clinical recurrence.</w:t>
      </w:r>
      <w:r w:rsidR="004C49E7">
        <w:rPr>
          <w:rFonts w:ascii="Book Antiqua" w:hAnsi="Book Antiqua" w:cs="Times New Roman" w:hint="eastAsia"/>
          <w:sz w:val="24"/>
          <w:szCs w:val="24"/>
        </w:rPr>
        <w:t xml:space="preserve"> </w:t>
      </w:r>
      <w:r w:rsidR="00D758BD" w:rsidRPr="00262FDF">
        <w:rPr>
          <w:rFonts w:ascii="Book Antiqua" w:hAnsi="Book Antiqua" w:cs="Times New Roman"/>
          <w:sz w:val="24"/>
          <w:szCs w:val="24"/>
        </w:rPr>
        <w:t xml:space="preserve">Some certain factors are </w:t>
      </w:r>
      <w:r w:rsidR="00E02CD9" w:rsidRPr="00262FDF">
        <w:rPr>
          <w:rFonts w:ascii="Book Antiqua" w:hAnsi="Book Antiqua" w:cs="Times New Roman"/>
          <w:sz w:val="24"/>
          <w:szCs w:val="24"/>
        </w:rPr>
        <w:t xml:space="preserve">associated with </w:t>
      </w:r>
      <w:r w:rsidR="005E69E9" w:rsidRPr="00262FDF">
        <w:rPr>
          <w:rFonts w:ascii="Book Antiqua" w:hAnsi="Book Antiqua" w:cs="Times New Roman"/>
          <w:sz w:val="24"/>
          <w:szCs w:val="24"/>
        </w:rPr>
        <w:t xml:space="preserve">postoperative recurrence of Crohn’s </w:t>
      </w:r>
      <w:r w:rsidR="004C49E7" w:rsidRPr="00262FDF">
        <w:rPr>
          <w:rFonts w:ascii="Book Antiqua" w:hAnsi="Book Antiqua" w:cs="Times New Roman"/>
          <w:sz w:val="24"/>
          <w:szCs w:val="24"/>
        </w:rPr>
        <w:t>d</w:t>
      </w:r>
      <w:r w:rsidR="005E69E9" w:rsidRPr="00262FDF">
        <w:rPr>
          <w:rFonts w:ascii="Book Antiqua" w:hAnsi="Book Antiqua" w:cs="Times New Roman"/>
          <w:sz w:val="24"/>
          <w:szCs w:val="24"/>
        </w:rPr>
        <w:t>isease. In this study, diagnostic age, disease behavior, preoperative use of anti-TNF and complication with perianal lesions were proved as independent prognostic factors.</w:t>
      </w:r>
      <w:r w:rsidR="004C49E7">
        <w:rPr>
          <w:rFonts w:ascii="Book Antiqua" w:hAnsi="Book Antiqua" w:cs="Times New Roman" w:hint="eastAsia"/>
          <w:sz w:val="24"/>
          <w:szCs w:val="24"/>
        </w:rPr>
        <w:t xml:space="preserve"> </w:t>
      </w:r>
      <w:r w:rsidR="00093F14" w:rsidRPr="00262FDF">
        <w:rPr>
          <w:rFonts w:ascii="Book Antiqua" w:hAnsi="Book Antiqua" w:cs="Times New Roman"/>
          <w:sz w:val="24"/>
          <w:szCs w:val="24"/>
        </w:rPr>
        <w:t xml:space="preserve">The recurrence rate of Crohn’s </w:t>
      </w:r>
      <w:r w:rsidR="004C49E7" w:rsidRPr="00262FDF">
        <w:rPr>
          <w:rFonts w:ascii="Book Antiqua" w:hAnsi="Book Antiqua" w:cs="Times New Roman"/>
          <w:sz w:val="24"/>
          <w:szCs w:val="24"/>
        </w:rPr>
        <w:t>d</w:t>
      </w:r>
      <w:r w:rsidR="00093F14" w:rsidRPr="00262FDF">
        <w:rPr>
          <w:rFonts w:ascii="Book Antiqua" w:hAnsi="Book Antiqua" w:cs="Times New Roman"/>
          <w:sz w:val="24"/>
          <w:szCs w:val="24"/>
        </w:rPr>
        <w:t xml:space="preserve">isease after bowel resection is high and some certain clinical factors have been proved associated with postoperative recurrence. In this study, we found diagnostic age, disease behavior and preoperative use of anti-TNF were independent prognostic factors for endoscopic recurrence, while complication with perianal lesions was an independent prognostic factor for clinical recurrence. Diagnostic age, disease behavior, preoperative use of anti-TNF and complication with perianal lesions were related with postoperative recurrence in Crohn’s </w:t>
      </w:r>
      <w:r w:rsidR="004C49E7" w:rsidRPr="00262FDF">
        <w:rPr>
          <w:rFonts w:ascii="Book Antiqua" w:hAnsi="Book Antiqua" w:cs="Times New Roman"/>
          <w:sz w:val="24"/>
          <w:szCs w:val="24"/>
        </w:rPr>
        <w:t>d</w:t>
      </w:r>
      <w:r w:rsidR="00093F14" w:rsidRPr="00262FDF">
        <w:rPr>
          <w:rFonts w:ascii="Book Antiqua" w:hAnsi="Book Antiqua" w:cs="Times New Roman"/>
          <w:sz w:val="24"/>
          <w:szCs w:val="24"/>
        </w:rPr>
        <w:t>isease.</w:t>
      </w:r>
      <w:r w:rsidR="004C49E7">
        <w:rPr>
          <w:rFonts w:ascii="Book Antiqua" w:hAnsi="Book Antiqua" w:cs="Times New Roman" w:hint="eastAsia"/>
          <w:sz w:val="24"/>
          <w:szCs w:val="24"/>
        </w:rPr>
        <w:t xml:space="preserve"> </w:t>
      </w:r>
      <w:r w:rsidR="006E3651" w:rsidRPr="00262FDF">
        <w:rPr>
          <w:rFonts w:ascii="Book Antiqua" w:hAnsi="Book Antiqua" w:cs="Times New Roman"/>
          <w:sz w:val="24"/>
          <w:szCs w:val="24"/>
        </w:rPr>
        <w:t>This study adopts the classical methods.</w:t>
      </w:r>
      <w:r w:rsidR="004C49E7">
        <w:rPr>
          <w:rFonts w:ascii="Book Antiqua" w:hAnsi="Book Antiqua" w:cs="Times New Roman" w:hint="eastAsia"/>
          <w:sz w:val="24"/>
          <w:szCs w:val="24"/>
        </w:rPr>
        <w:t xml:space="preserve"> </w:t>
      </w:r>
      <w:r w:rsidR="00093F14" w:rsidRPr="00262FDF">
        <w:rPr>
          <w:rFonts w:ascii="Book Antiqua" w:hAnsi="Book Antiqua" w:cs="Times New Roman"/>
          <w:sz w:val="24"/>
          <w:szCs w:val="24"/>
        </w:rPr>
        <w:t xml:space="preserve">Endoscopic recurrence occurred in 34 (59.6%) patients while clinical recurrence occurred in 28 (43.8%) patients, with the interval between the operation and recurrence of 13.0 (8.0-24.5) </w:t>
      </w:r>
      <w:proofErr w:type="spellStart"/>
      <w:r w:rsidR="00093F14" w:rsidRPr="00262FDF">
        <w:rPr>
          <w:rFonts w:ascii="Book Antiqua" w:hAnsi="Book Antiqua" w:cs="Times New Roman"/>
          <w:sz w:val="24"/>
          <w:szCs w:val="24"/>
        </w:rPr>
        <w:t>mo</w:t>
      </w:r>
      <w:proofErr w:type="spellEnd"/>
      <w:r w:rsidR="00093F14" w:rsidRPr="00262FDF">
        <w:rPr>
          <w:rFonts w:ascii="Book Antiqua" w:hAnsi="Book Antiqua" w:cs="Times New Roman"/>
          <w:sz w:val="24"/>
          <w:szCs w:val="24"/>
        </w:rPr>
        <w:t xml:space="preserve"> and 17.0 (8.0-27.8) </w:t>
      </w:r>
      <w:proofErr w:type="spellStart"/>
      <w:r w:rsidR="00093F14" w:rsidRPr="00262FDF">
        <w:rPr>
          <w:rFonts w:ascii="Book Antiqua" w:hAnsi="Book Antiqua" w:cs="Times New Roman"/>
          <w:sz w:val="24"/>
          <w:szCs w:val="24"/>
        </w:rPr>
        <w:t>mo</w:t>
      </w:r>
      <w:proofErr w:type="spellEnd"/>
      <w:r w:rsidR="00093F14" w:rsidRPr="00262FDF">
        <w:rPr>
          <w:rFonts w:ascii="Book Antiqua" w:hAnsi="Book Antiqua" w:cs="Times New Roman"/>
          <w:sz w:val="24"/>
          <w:szCs w:val="24"/>
        </w:rPr>
        <w:t>, respectively. Diagnostic age, disease behavior and preoperative use of anti-TNF were independent prognostic factors for endoscopic recurrence, while complication with perianal lesions was an independent prognostic factor for clinical recurrence.</w:t>
      </w:r>
      <w:r w:rsidR="004C49E7">
        <w:rPr>
          <w:rFonts w:ascii="Book Antiqua" w:hAnsi="Book Antiqua" w:cs="Times New Roman" w:hint="eastAsia"/>
          <w:sz w:val="24"/>
          <w:szCs w:val="24"/>
        </w:rPr>
        <w:t xml:space="preserve"> </w:t>
      </w:r>
      <w:r w:rsidR="00093F14" w:rsidRPr="00262FDF">
        <w:rPr>
          <w:rFonts w:ascii="Book Antiqua" w:hAnsi="Book Antiqua" w:cs="Times New Roman"/>
          <w:sz w:val="24"/>
          <w:szCs w:val="24"/>
        </w:rPr>
        <w:t xml:space="preserve">Diagnostic age, disease behavior, preoperative use of anti-TNF and complication with perianal lesions were related with postoperative recurrence in Crohn’s </w:t>
      </w:r>
      <w:r w:rsidR="004C49E7" w:rsidRPr="00262FDF">
        <w:rPr>
          <w:rFonts w:ascii="Book Antiqua" w:hAnsi="Book Antiqua" w:cs="Times New Roman"/>
          <w:sz w:val="24"/>
          <w:szCs w:val="24"/>
        </w:rPr>
        <w:t>d</w:t>
      </w:r>
      <w:r w:rsidR="00093F14" w:rsidRPr="00262FDF">
        <w:rPr>
          <w:rFonts w:ascii="Book Antiqua" w:hAnsi="Book Antiqua" w:cs="Times New Roman"/>
          <w:sz w:val="24"/>
          <w:szCs w:val="24"/>
        </w:rPr>
        <w:t>isease.</w:t>
      </w:r>
      <w:r w:rsidR="004C49E7">
        <w:rPr>
          <w:rFonts w:ascii="Book Antiqua" w:hAnsi="Book Antiqua" w:cs="Times New Roman" w:hint="eastAsia"/>
          <w:sz w:val="24"/>
          <w:szCs w:val="24"/>
        </w:rPr>
        <w:t xml:space="preserve"> </w:t>
      </w:r>
      <w:r w:rsidR="006E3651" w:rsidRPr="00262FDF">
        <w:rPr>
          <w:rFonts w:ascii="Book Antiqua" w:hAnsi="Book Antiqua" w:cs="Times New Roman"/>
          <w:sz w:val="24"/>
          <w:szCs w:val="24"/>
        </w:rPr>
        <w:t>Patients with such risk factors should be strictly followed up and receive appropriate medical therapy if necessary.</w:t>
      </w:r>
    </w:p>
    <w:p w14:paraId="257471AC" w14:textId="77777777" w:rsidR="004C49E7" w:rsidRPr="00262FDF" w:rsidRDefault="004C49E7" w:rsidP="00262FDF">
      <w:pPr>
        <w:autoSpaceDE w:val="0"/>
        <w:autoSpaceDN w:val="0"/>
        <w:adjustRightInd w:val="0"/>
        <w:spacing w:line="360" w:lineRule="auto"/>
        <w:rPr>
          <w:rFonts w:ascii="Book Antiqua" w:hAnsi="Book Antiqua" w:cs="Times New Roman"/>
          <w:sz w:val="24"/>
          <w:szCs w:val="24"/>
        </w:rPr>
      </w:pPr>
    </w:p>
    <w:p w14:paraId="60BD7088" w14:textId="7825384C" w:rsidR="00DF5893" w:rsidRPr="00BB4669" w:rsidRDefault="00DF5893" w:rsidP="00262FDF">
      <w:pPr>
        <w:autoSpaceDE w:val="0"/>
        <w:autoSpaceDN w:val="0"/>
        <w:adjustRightInd w:val="0"/>
        <w:spacing w:line="360" w:lineRule="auto"/>
        <w:rPr>
          <w:rFonts w:ascii="Book Antiqua" w:hAnsi="Book Antiqua" w:cs="Times New Roman"/>
          <w:b/>
          <w:bCs/>
          <w:i/>
          <w:iCs/>
          <w:sz w:val="24"/>
          <w:szCs w:val="24"/>
        </w:rPr>
      </w:pPr>
      <w:r w:rsidRPr="00BB4669">
        <w:rPr>
          <w:rFonts w:ascii="Book Antiqua" w:hAnsi="Book Antiqua" w:cs="Times New Roman"/>
          <w:b/>
          <w:bCs/>
          <w:i/>
          <w:iCs/>
          <w:sz w:val="24"/>
          <w:szCs w:val="24"/>
        </w:rPr>
        <w:t>Research perspectives</w:t>
      </w:r>
    </w:p>
    <w:p w14:paraId="4B15DBDB" w14:textId="3B2B1920" w:rsidR="00663EB0" w:rsidRPr="00262FDF" w:rsidRDefault="006E3651" w:rsidP="00262FDF">
      <w:pPr>
        <w:autoSpaceDE w:val="0"/>
        <w:autoSpaceDN w:val="0"/>
        <w:adjustRightInd w:val="0"/>
        <w:spacing w:line="360" w:lineRule="auto"/>
        <w:rPr>
          <w:rFonts w:ascii="Book Antiqua" w:hAnsi="Book Antiqua" w:cs="Times New Roman"/>
          <w:sz w:val="24"/>
          <w:szCs w:val="24"/>
        </w:rPr>
      </w:pPr>
      <w:r w:rsidRPr="00262FDF">
        <w:rPr>
          <w:rFonts w:ascii="Book Antiqua" w:hAnsi="Book Antiqua" w:cs="Times New Roman"/>
          <w:sz w:val="24"/>
          <w:szCs w:val="24"/>
        </w:rPr>
        <w:t xml:space="preserve">Diagnostic age, disease behavior, preoperative use of anti-TNF and complication with perianal lesions were independent risk factors for postoperative recurrence in Crohn’s </w:t>
      </w:r>
      <w:r w:rsidR="00BB4669" w:rsidRPr="00262FDF">
        <w:rPr>
          <w:rFonts w:ascii="Book Antiqua" w:hAnsi="Book Antiqua" w:cs="Times New Roman"/>
          <w:sz w:val="24"/>
          <w:szCs w:val="24"/>
        </w:rPr>
        <w:t>d</w:t>
      </w:r>
      <w:r w:rsidRPr="00262FDF">
        <w:rPr>
          <w:rFonts w:ascii="Book Antiqua" w:hAnsi="Book Antiqua" w:cs="Times New Roman"/>
          <w:sz w:val="24"/>
          <w:szCs w:val="24"/>
        </w:rPr>
        <w:t>isease.</w:t>
      </w:r>
      <w:r w:rsidR="00BB4669">
        <w:rPr>
          <w:rFonts w:ascii="Book Antiqua" w:hAnsi="Book Antiqua" w:cs="Times New Roman" w:hint="eastAsia"/>
          <w:sz w:val="24"/>
          <w:szCs w:val="24"/>
        </w:rPr>
        <w:t xml:space="preserve"> </w:t>
      </w:r>
      <w:r w:rsidR="00DC21AF" w:rsidRPr="00262FDF">
        <w:rPr>
          <w:rFonts w:ascii="Book Antiqua" w:hAnsi="Book Antiqua" w:cs="Times New Roman"/>
          <w:sz w:val="24"/>
          <w:szCs w:val="24"/>
        </w:rPr>
        <w:t>Prospective clinical study with more patients remains to be performed to confirm the result</w:t>
      </w:r>
      <w:r w:rsidR="00A254E4" w:rsidRPr="00262FDF">
        <w:rPr>
          <w:rFonts w:ascii="Book Antiqua" w:hAnsi="Book Antiqua" w:cs="Times New Roman"/>
          <w:sz w:val="24"/>
          <w:szCs w:val="24"/>
        </w:rPr>
        <w:t>s</w:t>
      </w:r>
      <w:r w:rsidR="00DC21AF" w:rsidRPr="00262FDF">
        <w:rPr>
          <w:rFonts w:ascii="Book Antiqua" w:hAnsi="Book Antiqua" w:cs="Times New Roman"/>
          <w:sz w:val="24"/>
          <w:szCs w:val="24"/>
        </w:rPr>
        <w:t>.</w:t>
      </w:r>
      <w:r w:rsidRPr="00262FDF">
        <w:rPr>
          <w:rFonts w:ascii="Book Antiqua" w:hAnsi="Book Antiqua" w:cs="Times New Roman"/>
          <w:sz w:val="24"/>
          <w:szCs w:val="24"/>
        </w:rPr>
        <w:t xml:space="preserve"> Prospective </w:t>
      </w:r>
      <w:r w:rsidRPr="00262FDF">
        <w:rPr>
          <w:rFonts w:ascii="Book Antiqua" w:hAnsi="Book Antiqua" w:cs="Times New Roman"/>
          <w:sz w:val="24"/>
          <w:szCs w:val="24"/>
        </w:rPr>
        <w:lastRenderedPageBreak/>
        <w:t>clinical</w:t>
      </w:r>
      <w:r w:rsidR="00DC21AF" w:rsidRPr="00262FDF">
        <w:rPr>
          <w:rFonts w:ascii="Book Antiqua" w:hAnsi="Book Antiqua" w:cs="Times New Roman"/>
          <w:sz w:val="24"/>
          <w:szCs w:val="24"/>
        </w:rPr>
        <w:t xml:space="preserve"> trial </w:t>
      </w:r>
      <w:r w:rsidR="00A254E4" w:rsidRPr="00262FDF">
        <w:rPr>
          <w:rFonts w:ascii="Book Antiqua" w:hAnsi="Book Antiqua" w:cs="Times New Roman"/>
          <w:sz w:val="24"/>
          <w:szCs w:val="24"/>
        </w:rPr>
        <w:t xml:space="preserve">with multi centers and more patients </w:t>
      </w:r>
      <w:r w:rsidR="00DC21AF" w:rsidRPr="00262FDF">
        <w:rPr>
          <w:rFonts w:ascii="Book Antiqua" w:hAnsi="Book Antiqua" w:cs="Times New Roman"/>
          <w:sz w:val="24"/>
          <w:szCs w:val="24"/>
        </w:rPr>
        <w:t>would be the best method for future research.</w:t>
      </w:r>
    </w:p>
    <w:p w14:paraId="58B205DD" w14:textId="2F52BC7F" w:rsidR="00666B4E" w:rsidRPr="00262FDF" w:rsidRDefault="00666B4E" w:rsidP="00262FDF">
      <w:pPr>
        <w:widowControl/>
        <w:spacing w:line="360" w:lineRule="auto"/>
        <w:rPr>
          <w:rFonts w:ascii="Book Antiqua" w:hAnsi="Book Antiqua" w:cs="Times New Roman"/>
          <w:kern w:val="0"/>
          <w:sz w:val="24"/>
          <w:szCs w:val="24"/>
        </w:rPr>
      </w:pPr>
      <w:r w:rsidRPr="00262FDF">
        <w:rPr>
          <w:rFonts w:ascii="Book Antiqua" w:hAnsi="Book Antiqua" w:cs="Times New Roman"/>
          <w:kern w:val="0"/>
          <w:sz w:val="24"/>
          <w:szCs w:val="24"/>
        </w:rPr>
        <w:br w:type="page"/>
      </w:r>
    </w:p>
    <w:p w14:paraId="4097CF0B" w14:textId="5B82A4EA" w:rsidR="00DF39F8" w:rsidRPr="00262FDF" w:rsidRDefault="00473BB7" w:rsidP="00262FDF">
      <w:pPr>
        <w:spacing w:line="360" w:lineRule="auto"/>
        <w:rPr>
          <w:rFonts w:ascii="Book Antiqua" w:hAnsi="Book Antiqua" w:cs="Times New Roman"/>
          <w:b/>
          <w:sz w:val="24"/>
          <w:szCs w:val="24"/>
        </w:rPr>
      </w:pPr>
      <w:r w:rsidRPr="00262FDF">
        <w:rPr>
          <w:rFonts w:ascii="Book Antiqua" w:hAnsi="Book Antiqua" w:cs="Times New Roman"/>
          <w:b/>
          <w:sz w:val="24"/>
          <w:szCs w:val="24"/>
        </w:rPr>
        <w:lastRenderedPageBreak/>
        <w:t>REFERENCES</w:t>
      </w:r>
    </w:p>
    <w:p w14:paraId="408FFF12"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 </w:t>
      </w:r>
      <w:proofErr w:type="spellStart"/>
      <w:r w:rsidRPr="00F8261A">
        <w:rPr>
          <w:rFonts w:ascii="Book Antiqua" w:eastAsia="DengXian" w:hAnsi="Book Antiqua" w:cs="Times New Roman"/>
          <w:b/>
          <w:sz w:val="24"/>
          <w:szCs w:val="24"/>
        </w:rPr>
        <w:t>Cosnes</w:t>
      </w:r>
      <w:proofErr w:type="spellEnd"/>
      <w:r w:rsidRPr="00F8261A">
        <w:rPr>
          <w:rFonts w:ascii="Book Antiqua" w:eastAsia="DengXian" w:hAnsi="Book Antiqua" w:cs="Times New Roman"/>
          <w:b/>
          <w:sz w:val="24"/>
          <w:szCs w:val="24"/>
        </w:rPr>
        <w:t xml:space="preserve"> J</w:t>
      </w:r>
      <w:r w:rsidRPr="00F8261A">
        <w:rPr>
          <w:rFonts w:ascii="Book Antiqua" w:eastAsia="DengXian" w:hAnsi="Book Antiqua" w:cs="Times New Roman"/>
          <w:sz w:val="24"/>
          <w:szCs w:val="24"/>
        </w:rPr>
        <w:t xml:space="preserve">, Gower-Rousseau C, </w:t>
      </w:r>
      <w:proofErr w:type="spellStart"/>
      <w:r w:rsidRPr="00F8261A">
        <w:rPr>
          <w:rFonts w:ascii="Book Antiqua" w:eastAsia="DengXian" w:hAnsi="Book Antiqua" w:cs="Times New Roman"/>
          <w:sz w:val="24"/>
          <w:szCs w:val="24"/>
        </w:rPr>
        <w:t>Seksik</w:t>
      </w:r>
      <w:proofErr w:type="spellEnd"/>
      <w:r w:rsidRPr="00F8261A">
        <w:rPr>
          <w:rFonts w:ascii="Book Antiqua" w:eastAsia="DengXian" w:hAnsi="Book Antiqua" w:cs="Times New Roman"/>
          <w:sz w:val="24"/>
          <w:szCs w:val="24"/>
        </w:rPr>
        <w:t xml:space="preserve"> P, </w:t>
      </w:r>
      <w:proofErr w:type="spellStart"/>
      <w:r w:rsidRPr="00F8261A">
        <w:rPr>
          <w:rFonts w:ascii="Book Antiqua" w:eastAsia="DengXian" w:hAnsi="Book Antiqua" w:cs="Times New Roman"/>
          <w:sz w:val="24"/>
          <w:szCs w:val="24"/>
        </w:rPr>
        <w:t>Cortot</w:t>
      </w:r>
      <w:proofErr w:type="spellEnd"/>
      <w:r w:rsidRPr="00F8261A">
        <w:rPr>
          <w:rFonts w:ascii="Book Antiqua" w:eastAsia="DengXian" w:hAnsi="Book Antiqua" w:cs="Times New Roman"/>
          <w:sz w:val="24"/>
          <w:szCs w:val="24"/>
        </w:rPr>
        <w:t xml:space="preserve"> A. Epidemiology and natural history of inflammatory bowel diseases. </w:t>
      </w:r>
      <w:r w:rsidRPr="00F8261A">
        <w:rPr>
          <w:rFonts w:ascii="Book Antiqua" w:eastAsia="DengXian" w:hAnsi="Book Antiqua" w:cs="Times New Roman"/>
          <w:i/>
          <w:sz w:val="24"/>
          <w:szCs w:val="24"/>
        </w:rPr>
        <w:t>Gastroenterology</w:t>
      </w:r>
      <w:r w:rsidRPr="00F8261A">
        <w:rPr>
          <w:rFonts w:ascii="Book Antiqua" w:eastAsia="DengXian" w:hAnsi="Book Antiqua" w:cs="Times New Roman"/>
          <w:sz w:val="24"/>
          <w:szCs w:val="24"/>
        </w:rPr>
        <w:t xml:space="preserve"> 2011; </w:t>
      </w:r>
      <w:r w:rsidRPr="00F8261A">
        <w:rPr>
          <w:rFonts w:ascii="Book Antiqua" w:eastAsia="DengXian" w:hAnsi="Book Antiqua" w:cs="Times New Roman"/>
          <w:b/>
          <w:sz w:val="24"/>
          <w:szCs w:val="24"/>
        </w:rPr>
        <w:t>140</w:t>
      </w:r>
      <w:r w:rsidRPr="00F8261A">
        <w:rPr>
          <w:rFonts w:ascii="Book Antiqua" w:eastAsia="DengXian" w:hAnsi="Book Antiqua" w:cs="Times New Roman"/>
          <w:sz w:val="24"/>
          <w:szCs w:val="24"/>
        </w:rPr>
        <w:t>: 1785-1794 [PMID: 21530745 DOI: 10.1053/j.gastro.2011.01.055]</w:t>
      </w:r>
    </w:p>
    <w:p w14:paraId="6F392855"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2 </w:t>
      </w:r>
      <w:r w:rsidRPr="00F8261A">
        <w:rPr>
          <w:rFonts w:ascii="Book Antiqua" w:eastAsia="DengXian" w:hAnsi="Book Antiqua" w:cs="Times New Roman"/>
          <w:b/>
          <w:sz w:val="24"/>
          <w:szCs w:val="24"/>
        </w:rPr>
        <w:t>Freeman HJ</w:t>
      </w:r>
      <w:r w:rsidRPr="00F8261A">
        <w:rPr>
          <w:rFonts w:ascii="Book Antiqua" w:eastAsia="DengXian" w:hAnsi="Book Antiqua" w:cs="Times New Roman"/>
          <w:sz w:val="24"/>
          <w:szCs w:val="24"/>
        </w:rPr>
        <w:t xml:space="preserve">. Long-term natural history of Crohn's disease. </w:t>
      </w:r>
      <w:r w:rsidRPr="00F8261A">
        <w:rPr>
          <w:rFonts w:ascii="Book Antiqua" w:eastAsia="DengXian" w:hAnsi="Book Antiqua" w:cs="Times New Roman"/>
          <w:i/>
          <w:sz w:val="24"/>
          <w:szCs w:val="24"/>
        </w:rPr>
        <w:t>World J Gastroenterol</w:t>
      </w:r>
      <w:r w:rsidRPr="00F8261A">
        <w:rPr>
          <w:rFonts w:ascii="Book Antiqua" w:eastAsia="DengXian" w:hAnsi="Book Antiqua" w:cs="Times New Roman"/>
          <w:sz w:val="24"/>
          <w:szCs w:val="24"/>
        </w:rPr>
        <w:t xml:space="preserve"> 2009; </w:t>
      </w:r>
      <w:r w:rsidRPr="00F8261A">
        <w:rPr>
          <w:rFonts w:ascii="Book Antiqua" w:eastAsia="DengXian" w:hAnsi="Book Antiqua" w:cs="Times New Roman"/>
          <w:b/>
          <w:sz w:val="24"/>
          <w:szCs w:val="24"/>
        </w:rPr>
        <w:t>15</w:t>
      </w:r>
      <w:r w:rsidRPr="00F8261A">
        <w:rPr>
          <w:rFonts w:ascii="Book Antiqua" w:eastAsia="DengXian" w:hAnsi="Book Antiqua" w:cs="Times New Roman"/>
          <w:sz w:val="24"/>
          <w:szCs w:val="24"/>
        </w:rPr>
        <w:t>: 1315-1318 [PMID: 19294760 DOI: 10.3748/wjg.15.1315]</w:t>
      </w:r>
    </w:p>
    <w:p w14:paraId="7ECD3A10"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3 </w:t>
      </w:r>
      <w:r w:rsidRPr="00F8261A">
        <w:rPr>
          <w:rFonts w:ascii="Book Antiqua" w:eastAsia="DengXian" w:hAnsi="Book Antiqua" w:cs="Times New Roman"/>
          <w:b/>
          <w:sz w:val="24"/>
          <w:szCs w:val="24"/>
        </w:rPr>
        <w:t>Travis SP</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Stange</w:t>
      </w:r>
      <w:proofErr w:type="spellEnd"/>
      <w:r w:rsidRPr="00F8261A">
        <w:rPr>
          <w:rFonts w:ascii="Book Antiqua" w:eastAsia="DengXian" w:hAnsi="Book Antiqua" w:cs="Times New Roman"/>
          <w:sz w:val="24"/>
          <w:szCs w:val="24"/>
        </w:rPr>
        <w:t xml:space="preserve"> EF, </w:t>
      </w:r>
      <w:proofErr w:type="spellStart"/>
      <w:r w:rsidRPr="00F8261A">
        <w:rPr>
          <w:rFonts w:ascii="Book Antiqua" w:eastAsia="DengXian" w:hAnsi="Book Antiqua" w:cs="Times New Roman"/>
          <w:sz w:val="24"/>
          <w:szCs w:val="24"/>
        </w:rPr>
        <w:t>Lémann</w:t>
      </w:r>
      <w:proofErr w:type="spellEnd"/>
      <w:r w:rsidRPr="00F8261A">
        <w:rPr>
          <w:rFonts w:ascii="Book Antiqua" w:eastAsia="DengXian" w:hAnsi="Book Antiqua" w:cs="Times New Roman"/>
          <w:sz w:val="24"/>
          <w:szCs w:val="24"/>
        </w:rPr>
        <w:t xml:space="preserve"> M, </w:t>
      </w:r>
      <w:proofErr w:type="spellStart"/>
      <w:r w:rsidRPr="00F8261A">
        <w:rPr>
          <w:rFonts w:ascii="Book Antiqua" w:eastAsia="DengXian" w:hAnsi="Book Antiqua" w:cs="Times New Roman"/>
          <w:sz w:val="24"/>
          <w:szCs w:val="24"/>
        </w:rPr>
        <w:t>Oresland</w:t>
      </w:r>
      <w:proofErr w:type="spellEnd"/>
      <w:r w:rsidRPr="00F8261A">
        <w:rPr>
          <w:rFonts w:ascii="Book Antiqua" w:eastAsia="DengXian" w:hAnsi="Book Antiqua" w:cs="Times New Roman"/>
          <w:sz w:val="24"/>
          <w:szCs w:val="24"/>
        </w:rPr>
        <w:t xml:space="preserve"> T, </w:t>
      </w:r>
      <w:proofErr w:type="spellStart"/>
      <w:r w:rsidRPr="00F8261A">
        <w:rPr>
          <w:rFonts w:ascii="Book Antiqua" w:eastAsia="DengXian" w:hAnsi="Book Antiqua" w:cs="Times New Roman"/>
          <w:sz w:val="24"/>
          <w:szCs w:val="24"/>
        </w:rPr>
        <w:t>Chowers</w:t>
      </w:r>
      <w:proofErr w:type="spellEnd"/>
      <w:r w:rsidRPr="00F8261A">
        <w:rPr>
          <w:rFonts w:ascii="Book Antiqua" w:eastAsia="DengXian" w:hAnsi="Book Antiqua" w:cs="Times New Roman"/>
          <w:sz w:val="24"/>
          <w:szCs w:val="24"/>
        </w:rPr>
        <w:t xml:space="preserve"> Y, Forbes A, </w:t>
      </w:r>
      <w:proofErr w:type="spellStart"/>
      <w:r w:rsidRPr="00F8261A">
        <w:rPr>
          <w:rFonts w:ascii="Book Antiqua" w:eastAsia="DengXian" w:hAnsi="Book Antiqua" w:cs="Times New Roman"/>
          <w:sz w:val="24"/>
          <w:szCs w:val="24"/>
        </w:rPr>
        <w:t>D'Haens</w:t>
      </w:r>
      <w:proofErr w:type="spellEnd"/>
      <w:r w:rsidRPr="00F8261A">
        <w:rPr>
          <w:rFonts w:ascii="Book Antiqua" w:eastAsia="DengXian" w:hAnsi="Book Antiqua" w:cs="Times New Roman"/>
          <w:sz w:val="24"/>
          <w:szCs w:val="24"/>
        </w:rPr>
        <w:t xml:space="preserve"> G, </w:t>
      </w:r>
      <w:proofErr w:type="spellStart"/>
      <w:r w:rsidRPr="00F8261A">
        <w:rPr>
          <w:rFonts w:ascii="Book Antiqua" w:eastAsia="DengXian" w:hAnsi="Book Antiqua" w:cs="Times New Roman"/>
          <w:sz w:val="24"/>
          <w:szCs w:val="24"/>
        </w:rPr>
        <w:t>Kitis</w:t>
      </w:r>
      <w:proofErr w:type="spellEnd"/>
      <w:r w:rsidRPr="00F8261A">
        <w:rPr>
          <w:rFonts w:ascii="Book Antiqua" w:eastAsia="DengXian" w:hAnsi="Book Antiqua" w:cs="Times New Roman"/>
          <w:sz w:val="24"/>
          <w:szCs w:val="24"/>
        </w:rPr>
        <w:t xml:space="preserve"> G, </w:t>
      </w:r>
      <w:proofErr w:type="spellStart"/>
      <w:r w:rsidRPr="00F8261A">
        <w:rPr>
          <w:rFonts w:ascii="Book Antiqua" w:eastAsia="DengXian" w:hAnsi="Book Antiqua" w:cs="Times New Roman"/>
          <w:sz w:val="24"/>
          <w:szCs w:val="24"/>
        </w:rPr>
        <w:t>Cortot</w:t>
      </w:r>
      <w:proofErr w:type="spellEnd"/>
      <w:r w:rsidRPr="00F8261A">
        <w:rPr>
          <w:rFonts w:ascii="Book Antiqua" w:eastAsia="DengXian" w:hAnsi="Book Antiqua" w:cs="Times New Roman"/>
          <w:sz w:val="24"/>
          <w:szCs w:val="24"/>
        </w:rPr>
        <w:t xml:space="preserve"> A, </w:t>
      </w:r>
      <w:proofErr w:type="spellStart"/>
      <w:r w:rsidRPr="00F8261A">
        <w:rPr>
          <w:rFonts w:ascii="Book Antiqua" w:eastAsia="DengXian" w:hAnsi="Book Antiqua" w:cs="Times New Roman"/>
          <w:sz w:val="24"/>
          <w:szCs w:val="24"/>
        </w:rPr>
        <w:t>Prantera</w:t>
      </w:r>
      <w:proofErr w:type="spellEnd"/>
      <w:r w:rsidRPr="00F8261A">
        <w:rPr>
          <w:rFonts w:ascii="Book Antiqua" w:eastAsia="DengXian" w:hAnsi="Book Antiqua" w:cs="Times New Roman"/>
          <w:sz w:val="24"/>
          <w:szCs w:val="24"/>
        </w:rPr>
        <w:t xml:space="preserve"> C, Marteau P, </w:t>
      </w:r>
      <w:proofErr w:type="spellStart"/>
      <w:r w:rsidRPr="00F8261A">
        <w:rPr>
          <w:rFonts w:ascii="Book Antiqua" w:eastAsia="DengXian" w:hAnsi="Book Antiqua" w:cs="Times New Roman"/>
          <w:sz w:val="24"/>
          <w:szCs w:val="24"/>
        </w:rPr>
        <w:t>Colombel</w:t>
      </w:r>
      <w:proofErr w:type="spellEnd"/>
      <w:r w:rsidRPr="00F8261A">
        <w:rPr>
          <w:rFonts w:ascii="Book Antiqua" w:eastAsia="DengXian" w:hAnsi="Book Antiqua" w:cs="Times New Roman"/>
          <w:sz w:val="24"/>
          <w:szCs w:val="24"/>
        </w:rPr>
        <w:t xml:space="preserve"> JF, </w:t>
      </w:r>
      <w:proofErr w:type="spellStart"/>
      <w:r w:rsidRPr="00F8261A">
        <w:rPr>
          <w:rFonts w:ascii="Book Antiqua" w:eastAsia="DengXian" w:hAnsi="Book Antiqua" w:cs="Times New Roman"/>
          <w:sz w:val="24"/>
          <w:szCs w:val="24"/>
        </w:rPr>
        <w:t>Gionchetti</w:t>
      </w:r>
      <w:proofErr w:type="spellEnd"/>
      <w:r w:rsidRPr="00F8261A">
        <w:rPr>
          <w:rFonts w:ascii="Book Antiqua" w:eastAsia="DengXian" w:hAnsi="Book Antiqua" w:cs="Times New Roman"/>
          <w:sz w:val="24"/>
          <w:szCs w:val="24"/>
        </w:rPr>
        <w:t xml:space="preserve"> P, </w:t>
      </w:r>
      <w:proofErr w:type="spellStart"/>
      <w:r w:rsidRPr="00F8261A">
        <w:rPr>
          <w:rFonts w:ascii="Book Antiqua" w:eastAsia="DengXian" w:hAnsi="Book Antiqua" w:cs="Times New Roman"/>
          <w:sz w:val="24"/>
          <w:szCs w:val="24"/>
        </w:rPr>
        <w:t>Bouhnik</w:t>
      </w:r>
      <w:proofErr w:type="spellEnd"/>
      <w:r w:rsidRPr="00F8261A">
        <w:rPr>
          <w:rFonts w:ascii="Book Antiqua" w:eastAsia="DengXian" w:hAnsi="Book Antiqua" w:cs="Times New Roman"/>
          <w:sz w:val="24"/>
          <w:szCs w:val="24"/>
        </w:rPr>
        <w:t xml:space="preserve"> Y, </w:t>
      </w:r>
      <w:proofErr w:type="spellStart"/>
      <w:r w:rsidRPr="00F8261A">
        <w:rPr>
          <w:rFonts w:ascii="Book Antiqua" w:eastAsia="DengXian" w:hAnsi="Book Antiqua" w:cs="Times New Roman"/>
          <w:sz w:val="24"/>
          <w:szCs w:val="24"/>
        </w:rPr>
        <w:t>Tiret</w:t>
      </w:r>
      <w:proofErr w:type="spellEnd"/>
      <w:r w:rsidRPr="00F8261A">
        <w:rPr>
          <w:rFonts w:ascii="Book Antiqua" w:eastAsia="DengXian" w:hAnsi="Book Antiqua" w:cs="Times New Roman"/>
          <w:sz w:val="24"/>
          <w:szCs w:val="24"/>
        </w:rPr>
        <w:t xml:space="preserve"> E, </w:t>
      </w:r>
      <w:proofErr w:type="spellStart"/>
      <w:r w:rsidRPr="00F8261A">
        <w:rPr>
          <w:rFonts w:ascii="Book Antiqua" w:eastAsia="DengXian" w:hAnsi="Book Antiqua" w:cs="Times New Roman"/>
          <w:sz w:val="24"/>
          <w:szCs w:val="24"/>
        </w:rPr>
        <w:t>Kroesen</w:t>
      </w:r>
      <w:proofErr w:type="spellEnd"/>
      <w:r w:rsidRPr="00F8261A">
        <w:rPr>
          <w:rFonts w:ascii="Book Antiqua" w:eastAsia="DengXian" w:hAnsi="Book Antiqua" w:cs="Times New Roman"/>
          <w:sz w:val="24"/>
          <w:szCs w:val="24"/>
        </w:rPr>
        <w:t xml:space="preserve"> J, </w:t>
      </w:r>
      <w:proofErr w:type="spellStart"/>
      <w:r w:rsidRPr="00F8261A">
        <w:rPr>
          <w:rFonts w:ascii="Book Antiqua" w:eastAsia="DengXian" w:hAnsi="Book Antiqua" w:cs="Times New Roman"/>
          <w:sz w:val="24"/>
          <w:szCs w:val="24"/>
        </w:rPr>
        <w:t>Starlinger</w:t>
      </w:r>
      <w:proofErr w:type="spellEnd"/>
      <w:r w:rsidRPr="00F8261A">
        <w:rPr>
          <w:rFonts w:ascii="Book Antiqua" w:eastAsia="DengXian" w:hAnsi="Book Antiqua" w:cs="Times New Roman"/>
          <w:sz w:val="24"/>
          <w:szCs w:val="24"/>
        </w:rPr>
        <w:t xml:space="preserve"> M, Mortensen NJ; European Crohn's and Colitis </w:t>
      </w:r>
      <w:proofErr w:type="spellStart"/>
      <w:r w:rsidRPr="00F8261A">
        <w:rPr>
          <w:rFonts w:ascii="Book Antiqua" w:eastAsia="DengXian" w:hAnsi="Book Antiqua" w:cs="Times New Roman"/>
          <w:sz w:val="24"/>
          <w:szCs w:val="24"/>
        </w:rPr>
        <w:t>Organisation</w:t>
      </w:r>
      <w:proofErr w:type="spellEnd"/>
      <w:r w:rsidRPr="00F8261A">
        <w:rPr>
          <w:rFonts w:ascii="Book Antiqua" w:eastAsia="DengXian" w:hAnsi="Book Antiqua" w:cs="Times New Roman"/>
          <w:sz w:val="24"/>
          <w:szCs w:val="24"/>
        </w:rPr>
        <w:t xml:space="preserve">. European </w:t>
      </w:r>
      <w:proofErr w:type="gramStart"/>
      <w:r w:rsidRPr="00F8261A">
        <w:rPr>
          <w:rFonts w:ascii="Book Antiqua" w:eastAsia="DengXian" w:hAnsi="Book Antiqua" w:cs="Times New Roman"/>
          <w:sz w:val="24"/>
          <w:szCs w:val="24"/>
        </w:rPr>
        <w:t>evidence based</w:t>
      </w:r>
      <w:proofErr w:type="gramEnd"/>
      <w:r w:rsidRPr="00F8261A">
        <w:rPr>
          <w:rFonts w:ascii="Book Antiqua" w:eastAsia="DengXian" w:hAnsi="Book Antiqua" w:cs="Times New Roman"/>
          <w:sz w:val="24"/>
          <w:szCs w:val="24"/>
        </w:rPr>
        <w:t xml:space="preserve"> consensus on the diagnosis and management of Crohn's disease: current management. </w:t>
      </w:r>
      <w:r w:rsidRPr="00F8261A">
        <w:rPr>
          <w:rFonts w:ascii="Book Antiqua" w:eastAsia="DengXian" w:hAnsi="Book Antiqua" w:cs="Times New Roman"/>
          <w:i/>
          <w:sz w:val="24"/>
          <w:szCs w:val="24"/>
        </w:rPr>
        <w:t>Gut</w:t>
      </w:r>
      <w:r w:rsidRPr="00F8261A">
        <w:rPr>
          <w:rFonts w:ascii="Book Antiqua" w:eastAsia="DengXian" w:hAnsi="Book Antiqua" w:cs="Times New Roman"/>
          <w:sz w:val="24"/>
          <w:szCs w:val="24"/>
        </w:rPr>
        <w:t xml:space="preserve"> 2006; </w:t>
      </w:r>
      <w:r w:rsidRPr="00F8261A">
        <w:rPr>
          <w:rFonts w:ascii="Book Antiqua" w:eastAsia="DengXian" w:hAnsi="Book Antiqua" w:cs="Times New Roman"/>
          <w:b/>
          <w:sz w:val="24"/>
          <w:szCs w:val="24"/>
        </w:rPr>
        <w:t xml:space="preserve">55 </w:t>
      </w:r>
      <w:r w:rsidRPr="00F8261A">
        <w:rPr>
          <w:rFonts w:ascii="Book Antiqua" w:eastAsia="DengXian" w:hAnsi="Book Antiqua" w:cs="Times New Roman"/>
          <w:bCs/>
          <w:sz w:val="24"/>
          <w:szCs w:val="24"/>
        </w:rPr>
        <w:t>Suppl 1</w:t>
      </w:r>
      <w:r w:rsidRPr="00F8261A">
        <w:rPr>
          <w:rFonts w:ascii="Book Antiqua" w:eastAsia="DengXian" w:hAnsi="Book Antiqua" w:cs="Times New Roman"/>
          <w:sz w:val="24"/>
          <w:szCs w:val="24"/>
        </w:rPr>
        <w:t>: i16-i35 [PMID: 16481629 DOI: 10.1136/gut.2005.081950b]</w:t>
      </w:r>
    </w:p>
    <w:p w14:paraId="22397B50"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4 </w:t>
      </w:r>
      <w:r w:rsidRPr="00F8261A">
        <w:rPr>
          <w:rFonts w:ascii="Book Antiqua" w:eastAsia="DengXian" w:hAnsi="Book Antiqua" w:cs="Times New Roman"/>
          <w:b/>
          <w:sz w:val="24"/>
          <w:szCs w:val="24"/>
        </w:rPr>
        <w:t>Buisson A</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Chevaux</w:t>
      </w:r>
      <w:proofErr w:type="spellEnd"/>
      <w:r w:rsidRPr="00F8261A">
        <w:rPr>
          <w:rFonts w:ascii="Book Antiqua" w:eastAsia="DengXian" w:hAnsi="Book Antiqua" w:cs="Times New Roman"/>
          <w:sz w:val="24"/>
          <w:szCs w:val="24"/>
        </w:rPr>
        <w:t xml:space="preserve"> JB, Allen PB, </w:t>
      </w:r>
      <w:proofErr w:type="spellStart"/>
      <w:r w:rsidRPr="00F8261A">
        <w:rPr>
          <w:rFonts w:ascii="Book Antiqua" w:eastAsia="DengXian" w:hAnsi="Book Antiqua" w:cs="Times New Roman"/>
          <w:sz w:val="24"/>
          <w:szCs w:val="24"/>
        </w:rPr>
        <w:t>Bommelaer</w:t>
      </w:r>
      <w:proofErr w:type="spellEnd"/>
      <w:r w:rsidRPr="00F8261A">
        <w:rPr>
          <w:rFonts w:ascii="Book Antiqua" w:eastAsia="DengXian" w:hAnsi="Book Antiqua" w:cs="Times New Roman"/>
          <w:sz w:val="24"/>
          <w:szCs w:val="24"/>
        </w:rPr>
        <w:t xml:space="preserve"> G, </w:t>
      </w:r>
      <w:proofErr w:type="spellStart"/>
      <w:r w:rsidRPr="00F8261A">
        <w:rPr>
          <w:rFonts w:ascii="Book Antiqua" w:eastAsia="DengXian" w:hAnsi="Book Antiqua" w:cs="Times New Roman"/>
          <w:sz w:val="24"/>
          <w:szCs w:val="24"/>
        </w:rPr>
        <w:t>Peyrin-Biroulet</w:t>
      </w:r>
      <w:proofErr w:type="spellEnd"/>
      <w:r w:rsidRPr="00F8261A">
        <w:rPr>
          <w:rFonts w:ascii="Book Antiqua" w:eastAsia="DengXian" w:hAnsi="Book Antiqua" w:cs="Times New Roman"/>
          <w:sz w:val="24"/>
          <w:szCs w:val="24"/>
        </w:rPr>
        <w:t xml:space="preserve"> L. Review article: the natural history of postoperative Crohn's disease recurrence. </w:t>
      </w:r>
      <w:r w:rsidRPr="00F8261A">
        <w:rPr>
          <w:rFonts w:ascii="Book Antiqua" w:eastAsia="DengXian" w:hAnsi="Book Antiqua" w:cs="Times New Roman"/>
          <w:i/>
          <w:sz w:val="24"/>
          <w:szCs w:val="24"/>
        </w:rPr>
        <w:t xml:space="preserve">Aliment </w:t>
      </w:r>
      <w:proofErr w:type="spellStart"/>
      <w:r w:rsidRPr="00F8261A">
        <w:rPr>
          <w:rFonts w:ascii="Book Antiqua" w:eastAsia="DengXian" w:hAnsi="Book Antiqua" w:cs="Times New Roman"/>
          <w:i/>
          <w:sz w:val="24"/>
          <w:szCs w:val="24"/>
        </w:rPr>
        <w:t>Pharmacol</w:t>
      </w:r>
      <w:proofErr w:type="spellEnd"/>
      <w:r w:rsidRPr="00F8261A">
        <w:rPr>
          <w:rFonts w:ascii="Book Antiqua" w:eastAsia="DengXian" w:hAnsi="Book Antiqua" w:cs="Times New Roman"/>
          <w:i/>
          <w:sz w:val="24"/>
          <w:szCs w:val="24"/>
        </w:rPr>
        <w:t xml:space="preserve"> </w:t>
      </w:r>
      <w:proofErr w:type="spellStart"/>
      <w:r w:rsidRPr="00F8261A">
        <w:rPr>
          <w:rFonts w:ascii="Book Antiqua" w:eastAsia="DengXian" w:hAnsi="Book Antiqua" w:cs="Times New Roman"/>
          <w:i/>
          <w:sz w:val="24"/>
          <w:szCs w:val="24"/>
        </w:rPr>
        <w:t>Ther</w:t>
      </w:r>
      <w:proofErr w:type="spellEnd"/>
      <w:r w:rsidRPr="00F8261A">
        <w:rPr>
          <w:rFonts w:ascii="Book Antiqua" w:eastAsia="DengXian" w:hAnsi="Book Antiqua" w:cs="Times New Roman"/>
          <w:sz w:val="24"/>
          <w:szCs w:val="24"/>
        </w:rPr>
        <w:t xml:space="preserve"> 2012; </w:t>
      </w:r>
      <w:r w:rsidRPr="00F8261A">
        <w:rPr>
          <w:rFonts w:ascii="Book Antiqua" w:eastAsia="DengXian" w:hAnsi="Book Antiqua" w:cs="Times New Roman"/>
          <w:b/>
          <w:sz w:val="24"/>
          <w:szCs w:val="24"/>
        </w:rPr>
        <w:t>35</w:t>
      </w:r>
      <w:r w:rsidRPr="00F8261A">
        <w:rPr>
          <w:rFonts w:ascii="Book Antiqua" w:eastAsia="DengXian" w:hAnsi="Book Antiqua" w:cs="Times New Roman"/>
          <w:sz w:val="24"/>
          <w:szCs w:val="24"/>
        </w:rPr>
        <w:t>: 625-633 [PMID: 22313322 DOI: 10.1111/j.1365-2036.</w:t>
      </w:r>
      <w:proofErr w:type="gramStart"/>
      <w:r w:rsidRPr="00F8261A">
        <w:rPr>
          <w:rFonts w:ascii="Book Antiqua" w:eastAsia="DengXian" w:hAnsi="Book Antiqua" w:cs="Times New Roman"/>
          <w:sz w:val="24"/>
          <w:szCs w:val="24"/>
        </w:rPr>
        <w:t>2012.05002.x</w:t>
      </w:r>
      <w:proofErr w:type="gramEnd"/>
      <w:r w:rsidRPr="00F8261A">
        <w:rPr>
          <w:rFonts w:ascii="Book Antiqua" w:eastAsia="DengXian" w:hAnsi="Book Antiqua" w:cs="Times New Roman"/>
          <w:sz w:val="24"/>
          <w:szCs w:val="24"/>
        </w:rPr>
        <w:t>]</w:t>
      </w:r>
    </w:p>
    <w:p w14:paraId="123C7D83"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5 </w:t>
      </w:r>
      <w:r w:rsidRPr="00F8261A">
        <w:rPr>
          <w:rFonts w:ascii="Book Antiqua" w:eastAsia="DengXian" w:hAnsi="Book Antiqua" w:cs="Times New Roman"/>
          <w:b/>
          <w:sz w:val="24"/>
          <w:szCs w:val="24"/>
        </w:rPr>
        <w:t>Watanabe T</w:t>
      </w:r>
      <w:r w:rsidRPr="00F8261A">
        <w:rPr>
          <w:rFonts w:ascii="Book Antiqua" w:eastAsia="DengXian" w:hAnsi="Book Antiqua" w:cs="Times New Roman"/>
          <w:sz w:val="24"/>
          <w:szCs w:val="24"/>
        </w:rPr>
        <w:t xml:space="preserve">, Sasaki I, Sugita A, Fukushima K, </w:t>
      </w:r>
      <w:proofErr w:type="spellStart"/>
      <w:r w:rsidRPr="00F8261A">
        <w:rPr>
          <w:rFonts w:ascii="Book Antiqua" w:eastAsia="DengXian" w:hAnsi="Book Antiqua" w:cs="Times New Roman"/>
          <w:sz w:val="24"/>
          <w:szCs w:val="24"/>
        </w:rPr>
        <w:t>Futami</w:t>
      </w:r>
      <w:proofErr w:type="spellEnd"/>
      <w:r w:rsidRPr="00F8261A">
        <w:rPr>
          <w:rFonts w:ascii="Book Antiqua" w:eastAsia="DengXian" w:hAnsi="Book Antiqua" w:cs="Times New Roman"/>
          <w:sz w:val="24"/>
          <w:szCs w:val="24"/>
        </w:rPr>
        <w:t xml:space="preserve"> K, </w:t>
      </w:r>
      <w:proofErr w:type="spellStart"/>
      <w:r w:rsidRPr="00F8261A">
        <w:rPr>
          <w:rFonts w:ascii="Book Antiqua" w:eastAsia="DengXian" w:hAnsi="Book Antiqua" w:cs="Times New Roman"/>
          <w:sz w:val="24"/>
          <w:szCs w:val="24"/>
        </w:rPr>
        <w:t>Hibi</w:t>
      </w:r>
      <w:proofErr w:type="spellEnd"/>
      <w:r w:rsidRPr="00F8261A">
        <w:rPr>
          <w:rFonts w:ascii="Book Antiqua" w:eastAsia="DengXian" w:hAnsi="Book Antiqua" w:cs="Times New Roman"/>
          <w:sz w:val="24"/>
          <w:szCs w:val="24"/>
        </w:rPr>
        <w:t xml:space="preserve"> T, Watanabe M. Time trend and risk factors for reoperation in Crohn's disease in Japan. </w:t>
      </w:r>
      <w:proofErr w:type="spellStart"/>
      <w:r w:rsidRPr="00F8261A">
        <w:rPr>
          <w:rFonts w:ascii="Book Antiqua" w:eastAsia="DengXian" w:hAnsi="Book Antiqua" w:cs="Times New Roman"/>
          <w:i/>
          <w:sz w:val="24"/>
          <w:szCs w:val="24"/>
        </w:rPr>
        <w:t>Hepatogastroenterology</w:t>
      </w:r>
      <w:proofErr w:type="spellEnd"/>
      <w:r w:rsidRPr="00F8261A">
        <w:rPr>
          <w:rFonts w:ascii="Book Antiqua" w:eastAsia="DengXian" w:hAnsi="Book Antiqua" w:cs="Times New Roman"/>
          <w:sz w:val="24"/>
          <w:szCs w:val="24"/>
        </w:rPr>
        <w:t xml:space="preserve"> 2012; </w:t>
      </w:r>
      <w:r w:rsidRPr="00F8261A">
        <w:rPr>
          <w:rFonts w:ascii="Book Antiqua" w:eastAsia="DengXian" w:hAnsi="Book Antiqua" w:cs="Times New Roman"/>
          <w:b/>
          <w:sz w:val="24"/>
          <w:szCs w:val="24"/>
        </w:rPr>
        <w:t>59</w:t>
      </w:r>
      <w:r w:rsidRPr="00F8261A">
        <w:rPr>
          <w:rFonts w:ascii="Book Antiqua" w:eastAsia="DengXian" w:hAnsi="Book Antiqua" w:cs="Times New Roman"/>
          <w:sz w:val="24"/>
          <w:szCs w:val="24"/>
        </w:rPr>
        <w:t>: 1081-1086 [PMID: 22580659 DOI: 10.5754/hge10822]</w:t>
      </w:r>
    </w:p>
    <w:p w14:paraId="35A7CF13"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6 </w:t>
      </w:r>
      <w:proofErr w:type="spellStart"/>
      <w:r w:rsidRPr="00F8261A">
        <w:rPr>
          <w:rFonts w:ascii="Book Antiqua" w:eastAsia="DengXian" w:hAnsi="Book Antiqua" w:cs="Times New Roman"/>
          <w:b/>
          <w:sz w:val="24"/>
          <w:szCs w:val="24"/>
        </w:rPr>
        <w:t>Simillis</w:t>
      </w:r>
      <w:proofErr w:type="spellEnd"/>
      <w:r w:rsidRPr="00F8261A">
        <w:rPr>
          <w:rFonts w:ascii="Book Antiqua" w:eastAsia="DengXian" w:hAnsi="Book Antiqua" w:cs="Times New Roman"/>
          <w:b/>
          <w:sz w:val="24"/>
          <w:szCs w:val="24"/>
        </w:rPr>
        <w:t xml:space="preserve"> C</w:t>
      </w:r>
      <w:r w:rsidRPr="00F8261A">
        <w:rPr>
          <w:rFonts w:ascii="Book Antiqua" w:eastAsia="DengXian" w:hAnsi="Book Antiqua" w:cs="Times New Roman"/>
          <w:sz w:val="24"/>
          <w:szCs w:val="24"/>
        </w:rPr>
        <w:t xml:space="preserve">, Yamamoto T, Reese GE, </w:t>
      </w:r>
      <w:proofErr w:type="spellStart"/>
      <w:r w:rsidRPr="00F8261A">
        <w:rPr>
          <w:rFonts w:ascii="Book Antiqua" w:eastAsia="DengXian" w:hAnsi="Book Antiqua" w:cs="Times New Roman"/>
          <w:sz w:val="24"/>
          <w:szCs w:val="24"/>
        </w:rPr>
        <w:t>Umegae</w:t>
      </w:r>
      <w:proofErr w:type="spellEnd"/>
      <w:r w:rsidRPr="00F8261A">
        <w:rPr>
          <w:rFonts w:ascii="Book Antiqua" w:eastAsia="DengXian" w:hAnsi="Book Antiqua" w:cs="Times New Roman"/>
          <w:sz w:val="24"/>
          <w:szCs w:val="24"/>
        </w:rPr>
        <w:t xml:space="preserve"> S, Matsumoto K, Darzi AW, </w:t>
      </w:r>
      <w:proofErr w:type="spellStart"/>
      <w:r w:rsidRPr="00F8261A">
        <w:rPr>
          <w:rFonts w:ascii="Book Antiqua" w:eastAsia="DengXian" w:hAnsi="Book Antiqua" w:cs="Times New Roman"/>
          <w:sz w:val="24"/>
          <w:szCs w:val="24"/>
        </w:rPr>
        <w:t>Tekkis</w:t>
      </w:r>
      <w:proofErr w:type="spellEnd"/>
      <w:r w:rsidRPr="00F8261A">
        <w:rPr>
          <w:rFonts w:ascii="Book Antiqua" w:eastAsia="DengXian" w:hAnsi="Book Antiqua" w:cs="Times New Roman"/>
          <w:sz w:val="24"/>
          <w:szCs w:val="24"/>
        </w:rPr>
        <w:t xml:space="preserve"> PP. A meta-analysis comparing incidence of recurrence and indication for reoperation after surgery for perforating versus </w:t>
      </w:r>
      <w:proofErr w:type="spellStart"/>
      <w:r w:rsidRPr="00F8261A">
        <w:rPr>
          <w:rFonts w:ascii="Book Antiqua" w:eastAsia="DengXian" w:hAnsi="Book Antiqua" w:cs="Times New Roman"/>
          <w:sz w:val="24"/>
          <w:szCs w:val="24"/>
        </w:rPr>
        <w:t>nonperforating</w:t>
      </w:r>
      <w:proofErr w:type="spellEnd"/>
      <w:r w:rsidRPr="00F8261A">
        <w:rPr>
          <w:rFonts w:ascii="Book Antiqua" w:eastAsia="DengXian" w:hAnsi="Book Antiqua" w:cs="Times New Roman"/>
          <w:sz w:val="24"/>
          <w:szCs w:val="24"/>
        </w:rPr>
        <w:t xml:space="preserve"> Crohn's disease. </w:t>
      </w:r>
      <w:r w:rsidRPr="00F8261A">
        <w:rPr>
          <w:rFonts w:ascii="Book Antiqua" w:eastAsia="DengXian" w:hAnsi="Book Antiqua" w:cs="Times New Roman"/>
          <w:i/>
          <w:sz w:val="24"/>
          <w:szCs w:val="24"/>
        </w:rPr>
        <w:t>Am J Gastroenterol</w:t>
      </w:r>
      <w:r w:rsidRPr="00F8261A">
        <w:rPr>
          <w:rFonts w:ascii="Book Antiqua" w:eastAsia="DengXian" w:hAnsi="Book Antiqua" w:cs="Times New Roman"/>
          <w:sz w:val="24"/>
          <w:szCs w:val="24"/>
        </w:rPr>
        <w:t xml:space="preserve"> 2008; </w:t>
      </w:r>
      <w:r w:rsidRPr="00F8261A">
        <w:rPr>
          <w:rFonts w:ascii="Book Antiqua" w:eastAsia="DengXian" w:hAnsi="Book Antiqua" w:cs="Times New Roman"/>
          <w:b/>
          <w:sz w:val="24"/>
          <w:szCs w:val="24"/>
        </w:rPr>
        <w:t>103</w:t>
      </w:r>
      <w:r w:rsidRPr="00F8261A">
        <w:rPr>
          <w:rFonts w:ascii="Book Antiqua" w:eastAsia="DengXian" w:hAnsi="Book Antiqua" w:cs="Times New Roman"/>
          <w:sz w:val="24"/>
          <w:szCs w:val="24"/>
        </w:rPr>
        <w:t>: 196-205 [PMID: 17900320 DOI: 10.1111/j.1572-0241.</w:t>
      </w:r>
      <w:proofErr w:type="gramStart"/>
      <w:r w:rsidRPr="00F8261A">
        <w:rPr>
          <w:rFonts w:ascii="Book Antiqua" w:eastAsia="DengXian" w:hAnsi="Book Antiqua" w:cs="Times New Roman"/>
          <w:sz w:val="24"/>
          <w:szCs w:val="24"/>
        </w:rPr>
        <w:t>2007.01548.x</w:t>
      </w:r>
      <w:proofErr w:type="gramEnd"/>
      <w:r w:rsidRPr="00F8261A">
        <w:rPr>
          <w:rFonts w:ascii="Book Antiqua" w:eastAsia="DengXian" w:hAnsi="Book Antiqua" w:cs="Times New Roman"/>
          <w:sz w:val="24"/>
          <w:szCs w:val="24"/>
        </w:rPr>
        <w:t>]</w:t>
      </w:r>
    </w:p>
    <w:p w14:paraId="01BFE67F"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7 </w:t>
      </w:r>
      <w:proofErr w:type="spellStart"/>
      <w:r w:rsidRPr="00F8261A">
        <w:rPr>
          <w:rFonts w:ascii="Book Antiqua" w:eastAsia="DengXian" w:hAnsi="Book Antiqua" w:cs="Times New Roman"/>
          <w:b/>
          <w:sz w:val="24"/>
          <w:szCs w:val="24"/>
        </w:rPr>
        <w:t>Fortinsky</w:t>
      </w:r>
      <w:proofErr w:type="spellEnd"/>
      <w:r w:rsidRPr="00F8261A">
        <w:rPr>
          <w:rFonts w:ascii="Book Antiqua" w:eastAsia="DengXian" w:hAnsi="Book Antiqua" w:cs="Times New Roman"/>
          <w:b/>
          <w:sz w:val="24"/>
          <w:szCs w:val="24"/>
        </w:rPr>
        <w:t xml:space="preserve"> KJ</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Kevans</w:t>
      </w:r>
      <w:proofErr w:type="spellEnd"/>
      <w:r w:rsidRPr="00F8261A">
        <w:rPr>
          <w:rFonts w:ascii="Book Antiqua" w:eastAsia="DengXian" w:hAnsi="Book Antiqua" w:cs="Times New Roman"/>
          <w:sz w:val="24"/>
          <w:szCs w:val="24"/>
        </w:rPr>
        <w:t xml:space="preserve"> D, </w:t>
      </w:r>
      <w:proofErr w:type="spellStart"/>
      <w:r w:rsidRPr="00F8261A">
        <w:rPr>
          <w:rFonts w:ascii="Book Antiqua" w:eastAsia="DengXian" w:hAnsi="Book Antiqua" w:cs="Times New Roman"/>
          <w:sz w:val="24"/>
          <w:szCs w:val="24"/>
        </w:rPr>
        <w:t>Qiang</w:t>
      </w:r>
      <w:proofErr w:type="spellEnd"/>
      <w:r w:rsidRPr="00F8261A">
        <w:rPr>
          <w:rFonts w:ascii="Book Antiqua" w:eastAsia="DengXian" w:hAnsi="Book Antiqua" w:cs="Times New Roman"/>
          <w:sz w:val="24"/>
          <w:szCs w:val="24"/>
        </w:rPr>
        <w:t xml:space="preserve"> J, Xu W, </w:t>
      </w:r>
      <w:proofErr w:type="spellStart"/>
      <w:r w:rsidRPr="00F8261A">
        <w:rPr>
          <w:rFonts w:ascii="Book Antiqua" w:eastAsia="DengXian" w:hAnsi="Book Antiqua" w:cs="Times New Roman"/>
          <w:sz w:val="24"/>
          <w:szCs w:val="24"/>
        </w:rPr>
        <w:t>Bellolio</w:t>
      </w:r>
      <w:proofErr w:type="spellEnd"/>
      <w:r w:rsidRPr="00F8261A">
        <w:rPr>
          <w:rFonts w:ascii="Book Antiqua" w:eastAsia="DengXian" w:hAnsi="Book Antiqua" w:cs="Times New Roman"/>
          <w:sz w:val="24"/>
          <w:szCs w:val="24"/>
        </w:rPr>
        <w:t xml:space="preserve"> F, Steinhart H, Milgrom R, Greenberg G, Cohen Z, Macrae H, </w:t>
      </w:r>
      <w:proofErr w:type="spellStart"/>
      <w:r w:rsidRPr="00F8261A">
        <w:rPr>
          <w:rFonts w:ascii="Book Antiqua" w:eastAsia="DengXian" w:hAnsi="Book Antiqua" w:cs="Times New Roman"/>
          <w:sz w:val="24"/>
          <w:szCs w:val="24"/>
        </w:rPr>
        <w:t>Stempak</w:t>
      </w:r>
      <w:proofErr w:type="spellEnd"/>
      <w:r w:rsidRPr="00F8261A">
        <w:rPr>
          <w:rFonts w:ascii="Book Antiqua" w:eastAsia="DengXian" w:hAnsi="Book Antiqua" w:cs="Times New Roman"/>
          <w:sz w:val="24"/>
          <w:szCs w:val="24"/>
        </w:rPr>
        <w:t xml:space="preserve"> J, McLeod R, Silverberg MS. Rates and Predictors of Endoscopic and Clinical Recurrence After Primary Ileocolic Resection for Crohn's Disease. </w:t>
      </w:r>
      <w:r w:rsidRPr="00F8261A">
        <w:rPr>
          <w:rFonts w:ascii="Book Antiqua" w:eastAsia="DengXian" w:hAnsi="Book Antiqua" w:cs="Times New Roman"/>
          <w:i/>
          <w:sz w:val="24"/>
          <w:szCs w:val="24"/>
        </w:rPr>
        <w:t>Dig Dis Sci</w:t>
      </w:r>
      <w:r w:rsidRPr="00F8261A">
        <w:rPr>
          <w:rFonts w:ascii="Book Antiqua" w:eastAsia="DengXian" w:hAnsi="Book Antiqua" w:cs="Times New Roman"/>
          <w:sz w:val="24"/>
          <w:szCs w:val="24"/>
        </w:rPr>
        <w:t xml:space="preserve"> 2017; </w:t>
      </w:r>
      <w:r w:rsidRPr="00F8261A">
        <w:rPr>
          <w:rFonts w:ascii="Book Antiqua" w:eastAsia="DengXian" w:hAnsi="Book Antiqua" w:cs="Times New Roman"/>
          <w:b/>
          <w:sz w:val="24"/>
          <w:szCs w:val="24"/>
        </w:rPr>
        <w:t>62</w:t>
      </w:r>
      <w:r w:rsidRPr="00F8261A">
        <w:rPr>
          <w:rFonts w:ascii="Book Antiqua" w:eastAsia="DengXian" w:hAnsi="Book Antiqua" w:cs="Times New Roman"/>
          <w:sz w:val="24"/>
          <w:szCs w:val="24"/>
        </w:rPr>
        <w:t>: 188-196 [PMID: 27778204 DOI: 10.1007/s10620-016-4351-7]</w:t>
      </w:r>
    </w:p>
    <w:p w14:paraId="39FA3A67"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lastRenderedPageBreak/>
        <w:t xml:space="preserve">8 </w:t>
      </w:r>
      <w:r w:rsidRPr="00F8261A">
        <w:rPr>
          <w:rFonts w:ascii="Book Antiqua" w:eastAsia="DengXian" w:hAnsi="Book Antiqua" w:cs="Times New Roman"/>
          <w:b/>
          <w:sz w:val="24"/>
          <w:szCs w:val="24"/>
        </w:rPr>
        <w:t>Yang KM</w:t>
      </w:r>
      <w:r w:rsidRPr="00F8261A">
        <w:rPr>
          <w:rFonts w:ascii="Book Antiqua" w:eastAsia="DengXian" w:hAnsi="Book Antiqua" w:cs="Times New Roman"/>
          <w:sz w:val="24"/>
          <w:szCs w:val="24"/>
        </w:rPr>
        <w:t xml:space="preserve">, Yu CS, Lee JL, Kim CW, Yoon YS, Park IJ, Lim SB, Park SH, Ye BD, Yang SK, Kim JC. Risk factors for postoperative recurrence after primary bowel resection in patients with Crohn's disease. </w:t>
      </w:r>
      <w:r w:rsidRPr="00F8261A">
        <w:rPr>
          <w:rFonts w:ascii="Book Antiqua" w:eastAsia="DengXian" w:hAnsi="Book Antiqua" w:cs="Times New Roman"/>
          <w:i/>
          <w:sz w:val="24"/>
          <w:szCs w:val="24"/>
        </w:rPr>
        <w:t>World J Gastroenterol</w:t>
      </w:r>
      <w:r w:rsidRPr="00F8261A">
        <w:rPr>
          <w:rFonts w:ascii="Book Antiqua" w:eastAsia="DengXian" w:hAnsi="Book Antiqua" w:cs="Times New Roman"/>
          <w:sz w:val="24"/>
          <w:szCs w:val="24"/>
        </w:rPr>
        <w:t xml:space="preserve"> 2017; </w:t>
      </w:r>
      <w:r w:rsidRPr="00F8261A">
        <w:rPr>
          <w:rFonts w:ascii="Book Antiqua" w:eastAsia="DengXian" w:hAnsi="Book Antiqua" w:cs="Times New Roman"/>
          <w:b/>
          <w:sz w:val="24"/>
          <w:szCs w:val="24"/>
        </w:rPr>
        <w:t>23</w:t>
      </w:r>
      <w:r w:rsidRPr="00F8261A">
        <w:rPr>
          <w:rFonts w:ascii="Book Antiqua" w:eastAsia="DengXian" w:hAnsi="Book Antiqua" w:cs="Times New Roman"/>
          <w:sz w:val="24"/>
          <w:szCs w:val="24"/>
        </w:rPr>
        <w:t>: 7016-7024 [PMID: 29097874 DOI: 10.3748/</w:t>
      </w:r>
      <w:proofErr w:type="gramStart"/>
      <w:r w:rsidRPr="00F8261A">
        <w:rPr>
          <w:rFonts w:ascii="Book Antiqua" w:eastAsia="DengXian" w:hAnsi="Book Antiqua" w:cs="Times New Roman"/>
          <w:sz w:val="24"/>
          <w:szCs w:val="24"/>
        </w:rPr>
        <w:t>wjg.v23.i</w:t>
      </w:r>
      <w:proofErr w:type="gramEnd"/>
      <w:r w:rsidRPr="00F8261A">
        <w:rPr>
          <w:rFonts w:ascii="Book Antiqua" w:eastAsia="DengXian" w:hAnsi="Book Antiqua" w:cs="Times New Roman"/>
          <w:sz w:val="24"/>
          <w:szCs w:val="24"/>
        </w:rPr>
        <w:t>38.7016]</w:t>
      </w:r>
    </w:p>
    <w:p w14:paraId="4F9F57F6"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9 </w:t>
      </w:r>
      <w:proofErr w:type="spellStart"/>
      <w:r w:rsidRPr="00F8261A">
        <w:rPr>
          <w:rFonts w:ascii="Book Antiqua" w:eastAsia="DengXian" w:hAnsi="Book Antiqua" w:cs="Times New Roman"/>
          <w:b/>
          <w:sz w:val="24"/>
          <w:szCs w:val="24"/>
        </w:rPr>
        <w:t>Peyrin-Biroulet</w:t>
      </w:r>
      <w:proofErr w:type="spellEnd"/>
      <w:r w:rsidRPr="00F8261A">
        <w:rPr>
          <w:rFonts w:ascii="Book Antiqua" w:eastAsia="DengXian" w:hAnsi="Book Antiqua" w:cs="Times New Roman"/>
          <w:b/>
          <w:sz w:val="24"/>
          <w:szCs w:val="24"/>
        </w:rPr>
        <w:t xml:space="preserve"> L</w:t>
      </w:r>
      <w:r w:rsidRPr="00F8261A">
        <w:rPr>
          <w:rFonts w:ascii="Book Antiqua" w:eastAsia="DengXian" w:hAnsi="Book Antiqua" w:cs="Times New Roman"/>
          <w:sz w:val="24"/>
          <w:szCs w:val="24"/>
        </w:rPr>
        <w:t xml:space="preserve">, Loftus EV Jr, </w:t>
      </w:r>
      <w:proofErr w:type="spellStart"/>
      <w:r w:rsidRPr="00F8261A">
        <w:rPr>
          <w:rFonts w:ascii="Book Antiqua" w:eastAsia="DengXian" w:hAnsi="Book Antiqua" w:cs="Times New Roman"/>
          <w:sz w:val="24"/>
          <w:szCs w:val="24"/>
        </w:rPr>
        <w:t>Colombel</w:t>
      </w:r>
      <w:proofErr w:type="spellEnd"/>
      <w:r w:rsidRPr="00F8261A">
        <w:rPr>
          <w:rFonts w:ascii="Book Antiqua" w:eastAsia="DengXian" w:hAnsi="Book Antiqua" w:cs="Times New Roman"/>
          <w:sz w:val="24"/>
          <w:szCs w:val="24"/>
        </w:rPr>
        <w:t xml:space="preserve"> JF, </w:t>
      </w:r>
      <w:proofErr w:type="spellStart"/>
      <w:r w:rsidRPr="00F8261A">
        <w:rPr>
          <w:rFonts w:ascii="Book Antiqua" w:eastAsia="DengXian" w:hAnsi="Book Antiqua" w:cs="Times New Roman"/>
          <w:sz w:val="24"/>
          <w:szCs w:val="24"/>
        </w:rPr>
        <w:t>Sandborn</w:t>
      </w:r>
      <w:proofErr w:type="spellEnd"/>
      <w:r w:rsidRPr="00F8261A">
        <w:rPr>
          <w:rFonts w:ascii="Book Antiqua" w:eastAsia="DengXian" w:hAnsi="Book Antiqua" w:cs="Times New Roman"/>
          <w:sz w:val="24"/>
          <w:szCs w:val="24"/>
        </w:rPr>
        <w:t xml:space="preserve"> WJ. The natural history of adult Crohn's disease in population-based cohorts. </w:t>
      </w:r>
      <w:r w:rsidRPr="00F8261A">
        <w:rPr>
          <w:rFonts w:ascii="Book Antiqua" w:eastAsia="DengXian" w:hAnsi="Book Antiqua" w:cs="Times New Roman"/>
          <w:i/>
          <w:sz w:val="24"/>
          <w:szCs w:val="24"/>
        </w:rPr>
        <w:t>Am J Gastroenterol</w:t>
      </w:r>
      <w:r w:rsidRPr="00F8261A">
        <w:rPr>
          <w:rFonts w:ascii="Book Antiqua" w:eastAsia="DengXian" w:hAnsi="Book Antiqua" w:cs="Times New Roman"/>
          <w:sz w:val="24"/>
          <w:szCs w:val="24"/>
        </w:rPr>
        <w:t xml:space="preserve"> 2010; </w:t>
      </w:r>
      <w:r w:rsidRPr="00F8261A">
        <w:rPr>
          <w:rFonts w:ascii="Book Antiqua" w:eastAsia="DengXian" w:hAnsi="Book Antiqua" w:cs="Times New Roman"/>
          <w:b/>
          <w:sz w:val="24"/>
          <w:szCs w:val="24"/>
        </w:rPr>
        <w:t>105</w:t>
      </w:r>
      <w:r w:rsidRPr="00F8261A">
        <w:rPr>
          <w:rFonts w:ascii="Book Antiqua" w:eastAsia="DengXian" w:hAnsi="Book Antiqua" w:cs="Times New Roman"/>
          <w:sz w:val="24"/>
          <w:szCs w:val="24"/>
        </w:rPr>
        <w:t>: 289-297 [PMID: 19861953 DOI: 10.1038/ajg.2009.579]</w:t>
      </w:r>
    </w:p>
    <w:p w14:paraId="2EFE6158"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10 </w:t>
      </w:r>
      <w:proofErr w:type="spellStart"/>
      <w:r w:rsidRPr="00F8261A">
        <w:rPr>
          <w:rFonts w:ascii="Book Antiqua" w:eastAsia="DengXian" w:hAnsi="Book Antiqua" w:cs="Times New Roman"/>
          <w:b/>
          <w:sz w:val="24"/>
          <w:szCs w:val="24"/>
        </w:rPr>
        <w:t>Gklavas</w:t>
      </w:r>
      <w:proofErr w:type="spellEnd"/>
      <w:r w:rsidRPr="00F8261A">
        <w:rPr>
          <w:rFonts w:ascii="Book Antiqua" w:eastAsia="DengXian" w:hAnsi="Book Antiqua" w:cs="Times New Roman"/>
          <w:b/>
          <w:sz w:val="24"/>
          <w:szCs w:val="24"/>
        </w:rPr>
        <w:t xml:space="preserve"> A</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Dellaportas</w:t>
      </w:r>
      <w:proofErr w:type="spellEnd"/>
      <w:r w:rsidRPr="00F8261A">
        <w:rPr>
          <w:rFonts w:ascii="Book Antiqua" w:eastAsia="DengXian" w:hAnsi="Book Antiqua" w:cs="Times New Roman"/>
          <w:sz w:val="24"/>
          <w:szCs w:val="24"/>
        </w:rPr>
        <w:t xml:space="preserve"> D, </w:t>
      </w:r>
      <w:proofErr w:type="spellStart"/>
      <w:r w:rsidRPr="00F8261A">
        <w:rPr>
          <w:rFonts w:ascii="Book Antiqua" w:eastAsia="DengXian" w:hAnsi="Book Antiqua" w:cs="Times New Roman"/>
          <w:sz w:val="24"/>
          <w:szCs w:val="24"/>
        </w:rPr>
        <w:t>Papaconstantinou</w:t>
      </w:r>
      <w:proofErr w:type="spellEnd"/>
      <w:r w:rsidRPr="00F8261A">
        <w:rPr>
          <w:rFonts w:ascii="Book Antiqua" w:eastAsia="DengXian" w:hAnsi="Book Antiqua" w:cs="Times New Roman"/>
          <w:sz w:val="24"/>
          <w:szCs w:val="24"/>
        </w:rPr>
        <w:t xml:space="preserve"> I. Risk factors for postoperative recurrence of Crohn's disease with emphasis on surgical predictors. </w:t>
      </w:r>
      <w:r w:rsidRPr="00F8261A">
        <w:rPr>
          <w:rFonts w:ascii="Book Antiqua" w:eastAsia="DengXian" w:hAnsi="Book Antiqua" w:cs="Times New Roman"/>
          <w:i/>
          <w:sz w:val="24"/>
          <w:szCs w:val="24"/>
        </w:rPr>
        <w:t>Ann Gastroenterol</w:t>
      </w:r>
      <w:r w:rsidRPr="00F8261A">
        <w:rPr>
          <w:rFonts w:ascii="Book Antiqua" w:eastAsia="DengXian" w:hAnsi="Book Antiqua" w:cs="Times New Roman"/>
          <w:sz w:val="24"/>
          <w:szCs w:val="24"/>
        </w:rPr>
        <w:t xml:space="preserve"> 2017; </w:t>
      </w:r>
      <w:r w:rsidRPr="00F8261A">
        <w:rPr>
          <w:rFonts w:ascii="Book Antiqua" w:eastAsia="DengXian" w:hAnsi="Book Antiqua" w:cs="Times New Roman"/>
          <w:b/>
          <w:sz w:val="24"/>
          <w:szCs w:val="24"/>
        </w:rPr>
        <w:t>30</w:t>
      </w:r>
      <w:r w:rsidRPr="00F8261A">
        <w:rPr>
          <w:rFonts w:ascii="Book Antiqua" w:eastAsia="DengXian" w:hAnsi="Book Antiqua" w:cs="Times New Roman"/>
          <w:sz w:val="24"/>
          <w:szCs w:val="24"/>
        </w:rPr>
        <w:t>: 598-612 [PMID: 29118554 DOI: 10.20524/aog.2017.0195]</w:t>
      </w:r>
    </w:p>
    <w:p w14:paraId="6FE932CD"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11 </w:t>
      </w:r>
      <w:proofErr w:type="spellStart"/>
      <w:r w:rsidRPr="00F8261A">
        <w:rPr>
          <w:rFonts w:ascii="Book Antiqua" w:eastAsia="DengXian" w:hAnsi="Book Antiqua" w:cs="Times New Roman"/>
          <w:b/>
          <w:sz w:val="24"/>
          <w:szCs w:val="24"/>
        </w:rPr>
        <w:t>Rutgeerts</w:t>
      </w:r>
      <w:proofErr w:type="spellEnd"/>
      <w:r w:rsidRPr="00F8261A">
        <w:rPr>
          <w:rFonts w:ascii="Book Antiqua" w:eastAsia="DengXian" w:hAnsi="Book Antiqua" w:cs="Times New Roman"/>
          <w:b/>
          <w:sz w:val="24"/>
          <w:szCs w:val="24"/>
        </w:rPr>
        <w:t xml:space="preserve"> P</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Geboes</w:t>
      </w:r>
      <w:proofErr w:type="spellEnd"/>
      <w:r w:rsidRPr="00F8261A">
        <w:rPr>
          <w:rFonts w:ascii="Book Antiqua" w:eastAsia="DengXian" w:hAnsi="Book Antiqua" w:cs="Times New Roman"/>
          <w:sz w:val="24"/>
          <w:szCs w:val="24"/>
        </w:rPr>
        <w:t xml:space="preserve"> K, </w:t>
      </w:r>
      <w:proofErr w:type="spellStart"/>
      <w:r w:rsidRPr="00F8261A">
        <w:rPr>
          <w:rFonts w:ascii="Book Antiqua" w:eastAsia="DengXian" w:hAnsi="Book Antiqua" w:cs="Times New Roman"/>
          <w:sz w:val="24"/>
          <w:szCs w:val="24"/>
        </w:rPr>
        <w:t>Vantrappen</w:t>
      </w:r>
      <w:proofErr w:type="spellEnd"/>
      <w:r w:rsidRPr="00F8261A">
        <w:rPr>
          <w:rFonts w:ascii="Book Antiqua" w:eastAsia="DengXian" w:hAnsi="Book Antiqua" w:cs="Times New Roman"/>
          <w:sz w:val="24"/>
          <w:szCs w:val="24"/>
        </w:rPr>
        <w:t xml:space="preserve"> G, </w:t>
      </w:r>
      <w:proofErr w:type="spellStart"/>
      <w:r w:rsidRPr="00F8261A">
        <w:rPr>
          <w:rFonts w:ascii="Book Antiqua" w:eastAsia="DengXian" w:hAnsi="Book Antiqua" w:cs="Times New Roman"/>
          <w:sz w:val="24"/>
          <w:szCs w:val="24"/>
        </w:rPr>
        <w:t>Beyls</w:t>
      </w:r>
      <w:proofErr w:type="spellEnd"/>
      <w:r w:rsidRPr="00F8261A">
        <w:rPr>
          <w:rFonts w:ascii="Book Antiqua" w:eastAsia="DengXian" w:hAnsi="Book Antiqua" w:cs="Times New Roman"/>
          <w:sz w:val="24"/>
          <w:szCs w:val="24"/>
        </w:rPr>
        <w:t xml:space="preserve"> J, </w:t>
      </w:r>
      <w:proofErr w:type="spellStart"/>
      <w:r w:rsidRPr="00F8261A">
        <w:rPr>
          <w:rFonts w:ascii="Book Antiqua" w:eastAsia="DengXian" w:hAnsi="Book Antiqua" w:cs="Times New Roman"/>
          <w:sz w:val="24"/>
          <w:szCs w:val="24"/>
        </w:rPr>
        <w:t>Kerremans</w:t>
      </w:r>
      <w:proofErr w:type="spellEnd"/>
      <w:r w:rsidRPr="00F8261A">
        <w:rPr>
          <w:rFonts w:ascii="Book Antiqua" w:eastAsia="DengXian" w:hAnsi="Book Antiqua" w:cs="Times New Roman"/>
          <w:sz w:val="24"/>
          <w:szCs w:val="24"/>
        </w:rPr>
        <w:t xml:space="preserve"> R, </w:t>
      </w:r>
      <w:proofErr w:type="spellStart"/>
      <w:r w:rsidRPr="00F8261A">
        <w:rPr>
          <w:rFonts w:ascii="Book Antiqua" w:eastAsia="DengXian" w:hAnsi="Book Antiqua" w:cs="Times New Roman"/>
          <w:sz w:val="24"/>
          <w:szCs w:val="24"/>
        </w:rPr>
        <w:t>Hiele</w:t>
      </w:r>
      <w:proofErr w:type="spellEnd"/>
      <w:r w:rsidRPr="00F8261A">
        <w:rPr>
          <w:rFonts w:ascii="Book Antiqua" w:eastAsia="DengXian" w:hAnsi="Book Antiqua" w:cs="Times New Roman"/>
          <w:sz w:val="24"/>
          <w:szCs w:val="24"/>
        </w:rPr>
        <w:t xml:space="preserve"> M. Predictability of the postoperative course of Crohn's disease. </w:t>
      </w:r>
      <w:r w:rsidRPr="00F8261A">
        <w:rPr>
          <w:rFonts w:ascii="Book Antiqua" w:eastAsia="DengXian" w:hAnsi="Book Antiqua" w:cs="Times New Roman"/>
          <w:i/>
          <w:sz w:val="24"/>
          <w:szCs w:val="24"/>
        </w:rPr>
        <w:t>Gastroenterology</w:t>
      </w:r>
      <w:r w:rsidRPr="00F8261A">
        <w:rPr>
          <w:rFonts w:ascii="Book Antiqua" w:eastAsia="DengXian" w:hAnsi="Book Antiqua" w:cs="Times New Roman"/>
          <w:sz w:val="24"/>
          <w:szCs w:val="24"/>
        </w:rPr>
        <w:t xml:space="preserve"> 1990; </w:t>
      </w:r>
      <w:r w:rsidRPr="00F8261A">
        <w:rPr>
          <w:rFonts w:ascii="Book Antiqua" w:eastAsia="DengXian" w:hAnsi="Book Antiqua" w:cs="Times New Roman"/>
          <w:b/>
          <w:sz w:val="24"/>
          <w:szCs w:val="24"/>
        </w:rPr>
        <w:t>99</w:t>
      </w:r>
      <w:r w:rsidRPr="00F8261A">
        <w:rPr>
          <w:rFonts w:ascii="Book Antiqua" w:eastAsia="DengXian" w:hAnsi="Book Antiqua" w:cs="Times New Roman"/>
          <w:sz w:val="24"/>
          <w:szCs w:val="24"/>
        </w:rPr>
        <w:t>: 956-963 [PMID: 2394349 DOI: 10.1016/0016-5085(90)90613-6]</w:t>
      </w:r>
    </w:p>
    <w:p w14:paraId="604EC766"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12 </w:t>
      </w:r>
      <w:proofErr w:type="spellStart"/>
      <w:r w:rsidRPr="00F8261A">
        <w:rPr>
          <w:rFonts w:ascii="Book Antiqua" w:eastAsia="DengXian" w:hAnsi="Book Antiqua" w:cs="Times New Roman"/>
          <w:b/>
          <w:sz w:val="24"/>
          <w:szCs w:val="24"/>
        </w:rPr>
        <w:t>Olaison</w:t>
      </w:r>
      <w:proofErr w:type="spellEnd"/>
      <w:r w:rsidRPr="00F8261A">
        <w:rPr>
          <w:rFonts w:ascii="Book Antiqua" w:eastAsia="DengXian" w:hAnsi="Book Antiqua" w:cs="Times New Roman"/>
          <w:b/>
          <w:sz w:val="24"/>
          <w:szCs w:val="24"/>
        </w:rPr>
        <w:t xml:space="preserve"> G</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Smedh</w:t>
      </w:r>
      <w:proofErr w:type="spellEnd"/>
      <w:r w:rsidRPr="00F8261A">
        <w:rPr>
          <w:rFonts w:ascii="Book Antiqua" w:eastAsia="DengXian" w:hAnsi="Book Antiqua" w:cs="Times New Roman"/>
          <w:sz w:val="24"/>
          <w:szCs w:val="24"/>
        </w:rPr>
        <w:t xml:space="preserve"> K, </w:t>
      </w:r>
      <w:proofErr w:type="spellStart"/>
      <w:r w:rsidRPr="00F8261A">
        <w:rPr>
          <w:rFonts w:ascii="Book Antiqua" w:eastAsia="DengXian" w:hAnsi="Book Antiqua" w:cs="Times New Roman"/>
          <w:sz w:val="24"/>
          <w:szCs w:val="24"/>
        </w:rPr>
        <w:t>Sjödahl</w:t>
      </w:r>
      <w:proofErr w:type="spellEnd"/>
      <w:r w:rsidRPr="00F8261A">
        <w:rPr>
          <w:rFonts w:ascii="Book Antiqua" w:eastAsia="DengXian" w:hAnsi="Book Antiqua" w:cs="Times New Roman"/>
          <w:sz w:val="24"/>
          <w:szCs w:val="24"/>
        </w:rPr>
        <w:t xml:space="preserve"> R. Natural course of Crohn's disease after ileocolic resection: endoscopically </w:t>
      </w:r>
      <w:proofErr w:type="spellStart"/>
      <w:r w:rsidRPr="00F8261A">
        <w:rPr>
          <w:rFonts w:ascii="Book Antiqua" w:eastAsia="DengXian" w:hAnsi="Book Antiqua" w:cs="Times New Roman"/>
          <w:sz w:val="24"/>
          <w:szCs w:val="24"/>
        </w:rPr>
        <w:t>visualised</w:t>
      </w:r>
      <w:proofErr w:type="spellEnd"/>
      <w:r w:rsidRPr="00F8261A">
        <w:rPr>
          <w:rFonts w:ascii="Book Antiqua" w:eastAsia="DengXian" w:hAnsi="Book Antiqua" w:cs="Times New Roman"/>
          <w:sz w:val="24"/>
          <w:szCs w:val="24"/>
        </w:rPr>
        <w:t xml:space="preserve"> ileal ulcers preceding symptoms. </w:t>
      </w:r>
      <w:r w:rsidRPr="00F8261A">
        <w:rPr>
          <w:rFonts w:ascii="Book Antiqua" w:eastAsia="DengXian" w:hAnsi="Book Antiqua" w:cs="Times New Roman"/>
          <w:i/>
          <w:sz w:val="24"/>
          <w:szCs w:val="24"/>
        </w:rPr>
        <w:t>Gut</w:t>
      </w:r>
      <w:r w:rsidRPr="00F8261A">
        <w:rPr>
          <w:rFonts w:ascii="Book Antiqua" w:eastAsia="DengXian" w:hAnsi="Book Antiqua" w:cs="Times New Roman"/>
          <w:sz w:val="24"/>
          <w:szCs w:val="24"/>
        </w:rPr>
        <w:t xml:space="preserve"> 1992; </w:t>
      </w:r>
      <w:r w:rsidRPr="00F8261A">
        <w:rPr>
          <w:rFonts w:ascii="Book Antiqua" w:eastAsia="DengXian" w:hAnsi="Book Antiqua" w:cs="Times New Roman"/>
          <w:b/>
          <w:sz w:val="24"/>
          <w:szCs w:val="24"/>
        </w:rPr>
        <w:t>33</w:t>
      </w:r>
      <w:r w:rsidRPr="00F8261A">
        <w:rPr>
          <w:rFonts w:ascii="Book Antiqua" w:eastAsia="DengXian" w:hAnsi="Book Antiqua" w:cs="Times New Roman"/>
          <w:sz w:val="24"/>
          <w:szCs w:val="24"/>
        </w:rPr>
        <w:t>: 331-335 [PMID: 1568651 DOI: 10.1136/gut.33.3.331]</w:t>
      </w:r>
    </w:p>
    <w:p w14:paraId="494487AB"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13 </w:t>
      </w:r>
      <w:proofErr w:type="spellStart"/>
      <w:r w:rsidRPr="00F8261A">
        <w:rPr>
          <w:rFonts w:ascii="Book Antiqua" w:eastAsia="DengXian" w:hAnsi="Book Antiqua" w:cs="Times New Roman"/>
          <w:b/>
          <w:sz w:val="24"/>
          <w:szCs w:val="24"/>
        </w:rPr>
        <w:t>Rutgeerts</w:t>
      </w:r>
      <w:proofErr w:type="spellEnd"/>
      <w:r w:rsidRPr="00F8261A">
        <w:rPr>
          <w:rFonts w:ascii="Book Antiqua" w:eastAsia="DengXian" w:hAnsi="Book Antiqua" w:cs="Times New Roman"/>
          <w:b/>
          <w:sz w:val="24"/>
          <w:szCs w:val="24"/>
        </w:rPr>
        <w:t xml:space="preserve"> P</w:t>
      </w:r>
      <w:r w:rsidRPr="00F8261A">
        <w:rPr>
          <w:rFonts w:ascii="Book Antiqua" w:eastAsia="DengXian" w:hAnsi="Book Antiqua" w:cs="Times New Roman"/>
          <w:sz w:val="24"/>
          <w:szCs w:val="24"/>
        </w:rPr>
        <w:t xml:space="preserve">. Strategies in the prevention of post-operative recurrence in Crohn's disease. </w:t>
      </w:r>
      <w:r w:rsidRPr="00F8261A">
        <w:rPr>
          <w:rFonts w:ascii="Book Antiqua" w:eastAsia="DengXian" w:hAnsi="Book Antiqua" w:cs="Times New Roman"/>
          <w:i/>
          <w:sz w:val="24"/>
          <w:szCs w:val="24"/>
        </w:rPr>
        <w:t xml:space="preserve">Best </w:t>
      </w:r>
      <w:proofErr w:type="spellStart"/>
      <w:r w:rsidRPr="00F8261A">
        <w:rPr>
          <w:rFonts w:ascii="Book Antiqua" w:eastAsia="DengXian" w:hAnsi="Book Antiqua" w:cs="Times New Roman"/>
          <w:i/>
          <w:sz w:val="24"/>
          <w:szCs w:val="24"/>
        </w:rPr>
        <w:t>Pract</w:t>
      </w:r>
      <w:proofErr w:type="spellEnd"/>
      <w:r w:rsidRPr="00F8261A">
        <w:rPr>
          <w:rFonts w:ascii="Book Antiqua" w:eastAsia="DengXian" w:hAnsi="Book Antiqua" w:cs="Times New Roman"/>
          <w:i/>
          <w:sz w:val="24"/>
          <w:szCs w:val="24"/>
        </w:rPr>
        <w:t xml:space="preserve"> Res Clin Gastroenterol</w:t>
      </w:r>
      <w:r w:rsidRPr="00F8261A">
        <w:rPr>
          <w:rFonts w:ascii="Book Antiqua" w:eastAsia="DengXian" w:hAnsi="Book Antiqua" w:cs="Times New Roman"/>
          <w:sz w:val="24"/>
          <w:szCs w:val="24"/>
        </w:rPr>
        <w:t xml:space="preserve"> 2003; </w:t>
      </w:r>
      <w:r w:rsidRPr="00F8261A">
        <w:rPr>
          <w:rFonts w:ascii="Book Antiqua" w:eastAsia="DengXian" w:hAnsi="Book Antiqua" w:cs="Times New Roman"/>
          <w:b/>
          <w:sz w:val="24"/>
          <w:szCs w:val="24"/>
        </w:rPr>
        <w:t>17</w:t>
      </w:r>
      <w:r w:rsidRPr="00F8261A">
        <w:rPr>
          <w:rFonts w:ascii="Book Antiqua" w:eastAsia="DengXian" w:hAnsi="Book Antiqua" w:cs="Times New Roman"/>
          <w:sz w:val="24"/>
          <w:szCs w:val="24"/>
        </w:rPr>
        <w:t>: 63-73 [PMID: 12617883 DOI: 10.1053/bega.2002.0358]</w:t>
      </w:r>
    </w:p>
    <w:p w14:paraId="65158F60"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14 </w:t>
      </w:r>
      <w:proofErr w:type="spellStart"/>
      <w:r w:rsidRPr="00F8261A">
        <w:rPr>
          <w:rFonts w:ascii="Book Antiqua" w:eastAsia="DengXian" w:hAnsi="Book Antiqua" w:cs="Times New Roman"/>
          <w:b/>
          <w:sz w:val="24"/>
          <w:szCs w:val="24"/>
        </w:rPr>
        <w:t>Bernell</w:t>
      </w:r>
      <w:proofErr w:type="spellEnd"/>
      <w:r w:rsidRPr="00F8261A">
        <w:rPr>
          <w:rFonts w:ascii="Book Antiqua" w:eastAsia="DengXian" w:hAnsi="Book Antiqua" w:cs="Times New Roman"/>
          <w:b/>
          <w:sz w:val="24"/>
          <w:szCs w:val="24"/>
        </w:rPr>
        <w:t xml:space="preserve"> O</w:t>
      </w:r>
      <w:r w:rsidRPr="00F8261A">
        <w:rPr>
          <w:rFonts w:ascii="Book Antiqua" w:eastAsia="DengXian" w:hAnsi="Book Antiqua" w:cs="Times New Roman"/>
          <w:sz w:val="24"/>
          <w:szCs w:val="24"/>
        </w:rPr>
        <w:t xml:space="preserve">, Lapidus A, </w:t>
      </w:r>
      <w:proofErr w:type="spellStart"/>
      <w:r w:rsidRPr="00F8261A">
        <w:rPr>
          <w:rFonts w:ascii="Book Antiqua" w:eastAsia="DengXian" w:hAnsi="Book Antiqua" w:cs="Times New Roman"/>
          <w:sz w:val="24"/>
          <w:szCs w:val="24"/>
        </w:rPr>
        <w:t>Hellers</w:t>
      </w:r>
      <w:proofErr w:type="spellEnd"/>
      <w:r w:rsidRPr="00F8261A">
        <w:rPr>
          <w:rFonts w:ascii="Book Antiqua" w:eastAsia="DengXian" w:hAnsi="Book Antiqua" w:cs="Times New Roman"/>
          <w:sz w:val="24"/>
          <w:szCs w:val="24"/>
        </w:rPr>
        <w:t xml:space="preserve"> G. Risk factors for surgery and postoperative recurrence in Crohn's disease. </w:t>
      </w:r>
      <w:r w:rsidRPr="00F8261A">
        <w:rPr>
          <w:rFonts w:ascii="Book Antiqua" w:eastAsia="DengXian" w:hAnsi="Book Antiqua" w:cs="Times New Roman"/>
          <w:i/>
          <w:sz w:val="24"/>
          <w:szCs w:val="24"/>
        </w:rPr>
        <w:t>Ann Surg</w:t>
      </w:r>
      <w:r w:rsidRPr="00F8261A">
        <w:rPr>
          <w:rFonts w:ascii="Book Antiqua" w:eastAsia="DengXian" w:hAnsi="Book Antiqua" w:cs="Times New Roman"/>
          <w:sz w:val="24"/>
          <w:szCs w:val="24"/>
        </w:rPr>
        <w:t xml:space="preserve"> 2000; </w:t>
      </w:r>
      <w:r w:rsidRPr="00F8261A">
        <w:rPr>
          <w:rFonts w:ascii="Book Antiqua" w:eastAsia="DengXian" w:hAnsi="Book Antiqua" w:cs="Times New Roman"/>
          <w:b/>
          <w:sz w:val="24"/>
          <w:szCs w:val="24"/>
        </w:rPr>
        <w:t>231</w:t>
      </w:r>
      <w:r w:rsidRPr="00F8261A">
        <w:rPr>
          <w:rFonts w:ascii="Book Antiqua" w:eastAsia="DengXian" w:hAnsi="Book Antiqua" w:cs="Times New Roman"/>
          <w:sz w:val="24"/>
          <w:szCs w:val="24"/>
        </w:rPr>
        <w:t>: 38-45 [PMID: 10636100 DOI: 10.1097/00000658-200001000-00006]</w:t>
      </w:r>
    </w:p>
    <w:p w14:paraId="072A3111"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15 </w:t>
      </w:r>
      <w:proofErr w:type="spellStart"/>
      <w:r w:rsidRPr="00F8261A">
        <w:rPr>
          <w:rFonts w:ascii="Book Antiqua" w:eastAsia="DengXian" w:hAnsi="Book Antiqua" w:cs="Times New Roman"/>
          <w:b/>
          <w:sz w:val="24"/>
          <w:szCs w:val="24"/>
        </w:rPr>
        <w:t>Beaugerie</w:t>
      </w:r>
      <w:proofErr w:type="spellEnd"/>
      <w:r w:rsidRPr="00F8261A">
        <w:rPr>
          <w:rFonts w:ascii="Book Antiqua" w:eastAsia="DengXian" w:hAnsi="Book Antiqua" w:cs="Times New Roman"/>
          <w:b/>
          <w:sz w:val="24"/>
          <w:szCs w:val="24"/>
        </w:rPr>
        <w:t xml:space="preserve"> L</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Seksik</w:t>
      </w:r>
      <w:proofErr w:type="spellEnd"/>
      <w:r w:rsidRPr="00F8261A">
        <w:rPr>
          <w:rFonts w:ascii="Book Antiqua" w:eastAsia="DengXian" w:hAnsi="Book Antiqua" w:cs="Times New Roman"/>
          <w:sz w:val="24"/>
          <w:szCs w:val="24"/>
        </w:rPr>
        <w:t xml:space="preserve"> P, </w:t>
      </w:r>
      <w:proofErr w:type="spellStart"/>
      <w:r w:rsidRPr="00F8261A">
        <w:rPr>
          <w:rFonts w:ascii="Book Antiqua" w:eastAsia="DengXian" w:hAnsi="Book Antiqua" w:cs="Times New Roman"/>
          <w:sz w:val="24"/>
          <w:szCs w:val="24"/>
        </w:rPr>
        <w:t>Nion-Larmurier</w:t>
      </w:r>
      <w:proofErr w:type="spellEnd"/>
      <w:r w:rsidRPr="00F8261A">
        <w:rPr>
          <w:rFonts w:ascii="Book Antiqua" w:eastAsia="DengXian" w:hAnsi="Book Antiqua" w:cs="Times New Roman"/>
          <w:sz w:val="24"/>
          <w:szCs w:val="24"/>
        </w:rPr>
        <w:t xml:space="preserve"> I, </w:t>
      </w:r>
      <w:proofErr w:type="spellStart"/>
      <w:r w:rsidRPr="00F8261A">
        <w:rPr>
          <w:rFonts w:ascii="Book Antiqua" w:eastAsia="DengXian" w:hAnsi="Book Antiqua" w:cs="Times New Roman"/>
          <w:sz w:val="24"/>
          <w:szCs w:val="24"/>
        </w:rPr>
        <w:t>Gendre</w:t>
      </w:r>
      <w:proofErr w:type="spellEnd"/>
      <w:r w:rsidRPr="00F8261A">
        <w:rPr>
          <w:rFonts w:ascii="Book Antiqua" w:eastAsia="DengXian" w:hAnsi="Book Antiqua" w:cs="Times New Roman"/>
          <w:sz w:val="24"/>
          <w:szCs w:val="24"/>
        </w:rPr>
        <w:t xml:space="preserve"> JP, </w:t>
      </w:r>
      <w:proofErr w:type="spellStart"/>
      <w:r w:rsidRPr="00F8261A">
        <w:rPr>
          <w:rFonts w:ascii="Book Antiqua" w:eastAsia="DengXian" w:hAnsi="Book Antiqua" w:cs="Times New Roman"/>
          <w:sz w:val="24"/>
          <w:szCs w:val="24"/>
        </w:rPr>
        <w:t>Cosnes</w:t>
      </w:r>
      <w:proofErr w:type="spellEnd"/>
      <w:r w:rsidRPr="00F8261A">
        <w:rPr>
          <w:rFonts w:ascii="Book Antiqua" w:eastAsia="DengXian" w:hAnsi="Book Antiqua" w:cs="Times New Roman"/>
          <w:sz w:val="24"/>
          <w:szCs w:val="24"/>
        </w:rPr>
        <w:t xml:space="preserve"> J. Predictors of Crohn's disease. </w:t>
      </w:r>
      <w:r w:rsidRPr="00F8261A">
        <w:rPr>
          <w:rFonts w:ascii="Book Antiqua" w:eastAsia="DengXian" w:hAnsi="Book Antiqua" w:cs="Times New Roman"/>
          <w:i/>
          <w:sz w:val="24"/>
          <w:szCs w:val="24"/>
        </w:rPr>
        <w:t>Gastroenterology</w:t>
      </w:r>
      <w:r w:rsidRPr="00F8261A">
        <w:rPr>
          <w:rFonts w:ascii="Book Antiqua" w:eastAsia="DengXian" w:hAnsi="Book Antiqua" w:cs="Times New Roman"/>
          <w:sz w:val="24"/>
          <w:szCs w:val="24"/>
        </w:rPr>
        <w:t xml:space="preserve"> 2006; </w:t>
      </w:r>
      <w:r w:rsidRPr="00F8261A">
        <w:rPr>
          <w:rFonts w:ascii="Book Antiqua" w:eastAsia="DengXian" w:hAnsi="Book Antiqua" w:cs="Times New Roman"/>
          <w:b/>
          <w:sz w:val="24"/>
          <w:szCs w:val="24"/>
        </w:rPr>
        <w:t>130</w:t>
      </w:r>
      <w:r w:rsidRPr="00F8261A">
        <w:rPr>
          <w:rFonts w:ascii="Book Antiqua" w:eastAsia="DengXian" w:hAnsi="Book Antiqua" w:cs="Times New Roman"/>
          <w:sz w:val="24"/>
          <w:szCs w:val="24"/>
        </w:rPr>
        <w:t>: 650-656 [PMID: 16530505 DOI: 10.1053/j.gastro.2005.12.019]</w:t>
      </w:r>
    </w:p>
    <w:p w14:paraId="78A90ED2"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16 </w:t>
      </w:r>
      <w:r w:rsidRPr="00F8261A">
        <w:rPr>
          <w:rFonts w:ascii="Book Antiqua" w:eastAsia="DengXian" w:hAnsi="Book Antiqua" w:cs="Times New Roman"/>
          <w:b/>
          <w:sz w:val="24"/>
          <w:szCs w:val="24"/>
        </w:rPr>
        <w:t>Han YM</w:t>
      </w:r>
      <w:r w:rsidRPr="00F8261A">
        <w:rPr>
          <w:rFonts w:ascii="Book Antiqua" w:eastAsia="DengXian" w:hAnsi="Book Antiqua" w:cs="Times New Roman"/>
          <w:sz w:val="24"/>
          <w:szCs w:val="24"/>
        </w:rPr>
        <w:t xml:space="preserve">, Kim JW, Koh SJ, Kim BG, Lee KL, </w:t>
      </w:r>
      <w:proofErr w:type="spellStart"/>
      <w:r w:rsidRPr="00F8261A">
        <w:rPr>
          <w:rFonts w:ascii="Book Antiqua" w:eastAsia="DengXian" w:hAnsi="Book Antiqua" w:cs="Times New Roman"/>
          <w:sz w:val="24"/>
          <w:szCs w:val="24"/>
        </w:rPr>
        <w:t>Im</w:t>
      </w:r>
      <w:proofErr w:type="spellEnd"/>
      <w:r w:rsidRPr="00F8261A">
        <w:rPr>
          <w:rFonts w:ascii="Book Antiqua" w:eastAsia="DengXian" w:hAnsi="Book Antiqua" w:cs="Times New Roman"/>
          <w:sz w:val="24"/>
          <w:szCs w:val="24"/>
        </w:rPr>
        <w:t xml:space="preserve"> JP, Kim JS, Jung HC. Patients with perianal Crohn's disease have poor disease outcomes after primary bowel resection. </w:t>
      </w:r>
      <w:r w:rsidRPr="00F8261A">
        <w:rPr>
          <w:rFonts w:ascii="Book Antiqua" w:eastAsia="DengXian" w:hAnsi="Book Antiqua" w:cs="Times New Roman"/>
          <w:i/>
          <w:sz w:val="24"/>
          <w:szCs w:val="24"/>
        </w:rPr>
        <w:t xml:space="preserve">J Gastroenterol </w:t>
      </w:r>
      <w:proofErr w:type="spellStart"/>
      <w:r w:rsidRPr="00F8261A">
        <w:rPr>
          <w:rFonts w:ascii="Book Antiqua" w:eastAsia="DengXian" w:hAnsi="Book Antiqua" w:cs="Times New Roman"/>
          <w:i/>
          <w:sz w:val="24"/>
          <w:szCs w:val="24"/>
        </w:rPr>
        <w:t>Hepatol</w:t>
      </w:r>
      <w:proofErr w:type="spellEnd"/>
      <w:r w:rsidRPr="00F8261A">
        <w:rPr>
          <w:rFonts w:ascii="Book Antiqua" w:eastAsia="DengXian" w:hAnsi="Book Antiqua" w:cs="Times New Roman"/>
          <w:sz w:val="24"/>
          <w:szCs w:val="24"/>
        </w:rPr>
        <w:t xml:space="preserve"> 2016; </w:t>
      </w:r>
      <w:r w:rsidRPr="00F8261A">
        <w:rPr>
          <w:rFonts w:ascii="Book Antiqua" w:eastAsia="DengXian" w:hAnsi="Book Antiqua" w:cs="Times New Roman"/>
          <w:b/>
          <w:sz w:val="24"/>
          <w:szCs w:val="24"/>
        </w:rPr>
        <w:t>31</w:t>
      </w:r>
      <w:r w:rsidRPr="00F8261A">
        <w:rPr>
          <w:rFonts w:ascii="Book Antiqua" w:eastAsia="DengXian" w:hAnsi="Book Antiqua" w:cs="Times New Roman"/>
          <w:sz w:val="24"/>
          <w:szCs w:val="24"/>
        </w:rPr>
        <w:t>: 1436-1442 [PMID: 26850090 DOI: 10.1111/jgh.13310]</w:t>
      </w:r>
    </w:p>
    <w:p w14:paraId="08AA9098"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lastRenderedPageBreak/>
        <w:t xml:space="preserve">17 </w:t>
      </w:r>
      <w:r w:rsidRPr="00F8261A">
        <w:rPr>
          <w:rFonts w:ascii="Book Antiqua" w:eastAsia="DengXian" w:hAnsi="Book Antiqua" w:cs="Times New Roman"/>
          <w:b/>
          <w:sz w:val="24"/>
          <w:szCs w:val="24"/>
        </w:rPr>
        <w:t>Yoshida K</w:t>
      </w:r>
      <w:r w:rsidRPr="00F8261A">
        <w:rPr>
          <w:rFonts w:ascii="Book Antiqua" w:eastAsia="DengXian" w:hAnsi="Book Antiqua" w:cs="Times New Roman"/>
          <w:sz w:val="24"/>
          <w:szCs w:val="24"/>
        </w:rPr>
        <w:t xml:space="preserve">, Fukunaga K, </w:t>
      </w:r>
      <w:proofErr w:type="spellStart"/>
      <w:r w:rsidRPr="00F8261A">
        <w:rPr>
          <w:rFonts w:ascii="Book Antiqua" w:eastAsia="DengXian" w:hAnsi="Book Antiqua" w:cs="Times New Roman"/>
          <w:sz w:val="24"/>
          <w:szCs w:val="24"/>
        </w:rPr>
        <w:t>Ikeuchi</w:t>
      </w:r>
      <w:proofErr w:type="spellEnd"/>
      <w:r w:rsidRPr="00F8261A">
        <w:rPr>
          <w:rFonts w:ascii="Book Antiqua" w:eastAsia="DengXian" w:hAnsi="Book Antiqua" w:cs="Times New Roman"/>
          <w:sz w:val="24"/>
          <w:szCs w:val="24"/>
        </w:rPr>
        <w:t xml:space="preserve"> H, </w:t>
      </w:r>
      <w:proofErr w:type="spellStart"/>
      <w:r w:rsidRPr="00F8261A">
        <w:rPr>
          <w:rFonts w:ascii="Book Antiqua" w:eastAsia="DengXian" w:hAnsi="Book Antiqua" w:cs="Times New Roman"/>
          <w:sz w:val="24"/>
          <w:szCs w:val="24"/>
        </w:rPr>
        <w:t>Kamikozuru</w:t>
      </w:r>
      <w:proofErr w:type="spellEnd"/>
      <w:r w:rsidRPr="00F8261A">
        <w:rPr>
          <w:rFonts w:ascii="Book Antiqua" w:eastAsia="DengXian" w:hAnsi="Book Antiqua" w:cs="Times New Roman"/>
          <w:sz w:val="24"/>
          <w:szCs w:val="24"/>
        </w:rPr>
        <w:t xml:space="preserve"> K, </w:t>
      </w:r>
      <w:proofErr w:type="spellStart"/>
      <w:r w:rsidRPr="00F8261A">
        <w:rPr>
          <w:rFonts w:ascii="Book Antiqua" w:eastAsia="DengXian" w:hAnsi="Book Antiqua" w:cs="Times New Roman"/>
          <w:sz w:val="24"/>
          <w:szCs w:val="24"/>
        </w:rPr>
        <w:t>Hida</w:t>
      </w:r>
      <w:proofErr w:type="spellEnd"/>
      <w:r w:rsidRPr="00F8261A">
        <w:rPr>
          <w:rFonts w:ascii="Book Antiqua" w:eastAsia="DengXian" w:hAnsi="Book Antiqua" w:cs="Times New Roman"/>
          <w:sz w:val="24"/>
          <w:szCs w:val="24"/>
        </w:rPr>
        <w:t xml:space="preserve"> N, </w:t>
      </w:r>
      <w:proofErr w:type="spellStart"/>
      <w:r w:rsidRPr="00F8261A">
        <w:rPr>
          <w:rFonts w:ascii="Book Antiqua" w:eastAsia="DengXian" w:hAnsi="Book Antiqua" w:cs="Times New Roman"/>
          <w:sz w:val="24"/>
          <w:szCs w:val="24"/>
        </w:rPr>
        <w:t>Ohda</w:t>
      </w:r>
      <w:proofErr w:type="spellEnd"/>
      <w:r w:rsidRPr="00F8261A">
        <w:rPr>
          <w:rFonts w:ascii="Book Antiqua" w:eastAsia="DengXian" w:hAnsi="Book Antiqua" w:cs="Times New Roman"/>
          <w:sz w:val="24"/>
          <w:szCs w:val="24"/>
        </w:rPr>
        <w:t xml:space="preserve"> Y, Yokoyama Y, </w:t>
      </w:r>
      <w:proofErr w:type="spellStart"/>
      <w:r w:rsidRPr="00F8261A">
        <w:rPr>
          <w:rFonts w:ascii="Book Antiqua" w:eastAsia="DengXian" w:hAnsi="Book Antiqua" w:cs="Times New Roman"/>
          <w:sz w:val="24"/>
          <w:szCs w:val="24"/>
        </w:rPr>
        <w:t>Iimuro</w:t>
      </w:r>
      <w:proofErr w:type="spellEnd"/>
      <w:r w:rsidRPr="00F8261A">
        <w:rPr>
          <w:rFonts w:ascii="Book Antiqua" w:eastAsia="DengXian" w:hAnsi="Book Antiqua" w:cs="Times New Roman"/>
          <w:sz w:val="24"/>
          <w:szCs w:val="24"/>
        </w:rPr>
        <w:t xml:space="preserve"> M, Takeda N, Kato K, </w:t>
      </w:r>
      <w:proofErr w:type="spellStart"/>
      <w:r w:rsidRPr="00F8261A">
        <w:rPr>
          <w:rFonts w:ascii="Book Antiqua" w:eastAsia="DengXian" w:hAnsi="Book Antiqua" w:cs="Times New Roman"/>
          <w:sz w:val="24"/>
          <w:szCs w:val="24"/>
        </w:rPr>
        <w:t>Kikuyama</w:t>
      </w:r>
      <w:proofErr w:type="spellEnd"/>
      <w:r w:rsidRPr="00F8261A">
        <w:rPr>
          <w:rFonts w:ascii="Book Antiqua" w:eastAsia="DengXian" w:hAnsi="Book Antiqua" w:cs="Times New Roman"/>
          <w:sz w:val="24"/>
          <w:szCs w:val="24"/>
        </w:rPr>
        <w:t xml:space="preserve"> R, Nagase K, Hori K, Nakamura S, Miwa H, Matsumoto T. Scheduled infliximab monotherapy to prevent recurrence of Crohn's disease following ileocolic or ileal resection: a 3-year prospective randomized open trial. </w:t>
      </w:r>
      <w:proofErr w:type="spellStart"/>
      <w:r w:rsidRPr="00F8261A">
        <w:rPr>
          <w:rFonts w:ascii="Book Antiqua" w:eastAsia="DengXian" w:hAnsi="Book Antiqua" w:cs="Times New Roman"/>
          <w:i/>
          <w:sz w:val="24"/>
          <w:szCs w:val="24"/>
        </w:rPr>
        <w:t>Inflamm</w:t>
      </w:r>
      <w:proofErr w:type="spellEnd"/>
      <w:r w:rsidRPr="00F8261A">
        <w:rPr>
          <w:rFonts w:ascii="Book Antiqua" w:eastAsia="DengXian" w:hAnsi="Book Antiqua" w:cs="Times New Roman"/>
          <w:i/>
          <w:sz w:val="24"/>
          <w:szCs w:val="24"/>
        </w:rPr>
        <w:t xml:space="preserve"> Bowel Dis</w:t>
      </w:r>
      <w:r w:rsidRPr="00F8261A">
        <w:rPr>
          <w:rFonts w:ascii="Book Antiqua" w:eastAsia="DengXian" w:hAnsi="Book Antiqua" w:cs="Times New Roman"/>
          <w:sz w:val="24"/>
          <w:szCs w:val="24"/>
        </w:rPr>
        <w:t xml:space="preserve"> 2012; </w:t>
      </w:r>
      <w:r w:rsidRPr="00F8261A">
        <w:rPr>
          <w:rFonts w:ascii="Book Antiqua" w:eastAsia="DengXian" w:hAnsi="Book Antiqua" w:cs="Times New Roman"/>
          <w:b/>
          <w:sz w:val="24"/>
          <w:szCs w:val="24"/>
        </w:rPr>
        <w:t>18</w:t>
      </w:r>
      <w:r w:rsidRPr="00F8261A">
        <w:rPr>
          <w:rFonts w:ascii="Book Antiqua" w:eastAsia="DengXian" w:hAnsi="Book Antiqua" w:cs="Times New Roman"/>
          <w:sz w:val="24"/>
          <w:szCs w:val="24"/>
        </w:rPr>
        <w:t>: 1617-1623 [PMID: 22081474 DOI: 10.1002/ibd.21928]</w:t>
      </w:r>
    </w:p>
    <w:p w14:paraId="1279C5E7"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18 </w:t>
      </w:r>
      <w:r w:rsidRPr="00F8261A">
        <w:rPr>
          <w:rFonts w:ascii="Book Antiqua" w:eastAsia="DengXian" w:hAnsi="Book Antiqua" w:cs="Times New Roman"/>
          <w:b/>
          <w:sz w:val="24"/>
          <w:szCs w:val="24"/>
        </w:rPr>
        <w:t>Lakatos PL</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Golovics</w:t>
      </w:r>
      <w:proofErr w:type="spellEnd"/>
      <w:r w:rsidRPr="00F8261A">
        <w:rPr>
          <w:rFonts w:ascii="Book Antiqua" w:eastAsia="DengXian" w:hAnsi="Book Antiqua" w:cs="Times New Roman"/>
          <w:sz w:val="24"/>
          <w:szCs w:val="24"/>
        </w:rPr>
        <w:t xml:space="preserve"> PA, David G, </w:t>
      </w:r>
      <w:proofErr w:type="spellStart"/>
      <w:r w:rsidRPr="00F8261A">
        <w:rPr>
          <w:rFonts w:ascii="Book Antiqua" w:eastAsia="DengXian" w:hAnsi="Book Antiqua" w:cs="Times New Roman"/>
          <w:sz w:val="24"/>
          <w:szCs w:val="24"/>
        </w:rPr>
        <w:t>Pandur</w:t>
      </w:r>
      <w:proofErr w:type="spellEnd"/>
      <w:r w:rsidRPr="00F8261A">
        <w:rPr>
          <w:rFonts w:ascii="Book Antiqua" w:eastAsia="DengXian" w:hAnsi="Book Antiqua" w:cs="Times New Roman"/>
          <w:sz w:val="24"/>
          <w:szCs w:val="24"/>
        </w:rPr>
        <w:t xml:space="preserve"> T, </w:t>
      </w:r>
      <w:proofErr w:type="spellStart"/>
      <w:r w:rsidRPr="00F8261A">
        <w:rPr>
          <w:rFonts w:ascii="Book Antiqua" w:eastAsia="DengXian" w:hAnsi="Book Antiqua" w:cs="Times New Roman"/>
          <w:sz w:val="24"/>
          <w:szCs w:val="24"/>
        </w:rPr>
        <w:t>Erdelyi</w:t>
      </w:r>
      <w:proofErr w:type="spellEnd"/>
      <w:r w:rsidRPr="00F8261A">
        <w:rPr>
          <w:rFonts w:ascii="Book Antiqua" w:eastAsia="DengXian" w:hAnsi="Book Antiqua" w:cs="Times New Roman"/>
          <w:sz w:val="24"/>
          <w:szCs w:val="24"/>
        </w:rPr>
        <w:t xml:space="preserve"> Z, Horvath A, </w:t>
      </w:r>
      <w:proofErr w:type="spellStart"/>
      <w:r w:rsidRPr="00F8261A">
        <w:rPr>
          <w:rFonts w:ascii="Book Antiqua" w:eastAsia="DengXian" w:hAnsi="Book Antiqua" w:cs="Times New Roman"/>
          <w:sz w:val="24"/>
          <w:szCs w:val="24"/>
        </w:rPr>
        <w:t>Mester</w:t>
      </w:r>
      <w:proofErr w:type="spellEnd"/>
      <w:r w:rsidRPr="00F8261A">
        <w:rPr>
          <w:rFonts w:ascii="Book Antiqua" w:eastAsia="DengXian" w:hAnsi="Book Antiqua" w:cs="Times New Roman"/>
          <w:sz w:val="24"/>
          <w:szCs w:val="24"/>
        </w:rPr>
        <w:t xml:space="preserve"> G, Balogh M, </w:t>
      </w:r>
      <w:proofErr w:type="spellStart"/>
      <w:r w:rsidRPr="00F8261A">
        <w:rPr>
          <w:rFonts w:ascii="Book Antiqua" w:eastAsia="DengXian" w:hAnsi="Book Antiqua" w:cs="Times New Roman"/>
          <w:sz w:val="24"/>
          <w:szCs w:val="24"/>
        </w:rPr>
        <w:t>Szipocs</w:t>
      </w:r>
      <w:proofErr w:type="spellEnd"/>
      <w:r w:rsidRPr="00F8261A">
        <w:rPr>
          <w:rFonts w:ascii="Book Antiqua" w:eastAsia="DengXian" w:hAnsi="Book Antiqua" w:cs="Times New Roman"/>
          <w:sz w:val="24"/>
          <w:szCs w:val="24"/>
        </w:rPr>
        <w:t xml:space="preserve"> I, Molnar C, </w:t>
      </w:r>
      <w:proofErr w:type="spellStart"/>
      <w:r w:rsidRPr="00F8261A">
        <w:rPr>
          <w:rFonts w:ascii="Book Antiqua" w:eastAsia="DengXian" w:hAnsi="Book Antiqua" w:cs="Times New Roman"/>
          <w:sz w:val="24"/>
          <w:szCs w:val="24"/>
        </w:rPr>
        <w:t>Komaromi</w:t>
      </w:r>
      <w:proofErr w:type="spellEnd"/>
      <w:r w:rsidRPr="00F8261A">
        <w:rPr>
          <w:rFonts w:ascii="Book Antiqua" w:eastAsia="DengXian" w:hAnsi="Book Antiqua" w:cs="Times New Roman"/>
          <w:sz w:val="24"/>
          <w:szCs w:val="24"/>
        </w:rPr>
        <w:t xml:space="preserve"> E, </w:t>
      </w:r>
      <w:proofErr w:type="spellStart"/>
      <w:r w:rsidRPr="00F8261A">
        <w:rPr>
          <w:rFonts w:ascii="Book Antiqua" w:eastAsia="DengXian" w:hAnsi="Book Antiqua" w:cs="Times New Roman"/>
          <w:sz w:val="24"/>
          <w:szCs w:val="24"/>
        </w:rPr>
        <w:t>Veres</w:t>
      </w:r>
      <w:proofErr w:type="spellEnd"/>
      <w:r w:rsidRPr="00F8261A">
        <w:rPr>
          <w:rFonts w:ascii="Book Antiqua" w:eastAsia="DengXian" w:hAnsi="Book Antiqua" w:cs="Times New Roman"/>
          <w:sz w:val="24"/>
          <w:szCs w:val="24"/>
        </w:rPr>
        <w:t xml:space="preserve"> G, </w:t>
      </w:r>
      <w:proofErr w:type="spellStart"/>
      <w:r w:rsidRPr="00F8261A">
        <w:rPr>
          <w:rFonts w:ascii="Book Antiqua" w:eastAsia="DengXian" w:hAnsi="Book Antiqua" w:cs="Times New Roman"/>
          <w:sz w:val="24"/>
          <w:szCs w:val="24"/>
        </w:rPr>
        <w:t>Lovasz</w:t>
      </w:r>
      <w:proofErr w:type="spellEnd"/>
      <w:r w:rsidRPr="00F8261A">
        <w:rPr>
          <w:rFonts w:ascii="Book Antiqua" w:eastAsia="DengXian" w:hAnsi="Book Antiqua" w:cs="Times New Roman"/>
          <w:sz w:val="24"/>
          <w:szCs w:val="24"/>
        </w:rPr>
        <w:t xml:space="preserve"> BD, </w:t>
      </w:r>
      <w:proofErr w:type="spellStart"/>
      <w:r w:rsidRPr="00F8261A">
        <w:rPr>
          <w:rFonts w:ascii="Book Antiqua" w:eastAsia="DengXian" w:hAnsi="Book Antiqua" w:cs="Times New Roman"/>
          <w:sz w:val="24"/>
          <w:szCs w:val="24"/>
        </w:rPr>
        <w:t>Szathmari</w:t>
      </w:r>
      <w:proofErr w:type="spellEnd"/>
      <w:r w:rsidRPr="00F8261A">
        <w:rPr>
          <w:rFonts w:ascii="Book Antiqua" w:eastAsia="DengXian" w:hAnsi="Book Antiqua" w:cs="Times New Roman"/>
          <w:sz w:val="24"/>
          <w:szCs w:val="24"/>
        </w:rPr>
        <w:t xml:space="preserve"> M, Kiss LS, Lakatos L. Has there been a change in the natural history of Crohn's disease? Surgical rates and medical management in a population-based inception cohort from Western Hungary between 1977-2009. </w:t>
      </w:r>
      <w:r w:rsidRPr="00F8261A">
        <w:rPr>
          <w:rFonts w:ascii="Book Antiqua" w:eastAsia="DengXian" w:hAnsi="Book Antiqua" w:cs="Times New Roman"/>
          <w:i/>
          <w:sz w:val="24"/>
          <w:szCs w:val="24"/>
        </w:rPr>
        <w:t>Am J Gastroenterol</w:t>
      </w:r>
      <w:r w:rsidRPr="00F8261A">
        <w:rPr>
          <w:rFonts w:ascii="Book Antiqua" w:eastAsia="DengXian" w:hAnsi="Book Antiqua" w:cs="Times New Roman"/>
          <w:sz w:val="24"/>
          <w:szCs w:val="24"/>
        </w:rPr>
        <w:t xml:space="preserve"> 2012; </w:t>
      </w:r>
      <w:r w:rsidRPr="00F8261A">
        <w:rPr>
          <w:rFonts w:ascii="Book Antiqua" w:eastAsia="DengXian" w:hAnsi="Book Antiqua" w:cs="Times New Roman"/>
          <w:b/>
          <w:sz w:val="24"/>
          <w:szCs w:val="24"/>
        </w:rPr>
        <w:t>107</w:t>
      </w:r>
      <w:r w:rsidRPr="00F8261A">
        <w:rPr>
          <w:rFonts w:ascii="Book Antiqua" w:eastAsia="DengXian" w:hAnsi="Book Antiqua" w:cs="Times New Roman"/>
          <w:sz w:val="24"/>
          <w:szCs w:val="24"/>
        </w:rPr>
        <w:t>: 579-588 [PMID: 22233693 DOI: 10.1038/ajg.2011.448]</w:t>
      </w:r>
    </w:p>
    <w:p w14:paraId="64A9E89C"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19 </w:t>
      </w:r>
      <w:proofErr w:type="spellStart"/>
      <w:r w:rsidRPr="00F8261A">
        <w:rPr>
          <w:rFonts w:ascii="Book Antiqua" w:eastAsia="DengXian" w:hAnsi="Book Antiqua" w:cs="Times New Roman"/>
          <w:b/>
          <w:sz w:val="24"/>
          <w:szCs w:val="24"/>
        </w:rPr>
        <w:t>Peyrin-Biroulet</w:t>
      </w:r>
      <w:proofErr w:type="spellEnd"/>
      <w:r w:rsidRPr="00F8261A">
        <w:rPr>
          <w:rFonts w:ascii="Book Antiqua" w:eastAsia="DengXian" w:hAnsi="Book Antiqua" w:cs="Times New Roman"/>
          <w:b/>
          <w:sz w:val="24"/>
          <w:szCs w:val="24"/>
        </w:rPr>
        <w:t xml:space="preserve"> L</w:t>
      </w:r>
      <w:r w:rsidRPr="00F8261A">
        <w:rPr>
          <w:rFonts w:ascii="Book Antiqua" w:eastAsia="DengXian" w:hAnsi="Book Antiqua" w:cs="Times New Roman"/>
          <w:sz w:val="24"/>
          <w:szCs w:val="24"/>
        </w:rPr>
        <w:t xml:space="preserve">, </w:t>
      </w:r>
      <w:proofErr w:type="spellStart"/>
      <w:r w:rsidRPr="00F8261A">
        <w:rPr>
          <w:rFonts w:ascii="Book Antiqua" w:eastAsia="DengXian" w:hAnsi="Book Antiqua" w:cs="Times New Roman"/>
          <w:sz w:val="24"/>
          <w:szCs w:val="24"/>
        </w:rPr>
        <w:t>Oussalah</w:t>
      </w:r>
      <w:proofErr w:type="spellEnd"/>
      <w:r w:rsidRPr="00F8261A">
        <w:rPr>
          <w:rFonts w:ascii="Book Antiqua" w:eastAsia="DengXian" w:hAnsi="Book Antiqua" w:cs="Times New Roman"/>
          <w:sz w:val="24"/>
          <w:szCs w:val="24"/>
        </w:rPr>
        <w:t xml:space="preserve"> A, </w:t>
      </w:r>
      <w:proofErr w:type="spellStart"/>
      <w:r w:rsidRPr="00F8261A">
        <w:rPr>
          <w:rFonts w:ascii="Book Antiqua" w:eastAsia="DengXian" w:hAnsi="Book Antiqua" w:cs="Times New Roman"/>
          <w:sz w:val="24"/>
          <w:szCs w:val="24"/>
        </w:rPr>
        <w:t>Williet</w:t>
      </w:r>
      <w:proofErr w:type="spellEnd"/>
      <w:r w:rsidRPr="00F8261A">
        <w:rPr>
          <w:rFonts w:ascii="Book Antiqua" w:eastAsia="DengXian" w:hAnsi="Book Antiqua" w:cs="Times New Roman"/>
          <w:sz w:val="24"/>
          <w:szCs w:val="24"/>
        </w:rPr>
        <w:t xml:space="preserve"> N, </w:t>
      </w:r>
      <w:proofErr w:type="spellStart"/>
      <w:r w:rsidRPr="00F8261A">
        <w:rPr>
          <w:rFonts w:ascii="Book Antiqua" w:eastAsia="DengXian" w:hAnsi="Book Antiqua" w:cs="Times New Roman"/>
          <w:sz w:val="24"/>
          <w:szCs w:val="24"/>
        </w:rPr>
        <w:t>Pillot</w:t>
      </w:r>
      <w:proofErr w:type="spellEnd"/>
      <w:r w:rsidRPr="00F8261A">
        <w:rPr>
          <w:rFonts w:ascii="Book Antiqua" w:eastAsia="DengXian" w:hAnsi="Book Antiqua" w:cs="Times New Roman"/>
          <w:sz w:val="24"/>
          <w:szCs w:val="24"/>
        </w:rPr>
        <w:t xml:space="preserve"> C, </w:t>
      </w:r>
      <w:proofErr w:type="spellStart"/>
      <w:r w:rsidRPr="00F8261A">
        <w:rPr>
          <w:rFonts w:ascii="Book Antiqua" w:eastAsia="DengXian" w:hAnsi="Book Antiqua" w:cs="Times New Roman"/>
          <w:sz w:val="24"/>
          <w:szCs w:val="24"/>
        </w:rPr>
        <w:t>Bresler</w:t>
      </w:r>
      <w:proofErr w:type="spellEnd"/>
      <w:r w:rsidRPr="00F8261A">
        <w:rPr>
          <w:rFonts w:ascii="Book Antiqua" w:eastAsia="DengXian" w:hAnsi="Book Antiqua" w:cs="Times New Roman"/>
          <w:sz w:val="24"/>
          <w:szCs w:val="24"/>
        </w:rPr>
        <w:t xml:space="preserve"> L, </w:t>
      </w:r>
      <w:proofErr w:type="spellStart"/>
      <w:r w:rsidRPr="00F8261A">
        <w:rPr>
          <w:rFonts w:ascii="Book Antiqua" w:eastAsia="DengXian" w:hAnsi="Book Antiqua" w:cs="Times New Roman"/>
          <w:sz w:val="24"/>
          <w:szCs w:val="24"/>
        </w:rPr>
        <w:t>Bigard</w:t>
      </w:r>
      <w:proofErr w:type="spellEnd"/>
      <w:r w:rsidRPr="00F8261A">
        <w:rPr>
          <w:rFonts w:ascii="Book Antiqua" w:eastAsia="DengXian" w:hAnsi="Book Antiqua" w:cs="Times New Roman"/>
          <w:sz w:val="24"/>
          <w:szCs w:val="24"/>
        </w:rPr>
        <w:t xml:space="preserve"> MA. Impact of azathioprine and </w:t>
      </w:r>
      <w:proofErr w:type="spellStart"/>
      <w:r w:rsidRPr="00F8261A">
        <w:rPr>
          <w:rFonts w:ascii="Book Antiqua" w:eastAsia="DengXian" w:hAnsi="Book Antiqua" w:cs="Times New Roman"/>
          <w:sz w:val="24"/>
          <w:szCs w:val="24"/>
        </w:rPr>
        <w:t>tumour</w:t>
      </w:r>
      <w:proofErr w:type="spellEnd"/>
      <w:r w:rsidRPr="00F8261A">
        <w:rPr>
          <w:rFonts w:ascii="Book Antiqua" w:eastAsia="DengXian" w:hAnsi="Book Antiqua" w:cs="Times New Roman"/>
          <w:sz w:val="24"/>
          <w:szCs w:val="24"/>
        </w:rPr>
        <w:t xml:space="preserve"> necrosis factor antagonists on the need for surgery in newly diagnosed Crohn's disease. </w:t>
      </w:r>
      <w:r w:rsidRPr="00F8261A">
        <w:rPr>
          <w:rFonts w:ascii="Book Antiqua" w:eastAsia="DengXian" w:hAnsi="Book Antiqua" w:cs="Times New Roman"/>
          <w:i/>
          <w:sz w:val="24"/>
          <w:szCs w:val="24"/>
        </w:rPr>
        <w:t>Gut</w:t>
      </w:r>
      <w:r w:rsidRPr="00F8261A">
        <w:rPr>
          <w:rFonts w:ascii="Book Antiqua" w:eastAsia="DengXian" w:hAnsi="Book Antiqua" w:cs="Times New Roman"/>
          <w:sz w:val="24"/>
          <w:szCs w:val="24"/>
        </w:rPr>
        <w:t xml:space="preserve"> 2011; </w:t>
      </w:r>
      <w:r w:rsidRPr="00F8261A">
        <w:rPr>
          <w:rFonts w:ascii="Book Antiqua" w:eastAsia="DengXian" w:hAnsi="Book Antiqua" w:cs="Times New Roman"/>
          <w:b/>
          <w:sz w:val="24"/>
          <w:szCs w:val="24"/>
        </w:rPr>
        <w:t>60</w:t>
      </w:r>
      <w:r w:rsidRPr="00F8261A">
        <w:rPr>
          <w:rFonts w:ascii="Book Antiqua" w:eastAsia="DengXian" w:hAnsi="Book Antiqua" w:cs="Times New Roman"/>
          <w:sz w:val="24"/>
          <w:szCs w:val="24"/>
        </w:rPr>
        <w:t>: 930-936 [PMID: 21228429 DOI: 10.1136/gut.2010.227884]</w:t>
      </w:r>
    </w:p>
    <w:p w14:paraId="654DA3A1" w14:textId="77777777" w:rsidR="00F8261A" w:rsidRPr="00F8261A" w:rsidRDefault="00F8261A" w:rsidP="00F8261A">
      <w:pPr>
        <w:spacing w:line="360" w:lineRule="auto"/>
        <w:rPr>
          <w:rFonts w:ascii="Book Antiqua" w:eastAsia="DengXian" w:hAnsi="Book Antiqua" w:cs="Times New Roman"/>
          <w:sz w:val="24"/>
          <w:szCs w:val="24"/>
        </w:rPr>
      </w:pPr>
      <w:r w:rsidRPr="00F8261A">
        <w:rPr>
          <w:rFonts w:ascii="Book Antiqua" w:eastAsia="DengXian" w:hAnsi="Book Antiqua" w:cs="Times New Roman"/>
          <w:sz w:val="24"/>
          <w:szCs w:val="24"/>
        </w:rPr>
        <w:t xml:space="preserve">20 </w:t>
      </w:r>
      <w:r w:rsidRPr="00F8261A">
        <w:rPr>
          <w:rFonts w:ascii="Book Antiqua" w:eastAsia="DengXian" w:hAnsi="Book Antiqua" w:cs="Times New Roman"/>
          <w:b/>
          <w:sz w:val="24"/>
          <w:szCs w:val="24"/>
        </w:rPr>
        <w:t>Yamamoto T</w:t>
      </w:r>
      <w:r w:rsidRPr="00F8261A">
        <w:rPr>
          <w:rFonts w:ascii="Book Antiqua" w:eastAsia="DengXian" w:hAnsi="Book Antiqua" w:cs="Times New Roman"/>
          <w:sz w:val="24"/>
          <w:szCs w:val="24"/>
        </w:rPr>
        <w:t xml:space="preserve">, Watanabe T. Strategies for the prevention of postoperative recurrence of Crohn's disease. </w:t>
      </w:r>
      <w:r w:rsidRPr="00F8261A">
        <w:rPr>
          <w:rFonts w:ascii="Book Antiqua" w:eastAsia="DengXian" w:hAnsi="Book Antiqua" w:cs="Times New Roman"/>
          <w:i/>
          <w:sz w:val="24"/>
          <w:szCs w:val="24"/>
        </w:rPr>
        <w:t>Colorectal Dis</w:t>
      </w:r>
      <w:r w:rsidRPr="00F8261A">
        <w:rPr>
          <w:rFonts w:ascii="Book Antiqua" w:eastAsia="DengXian" w:hAnsi="Book Antiqua" w:cs="Times New Roman"/>
          <w:sz w:val="24"/>
          <w:szCs w:val="24"/>
        </w:rPr>
        <w:t xml:space="preserve"> 2013; </w:t>
      </w:r>
      <w:r w:rsidRPr="00F8261A">
        <w:rPr>
          <w:rFonts w:ascii="Book Antiqua" w:eastAsia="DengXian" w:hAnsi="Book Antiqua" w:cs="Times New Roman"/>
          <w:b/>
          <w:sz w:val="24"/>
          <w:szCs w:val="24"/>
        </w:rPr>
        <w:t>15</w:t>
      </w:r>
      <w:r w:rsidRPr="00F8261A">
        <w:rPr>
          <w:rFonts w:ascii="Book Antiqua" w:eastAsia="DengXian" w:hAnsi="Book Antiqua" w:cs="Times New Roman"/>
          <w:sz w:val="24"/>
          <w:szCs w:val="24"/>
        </w:rPr>
        <w:t>: 1471-1480 [PMID: 23809911 DOI: 10.1111/codi.12326]</w:t>
      </w:r>
    </w:p>
    <w:p w14:paraId="397B11A9" w14:textId="466299DB" w:rsidR="00B0136F" w:rsidRDefault="00B0136F" w:rsidP="00262FDF">
      <w:pPr>
        <w:widowControl/>
        <w:spacing w:line="360" w:lineRule="auto"/>
        <w:rPr>
          <w:rFonts w:ascii="Book Antiqua" w:hAnsi="Book Antiqua" w:cs="Times New Roman"/>
          <w:sz w:val="24"/>
          <w:szCs w:val="24"/>
        </w:rPr>
      </w:pPr>
    </w:p>
    <w:p w14:paraId="35EF9AD4" w14:textId="77777777" w:rsidR="00F8261A" w:rsidRDefault="00F8261A" w:rsidP="00F8261A">
      <w:pPr>
        <w:adjustRightInd w:val="0"/>
        <w:snapToGrid w:val="0"/>
        <w:spacing w:line="360" w:lineRule="auto"/>
        <w:jc w:val="right"/>
        <w:rPr>
          <w:rFonts w:ascii="Book Antiqua" w:eastAsia="SimSun" w:hAnsi="Book Antiqua" w:cs="Times New Roman"/>
          <w:bCs/>
          <w:color w:val="000000"/>
          <w:sz w:val="24"/>
          <w:szCs w:val="24"/>
        </w:rPr>
      </w:pPr>
      <w:bookmarkStart w:id="60" w:name="OLE_LINK139"/>
      <w:bookmarkStart w:id="61" w:name="OLE_LINK140"/>
      <w:bookmarkStart w:id="62" w:name="OLE_LINK287"/>
      <w:bookmarkStart w:id="63" w:name="OLE_LINK288"/>
      <w:bookmarkStart w:id="64" w:name="OLE_LINK70"/>
      <w:bookmarkStart w:id="65" w:name="OLE_LINK110"/>
      <w:bookmarkStart w:id="66" w:name="OLE_LINK109"/>
      <w:bookmarkStart w:id="67" w:name="OLE_LINK138"/>
      <w:bookmarkStart w:id="68" w:name="OLE_LINK72"/>
      <w:bookmarkStart w:id="69" w:name="OLE_LINK116"/>
      <w:bookmarkStart w:id="70" w:name="OLE_LINK95"/>
      <w:bookmarkStart w:id="71" w:name="OLE_LINK118"/>
      <w:bookmarkStart w:id="72" w:name="OLE_LINK198"/>
      <w:bookmarkStart w:id="73" w:name="OLE_LINK154"/>
      <w:bookmarkStart w:id="74" w:name="OLE_LINK251"/>
      <w:bookmarkStart w:id="75" w:name="OLE_LINK167"/>
      <w:bookmarkStart w:id="76" w:name="OLE_LINK126"/>
      <w:bookmarkStart w:id="77" w:name="OLE_LINK234"/>
      <w:bookmarkStart w:id="78" w:name="OLE_LINK157"/>
      <w:bookmarkStart w:id="79" w:name="OLE_LINK187"/>
      <w:bookmarkStart w:id="80" w:name="OLE_LINK204"/>
      <w:bookmarkStart w:id="81" w:name="OLE_LINK255"/>
      <w:bookmarkStart w:id="82" w:name="OLE_LINK229"/>
      <w:bookmarkStart w:id="83" w:name="OLE_LINK268"/>
      <w:bookmarkStart w:id="84" w:name="OLE_LINK310"/>
      <w:bookmarkStart w:id="85" w:name="OLE_LINK340"/>
      <w:bookmarkStart w:id="86" w:name="OLE_LINK264"/>
      <w:bookmarkStart w:id="87" w:name="OLE_LINK345"/>
      <w:bookmarkStart w:id="88" w:name="OLE_LINK256"/>
      <w:bookmarkStart w:id="89" w:name="OLE_LINK299"/>
      <w:bookmarkStart w:id="90" w:name="OLE_LINK265"/>
      <w:bookmarkStart w:id="91" w:name="OLE_LINK254"/>
      <w:bookmarkStart w:id="92" w:name="OLE_LINK357"/>
      <w:bookmarkStart w:id="93" w:name="OLE_LINK382"/>
      <w:bookmarkStart w:id="94" w:name="OLE_LINK333"/>
      <w:bookmarkStart w:id="95" w:name="OLE_LINK334"/>
      <w:bookmarkStart w:id="96" w:name="OLE_LINK400"/>
      <w:bookmarkStart w:id="97" w:name="OLE_LINK365"/>
      <w:bookmarkStart w:id="98" w:name="OLE_LINK467"/>
      <w:bookmarkStart w:id="99" w:name="OLE_LINK399"/>
      <w:bookmarkStart w:id="100" w:name="OLE_LINK443"/>
      <w:bookmarkStart w:id="101" w:name="OLE_LINK372"/>
      <w:bookmarkStart w:id="102" w:name="OLE_LINK425"/>
      <w:bookmarkStart w:id="103" w:name="OLE_LINK450"/>
      <w:bookmarkStart w:id="104" w:name="OLE_LINK402"/>
      <w:bookmarkStart w:id="105" w:name="OLE_LINK385"/>
      <w:bookmarkStart w:id="106" w:name="OLE_LINK396"/>
      <w:bookmarkStart w:id="107" w:name="OLE_LINK436"/>
      <w:bookmarkStart w:id="108" w:name="OLE_LINK421"/>
      <w:bookmarkStart w:id="109" w:name="OLE_LINK426"/>
      <w:bookmarkStart w:id="110" w:name="OLE_LINK456"/>
      <w:bookmarkStart w:id="111" w:name="OLE_LINK505"/>
      <w:bookmarkStart w:id="112" w:name="OLE_LINK490"/>
      <w:bookmarkStart w:id="113" w:name="OLE_LINK531"/>
      <w:bookmarkStart w:id="114" w:name="OLE_LINK460"/>
      <w:bookmarkStart w:id="115" w:name="OLE_LINK463"/>
      <w:bookmarkStart w:id="116" w:name="OLE_LINK487"/>
      <w:bookmarkStart w:id="117" w:name="OLE_LINK515"/>
      <w:bookmarkStart w:id="118" w:name="OLE_LINK509"/>
      <w:bookmarkStart w:id="119" w:name="OLE_LINK538"/>
      <w:bookmarkStart w:id="120" w:name="OLE_LINK606"/>
      <w:bookmarkStart w:id="121" w:name="OLE_LINK662"/>
      <w:bookmarkStart w:id="122" w:name="OLE_LINK663"/>
      <w:bookmarkStart w:id="123" w:name="OLE_LINK738"/>
      <w:bookmarkStart w:id="124" w:name="OLE_LINK666"/>
      <w:bookmarkStart w:id="125" w:name="OLE_LINK667"/>
      <w:bookmarkStart w:id="126" w:name="OLE_LINK672"/>
      <w:bookmarkStart w:id="127" w:name="OLE_LINK727"/>
      <w:bookmarkStart w:id="128" w:name="OLE_LINK703"/>
      <w:bookmarkStart w:id="129" w:name="OLE_LINK765"/>
      <w:bookmarkStart w:id="130" w:name="OLE_LINK724"/>
      <w:bookmarkStart w:id="131" w:name="OLE_LINK771"/>
      <w:bookmarkStart w:id="132" w:name="OLE_LINK879"/>
      <w:bookmarkStart w:id="133" w:name="OLE_LINK903"/>
      <w:bookmarkStart w:id="134" w:name="OLE_LINK880"/>
      <w:bookmarkStart w:id="135" w:name="OLE_LINK944"/>
      <w:bookmarkStart w:id="136" w:name="OLE_LINK881"/>
      <w:bookmarkStart w:id="137" w:name="OLE_LINK882"/>
      <w:bookmarkStart w:id="138" w:name="OLE_LINK883"/>
      <w:bookmarkStart w:id="139" w:name="OLE_LINK884"/>
      <w:bookmarkStart w:id="140" w:name="OLE_LINK907"/>
      <w:bookmarkStart w:id="141" w:name="OLE_LINK941"/>
      <w:bookmarkStart w:id="142" w:name="OLE_LINK886"/>
      <w:bookmarkStart w:id="143" w:name="OLE_LINK887"/>
      <w:bookmarkStart w:id="144" w:name="OLE_LINK918"/>
      <w:bookmarkStart w:id="145" w:name="OLE_LINK894"/>
      <w:bookmarkStart w:id="146" w:name="OLE_LINK953"/>
      <w:bookmarkStart w:id="147" w:name="OLE_LINK954"/>
      <w:bookmarkStart w:id="148" w:name="OLE_LINK977"/>
      <w:bookmarkStart w:id="149" w:name="OLE_LINK978"/>
      <w:bookmarkStart w:id="150" w:name="OLE_LINK1034"/>
      <w:bookmarkStart w:id="151" w:name="OLE_LINK991"/>
      <w:bookmarkStart w:id="152" w:name="OLE_LINK1013"/>
      <w:bookmarkStart w:id="153" w:name="OLE_LINK1022"/>
      <w:bookmarkStart w:id="154" w:name="OLE_LINK1030"/>
      <w:bookmarkStart w:id="155" w:name="OLE_LINK1063"/>
      <w:bookmarkStart w:id="156" w:name="OLE_LINK1009"/>
      <w:bookmarkStart w:id="157" w:name="OLE_LINK1064"/>
      <w:bookmarkStart w:id="158" w:name="OLE_LINK1035"/>
      <w:bookmarkStart w:id="159" w:name="OLE_LINK1012"/>
      <w:r w:rsidRPr="00F8261A">
        <w:rPr>
          <w:rFonts w:ascii="Book Antiqua" w:eastAsia="SimSun" w:hAnsi="Book Antiqua" w:cs="Times New Roman"/>
          <w:b/>
          <w:bCs/>
          <w:color w:val="000000"/>
          <w:sz w:val="24"/>
          <w:szCs w:val="24"/>
        </w:rPr>
        <w:t>P-Reviewer:</w:t>
      </w:r>
      <w:r w:rsidRPr="00F8261A">
        <w:rPr>
          <w:rFonts w:ascii="Book Antiqua" w:eastAsia="SimSun" w:hAnsi="Book Antiqua" w:cs="Times New Roman"/>
          <w:bCs/>
          <w:color w:val="000000"/>
          <w:sz w:val="24"/>
          <w:szCs w:val="24"/>
        </w:rPr>
        <w:t xml:space="preserve"> Bramhall</w:t>
      </w:r>
      <w:r>
        <w:rPr>
          <w:rFonts w:ascii="Book Antiqua" w:eastAsia="SimSun" w:hAnsi="Book Antiqua" w:cs="Times New Roman"/>
          <w:bCs/>
          <w:color w:val="000000"/>
          <w:sz w:val="24"/>
          <w:szCs w:val="24"/>
        </w:rPr>
        <w:t xml:space="preserve"> S, </w:t>
      </w:r>
      <w:proofErr w:type="spellStart"/>
      <w:r w:rsidRPr="00F8261A">
        <w:rPr>
          <w:rFonts w:ascii="Book Antiqua" w:eastAsia="SimSun" w:hAnsi="Book Antiqua" w:cs="Times New Roman"/>
          <w:bCs/>
          <w:color w:val="000000"/>
          <w:sz w:val="24"/>
          <w:szCs w:val="24"/>
        </w:rPr>
        <w:t>Cerwenka</w:t>
      </w:r>
      <w:proofErr w:type="spellEnd"/>
      <w:r>
        <w:rPr>
          <w:rFonts w:ascii="Book Antiqua" w:eastAsia="SimSun" w:hAnsi="Book Antiqua" w:cs="Times New Roman"/>
          <w:bCs/>
          <w:color w:val="000000"/>
          <w:sz w:val="24"/>
          <w:szCs w:val="24"/>
        </w:rPr>
        <w:t xml:space="preserve"> H, </w:t>
      </w:r>
      <w:r w:rsidRPr="00F8261A">
        <w:rPr>
          <w:rFonts w:ascii="Book Antiqua" w:eastAsia="SimSun" w:hAnsi="Book Antiqua" w:cs="Times New Roman"/>
          <w:bCs/>
          <w:color w:val="000000"/>
          <w:sz w:val="24"/>
          <w:szCs w:val="24"/>
        </w:rPr>
        <w:t>Chiu</w:t>
      </w:r>
      <w:r>
        <w:rPr>
          <w:rFonts w:ascii="Book Antiqua" w:eastAsia="SimSun" w:hAnsi="Book Antiqua" w:cs="Times New Roman"/>
          <w:bCs/>
          <w:color w:val="000000"/>
          <w:sz w:val="24"/>
          <w:szCs w:val="24"/>
        </w:rPr>
        <w:t xml:space="preserve"> KW, </w:t>
      </w:r>
      <w:r w:rsidRPr="00F8261A">
        <w:rPr>
          <w:rFonts w:ascii="Book Antiqua" w:eastAsia="SimSun" w:hAnsi="Book Antiqua" w:cs="Times New Roman"/>
          <w:bCs/>
          <w:color w:val="000000"/>
          <w:sz w:val="24"/>
          <w:szCs w:val="24"/>
        </w:rPr>
        <w:t>Hashimoto</w:t>
      </w:r>
      <w:r>
        <w:rPr>
          <w:rFonts w:ascii="Book Antiqua" w:eastAsia="SimSun" w:hAnsi="Book Antiqua" w:cs="Times New Roman"/>
          <w:bCs/>
          <w:color w:val="000000"/>
          <w:sz w:val="24"/>
          <w:szCs w:val="24"/>
        </w:rPr>
        <w:t xml:space="preserve"> N, </w:t>
      </w:r>
      <w:proofErr w:type="spellStart"/>
      <w:r w:rsidRPr="00F8261A">
        <w:rPr>
          <w:rFonts w:ascii="Book Antiqua" w:eastAsia="SimSun" w:hAnsi="Book Antiqua" w:cs="Times New Roman"/>
          <w:bCs/>
          <w:color w:val="000000"/>
          <w:sz w:val="24"/>
          <w:szCs w:val="24"/>
        </w:rPr>
        <w:t>Papamichael</w:t>
      </w:r>
      <w:proofErr w:type="spellEnd"/>
      <w:r>
        <w:rPr>
          <w:rFonts w:ascii="Book Antiqua" w:eastAsia="SimSun" w:hAnsi="Book Antiqua" w:cs="Times New Roman"/>
          <w:bCs/>
          <w:color w:val="000000"/>
          <w:sz w:val="24"/>
          <w:szCs w:val="24"/>
        </w:rPr>
        <w:t xml:space="preserve"> K, </w:t>
      </w:r>
      <w:proofErr w:type="spellStart"/>
      <w:r w:rsidRPr="00F8261A">
        <w:rPr>
          <w:rFonts w:ascii="Book Antiqua" w:eastAsia="SimSun" w:hAnsi="Book Antiqua" w:cs="Times New Roman"/>
          <w:bCs/>
          <w:color w:val="000000"/>
          <w:sz w:val="24"/>
          <w:szCs w:val="24"/>
        </w:rPr>
        <w:t>Vorobjova</w:t>
      </w:r>
      <w:proofErr w:type="spellEnd"/>
      <w:r>
        <w:rPr>
          <w:rFonts w:ascii="Book Antiqua" w:eastAsia="SimSun" w:hAnsi="Book Antiqua" w:cs="Times New Roman"/>
          <w:bCs/>
          <w:color w:val="000000"/>
          <w:sz w:val="24"/>
          <w:szCs w:val="24"/>
        </w:rPr>
        <w:t xml:space="preserve"> T </w:t>
      </w:r>
    </w:p>
    <w:p w14:paraId="6E964DB9" w14:textId="73C70AA0" w:rsidR="00F8261A" w:rsidRPr="00F8261A" w:rsidRDefault="00F8261A" w:rsidP="00F8261A">
      <w:pPr>
        <w:adjustRightInd w:val="0"/>
        <w:snapToGrid w:val="0"/>
        <w:spacing w:line="360" w:lineRule="auto"/>
        <w:jc w:val="right"/>
        <w:rPr>
          <w:rFonts w:ascii="Book Antiqua" w:eastAsia="SimSun" w:hAnsi="Book Antiqua" w:cs="Times New Roman"/>
          <w:color w:val="000000"/>
          <w:sz w:val="24"/>
          <w:szCs w:val="24"/>
        </w:rPr>
      </w:pPr>
      <w:r w:rsidRPr="00F8261A">
        <w:rPr>
          <w:rFonts w:ascii="Book Antiqua" w:eastAsia="SimSun" w:hAnsi="Book Antiqua" w:cs="Times New Roman"/>
          <w:b/>
          <w:bCs/>
          <w:color w:val="000000"/>
          <w:sz w:val="24"/>
          <w:szCs w:val="24"/>
        </w:rPr>
        <w:t>S-Editor:</w:t>
      </w:r>
      <w:r w:rsidRPr="00F8261A">
        <w:rPr>
          <w:rFonts w:ascii="Book Antiqua" w:eastAsia="SimSun" w:hAnsi="Book Antiqua" w:cs="Times New Roman"/>
          <w:color w:val="000000"/>
          <w:sz w:val="24"/>
          <w:szCs w:val="24"/>
        </w:rPr>
        <w:t xml:space="preserve"> Yan JP</w:t>
      </w:r>
    </w:p>
    <w:p w14:paraId="17309591" w14:textId="77777777" w:rsidR="00F8261A" w:rsidRPr="00F8261A" w:rsidRDefault="00F8261A" w:rsidP="00F8261A">
      <w:pPr>
        <w:adjustRightInd w:val="0"/>
        <w:snapToGrid w:val="0"/>
        <w:spacing w:line="360" w:lineRule="auto"/>
        <w:jc w:val="right"/>
        <w:rPr>
          <w:rFonts w:ascii="Book Antiqua" w:eastAsia="SimSun" w:hAnsi="Book Antiqua" w:cs="Times New Roman"/>
          <w:b/>
          <w:bCs/>
          <w:color w:val="000000"/>
          <w:sz w:val="24"/>
          <w:szCs w:val="24"/>
        </w:rPr>
      </w:pPr>
      <w:r w:rsidRPr="00F8261A">
        <w:rPr>
          <w:rFonts w:ascii="Book Antiqua" w:eastAsia="SimSun" w:hAnsi="Book Antiqua" w:cs="Times New Roman"/>
          <w:b/>
          <w:bCs/>
          <w:color w:val="000000"/>
          <w:sz w:val="24"/>
          <w:szCs w:val="24"/>
        </w:rPr>
        <w:t>L-Editor:</w:t>
      </w:r>
      <w:r w:rsidRPr="00F8261A">
        <w:rPr>
          <w:rFonts w:ascii="Book Antiqua" w:eastAsia="SimSun" w:hAnsi="Book Antiqua" w:cs="Times New Roman"/>
          <w:color w:val="000000"/>
          <w:sz w:val="24"/>
          <w:szCs w:val="24"/>
        </w:rPr>
        <w:t xml:space="preserve"> </w:t>
      </w:r>
      <w:r w:rsidRPr="00F8261A">
        <w:rPr>
          <w:rFonts w:ascii="Book Antiqua" w:eastAsia="SimSun" w:hAnsi="Book Antiqua" w:cs="Times New Roman"/>
          <w:b/>
          <w:bCs/>
          <w:color w:val="000000"/>
          <w:sz w:val="24"/>
          <w:szCs w:val="24"/>
        </w:rPr>
        <w:t>E-Editor:</w:t>
      </w:r>
    </w:p>
    <w:bookmarkEnd w:id="60"/>
    <w:bookmarkEnd w:id="61"/>
    <w:p w14:paraId="3DE689C2" w14:textId="77777777" w:rsidR="00F8261A" w:rsidRPr="00F8261A" w:rsidRDefault="00F8261A" w:rsidP="00F8261A">
      <w:pPr>
        <w:adjustRightInd w:val="0"/>
        <w:snapToGrid w:val="0"/>
        <w:spacing w:line="360" w:lineRule="auto"/>
        <w:rPr>
          <w:rFonts w:ascii="Book Antiqua" w:eastAsia="SimSun" w:hAnsi="Book Antiqua" w:cs="Times New Roman"/>
          <w:color w:val="000000"/>
          <w:sz w:val="24"/>
          <w:szCs w:val="24"/>
        </w:rPr>
      </w:pPr>
    </w:p>
    <w:p w14:paraId="4DA48EEB" w14:textId="2DB9BF4B" w:rsidR="00B0136F" w:rsidRPr="00F8261A" w:rsidRDefault="00F8261A" w:rsidP="00262FDF">
      <w:pPr>
        <w:widowControl/>
        <w:spacing w:line="360" w:lineRule="auto"/>
        <w:rPr>
          <w:rFonts w:ascii="Book Antiqua" w:eastAsia="SimSun" w:hAnsi="Book Antiqua" w:cs="SimSun"/>
          <w:kern w:val="0"/>
          <w:sz w:val="24"/>
          <w:szCs w:val="24"/>
        </w:rPr>
      </w:pPr>
      <w:r w:rsidRPr="00F8261A">
        <w:rPr>
          <w:rFonts w:ascii="Book Antiqua" w:eastAsia="SimSun" w:hAnsi="Book Antiqua" w:cs="SimSun"/>
          <w:b/>
          <w:kern w:val="0"/>
          <w:sz w:val="24"/>
          <w:szCs w:val="24"/>
        </w:rPr>
        <w:t xml:space="preserve">Specialty type: </w:t>
      </w:r>
      <w:r w:rsidRPr="00F8261A">
        <w:rPr>
          <w:rFonts w:ascii="Book Antiqua" w:eastAsia="Microsoft YaHei" w:hAnsi="Book Antiqua" w:cs="SimSun"/>
          <w:kern w:val="0"/>
          <w:sz w:val="24"/>
          <w:szCs w:val="24"/>
        </w:rPr>
        <w:t>Gastroenterology and hepatology</w:t>
      </w:r>
      <w:r w:rsidRPr="00F8261A">
        <w:rPr>
          <w:rFonts w:ascii="Book Antiqua" w:eastAsia="SimSun" w:hAnsi="Book Antiqua" w:cs="SimSun"/>
          <w:kern w:val="0"/>
          <w:sz w:val="24"/>
          <w:szCs w:val="24"/>
        </w:rPr>
        <w:t xml:space="preserve"> </w:t>
      </w:r>
      <w:r w:rsidRPr="00F8261A">
        <w:rPr>
          <w:rFonts w:ascii="Book Antiqua" w:eastAsia="SimSun" w:hAnsi="Book Antiqua" w:cs="SimSun"/>
          <w:kern w:val="0"/>
          <w:sz w:val="24"/>
          <w:szCs w:val="24"/>
        </w:rPr>
        <w:br/>
      </w:r>
      <w:r w:rsidRPr="00F8261A">
        <w:rPr>
          <w:rFonts w:ascii="Book Antiqua" w:eastAsia="SimSun" w:hAnsi="Book Antiqua" w:cs="SimSun"/>
          <w:b/>
          <w:kern w:val="0"/>
          <w:sz w:val="24"/>
          <w:szCs w:val="24"/>
        </w:rPr>
        <w:t xml:space="preserve">Country of origin: </w:t>
      </w:r>
      <w:r w:rsidRPr="00F8261A">
        <w:rPr>
          <w:rFonts w:ascii="Book Antiqua" w:eastAsia="SimSun" w:hAnsi="Book Antiqua" w:cs="SimSun"/>
          <w:kern w:val="0"/>
          <w:sz w:val="24"/>
          <w:szCs w:val="24"/>
        </w:rPr>
        <w:t xml:space="preserve">China </w:t>
      </w:r>
      <w:r w:rsidRPr="00F8261A">
        <w:rPr>
          <w:rFonts w:ascii="Book Antiqua" w:eastAsia="SimSun" w:hAnsi="Book Antiqua" w:cs="SimSun"/>
          <w:kern w:val="0"/>
          <w:sz w:val="24"/>
          <w:szCs w:val="24"/>
        </w:rPr>
        <w:br/>
      </w:r>
      <w:r w:rsidRPr="00F8261A">
        <w:rPr>
          <w:rFonts w:ascii="Book Antiqua" w:eastAsia="SimSun" w:hAnsi="Book Antiqua" w:cs="SimSun"/>
          <w:b/>
          <w:kern w:val="0"/>
          <w:sz w:val="24"/>
          <w:szCs w:val="24"/>
        </w:rPr>
        <w:t>Peer-review report classification</w:t>
      </w:r>
      <w:r w:rsidRPr="00F8261A">
        <w:rPr>
          <w:rFonts w:ascii="Book Antiqua" w:eastAsia="SimSun" w:hAnsi="Book Antiqua" w:cs="SimSun"/>
          <w:kern w:val="0"/>
          <w:sz w:val="24"/>
          <w:szCs w:val="24"/>
        </w:rPr>
        <w:br/>
      </w:r>
      <w:r w:rsidRPr="00F8261A">
        <w:rPr>
          <w:rFonts w:ascii="Book Antiqua" w:eastAsia="SimSun" w:hAnsi="Book Antiqua" w:cs="SimSun"/>
          <w:b/>
          <w:kern w:val="0"/>
          <w:sz w:val="24"/>
          <w:szCs w:val="24"/>
        </w:rPr>
        <w:t xml:space="preserve">Grade A (Excellent): </w:t>
      </w:r>
      <w:r>
        <w:rPr>
          <w:rFonts w:ascii="Book Antiqua" w:eastAsia="SimSun" w:hAnsi="Book Antiqua" w:cs="SimSun"/>
          <w:kern w:val="0"/>
          <w:sz w:val="24"/>
          <w:szCs w:val="24"/>
        </w:rPr>
        <w:t>0</w:t>
      </w:r>
      <w:r w:rsidRPr="00F8261A">
        <w:rPr>
          <w:rFonts w:ascii="Book Antiqua" w:eastAsia="SimSun" w:hAnsi="Book Antiqua" w:cs="SimSun"/>
          <w:kern w:val="0"/>
          <w:sz w:val="24"/>
          <w:szCs w:val="24"/>
        </w:rPr>
        <w:br/>
      </w:r>
      <w:r w:rsidRPr="00F8261A">
        <w:rPr>
          <w:rFonts w:ascii="Book Antiqua" w:eastAsia="SimSun" w:hAnsi="Book Antiqua" w:cs="SimSun"/>
          <w:b/>
          <w:kern w:val="0"/>
          <w:sz w:val="24"/>
          <w:szCs w:val="24"/>
        </w:rPr>
        <w:t xml:space="preserve">Grade B (Very good): </w:t>
      </w:r>
      <w:r w:rsidRPr="00F8261A">
        <w:rPr>
          <w:rFonts w:ascii="Book Antiqua" w:eastAsia="SimSun" w:hAnsi="Book Antiqua" w:cs="SimSun"/>
          <w:kern w:val="0"/>
          <w:sz w:val="24"/>
          <w:szCs w:val="24"/>
        </w:rPr>
        <w:t>B</w:t>
      </w:r>
      <w:r w:rsidRPr="00F8261A">
        <w:rPr>
          <w:rFonts w:ascii="Book Antiqua" w:eastAsia="SimSun" w:hAnsi="Book Antiqua" w:cs="SimSun"/>
          <w:kern w:val="0"/>
          <w:sz w:val="24"/>
          <w:szCs w:val="24"/>
        </w:rPr>
        <w:br/>
      </w:r>
      <w:r w:rsidRPr="00F8261A">
        <w:rPr>
          <w:rFonts w:ascii="Book Antiqua" w:eastAsia="SimSun" w:hAnsi="Book Antiqua" w:cs="SimSun"/>
          <w:b/>
          <w:kern w:val="0"/>
          <w:sz w:val="24"/>
          <w:szCs w:val="24"/>
        </w:rPr>
        <w:lastRenderedPageBreak/>
        <w:t xml:space="preserve">Grade C (Good): </w:t>
      </w:r>
      <w:r>
        <w:rPr>
          <w:rFonts w:ascii="Book Antiqua" w:eastAsia="SimSun" w:hAnsi="Book Antiqua" w:cs="SimSun"/>
          <w:kern w:val="0"/>
          <w:sz w:val="24"/>
          <w:szCs w:val="24"/>
        </w:rPr>
        <w:t>C, C</w:t>
      </w:r>
      <w:r w:rsidRPr="00F8261A">
        <w:rPr>
          <w:rFonts w:ascii="Book Antiqua" w:eastAsia="SimSun" w:hAnsi="Book Antiqua" w:cs="SimSun"/>
          <w:kern w:val="0"/>
          <w:sz w:val="24"/>
          <w:szCs w:val="24"/>
        </w:rPr>
        <w:br/>
      </w:r>
      <w:r w:rsidRPr="00F8261A">
        <w:rPr>
          <w:rFonts w:ascii="Book Antiqua" w:eastAsia="SimSun" w:hAnsi="Book Antiqua" w:cs="SimSun"/>
          <w:b/>
          <w:kern w:val="0"/>
          <w:sz w:val="24"/>
          <w:szCs w:val="24"/>
        </w:rPr>
        <w:t xml:space="preserve">Grade D (Fair): </w:t>
      </w:r>
      <w:r>
        <w:rPr>
          <w:rFonts w:ascii="Book Antiqua" w:eastAsia="SimSun" w:hAnsi="Book Antiqua" w:cs="SimSun"/>
          <w:kern w:val="0"/>
          <w:sz w:val="24"/>
          <w:szCs w:val="24"/>
        </w:rPr>
        <w:t>D, D, D</w:t>
      </w:r>
      <w:r w:rsidRPr="00F8261A">
        <w:rPr>
          <w:rFonts w:ascii="Book Antiqua" w:eastAsia="SimSun" w:hAnsi="Book Antiqua" w:cs="SimSun"/>
          <w:b/>
          <w:kern w:val="0"/>
          <w:sz w:val="24"/>
          <w:szCs w:val="24"/>
        </w:rPr>
        <w:br/>
        <w:t xml:space="preserve">Grade E (Poor): </w:t>
      </w:r>
      <w:r w:rsidRPr="00F8261A">
        <w:rPr>
          <w:rFonts w:ascii="Book Antiqua" w:eastAsia="SimSun" w:hAnsi="Book Antiqua" w:cs="SimSun"/>
          <w:kern w:val="0"/>
          <w:sz w:val="24"/>
          <w:szCs w:val="24"/>
        </w:rPr>
        <w:t>0</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B228457" w14:textId="41615271" w:rsidR="006631ED" w:rsidRPr="00262FDF" w:rsidRDefault="006631ED" w:rsidP="00262FDF">
      <w:pPr>
        <w:widowControl/>
        <w:spacing w:line="360" w:lineRule="auto"/>
        <w:rPr>
          <w:rFonts w:ascii="Book Antiqua" w:hAnsi="Book Antiqua" w:cs="Times New Roman"/>
          <w:sz w:val="24"/>
          <w:szCs w:val="24"/>
        </w:rPr>
      </w:pPr>
      <w:r w:rsidRPr="00262FDF">
        <w:rPr>
          <w:rFonts w:ascii="Book Antiqua" w:hAnsi="Book Antiqua" w:cs="Times New Roman"/>
          <w:sz w:val="24"/>
          <w:szCs w:val="24"/>
        </w:rPr>
        <w:br w:type="page"/>
      </w:r>
    </w:p>
    <w:p w14:paraId="4639DAA8" w14:textId="23102B0D" w:rsidR="006631ED" w:rsidRPr="000A3F9E" w:rsidRDefault="006631ED" w:rsidP="00262FDF">
      <w:pPr>
        <w:spacing w:line="360" w:lineRule="auto"/>
        <w:rPr>
          <w:rFonts w:ascii="Book Antiqua" w:hAnsi="Book Antiqua"/>
          <w:b/>
          <w:bCs/>
          <w:sz w:val="24"/>
          <w:szCs w:val="24"/>
        </w:rPr>
      </w:pPr>
      <w:r w:rsidRPr="000A3F9E">
        <w:rPr>
          <w:rFonts w:ascii="Book Antiqua" w:hAnsi="Book Antiqua"/>
          <w:b/>
          <w:bCs/>
          <w:sz w:val="24"/>
          <w:szCs w:val="24"/>
        </w:rPr>
        <w:lastRenderedPageBreak/>
        <w:t>Table 1 Demographic and clinical characteristics of the patients</w:t>
      </w:r>
      <w:r w:rsidR="000A3F9E" w:rsidRPr="000A3F9E">
        <w:rPr>
          <w:rFonts w:ascii="Book Antiqua" w:hAnsi="Book Antiqua"/>
          <w:b/>
          <w:bCs/>
          <w:sz w:val="24"/>
          <w:szCs w:val="24"/>
        </w:rPr>
        <w:t>,</w:t>
      </w:r>
      <w:r w:rsidRPr="000A3F9E">
        <w:rPr>
          <w:rFonts w:ascii="Book Antiqua" w:hAnsi="Book Antiqua"/>
          <w:b/>
          <w:bCs/>
          <w:sz w:val="24"/>
          <w:szCs w:val="24"/>
        </w:rPr>
        <w:t xml:space="preserve"> </w:t>
      </w:r>
      <w:r w:rsidRPr="000A3F9E">
        <w:rPr>
          <w:rFonts w:ascii="Book Antiqua" w:hAnsi="Book Antiqua"/>
          <w:b/>
          <w:bCs/>
          <w:i/>
          <w:iCs/>
          <w:sz w:val="24"/>
          <w:szCs w:val="24"/>
        </w:rPr>
        <w:t>n</w:t>
      </w:r>
      <w:r w:rsidRPr="000A3F9E">
        <w:rPr>
          <w:rFonts w:ascii="Book Antiqua" w:hAnsi="Book Antiqua"/>
          <w:b/>
          <w:bCs/>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119"/>
      </w:tblGrid>
      <w:tr w:rsidR="006631ED" w:rsidRPr="00262FDF" w14:paraId="7C114A1C" w14:textId="77777777" w:rsidTr="000A3F9E">
        <w:trPr>
          <w:jc w:val="center"/>
        </w:trPr>
        <w:tc>
          <w:tcPr>
            <w:tcW w:w="4536" w:type="dxa"/>
            <w:tcBorders>
              <w:top w:val="single" w:sz="4" w:space="0" w:color="auto"/>
              <w:bottom w:val="single" w:sz="4" w:space="0" w:color="auto"/>
            </w:tcBorders>
          </w:tcPr>
          <w:p w14:paraId="34864888" w14:textId="77777777" w:rsidR="006631ED" w:rsidRPr="000A3F9E" w:rsidRDefault="006631ED" w:rsidP="00262FDF">
            <w:pPr>
              <w:spacing w:line="360" w:lineRule="auto"/>
              <w:rPr>
                <w:rFonts w:ascii="Book Antiqua" w:hAnsi="Book Antiqua"/>
                <w:b/>
                <w:bCs/>
                <w:sz w:val="24"/>
                <w:szCs w:val="24"/>
              </w:rPr>
            </w:pPr>
            <w:r w:rsidRPr="000A3F9E">
              <w:rPr>
                <w:rFonts w:ascii="Book Antiqua" w:hAnsi="Book Antiqua"/>
                <w:b/>
                <w:bCs/>
                <w:sz w:val="24"/>
                <w:szCs w:val="24"/>
              </w:rPr>
              <w:t>Variables</w:t>
            </w:r>
          </w:p>
        </w:tc>
        <w:tc>
          <w:tcPr>
            <w:tcW w:w="3119" w:type="dxa"/>
            <w:tcBorders>
              <w:top w:val="single" w:sz="4" w:space="0" w:color="auto"/>
              <w:bottom w:val="single" w:sz="4" w:space="0" w:color="auto"/>
            </w:tcBorders>
          </w:tcPr>
          <w:p w14:paraId="1E9959A8" w14:textId="77777777" w:rsidR="006631ED" w:rsidRPr="000A3F9E" w:rsidRDefault="006631ED" w:rsidP="00262FDF">
            <w:pPr>
              <w:spacing w:line="360" w:lineRule="auto"/>
              <w:rPr>
                <w:rFonts w:ascii="Book Antiqua" w:hAnsi="Book Antiqua"/>
                <w:b/>
                <w:bCs/>
                <w:sz w:val="24"/>
                <w:szCs w:val="24"/>
              </w:rPr>
            </w:pPr>
            <w:r w:rsidRPr="000A3F9E">
              <w:rPr>
                <w:rFonts w:ascii="Book Antiqua" w:hAnsi="Book Antiqua"/>
                <w:b/>
                <w:bCs/>
                <w:sz w:val="24"/>
                <w:szCs w:val="24"/>
              </w:rPr>
              <w:t>Number of patients</w:t>
            </w:r>
          </w:p>
        </w:tc>
      </w:tr>
      <w:tr w:rsidR="006631ED" w:rsidRPr="00262FDF" w14:paraId="7173DEC5" w14:textId="77777777" w:rsidTr="000A3F9E">
        <w:trPr>
          <w:jc w:val="center"/>
        </w:trPr>
        <w:tc>
          <w:tcPr>
            <w:tcW w:w="4536" w:type="dxa"/>
            <w:tcBorders>
              <w:top w:val="single" w:sz="4" w:space="0" w:color="auto"/>
            </w:tcBorders>
          </w:tcPr>
          <w:p w14:paraId="3E550A56"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Gender</w:t>
            </w:r>
          </w:p>
        </w:tc>
        <w:tc>
          <w:tcPr>
            <w:tcW w:w="3119" w:type="dxa"/>
            <w:tcBorders>
              <w:top w:val="single" w:sz="4" w:space="0" w:color="auto"/>
            </w:tcBorders>
          </w:tcPr>
          <w:p w14:paraId="5F7A49F3" w14:textId="77777777" w:rsidR="006631ED" w:rsidRPr="00262FDF" w:rsidRDefault="006631ED" w:rsidP="00262FDF">
            <w:pPr>
              <w:spacing w:line="360" w:lineRule="auto"/>
              <w:rPr>
                <w:rFonts w:ascii="Book Antiqua" w:hAnsi="Book Antiqua"/>
                <w:sz w:val="24"/>
                <w:szCs w:val="24"/>
              </w:rPr>
            </w:pPr>
          </w:p>
        </w:tc>
      </w:tr>
      <w:tr w:rsidR="006631ED" w:rsidRPr="00262FDF" w14:paraId="677303A7" w14:textId="77777777" w:rsidTr="000A3F9E">
        <w:trPr>
          <w:jc w:val="center"/>
        </w:trPr>
        <w:tc>
          <w:tcPr>
            <w:tcW w:w="4536" w:type="dxa"/>
          </w:tcPr>
          <w:p w14:paraId="05361033"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Male</w:t>
            </w:r>
          </w:p>
        </w:tc>
        <w:tc>
          <w:tcPr>
            <w:tcW w:w="3119" w:type="dxa"/>
          </w:tcPr>
          <w:p w14:paraId="061825E9" w14:textId="6C85159A"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47</w:t>
            </w:r>
            <w:r w:rsidR="000A3F9E">
              <w:rPr>
                <w:rFonts w:ascii="Book Antiqua" w:hAnsi="Book Antiqua" w:hint="eastAsia"/>
                <w:sz w:val="24"/>
                <w:szCs w:val="24"/>
              </w:rPr>
              <w:t xml:space="preserve"> </w:t>
            </w:r>
            <w:r w:rsidR="000A3F9E">
              <w:rPr>
                <w:rFonts w:ascii="Book Antiqua" w:hAnsi="Book Antiqua"/>
                <w:sz w:val="24"/>
                <w:szCs w:val="24"/>
              </w:rPr>
              <w:t>(</w:t>
            </w:r>
            <w:r w:rsidRPr="00262FDF">
              <w:rPr>
                <w:rFonts w:ascii="Book Antiqua" w:hAnsi="Book Antiqua"/>
                <w:sz w:val="24"/>
                <w:szCs w:val="24"/>
              </w:rPr>
              <w:t>73.4</w:t>
            </w:r>
            <w:r w:rsidR="000A3F9E">
              <w:rPr>
                <w:rFonts w:ascii="Book Antiqua" w:hAnsi="Book Antiqua" w:hint="eastAsia"/>
                <w:sz w:val="24"/>
                <w:szCs w:val="24"/>
              </w:rPr>
              <w:t>)</w:t>
            </w:r>
          </w:p>
        </w:tc>
      </w:tr>
      <w:tr w:rsidR="006631ED" w:rsidRPr="00262FDF" w14:paraId="312DD02F" w14:textId="77777777" w:rsidTr="000A3F9E">
        <w:trPr>
          <w:jc w:val="center"/>
        </w:trPr>
        <w:tc>
          <w:tcPr>
            <w:tcW w:w="4536" w:type="dxa"/>
          </w:tcPr>
          <w:p w14:paraId="42601DB8"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Female</w:t>
            </w:r>
          </w:p>
        </w:tc>
        <w:tc>
          <w:tcPr>
            <w:tcW w:w="3119" w:type="dxa"/>
          </w:tcPr>
          <w:p w14:paraId="7C6105F0" w14:textId="288E0C92"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17</w:t>
            </w:r>
            <w:r w:rsidR="000A3F9E">
              <w:rPr>
                <w:rFonts w:ascii="Book Antiqua" w:hAnsi="Book Antiqua"/>
                <w:sz w:val="24"/>
                <w:szCs w:val="24"/>
              </w:rPr>
              <w:t xml:space="preserve"> </w:t>
            </w:r>
            <w:r w:rsidR="000A3F9E">
              <w:rPr>
                <w:rFonts w:ascii="Book Antiqua" w:hAnsi="Book Antiqua" w:hint="eastAsia"/>
                <w:sz w:val="24"/>
                <w:szCs w:val="24"/>
              </w:rPr>
              <w:t>(</w:t>
            </w:r>
            <w:r w:rsidRPr="00262FDF">
              <w:rPr>
                <w:rFonts w:ascii="Book Antiqua" w:hAnsi="Book Antiqua"/>
                <w:sz w:val="24"/>
                <w:szCs w:val="24"/>
              </w:rPr>
              <w:t>26.6</w:t>
            </w:r>
            <w:r w:rsidR="000A3F9E">
              <w:rPr>
                <w:rFonts w:ascii="Book Antiqua" w:hAnsi="Book Antiqua" w:hint="eastAsia"/>
                <w:sz w:val="24"/>
                <w:szCs w:val="24"/>
              </w:rPr>
              <w:t>)</w:t>
            </w:r>
          </w:p>
        </w:tc>
      </w:tr>
      <w:tr w:rsidR="006631ED" w:rsidRPr="00262FDF" w14:paraId="30534488" w14:textId="77777777" w:rsidTr="000A3F9E">
        <w:trPr>
          <w:jc w:val="center"/>
        </w:trPr>
        <w:tc>
          <w:tcPr>
            <w:tcW w:w="4536" w:type="dxa"/>
          </w:tcPr>
          <w:p w14:paraId="459868A0"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Age at diagnosis</w:t>
            </w:r>
          </w:p>
        </w:tc>
        <w:tc>
          <w:tcPr>
            <w:tcW w:w="3119" w:type="dxa"/>
          </w:tcPr>
          <w:p w14:paraId="02F29BE5" w14:textId="6FA71D43"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27.5</w:t>
            </w:r>
            <w:r w:rsidR="000A3F9E">
              <w:rPr>
                <w:rFonts w:ascii="Book Antiqua" w:hAnsi="Book Antiqua" w:hint="eastAsia"/>
                <w:sz w:val="24"/>
                <w:szCs w:val="24"/>
              </w:rPr>
              <w:t xml:space="preserve"> </w:t>
            </w:r>
            <w:r w:rsidR="000A3F9E">
              <w:rPr>
                <w:rFonts w:ascii="Book Antiqua" w:hAnsi="Book Antiqua"/>
                <w:sz w:val="24"/>
                <w:szCs w:val="24"/>
              </w:rPr>
              <w:t>(</w:t>
            </w:r>
            <w:r w:rsidRPr="00262FDF">
              <w:rPr>
                <w:rFonts w:ascii="Book Antiqua" w:hAnsi="Book Antiqua"/>
                <w:sz w:val="24"/>
                <w:szCs w:val="24"/>
              </w:rPr>
              <w:t>8, 78</w:t>
            </w:r>
            <w:r w:rsidR="000A3F9E">
              <w:rPr>
                <w:rFonts w:ascii="Book Antiqua" w:hAnsi="Book Antiqua" w:hint="eastAsia"/>
                <w:sz w:val="24"/>
                <w:szCs w:val="24"/>
              </w:rPr>
              <w:t>)</w:t>
            </w:r>
          </w:p>
        </w:tc>
      </w:tr>
      <w:tr w:rsidR="006631ED" w:rsidRPr="00262FDF" w14:paraId="4457A547" w14:textId="77777777" w:rsidTr="000A3F9E">
        <w:trPr>
          <w:jc w:val="center"/>
        </w:trPr>
        <w:tc>
          <w:tcPr>
            <w:tcW w:w="4536" w:type="dxa"/>
          </w:tcPr>
          <w:p w14:paraId="0578F2EC"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Disease period before operation</w:t>
            </w:r>
          </w:p>
        </w:tc>
        <w:tc>
          <w:tcPr>
            <w:tcW w:w="3119" w:type="dxa"/>
          </w:tcPr>
          <w:p w14:paraId="0C0C063A" w14:textId="2D6108E1"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9.5</w:t>
            </w:r>
            <w:r w:rsidR="000A3F9E">
              <w:rPr>
                <w:rFonts w:ascii="Book Antiqua" w:hAnsi="Book Antiqua" w:hint="eastAsia"/>
                <w:sz w:val="24"/>
                <w:szCs w:val="24"/>
              </w:rPr>
              <w:t xml:space="preserve"> </w:t>
            </w:r>
            <w:r w:rsidR="000A3F9E">
              <w:rPr>
                <w:rFonts w:ascii="Book Antiqua" w:hAnsi="Book Antiqua"/>
                <w:sz w:val="24"/>
                <w:szCs w:val="24"/>
              </w:rPr>
              <w:t>(</w:t>
            </w:r>
            <w:r w:rsidRPr="00262FDF">
              <w:rPr>
                <w:rFonts w:ascii="Book Antiqua" w:hAnsi="Book Antiqua"/>
                <w:sz w:val="24"/>
                <w:szCs w:val="24"/>
              </w:rPr>
              <w:t>2.0, 48.0</w:t>
            </w:r>
            <w:r w:rsidR="000A3F9E">
              <w:rPr>
                <w:rFonts w:ascii="Book Antiqua" w:hAnsi="Book Antiqua" w:hint="eastAsia"/>
                <w:sz w:val="24"/>
                <w:szCs w:val="24"/>
              </w:rPr>
              <w:t>)</w:t>
            </w:r>
          </w:p>
        </w:tc>
      </w:tr>
      <w:tr w:rsidR="006631ED" w:rsidRPr="00262FDF" w14:paraId="284ACB1A" w14:textId="77777777" w:rsidTr="000A3F9E">
        <w:trPr>
          <w:jc w:val="center"/>
        </w:trPr>
        <w:tc>
          <w:tcPr>
            <w:tcW w:w="4536" w:type="dxa"/>
          </w:tcPr>
          <w:p w14:paraId="716C763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Montreal classification</w:t>
            </w:r>
          </w:p>
        </w:tc>
        <w:tc>
          <w:tcPr>
            <w:tcW w:w="3119" w:type="dxa"/>
          </w:tcPr>
          <w:p w14:paraId="68FF6176" w14:textId="77777777" w:rsidR="006631ED" w:rsidRPr="00262FDF" w:rsidRDefault="006631ED" w:rsidP="00262FDF">
            <w:pPr>
              <w:spacing w:line="360" w:lineRule="auto"/>
              <w:rPr>
                <w:rFonts w:ascii="Book Antiqua" w:hAnsi="Book Antiqua"/>
                <w:sz w:val="24"/>
                <w:szCs w:val="24"/>
              </w:rPr>
            </w:pPr>
          </w:p>
        </w:tc>
      </w:tr>
      <w:tr w:rsidR="006631ED" w:rsidRPr="00262FDF" w14:paraId="67BE0EBB" w14:textId="77777777" w:rsidTr="000A3F9E">
        <w:trPr>
          <w:jc w:val="center"/>
        </w:trPr>
        <w:tc>
          <w:tcPr>
            <w:tcW w:w="4536" w:type="dxa"/>
          </w:tcPr>
          <w:p w14:paraId="585E791D" w14:textId="706998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Age, </w:t>
            </w:r>
            <w:proofErr w:type="spellStart"/>
            <w:r w:rsidRPr="00262FDF">
              <w:rPr>
                <w:rFonts w:ascii="Book Antiqua" w:hAnsi="Book Antiqua"/>
                <w:sz w:val="24"/>
                <w:szCs w:val="24"/>
              </w:rPr>
              <w:t>yr</w:t>
            </w:r>
            <w:proofErr w:type="spellEnd"/>
          </w:p>
        </w:tc>
        <w:tc>
          <w:tcPr>
            <w:tcW w:w="3119" w:type="dxa"/>
          </w:tcPr>
          <w:p w14:paraId="3B59311E" w14:textId="77777777" w:rsidR="006631ED" w:rsidRPr="00262FDF" w:rsidRDefault="006631ED" w:rsidP="00262FDF">
            <w:pPr>
              <w:spacing w:line="360" w:lineRule="auto"/>
              <w:rPr>
                <w:rFonts w:ascii="Book Antiqua" w:hAnsi="Book Antiqua"/>
                <w:sz w:val="24"/>
                <w:szCs w:val="24"/>
              </w:rPr>
            </w:pPr>
          </w:p>
        </w:tc>
      </w:tr>
      <w:tr w:rsidR="006631ED" w:rsidRPr="00262FDF" w14:paraId="6CA2720B" w14:textId="77777777" w:rsidTr="000A3F9E">
        <w:trPr>
          <w:jc w:val="center"/>
        </w:trPr>
        <w:tc>
          <w:tcPr>
            <w:tcW w:w="4536" w:type="dxa"/>
          </w:tcPr>
          <w:p w14:paraId="01481D0A" w14:textId="1E0B026C"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A1 (≤</w:t>
            </w:r>
            <w:r w:rsidR="000A3F9E">
              <w:rPr>
                <w:rFonts w:ascii="Book Antiqua" w:hAnsi="Book Antiqua"/>
                <w:sz w:val="24"/>
                <w:szCs w:val="24"/>
              </w:rPr>
              <w:t xml:space="preserve"> </w:t>
            </w:r>
            <w:r w:rsidRPr="00262FDF">
              <w:rPr>
                <w:rFonts w:ascii="Book Antiqua" w:hAnsi="Book Antiqua"/>
                <w:sz w:val="24"/>
                <w:szCs w:val="24"/>
              </w:rPr>
              <w:t>16)</w:t>
            </w:r>
          </w:p>
        </w:tc>
        <w:tc>
          <w:tcPr>
            <w:tcW w:w="3119" w:type="dxa"/>
            <w:vAlign w:val="center"/>
          </w:tcPr>
          <w:p w14:paraId="468EBAD6" w14:textId="4FDE91D9"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6 (9.4)</w:t>
            </w:r>
          </w:p>
        </w:tc>
      </w:tr>
      <w:tr w:rsidR="006631ED" w:rsidRPr="00262FDF" w14:paraId="5175016D" w14:textId="77777777" w:rsidTr="000A3F9E">
        <w:trPr>
          <w:jc w:val="center"/>
        </w:trPr>
        <w:tc>
          <w:tcPr>
            <w:tcW w:w="4536" w:type="dxa"/>
          </w:tcPr>
          <w:p w14:paraId="2EFDEE2F"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A2 (17-40)</w:t>
            </w:r>
          </w:p>
        </w:tc>
        <w:tc>
          <w:tcPr>
            <w:tcW w:w="3119" w:type="dxa"/>
            <w:vAlign w:val="center"/>
          </w:tcPr>
          <w:p w14:paraId="5EA740FD" w14:textId="1723B4DF"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49 (76.6)</w:t>
            </w:r>
          </w:p>
        </w:tc>
      </w:tr>
      <w:tr w:rsidR="006631ED" w:rsidRPr="00262FDF" w14:paraId="09669811" w14:textId="77777777" w:rsidTr="000A3F9E">
        <w:trPr>
          <w:jc w:val="center"/>
        </w:trPr>
        <w:tc>
          <w:tcPr>
            <w:tcW w:w="4536" w:type="dxa"/>
          </w:tcPr>
          <w:p w14:paraId="10C4926F" w14:textId="2768A002"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A3 (&gt;</w:t>
            </w:r>
            <w:r w:rsidR="000A3F9E">
              <w:rPr>
                <w:rFonts w:ascii="Book Antiqua" w:hAnsi="Book Antiqua"/>
                <w:sz w:val="24"/>
                <w:szCs w:val="24"/>
              </w:rPr>
              <w:t xml:space="preserve"> </w:t>
            </w:r>
            <w:r w:rsidRPr="00262FDF">
              <w:rPr>
                <w:rFonts w:ascii="Book Antiqua" w:hAnsi="Book Antiqua"/>
                <w:sz w:val="24"/>
                <w:szCs w:val="24"/>
              </w:rPr>
              <w:t>40)</w:t>
            </w:r>
          </w:p>
        </w:tc>
        <w:tc>
          <w:tcPr>
            <w:tcW w:w="3119" w:type="dxa"/>
            <w:vAlign w:val="center"/>
          </w:tcPr>
          <w:p w14:paraId="60326C03" w14:textId="648D2DD2"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9 (14.1)</w:t>
            </w:r>
          </w:p>
        </w:tc>
      </w:tr>
      <w:tr w:rsidR="006631ED" w:rsidRPr="00262FDF" w14:paraId="3E892135" w14:textId="77777777" w:rsidTr="000A3F9E">
        <w:trPr>
          <w:jc w:val="center"/>
        </w:trPr>
        <w:tc>
          <w:tcPr>
            <w:tcW w:w="4536" w:type="dxa"/>
          </w:tcPr>
          <w:p w14:paraId="3FE48A0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Behavior</w:t>
            </w:r>
          </w:p>
        </w:tc>
        <w:tc>
          <w:tcPr>
            <w:tcW w:w="3119" w:type="dxa"/>
          </w:tcPr>
          <w:p w14:paraId="3D8F53A8" w14:textId="77777777" w:rsidR="006631ED" w:rsidRPr="00262FDF" w:rsidRDefault="006631ED" w:rsidP="00262FDF">
            <w:pPr>
              <w:spacing w:line="360" w:lineRule="auto"/>
              <w:rPr>
                <w:rFonts w:ascii="Book Antiqua" w:hAnsi="Book Antiqua"/>
                <w:sz w:val="24"/>
                <w:szCs w:val="24"/>
              </w:rPr>
            </w:pPr>
          </w:p>
        </w:tc>
      </w:tr>
      <w:tr w:rsidR="006631ED" w:rsidRPr="00262FDF" w14:paraId="501D66B0" w14:textId="77777777" w:rsidTr="000A3F9E">
        <w:trPr>
          <w:jc w:val="center"/>
        </w:trPr>
        <w:tc>
          <w:tcPr>
            <w:tcW w:w="4536" w:type="dxa"/>
          </w:tcPr>
          <w:p w14:paraId="2DCBCB8B"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B1 (Inflammatory)</w:t>
            </w:r>
          </w:p>
        </w:tc>
        <w:tc>
          <w:tcPr>
            <w:tcW w:w="3119" w:type="dxa"/>
            <w:vAlign w:val="center"/>
          </w:tcPr>
          <w:p w14:paraId="7E4C4C70" w14:textId="2512FD53"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2 (3.1)</w:t>
            </w:r>
          </w:p>
        </w:tc>
      </w:tr>
      <w:tr w:rsidR="006631ED" w:rsidRPr="00262FDF" w14:paraId="72EC42CF" w14:textId="77777777" w:rsidTr="000A3F9E">
        <w:trPr>
          <w:jc w:val="center"/>
        </w:trPr>
        <w:tc>
          <w:tcPr>
            <w:tcW w:w="4536" w:type="dxa"/>
          </w:tcPr>
          <w:p w14:paraId="12F94D79"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B2 (</w:t>
            </w:r>
            <w:proofErr w:type="spellStart"/>
            <w:r w:rsidRPr="00262FDF">
              <w:rPr>
                <w:rFonts w:ascii="Book Antiqua" w:hAnsi="Book Antiqua"/>
                <w:sz w:val="24"/>
                <w:szCs w:val="24"/>
              </w:rPr>
              <w:t>Stricturing</w:t>
            </w:r>
            <w:proofErr w:type="spellEnd"/>
            <w:r w:rsidRPr="00262FDF">
              <w:rPr>
                <w:rFonts w:ascii="Book Antiqua" w:hAnsi="Book Antiqua"/>
                <w:sz w:val="24"/>
                <w:szCs w:val="24"/>
              </w:rPr>
              <w:t>)</w:t>
            </w:r>
          </w:p>
        </w:tc>
        <w:tc>
          <w:tcPr>
            <w:tcW w:w="3119" w:type="dxa"/>
            <w:vAlign w:val="center"/>
          </w:tcPr>
          <w:p w14:paraId="011DE524" w14:textId="470BA703"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25 (39.1)</w:t>
            </w:r>
          </w:p>
        </w:tc>
      </w:tr>
      <w:tr w:rsidR="006631ED" w:rsidRPr="00262FDF" w14:paraId="4F321548" w14:textId="77777777" w:rsidTr="000A3F9E">
        <w:trPr>
          <w:jc w:val="center"/>
        </w:trPr>
        <w:tc>
          <w:tcPr>
            <w:tcW w:w="4536" w:type="dxa"/>
          </w:tcPr>
          <w:p w14:paraId="6CCBE9E5"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B3 (Penetrating)</w:t>
            </w:r>
          </w:p>
        </w:tc>
        <w:tc>
          <w:tcPr>
            <w:tcW w:w="3119" w:type="dxa"/>
            <w:vAlign w:val="center"/>
          </w:tcPr>
          <w:p w14:paraId="65D8F4BE" w14:textId="064CB014"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37 (57.8)</w:t>
            </w:r>
          </w:p>
        </w:tc>
      </w:tr>
      <w:tr w:rsidR="006631ED" w:rsidRPr="00262FDF" w14:paraId="7A31E83D" w14:textId="77777777" w:rsidTr="000A3F9E">
        <w:trPr>
          <w:jc w:val="center"/>
        </w:trPr>
        <w:tc>
          <w:tcPr>
            <w:tcW w:w="4536" w:type="dxa"/>
          </w:tcPr>
          <w:p w14:paraId="4F675973"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Location</w:t>
            </w:r>
          </w:p>
        </w:tc>
        <w:tc>
          <w:tcPr>
            <w:tcW w:w="3119" w:type="dxa"/>
          </w:tcPr>
          <w:p w14:paraId="4ADF7901" w14:textId="77777777" w:rsidR="006631ED" w:rsidRPr="00262FDF" w:rsidRDefault="006631ED" w:rsidP="00262FDF">
            <w:pPr>
              <w:spacing w:line="360" w:lineRule="auto"/>
              <w:rPr>
                <w:rFonts w:ascii="Book Antiqua" w:hAnsi="Book Antiqua"/>
                <w:sz w:val="24"/>
                <w:szCs w:val="24"/>
              </w:rPr>
            </w:pPr>
          </w:p>
        </w:tc>
      </w:tr>
      <w:tr w:rsidR="006631ED" w:rsidRPr="00262FDF" w14:paraId="10045269" w14:textId="77777777" w:rsidTr="000A3F9E">
        <w:trPr>
          <w:jc w:val="center"/>
        </w:trPr>
        <w:tc>
          <w:tcPr>
            <w:tcW w:w="4536" w:type="dxa"/>
          </w:tcPr>
          <w:p w14:paraId="67A753EF"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L1 (Terminal ileum)</w:t>
            </w:r>
          </w:p>
        </w:tc>
        <w:tc>
          <w:tcPr>
            <w:tcW w:w="3119" w:type="dxa"/>
            <w:vAlign w:val="center"/>
          </w:tcPr>
          <w:p w14:paraId="194BE7B2" w14:textId="4BF80E62"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9 (14.1)</w:t>
            </w:r>
          </w:p>
        </w:tc>
      </w:tr>
      <w:tr w:rsidR="006631ED" w:rsidRPr="00262FDF" w14:paraId="5F8D36F8" w14:textId="77777777" w:rsidTr="000A3F9E">
        <w:trPr>
          <w:jc w:val="center"/>
        </w:trPr>
        <w:tc>
          <w:tcPr>
            <w:tcW w:w="4536" w:type="dxa"/>
          </w:tcPr>
          <w:p w14:paraId="10DA4935"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L2 (Colon)</w:t>
            </w:r>
          </w:p>
        </w:tc>
        <w:tc>
          <w:tcPr>
            <w:tcW w:w="3119" w:type="dxa"/>
            <w:vAlign w:val="center"/>
          </w:tcPr>
          <w:p w14:paraId="21373F89" w14:textId="70B0DC15"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1 (1.6)</w:t>
            </w:r>
          </w:p>
        </w:tc>
      </w:tr>
      <w:tr w:rsidR="006631ED" w:rsidRPr="00262FDF" w14:paraId="15DC6DBF" w14:textId="77777777" w:rsidTr="000A3F9E">
        <w:trPr>
          <w:jc w:val="center"/>
        </w:trPr>
        <w:tc>
          <w:tcPr>
            <w:tcW w:w="4536" w:type="dxa"/>
          </w:tcPr>
          <w:p w14:paraId="4782BDE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L3 (</w:t>
            </w:r>
            <w:proofErr w:type="spellStart"/>
            <w:r w:rsidRPr="00262FDF">
              <w:rPr>
                <w:rFonts w:ascii="Book Antiqua" w:hAnsi="Book Antiqua"/>
                <w:sz w:val="24"/>
                <w:szCs w:val="24"/>
              </w:rPr>
              <w:t>Ileocolon</w:t>
            </w:r>
            <w:proofErr w:type="spellEnd"/>
            <w:r w:rsidRPr="00262FDF">
              <w:rPr>
                <w:rFonts w:ascii="Book Antiqua" w:hAnsi="Book Antiqua"/>
                <w:sz w:val="24"/>
                <w:szCs w:val="24"/>
              </w:rPr>
              <w:t>)</w:t>
            </w:r>
          </w:p>
        </w:tc>
        <w:tc>
          <w:tcPr>
            <w:tcW w:w="3119" w:type="dxa"/>
            <w:vAlign w:val="center"/>
          </w:tcPr>
          <w:p w14:paraId="7DBB4F41" w14:textId="1997D41B"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47 (73.4)</w:t>
            </w:r>
          </w:p>
        </w:tc>
      </w:tr>
      <w:tr w:rsidR="006631ED" w:rsidRPr="00262FDF" w14:paraId="1935B327" w14:textId="77777777" w:rsidTr="000A3F9E">
        <w:trPr>
          <w:jc w:val="center"/>
        </w:trPr>
        <w:tc>
          <w:tcPr>
            <w:tcW w:w="4536" w:type="dxa"/>
          </w:tcPr>
          <w:p w14:paraId="446AF90D"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L4 (Upper disease)</w:t>
            </w:r>
          </w:p>
        </w:tc>
        <w:tc>
          <w:tcPr>
            <w:tcW w:w="3119" w:type="dxa"/>
            <w:vAlign w:val="center"/>
          </w:tcPr>
          <w:p w14:paraId="56E13832" w14:textId="330673DE"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7 (10.9)</w:t>
            </w:r>
          </w:p>
        </w:tc>
      </w:tr>
      <w:tr w:rsidR="006631ED" w:rsidRPr="00262FDF" w14:paraId="6D129C22" w14:textId="77777777" w:rsidTr="000A3F9E">
        <w:trPr>
          <w:jc w:val="center"/>
        </w:trPr>
        <w:tc>
          <w:tcPr>
            <w:tcW w:w="4536" w:type="dxa"/>
          </w:tcPr>
          <w:p w14:paraId="3C26A29B"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Perianal disease</w:t>
            </w:r>
          </w:p>
        </w:tc>
        <w:tc>
          <w:tcPr>
            <w:tcW w:w="3119" w:type="dxa"/>
            <w:vAlign w:val="center"/>
          </w:tcPr>
          <w:p w14:paraId="3138DA11" w14:textId="2BD8B0E1"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22 (34.4)</w:t>
            </w:r>
          </w:p>
        </w:tc>
      </w:tr>
      <w:tr w:rsidR="006631ED" w:rsidRPr="00262FDF" w14:paraId="2F016EC7" w14:textId="77777777" w:rsidTr="000A3F9E">
        <w:trPr>
          <w:jc w:val="center"/>
        </w:trPr>
        <w:tc>
          <w:tcPr>
            <w:tcW w:w="4536" w:type="dxa"/>
          </w:tcPr>
          <w:p w14:paraId="7DFCBC0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 use of medication</w:t>
            </w:r>
          </w:p>
        </w:tc>
        <w:tc>
          <w:tcPr>
            <w:tcW w:w="3119" w:type="dxa"/>
          </w:tcPr>
          <w:p w14:paraId="63C59C13" w14:textId="1F62C97E"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29 (45.3)</w:t>
            </w:r>
          </w:p>
        </w:tc>
      </w:tr>
      <w:tr w:rsidR="006631ED" w:rsidRPr="00262FDF" w14:paraId="139D90B5" w14:textId="77777777" w:rsidTr="000A3F9E">
        <w:trPr>
          <w:jc w:val="center"/>
        </w:trPr>
        <w:tc>
          <w:tcPr>
            <w:tcW w:w="4536" w:type="dxa"/>
          </w:tcPr>
          <w:p w14:paraId="65039505"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Steroid</w:t>
            </w:r>
          </w:p>
        </w:tc>
        <w:tc>
          <w:tcPr>
            <w:tcW w:w="3119" w:type="dxa"/>
          </w:tcPr>
          <w:p w14:paraId="5578BAA8" w14:textId="3D5C778A"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23 (35.9)</w:t>
            </w:r>
          </w:p>
        </w:tc>
      </w:tr>
      <w:tr w:rsidR="006631ED" w:rsidRPr="00262FDF" w14:paraId="63FE49DA" w14:textId="77777777" w:rsidTr="000A3F9E">
        <w:trPr>
          <w:jc w:val="center"/>
        </w:trPr>
        <w:tc>
          <w:tcPr>
            <w:tcW w:w="4536" w:type="dxa"/>
          </w:tcPr>
          <w:p w14:paraId="1EC522C8"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Immunomodulator</w:t>
            </w:r>
          </w:p>
        </w:tc>
        <w:tc>
          <w:tcPr>
            <w:tcW w:w="3119" w:type="dxa"/>
          </w:tcPr>
          <w:p w14:paraId="0BD420E3" w14:textId="20C4EA4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24 (37.5)</w:t>
            </w:r>
          </w:p>
        </w:tc>
      </w:tr>
      <w:tr w:rsidR="006631ED" w:rsidRPr="00262FDF" w14:paraId="5A715530" w14:textId="77777777" w:rsidTr="000A3F9E">
        <w:trPr>
          <w:jc w:val="center"/>
        </w:trPr>
        <w:tc>
          <w:tcPr>
            <w:tcW w:w="4536" w:type="dxa"/>
            <w:tcBorders>
              <w:bottom w:val="single" w:sz="4" w:space="0" w:color="auto"/>
            </w:tcBorders>
          </w:tcPr>
          <w:p w14:paraId="2D64228A"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Anti-TNF</w:t>
            </w:r>
          </w:p>
        </w:tc>
        <w:tc>
          <w:tcPr>
            <w:tcW w:w="3119" w:type="dxa"/>
            <w:tcBorders>
              <w:bottom w:val="single" w:sz="4" w:space="0" w:color="auto"/>
            </w:tcBorders>
          </w:tcPr>
          <w:p w14:paraId="758DC2A6" w14:textId="7E9E7A40"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4 (6.2)</w:t>
            </w:r>
          </w:p>
        </w:tc>
      </w:tr>
    </w:tbl>
    <w:p w14:paraId="09315D78" w14:textId="4D2281E0" w:rsidR="000A3F9E" w:rsidRDefault="000A3F9E" w:rsidP="00262FDF">
      <w:pPr>
        <w:widowControl/>
        <w:spacing w:line="360" w:lineRule="auto"/>
        <w:rPr>
          <w:rFonts w:ascii="Book Antiqua" w:hAnsi="Book Antiqua" w:cs="Times New Roman"/>
          <w:sz w:val="24"/>
          <w:szCs w:val="24"/>
        </w:rPr>
      </w:pPr>
      <w:r>
        <w:rPr>
          <w:rFonts w:ascii="Book Antiqua" w:hAnsi="Book Antiqua" w:cs="Times New Roman" w:hint="eastAsia"/>
          <w:sz w:val="24"/>
          <w:szCs w:val="24"/>
        </w:rPr>
        <w:t>T</w:t>
      </w:r>
      <w:r>
        <w:rPr>
          <w:rFonts w:ascii="Book Antiqua" w:hAnsi="Book Antiqua" w:cs="Times New Roman"/>
          <w:sz w:val="24"/>
          <w:szCs w:val="24"/>
        </w:rPr>
        <w:t xml:space="preserve">NF: </w:t>
      </w:r>
      <w:r w:rsidRPr="00801C59">
        <w:rPr>
          <w:rFonts w:ascii="Book Antiqua" w:hAnsi="Book Antiqua" w:cs="Arial"/>
          <w:color w:val="000000" w:themeColor="text1"/>
          <w:sz w:val="24"/>
          <w:szCs w:val="24"/>
        </w:rPr>
        <w:t>Tumor necrosis factor</w:t>
      </w:r>
      <w:r>
        <w:rPr>
          <w:rFonts w:ascii="Book Antiqua" w:hAnsi="Book Antiqua" w:cs="Arial"/>
          <w:color w:val="000000" w:themeColor="text1"/>
          <w:sz w:val="24"/>
          <w:szCs w:val="24"/>
        </w:rPr>
        <w:t>.</w:t>
      </w:r>
    </w:p>
    <w:p w14:paraId="7F3F61B6" w14:textId="18C64427" w:rsidR="006631ED" w:rsidRPr="00262FDF" w:rsidRDefault="006631ED" w:rsidP="00262FDF">
      <w:pPr>
        <w:widowControl/>
        <w:spacing w:line="360" w:lineRule="auto"/>
        <w:rPr>
          <w:rFonts w:ascii="Book Antiqua" w:hAnsi="Book Antiqua" w:cs="Times New Roman"/>
          <w:sz w:val="24"/>
          <w:szCs w:val="24"/>
        </w:rPr>
      </w:pPr>
      <w:r w:rsidRPr="00262FDF">
        <w:rPr>
          <w:rFonts w:ascii="Book Antiqua" w:hAnsi="Book Antiqua" w:cs="Times New Roman"/>
          <w:sz w:val="24"/>
          <w:szCs w:val="24"/>
        </w:rPr>
        <w:br w:type="page"/>
      </w:r>
    </w:p>
    <w:p w14:paraId="3316B735" w14:textId="6EBA6B3D" w:rsidR="006631ED" w:rsidRPr="00262FDF" w:rsidRDefault="006631ED" w:rsidP="00262FDF">
      <w:pPr>
        <w:autoSpaceDE w:val="0"/>
        <w:autoSpaceDN w:val="0"/>
        <w:adjustRightInd w:val="0"/>
        <w:spacing w:line="360" w:lineRule="auto"/>
        <w:ind w:firstLineChars="200" w:firstLine="480"/>
        <w:rPr>
          <w:rFonts w:ascii="Book Antiqua" w:hAnsi="Book Antiqua" w:cs="Times New Roman"/>
          <w:sz w:val="24"/>
          <w:szCs w:val="24"/>
        </w:rPr>
      </w:pPr>
    </w:p>
    <w:p w14:paraId="3DCFFE8E" w14:textId="4FFAFD2F" w:rsidR="006631ED" w:rsidRPr="0001230E" w:rsidRDefault="006631ED" w:rsidP="00262FDF">
      <w:pPr>
        <w:spacing w:line="360" w:lineRule="auto"/>
        <w:rPr>
          <w:rFonts w:ascii="Book Antiqua" w:hAnsi="Book Antiqua"/>
          <w:b/>
          <w:bCs/>
          <w:sz w:val="24"/>
          <w:szCs w:val="24"/>
        </w:rPr>
      </w:pPr>
      <w:r w:rsidRPr="0001230E">
        <w:rPr>
          <w:rFonts w:ascii="Book Antiqua" w:hAnsi="Book Antiqua"/>
          <w:b/>
          <w:bCs/>
          <w:sz w:val="24"/>
          <w:szCs w:val="24"/>
        </w:rPr>
        <w:t>Table 2 Surgical details</w:t>
      </w:r>
      <w:r w:rsidR="0001230E" w:rsidRPr="0001230E">
        <w:rPr>
          <w:rFonts w:ascii="Book Antiqua" w:hAnsi="Book Antiqua"/>
          <w:b/>
          <w:bCs/>
          <w:sz w:val="24"/>
          <w:szCs w:val="24"/>
        </w:rPr>
        <w:t>,</w:t>
      </w:r>
      <w:r w:rsidRPr="0001230E">
        <w:rPr>
          <w:rFonts w:ascii="Book Antiqua" w:hAnsi="Book Antiqua"/>
          <w:b/>
          <w:bCs/>
          <w:sz w:val="24"/>
          <w:szCs w:val="24"/>
        </w:rPr>
        <w:t xml:space="preserve"> </w:t>
      </w:r>
      <w:r w:rsidRPr="0001230E">
        <w:rPr>
          <w:rFonts w:ascii="Book Antiqua" w:hAnsi="Book Antiqua"/>
          <w:b/>
          <w:bCs/>
          <w:i/>
          <w:iCs/>
          <w:sz w:val="24"/>
          <w:szCs w:val="24"/>
        </w:rPr>
        <w:t>n</w:t>
      </w:r>
      <w:r w:rsidRPr="0001230E">
        <w:rPr>
          <w:rFonts w:ascii="Book Antiqua" w:hAnsi="Book Antiqua"/>
          <w:b/>
          <w:bCs/>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976"/>
      </w:tblGrid>
      <w:tr w:rsidR="006631ED" w:rsidRPr="00262FDF" w14:paraId="68FD336E" w14:textId="77777777" w:rsidTr="00CB123F">
        <w:trPr>
          <w:jc w:val="center"/>
        </w:trPr>
        <w:tc>
          <w:tcPr>
            <w:tcW w:w="2706" w:type="dxa"/>
            <w:tcBorders>
              <w:top w:val="single" w:sz="4" w:space="0" w:color="auto"/>
              <w:bottom w:val="single" w:sz="4" w:space="0" w:color="auto"/>
            </w:tcBorders>
          </w:tcPr>
          <w:p w14:paraId="6F657476" w14:textId="77777777" w:rsidR="006631ED" w:rsidRPr="0001230E" w:rsidRDefault="006631ED" w:rsidP="00262FDF">
            <w:pPr>
              <w:spacing w:line="360" w:lineRule="auto"/>
              <w:rPr>
                <w:rFonts w:ascii="Book Antiqua" w:hAnsi="Book Antiqua"/>
                <w:b/>
                <w:bCs/>
                <w:sz w:val="24"/>
                <w:szCs w:val="24"/>
              </w:rPr>
            </w:pPr>
            <w:r w:rsidRPr="0001230E">
              <w:rPr>
                <w:rFonts w:ascii="Book Antiqua" w:hAnsi="Book Antiqua"/>
                <w:b/>
                <w:bCs/>
                <w:sz w:val="24"/>
                <w:szCs w:val="24"/>
              </w:rPr>
              <w:t>Variables</w:t>
            </w:r>
          </w:p>
        </w:tc>
        <w:tc>
          <w:tcPr>
            <w:tcW w:w="2976" w:type="dxa"/>
            <w:tcBorders>
              <w:top w:val="single" w:sz="4" w:space="0" w:color="auto"/>
              <w:bottom w:val="single" w:sz="4" w:space="0" w:color="auto"/>
            </w:tcBorders>
          </w:tcPr>
          <w:p w14:paraId="2231BBC5" w14:textId="77777777" w:rsidR="006631ED" w:rsidRPr="0001230E" w:rsidRDefault="006631ED" w:rsidP="00262FDF">
            <w:pPr>
              <w:spacing w:line="360" w:lineRule="auto"/>
              <w:rPr>
                <w:rFonts w:ascii="Book Antiqua" w:hAnsi="Book Antiqua"/>
                <w:b/>
                <w:bCs/>
                <w:sz w:val="24"/>
                <w:szCs w:val="24"/>
              </w:rPr>
            </w:pPr>
            <w:r w:rsidRPr="0001230E">
              <w:rPr>
                <w:rFonts w:ascii="Book Antiqua" w:hAnsi="Book Antiqua"/>
                <w:b/>
                <w:bCs/>
                <w:sz w:val="24"/>
                <w:szCs w:val="24"/>
              </w:rPr>
              <w:t>Number of patients</w:t>
            </w:r>
          </w:p>
        </w:tc>
      </w:tr>
      <w:tr w:rsidR="006631ED" w:rsidRPr="00262FDF" w14:paraId="24C83AA3" w14:textId="77777777" w:rsidTr="00CB123F">
        <w:trPr>
          <w:jc w:val="center"/>
        </w:trPr>
        <w:tc>
          <w:tcPr>
            <w:tcW w:w="2706" w:type="dxa"/>
            <w:tcBorders>
              <w:top w:val="single" w:sz="4" w:space="0" w:color="auto"/>
            </w:tcBorders>
          </w:tcPr>
          <w:p w14:paraId="54AAEC02"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Indication of surgery</w:t>
            </w:r>
          </w:p>
        </w:tc>
        <w:tc>
          <w:tcPr>
            <w:tcW w:w="2976" w:type="dxa"/>
            <w:tcBorders>
              <w:top w:val="single" w:sz="4" w:space="0" w:color="auto"/>
            </w:tcBorders>
          </w:tcPr>
          <w:p w14:paraId="3C2CFBE4" w14:textId="77777777" w:rsidR="006631ED" w:rsidRPr="00262FDF" w:rsidRDefault="006631ED" w:rsidP="00262FDF">
            <w:pPr>
              <w:spacing w:line="360" w:lineRule="auto"/>
              <w:rPr>
                <w:rFonts w:ascii="Book Antiqua" w:hAnsi="Book Antiqua"/>
                <w:sz w:val="24"/>
                <w:szCs w:val="24"/>
              </w:rPr>
            </w:pPr>
          </w:p>
        </w:tc>
      </w:tr>
      <w:tr w:rsidR="006631ED" w:rsidRPr="00262FDF" w14:paraId="431DF8CC" w14:textId="77777777" w:rsidTr="00CB123F">
        <w:trPr>
          <w:jc w:val="center"/>
        </w:trPr>
        <w:tc>
          <w:tcPr>
            <w:tcW w:w="2706" w:type="dxa"/>
          </w:tcPr>
          <w:p w14:paraId="307E4CC4"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Intestinal obstruction </w:t>
            </w:r>
          </w:p>
        </w:tc>
        <w:tc>
          <w:tcPr>
            <w:tcW w:w="2976" w:type="dxa"/>
          </w:tcPr>
          <w:p w14:paraId="7853D4F7" w14:textId="6CCC39DE"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27 (42.3)</w:t>
            </w:r>
          </w:p>
        </w:tc>
      </w:tr>
      <w:tr w:rsidR="006631ED" w:rsidRPr="00262FDF" w14:paraId="2E023C34" w14:textId="77777777" w:rsidTr="00CB123F">
        <w:trPr>
          <w:jc w:val="center"/>
        </w:trPr>
        <w:tc>
          <w:tcPr>
            <w:tcW w:w="2706" w:type="dxa"/>
          </w:tcPr>
          <w:p w14:paraId="6FDE87B1" w14:textId="5094CFF5"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w:t>
            </w:r>
            <w:hyperlink r:id="rId12" w:history="1">
              <w:r w:rsidRPr="00262FDF">
                <w:rPr>
                  <w:rFonts w:ascii="Book Antiqua" w:hAnsi="Book Antiqua"/>
                  <w:sz w:val="24"/>
                  <w:szCs w:val="24"/>
                </w:rPr>
                <w:t>Intestinal</w:t>
              </w:r>
            </w:hyperlink>
            <w:r w:rsidR="0001230E">
              <w:rPr>
                <w:rFonts w:ascii="Book Antiqua" w:hAnsi="Book Antiqua"/>
                <w:sz w:val="24"/>
                <w:szCs w:val="24"/>
              </w:rPr>
              <w:t xml:space="preserve"> </w:t>
            </w:r>
            <w:hyperlink r:id="rId13" w:history="1">
              <w:r w:rsidRPr="00262FDF">
                <w:rPr>
                  <w:rFonts w:ascii="Book Antiqua" w:hAnsi="Book Antiqua"/>
                  <w:sz w:val="24"/>
                  <w:szCs w:val="24"/>
                </w:rPr>
                <w:t>fistula</w:t>
              </w:r>
            </w:hyperlink>
          </w:p>
        </w:tc>
        <w:tc>
          <w:tcPr>
            <w:tcW w:w="2976" w:type="dxa"/>
          </w:tcPr>
          <w:p w14:paraId="47088C7C" w14:textId="71D4E6E4"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34 (53.1)</w:t>
            </w:r>
          </w:p>
        </w:tc>
      </w:tr>
      <w:tr w:rsidR="006631ED" w:rsidRPr="00262FDF" w14:paraId="5D65A24A" w14:textId="77777777" w:rsidTr="00CB123F">
        <w:trPr>
          <w:jc w:val="center"/>
        </w:trPr>
        <w:tc>
          <w:tcPr>
            <w:tcW w:w="2706" w:type="dxa"/>
          </w:tcPr>
          <w:p w14:paraId="26CC517D"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Abscess</w:t>
            </w:r>
          </w:p>
        </w:tc>
        <w:tc>
          <w:tcPr>
            <w:tcW w:w="2976" w:type="dxa"/>
          </w:tcPr>
          <w:p w14:paraId="075EDD8A" w14:textId="0FAAB2BD"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2 (3.2)</w:t>
            </w:r>
          </w:p>
        </w:tc>
      </w:tr>
      <w:tr w:rsidR="006631ED" w:rsidRPr="00262FDF" w14:paraId="16F0AA25" w14:textId="77777777" w:rsidTr="00CB123F">
        <w:trPr>
          <w:jc w:val="center"/>
        </w:trPr>
        <w:tc>
          <w:tcPr>
            <w:tcW w:w="2706" w:type="dxa"/>
          </w:tcPr>
          <w:p w14:paraId="1F0FE2B4"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Bleeding </w:t>
            </w:r>
          </w:p>
        </w:tc>
        <w:tc>
          <w:tcPr>
            <w:tcW w:w="2976" w:type="dxa"/>
          </w:tcPr>
          <w:p w14:paraId="3F78C37F" w14:textId="2297C485"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1 (1.6)</w:t>
            </w:r>
          </w:p>
        </w:tc>
      </w:tr>
      <w:tr w:rsidR="006631ED" w:rsidRPr="00262FDF" w14:paraId="7A6C2055" w14:textId="77777777" w:rsidTr="00CB123F">
        <w:trPr>
          <w:jc w:val="center"/>
        </w:trPr>
        <w:tc>
          <w:tcPr>
            <w:tcW w:w="2706" w:type="dxa"/>
          </w:tcPr>
          <w:p w14:paraId="29BBFA1A"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Site of resection</w:t>
            </w:r>
          </w:p>
        </w:tc>
        <w:tc>
          <w:tcPr>
            <w:tcW w:w="2976" w:type="dxa"/>
          </w:tcPr>
          <w:p w14:paraId="2B7674D0" w14:textId="77777777" w:rsidR="006631ED" w:rsidRPr="00262FDF" w:rsidRDefault="006631ED" w:rsidP="00262FDF">
            <w:pPr>
              <w:spacing w:line="360" w:lineRule="auto"/>
              <w:rPr>
                <w:rFonts w:ascii="Book Antiqua" w:hAnsi="Book Antiqua"/>
                <w:sz w:val="24"/>
                <w:szCs w:val="24"/>
              </w:rPr>
            </w:pPr>
          </w:p>
        </w:tc>
      </w:tr>
      <w:tr w:rsidR="006631ED" w:rsidRPr="00262FDF" w14:paraId="1F7879F3" w14:textId="77777777" w:rsidTr="00CB123F">
        <w:trPr>
          <w:jc w:val="center"/>
        </w:trPr>
        <w:tc>
          <w:tcPr>
            <w:tcW w:w="2706" w:type="dxa"/>
          </w:tcPr>
          <w:p w14:paraId="212155BE" w14:textId="77777777" w:rsidR="006631ED" w:rsidRPr="00262FDF" w:rsidRDefault="006631ED" w:rsidP="00262FDF">
            <w:pPr>
              <w:spacing w:line="360" w:lineRule="auto"/>
              <w:ind w:firstLineChars="100" w:firstLine="240"/>
              <w:rPr>
                <w:rFonts w:ascii="Book Antiqua" w:hAnsi="Book Antiqua"/>
                <w:sz w:val="24"/>
                <w:szCs w:val="24"/>
              </w:rPr>
            </w:pPr>
            <w:proofErr w:type="spellStart"/>
            <w:r w:rsidRPr="00262FDF">
              <w:rPr>
                <w:rFonts w:ascii="Book Antiqua" w:hAnsi="Book Antiqua"/>
                <w:sz w:val="24"/>
                <w:szCs w:val="24"/>
              </w:rPr>
              <w:t>Ileocolon</w:t>
            </w:r>
            <w:proofErr w:type="spellEnd"/>
          </w:p>
        </w:tc>
        <w:tc>
          <w:tcPr>
            <w:tcW w:w="2976" w:type="dxa"/>
          </w:tcPr>
          <w:p w14:paraId="16E30D0D" w14:textId="335ADD36"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47 (73.4)</w:t>
            </w:r>
          </w:p>
        </w:tc>
      </w:tr>
      <w:tr w:rsidR="006631ED" w:rsidRPr="00262FDF" w14:paraId="725BC822" w14:textId="77777777" w:rsidTr="00CB123F">
        <w:trPr>
          <w:jc w:val="center"/>
        </w:trPr>
        <w:tc>
          <w:tcPr>
            <w:tcW w:w="2706" w:type="dxa"/>
          </w:tcPr>
          <w:p w14:paraId="6BEB2B07"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Intestine </w:t>
            </w:r>
          </w:p>
        </w:tc>
        <w:tc>
          <w:tcPr>
            <w:tcW w:w="2976" w:type="dxa"/>
            <w:vAlign w:val="center"/>
          </w:tcPr>
          <w:p w14:paraId="37DE9DE2" w14:textId="3FE5319D"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15 (23.4)</w:t>
            </w:r>
          </w:p>
        </w:tc>
      </w:tr>
      <w:tr w:rsidR="006631ED" w:rsidRPr="00262FDF" w14:paraId="4FFB1B83" w14:textId="77777777" w:rsidTr="00CB123F">
        <w:trPr>
          <w:jc w:val="center"/>
        </w:trPr>
        <w:tc>
          <w:tcPr>
            <w:tcW w:w="2706" w:type="dxa"/>
            <w:tcBorders>
              <w:bottom w:val="single" w:sz="4" w:space="0" w:color="auto"/>
            </w:tcBorders>
          </w:tcPr>
          <w:p w14:paraId="4619A2CF"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  Colon</w:t>
            </w:r>
          </w:p>
        </w:tc>
        <w:tc>
          <w:tcPr>
            <w:tcW w:w="2976" w:type="dxa"/>
            <w:tcBorders>
              <w:bottom w:val="single" w:sz="4" w:space="0" w:color="auto"/>
            </w:tcBorders>
            <w:vAlign w:val="center"/>
          </w:tcPr>
          <w:p w14:paraId="6087ACC0" w14:textId="56AD3B6F" w:rsidR="006631ED" w:rsidRPr="00262FDF" w:rsidRDefault="006631ED" w:rsidP="00262FDF">
            <w:pPr>
              <w:tabs>
                <w:tab w:val="left" w:pos="377"/>
              </w:tabs>
              <w:spacing w:line="360" w:lineRule="auto"/>
              <w:rPr>
                <w:rFonts w:ascii="Book Antiqua" w:hAnsi="Book Antiqua"/>
                <w:sz w:val="24"/>
                <w:szCs w:val="24"/>
              </w:rPr>
            </w:pPr>
            <w:r w:rsidRPr="00262FDF">
              <w:rPr>
                <w:rFonts w:ascii="Book Antiqua" w:hAnsi="Book Antiqua"/>
                <w:sz w:val="24"/>
                <w:szCs w:val="24"/>
              </w:rPr>
              <w:t>1 (1.6)</w:t>
            </w:r>
          </w:p>
        </w:tc>
      </w:tr>
    </w:tbl>
    <w:p w14:paraId="00B0E9D1" w14:textId="1E06A4B6" w:rsidR="006631ED" w:rsidRPr="00262FDF" w:rsidRDefault="006631ED" w:rsidP="0001230E">
      <w:pPr>
        <w:autoSpaceDE w:val="0"/>
        <w:autoSpaceDN w:val="0"/>
        <w:adjustRightInd w:val="0"/>
        <w:spacing w:line="360" w:lineRule="auto"/>
        <w:rPr>
          <w:rFonts w:ascii="Book Antiqua" w:hAnsi="Book Antiqua" w:cs="Times New Roman"/>
          <w:sz w:val="24"/>
          <w:szCs w:val="24"/>
        </w:rPr>
      </w:pPr>
    </w:p>
    <w:p w14:paraId="330E5F27" w14:textId="77777777" w:rsidR="0001230E" w:rsidRDefault="006631ED" w:rsidP="0001230E">
      <w:pPr>
        <w:widowControl/>
        <w:spacing w:line="360" w:lineRule="auto"/>
        <w:rPr>
          <w:rFonts w:ascii="Book Antiqua" w:hAnsi="Book Antiqua" w:cs="Times New Roman"/>
          <w:sz w:val="24"/>
          <w:szCs w:val="24"/>
        </w:rPr>
        <w:sectPr w:rsidR="0001230E" w:rsidSect="00BE5832">
          <w:headerReference w:type="default" r:id="rId14"/>
          <w:footerReference w:type="default" r:id="rId15"/>
          <w:pgSz w:w="11906" w:h="16838"/>
          <w:pgMar w:top="1440" w:right="1800" w:bottom="1440" w:left="1800" w:header="851" w:footer="992" w:gutter="0"/>
          <w:cols w:space="425"/>
          <w:docGrid w:type="lines" w:linePitch="312"/>
        </w:sectPr>
      </w:pPr>
      <w:r w:rsidRPr="00262FDF">
        <w:rPr>
          <w:rFonts w:ascii="Book Antiqua" w:hAnsi="Book Antiqua" w:cs="Times New Roman"/>
          <w:sz w:val="24"/>
          <w:szCs w:val="24"/>
        </w:rPr>
        <w:br w:type="page"/>
      </w:r>
    </w:p>
    <w:p w14:paraId="7B29CD83" w14:textId="4CCF30F5" w:rsidR="006631ED" w:rsidRPr="0001230E" w:rsidRDefault="006631ED" w:rsidP="00262FDF">
      <w:pPr>
        <w:spacing w:line="360" w:lineRule="auto"/>
        <w:rPr>
          <w:rFonts w:ascii="Book Antiqua" w:hAnsi="Book Antiqua" w:cs="Times New Roman"/>
          <w:b/>
          <w:sz w:val="24"/>
          <w:szCs w:val="24"/>
        </w:rPr>
      </w:pPr>
      <w:r w:rsidRPr="0001230E">
        <w:rPr>
          <w:rFonts w:ascii="Book Antiqua" w:hAnsi="Book Antiqua" w:cs="Times New Roman"/>
          <w:b/>
          <w:sz w:val="24"/>
          <w:szCs w:val="24"/>
        </w:rPr>
        <w:lastRenderedPageBreak/>
        <w:t>Table 3 Univariate and multivariate analysis of factors associated with endoscopic recurrence and clinical recurrence</w:t>
      </w:r>
    </w:p>
    <w:tbl>
      <w:tblPr>
        <w:tblStyle w:val="TableGrid"/>
        <w:tblW w:w="12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1417"/>
        <w:gridCol w:w="1701"/>
        <w:gridCol w:w="284"/>
        <w:gridCol w:w="1417"/>
        <w:gridCol w:w="1612"/>
      </w:tblGrid>
      <w:tr w:rsidR="006631ED" w:rsidRPr="00262FDF" w14:paraId="1C7CB1D0" w14:textId="77777777" w:rsidTr="0001230E">
        <w:trPr>
          <w:trHeight w:val="466"/>
        </w:trPr>
        <w:tc>
          <w:tcPr>
            <w:tcW w:w="5671" w:type="dxa"/>
            <w:vMerge w:val="restart"/>
            <w:tcBorders>
              <w:top w:val="single" w:sz="4" w:space="0" w:color="auto"/>
            </w:tcBorders>
          </w:tcPr>
          <w:p w14:paraId="0DBE07FD" w14:textId="77777777" w:rsidR="006631ED" w:rsidRPr="0001230E" w:rsidRDefault="006631ED" w:rsidP="00262FDF">
            <w:pPr>
              <w:spacing w:line="360" w:lineRule="auto"/>
              <w:rPr>
                <w:rFonts w:ascii="Book Antiqua" w:hAnsi="Book Antiqua"/>
                <w:b/>
                <w:sz w:val="24"/>
                <w:szCs w:val="24"/>
              </w:rPr>
            </w:pPr>
            <w:r w:rsidRPr="0001230E">
              <w:rPr>
                <w:rFonts w:ascii="Book Antiqua" w:hAnsi="Book Antiqua"/>
                <w:b/>
                <w:sz w:val="24"/>
                <w:szCs w:val="24"/>
              </w:rPr>
              <w:t>Variable</w:t>
            </w:r>
          </w:p>
        </w:tc>
        <w:tc>
          <w:tcPr>
            <w:tcW w:w="3118" w:type="dxa"/>
            <w:gridSpan w:val="2"/>
            <w:tcBorders>
              <w:top w:val="single" w:sz="4" w:space="0" w:color="auto"/>
              <w:bottom w:val="single" w:sz="4" w:space="0" w:color="auto"/>
            </w:tcBorders>
          </w:tcPr>
          <w:p w14:paraId="4E452FE1" w14:textId="77777777" w:rsidR="006631ED" w:rsidRPr="0001230E" w:rsidRDefault="006631ED" w:rsidP="00262FDF">
            <w:pPr>
              <w:spacing w:line="360" w:lineRule="auto"/>
              <w:rPr>
                <w:rFonts w:ascii="Book Antiqua" w:hAnsi="Book Antiqua"/>
                <w:b/>
                <w:sz w:val="24"/>
                <w:szCs w:val="24"/>
              </w:rPr>
            </w:pPr>
            <w:r w:rsidRPr="0001230E">
              <w:rPr>
                <w:rFonts w:ascii="Book Antiqua" w:hAnsi="Book Antiqua"/>
                <w:b/>
                <w:sz w:val="24"/>
                <w:szCs w:val="24"/>
              </w:rPr>
              <w:t>Endoscopic recurrence</w:t>
            </w:r>
          </w:p>
        </w:tc>
        <w:tc>
          <w:tcPr>
            <w:tcW w:w="284" w:type="dxa"/>
            <w:tcBorders>
              <w:top w:val="single" w:sz="4" w:space="0" w:color="auto"/>
              <w:bottom w:val="single" w:sz="4" w:space="0" w:color="auto"/>
            </w:tcBorders>
          </w:tcPr>
          <w:p w14:paraId="4F4AA2B4" w14:textId="77777777" w:rsidR="006631ED" w:rsidRPr="0001230E" w:rsidRDefault="006631ED" w:rsidP="00262FDF">
            <w:pPr>
              <w:spacing w:line="360" w:lineRule="auto"/>
              <w:rPr>
                <w:rFonts w:ascii="Book Antiqua" w:hAnsi="Book Antiqua"/>
                <w:b/>
                <w:sz w:val="24"/>
                <w:szCs w:val="24"/>
              </w:rPr>
            </w:pPr>
          </w:p>
        </w:tc>
        <w:tc>
          <w:tcPr>
            <w:tcW w:w="3029" w:type="dxa"/>
            <w:gridSpan w:val="2"/>
            <w:tcBorders>
              <w:top w:val="single" w:sz="4" w:space="0" w:color="auto"/>
              <w:bottom w:val="single" w:sz="4" w:space="0" w:color="auto"/>
            </w:tcBorders>
          </w:tcPr>
          <w:p w14:paraId="7D50B6AB" w14:textId="77777777" w:rsidR="006631ED" w:rsidRPr="0001230E" w:rsidRDefault="006631ED" w:rsidP="00262FDF">
            <w:pPr>
              <w:spacing w:line="360" w:lineRule="auto"/>
              <w:rPr>
                <w:rFonts w:ascii="Book Antiqua" w:hAnsi="Book Antiqua"/>
                <w:b/>
                <w:sz w:val="24"/>
                <w:szCs w:val="24"/>
              </w:rPr>
            </w:pPr>
            <w:r w:rsidRPr="0001230E">
              <w:rPr>
                <w:rFonts w:ascii="Book Antiqua" w:hAnsi="Book Antiqua"/>
                <w:b/>
                <w:sz w:val="24"/>
                <w:szCs w:val="24"/>
              </w:rPr>
              <w:t>Clinical recurrence</w:t>
            </w:r>
          </w:p>
        </w:tc>
      </w:tr>
      <w:tr w:rsidR="006631ED" w:rsidRPr="00262FDF" w14:paraId="2B04E1C3" w14:textId="77777777" w:rsidTr="0001230E">
        <w:trPr>
          <w:trHeight w:val="475"/>
        </w:trPr>
        <w:tc>
          <w:tcPr>
            <w:tcW w:w="5671" w:type="dxa"/>
            <w:vMerge/>
            <w:tcBorders>
              <w:bottom w:val="single" w:sz="4" w:space="0" w:color="auto"/>
            </w:tcBorders>
          </w:tcPr>
          <w:p w14:paraId="76BE3D6B" w14:textId="77777777" w:rsidR="006631ED" w:rsidRPr="0001230E" w:rsidRDefault="006631ED" w:rsidP="00262FDF">
            <w:pPr>
              <w:spacing w:line="360" w:lineRule="auto"/>
              <w:rPr>
                <w:rFonts w:ascii="Book Antiqua" w:hAnsi="Book Antiqua"/>
                <w:b/>
                <w:sz w:val="24"/>
                <w:szCs w:val="24"/>
              </w:rPr>
            </w:pPr>
          </w:p>
        </w:tc>
        <w:tc>
          <w:tcPr>
            <w:tcW w:w="1417" w:type="dxa"/>
            <w:tcBorders>
              <w:top w:val="single" w:sz="4" w:space="0" w:color="auto"/>
              <w:bottom w:val="single" w:sz="4" w:space="0" w:color="auto"/>
            </w:tcBorders>
          </w:tcPr>
          <w:p w14:paraId="7B472F4C" w14:textId="77777777" w:rsidR="006631ED" w:rsidRPr="0001230E" w:rsidRDefault="006631ED" w:rsidP="00262FDF">
            <w:pPr>
              <w:spacing w:line="360" w:lineRule="auto"/>
              <w:rPr>
                <w:rFonts w:ascii="Book Antiqua" w:hAnsi="Book Antiqua"/>
                <w:b/>
                <w:sz w:val="24"/>
                <w:szCs w:val="24"/>
              </w:rPr>
            </w:pPr>
            <w:r w:rsidRPr="0001230E">
              <w:rPr>
                <w:rFonts w:ascii="Book Antiqua" w:hAnsi="Book Antiqua"/>
                <w:b/>
                <w:sz w:val="24"/>
                <w:szCs w:val="24"/>
              </w:rPr>
              <w:t>Univariate</w:t>
            </w:r>
          </w:p>
        </w:tc>
        <w:tc>
          <w:tcPr>
            <w:tcW w:w="1701" w:type="dxa"/>
            <w:tcBorders>
              <w:top w:val="single" w:sz="4" w:space="0" w:color="auto"/>
              <w:bottom w:val="single" w:sz="4" w:space="0" w:color="auto"/>
            </w:tcBorders>
          </w:tcPr>
          <w:p w14:paraId="74EE7982" w14:textId="77777777" w:rsidR="006631ED" w:rsidRPr="0001230E" w:rsidRDefault="006631ED" w:rsidP="00262FDF">
            <w:pPr>
              <w:spacing w:line="360" w:lineRule="auto"/>
              <w:rPr>
                <w:rFonts w:ascii="Book Antiqua" w:hAnsi="Book Antiqua"/>
                <w:b/>
                <w:sz w:val="24"/>
                <w:szCs w:val="24"/>
              </w:rPr>
            </w:pPr>
            <w:r w:rsidRPr="0001230E">
              <w:rPr>
                <w:rFonts w:ascii="Book Antiqua" w:hAnsi="Book Antiqua"/>
                <w:b/>
                <w:sz w:val="24"/>
                <w:szCs w:val="24"/>
              </w:rPr>
              <w:t>Multivariate</w:t>
            </w:r>
          </w:p>
        </w:tc>
        <w:tc>
          <w:tcPr>
            <w:tcW w:w="284" w:type="dxa"/>
            <w:tcBorders>
              <w:bottom w:val="single" w:sz="4" w:space="0" w:color="auto"/>
            </w:tcBorders>
          </w:tcPr>
          <w:p w14:paraId="7BB856A6" w14:textId="77777777" w:rsidR="006631ED" w:rsidRPr="0001230E" w:rsidRDefault="006631ED" w:rsidP="00262FDF">
            <w:pPr>
              <w:spacing w:line="360" w:lineRule="auto"/>
              <w:rPr>
                <w:rFonts w:ascii="Book Antiqua" w:hAnsi="Book Antiqua"/>
                <w:b/>
                <w:sz w:val="24"/>
                <w:szCs w:val="24"/>
              </w:rPr>
            </w:pPr>
          </w:p>
        </w:tc>
        <w:tc>
          <w:tcPr>
            <w:tcW w:w="1417" w:type="dxa"/>
            <w:tcBorders>
              <w:top w:val="single" w:sz="4" w:space="0" w:color="auto"/>
              <w:bottom w:val="single" w:sz="4" w:space="0" w:color="auto"/>
            </w:tcBorders>
          </w:tcPr>
          <w:p w14:paraId="69E12A32" w14:textId="77777777" w:rsidR="006631ED" w:rsidRPr="0001230E" w:rsidRDefault="006631ED" w:rsidP="00262FDF">
            <w:pPr>
              <w:spacing w:line="360" w:lineRule="auto"/>
              <w:rPr>
                <w:rFonts w:ascii="Book Antiqua" w:hAnsi="Book Antiqua"/>
                <w:b/>
                <w:sz w:val="24"/>
                <w:szCs w:val="24"/>
              </w:rPr>
            </w:pPr>
            <w:r w:rsidRPr="0001230E">
              <w:rPr>
                <w:rFonts w:ascii="Book Antiqua" w:hAnsi="Book Antiqua"/>
                <w:b/>
                <w:sz w:val="24"/>
                <w:szCs w:val="24"/>
              </w:rPr>
              <w:t>Univariate</w:t>
            </w:r>
          </w:p>
        </w:tc>
        <w:tc>
          <w:tcPr>
            <w:tcW w:w="1608" w:type="dxa"/>
            <w:tcBorders>
              <w:top w:val="single" w:sz="4" w:space="0" w:color="auto"/>
              <w:bottom w:val="single" w:sz="4" w:space="0" w:color="auto"/>
            </w:tcBorders>
          </w:tcPr>
          <w:p w14:paraId="7E1C9ECC" w14:textId="77777777" w:rsidR="006631ED" w:rsidRPr="0001230E" w:rsidRDefault="006631ED" w:rsidP="00262FDF">
            <w:pPr>
              <w:spacing w:line="360" w:lineRule="auto"/>
              <w:rPr>
                <w:rFonts w:ascii="Book Antiqua" w:hAnsi="Book Antiqua"/>
                <w:b/>
                <w:sz w:val="24"/>
                <w:szCs w:val="24"/>
              </w:rPr>
            </w:pPr>
            <w:r w:rsidRPr="0001230E">
              <w:rPr>
                <w:rFonts w:ascii="Book Antiqua" w:hAnsi="Book Antiqua"/>
                <w:b/>
                <w:sz w:val="24"/>
                <w:szCs w:val="24"/>
              </w:rPr>
              <w:t>Multivariate</w:t>
            </w:r>
          </w:p>
        </w:tc>
      </w:tr>
      <w:tr w:rsidR="006631ED" w:rsidRPr="00262FDF" w14:paraId="1588D342" w14:textId="77777777" w:rsidTr="0001230E">
        <w:trPr>
          <w:trHeight w:val="466"/>
        </w:trPr>
        <w:tc>
          <w:tcPr>
            <w:tcW w:w="5671" w:type="dxa"/>
            <w:tcBorders>
              <w:top w:val="single" w:sz="4" w:space="0" w:color="auto"/>
            </w:tcBorders>
          </w:tcPr>
          <w:p w14:paraId="7555ADCF"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bCs/>
                <w:sz w:val="24"/>
                <w:szCs w:val="24"/>
              </w:rPr>
              <w:t>Gender</w:t>
            </w:r>
          </w:p>
        </w:tc>
        <w:tc>
          <w:tcPr>
            <w:tcW w:w="1417" w:type="dxa"/>
            <w:tcBorders>
              <w:top w:val="single" w:sz="4" w:space="0" w:color="auto"/>
            </w:tcBorders>
          </w:tcPr>
          <w:p w14:paraId="72F9D256"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0.683</w:t>
            </w:r>
          </w:p>
        </w:tc>
        <w:tc>
          <w:tcPr>
            <w:tcW w:w="1701" w:type="dxa"/>
            <w:tcBorders>
              <w:top w:val="single" w:sz="4" w:space="0" w:color="auto"/>
            </w:tcBorders>
          </w:tcPr>
          <w:p w14:paraId="75071C0F" w14:textId="77777777" w:rsidR="006631ED" w:rsidRPr="00262FDF" w:rsidRDefault="006631ED" w:rsidP="00262FDF">
            <w:pPr>
              <w:spacing w:line="360" w:lineRule="auto"/>
              <w:rPr>
                <w:rFonts w:ascii="Book Antiqua" w:hAnsi="Book Antiqua"/>
                <w:bCs/>
                <w:sz w:val="24"/>
                <w:szCs w:val="24"/>
              </w:rPr>
            </w:pPr>
          </w:p>
        </w:tc>
        <w:tc>
          <w:tcPr>
            <w:tcW w:w="284" w:type="dxa"/>
            <w:tcBorders>
              <w:top w:val="single" w:sz="4" w:space="0" w:color="auto"/>
            </w:tcBorders>
          </w:tcPr>
          <w:p w14:paraId="2CCC5E2A"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Borders>
              <w:top w:val="single" w:sz="4" w:space="0" w:color="auto"/>
            </w:tcBorders>
          </w:tcPr>
          <w:p w14:paraId="37454EB2"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0.939</w:t>
            </w:r>
          </w:p>
        </w:tc>
        <w:tc>
          <w:tcPr>
            <w:tcW w:w="1608" w:type="dxa"/>
            <w:tcBorders>
              <w:top w:val="single" w:sz="4" w:space="0" w:color="auto"/>
            </w:tcBorders>
          </w:tcPr>
          <w:p w14:paraId="78E8C98B" w14:textId="77777777" w:rsidR="006631ED" w:rsidRPr="00262FDF" w:rsidRDefault="006631ED" w:rsidP="00262FDF">
            <w:pPr>
              <w:spacing w:line="360" w:lineRule="auto"/>
              <w:rPr>
                <w:rFonts w:ascii="Book Antiqua" w:hAnsi="Book Antiqua"/>
                <w:bCs/>
                <w:sz w:val="24"/>
                <w:szCs w:val="24"/>
              </w:rPr>
            </w:pPr>
          </w:p>
        </w:tc>
      </w:tr>
      <w:tr w:rsidR="006631ED" w:rsidRPr="00262FDF" w14:paraId="21A8EEDC" w14:textId="77777777" w:rsidTr="0001230E">
        <w:trPr>
          <w:trHeight w:val="466"/>
        </w:trPr>
        <w:tc>
          <w:tcPr>
            <w:tcW w:w="5671" w:type="dxa"/>
          </w:tcPr>
          <w:p w14:paraId="3D1D44E6"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bCs/>
                <w:sz w:val="24"/>
                <w:szCs w:val="24"/>
              </w:rPr>
              <w:t>Diagnostic age</w:t>
            </w:r>
          </w:p>
        </w:tc>
        <w:tc>
          <w:tcPr>
            <w:tcW w:w="1417" w:type="dxa"/>
          </w:tcPr>
          <w:p w14:paraId="26E8EEB1" w14:textId="5480295F"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0.000</w:t>
            </w:r>
            <w:r w:rsidR="007736E7" w:rsidRPr="00262FDF">
              <w:rPr>
                <w:rFonts w:ascii="Book Antiqua" w:hAnsi="Book Antiqua"/>
                <w:sz w:val="24"/>
                <w:szCs w:val="24"/>
                <w:vertAlign w:val="superscript"/>
              </w:rPr>
              <w:t>b</w:t>
            </w:r>
          </w:p>
        </w:tc>
        <w:tc>
          <w:tcPr>
            <w:tcW w:w="1701" w:type="dxa"/>
          </w:tcPr>
          <w:p w14:paraId="5119CC8C" w14:textId="7A89944E" w:rsidR="006631ED" w:rsidRPr="00262FDF" w:rsidRDefault="006631ED" w:rsidP="00262FDF">
            <w:pPr>
              <w:spacing w:line="360" w:lineRule="auto"/>
              <w:rPr>
                <w:rFonts w:ascii="Book Antiqua" w:hAnsi="Book Antiqua"/>
                <w:bCs/>
                <w:sz w:val="24"/>
                <w:szCs w:val="24"/>
                <w:vertAlign w:val="superscript"/>
              </w:rPr>
            </w:pPr>
            <w:r w:rsidRPr="00262FDF">
              <w:rPr>
                <w:rFonts w:ascii="Book Antiqua" w:hAnsi="Book Antiqua"/>
                <w:sz w:val="24"/>
                <w:szCs w:val="24"/>
              </w:rPr>
              <w:t>0.004</w:t>
            </w:r>
            <w:r w:rsidR="007736E7" w:rsidRPr="00262FDF">
              <w:rPr>
                <w:rFonts w:ascii="Book Antiqua" w:hAnsi="Book Antiqua"/>
                <w:sz w:val="24"/>
                <w:szCs w:val="24"/>
                <w:vertAlign w:val="superscript"/>
              </w:rPr>
              <w:t>b</w:t>
            </w:r>
          </w:p>
        </w:tc>
        <w:tc>
          <w:tcPr>
            <w:tcW w:w="284" w:type="dxa"/>
          </w:tcPr>
          <w:p w14:paraId="65C9054D"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6BDD5122"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0.422</w:t>
            </w:r>
          </w:p>
        </w:tc>
        <w:tc>
          <w:tcPr>
            <w:tcW w:w="1608" w:type="dxa"/>
          </w:tcPr>
          <w:p w14:paraId="247E705A" w14:textId="77777777" w:rsidR="006631ED" w:rsidRPr="00262FDF" w:rsidRDefault="006631ED" w:rsidP="00262FDF">
            <w:pPr>
              <w:spacing w:line="360" w:lineRule="auto"/>
              <w:rPr>
                <w:rFonts w:ascii="Book Antiqua" w:hAnsi="Book Antiqua"/>
                <w:bCs/>
                <w:sz w:val="24"/>
                <w:szCs w:val="24"/>
              </w:rPr>
            </w:pPr>
          </w:p>
        </w:tc>
      </w:tr>
      <w:tr w:rsidR="006631ED" w:rsidRPr="00262FDF" w14:paraId="53F889F1" w14:textId="77777777" w:rsidTr="0001230E">
        <w:trPr>
          <w:trHeight w:val="479"/>
        </w:trPr>
        <w:tc>
          <w:tcPr>
            <w:tcW w:w="5671" w:type="dxa"/>
          </w:tcPr>
          <w:p w14:paraId="68E0304E"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bCs/>
                <w:sz w:val="24"/>
                <w:szCs w:val="24"/>
              </w:rPr>
              <w:t>Disease behavior</w:t>
            </w:r>
          </w:p>
        </w:tc>
        <w:tc>
          <w:tcPr>
            <w:tcW w:w="1417" w:type="dxa"/>
          </w:tcPr>
          <w:p w14:paraId="7BAA1DFD" w14:textId="0FF84B73" w:rsidR="006631ED" w:rsidRPr="00262FDF" w:rsidRDefault="006631ED" w:rsidP="00262FDF">
            <w:pPr>
              <w:tabs>
                <w:tab w:val="left" w:pos="377"/>
              </w:tabs>
              <w:autoSpaceDE w:val="0"/>
              <w:autoSpaceDN w:val="0"/>
              <w:spacing w:line="360" w:lineRule="auto"/>
              <w:rPr>
                <w:rFonts w:ascii="Book Antiqua" w:hAnsi="Book Antiqua"/>
                <w:sz w:val="24"/>
                <w:szCs w:val="24"/>
                <w:vertAlign w:val="superscript"/>
              </w:rPr>
            </w:pPr>
            <w:r w:rsidRPr="00262FDF">
              <w:rPr>
                <w:rFonts w:ascii="Book Antiqua" w:hAnsi="Book Antiqua"/>
                <w:sz w:val="24"/>
                <w:szCs w:val="24"/>
              </w:rPr>
              <w:t>0.044</w:t>
            </w:r>
            <w:r w:rsidR="007736E7" w:rsidRPr="00262FDF">
              <w:rPr>
                <w:rFonts w:ascii="Book Antiqua" w:hAnsi="Book Antiqua"/>
                <w:sz w:val="24"/>
                <w:szCs w:val="24"/>
                <w:vertAlign w:val="superscript"/>
              </w:rPr>
              <w:t>a</w:t>
            </w:r>
          </w:p>
        </w:tc>
        <w:tc>
          <w:tcPr>
            <w:tcW w:w="1701" w:type="dxa"/>
          </w:tcPr>
          <w:p w14:paraId="484D6434" w14:textId="2A93831A"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0.041</w:t>
            </w:r>
            <w:r w:rsidR="007736E7" w:rsidRPr="00262FDF">
              <w:rPr>
                <w:rFonts w:ascii="Book Antiqua" w:hAnsi="Book Antiqua"/>
                <w:sz w:val="24"/>
                <w:szCs w:val="24"/>
                <w:vertAlign w:val="superscript"/>
              </w:rPr>
              <w:t>a</w:t>
            </w:r>
          </w:p>
        </w:tc>
        <w:tc>
          <w:tcPr>
            <w:tcW w:w="284" w:type="dxa"/>
          </w:tcPr>
          <w:p w14:paraId="5C09EAF1"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03870768"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0.686</w:t>
            </w:r>
          </w:p>
        </w:tc>
        <w:tc>
          <w:tcPr>
            <w:tcW w:w="1608" w:type="dxa"/>
          </w:tcPr>
          <w:p w14:paraId="6E33CAD0" w14:textId="77777777" w:rsidR="006631ED" w:rsidRPr="00262FDF" w:rsidRDefault="006631ED" w:rsidP="00262FDF">
            <w:pPr>
              <w:spacing w:line="360" w:lineRule="auto"/>
              <w:rPr>
                <w:rFonts w:ascii="Book Antiqua" w:hAnsi="Book Antiqua"/>
                <w:bCs/>
                <w:sz w:val="24"/>
                <w:szCs w:val="24"/>
              </w:rPr>
            </w:pPr>
          </w:p>
        </w:tc>
      </w:tr>
      <w:tr w:rsidR="006631ED" w:rsidRPr="00262FDF" w14:paraId="3B8FC66E" w14:textId="77777777" w:rsidTr="0001230E">
        <w:trPr>
          <w:trHeight w:val="466"/>
        </w:trPr>
        <w:tc>
          <w:tcPr>
            <w:tcW w:w="5671" w:type="dxa"/>
          </w:tcPr>
          <w:p w14:paraId="00D0D07A"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bCs/>
                <w:sz w:val="24"/>
                <w:szCs w:val="24"/>
              </w:rPr>
              <w:t>Disease location</w:t>
            </w:r>
          </w:p>
        </w:tc>
        <w:tc>
          <w:tcPr>
            <w:tcW w:w="1417" w:type="dxa"/>
          </w:tcPr>
          <w:p w14:paraId="65DA7757"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0.146</w:t>
            </w:r>
          </w:p>
        </w:tc>
        <w:tc>
          <w:tcPr>
            <w:tcW w:w="1701" w:type="dxa"/>
          </w:tcPr>
          <w:p w14:paraId="09212618" w14:textId="77777777" w:rsidR="006631ED" w:rsidRPr="00262FDF" w:rsidRDefault="006631ED" w:rsidP="00262FDF">
            <w:pPr>
              <w:spacing w:line="360" w:lineRule="auto"/>
              <w:rPr>
                <w:rFonts w:ascii="Book Antiqua" w:hAnsi="Book Antiqua"/>
                <w:bCs/>
                <w:sz w:val="24"/>
                <w:szCs w:val="24"/>
              </w:rPr>
            </w:pPr>
          </w:p>
        </w:tc>
        <w:tc>
          <w:tcPr>
            <w:tcW w:w="284" w:type="dxa"/>
          </w:tcPr>
          <w:p w14:paraId="57BF0B5C"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57239B71"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0.315</w:t>
            </w:r>
          </w:p>
        </w:tc>
        <w:tc>
          <w:tcPr>
            <w:tcW w:w="1608" w:type="dxa"/>
          </w:tcPr>
          <w:p w14:paraId="0C0F21C9" w14:textId="77777777" w:rsidR="006631ED" w:rsidRPr="00262FDF" w:rsidRDefault="006631ED" w:rsidP="00262FDF">
            <w:pPr>
              <w:spacing w:line="360" w:lineRule="auto"/>
              <w:rPr>
                <w:rFonts w:ascii="Book Antiqua" w:hAnsi="Book Antiqua"/>
                <w:bCs/>
                <w:sz w:val="24"/>
                <w:szCs w:val="24"/>
              </w:rPr>
            </w:pPr>
          </w:p>
        </w:tc>
      </w:tr>
      <w:tr w:rsidR="006631ED" w:rsidRPr="00262FDF" w14:paraId="3D27F855" w14:textId="77777777" w:rsidTr="0001230E">
        <w:trPr>
          <w:trHeight w:val="466"/>
        </w:trPr>
        <w:tc>
          <w:tcPr>
            <w:tcW w:w="5671" w:type="dxa"/>
          </w:tcPr>
          <w:p w14:paraId="15BC3C76"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Perianal disease</w:t>
            </w:r>
          </w:p>
        </w:tc>
        <w:tc>
          <w:tcPr>
            <w:tcW w:w="1417" w:type="dxa"/>
          </w:tcPr>
          <w:p w14:paraId="71682DD1"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0.357</w:t>
            </w:r>
          </w:p>
        </w:tc>
        <w:tc>
          <w:tcPr>
            <w:tcW w:w="1701" w:type="dxa"/>
          </w:tcPr>
          <w:p w14:paraId="44B2988C" w14:textId="77777777" w:rsidR="006631ED" w:rsidRPr="00262FDF" w:rsidRDefault="006631ED" w:rsidP="00262FDF">
            <w:pPr>
              <w:spacing w:line="360" w:lineRule="auto"/>
              <w:rPr>
                <w:rFonts w:ascii="Book Antiqua" w:hAnsi="Book Antiqua"/>
                <w:bCs/>
                <w:sz w:val="24"/>
                <w:szCs w:val="24"/>
              </w:rPr>
            </w:pPr>
          </w:p>
        </w:tc>
        <w:tc>
          <w:tcPr>
            <w:tcW w:w="284" w:type="dxa"/>
          </w:tcPr>
          <w:p w14:paraId="129302D0"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2CDF91C6" w14:textId="1685B428"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0.032</w:t>
            </w:r>
            <w:r w:rsidR="007736E7" w:rsidRPr="00262FDF">
              <w:rPr>
                <w:rFonts w:ascii="Book Antiqua" w:hAnsi="Book Antiqua"/>
                <w:sz w:val="24"/>
                <w:szCs w:val="24"/>
                <w:vertAlign w:val="superscript"/>
              </w:rPr>
              <w:t>a</w:t>
            </w:r>
          </w:p>
        </w:tc>
        <w:tc>
          <w:tcPr>
            <w:tcW w:w="1608" w:type="dxa"/>
          </w:tcPr>
          <w:p w14:paraId="17E812DA" w14:textId="6758E573"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0.023</w:t>
            </w:r>
            <w:r w:rsidR="007736E7" w:rsidRPr="00262FDF">
              <w:rPr>
                <w:rFonts w:ascii="Book Antiqua" w:hAnsi="Book Antiqua"/>
                <w:sz w:val="24"/>
                <w:szCs w:val="24"/>
                <w:vertAlign w:val="superscript"/>
              </w:rPr>
              <w:t>a</w:t>
            </w:r>
          </w:p>
        </w:tc>
      </w:tr>
      <w:tr w:rsidR="006631ED" w:rsidRPr="00262FDF" w14:paraId="58CF8471" w14:textId="77777777" w:rsidTr="0001230E">
        <w:trPr>
          <w:trHeight w:val="479"/>
        </w:trPr>
        <w:tc>
          <w:tcPr>
            <w:tcW w:w="5671" w:type="dxa"/>
          </w:tcPr>
          <w:p w14:paraId="416EA521"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 use of steroid</w:t>
            </w:r>
          </w:p>
        </w:tc>
        <w:tc>
          <w:tcPr>
            <w:tcW w:w="1417" w:type="dxa"/>
          </w:tcPr>
          <w:p w14:paraId="4CC1AB12"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0.739</w:t>
            </w:r>
          </w:p>
        </w:tc>
        <w:tc>
          <w:tcPr>
            <w:tcW w:w="1701" w:type="dxa"/>
          </w:tcPr>
          <w:p w14:paraId="3CCCA157" w14:textId="77777777" w:rsidR="006631ED" w:rsidRPr="00262FDF" w:rsidRDefault="006631ED" w:rsidP="00262FDF">
            <w:pPr>
              <w:spacing w:line="360" w:lineRule="auto"/>
              <w:rPr>
                <w:rFonts w:ascii="Book Antiqua" w:hAnsi="Book Antiqua"/>
                <w:bCs/>
                <w:sz w:val="24"/>
                <w:szCs w:val="24"/>
              </w:rPr>
            </w:pPr>
          </w:p>
        </w:tc>
        <w:tc>
          <w:tcPr>
            <w:tcW w:w="284" w:type="dxa"/>
          </w:tcPr>
          <w:p w14:paraId="11564B3E"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36914BB0"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0.700</w:t>
            </w:r>
          </w:p>
        </w:tc>
        <w:tc>
          <w:tcPr>
            <w:tcW w:w="1608" w:type="dxa"/>
          </w:tcPr>
          <w:p w14:paraId="7F116152" w14:textId="77777777" w:rsidR="006631ED" w:rsidRPr="00262FDF" w:rsidRDefault="006631ED" w:rsidP="00262FDF">
            <w:pPr>
              <w:spacing w:line="360" w:lineRule="auto"/>
              <w:rPr>
                <w:rFonts w:ascii="Book Antiqua" w:hAnsi="Book Antiqua"/>
                <w:bCs/>
                <w:sz w:val="24"/>
                <w:szCs w:val="24"/>
              </w:rPr>
            </w:pPr>
          </w:p>
        </w:tc>
      </w:tr>
      <w:tr w:rsidR="006631ED" w:rsidRPr="00262FDF" w14:paraId="5DA14AE1" w14:textId="77777777" w:rsidTr="0001230E">
        <w:trPr>
          <w:trHeight w:val="546"/>
        </w:trPr>
        <w:tc>
          <w:tcPr>
            <w:tcW w:w="5671" w:type="dxa"/>
          </w:tcPr>
          <w:p w14:paraId="2C18D46B"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 use of immunomodulator</w:t>
            </w:r>
          </w:p>
        </w:tc>
        <w:tc>
          <w:tcPr>
            <w:tcW w:w="1417" w:type="dxa"/>
          </w:tcPr>
          <w:p w14:paraId="4F99DFE4"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0.085</w:t>
            </w:r>
          </w:p>
        </w:tc>
        <w:tc>
          <w:tcPr>
            <w:tcW w:w="1701" w:type="dxa"/>
          </w:tcPr>
          <w:p w14:paraId="5D2F118E" w14:textId="77777777" w:rsidR="006631ED" w:rsidRPr="00262FDF" w:rsidRDefault="006631ED" w:rsidP="00262FDF">
            <w:pPr>
              <w:spacing w:line="360" w:lineRule="auto"/>
              <w:rPr>
                <w:rFonts w:ascii="Book Antiqua" w:hAnsi="Book Antiqua"/>
                <w:bCs/>
                <w:sz w:val="24"/>
                <w:szCs w:val="24"/>
              </w:rPr>
            </w:pPr>
          </w:p>
        </w:tc>
        <w:tc>
          <w:tcPr>
            <w:tcW w:w="284" w:type="dxa"/>
          </w:tcPr>
          <w:p w14:paraId="71C16BB8"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244E6AB5" w14:textId="0A40D07B" w:rsidR="006631ED" w:rsidRPr="00262FDF" w:rsidRDefault="006631ED" w:rsidP="00262FDF">
            <w:pPr>
              <w:tabs>
                <w:tab w:val="left" w:pos="377"/>
              </w:tabs>
              <w:autoSpaceDE w:val="0"/>
              <w:autoSpaceDN w:val="0"/>
              <w:spacing w:line="360" w:lineRule="auto"/>
              <w:rPr>
                <w:rFonts w:ascii="Book Antiqua" w:hAnsi="Book Antiqua"/>
                <w:sz w:val="24"/>
                <w:szCs w:val="24"/>
                <w:vertAlign w:val="superscript"/>
              </w:rPr>
            </w:pPr>
            <w:r w:rsidRPr="00262FDF">
              <w:rPr>
                <w:rFonts w:ascii="Book Antiqua" w:hAnsi="Book Antiqua"/>
                <w:sz w:val="24"/>
                <w:szCs w:val="24"/>
              </w:rPr>
              <w:t>0.031</w:t>
            </w:r>
            <w:r w:rsidR="007736E7" w:rsidRPr="00262FDF">
              <w:rPr>
                <w:rFonts w:ascii="Book Antiqua" w:hAnsi="Book Antiqua"/>
                <w:sz w:val="24"/>
                <w:szCs w:val="24"/>
                <w:vertAlign w:val="superscript"/>
              </w:rPr>
              <w:t>a</w:t>
            </w:r>
          </w:p>
        </w:tc>
        <w:tc>
          <w:tcPr>
            <w:tcW w:w="1608" w:type="dxa"/>
          </w:tcPr>
          <w:p w14:paraId="6F6054C7"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0.092</w:t>
            </w:r>
          </w:p>
        </w:tc>
      </w:tr>
      <w:tr w:rsidR="006631ED" w:rsidRPr="00262FDF" w14:paraId="75E2A39C" w14:textId="77777777" w:rsidTr="0001230E">
        <w:trPr>
          <w:trHeight w:val="466"/>
        </w:trPr>
        <w:tc>
          <w:tcPr>
            <w:tcW w:w="5671" w:type="dxa"/>
          </w:tcPr>
          <w:p w14:paraId="0FC28BDB"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 use of anti-TNF</w:t>
            </w:r>
          </w:p>
        </w:tc>
        <w:tc>
          <w:tcPr>
            <w:tcW w:w="1417" w:type="dxa"/>
          </w:tcPr>
          <w:p w14:paraId="357C1C89" w14:textId="35188168"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0.020</w:t>
            </w:r>
            <w:r w:rsidR="007736E7" w:rsidRPr="00262FDF">
              <w:rPr>
                <w:rFonts w:ascii="Book Antiqua" w:hAnsi="Book Antiqua"/>
                <w:sz w:val="24"/>
                <w:szCs w:val="24"/>
                <w:vertAlign w:val="superscript"/>
              </w:rPr>
              <w:t>a</w:t>
            </w:r>
          </w:p>
        </w:tc>
        <w:tc>
          <w:tcPr>
            <w:tcW w:w="1701" w:type="dxa"/>
          </w:tcPr>
          <w:p w14:paraId="755F94A6" w14:textId="521F5A5F"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0.010</w:t>
            </w:r>
            <w:r w:rsidR="007736E7" w:rsidRPr="00262FDF">
              <w:rPr>
                <w:rFonts w:ascii="Book Antiqua" w:hAnsi="Book Antiqua"/>
                <w:sz w:val="24"/>
                <w:szCs w:val="24"/>
                <w:vertAlign w:val="superscript"/>
              </w:rPr>
              <w:t>a</w:t>
            </w:r>
          </w:p>
        </w:tc>
        <w:tc>
          <w:tcPr>
            <w:tcW w:w="284" w:type="dxa"/>
          </w:tcPr>
          <w:p w14:paraId="6ED69F2F"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3AA5CA15"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0.438</w:t>
            </w:r>
          </w:p>
        </w:tc>
        <w:tc>
          <w:tcPr>
            <w:tcW w:w="1608" w:type="dxa"/>
          </w:tcPr>
          <w:p w14:paraId="054652C9" w14:textId="77777777" w:rsidR="006631ED" w:rsidRPr="00262FDF" w:rsidRDefault="006631ED" w:rsidP="00262FDF">
            <w:pPr>
              <w:spacing w:line="360" w:lineRule="auto"/>
              <w:rPr>
                <w:rFonts w:ascii="Book Antiqua" w:hAnsi="Book Antiqua"/>
                <w:bCs/>
                <w:sz w:val="24"/>
                <w:szCs w:val="24"/>
              </w:rPr>
            </w:pPr>
          </w:p>
        </w:tc>
      </w:tr>
      <w:tr w:rsidR="006631ED" w:rsidRPr="00262FDF" w14:paraId="2D89A36D" w14:textId="77777777" w:rsidTr="0001230E">
        <w:trPr>
          <w:trHeight w:val="466"/>
        </w:trPr>
        <w:tc>
          <w:tcPr>
            <w:tcW w:w="5671" w:type="dxa"/>
          </w:tcPr>
          <w:p w14:paraId="12AB9987" w14:textId="719C972D"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w:t>
            </w:r>
            <w:r w:rsidR="007736E7" w:rsidRPr="00262FDF">
              <w:rPr>
                <w:rFonts w:ascii="Book Antiqua" w:hAnsi="Book Antiqua"/>
                <w:sz w:val="24"/>
                <w:szCs w:val="24"/>
              </w:rPr>
              <w:t xml:space="preserve"> body mass index</w:t>
            </w:r>
            <w:r w:rsidRPr="00262FDF">
              <w:rPr>
                <w:rFonts w:ascii="Book Antiqua" w:hAnsi="Book Antiqua"/>
                <w:sz w:val="24"/>
                <w:szCs w:val="24"/>
              </w:rPr>
              <w:t xml:space="preserve"> level</w:t>
            </w:r>
          </w:p>
        </w:tc>
        <w:tc>
          <w:tcPr>
            <w:tcW w:w="1417" w:type="dxa"/>
          </w:tcPr>
          <w:p w14:paraId="5C2D7B46"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0.230</w:t>
            </w:r>
          </w:p>
        </w:tc>
        <w:tc>
          <w:tcPr>
            <w:tcW w:w="1701" w:type="dxa"/>
          </w:tcPr>
          <w:p w14:paraId="57DF2537" w14:textId="77777777" w:rsidR="006631ED" w:rsidRPr="00262FDF" w:rsidRDefault="006631ED" w:rsidP="00262FDF">
            <w:pPr>
              <w:spacing w:line="360" w:lineRule="auto"/>
              <w:rPr>
                <w:rFonts w:ascii="Book Antiqua" w:hAnsi="Book Antiqua"/>
                <w:bCs/>
                <w:sz w:val="24"/>
                <w:szCs w:val="24"/>
              </w:rPr>
            </w:pPr>
          </w:p>
        </w:tc>
        <w:tc>
          <w:tcPr>
            <w:tcW w:w="284" w:type="dxa"/>
          </w:tcPr>
          <w:p w14:paraId="26A38154" w14:textId="77777777" w:rsidR="006631ED" w:rsidRPr="00262FDF" w:rsidRDefault="006631ED" w:rsidP="00262FDF">
            <w:pPr>
              <w:spacing w:line="360" w:lineRule="auto"/>
              <w:rPr>
                <w:rFonts w:ascii="Book Antiqua" w:hAnsi="Book Antiqua"/>
                <w:sz w:val="24"/>
                <w:szCs w:val="24"/>
              </w:rPr>
            </w:pPr>
          </w:p>
        </w:tc>
        <w:tc>
          <w:tcPr>
            <w:tcW w:w="1417" w:type="dxa"/>
          </w:tcPr>
          <w:p w14:paraId="69A53EE4"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0.705</w:t>
            </w:r>
          </w:p>
        </w:tc>
        <w:tc>
          <w:tcPr>
            <w:tcW w:w="1608" w:type="dxa"/>
          </w:tcPr>
          <w:p w14:paraId="036AA6B2" w14:textId="77777777" w:rsidR="006631ED" w:rsidRPr="00262FDF" w:rsidRDefault="006631ED" w:rsidP="00262FDF">
            <w:pPr>
              <w:spacing w:line="360" w:lineRule="auto"/>
              <w:rPr>
                <w:rFonts w:ascii="Book Antiqua" w:hAnsi="Book Antiqua"/>
                <w:bCs/>
                <w:sz w:val="24"/>
                <w:szCs w:val="24"/>
              </w:rPr>
            </w:pPr>
          </w:p>
        </w:tc>
      </w:tr>
      <w:tr w:rsidR="006631ED" w:rsidRPr="00262FDF" w14:paraId="7B36FA5A" w14:textId="77777777" w:rsidTr="0001230E">
        <w:trPr>
          <w:trHeight w:val="479"/>
        </w:trPr>
        <w:tc>
          <w:tcPr>
            <w:tcW w:w="5671" w:type="dxa"/>
          </w:tcPr>
          <w:p w14:paraId="144F5F3F"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 leukocytosis</w:t>
            </w:r>
          </w:p>
        </w:tc>
        <w:tc>
          <w:tcPr>
            <w:tcW w:w="1417" w:type="dxa"/>
          </w:tcPr>
          <w:p w14:paraId="4405B4C6"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0.760</w:t>
            </w:r>
          </w:p>
        </w:tc>
        <w:tc>
          <w:tcPr>
            <w:tcW w:w="1701" w:type="dxa"/>
          </w:tcPr>
          <w:p w14:paraId="29F4F54F" w14:textId="77777777" w:rsidR="006631ED" w:rsidRPr="00262FDF" w:rsidRDefault="006631ED" w:rsidP="00262FDF">
            <w:pPr>
              <w:spacing w:line="360" w:lineRule="auto"/>
              <w:rPr>
                <w:rFonts w:ascii="Book Antiqua" w:hAnsi="Book Antiqua"/>
                <w:bCs/>
                <w:sz w:val="24"/>
                <w:szCs w:val="24"/>
              </w:rPr>
            </w:pPr>
          </w:p>
        </w:tc>
        <w:tc>
          <w:tcPr>
            <w:tcW w:w="284" w:type="dxa"/>
          </w:tcPr>
          <w:p w14:paraId="3573A853" w14:textId="77777777" w:rsidR="006631ED" w:rsidRPr="00262FDF" w:rsidRDefault="006631ED" w:rsidP="00262FDF">
            <w:pPr>
              <w:spacing w:line="360" w:lineRule="auto"/>
              <w:rPr>
                <w:rFonts w:ascii="Book Antiqua" w:hAnsi="Book Antiqua"/>
                <w:sz w:val="24"/>
                <w:szCs w:val="24"/>
              </w:rPr>
            </w:pPr>
          </w:p>
        </w:tc>
        <w:tc>
          <w:tcPr>
            <w:tcW w:w="1417" w:type="dxa"/>
          </w:tcPr>
          <w:p w14:paraId="310D3CB7"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0.627</w:t>
            </w:r>
          </w:p>
        </w:tc>
        <w:tc>
          <w:tcPr>
            <w:tcW w:w="1608" w:type="dxa"/>
          </w:tcPr>
          <w:p w14:paraId="63DEF3AC" w14:textId="77777777" w:rsidR="006631ED" w:rsidRPr="00262FDF" w:rsidRDefault="006631ED" w:rsidP="00262FDF">
            <w:pPr>
              <w:spacing w:line="360" w:lineRule="auto"/>
              <w:rPr>
                <w:rFonts w:ascii="Book Antiqua" w:hAnsi="Book Antiqua"/>
                <w:bCs/>
                <w:sz w:val="24"/>
                <w:szCs w:val="24"/>
              </w:rPr>
            </w:pPr>
          </w:p>
        </w:tc>
      </w:tr>
      <w:tr w:rsidR="006631ED" w:rsidRPr="00262FDF" w14:paraId="4327C093" w14:textId="77777777" w:rsidTr="0001230E">
        <w:trPr>
          <w:trHeight w:val="466"/>
        </w:trPr>
        <w:tc>
          <w:tcPr>
            <w:tcW w:w="5671" w:type="dxa"/>
          </w:tcPr>
          <w:p w14:paraId="072F4BFB" w14:textId="71337502"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 xml:space="preserve">Preoperative </w:t>
            </w:r>
            <w:r w:rsidR="007736E7" w:rsidRPr="00262FDF">
              <w:rPr>
                <w:rFonts w:ascii="Book Antiqua" w:hAnsi="Book Antiqua"/>
                <w:sz w:val="24"/>
                <w:szCs w:val="24"/>
              </w:rPr>
              <w:t>C-reactive protein</w:t>
            </w:r>
            <w:r w:rsidRPr="00262FDF">
              <w:rPr>
                <w:rFonts w:ascii="Book Antiqua" w:hAnsi="Book Antiqua"/>
                <w:sz w:val="24"/>
                <w:szCs w:val="24"/>
              </w:rPr>
              <w:t xml:space="preserve"> level</w:t>
            </w:r>
          </w:p>
        </w:tc>
        <w:tc>
          <w:tcPr>
            <w:tcW w:w="1417" w:type="dxa"/>
          </w:tcPr>
          <w:p w14:paraId="3C828445"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0.290</w:t>
            </w:r>
          </w:p>
        </w:tc>
        <w:tc>
          <w:tcPr>
            <w:tcW w:w="1701" w:type="dxa"/>
          </w:tcPr>
          <w:p w14:paraId="76192BB9" w14:textId="77777777" w:rsidR="006631ED" w:rsidRPr="00262FDF" w:rsidRDefault="006631ED" w:rsidP="00262FDF">
            <w:pPr>
              <w:spacing w:line="360" w:lineRule="auto"/>
              <w:rPr>
                <w:rFonts w:ascii="Book Antiqua" w:hAnsi="Book Antiqua"/>
                <w:bCs/>
                <w:sz w:val="24"/>
                <w:szCs w:val="24"/>
              </w:rPr>
            </w:pPr>
          </w:p>
        </w:tc>
        <w:tc>
          <w:tcPr>
            <w:tcW w:w="284" w:type="dxa"/>
          </w:tcPr>
          <w:p w14:paraId="3EAF3E2F"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63F17327"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0.917</w:t>
            </w:r>
          </w:p>
        </w:tc>
        <w:tc>
          <w:tcPr>
            <w:tcW w:w="1608" w:type="dxa"/>
          </w:tcPr>
          <w:p w14:paraId="40DB9674" w14:textId="77777777" w:rsidR="006631ED" w:rsidRPr="00262FDF" w:rsidRDefault="006631ED" w:rsidP="00262FDF">
            <w:pPr>
              <w:spacing w:line="360" w:lineRule="auto"/>
              <w:rPr>
                <w:rFonts w:ascii="Book Antiqua" w:hAnsi="Book Antiqua"/>
                <w:bCs/>
                <w:sz w:val="24"/>
                <w:szCs w:val="24"/>
              </w:rPr>
            </w:pPr>
          </w:p>
        </w:tc>
      </w:tr>
      <w:tr w:rsidR="006631ED" w:rsidRPr="00262FDF" w14:paraId="1C8014F9" w14:textId="77777777" w:rsidTr="0001230E">
        <w:trPr>
          <w:trHeight w:val="524"/>
        </w:trPr>
        <w:tc>
          <w:tcPr>
            <w:tcW w:w="5671" w:type="dxa"/>
          </w:tcPr>
          <w:p w14:paraId="67139879" w14:textId="65F7B0B2"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w:t>
            </w:r>
            <w:r w:rsidR="00525649" w:rsidRPr="00262FDF">
              <w:rPr>
                <w:rFonts w:ascii="Book Antiqua" w:hAnsi="Book Antiqua"/>
                <w:sz w:val="24"/>
                <w:szCs w:val="24"/>
              </w:rPr>
              <w:t xml:space="preserve"> </w:t>
            </w:r>
            <w:r w:rsidR="007736E7" w:rsidRPr="00262FDF">
              <w:rPr>
                <w:rFonts w:ascii="Book Antiqua" w:hAnsi="Book Antiqua"/>
                <w:sz w:val="24"/>
                <w:szCs w:val="24"/>
              </w:rPr>
              <w:t>erythrocyte sedimentation rate</w:t>
            </w:r>
            <w:r w:rsidRPr="00262FDF">
              <w:rPr>
                <w:rFonts w:ascii="Book Antiqua" w:hAnsi="Book Antiqua"/>
                <w:sz w:val="24"/>
                <w:szCs w:val="24"/>
              </w:rPr>
              <w:t xml:space="preserve"> level </w:t>
            </w:r>
          </w:p>
        </w:tc>
        <w:tc>
          <w:tcPr>
            <w:tcW w:w="1417" w:type="dxa"/>
          </w:tcPr>
          <w:p w14:paraId="75CD4853"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0.078</w:t>
            </w:r>
          </w:p>
        </w:tc>
        <w:tc>
          <w:tcPr>
            <w:tcW w:w="1701" w:type="dxa"/>
          </w:tcPr>
          <w:p w14:paraId="5F5C8758" w14:textId="77777777" w:rsidR="006631ED" w:rsidRPr="00262FDF" w:rsidRDefault="006631ED" w:rsidP="00262FDF">
            <w:pPr>
              <w:spacing w:line="360" w:lineRule="auto"/>
              <w:rPr>
                <w:rFonts w:ascii="Book Antiqua" w:hAnsi="Book Antiqua"/>
                <w:bCs/>
                <w:sz w:val="24"/>
                <w:szCs w:val="24"/>
              </w:rPr>
            </w:pPr>
          </w:p>
        </w:tc>
        <w:tc>
          <w:tcPr>
            <w:tcW w:w="284" w:type="dxa"/>
          </w:tcPr>
          <w:p w14:paraId="7BC12A16"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p>
        </w:tc>
        <w:tc>
          <w:tcPr>
            <w:tcW w:w="1417" w:type="dxa"/>
          </w:tcPr>
          <w:p w14:paraId="3C787625" w14:textId="77777777" w:rsidR="006631ED" w:rsidRPr="00262FDF" w:rsidRDefault="006631ED" w:rsidP="00262FDF">
            <w:pPr>
              <w:tabs>
                <w:tab w:val="left" w:pos="377"/>
              </w:tabs>
              <w:autoSpaceDE w:val="0"/>
              <w:autoSpaceDN w:val="0"/>
              <w:spacing w:line="360" w:lineRule="auto"/>
              <w:rPr>
                <w:rFonts w:ascii="Book Antiqua" w:hAnsi="Book Antiqua"/>
                <w:sz w:val="24"/>
                <w:szCs w:val="24"/>
              </w:rPr>
            </w:pPr>
            <w:r w:rsidRPr="00262FDF">
              <w:rPr>
                <w:rFonts w:ascii="Book Antiqua" w:hAnsi="Book Antiqua"/>
                <w:sz w:val="24"/>
                <w:szCs w:val="24"/>
              </w:rPr>
              <w:t>0.247</w:t>
            </w:r>
          </w:p>
        </w:tc>
        <w:tc>
          <w:tcPr>
            <w:tcW w:w="1608" w:type="dxa"/>
          </w:tcPr>
          <w:p w14:paraId="74592F7F" w14:textId="77777777" w:rsidR="006631ED" w:rsidRPr="00262FDF" w:rsidRDefault="006631ED" w:rsidP="00262FDF">
            <w:pPr>
              <w:spacing w:line="360" w:lineRule="auto"/>
              <w:rPr>
                <w:rFonts w:ascii="Book Antiqua" w:hAnsi="Book Antiqua"/>
                <w:bCs/>
                <w:sz w:val="24"/>
                <w:szCs w:val="24"/>
              </w:rPr>
            </w:pPr>
          </w:p>
        </w:tc>
      </w:tr>
      <w:tr w:rsidR="006631ED" w:rsidRPr="00262FDF" w14:paraId="6A991496" w14:textId="77777777" w:rsidTr="0001230E">
        <w:trPr>
          <w:trHeight w:val="466"/>
        </w:trPr>
        <w:tc>
          <w:tcPr>
            <w:tcW w:w="5671" w:type="dxa"/>
            <w:tcBorders>
              <w:bottom w:val="single" w:sz="4" w:space="0" w:color="auto"/>
            </w:tcBorders>
          </w:tcPr>
          <w:p w14:paraId="78B1556B" w14:textId="77777777" w:rsidR="006631ED" w:rsidRPr="00262FDF" w:rsidRDefault="006631ED" w:rsidP="00262FDF">
            <w:pPr>
              <w:spacing w:line="360" w:lineRule="auto"/>
              <w:rPr>
                <w:rFonts w:ascii="Book Antiqua" w:hAnsi="Book Antiqua"/>
                <w:sz w:val="24"/>
                <w:szCs w:val="24"/>
              </w:rPr>
            </w:pPr>
            <w:r w:rsidRPr="00262FDF">
              <w:rPr>
                <w:rFonts w:ascii="Book Antiqua" w:hAnsi="Book Antiqua"/>
                <w:sz w:val="24"/>
                <w:szCs w:val="24"/>
              </w:rPr>
              <w:t>Preoperative albumin level</w:t>
            </w:r>
          </w:p>
        </w:tc>
        <w:tc>
          <w:tcPr>
            <w:tcW w:w="1417" w:type="dxa"/>
            <w:tcBorders>
              <w:bottom w:val="single" w:sz="4" w:space="0" w:color="auto"/>
            </w:tcBorders>
          </w:tcPr>
          <w:p w14:paraId="4626D638"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0.368</w:t>
            </w:r>
          </w:p>
        </w:tc>
        <w:tc>
          <w:tcPr>
            <w:tcW w:w="1701" w:type="dxa"/>
            <w:tcBorders>
              <w:bottom w:val="single" w:sz="4" w:space="0" w:color="auto"/>
            </w:tcBorders>
          </w:tcPr>
          <w:p w14:paraId="5AF4EEFE" w14:textId="77777777" w:rsidR="006631ED" w:rsidRPr="00262FDF" w:rsidRDefault="006631ED" w:rsidP="00262FDF">
            <w:pPr>
              <w:spacing w:line="360" w:lineRule="auto"/>
              <w:rPr>
                <w:rFonts w:ascii="Book Antiqua" w:hAnsi="Book Antiqua"/>
                <w:bCs/>
                <w:sz w:val="24"/>
                <w:szCs w:val="24"/>
              </w:rPr>
            </w:pPr>
          </w:p>
        </w:tc>
        <w:tc>
          <w:tcPr>
            <w:tcW w:w="284" w:type="dxa"/>
            <w:tcBorders>
              <w:bottom w:val="single" w:sz="4" w:space="0" w:color="auto"/>
            </w:tcBorders>
          </w:tcPr>
          <w:p w14:paraId="01817F83" w14:textId="77777777" w:rsidR="006631ED" w:rsidRPr="00262FDF" w:rsidRDefault="006631ED" w:rsidP="00262FDF">
            <w:pPr>
              <w:spacing w:line="360" w:lineRule="auto"/>
              <w:rPr>
                <w:rFonts w:ascii="Book Antiqua" w:hAnsi="Book Antiqua"/>
                <w:sz w:val="24"/>
                <w:szCs w:val="24"/>
              </w:rPr>
            </w:pPr>
          </w:p>
        </w:tc>
        <w:tc>
          <w:tcPr>
            <w:tcW w:w="1417" w:type="dxa"/>
            <w:tcBorders>
              <w:bottom w:val="single" w:sz="4" w:space="0" w:color="auto"/>
            </w:tcBorders>
          </w:tcPr>
          <w:p w14:paraId="60057405" w14:textId="77777777" w:rsidR="006631ED" w:rsidRPr="00262FDF" w:rsidRDefault="006631ED" w:rsidP="00262FDF">
            <w:pPr>
              <w:spacing w:line="360" w:lineRule="auto"/>
              <w:rPr>
                <w:rFonts w:ascii="Book Antiqua" w:hAnsi="Book Antiqua"/>
                <w:bCs/>
                <w:sz w:val="24"/>
                <w:szCs w:val="24"/>
              </w:rPr>
            </w:pPr>
            <w:r w:rsidRPr="00262FDF">
              <w:rPr>
                <w:rFonts w:ascii="Book Antiqua" w:hAnsi="Book Antiqua"/>
                <w:sz w:val="24"/>
                <w:szCs w:val="24"/>
              </w:rPr>
              <w:t>0.271</w:t>
            </w:r>
          </w:p>
        </w:tc>
        <w:tc>
          <w:tcPr>
            <w:tcW w:w="1608" w:type="dxa"/>
            <w:tcBorders>
              <w:bottom w:val="single" w:sz="4" w:space="0" w:color="auto"/>
            </w:tcBorders>
          </w:tcPr>
          <w:p w14:paraId="4C40BCD5" w14:textId="77777777" w:rsidR="006631ED" w:rsidRPr="00262FDF" w:rsidRDefault="006631ED" w:rsidP="00262FDF">
            <w:pPr>
              <w:spacing w:line="360" w:lineRule="auto"/>
              <w:rPr>
                <w:rFonts w:ascii="Book Antiqua" w:hAnsi="Book Antiqua"/>
                <w:bCs/>
                <w:sz w:val="24"/>
                <w:szCs w:val="24"/>
              </w:rPr>
            </w:pPr>
          </w:p>
        </w:tc>
      </w:tr>
    </w:tbl>
    <w:p w14:paraId="13140A0A" w14:textId="77777777" w:rsidR="0001230E" w:rsidRDefault="007736E7" w:rsidP="00262FDF">
      <w:pPr>
        <w:widowControl/>
        <w:spacing w:line="360" w:lineRule="auto"/>
        <w:rPr>
          <w:rFonts w:ascii="Book Antiqua" w:hAnsi="Book Antiqua" w:cs="Times New Roman"/>
          <w:sz w:val="24"/>
          <w:szCs w:val="24"/>
        </w:rPr>
        <w:sectPr w:rsidR="0001230E" w:rsidSect="0001230E">
          <w:headerReference w:type="default" r:id="rId16"/>
          <w:pgSz w:w="16838" w:h="11906" w:orient="landscape"/>
          <w:pgMar w:top="1800" w:right="1440" w:bottom="1800" w:left="1440" w:header="851" w:footer="992" w:gutter="0"/>
          <w:cols w:space="425"/>
          <w:docGrid w:type="lines" w:linePitch="312"/>
        </w:sectPr>
      </w:pPr>
      <w:proofErr w:type="spellStart"/>
      <w:r w:rsidRPr="00262FDF">
        <w:rPr>
          <w:rFonts w:ascii="Book Antiqua" w:hAnsi="Book Antiqua" w:cs="Times New Roman"/>
          <w:bCs/>
          <w:sz w:val="24"/>
          <w:szCs w:val="24"/>
          <w:vertAlign w:val="superscript"/>
        </w:rPr>
        <w:t>a</w:t>
      </w:r>
      <w:r w:rsidRPr="0001230E">
        <w:rPr>
          <w:rFonts w:ascii="Book Antiqua" w:hAnsi="Book Antiqua" w:cs="Times New Roman"/>
          <w:bCs/>
          <w:i/>
          <w:iCs/>
          <w:sz w:val="24"/>
          <w:szCs w:val="24"/>
        </w:rPr>
        <w:t>P</w:t>
      </w:r>
      <w:proofErr w:type="spellEnd"/>
      <w:r w:rsidRPr="00262FDF">
        <w:rPr>
          <w:rFonts w:ascii="Book Antiqua" w:hAnsi="Book Antiqua" w:cs="Times New Roman"/>
          <w:bCs/>
          <w:sz w:val="24"/>
          <w:szCs w:val="24"/>
        </w:rPr>
        <w:t xml:space="preserve"> &lt; 0.05, </w:t>
      </w:r>
      <w:proofErr w:type="spellStart"/>
      <w:r w:rsidRPr="00262FDF">
        <w:rPr>
          <w:rFonts w:ascii="Book Antiqua" w:hAnsi="Book Antiqua" w:cs="Times New Roman"/>
          <w:bCs/>
          <w:sz w:val="24"/>
          <w:szCs w:val="24"/>
          <w:vertAlign w:val="superscript"/>
        </w:rPr>
        <w:t>b</w:t>
      </w:r>
      <w:r w:rsidRPr="0001230E">
        <w:rPr>
          <w:rFonts w:ascii="Book Antiqua" w:hAnsi="Book Antiqua" w:cs="Times New Roman"/>
          <w:bCs/>
          <w:i/>
          <w:iCs/>
          <w:sz w:val="24"/>
          <w:szCs w:val="24"/>
        </w:rPr>
        <w:t>P</w:t>
      </w:r>
      <w:proofErr w:type="spellEnd"/>
      <w:r w:rsidRPr="00262FDF">
        <w:rPr>
          <w:rFonts w:ascii="Book Antiqua" w:hAnsi="Book Antiqua" w:cs="Times New Roman"/>
          <w:bCs/>
          <w:sz w:val="24"/>
          <w:szCs w:val="24"/>
        </w:rPr>
        <w:t xml:space="preserve"> &lt; 0.01.</w:t>
      </w:r>
      <w:r w:rsidR="0001230E">
        <w:rPr>
          <w:rFonts w:ascii="Book Antiqua" w:hAnsi="Book Antiqua" w:cs="Times New Roman"/>
          <w:bCs/>
          <w:sz w:val="24"/>
          <w:szCs w:val="24"/>
        </w:rPr>
        <w:t xml:space="preserve"> </w:t>
      </w:r>
      <w:r w:rsidR="0001230E">
        <w:rPr>
          <w:rFonts w:ascii="Book Antiqua" w:hAnsi="Book Antiqua" w:cs="Times New Roman" w:hint="eastAsia"/>
          <w:sz w:val="24"/>
          <w:szCs w:val="24"/>
        </w:rPr>
        <w:t>T</w:t>
      </w:r>
      <w:r w:rsidR="0001230E">
        <w:rPr>
          <w:rFonts w:ascii="Book Antiqua" w:hAnsi="Book Antiqua" w:cs="Times New Roman"/>
          <w:sz w:val="24"/>
          <w:szCs w:val="24"/>
        </w:rPr>
        <w:t xml:space="preserve">NF: </w:t>
      </w:r>
      <w:r w:rsidR="0001230E" w:rsidRPr="00801C59">
        <w:rPr>
          <w:rFonts w:ascii="Book Antiqua" w:hAnsi="Book Antiqua" w:cs="Arial"/>
          <w:color w:val="000000" w:themeColor="text1"/>
          <w:sz w:val="24"/>
          <w:szCs w:val="24"/>
        </w:rPr>
        <w:t>Tumor necrosis factor</w:t>
      </w:r>
      <w:r w:rsidR="0001230E">
        <w:rPr>
          <w:rFonts w:ascii="Book Antiqua" w:hAnsi="Book Antiqua" w:cs="Arial"/>
          <w:color w:val="000000" w:themeColor="text1"/>
          <w:sz w:val="24"/>
          <w:szCs w:val="24"/>
        </w:rPr>
        <w:t>.</w:t>
      </w:r>
      <w:r w:rsidR="006631ED" w:rsidRPr="00262FDF">
        <w:rPr>
          <w:rFonts w:ascii="Book Antiqua" w:hAnsi="Book Antiqua" w:cs="Times New Roman"/>
          <w:sz w:val="24"/>
          <w:szCs w:val="24"/>
        </w:rPr>
        <w:br w:type="page"/>
      </w:r>
    </w:p>
    <w:p w14:paraId="0D6974E5" w14:textId="2C4CA2F3" w:rsidR="006631ED" w:rsidRPr="00262FDF" w:rsidRDefault="006631ED" w:rsidP="00262FDF">
      <w:pPr>
        <w:widowControl/>
        <w:spacing w:line="360" w:lineRule="auto"/>
        <w:rPr>
          <w:rFonts w:ascii="Book Antiqua" w:hAnsi="Book Antiqua" w:cs="Times New Roman"/>
          <w:sz w:val="24"/>
          <w:szCs w:val="24"/>
        </w:rPr>
      </w:pPr>
    </w:p>
    <w:p w14:paraId="16CB863E" w14:textId="7EC1B504" w:rsidR="0001230E" w:rsidRDefault="0001230E" w:rsidP="00262FDF">
      <w:pPr>
        <w:spacing w:line="360" w:lineRule="auto"/>
        <w:rPr>
          <w:rFonts w:ascii="Book Antiqua" w:hAnsi="Book Antiqua"/>
          <w:sz w:val="24"/>
          <w:szCs w:val="24"/>
        </w:rPr>
      </w:pPr>
      <w:r>
        <w:rPr>
          <w:rFonts w:ascii="Book Antiqua" w:hAnsi="Book Antiqua"/>
          <w:b/>
          <w:bCs/>
          <w:noProof/>
          <w:sz w:val="24"/>
          <w:szCs w:val="24"/>
        </w:rPr>
        <w:drawing>
          <wp:inline distT="0" distB="0" distL="0" distR="0" wp14:anchorId="4F4FD994" wp14:editId="66A90F6D">
            <wp:extent cx="5274310" cy="322731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227316"/>
                    </a:xfrm>
                    <a:prstGeom prst="rect">
                      <a:avLst/>
                    </a:prstGeom>
                    <a:noFill/>
                    <a:ln>
                      <a:noFill/>
                    </a:ln>
                  </pic:spPr>
                </pic:pic>
              </a:graphicData>
            </a:graphic>
          </wp:inline>
        </w:drawing>
      </w:r>
    </w:p>
    <w:p w14:paraId="5D35A000" w14:textId="4FC3E1C2" w:rsidR="006631ED" w:rsidRPr="0001230E" w:rsidRDefault="006631ED" w:rsidP="00262FDF">
      <w:pPr>
        <w:spacing w:line="360" w:lineRule="auto"/>
        <w:rPr>
          <w:rFonts w:ascii="Book Antiqua" w:hAnsi="Book Antiqua" w:cs="Times New Roman"/>
          <w:b/>
          <w:bCs/>
          <w:sz w:val="24"/>
          <w:szCs w:val="24"/>
        </w:rPr>
      </w:pPr>
      <w:bookmarkStart w:id="160" w:name="_GoBack"/>
      <w:r w:rsidRPr="0001230E">
        <w:rPr>
          <w:rFonts w:ascii="Book Antiqua" w:hAnsi="Book Antiqua"/>
          <w:b/>
          <w:bCs/>
          <w:sz w:val="24"/>
          <w:szCs w:val="24"/>
        </w:rPr>
        <w:t>Figure</w:t>
      </w:r>
      <w:bookmarkEnd w:id="160"/>
      <w:r w:rsidRPr="0001230E">
        <w:rPr>
          <w:rFonts w:ascii="Book Antiqua" w:hAnsi="Book Antiqua"/>
          <w:b/>
          <w:bCs/>
          <w:sz w:val="24"/>
          <w:szCs w:val="24"/>
        </w:rPr>
        <w:t xml:space="preserve"> 1 Kaplan–Meier curves for endoscopic recurrence and clinical recurrence.</w:t>
      </w:r>
    </w:p>
    <w:sectPr w:rsidR="006631ED" w:rsidRPr="0001230E" w:rsidSect="0001230E">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05990" w14:textId="77777777" w:rsidR="00C4023E" w:rsidRDefault="00C4023E" w:rsidP="00736957">
      <w:r>
        <w:separator/>
      </w:r>
    </w:p>
  </w:endnote>
  <w:endnote w:type="continuationSeparator" w:id="0">
    <w:p w14:paraId="6032BDFE" w14:textId="77777777" w:rsidR="00C4023E" w:rsidRDefault="00C4023E" w:rsidP="007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Garamond-Bold">
    <w:altName w:val="DengXian"/>
    <w:panose1 w:val="020B0604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212"/>
      <w:docPartObj>
        <w:docPartGallery w:val="Page Numbers (Bottom of Page)"/>
        <w:docPartUnique/>
      </w:docPartObj>
    </w:sdtPr>
    <w:sdtEndPr/>
    <w:sdtContent>
      <w:p w14:paraId="31CA48B9" w14:textId="77777777" w:rsidR="008E454C" w:rsidRDefault="00753A60">
        <w:pPr>
          <w:pStyle w:val="Footer"/>
          <w:jc w:val="center"/>
        </w:pPr>
        <w:r>
          <w:rPr>
            <w:noProof/>
            <w:lang w:val="zh-CN"/>
          </w:rPr>
          <w:fldChar w:fldCharType="begin"/>
        </w:r>
        <w:r w:rsidR="000C6A74">
          <w:rPr>
            <w:noProof/>
            <w:lang w:val="zh-CN"/>
          </w:rPr>
          <w:instrText xml:space="preserve"> PAGE   \* MERGEFORMAT </w:instrText>
        </w:r>
        <w:r>
          <w:rPr>
            <w:noProof/>
            <w:lang w:val="zh-CN"/>
          </w:rPr>
          <w:fldChar w:fldCharType="separate"/>
        </w:r>
        <w:r w:rsidR="00F43EE1">
          <w:rPr>
            <w:noProof/>
            <w:lang w:val="zh-CN"/>
          </w:rPr>
          <w:t>1</w:t>
        </w:r>
        <w:r w:rsidR="00F43EE1">
          <w:rPr>
            <w:noProof/>
            <w:lang w:val="zh-CN"/>
          </w:rPr>
          <w:t>1</w:t>
        </w:r>
        <w:r>
          <w:rPr>
            <w:noProof/>
            <w:lang w:val="zh-CN"/>
          </w:rPr>
          <w:fldChar w:fldCharType="end"/>
        </w:r>
      </w:p>
    </w:sdtContent>
  </w:sdt>
  <w:p w14:paraId="31CA48BA" w14:textId="77777777" w:rsidR="005408DF" w:rsidRDefault="0054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CF1E" w14:textId="77777777" w:rsidR="00C4023E" w:rsidRDefault="00C4023E" w:rsidP="00736957">
      <w:r>
        <w:separator/>
      </w:r>
    </w:p>
  </w:footnote>
  <w:footnote w:type="continuationSeparator" w:id="0">
    <w:p w14:paraId="3D2ACDF0" w14:textId="77777777" w:rsidR="00C4023E" w:rsidRDefault="00C4023E" w:rsidP="0073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48B7" w14:textId="77777777" w:rsidR="00F95173" w:rsidRDefault="00F95173" w:rsidP="00EF7BA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4BD3" w14:textId="77777777" w:rsidR="0001230E" w:rsidRDefault="0001230E" w:rsidP="00EF7BA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08F4" w14:textId="77777777" w:rsidR="0001230E" w:rsidRDefault="0001230E" w:rsidP="00EF7BA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D40F9"/>
    <w:multiLevelType w:val="multilevel"/>
    <w:tmpl w:val="5DCC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E39DC"/>
    <w:multiLevelType w:val="multilevel"/>
    <w:tmpl w:val="C9C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_docsoft" w:val="MSWord"/>
    <w:docVar w:name="ne_docversion" w:val="NoteExpress 2.0"/>
    <w:docVar w:name="ne_stylename" w:val="World J Gastroenterology"/>
    <w:docVar w:name="NE.Ref{0540AA81-4F44-4831-A3FE-14924F734B13}" w:val=" ADDIN NE.Ref.{0540AA81-4F44-4831-A3FE-14924F734B13}&lt;Citation&gt;&lt;Group&gt;&lt;References&gt;&lt;Item&gt;&lt;ID&gt;1722&lt;/ID&gt;&lt;UID&gt;{F6E10959-E447-4EB3-802A-A6C0D8C333A1}&lt;/UID&gt;&lt;Title&gt;Strategies in the prevention of post-operative recurrence in Crohn&amp;apos;s disease&lt;/Title&gt;&lt;Template&gt;Journal Article&lt;/Template&gt;&lt;Star&gt;0&lt;/Star&gt;&lt;Tag&gt;0&lt;/Tag&gt;&lt;Author&gt;Rutgeerts, P&lt;/Author&gt;&lt;Year&gt;2003&lt;/Year&gt;&lt;Details&gt;&lt;_accession_num&gt;12617883&lt;/_accession_num&gt;&lt;_author_adr&gt;University Hospital, Department of Internal Medicine, 3000 Leuven, Belgium.&lt;/_author_adr&gt;&lt;_created&gt;62386350&lt;/_created&gt;&lt;_date&gt;2003-02-01&lt;/_date&gt;&lt;_date_display&gt;2003 Feb&lt;/_date_display&gt;&lt;_db_updated&gt;PubMed&lt;/_db_updated&gt;&lt;_impact_factor&gt;   3.632&lt;/_impact_factor&gt;&lt;_isbn&gt;1521-6918 (Print); 1521-6918 (Linking)&lt;/_isbn&gt;&lt;_issue&gt;1&lt;/_issue&gt;&lt;_journal&gt;Best Pract Res Clin Gastroenterol&lt;/_journal&gt;&lt;_keywords&gt;Adjuvants, Immunologic/therapeutic use; Algorithms; Anti-Inflammatory Agents/therapeutic use; Antirheumatic Agents/therapeutic use; Crohn Disease/etiology/*immunology/*prevention &amp;amp;amp; control/therapy; Digestive System Surgical Procedures/adverse effects; Humans; Immunosuppressive Agents/therapeutic use; Postoperative Complications/*prevention &amp;amp;amp; control; *Secondary Prevention&lt;/_keywords&gt;&lt;_language&gt;eng&lt;/_language&gt;&lt;_modified&gt;62390265&lt;/_modified&gt;&lt;_pages&gt;63-73&lt;/_pages&gt;&lt;_tertiary_title&gt;Best practice &amp;amp;amp; research. Clinical gastroenterology&lt;/_tertiary_title&gt;&lt;_type_work&gt;Journal Article; Review&lt;/_type_work&gt;&lt;_url&gt;http://www.ncbi.nlm.nih.gov/entrez/query.fcgi?cmd=Retrieve&amp;amp;db=pubmed&amp;amp;dopt=Abstract&amp;amp;list_uids=12617883&amp;amp;query_hl=1&lt;/_url&gt;&lt;_volume&gt;17&lt;/_volume&gt;&lt;/Details&gt;&lt;Extra&gt;&lt;DBUID&gt;{F5F96E60-DF0A-46A9-BFC1-BFECA27A2EAD}&lt;/DBUID&gt;&lt;/Extra&gt;&lt;/Item&gt;&lt;/References&gt;&lt;/Group&gt;&lt;/Citation&gt;_x000a_"/>
    <w:docVar w:name="NE.Ref{13D65F65-B066-435A-928D-C1E2D84D4221}" w:val=" ADDIN NE.Ref.{13D65F65-B066-435A-928D-C1E2D84D4221}&lt;Citation&gt;&lt;Group&gt;&lt;References&gt;&lt;Item&gt;&lt;ID&gt;1720&lt;/ID&gt;&lt;UID&gt;{8B90AB94-F809-4959-B24E-49B03DB02560}&lt;/UID&gt;&lt;Title&gt;The natural history of adult Crohn&amp;apos;s disease in population-based cohorts&lt;/Title&gt;&lt;Template&gt;Journal Article&lt;/Template&gt;&lt;Star&gt;0&lt;/Star&gt;&lt;Tag&gt;0&lt;/Tag&gt;&lt;Author&gt;Peyrin-Biroulet, L; Loftus, EV Jr; Colombel, J F; Sandborn, W J&lt;/Author&gt;&lt;Year&gt;2010&lt;/Year&gt;&lt;Details&gt;&lt;_accession_num&gt;19861953&lt;/_accession_num&gt;&lt;_author_adr&gt;Division of Gastroenterology &amp;amp;amp; Hepatology, Miles &amp;amp;amp; Shirley Fiterman Center for Digestive Diseases, Mayo Clinic, Rochester, Minnesota 55905, USA.&lt;/_author_adr&gt;&lt;_collection_scope&gt;SCI;SCIE;&lt;/_collection_scope&gt;&lt;_created&gt;62385860&lt;/_created&gt;&lt;_date&gt;2010-02-01&lt;/_date&gt;&lt;_date_display&gt;2010 Feb&lt;/_date_display&gt;&lt;_db_updated&gt;PubMed&lt;/_db_updated&gt;&lt;_doi&gt;10.1038/ajg.2009.579&lt;/_doi&gt;&lt;_impact_factor&gt;  10.231&lt;/_impact_factor&gt;&lt;_isbn&gt;1572-0241 (Electronic); 0002-9270 (Linking)&lt;/_isbn&gt;&lt;_issue&gt;2&lt;/_issue&gt;&lt;_journal&gt;Am J Gastroenterol&lt;/_journal&gt;&lt;_keywords&gt;Adult; Cohort Studies; Colectomy; Crohn Disease/*epidemiology/*pathology/therapy; Glucocorticoids/therapeutic use; Hospitalization; Humans; Incidence; Risk Factors&lt;/_keywords&gt;&lt;_language&gt;eng&lt;/_language&gt;&lt;_modified&gt;62390117&lt;/_modified&gt;&lt;_pages&gt;289-97&lt;/_pages&gt;&lt;_tertiary_title&gt;The American journal of gastroenterology&lt;/_tertiary_title&gt;&lt;_type_work&gt;Journal Article; Review&lt;/_type_work&gt;&lt;_url&gt;http://www.ncbi.nlm.nih.gov/entrez/query.fcgi?cmd=Retrieve&amp;amp;db=pubmed&amp;amp;dopt=Abstract&amp;amp;list_uids=19861953&amp;amp;query_hl=1&lt;/_url&gt;&lt;_volume&gt;105&lt;/_volume&gt;&lt;/Details&gt;&lt;Extra&gt;&lt;DBUID&gt;{F5F96E60-DF0A-46A9-BFC1-BFECA27A2EAD}&lt;/DBUID&gt;&lt;/Extra&gt;&lt;/Item&gt;&lt;/References&gt;&lt;/Group&gt;&lt;/Citation&gt;_x000a_"/>
    <w:docVar w:name="NE.Ref{198677CB-9C7B-42D8-A651-76242BC4FDB0}" w:val=" ADDIN NE.Ref.{198677CB-9C7B-42D8-A651-76242BC4FDB0}&lt;Citation&gt;&lt;Group&gt;&lt;References&gt;&lt;Item&gt;&lt;ID&gt;1729&lt;/ID&gt;&lt;UID&gt;{12FAEE99-8CEE-43C1-A5C0-D537D6FA43B9}&lt;/UID&gt;&lt;Title&gt;Scheduled infliximab monotherapy to prevent recurrence of Crohn&amp;apos;s disease following ileocolic or ileal resection: a 3-year prospective randomized open trial&lt;/Title&gt;&lt;Template&gt;Journal Article&lt;/Template&gt;&lt;Star&gt;0&lt;/Star&gt;&lt;Tag&gt;0&lt;/Tag&gt;&lt;Author&gt;Yoshida, K; Fukunaga, K; Ikeuchi, H; Kamikozuru, K; Hida, N; Ohda, Y; Yokoyama, Y; Iimuro, M; Takeda, N; Kato, K; Kikuyama, R; Nagase, K; Hori, K; Nakamura, S; Miwa, H; Matsumoto, T&lt;/Author&gt;&lt;Year&gt;2012&lt;/Year&gt;&lt;Details&gt;&lt;_accession_num&gt;22081474&lt;/_accession_num&gt;&lt;_author_adr&gt;Department of Lower Gastroenterology, Hyogo College of Medicine, Nishinomiya, Japan.&lt;/_author_adr&gt;&lt;_collection_scope&gt;SCI;SCIE;&lt;/_collection_scope&gt;&lt;_created&gt;62397972&lt;/_created&gt;&lt;_date&gt;2012-09-01&lt;/_date&gt;&lt;_date_display&gt;2012 Sep&lt;/_date_display&gt;&lt;_db_updated&gt;PubMed&lt;/_db_updated&gt;&lt;_doi&gt;10.1002/ibd.21928&lt;/_doi&gt;&lt;_impact_factor&gt;   4.347&lt;/_impact_factor&gt;&lt;_isbn&gt;1536-4844 (Electronic); 1078-0998 (Linking)&lt;/_isbn&gt;&lt;_issue&gt;9&lt;/_issue&gt;&lt;_journal&gt;Inflamm Bowel Dis&lt;/_journal&gt;&lt;_keywords&gt;Adolescent; Adult; Aged; Anti-Inflammatory Agents, Non-Steroidal/*therapeutic use; Antibodies, Monoclonal/*therapeutic use; Child; Colon/*surgery; Crohn Disease/*drug therapy/*surgery; Drug Administration Schedule; Female; Follow-Up Studies; Humans; Ileum/*surgery; Infliximab; Male; Middle Aged; Prognosis; Prospective Studies; Remission Induction; *Secondary Prevention; Tomography, X-Ray Computed; Young Adult&lt;/_keywords&gt;&lt;_language&gt;eng&lt;/_language&gt;&lt;_modified&gt;62398101&lt;/_modified&gt;&lt;_ori_publication&gt;Copyright (c) 2011 Crohn&amp;apos;s &amp;amp;amp; Colitis Foundation of America, Inc.&lt;/_ori_publication&gt;&lt;_pages&gt;1617-23&lt;/_pages&gt;&lt;_tertiary_title&gt;Inflammatory bowel diseases&lt;/_tertiary_title&gt;&lt;_type_work&gt;Clinical Trial; Journal Article; Randomized Controlled Trial; Research Support, Non-U.S. Gov&amp;apos;t&lt;/_type_work&gt;&lt;_url&gt;http://www.ncbi.nlm.nih.gov/entrez/query.fcgi?cmd=Retrieve&amp;amp;db=pubmed&amp;amp;dopt=Abstract&amp;amp;list_uids=22081474&amp;amp;query_hl=1&lt;/_url&gt;&lt;_volume&gt;18&lt;/_volume&gt;&lt;/Details&gt;&lt;Extra&gt;&lt;DBUID&gt;{F5F96E60-DF0A-46A9-BFC1-BFECA27A2EAD}&lt;/DBUID&gt;&lt;/Extra&gt;&lt;/Item&gt;&lt;/References&gt;&lt;/Group&gt;&lt;/Citation&gt;_x000a_"/>
    <w:docVar w:name="NE.Ref{1B7754F6-471B-487C-AC68-0B9A38937E30}" w:val=" ADDIN NE.Ref.{1B7754F6-471B-487C-AC68-0B9A38937E30}&lt;Citation&gt;&lt;Group&gt;&lt;References&gt;&lt;Item&gt;&lt;ID&gt;1724&lt;/ID&gt;&lt;UID&gt;{DF157466-3A78-4CA0-AFD1-258887AEA030}&lt;/UID&gt;&lt;Title&gt;Predictability of the postoperative course of Crohn&amp;apos;s disease&lt;/Title&gt;&lt;Template&gt;Journal Article&lt;/Template&gt;&lt;Star&gt;0&lt;/Star&gt;&lt;Tag&gt;0&lt;/Tag&gt;&lt;Author&gt;Rutgeerts, P; Geboes, K; Vantrappen, G; Beyls, J; Kerremans, R; Hiele, M&lt;/Author&gt;&lt;Year&gt;1990&lt;/Year&gt;&lt;Details&gt;&lt;_accession_num&gt;2394349&lt;/_accession_num&gt;&lt;_author_adr&gt;Department of Medicine, University Hospital Gasthuisberg, University of Leuven, Belgium.&lt;/_author_adr&gt;&lt;_collection_scope&gt;SCI;SCIE;&lt;/_collection_scope&gt;&lt;_created&gt;62386533&lt;/_created&gt;&lt;_date&gt;1990-10-01&lt;/_date&gt;&lt;_date_display&gt;1990 Oct&lt;/_date_display&gt;&lt;_db_updated&gt;PubMed&lt;/_db_updated&gt;&lt;_impact_factor&gt;  20.773&lt;/_impact_factor&gt;&lt;_isbn&gt;0016-5085 (Print); 0016-5085 (Linking)&lt;/_isbn&gt;&lt;_issue&gt;4&lt;/_issue&gt;&lt;_journal&gt;Gastroenterology&lt;/_journal&gt;&lt;_keywords&gt;Actuarial Analysis; Adult; Cohort Studies; Colonoscopy; Crohn Disease/*epidemiology/surgery; Female; Humans; Ileum/pathology/surgery; Male; Postoperative Period; Prospective Studies; Recurrence; Risk Factors&lt;/_keywords&gt;&lt;_language&gt;eng&lt;/_language&gt;&lt;_modified&gt;62390082&lt;/_modified&gt;&lt;_pages&gt;956-63&lt;/_pages&gt;&lt;_tertiary_title&gt;Gastroenterology&lt;/_tertiary_title&gt;&lt;_type_work&gt;Journal Article&lt;/_type_work&gt;&lt;_url&gt;http://www.ncbi.nlm.nih.gov/entrez/query.fcgi?cmd=Retrieve&amp;amp;db=pubmed&amp;amp;dopt=Abstract&amp;amp;list_uids=2394349&amp;amp;query_hl=1&lt;/_url&gt;&lt;_volume&gt;99&lt;/_volume&gt;&lt;/Details&gt;&lt;Extra&gt;&lt;DBUID&gt;{F5F96E60-DF0A-46A9-BFC1-BFECA27A2EAD}&lt;/DBUID&gt;&lt;/Extra&gt;&lt;/Item&gt;&lt;/References&gt;&lt;/Group&gt;&lt;Group&gt;&lt;References&gt;&lt;Item&gt;&lt;ID&gt;1725&lt;/ID&gt;&lt;UID&gt;{ED4B4156-F5B9-4E74-9075-4AABB6586BC3}&lt;/UID&gt;&lt;Title&gt;Natural course of Crohn&amp;apos;s disease after ileocolic resection: endoscopically visualised ileal ulcers preceding symptoms&lt;/Title&gt;&lt;Template&gt;Journal Article&lt;/Template&gt;&lt;Star&gt;0&lt;/Star&gt;&lt;Tag&gt;0&lt;/Tag&gt;&lt;Author&gt;Olaison, G; Smedh, K; Sjodahl, R&lt;/Author&gt;&lt;Year&gt;1992&lt;/Year&gt;&lt;Details&gt;&lt;_accession_num&gt;1568651&lt;/_accession_num&gt;&lt;_author_adr&gt;Department of Surgery, University Hospital, Linkoping, Sweden.&lt;/_author_adr&gt;&lt;_collection_scope&gt;SCI;SCIE;&lt;/_collection_scope&gt;&lt;_created&gt;62386534&lt;/_created&gt;&lt;_date&gt;1992-03-01&lt;/_date&gt;&lt;_date_display&gt;1992 Mar&lt;/_date_display&gt;&lt;_db_updated&gt;PubMed&lt;/_db_updated&gt;&lt;_impact_factor&gt;  17.016&lt;/_impact_factor&gt;&lt;_isbn&gt;0017-5749 (Print); 0017-5749 (Linking)&lt;/_isbn&gt;&lt;_issue&gt;3&lt;/_issue&gt;&lt;_journal&gt;Gut&lt;/_journal&gt;&lt;_keywords&gt;Adolescent; Adult; Aged; Anastomosis, Surgical; Child; *Colectomy; Colonoscopy; Crohn Disease/*surgery; Female; Humans; Ileal Diseases/*etiology; Ileum/*surgery; Male; Middle Aged; Postoperative Complications/*etiology; Recurrence; Time Factors; Ulcer/etiology&lt;/_keywords&gt;&lt;_language&gt;eng&lt;/_language&gt;&lt;_modified&gt;62390850&lt;/_modified&gt;&lt;_pages&gt;331-5&lt;/_pages&gt;&lt;_tertiary_title&gt;Gut&lt;/_tertiary_title&gt;&lt;_type_work&gt;Journal Article; Research Support, Non-U.S. Gov&amp;apos;t&lt;/_type_work&gt;&lt;_url&gt;http://www.ncbi.nlm.nih.gov/entrez/query.fcgi?cmd=Retrieve&amp;amp;db=pubmed&amp;amp;dopt=Abstract&amp;amp;list_uids=1568651&amp;amp;query_hl=1&lt;/_url&gt;&lt;_volume&gt;33&lt;/_volume&gt;&lt;/Details&gt;&lt;Extra&gt;&lt;DBUID&gt;{F5F96E60-DF0A-46A9-BFC1-BFECA27A2EAD}&lt;/DBUID&gt;&lt;/Extra&gt;&lt;/Item&gt;&lt;/References&gt;&lt;/Group&gt;&lt;/Citation&gt;_x000a_"/>
    <w:docVar w:name="NE.Ref{240673DD-094F-46F4-96E9-07B84AE5D036}" w:val=" ADDIN NE.Ref.{240673DD-094F-46F4-96E9-07B84AE5D036}&lt;Citation&gt;&lt;Group&gt;&lt;References&gt;&lt;Item&gt;&lt;ID&gt;1730&lt;/ID&gt;&lt;UID&gt;{5A961348-87D0-435E-8451-7405E2A0D846}&lt;/UID&gt;&lt;Title&gt;Risk factors for postoperative recurrence after primary bowel resection in patients with Crohn&amp;apos;s disease&lt;/Title&gt;&lt;Template&gt;Journal Article&lt;/Template&gt;&lt;Star&gt;0&lt;/Star&gt;&lt;Tag&gt;0&lt;/Tag&gt;&lt;Author&gt;Yang, K M; Yu, C S; Lee, J L; Kim, C W; Yoon, Y S; Park, I J; Lim, S B; Park, S H; Ye, B D; Yang, S K; Kim, J C&lt;/Author&gt;&lt;Year&gt;2017&lt;/Year&gt;&lt;Details&gt;&lt;_accession_num&gt;29097874&lt;/_accession_num&gt;&lt;_author_adr&gt;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csyu@amc.seoul.kr.;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epartment of Gastroenterology, University of Ulsan College of Medicine, Asan Medical Center, Seoul 05505, South Korea.; Department of Gastroenterology, University of Ulsan College of Medicine, Asan Medical Center, Seoul 05505, South Korea.; Department of Gastroenterology, University of Ulsan College of Medicine, Asan Medical Center, Seoul 05505, South Korea.; Division of Colon and Rectal Surgery, Department of Surgery, University of Ulsan  College of Medicine, Asan Medical Center, Seoul 05505, South Korea.&lt;/_author_adr&gt;&lt;_created&gt;62397978&lt;/_created&gt;&lt;_date&gt;2017-10-14&lt;/_date&gt;&lt;_date_display&gt;2017 Oct 14&lt;/_date_display&gt;&lt;_db_updated&gt;PubMed&lt;/_db_updated&gt;&lt;_doi&gt;10.3748/wjg.v23.i38.7016&lt;/_doi&gt;&lt;_impact_factor&gt;   3.300&lt;/_impact_factor&gt;&lt;_isbn&gt;2219-2840 (Electronic); 1007-9327 (Linking)&lt;/_isbn&gt;&lt;_issue&gt;38&lt;/_issue&gt;&lt;_journal&gt;World J Gastroenterol&lt;/_journal&gt;&lt;_keywords&gt;Adolescent; Adult; Crohn Disease/*surgery; Female; Humans; Male; Recurrence; Reoperation; Risk Factors; Young AdultCrohn&amp;apos;s disease; Recurrence; Risk factor&lt;/_keywords&gt;&lt;_language&gt;eng&lt;/_language&gt;&lt;_modified&gt;62398101&lt;/_modified&gt;&lt;_pages&gt;7016-7024&lt;/_pages&gt;&lt;_tertiary_title&gt;World journal of gastroenterology&lt;/_tertiary_title&gt;&lt;_type_work&gt;Journal Article&lt;/_type_work&gt;&lt;_url&gt;http://www.ncbi.nlm.nih.gov/entrez/query.fcgi?cmd=Retrieve&amp;amp;db=pubmed&amp;amp;dopt=Abstract&amp;amp;list_uids=29097874&amp;amp;query_hl=1&lt;/_url&gt;&lt;_volume&gt;23&lt;/_volume&gt;&lt;/Details&gt;&lt;Extra&gt;&lt;DBUID&gt;{F5F96E60-DF0A-46A9-BFC1-BFECA27A2EAD}&lt;/DBUID&gt;&lt;/Extra&gt;&lt;/Item&gt;&lt;/References&gt;&lt;/Group&gt;&lt;/Citation&gt;_x000a_"/>
    <w:docVar w:name="NE.Ref{414D13DA-04FD-483C-BA02-B3030DB2D0B7}" w:val=" ADDIN NE.Ref.{414D13DA-04FD-483C-BA02-B3030DB2D0B7}&lt;Citation&gt;&lt;Group&gt;&lt;References&gt;&lt;Item&gt;&lt;ID&gt;1722&lt;/ID&gt;&lt;UID&gt;{F6E10959-E447-4EB3-802A-A6C0D8C333A1}&lt;/UID&gt;&lt;Title&gt;Strategies in the prevention of post-operative recurrence in Crohn&amp;apos;s disease&lt;/Title&gt;&lt;Template&gt;Journal Article&lt;/Template&gt;&lt;Star&gt;0&lt;/Star&gt;&lt;Tag&gt;0&lt;/Tag&gt;&lt;Author&gt;Rutgeerts, P&lt;/Author&gt;&lt;Year&gt;2003&lt;/Year&gt;&lt;Details&gt;&lt;_accession_num&gt;12617883&lt;/_accession_num&gt;&lt;_author_adr&gt;University Hospital, Department of Internal Medicine, 3000 Leuven, Belgium.&lt;/_author_adr&gt;&lt;_date_display&gt;2003 Feb&lt;/_date_display&gt;&lt;_date&gt;2003-02-01&lt;/_date&gt;&lt;_isbn&gt;1521-6918 (Print); 1521-6918 (Linking)&lt;/_isbn&gt;&lt;_issue&gt;1&lt;/_issue&gt;&lt;_journal&gt;Best Pract Res Clin Gastroenterol&lt;/_journal&gt;&lt;_keywords&gt;Adjuvants, Immunologic/therapeutic use; Algorithms; Anti-Inflammatory Agents/therapeutic use; Antirheumatic Agents/therapeutic use; Crohn Disease/etiology/*immunology/*prevention &amp;amp;amp; control/therapy; Digestive System Surgical Procedures/adverse effects; Humans; Immunosuppressive Agents/therapeutic use; Postoperative Complications/*prevention &amp;amp;amp; control; *Secondary Prevention&lt;/_keywords&gt;&lt;_language&gt;eng&lt;/_language&gt;&lt;_pages&gt;63-73&lt;/_pages&gt;&lt;_tertiary_title&gt;Best practice &amp;amp;amp; research. Clinical gastroenterology&lt;/_tertiary_title&gt;&lt;_type_work&gt;Journal Article; Review&lt;/_type_work&gt;&lt;_url&gt;http://www.ncbi.nlm.nih.gov/entrez/query.fcgi?cmd=Retrieve&amp;amp;db=pubmed&amp;amp;dopt=Abstract&amp;amp;list_uids=12617883&amp;amp;query_hl=1&lt;/_url&gt;&lt;_volume&gt;17&lt;/_volume&gt;&lt;_created&gt;62386350&lt;/_created&gt;&lt;_modified&gt;62386350&lt;/_modified&gt;&lt;_db_updated&gt;PubMed&lt;/_db_updated&gt;&lt;_impact_factor&gt;   3.632&lt;/_impact_factor&gt;&lt;/Details&gt;&lt;Extra&gt;&lt;DBUID&gt;{F5F96E60-DF0A-46A9-BFC1-BFECA27A2EAD}&lt;/DBUID&gt;&lt;/Extra&gt;&lt;/Item&gt;&lt;/References&gt;&lt;/Group&gt;&lt;/Citation&gt;_x000a_"/>
    <w:docVar w:name="NE.Ref{4E53BE5E-D62D-4BE7-A506-B8727FB1F56E}" w:val=" ADDIN NE.Ref.{4E53BE5E-D62D-4BE7-A506-B8727FB1F56E}&lt;Citation&gt;&lt;Group&gt;&lt;References&gt;&lt;Item&gt;&lt;ID&gt;1728&lt;/ID&gt;&lt;UID&gt;{45F14EF2-2B60-47F7-8BF6-D4C4CD97BAE9}&lt;/UID&gt;&lt;Title&gt;Predictors of Crohn&amp;apos;s disease&lt;/Title&gt;&lt;Template&gt;Journal Article&lt;/Template&gt;&lt;Star&gt;0&lt;/Star&gt;&lt;Tag&gt;0&lt;/Tag&gt;&lt;Author&gt;Beaugerie, L; Seksik, P; Nion-Larmurier, I; Gendre, J P; Cosnes, J&lt;/Author&gt;&lt;Year&gt;2006&lt;/Year&gt;&lt;Details&gt;&lt;_accession_num&gt;16530505&lt;/_accession_num&gt;&lt;_author_adr&gt;Department of Gastroenterology, Saint-Antoine Hospital, and Pierre et Marie Curie University, Paris, France. laurent.beaugerie@sat.aphp.fr&lt;/_author_adr&gt;&lt;_collection_scope&gt;SCI;SCIE;&lt;/_collection_scope&gt;&lt;_created&gt;62390850&lt;/_created&gt;&lt;_date&gt;2006-03-01&lt;/_date&gt;&lt;_date_display&gt;2006 Mar&lt;/_date_display&gt;&lt;_db_updated&gt;PubMed&lt;/_db_updated&gt;&lt;_doi&gt;10.1053/j.gastro.2005.12.019&lt;/_doi&gt;&lt;_impact_factor&gt;  20.773&lt;/_impact_factor&gt;&lt;_isbn&gt;0016-5085 (Print); 0016-5085 (Linking)&lt;/_isbn&gt;&lt;_issue&gt;3&lt;/_issue&gt;&lt;_journal&gt;Gastroenterology&lt;/_journal&gt;&lt;_keywords&gt;Adolescent; Adult; Age Factors; Aged; Aged, 80 and over; Child; Crohn Disease/complications/*diagnosis/drug therapy; Female; Humans; Immunologic Factors/therapeutic use; Male; Middle Aged; Retrospective Studies&lt;/_keywords&gt;&lt;_language&gt;eng&lt;/_language&gt;&lt;_modified&gt;62397265&lt;/_modified&gt;&lt;_pages&gt;650-6&lt;/_pages&gt;&lt;_tertiary_title&gt;Gastroenterology&lt;/_tertiary_title&gt;&lt;_type_work&gt;Journal Article&lt;/_type_work&gt;&lt;_url&gt;http://www.ncbi.nlm.nih.gov/entrez/query.fcgi?cmd=Retrieve&amp;amp;db=pubmed&amp;amp;dopt=Abstract&amp;amp;list_uids=16530505&amp;amp;query_hl=1&lt;/_url&gt;&lt;_volume&gt;130&lt;/_volume&gt;&lt;/Details&gt;&lt;Extra&gt;&lt;DBUID&gt;{F5F96E60-DF0A-46A9-BFC1-BFECA27A2EAD}&lt;/DBUID&gt;&lt;/Extra&gt;&lt;/Item&gt;&lt;/References&gt;&lt;/Group&gt;&lt;/Citation&gt;_x000a_"/>
    <w:docVar w:name="NE.Ref{6169F797-5B1E-4B79-904A-11DCE5940910}" w:val=" ADDIN NE.Ref.{6169F797-5B1E-4B79-904A-11DCE5940910}&lt;Citation&gt;&lt;Group&gt;&lt;References&gt;&lt;Item&gt;&lt;ID&gt;1715&lt;/ID&gt;&lt;UID&gt;{BBE2D5D0-B276-4CDF-8792-661B38DC52C0}&lt;/UID&gt;&lt;Title&gt;Review article: the natural history of postoperative Crohn&amp;apos;s disease recurrence&lt;/Title&gt;&lt;Template&gt;Journal Article&lt;/Template&gt;&lt;Star&gt;0&lt;/Star&gt;&lt;Tag&gt;0&lt;/Tag&gt;&lt;Author&gt;Buisson, A; Chevaux, J B; Allen, P B; Bommelaer, G; Peyrin-Biroulet, L&lt;/Author&gt;&lt;Year&gt;2012&lt;/Year&gt;&lt;Details&gt;&lt;_accession_num&gt;22313322&lt;/_accession_num&gt;&lt;_author_adr&gt;Department of Hepato-Gastroenterology, University Hospital Estaing of Clermont-Ferrand, Auvergne University, Clermont-Ferrand, France.&lt;/_author_adr&gt;&lt;_date_display&gt;2012 Mar&lt;/_date_display&gt;&lt;_date&gt;2012-03-01&lt;/_date&gt;&lt;_doi&gt;10.1111/j.1365-2036.2012.05002.x&lt;/_doi&gt;&lt;_isbn&gt;1365-2036 (Electronic); 0269-2813 (Linking)&lt;/_isbn&gt;&lt;_issue&gt;6&lt;/_issue&gt;&lt;_journal&gt;Aliment Pharmacol Ther&lt;/_journal&gt;&lt;_keywords&gt;Crohn Disease/*diagnosis/surgery; Endoscopy, Gastrointestinal; Humans; *Postoperative Complications; Randomized Controlled Trials as Topic; Recurrence; Reoperation; Risk Factors; Time Factors&lt;/_keywords&gt;&lt;_language&gt;eng&lt;/_language&gt;&lt;_ori_publication&gt;(c) 2012 Blackwell Publishing Ltd.&lt;/_ori_publication&gt;&lt;_pages&gt;625-33&lt;/_pages&gt;&lt;_tertiary_title&gt;Alimentary pharmacology &amp;amp;amp; therapeutics&lt;/_tertiary_title&gt;&lt;_type_work&gt;Journal Article; Review&lt;/_type_work&gt;&lt;_url&gt;http://www.ncbi.nlm.nih.gov/entrez/query.fcgi?cmd=Retrieve&amp;amp;db=pubmed&amp;amp;dopt=Abstract&amp;amp;list_uids=22313322&amp;amp;query_hl=1&lt;/_url&gt;&lt;_volume&gt;35&lt;/_volume&gt;&lt;_created&gt;62311631&lt;/_created&gt;&lt;_modified&gt;62311631&lt;/_modified&gt;&lt;_db_updated&gt;PubMed&lt;/_db_updated&gt;&lt;_impact_factor&gt;   7.286&lt;/_impact_factor&gt;&lt;/Details&gt;&lt;Extra&gt;&lt;DBUID&gt;{F5F96E60-DF0A-46A9-BFC1-BFECA27A2EAD}&lt;/DBUID&gt;&lt;/Extra&gt;&lt;/Item&gt;&lt;/References&gt;&lt;/Group&gt;&lt;/Citation&gt;_x000a_"/>
    <w:docVar w:name="NE.Ref{64A8D31C-54E6-493F-9874-FDB53ECF7ED5}" w:val=" ADDIN NE.Ref.{64A8D31C-54E6-493F-9874-FDB53ECF7ED5}&lt;Citation&gt;&lt;Group&gt;&lt;References&gt;&lt;Item&gt;&lt;ID&gt;1717&lt;/ID&gt;&lt;UID&gt;{34EEA8C1-5239-4A5D-A011-47BD114B0B97}&lt;/UID&gt;&lt;Title&gt;A meta-analysis comparing incidence of recurrence and indication for reoperation  after surgery for perforating versus nonperforating Crohn&amp;apos;s disease&lt;/Title&gt;&lt;Template&gt;Journal Article&lt;/Template&gt;&lt;Star&gt;0&lt;/Star&gt;&lt;Tag&gt;0&lt;/Tag&gt;&lt;Author&gt;Simillis, C; Yamamoto, T; Reese, G E; Umegae, S; Matsumoto, K; Darzi, A W; Tekkis, P P&lt;/Author&gt;&lt;Year&gt;2008&lt;/Year&gt;&lt;Details&gt;&lt;_accession_num&gt;17900320&lt;/_accession_num&gt;&lt;_author_adr&gt;Department of Surgical Oncology and Technology, Imperial College London, London,  U.K.&lt;/_author_adr&gt;&lt;_collection_scope&gt;SCI;SCIE;&lt;/_collection_scope&gt;&lt;_created&gt;62377150&lt;/_created&gt;&lt;_date&gt;2008-01-01&lt;/_date&gt;&lt;_date_display&gt;2008 Jan&lt;/_date_display&gt;&lt;_db_updated&gt;PubMed&lt;/_db_updated&gt;&lt;_doi&gt;10.1111/j.1572-0241.2007.01548.x&lt;/_doi&gt;&lt;_impact_factor&gt;  10.231&lt;/_impact_factor&gt;&lt;_isbn&gt;0002-9270 (Print); 0002-9270 (Linking)&lt;/_isbn&gt;&lt;_issue&gt;1&lt;/_issue&gt;&lt;_journal&gt;Am J Gastroenterol&lt;/_journal&gt;&lt;_keywords&gt;Crohn Disease/complications/*surgery; Humans; Incidence; *Intestinal Perforation/epidemiology/etiology/surgery; Recurrence; Reoperation; Rupture, Spontaneous&lt;/_keywords&gt;&lt;_language&gt;eng&lt;/_language&gt;&lt;_modified&gt;62385860&lt;/_modified&gt;&lt;_pages&gt;196-205&lt;/_pages&gt;&lt;_tertiary_title&gt;The American journal of gastroenterology&lt;/_tertiary_title&gt;&lt;_type_work&gt;Comparative Study; Journal Article; Meta-Analysis; Review&lt;/_type_work&gt;&lt;_url&gt;http://www.ncbi.nlm.nih.gov/entrez/query.fcgi?cmd=Retrieve&amp;amp;db=pubmed&amp;amp;dopt=Abstract&amp;amp;list_uids=17900320&amp;amp;query_hl=1&lt;/_url&gt;&lt;_volume&gt;103&lt;/_volume&gt;&lt;/Details&gt;&lt;Extra&gt;&lt;DBUID&gt;{F5F96E60-DF0A-46A9-BFC1-BFECA27A2EAD}&lt;/DBUID&gt;&lt;/Extra&gt;&lt;/Item&gt;&lt;/References&gt;&lt;/Group&gt;&lt;Group&gt;&lt;References&gt;&lt;Item&gt;&lt;ID&gt;1718&lt;/ID&gt;&lt;UID&gt;{B99429D2-7F81-4BB0-98E8-3414D68F823F}&lt;/UID&gt;&lt;Title&gt;Rates and Predictors of Endoscopic and Clinical Recurrence After Primary Ileocolic Resection for Crohn&amp;apos;s Disease&lt;/Title&gt;&lt;Template&gt;Journal Article&lt;/Template&gt;&lt;Star&gt;0&lt;/Star&gt;&lt;Tag&gt;0&lt;/Tag&gt;&lt;Author&gt;Fortinsky, K J; Kevans, D; Qiang, J; Xu, W; Bellolio, F; Steinhart, H; Milgrom, R; Greenberg, G; Cohen, Z; Macrae, H; Stempak, J; McLeod, R; Silverberg, M S&lt;/Author&gt;&lt;Year&gt;2017&lt;/Year&gt;&lt;Details&gt;&lt;_accession_num&gt;27778204&lt;/_accession_num&gt;&lt;_author_adr&gt;University of Toronto, Toronto, Canada. kyle.fortinsky@mail.utoronto.c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lt;/_author_adr&gt;&lt;_created&gt;62377154&lt;/_created&gt;&lt;_date&gt;2017-01-01&lt;/_date&gt;&lt;_date_display&gt;2017 Jan&lt;/_date_display&gt;&lt;_db_updated&gt;PubMed&lt;/_db_updated&gt;&lt;_doi&gt;10.1007/s10620-016-4351-7&lt;/_doi&gt;&lt;_impact_factor&gt;   2.819&lt;/_impact_factor&gt;&lt;_isbn&gt;1573-2568 (Electronic); 0163-2116 (Linking)&lt;/_isbn&gt;&lt;_issue&gt;1&lt;/_issue&gt;&lt;_journal&gt;Dig Dis Sci&lt;/_journal&gt;&lt;_keywords&gt;Adrenal Cortex Hormones/*therapeutic use; Adult; Age Factors; Aged; Anti-Inflammatory Agents, Non-Steroidal/*therapeutic use; *Colectomy; Colon/surgery; Crohn Disease/diagnosis/prevention &amp;amp;amp; control/*surgery; Endoscopy, Digestive System; Female; Follow-Up Studies; Humans; Ileum/surgery; Immunologic Factors/*therapeutic use; Kaplan-Meier Estimate; Male; Mesalamine/therapeutic use; Middle Aged; Postoperative Care/*methods; Proportional Hazards Models; Recurrence; Retrospective Studies; Secondary Prevention/*methods*Clinical recurrence; *Endoscopic recurrence; *Endoscopy; *Postoperative prophylaxis; *Quality of life; *Socio-economical and psychological endpoints; *Surgery&lt;/_keywords&gt;&lt;_language&gt;eng&lt;/_language&gt;&lt;_modified&gt;62390265&lt;/_modified&gt;&lt;_pages&gt;188-196&lt;/_pages&gt;&lt;_tertiary_title&gt;Digestive diseases and sciences&lt;/_tertiary_title&gt;&lt;_type_work&gt;Journal Article&lt;/_type_work&gt;&lt;_url&gt;http://www.ncbi.nlm.nih.gov/entrez/query.fcgi?cmd=Retrieve&amp;amp;db=pubmed&amp;amp;dopt=Abstract&amp;amp;list_uids=27778204&amp;amp;query_hl=1&lt;/_url&gt;&lt;_volume&gt;62&lt;/_volume&gt;&lt;/Details&gt;&lt;Extra&gt;&lt;DBUID&gt;{F5F96E60-DF0A-46A9-BFC1-BFECA27A2EAD}&lt;/DBUID&gt;&lt;/Extra&gt;&lt;/Item&gt;&lt;/References&gt;&lt;/Group&gt;&lt;Group&gt;&lt;References&gt;&lt;Item&gt;&lt;ID&gt;1719&lt;/ID&gt;&lt;UID&gt;{7FBCCC84-B158-493B-91EC-9F06E1FE901E}&lt;/UID&gt;&lt;Title&gt;Risk factors for postoperative recurrence after primary bowel resection in patients with Crohn&amp;apos;s disease&lt;/Title&gt;&lt;Template&gt;Journal Article&lt;/Template&gt;&lt;Star&gt;0&lt;/Star&gt;&lt;Tag&gt;0&lt;/Tag&gt;&lt;Author&gt;Yang, K M; Yu, C S; Lee, J L; Kim, C W; Yoon, Y S; Park, I J; Lim, S B; Park, S H; Ye, B D; Yang, S K; Kim, J C&lt;/Author&gt;&lt;Year&gt;2017&lt;/Year&gt;&lt;Details&gt;&lt;_accession_num&gt;29097874&lt;/_accession_num&gt;&lt;_author_adr&gt;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csyu@amc.seoul.kr.;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ivision of Colon and Rectal Surgery, Department of Surgery, University of Ulsan  College of Medicine, Asan Medical Center, Seoul 05505, South Korea.; Department of Gastroenterology, University of Ulsan College of Medicine, Asan Medical Center, Seoul 05505, South Korea.; Department of Gastroenterology, University of Ulsan College of Medicine, Asan Medical Center, Seoul 05505, South Korea.; Department of Gastroenterology, University of Ulsan College of Medicine, Asan Medical Center, Seoul 05505, South Korea.; Division of Colon and Rectal Surgery, Department of Surgery, University of Ulsan  College of Medicine, Asan Medical Center, Seoul 05505, South Korea.&lt;/_author_adr&gt;&lt;_created&gt;62377155&lt;/_created&gt;&lt;_date&gt;2017-10-14&lt;/_date&gt;&lt;_date_display&gt;2017 Oct 14&lt;/_date_display&gt;&lt;_db_updated&gt;PubMed&lt;/_db_updated&gt;&lt;_doi&gt;10.3748/wjg.v23.i38.7016&lt;/_doi&gt;&lt;_impact_factor&gt;   3.300&lt;/_impact_factor&gt;&lt;_isbn&gt;2219-2840 (Electronic); 1007-9327 (Linking)&lt;/_isbn&gt;&lt;_issue&gt;38&lt;/_issue&gt;&lt;_journal&gt;World J Gastroenterol&lt;/_journal&gt;&lt;_keywords&gt;Adolescent; Adult; Crohn Disease/*surgery; Female; Humans; Male; Recurrence; Reoperation; Risk Factors; Young AdultCrohn&amp;apos;s disease; Recurrence; Risk factor&lt;/_keywords&gt;&lt;_language&gt;eng&lt;/_language&gt;&lt;_modified&gt;62386371&lt;/_modified&gt;&lt;_pages&gt;7016-7024&lt;/_pages&gt;&lt;_tertiary_title&gt;World journal of gastroenterology&lt;/_tertiary_title&gt;&lt;_type_work&gt;Journal Article&lt;/_type_work&gt;&lt;_url&gt;http://www.ncbi.nlm.nih.gov/entrez/query.fcgi?cmd=Retrieve&amp;amp;db=pubmed&amp;amp;dopt=Abstract&amp;amp;list_uids=29097874&amp;amp;query_hl=1&lt;/_url&gt;&lt;_volume&gt;23&lt;/_volume&gt;&lt;/Details&gt;&lt;Extra&gt;&lt;DBUID&gt;{F5F96E60-DF0A-46A9-BFC1-BFECA27A2EAD}&lt;/DBUID&gt;&lt;/Extra&gt;&lt;/Item&gt;&lt;/References&gt;&lt;/Group&gt;&lt;/Citation&gt;_x000a_"/>
    <w:docVar w:name="NE.Ref{6755FC48-70E1-4167-9DD2-15A8C475951C}" w:val=" ADDIN NE.Ref.{6755FC48-70E1-4167-9DD2-15A8C475951C}&lt;Citation&gt;&lt;Group&gt;&lt;References&gt;&lt;Item&gt;&lt;ID&gt;1733&lt;/ID&gt;&lt;UID&gt;{E2E0239E-E565-418C-941D-E9F4F28D39B5}&lt;/UID&gt;&lt;Title&gt;Rates and Predictors of Endoscopic and Clinical Recurrence After Primary Ileocolic Resection for Crohn&amp;apos;s Disease&lt;/Title&gt;&lt;Template&gt;Journal Article&lt;/Template&gt;&lt;Star&gt;0&lt;/Star&gt;&lt;Tag&gt;0&lt;/Tag&gt;&lt;Author&gt;Fortinsky, K J; Kevans, D; Qiang, J; Xu, W; Bellolio, F; Steinhart, H; Milgrom, R; Greenberg, G; Cohen, Z; Macrae, H; Stempak, J; McLeod, R; Silverberg, M S&lt;/Author&gt;&lt;Year&gt;2017&lt;/Year&gt;&lt;Details&gt;&lt;_accession_num&gt;27778204&lt;/_accession_num&gt;&lt;_author_adr&gt;University of Toronto, Toronto, Canada. kyle.fortinsky@mail.utoronto.c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 University of Toronto, Toronto, Canada.&lt;/_author_adr&gt;&lt;_created&gt;62398075&lt;/_created&gt;&lt;_date&gt;2017-01-01&lt;/_date&gt;&lt;_date_display&gt;2017 Jan&lt;/_date_display&gt;&lt;_db_updated&gt;PubMed&lt;/_db_updated&gt;&lt;_doi&gt;10.1007/s10620-016-4351-7&lt;/_doi&gt;&lt;_impact_factor&gt;   2.819&lt;/_impact_factor&gt;&lt;_isbn&gt;1573-2568 (Electronic); 0163-2116 (Linking)&lt;/_isbn&gt;&lt;_issue&gt;1&lt;/_issue&gt;&lt;_journal&gt;Dig Dis Sci&lt;/_journal&gt;&lt;_keywords&gt;Adrenal Cortex Hormones/*therapeutic use; Adult; Age Factors; Aged; Anti-Inflammatory Agents, Non-Steroidal/*therapeutic use; *Colectomy; Colon/surgery; Crohn Disease/diagnosis/prevention &amp;amp;amp; control/*surgery; Endoscopy, Digestive System; Female; Follow-Up Studies; Humans; Ileum/surgery; Immunologic Factors/*therapeutic use; Kaplan-Meier Estimate; Male; Mesalamine/therapeutic use; Middle Aged; Postoperative Care/*methods; Proportional Hazards Models; Recurrence; Retrospective Studies; Secondary Prevention/*methods*Clinical recurrence; *Endoscopic recurrence; *Endoscopy; *Postoperative prophylaxis; *Quality of life; *Socio-economical and psychological endpoints; *Surgery&lt;/_keywords&gt;&lt;_language&gt;eng&lt;/_language&gt;&lt;_modified&gt;62398101&lt;/_modified&gt;&lt;_pages&gt;188-196&lt;/_pages&gt;&lt;_tertiary_title&gt;Digestive diseases and sciences&lt;/_tertiary_title&gt;&lt;_type_work&gt;Journal Article&lt;/_type_work&gt;&lt;_url&gt;http://www.ncbi.nlm.nih.gov/entrez/query.fcgi?cmd=Retrieve&amp;amp;db=pubmed&amp;amp;dopt=Abstract&amp;amp;list_uids=27778204&amp;amp;query_hl=1&lt;/_url&gt;&lt;_volume&gt;62&lt;/_volume&gt;&lt;/Details&gt;&lt;Extra&gt;&lt;DBUID&gt;{F5F96E60-DF0A-46A9-BFC1-BFECA27A2EAD}&lt;/DBUID&gt;&lt;/Extra&gt;&lt;/Item&gt;&lt;/References&gt;&lt;/Group&gt;&lt;Group&gt;&lt;References&gt;&lt;Item&gt;&lt;ID&gt;1734&lt;/ID&gt;&lt;UID&gt;{CF301D5F-1F07-4055-B82B-A80F418E0D4C}&lt;/UID&gt;&lt;Title&gt;Strategies for the prevention of postoperative recurrence of Crohn&amp;apos;s disease&lt;/Title&gt;&lt;Template&gt;Journal Article&lt;/Template&gt;&lt;Star&gt;0&lt;/Star&gt;&lt;Tag&gt;0&lt;/Tag&gt;&lt;Author&gt;Yamamoto, T; Watanabe, T&lt;/Author&gt;&lt;Year&gt;2013&lt;/Year&gt;&lt;Details&gt;&lt;_accession_num&gt;23809911&lt;/_accession_num&gt;&lt;_author_adr&gt;Inflammatory Bowel Disease Centre and Department of Surgery, Yokkaichi Social Insurance Hospital, Yokkaichi, Mie, Japan.&lt;/_author_adr&gt;&lt;_collection_scope&gt;SCIE;&lt;/_collection_scope&gt;&lt;_created&gt;62398091&lt;/_created&gt;&lt;_date&gt;2013-12-01&lt;/_date&gt;&lt;_date_display&gt;2013 Dec&lt;/_date_display&gt;&lt;_db_updated&gt;PubMed&lt;/_db_updated&gt;&lt;_doi&gt;10.1111/codi.12326&lt;/_doi&gt;&lt;_impact_factor&gt;   2.778&lt;/_impact_factor&gt;&lt;_isbn&gt;1463-1318 (Electronic); 1462-8910 (Linking)&lt;/_isbn&gt;&lt;_issue&gt;12&lt;/_issue&gt;&lt;_journal&gt;Colorectal Dis&lt;/_journal&gt;&lt;_keywords&gt;Anti-Inflammatory Agents, Non-Steroidal/*therapeutic use; Antibodies, Monoclonal/therapeutic use; Azathioprine/therapeutic use; Colectomy; Colon/*surgery; Colonoscopy; Crohn Disease/drug therapy/*prevention &amp;amp;amp; control/surgery; Humans; Ileum/*surgery; Immunosuppressive Agents/*therapeutic use; Infliximab; Intestinal Perforation; Mercaptopurine/therapeutic use; Mesalamine/therapeutic use; Nitroimidazoles/therapeutic use; Odds Ratio; Proportional Hazards Models; Risk Factors; Secondary Prevention; Smoking; Treatment OutcomeCrohn&amp;apos;s disease; biologic agents; ileocolonoscopy; postoperative recurrence; prophylactic medication&lt;/_keywords&gt;&lt;_language&gt;eng&lt;/_language&gt;&lt;_modified&gt;62398101&lt;/_modified&gt;&lt;_ori_publication&gt;Colorectal Disease (c) 2013 The Association of Coloproctology of Great Britain_x000d__x000a_      and Ireland.&lt;/_ori_publication&gt;&lt;_pages&gt;1471-80&lt;/_pages&gt;&lt;_tertiary_title&gt;Colorectal disease : the official journal of the Association of Coloproctology of_x000d__x000a_      Great Britain and Ireland&lt;/_tertiary_title&gt;&lt;_type_work&gt;Journal Article; Review&lt;/_type_work&gt;&lt;_url&gt;http://www.ncbi.nlm.nih.gov/entrez/query.fcgi?cmd=Retrieve&amp;amp;db=pubmed&amp;amp;dopt=Abstract&amp;amp;list_uids=23809911&amp;amp;query_hl=1&lt;/_url&gt;&lt;_volume&gt;15&lt;/_volume&gt;&lt;/Details&gt;&lt;Extra&gt;&lt;DBUID&gt;{F5F96E60-DF0A-46A9-BFC1-BFECA27A2EAD}&lt;/DBUID&gt;&lt;/Extra&gt;&lt;/Item&gt;&lt;/References&gt;&lt;/Group&gt;&lt;/Citation&gt;_x000a_"/>
    <w:docVar w:name="NE.Ref{68463B8B-1FBC-446C-B520-40DD08325766}" w:val=" ADDIN NE.Ref.{68463B8B-1FBC-446C-B520-40DD08325766}&lt;Citation&gt;&lt;Group&gt;&lt;References&gt;&lt;Item&gt;&lt;ID&gt;1716&lt;/ID&gt;&lt;UID&gt;{A79A604E-A0A2-48F5-89F9-39A3C15E0C0E}&lt;/UID&gt;&lt;Title&gt;Time trend and risk factors for reoperation in Crohn&amp;apos;s disease in Japan&lt;/Title&gt;&lt;Template&gt;Journal Article&lt;/Template&gt;&lt;Star&gt;0&lt;/Star&gt;&lt;Tag&gt;0&lt;/Tag&gt;&lt;Author&gt;Watanabe, T; Sasaki, I; Sugita, A; Fukushima, K; Futami, K; Hibi, T; Watanabe, M&lt;/Author&gt;&lt;Year&gt;2012&lt;/Year&gt;&lt;Details&gt;&lt;_accession_num&gt;22580659&lt;/_accession_num&gt;&lt;_author_adr&gt;Department of Surgery, Teikyo University School of Medicine, Tokyo, Japan. toshwatanabe@yahoo.co.jp&lt;/_author_adr&gt;&lt;_created&gt;62311632&lt;/_created&gt;&lt;_date&gt;2012-06-01&lt;/_date&gt;&lt;_date_display&gt;2012 Jun&lt;/_date_display&gt;&lt;_db_updated&gt;PubMed&lt;/_db_updated&gt;&lt;_doi&gt;10.5754/hge10822&lt;/_doi&gt;&lt;_isbn&gt;0172-6390 (Print); 0172-6390 (Linking)&lt;/_isbn&gt;&lt;_issue&gt;116&lt;/_issue&gt;&lt;_journal&gt;Hepatogastroenterology&lt;/_journal&gt;&lt;_keywords&gt;Adolescent; Adult; Child; Crohn Disease/*surgery; Digestive System Surgical Procedures/trends; Female; Humans; Japan; Male; Middle Aged; Multivariate Analysis; Reoperation/*statistics &amp;amp;amp; numerical data; Risk Factors; Time Factors&lt;/_keywords&gt;&lt;_language&gt;eng&lt;/_language&gt;&lt;_modified&gt;62311633&lt;/_modified&gt;&lt;_pages&gt;1081-6&lt;/_pages&gt;&lt;_tertiary_title&gt;Hepato-gastroenterology&lt;/_tertiary_title&gt;&lt;_type_work&gt;Journal Article; Research Support, Non-U.S. Gov&amp;apos;t&lt;/_type_work&gt;&lt;_url&gt;http://www.ncbi.nlm.nih.gov/entrez/query.fcgi?cmd=Retrieve&amp;amp;db=pubmed&amp;amp;dopt=Abstract&amp;amp;list_uids=22580659&amp;amp;query_hl=1&lt;/_url&gt;&lt;_volume&gt;59&lt;/_volume&gt;&lt;/Details&gt;&lt;Extra&gt;&lt;DBUID&gt;{F5F96E60-DF0A-46A9-BFC1-BFECA27A2EAD}&lt;/DBUID&gt;&lt;/Extra&gt;&lt;/Item&gt;&lt;/References&gt;&lt;/Group&gt;&lt;/Citation&gt;_x000a_"/>
    <w:docVar w:name="NE.Ref{729F8D2B-0DBB-4ACC-A610-0AE5918F9F4C}" w:val=" ADDIN NE.Ref.{729F8D2B-0DBB-4ACC-A610-0AE5918F9F4C}&lt;Citation&gt;&lt;Group&gt;&lt;References&gt;&lt;Item&gt;&lt;ID&gt;1727&lt;/ID&gt;&lt;UID&gt;{8D618112-6C67-4B40-93CF-82F6DDC1E22D}&lt;/UID&gt;&lt;Title&gt;Patients with perianal Crohn&amp;apos;s disease have poor disease outcomes after primary bowel resection&lt;/Title&gt;&lt;Template&gt;Journal Article&lt;/Template&gt;&lt;Star&gt;0&lt;/Star&gt;&lt;Tag&gt;0&lt;/Tag&gt;&lt;Author&gt;Han, Y M; Kim, J W; Koh, S J; Kim, B G; Lee, K L; Im, J P; Kim, J S; Jung, H C&lt;/Author&gt;&lt;Year&gt;2016&lt;/Year&gt;&lt;Details&gt;&lt;_accession_num&gt;26850090&lt;/_accession_num&gt;&lt;_author_adr&gt;Department of Internal Medicine and Liver Research Institute, Seoul National University College of Medicine, Seoul, Korea.; Department of Internal Medicine, Seoul National University Boramae Hospital, Seoul National University College of Medicine, Seoul, Korea.; Department of Internal Medicine, Seoul National University Boramae Hospital, Seoul National University College of Medicine, Seoul, Korea.; Department of Internal Medicine, Seoul National University Boramae Hospital, Seoul National University College of Medicine, Seoul, Korea.; Department of Internal Medicine, Seoul National University Boramae Hospital, Seoul National University College of Medicine, Seoul, Korea.; Department of Internal Medicine and Liver Research Institute, Seoul National University College of Medicine, Seoul, Korea.; Department of Internal Medicine and Liver Research Institute, Seoul National University College of Medicine, Seoul, Korea.; Department of Internal Medicine and Liver Research Institute, Seoul National University College of Medicine, Seoul, Korea.&lt;/_author_adr&gt;&lt;_created&gt;62390145&lt;/_created&gt;&lt;_date&gt;2016-08-01&lt;/_date&gt;&lt;_date_display&gt;2016 Aug&lt;/_date_display&gt;&lt;_db_updated&gt;PubMed&lt;/_db_updated&gt;&lt;_doi&gt;10.1111/jgh.13310&lt;/_doi&gt;&lt;_impact_factor&gt;   3.483&lt;/_impact_factor&gt;&lt;_isbn&gt;1440-1746 (Electronic); 0815-9319 (Linking)&lt;/_isbn&gt;&lt;_issue&gt;8&lt;/_issue&gt;&lt;_journal&gt;J Gastroenterol Hepatol&lt;/_journal&gt;&lt;_keywords&gt;Abscess/diagnosis/ethnology/*etiology/surgery; Adult; Asian Continental Ancestry Group; Chi-Square Distribution; Crohn Disease/complications/diagnosis/ethnology/*surgery; *Digestive System Surgical Procedures/adverse effects; Disease Progression; Drainage; Female; Fissure in Ano/diagnosis/ethnology/*etiology/surgery; Hospitals, University; Humans; Kaplan-Meier Estimate; Male; Middle Aged; Multivariate Analysis; Patient Readmission; Proportional Hazards Models; Rectal Fistula/diagnosis/ethnology/*etiology/surgery; Recurrence; Reoperation; Risk Factors; Seoul/epidemiology; Time Factors; Treatment Outcome; Young Adult*crohn disease; *inflammatory bowel diseases; *perianal disease; *prognosis; *reoperation&lt;/_keywords&gt;&lt;_language&gt;eng&lt;/_language&gt;&lt;_modified&gt;62390234&lt;/_modified&gt;&lt;_ori_publication&gt;(c) 2016 Journal of Gastroenterology and Hepatology Foundation and John Wiley &amp;amp;amp;_x000d__x000a_      Sons Australia, Ltd.&lt;/_ori_publication&gt;&lt;_pages&gt;1436-42&lt;/_pages&gt;&lt;_tertiary_title&gt;Journal of gastroenterology and hepatology&lt;/_tertiary_title&gt;&lt;_type_work&gt;Journal Article; Multicenter Study&lt;/_type_work&gt;&lt;_url&gt;http://www.ncbi.nlm.nih.gov/entrez/query.fcgi?cmd=Retrieve&amp;amp;db=pubmed&amp;amp;dopt=Abstract&amp;amp;list_uids=26850090&amp;amp;query_hl=1&lt;/_url&gt;&lt;_volume&gt;31&lt;/_volume&gt;&lt;/Details&gt;&lt;Extra&gt;&lt;DBUID&gt;{F5F96E60-DF0A-46A9-BFC1-BFECA27A2EAD}&lt;/DBUID&gt;&lt;/Extra&gt;&lt;/Item&gt;&lt;/References&gt;&lt;/Group&gt;&lt;/Citation&gt;_x000a_"/>
    <w:docVar w:name="NE.Ref{915EFCCB-88A5-4679-8B3C-7EA9E4174268}" w:val=" ADDIN NE.Ref.{915EFCCB-88A5-4679-8B3C-7EA9E4174268}&lt;Citation&gt;&lt;Group&gt;&lt;References&gt;&lt;Item&gt;&lt;ID&gt;1731&lt;/ID&gt;&lt;UID&gt;{6559C975-4A5C-4746-9EBA-D0472F3F76B5}&lt;/UID&gt;&lt;Title&gt;Has there been a change in the natural history of Crohn&amp;apos;s disease? Surgical rates and medical management in a population-based inception cohort from Western Hungary between 1977-2009&lt;/Title&gt;&lt;Template&gt;Journal Article&lt;/Template&gt;&lt;Star&gt;0&lt;/Star&gt;&lt;Tag&gt;0&lt;/Tag&gt;&lt;Author&gt;Lakatos, P L; Golovics, P A; David, G; Pandur, T; Erdelyi, Z; Horvath, A; Mester, G; Balogh, M; Szipocs, I; Molnar, C; Komaromi, E; Veres, G; Lovasz, B D; Szathmari, M; Kiss, L S; Lakatos, L&lt;/Author&gt;&lt;Year&gt;2012&lt;/Year&gt;&lt;Details&gt;&lt;_accession_num&gt;22233693&lt;/_accession_num&gt;&lt;_author_adr&gt;1st Department of Medicine, Semmelweis University, Budapest, Hungary. kislakpet@bel1.sote.hu&lt;/_author_adr&gt;&lt;_collection_scope&gt;SCI;SCIE;&lt;/_collection_scope&gt;&lt;_created&gt;62397991&lt;/_created&gt;&lt;_date&gt;2012-04-01&lt;/_date&gt;&lt;_date_display&gt;2012 Apr&lt;/_date_display&gt;&lt;_db_updated&gt;PubMed&lt;/_db_updated&gt;&lt;_doi&gt;10.1038/ajg.2011.448&lt;/_doi&gt;&lt;_impact_factor&gt;  10.231&lt;/_impact_factor&gt;&lt;_isbn&gt;1572-0241 (Electronic); 0002-9270 (Linking)&lt;/_isbn&gt;&lt;_issue&gt;4&lt;/_issue&gt;&lt;_journal&gt;Am J Gastroenterol&lt;/_journal&gt;&lt;_keywords&gt;Adult; Anti-Inflammatory Agents, Non-Steroidal/therapeutic use; Antibodies, Monoclonal/therapeutic use; Azathioprine/therapeutic use; Chi-Square Distribution; Cohort Studies; Crohn Disease/*drug therapy/epidemiology/*surgery; Female; Gastrointestinal Agents/therapeutic use; Humans; Hungary/epidemiology; Immunosuppressive Agents/therapeutic use; Incidence; Infliximab; Logistic Models; Male; Mercaptopurine/therapeutic use; Mesalamine/therapeutic use; Methotrexate/therapeutic use; Phenotype; Proportional Hazards Models; Retrospective Studies; Steroids/therapeutic use; Sulfasalazine/therapeutic use; Surveys and Questionnaires&lt;/_keywords&gt;&lt;_language&gt;eng&lt;/_language&gt;&lt;_modified&gt;62397995&lt;/_modified&gt;&lt;_pages&gt;579-88&lt;/_pages&gt;&lt;_tertiary_title&gt;The American journal of gastroenterology&lt;/_tertiary_title&gt;&lt;_type_work&gt;Journal Article; Research Support, Non-U.S. Gov&amp;apos;t&lt;/_type_work&gt;&lt;_url&gt;http://www.ncbi.nlm.nih.gov/entrez/query.fcgi?cmd=Retrieve&amp;amp;db=pubmed&amp;amp;dopt=Abstract&amp;amp;list_uids=22233693&amp;amp;query_hl=1&lt;/_url&gt;&lt;_volume&gt;107&lt;/_volume&gt;&lt;/Details&gt;&lt;Extra&gt;&lt;DBUID&gt;{F5F96E60-DF0A-46A9-BFC1-BFECA27A2EAD}&lt;/DBUID&gt;&lt;/Extra&gt;&lt;/Item&gt;&lt;/References&gt;&lt;/Group&gt;&lt;Group&gt;&lt;References&gt;&lt;Item&gt;&lt;ID&gt;1732&lt;/ID&gt;&lt;UID&gt;{5B807B32-488E-4B56-8ACA-CEBD5B461C04}&lt;/UID&gt;&lt;Title&gt;Impact of azathioprine and tumour necrosis factor antagonists on the need for surgery in newly diagnosed Crohn&amp;apos;s disease&lt;/Title&gt;&lt;Template&gt;Journal Article&lt;/Template&gt;&lt;Star&gt;0&lt;/Star&gt;&lt;Tag&gt;0&lt;/Tag&gt;&lt;Author&gt;Peyrin-Biroulet, L; Oussalah, A; Williet, N; Pillot, C; Bresler, L; Bigard, M A&lt;/Author&gt;&lt;Year&gt;2011&lt;/Year&gt;&lt;Details&gt;&lt;_accession_num&gt;21228429&lt;/_accession_num&gt;&lt;_author_adr&gt;Department of Hepato-Gastroenterology, University Hospital of Nancy-Brabois, Vandoeuvre-les-Nancy, France. peyrinbiroulet@gmail.com&lt;/_author_adr&gt;&lt;_collection_scope&gt;SCI;SCIE;&lt;/_collection_scope&gt;&lt;_created&gt;62397994&lt;/_created&gt;&lt;_date&gt;2011-07-01&lt;/_date&gt;&lt;_date_display&gt;2011 Jul&lt;/_date_display&gt;&lt;_db_updated&gt;PubMed&lt;/_db_updated&gt;&lt;_doi&gt;10.1136/gut.2010.227884&lt;/_doi&gt;&lt;_impact_factor&gt;  17.016&lt;/_impact_factor&gt;&lt;_isbn&gt;1468-3288 (Electronic); 0017-5749 (Linking)&lt;/_isbn&gt;&lt;_issue&gt;7&lt;/_issue&gt;&lt;_journal&gt;Gut&lt;/_journal&gt;&lt;_keywords&gt;Adolescent; Adult; Azathioprine/administration &amp;amp;amp; dosage/*therapeutic use; Combined Modality Therapy/methods; Crohn Disease/*drug therapy/surgery; Drug Administration Schedule; Epidemiologic Methods; Female; Humans; Immunosuppressive Agents/administration &amp;amp;amp; dosage/*therapeutic use; Male; Middle Aged; Prognosis; Time Factors; Tumor Necrosis Factor-alpha/*antagonists &amp;amp;amp; inhibitors; Young Adult&lt;/_keywords&gt;&lt;_language&gt;eng&lt;/_language&gt;&lt;_modified&gt;62397995&lt;/_modified&gt;&lt;_pages&gt;930-6&lt;/_pages&gt;&lt;_tertiary_title&gt;Gut&lt;/_tertiary_title&gt;&lt;_type_work&gt;Journal Article; Research Support, Non-U.S. Gov&amp;apos;t&lt;/_type_work&gt;&lt;_url&gt;http://www.ncbi.nlm.nih.gov/entrez/query.fcgi?cmd=Retrieve&amp;amp;db=pubmed&amp;amp;dopt=Abstract&amp;amp;list_uids=21228429&amp;amp;query_hl=1&lt;/_url&gt;&lt;_volume&gt;60&lt;/_volume&gt;&lt;/Details&gt;&lt;Extra&gt;&lt;DBUID&gt;{F5F96E60-DF0A-46A9-BFC1-BFECA27A2EAD}&lt;/DBUID&gt;&lt;/Extra&gt;&lt;/Item&gt;&lt;/References&gt;&lt;/Group&gt;&lt;/Citation&gt;_x000a_"/>
    <w:docVar w:name="NE.Ref{98AE5DF8-B28C-4A25-BF86-052BF20C1A63}" w:val=" ADDIN NE.Ref.{98AE5DF8-B28C-4A25-BF86-052BF20C1A63}&lt;Citation&gt;&lt;Group&gt;&lt;References&gt;&lt;Item&gt;&lt;ID&gt;1715&lt;/ID&gt;&lt;UID&gt;{BBE2D5D0-B276-4CDF-8792-661B38DC52C0}&lt;/UID&gt;&lt;Title&gt;Review article: the natural history of postoperative Crohn&amp;apos;s disease recurrence&lt;/Title&gt;&lt;Template&gt;Journal Article&lt;/Template&gt;&lt;Star&gt;0&lt;/Star&gt;&lt;Tag&gt;0&lt;/Tag&gt;&lt;Author&gt;Buisson, A; Chevaux, J B; Allen, P B; Bommelaer, G; Peyrin-Biroulet, L&lt;/Author&gt;&lt;Year&gt;2012&lt;/Year&gt;&lt;Details&gt;&lt;_accession_num&gt;22313322&lt;/_accession_num&gt;&lt;_author_adr&gt;Department of Hepato-Gastroenterology, University Hospital Estaing of Clermont-Ferrand, Auvergne University, Clermont-Ferrand, France.&lt;/_author_adr&gt;&lt;_created&gt;62311631&lt;/_created&gt;&lt;_date&gt;2012-03-01&lt;/_date&gt;&lt;_date_display&gt;2012 Mar&lt;/_date_display&gt;&lt;_db_updated&gt;PubMed&lt;/_db_updated&gt;&lt;_doi&gt;10.1111/j.1365-2036.2012.05002.x&lt;/_doi&gt;&lt;_impact_factor&gt;   7.357&lt;/_impact_factor&gt;&lt;_isbn&gt;1365-2036 (Electronic); 0269-2813 (Linking)&lt;/_isbn&gt;&lt;_issue&gt;6&lt;/_issue&gt;&lt;_journal&gt;Aliment Pharmacol Ther&lt;/_journal&gt;&lt;_keywords&gt;Crohn Disease/*diagnosis/surgery; Endoscopy, Gastrointestinal; Humans; *Postoperative Complications; Randomized Controlled Trials as Topic; Recurrence; Reoperation; Risk Factors; Time Factors&lt;/_keywords&gt;&lt;_language&gt;eng&lt;/_language&gt;&lt;_modified&gt;62390265&lt;/_modified&gt;&lt;_ori_publication&gt;(c) 2012 Blackwell Publishing Ltd.&lt;/_ori_publication&gt;&lt;_pages&gt;625-33&lt;/_pages&gt;&lt;_tertiary_title&gt;Alimentary pharmacology &amp;amp;amp; therapeutics&lt;/_tertiary_title&gt;&lt;_type_work&gt;Journal Article; Review&lt;/_type_work&gt;&lt;_url&gt;http://www.ncbi.nlm.nih.gov/entrez/query.fcgi?cmd=Retrieve&amp;amp;db=pubmed&amp;amp;dopt=Abstract&amp;amp;list_uids=22313322&amp;amp;query_hl=1&lt;/_url&gt;&lt;_volume&gt;35&lt;/_volume&gt;&lt;/Details&gt;&lt;Extra&gt;&lt;DBUID&gt;{F5F96E60-DF0A-46A9-BFC1-BFECA27A2EAD}&lt;/DBUID&gt;&lt;/Extra&gt;&lt;/Item&gt;&lt;/References&gt;&lt;/Group&gt;&lt;/Citation&gt;_x000a_"/>
    <w:docVar w:name="NE.Ref{A5778D38-E2F7-4F91-B045-A008AD8770F5}" w:val=" ADDIN NE.Ref.{A5778D38-E2F7-4F91-B045-A008AD8770F5}&lt;Citation&gt;&lt;Group&gt;&lt;References&gt;&lt;Item&gt;&lt;ID&gt;1802&lt;/ID&gt;&lt;UID&gt;{ACB09C26-0E63-4649-AED9-6581AEE75C8B}&lt;/UID&gt;&lt;Title&gt;Time trend and risk factors for reoperation in Crohn&amp;apos;s disease in Japan&lt;/Title&gt;&lt;Template&gt;Journal Article&lt;/Template&gt;&lt;Star&gt;0&lt;/Star&gt;&lt;Tag&gt;0&lt;/Tag&gt;&lt;Author&gt;Watanabe, T; Sasaki, I; Sugita, A; Fukushima, K; Futami, K; Hibi, T; Watanabe, M&lt;/Author&gt;&lt;Year&gt;2012&lt;/Year&gt;&lt;Details&gt;&lt;_accession_num&gt;22580659&lt;/_accession_num&gt;&lt;_author_adr&gt;Department of Surgery, Teikyo University School of Medicine, Tokyo, Japan. toshwatanabe@yahoo.co.jp&lt;/_author_adr&gt;&lt;_date_display&gt;2012 Jun&lt;/_date_display&gt;&lt;_date&gt;2012-06-01&lt;/_date&gt;&lt;_doi&gt;10.5754/hge10822&lt;/_doi&gt;&lt;_isbn&gt;0172-6390 (Print); 0172-6390 (Linking)&lt;/_isbn&gt;&lt;_issue&gt;116&lt;/_issue&gt;&lt;_journal&gt;Hepatogastroenterology&lt;/_journal&gt;&lt;_keywords&gt;Adolescent; Adult; Child; Crohn Disease/*surgery; Digestive System Surgical Procedures/trends; Female; Humans; Japan; Male; Middle Aged; Multivariate Analysis; Reoperation/*statistics &amp;amp;amp; numerical data; Risk Factors; Time Factors&lt;/_keywords&gt;&lt;_language&gt;eng&lt;/_language&gt;&lt;_pages&gt;1081-6&lt;/_pages&gt;&lt;_tertiary_title&gt;Hepato-gastroenterology&lt;/_tertiary_title&gt;&lt;_type_work&gt;Journal Article; Research Support, Non-U.S. Gov&amp;apos;t&lt;/_type_work&gt;&lt;_url&gt;http://www.ncbi.nlm.nih.gov/entrez/query.fcgi?cmd=Retrieve&amp;amp;db=pubmed&amp;amp;dopt=Abstract&amp;amp;list_uids=22580659&amp;amp;query_hl=1&lt;/_url&gt;&lt;_volume&gt;59&lt;/_volume&gt;&lt;_created&gt;62589271&lt;/_created&gt;&lt;_modified&gt;62589271&lt;/_modified&gt;&lt;_db_updated&gt;PubMed&lt;/_db_updated&gt;&lt;/Details&gt;&lt;Extra&gt;&lt;DBUID&gt;{F5F96E60-DF0A-46A9-BFC1-BFECA27A2EAD}&lt;/DBUID&gt;&lt;/Extra&gt;&lt;/Item&gt;&lt;/References&gt;&lt;/Group&gt;&lt;/Citation&gt;_x000a_"/>
    <w:docVar w:name="NE.Ref{A5F99449-9F04-4533-A8EC-87FCFA2A0546}" w:val=" ADDIN NE.Ref.{A5F99449-9F04-4533-A8EC-87FCFA2A0546}&lt;Citation&gt;&lt;Group&gt;&lt;References&gt;&lt;Item&gt;&lt;ID&gt;1714&lt;/ID&gt;&lt;UID&gt;{9DEAF1D1-551D-4285-B543-FB998CC62D8B}&lt;/UID&gt;&lt;Title&gt;Long-term natural history of Crohn&amp;apos;s disease&lt;/Title&gt;&lt;Template&gt;Journal Article&lt;/Template&gt;&lt;Star&gt;0&lt;/Star&gt;&lt;Tag&gt;0&lt;/Tag&gt;&lt;Author&gt;Freeman, H J&lt;/Author&gt;&lt;Year&gt;2009&lt;/Year&gt;&lt;Details&gt;&lt;_accession_num&gt;19294760&lt;/_accession_num&gt;&lt;_author_adr&gt;Department of Medicine (Gastroenterology), University of British Columbia Hospital, 2211 Wesbrook Mall, Vancouver V6T 1W5, Canada. hugfree@shaw.ca&lt;/_author_adr&gt;&lt;_created&gt;62174789&lt;/_created&gt;&lt;_date&gt;2009-03-21&lt;/_date&gt;&lt;_date_display&gt;2009 Mar 21&lt;/_date_display&gt;&lt;_db_updated&gt;PubMed&lt;/_db_updated&gt;&lt;_impact_factor&gt;   3.300&lt;/_impact_factor&gt;&lt;_isbn&gt;2219-2840 (Electronic); 1007-9327 (Linking)&lt;/_isbn&gt;&lt;_issue&gt;11&lt;/_issue&gt;&lt;_journal&gt;World J Gastroenterol&lt;/_journal&gt;&lt;_keywords&gt;Age of Onset; Aging; Crohn Disease/epidemiology/genetics/*physiopathology; Environment; Humans; Intestinal Diseases/epidemiology/genetics/physiopathology; Phenotype&lt;/_keywords&gt;&lt;_language&gt;eng&lt;/_language&gt;&lt;_modified&gt;62390850&lt;/_modified&gt;&lt;_pages&gt;1315-8&lt;/_pages&gt;&lt;_tertiary_title&gt;World journal of gastroenterology&lt;/_tertiary_title&gt;&lt;_type_work&gt;Journal Article&lt;/_type_work&gt;&lt;_url&gt;http://www.ncbi.nlm.nih.gov/entrez/query.fcgi?cmd=Retrieve&amp;amp;db=pubmed&amp;amp;dopt=Abstract&amp;amp;list_uids=19294760&amp;amp;query_hl=1&lt;/_url&gt;&lt;_volume&gt;15&lt;/_volume&gt;&lt;/Details&gt;&lt;Extra&gt;&lt;DBUID&gt;{F5F96E60-DF0A-46A9-BFC1-BFECA27A2EAD}&lt;/DBUID&gt;&lt;/Extra&gt;&lt;/Item&gt;&lt;/References&gt;&lt;/Group&gt;&lt;Group&gt;&lt;References&gt;&lt;Item&gt;&lt;ID&gt;1721&lt;/ID&gt;&lt;UID&gt;{BE0370B9-D5A6-4A00-8375-4E22238B2929}&lt;/UID&gt;&lt;Title&gt;European evidence based consensus on the diagnosis and management of Crohn&amp;apos;s disease: current management&lt;/Title&gt;&lt;Template&gt;Journal Article&lt;/Template&gt;&lt;Star&gt;0&lt;/Star&gt;&lt;Tag&gt;0&lt;/Tag&gt;&lt;Author&gt;Travis, S P; Stange, E F; Lemann, M; Oresland, T; Chowers, Y; Forbes, A; D&amp;apos;Haens, G; Kitis, G; Cortot, A; Prantera, C; Marteau, P; Colombel, J F; Gionchetti, P; Bouhnik, Y; Tiret, E; Kroesen, J; Starlinger, M; Mortensen, N J&lt;/Author&gt;&lt;Year&gt;2006&lt;/Year&gt;&lt;Details&gt;&lt;_accession_num&gt;16481629&lt;/_accession_num&gt;&lt;_author_adr&gt;John Radcliffe Hospital, Oxford OX3 9DU, UK. simon.travis@orh.nhs.uk&lt;/_author_adr&gt;&lt;_collection_scope&gt;SCI;SCIE;&lt;/_collection_scope&gt;&lt;_created&gt;62385869&lt;/_created&gt;&lt;_date&gt;2006-03-01&lt;/_date&gt;&lt;_date_display&gt;2006 Mar&lt;/_date_display&gt;&lt;_db_updated&gt;PubMed&lt;/_db_updated&gt;&lt;_doi&gt;10.1136/gut.2005.081950b&lt;/_doi&gt;&lt;_impact_factor&gt;  17.016&lt;/_impact_factor&gt;&lt;_isbn&gt;0017-5749 (Print); 0017-5749 (Linking)&lt;/_isbn&gt;&lt;_journal&gt;Gut&lt;/_journal&gt;&lt;_keywords&gt;Adrenal Cortex Hormones/therapeutic use; Aminosalicylic Acids/therapeutic use; Anti-Bacterial Agents/therapeutic use; Antibodies, Monoclonal/therapeutic use; Clinical Trials as Topic; Crohn Disease/*drug therapy; Drug Resistance; Evidence-Based Medicine; Gastrointestinal Agents/*therapeutic use; Humans; Immunosuppressive Agents/therapeutic use; Infliximab; Methotrexate/therapeutic use; Patient Selection; Purines/therapeutic use; Remission Induction; Secondary Prevention&lt;/_keywords&gt;&lt;_language&gt;eng&lt;/_language&gt;&lt;_modified&gt;62390850&lt;/_modified&gt;&lt;_pages&gt;i16-35&lt;/_pages&gt;&lt;_tertiary_title&gt;Gut&lt;/_tertiary_title&gt;&lt;_type_work&gt;Consensus Development Conference; Journal Article; Research Support, Non-U.S. Gov&amp;apos;t&lt;/_type_work&gt;&lt;_url&gt;http://www.ncbi.nlm.nih.gov/entrez/query.fcgi?cmd=Retrieve&amp;amp;db=pubmed&amp;amp;dopt=Abstract&amp;amp;list_uids=16481629&amp;amp;query_hl=1&lt;/_url&gt;&lt;_volume&gt;55 Suppl 1&lt;/_volume&gt;&lt;/Details&gt;&lt;Extra&gt;&lt;DBUID&gt;{F5F96E60-DF0A-46A9-BFC1-BFECA27A2EAD}&lt;/DBUID&gt;&lt;/Extra&gt;&lt;/Item&gt;&lt;/References&gt;&lt;/Group&gt;&lt;/Citation&gt;_x000a_"/>
    <w:docVar w:name="NE.Ref{A87766E7-D4D6-4569-84E4-1AD997865149}" w:val=" ADDIN NE.Ref.{A87766E7-D4D6-4569-84E4-1AD997865149}&lt;Citation&gt;&lt;Group&gt;&lt;References&gt;&lt;Item&gt;&lt;ID&gt;1713&lt;/ID&gt;&lt;UID&gt;{453D29ED-0CE6-4026-8AE3-1B64BF3BF52F}&lt;/UID&gt;&lt;Title&gt;Epidemiology and natural history of inflammatory bowel diseases&lt;/Title&gt;&lt;Template&gt;Journal Article&lt;/Template&gt;&lt;Star&gt;0&lt;/Star&gt;&lt;Tag&gt;0&lt;/Tag&gt;&lt;Author&gt;Cosnes, J; Gower-Rousseau, C; Seksik, P; Cortot, A&lt;/Author&gt;&lt;Year&gt;2011&lt;/Year&gt;&lt;Details&gt;&lt;_accession_num&gt;21530745&lt;/_accession_num&gt;&lt;_author_adr&gt;Service de Gastroenterologie et Nutrition, Hopital St-Antoine and Pierre-et-Marie Curie University (Paris VI), Paris, France. jacques.cosnes@sat.aphp.fr&lt;/_author_adr&gt;&lt;_collection_scope&gt;SCI;SCIE;&lt;/_collection_scope&gt;&lt;_created&gt;62174764&lt;/_created&gt;&lt;_date&gt;2011-05-01&lt;/_date&gt;&lt;_date_display&gt;2011 May&lt;/_date_display&gt;&lt;_db_updated&gt;PubMed&lt;/_db_updated&gt;&lt;_doi&gt;10.1053/j.gastro.2011.01.055&lt;/_doi&gt;&lt;_impact_factor&gt;  20.773&lt;/_impact_factor&gt;&lt;_isbn&gt;1528-0012 (Electronic); 0016-5085 (Linking)&lt;/_isbn&gt;&lt;_issue&gt;6&lt;/_issue&gt;&lt;_journal&gt;Gastroenterology&lt;/_journal&gt;&lt;_keywords&gt;Age Distribution; Colitis, Ulcerative/*epidemiology/ethnology/etiology/*physiopathology; Crohn Disease/epidemiology/ethnology/etiology/*physiopathology; Digestive System Surgical Procedures; Disease Progression; Emigration and Immigration; Environment; Genetic Predisposition to Disease; Global Health; Humans; Incidence; Mortality; Prevalence; Sex Distribution&lt;/_keywords&gt;&lt;_language&gt;eng&lt;/_language&gt;&lt;_modified&gt;62390850&lt;/_modified&gt;&lt;_ori_publication&gt;Copyright (c) 2011 AGA Institute. Published by Elsevier Inc. All rights reserved.&lt;/_ori_publication&gt;&lt;_pages&gt;1785-94&lt;/_pages&gt;&lt;_tertiary_title&gt;Gastroenterology&lt;/_tertiary_title&gt;&lt;_type_work&gt;Journal Article; Research Support, Non-U.S. Gov&amp;apos;t&lt;/_type_work&gt;&lt;_url&gt;http://www.ncbi.nlm.nih.gov/entrez/query.fcgi?cmd=Retrieve&amp;amp;db=pubmed&amp;amp;dopt=Abstract&amp;amp;list_uids=21530745&amp;amp;query_hl=1&lt;/_url&gt;&lt;_volume&gt;140&lt;/_volume&gt;&lt;/Details&gt;&lt;Extra&gt;&lt;DBUID&gt;{F5F96E60-DF0A-46A9-BFC1-BFECA27A2EAD}&lt;/DBUID&gt;&lt;/Extra&gt;&lt;/Item&gt;&lt;/References&gt;&lt;/Group&gt;&lt;/Citation&gt;_x000a_"/>
    <w:docVar w:name="NE.Ref{C62A9F71-8AD3-43CB-B651-495FB1FFF7A4}" w:val=" ADDIN NE.Ref.{C62A9F71-8AD3-43CB-B651-495FB1FFF7A4}&lt;Citation&gt;&lt;Group&gt;&lt;References&gt;&lt;Item&gt;&lt;ID&gt;1723&lt;/ID&gt;&lt;UID&gt;{81B36461-DF84-4128-840C-D326CA198EA6}&lt;/UID&gt;&lt;Title&gt;Risk factors for postoperative recurrence of Crohn&amp;apos;s disease with emphasis on surgical predictors&lt;/Title&gt;&lt;Template&gt;Journal Article&lt;/Template&gt;&lt;Star&gt;0&lt;/Star&gt;&lt;Tag&gt;0&lt;/Tag&gt;&lt;Author&gt;Gklavas, A; Dellaportas, D; Papaconstantinou, I&lt;/Author&gt;&lt;Year&gt;2017&lt;/Year&gt;&lt;Details&gt;&lt;_accession_num&gt;29118554&lt;/_accession_num&gt;&lt;_author_adr&gt;2 Department of Surgery, Aretaieion University Hospital, University of Athens, School of Medicine, Athens, Greece.; 2 Department of Surgery, Aretaieion University Hospital, University of Athens, School of Medicine, Athens, Greece.; 2 Department of Surgery, Aretaieion University Hospital, University of Athens, School of Medicine, Athens, Greece.&lt;/_author_adr&gt;&lt;_created&gt;62386371&lt;/_created&gt;&lt;_date&gt;2017-01-20&lt;/_date&gt;&lt;_date_display&gt;2017&lt;/_date_display&gt;&lt;_db_updated&gt;PubMed&lt;/_db_updated&gt;&lt;_doi&gt;10.20524/aog.2017.0195&lt;/_doi&gt;&lt;_isbn&gt;1108-7471 (Print); 1108-7471 (Linking)&lt;/_isbn&gt;&lt;_issue&gt;6&lt;/_issue&gt;&lt;_journal&gt;Ann Gastroenterol&lt;/_journal&gt;&lt;_keywords&gt;Crohn&amp;apos;s disease; postoperative recurrence; recurrence risk factors&lt;/_keywords&gt;&lt;_language&gt;eng&lt;/_language&gt;&lt;_modified&gt;62390850&lt;/_modified&gt;&lt;_pages&gt;598-612&lt;/_pages&gt;&lt;_tertiary_title&gt;Annals of gastroenterology&lt;/_tertiary_title&gt;&lt;_type_work&gt;Journal Article; Review&lt;/_type_work&gt;&lt;_url&gt;http://www.ncbi.nlm.nih.gov/entrez/query.fcgi?cmd=Retrieve&amp;amp;db=pubmed&amp;amp;dopt=Abstract&amp;amp;list_uids=29118554&amp;amp;query_hl=1&lt;/_url&gt;&lt;_volume&gt;30&lt;/_volume&gt;&lt;/Details&gt;&lt;Extra&gt;&lt;DBUID&gt;{F5F96E60-DF0A-46A9-BFC1-BFECA27A2EAD}&lt;/DBUID&gt;&lt;/Extra&gt;&lt;/Item&gt;&lt;/References&gt;&lt;/Group&gt;&lt;/Citation&gt;_x000a_"/>
    <w:docVar w:name="NE.Ref{F7F8718A-4399-4C7E-B624-12A7240B750E}" w:val=" ADDIN NE.Ref.{F7F8718A-4399-4C7E-B624-12A7240B750E}&lt;Citation&gt;&lt;Group&gt;&lt;References&gt;&lt;Item&gt;&lt;ID&gt;1726&lt;/ID&gt;&lt;UID&gt;{41D7A2B8-E4E9-45C8-99E6-FD9ED6EBF301}&lt;/UID&gt;&lt;Title&gt;Risk factors for surgery and postoperative recurrence in Crohn&amp;apos;s disease&lt;/Title&gt;&lt;Template&gt;Journal Article&lt;/Template&gt;&lt;Star&gt;0&lt;/Star&gt;&lt;Tag&gt;0&lt;/Tag&gt;&lt;Author&gt;Bernell, O; Lapidus, A; Hellers, G&lt;/Author&gt;&lt;Year&gt;2000&lt;/Year&gt;&lt;Details&gt;&lt;_accession_num&gt;10636100&lt;/_accession_num&gt;&lt;_author_adr&gt;Department of Medical and Surgical Gastroenterology and Hepatology, Karolinska Institute at Huddinge University Hospital, Stockholm, Sweden.&lt;/_author_adr&gt;&lt;_collection_scope&gt;SCI;SCIE;&lt;/_collection_scope&gt;&lt;_created&gt;62390122&lt;/_created&gt;&lt;_date&gt;2000-01-01&lt;/_date&gt;&lt;_date_display&gt;2000 Jan&lt;/_date_display&gt;&lt;_db_updated&gt;PubMed&lt;/_db_updated&gt;&lt;_impact_factor&gt;   9.203&lt;/_impact_factor&gt;&lt;_isbn&gt;0003-4932 (Print); 0003-4932 (Linking)&lt;/_isbn&gt;&lt;_issue&gt;1&lt;/_issue&gt;&lt;_journal&gt;Ann Surg&lt;/_journal&gt;&lt;_keywords&gt;Adolescent; Adult; Biopsy; Child; Cohort Studies; Crohn Disease/diagnosis/pathology/*surgery; Female; Follow-Up Studies; Humans; Intestinal Mucosa/pathology; Male; Middle Aged; Postoperative Complications/*etiology/pathology/surgery; Rectal Fistula/diagnosis/pathology/surgery; Recurrence; Reoperation; Retrospective Studies; Risk Factors&lt;/_keywords&gt;&lt;_language&gt;eng&lt;/_language&gt;&lt;_modified&gt;62390265&lt;/_modified&gt;&lt;_pages&gt;38-45&lt;/_pages&gt;&lt;_tertiary_title&gt;Annals of surgery&lt;/_tertiary_title&gt;&lt;_type_work&gt;Journal Article; Research Support, Non-U.S. Gov&amp;apos;t&lt;/_type_work&gt;&lt;_url&gt;http://www.ncbi.nlm.nih.gov/entrez/query.fcgi?cmd=Retrieve&amp;amp;db=pubmed&amp;amp;dopt=Abstract&amp;amp;list_uids=10636100&amp;amp;query_hl=1&lt;/_url&gt;&lt;_volume&gt;231&lt;/_volume&gt;&lt;/Details&gt;&lt;Extra&gt;&lt;DBUID&gt;{F5F96E60-DF0A-46A9-BFC1-BFECA27A2EAD}&lt;/DBUID&gt;&lt;/Extra&gt;&lt;/Item&gt;&lt;/References&gt;&lt;/Group&gt;&lt;/Citation&gt;_x000a_"/>
  </w:docVars>
  <w:rsids>
    <w:rsidRoot w:val="00C677C2"/>
    <w:rsid w:val="0001230E"/>
    <w:rsid w:val="00015254"/>
    <w:rsid w:val="00016C7B"/>
    <w:rsid w:val="000318FE"/>
    <w:rsid w:val="000415DF"/>
    <w:rsid w:val="00047607"/>
    <w:rsid w:val="00056988"/>
    <w:rsid w:val="00071756"/>
    <w:rsid w:val="00076654"/>
    <w:rsid w:val="0007669A"/>
    <w:rsid w:val="00092E06"/>
    <w:rsid w:val="000930BB"/>
    <w:rsid w:val="00093F14"/>
    <w:rsid w:val="000A3F9E"/>
    <w:rsid w:val="000A6757"/>
    <w:rsid w:val="000C2514"/>
    <w:rsid w:val="000C4714"/>
    <w:rsid w:val="000C4F0F"/>
    <w:rsid w:val="000C6422"/>
    <w:rsid w:val="000C6A74"/>
    <w:rsid w:val="000E797D"/>
    <w:rsid w:val="000F2F50"/>
    <w:rsid w:val="000F543D"/>
    <w:rsid w:val="000F7663"/>
    <w:rsid w:val="000F77A7"/>
    <w:rsid w:val="000F78CA"/>
    <w:rsid w:val="001030D1"/>
    <w:rsid w:val="00111784"/>
    <w:rsid w:val="00114C29"/>
    <w:rsid w:val="00117309"/>
    <w:rsid w:val="00152ABC"/>
    <w:rsid w:val="00154CAC"/>
    <w:rsid w:val="001551AB"/>
    <w:rsid w:val="0016014F"/>
    <w:rsid w:val="00160C51"/>
    <w:rsid w:val="00165F31"/>
    <w:rsid w:val="001B4491"/>
    <w:rsid w:val="001B55DC"/>
    <w:rsid w:val="001C4866"/>
    <w:rsid w:val="001D1617"/>
    <w:rsid w:val="001E3F32"/>
    <w:rsid w:val="001F2254"/>
    <w:rsid w:val="001F73BE"/>
    <w:rsid w:val="002128FF"/>
    <w:rsid w:val="0021658A"/>
    <w:rsid w:val="00223F47"/>
    <w:rsid w:val="00242034"/>
    <w:rsid w:val="00253C63"/>
    <w:rsid w:val="00261081"/>
    <w:rsid w:val="00261C29"/>
    <w:rsid w:val="00262FDF"/>
    <w:rsid w:val="0026766D"/>
    <w:rsid w:val="00283063"/>
    <w:rsid w:val="002874D8"/>
    <w:rsid w:val="00293960"/>
    <w:rsid w:val="002958BF"/>
    <w:rsid w:val="002A51AC"/>
    <w:rsid w:val="002A70EA"/>
    <w:rsid w:val="002B4562"/>
    <w:rsid w:val="002B7827"/>
    <w:rsid w:val="002D367D"/>
    <w:rsid w:val="002E273A"/>
    <w:rsid w:val="002E6ACB"/>
    <w:rsid w:val="002E75B9"/>
    <w:rsid w:val="002F1828"/>
    <w:rsid w:val="00300C7F"/>
    <w:rsid w:val="003156CE"/>
    <w:rsid w:val="0035047A"/>
    <w:rsid w:val="00362B49"/>
    <w:rsid w:val="00365D32"/>
    <w:rsid w:val="003713CF"/>
    <w:rsid w:val="00372EE9"/>
    <w:rsid w:val="003771C7"/>
    <w:rsid w:val="0039059F"/>
    <w:rsid w:val="00396392"/>
    <w:rsid w:val="003B46C5"/>
    <w:rsid w:val="003C3758"/>
    <w:rsid w:val="003C5AC1"/>
    <w:rsid w:val="003C6F11"/>
    <w:rsid w:val="003D7E82"/>
    <w:rsid w:val="003E025D"/>
    <w:rsid w:val="003F019C"/>
    <w:rsid w:val="003F6D58"/>
    <w:rsid w:val="003F752C"/>
    <w:rsid w:val="003F7C0C"/>
    <w:rsid w:val="00405E04"/>
    <w:rsid w:val="00412253"/>
    <w:rsid w:val="004313B5"/>
    <w:rsid w:val="00431AB0"/>
    <w:rsid w:val="004324AD"/>
    <w:rsid w:val="0043684E"/>
    <w:rsid w:val="004433CC"/>
    <w:rsid w:val="0045188C"/>
    <w:rsid w:val="00463339"/>
    <w:rsid w:val="00471484"/>
    <w:rsid w:val="00473059"/>
    <w:rsid w:val="00473BB7"/>
    <w:rsid w:val="00473EB4"/>
    <w:rsid w:val="004914C7"/>
    <w:rsid w:val="004A06D8"/>
    <w:rsid w:val="004A0BA1"/>
    <w:rsid w:val="004A7514"/>
    <w:rsid w:val="004B1D8A"/>
    <w:rsid w:val="004B6E3F"/>
    <w:rsid w:val="004C0B99"/>
    <w:rsid w:val="004C2A77"/>
    <w:rsid w:val="004C3F36"/>
    <w:rsid w:val="004C49E7"/>
    <w:rsid w:val="004D6D70"/>
    <w:rsid w:val="004E647D"/>
    <w:rsid w:val="004F0764"/>
    <w:rsid w:val="0050158E"/>
    <w:rsid w:val="00501FA9"/>
    <w:rsid w:val="00514A84"/>
    <w:rsid w:val="00525649"/>
    <w:rsid w:val="005408DF"/>
    <w:rsid w:val="00544AA1"/>
    <w:rsid w:val="00547D3C"/>
    <w:rsid w:val="00550DA1"/>
    <w:rsid w:val="005564C5"/>
    <w:rsid w:val="005600F2"/>
    <w:rsid w:val="00586318"/>
    <w:rsid w:val="0058701D"/>
    <w:rsid w:val="0059167B"/>
    <w:rsid w:val="00594D4C"/>
    <w:rsid w:val="005A1340"/>
    <w:rsid w:val="005A3814"/>
    <w:rsid w:val="005B328D"/>
    <w:rsid w:val="005C1F24"/>
    <w:rsid w:val="005C7317"/>
    <w:rsid w:val="005D05B2"/>
    <w:rsid w:val="005E08D0"/>
    <w:rsid w:val="005E2BAA"/>
    <w:rsid w:val="005E69E9"/>
    <w:rsid w:val="005F3C4B"/>
    <w:rsid w:val="00627300"/>
    <w:rsid w:val="006374D3"/>
    <w:rsid w:val="006433DA"/>
    <w:rsid w:val="00644C64"/>
    <w:rsid w:val="00645949"/>
    <w:rsid w:val="0064765A"/>
    <w:rsid w:val="00652B87"/>
    <w:rsid w:val="00654A9F"/>
    <w:rsid w:val="006556B5"/>
    <w:rsid w:val="0066267D"/>
    <w:rsid w:val="006626E6"/>
    <w:rsid w:val="006631ED"/>
    <w:rsid w:val="00663EB0"/>
    <w:rsid w:val="006666D9"/>
    <w:rsid w:val="00666B4E"/>
    <w:rsid w:val="00672074"/>
    <w:rsid w:val="00681C1D"/>
    <w:rsid w:val="006A3BBD"/>
    <w:rsid w:val="006B0C70"/>
    <w:rsid w:val="006B0E05"/>
    <w:rsid w:val="006C2D17"/>
    <w:rsid w:val="006C4D7D"/>
    <w:rsid w:val="006D4F97"/>
    <w:rsid w:val="006D770E"/>
    <w:rsid w:val="006E3651"/>
    <w:rsid w:val="006F2D54"/>
    <w:rsid w:val="0070009B"/>
    <w:rsid w:val="00721302"/>
    <w:rsid w:val="00736957"/>
    <w:rsid w:val="007534C1"/>
    <w:rsid w:val="00753A60"/>
    <w:rsid w:val="007715AE"/>
    <w:rsid w:val="007736E7"/>
    <w:rsid w:val="0079614B"/>
    <w:rsid w:val="007A0A0A"/>
    <w:rsid w:val="007A6EF6"/>
    <w:rsid w:val="007B705F"/>
    <w:rsid w:val="007C0835"/>
    <w:rsid w:val="007D18F3"/>
    <w:rsid w:val="007E0E8E"/>
    <w:rsid w:val="00801C59"/>
    <w:rsid w:val="00805F8B"/>
    <w:rsid w:val="0080723A"/>
    <w:rsid w:val="00813406"/>
    <w:rsid w:val="00815878"/>
    <w:rsid w:val="0081613A"/>
    <w:rsid w:val="00817C05"/>
    <w:rsid w:val="008453CF"/>
    <w:rsid w:val="00854BC3"/>
    <w:rsid w:val="00862B1D"/>
    <w:rsid w:val="008659ED"/>
    <w:rsid w:val="00880CB8"/>
    <w:rsid w:val="00890EC9"/>
    <w:rsid w:val="008A188F"/>
    <w:rsid w:val="008A20DC"/>
    <w:rsid w:val="008A2285"/>
    <w:rsid w:val="008A64E1"/>
    <w:rsid w:val="008E11A0"/>
    <w:rsid w:val="008E1D9E"/>
    <w:rsid w:val="008E454C"/>
    <w:rsid w:val="008F0EF7"/>
    <w:rsid w:val="00914C30"/>
    <w:rsid w:val="0092510A"/>
    <w:rsid w:val="009259FD"/>
    <w:rsid w:val="00926338"/>
    <w:rsid w:val="009319E0"/>
    <w:rsid w:val="00931CC3"/>
    <w:rsid w:val="009354D5"/>
    <w:rsid w:val="009376FA"/>
    <w:rsid w:val="009531AD"/>
    <w:rsid w:val="00956698"/>
    <w:rsid w:val="00970615"/>
    <w:rsid w:val="009715AD"/>
    <w:rsid w:val="00976804"/>
    <w:rsid w:val="00984B5A"/>
    <w:rsid w:val="009C1517"/>
    <w:rsid w:val="009C5871"/>
    <w:rsid w:val="009E46A7"/>
    <w:rsid w:val="009F32D3"/>
    <w:rsid w:val="00A2533B"/>
    <w:rsid w:val="00A254E4"/>
    <w:rsid w:val="00A3513B"/>
    <w:rsid w:val="00A363DD"/>
    <w:rsid w:val="00A37B73"/>
    <w:rsid w:val="00A4463C"/>
    <w:rsid w:val="00A455D0"/>
    <w:rsid w:val="00A55F95"/>
    <w:rsid w:val="00A643AC"/>
    <w:rsid w:val="00A704C7"/>
    <w:rsid w:val="00A712AB"/>
    <w:rsid w:val="00A71923"/>
    <w:rsid w:val="00A72C0B"/>
    <w:rsid w:val="00A84F3F"/>
    <w:rsid w:val="00A92726"/>
    <w:rsid w:val="00AB1256"/>
    <w:rsid w:val="00AB5C17"/>
    <w:rsid w:val="00AB5F6A"/>
    <w:rsid w:val="00AC2D3C"/>
    <w:rsid w:val="00AC4A9D"/>
    <w:rsid w:val="00AD02E8"/>
    <w:rsid w:val="00AD0A01"/>
    <w:rsid w:val="00AD77EF"/>
    <w:rsid w:val="00AE40E5"/>
    <w:rsid w:val="00AF0A6E"/>
    <w:rsid w:val="00B0136F"/>
    <w:rsid w:val="00B04960"/>
    <w:rsid w:val="00B05CC8"/>
    <w:rsid w:val="00B0791C"/>
    <w:rsid w:val="00B25FF0"/>
    <w:rsid w:val="00B33CF2"/>
    <w:rsid w:val="00B42216"/>
    <w:rsid w:val="00B44BF4"/>
    <w:rsid w:val="00B53C6A"/>
    <w:rsid w:val="00B54FD2"/>
    <w:rsid w:val="00B61F56"/>
    <w:rsid w:val="00B81480"/>
    <w:rsid w:val="00B83CD6"/>
    <w:rsid w:val="00B846C2"/>
    <w:rsid w:val="00B85BE7"/>
    <w:rsid w:val="00B85BEA"/>
    <w:rsid w:val="00B954B9"/>
    <w:rsid w:val="00BA7ABA"/>
    <w:rsid w:val="00BB18CF"/>
    <w:rsid w:val="00BB4669"/>
    <w:rsid w:val="00BB7938"/>
    <w:rsid w:val="00BC13F0"/>
    <w:rsid w:val="00BC1CDF"/>
    <w:rsid w:val="00BC4C5C"/>
    <w:rsid w:val="00BD079D"/>
    <w:rsid w:val="00BD1BBE"/>
    <w:rsid w:val="00BE5832"/>
    <w:rsid w:val="00BF32A2"/>
    <w:rsid w:val="00C027EE"/>
    <w:rsid w:val="00C20B27"/>
    <w:rsid w:val="00C328C8"/>
    <w:rsid w:val="00C37B21"/>
    <w:rsid w:val="00C4023E"/>
    <w:rsid w:val="00C52E38"/>
    <w:rsid w:val="00C54A2E"/>
    <w:rsid w:val="00C677C2"/>
    <w:rsid w:val="00C71161"/>
    <w:rsid w:val="00C7760C"/>
    <w:rsid w:val="00C81E83"/>
    <w:rsid w:val="00C866C3"/>
    <w:rsid w:val="00C91034"/>
    <w:rsid w:val="00C94B8A"/>
    <w:rsid w:val="00CA61A9"/>
    <w:rsid w:val="00CB4391"/>
    <w:rsid w:val="00CB595A"/>
    <w:rsid w:val="00CD07F1"/>
    <w:rsid w:val="00CE27AD"/>
    <w:rsid w:val="00CF3D67"/>
    <w:rsid w:val="00D00DF2"/>
    <w:rsid w:val="00D0759C"/>
    <w:rsid w:val="00D079AD"/>
    <w:rsid w:val="00D15D5A"/>
    <w:rsid w:val="00D3500F"/>
    <w:rsid w:val="00D35971"/>
    <w:rsid w:val="00D451D9"/>
    <w:rsid w:val="00D45C1F"/>
    <w:rsid w:val="00D479CF"/>
    <w:rsid w:val="00D51042"/>
    <w:rsid w:val="00D517B0"/>
    <w:rsid w:val="00D51D23"/>
    <w:rsid w:val="00D53EE0"/>
    <w:rsid w:val="00D619A0"/>
    <w:rsid w:val="00D671A9"/>
    <w:rsid w:val="00D758BD"/>
    <w:rsid w:val="00D77F58"/>
    <w:rsid w:val="00D820B2"/>
    <w:rsid w:val="00D83088"/>
    <w:rsid w:val="00D918E6"/>
    <w:rsid w:val="00D93105"/>
    <w:rsid w:val="00DB6DBB"/>
    <w:rsid w:val="00DC21AF"/>
    <w:rsid w:val="00DC22B0"/>
    <w:rsid w:val="00DD559E"/>
    <w:rsid w:val="00DE4E1A"/>
    <w:rsid w:val="00DE6441"/>
    <w:rsid w:val="00DF39F8"/>
    <w:rsid w:val="00DF5893"/>
    <w:rsid w:val="00DF68FE"/>
    <w:rsid w:val="00DF726A"/>
    <w:rsid w:val="00E02CD9"/>
    <w:rsid w:val="00E039D6"/>
    <w:rsid w:val="00E07828"/>
    <w:rsid w:val="00E13CBF"/>
    <w:rsid w:val="00E23854"/>
    <w:rsid w:val="00E31264"/>
    <w:rsid w:val="00E54D15"/>
    <w:rsid w:val="00E700F2"/>
    <w:rsid w:val="00E71DD5"/>
    <w:rsid w:val="00E75251"/>
    <w:rsid w:val="00E75483"/>
    <w:rsid w:val="00E94757"/>
    <w:rsid w:val="00EA11F8"/>
    <w:rsid w:val="00EB374C"/>
    <w:rsid w:val="00EB7740"/>
    <w:rsid w:val="00EB7A3D"/>
    <w:rsid w:val="00EC547E"/>
    <w:rsid w:val="00ED3E3F"/>
    <w:rsid w:val="00EE0112"/>
    <w:rsid w:val="00EE14B0"/>
    <w:rsid w:val="00EE645E"/>
    <w:rsid w:val="00EF691F"/>
    <w:rsid w:val="00EF7BA9"/>
    <w:rsid w:val="00F061DB"/>
    <w:rsid w:val="00F179BB"/>
    <w:rsid w:val="00F20F7B"/>
    <w:rsid w:val="00F227A3"/>
    <w:rsid w:val="00F32A23"/>
    <w:rsid w:val="00F43EE1"/>
    <w:rsid w:val="00F46653"/>
    <w:rsid w:val="00F53136"/>
    <w:rsid w:val="00F766E1"/>
    <w:rsid w:val="00F8261A"/>
    <w:rsid w:val="00F84282"/>
    <w:rsid w:val="00F912DF"/>
    <w:rsid w:val="00F95173"/>
    <w:rsid w:val="00FA11FF"/>
    <w:rsid w:val="00FA5359"/>
    <w:rsid w:val="00FB43CD"/>
    <w:rsid w:val="00FD3BF6"/>
    <w:rsid w:val="00FD4E03"/>
    <w:rsid w:val="00FE0E60"/>
    <w:rsid w:val="00FF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4855"/>
  <w15:docId w15:val="{583269D1-00A4-40F4-A84B-CA8F620A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5D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9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36957"/>
    <w:rPr>
      <w:sz w:val="18"/>
      <w:szCs w:val="18"/>
    </w:rPr>
  </w:style>
  <w:style w:type="paragraph" w:styleId="Footer">
    <w:name w:val="footer"/>
    <w:basedOn w:val="Normal"/>
    <w:link w:val="FooterChar"/>
    <w:uiPriority w:val="99"/>
    <w:unhideWhenUsed/>
    <w:rsid w:val="007369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36957"/>
    <w:rPr>
      <w:sz w:val="18"/>
      <w:szCs w:val="18"/>
    </w:rPr>
  </w:style>
  <w:style w:type="character" w:customStyle="1" w:styleId="fontstyle01">
    <w:name w:val="fontstyle01"/>
    <w:basedOn w:val="DefaultParagraphFont"/>
    <w:rsid w:val="004D6D7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D6D70"/>
    <w:rPr>
      <w:rFonts w:ascii="SimSun" w:eastAsia="SimSun" w:hAnsi="SimSun" w:hint="eastAsia"/>
      <w:b w:val="0"/>
      <w:bCs w:val="0"/>
      <w:i w:val="0"/>
      <w:iCs w:val="0"/>
      <w:color w:val="000000"/>
      <w:sz w:val="24"/>
      <w:szCs w:val="24"/>
    </w:rPr>
  </w:style>
  <w:style w:type="character" w:customStyle="1" w:styleId="apple-converted-space">
    <w:name w:val="apple-converted-space"/>
    <w:basedOn w:val="DefaultParagraphFont"/>
    <w:rsid w:val="00C027EE"/>
  </w:style>
  <w:style w:type="character" w:customStyle="1" w:styleId="highlight">
    <w:name w:val="highlight"/>
    <w:basedOn w:val="DefaultParagraphFont"/>
    <w:rsid w:val="00C027EE"/>
  </w:style>
  <w:style w:type="character" w:styleId="Hyperlink">
    <w:name w:val="Hyperlink"/>
    <w:basedOn w:val="DefaultParagraphFont"/>
    <w:uiPriority w:val="99"/>
    <w:unhideWhenUsed/>
    <w:rsid w:val="0058701D"/>
    <w:rPr>
      <w:color w:val="0000FF"/>
      <w:u w:val="single"/>
    </w:rPr>
  </w:style>
  <w:style w:type="character" w:customStyle="1" w:styleId="tran">
    <w:name w:val="tran"/>
    <w:basedOn w:val="DefaultParagraphFont"/>
    <w:rsid w:val="000F543D"/>
  </w:style>
  <w:style w:type="paragraph" w:styleId="ListParagraph">
    <w:name w:val="List Paragraph"/>
    <w:basedOn w:val="Normal"/>
    <w:uiPriority w:val="34"/>
    <w:qFormat/>
    <w:rsid w:val="00E31264"/>
    <w:pPr>
      <w:ind w:firstLineChars="200" w:firstLine="420"/>
    </w:pPr>
  </w:style>
  <w:style w:type="paragraph" w:styleId="NoSpacing">
    <w:name w:val="No Spacing"/>
    <w:link w:val="NoSpacingChar"/>
    <w:uiPriority w:val="1"/>
    <w:qFormat/>
    <w:rsid w:val="008E454C"/>
    <w:rPr>
      <w:kern w:val="0"/>
      <w:sz w:val="22"/>
    </w:rPr>
  </w:style>
  <w:style w:type="character" w:customStyle="1" w:styleId="NoSpacingChar">
    <w:name w:val="No Spacing Char"/>
    <w:basedOn w:val="DefaultParagraphFont"/>
    <w:link w:val="NoSpacing"/>
    <w:uiPriority w:val="1"/>
    <w:rsid w:val="008E454C"/>
    <w:rPr>
      <w:kern w:val="0"/>
      <w:sz w:val="22"/>
    </w:rPr>
  </w:style>
  <w:style w:type="table" w:styleId="TableGrid">
    <w:name w:val="Table Grid"/>
    <w:basedOn w:val="TableNormal"/>
    <w:uiPriority w:val="39"/>
    <w:rsid w:val="006631ED"/>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666B4E"/>
    <w:rPr>
      <w:sz w:val="21"/>
      <w:szCs w:val="21"/>
    </w:rPr>
  </w:style>
  <w:style w:type="paragraph" w:styleId="CommentText">
    <w:name w:val="annotation text"/>
    <w:basedOn w:val="Normal"/>
    <w:link w:val="CommentTextChar"/>
    <w:uiPriority w:val="99"/>
    <w:unhideWhenUsed/>
    <w:qFormat/>
    <w:rsid w:val="00666B4E"/>
    <w:pPr>
      <w:jc w:val="left"/>
    </w:pPr>
  </w:style>
  <w:style w:type="character" w:customStyle="1" w:styleId="CommentTextChar">
    <w:name w:val="Comment Text Char"/>
    <w:basedOn w:val="DefaultParagraphFont"/>
    <w:link w:val="CommentText"/>
    <w:uiPriority w:val="99"/>
    <w:semiHidden/>
    <w:rsid w:val="00666B4E"/>
  </w:style>
  <w:style w:type="paragraph" w:styleId="CommentSubject">
    <w:name w:val="annotation subject"/>
    <w:basedOn w:val="CommentText"/>
    <w:next w:val="CommentText"/>
    <w:link w:val="CommentSubjectChar"/>
    <w:uiPriority w:val="99"/>
    <w:semiHidden/>
    <w:unhideWhenUsed/>
    <w:rsid w:val="00666B4E"/>
    <w:rPr>
      <w:b/>
      <w:bCs/>
    </w:rPr>
  </w:style>
  <w:style w:type="character" w:customStyle="1" w:styleId="CommentSubjectChar">
    <w:name w:val="Comment Subject Char"/>
    <w:basedOn w:val="CommentTextChar"/>
    <w:link w:val="CommentSubject"/>
    <w:uiPriority w:val="99"/>
    <w:semiHidden/>
    <w:rsid w:val="00666B4E"/>
    <w:rPr>
      <w:b/>
      <w:bCs/>
    </w:rPr>
  </w:style>
  <w:style w:type="paragraph" w:styleId="BalloonText">
    <w:name w:val="Balloon Text"/>
    <w:basedOn w:val="Normal"/>
    <w:link w:val="BalloonTextChar"/>
    <w:uiPriority w:val="99"/>
    <w:semiHidden/>
    <w:unhideWhenUsed/>
    <w:rsid w:val="00666B4E"/>
    <w:rPr>
      <w:sz w:val="18"/>
      <w:szCs w:val="18"/>
    </w:rPr>
  </w:style>
  <w:style w:type="character" w:customStyle="1" w:styleId="BalloonTextChar">
    <w:name w:val="Balloon Text Char"/>
    <w:basedOn w:val="DefaultParagraphFont"/>
    <w:link w:val="BalloonText"/>
    <w:uiPriority w:val="99"/>
    <w:semiHidden/>
    <w:rsid w:val="00666B4E"/>
    <w:rPr>
      <w:sz w:val="18"/>
      <w:szCs w:val="18"/>
    </w:rPr>
  </w:style>
  <w:style w:type="paragraph" w:customStyle="1" w:styleId="1">
    <w:name w:val="正文1"/>
    <w:uiPriority w:val="99"/>
    <w:rsid w:val="00666B4E"/>
    <w:pPr>
      <w:spacing w:line="276" w:lineRule="auto"/>
    </w:pPr>
    <w:rPr>
      <w:rFonts w:ascii="Arial" w:eastAsia="SimSun" w:hAnsi="Arial" w:cs="Arial"/>
      <w:color w:val="000000"/>
      <w:kern w:val="0"/>
      <w:sz w:val="22"/>
      <w:szCs w:val="20"/>
      <w:lang w:val="pl-PL" w:eastAsia="pl-PL"/>
    </w:rPr>
  </w:style>
  <w:style w:type="character" w:customStyle="1" w:styleId="10">
    <w:name w:val="批注文字 字符1"/>
    <w:basedOn w:val="DefaultParagraphFont"/>
    <w:uiPriority w:val="99"/>
    <w:qFormat/>
    <w:rsid w:val="00666B4E"/>
    <w:rPr>
      <w:rFonts w:ascii="Calibri" w:eastAsia="SimSun" w:hAnsi="Calibri" w:cs="Times New Roman"/>
      <w:kern w:val="0"/>
      <w:sz w:val="22"/>
      <w:lang w:val="en-GB" w:eastAsia="en-US"/>
    </w:rPr>
  </w:style>
  <w:style w:type="character" w:styleId="UnresolvedMention">
    <w:name w:val="Unresolved Mention"/>
    <w:basedOn w:val="DefaultParagraphFont"/>
    <w:uiPriority w:val="99"/>
    <w:semiHidden/>
    <w:unhideWhenUsed/>
    <w:rsid w:val="00666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javascript:void(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mslp@163.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188D-B450-B749-AAAB-BB19D712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4633</Words>
  <Characters>26038</Characters>
  <Application>Microsoft Office Word</Application>
  <DocSecurity>0</DocSecurity>
  <Lines>743</Lines>
  <Paragraphs>388</Paragraphs>
  <ScaleCrop>false</ScaleCrop>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Zexian Chen</dc:creator>
  <cp:keywords/>
  <dc:description>NE.Ref</dc:description>
  <cp:lastModifiedBy>Li Ma</cp:lastModifiedBy>
  <cp:revision>3</cp:revision>
  <dcterms:created xsi:type="dcterms:W3CDTF">2019-09-22T16:44:00Z</dcterms:created>
  <dcterms:modified xsi:type="dcterms:W3CDTF">2019-09-22T16:47:00Z</dcterms:modified>
</cp:coreProperties>
</file>