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E554A7" w14:textId="77777777" w:rsidR="00847479" w:rsidRPr="006617BA" w:rsidRDefault="00847479" w:rsidP="00D74E01">
      <w:pPr>
        <w:snapToGrid w:val="0"/>
        <w:spacing w:line="360" w:lineRule="auto"/>
        <w:jc w:val="both"/>
        <w:rPr>
          <w:rFonts w:ascii="Book Antiqua" w:hAnsi="Book Antiqua"/>
          <w:b/>
          <w:color w:val="000000"/>
          <w:lang w:val="en-GB"/>
        </w:rPr>
      </w:pPr>
      <w:bookmarkStart w:id="0" w:name="_Hlk10708186"/>
      <w:r w:rsidRPr="006617BA">
        <w:rPr>
          <w:rFonts w:ascii="Book Antiqua" w:hAnsi="Book Antiqua"/>
          <w:b/>
          <w:color w:val="000000"/>
          <w:lang w:val="en-GB"/>
        </w:rPr>
        <w:t xml:space="preserve">Name of Journal: </w:t>
      </w:r>
      <w:r w:rsidR="001F5DDF" w:rsidRPr="006617BA">
        <w:rPr>
          <w:rFonts w:ascii="Book Antiqua" w:hAnsi="Book Antiqua"/>
          <w:b/>
          <w:i/>
          <w:color w:val="000000"/>
          <w:lang w:val="en-GB"/>
        </w:rPr>
        <w:t>World Journal of Hepatology</w:t>
      </w:r>
    </w:p>
    <w:p w14:paraId="5DED4C01" w14:textId="77777777" w:rsidR="00847479" w:rsidRPr="006617BA" w:rsidRDefault="00847479" w:rsidP="00D74E01">
      <w:pPr>
        <w:adjustRightInd w:val="0"/>
        <w:snapToGrid w:val="0"/>
        <w:spacing w:line="360" w:lineRule="auto"/>
        <w:jc w:val="both"/>
        <w:rPr>
          <w:rFonts w:ascii="Book Antiqua" w:hAnsi="Book Antiqua" w:cs="Arial"/>
          <w:b/>
          <w:color w:val="000000"/>
          <w:lang w:val="en"/>
        </w:rPr>
      </w:pPr>
      <w:r w:rsidRPr="006617BA">
        <w:rPr>
          <w:rFonts w:ascii="Book Antiqua" w:eastAsia="Times New Roman" w:hAnsi="Book Antiqua"/>
          <w:b/>
          <w:bCs/>
          <w:color w:val="000000"/>
          <w:lang w:val="en-GB"/>
        </w:rPr>
        <w:t>Manuscript NO</w:t>
      </w:r>
      <w:r w:rsidRPr="006617BA">
        <w:rPr>
          <w:rFonts w:ascii="Book Antiqua" w:hAnsi="Book Antiqua" w:cs="Arial"/>
          <w:b/>
          <w:color w:val="000000"/>
          <w:lang w:val="en"/>
        </w:rPr>
        <w:t xml:space="preserve">: </w:t>
      </w:r>
      <w:r w:rsidR="001805D3" w:rsidRPr="006617BA">
        <w:rPr>
          <w:rFonts w:ascii="Book Antiqua" w:hAnsi="Book Antiqua" w:cs="Arial"/>
          <w:b/>
          <w:color w:val="000000"/>
          <w:lang w:val="en"/>
        </w:rPr>
        <w:t>49432</w:t>
      </w:r>
    </w:p>
    <w:p w14:paraId="7389AB2F" w14:textId="77777777" w:rsidR="00847479" w:rsidRPr="006617BA" w:rsidRDefault="00847479" w:rsidP="00D74E01">
      <w:pPr>
        <w:snapToGrid w:val="0"/>
        <w:spacing w:line="360" w:lineRule="auto"/>
        <w:jc w:val="both"/>
        <w:rPr>
          <w:rFonts w:ascii="Book Antiqua" w:hAnsi="Book Antiqua"/>
          <w:b/>
          <w:color w:val="000000"/>
          <w:lang w:val="en-GB"/>
        </w:rPr>
      </w:pPr>
      <w:r w:rsidRPr="006617BA">
        <w:rPr>
          <w:rFonts w:ascii="Book Antiqua" w:hAnsi="Book Antiqua"/>
          <w:b/>
          <w:color w:val="000000"/>
          <w:lang w:val="en-GB"/>
        </w:rPr>
        <w:t>Manuscript Type: ORIGINAL ARTICLE</w:t>
      </w:r>
    </w:p>
    <w:bookmarkEnd w:id="0"/>
    <w:p w14:paraId="03792EB4" w14:textId="77777777" w:rsidR="00F41A5B" w:rsidRPr="006617BA" w:rsidRDefault="00F41A5B" w:rsidP="00D74E01">
      <w:pPr>
        <w:spacing w:line="360" w:lineRule="auto"/>
        <w:jc w:val="both"/>
        <w:rPr>
          <w:rFonts w:ascii="Book Antiqua" w:eastAsiaTheme="minorEastAsia" w:hAnsi="Book Antiqua" w:cs="Calibri"/>
          <w:b/>
          <w:lang w:val="en-GB"/>
        </w:rPr>
      </w:pPr>
    </w:p>
    <w:p w14:paraId="5B014FFC" w14:textId="1006AA9B" w:rsidR="00F41A5B" w:rsidRPr="006617BA" w:rsidRDefault="00EB6564" w:rsidP="00D74E01">
      <w:pPr>
        <w:spacing w:line="360" w:lineRule="auto"/>
        <w:jc w:val="both"/>
        <w:rPr>
          <w:rFonts w:ascii="Book Antiqua" w:hAnsi="Book Antiqua" w:cs="Calibri"/>
          <w:b/>
          <w:i/>
          <w:iCs/>
          <w:lang w:val="en-US"/>
        </w:rPr>
      </w:pPr>
      <w:r w:rsidRPr="006617BA">
        <w:rPr>
          <w:rFonts w:ascii="Book Antiqua" w:hAnsi="Book Antiqua" w:cs="Calibri"/>
          <w:b/>
          <w:i/>
          <w:iCs/>
          <w:lang w:val="en-US"/>
        </w:rPr>
        <w:t>Retrospective</w:t>
      </w:r>
      <w:r w:rsidR="00B34BA0" w:rsidRPr="006617BA">
        <w:rPr>
          <w:rFonts w:ascii="Book Antiqua" w:hAnsi="Book Antiqua" w:cs="Calibri"/>
          <w:b/>
          <w:i/>
          <w:iCs/>
          <w:lang w:val="en-US"/>
        </w:rPr>
        <w:t xml:space="preserve"> Study</w:t>
      </w:r>
    </w:p>
    <w:p w14:paraId="5C6650E9" w14:textId="77777777" w:rsidR="000208AF" w:rsidRPr="006617BA" w:rsidRDefault="00CE36DC" w:rsidP="00D74E01">
      <w:pPr>
        <w:spacing w:line="360" w:lineRule="auto"/>
        <w:jc w:val="both"/>
        <w:rPr>
          <w:rFonts w:ascii="Book Antiqua" w:hAnsi="Book Antiqua" w:cs="Calibri"/>
          <w:b/>
          <w:lang w:val="en-US"/>
        </w:rPr>
      </w:pPr>
      <w:bookmarkStart w:id="1" w:name="OLE_LINK4"/>
      <w:r w:rsidRPr="006617BA">
        <w:rPr>
          <w:rFonts w:ascii="Book Antiqua" w:hAnsi="Book Antiqua" w:cs="Calibri"/>
          <w:b/>
          <w:lang w:val="en-US"/>
        </w:rPr>
        <w:t>Lessons from “real</w:t>
      </w:r>
      <w:r w:rsidR="000208AF" w:rsidRPr="006617BA">
        <w:rPr>
          <w:rFonts w:ascii="Book Antiqua" w:hAnsi="Book Antiqua" w:cs="Calibri"/>
          <w:b/>
          <w:lang w:val="en-US"/>
        </w:rPr>
        <w:t xml:space="preserve"> life experience”</w:t>
      </w:r>
      <w:r w:rsidR="000208AF" w:rsidRPr="006617BA">
        <w:rPr>
          <w:rFonts w:ascii="Book Antiqua" w:hAnsi="Book Antiqua"/>
          <w:lang w:val="en-GB"/>
        </w:rPr>
        <w:t xml:space="preserve"> </w:t>
      </w:r>
      <w:r w:rsidR="000208AF" w:rsidRPr="006617BA">
        <w:rPr>
          <w:rFonts w:ascii="Book Antiqua" w:hAnsi="Book Antiqua" w:cs="Calibri"/>
          <w:b/>
          <w:lang w:val="en-US"/>
        </w:rPr>
        <w:t>of rifaximin use in the management of recurrent hepatic encephalopathy</w:t>
      </w:r>
    </w:p>
    <w:bookmarkEnd w:id="1"/>
    <w:p w14:paraId="5C3AD6BB" w14:textId="77777777" w:rsidR="003555AC" w:rsidRPr="006617BA" w:rsidRDefault="003555AC" w:rsidP="00D74E01">
      <w:pPr>
        <w:spacing w:line="360" w:lineRule="auto"/>
        <w:jc w:val="both"/>
        <w:rPr>
          <w:rFonts w:ascii="Book Antiqua" w:hAnsi="Book Antiqua" w:cs="Calibri"/>
          <w:lang w:val="en-US"/>
        </w:rPr>
      </w:pPr>
    </w:p>
    <w:p w14:paraId="584CA6D6" w14:textId="498663E1" w:rsidR="000208AF" w:rsidRPr="006617BA" w:rsidRDefault="00962902" w:rsidP="00D74E01">
      <w:pPr>
        <w:spacing w:line="360" w:lineRule="auto"/>
        <w:jc w:val="both"/>
        <w:rPr>
          <w:rFonts w:ascii="Book Antiqua" w:hAnsi="Book Antiqua" w:cs="Calibri"/>
          <w:lang w:val="en-US"/>
        </w:rPr>
      </w:pPr>
      <w:proofErr w:type="spellStart"/>
      <w:r w:rsidRPr="006617BA">
        <w:rPr>
          <w:rFonts w:ascii="Book Antiqua" w:hAnsi="Book Antiqua" w:cs="Calibri"/>
          <w:bCs/>
        </w:rPr>
        <w:t>Chautant</w:t>
      </w:r>
      <w:proofErr w:type="spellEnd"/>
      <w:r w:rsidRPr="006617BA">
        <w:rPr>
          <w:rFonts w:ascii="Book Antiqua" w:hAnsi="Book Antiqua" w:cs="Calibri"/>
          <w:lang w:val="en-US"/>
        </w:rPr>
        <w:t xml:space="preserve"> F </w:t>
      </w:r>
      <w:r w:rsidRPr="006617BA">
        <w:rPr>
          <w:rFonts w:ascii="Book Antiqua" w:hAnsi="Book Antiqua" w:cs="Calibri"/>
          <w:i/>
          <w:iCs/>
          <w:lang w:val="en-US"/>
        </w:rPr>
        <w:t>et al</w:t>
      </w:r>
      <w:r w:rsidRPr="006617BA">
        <w:rPr>
          <w:rFonts w:ascii="Book Antiqua" w:hAnsi="Book Antiqua" w:cs="Calibri"/>
          <w:lang w:val="en-US"/>
        </w:rPr>
        <w:t xml:space="preserve">. </w:t>
      </w:r>
      <w:r w:rsidR="00CE36DC" w:rsidRPr="006617BA">
        <w:rPr>
          <w:rFonts w:ascii="Book Antiqua" w:hAnsi="Book Antiqua" w:cs="Calibri"/>
          <w:lang w:val="en-US"/>
        </w:rPr>
        <w:t>Real</w:t>
      </w:r>
      <w:r w:rsidR="000208AF" w:rsidRPr="006617BA">
        <w:rPr>
          <w:rFonts w:ascii="Book Antiqua" w:hAnsi="Book Antiqua" w:cs="Calibri"/>
          <w:lang w:val="en-US"/>
        </w:rPr>
        <w:t xml:space="preserve"> life rifaximin use in recurrent hepatic encephalopathy</w:t>
      </w:r>
    </w:p>
    <w:p w14:paraId="0FA956F5" w14:textId="77777777" w:rsidR="000208AF" w:rsidRPr="006617BA" w:rsidRDefault="000208AF" w:rsidP="00D74E01">
      <w:pPr>
        <w:spacing w:line="360" w:lineRule="auto"/>
        <w:jc w:val="both"/>
        <w:rPr>
          <w:rFonts w:ascii="Book Antiqua" w:hAnsi="Book Antiqua" w:cs="Calibri"/>
          <w:lang w:val="en-US"/>
        </w:rPr>
      </w:pPr>
    </w:p>
    <w:p w14:paraId="6E79A81A" w14:textId="77777777" w:rsidR="000208AF" w:rsidRPr="006617BA" w:rsidRDefault="00204470" w:rsidP="00D74E01">
      <w:pPr>
        <w:spacing w:line="360" w:lineRule="auto"/>
        <w:jc w:val="both"/>
        <w:rPr>
          <w:rFonts w:ascii="Book Antiqua" w:hAnsi="Book Antiqua" w:cs="Calibri"/>
          <w:bCs/>
          <w:vertAlign w:val="superscript"/>
        </w:rPr>
      </w:pPr>
      <w:r w:rsidRPr="006617BA">
        <w:rPr>
          <w:rFonts w:ascii="Book Antiqua" w:hAnsi="Book Antiqua" w:cs="Calibri"/>
          <w:bCs/>
        </w:rPr>
        <w:t xml:space="preserve">Fiona </w:t>
      </w:r>
      <w:proofErr w:type="spellStart"/>
      <w:r w:rsidRPr="006617BA">
        <w:rPr>
          <w:rFonts w:ascii="Book Antiqua" w:hAnsi="Book Antiqua" w:cs="Calibri"/>
          <w:bCs/>
        </w:rPr>
        <w:t>Chautant</w:t>
      </w:r>
      <w:proofErr w:type="spellEnd"/>
      <w:r w:rsidRPr="006617BA">
        <w:rPr>
          <w:rFonts w:ascii="Book Antiqua" w:hAnsi="Book Antiqua" w:cs="Calibri"/>
          <w:bCs/>
        </w:rPr>
        <w:t>, Maeva Guillaume, Marie-Angèle Robic,</w:t>
      </w:r>
      <w:r w:rsidR="00F22840" w:rsidRPr="006617BA">
        <w:rPr>
          <w:rFonts w:ascii="Book Antiqua" w:hAnsi="Book Antiqua" w:cs="Calibri"/>
          <w:bCs/>
        </w:rPr>
        <w:t xml:space="preserve"> Jean-François </w:t>
      </w:r>
      <w:proofErr w:type="spellStart"/>
      <w:r w:rsidR="00F22840" w:rsidRPr="006617BA">
        <w:rPr>
          <w:rFonts w:ascii="Book Antiqua" w:hAnsi="Book Antiqua" w:cs="Calibri"/>
          <w:bCs/>
        </w:rPr>
        <w:t>Cadranel</w:t>
      </w:r>
      <w:proofErr w:type="spellEnd"/>
      <w:r w:rsidR="00F22840" w:rsidRPr="006617BA">
        <w:rPr>
          <w:rFonts w:ascii="Book Antiqua" w:hAnsi="Book Antiqua" w:cs="Calibri"/>
          <w:bCs/>
        </w:rPr>
        <w:t xml:space="preserve">, </w:t>
      </w:r>
      <w:r w:rsidRPr="006617BA">
        <w:rPr>
          <w:rFonts w:ascii="Book Antiqua" w:hAnsi="Book Antiqua" w:cs="Calibri"/>
          <w:bCs/>
        </w:rPr>
        <w:t xml:space="preserve">Jean-Marie </w:t>
      </w:r>
      <w:proofErr w:type="spellStart"/>
      <w:r w:rsidRPr="006617BA">
        <w:rPr>
          <w:rFonts w:ascii="Book Antiqua" w:hAnsi="Book Antiqua" w:cs="Calibri"/>
          <w:bCs/>
        </w:rPr>
        <w:t>Peron</w:t>
      </w:r>
      <w:proofErr w:type="spellEnd"/>
      <w:r w:rsidR="00A82902" w:rsidRPr="006617BA">
        <w:rPr>
          <w:rFonts w:ascii="Book Antiqua" w:hAnsi="Book Antiqua" w:cs="Calibri"/>
          <w:bCs/>
        </w:rPr>
        <w:t xml:space="preserve">, </w:t>
      </w:r>
      <w:r w:rsidRPr="006617BA">
        <w:rPr>
          <w:rFonts w:ascii="Book Antiqua" w:hAnsi="Book Antiqua" w:cs="Calibri"/>
          <w:bCs/>
        </w:rPr>
        <w:t xml:space="preserve">Hortensia </w:t>
      </w:r>
      <w:proofErr w:type="spellStart"/>
      <w:r w:rsidRPr="006617BA">
        <w:rPr>
          <w:rFonts w:ascii="Book Antiqua" w:hAnsi="Book Antiqua" w:cs="Calibri"/>
          <w:bCs/>
        </w:rPr>
        <w:t>Lison</w:t>
      </w:r>
      <w:proofErr w:type="spellEnd"/>
      <w:r w:rsidRPr="006617BA">
        <w:rPr>
          <w:rFonts w:ascii="Book Antiqua" w:hAnsi="Book Antiqua" w:cs="Calibri"/>
          <w:bCs/>
        </w:rPr>
        <w:t xml:space="preserve">, Charlène Cool, Christophe Bureau, Véronique </w:t>
      </w:r>
      <w:proofErr w:type="spellStart"/>
      <w:r w:rsidRPr="006617BA">
        <w:rPr>
          <w:rFonts w:ascii="Book Antiqua" w:hAnsi="Book Antiqua" w:cs="Calibri"/>
          <w:bCs/>
        </w:rPr>
        <w:t>Duhalde</w:t>
      </w:r>
      <w:proofErr w:type="spellEnd"/>
    </w:p>
    <w:p w14:paraId="1B13ECDD" w14:textId="2167AAC6" w:rsidR="003555AC" w:rsidRPr="006617BA" w:rsidRDefault="003555AC" w:rsidP="00D74E01">
      <w:pPr>
        <w:spacing w:line="360" w:lineRule="auto"/>
        <w:jc w:val="both"/>
        <w:rPr>
          <w:rFonts w:ascii="Book Antiqua" w:eastAsiaTheme="minorEastAsia" w:hAnsi="Book Antiqua" w:cs="Calibri"/>
        </w:rPr>
      </w:pPr>
    </w:p>
    <w:p w14:paraId="210F3125" w14:textId="157924B7" w:rsidR="00537109" w:rsidRPr="006617BA" w:rsidRDefault="00537109" w:rsidP="00D74E01">
      <w:pPr>
        <w:spacing w:line="360" w:lineRule="auto"/>
        <w:jc w:val="both"/>
        <w:rPr>
          <w:rFonts w:ascii="Book Antiqua" w:hAnsi="Book Antiqua"/>
        </w:rPr>
      </w:pPr>
      <w:r w:rsidRPr="006617BA">
        <w:rPr>
          <w:rFonts w:ascii="Book Antiqua" w:hAnsi="Book Antiqua"/>
          <w:b/>
          <w:bCs/>
        </w:rPr>
        <w:t xml:space="preserve">Fiona </w:t>
      </w:r>
      <w:proofErr w:type="spellStart"/>
      <w:r w:rsidRPr="006617BA">
        <w:rPr>
          <w:rFonts w:ascii="Book Antiqua" w:hAnsi="Book Antiqua"/>
          <w:b/>
          <w:bCs/>
        </w:rPr>
        <w:t>Chautant</w:t>
      </w:r>
      <w:proofErr w:type="spellEnd"/>
      <w:r w:rsidRPr="006617BA">
        <w:rPr>
          <w:rFonts w:ascii="Book Antiqua" w:hAnsi="Book Antiqua"/>
          <w:b/>
          <w:bCs/>
        </w:rPr>
        <w:t xml:space="preserve">, </w:t>
      </w:r>
      <w:r w:rsidRPr="006617BA">
        <w:rPr>
          <w:rFonts w:ascii="Book Antiqua" w:hAnsi="Book Antiqua"/>
        </w:rPr>
        <w:t>Service Pharmacie, Centre Hospitalier Universitaire de Toulouse, Hôpital Paule de Viguier, Toulouse 31059, France</w:t>
      </w:r>
    </w:p>
    <w:p w14:paraId="6AE3ED36" w14:textId="77777777" w:rsidR="00537109" w:rsidRPr="006617BA" w:rsidRDefault="00537109" w:rsidP="00D74E01">
      <w:pPr>
        <w:spacing w:line="360" w:lineRule="auto"/>
        <w:jc w:val="both"/>
        <w:rPr>
          <w:rFonts w:ascii="Book Antiqua" w:eastAsiaTheme="minorEastAsia" w:hAnsi="Book Antiqua" w:cs="Calibri"/>
        </w:rPr>
      </w:pPr>
    </w:p>
    <w:p w14:paraId="66728D29" w14:textId="77777777" w:rsidR="000208AF" w:rsidRPr="006617BA" w:rsidRDefault="005A152E" w:rsidP="00D74E01">
      <w:pPr>
        <w:spacing w:line="360" w:lineRule="auto"/>
        <w:jc w:val="both"/>
        <w:rPr>
          <w:rFonts w:ascii="Book Antiqua" w:hAnsi="Book Antiqua" w:cs="Calibri"/>
        </w:rPr>
      </w:pPr>
      <w:r w:rsidRPr="006617BA">
        <w:rPr>
          <w:rFonts w:ascii="Book Antiqua" w:hAnsi="Book Antiqua" w:cs="Calibri"/>
          <w:b/>
        </w:rPr>
        <w:t xml:space="preserve">Maeva Guillaume, Marie-Angèle Robic, Jean-Marie </w:t>
      </w:r>
      <w:proofErr w:type="spellStart"/>
      <w:r w:rsidRPr="006617BA">
        <w:rPr>
          <w:rFonts w:ascii="Book Antiqua" w:hAnsi="Book Antiqua" w:cs="Calibri"/>
          <w:b/>
        </w:rPr>
        <w:t>Peron</w:t>
      </w:r>
      <w:proofErr w:type="spellEnd"/>
      <w:r w:rsidRPr="006617BA">
        <w:rPr>
          <w:rFonts w:ascii="Book Antiqua" w:hAnsi="Book Antiqua" w:cs="Calibri"/>
          <w:b/>
        </w:rPr>
        <w:t>, Christophe Bureau,</w:t>
      </w:r>
      <w:r w:rsidRPr="006617BA">
        <w:rPr>
          <w:rFonts w:ascii="Book Antiqua" w:hAnsi="Book Antiqua" w:cs="Calibri"/>
        </w:rPr>
        <w:t xml:space="preserve"> </w:t>
      </w:r>
      <w:proofErr w:type="spellStart"/>
      <w:r w:rsidR="000208AF" w:rsidRPr="006617BA">
        <w:rPr>
          <w:rFonts w:ascii="Book Antiqua" w:hAnsi="Book Antiqua" w:cs="Calibri"/>
        </w:rPr>
        <w:t>Department</w:t>
      </w:r>
      <w:proofErr w:type="spellEnd"/>
      <w:r w:rsidR="000208AF" w:rsidRPr="006617BA">
        <w:rPr>
          <w:rFonts w:ascii="Book Antiqua" w:hAnsi="Book Antiqua" w:cs="Calibri"/>
        </w:rPr>
        <w:t xml:space="preserve"> of </w:t>
      </w:r>
      <w:proofErr w:type="spellStart"/>
      <w:r w:rsidR="000208AF" w:rsidRPr="006617BA">
        <w:rPr>
          <w:rFonts w:ascii="Book Antiqua" w:hAnsi="Book Antiqua" w:cs="Calibri"/>
        </w:rPr>
        <w:t>Hepato-Gastroenterology</w:t>
      </w:r>
      <w:proofErr w:type="spellEnd"/>
      <w:r w:rsidR="000208AF" w:rsidRPr="006617BA">
        <w:rPr>
          <w:rFonts w:ascii="Book Antiqua" w:hAnsi="Book Antiqua" w:cs="Calibri"/>
        </w:rPr>
        <w:t xml:space="preserve">, </w:t>
      </w:r>
      <w:proofErr w:type="spellStart"/>
      <w:r w:rsidR="000208AF" w:rsidRPr="006617BA">
        <w:rPr>
          <w:rFonts w:ascii="Book Antiqua" w:hAnsi="Book Antiqua" w:cs="Calibri"/>
        </w:rPr>
        <w:t>University</w:t>
      </w:r>
      <w:proofErr w:type="spellEnd"/>
      <w:r w:rsidR="000208AF" w:rsidRPr="006617BA">
        <w:rPr>
          <w:rFonts w:ascii="Book Antiqua" w:hAnsi="Book Antiqua" w:cs="Calibri"/>
        </w:rPr>
        <w:t xml:space="preserve"> </w:t>
      </w:r>
      <w:proofErr w:type="spellStart"/>
      <w:r w:rsidR="000208AF" w:rsidRPr="006617BA">
        <w:rPr>
          <w:rFonts w:ascii="Book Antiqua" w:hAnsi="Book Antiqua" w:cs="Calibri"/>
        </w:rPr>
        <w:t>Hospital</w:t>
      </w:r>
      <w:proofErr w:type="spellEnd"/>
      <w:r w:rsidR="000208AF" w:rsidRPr="006617BA">
        <w:rPr>
          <w:rFonts w:ascii="Book Antiqua" w:hAnsi="Book Antiqua" w:cs="Calibri"/>
        </w:rPr>
        <w:t>, Toulouse</w:t>
      </w:r>
      <w:r w:rsidR="00BD63AC" w:rsidRPr="006617BA">
        <w:rPr>
          <w:rFonts w:ascii="Book Antiqua" w:hAnsi="Book Antiqua" w:cs="Calibri"/>
        </w:rPr>
        <w:t xml:space="preserve"> 31059</w:t>
      </w:r>
      <w:r w:rsidR="000208AF" w:rsidRPr="006617BA">
        <w:rPr>
          <w:rFonts w:ascii="Book Antiqua" w:hAnsi="Book Antiqua" w:cs="Calibri"/>
        </w:rPr>
        <w:t>, France</w:t>
      </w:r>
    </w:p>
    <w:p w14:paraId="539E448C" w14:textId="77777777" w:rsidR="003555AC" w:rsidRPr="006617BA" w:rsidRDefault="003555AC" w:rsidP="00D74E01">
      <w:pPr>
        <w:spacing w:line="360" w:lineRule="auto"/>
        <w:jc w:val="both"/>
        <w:rPr>
          <w:rFonts w:ascii="Book Antiqua" w:hAnsi="Book Antiqua" w:cs="Calibri"/>
        </w:rPr>
      </w:pPr>
    </w:p>
    <w:p w14:paraId="79B882DA" w14:textId="77777777" w:rsidR="000208AF" w:rsidRPr="006617BA" w:rsidRDefault="005A152E" w:rsidP="00D74E01">
      <w:pPr>
        <w:spacing w:line="360" w:lineRule="auto"/>
        <w:jc w:val="both"/>
        <w:rPr>
          <w:rFonts w:ascii="Book Antiqua" w:hAnsi="Book Antiqua" w:cs="Calibri"/>
          <w:lang w:val="en-US"/>
        </w:rPr>
      </w:pPr>
      <w:r w:rsidRPr="006617BA">
        <w:rPr>
          <w:rFonts w:ascii="Book Antiqua" w:hAnsi="Book Antiqua" w:cs="Calibri"/>
          <w:b/>
          <w:lang w:val="en-GB"/>
        </w:rPr>
        <w:t xml:space="preserve">Jean-François </w:t>
      </w:r>
      <w:proofErr w:type="spellStart"/>
      <w:r w:rsidRPr="006617BA">
        <w:rPr>
          <w:rFonts w:ascii="Book Antiqua" w:hAnsi="Book Antiqua" w:cs="Calibri"/>
          <w:b/>
          <w:lang w:val="en-GB"/>
        </w:rPr>
        <w:t>Cadranel</w:t>
      </w:r>
      <w:proofErr w:type="spellEnd"/>
      <w:r w:rsidRPr="006617BA">
        <w:rPr>
          <w:rFonts w:ascii="Book Antiqua" w:hAnsi="Book Antiqua" w:cs="Calibri"/>
          <w:lang w:val="en-GB"/>
        </w:rPr>
        <w:t xml:space="preserve">, </w:t>
      </w:r>
      <w:r w:rsidRPr="006617BA">
        <w:rPr>
          <w:rFonts w:ascii="Book Antiqua" w:hAnsi="Book Antiqua" w:cs="Calibri"/>
          <w:b/>
          <w:lang w:val="en-GB"/>
        </w:rPr>
        <w:t xml:space="preserve">Hortensia </w:t>
      </w:r>
      <w:proofErr w:type="spellStart"/>
      <w:r w:rsidRPr="006617BA">
        <w:rPr>
          <w:rFonts w:ascii="Book Antiqua" w:hAnsi="Book Antiqua" w:cs="Calibri"/>
          <w:b/>
          <w:lang w:val="en-GB"/>
        </w:rPr>
        <w:t>Lison</w:t>
      </w:r>
      <w:proofErr w:type="spellEnd"/>
      <w:r w:rsidRPr="006617BA">
        <w:rPr>
          <w:rFonts w:ascii="Book Antiqua" w:hAnsi="Book Antiqua" w:cs="Calibri"/>
          <w:b/>
          <w:lang w:val="en-GB"/>
        </w:rPr>
        <w:t>,</w:t>
      </w:r>
      <w:r w:rsidRPr="006617BA">
        <w:rPr>
          <w:rFonts w:ascii="Book Antiqua" w:hAnsi="Book Antiqua" w:cs="Calibri"/>
          <w:i/>
          <w:lang w:val="en-GB"/>
        </w:rPr>
        <w:t xml:space="preserve"> </w:t>
      </w:r>
      <w:r w:rsidR="000208AF" w:rsidRPr="006617BA">
        <w:rPr>
          <w:rFonts w:ascii="Book Antiqua" w:hAnsi="Book Antiqua" w:cs="Calibri"/>
          <w:lang w:val="en-US"/>
        </w:rPr>
        <w:t xml:space="preserve">Department of Hepato-Gastroenterology, Laennec Hospital, </w:t>
      </w:r>
      <w:proofErr w:type="spellStart"/>
      <w:r w:rsidR="000208AF" w:rsidRPr="006617BA">
        <w:rPr>
          <w:rFonts w:ascii="Book Antiqua" w:hAnsi="Book Antiqua" w:cs="Calibri"/>
          <w:lang w:val="en-US"/>
        </w:rPr>
        <w:t>Creil</w:t>
      </w:r>
      <w:proofErr w:type="spellEnd"/>
      <w:r w:rsidR="00BD63AC" w:rsidRPr="006617BA">
        <w:rPr>
          <w:rFonts w:ascii="Book Antiqua" w:hAnsi="Book Antiqua" w:cs="Calibri"/>
          <w:lang w:val="en-US"/>
        </w:rPr>
        <w:t xml:space="preserve"> 60109</w:t>
      </w:r>
      <w:r w:rsidR="000208AF" w:rsidRPr="006617BA">
        <w:rPr>
          <w:rFonts w:ascii="Book Antiqua" w:hAnsi="Book Antiqua" w:cs="Calibri"/>
          <w:lang w:val="en-US"/>
        </w:rPr>
        <w:t>, France</w:t>
      </w:r>
    </w:p>
    <w:p w14:paraId="3680D6CA" w14:textId="77777777" w:rsidR="003555AC" w:rsidRPr="006617BA" w:rsidRDefault="003555AC" w:rsidP="00D74E01">
      <w:pPr>
        <w:spacing w:line="360" w:lineRule="auto"/>
        <w:jc w:val="both"/>
        <w:rPr>
          <w:rFonts w:ascii="Book Antiqua" w:hAnsi="Book Antiqua" w:cs="Calibri"/>
          <w:lang w:val="en-US"/>
        </w:rPr>
      </w:pPr>
    </w:p>
    <w:p w14:paraId="06CB2EAB" w14:textId="34F009AE" w:rsidR="001B722C" w:rsidRPr="006617BA" w:rsidRDefault="005A152E" w:rsidP="00D74E01">
      <w:pPr>
        <w:spacing w:line="360" w:lineRule="auto"/>
        <w:jc w:val="both"/>
        <w:rPr>
          <w:rFonts w:ascii="Book Antiqua" w:hAnsi="Book Antiqua" w:cs="Calibri"/>
          <w:b/>
          <w:lang w:val="en-GB"/>
        </w:rPr>
      </w:pPr>
      <w:proofErr w:type="spellStart"/>
      <w:r w:rsidRPr="006617BA">
        <w:rPr>
          <w:rFonts w:ascii="Book Antiqua" w:hAnsi="Book Antiqua" w:cs="Calibri"/>
          <w:b/>
          <w:lang w:val="en-GB"/>
        </w:rPr>
        <w:t>Charlène</w:t>
      </w:r>
      <w:proofErr w:type="spellEnd"/>
      <w:r w:rsidRPr="006617BA">
        <w:rPr>
          <w:rFonts w:ascii="Book Antiqua" w:hAnsi="Book Antiqua" w:cs="Calibri"/>
          <w:b/>
          <w:lang w:val="en-GB"/>
        </w:rPr>
        <w:t xml:space="preserve"> Cool</w:t>
      </w:r>
      <w:r w:rsidR="001B722C" w:rsidRPr="006617BA">
        <w:rPr>
          <w:rFonts w:ascii="Book Antiqua" w:hAnsi="Book Antiqua" w:cs="Calibri"/>
          <w:b/>
          <w:lang w:val="en-GB"/>
        </w:rPr>
        <w:t>,</w:t>
      </w:r>
      <w:r w:rsidR="00EB36E2" w:rsidRPr="006617BA">
        <w:rPr>
          <w:rFonts w:ascii="Book Antiqua" w:hAnsi="Book Antiqua" w:cs="Calibri"/>
          <w:b/>
          <w:lang w:val="en-GB"/>
        </w:rPr>
        <w:t xml:space="preserve"> </w:t>
      </w:r>
      <w:r w:rsidR="001B722C" w:rsidRPr="006617BA">
        <w:rPr>
          <w:rFonts w:ascii="Book Antiqua" w:hAnsi="Book Antiqua" w:cs="Calibri"/>
          <w:bCs/>
          <w:lang w:val="en-GB"/>
        </w:rPr>
        <w:t>Department of Pharmacy and UMR INSERM 1027, University Hospital, Toulouse 31059, France</w:t>
      </w:r>
    </w:p>
    <w:p w14:paraId="76B26595" w14:textId="77777777" w:rsidR="001B722C" w:rsidRPr="006617BA" w:rsidRDefault="001B722C" w:rsidP="00D74E01">
      <w:pPr>
        <w:spacing w:line="360" w:lineRule="auto"/>
        <w:jc w:val="both"/>
        <w:rPr>
          <w:rFonts w:ascii="Book Antiqua" w:hAnsi="Book Antiqua" w:cs="Calibri"/>
          <w:lang w:val="en-GB"/>
        </w:rPr>
      </w:pPr>
    </w:p>
    <w:p w14:paraId="71DA4F0D" w14:textId="09DB5E60" w:rsidR="00B713AF" w:rsidRPr="006617BA" w:rsidRDefault="008937EB" w:rsidP="00D74E01">
      <w:pPr>
        <w:spacing w:line="360" w:lineRule="auto"/>
        <w:jc w:val="both"/>
        <w:rPr>
          <w:rFonts w:ascii="Book Antiqua" w:hAnsi="Book Antiqua" w:cs="Calibri"/>
          <w:b/>
        </w:rPr>
      </w:pPr>
      <w:r w:rsidRPr="006617BA">
        <w:rPr>
          <w:rFonts w:ascii="Book Antiqua" w:hAnsi="Book Antiqua" w:cs="Calibri"/>
          <w:b/>
        </w:rPr>
        <w:t xml:space="preserve">ORCID </w:t>
      </w:r>
      <w:proofErr w:type="spellStart"/>
      <w:proofErr w:type="gramStart"/>
      <w:r w:rsidR="003555AC" w:rsidRPr="006617BA">
        <w:rPr>
          <w:rFonts w:ascii="Book Antiqua" w:hAnsi="Book Antiqua" w:cs="Calibri"/>
          <w:b/>
        </w:rPr>
        <w:t>number</w:t>
      </w:r>
      <w:proofErr w:type="spellEnd"/>
      <w:r w:rsidR="003555AC" w:rsidRPr="006617BA">
        <w:rPr>
          <w:rFonts w:ascii="Book Antiqua" w:hAnsi="Book Antiqua" w:cs="Calibri"/>
          <w:b/>
        </w:rPr>
        <w:t>:</w:t>
      </w:r>
      <w:proofErr w:type="gramEnd"/>
      <w:r w:rsidR="003555AC" w:rsidRPr="006617BA">
        <w:rPr>
          <w:rFonts w:ascii="Book Antiqua" w:hAnsi="Book Antiqua" w:cs="Calibri"/>
          <w:b/>
        </w:rPr>
        <w:t xml:space="preserve"> </w:t>
      </w:r>
      <w:r w:rsidR="00B713AF" w:rsidRPr="006617BA">
        <w:rPr>
          <w:rFonts w:ascii="Book Antiqua" w:hAnsi="Book Antiqua" w:cs="Calibri"/>
        </w:rPr>
        <w:t xml:space="preserve">Fiona </w:t>
      </w:r>
      <w:proofErr w:type="spellStart"/>
      <w:r w:rsidR="00B713AF" w:rsidRPr="006617BA">
        <w:rPr>
          <w:rFonts w:ascii="Book Antiqua" w:hAnsi="Book Antiqua" w:cs="Calibri"/>
        </w:rPr>
        <w:t>Chautant</w:t>
      </w:r>
      <w:proofErr w:type="spellEnd"/>
      <w:r w:rsidR="00B713AF" w:rsidRPr="006617BA">
        <w:rPr>
          <w:rFonts w:ascii="Book Antiqua" w:hAnsi="Book Antiqua" w:cs="Calibri"/>
        </w:rPr>
        <w:t xml:space="preserve"> (0000-0001-9679-4674)</w:t>
      </w:r>
      <w:r w:rsidR="001B722C" w:rsidRPr="006617BA">
        <w:rPr>
          <w:rFonts w:ascii="Book Antiqua" w:hAnsi="Book Antiqua" w:cs="Calibri"/>
        </w:rPr>
        <w:t>;</w:t>
      </w:r>
      <w:r w:rsidR="00B713AF" w:rsidRPr="006617BA">
        <w:rPr>
          <w:rFonts w:ascii="Book Antiqua" w:hAnsi="Book Antiqua" w:cs="Calibri"/>
        </w:rPr>
        <w:t xml:space="preserve"> Maeva Guillaume (</w:t>
      </w:r>
      <w:r w:rsidR="00557565" w:rsidRPr="006617BA">
        <w:rPr>
          <w:rFonts w:ascii="Book Antiqua" w:hAnsi="Book Antiqua" w:cs="Calibri"/>
        </w:rPr>
        <w:t>0000-0002-2782-7556</w:t>
      </w:r>
      <w:r w:rsidR="00B713AF" w:rsidRPr="006617BA">
        <w:rPr>
          <w:rFonts w:ascii="Book Antiqua" w:hAnsi="Book Antiqua" w:cs="Calibri"/>
        </w:rPr>
        <w:t>)</w:t>
      </w:r>
      <w:r w:rsidR="00F72FFF" w:rsidRPr="006617BA">
        <w:rPr>
          <w:rFonts w:ascii="Book Antiqua" w:hAnsi="Book Antiqua" w:cs="Calibri"/>
        </w:rPr>
        <w:t>;</w:t>
      </w:r>
      <w:r w:rsidR="00B713AF" w:rsidRPr="006617BA">
        <w:rPr>
          <w:rFonts w:ascii="Book Antiqua" w:hAnsi="Book Antiqua" w:cs="Calibri"/>
        </w:rPr>
        <w:t xml:space="preserve"> Marie-Angèle Robic (</w:t>
      </w:r>
      <w:r w:rsidR="00732F60" w:rsidRPr="006617BA">
        <w:rPr>
          <w:rFonts w:ascii="Book Antiqua" w:hAnsi="Book Antiqua" w:cs="Calibri"/>
        </w:rPr>
        <w:t>0000-0002-9540-2322</w:t>
      </w:r>
      <w:r w:rsidR="00B713AF" w:rsidRPr="006617BA">
        <w:rPr>
          <w:rFonts w:ascii="Book Antiqua" w:hAnsi="Book Antiqua" w:cs="Calibri"/>
        </w:rPr>
        <w:t>)</w:t>
      </w:r>
      <w:r w:rsidR="00F72FFF" w:rsidRPr="006617BA">
        <w:rPr>
          <w:rFonts w:ascii="Book Antiqua" w:hAnsi="Book Antiqua" w:cs="Calibri"/>
        </w:rPr>
        <w:t>;</w:t>
      </w:r>
      <w:r w:rsidR="00F22840" w:rsidRPr="006617BA">
        <w:rPr>
          <w:rFonts w:ascii="Book Antiqua" w:hAnsi="Book Antiqua" w:cs="Calibri"/>
        </w:rPr>
        <w:t xml:space="preserve"> Jean-François </w:t>
      </w:r>
      <w:proofErr w:type="spellStart"/>
      <w:r w:rsidR="00F22840" w:rsidRPr="006617BA">
        <w:rPr>
          <w:rFonts w:ascii="Book Antiqua" w:hAnsi="Book Antiqua" w:cs="Calibri"/>
        </w:rPr>
        <w:t>Cadranel</w:t>
      </w:r>
      <w:proofErr w:type="spellEnd"/>
      <w:r w:rsidR="00F22840" w:rsidRPr="006617BA">
        <w:rPr>
          <w:rFonts w:ascii="Book Antiqua" w:hAnsi="Book Antiqua" w:cs="Calibri"/>
        </w:rPr>
        <w:t xml:space="preserve"> (0000-0002-8442-4526)</w:t>
      </w:r>
      <w:r w:rsidR="00F72FFF" w:rsidRPr="006617BA">
        <w:rPr>
          <w:rFonts w:ascii="Book Antiqua" w:hAnsi="Book Antiqua" w:cs="Calibri"/>
        </w:rPr>
        <w:t>;</w:t>
      </w:r>
      <w:r w:rsidR="00F22840" w:rsidRPr="006617BA">
        <w:rPr>
          <w:rFonts w:ascii="Book Antiqua" w:hAnsi="Book Antiqua" w:cs="Calibri"/>
        </w:rPr>
        <w:t xml:space="preserve"> </w:t>
      </w:r>
      <w:r w:rsidR="00B713AF" w:rsidRPr="006617BA">
        <w:rPr>
          <w:rFonts w:ascii="Book Antiqua" w:hAnsi="Book Antiqua" w:cs="Calibri"/>
        </w:rPr>
        <w:t xml:space="preserve">Jean-Marie </w:t>
      </w:r>
      <w:proofErr w:type="spellStart"/>
      <w:r w:rsidR="00B713AF" w:rsidRPr="006617BA">
        <w:rPr>
          <w:rFonts w:ascii="Book Antiqua" w:hAnsi="Book Antiqua" w:cs="Calibri"/>
        </w:rPr>
        <w:t>Peron</w:t>
      </w:r>
      <w:proofErr w:type="spellEnd"/>
      <w:r w:rsidR="00B713AF" w:rsidRPr="006617BA">
        <w:rPr>
          <w:rFonts w:ascii="Book Antiqua" w:hAnsi="Book Antiqua" w:cs="Calibri"/>
        </w:rPr>
        <w:t xml:space="preserve"> (0000-0002-0510-8577</w:t>
      </w:r>
      <w:r w:rsidR="00F72FFF" w:rsidRPr="006617BA">
        <w:rPr>
          <w:rFonts w:ascii="Book Antiqua" w:hAnsi="Book Antiqua" w:cs="Calibri"/>
        </w:rPr>
        <w:t>);</w:t>
      </w:r>
      <w:r w:rsidR="00B713AF" w:rsidRPr="006617BA">
        <w:rPr>
          <w:rFonts w:ascii="Book Antiqua" w:hAnsi="Book Antiqua" w:cs="Calibri"/>
        </w:rPr>
        <w:t xml:space="preserve"> Hortensia </w:t>
      </w:r>
      <w:proofErr w:type="spellStart"/>
      <w:r w:rsidR="00B713AF" w:rsidRPr="006617BA">
        <w:rPr>
          <w:rFonts w:ascii="Book Antiqua" w:hAnsi="Book Antiqua" w:cs="Calibri"/>
        </w:rPr>
        <w:t>Lison</w:t>
      </w:r>
      <w:proofErr w:type="spellEnd"/>
      <w:r w:rsidR="00B713AF" w:rsidRPr="006617BA">
        <w:rPr>
          <w:rFonts w:ascii="Book Antiqua" w:hAnsi="Book Antiqua" w:cs="Calibri"/>
        </w:rPr>
        <w:t xml:space="preserve"> (</w:t>
      </w:r>
      <w:r w:rsidR="00732F60" w:rsidRPr="006617BA">
        <w:rPr>
          <w:rFonts w:ascii="Book Antiqua" w:hAnsi="Book Antiqua" w:cs="Calibri"/>
        </w:rPr>
        <w:t>0000-0002-9620-7449</w:t>
      </w:r>
      <w:r w:rsidR="00F72FFF" w:rsidRPr="006617BA">
        <w:rPr>
          <w:rFonts w:ascii="Book Antiqua" w:hAnsi="Book Antiqua" w:cs="Calibri"/>
        </w:rPr>
        <w:t>);</w:t>
      </w:r>
      <w:r w:rsidR="00B713AF" w:rsidRPr="006617BA">
        <w:rPr>
          <w:rFonts w:ascii="Book Antiqua" w:hAnsi="Book Antiqua" w:cs="Calibri"/>
        </w:rPr>
        <w:t xml:space="preserve"> Charlène Cool (</w:t>
      </w:r>
      <w:r w:rsidR="00557565" w:rsidRPr="006617BA">
        <w:rPr>
          <w:rFonts w:ascii="Book Antiqua" w:hAnsi="Book Antiqua" w:cs="Calibri"/>
        </w:rPr>
        <w:t>0000-0002-7436-1568</w:t>
      </w:r>
      <w:r w:rsidR="00F72FFF" w:rsidRPr="006617BA">
        <w:rPr>
          <w:rFonts w:ascii="Book Antiqua" w:hAnsi="Book Antiqua" w:cs="Calibri"/>
        </w:rPr>
        <w:t>);</w:t>
      </w:r>
      <w:r w:rsidR="00B713AF" w:rsidRPr="006617BA">
        <w:rPr>
          <w:rFonts w:ascii="Book Antiqua" w:hAnsi="Book Antiqua" w:cs="Calibri"/>
        </w:rPr>
        <w:t xml:space="preserve"> Christophe Bureau (</w:t>
      </w:r>
      <w:r w:rsidR="00F92FB6" w:rsidRPr="006617BA">
        <w:rPr>
          <w:rFonts w:ascii="Book Antiqua" w:hAnsi="Book Antiqua" w:cs="Calibri"/>
        </w:rPr>
        <w:t>0000-0001-8634-9278</w:t>
      </w:r>
      <w:r w:rsidR="00F72FFF" w:rsidRPr="006617BA">
        <w:rPr>
          <w:rFonts w:ascii="Book Antiqua" w:hAnsi="Book Antiqua" w:cs="Calibri"/>
        </w:rPr>
        <w:t>);</w:t>
      </w:r>
      <w:r w:rsidR="00B713AF" w:rsidRPr="006617BA">
        <w:rPr>
          <w:rFonts w:ascii="Book Antiqua" w:hAnsi="Book Antiqua" w:cs="Calibri"/>
        </w:rPr>
        <w:t xml:space="preserve"> Véronique </w:t>
      </w:r>
      <w:proofErr w:type="spellStart"/>
      <w:r w:rsidR="00B713AF" w:rsidRPr="006617BA">
        <w:rPr>
          <w:rFonts w:ascii="Book Antiqua" w:hAnsi="Book Antiqua" w:cs="Calibri"/>
        </w:rPr>
        <w:t>Duhalde</w:t>
      </w:r>
      <w:proofErr w:type="spellEnd"/>
      <w:r w:rsidR="00B713AF" w:rsidRPr="006617BA">
        <w:rPr>
          <w:rFonts w:ascii="Book Antiqua" w:hAnsi="Book Antiqua" w:cs="Calibri"/>
        </w:rPr>
        <w:t xml:space="preserve"> (</w:t>
      </w:r>
      <w:r w:rsidR="0005377D" w:rsidRPr="006617BA">
        <w:rPr>
          <w:rFonts w:ascii="Book Antiqua" w:hAnsi="Book Antiqua" w:cs="Calibri"/>
        </w:rPr>
        <w:t>0000-0001-7627-951X</w:t>
      </w:r>
      <w:r w:rsidR="00B713AF" w:rsidRPr="006617BA">
        <w:rPr>
          <w:rFonts w:ascii="Book Antiqua" w:hAnsi="Book Antiqua" w:cs="Calibri"/>
        </w:rPr>
        <w:t>)</w:t>
      </w:r>
      <w:r w:rsidR="00180BE8" w:rsidRPr="006617BA">
        <w:rPr>
          <w:rFonts w:ascii="Book Antiqua" w:hAnsi="Book Antiqua" w:cs="Calibri"/>
        </w:rPr>
        <w:t>.</w:t>
      </w:r>
    </w:p>
    <w:p w14:paraId="5F179417" w14:textId="77777777" w:rsidR="0066138A" w:rsidRPr="006617BA" w:rsidRDefault="0066138A" w:rsidP="00D74E01">
      <w:pPr>
        <w:suppressAutoHyphens w:val="0"/>
        <w:autoSpaceDE w:val="0"/>
        <w:autoSpaceDN w:val="0"/>
        <w:adjustRightInd w:val="0"/>
        <w:spacing w:line="360" w:lineRule="auto"/>
        <w:jc w:val="both"/>
        <w:rPr>
          <w:rFonts w:ascii="Book Antiqua" w:eastAsia="DengXian" w:hAnsi="Book Antiqua" w:cs="Calibri"/>
        </w:rPr>
      </w:pPr>
    </w:p>
    <w:p w14:paraId="5C453AD9" w14:textId="684203A5" w:rsidR="005056DC" w:rsidRPr="006617BA" w:rsidRDefault="003555AC" w:rsidP="00D74E01">
      <w:pPr>
        <w:spacing w:line="360" w:lineRule="auto"/>
        <w:jc w:val="both"/>
        <w:rPr>
          <w:rFonts w:ascii="Book Antiqua" w:hAnsi="Book Antiqua"/>
          <w:b/>
          <w:lang w:val="en-GB"/>
        </w:rPr>
      </w:pPr>
      <w:r w:rsidRPr="006617BA">
        <w:rPr>
          <w:rFonts w:ascii="Book Antiqua" w:hAnsi="Book Antiqua"/>
          <w:b/>
          <w:lang w:val="en-GB"/>
        </w:rPr>
        <w:lastRenderedPageBreak/>
        <w:t>Author contributions:</w:t>
      </w:r>
      <w:r w:rsidR="00827BFC" w:rsidRPr="006617BA">
        <w:rPr>
          <w:rFonts w:ascii="Book Antiqua" w:eastAsiaTheme="minorEastAsia" w:hAnsi="Book Antiqua"/>
          <w:b/>
          <w:lang w:val="en-GB"/>
        </w:rPr>
        <w:t xml:space="preserve"> </w:t>
      </w:r>
      <w:proofErr w:type="spellStart"/>
      <w:r w:rsidR="005056DC" w:rsidRPr="006617BA">
        <w:rPr>
          <w:rFonts w:ascii="Book Antiqua" w:hAnsi="Book Antiqua" w:cs="Calibri"/>
          <w:lang w:val="en-US"/>
        </w:rPr>
        <w:t>Chautant</w:t>
      </w:r>
      <w:proofErr w:type="spellEnd"/>
      <w:r w:rsidR="00C32865" w:rsidRPr="006617BA">
        <w:rPr>
          <w:rFonts w:ascii="Book Antiqua" w:hAnsi="Book Antiqua" w:cs="Calibri"/>
          <w:lang w:val="en-US"/>
        </w:rPr>
        <w:t xml:space="preserve"> </w:t>
      </w:r>
      <w:r w:rsidR="009649E6" w:rsidRPr="006617BA">
        <w:rPr>
          <w:rFonts w:ascii="Book Antiqua" w:hAnsi="Book Antiqua" w:cs="Calibri"/>
          <w:lang w:val="en-US"/>
        </w:rPr>
        <w:t>F was the guarantor of the article;</w:t>
      </w:r>
      <w:r w:rsidR="00F163B6" w:rsidRPr="006617BA">
        <w:rPr>
          <w:rFonts w:ascii="Book Antiqua" w:hAnsi="Book Antiqua" w:cs="Calibri"/>
          <w:lang w:val="en-US"/>
        </w:rPr>
        <w:t xml:space="preserve"> </w:t>
      </w:r>
      <w:proofErr w:type="spellStart"/>
      <w:r w:rsidR="005056DC" w:rsidRPr="006617BA">
        <w:rPr>
          <w:rFonts w:ascii="Book Antiqua" w:hAnsi="Book Antiqua" w:cs="Calibri"/>
          <w:lang w:val="en-US"/>
        </w:rPr>
        <w:t>Chautant</w:t>
      </w:r>
      <w:proofErr w:type="spellEnd"/>
      <w:r w:rsidR="009649E6" w:rsidRPr="006617BA">
        <w:rPr>
          <w:rFonts w:ascii="Book Antiqua" w:hAnsi="Book Antiqua" w:cs="Calibri"/>
          <w:lang w:val="en-US"/>
        </w:rPr>
        <w:t xml:space="preserve"> F</w:t>
      </w:r>
      <w:r w:rsidR="005056DC" w:rsidRPr="006617BA">
        <w:rPr>
          <w:rFonts w:ascii="Book Antiqua" w:hAnsi="Book Antiqua" w:cs="Calibri"/>
          <w:lang w:val="en-US"/>
        </w:rPr>
        <w:t>, Bureau</w:t>
      </w:r>
      <w:r w:rsidR="009649E6" w:rsidRPr="006617BA">
        <w:rPr>
          <w:rFonts w:ascii="Book Antiqua" w:hAnsi="Book Antiqua" w:cs="Calibri"/>
          <w:lang w:val="en-US"/>
        </w:rPr>
        <w:t xml:space="preserve"> C</w:t>
      </w:r>
      <w:r w:rsidR="00F72FFF" w:rsidRPr="006617BA">
        <w:rPr>
          <w:rFonts w:ascii="Book Antiqua" w:hAnsi="Book Antiqua" w:cs="Calibri"/>
          <w:lang w:val="en-US"/>
        </w:rPr>
        <w:t xml:space="preserve"> and </w:t>
      </w:r>
      <w:proofErr w:type="spellStart"/>
      <w:r w:rsidR="005056DC" w:rsidRPr="006617BA">
        <w:rPr>
          <w:rFonts w:ascii="Book Antiqua" w:hAnsi="Book Antiqua" w:cs="Calibri"/>
          <w:lang w:val="en-US"/>
        </w:rPr>
        <w:t>Duhalde</w:t>
      </w:r>
      <w:proofErr w:type="spellEnd"/>
      <w:r w:rsidR="009649E6" w:rsidRPr="006617BA">
        <w:rPr>
          <w:rFonts w:ascii="Book Antiqua" w:hAnsi="Book Antiqua" w:cs="Calibri"/>
          <w:lang w:val="en-US"/>
        </w:rPr>
        <w:t xml:space="preserve"> V</w:t>
      </w:r>
      <w:r w:rsidR="00774914" w:rsidRPr="006617BA">
        <w:rPr>
          <w:rFonts w:ascii="Book Antiqua" w:hAnsi="Book Antiqua" w:cs="Calibri"/>
          <w:lang w:val="en-US"/>
        </w:rPr>
        <w:t xml:space="preserve"> designed the research study</w:t>
      </w:r>
      <w:r w:rsidR="00BD2B7E" w:rsidRPr="006617BA">
        <w:rPr>
          <w:rFonts w:ascii="Book Antiqua" w:hAnsi="Book Antiqua" w:cs="Calibri"/>
          <w:lang w:val="en-US"/>
        </w:rPr>
        <w:t xml:space="preserve">; </w:t>
      </w:r>
      <w:r w:rsidR="005F1657" w:rsidRPr="006617BA">
        <w:rPr>
          <w:rFonts w:ascii="Book Antiqua" w:hAnsi="Book Antiqua" w:cs="Calibri"/>
          <w:lang w:val="en-US"/>
        </w:rPr>
        <w:t>a</w:t>
      </w:r>
      <w:r w:rsidR="005056DC" w:rsidRPr="006617BA">
        <w:rPr>
          <w:rFonts w:ascii="Book Antiqua" w:hAnsi="Book Antiqua" w:cs="Calibri"/>
          <w:lang w:val="en-US"/>
        </w:rPr>
        <w:t xml:space="preserve">ll authors </w:t>
      </w:r>
      <w:r w:rsidR="00BD2B7E" w:rsidRPr="006617BA">
        <w:rPr>
          <w:rFonts w:ascii="Book Antiqua" w:hAnsi="Book Antiqua" w:cs="Calibri"/>
          <w:lang w:val="en-US"/>
        </w:rPr>
        <w:t>were involved with data collection or analysis</w:t>
      </w:r>
      <w:r w:rsidR="00F163B6" w:rsidRPr="006617BA">
        <w:rPr>
          <w:rFonts w:ascii="Book Antiqua" w:hAnsi="Book Antiqua" w:cs="Calibri"/>
          <w:lang w:val="en-US"/>
        </w:rPr>
        <w:t xml:space="preserve">; </w:t>
      </w:r>
      <w:r w:rsidR="005F1657" w:rsidRPr="006617BA">
        <w:rPr>
          <w:rFonts w:ascii="Book Antiqua" w:hAnsi="Book Antiqua" w:cs="Calibri"/>
          <w:lang w:val="en-US"/>
        </w:rPr>
        <w:t>a</w:t>
      </w:r>
      <w:r w:rsidR="00267E0F" w:rsidRPr="006617BA">
        <w:rPr>
          <w:rFonts w:ascii="Book Antiqua" w:hAnsi="Book Antiqua" w:cs="Calibri"/>
          <w:lang w:val="en-US"/>
        </w:rPr>
        <w:t>ll</w:t>
      </w:r>
      <w:r w:rsidR="00A37613" w:rsidRPr="006617BA">
        <w:rPr>
          <w:rFonts w:ascii="Book Antiqua" w:hAnsi="Book Antiqua" w:cs="Calibri"/>
          <w:lang w:val="en-US"/>
        </w:rPr>
        <w:t xml:space="preserve"> </w:t>
      </w:r>
      <w:r w:rsidR="00774914" w:rsidRPr="006617BA">
        <w:rPr>
          <w:rFonts w:ascii="Book Antiqua" w:hAnsi="Book Antiqua" w:cs="Calibri"/>
          <w:lang w:val="en-US"/>
        </w:rPr>
        <w:t xml:space="preserve">authors </w:t>
      </w:r>
      <w:r w:rsidR="00BD2B7E" w:rsidRPr="006617BA">
        <w:rPr>
          <w:rFonts w:ascii="Book Antiqua" w:hAnsi="Book Antiqua" w:cs="Calibri"/>
          <w:lang w:val="en-US"/>
        </w:rPr>
        <w:t xml:space="preserve">were involved with data interpretation, drafting or offering </w:t>
      </w:r>
      <w:r w:rsidR="00C32865" w:rsidRPr="006617BA">
        <w:rPr>
          <w:rFonts w:ascii="Book Antiqua" w:hAnsi="Book Antiqua" w:cs="Calibri"/>
          <w:lang w:val="en-US"/>
        </w:rPr>
        <w:t xml:space="preserve">critical </w:t>
      </w:r>
      <w:r w:rsidR="00E56EBF" w:rsidRPr="006617BA">
        <w:rPr>
          <w:rFonts w:ascii="Book Antiqua" w:hAnsi="Book Antiqua" w:cs="Calibri"/>
          <w:lang w:val="en-US"/>
        </w:rPr>
        <w:t>revisions</w:t>
      </w:r>
      <w:r w:rsidR="00F163B6" w:rsidRPr="006617BA">
        <w:rPr>
          <w:rFonts w:ascii="Book Antiqua" w:hAnsi="Book Antiqua" w:cs="Calibri"/>
          <w:lang w:val="en-US"/>
        </w:rPr>
        <w:t xml:space="preserve">; </w:t>
      </w:r>
      <w:r w:rsidR="005056DC" w:rsidRPr="006617BA">
        <w:rPr>
          <w:rFonts w:ascii="Book Antiqua" w:hAnsi="Book Antiqua" w:cs="Calibri"/>
          <w:lang w:val="en-US"/>
        </w:rPr>
        <w:t>Bureau</w:t>
      </w:r>
      <w:r w:rsidR="009649E6" w:rsidRPr="006617BA">
        <w:rPr>
          <w:rFonts w:ascii="Book Antiqua" w:hAnsi="Book Antiqua" w:cs="Calibri"/>
          <w:lang w:val="en-US"/>
        </w:rPr>
        <w:t xml:space="preserve"> C</w:t>
      </w:r>
      <w:r w:rsidR="00774914" w:rsidRPr="006617BA">
        <w:rPr>
          <w:rFonts w:ascii="Book Antiqua" w:hAnsi="Book Antiqua" w:cs="Calibri"/>
          <w:lang w:val="en-US"/>
        </w:rPr>
        <w:t xml:space="preserve"> and </w:t>
      </w:r>
      <w:proofErr w:type="spellStart"/>
      <w:r w:rsidR="005056DC" w:rsidRPr="006617BA">
        <w:rPr>
          <w:rFonts w:ascii="Book Antiqua" w:hAnsi="Book Antiqua" w:cs="Calibri"/>
          <w:lang w:val="en-US"/>
        </w:rPr>
        <w:t>Chautant</w:t>
      </w:r>
      <w:proofErr w:type="spellEnd"/>
      <w:r w:rsidR="009649E6" w:rsidRPr="006617BA">
        <w:rPr>
          <w:rFonts w:ascii="Book Antiqua" w:hAnsi="Book Antiqua" w:cs="Calibri"/>
          <w:lang w:val="en-US"/>
        </w:rPr>
        <w:t xml:space="preserve"> F</w:t>
      </w:r>
      <w:r w:rsidR="00F163B6" w:rsidRPr="006617BA">
        <w:rPr>
          <w:rFonts w:ascii="Book Antiqua" w:hAnsi="Book Antiqua" w:cs="Calibri"/>
          <w:lang w:val="en-US"/>
        </w:rPr>
        <w:t xml:space="preserve"> </w:t>
      </w:r>
      <w:r w:rsidR="00A37613" w:rsidRPr="006617BA">
        <w:rPr>
          <w:rFonts w:ascii="Book Antiqua" w:hAnsi="Book Antiqua" w:cs="Calibri"/>
          <w:lang w:val="en-US"/>
        </w:rPr>
        <w:t>performed statistical analyse</w:t>
      </w:r>
      <w:r w:rsidR="00774914" w:rsidRPr="006617BA">
        <w:rPr>
          <w:rFonts w:ascii="Book Antiqua" w:hAnsi="Book Antiqua" w:cs="Calibri"/>
          <w:lang w:val="en-US"/>
        </w:rPr>
        <w:t>s</w:t>
      </w:r>
      <w:r w:rsidR="00BD2B7E" w:rsidRPr="006617BA">
        <w:rPr>
          <w:rFonts w:ascii="Book Antiqua" w:hAnsi="Book Antiqua" w:cs="Calibri"/>
          <w:lang w:val="en-US"/>
        </w:rPr>
        <w:t xml:space="preserve">; </w:t>
      </w:r>
      <w:r w:rsidR="005F1657" w:rsidRPr="006617BA">
        <w:rPr>
          <w:rFonts w:ascii="Book Antiqua" w:hAnsi="Book Antiqua" w:cs="Calibri"/>
          <w:lang w:val="en-US"/>
        </w:rPr>
        <w:t>a</w:t>
      </w:r>
      <w:r w:rsidR="00267E0F" w:rsidRPr="006617BA">
        <w:rPr>
          <w:rFonts w:ascii="Book Antiqua" w:hAnsi="Book Antiqua" w:cs="Calibri"/>
          <w:lang w:val="en-US"/>
        </w:rPr>
        <w:t xml:space="preserve">ll </w:t>
      </w:r>
      <w:r w:rsidR="009649E6" w:rsidRPr="006617BA">
        <w:rPr>
          <w:rFonts w:ascii="Book Antiqua" w:hAnsi="Book Antiqua" w:cs="Calibri"/>
          <w:lang w:val="en-US"/>
        </w:rPr>
        <w:t>authors have read and approved the final manuscript</w:t>
      </w:r>
      <w:r w:rsidR="00F163B6" w:rsidRPr="006617BA">
        <w:rPr>
          <w:rFonts w:ascii="Book Antiqua" w:hAnsi="Book Antiqua" w:cs="Calibri"/>
          <w:lang w:val="en-US"/>
        </w:rPr>
        <w:t>.</w:t>
      </w:r>
    </w:p>
    <w:p w14:paraId="66EF7ADC" w14:textId="77777777" w:rsidR="00BD2B7E" w:rsidRPr="006617BA" w:rsidRDefault="00BD2B7E" w:rsidP="00D74E01">
      <w:pPr>
        <w:spacing w:line="360" w:lineRule="auto"/>
        <w:jc w:val="both"/>
        <w:rPr>
          <w:rFonts w:ascii="Book Antiqua" w:hAnsi="Book Antiqua" w:cs="Calibri"/>
          <w:lang w:val="en-US"/>
        </w:rPr>
      </w:pPr>
    </w:p>
    <w:p w14:paraId="0C493692" w14:textId="77777777" w:rsidR="00FE135C" w:rsidRPr="006617BA" w:rsidRDefault="00FE135C" w:rsidP="00D74E01">
      <w:pPr>
        <w:spacing w:line="360" w:lineRule="auto"/>
        <w:jc w:val="both"/>
        <w:rPr>
          <w:rFonts w:ascii="Book Antiqua" w:hAnsi="Book Antiqua" w:cs="Calibri"/>
          <w:b/>
          <w:lang w:val="en-US"/>
        </w:rPr>
      </w:pPr>
      <w:r w:rsidRPr="006617BA">
        <w:rPr>
          <w:rFonts w:ascii="Book Antiqua" w:hAnsi="Book Antiqua" w:cs="Calibri"/>
          <w:b/>
          <w:lang w:val="en-US"/>
        </w:rPr>
        <w:t>Institutional review board statement:</w:t>
      </w:r>
      <w:r w:rsidR="00667783" w:rsidRPr="006617BA">
        <w:rPr>
          <w:rFonts w:ascii="Book Antiqua" w:hAnsi="Book Antiqua" w:cs="Calibri"/>
          <w:b/>
          <w:lang w:val="en-US"/>
        </w:rPr>
        <w:t xml:space="preserve"> </w:t>
      </w:r>
      <w:r w:rsidR="00667783" w:rsidRPr="006617BA">
        <w:rPr>
          <w:rFonts w:ascii="Book Antiqua" w:hAnsi="Book Antiqua" w:cs="Calibri"/>
          <w:lang w:val="en-US"/>
        </w:rPr>
        <w:t>As a retrospective study, the approval of the ethics committee was not mandatory (</w:t>
      </w:r>
      <w:r w:rsidR="00667783" w:rsidRPr="006617BA">
        <w:rPr>
          <w:rFonts w:ascii="Book Antiqua" w:hAnsi="Book Antiqua" w:cs="Calibri"/>
          <w:i/>
          <w:iCs/>
          <w:lang w:val="en-US"/>
        </w:rPr>
        <w:t>i.e</w:t>
      </w:r>
      <w:r w:rsidR="003C16E7" w:rsidRPr="006617BA">
        <w:rPr>
          <w:rFonts w:ascii="Book Antiqua" w:hAnsi="Book Antiqua" w:cs="Calibri"/>
          <w:i/>
          <w:iCs/>
          <w:lang w:val="en-US"/>
        </w:rPr>
        <w:t>.</w:t>
      </w:r>
      <w:r w:rsidR="00667783" w:rsidRPr="006617BA">
        <w:rPr>
          <w:rFonts w:ascii="Book Antiqua" w:hAnsi="Book Antiqua" w:cs="Calibri"/>
          <w:lang w:val="en-US"/>
        </w:rPr>
        <w:t xml:space="preserve">, according to the </w:t>
      </w:r>
      <w:proofErr w:type="spellStart"/>
      <w:r w:rsidR="00667783" w:rsidRPr="006617BA">
        <w:rPr>
          <w:rFonts w:ascii="Book Antiqua" w:hAnsi="Book Antiqua" w:cs="Calibri"/>
          <w:lang w:val="en-US"/>
        </w:rPr>
        <w:t>Jardé</w:t>
      </w:r>
      <w:proofErr w:type="spellEnd"/>
      <w:r w:rsidR="00667783" w:rsidRPr="006617BA">
        <w:rPr>
          <w:rFonts w:ascii="Book Antiqua" w:hAnsi="Book Antiqua" w:cs="Calibri"/>
          <w:lang w:val="en-US"/>
        </w:rPr>
        <w:t xml:space="preserve"> Law in France).</w:t>
      </w:r>
    </w:p>
    <w:p w14:paraId="6FBF410C" w14:textId="77777777" w:rsidR="00FE135C" w:rsidRPr="006617BA" w:rsidRDefault="00FE135C" w:rsidP="00D74E01">
      <w:pPr>
        <w:spacing w:line="360" w:lineRule="auto"/>
        <w:jc w:val="both"/>
        <w:rPr>
          <w:rFonts w:ascii="Book Antiqua" w:hAnsi="Book Antiqua" w:cs="Calibri"/>
          <w:b/>
          <w:lang w:val="en-US"/>
        </w:rPr>
      </w:pPr>
    </w:p>
    <w:p w14:paraId="172F6A8A" w14:textId="68B75871" w:rsidR="00BC4F5B" w:rsidRPr="006617BA" w:rsidRDefault="003555AC" w:rsidP="00D74E01">
      <w:pPr>
        <w:spacing w:line="360" w:lineRule="auto"/>
        <w:jc w:val="both"/>
        <w:rPr>
          <w:rFonts w:ascii="Book Antiqua" w:hAnsi="Book Antiqua" w:cs="Calibri"/>
          <w:lang w:val="en-US"/>
        </w:rPr>
      </w:pPr>
      <w:r w:rsidRPr="006617BA">
        <w:rPr>
          <w:rFonts w:ascii="Book Antiqua" w:hAnsi="Book Antiqua" w:cs="Calibri"/>
          <w:b/>
          <w:lang w:val="en-US"/>
        </w:rPr>
        <w:t>Informed consent statement</w:t>
      </w:r>
      <w:r w:rsidR="00FE135C" w:rsidRPr="006617BA">
        <w:rPr>
          <w:rFonts w:ascii="Book Antiqua" w:hAnsi="Book Antiqua" w:cs="Calibri"/>
          <w:lang w:val="en-US"/>
        </w:rPr>
        <w:t xml:space="preserve">: </w:t>
      </w:r>
      <w:r w:rsidR="00BC4F5B" w:rsidRPr="006617BA">
        <w:rPr>
          <w:rFonts w:ascii="Book Antiqua" w:hAnsi="Book Antiqua" w:cs="Calibri"/>
          <w:lang w:val="en-US"/>
        </w:rPr>
        <w:t>Informed consent was not require</w:t>
      </w:r>
      <w:r w:rsidR="00F726CE" w:rsidRPr="006617BA">
        <w:rPr>
          <w:rFonts w:ascii="Book Antiqua" w:hAnsi="Book Antiqua" w:cs="Calibri"/>
          <w:lang w:val="en-US"/>
        </w:rPr>
        <w:t>d</w:t>
      </w:r>
      <w:r w:rsidR="00BC4F5B" w:rsidRPr="006617BA">
        <w:rPr>
          <w:rFonts w:ascii="Book Antiqua" w:hAnsi="Book Antiqua" w:cs="Calibri"/>
          <w:lang w:val="en-US"/>
        </w:rPr>
        <w:t xml:space="preserve"> for this study. </w:t>
      </w:r>
      <w:r w:rsidR="00667783" w:rsidRPr="006617BA">
        <w:rPr>
          <w:rFonts w:ascii="Book Antiqua" w:hAnsi="Book Antiqua" w:cs="Calibri"/>
          <w:lang w:val="en-US"/>
        </w:rPr>
        <w:t>The d</w:t>
      </w:r>
      <w:r w:rsidR="00AA6EA0" w:rsidRPr="006617BA">
        <w:rPr>
          <w:rFonts w:ascii="Book Antiqua" w:hAnsi="Book Antiqua" w:cs="Calibri"/>
          <w:lang w:val="en-US"/>
        </w:rPr>
        <w:t>ata were</w:t>
      </w:r>
      <w:r w:rsidR="00BC4F5B" w:rsidRPr="006617BA">
        <w:rPr>
          <w:rFonts w:ascii="Book Antiqua" w:hAnsi="Book Antiqua" w:cs="Calibri"/>
          <w:lang w:val="en-US"/>
        </w:rPr>
        <w:t xml:space="preserve"> collected anonymously.</w:t>
      </w:r>
    </w:p>
    <w:p w14:paraId="1116E94E" w14:textId="77777777" w:rsidR="00BC4F5B" w:rsidRPr="006617BA" w:rsidRDefault="00BC4F5B" w:rsidP="00D74E01">
      <w:pPr>
        <w:spacing w:line="360" w:lineRule="auto"/>
        <w:jc w:val="both"/>
        <w:rPr>
          <w:rFonts w:ascii="Book Antiqua" w:hAnsi="Book Antiqua" w:cs="Calibri"/>
          <w:b/>
          <w:lang w:val="en-US"/>
        </w:rPr>
      </w:pPr>
    </w:p>
    <w:p w14:paraId="37011F84" w14:textId="77777777" w:rsidR="0016113D" w:rsidRPr="006617BA" w:rsidRDefault="003555AC" w:rsidP="00D74E01">
      <w:pPr>
        <w:spacing w:line="360" w:lineRule="auto"/>
        <w:jc w:val="both"/>
        <w:rPr>
          <w:rFonts w:ascii="Book Antiqua" w:eastAsia="Calibri" w:hAnsi="Book Antiqua" w:cs="Calibri"/>
          <w:u w:val="single"/>
          <w:lang w:val="en-US"/>
        </w:rPr>
      </w:pPr>
      <w:r w:rsidRPr="006617BA">
        <w:rPr>
          <w:rFonts w:ascii="Book Antiqua" w:hAnsi="Book Antiqua" w:cs="Calibri"/>
          <w:b/>
          <w:lang w:val="en-US"/>
        </w:rPr>
        <w:t>Conflict-of-interest statemen</w:t>
      </w:r>
      <w:r w:rsidR="003C16E7" w:rsidRPr="006617BA">
        <w:rPr>
          <w:rFonts w:ascii="Book Antiqua" w:hAnsi="Book Antiqua" w:cs="Calibri"/>
          <w:b/>
          <w:lang w:val="en-US"/>
        </w:rPr>
        <w:t xml:space="preserve">t: </w:t>
      </w:r>
      <w:r w:rsidR="0016113D" w:rsidRPr="006617BA">
        <w:rPr>
          <w:rFonts w:ascii="Book Antiqua" w:hAnsi="Book Antiqua" w:cs="Calibri"/>
          <w:lang w:val="en-US"/>
        </w:rPr>
        <w:t>Bureau</w:t>
      </w:r>
      <w:r w:rsidR="00B66159" w:rsidRPr="006617BA">
        <w:rPr>
          <w:rFonts w:ascii="Book Antiqua" w:hAnsi="Book Antiqua" w:cs="Calibri"/>
          <w:lang w:val="en-US"/>
        </w:rPr>
        <w:t xml:space="preserve"> C</w:t>
      </w:r>
      <w:r w:rsidR="0016113D" w:rsidRPr="006617BA">
        <w:rPr>
          <w:rFonts w:ascii="Book Antiqua" w:hAnsi="Book Antiqua" w:cs="Calibri"/>
          <w:lang w:val="en-US"/>
        </w:rPr>
        <w:t xml:space="preserve"> and</w:t>
      </w:r>
      <w:r w:rsidR="00B66159" w:rsidRPr="006617BA">
        <w:rPr>
          <w:rFonts w:ascii="Book Antiqua" w:hAnsi="Book Antiqua" w:cs="Calibri"/>
          <w:lang w:val="en-US"/>
        </w:rPr>
        <w:t xml:space="preserve"> </w:t>
      </w:r>
      <w:proofErr w:type="spellStart"/>
      <w:r w:rsidR="0016113D" w:rsidRPr="006617BA">
        <w:rPr>
          <w:rFonts w:ascii="Book Antiqua" w:hAnsi="Book Antiqua" w:cs="Calibri"/>
          <w:lang w:val="en-US"/>
        </w:rPr>
        <w:t>Cadranel</w:t>
      </w:r>
      <w:proofErr w:type="spellEnd"/>
      <w:r w:rsidR="0016113D" w:rsidRPr="006617BA">
        <w:rPr>
          <w:rFonts w:ascii="Book Antiqua" w:hAnsi="Book Antiqua" w:cs="Calibri"/>
          <w:lang w:val="en-US"/>
        </w:rPr>
        <w:t xml:space="preserve"> </w:t>
      </w:r>
      <w:r w:rsidR="00B66159" w:rsidRPr="006617BA">
        <w:rPr>
          <w:rFonts w:ascii="Book Antiqua" w:hAnsi="Book Antiqua" w:cs="Calibri"/>
          <w:lang w:val="en-US"/>
        </w:rPr>
        <w:t xml:space="preserve">JF </w:t>
      </w:r>
      <w:r w:rsidR="0016113D" w:rsidRPr="006617BA">
        <w:rPr>
          <w:rFonts w:ascii="Book Antiqua" w:hAnsi="Book Antiqua" w:cs="Calibri"/>
          <w:lang w:val="en-US"/>
        </w:rPr>
        <w:t xml:space="preserve">have conflicts of interest with Alpha Wassermann as speakers at a symposium and </w:t>
      </w:r>
      <w:proofErr w:type="spellStart"/>
      <w:r w:rsidR="0016113D" w:rsidRPr="006617BA">
        <w:rPr>
          <w:rFonts w:ascii="Book Antiqua" w:hAnsi="Book Antiqua" w:cs="Calibri"/>
          <w:lang w:val="en-US"/>
        </w:rPr>
        <w:t>Norgine</w:t>
      </w:r>
      <w:proofErr w:type="spellEnd"/>
      <w:r w:rsidR="0016113D" w:rsidRPr="006617BA">
        <w:rPr>
          <w:rFonts w:ascii="Book Antiqua" w:hAnsi="Book Antiqua" w:cs="Calibri"/>
          <w:lang w:val="en-US"/>
        </w:rPr>
        <w:t xml:space="preserve"> as consultants. The remaining authors disclose no conflict</w:t>
      </w:r>
      <w:r w:rsidR="00667783" w:rsidRPr="006617BA">
        <w:rPr>
          <w:rFonts w:ascii="Book Antiqua" w:hAnsi="Book Antiqua" w:cs="Calibri"/>
          <w:lang w:val="en-US"/>
        </w:rPr>
        <w:t>.</w:t>
      </w:r>
    </w:p>
    <w:p w14:paraId="0A35EE18" w14:textId="77777777" w:rsidR="00E51319" w:rsidRPr="006617BA" w:rsidRDefault="00E51319" w:rsidP="00D74E01">
      <w:pPr>
        <w:suppressAutoHyphens w:val="0"/>
        <w:autoSpaceDE w:val="0"/>
        <w:autoSpaceDN w:val="0"/>
        <w:adjustRightInd w:val="0"/>
        <w:spacing w:line="360" w:lineRule="auto"/>
        <w:jc w:val="both"/>
        <w:rPr>
          <w:rFonts w:ascii="Book Antiqua" w:hAnsi="Book Antiqua" w:cs="Calibri"/>
          <w:lang w:val="en-US"/>
        </w:rPr>
      </w:pPr>
    </w:p>
    <w:p w14:paraId="51FBBD40" w14:textId="77777777" w:rsidR="00E51319" w:rsidRPr="006617BA" w:rsidRDefault="00E51319" w:rsidP="00D74E01">
      <w:pPr>
        <w:suppressAutoHyphens w:val="0"/>
        <w:spacing w:line="360" w:lineRule="auto"/>
        <w:jc w:val="both"/>
        <w:rPr>
          <w:rFonts w:ascii="Book Antiqua" w:hAnsi="Book Antiqua" w:cs="Calibri"/>
          <w:b/>
        </w:rPr>
      </w:pPr>
      <w:r w:rsidRPr="006617BA">
        <w:rPr>
          <w:rFonts w:ascii="Book Antiqua" w:hAnsi="Book Antiqua" w:cs="Calibri"/>
          <w:b/>
          <w:lang w:val="en-US"/>
        </w:rPr>
        <w:t>Open-Access</w:t>
      </w:r>
      <w:r w:rsidR="00FE135C" w:rsidRPr="006617BA">
        <w:rPr>
          <w:rFonts w:ascii="Book Antiqua" w:hAnsi="Book Antiqua" w:cs="Calibri"/>
          <w:lang w:val="en-US"/>
        </w:rPr>
        <w:t xml:space="preserve">: </w:t>
      </w:r>
      <w:r w:rsidRPr="006617BA">
        <w:rPr>
          <w:rFonts w:ascii="Book Antiqua" w:hAnsi="Book Antiqua" w:cs="Calibri"/>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proofErr w:type="gramStart"/>
      <w:r w:rsidRPr="006617BA">
        <w:rPr>
          <w:rFonts w:ascii="Book Antiqua" w:hAnsi="Book Antiqua" w:cs="Calibri"/>
        </w:rPr>
        <w:t>See</w:t>
      </w:r>
      <w:proofErr w:type="spellEnd"/>
      <w:r w:rsidRPr="006617BA">
        <w:rPr>
          <w:rFonts w:ascii="Book Antiqua" w:hAnsi="Book Antiqua" w:cs="Calibri"/>
        </w:rPr>
        <w:t>:</w:t>
      </w:r>
      <w:proofErr w:type="gramEnd"/>
      <w:r w:rsidRPr="006617BA">
        <w:rPr>
          <w:rFonts w:ascii="Book Antiqua" w:hAnsi="Book Antiqua" w:cs="Calibri"/>
        </w:rPr>
        <w:t xml:space="preserve"> http://creativecommons.org/licenses/by-nc/4.0/</w:t>
      </w:r>
    </w:p>
    <w:p w14:paraId="4198125F" w14:textId="7AE53CC1" w:rsidR="003C16E7" w:rsidRPr="006617BA" w:rsidRDefault="003C16E7" w:rsidP="00D74E01">
      <w:pPr>
        <w:pStyle w:val="BodyA"/>
        <w:spacing w:line="360" w:lineRule="auto"/>
        <w:jc w:val="both"/>
        <w:rPr>
          <w:rFonts w:ascii="Book Antiqua" w:hAnsi="Book Antiqua" w:cs="Times New Roman"/>
          <w:b/>
          <w:sz w:val="24"/>
          <w:szCs w:val="24"/>
          <w:lang w:val="fr-FR"/>
        </w:rPr>
      </w:pPr>
      <w:bookmarkStart w:id="2" w:name="OLE_LINK2"/>
    </w:p>
    <w:p w14:paraId="2BD9C64D" w14:textId="77777777" w:rsidR="00F72FFF" w:rsidRPr="006617BA" w:rsidRDefault="00F72FFF" w:rsidP="00D74E01">
      <w:pPr>
        <w:spacing w:line="360" w:lineRule="auto"/>
        <w:jc w:val="both"/>
        <w:rPr>
          <w:rFonts w:ascii="Book Antiqua" w:hAnsi="Book Antiqua"/>
          <w:b/>
        </w:rPr>
      </w:pPr>
      <w:bookmarkStart w:id="3" w:name="_Hlk17899658"/>
      <w:proofErr w:type="spellStart"/>
      <w:r w:rsidRPr="006617BA">
        <w:rPr>
          <w:rFonts w:ascii="Book Antiqua" w:hAnsi="Book Antiqua"/>
          <w:b/>
        </w:rPr>
        <w:t>Manuscript</w:t>
      </w:r>
      <w:proofErr w:type="spellEnd"/>
      <w:r w:rsidRPr="006617BA">
        <w:rPr>
          <w:rFonts w:ascii="Book Antiqua" w:hAnsi="Book Antiqua"/>
          <w:b/>
        </w:rPr>
        <w:t xml:space="preserve"> </w:t>
      </w:r>
      <w:proofErr w:type="gramStart"/>
      <w:r w:rsidRPr="006617BA">
        <w:rPr>
          <w:rFonts w:ascii="Book Antiqua" w:hAnsi="Book Antiqua"/>
          <w:b/>
        </w:rPr>
        <w:t>source:</w:t>
      </w:r>
      <w:proofErr w:type="gramEnd"/>
      <w:r w:rsidRPr="006617BA">
        <w:rPr>
          <w:rFonts w:ascii="Book Antiqua" w:hAnsi="Book Antiqua"/>
          <w:b/>
        </w:rPr>
        <w:t xml:space="preserve"> </w:t>
      </w:r>
      <w:proofErr w:type="spellStart"/>
      <w:r w:rsidRPr="006617BA">
        <w:rPr>
          <w:rFonts w:ascii="Book Antiqua" w:hAnsi="Book Antiqua"/>
        </w:rPr>
        <w:t>Unsolicited</w:t>
      </w:r>
      <w:proofErr w:type="spellEnd"/>
      <w:r w:rsidRPr="006617BA">
        <w:rPr>
          <w:rFonts w:ascii="Book Antiqua" w:hAnsi="Book Antiqua"/>
        </w:rPr>
        <w:t xml:space="preserve"> </w:t>
      </w:r>
      <w:proofErr w:type="spellStart"/>
      <w:r w:rsidRPr="006617BA">
        <w:rPr>
          <w:rFonts w:ascii="Book Antiqua" w:hAnsi="Book Antiqua"/>
        </w:rPr>
        <w:t>manuscript</w:t>
      </w:r>
      <w:bookmarkEnd w:id="3"/>
      <w:proofErr w:type="spellEnd"/>
    </w:p>
    <w:p w14:paraId="4758C3DB" w14:textId="77777777" w:rsidR="00F72FFF" w:rsidRPr="006617BA" w:rsidRDefault="00F72FFF" w:rsidP="00D74E01">
      <w:pPr>
        <w:pStyle w:val="BodyA"/>
        <w:spacing w:line="360" w:lineRule="auto"/>
        <w:jc w:val="both"/>
        <w:rPr>
          <w:rFonts w:ascii="Book Antiqua" w:hAnsi="Book Antiqua" w:cs="Times New Roman"/>
          <w:b/>
          <w:sz w:val="24"/>
          <w:szCs w:val="24"/>
          <w:lang w:val="fr-FR"/>
        </w:rPr>
      </w:pPr>
    </w:p>
    <w:p w14:paraId="287534CF" w14:textId="64B88DB5" w:rsidR="00F72FFF" w:rsidRPr="006617BA" w:rsidRDefault="003555AC" w:rsidP="00D74E01">
      <w:pPr>
        <w:pStyle w:val="BodyA"/>
        <w:spacing w:line="360" w:lineRule="auto"/>
        <w:jc w:val="both"/>
        <w:rPr>
          <w:rFonts w:ascii="Book Antiqua" w:hAnsi="Book Antiqua"/>
          <w:lang w:val="en-GB"/>
        </w:rPr>
      </w:pPr>
      <w:proofErr w:type="spellStart"/>
      <w:r w:rsidRPr="006617BA">
        <w:rPr>
          <w:rFonts w:ascii="Book Antiqua" w:hAnsi="Book Antiqua" w:cs="Times New Roman"/>
          <w:b/>
          <w:sz w:val="24"/>
          <w:szCs w:val="24"/>
          <w:lang w:val="fr-FR"/>
        </w:rPr>
        <w:t>Corresponding</w:t>
      </w:r>
      <w:proofErr w:type="spellEnd"/>
      <w:r w:rsidRPr="006617BA">
        <w:rPr>
          <w:rFonts w:ascii="Book Antiqua" w:hAnsi="Book Antiqua" w:cs="Times New Roman"/>
          <w:b/>
          <w:sz w:val="24"/>
          <w:szCs w:val="24"/>
          <w:lang w:val="fr-FR"/>
        </w:rPr>
        <w:t xml:space="preserve"> </w:t>
      </w:r>
      <w:proofErr w:type="spellStart"/>
      <w:proofErr w:type="gramStart"/>
      <w:r w:rsidRPr="006617BA">
        <w:rPr>
          <w:rFonts w:ascii="Book Antiqua" w:hAnsi="Book Antiqua" w:cs="Times New Roman"/>
          <w:b/>
          <w:sz w:val="24"/>
          <w:szCs w:val="24"/>
          <w:lang w:val="fr-FR"/>
        </w:rPr>
        <w:t>author</w:t>
      </w:r>
      <w:proofErr w:type="spellEnd"/>
      <w:r w:rsidRPr="006617BA">
        <w:rPr>
          <w:rFonts w:ascii="Book Antiqua" w:hAnsi="Book Antiqua" w:cs="Times New Roman"/>
          <w:b/>
          <w:sz w:val="24"/>
          <w:szCs w:val="24"/>
          <w:lang w:val="fr-FR"/>
        </w:rPr>
        <w:t>:</w:t>
      </w:r>
      <w:bookmarkEnd w:id="2"/>
      <w:proofErr w:type="gramEnd"/>
      <w:r w:rsidR="003C16E7" w:rsidRPr="006617BA">
        <w:rPr>
          <w:rFonts w:ascii="Book Antiqua" w:hAnsi="Book Antiqua" w:cs="Times New Roman"/>
          <w:b/>
          <w:sz w:val="24"/>
          <w:szCs w:val="24"/>
          <w:lang w:val="fr-FR"/>
        </w:rPr>
        <w:t xml:space="preserve"> </w:t>
      </w:r>
      <w:r w:rsidR="00180BE8" w:rsidRPr="006617BA">
        <w:rPr>
          <w:rFonts w:ascii="Book Antiqua" w:hAnsi="Book Antiqua"/>
          <w:b/>
          <w:bCs/>
          <w:sz w:val="24"/>
          <w:szCs w:val="24"/>
          <w:lang w:val="fr-FR"/>
        </w:rPr>
        <w:t xml:space="preserve">Fiona </w:t>
      </w:r>
      <w:proofErr w:type="spellStart"/>
      <w:r w:rsidR="00180BE8" w:rsidRPr="006617BA">
        <w:rPr>
          <w:rFonts w:ascii="Book Antiqua" w:hAnsi="Book Antiqua"/>
          <w:b/>
          <w:bCs/>
          <w:sz w:val="24"/>
          <w:szCs w:val="24"/>
          <w:lang w:val="fr-FR"/>
        </w:rPr>
        <w:t>Chautant</w:t>
      </w:r>
      <w:proofErr w:type="spellEnd"/>
      <w:r w:rsidR="00F72FFF" w:rsidRPr="006617BA">
        <w:rPr>
          <w:rFonts w:ascii="Book Antiqua" w:hAnsi="Book Antiqua"/>
          <w:b/>
          <w:bCs/>
          <w:sz w:val="24"/>
          <w:szCs w:val="24"/>
          <w:lang w:val="fr-FR"/>
        </w:rPr>
        <w:t>,</w:t>
      </w:r>
      <w:r w:rsidR="00180BE8" w:rsidRPr="006617BA">
        <w:rPr>
          <w:rFonts w:ascii="Book Antiqua" w:hAnsi="Book Antiqua"/>
          <w:b/>
          <w:bCs/>
          <w:sz w:val="24"/>
          <w:szCs w:val="24"/>
          <w:lang w:val="fr-FR"/>
        </w:rPr>
        <w:t xml:space="preserve"> PhD,</w:t>
      </w:r>
      <w:r w:rsidR="00180BE8" w:rsidRPr="006617BA">
        <w:rPr>
          <w:rFonts w:ascii="Book Antiqua" w:hAnsi="Book Antiqua"/>
          <w:sz w:val="24"/>
          <w:szCs w:val="24"/>
          <w:lang w:val="fr-FR"/>
        </w:rPr>
        <w:t xml:space="preserve"> </w:t>
      </w:r>
      <w:proofErr w:type="spellStart"/>
      <w:r w:rsidR="00F72FFF" w:rsidRPr="006617BA">
        <w:rPr>
          <w:rFonts w:ascii="Book Antiqua" w:hAnsi="Book Antiqua"/>
          <w:b/>
          <w:bCs/>
          <w:sz w:val="24"/>
          <w:szCs w:val="24"/>
          <w:lang w:val="fr-FR"/>
        </w:rPr>
        <w:t>Pharmacist</w:t>
      </w:r>
      <w:proofErr w:type="spellEnd"/>
      <w:r w:rsidR="00F72FFF" w:rsidRPr="006617BA">
        <w:rPr>
          <w:rFonts w:ascii="Book Antiqua" w:hAnsi="Book Antiqua"/>
          <w:b/>
          <w:bCs/>
          <w:sz w:val="24"/>
          <w:szCs w:val="24"/>
          <w:lang w:val="fr-FR"/>
        </w:rPr>
        <w:t xml:space="preserve">, </w:t>
      </w:r>
      <w:proofErr w:type="spellStart"/>
      <w:r w:rsidR="00B9432A" w:rsidRPr="00B9432A">
        <w:rPr>
          <w:rFonts w:ascii="Book Antiqua" w:hAnsi="Book Antiqua"/>
          <w:sz w:val="24"/>
          <w:szCs w:val="24"/>
          <w:lang w:val="fr-FR"/>
        </w:rPr>
        <w:t>Department</w:t>
      </w:r>
      <w:proofErr w:type="spellEnd"/>
      <w:r w:rsidR="00B9432A" w:rsidRPr="00B9432A">
        <w:rPr>
          <w:rFonts w:ascii="Book Antiqua" w:hAnsi="Book Antiqua"/>
          <w:sz w:val="24"/>
          <w:szCs w:val="24"/>
          <w:lang w:val="fr-FR"/>
        </w:rPr>
        <w:t xml:space="preserve"> of </w:t>
      </w:r>
      <w:proofErr w:type="spellStart"/>
      <w:r w:rsidR="00B9432A" w:rsidRPr="00B9432A">
        <w:rPr>
          <w:rFonts w:ascii="Book Antiqua" w:hAnsi="Book Antiqua"/>
          <w:sz w:val="24"/>
          <w:szCs w:val="24"/>
          <w:lang w:val="fr-FR"/>
        </w:rPr>
        <w:t>Pharmacy</w:t>
      </w:r>
      <w:proofErr w:type="spellEnd"/>
      <w:r w:rsidR="00B9432A" w:rsidRPr="00B9432A">
        <w:rPr>
          <w:rFonts w:ascii="Book Antiqua" w:hAnsi="Book Antiqua"/>
          <w:sz w:val="24"/>
          <w:szCs w:val="24"/>
          <w:lang w:val="fr-FR"/>
        </w:rPr>
        <w:t xml:space="preserve">, </w:t>
      </w:r>
      <w:proofErr w:type="spellStart"/>
      <w:r w:rsidR="00B9432A" w:rsidRPr="00B9432A">
        <w:rPr>
          <w:rFonts w:ascii="Book Antiqua" w:hAnsi="Book Antiqua"/>
          <w:sz w:val="24"/>
          <w:szCs w:val="24"/>
          <w:lang w:val="fr-FR"/>
        </w:rPr>
        <w:t>University</w:t>
      </w:r>
      <w:proofErr w:type="spellEnd"/>
      <w:r w:rsidR="00B9432A" w:rsidRPr="00B9432A">
        <w:rPr>
          <w:rFonts w:ascii="Book Antiqua" w:hAnsi="Book Antiqua"/>
          <w:sz w:val="24"/>
          <w:szCs w:val="24"/>
          <w:lang w:val="fr-FR"/>
        </w:rPr>
        <w:t xml:space="preserve"> </w:t>
      </w:r>
      <w:proofErr w:type="spellStart"/>
      <w:r w:rsidR="00B9432A" w:rsidRPr="00B9432A">
        <w:rPr>
          <w:rFonts w:ascii="Book Antiqua" w:hAnsi="Book Antiqua"/>
          <w:sz w:val="24"/>
          <w:szCs w:val="24"/>
          <w:lang w:val="fr-FR"/>
        </w:rPr>
        <w:t>Hospital</w:t>
      </w:r>
      <w:proofErr w:type="spellEnd"/>
      <w:r w:rsidR="00B9432A" w:rsidRPr="00B9432A">
        <w:rPr>
          <w:rFonts w:ascii="Book Antiqua" w:hAnsi="Book Antiqua"/>
          <w:sz w:val="24"/>
          <w:szCs w:val="24"/>
          <w:lang w:val="fr-FR"/>
        </w:rPr>
        <w:t>,</w:t>
      </w:r>
      <w:r w:rsidR="00180BE8" w:rsidRPr="006617BA">
        <w:rPr>
          <w:rFonts w:ascii="Book Antiqua" w:hAnsi="Book Antiqua"/>
          <w:sz w:val="24"/>
          <w:szCs w:val="24"/>
          <w:lang w:val="fr-FR"/>
        </w:rPr>
        <w:t xml:space="preserve"> 330 avenue de Grande Bretagne, Toulouse</w:t>
      </w:r>
      <w:r w:rsidR="00F72FFF" w:rsidRPr="006617BA">
        <w:rPr>
          <w:rFonts w:ascii="Book Antiqua" w:hAnsi="Book Antiqua"/>
          <w:sz w:val="24"/>
          <w:szCs w:val="24"/>
          <w:lang w:val="fr-FR"/>
        </w:rPr>
        <w:t xml:space="preserve"> 31059, France. </w:t>
      </w:r>
      <w:r w:rsidR="00F72FFF" w:rsidRPr="00340949">
        <w:rPr>
          <w:rFonts w:ascii="Book Antiqua" w:hAnsi="Book Antiqua"/>
          <w:sz w:val="24"/>
          <w:szCs w:val="24"/>
          <w:lang w:val="en-GB"/>
        </w:rPr>
        <w:t>fiona.chautant@gmail.com</w:t>
      </w:r>
    </w:p>
    <w:p w14:paraId="0C0AE1C1" w14:textId="6E242F9B" w:rsidR="00F726CE" w:rsidRPr="00340949" w:rsidRDefault="00180BE8" w:rsidP="00D74E01">
      <w:pPr>
        <w:pStyle w:val="BodyA"/>
        <w:spacing w:line="360" w:lineRule="auto"/>
        <w:jc w:val="both"/>
        <w:rPr>
          <w:rFonts w:ascii="Book Antiqua" w:hAnsi="Book Antiqua"/>
          <w:sz w:val="24"/>
          <w:szCs w:val="24"/>
          <w:lang w:val="en-GB"/>
        </w:rPr>
      </w:pPr>
      <w:r w:rsidRPr="00340949">
        <w:rPr>
          <w:rFonts w:ascii="Book Antiqua" w:hAnsi="Book Antiqua"/>
          <w:b/>
          <w:bCs/>
          <w:sz w:val="24"/>
          <w:szCs w:val="24"/>
          <w:lang w:val="en-GB"/>
        </w:rPr>
        <w:t>Tel</w:t>
      </w:r>
      <w:r w:rsidR="00F726CE" w:rsidRPr="00340949">
        <w:rPr>
          <w:rFonts w:ascii="Book Antiqua" w:hAnsi="Book Antiqua"/>
          <w:b/>
          <w:bCs/>
          <w:sz w:val="24"/>
          <w:szCs w:val="24"/>
          <w:lang w:val="en-GB"/>
        </w:rPr>
        <w:t>ephone</w:t>
      </w:r>
      <w:r w:rsidRPr="00340949">
        <w:rPr>
          <w:rFonts w:ascii="Book Antiqua" w:hAnsi="Book Antiqua"/>
          <w:b/>
          <w:bCs/>
          <w:sz w:val="24"/>
          <w:szCs w:val="24"/>
          <w:lang w:val="en-GB"/>
        </w:rPr>
        <w:t>:</w:t>
      </w:r>
      <w:r w:rsidRPr="00340949">
        <w:rPr>
          <w:rFonts w:ascii="Book Antiqua" w:hAnsi="Book Antiqua"/>
          <w:sz w:val="24"/>
          <w:szCs w:val="24"/>
          <w:lang w:val="en-GB"/>
        </w:rPr>
        <w:t xml:space="preserve"> +33</w:t>
      </w:r>
      <w:r w:rsidR="00F726CE" w:rsidRPr="00340949">
        <w:rPr>
          <w:rFonts w:ascii="Book Antiqua" w:hAnsi="Book Antiqua"/>
          <w:sz w:val="24"/>
          <w:szCs w:val="24"/>
          <w:lang w:val="en-GB"/>
        </w:rPr>
        <w:t>-</w:t>
      </w:r>
      <w:r w:rsidRPr="00340949">
        <w:rPr>
          <w:rFonts w:ascii="Book Antiqua" w:hAnsi="Book Antiqua"/>
          <w:sz w:val="24"/>
          <w:szCs w:val="24"/>
          <w:lang w:val="en-GB"/>
        </w:rPr>
        <w:t>683</w:t>
      </w:r>
      <w:r w:rsidR="00D279CB" w:rsidRPr="00340949">
        <w:rPr>
          <w:rFonts w:ascii="Book Antiqua" w:hAnsi="Book Antiqua"/>
          <w:sz w:val="24"/>
          <w:szCs w:val="24"/>
          <w:lang w:val="en-GB"/>
        </w:rPr>
        <w:t>-</w:t>
      </w:r>
      <w:r w:rsidRPr="00340949">
        <w:rPr>
          <w:rFonts w:ascii="Book Antiqua" w:hAnsi="Book Antiqua"/>
          <w:sz w:val="24"/>
          <w:szCs w:val="24"/>
          <w:lang w:val="en-GB"/>
        </w:rPr>
        <w:t>817295</w:t>
      </w:r>
    </w:p>
    <w:p w14:paraId="2D586932" w14:textId="6B37D3BA" w:rsidR="00F13574" w:rsidRPr="00340949" w:rsidRDefault="00180BE8" w:rsidP="00D74E01">
      <w:pPr>
        <w:pStyle w:val="BodyA"/>
        <w:spacing w:line="360" w:lineRule="auto"/>
        <w:jc w:val="both"/>
        <w:rPr>
          <w:rFonts w:ascii="Book Antiqua" w:hAnsi="Book Antiqua"/>
          <w:sz w:val="24"/>
          <w:szCs w:val="24"/>
          <w:lang w:val="en-GB"/>
        </w:rPr>
      </w:pPr>
      <w:r w:rsidRPr="00340949">
        <w:rPr>
          <w:rFonts w:ascii="Book Antiqua" w:hAnsi="Book Antiqua"/>
          <w:b/>
          <w:bCs/>
          <w:sz w:val="24"/>
          <w:szCs w:val="24"/>
          <w:lang w:val="en-GB"/>
        </w:rPr>
        <w:t xml:space="preserve">Fax: </w:t>
      </w:r>
      <w:r w:rsidRPr="00340949">
        <w:rPr>
          <w:rFonts w:ascii="Book Antiqua" w:hAnsi="Book Antiqua"/>
          <w:sz w:val="24"/>
          <w:szCs w:val="24"/>
          <w:lang w:val="en-GB"/>
        </w:rPr>
        <w:t>+33</w:t>
      </w:r>
      <w:r w:rsidR="00F726CE" w:rsidRPr="00340949">
        <w:rPr>
          <w:rFonts w:ascii="Book Antiqua" w:hAnsi="Book Antiqua"/>
          <w:sz w:val="24"/>
          <w:szCs w:val="24"/>
          <w:lang w:val="en-GB"/>
        </w:rPr>
        <w:t>-</w:t>
      </w:r>
      <w:r w:rsidRPr="00340949">
        <w:rPr>
          <w:rFonts w:ascii="Book Antiqua" w:hAnsi="Book Antiqua"/>
          <w:sz w:val="24"/>
          <w:szCs w:val="24"/>
          <w:lang w:val="en-GB"/>
        </w:rPr>
        <w:t>561</w:t>
      </w:r>
      <w:r w:rsidR="00F726CE" w:rsidRPr="00340949">
        <w:rPr>
          <w:rFonts w:ascii="Book Antiqua" w:hAnsi="Book Antiqua"/>
          <w:sz w:val="24"/>
          <w:szCs w:val="24"/>
          <w:lang w:val="en-GB"/>
        </w:rPr>
        <w:t>-</w:t>
      </w:r>
      <w:r w:rsidRPr="00340949">
        <w:rPr>
          <w:rFonts w:ascii="Book Antiqua" w:hAnsi="Book Antiqua"/>
          <w:sz w:val="24"/>
          <w:szCs w:val="24"/>
          <w:lang w:val="en-GB"/>
        </w:rPr>
        <w:t>776484</w:t>
      </w:r>
    </w:p>
    <w:p w14:paraId="57C2764A" w14:textId="5A40C820" w:rsidR="00F726CE" w:rsidRPr="006617BA" w:rsidRDefault="00F726CE" w:rsidP="00D74E01">
      <w:pPr>
        <w:pStyle w:val="BodyA"/>
        <w:spacing w:line="360" w:lineRule="auto"/>
        <w:jc w:val="both"/>
        <w:rPr>
          <w:rFonts w:ascii="Book Antiqua" w:hAnsi="Book Antiqua"/>
          <w:lang w:val="en-GB"/>
        </w:rPr>
      </w:pPr>
    </w:p>
    <w:p w14:paraId="65422625" w14:textId="1FBF5D48" w:rsidR="00D279CB" w:rsidRPr="006617BA" w:rsidRDefault="00D279CB" w:rsidP="00D74E01">
      <w:pPr>
        <w:spacing w:line="360" w:lineRule="auto"/>
        <w:jc w:val="both"/>
        <w:rPr>
          <w:rFonts w:ascii="Book Antiqua" w:hAnsi="Book Antiqua"/>
          <w:b/>
        </w:rPr>
      </w:pPr>
      <w:proofErr w:type="spellStart"/>
      <w:proofErr w:type="gramStart"/>
      <w:r w:rsidRPr="006617BA">
        <w:rPr>
          <w:rFonts w:ascii="Book Antiqua" w:hAnsi="Book Antiqua"/>
          <w:b/>
        </w:rPr>
        <w:lastRenderedPageBreak/>
        <w:t>Received</w:t>
      </w:r>
      <w:proofErr w:type="spellEnd"/>
      <w:r w:rsidRPr="006617BA">
        <w:rPr>
          <w:rFonts w:ascii="Book Antiqua" w:hAnsi="Book Antiqua"/>
          <w:b/>
        </w:rPr>
        <w:t>:</w:t>
      </w:r>
      <w:proofErr w:type="gramEnd"/>
      <w:r w:rsidRPr="006617BA">
        <w:rPr>
          <w:rFonts w:ascii="Book Antiqua" w:hAnsi="Book Antiqua"/>
          <w:b/>
        </w:rPr>
        <w:t xml:space="preserve"> </w:t>
      </w:r>
      <w:r w:rsidR="00EA78C0" w:rsidRPr="006617BA">
        <w:rPr>
          <w:rFonts w:ascii="Book Antiqua" w:hAnsi="Book Antiqua"/>
        </w:rPr>
        <w:t>July 1, 2019</w:t>
      </w:r>
    </w:p>
    <w:p w14:paraId="35BE415E" w14:textId="65DEE400" w:rsidR="00D279CB" w:rsidRPr="006617BA" w:rsidRDefault="00D279CB" w:rsidP="00D74E01">
      <w:pPr>
        <w:spacing w:line="360" w:lineRule="auto"/>
        <w:jc w:val="both"/>
        <w:rPr>
          <w:rFonts w:ascii="Book Antiqua" w:hAnsi="Book Antiqua"/>
          <w:b/>
        </w:rPr>
      </w:pPr>
      <w:r w:rsidRPr="006617BA">
        <w:rPr>
          <w:rFonts w:ascii="Book Antiqua" w:hAnsi="Book Antiqua"/>
          <w:b/>
        </w:rPr>
        <w:t>Peer-</w:t>
      </w:r>
      <w:proofErr w:type="spellStart"/>
      <w:r w:rsidRPr="006617BA">
        <w:rPr>
          <w:rFonts w:ascii="Book Antiqua" w:hAnsi="Book Antiqua"/>
          <w:b/>
        </w:rPr>
        <w:t>review</w:t>
      </w:r>
      <w:proofErr w:type="spellEnd"/>
      <w:r w:rsidRPr="006617BA">
        <w:rPr>
          <w:rFonts w:ascii="Book Antiqua" w:hAnsi="Book Antiqua"/>
          <w:b/>
        </w:rPr>
        <w:t xml:space="preserve"> </w:t>
      </w:r>
      <w:proofErr w:type="spellStart"/>
      <w:proofErr w:type="gramStart"/>
      <w:r w:rsidRPr="006617BA">
        <w:rPr>
          <w:rFonts w:ascii="Book Antiqua" w:hAnsi="Book Antiqua"/>
          <w:b/>
        </w:rPr>
        <w:t>started</w:t>
      </w:r>
      <w:proofErr w:type="spellEnd"/>
      <w:r w:rsidRPr="006617BA">
        <w:rPr>
          <w:rFonts w:ascii="Book Antiqua" w:hAnsi="Book Antiqua"/>
          <w:b/>
        </w:rPr>
        <w:t>:</w:t>
      </w:r>
      <w:proofErr w:type="gramEnd"/>
      <w:r w:rsidR="00EA78C0" w:rsidRPr="006617BA">
        <w:rPr>
          <w:rFonts w:ascii="Book Antiqua" w:hAnsi="Book Antiqua"/>
          <w:b/>
        </w:rPr>
        <w:t xml:space="preserve"> </w:t>
      </w:r>
      <w:r w:rsidR="00E8660A" w:rsidRPr="006617BA">
        <w:rPr>
          <w:rFonts w:ascii="Book Antiqua" w:hAnsi="Book Antiqua"/>
        </w:rPr>
        <w:t>July 1, 2019</w:t>
      </w:r>
    </w:p>
    <w:p w14:paraId="5EDE8A83" w14:textId="681CE062" w:rsidR="00D279CB" w:rsidRPr="006617BA" w:rsidRDefault="00D279CB" w:rsidP="00D74E01">
      <w:pPr>
        <w:spacing w:line="360" w:lineRule="auto"/>
        <w:jc w:val="both"/>
        <w:rPr>
          <w:rFonts w:ascii="Book Antiqua" w:hAnsi="Book Antiqua"/>
          <w:b/>
        </w:rPr>
      </w:pPr>
      <w:r w:rsidRPr="006617BA">
        <w:rPr>
          <w:rFonts w:ascii="Book Antiqua" w:hAnsi="Book Antiqua"/>
          <w:b/>
        </w:rPr>
        <w:t xml:space="preserve">First </w:t>
      </w:r>
      <w:proofErr w:type="spellStart"/>
      <w:proofErr w:type="gramStart"/>
      <w:r w:rsidRPr="006617BA">
        <w:rPr>
          <w:rFonts w:ascii="Book Antiqua" w:hAnsi="Book Antiqua"/>
          <w:b/>
        </w:rPr>
        <w:t>decision</w:t>
      </w:r>
      <w:proofErr w:type="spellEnd"/>
      <w:r w:rsidRPr="006617BA">
        <w:rPr>
          <w:rFonts w:ascii="Book Antiqua" w:hAnsi="Book Antiqua"/>
          <w:b/>
        </w:rPr>
        <w:t>:</w:t>
      </w:r>
      <w:proofErr w:type="gramEnd"/>
      <w:r w:rsidR="00E8660A" w:rsidRPr="006617BA">
        <w:rPr>
          <w:rFonts w:ascii="Book Antiqua" w:hAnsi="Book Antiqua"/>
          <w:b/>
        </w:rPr>
        <w:t xml:space="preserve"> </w:t>
      </w:r>
      <w:bookmarkStart w:id="4" w:name="OLE_LINK12"/>
      <w:bookmarkStart w:id="5" w:name="OLE_LINK13"/>
      <w:r w:rsidR="00CD02BB" w:rsidRPr="006617BA">
        <w:rPr>
          <w:rFonts w:ascii="Book Antiqua" w:hAnsi="Book Antiqua"/>
        </w:rPr>
        <w:t>August</w:t>
      </w:r>
      <w:bookmarkEnd w:id="4"/>
      <w:bookmarkEnd w:id="5"/>
      <w:r w:rsidR="00CD02BB" w:rsidRPr="006617BA">
        <w:rPr>
          <w:rFonts w:ascii="Book Antiqua" w:hAnsi="Book Antiqua"/>
        </w:rPr>
        <w:t xml:space="preserve"> 7, 2019</w:t>
      </w:r>
    </w:p>
    <w:p w14:paraId="1A74BBDA" w14:textId="3D055F99" w:rsidR="00D279CB" w:rsidRPr="006617BA" w:rsidRDefault="00D279CB" w:rsidP="00D74E01">
      <w:pPr>
        <w:spacing w:line="360" w:lineRule="auto"/>
        <w:jc w:val="both"/>
        <w:rPr>
          <w:rFonts w:ascii="Book Antiqua" w:hAnsi="Book Antiqua"/>
          <w:b/>
        </w:rPr>
      </w:pPr>
      <w:proofErr w:type="spellStart"/>
      <w:proofErr w:type="gramStart"/>
      <w:r w:rsidRPr="006617BA">
        <w:rPr>
          <w:rFonts w:ascii="Book Antiqua" w:hAnsi="Book Antiqua"/>
          <w:b/>
        </w:rPr>
        <w:t>Revised</w:t>
      </w:r>
      <w:proofErr w:type="spellEnd"/>
      <w:r w:rsidRPr="006617BA">
        <w:rPr>
          <w:rFonts w:ascii="Book Antiqua" w:hAnsi="Book Antiqua"/>
          <w:b/>
        </w:rPr>
        <w:t>:</w:t>
      </w:r>
      <w:proofErr w:type="gramEnd"/>
      <w:r w:rsidRPr="006617BA">
        <w:rPr>
          <w:rFonts w:ascii="Book Antiqua" w:hAnsi="Book Antiqua"/>
          <w:b/>
        </w:rPr>
        <w:t xml:space="preserve"> </w:t>
      </w:r>
      <w:proofErr w:type="spellStart"/>
      <w:r w:rsidR="00404EC8" w:rsidRPr="006617BA">
        <w:rPr>
          <w:rFonts w:ascii="Book Antiqua" w:hAnsi="Book Antiqua"/>
        </w:rPr>
        <w:t>September</w:t>
      </w:r>
      <w:proofErr w:type="spellEnd"/>
      <w:r w:rsidR="00404EC8" w:rsidRPr="006617BA">
        <w:rPr>
          <w:rFonts w:ascii="Book Antiqua" w:hAnsi="Book Antiqua"/>
        </w:rPr>
        <w:t xml:space="preserve"> 30, 2019</w:t>
      </w:r>
      <w:r w:rsidRPr="006617BA">
        <w:rPr>
          <w:rFonts w:ascii="Book Antiqua" w:hAnsi="Book Antiqua"/>
          <w:b/>
        </w:rPr>
        <w:t xml:space="preserve"> </w:t>
      </w:r>
    </w:p>
    <w:p w14:paraId="0B576221" w14:textId="5C76728A" w:rsidR="00D279CB" w:rsidRPr="00340949" w:rsidRDefault="00D279CB" w:rsidP="00D74E01">
      <w:pPr>
        <w:spacing w:line="360" w:lineRule="auto"/>
        <w:jc w:val="both"/>
        <w:rPr>
          <w:rFonts w:ascii="Book Antiqua" w:hAnsi="Book Antiqua"/>
          <w:b/>
          <w:lang w:val="en-US"/>
        </w:rPr>
      </w:pPr>
      <w:proofErr w:type="spellStart"/>
      <w:proofErr w:type="gramStart"/>
      <w:r w:rsidRPr="006617BA">
        <w:rPr>
          <w:rFonts w:ascii="Book Antiqua" w:hAnsi="Book Antiqua"/>
          <w:b/>
        </w:rPr>
        <w:t>Accepted</w:t>
      </w:r>
      <w:proofErr w:type="spellEnd"/>
      <w:r w:rsidRPr="006617BA">
        <w:rPr>
          <w:rFonts w:ascii="Book Antiqua" w:hAnsi="Book Antiqua"/>
          <w:b/>
        </w:rPr>
        <w:t>:</w:t>
      </w:r>
      <w:proofErr w:type="gramEnd"/>
      <w:r w:rsidR="009A78A5">
        <w:rPr>
          <w:rFonts w:ascii="Book Antiqua" w:hAnsi="Book Antiqua"/>
          <w:b/>
        </w:rPr>
        <w:t xml:space="preserve"> </w:t>
      </w:r>
      <w:r w:rsidR="00340949" w:rsidRPr="00340949">
        <w:rPr>
          <w:rFonts w:ascii="Book Antiqua" w:hAnsi="Book Antiqua"/>
          <w:bCs/>
          <w:lang w:val="en-US"/>
        </w:rPr>
        <w:t>December 8, 2019</w:t>
      </w:r>
    </w:p>
    <w:p w14:paraId="325C4DDA" w14:textId="77777777" w:rsidR="00D279CB" w:rsidRPr="006617BA" w:rsidRDefault="00D279CB" w:rsidP="00D74E01">
      <w:pPr>
        <w:spacing w:line="360" w:lineRule="auto"/>
        <w:jc w:val="both"/>
        <w:rPr>
          <w:rFonts w:ascii="Book Antiqua" w:hAnsi="Book Antiqua"/>
          <w:b/>
        </w:rPr>
      </w:pPr>
      <w:r w:rsidRPr="006617BA">
        <w:rPr>
          <w:rFonts w:ascii="Book Antiqua" w:hAnsi="Book Antiqua"/>
          <w:b/>
        </w:rPr>
        <w:t xml:space="preserve">Article in </w:t>
      </w:r>
      <w:proofErr w:type="spellStart"/>
      <w:proofErr w:type="gramStart"/>
      <w:r w:rsidRPr="006617BA">
        <w:rPr>
          <w:rFonts w:ascii="Book Antiqua" w:hAnsi="Book Antiqua"/>
          <w:b/>
        </w:rPr>
        <w:t>press</w:t>
      </w:r>
      <w:proofErr w:type="spellEnd"/>
      <w:r w:rsidRPr="006617BA">
        <w:rPr>
          <w:rFonts w:ascii="Book Antiqua" w:hAnsi="Book Antiqua"/>
          <w:b/>
        </w:rPr>
        <w:t>:</w:t>
      </w:r>
      <w:proofErr w:type="gramEnd"/>
    </w:p>
    <w:p w14:paraId="1A237113" w14:textId="77777777" w:rsidR="00D279CB" w:rsidRPr="006617BA" w:rsidRDefault="00D279CB" w:rsidP="00D74E01">
      <w:pPr>
        <w:spacing w:line="360" w:lineRule="auto"/>
        <w:jc w:val="both"/>
        <w:rPr>
          <w:rFonts w:ascii="Book Antiqua" w:hAnsi="Book Antiqua"/>
        </w:rPr>
      </w:pPr>
      <w:proofErr w:type="spellStart"/>
      <w:r w:rsidRPr="006617BA">
        <w:rPr>
          <w:rFonts w:ascii="Book Antiqua" w:hAnsi="Book Antiqua"/>
          <w:b/>
        </w:rPr>
        <w:t>Published</w:t>
      </w:r>
      <w:proofErr w:type="spellEnd"/>
      <w:r w:rsidRPr="006617BA">
        <w:rPr>
          <w:rFonts w:ascii="Book Antiqua" w:hAnsi="Book Antiqua"/>
          <w:b/>
        </w:rPr>
        <w:t xml:space="preserve"> </w:t>
      </w:r>
      <w:proofErr w:type="gramStart"/>
      <w:r w:rsidRPr="006617BA">
        <w:rPr>
          <w:rFonts w:ascii="Book Antiqua" w:hAnsi="Book Antiqua"/>
          <w:b/>
        </w:rPr>
        <w:t>online:</w:t>
      </w:r>
      <w:proofErr w:type="gramEnd"/>
    </w:p>
    <w:p w14:paraId="024A6C43" w14:textId="77777777" w:rsidR="00F726CE" w:rsidRPr="006617BA" w:rsidRDefault="00F726CE" w:rsidP="00D74E01">
      <w:pPr>
        <w:pStyle w:val="BodyA"/>
        <w:spacing w:line="360" w:lineRule="auto"/>
        <w:jc w:val="both"/>
        <w:rPr>
          <w:rFonts w:ascii="Book Antiqua" w:hAnsi="Book Antiqua" w:cs="Times New Roman"/>
          <w:b/>
          <w:sz w:val="24"/>
          <w:szCs w:val="24"/>
          <w:lang w:val="fr-FR"/>
        </w:rPr>
      </w:pPr>
    </w:p>
    <w:p w14:paraId="33C8712B" w14:textId="77777777" w:rsidR="00EB5A7E" w:rsidRPr="006617BA" w:rsidRDefault="00F13574" w:rsidP="00D74E01">
      <w:pPr>
        <w:spacing w:line="360" w:lineRule="auto"/>
        <w:jc w:val="both"/>
        <w:rPr>
          <w:rFonts w:ascii="Book Antiqua" w:hAnsi="Book Antiqua" w:cs="Calibri"/>
          <w:lang w:val="en-GB"/>
        </w:rPr>
      </w:pPr>
      <w:r w:rsidRPr="006617BA">
        <w:rPr>
          <w:rFonts w:ascii="Book Antiqua" w:hAnsi="Book Antiqua" w:cs="Calibri"/>
          <w:lang w:val="en-GB"/>
        </w:rPr>
        <w:br w:type="page"/>
      </w:r>
      <w:r w:rsidR="003C16E7" w:rsidRPr="006617BA">
        <w:rPr>
          <w:rFonts w:ascii="Book Antiqua" w:hAnsi="Book Antiqua" w:cs="Calibri"/>
          <w:b/>
          <w:lang w:val="en-US"/>
        </w:rPr>
        <w:lastRenderedPageBreak/>
        <w:t>Abstract</w:t>
      </w:r>
    </w:p>
    <w:p w14:paraId="2BAA4C79"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Background</w:t>
      </w:r>
    </w:p>
    <w:p w14:paraId="3F448D3B" w14:textId="3BF3403C" w:rsidR="00EB5A7E" w:rsidRPr="006617BA" w:rsidRDefault="00EB5A7E" w:rsidP="00D74E01">
      <w:pPr>
        <w:spacing w:line="360" w:lineRule="auto"/>
        <w:jc w:val="both"/>
        <w:rPr>
          <w:rFonts w:ascii="Book Antiqua" w:hAnsi="Book Antiqua" w:cs="Calibri"/>
          <w:lang w:val="en-US"/>
        </w:rPr>
      </w:pPr>
      <w:r w:rsidRPr="006617BA">
        <w:rPr>
          <w:rFonts w:ascii="Book Antiqua" w:hAnsi="Book Antiqua" w:cs="Calibri"/>
          <w:lang w:val="en-US"/>
        </w:rPr>
        <w:t xml:space="preserve">Hepatic encephalopathy (HE) is a major complication of </w:t>
      </w:r>
      <w:r w:rsidRPr="006617BA">
        <w:rPr>
          <w:rFonts w:ascii="Book Antiqua" w:hAnsi="Book Antiqua" w:cs="Calibri"/>
          <w:color w:val="000000"/>
          <w:lang w:val="en-US"/>
        </w:rPr>
        <w:t>cirrhosis with independent prognostic significance.</w:t>
      </w:r>
      <w:r w:rsidR="009A78A5">
        <w:rPr>
          <w:rFonts w:ascii="Book Antiqua" w:hAnsi="Book Antiqua" w:cs="Calibri"/>
          <w:color w:val="000000"/>
          <w:lang w:val="en-US"/>
        </w:rPr>
        <w:t xml:space="preserve"> </w:t>
      </w:r>
      <w:r w:rsidRPr="006617BA">
        <w:rPr>
          <w:rFonts w:ascii="Book Antiqua" w:hAnsi="Book Antiqua" w:cs="Calibri"/>
          <w:lang w:val="en-US"/>
        </w:rPr>
        <w:t>The current management of HE is mainly based on lactulose. Rifaximin has been shown to decrease the risk of HE recurrence in patients with episodic form</w:t>
      </w:r>
      <w:r w:rsidR="00CE36DC" w:rsidRPr="006617BA">
        <w:rPr>
          <w:rFonts w:ascii="Book Antiqua" w:hAnsi="Book Antiqua" w:cs="Calibri"/>
          <w:lang w:val="en-US"/>
        </w:rPr>
        <w:t>s</w:t>
      </w:r>
      <w:r w:rsidRPr="006617BA">
        <w:rPr>
          <w:rFonts w:ascii="Book Antiqua" w:hAnsi="Book Antiqua" w:cs="Calibri"/>
          <w:lang w:val="en-US"/>
        </w:rPr>
        <w:t xml:space="preserve">. HE </w:t>
      </w:r>
      <w:r w:rsidRPr="006617BA">
        <w:rPr>
          <w:rFonts w:ascii="Book Antiqua" w:hAnsi="Book Antiqua" w:cs="Calibri"/>
          <w:color w:val="000000"/>
          <w:lang w:val="en-US"/>
        </w:rPr>
        <w:t>can also</w:t>
      </w:r>
      <w:r w:rsidR="00CE36DC" w:rsidRPr="006617BA">
        <w:rPr>
          <w:rFonts w:ascii="Book Antiqua" w:hAnsi="Book Antiqua" w:cs="Calibri"/>
          <w:lang w:val="en-US"/>
        </w:rPr>
        <w:t xml:space="preserve"> be persistent. H</w:t>
      </w:r>
      <w:r w:rsidRPr="006617BA">
        <w:rPr>
          <w:rFonts w:ascii="Book Antiqua" w:hAnsi="Book Antiqua" w:cs="Calibri"/>
          <w:color w:val="000000"/>
          <w:lang w:val="en-US"/>
        </w:rPr>
        <w:t>owever, there</w:t>
      </w:r>
      <w:r w:rsidRPr="006617BA">
        <w:rPr>
          <w:rFonts w:ascii="Book Antiqua" w:hAnsi="Book Antiqua" w:cs="Calibri"/>
          <w:lang w:val="en-US"/>
        </w:rPr>
        <w:t xml:space="preserve"> is no drug support recommendation for rifaximin use in this setting.</w:t>
      </w:r>
    </w:p>
    <w:p w14:paraId="43EAF104" w14:textId="77777777" w:rsidR="003C16E7" w:rsidRPr="006617BA" w:rsidRDefault="003C16E7" w:rsidP="00D74E01">
      <w:pPr>
        <w:spacing w:line="360" w:lineRule="auto"/>
        <w:jc w:val="both"/>
        <w:rPr>
          <w:rFonts w:ascii="Book Antiqua" w:hAnsi="Book Antiqua" w:cs="Calibri"/>
          <w:b/>
          <w:lang w:val="en-US"/>
        </w:rPr>
      </w:pPr>
    </w:p>
    <w:p w14:paraId="272D0577" w14:textId="77777777" w:rsidR="00EB5A7E" w:rsidRPr="006617BA" w:rsidRDefault="00EB5A7E" w:rsidP="00D74E01">
      <w:pPr>
        <w:spacing w:line="360" w:lineRule="auto"/>
        <w:jc w:val="both"/>
        <w:rPr>
          <w:rFonts w:ascii="Book Antiqua" w:hAnsi="Book Antiqua" w:cs="Calibri"/>
          <w:b/>
          <w:i/>
          <w:iCs/>
          <w:caps/>
          <w:lang w:val="en-US"/>
        </w:rPr>
      </w:pPr>
      <w:r w:rsidRPr="006617BA">
        <w:rPr>
          <w:rFonts w:ascii="Book Antiqua" w:hAnsi="Book Antiqua" w:cs="Calibri"/>
          <w:b/>
          <w:i/>
          <w:iCs/>
          <w:caps/>
          <w:lang w:val="en-US"/>
        </w:rPr>
        <w:t>Aim</w:t>
      </w:r>
    </w:p>
    <w:p w14:paraId="05376600" w14:textId="77777777" w:rsidR="00EB5A7E" w:rsidRPr="006617BA" w:rsidRDefault="00B50CC7" w:rsidP="00D74E01">
      <w:pPr>
        <w:spacing w:line="360" w:lineRule="auto"/>
        <w:jc w:val="both"/>
        <w:rPr>
          <w:rFonts w:ascii="Book Antiqua" w:hAnsi="Book Antiqua" w:cs="Calibri"/>
          <w:lang w:val="en-US"/>
        </w:rPr>
      </w:pPr>
      <w:r w:rsidRPr="006617BA">
        <w:rPr>
          <w:rFonts w:ascii="Book Antiqua" w:hAnsi="Book Antiqua" w:cs="Calibri"/>
          <w:lang w:val="en-US"/>
        </w:rPr>
        <w:t xml:space="preserve">To </w:t>
      </w:r>
      <w:r w:rsidR="00EB5A7E" w:rsidRPr="006617BA">
        <w:rPr>
          <w:rFonts w:ascii="Book Antiqua" w:hAnsi="Book Antiqua" w:cs="Calibri"/>
          <w:lang w:val="en-US"/>
        </w:rPr>
        <w:t xml:space="preserve">assess the effectiveness of rifaximin in the management of </w:t>
      </w:r>
      <w:r w:rsidRPr="006617BA">
        <w:rPr>
          <w:rFonts w:ascii="Book Antiqua" w:hAnsi="Book Antiqua" w:cs="Calibri"/>
          <w:lang w:val="en-US"/>
        </w:rPr>
        <w:t xml:space="preserve">recurrent episodes of HE and recurrent acute exacerbations on persistent HE, </w:t>
      </w:r>
      <w:r w:rsidR="00EB5A7E" w:rsidRPr="006617BA">
        <w:rPr>
          <w:rFonts w:ascii="Book Antiqua" w:hAnsi="Book Antiqua" w:cs="Calibri"/>
          <w:lang w:val="en-US"/>
        </w:rPr>
        <w:t>in “</w:t>
      </w:r>
      <w:r w:rsidR="00CE36DC" w:rsidRPr="006617BA">
        <w:rPr>
          <w:rFonts w:ascii="Book Antiqua" w:hAnsi="Book Antiqua" w:cs="Calibri"/>
          <w:color w:val="000000"/>
          <w:lang w:val="en-US"/>
        </w:rPr>
        <w:t xml:space="preserve">real </w:t>
      </w:r>
      <w:r w:rsidR="00EB5A7E" w:rsidRPr="006617BA">
        <w:rPr>
          <w:rFonts w:ascii="Book Antiqua" w:hAnsi="Book Antiqua" w:cs="Calibri"/>
          <w:color w:val="000000"/>
          <w:lang w:val="en-US"/>
        </w:rPr>
        <w:t>life</w:t>
      </w:r>
      <w:r w:rsidR="002263C6" w:rsidRPr="006617BA">
        <w:rPr>
          <w:rFonts w:ascii="Book Antiqua" w:hAnsi="Book Antiqua" w:cs="Calibri"/>
          <w:color w:val="000000"/>
          <w:lang w:val="en-US"/>
        </w:rPr>
        <w:t xml:space="preserve"> conditions</w:t>
      </w:r>
      <w:r w:rsidRPr="006617BA">
        <w:rPr>
          <w:rFonts w:ascii="Book Antiqua" w:hAnsi="Book Antiqua" w:cs="Calibri"/>
          <w:lang w:val="en-US"/>
        </w:rPr>
        <w:t>”</w:t>
      </w:r>
      <w:r w:rsidR="002263C6" w:rsidRPr="006617BA">
        <w:rPr>
          <w:rFonts w:ascii="Book Antiqua" w:hAnsi="Book Antiqua" w:cs="Calibri"/>
          <w:lang w:val="en-US"/>
        </w:rPr>
        <w:t>.</w:t>
      </w:r>
    </w:p>
    <w:p w14:paraId="3950B138" w14:textId="77777777" w:rsidR="003C16E7" w:rsidRPr="006617BA" w:rsidRDefault="003C16E7" w:rsidP="00D74E01">
      <w:pPr>
        <w:spacing w:line="360" w:lineRule="auto"/>
        <w:jc w:val="both"/>
        <w:rPr>
          <w:rFonts w:ascii="Book Antiqua" w:hAnsi="Book Antiqua" w:cs="Calibri"/>
          <w:b/>
          <w:lang w:val="en-US"/>
        </w:rPr>
      </w:pPr>
    </w:p>
    <w:p w14:paraId="67AB730E"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Methods</w:t>
      </w:r>
    </w:p>
    <w:p w14:paraId="3769C564" w14:textId="5EC3699C" w:rsidR="00EB5A7E" w:rsidRPr="006617BA" w:rsidRDefault="00EB5A7E" w:rsidP="00D74E01">
      <w:pPr>
        <w:spacing w:line="360" w:lineRule="auto"/>
        <w:jc w:val="both"/>
        <w:rPr>
          <w:rFonts w:ascii="Book Antiqua" w:hAnsi="Book Antiqua" w:cs="Calibri"/>
          <w:b/>
          <w:lang w:val="en-US"/>
        </w:rPr>
      </w:pPr>
      <w:r w:rsidRPr="006617BA">
        <w:rPr>
          <w:rFonts w:ascii="Book Antiqua" w:hAnsi="Book Antiqua" w:cs="Calibri"/>
          <w:lang w:val="en-US"/>
        </w:rPr>
        <w:t xml:space="preserve">In this </w:t>
      </w:r>
      <w:r w:rsidR="00DB61EB" w:rsidRPr="006617BA">
        <w:rPr>
          <w:rFonts w:ascii="Book Antiqua" w:hAnsi="Book Antiqua" w:cs="Calibri"/>
          <w:lang w:val="en-US"/>
        </w:rPr>
        <w:t>retrospective</w:t>
      </w:r>
      <w:r w:rsidRPr="006617BA">
        <w:rPr>
          <w:rFonts w:ascii="Book Antiqua" w:hAnsi="Book Antiqua" w:cs="Calibri"/>
          <w:lang w:val="en-US"/>
        </w:rPr>
        <w:t xml:space="preserve"> study,</w:t>
      </w:r>
      <w:r w:rsidR="00B50CC7" w:rsidRPr="006617BA">
        <w:rPr>
          <w:rFonts w:ascii="Book Antiqua" w:hAnsi="Book Antiqua" w:cs="Calibri"/>
          <w:lang w:val="en-US"/>
        </w:rPr>
        <w:t xml:space="preserve"> using a within-subjects design,</w:t>
      </w:r>
      <w:r w:rsidRPr="006617BA">
        <w:rPr>
          <w:rFonts w:ascii="Book Antiqua" w:hAnsi="Book Antiqua" w:cs="Calibri"/>
          <w:lang w:val="en-US"/>
        </w:rPr>
        <w:t xml:space="preserve"> we collected data of patients treated with rifaximin for HE in </w:t>
      </w:r>
      <w:r w:rsidR="00DB61EB" w:rsidRPr="006617BA">
        <w:rPr>
          <w:rFonts w:ascii="Book Antiqua" w:hAnsi="Book Antiqua" w:cs="Calibri"/>
          <w:color w:val="000000"/>
          <w:lang w:val="en-US"/>
        </w:rPr>
        <w:t xml:space="preserve">two liver diseases centers, </w:t>
      </w:r>
      <w:r w:rsidRPr="006617BA">
        <w:rPr>
          <w:rFonts w:ascii="Book Antiqua" w:hAnsi="Book Antiqua" w:cs="Calibri"/>
          <w:lang w:val="en-US"/>
        </w:rPr>
        <w:t>during the six-month period before a</w:t>
      </w:r>
      <w:r w:rsidR="00490BFE" w:rsidRPr="006617BA">
        <w:rPr>
          <w:rFonts w:ascii="Book Antiqua" w:hAnsi="Book Antiqua" w:cs="Calibri"/>
          <w:lang w:val="en-US"/>
        </w:rPr>
        <w:t>nd during the six-</w:t>
      </w:r>
      <w:r w:rsidRPr="006617BA">
        <w:rPr>
          <w:rFonts w:ascii="Book Antiqua" w:hAnsi="Book Antiqua" w:cs="Calibri"/>
          <w:lang w:val="en-US"/>
        </w:rPr>
        <w:t xml:space="preserve">month period after the initiation of rifaximin. The primary effectiveness endpoint was the </w:t>
      </w:r>
      <w:r w:rsidRPr="006617BA">
        <w:rPr>
          <w:rFonts w:ascii="Book Antiqua" w:hAnsi="Book Antiqua" w:cs="Calibri"/>
          <w:color w:val="262626"/>
          <w:lang w:val="en-US"/>
        </w:rPr>
        <w:t xml:space="preserve">total number of </w:t>
      </w:r>
      <w:r w:rsidRPr="006617BA">
        <w:rPr>
          <w:rFonts w:ascii="Book Antiqua" w:hAnsi="Book Antiqua" w:cs="Calibri"/>
          <w:lang w:val="en-US"/>
        </w:rPr>
        <w:t>HE events involving hospitalization.</w:t>
      </w:r>
    </w:p>
    <w:p w14:paraId="6FC656FB" w14:textId="77777777" w:rsidR="003C16E7" w:rsidRPr="006617BA" w:rsidRDefault="003C16E7" w:rsidP="00D74E01">
      <w:pPr>
        <w:spacing w:line="360" w:lineRule="auto"/>
        <w:jc w:val="both"/>
        <w:rPr>
          <w:rFonts w:ascii="Book Antiqua" w:hAnsi="Book Antiqua" w:cs="Calibri"/>
          <w:b/>
          <w:lang w:val="en-US"/>
        </w:rPr>
      </w:pPr>
    </w:p>
    <w:p w14:paraId="2703CA3B"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Results</w:t>
      </w:r>
    </w:p>
    <w:p w14:paraId="5771F467" w14:textId="1DFE1B7B" w:rsidR="00EB5A7E" w:rsidRPr="006617BA" w:rsidRDefault="00EB5A7E" w:rsidP="00D74E01">
      <w:pPr>
        <w:spacing w:line="360" w:lineRule="auto"/>
        <w:jc w:val="both"/>
        <w:rPr>
          <w:rFonts w:ascii="Book Antiqua" w:hAnsi="Book Antiqua" w:cs="Calibri"/>
          <w:b/>
          <w:lang w:val="en-US"/>
        </w:rPr>
      </w:pPr>
      <w:r w:rsidRPr="006617BA">
        <w:rPr>
          <w:rFonts w:ascii="Book Antiqua" w:hAnsi="Book Antiqua" w:cs="Calibri"/>
          <w:lang w:val="en-US"/>
        </w:rPr>
        <w:t>Rifaximin was introduced for prevention of recurrent HE</w:t>
      </w:r>
      <w:r w:rsidR="006136ED" w:rsidRPr="006617BA">
        <w:rPr>
          <w:rFonts w:ascii="Book Antiqua" w:hAnsi="Book Antiqua" w:cs="Calibri"/>
          <w:lang w:val="en-US"/>
        </w:rPr>
        <w:t xml:space="preserve"> episodes in 29 out of </w:t>
      </w:r>
      <w:r w:rsidRPr="006617BA">
        <w:rPr>
          <w:rFonts w:ascii="Book Antiqua" w:hAnsi="Book Antiqua" w:cs="Calibri"/>
          <w:lang w:val="en-US"/>
        </w:rPr>
        <w:t>62 patients with normal mental status between episodes and for prevention of recurrent acute exace</w:t>
      </w:r>
      <w:r w:rsidR="006136ED" w:rsidRPr="006617BA">
        <w:rPr>
          <w:rFonts w:ascii="Book Antiqua" w:hAnsi="Book Antiqua" w:cs="Calibri"/>
          <w:lang w:val="en-US"/>
        </w:rPr>
        <w:t xml:space="preserve">rbations on persistent HE in 33 out of </w:t>
      </w:r>
      <w:r w:rsidRPr="006617BA">
        <w:rPr>
          <w:rFonts w:ascii="Book Antiqua" w:hAnsi="Book Antiqua" w:cs="Calibri"/>
          <w:lang w:val="en-US"/>
        </w:rPr>
        <w:t xml:space="preserve">62 patients. In the “prevention of recurrent HE episodes” group, fewer HE </w:t>
      </w:r>
      <w:r w:rsidRPr="006617BA">
        <w:rPr>
          <w:rFonts w:ascii="Book Antiqua" w:hAnsi="Book Antiqua" w:cs="Calibri"/>
          <w:color w:val="000000"/>
          <w:lang w:val="en-US"/>
        </w:rPr>
        <w:t xml:space="preserve">events </w:t>
      </w:r>
      <w:r w:rsidRPr="006617BA">
        <w:rPr>
          <w:rFonts w:ascii="Book Antiqua" w:hAnsi="Book Antiqua" w:cs="Calibri"/>
          <w:lang w:val="en-US"/>
        </w:rPr>
        <w:t xml:space="preserve">(0.79 </w:t>
      </w:r>
      <w:r w:rsidR="006617BA" w:rsidRPr="006617BA">
        <w:rPr>
          <w:rFonts w:ascii="Book Antiqua" w:hAnsi="Book Antiqua" w:cs="Calibri"/>
          <w:i/>
          <w:iCs/>
          <w:lang w:val="en-US"/>
        </w:rPr>
        <w:t>vs</w:t>
      </w:r>
      <w:r w:rsidRPr="006617BA">
        <w:rPr>
          <w:rFonts w:ascii="Book Antiqua" w:hAnsi="Book Antiqua" w:cs="Calibri"/>
          <w:lang w:val="en-US"/>
        </w:rPr>
        <w:t xml:space="preserve"> 1.78; </w:t>
      </w:r>
      <w:r w:rsidR="009A78A5" w:rsidRPr="009A78A5">
        <w:rPr>
          <w:rFonts w:ascii="Book Antiqua" w:hAnsi="Book Antiqua" w:cs="Calibri"/>
          <w:i/>
          <w:iCs/>
          <w:caps/>
          <w:lang w:val="en-US"/>
        </w:rPr>
        <w:t>p =</w:t>
      </w:r>
      <w:r w:rsidR="006617BA">
        <w:rPr>
          <w:rFonts w:ascii="Book Antiqua" w:hAnsi="Book Antiqua" w:cs="Calibri"/>
          <w:i/>
          <w:iCs/>
          <w:caps/>
          <w:lang w:val="en-US"/>
        </w:rPr>
        <w:t xml:space="preserve"> </w:t>
      </w:r>
      <w:r w:rsidRPr="006617BA">
        <w:rPr>
          <w:rFonts w:ascii="Book Antiqua" w:hAnsi="Book Antiqua" w:cs="Calibri"/>
          <w:lang w:val="en-US"/>
        </w:rPr>
        <w:t xml:space="preserve">0.013) </w:t>
      </w:r>
      <w:r w:rsidRPr="006617BA">
        <w:rPr>
          <w:rFonts w:ascii="Book Antiqua" w:hAnsi="Book Antiqua" w:cs="Calibri"/>
          <w:color w:val="000000"/>
          <w:shd w:val="clear" w:color="auto" w:fill="FFFFFF"/>
          <w:lang w:val="en-US"/>
        </w:rPr>
        <w:t>were</w:t>
      </w:r>
      <w:r w:rsidR="006136ED" w:rsidRPr="006617BA">
        <w:rPr>
          <w:rFonts w:ascii="Book Antiqua" w:hAnsi="Book Antiqua" w:cs="Calibri"/>
          <w:color w:val="000000"/>
          <w:shd w:val="clear" w:color="auto" w:fill="FFFFFF"/>
          <w:lang w:val="en-US"/>
        </w:rPr>
        <w:t xml:space="preserve"> reported during </w:t>
      </w:r>
      <w:r w:rsidRPr="006617BA">
        <w:rPr>
          <w:rFonts w:ascii="Book Antiqua" w:hAnsi="Book Antiqua" w:cs="Calibri"/>
          <w:color w:val="000000"/>
          <w:shd w:val="clear" w:color="auto" w:fill="FFFFFF"/>
          <w:lang w:val="en-US"/>
        </w:rPr>
        <w:t>the</w:t>
      </w:r>
      <w:r w:rsidR="006136ED" w:rsidRPr="006617BA">
        <w:rPr>
          <w:rFonts w:ascii="Book Antiqua" w:hAnsi="Book Antiqua" w:cs="Calibri"/>
          <w:color w:val="000000"/>
          <w:shd w:val="clear" w:color="auto" w:fill="FFFFFF"/>
          <w:lang w:val="en-US"/>
        </w:rPr>
        <w:t xml:space="preserve"> period of time when</w:t>
      </w:r>
      <w:r w:rsidRPr="006617BA">
        <w:rPr>
          <w:rStyle w:val="apple-converted-space"/>
          <w:rFonts w:ascii="Book Antiqua" w:hAnsi="Book Antiqua" w:cs="Calibri"/>
          <w:color w:val="000000"/>
          <w:shd w:val="clear" w:color="auto" w:fill="FFFFFF"/>
          <w:lang w:val="en-US"/>
        </w:rPr>
        <w:t> </w:t>
      </w:r>
      <w:r w:rsidRPr="006617BA">
        <w:rPr>
          <w:rStyle w:val="highlight"/>
          <w:rFonts w:ascii="Book Antiqua" w:hAnsi="Book Antiqua" w:cs="Calibri"/>
          <w:color w:val="000000"/>
          <w:shd w:val="clear" w:color="auto" w:fill="FFFFFF"/>
          <w:lang w:val="en-US"/>
        </w:rPr>
        <w:t>rifaximin</w:t>
      </w:r>
      <w:r w:rsidRPr="006617BA">
        <w:rPr>
          <w:rStyle w:val="apple-converted-space"/>
          <w:rFonts w:ascii="Book Antiqua" w:hAnsi="Book Antiqua" w:cs="Calibri"/>
          <w:color w:val="000000"/>
          <w:shd w:val="clear" w:color="auto" w:fill="FFFFFF"/>
          <w:lang w:val="en-US"/>
        </w:rPr>
        <w:t> </w:t>
      </w:r>
      <w:r w:rsidR="006136ED" w:rsidRPr="006617BA">
        <w:rPr>
          <w:rFonts w:ascii="Book Antiqua" w:hAnsi="Book Antiqua" w:cs="Calibri"/>
          <w:color w:val="000000"/>
          <w:shd w:val="clear" w:color="auto" w:fill="FFFFFF"/>
          <w:lang w:val="en-US"/>
        </w:rPr>
        <w:t>was used</w:t>
      </w:r>
      <w:r w:rsidRPr="006617BA">
        <w:rPr>
          <w:rFonts w:ascii="Book Antiqua" w:hAnsi="Book Antiqua" w:cs="Calibri"/>
          <w:lang w:val="en-US"/>
        </w:rPr>
        <w:t xml:space="preserve">. In the “prevention of recurrent acute exacerbations on persistent HE” group, there was no significant difference in the number of HE-events (1.48 </w:t>
      </w:r>
      <w:r w:rsidR="006617BA" w:rsidRPr="006617BA">
        <w:rPr>
          <w:rFonts w:ascii="Book Antiqua" w:hAnsi="Book Antiqua" w:cs="Calibri"/>
          <w:i/>
          <w:iCs/>
          <w:lang w:val="en-US"/>
        </w:rPr>
        <w:t>vs</w:t>
      </w:r>
      <w:r w:rsidRPr="006617BA">
        <w:rPr>
          <w:rFonts w:ascii="Book Antiqua" w:hAnsi="Book Antiqua" w:cs="Calibri"/>
          <w:lang w:val="en-US"/>
        </w:rPr>
        <w:t xml:space="preserve"> 1.77; </w:t>
      </w:r>
      <w:r w:rsidR="009A78A5" w:rsidRPr="009A78A5">
        <w:rPr>
          <w:rFonts w:ascii="Book Antiqua" w:hAnsi="Book Antiqua" w:cs="Calibri"/>
          <w:i/>
          <w:iCs/>
          <w:caps/>
          <w:lang w:val="en-US"/>
        </w:rPr>
        <w:t>p =</w:t>
      </w:r>
      <w:r w:rsidR="006617BA">
        <w:rPr>
          <w:rFonts w:ascii="Book Antiqua" w:hAnsi="Book Antiqua" w:cs="Calibri"/>
          <w:i/>
          <w:iCs/>
          <w:caps/>
          <w:lang w:val="en-US"/>
        </w:rPr>
        <w:t xml:space="preserve"> </w:t>
      </w:r>
      <w:r w:rsidRPr="006617BA">
        <w:rPr>
          <w:rFonts w:ascii="Book Antiqua" w:hAnsi="Book Antiqua" w:cs="Calibri"/>
          <w:lang w:val="en-US"/>
        </w:rPr>
        <w:t>0.582).</w:t>
      </w:r>
    </w:p>
    <w:p w14:paraId="49B9EB62" w14:textId="77777777" w:rsidR="003C16E7" w:rsidRPr="006617BA" w:rsidRDefault="003C16E7" w:rsidP="00D74E01">
      <w:pPr>
        <w:spacing w:line="360" w:lineRule="auto"/>
        <w:jc w:val="both"/>
        <w:rPr>
          <w:rFonts w:ascii="Book Antiqua" w:hAnsi="Book Antiqua" w:cs="Calibri"/>
          <w:b/>
          <w:i/>
          <w:iCs/>
          <w:caps/>
          <w:lang w:val="en-US"/>
        </w:rPr>
      </w:pPr>
    </w:p>
    <w:p w14:paraId="7C87F1E1" w14:textId="77777777" w:rsidR="00EB5A7E" w:rsidRPr="006617BA" w:rsidRDefault="00EB5A7E" w:rsidP="00D74E01">
      <w:pPr>
        <w:spacing w:line="360" w:lineRule="auto"/>
        <w:jc w:val="both"/>
        <w:rPr>
          <w:rFonts w:ascii="Book Antiqua" w:hAnsi="Book Antiqua" w:cs="Calibri"/>
          <w:i/>
          <w:iCs/>
          <w:caps/>
          <w:color w:val="548DD4"/>
          <w:lang w:val="en-US"/>
        </w:rPr>
      </w:pPr>
      <w:r w:rsidRPr="006617BA">
        <w:rPr>
          <w:rFonts w:ascii="Book Antiqua" w:hAnsi="Book Antiqua" w:cs="Calibri"/>
          <w:b/>
          <w:i/>
          <w:iCs/>
          <w:caps/>
          <w:lang w:val="en-US"/>
        </w:rPr>
        <w:t>Conclusion</w:t>
      </w:r>
    </w:p>
    <w:p w14:paraId="0657386E" w14:textId="4000EBE0" w:rsidR="00EB5A7E" w:rsidRPr="006617BA" w:rsidRDefault="00CE36DC" w:rsidP="00D74E01">
      <w:pPr>
        <w:spacing w:line="360" w:lineRule="auto"/>
        <w:jc w:val="both"/>
        <w:rPr>
          <w:rFonts w:ascii="Book Antiqua" w:hAnsi="Book Antiqua" w:cs="Calibri"/>
          <w:lang w:val="en-US"/>
        </w:rPr>
      </w:pPr>
      <w:r w:rsidRPr="006617BA">
        <w:rPr>
          <w:rFonts w:ascii="Book Antiqua" w:hAnsi="Book Antiqua" w:cs="Calibri"/>
          <w:color w:val="000000"/>
          <w:lang w:val="en-US"/>
        </w:rPr>
        <w:t>In this real</w:t>
      </w:r>
      <w:r w:rsidR="006617BA">
        <w:rPr>
          <w:rFonts w:ascii="Book Antiqua" w:hAnsi="Book Antiqua" w:cs="Calibri"/>
          <w:color w:val="000000"/>
          <w:lang w:val="en-US"/>
        </w:rPr>
        <w:t>-</w:t>
      </w:r>
      <w:r w:rsidR="00EB5A7E" w:rsidRPr="006617BA">
        <w:rPr>
          <w:rFonts w:ascii="Book Antiqua" w:hAnsi="Book Antiqua" w:cs="Calibri"/>
          <w:color w:val="000000"/>
          <w:lang w:val="en-US"/>
        </w:rPr>
        <w:t>life</w:t>
      </w:r>
      <w:r w:rsidR="00EB5A7E" w:rsidRPr="006617BA">
        <w:rPr>
          <w:rFonts w:ascii="Book Antiqua" w:hAnsi="Book Antiqua" w:cs="Calibri"/>
          <w:lang w:val="en-US"/>
        </w:rPr>
        <w:t xml:space="preserve"> experience, the effectiveness of rifaximin was confirmed in the prevention of HE episodes recurrence but was not p</w:t>
      </w:r>
      <w:r w:rsidR="006E41A5" w:rsidRPr="006617BA">
        <w:rPr>
          <w:rFonts w:ascii="Book Antiqua" w:hAnsi="Book Antiqua" w:cs="Calibri"/>
          <w:lang w:val="en-US"/>
        </w:rPr>
        <w:t>roved</w:t>
      </w:r>
      <w:r w:rsidR="00EB5A7E" w:rsidRPr="006617BA">
        <w:rPr>
          <w:rFonts w:ascii="Book Antiqua" w:hAnsi="Book Antiqua" w:cs="Calibri"/>
          <w:lang w:val="en-US"/>
        </w:rPr>
        <w:t xml:space="preserve"> in the prevention of acute exacerbations recurrence on persistent HE.</w:t>
      </w:r>
    </w:p>
    <w:p w14:paraId="5B1C98D2" w14:textId="77777777" w:rsidR="00EB5A7E" w:rsidRPr="006617BA" w:rsidRDefault="00EB5A7E" w:rsidP="00D74E01">
      <w:pPr>
        <w:spacing w:line="360" w:lineRule="auto"/>
        <w:jc w:val="both"/>
        <w:rPr>
          <w:rFonts w:ascii="Book Antiqua" w:hAnsi="Book Antiqua" w:cs="Calibri"/>
          <w:lang w:val="en-US"/>
        </w:rPr>
      </w:pPr>
    </w:p>
    <w:p w14:paraId="1B988A73" w14:textId="3717EBE5" w:rsidR="00EB5A7E" w:rsidRPr="006617BA" w:rsidRDefault="00EB5A7E" w:rsidP="00D74E01">
      <w:pPr>
        <w:spacing w:line="360" w:lineRule="auto"/>
        <w:jc w:val="both"/>
        <w:rPr>
          <w:rFonts w:ascii="Book Antiqua" w:hAnsi="Book Antiqua" w:cs="Calibri"/>
          <w:lang w:val="en-US"/>
        </w:rPr>
      </w:pPr>
      <w:r w:rsidRPr="006617BA">
        <w:rPr>
          <w:rFonts w:ascii="Book Antiqua" w:hAnsi="Book Antiqua" w:cs="Calibri"/>
          <w:b/>
          <w:lang w:val="en-US"/>
        </w:rPr>
        <w:t>K</w:t>
      </w:r>
      <w:r w:rsidR="00A516FD" w:rsidRPr="006617BA">
        <w:rPr>
          <w:rFonts w:ascii="Book Antiqua" w:hAnsi="Book Antiqua" w:cs="Calibri"/>
          <w:b/>
          <w:lang w:val="en-US"/>
        </w:rPr>
        <w:t xml:space="preserve">ey words: </w:t>
      </w:r>
      <w:r w:rsidR="002263C6" w:rsidRPr="006617BA">
        <w:rPr>
          <w:rFonts w:ascii="Book Antiqua" w:hAnsi="Book Antiqua" w:cs="Calibri"/>
          <w:lang w:val="en-US"/>
        </w:rPr>
        <w:t>Rifaximin; H</w:t>
      </w:r>
      <w:r w:rsidRPr="006617BA">
        <w:rPr>
          <w:rFonts w:ascii="Book Antiqua" w:hAnsi="Book Antiqua" w:cs="Calibri"/>
          <w:lang w:val="en-US"/>
        </w:rPr>
        <w:t>epatic encephalopa</w:t>
      </w:r>
      <w:r w:rsidR="002263C6" w:rsidRPr="006617BA">
        <w:rPr>
          <w:rFonts w:ascii="Book Antiqua" w:hAnsi="Book Antiqua" w:cs="Calibri"/>
          <w:lang w:val="en-US"/>
        </w:rPr>
        <w:t>thy; C</w:t>
      </w:r>
      <w:r w:rsidRPr="006617BA">
        <w:rPr>
          <w:rFonts w:ascii="Book Antiqua" w:hAnsi="Book Antiqua" w:cs="Calibri"/>
          <w:lang w:val="en-US"/>
        </w:rPr>
        <w:t>irrhosis</w:t>
      </w:r>
      <w:r w:rsidR="002263C6" w:rsidRPr="006617BA">
        <w:rPr>
          <w:rFonts w:ascii="Book Antiqua" w:hAnsi="Book Antiqua" w:cs="Calibri"/>
          <w:lang w:val="en-US"/>
        </w:rPr>
        <w:t>; Liver disease; Hospitalization</w:t>
      </w:r>
    </w:p>
    <w:p w14:paraId="42982323" w14:textId="77777777" w:rsidR="00A516FD" w:rsidRPr="006617BA" w:rsidRDefault="00A516FD" w:rsidP="00D74E01">
      <w:pPr>
        <w:spacing w:line="360" w:lineRule="auto"/>
        <w:jc w:val="both"/>
        <w:rPr>
          <w:rFonts w:ascii="Book Antiqua" w:hAnsi="Book Antiqua" w:cs="Calibri"/>
          <w:b/>
          <w:lang w:val="en-US"/>
        </w:rPr>
      </w:pPr>
    </w:p>
    <w:p w14:paraId="46040FE8" w14:textId="24BEB0FA" w:rsidR="006F52E7" w:rsidRPr="006617BA" w:rsidRDefault="006F52E7" w:rsidP="00D74E01">
      <w:pPr>
        <w:spacing w:line="360" w:lineRule="auto"/>
        <w:jc w:val="both"/>
        <w:rPr>
          <w:rFonts w:ascii="Book Antiqua" w:hAnsi="Book Antiqua" w:cs="Calibri"/>
          <w:lang w:val="en-US"/>
        </w:rPr>
      </w:pPr>
      <w:r w:rsidRPr="006617BA">
        <w:rPr>
          <w:rFonts w:ascii="Book Antiqua" w:hAnsi="Book Antiqua" w:cs="Calibri"/>
          <w:b/>
          <w:lang w:val="en-US"/>
        </w:rPr>
        <w:t>© The Author(s) 2019.</w:t>
      </w:r>
      <w:r w:rsidRPr="006617BA">
        <w:rPr>
          <w:rFonts w:ascii="Book Antiqua" w:hAnsi="Book Antiqua" w:cs="Calibri"/>
          <w:lang w:val="en-US"/>
        </w:rPr>
        <w:t xml:space="preserve"> Published by </w:t>
      </w:r>
      <w:proofErr w:type="spellStart"/>
      <w:r w:rsidRPr="006617BA">
        <w:rPr>
          <w:rFonts w:ascii="Book Antiqua" w:hAnsi="Book Antiqua" w:cs="Calibri"/>
          <w:lang w:val="en-US"/>
        </w:rPr>
        <w:t>Baishideng</w:t>
      </w:r>
      <w:proofErr w:type="spellEnd"/>
      <w:r w:rsidRPr="006617BA">
        <w:rPr>
          <w:rFonts w:ascii="Book Antiqua" w:hAnsi="Book Antiqua" w:cs="Calibri"/>
          <w:lang w:val="en-US"/>
        </w:rPr>
        <w:t xml:space="preserve"> Publishing Group Inc. All rights reserved.</w:t>
      </w:r>
    </w:p>
    <w:p w14:paraId="24E2FE9D" w14:textId="77777777" w:rsidR="00F31095" w:rsidRPr="006617BA" w:rsidRDefault="00F31095" w:rsidP="00D74E01">
      <w:pPr>
        <w:spacing w:line="360" w:lineRule="auto"/>
        <w:jc w:val="both"/>
        <w:rPr>
          <w:rFonts w:ascii="Book Antiqua" w:hAnsi="Book Antiqua" w:cs="Calibri"/>
          <w:lang w:val="en-US"/>
        </w:rPr>
      </w:pPr>
    </w:p>
    <w:p w14:paraId="6AF1B638" w14:textId="1FD24B43" w:rsidR="007609A7" w:rsidRPr="006617BA" w:rsidRDefault="00A516FD" w:rsidP="00D74E01">
      <w:pPr>
        <w:spacing w:line="360" w:lineRule="auto"/>
        <w:jc w:val="both"/>
        <w:rPr>
          <w:rFonts w:ascii="Book Antiqua" w:hAnsi="Book Antiqua" w:cs="Calibri"/>
          <w:b/>
          <w:lang w:val="en-US"/>
        </w:rPr>
      </w:pPr>
      <w:r w:rsidRPr="006617BA">
        <w:rPr>
          <w:rFonts w:ascii="Book Antiqua" w:hAnsi="Book Antiqua" w:cs="Calibri"/>
          <w:b/>
          <w:lang w:val="en-US"/>
        </w:rPr>
        <w:t xml:space="preserve">Core tip: </w:t>
      </w:r>
      <w:r w:rsidR="007609A7" w:rsidRPr="006617BA">
        <w:rPr>
          <w:rFonts w:ascii="Book Antiqua" w:hAnsi="Book Antiqua" w:cs="Calibri"/>
          <w:lang w:val="en-US"/>
        </w:rPr>
        <w:t>The clinical and economic b</w:t>
      </w:r>
      <w:r w:rsidR="009D39C6" w:rsidRPr="006617BA">
        <w:rPr>
          <w:rFonts w:ascii="Book Antiqua" w:hAnsi="Book Antiqua" w:cs="Calibri"/>
          <w:lang w:val="en-US"/>
        </w:rPr>
        <w:t xml:space="preserve">urdens of </w:t>
      </w:r>
      <w:r w:rsidR="005A4A39" w:rsidRPr="006617BA">
        <w:rPr>
          <w:rFonts w:ascii="Book Antiqua" w:hAnsi="Book Antiqua" w:cs="Calibri"/>
          <w:lang w:val="en-US"/>
        </w:rPr>
        <w:t>hepatic encephalopathy (</w:t>
      </w:r>
      <w:r w:rsidR="009D39C6" w:rsidRPr="006617BA">
        <w:rPr>
          <w:rFonts w:ascii="Book Antiqua" w:hAnsi="Book Antiqua" w:cs="Calibri"/>
          <w:lang w:val="en-US"/>
        </w:rPr>
        <w:t>HE</w:t>
      </w:r>
      <w:r w:rsidR="005A4A39" w:rsidRPr="006617BA">
        <w:rPr>
          <w:rFonts w:ascii="Book Antiqua" w:hAnsi="Book Antiqua" w:cs="Calibri"/>
          <w:lang w:val="en-US"/>
        </w:rPr>
        <w:t>)</w:t>
      </w:r>
      <w:r w:rsidR="007609A7" w:rsidRPr="006617BA">
        <w:rPr>
          <w:rFonts w:ascii="Book Antiqua" w:hAnsi="Book Antiqua" w:cs="Calibri"/>
          <w:lang w:val="en-US"/>
        </w:rPr>
        <w:t xml:space="preserve"> are tremendous and growing wor</w:t>
      </w:r>
      <w:r w:rsidR="008D4DBF" w:rsidRPr="006617BA">
        <w:rPr>
          <w:rFonts w:ascii="Book Antiqua" w:hAnsi="Book Antiqua" w:cs="Calibri"/>
          <w:lang w:val="en-US"/>
        </w:rPr>
        <w:t>ldwide. T</w:t>
      </w:r>
      <w:r w:rsidR="007609A7" w:rsidRPr="006617BA">
        <w:rPr>
          <w:rFonts w:ascii="Book Antiqua" w:hAnsi="Book Antiqua" w:cs="Calibri"/>
          <w:lang w:val="en-US"/>
        </w:rPr>
        <w:t xml:space="preserve">herapies to improve </w:t>
      </w:r>
      <w:r w:rsidR="00E36D8F" w:rsidRPr="006617BA">
        <w:rPr>
          <w:rFonts w:ascii="Book Antiqua" w:hAnsi="Book Antiqua" w:cs="Calibri"/>
          <w:lang w:val="en-US"/>
        </w:rPr>
        <w:t xml:space="preserve">the </w:t>
      </w:r>
      <w:r w:rsidR="007609A7" w:rsidRPr="006617BA">
        <w:rPr>
          <w:rFonts w:ascii="Book Antiqua" w:hAnsi="Book Antiqua" w:cs="Calibri"/>
          <w:lang w:val="en-US"/>
        </w:rPr>
        <w:t>quality of life of patients and to decrease the rate of hospitalizations and economic consequences</w:t>
      </w:r>
      <w:r w:rsidR="008D4DBF" w:rsidRPr="006617BA">
        <w:rPr>
          <w:rFonts w:ascii="Book Antiqua" w:hAnsi="Book Antiqua" w:cs="Calibri"/>
          <w:lang w:val="en-US"/>
        </w:rPr>
        <w:t xml:space="preserve"> are needed</w:t>
      </w:r>
      <w:r w:rsidR="007609A7" w:rsidRPr="006617BA">
        <w:rPr>
          <w:rFonts w:ascii="Book Antiqua" w:hAnsi="Book Antiqua" w:cs="Calibri"/>
          <w:lang w:val="en-US"/>
        </w:rPr>
        <w:t>.</w:t>
      </w:r>
      <w:r w:rsidR="00E857ED" w:rsidRPr="006617BA">
        <w:rPr>
          <w:rFonts w:ascii="Book Antiqua" w:hAnsi="Book Antiqua" w:cs="Calibri"/>
          <w:lang w:val="en-US"/>
        </w:rPr>
        <w:t xml:space="preserve"> </w:t>
      </w:r>
      <w:r w:rsidR="00455037" w:rsidRPr="006617BA">
        <w:rPr>
          <w:rFonts w:ascii="Book Antiqua" w:hAnsi="Book Antiqua" w:cs="Calibri"/>
          <w:lang w:val="en-US"/>
        </w:rPr>
        <w:t>R</w:t>
      </w:r>
      <w:r w:rsidR="007609A7" w:rsidRPr="006617BA">
        <w:rPr>
          <w:rFonts w:ascii="Book Antiqua" w:hAnsi="Book Antiqua" w:cs="Calibri"/>
          <w:lang w:val="en-US"/>
        </w:rPr>
        <w:t xml:space="preserve">ifaximin was proved effective to reduce the risk of </w:t>
      </w:r>
      <w:r w:rsidR="008D4DBF" w:rsidRPr="006617BA">
        <w:rPr>
          <w:rFonts w:ascii="Book Antiqua" w:hAnsi="Book Antiqua" w:cs="Calibri"/>
          <w:lang w:val="en-US"/>
        </w:rPr>
        <w:t xml:space="preserve">HE </w:t>
      </w:r>
      <w:r w:rsidR="007609A7" w:rsidRPr="006617BA">
        <w:rPr>
          <w:rFonts w:ascii="Book Antiqua" w:hAnsi="Book Antiqua" w:cs="Calibri"/>
          <w:lang w:val="en-US"/>
        </w:rPr>
        <w:t>recur</w:t>
      </w:r>
      <w:r w:rsidR="00E857ED" w:rsidRPr="006617BA">
        <w:rPr>
          <w:rFonts w:ascii="Book Antiqua" w:hAnsi="Book Antiqua" w:cs="Calibri"/>
          <w:lang w:val="en-US"/>
        </w:rPr>
        <w:t>rence</w:t>
      </w:r>
      <w:r w:rsidR="008D4DBF" w:rsidRPr="006617BA">
        <w:rPr>
          <w:rFonts w:ascii="Book Antiqua" w:hAnsi="Book Antiqua" w:cs="Calibri"/>
          <w:lang w:val="en-US"/>
        </w:rPr>
        <w:t xml:space="preserve"> in patients with episodic form</w:t>
      </w:r>
      <w:r w:rsidR="00E36D8F" w:rsidRPr="006617BA">
        <w:rPr>
          <w:rFonts w:ascii="Book Antiqua" w:hAnsi="Book Antiqua" w:cs="Calibri"/>
          <w:lang w:val="en-US"/>
        </w:rPr>
        <w:t>s</w:t>
      </w:r>
      <w:r w:rsidR="008D4DBF" w:rsidRPr="006617BA">
        <w:rPr>
          <w:rFonts w:ascii="Book Antiqua" w:hAnsi="Book Antiqua" w:cs="Calibri"/>
          <w:lang w:val="en-US"/>
        </w:rPr>
        <w:t xml:space="preserve">. </w:t>
      </w:r>
      <w:r w:rsidR="001F0E48" w:rsidRPr="006617BA">
        <w:rPr>
          <w:rFonts w:ascii="Book Antiqua" w:hAnsi="Book Antiqua" w:cs="Calibri"/>
          <w:lang w:val="en-US"/>
        </w:rPr>
        <w:t>However, r</w:t>
      </w:r>
      <w:r w:rsidR="00C81BDD" w:rsidRPr="006617BA">
        <w:rPr>
          <w:rFonts w:ascii="Book Antiqua" w:hAnsi="Book Antiqua" w:cs="Calibri"/>
          <w:lang w:val="en-US"/>
        </w:rPr>
        <w:t xml:space="preserve">eal-life </w:t>
      </w:r>
      <w:r w:rsidR="007609A7" w:rsidRPr="006617BA">
        <w:rPr>
          <w:rFonts w:ascii="Book Antiqua" w:hAnsi="Book Antiqua" w:cs="Calibri"/>
          <w:lang w:val="en-US"/>
        </w:rPr>
        <w:t>dat</w:t>
      </w:r>
      <w:r w:rsidR="00C81BDD" w:rsidRPr="006617BA">
        <w:rPr>
          <w:rFonts w:ascii="Book Antiqua" w:hAnsi="Book Antiqua" w:cs="Calibri"/>
          <w:lang w:val="en-US"/>
        </w:rPr>
        <w:t xml:space="preserve">a </w:t>
      </w:r>
      <w:r w:rsidR="008D4DBF" w:rsidRPr="006617BA">
        <w:rPr>
          <w:rFonts w:ascii="Book Antiqua" w:hAnsi="Book Antiqua" w:cs="Calibri"/>
          <w:lang w:val="en-US"/>
        </w:rPr>
        <w:t xml:space="preserve">are still scarce, </w:t>
      </w:r>
      <w:r w:rsidR="00455037" w:rsidRPr="006617BA">
        <w:rPr>
          <w:rFonts w:ascii="Book Antiqua" w:hAnsi="Book Antiqua" w:cs="Calibri"/>
          <w:lang w:val="en-US"/>
        </w:rPr>
        <w:t>particul</w:t>
      </w:r>
      <w:r w:rsidR="00C15E8D" w:rsidRPr="006617BA">
        <w:rPr>
          <w:rFonts w:ascii="Book Antiqua" w:hAnsi="Book Antiqua" w:cs="Calibri"/>
          <w:lang w:val="en-US"/>
        </w:rPr>
        <w:t>arly concerning persistent HE</w:t>
      </w:r>
      <w:r w:rsidR="007609A7" w:rsidRPr="006617BA">
        <w:rPr>
          <w:rFonts w:ascii="Book Antiqua" w:hAnsi="Book Antiqua" w:cs="Calibri"/>
          <w:lang w:val="en-US"/>
        </w:rPr>
        <w:t xml:space="preserve">. </w:t>
      </w:r>
      <w:r w:rsidR="001F0E48" w:rsidRPr="006617BA">
        <w:rPr>
          <w:rFonts w:ascii="Book Antiqua" w:hAnsi="Book Antiqua" w:cs="Calibri"/>
          <w:lang w:val="en-US"/>
        </w:rPr>
        <w:t xml:space="preserve">In this </w:t>
      </w:r>
      <w:r w:rsidR="00E36D8F" w:rsidRPr="006617BA">
        <w:rPr>
          <w:rFonts w:ascii="Book Antiqua" w:hAnsi="Book Antiqua" w:cs="Calibri"/>
          <w:lang w:val="en-US"/>
        </w:rPr>
        <w:t>real</w:t>
      </w:r>
      <w:r w:rsidR="006617BA">
        <w:rPr>
          <w:rFonts w:ascii="Book Antiqua" w:hAnsi="Book Antiqua" w:cs="Calibri"/>
          <w:lang w:val="en-US"/>
        </w:rPr>
        <w:t>-</w:t>
      </w:r>
      <w:r w:rsidR="001F0E48" w:rsidRPr="006617BA">
        <w:rPr>
          <w:rFonts w:ascii="Book Antiqua" w:hAnsi="Book Antiqua" w:cs="Calibri"/>
          <w:lang w:val="en-US"/>
        </w:rPr>
        <w:t>life experience, the effectiveness of rifaximin was confirmed in the prevention of HE episodes recurrence but was not proved in the management of persistent HE.</w:t>
      </w:r>
    </w:p>
    <w:p w14:paraId="55E8671F" w14:textId="77777777" w:rsidR="003555AC" w:rsidRPr="006617BA" w:rsidRDefault="003555AC" w:rsidP="00D74E01">
      <w:pPr>
        <w:spacing w:line="360" w:lineRule="auto"/>
        <w:jc w:val="both"/>
        <w:rPr>
          <w:rFonts w:ascii="Book Antiqua" w:eastAsia="DengXian" w:hAnsi="Book Antiqua" w:cs="Calibri"/>
          <w:lang w:val="en-US"/>
        </w:rPr>
      </w:pPr>
    </w:p>
    <w:p w14:paraId="4FC8F5F0" w14:textId="77777777" w:rsidR="00EA28CF" w:rsidRPr="006617BA" w:rsidRDefault="00EA28CF" w:rsidP="00D74E01">
      <w:pPr>
        <w:spacing w:line="360" w:lineRule="auto"/>
        <w:jc w:val="both"/>
        <w:rPr>
          <w:rFonts w:ascii="Book Antiqua" w:eastAsia="DengXian" w:hAnsi="Book Antiqua" w:cs="Calibri"/>
          <w:lang w:val="en-US"/>
        </w:rPr>
      </w:pPr>
      <w:proofErr w:type="spellStart"/>
      <w:r w:rsidRPr="006617BA">
        <w:rPr>
          <w:rFonts w:ascii="Book Antiqua" w:eastAsia="DengXian" w:hAnsi="Book Antiqua" w:cs="Calibri"/>
          <w:lang w:val="en-US"/>
        </w:rPr>
        <w:t>Chautant</w:t>
      </w:r>
      <w:proofErr w:type="spellEnd"/>
      <w:r w:rsidRPr="006617BA">
        <w:rPr>
          <w:rFonts w:ascii="Book Antiqua" w:eastAsia="DengXian" w:hAnsi="Book Antiqua" w:cs="Calibri"/>
          <w:lang w:val="en-US"/>
        </w:rPr>
        <w:t xml:space="preserve"> F, Guillaume M, </w:t>
      </w:r>
      <w:proofErr w:type="spellStart"/>
      <w:r w:rsidRPr="006617BA">
        <w:rPr>
          <w:rFonts w:ascii="Book Antiqua" w:eastAsia="DengXian" w:hAnsi="Book Antiqua" w:cs="Calibri"/>
          <w:lang w:val="en-US"/>
        </w:rPr>
        <w:t>Robic</w:t>
      </w:r>
      <w:proofErr w:type="spellEnd"/>
      <w:r w:rsidRPr="006617BA">
        <w:rPr>
          <w:rFonts w:ascii="Book Antiqua" w:eastAsia="DengXian" w:hAnsi="Book Antiqua" w:cs="Calibri"/>
          <w:lang w:val="en-US"/>
        </w:rPr>
        <w:t xml:space="preserve"> MA, </w:t>
      </w:r>
      <w:proofErr w:type="spellStart"/>
      <w:r w:rsidRPr="006617BA">
        <w:rPr>
          <w:rFonts w:ascii="Book Antiqua" w:eastAsia="DengXian" w:hAnsi="Book Antiqua" w:cs="Calibri"/>
          <w:lang w:val="en-US"/>
        </w:rPr>
        <w:t>Cadranel</w:t>
      </w:r>
      <w:proofErr w:type="spellEnd"/>
      <w:r w:rsidRPr="006617BA">
        <w:rPr>
          <w:rFonts w:ascii="Book Antiqua" w:eastAsia="DengXian" w:hAnsi="Book Antiqua" w:cs="Calibri"/>
          <w:lang w:val="en-US"/>
        </w:rPr>
        <w:t xml:space="preserve"> JF, Peron JM, </w:t>
      </w:r>
      <w:proofErr w:type="spellStart"/>
      <w:r w:rsidRPr="006617BA">
        <w:rPr>
          <w:rFonts w:ascii="Book Antiqua" w:eastAsia="DengXian" w:hAnsi="Book Antiqua" w:cs="Calibri"/>
          <w:lang w:val="en-US"/>
        </w:rPr>
        <w:t>Lison</w:t>
      </w:r>
      <w:proofErr w:type="spellEnd"/>
      <w:r w:rsidRPr="006617BA">
        <w:rPr>
          <w:rFonts w:ascii="Book Antiqua" w:eastAsia="DengXian" w:hAnsi="Book Antiqua" w:cs="Calibri"/>
          <w:lang w:val="en-US"/>
        </w:rPr>
        <w:t xml:space="preserve"> H, Cool C, Bureau C, </w:t>
      </w:r>
      <w:proofErr w:type="spellStart"/>
      <w:r w:rsidRPr="006617BA">
        <w:rPr>
          <w:rFonts w:ascii="Book Antiqua" w:eastAsia="DengXian" w:hAnsi="Book Antiqua" w:cs="Calibri"/>
          <w:lang w:val="en-US"/>
        </w:rPr>
        <w:t>Duhalde</w:t>
      </w:r>
      <w:proofErr w:type="spellEnd"/>
      <w:r w:rsidRPr="006617BA">
        <w:rPr>
          <w:rFonts w:ascii="Book Antiqua" w:eastAsia="DengXian" w:hAnsi="Book Antiqua" w:cs="Calibri"/>
          <w:lang w:val="en-US"/>
        </w:rPr>
        <w:t xml:space="preserve"> V. Lessons from “real life experience” of rifaximin use in the management of recurrent hepatic encephalopathy. </w:t>
      </w:r>
      <w:r w:rsidRPr="006617BA">
        <w:rPr>
          <w:rFonts w:ascii="Book Antiqua" w:eastAsia="DengXian" w:hAnsi="Book Antiqua" w:cs="Calibri"/>
          <w:i/>
          <w:lang w:val="en-US"/>
        </w:rPr>
        <w:t xml:space="preserve">World J </w:t>
      </w:r>
      <w:proofErr w:type="spellStart"/>
      <w:r w:rsidRPr="006617BA">
        <w:rPr>
          <w:rFonts w:ascii="Book Antiqua" w:eastAsia="DengXian" w:hAnsi="Book Antiqua" w:cs="Calibri"/>
          <w:i/>
          <w:lang w:val="en-US"/>
        </w:rPr>
        <w:t>Hepatol</w:t>
      </w:r>
      <w:proofErr w:type="spellEnd"/>
      <w:r w:rsidRPr="006617BA">
        <w:rPr>
          <w:rFonts w:ascii="Book Antiqua" w:eastAsia="DengXian" w:hAnsi="Book Antiqua" w:cs="Calibri"/>
          <w:lang w:val="en-US"/>
        </w:rPr>
        <w:t xml:space="preserve"> 2019; In press</w:t>
      </w:r>
    </w:p>
    <w:p w14:paraId="6B8FE4AE" w14:textId="77777777" w:rsidR="003555AC" w:rsidRPr="006617BA" w:rsidRDefault="003555AC" w:rsidP="00D74E01">
      <w:pPr>
        <w:spacing w:line="360" w:lineRule="auto"/>
        <w:jc w:val="both"/>
        <w:rPr>
          <w:rFonts w:ascii="Book Antiqua" w:eastAsia="DengXian" w:hAnsi="Book Antiqua" w:cs="Calibri"/>
          <w:lang w:val="en-US"/>
        </w:rPr>
      </w:pPr>
    </w:p>
    <w:p w14:paraId="0A44E804" w14:textId="77777777" w:rsidR="000208AF" w:rsidRPr="006617BA" w:rsidRDefault="00A40E17" w:rsidP="00D74E01">
      <w:pPr>
        <w:spacing w:line="360" w:lineRule="auto"/>
        <w:jc w:val="both"/>
        <w:rPr>
          <w:rFonts w:ascii="Book Antiqua" w:hAnsi="Book Antiqua" w:cs="Calibri"/>
          <w:lang w:val="en-US"/>
        </w:rPr>
      </w:pPr>
      <w:r w:rsidRPr="006617BA">
        <w:rPr>
          <w:rFonts w:ascii="Book Antiqua" w:hAnsi="Book Antiqua" w:cs="Calibri"/>
          <w:lang w:val="en-US"/>
        </w:rPr>
        <w:br w:type="page"/>
      </w:r>
      <w:r w:rsidR="00F20B91" w:rsidRPr="006617BA">
        <w:rPr>
          <w:rFonts w:ascii="Book Antiqua" w:hAnsi="Book Antiqua" w:cs="Calibri"/>
          <w:b/>
          <w:smallCaps/>
          <w:lang w:val="en-US"/>
        </w:rPr>
        <w:lastRenderedPageBreak/>
        <w:t>INTRODUCTION</w:t>
      </w:r>
    </w:p>
    <w:p w14:paraId="10859E39" w14:textId="5589C3C4"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Cirrhosis is the </w:t>
      </w:r>
      <w:r w:rsidR="00E36D8F" w:rsidRPr="006617BA">
        <w:rPr>
          <w:rFonts w:ascii="Book Antiqua" w:hAnsi="Book Antiqua" w:cs="Calibri"/>
          <w:lang w:val="en-US"/>
        </w:rPr>
        <w:t>final</w:t>
      </w:r>
      <w:r w:rsidRPr="006617BA">
        <w:rPr>
          <w:rFonts w:ascii="Book Antiqua" w:hAnsi="Book Antiqua" w:cs="Calibri"/>
          <w:lang w:val="en-US"/>
        </w:rPr>
        <w:t xml:space="preserve"> stage </w:t>
      </w:r>
      <w:r w:rsidR="005C7886" w:rsidRPr="006617BA">
        <w:rPr>
          <w:rFonts w:ascii="Book Antiqua" w:hAnsi="Book Antiqua" w:cs="Calibri"/>
          <w:color w:val="000000"/>
          <w:lang w:val="en-US"/>
        </w:rPr>
        <w:t xml:space="preserve">of most </w:t>
      </w:r>
      <w:r w:rsidRPr="006617BA">
        <w:rPr>
          <w:rFonts w:ascii="Book Antiqua" w:hAnsi="Book Antiqua" w:cs="Calibri"/>
          <w:color w:val="000000"/>
          <w:lang w:val="en-US"/>
        </w:rPr>
        <w:t>chronic</w:t>
      </w:r>
      <w:r w:rsidRPr="006617BA">
        <w:rPr>
          <w:rFonts w:ascii="Book Antiqua" w:hAnsi="Book Antiqua" w:cs="Calibri"/>
          <w:lang w:val="en-US"/>
        </w:rPr>
        <w:t xml:space="preserve"> liver diseases</w:t>
      </w:r>
      <w:r w:rsidR="00231BAC" w:rsidRPr="006617BA">
        <w:rPr>
          <w:rFonts w:ascii="Book Antiqua" w:hAnsi="Book Antiqua" w:cs="Calibri"/>
          <w:lang w:val="en-US"/>
        </w:rPr>
        <w:t xml:space="preserve"> and is </w:t>
      </w:r>
      <w:r w:rsidRPr="006617BA">
        <w:rPr>
          <w:rFonts w:ascii="Book Antiqua" w:hAnsi="Book Antiqua" w:cs="Calibri"/>
          <w:lang w:val="en-US"/>
        </w:rPr>
        <w:t xml:space="preserve">the </w:t>
      </w:r>
      <w:r w:rsidR="00E36D8F" w:rsidRPr="006617BA">
        <w:rPr>
          <w:rFonts w:ascii="Book Antiqua" w:hAnsi="Book Antiqua" w:cs="Calibri"/>
          <w:lang w:val="en-US"/>
        </w:rPr>
        <w:t>fourth</w:t>
      </w:r>
      <w:r w:rsidRPr="006617BA">
        <w:rPr>
          <w:rFonts w:ascii="Book Antiqua" w:hAnsi="Book Antiqua" w:cs="Calibri"/>
          <w:lang w:val="en-US"/>
        </w:rPr>
        <w:t xml:space="preserve"> most common cause of death in Europe</w:t>
      </w:r>
      <w:r w:rsidRPr="006617BA">
        <w:rPr>
          <w:rFonts w:ascii="Book Antiqua" w:hAnsi="Book Antiqua" w:cs="Calibri"/>
          <w:color w:val="000000"/>
          <w:lang w:val="en-US"/>
        </w:rPr>
        <w:t>,</w:t>
      </w:r>
      <w:r w:rsidRPr="006617BA">
        <w:rPr>
          <w:rFonts w:ascii="Book Antiqua" w:hAnsi="Book Antiqua" w:cs="Calibri"/>
          <w:color w:val="548DD4"/>
          <w:lang w:val="en-US"/>
        </w:rPr>
        <w:t xml:space="preserve"> </w:t>
      </w:r>
      <w:r w:rsidRPr="006617BA">
        <w:rPr>
          <w:rFonts w:ascii="Book Antiqua" w:hAnsi="Book Antiqua" w:cs="Calibri"/>
          <w:color w:val="000000"/>
          <w:lang w:val="en-US"/>
        </w:rPr>
        <w:t>accounting for</w:t>
      </w:r>
      <w:r w:rsidR="001A3E95" w:rsidRPr="006617BA">
        <w:rPr>
          <w:rFonts w:ascii="Book Antiqua" w:hAnsi="Book Antiqua" w:cs="Calibri"/>
          <w:lang w:val="en-US"/>
        </w:rPr>
        <w:t xml:space="preserve"> </w:t>
      </w:r>
      <w:r w:rsidRPr="006617BA">
        <w:rPr>
          <w:rFonts w:ascii="Book Antiqua" w:hAnsi="Book Antiqua" w:cs="Calibri"/>
          <w:lang w:val="en-US"/>
        </w:rPr>
        <w:t>170000 deaths per year against 33539 in the U</w:t>
      </w:r>
      <w:r w:rsidR="00691FF3">
        <w:rPr>
          <w:rFonts w:ascii="Book Antiqua" w:hAnsi="Book Antiqua" w:cs="Calibri"/>
          <w:lang w:val="en-US"/>
        </w:rPr>
        <w:t>nited States</w:t>
      </w:r>
      <w:r w:rsidRPr="006617BA">
        <w:rPr>
          <w:rFonts w:ascii="Book Antiqua" w:hAnsi="Book Antiqua" w:cs="Calibri"/>
          <w:lang w:val="en-US"/>
        </w:rPr>
        <w:t xml:space="preserve"> and 1.03 million worldwide</w:t>
      </w:r>
      <w:r w:rsidRPr="006617BA">
        <w:rPr>
          <w:rFonts w:ascii="Book Antiqua" w:hAnsi="Book Antiqua"/>
          <w:vertAlign w:val="superscript"/>
        </w:rPr>
        <w:fldChar w:fldCharType="begin"/>
      </w:r>
      <w:r w:rsidR="005F5D5D" w:rsidRPr="006617BA">
        <w:rPr>
          <w:rFonts w:ascii="Book Antiqua" w:hAnsi="Book Antiqua"/>
          <w:vertAlign w:val="superscript"/>
          <w:lang w:val="en-GB"/>
        </w:rPr>
        <w:instrText xml:space="preserve"> ADDIN ZOTERO_ITEM CSL_CITATION {"citationID":"21f0q4t61c","properties":{"formattedCitation":"\\super [1]\\nosupersub{}","plainCitation":"[1]","noteIndex":0},"citationItems":[{"id":"VCLX8fZj/q9aHpRUQ","uris":["http://zotero.org/users/local/S8y8cPqr/items/5ZKQJ26B"],"uri":["http://zotero.org/users/local/S8y8cPqr/items/5ZKQJ26B"],"itemData":{"id":890,"type":"article-journal","title":"Liver cirrhosis","container-title":"Lancet (London, England)","page":"1749-1761","volume":"383","issue":"9930","source":"PubMed","abstract":"Cirrhosis is an increasing cause of morbidity and mortality in more developed countries, being the 14th most common cause of death worldwide but fourth in central Europe. Increasingly, cirrhosis has been seen to be not a single disease entity, but one that can be subclassified into distinct clinical prognostic stages, with 1-year mortality ranging from 1% to 57% depending on the stage. We review the current understanding of cirrhosis as a dynamic process and outline current therapeutic options for prevention and treatment of complications of cirrhosis, on the basis of the subclassification in clinical stages. The new concept in management of patients with cirrhosis should be prevention and early intervention to stabilise disease progression and to avoid or delay clinical decompensation and the need for liver transplantation. The challenge in the 21st century is to prevent the need for liver transplantation in as many patients with cirrhosis as possible.","DOI":"10.1016/S0140-6736(14)60121-5","ISSN":"1474-547X","note":"PMID: 24480518","journalAbbreviation":"Lancet","language":"eng","author":[{"family":"Tsochatzis","given":"Emmanuel A."},{"family":"Bosch","given":"Jaime"},{"family":"Burroughs","given":"Andrew K."}],"issued":{"date-parts":[["2014",5,17]]},"PMID":"24480518"}}],"schema":"https://github.com/citation-style-language/schema/raw/master/csl-citation.json"} </w:instrText>
      </w:r>
      <w:r w:rsidRPr="006617BA">
        <w:rPr>
          <w:rFonts w:ascii="Book Antiqua" w:hAnsi="Book Antiqua"/>
          <w:vertAlign w:val="superscript"/>
        </w:rPr>
        <w:fldChar w:fldCharType="separate"/>
      </w:r>
      <w:r w:rsidR="007B10A3" w:rsidRPr="006617BA">
        <w:rPr>
          <w:rFonts w:ascii="Book Antiqua" w:eastAsia="Times New Roman" w:hAnsi="Book Antiqua"/>
          <w:vertAlign w:val="superscript"/>
          <w:lang w:val="en-GB"/>
        </w:rPr>
        <w:t>[1]</w:t>
      </w:r>
      <w:r w:rsidRPr="006617BA">
        <w:rPr>
          <w:rFonts w:ascii="Book Antiqua" w:hAnsi="Book Antiqua" w:cs="Calibri"/>
          <w:vertAlign w:val="superscript"/>
          <w:lang w:val="en-US" w:eastAsia="fr-FR"/>
        </w:rPr>
        <w:fldChar w:fldCharType="end"/>
      </w:r>
      <w:r w:rsidRPr="006617BA">
        <w:rPr>
          <w:rFonts w:ascii="Book Antiqua" w:hAnsi="Book Antiqua" w:cs="Calibri"/>
          <w:lang w:val="en-US"/>
        </w:rPr>
        <w:t>. The exact prevalence of cirrhosis is unknown. I</w:t>
      </w:r>
      <w:r w:rsidRPr="006617BA">
        <w:rPr>
          <w:rStyle w:val="highlight"/>
          <w:rFonts w:ascii="Book Antiqua" w:hAnsi="Book Antiqua" w:cs="Calibri"/>
          <w:lang w:val="en-US"/>
        </w:rPr>
        <w:t>t</w:t>
      </w:r>
      <w:r w:rsidRPr="006617BA">
        <w:rPr>
          <w:rFonts w:ascii="Book Antiqua" w:hAnsi="Book Antiqua" w:cs="Calibri"/>
          <w:lang w:val="en-US"/>
        </w:rPr>
        <w:t xml:space="preserve"> is estimated between 0.1% to 0.27% in the European</w:t>
      </w:r>
      <w:r w:rsidRPr="006617BA">
        <w:rPr>
          <w:rFonts w:ascii="Book Antiqua" w:hAnsi="Book Antiqua"/>
          <w:vertAlign w:val="superscript"/>
        </w:rPr>
        <w:fldChar w:fldCharType="begin"/>
      </w:r>
      <w:r w:rsidR="005F5D5D" w:rsidRPr="006617BA">
        <w:rPr>
          <w:rFonts w:ascii="Book Antiqua" w:hAnsi="Book Antiqua"/>
          <w:vertAlign w:val="superscript"/>
          <w:lang w:val="en-GB"/>
        </w:rPr>
        <w:instrText xml:space="preserve"> ADDIN ZOTERO_ITEM CSL_CITATION {"citationID":"4fd107v52","properties":{"formattedCitation":"\\super [2]\\nosupersub{}","plainCitation":"[2]","noteIndex":0},"citationItems":[{"id":"VCLX8fZj/BmUHreoU","uris":["http://zotero.org/users/local/S8y8cPqr/items/D5PUD87T"],"uri":["http://zotero.org/users/local/S8y8cPqr/items/D5PUD87T"],"itemData":{"id":902,"type":"article-journal","title":"Liver cirrhosis mortality in Europe, with special attention to Central and Eastern Europe","container-title":"European Addiction Research","page":"193-201","volume":"16","issue":"4","source":"PubMed","abstract":"BACKGROUND AND AIMS: Over the last decades, Europe has experienced dramatic changes in the geographical variation of liver cirrhosis rates. We attempt to provide a comprehensive analysis of patterns and trends in liver cirrhosis mortality in European countries and regions.\nMETHODS: Age-standardized (world standard) liver cirrhosis mortality rates per 100,000 person-years at ages 20-64 for 35 separate countries were computed using the World Health Organization Mortality Database.\nRESULTS: In the analyzed period (1959-2002), a very strong East-to-West gradient in mortality rates was observed. An increase of the burden of mortality due to liver cirrhosis appeared in Eastern Europe in two specific areas: South-eastern Europe and North-eastern Europe. In the first group of countries, liver cirrhosis mortality was 10-20 times higher than in most other European states, levels never before observed in Europe. In the countries of North-eastern Europe (former Soviet Union countries) liver cirrhosis mortality was characterized by dramatic changes (both positive and negative) in specific periods of time.\nCONCLUSIONS: Despite the fact that the etiology of liver cirrhosis is multifactorial, it seems that alcohol drinking is the factor that best explains the observed patterns in frequency of this disease in Europe. Alcohol control policies in Central and Eastern Europe could lead to an appreciable reduction of premature mortality from liver cirrhosis.","DOI":"10.1159/000317248","ISSN":"1421-9891","note":"PMID: 20606444","journalAbbreviation":"Eur Addict Res","language":"eng","author":[{"family":"Zatoński","given":"Witold A."},{"family":"Sulkowska","given":"Urszula"},{"family":"Mańczuk","given":"Marta"},{"family":"Rehm","given":"Jürgen"},{"family":"Boffetta","given":"Paolo"},{"family":"Lowenfels","given":"Albert B."},{"family":"La Vecchia","given":"Carlo"}],"issued":{"date-parts":[["2010"]]},"PMID":"20606444"}}],"schema":"https://github.com/citation-style-language/schema/raw/master/csl-citation.json"} </w:instrText>
      </w:r>
      <w:r w:rsidRPr="006617BA">
        <w:rPr>
          <w:rFonts w:ascii="Book Antiqua" w:hAnsi="Book Antiqua"/>
          <w:vertAlign w:val="superscript"/>
        </w:rPr>
        <w:fldChar w:fldCharType="separate"/>
      </w:r>
      <w:r w:rsidR="007B10A3" w:rsidRPr="006617BA">
        <w:rPr>
          <w:rFonts w:ascii="Book Antiqua" w:eastAsia="Times New Roman" w:hAnsi="Book Antiqua"/>
          <w:vertAlign w:val="superscript"/>
          <w:lang w:val="en-GB"/>
        </w:rPr>
        <w:t>[2]</w:t>
      </w:r>
      <w:r w:rsidRPr="006617BA">
        <w:rPr>
          <w:rFonts w:ascii="Book Antiqua" w:hAnsi="Book Antiqua" w:cs="Calibri"/>
          <w:vertAlign w:val="superscript"/>
          <w:lang w:val="en-US" w:eastAsia="fr-FR"/>
        </w:rPr>
        <w:fldChar w:fldCharType="end"/>
      </w:r>
      <w:r w:rsidR="00CC7049" w:rsidRPr="006617BA">
        <w:rPr>
          <w:rFonts w:ascii="Book Antiqua" w:hAnsi="Book Antiqua" w:cs="Calibri"/>
          <w:lang w:val="en-US"/>
        </w:rPr>
        <w:t xml:space="preserve"> and United States populations</w:t>
      </w:r>
      <w:r w:rsidRPr="006617BA">
        <w:rPr>
          <w:rFonts w:ascii="Book Antiqua" w:hAnsi="Book Antiqua"/>
          <w:vertAlign w:val="superscript"/>
        </w:rPr>
        <w:fldChar w:fldCharType="begin"/>
      </w:r>
      <w:r w:rsidR="005F5D5D" w:rsidRPr="006617BA">
        <w:rPr>
          <w:rFonts w:ascii="Book Antiqua" w:hAnsi="Book Antiqua"/>
          <w:vertAlign w:val="superscript"/>
          <w:lang w:val="en-GB"/>
        </w:rPr>
        <w:instrText xml:space="preserve"> ADDIN ZOTERO_ITEM CSL_CITATION {"citationID":"fjcoilbl3","properties":{"formattedCitation":"\\super [3]\\nosupersub{}","plainCitation":"[3]","noteIndex":0},"citationItems":[{"id":"VCLX8fZj/MfD1F1Im","uris":["http://zotero.org/users/local/S8y8cPqr/items/PGBK3M4S"],"uri":["http://zotero.org/users/local/S8y8cPqr/items/PGBK3M4S"],"itemData":{"id":888,"type":"article-journal","title":"The Epidemiology of Cirrhosis in the United States: A Population-based Study","container-title":"Journal of Clinical Gastroenterology","page":"690-696","volume":"49","issue":"8","source":"PubMed","abstract":"BACKGROUND AND AIMS: Liver cirrhosis is an important public health concern in the United States and a significant source of morbidity and mortality. However, the epidemiology of cirrhosis is incompletely understood. The aims of this study were to estimate the prevalence of cirrhosis in the general US population, determine characteristics of affected Americans with a focus on health disparities, and calculate excess mortality attributable to cirrhosis.\nMETHODS: National Health And Nutrition Examination Survey data conducted between 1999 and 2010 were used to estimate cirrhosis prevalence and factors associated with cirrhosis. The National Center for Health Statistics-linked death certificate data from the National Death Index were linked to the National Health And Nutrition Examination Survey database for the years 1999 to 2004, and attributable mortality was c</w:instrText>
      </w:r>
      <w:r w:rsidR="005F5D5D" w:rsidRPr="006617BA">
        <w:rPr>
          <w:rFonts w:ascii="Book Antiqua" w:hAnsi="Book Antiqua"/>
          <w:vertAlign w:val="superscript"/>
        </w:rPr>
        <w:instrText>alculated using propensity score adjustment. Cirrhosis was ascertained by aspartate aminotransferase-to-platelet ratio of &gt;2 and abnormal liver function tests.\nRESULTS: The prevalence of cirrhosis in the United States was approximately 0.27%, corresponding to 633,323 adults. Sixty-nine percent reported that they were unaware of having liver disease. The prevale</w:instrText>
      </w:r>
      <w:r w:rsidR="005F5D5D" w:rsidRPr="006617BA">
        <w:rPr>
          <w:rFonts w:ascii="Book Antiqua" w:hAnsi="Book Antiqua"/>
          <w:vertAlign w:val="superscript"/>
          <w:lang w:val="en-GB"/>
        </w:rPr>
        <w:instrText xml:space="preserve">nce was higher in non-Hispanic blacks and Mexican Americans, those living below the poverty level, and those with less than a 12th grade education. Diabetes, alcohol abuse, hepatitis C and B, male sex, and older age were all independently associated with cirrhosis, with a population attributable fraction of 53.5% from viral hepatitis (mostly hepatitis C), diabetes, and alcohol abuse. Mortality was 26.4% per 2-year interval in cirrhosis compared with 8.4% in propensity-matched controls.\nCONCLUSIONS: The prevalence of cirrhosis is higher than previously estimated. Many cases may be undiagnosed, and more than half are potentially preventable by controlling diabetes, alcohol abuse, and viral hepatitis. Public health efforts are needed to reduce this disease burden, particularly among racial/ethnic minorities and individuals at lower socioeconomic status.","DOI":"10.1097/MCG.0000000000000208","ISSN":"1539-2031","note":"PMID: 25291348","shortTitle":"The Epidemiology of Cirrhosis in the United States","journalAbbreviation":"J. Clin. Gastroenterol.","language":"eng","author":[{"family":"Scaglione","given":"Steven"},{"family":"Kliethermes","given":"Stephanie"},{"family":"Cao","given":"Guichan"},{"family":"Shoham","given":"David"},{"family":"Durazo","given":"Ramon"},{"family":"Luke","given":"Amy"},{"family":"Volk","given":"Michael L."}],"issued":{"date-parts":[["2015",9]]},"PMID":"25291348"}}],"schema":"https://github.com/citation-style-language/schema/raw/master/csl-citation.json"} </w:instrText>
      </w:r>
      <w:r w:rsidRPr="006617BA">
        <w:rPr>
          <w:rFonts w:ascii="Book Antiqua" w:hAnsi="Book Antiqua"/>
          <w:vertAlign w:val="superscript"/>
        </w:rPr>
        <w:fldChar w:fldCharType="separate"/>
      </w:r>
      <w:r w:rsidR="007B10A3" w:rsidRPr="006617BA">
        <w:rPr>
          <w:rFonts w:ascii="Book Antiqua" w:eastAsia="Times New Roman" w:hAnsi="Book Antiqua"/>
          <w:vertAlign w:val="superscript"/>
          <w:lang w:val="en-GB"/>
        </w:rPr>
        <w:t>[3]</w:t>
      </w:r>
      <w:r w:rsidRPr="006617BA">
        <w:rPr>
          <w:rFonts w:ascii="Book Antiqua" w:hAnsi="Book Antiqua" w:cs="Calibri"/>
          <w:vertAlign w:val="superscript"/>
          <w:lang w:val="en-US" w:eastAsia="fr-FR"/>
        </w:rPr>
        <w:fldChar w:fldCharType="end"/>
      </w:r>
      <w:r w:rsidRPr="006617BA">
        <w:rPr>
          <w:rFonts w:ascii="Book Antiqua" w:hAnsi="Book Antiqua" w:cs="Calibri"/>
          <w:lang w:val="en-US" w:eastAsia="fr-FR"/>
        </w:rPr>
        <w:t>.</w:t>
      </w:r>
    </w:p>
    <w:p w14:paraId="7113B018" w14:textId="77777777" w:rsidR="000208AF" w:rsidRPr="006617BA" w:rsidRDefault="000208AF" w:rsidP="00D74E01">
      <w:pPr>
        <w:widowControl w:val="0"/>
        <w:autoSpaceDE w:val="0"/>
        <w:spacing w:line="360" w:lineRule="auto"/>
        <w:ind w:firstLineChars="100" w:firstLine="240"/>
        <w:jc w:val="both"/>
        <w:rPr>
          <w:rFonts w:ascii="Book Antiqua" w:hAnsi="Book Antiqua" w:cs="Calibri"/>
          <w:lang w:val="en-US"/>
        </w:rPr>
      </w:pPr>
      <w:r w:rsidRPr="006617BA">
        <w:rPr>
          <w:rFonts w:ascii="Book Antiqua" w:hAnsi="Book Antiqua" w:cs="Calibri"/>
          <w:lang w:val="en-US"/>
        </w:rPr>
        <w:t>Hepatic encephalopathy (HE) is a frequent and major complication of cirrhosis</w:t>
      </w:r>
      <w:r w:rsidR="001A3E95" w:rsidRPr="006617BA">
        <w:rPr>
          <w:rFonts w:ascii="Book Antiqua" w:hAnsi="Book Antiqua" w:cs="Calibri"/>
          <w:color w:val="000000"/>
          <w:lang w:val="en-US"/>
        </w:rPr>
        <w:t xml:space="preserve">. </w:t>
      </w:r>
      <w:r w:rsidR="000146DB" w:rsidRPr="006617BA">
        <w:rPr>
          <w:rFonts w:ascii="Book Antiqua" w:hAnsi="Book Antiqua" w:cs="Calibri"/>
          <w:color w:val="000000"/>
          <w:lang w:val="en-US"/>
        </w:rPr>
        <w:t>HE is estimated to affect</w:t>
      </w:r>
      <w:r w:rsidR="004E7328" w:rsidRPr="006617BA">
        <w:rPr>
          <w:rFonts w:ascii="Book Antiqua" w:hAnsi="Book Antiqua" w:cs="Calibri"/>
          <w:color w:val="000000"/>
          <w:lang w:val="en-US"/>
        </w:rPr>
        <w:t xml:space="preserve"> 30%-40% </w:t>
      </w:r>
      <w:r w:rsidR="006F4598" w:rsidRPr="006617BA">
        <w:rPr>
          <w:rFonts w:ascii="Book Antiqua" w:hAnsi="Book Antiqua" w:cs="Calibri"/>
          <w:color w:val="000000"/>
          <w:lang w:val="en-US"/>
        </w:rPr>
        <w:t>of patients with cirrhosis at some time during their clinical course</w:t>
      </w:r>
      <w:r w:rsidRPr="006617BA">
        <w:rPr>
          <w:rFonts w:ascii="Book Antiqua" w:hAnsi="Book Antiqua"/>
          <w:vertAlign w:val="superscript"/>
        </w:rPr>
        <w:fldChar w:fldCharType="begin"/>
      </w:r>
      <w:r w:rsidR="005F5D5D" w:rsidRPr="006617BA">
        <w:rPr>
          <w:rFonts w:ascii="Book Antiqua" w:hAnsi="Book Antiqua"/>
          <w:vertAlign w:val="superscript"/>
          <w:lang w:val="en-GB"/>
        </w:rPr>
        <w:instrText xml:space="preserve"> ADDIN ZOTERO_ITEM CSL_CITATION {"citationID":"1uom8a33rg","properties":{"formattedCitation":"\\super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vertAlign w:val="superscript"/>
        </w:rPr>
        <w:fldChar w:fldCharType="separate"/>
      </w:r>
      <w:r w:rsidR="007B10A3" w:rsidRPr="006617BA">
        <w:rPr>
          <w:rFonts w:ascii="Book Antiqua" w:eastAsia="Times New Roman" w:hAnsi="Book Antiqua"/>
          <w:color w:val="000000"/>
          <w:vertAlign w:val="superscript"/>
          <w:lang w:val="en-GB"/>
        </w:rPr>
        <w:t>[4]</w:t>
      </w:r>
      <w:r w:rsidRPr="006617BA">
        <w:rPr>
          <w:rFonts w:ascii="Book Antiqua" w:hAnsi="Book Antiqua" w:cs="Calibri"/>
          <w:color w:val="000000"/>
          <w:vertAlign w:val="superscript"/>
          <w:lang w:val="en-US" w:eastAsia="fr-FR"/>
        </w:rPr>
        <w:fldChar w:fldCharType="end"/>
      </w:r>
      <w:r w:rsidRPr="006617BA">
        <w:rPr>
          <w:rFonts w:ascii="Book Antiqua" w:hAnsi="Book Antiqua" w:cs="Calibri"/>
          <w:lang w:val="en-US"/>
        </w:rPr>
        <w:t>.</w:t>
      </w:r>
      <w:r w:rsidR="001A3E95" w:rsidRPr="006617BA">
        <w:rPr>
          <w:rFonts w:ascii="Book Antiqua" w:hAnsi="Book Antiqua" w:cs="Calibri"/>
          <w:lang w:val="en-US"/>
        </w:rPr>
        <w:t xml:space="preserve"> </w:t>
      </w:r>
      <w:r w:rsidRPr="006617BA">
        <w:rPr>
          <w:rFonts w:ascii="Book Antiqua" w:hAnsi="Book Antiqua" w:cs="Calibri"/>
          <w:lang w:val="en-US"/>
        </w:rPr>
        <w:t>HE impairs daily functioning and health-related quality of life (HRQL) of cirrhotic patients</w:t>
      </w:r>
      <w:r w:rsidRPr="006617BA">
        <w:rPr>
          <w:rFonts w:ascii="Book Antiqua" w:hAnsi="Book Antiqua" w:cs="Calibri"/>
          <w:vertAlign w:val="superscript"/>
          <w:lang w:val="en-US"/>
        </w:rPr>
        <w:fldChar w:fldCharType="begin"/>
      </w:r>
      <w:r w:rsidR="005F5D5D" w:rsidRPr="006617BA">
        <w:rPr>
          <w:rFonts w:ascii="Book Antiqua" w:hAnsi="Book Antiqua" w:cs="Calibri"/>
          <w:vertAlign w:val="superscript"/>
          <w:lang w:val="en-US"/>
        </w:rPr>
        <w:instrText xml:space="preserve"> ADDIN ZOTERO_ITEM CSL_CITATION {"citationID":"13748ugj9s","properties":{"formattedCitation":"\\super [5]\\nosupersub{}","plainCitation":"[5]","noteIndex":0},"citationItems":[{"id":"VCLX8fZj/cwtT6xVJ","uris":["http://zotero.org/users/local/S8y8cPqr/items/SHB3KU87"],"uri":["http://zotero.org/users/local/S8y8cPqr/items/SHB3KU87"],"itemData":{"id":213,"type":"article-journal","title":"Previous overt hepatic encephalopathy rather than minimal hepatic encephalopathy impairs health-related quality of life in cirrhotic patients","container-title":"Liver international: official journal of the International Association for the Study of the Liver","page":"1505-1510","volume":"31","issue":"10","source":"NCBI PubMed","abstract":"BACKGROUND\n\nIt has been observed that overt hepatic encephalopathy (HE) is accompanied by a persistent cognitive defect, suggesting that HE may not be fully reversible. The health-related quality-of-life (HRQoL) has been shown to be impaired by cirrhosis, and, according to some reports, influenced by minimal HE. Little is known about the effect of previous HE on HRQoL.\n\n\nAIM\n\nTo investigate the relative impact of previous HE and minimal HE on HRQoL in a group of consecutively hospitalized cirrhotic patients.\n\n\nPATIENTS/METHODS\n\nSeventy five consecutive cirrhotic patients were evaluated using the Psychometric HE Score (PHES) and simplified Psychometric HE Score (SPHES) to detect the presence of minimal HE and using SF-36 to assess the HRQoL, both corrected for age and education. Eighteen of them had previous bouts of overt HE.\n\n\nRESULTS\n\nMinimal HE was significantly more frequent in patients with previous HE than in those without (p &lt; 0.001), independently on the method used for the diagnosis (PHES or SPHES). A deeper impairment in several domains of SF-36 was observed in patients with previous bouts of overt HE, in those with ascites, as well as in those with decompensated cirrhosis. At multivariate analysis, ascites, MELD score and previous HE were independently related to the mental-component-summary (MCS) of SF-36, whereas ascites was the only variable independently associated with the physical-component-summary (PCS) of SF-36. Minimal HE (independently on the method used for its diagnosis) impaired only one domain of SF-36.\n\n\nCONCLUSIONS\n\nThese data suggest that previous bouts of HE, despite their complete clinical resolution, play an independent role in producing a persistent impairment in HRQoL of cirrhotics.","DOI":"10.1111/j.1478-3231.2011.02598.x","ISSN":"1478-3231","note":"PMID: 22093325","journalAbbreviation":"Liver Int.","author":[{"family":"Moscucci","given":"Federica"},{"family":"Nardelli","given":"Silvia"},{"family":"Pentassuglio","given":"Ilaria"},{"family":"Pasquale","given":"Chiara"},{"family":"Ridola","given":"Lorenzo"},{"family":"Merli","given":"Manuela"},{"family":"Riggio","given":"Oliviero"}],"issued":{"date-parts":[["2011",11]]},"PMID":"22093325"}}],"schema":"https://github.com/citation-style-language/schema/raw/master/csl-citation.json"} </w:instrText>
      </w:r>
      <w:r w:rsidRPr="006617BA">
        <w:rPr>
          <w:rFonts w:ascii="Book Antiqua" w:hAnsi="Book Antiqua" w:cs="Calibri"/>
          <w:vertAlign w:val="superscript"/>
          <w:lang w:val="en-US"/>
        </w:rPr>
        <w:fldChar w:fldCharType="separate"/>
      </w:r>
      <w:r w:rsidR="007B10A3" w:rsidRPr="006617BA">
        <w:rPr>
          <w:rFonts w:ascii="Book Antiqua" w:eastAsia="Times New Roman" w:hAnsi="Book Antiqua"/>
          <w:vertAlign w:val="superscript"/>
          <w:lang w:val="en-GB"/>
        </w:rPr>
        <w:t>[5]</w:t>
      </w:r>
      <w:r w:rsidRPr="006617BA">
        <w:rPr>
          <w:rFonts w:ascii="Book Antiqua" w:hAnsi="Book Antiqua" w:cs="Calibri"/>
          <w:vertAlign w:val="superscript"/>
          <w:lang w:val="en-US"/>
        </w:rPr>
        <w:fldChar w:fldCharType="end"/>
      </w:r>
      <w:r w:rsidRPr="006617BA">
        <w:rPr>
          <w:rFonts w:ascii="Book Antiqua" w:hAnsi="Book Antiqua" w:cs="Calibri"/>
          <w:lang w:val="en-US"/>
        </w:rPr>
        <w:t xml:space="preserve"> and is associated with a high risk of recurrence. Episodes of HE are associated with residual effects on cognitive functions</w:t>
      </w:r>
      <w:r w:rsidRPr="006617BA">
        <w:rPr>
          <w:rFonts w:ascii="Book Antiqua" w:hAnsi="Book Antiqua" w:cs="Calibri"/>
          <w:vertAlign w:val="superscript"/>
          <w:lang w:val="en-US"/>
        </w:rPr>
        <w:fldChar w:fldCharType="begin"/>
      </w:r>
      <w:r w:rsidR="005F5D5D" w:rsidRPr="006617BA">
        <w:rPr>
          <w:rFonts w:ascii="Book Antiqua" w:hAnsi="Book Antiqua" w:cs="Calibri"/>
          <w:vertAlign w:val="superscript"/>
          <w:lang w:val="en-US"/>
        </w:rPr>
        <w:instrText xml:space="preserve"> ADDIN ZOTERO_ITEM CSL_CITATION {"citationID":"2q918t1ddn","properties":{"formattedCitation":"\\super [6]\\nosupersub{}","plainCitation":"[6]","noteIndex":0},"citationItems":[{"id":"VCLX8fZj/dxdSvoRh","uris":["http://zotero.org/users/local/S8y8cPqr/items/MB4E7RMD"],"uri":["http://zotero.org/users/local/S8y8cPqr/items/MB4E7RMD"],"itemData":{"id":224,"type":"article-journal","title":"Persistence of Cognitive Impairment After Resolution of Overt Hepatic Encephalopathy","container-title":"Gastroenterology","page":"2332-2340","volume":"138","issue":"7","source":"CrossRef","DOI":"10.1053/j.gastro.2010.02.015","ISSN":"00165085","author":[{"family":"Bajaj","given":"Jasmohan S."},{"family":"Schubert","given":"Christine M."},{"family":"Heuman","given":"Douglas M."},{"family":"Wade","given":"James B."},{"family":"Gibson","given":"Douglas P."},{"family":"Topaz","given":"Allyne"},{"family":"Saeian","given":"Kia"},{"family":"Hafeezullah","given":"Muhammad"},{"family":"Bell","given":"Debulon E."},{"family":"Sterling","given":"Richard K."},{"family":"Stravitz","given":"R. Todd"},{"family":"Luketic","given":"Velimir"},{"family":"White","given":"Melanie B."},{"family":"Sanyal","given":"Arun J."}],"issued":{"date-parts":[["2010",6]]},"accessed":{"date-parts":[["2013",3,4]]}}}],"schema":"https://github.com/citation-style-language/schema/raw/master/csl-citation.json"} </w:instrText>
      </w:r>
      <w:r w:rsidRPr="006617BA">
        <w:rPr>
          <w:rFonts w:ascii="Book Antiqua" w:hAnsi="Book Antiqua" w:cs="Calibri"/>
          <w:vertAlign w:val="superscript"/>
          <w:lang w:val="en-US"/>
        </w:rPr>
        <w:fldChar w:fldCharType="separate"/>
      </w:r>
      <w:r w:rsidR="007B10A3" w:rsidRPr="006617BA">
        <w:rPr>
          <w:rFonts w:ascii="Book Antiqua" w:eastAsia="Times New Roman" w:hAnsi="Book Antiqua"/>
          <w:vertAlign w:val="superscript"/>
          <w:lang w:val="en-GB"/>
        </w:rPr>
        <w:t>[6]</w:t>
      </w:r>
      <w:r w:rsidRPr="006617BA">
        <w:rPr>
          <w:rFonts w:ascii="Book Antiqua" w:hAnsi="Book Antiqua" w:cs="Calibri"/>
          <w:vertAlign w:val="superscript"/>
          <w:lang w:val="en-US"/>
        </w:rPr>
        <w:fldChar w:fldCharType="end"/>
      </w:r>
      <w:r w:rsidRPr="006617BA">
        <w:rPr>
          <w:rFonts w:ascii="Book Antiqua" w:hAnsi="Book Antiqua" w:cs="Calibri"/>
          <w:lang w:val="en-US"/>
        </w:rPr>
        <w:t xml:space="preserve"> and are frequently associated with hospitalizations</w:t>
      </w:r>
      <w:r w:rsidRPr="006617BA">
        <w:rPr>
          <w:rFonts w:ascii="Book Antiqua" w:hAnsi="Book Antiqua"/>
          <w:vertAlign w:val="superscript"/>
        </w:rPr>
        <w:fldChar w:fldCharType="begin"/>
      </w:r>
      <w:r w:rsidR="005F5D5D" w:rsidRPr="006617BA">
        <w:rPr>
          <w:rFonts w:ascii="Book Antiqua" w:hAnsi="Book Antiqua"/>
          <w:vertAlign w:val="superscript"/>
          <w:lang w:val="en-GB"/>
        </w:rPr>
        <w:instrText xml:space="preserve"> ADDIN ZOTERO_ITEM CSL_CITATION {"citationID":"24tdjlp4ou","properties":{"formattedCitation":"\\super [7]\\nosupersub{}","plainCitation":"[7]","noteIndex":0},"citationItems":[{"id":"VCLX8fZj/YtwmGrl9","uris":["http://zotero.org/users/local/S8y8cPqr/items/DVT69I3E"],"uri":["http://zotero.org/users/local/S8y8cPqr/items/DVT69I3E"],"itemData":{"id":338,"type":"article-journal","title":"Review article: the burden of hepatic encephalopathy","container-title":"Alimentary pharmacology &amp; therapeutics","page":"3-9","volume":"25 Suppl 1","source":"NCBI PubMed","abstract":"Hepatic encephalopathy, a challenging complication of advanced liver disease, occurs in approximately 30-45% of patients with cirrhosis and 10-50% of patients with transjugular intrahepatic portosystemic shunt, while minimal hepatic encephalopathy affects approximately 20-60% of patients with liver disease. Although the total direct and indirect costs of hepatic encephalopathy have not been formally quantified, data from the Healthcare Cost and Utilization Project suggest that hepatic encephalopathy-related hospitalizations are associated with substantial costs. In 2003, there were over 40 000 patients hospitalized in the United States for a primary diagnosis of hepatic encephalopathy, resulting in total charges of approximately $932 million. Furthermore, trends over the past 10 years suggest that the burden of hepatic encephalopathy is increasing, as indicated by increases in hospital admissions and higher charges per stay. Because of inconsistencies in coding for hepatic encephalopathy, the prevalence and cost data from this data source are believed to significantly underestimate the true burden of hepatic encephalopathy. In addition, expenditures for physician fees and out-patient care, as well as indirect costs attributable to lost work days and decreased productivity, have not been quantified. Thus, there is need for future studies to more accurately define the burden of hepatic encephalopathy, including minimal hepatic encephalopathy.","DOI":"10.1111/j.1746-6342.2006.03215.x","ISSN":"0269-2813","note":"PMID: 17295846","shortTitle":"Review article","journalAbbreviation":"Aliment. Pharmacol. Ther.","language":"eng","author":[{"family":"Poordad","given":"F F"}],"issued":{"date-parts":[["2007",2]]},"PMID":"17295846"}}],"schema":"https://github.com/citation-style-language/schema/raw/master/csl-citation.json"} </w:instrText>
      </w:r>
      <w:r w:rsidRPr="006617BA">
        <w:rPr>
          <w:rFonts w:ascii="Book Antiqua" w:hAnsi="Book Antiqua"/>
          <w:vertAlign w:val="superscript"/>
        </w:rPr>
        <w:fldChar w:fldCharType="separate"/>
      </w:r>
      <w:r w:rsidR="007B10A3" w:rsidRPr="006617BA">
        <w:rPr>
          <w:rFonts w:ascii="Book Antiqua" w:eastAsia="Times New Roman" w:hAnsi="Book Antiqua"/>
          <w:vertAlign w:val="superscript"/>
          <w:lang w:val="en-GB"/>
        </w:rPr>
        <w:t>[7]</w:t>
      </w:r>
      <w:r w:rsidRPr="006617BA">
        <w:rPr>
          <w:rFonts w:ascii="Book Antiqua" w:hAnsi="Book Antiqua" w:cs="Calibri"/>
          <w:vertAlign w:val="superscript"/>
          <w:lang w:val="en-US" w:eastAsia="fr-FR"/>
        </w:rPr>
        <w:fldChar w:fldCharType="end"/>
      </w:r>
      <w:r w:rsidRPr="006617BA">
        <w:rPr>
          <w:rFonts w:ascii="Book Antiqua" w:hAnsi="Book Antiqua" w:cs="Calibri"/>
          <w:lang w:val="en-US"/>
        </w:rPr>
        <w:t xml:space="preserve">. </w:t>
      </w:r>
      <w:r w:rsidR="00BB4D70" w:rsidRPr="006617BA">
        <w:rPr>
          <w:rFonts w:ascii="Book Antiqua" w:hAnsi="Book Antiqua" w:cs="Calibri"/>
          <w:lang w:val="en-US"/>
        </w:rPr>
        <w:t xml:space="preserve">Frequent occurrence of HE </w:t>
      </w:r>
      <w:r w:rsidR="00D518E0" w:rsidRPr="006617BA">
        <w:rPr>
          <w:rFonts w:ascii="Book Antiqua" w:hAnsi="Book Antiqua" w:cs="Calibri"/>
          <w:lang w:val="en-US"/>
        </w:rPr>
        <w:t xml:space="preserve">and high hospital admission rates </w:t>
      </w:r>
      <w:r w:rsidR="00E36D8F" w:rsidRPr="006617BA">
        <w:rPr>
          <w:rFonts w:ascii="Book Antiqua" w:hAnsi="Book Antiqua" w:cs="Calibri"/>
          <w:lang w:val="en-US"/>
        </w:rPr>
        <w:t>result</w:t>
      </w:r>
      <w:r w:rsidR="00BB4D70" w:rsidRPr="006617BA">
        <w:rPr>
          <w:rFonts w:ascii="Book Antiqua" w:hAnsi="Book Antiqua" w:cs="Calibri"/>
          <w:lang w:val="en-US"/>
        </w:rPr>
        <w:t xml:space="preserve"> in a significant economic burden to healthcare systems</w:t>
      </w:r>
      <w:r w:rsidR="00AD7A7F" w:rsidRPr="006617BA">
        <w:rPr>
          <w:rFonts w:ascii="Book Antiqua" w:hAnsi="Book Antiqua" w:cs="Calibri"/>
          <w:vertAlign w:val="superscript"/>
          <w:lang w:val="en-US"/>
        </w:rPr>
        <w:fldChar w:fldCharType="begin"/>
      </w:r>
      <w:r w:rsidR="007B10A3" w:rsidRPr="006617BA">
        <w:rPr>
          <w:rFonts w:ascii="Book Antiqua" w:hAnsi="Book Antiqua" w:cs="Calibri"/>
          <w:vertAlign w:val="superscript"/>
          <w:lang w:val="en-US"/>
        </w:rPr>
        <w:instrText xml:space="preserve"> ADDIN ZOTERO_ITEM CSL_CITATION {"citationID":"0VpBZQWo","properties":{"formattedCitation":"\\super [8]\\nosupersub{}","plainCitation":"[8]","noteIndex":0},"citationItems":[{"id":908,"uris":["http://zotero.org/users/5211919/items/I8Z43ARS"],"uri":["http://zotero.org/users/5211919/items/I8Z43ARS"],"itemData":{"id":908,"type":"article-journal","title":"Systematic Review of the Economic Burden of Overt Hepatic Encephalopathy and Pharmacoeconomic Impact of Rifaximin","container-title":"PharmacoEconomics","page":"809-822","volume":"36","issue":"7","source":"PubMed","abstract":"BACKGROUND: Hepatic encephalopathy (HE), a common neurologic complication in cirrhosis, is associated with substantial disease and economic burden. Rifaximin is a non-systemic antibiotic that reduces the risk of overt HE recurrence and overt HE-related hospitalizations.\nOBJECTIVE: Our objective was to provide an overview of the direct HE-related costs and cost benefits of rifaximin, lactulose, and rifaximin plus lactulose.\nMETHODS: A systematic review of PubMed and relevant meeting abstracts was conducted to identify publications since 1 January 2007 reporting economic data related to HE and rifaximin and/or lactulose. Further, a public database and published literature were used to estimate current costs of hospitalization for overt HE, and potential cost savings of HE-related hospitalizations with rifaximin. The methodological quality of included studies was evaluated using the Drummond checklist.\nRESULTS: A total of 16 reports were identified for inclusion in the systematic review. Globally, HE-related direct costs ranged from $US5370 to $US50,120 annually per patient. Rifaximin was associated with shorter hospital stays and reduced healthcare costs. Rifaximin also has the potential to reduce overt HE-related hospitalization risk by 50% compared with lactulose. Rifaximin was shown to have a favourable pharmacoeconomic profile compared with lactulose (based on the incremental cost-effectiveness ratio).\nCONCLUSIONS: In addition to its clinical benefits (e.g. reduction in the risk of recurrence of overt HE, overt HE-related hospitalizations, favourable adverse event profile), economic data are favourable for the use of rifaximin in patients with a history of overt HE.","DOI":"10.1007/s40273-018-0641-6","ISSN":"1179-2027","note":"PMID: 29651649\nPMCID: PMC5999147","journalAbbreviation":"Pharmacoeconomics","language":"eng","author":[{"family":"Neff","given":"Guy"},{"family":"Iii","given":"Woodie Zachry"}],"issued":{"date-parts":[["2018"]]}}}],"schema":"https://github.com/citation-style-language/schema/raw/master/csl-citation.json"} </w:instrText>
      </w:r>
      <w:r w:rsidR="00AD7A7F" w:rsidRPr="006617BA">
        <w:rPr>
          <w:rFonts w:ascii="Book Antiqua" w:hAnsi="Book Antiqua" w:cs="Calibri"/>
          <w:vertAlign w:val="superscript"/>
          <w:lang w:val="en-US"/>
        </w:rPr>
        <w:fldChar w:fldCharType="separate"/>
      </w:r>
      <w:r w:rsidR="007B10A3" w:rsidRPr="006617BA">
        <w:rPr>
          <w:rFonts w:ascii="Book Antiqua" w:eastAsia="Times New Roman" w:hAnsi="Book Antiqua"/>
          <w:vertAlign w:val="superscript"/>
          <w:lang w:val="en-GB"/>
        </w:rPr>
        <w:t>[8]</w:t>
      </w:r>
      <w:r w:rsidR="00AD7A7F" w:rsidRPr="006617BA">
        <w:rPr>
          <w:rFonts w:ascii="Book Antiqua" w:hAnsi="Book Antiqua" w:cs="Calibri"/>
          <w:vertAlign w:val="superscript"/>
          <w:lang w:val="en-US"/>
        </w:rPr>
        <w:fldChar w:fldCharType="end"/>
      </w:r>
      <w:r w:rsidR="00331E13" w:rsidRPr="006617BA">
        <w:rPr>
          <w:rFonts w:ascii="Book Antiqua" w:hAnsi="Book Antiqua" w:cs="Calibri"/>
          <w:lang w:val="en-US"/>
        </w:rPr>
        <w:t xml:space="preserve">. </w:t>
      </w:r>
      <w:r w:rsidRPr="006617BA">
        <w:rPr>
          <w:rFonts w:ascii="Book Antiqua" w:hAnsi="Book Antiqua" w:cs="Calibri"/>
          <w:lang w:val="en-US"/>
        </w:rPr>
        <w:t xml:space="preserve">HE affects </w:t>
      </w:r>
      <w:r w:rsidR="00E36D8F" w:rsidRPr="006617BA">
        <w:rPr>
          <w:rFonts w:ascii="Book Antiqua" w:hAnsi="Book Antiqua" w:cs="Calibri"/>
          <w:lang w:val="en-US"/>
        </w:rPr>
        <w:t xml:space="preserve">the </w:t>
      </w:r>
      <w:r w:rsidRPr="006617BA">
        <w:rPr>
          <w:rFonts w:ascii="Book Antiqua" w:hAnsi="Book Antiqua" w:cs="Calibri"/>
          <w:lang w:val="en-US"/>
        </w:rPr>
        <w:t>patient</w:t>
      </w:r>
      <w:r w:rsidR="00E36D8F" w:rsidRPr="006617BA">
        <w:rPr>
          <w:rFonts w:ascii="Book Antiqua" w:hAnsi="Book Antiqua" w:cs="Calibri"/>
          <w:lang w:val="en-US"/>
        </w:rPr>
        <w:t>s’</w:t>
      </w:r>
      <w:r w:rsidRPr="006617BA">
        <w:rPr>
          <w:rFonts w:ascii="Book Antiqua" w:hAnsi="Book Antiqua" w:cs="Calibri"/>
          <w:lang w:val="en-US"/>
        </w:rPr>
        <w:t xml:space="preserve"> survival and constitutes an important prognostic factor</w:t>
      </w:r>
      <w:r w:rsidRPr="006617BA">
        <w:rPr>
          <w:rFonts w:ascii="Book Antiqua" w:hAnsi="Book Antiqua" w:cs="Calibri"/>
          <w:color w:val="000000"/>
          <w:vertAlign w:val="superscript"/>
          <w:lang w:val="en-US"/>
        </w:rPr>
        <w:fldChar w:fldCharType="begin"/>
      </w:r>
      <w:r w:rsidR="005F5D5D" w:rsidRPr="006617BA">
        <w:rPr>
          <w:rFonts w:ascii="Book Antiqua" w:hAnsi="Book Antiqua" w:cs="Calibri"/>
          <w:color w:val="000000"/>
          <w:vertAlign w:val="superscript"/>
          <w:lang w:val="en-US"/>
        </w:rPr>
        <w:instrText xml:space="preserve"> ADDIN ZOTERO_ITEM CSL_CITATION {"citationID":"2k3610vova","properties":{"formattedCitation":"\\super [9,10]\\nosupersub{}","plainCitation":"[9,10]","noteIndex":0},"citationItems":[{"id":"VCLX8fZj/wzErbrDe","uris":["http://zotero.org/users/local/S8y8cPqr/items/ZFUTWM2D"],"uri":["http://zotero.org/users/local/S8y8cPqr/items/ZFUTWM2D"],"itemData":{"id":340,"type":"article-journal","title":"Clinical course of alcoholic liver cirrhosis: a Danish population-based cohort study","container-title":"Hepatology (Baltimore, Md.)","page":"1675-1682","volume":"51","issue":"5","source":"NCBI PubMed","abstract":"The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bleeding.\nCONCLUSION: Patients with alcoholic cirrhosis had a high prevalence of complications at the time of cirrhosis diagnosis. The presence and type of complications at diagnosis were predictors of mortality, but not of the risk of subsequent complications.","DOI":"10.1002/hep.23500","ISSN":"1527-3350","note":"PMID: 20186844","shortTitle":"Clinical course of alcoholic liver cirrhosis","journalAbbreviation":"Hepatology","language":"eng","author":[{"family":"Jepsen","given":"Peter"},{"family":"Ott","given":"Peter"},{"family":"Andersen","given":"Per Kragh"},{"family":"Sørensen","given":"Henrik Toft"},{"family":"Vilstrup","given":"Hendrik"}],"issued":{"date-parts":[["2010",5]]},"PMID":"20186844"}},{"id":"VCLX8fZj/SroGne0K","uris":["http://zotero.org/users/local/S8y8cPqr/items/5E8TKAFU"],"uri":["http://zotero.org/users/local/S8y8cPqr/items/5E8TKAFU"],"itemData":{"id":327,"type":"article-journal","title":"Hepatic encephalopathy as a predictor of survival in patients with end-stage liver disease","container-title":"Liver Transplantation","page":"1366–1371","volume":"13","issue":"10","source":"Wiley Online Library","abstract":"Hepatic encephalopathy (HE) is an important component of hepatic decompensation, which reduces survival in patients with cirrhosis. The Model for End-Stage Liver Disease (MELD) score has been used to predict survival of patients with cirrhosis. The aims of this study were to determine whether HE is a predictor of survival of patients with cirrhosis and to examine the degree to which HE may add to the survival prediction of MELD. Patients with end-stage liver disease whose data were included in 2 databases were included in the analysis: 223 patients undergoing transjugular intrahepatic portosystemic shunt (TIPS) insertion, and 271 patients hospitalized with hepatic decompensation. In univariate analysis, HE grade 3 or higher was associated with a 3.7-fold (95% confidence interval, 1.9–7.3, P &lt; 0.01) increase in the risk of death in the TIPS patients and HE grade 2 or higher was associated 3.9-fold increase (95% confidence interval [95% CI], 2.6–5.7, P &lt; 0.01) in hospitalized patients. As expected, MELD and Child-Turcotte-Pugh scores (with and without HE included) were also markedly associated with survival. When HE (grade 2 or higher) and MELD were considered together, HE remained strongly statistically significant in the hospitalized patients (hazard ratio = 2.6, 95% CI, 1.7–3.8, P &lt; 0.01). The effect became smaller in the TIPS patients (hazard ratio = 1.1; 95% CI, 0.7–1.6, P = 0.76). In conclusion, this retrospective study demonstrates that HE is an important event in the natural history of cirrhosis that affects subsequent survival of patients. HE may provide additional prognostic information independent of MELD, which warrants prospective validation. Liver Transpl, 2007. © 2007 AASLD.","DOI":"10.1002/lt.21129","ISSN":"1527-6473","language":"en","author":[{"family":"Stewart","given":"Charmaine A."},{"family":"Malinchoc","given":"Michael"},{"family":"Kim","given":"W. Ray"},{"family":"Kamath","given":"Patrick S."}],"issued":{"date-parts":[["2007"]]},"accessed":{"date-parts":[["2013",5,19]]}}}],"schema":"https://github.com/citation-style-language/schema/raw/master/csl-citation.json"} </w:instrText>
      </w:r>
      <w:r w:rsidRPr="006617BA">
        <w:rPr>
          <w:rFonts w:ascii="Book Antiqua" w:hAnsi="Book Antiqua" w:cs="Calibri"/>
          <w:color w:val="000000"/>
          <w:vertAlign w:val="superscript"/>
          <w:lang w:val="en-US"/>
        </w:rPr>
        <w:fldChar w:fldCharType="separate"/>
      </w:r>
      <w:r w:rsidR="007B10A3" w:rsidRPr="006617BA">
        <w:rPr>
          <w:rFonts w:ascii="Book Antiqua" w:eastAsia="Times New Roman" w:hAnsi="Book Antiqua"/>
          <w:color w:val="000000"/>
          <w:vertAlign w:val="superscript"/>
          <w:lang w:val="en-GB"/>
        </w:rPr>
        <w:t>[9,10]</w:t>
      </w:r>
      <w:r w:rsidRPr="006617BA">
        <w:rPr>
          <w:rFonts w:ascii="Book Antiqua" w:hAnsi="Book Antiqua" w:cs="Calibri"/>
          <w:color w:val="000000"/>
          <w:vertAlign w:val="superscript"/>
          <w:lang w:val="en-US"/>
        </w:rPr>
        <w:fldChar w:fldCharType="end"/>
      </w:r>
      <w:r w:rsidRPr="006617BA">
        <w:rPr>
          <w:rFonts w:ascii="Book Antiqua" w:hAnsi="Book Antiqua" w:cs="Calibri"/>
          <w:color w:val="000000"/>
          <w:lang w:val="en-US"/>
        </w:rPr>
        <w:t xml:space="preserve"> with a 1-year survival rate of 40% to 50% and a 3-year survival rate of approximately 20%</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{"citationID":"1b507d3e4f","properties":{"formattedCitation":"\\super [11,12]\\nosupersub{}","plainCitation":"[11,12]","noteIndex":0},"citationItems":[{"id":"VCLX8fZj/o01Pb8h2","uris":["http://zotero.org/users/local/S8y8cPqr/items/WHSG437C"],"uri":["http://zotero.org/users/local/S8y8cPqr/items/WHSG437C"],"itemData":{"id":882,"type":"article-journal","title":"Prognostic significance of hepatic encephalopathy in patients with cirrhosis","container-title":"Journal of Hepatology","page":"890-895","volume":"30","issue":"5","source":"PubMed","abstract":"BACKGROUND: There are numerous studies concerning the natural history and prognostic factors in cirrhosis, the results of which are useful in selecting liver transplant candidates. However, little attention has been paid to the prognostic significance of hepatic encephalopathy despite the high frequency of this complication.\nMETHODS: We reviewed the charts of 111 cirrhotic patients who developed a first episode of acute hepatic encephalopathy to determine their survival probability and to identify prognostic factors.\nRESULTS: During follow-up (12+/-17 months), 82 (74%) patients died. The survival probability was 42% at 1 year of follow-up and 23% at 3 years. With univariate analyses followed by a multivariate analysis, 7 out of 30 clinical and standard laboratory variables were significantly associated </w:instrText>
      </w:r>
      <w:r w:rsidR="005F5D5D" w:rsidRPr="006617BA">
        <w:rPr>
          <w:rFonts w:ascii="Book Antiqua" w:hAnsi="Book Antiqua"/>
        </w:rPr>
        <w:instrText>with poor prognosis: male sex, increased serum bilirubin, alkaline phosphatase, potassium and blood urea nitrogen, and decreased serum albumin and prothrombin activity. Patients were classified into two groups according to a prognostic index calculated from these 7 variables. Survival probability at 1 and 3 years was 73% and 38%, respectively, in patients with a low prognostic index, and 10% and 3% in patients with a high prognostic index.\nCONCLUSION: Hepatic encephalopathy is associated with short survival in cirrhotic patients. Although these patients can be classified into several groups with a different prognosis, the survival probability in every group is lower than that currently expected after liver transplantation. Therefore, cirrhotic patients developing a first episode of acute hepatic encephalopathy should be considered as potential candidates for this therapeutic procedure.","ISSN":"0168-8278","note":"PMID: 10365817","journalAbbreviation":"J. Hepatol.","language":"eng","author":[{"family":"Bustamante","given":"J."},{"family":"Rimola","given":"A."},{"family":"Ventura","given":"P. J."},{"family":"Navasa","given":"M."},{"family":"Cirera","given":"I."},{"family":"Reggiardo","given":"V."},{"family":"Rodés","given":"J."}],"issued":{"date-parts":[["1999",5]]},"PMID":"10365817"}},{"id":"VCLX8fZj/86hzx2rw","uris":["http://zotero.org/users/local/S8y8cPqr/items/8NZNUMPN"],"uri":["http://zotero.org/users/local/S8y8cPqr/items/8NZNUMPN"],"itemData":{"id":886,"type":"article-journal","title":"Prognosis and 1-year mortality of intensive care unit patients with severe hepatic encephalopathy","container-title":"Journal of Critical Care","page":"364-370","volume":"24","issue":"3","source":"PubMed","abstract":"PURPOSE: Data regarding outcome of patients with chronic liver disease with severe hepatic encephalopathy in intensive care unit are currently scarce.\nMETHODS: This study is a retrospective observational case series in a medical intensive care unit (ICU) in a university hospital from 1995 to 2005. Patients with hepatic encephalopathy (HE) (admitted with or developing) were identified. Clinical and laboratory parameters were analyzed to determinate predictors of ICU and 1-year mortality.\nRESULTS: Seventy-one patients were included (53 male). Median Simplified Acute Physiology Score was 56 with Child-Pugh score 11 +/- 2. Seventy-six percent of patients were admitted with coma (Glasgow Coma Scale, 7.7 +/- 4). Eighty-two percent of patients required intubation, and</w:instrText>
      </w:r>
      <w:r w:rsidR="005F5D5D" w:rsidRPr="006617BA">
        <w:rPr>
          <w:rFonts w:ascii="Book Antiqua" w:hAnsi="Book Antiqua"/>
          <w:lang w:val="en-GB"/>
        </w:rPr>
        <w:instrText xml:space="preserve"> 28% vasopressors. Thirty-five percent died during ICU stay. At 1 year, mortality was 54%. Univariate analysis identified arterial hypotension, mechanical ventilation, vasopressors at any time, acute renal failure, Simplified Acute Physiology Score, and sepsis associated with ICU mortality. In multivariate analysis, vasopressor use or acute renal failure was the main independent predictor of ICU death and 1-year mortality. Patients free of these risk factors, even requiring intubation, were identified as isolated HE, with lower mortality rates.\nCONCLUSION: Predictors of outcome were similar to other groups of patients with liver disease admitted for other reasons. Intensive care unit mortality was lower than reported for other groups of patients with similar illness. Patients with severe HE admitted to ICU with no organ dysfunction other than mechanical ventilation had a better outcome and may require ICU admission.","DOI":"10.1016/j.jcrc.2009.01.008","ISSN":"1557-8615","note":"PMID: 19327960","journalAbbreviation":"J Crit Care","language":"eng","author":[{"family":"Fichet","given":"Jérôme"},{"family":"Mercier","given":"Emmanuelle"},{"family":"Genée","given":"Olivier"},{"family":"Garot","given":"Denis"},{"family":"Legras","given":"Annick"},{"family":"Dequin","given":"Pierre-François"},{"family":"Perrotin","given":"Dominique"}],"issued":{"date-parts":[["2009",9]]},"PMID":"19327960"}}],"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color w:val="000000"/>
          <w:vertAlign w:val="superscript"/>
          <w:lang w:val="en-GB"/>
        </w:rPr>
        <w:t>[11,12]</w:t>
      </w:r>
      <w:r w:rsidRPr="006617BA">
        <w:rPr>
          <w:rFonts w:ascii="Book Antiqua" w:hAnsi="Book Antiqua" w:cs="Calibri"/>
          <w:color w:val="000000"/>
          <w:lang w:val="en-US" w:eastAsia="fr-FR"/>
        </w:rPr>
        <w:fldChar w:fldCharType="end"/>
      </w:r>
      <w:r w:rsidR="00876749" w:rsidRPr="006617BA">
        <w:rPr>
          <w:rFonts w:ascii="Book Antiqua" w:hAnsi="Book Antiqua" w:cs="Calibri"/>
          <w:color w:val="000000"/>
          <w:lang w:val="en-US"/>
        </w:rPr>
        <w:t>.</w:t>
      </w:r>
      <w:r w:rsidR="00452988" w:rsidRPr="006617BA">
        <w:rPr>
          <w:rFonts w:ascii="Book Antiqua" w:hAnsi="Book Antiqua" w:cs="Calibri"/>
          <w:color w:val="000000"/>
          <w:lang w:val="en-US"/>
        </w:rPr>
        <w:t xml:space="preserve"> </w:t>
      </w:r>
      <w:r w:rsidRPr="006617BA">
        <w:rPr>
          <w:rFonts w:ascii="Book Antiqua" w:hAnsi="Book Antiqua" w:cs="Calibri"/>
          <w:color w:val="000000"/>
          <w:lang w:val="en-US"/>
        </w:rPr>
        <w:t xml:space="preserve">Therefore, </w:t>
      </w:r>
      <w:r w:rsidR="00E36D8F" w:rsidRPr="006617BA">
        <w:rPr>
          <w:rFonts w:ascii="Book Antiqua" w:hAnsi="Book Antiqua" w:cs="Calibri"/>
          <w:color w:val="000000"/>
          <w:lang w:val="en-US"/>
        </w:rPr>
        <w:t xml:space="preserve">the </w:t>
      </w:r>
      <w:r w:rsidRPr="006617BA">
        <w:rPr>
          <w:rFonts w:ascii="Book Antiqua" w:hAnsi="Book Antiqua" w:cs="Calibri"/>
          <w:color w:val="000000"/>
          <w:lang w:val="en-US"/>
        </w:rPr>
        <w:t xml:space="preserve">prevention of HE is a major objective in the management of cirrhotic patients. </w:t>
      </w:r>
    </w:p>
    <w:p w14:paraId="1B577C30" w14:textId="77777777"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Current therapeutic approaches for HE treatment and prevention aim </w:t>
      </w:r>
      <w:r w:rsidR="007920AB" w:rsidRPr="006617BA">
        <w:rPr>
          <w:rFonts w:ascii="Book Antiqua" w:hAnsi="Book Antiqua" w:cs="Calibri"/>
          <w:lang w:val="en-US"/>
        </w:rPr>
        <w:t>at reducing the</w:t>
      </w:r>
      <w:r w:rsidRPr="006617BA">
        <w:rPr>
          <w:rFonts w:ascii="Book Antiqua" w:hAnsi="Book Antiqua" w:cs="Calibri"/>
          <w:lang w:val="en-US"/>
        </w:rPr>
        <w:t xml:space="preserve"> production or intestinal absorption of ammonia. Lactulose, a</w:t>
      </w:r>
      <w:r w:rsidR="00BC069F" w:rsidRPr="006617BA">
        <w:rPr>
          <w:rFonts w:ascii="Book Antiqua" w:hAnsi="Book Antiqua" w:cs="Calibri"/>
          <w:lang w:val="en-US"/>
        </w:rPr>
        <w:t xml:space="preserve"> non</w:t>
      </w:r>
      <w:r w:rsidRPr="006617BA">
        <w:rPr>
          <w:rFonts w:ascii="Book Antiqua" w:hAnsi="Book Antiqua" w:cs="Calibri"/>
          <w:lang w:val="en-US"/>
        </w:rPr>
        <w:t>absorbable disaccharide, is the first line treatment of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{"citationID":"c502lb311","properties":{"formattedCitation":"\\super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[4]</w:t>
      </w:r>
      <w:r w:rsidRPr="006617BA">
        <w:rPr>
          <w:rFonts w:ascii="Book Antiqua" w:hAnsi="Book Antiqua" w:cs="Calibri"/>
          <w:lang w:val="en-US" w:eastAsia="fr-FR"/>
        </w:rPr>
        <w:fldChar w:fldCharType="end"/>
      </w:r>
      <w:r w:rsidRPr="006617BA">
        <w:rPr>
          <w:rFonts w:ascii="Book Antiqua" w:hAnsi="Book Antiqua" w:cs="Calibri"/>
          <w:lang w:val="en-US"/>
        </w:rPr>
        <w:t xml:space="preserve">. Some poorly absorbed antibiotics, such as neomycin or vancomycin, have proven to be effective. Their use has been limited by an increased risk of </w:t>
      </w:r>
      <w:r w:rsidRPr="006617BA">
        <w:rPr>
          <w:rFonts w:ascii="Book Antiqua" w:hAnsi="Book Antiqua" w:cs="Calibri"/>
          <w:lang w:val="en-US" w:eastAsia="fr-FR"/>
        </w:rPr>
        <w:t>antimicrobial resistance</w:t>
      </w:r>
      <w:r w:rsidRPr="006617BA">
        <w:rPr>
          <w:rFonts w:ascii="Book Antiqua" w:hAnsi="Book Antiqua" w:cs="Calibri"/>
          <w:lang w:val="en-US"/>
        </w:rPr>
        <w:t xml:space="preserve"> and/or severe adverse effects</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{"citationID":"1u54gh0col","properties":{"formattedCitation":"\\super [13,14]\\nosupersub{}","plainCitation":"[13,14]","noteIndex":0},"citationItems":[{"id":"VCLX8fZj/ovFg3YRf","uris":["http://zotero.org/users/local/S8y8cPqr/items/ZZ8IXEIE"],"uri":["http://zotero.org/users/local/S8y8cPqr/items/ZZ8IXEIE"],"itemData":{"id":593,"type":"article-journal","title":"Audiotoxicity and nephrotoxicity due to orally administered neomycin","container-title":"JAMA: the journal of the American Medical Association","page":"827-828","volume":"194","issue":"7","source":"NCBI PubMed","ISSN":"0098-7484","note":"PMID: 5898011","journalAbbreviation":"JAMA","language":"eng","author":[{"family":"Greenberg","given":"L H"},{"family":"Momary","given":"H"}],"issued":{"date-parts":[["1965",11,15]]},"PMID":"5898011"}},{"id":"VCLX8fZj/AjtUPtEX","uris":["http://zotero.org/users/local/S8y8cPqr/items/K5QUZTXC"],"uri":["http://zotero.org/users/local/S8y8cPqr/items/K5QUZTXC"],"itemData":{"id":599,"type":"article-journal","title":"Emergence of vancomycin resistance in Staphylococcus aureus. Glycopeptide-Intermediate Staphylococcus aureus Working Group","container-title":"The New England journal of medicine","page":"493-501","volume":"340","issue":"7","source":"NCBI PubMed","abstract":"BACKGROUND: Since the emergence of methicillin-resistant Staphylococcus aureus, the glycopept</w:instrText>
      </w:r>
      <w:r w:rsidR="005F5D5D" w:rsidRPr="006617BA">
        <w:rPr>
          <w:rFonts w:ascii="Book Antiqua" w:hAnsi="Book Antiqua"/>
        </w:rPr>
        <w:instrText>ide vancomycin has been the only uniformly effective treatment for staphylococcal infections. In 1997, two infections due to S. aureus with reduced susceptibility to vancomycin were identified in the United States.\nMETHODS: We investigated the two patients with infections due to S. aureus with intermediate resistance to glycopeptides, as defined by a minimal inhibitory concentration of vancomycin of 8 to 16 microg per milliliter. To assess the carriage and transmission of these strains of S. aureus, we cultured samples from the patients and their contacts and evaluated the isolates.\nRESULTS: The first patient was a 59-year-old man in Michigan with diabetes mellitus and chronic renal failure. Peritonitis due to S. aureus with intermediate resistance to glycopeptides developed after 18 weeks of vancomycin treatment for recurrent methicillin-resistant S. aureus peritonitis associated with dialysis. The removal of the peritoneal catheter plus treatment with rifampin and trimethoprim-sulfamethoxazole eradicated the infection. The second patient was a 66-year-old man with diabetes in New Jersey. A bloodstream infection due to S. aureus with intermediate resist</w:instrText>
      </w:r>
      <w:r w:rsidR="005F5D5D" w:rsidRPr="006617BA">
        <w:rPr>
          <w:rFonts w:ascii="Book Antiqua" w:hAnsi="Book Antiqua"/>
          <w:lang w:val="en-GB"/>
        </w:rPr>
        <w:instrText xml:space="preserve">ance to glycopeptides developed after 18 weeks of vancomycin treatment for recurrent methicillin-resistant S. aureus bacteremia. This infection was eradicated with vancomycin, gentamicin, and rifampin. Both patients died. The glycopeptide-intermediate S. aureus isolates differed by two bands on pulsed-field gel electrophoresis. On electron microscopy, the isolates from the infected patients had thicker extracellular matrixes than control methicillin-resistant S. aureus isolates. No carriage was documented among 177 contacts of the two patients.\nCONCLUSIONS: The emergence of S. aureus with intermediate resistance to glycopeptides emphasizes the importance of the prudent use of antibiotics, the laboratory capacity to identify resistant strains, and the use of infection-control precautions to prevent transmission.","DOI":"10.1056/NEJM199902183400701","ISSN":"0028-4793","note":"PMID: 10021469","journalAbbreviation":"N. Engl. J. Med.","language":"eng","author":[{"family":"Smith","given":"T L"},{"family":"Pearson","given":"M L"},{"family":"Wilcox","given":"K R"},{"family":"Cruz","given":"C"},{"family":"Lancaster","given":"M V"},{"family":"Robinson-Dunn","given":"B"},{"family":"Tenover","given":"F C"},{"family":"Zervos","given":"M J"},{"family":"Band","given":"J D"},{"family":"White","given":"E"},{"family":"Jarvis","given":"W R"}],"issued":{"date-parts":[["1999",2,18]]},"PMID":"10021469"}}],"schema":"https://github.com/citation-style-language/schema/raw/master/csl-citation.json"}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[13,14]</w:t>
      </w:r>
      <w:r w:rsidRPr="006617BA">
        <w:rPr>
          <w:rFonts w:ascii="Book Antiqua" w:hAnsi="Book Antiqua" w:cs="Calibri"/>
          <w:lang w:val="en-US" w:eastAsia="fr-FR"/>
        </w:rPr>
        <w:fldChar w:fldCharType="end"/>
      </w:r>
      <w:r w:rsidRPr="006617BA">
        <w:rPr>
          <w:rFonts w:ascii="Book Antiqua" w:hAnsi="Book Antiqua" w:cs="Calibri"/>
          <w:lang w:val="en-US"/>
        </w:rPr>
        <w:t xml:space="preserve">. </w:t>
      </w:r>
    </w:p>
    <w:p w14:paraId="0643ED78" w14:textId="77777777"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Rifaximin, a minimally absorbed oral antibiotic, appears to have a better profile and aims </w:t>
      </w:r>
      <w:r w:rsidR="007920AB" w:rsidRPr="006617BA">
        <w:rPr>
          <w:rFonts w:ascii="Book Antiqua" w:hAnsi="Book Antiqua" w:cs="Calibri"/>
          <w:lang w:val="en-US"/>
        </w:rPr>
        <w:t>at decreasing</w:t>
      </w:r>
      <w:r w:rsidRPr="006617BA">
        <w:rPr>
          <w:rFonts w:ascii="Book Antiqua" w:hAnsi="Book Antiqua" w:cs="Calibri"/>
          <w:lang w:val="en-US"/>
        </w:rPr>
        <w:t xml:space="preserve"> intestinal ammonia production. </w:t>
      </w:r>
      <w:r w:rsidR="007920AB" w:rsidRPr="006617BA">
        <w:rPr>
          <w:rFonts w:ascii="Book Antiqua" w:hAnsi="Book Antiqua" w:cs="Calibri"/>
          <w:lang w:val="en-US"/>
        </w:rPr>
        <w:t>This antibiotic</w:t>
      </w:r>
      <w:r w:rsidRPr="006617BA">
        <w:rPr>
          <w:rFonts w:ascii="Book Antiqua" w:hAnsi="Book Antiqua" w:cs="Calibri"/>
          <w:lang w:val="en-US"/>
        </w:rPr>
        <w:t xml:space="preserve"> may also reduce </w:t>
      </w:r>
      <w:r w:rsidR="007920AB" w:rsidRPr="006617BA">
        <w:rPr>
          <w:rFonts w:ascii="Book Antiqua" w:hAnsi="Book Antiqua" w:cs="Calibri"/>
          <w:lang w:val="en-US"/>
        </w:rPr>
        <w:t xml:space="preserve">the </w:t>
      </w:r>
      <w:r w:rsidRPr="006617BA">
        <w:rPr>
          <w:rFonts w:ascii="Book Antiqua" w:hAnsi="Book Antiqua" w:cs="Calibri"/>
          <w:lang w:val="en-US"/>
        </w:rPr>
        <w:t>bacterial translocation involved in inflammation in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{"citationID":"j8k351lbv","properties":{"formattedCitation":"\\super [15]\\nosupersub{}","plainCitation":"[15]","noteIndex":0},"citationItems":[{"id":"VCLX8fZj/Whlgm29P","uris":["http://zotero.org/users/local/S8y8cPqr/items/ZQT99JF4"],"uri":["http://zotero.org/users/local/S8y8cPqr/items/ZQT99JF4"],"itemData":{"id":698,"type":"article-journal","title":"Intestinal decontamination improves liver haemodynamics in patients with alcohol-related decompensated cirrhosis","container-title":"Alimentary pharmacology &amp; therapeutics","page":"992-999","volume":"29","issue":"9","source":"NCBI PubMed","abstract":"BACKGROUND: Endotoxaemia is commonly seen in cirrhotic patients with ascites and this may be associated with increased portal pressure.\nAIM: To investigate the effect of intestinal decontamination on liver haemodynamics in alcohol-related cirrhotic patients with ascites.\nMETHODS: We included 30 patients. At day 0, systemic and splanchnic circulation endotoxin levels were determined and HVPG measurement performed. Patients received rifaximin (1200 mg/day) for 28 days. At day 29, systemic and splanchnic circulation endotoxin levels were determined and HVPG measurement performed again.\nRESULTS: Median (range) plasma endotoxin levels decreased significantly after rifaximin administration both in systemic [1.45(0-3.1) vs. 0.7(0-2.7), P &lt; 0.0001] and splanchnic circulation [1.8(0-3.4) vs. 0.8(0-2.1), P &lt; 0.0001]. Meanwhile, the difference seen in endotoxin levels between the splanchnic and systemic circulation at day 0 (P = 0.001) was not noted at day 29 (P = 0.137). HVPG measurement was possible in 28 patients. Median (range) HVPG values were 18 mmHg (12.7-26.3) on day 0 vs. 14.7 mmHg (7-20) on day 29 (P &lt; 0.0001). HVPG decreased after rifaximin in 23, remained stable in two and increased in three patients.\nCONCLUSION: Hepatic venous pressure gradient values decreased significantly after intestinal decontamination with rifaximin in patients with alcohol-related decompensated cirrhosis and this might have been achieved through significant reduction of plasma endotoxin levels.","DOI":"10.1111/j.1365-2036.2009.03958.x","ISSN":"1365-2036","note":"PMID: 19210289","journalAbbreviation":"Aliment. Pharmacol. Ther.","language":"eng","author":[{"family":"Vlachogiannakos","given":"J"},{"family":"Saveriadis","given":"A S"},{"family":"Viazis","given":"N"},{"family":"Theodoropoulos","given":"I"},{"family":"Foudoulis","given":"K"},{"family":"Manolakopoulos","given":"S"},{"family":"Raptis","given":"S"},{"family":"Karamanolis","given":"D G"}],"issued":{"date-parts":[["2009",5,1]]},"PMID":"19210289"}}],"schema":"https://github.com/citation-style-language/schema/raw/master/csl-citation.json"}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[15]</w:t>
      </w:r>
      <w:r w:rsidRPr="006617BA">
        <w:rPr>
          <w:rFonts w:ascii="Book Antiqua" w:hAnsi="Book Antiqua" w:cs="Calibri"/>
          <w:lang w:val="en-US" w:eastAsia="fr-FR"/>
        </w:rPr>
        <w:fldChar w:fldCharType="end"/>
      </w:r>
      <w:r w:rsidR="006B7A18" w:rsidRPr="006617BA">
        <w:rPr>
          <w:rFonts w:ascii="Book Antiqua" w:hAnsi="Book Antiqua" w:cs="Calibri"/>
          <w:lang w:val="en-US" w:eastAsia="fr-FR"/>
        </w:rPr>
        <w:t xml:space="preserve">. </w:t>
      </w:r>
      <w:r w:rsidR="006A7DEA" w:rsidRPr="006617BA">
        <w:rPr>
          <w:rFonts w:ascii="Book Antiqua" w:hAnsi="Book Antiqua" w:cs="Calibri"/>
          <w:color w:val="000000" w:themeColor="text1"/>
          <w:lang w:val="en-US"/>
        </w:rPr>
        <w:t>An antiprotozoal</w:t>
      </w:r>
      <w:r w:rsidR="002E3A6D" w:rsidRPr="006617BA">
        <w:rPr>
          <w:rFonts w:ascii="Book Antiqua" w:hAnsi="Book Antiqua" w:cs="Calibri"/>
          <w:color w:val="000000" w:themeColor="text1"/>
          <w:lang w:val="en-US"/>
        </w:rPr>
        <w:t xml:space="preserve">, nitazoxanide </w:t>
      </w:r>
      <w:r w:rsidR="00900C88" w:rsidRPr="006617BA">
        <w:rPr>
          <w:rFonts w:ascii="Book Antiqua" w:hAnsi="Book Antiqua" w:cs="Calibri"/>
          <w:color w:val="000000" w:themeColor="text1"/>
          <w:lang w:val="en-US"/>
        </w:rPr>
        <w:t xml:space="preserve">also </w:t>
      </w:r>
      <w:r w:rsidR="00964156" w:rsidRPr="006617BA">
        <w:rPr>
          <w:rFonts w:ascii="Book Antiqua" w:hAnsi="Book Antiqua" w:cs="Calibri"/>
          <w:color w:val="000000" w:themeColor="text1"/>
          <w:lang w:val="en-US"/>
        </w:rPr>
        <w:t>showed</w:t>
      </w:r>
      <w:r w:rsidR="002E3A6D" w:rsidRPr="006617BA">
        <w:rPr>
          <w:rFonts w:ascii="Book Antiqua" w:hAnsi="Book Antiqua" w:cs="Calibri"/>
          <w:color w:val="000000" w:themeColor="text1"/>
          <w:lang w:val="en-US"/>
        </w:rPr>
        <w:t xml:space="preserve"> interesting results in association with lactulose</w:t>
      </w:r>
      <w:r w:rsidR="005F5D5D" w:rsidRPr="006617BA">
        <w:rPr>
          <w:rFonts w:ascii="Book Antiqua" w:hAnsi="Book Antiqua" w:cs="Calibri"/>
          <w:color w:val="000000" w:themeColor="text1"/>
          <w:lang w:val="en-US"/>
        </w:rPr>
        <w:fldChar w:fldCharType="begin"/>
      </w:r>
      <w:r w:rsidR="005F5D5D" w:rsidRPr="006617BA">
        <w:rPr>
          <w:rFonts w:ascii="Book Antiqua" w:hAnsi="Book Antiqua" w:cs="Calibri"/>
          <w:color w:val="000000" w:themeColor="text1"/>
          <w:lang w:val="en-US"/>
        </w:rPr>
        <w:instrText xml:space="preserve"> ADDIN ZOTERO_ITEM CSL_CITATION {"citationID":"iQZ1YEr4","properties":{"formattedCitation":"\\super [16]\\nosupersub{}","plainCitation":"[16]","noteIndex":0},"citationItems":[{"id":919,"uris":["http://zotero.org/users/5211919/items/AHCH9VTA"],"uri":["http://zotero.org/users/5211919/items/AHCH9VTA"],"itemData":{"id":919,"type":"article-journal","title":"A Randomized Controlled Trial Comparing Nitazoxanide Plus Lactulose With Lactulose Alone in Treatment of Overt Hepatic Encephalopathy","container-title":"Journal of Clinical Gastroenterology","page":"226-230","volume":"53","issue":"3","source":"PubMed","abstract":"BACKGROUND AND AIMS: Hepatic encephalopathy (HE) is a reversible spectrum of neuropsychiatric abnormalities associated with liver dysfunction. Lactulose is a nonabsorbable disaccharide presently used to treat HE. Nitazoxanide (NTZ) has a broad-spectrum activity against urease-producing bacteria, so it decreases ammonia production and is therefore expected to reverse the symptoms of HE. A previous pilot study on HE patients given NTZ and lactulose had encouraging results with regard to amelioration of the clinical picture. Patients showed improvement in mental status and the drug was well-tolerated. Results such as these are encouraging larger studies. The aim of this study was to compare the safety and adequacy of NTZ plus lactulose versus lactulose and placebo in management of overt HE.\nMETHODS: In total, 120 cirrhotic patients suffering from overt HE were randomly designated to take either NTZ plus lactulose (n=60) or lactulose and placebo (n=60). The Clinical Hepatic Encephalopathy Staging Scale (CHESS) score was assessed for all patients on inclusion to the study and 1 week from the start of treatment.\nRESULTS: Both groups evinced an improvement in CHESS score at 1 week, yet the improvement was significantly better in the NTZ group as the score decreased from 4.15±2.09 to 0.00±0.00 compared with 4.96±2.29 to 1.28±0.91 in patients receiving lactulose and placebo (P-value &lt;0.001).\nCONCLUSIONS: NTZ significantly decreases the CHESS score and improves mental status in the form of patient alertness, orientation, response to stimulation, and ability to talk. NTZ is safe and well-tolerated apart from infrequent epigastric pain.","DOI":"10.1097/MCG.0000000000001040","ISSN":"1539-2031","note":"PMID: 29668561","journalAbbreviation":"J. Clin. Gastroenterol.","language":"eng","author":[{"family":"Abd-Elsalam","given":"Sherief"},{"family":"El-Kalla","given":"Ferial"},{"family":"Elwan","given":"Nadia"},{"family":"Badawi","given":"Rehab"},{"family":"Hawash","given":"Nehad"},{"family":"Soliman","given":"Shaimaa"},{"family":"Soliman","given":"Samah"},{"family":"Elkhalawany","given":"Walaa"},{"family":"ElSawaf","given":"Mennat-Allah"},{"family":"Elfert","given":"Asem"}],"issued":{"date-parts":[["2019",3]]}}}],"schema":"https://github.com/citation-style-language/schema/raw/master/csl-citation.json"} </w:instrText>
      </w:r>
      <w:r w:rsidR="005F5D5D" w:rsidRPr="006617BA">
        <w:rPr>
          <w:rFonts w:ascii="Book Antiqua" w:hAnsi="Book Antiqua" w:cs="Calibri"/>
          <w:color w:val="000000" w:themeColor="text1"/>
          <w:lang w:val="en-US"/>
        </w:rPr>
        <w:fldChar w:fldCharType="separate"/>
      </w:r>
      <w:r w:rsidR="005F5D5D" w:rsidRPr="006617BA">
        <w:rPr>
          <w:rFonts w:ascii="Book Antiqua" w:eastAsia="Times New Roman" w:hAnsi="Book Antiqua"/>
          <w:color w:val="000000" w:themeColor="text1"/>
          <w:vertAlign w:val="superscript"/>
          <w:lang w:val="en-GB"/>
        </w:rPr>
        <w:t>[16]</w:t>
      </w:r>
      <w:r w:rsidR="005F5D5D" w:rsidRPr="006617BA">
        <w:rPr>
          <w:rFonts w:ascii="Book Antiqua" w:hAnsi="Book Antiqua" w:cs="Calibri"/>
          <w:color w:val="000000" w:themeColor="text1"/>
          <w:lang w:val="en-US"/>
        </w:rPr>
        <w:fldChar w:fldCharType="end"/>
      </w:r>
      <w:r w:rsidR="00900C88" w:rsidRPr="006617BA">
        <w:rPr>
          <w:rFonts w:ascii="Book Antiqua" w:hAnsi="Book Antiqua" w:cs="Calibri"/>
          <w:color w:val="000000" w:themeColor="text1"/>
          <w:lang w:val="en-US"/>
        </w:rPr>
        <w:t>.</w:t>
      </w:r>
      <w:r w:rsidR="00602DE1" w:rsidRPr="006617BA">
        <w:rPr>
          <w:rFonts w:ascii="Book Antiqua" w:hAnsi="Book Antiqua" w:cs="Calibri"/>
          <w:color w:val="000000" w:themeColor="text1"/>
          <w:lang w:val="en-US"/>
        </w:rPr>
        <w:t xml:space="preserve"> Furthermore, rifaximin treatment </w:t>
      </w:r>
      <w:r w:rsidR="006B7A18" w:rsidRPr="006617BA">
        <w:rPr>
          <w:rFonts w:ascii="Book Antiqua" w:hAnsi="Book Antiqua" w:cs="Calibri"/>
          <w:color w:val="000000" w:themeColor="text1"/>
          <w:lang w:val="en-US"/>
        </w:rPr>
        <w:t xml:space="preserve">could be an alternative to norfloxacin in </w:t>
      </w:r>
      <w:r w:rsidR="00C7290B" w:rsidRPr="006617BA">
        <w:rPr>
          <w:rFonts w:ascii="Book Antiqua" w:hAnsi="Book Antiqua" w:cs="Calibri"/>
          <w:color w:val="000000" w:themeColor="text1"/>
          <w:lang w:val="en-US"/>
        </w:rPr>
        <w:t xml:space="preserve">secondary prevention of </w:t>
      </w:r>
      <w:r w:rsidR="006B7A18" w:rsidRPr="006617BA">
        <w:rPr>
          <w:rFonts w:ascii="Book Antiqua" w:hAnsi="Book Antiqua" w:cs="Calibri"/>
          <w:color w:val="000000" w:themeColor="text1"/>
          <w:lang w:val="en-US"/>
        </w:rPr>
        <w:t>spontaneous bacterial peritonitis, another complication of liver cirrhosis</w:t>
      </w:r>
      <w:r w:rsidR="005F5D5D" w:rsidRPr="006617BA">
        <w:rPr>
          <w:rFonts w:ascii="Book Antiqua" w:hAnsi="Book Antiqua" w:cs="Calibri"/>
          <w:color w:val="000000" w:themeColor="text1"/>
          <w:lang w:val="en-US"/>
        </w:rPr>
        <w:fldChar w:fldCharType="begin"/>
      </w:r>
      <w:r w:rsidR="005F5D5D" w:rsidRPr="006617BA">
        <w:rPr>
          <w:rFonts w:ascii="Book Antiqua" w:hAnsi="Book Antiqua" w:cs="Calibri"/>
          <w:color w:val="000000" w:themeColor="text1"/>
          <w:lang w:val="en-US"/>
        </w:rPr>
        <w:instrText xml:space="preserve"> ADDIN ZOTERO_ITEM CSL_CITATION {"citationID":"olHFmHNE","properties":{"formattedCitation":"\\super [17]\\nosupersub{}","plainCitation":"[17]","noteIndex":0},"citationItems":[{"id":917,"uris":["http://zotero.org/users/5211919/items/S8R29XXM"],"uri":["http://zotero.org/users/5211919/items/S8R29XXM"],"itemData":{"id":917,"type":"article-journal","title":"Randomized-controlled trial of rifaximin versus norfloxacin for secondary prophylaxis of spontaneous bacterial peritonitis","container-title":"European Journal of Gastroenterology &amp; Hepatology","page":"1450-1454","volume":"28","issue":"12","source":"PubMed","abstract":"BACKGROUND AND AIMS: Spontaneous bacterial peritonitis (SBP) is a serious complication of liver cirrhosis with a high recurrence rate and a marked increase in mortality. Norfloxacin is used widely for the secondary prophylaxis of SBP; however, its extensive long-term use has led to an increase in the incidence of quinolone-resistant and Gram-positive SBP. Rifaximin is a nonabsorbable broad-spectrum antibiotic and does not appear to promote emergence of resistance. The aim of this study was to compare the safety and efficacy of rifaximin versus norfloxacin for the secondary prevention of SBP in patients with liver cirrhosis and ascites.\nMATERIALS AND METHODS: Two hundred and sixty two cirrhotic patients with ascites and a previous episode of SBP were assigned randomly to receive either 1200</w:instrText>
      </w:r>
      <w:r w:rsidR="005F5D5D" w:rsidRPr="006617BA">
        <w:rPr>
          <w:rFonts w:ascii="MS Gothic" w:eastAsia="MS Gothic" w:hAnsi="MS Gothic" w:cs="MS Gothic" w:hint="eastAsia"/>
          <w:color w:val="000000" w:themeColor="text1"/>
          <w:lang w:val="en-US"/>
        </w:rPr>
        <w:instrText> </w:instrText>
      </w:r>
      <w:r w:rsidR="005F5D5D" w:rsidRPr="006617BA">
        <w:rPr>
          <w:rFonts w:ascii="Book Antiqua" w:hAnsi="Book Antiqua" w:cs="Calibri"/>
          <w:color w:val="000000" w:themeColor="text1"/>
          <w:lang w:val="en-US"/>
        </w:rPr>
        <w:instrText>mg rifaximin or 400</w:instrText>
      </w:r>
      <w:r w:rsidR="005F5D5D" w:rsidRPr="006617BA">
        <w:rPr>
          <w:rFonts w:ascii="MS Gothic" w:eastAsia="MS Gothic" w:hAnsi="MS Gothic" w:cs="MS Gothic" w:hint="eastAsia"/>
          <w:color w:val="000000" w:themeColor="text1"/>
          <w:lang w:val="en-US"/>
        </w:rPr>
        <w:instrText> </w:instrText>
      </w:r>
      <w:r w:rsidR="005F5D5D" w:rsidRPr="006617BA">
        <w:rPr>
          <w:rFonts w:ascii="Book Antiqua" w:hAnsi="Book Antiqua" w:cs="Calibri"/>
          <w:color w:val="000000" w:themeColor="text1"/>
          <w:lang w:val="en-US"/>
        </w:rPr>
        <w:instrText xml:space="preserve">mg of norfloxacin daily for 6 months. All patients were monitored clinically each month and with ascitic fluid examination at the end of 2 and 6 months if not clinically suspected of recurrence earlier.\nRESULTS: Recurrence of SBP was significantly lower in the rifaximin group (3.88 vs. 14.13%) compared with the norfloxacin group (P=0.04). The mortality rate was significantly decreased in the rifaximin group (13.74 vs. 24.43%) compared with the norfloxacin group (P=0.044). The causes of death between the two groups did not show a significant difference (P=0.377), but encephalopathy-related deaths were three folds higher in the norfloxacin group. There was a significant decrease in the side effects in the rifaximin group versus the norfloxacin group (P=0.033).\nCONCLUSION: Rifaximin was more effective than norfloxacin in the secondary prevention of SBP. Encephalopathy-related mortality and side effects were fewer in the rifaximin group.","DOI":"10.1097/MEG.0000000000000724","ISSN":"1473-5687","note":"PMID: 27512927","journalAbbreviation":"Eur J Gastroenterol Hepatol","language":"eng","author":[{"family":"Elfert","given":"Asem"},{"family":"Abo Ali","given":"Lobna"},{"family":"Soliman","given":"Samah"},{"family":"Ibrahim","given":"Shimaa"},{"family":"Abd-Elsalam","given":"Sherief"}],"issued":{"date-parts":[["2016",12]]}}}],"schema":"https://github.com/citation-style-language/schema/raw/master/csl-citation.json"} </w:instrText>
      </w:r>
      <w:r w:rsidR="005F5D5D" w:rsidRPr="006617BA">
        <w:rPr>
          <w:rFonts w:ascii="Book Antiqua" w:hAnsi="Book Antiqua" w:cs="Calibri"/>
          <w:color w:val="000000" w:themeColor="text1"/>
          <w:lang w:val="en-US"/>
        </w:rPr>
        <w:fldChar w:fldCharType="separate"/>
      </w:r>
      <w:r w:rsidR="005F5D5D" w:rsidRPr="006617BA">
        <w:rPr>
          <w:rFonts w:ascii="Book Antiqua" w:eastAsia="Times New Roman" w:hAnsi="Book Antiqua"/>
          <w:color w:val="000000" w:themeColor="text1"/>
          <w:vertAlign w:val="superscript"/>
          <w:lang w:val="en-GB"/>
        </w:rPr>
        <w:t>[17]</w:t>
      </w:r>
      <w:r w:rsidR="005F5D5D" w:rsidRPr="006617BA">
        <w:rPr>
          <w:rFonts w:ascii="Book Antiqua" w:hAnsi="Book Antiqua" w:cs="Calibri"/>
          <w:color w:val="000000" w:themeColor="text1"/>
          <w:lang w:val="en-US"/>
        </w:rPr>
        <w:fldChar w:fldCharType="end"/>
      </w:r>
      <w:r w:rsidR="006B7A18" w:rsidRPr="006617BA">
        <w:rPr>
          <w:rFonts w:ascii="Book Antiqua" w:hAnsi="Book Antiqua" w:cs="Calibri"/>
          <w:color w:val="000000" w:themeColor="text1"/>
          <w:lang w:val="en-US"/>
        </w:rPr>
        <w:t xml:space="preserve">. </w:t>
      </w:r>
    </w:p>
    <w:p w14:paraId="76F9D8A0" w14:textId="77777777" w:rsidR="000208AF" w:rsidRPr="006617BA" w:rsidRDefault="000208AF" w:rsidP="00D74E01">
      <w:pPr>
        <w:spacing w:line="360" w:lineRule="auto"/>
        <w:ind w:firstLineChars="100" w:firstLine="240"/>
        <w:jc w:val="both"/>
        <w:rPr>
          <w:rFonts w:ascii="Book Antiqua" w:hAnsi="Book Antiqua" w:cs="Calibri"/>
          <w:color w:val="4F81BD"/>
          <w:lang w:val="en-US"/>
        </w:rPr>
      </w:pPr>
      <w:r w:rsidRPr="006617BA">
        <w:rPr>
          <w:rFonts w:ascii="Book Antiqua" w:hAnsi="Book Antiqua" w:cs="Calibri"/>
          <w:lang w:val="en-US"/>
        </w:rPr>
        <w:t xml:space="preserve">In 2010, the efficacy of </w:t>
      </w:r>
      <w:r w:rsidRPr="006617BA">
        <w:rPr>
          <w:rFonts w:ascii="Book Antiqua" w:hAnsi="Book Antiqua" w:cs="Calibri"/>
          <w:color w:val="000000"/>
          <w:lang w:val="en-US"/>
        </w:rPr>
        <w:t>rifaximin has been reported</w:t>
      </w:r>
      <w:r w:rsidRPr="006617BA">
        <w:rPr>
          <w:rFonts w:ascii="Book Antiqua" w:hAnsi="Book Antiqua" w:cs="Calibri"/>
          <w:lang w:val="en-US"/>
        </w:rPr>
        <w:t xml:space="preserve"> for preventing episodes of HE in patients with an history of recurrent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{"citationID":"159lanpo39","properties":{"formattedCitation":"\\super [18]\\nosupersub{}","plainCitation":"[18]","noteIndex":0},"citationItems":[{"id":"VCLX8fZj/mwIAJhik","uris":["http://zotero.org/users/local/S8y8cPqr/items/JM6Z4TBB"],"uri":["http://zotero.org/users/local/S8y8cPqr/items/JM6Z4TBB"],"itemData":{"id":336,"type":"article-journal","title":"Rifaximin treatment in hepatic encephalopathy","container-title":"The New England journal of medicine","page":"1071-1081","volume":"362","issue":"12","source":"NCBI PubMed","abstract":"BACKGROUND: Hepatic encephalopathy is a chronically debilitating complication of hepatic cirrhosis. The efficacy of rifaximin, a minimally absorbed antibiotic, is well documented in the treatment of acute hepatic encephalopathy, but its efficacy for prevention of the disease has not been established.\nMETHODS: In this randomized, double-blind, placebo-controlled trial, we randomly assigned 299 patients who were in remission from recurrent hepatic encephalopathy resulting from chronic liver disease to receive either rifaximin, at a dose of 550 mg twice daily (140 patients), or placebo (159 patients) for 6 months. The primary efficacy end point was the time to the first breakthrough episode of hepatic encephalopathy. The key secondary end point was the time to the first hospitalization involving hepatic encephalopathy.\nRESULTS: Rifaximin significantly reduced the risk of an episode of hepatic encephalopathy, as compared with placebo, over a 6-month period (hazard ratio with rifaximin, 0.42; 95% confidence interval [CI], 0.28 to 0.64; P&lt;0.001). A breakthrough episode of hepatic encephalopathy occurred in 22.1% of patients in the rifaximin group, as compared with 45.9% of patients in the placebo group. A total of 13.6% of the patients in the rifaximin group had a hospitalization involving hepatic encephalopathy, as compared with 22.6% of patients in the placebo group, for a hazard ratio of 0.50 (95% CI, 0.29 to 0.87; P=0.01). More than 90% of patients received concomitant lactulose therapy. The incidence of adverse events reported during the study was similar in the two groups, as was the incidence of serious adverse events.\nCONCLUSIONS: Over a 6-month period, treatment with rifaximin maintained remission from hepatic encephalopathy more effectively than did placebo. Rifaximin treatment also significantly reduced the risk of hospitalization involving hepatic encephalopathy. (ClinicalTrials.gov number, NCT00298038.)","DOI":"10.1056/NEJMoa0907893","ISSN":"1533-4406","note":"PMID: 20335583","journalAbbreviation":"N. Engl. J. Med.","language":"eng","author":[{"family":"Bass","given":"Nathan M"},{"family":"Mullen","given":"Kevin D"},{"family":"Sanyal","given":"Arun"},{"family":"Poordad","given":"Fred"},{"family":"Neff","given":"Guy"},{"family":"Leevy","given":"Carroll B"},{"family":"Sigal","given":"Samuel"},{"family":"Sheikh","given":"Muhammad Y"},{"family":"Beavers","given":"Kimberly"},{"family":"Frederick","given":"Todd"},{"family":"Teperman","given":"Lewis"},{"family":"Hillebrand","given":"Donald"},{"family":"Huang","given":"Shirley"},{"family":"Merchant","given":"Kunal"},{"family":"Shaw","given":"Audrey"},{"family":"Bortey","given":"Enoch"},{"family":"Forbes","given":"William P"}],"issued":{"date-parts":[["2010",3,25]]},"PMID":"20335583"}}],"schema":"https://github.com/citation-style-language/schema/raw/master/csl-citation.json"}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[18]</w:t>
      </w:r>
      <w:r w:rsidRPr="006617BA">
        <w:rPr>
          <w:rFonts w:ascii="Book Antiqua" w:hAnsi="Book Antiqua" w:cs="Calibri"/>
          <w:lang w:val="en-US" w:eastAsia="fr-FR"/>
        </w:rPr>
        <w:fldChar w:fldCharType="end"/>
      </w:r>
      <w:r w:rsidRPr="006617BA">
        <w:rPr>
          <w:rFonts w:ascii="Book Antiqua" w:hAnsi="Book Antiqua" w:cs="Calibri"/>
          <w:lang w:val="en-US"/>
        </w:rPr>
        <w:t>. The use of rifaximin also improved HRQL in patients with cirrhosis and recurrent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{"citationID":"isjnuqalr","properties":{"formattedCitation":"\\super [19]\\nosupersub{}","plainCitation":"[19]","noteIndex":0},"citationItems":[{"id":"VCLX8fZj/cDiLS34r","uris":["http://zotero.org/users/local/S8y8cPqr/items/2B4SJSN2"],"uri":["http://zotero.org/users/local/S8y8cPqr/items/2B4SJSN2"],"itemData":{"id":234,"type":"article-journal","title":"Randomised clinical trial: rifaximin improves health-related quality of life in cirrhotic patients with hepatic encephalopathy - a double-blind placebo-controlled study","container-title":"Alimentary pharmacology &amp; therapeutics","page":"853-861","volume":"34","issue":"8","source":"NCBI PubMed","abstract":"BACKGROUND\n\nHepatic encephalopathy (HE) is a brain disorder that often results from cirrhosis due to viral hepatitis, metabolic and alcohol-related liver disease, and is characterised by cognitive, psychiatric and motor impairments. Recurrent bouts of overt HE negatively impact daily functioning and quality of life.\n\n\nAIM\n\nTo evaluate the effect of rifaximin on health-related quality of life (HRQL) in cirrhotic patients with HE.\n\n\nMETHODS\n\nPatients with cirrhosis in remission from HE (Conn score = 0 or 1) and a documented history of recurrent HE episodes (≥2 within 6 months of screening) were randomised to rifaximin 550 mg twice daily (N = 101) or placebo (N = 118) for 6 months. Concomitant lactulose w</w:instrText>
      </w:r>
      <w:r w:rsidR="005F5D5D" w:rsidRPr="006617BA">
        <w:rPr>
          <w:rFonts w:ascii="Book Antiqua" w:hAnsi="Book Antiqua"/>
        </w:rPr>
        <w:instrText>as permitted during the study. The Chronic Liver Disease Questionnaire (CLDQ) was administered every 4 weeks, and time for occurrence of HE breakthrough was recorde</w:instrText>
      </w:r>
      <w:r w:rsidR="005F5D5D" w:rsidRPr="006617BA">
        <w:rPr>
          <w:rFonts w:ascii="Book Antiqua" w:hAnsi="Book Antiqua"/>
          <w:lang w:val="en-GB"/>
        </w:rPr>
        <w:instrText xml:space="preserve">d. A longitudinal analysis using time-weighted averages of the CLDQ scores normalised by days on study therapy was used to evaluate the effect of treatment on HRQL, and between HE outcomes (HE recurrence, yes/no) irrespective of treatment.\n\n\nRESULTS\n\nThe time-weighted averages of the overall CLDQ score and each domain score were significantly higher in the rifaximin group vs. placebo (P-values ranged from 0.0087 to 0.0436); and were significantly lower in patients who experienced HE breakthrough compared to those who remained in remission (P-values were &lt;0.0001).\n\n\nCONCLUSION\n\nRifaximin significantly improved HRQL in patients with cirrhosis and recurrent hepatic encephalopathy. A lower HRQL may predict recurrence of hepatic encephalopathy.","DOI":"10.1111/j.1365-2036.2011.04808.x","ISSN":"1365-2036","note":"PMID: 21848797","shortTitle":"Randomised clinical trial","journalAbbreviation":"Aliment. Pharmacol. Ther.","author":[{"family":"Sanyal","given":"A"},{"family":"Younossi","given":"Z M"},{"family":"Bass","given":"N M"},{"family":"Mullen","given":"K D"},{"family":"Poordad","given":"F"},{"family":"Brown","given":"R S"},{"family":"Vemuru","given":"R P"},{"family":"Mazen Jamal","given":"M"},{"family":"Huang","given":"S"},{"family":"Merchant","given":"K"},{"family":"Bortey","given":"E"},{"family":"Forbes","given":"W P"}],"issued":{"date-parts":[["2011",10]]},"PMID":"21848797"}}],"schema":"https://github.com/citation-style-language/schema/raw/master/csl-citation.json"}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[19]</w:t>
      </w:r>
      <w:r w:rsidRPr="006617BA">
        <w:rPr>
          <w:rFonts w:ascii="Book Antiqua" w:hAnsi="Book Antiqua" w:cs="Calibri"/>
          <w:lang w:val="en-US" w:eastAsia="fr-FR"/>
        </w:rPr>
        <w:fldChar w:fldCharType="end"/>
      </w:r>
      <w:r w:rsidRPr="006617BA">
        <w:rPr>
          <w:rFonts w:ascii="Book Antiqua" w:hAnsi="Book Antiqua" w:cs="Calibri"/>
          <w:lang w:val="en-US"/>
        </w:rPr>
        <w:t xml:space="preserve">. On the contrary, the literature data are </w:t>
      </w:r>
      <w:r w:rsidRPr="006617BA">
        <w:rPr>
          <w:rFonts w:ascii="Book Antiqua" w:hAnsi="Book Antiqua" w:cs="Calibri"/>
          <w:lang w:val="en-US"/>
        </w:rPr>
        <w:lastRenderedPageBreak/>
        <w:t xml:space="preserve">inconclusive concerning the management of persistent HE and are scarce in real life conditions. In this study we described the use of rifaximin and assessed the effectiveness of rifaximin in the </w:t>
      </w:r>
      <w:r w:rsidR="00BC069F" w:rsidRPr="006617BA">
        <w:rPr>
          <w:rFonts w:ascii="Book Antiqua" w:hAnsi="Book Antiqua" w:cs="Calibri"/>
          <w:color w:val="000000"/>
          <w:lang w:val="en-US"/>
        </w:rPr>
        <w:t>management of HE in “</w:t>
      </w:r>
      <w:r w:rsidR="002725A7" w:rsidRPr="006617BA">
        <w:rPr>
          <w:rFonts w:ascii="Book Antiqua" w:hAnsi="Book Antiqua" w:cs="Calibri"/>
          <w:color w:val="000000"/>
          <w:lang w:val="en-US"/>
        </w:rPr>
        <w:t>real</w:t>
      </w:r>
      <w:r w:rsidR="00BC069F" w:rsidRPr="006617BA">
        <w:rPr>
          <w:rFonts w:ascii="Book Antiqua" w:hAnsi="Book Antiqua" w:cs="Calibri"/>
          <w:color w:val="000000"/>
          <w:lang w:val="en-US"/>
        </w:rPr>
        <w:t xml:space="preserve"> </w:t>
      </w:r>
      <w:r w:rsidRPr="006617BA">
        <w:rPr>
          <w:rFonts w:ascii="Book Antiqua" w:hAnsi="Book Antiqua" w:cs="Calibri"/>
          <w:color w:val="000000"/>
          <w:lang w:val="en-US"/>
        </w:rPr>
        <w:t>life”.</w:t>
      </w:r>
    </w:p>
    <w:p w14:paraId="69F86FA1" w14:textId="0B3BD575" w:rsidR="000208AF" w:rsidRPr="006617BA" w:rsidRDefault="00BC069F" w:rsidP="00D74E01">
      <w:pPr>
        <w:spacing w:line="360" w:lineRule="auto"/>
        <w:ind w:firstLineChars="100" w:firstLine="240"/>
        <w:jc w:val="both"/>
        <w:rPr>
          <w:rFonts w:ascii="Book Antiqua" w:hAnsi="Book Antiqua" w:cs="Calibri"/>
          <w:color w:val="4F81BD"/>
          <w:lang w:val="en-US"/>
        </w:rPr>
      </w:pPr>
      <w:r w:rsidRPr="006617BA">
        <w:rPr>
          <w:rFonts w:ascii="Book Antiqua" w:hAnsi="Book Antiqua" w:cs="Calibri"/>
          <w:color w:val="000000"/>
          <w:lang w:val="en-US"/>
        </w:rPr>
        <w:t xml:space="preserve">This </w:t>
      </w:r>
      <w:r w:rsidR="000208AF" w:rsidRPr="006617BA">
        <w:rPr>
          <w:rFonts w:ascii="Book Antiqua" w:hAnsi="Book Antiqua" w:cs="Calibri"/>
          <w:color w:val="000000"/>
          <w:lang w:val="en-US"/>
        </w:rPr>
        <w:t xml:space="preserve">approach is very important as real-life data are relatively scarce and can be much different </w:t>
      </w:r>
      <w:r w:rsidR="008E6FE4" w:rsidRPr="006617BA">
        <w:rPr>
          <w:rFonts w:ascii="Book Antiqua" w:hAnsi="Book Antiqua" w:cs="Calibri"/>
          <w:color w:val="000000"/>
          <w:lang w:val="en-US"/>
        </w:rPr>
        <w:t>compared to</w:t>
      </w:r>
      <w:r w:rsidR="000208AF" w:rsidRPr="006617BA">
        <w:rPr>
          <w:rFonts w:ascii="Book Antiqua" w:hAnsi="Book Antiqua" w:cs="Calibri"/>
          <w:color w:val="000000"/>
          <w:lang w:val="en-US"/>
        </w:rPr>
        <w:t xml:space="preserve"> randomized studies</w:t>
      </w:r>
      <w:r w:rsidR="00ED1AD1" w:rsidRPr="006617BA">
        <w:rPr>
          <w:rFonts w:ascii="Book Antiqua" w:hAnsi="Book Antiqua" w:cs="Calibri"/>
          <w:color w:val="4F81BD"/>
          <w:lang w:val="en-US"/>
        </w:rPr>
        <w:t xml:space="preserve"> </w:t>
      </w:r>
      <w:r w:rsidR="00ED1AD1" w:rsidRPr="006617BA">
        <w:rPr>
          <w:rFonts w:ascii="Book Antiqua" w:hAnsi="Book Antiqua" w:cs="Calibri"/>
          <w:color w:val="000000"/>
          <w:lang w:val="en-US"/>
        </w:rPr>
        <w:t xml:space="preserve">as </w:t>
      </w:r>
      <w:r w:rsidR="0078299C" w:rsidRPr="006617BA">
        <w:rPr>
          <w:rFonts w:ascii="Book Antiqua" w:hAnsi="Book Antiqua" w:cs="Calibri"/>
          <w:color w:val="000000"/>
          <w:lang w:val="en-US"/>
        </w:rPr>
        <w:t>underlined</w:t>
      </w:r>
      <w:r w:rsidR="00502CE0" w:rsidRPr="006617BA">
        <w:rPr>
          <w:rFonts w:ascii="Book Antiqua" w:hAnsi="Book Antiqua" w:cs="Calibri"/>
          <w:color w:val="000000"/>
          <w:lang w:val="en-US"/>
        </w:rPr>
        <w:t xml:space="preserve"> by </w:t>
      </w:r>
      <w:proofErr w:type="spellStart"/>
      <w:r w:rsidR="00502CE0" w:rsidRPr="006617BA">
        <w:rPr>
          <w:rFonts w:ascii="Book Antiqua" w:hAnsi="Book Antiqua" w:cs="Calibri"/>
          <w:color w:val="000000"/>
          <w:lang w:val="en-US"/>
        </w:rPr>
        <w:t>Krag</w:t>
      </w:r>
      <w:proofErr w:type="spellEnd"/>
      <w:r w:rsidR="00502CE0" w:rsidRPr="006617BA">
        <w:rPr>
          <w:rFonts w:ascii="Book Antiqua" w:hAnsi="Book Antiqua" w:cs="Calibri"/>
          <w:color w:val="000000"/>
          <w:lang w:val="en-US"/>
        </w:rPr>
        <w:t xml:space="preserve"> </w:t>
      </w:r>
      <w:r w:rsidR="00502CE0" w:rsidRPr="009A78A5">
        <w:rPr>
          <w:rFonts w:ascii="Book Antiqua" w:hAnsi="Book Antiqua" w:cs="Calibri"/>
          <w:i/>
          <w:iCs/>
          <w:color w:val="000000"/>
          <w:lang w:val="en-US"/>
        </w:rPr>
        <w:t>et al</w:t>
      </w:r>
      <w:r w:rsidR="009A78A5" w:rsidRPr="006617BA">
        <w:rPr>
          <w:rFonts w:ascii="Book Antiqua" w:hAnsi="Book Antiqua" w:cs="Calibri"/>
          <w:color w:val="000000"/>
          <w:lang w:val="en-US"/>
        </w:rPr>
        <w:fldChar w:fldCharType="begin"/>
      </w:r>
      <w:r w:rsidR="009A78A5" w:rsidRPr="006617BA">
        <w:rPr>
          <w:rFonts w:ascii="Book Antiqua" w:hAnsi="Book Antiqua" w:cs="Calibri"/>
          <w:color w:val="000000"/>
          <w:lang w:val="en-US"/>
        </w:rPr>
        <w:instrText xml:space="preserve"> ADDIN ZOTERO_ITEM CSL_CITATION {"citationID":"uQYogUcd","properties":{"formattedCitation":"\\super [20]\\nosupersub{}","plainCitation":"[20]","noteIndex":0},"citationItems":[{"id":910,"uris":["http://zotero.org/users/5211919/items/9Z7KZVYH"],"uri":["http://zotero.org/users/5211919/items/9Z7KZVYH"],"itemData":{"id":910,"type":"article-journal","title":"Design of the Prospective Real-world Outcomes Study of hepatic encephalopathy Patients' Experience on Rifaximin-α (PROSPER): an observational study among 550 patients","container-title":"Hepatology, Medicine and Policy","page":"4","volume":"3","source":"PubMed","abstract":"Background: Hepatic encephalopathy (HE) is one of the most important severe complications of liver cirrhosis. Thought to be caused by elevated blood levels of gut-derived neurotoxins (particularly ammonia) entering the brain, HE manifests as a wide range of neurological or psychiatric abnormalities, which increase the risk of mortality, result in substantial morbidity and negatively affect the quality of life (QoL) of both patients and their caregivers. HE is also associated with a substantial economic burden. Rifaximin-α 550 mg is a locally acting oral antibiotic that reduces the effects of ammonia-producing intestinal flora, and which is used to help reduce the recurrence of overt HE. The efficacy of rifaximin-α 550 mg was established in a randomised controlled trial and long-term extension study. However, 'real-world' evidence is also required to assess how this efficacy may translate into effectiveness in clinical practice, including the potential impact of treatment on healthcare resource utilisation.\nMethods: The Prospective Real-world Outcomes Study of HE Patients' Experience on Rifaximin-α 550 mg (PROSPER) is a multinational, multicentre, observational study that will be conducted under real-world clinical practice conditions. Comprising a retrospective phase (up to 12 months) and a prospective phase (up to 24 months), and employing a robust statistical methodology, PROSPER has been specifically designed to minimise the bias associated with observational studies. The primary endpoint will be the effect of rifaximin-α 550 mg treatment on HE- and liver-related hospitalisation rate and duration of hospitalisation. Secondary endpoints will include comprehensive assessments of the impact of treatment on the QoL and workplace productivity of patients and caregivers, a global assessment of treatment effectiveness and safety/tolerability. Approximately 550 patients will be enrolled.\nConclusions: PROSPER will provide valuable real-world information on the effectiveness of rifaximin-α 550 mg in reducing the recurrence of HE, and its impact on the QoL and work productivity of patients and their caregivers. By providing data on both the direct costs (e.g., hospitalisation rate, duration of hospitalisation) and indirect costs (such as work productivity) of HE, PROSPER should help confirm whether rifaximin-α 550 mg treatment represents a good use of economic resources.\nTrial registration: ClinicalTrials.gov identifier NCT02488993.","DOI":"10.1186/s41124-017-0029-9","ISSN":"2059-5166","note":"PMID: 30288327\nPMCID: PMC5918574","title-short":"Design of the Prospective Real-world Outcomes Study of hepatic encephalopathy Patients' Experience on Rifaximin-α (PROSPER)","journalAbbreviation":"Hepatol Med Policy","language":"eng","author":[{"family":"Krag","given":"Aleksander"},{"family":"Schuchmann","given":"Marcus"},{"family":"Sodatonou","given":"Hanna"},{"family":"Pilot","given":"Jeff"},{"family":"Whitehouse","given":"James"},{"family":"Strasser","given":"Simone I."},{"family":"Hudson","given":"Mark"}],"issued":{"date-parts":[["2018"]]}}}],"schema":"https://github.com/citation-style-language/schema/raw/master/csl-citation.json"} </w:instrText>
      </w:r>
      <w:r w:rsidR="009A78A5" w:rsidRPr="006617BA">
        <w:rPr>
          <w:rFonts w:ascii="Book Antiqua" w:hAnsi="Book Antiqua" w:cs="Calibri"/>
          <w:color w:val="000000"/>
          <w:lang w:val="en-US"/>
        </w:rPr>
        <w:fldChar w:fldCharType="separate"/>
      </w:r>
      <w:r w:rsidR="009A78A5" w:rsidRPr="006617BA">
        <w:rPr>
          <w:rFonts w:ascii="Book Antiqua" w:eastAsia="Times New Roman" w:hAnsi="Book Antiqua"/>
          <w:color w:val="000000"/>
          <w:vertAlign w:val="superscript"/>
          <w:lang w:val="en-GB"/>
        </w:rPr>
        <w:t>[20]</w:t>
      </w:r>
      <w:r w:rsidR="009A78A5" w:rsidRPr="006617BA">
        <w:rPr>
          <w:rFonts w:ascii="Book Antiqua" w:hAnsi="Book Antiqua" w:cs="Calibri"/>
          <w:color w:val="000000"/>
          <w:lang w:val="en-US"/>
        </w:rPr>
        <w:fldChar w:fldCharType="end"/>
      </w:r>
      <w:r w:rsidR="000208AF" w:rsidRPr="006617BA">
        <w:rPr>
          <w:rFonts w:ascii="Book Antiqua" w:hAnsi="Book Antiqua" w:cs="Calibri"/>
          <w:color w:val="000000"/>
          <w:lang w:val="en-US"/>
        </w:rPr>
        <w:t xml:space="preserve"> in</w:t>
      </w:r>
      <w:r w:rsidR="00502CE0" w:rsidRPr="006617BA">
        <w:rPr>
          <w:rFonts w:ascii="Book Antiqua" w:hAnsi="Book Antiqua" w:cs="Calibri"/>
          <w:color w:val="000000"/>
          <w:lang w:val="en-US"/>
        </w:rPr>
        <w:t xml:space="preserve"> the PROSPER multicenter </w:t>
      </w:r>
      <w:r w:rsidR="00695824" w:rsidRPr="006617BA">
        <w:rPr>
          <w:rFonts w:ascii="Book Antiqua" w:hAnsi="Book Antiqua" w:cs="Calibri"/>
          <w:color w:val="000000"/>
          <w:lang w:val="en-US"/>
        </w:rPr>
        <w:t xml:space="preserve">observational </w:t>
      </w:r>
      <w:r w:rsidR="00502CE0" w:rsidRPr="006617BA">
        <w:rPr>
          <w:rFonts w:ascii="Book Antiqua" w:hAnsi="Book Antiqua" w:cs="Calibri"/>
          <w:color w:val="000000"/>
          <w:lang w:val="en-US"/>
        </w:rPr>
        <w:t>study</w:t>
      </w:r>
      <w:r w:rsidR="00502CE0" w:rsidRPr="006617BA">
        <w:rPr>
          <w:rFonts w:ascii="Book Antiqua" w:hAnsi="Book Antiqua" w:cs="Calibri"/>
          <w:color w:val="4F81BD"/>
          <w:lang w:val="en-US"/>
        </w:rPr>
        <w:t>.</w:t>
      </w:r>
    </w:p>
    <w:p w14:paraId="651650A2" w14:textId="77777777" w:rsidR="00502CE0" w:rsidRPr="009A78A5" w:rsidRDefault="00502CE0" w:rsidP="00D74E01">
      <w:pPr>
        <w:spacing w:line="360" w:lineRule="auto"/>
        <w:jc w:val="both"/>
        <w:rPr>
          <w:rFonts w:ascii="Book Antiqua" w:eastAsiaTheme="minorEastAsia" w:hAnsi="Book Antiqua" w:cs="Calibri"/>
          <w:color w:val="4F81BD"/>
          <w:lang w:val="en-US"/>
        </w:rPr>
      </w:pPr>
    </w:p>
    <w:p w14:paraId="035D37F1" w14:textId="77777777" w:rsidR="000208AF" w:rsidRPr="009A78A5" w:rsidRDefault="00280479" w:rsidP="00D74E01">
      <w:pPr>
        <w:spacing w:line="360" w:lineRule="auto"/>
        <w:jc w:val="both"/>
        <w:rPr>
          <w:rFonts w:ascii="Book Antiqua" w:hAnsi="Book Antiqua" w:cs="Calibri"/>
          <w:b/>
          <w:lang w:val="en-US"/>
        </w:rPr>
      </w:pPr>
      <w:r w:rsidRPr="009A78A5">
        <w:rPr>
          <w:rFonts w:ascii="Book Antiqua" w:hAnsi="Book Antiqua" w:cs="Calibri"/>
          <w:b/>
          <w:lang w:val="en-US"/>
        </w:rPr>
        <w:t xml:space="preserve">MATERIALS AND </w:t>
      </w:r>
      <w:r w:rsidR="00B234A6" w:rsidRPr="009A78A5">
        <w:rPr>
          <w:rFonts w:ascii="Book Antiqua" w:hAnsi="Book Antiqua" w:cs="Calibri"/>
          <w:b/>
          <w:lang w:val="en-US"/>
        </w:rPr>
        <w:t>METHODS</w:t>
      </w:r>
    </w:p>
    <w:p w14:paraId="2A37BF4A" w14:textId="77777777" w:rsidR="000208AF" w:rsidRPr="009A78A5" w:rsidRDefault="000208AF" w:rsidP="00D74E01">
      <w:pPr>
        <w:spacing w:line="360" w:lineRule="auto"/>
        <w:jc w:val="both"/>
        <w:rPr>
          <w:rFonts w:ascii="Book Antiqua" w:hAnsi="Book Antiqua" w:cs="Calibri"/>
          <w:i/>
          <w:iCs/>
          <w:color w:val="4F81BD"/>
          <w:lang w:val="en-US"/>
        </w:rPr>
      </w:pPr>
      <w:r w:rsidRPr="009A78A5">
        <w:rPr>
          <w:rFonts w:ascii="Book Antiqua" w:hAnsi="Book Antiqua" w:cs="Calibri"/>
          <w:b/>
          <w:i/>
          <w:iCs/>
          <w:lang w:val="en-US"/>
        </w:rPr>
        <w:t>Study design and population</w:t>
      </w:r>
    </w:p>
    <w:p w14:paraId="37B25033" w14:textId="6CF3046C"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color w:val="000000"/>
          <w:lang w:val="en-US"/>
        </w:rPr>
        <w:t xml:space="preserve">We performed </w:t>
      </w:r>
      <w:r w:rsidR="00611EEE" w:rsidRPr="006617BA">
        <w:rPr>
          <w:rFonts w:ascii="Book Antiqua" w:hAnsi="Book Antiqua" w:cs="Calibri"/>
          <w:color w:val="000000"/>
          <w:lang w:val="en-US"/>
        </w:rPr>
        <w:t>a retrospective</w:t>
      </w:r>
      <w:r w:rsidRPr="006617BA">
        <w:rPr>
          <w:rFonts w:ascii="Book Antiqua" w:hAnsi="Book Antiqua" w:cs="Calibri"/>
          <w:color w:val="000000"/>
          <w:lang w:val="en-US"/>
        </w:rPr>
        <w:t xml:space="preserve"> study conducted in two liv</w:t>
      </w:r>
      <w:r w:rsidR="003D4861" w:rsidRPr="006617BA">
        <w:rPr>
          <w:rFonts w:ascii="Book Antiqua" w:hAnsi="Book Antiqua" w:cs="Calibri"/>
          <w:color w:val="000000"/>
          <w:lang w:val="en-US"/>
        </w:rPr>
        <w:t>er disease</w:t>
      </w:r>
      <w:r w:rsidR="00D56BA3" w:rsidRPr="006617BA">
        <w:rPr>
          <w:rFonts w:ascii="Book Antiqua" w:hAnsi="Book Antiqua" w:cs="Calibri"/>
          <w:color w:val="000000"/>
          <w:lang w:val="en-US"/>
        </w:rPr>
        <w:t>s</w:t>
      </w:r>
      <w:r w:rsidR="003D4861" w:rsidRPr="006617BA">
        <w:rPr>
          <w:rFonts w:ascii="Book Antiqua" w:hAnsi="Book Antiqua" w:cs="Calibri"/>
          <w:color w:val="000000"/>
          <w:lang w:val="en-US"/>
        </w:rPr>
        <w:t xml:space="preserve"> centers in France</w:t>
      </w:r>
      <w:r w:rsidRPr="006617BA">
        <w:rPr>
          <w:rFonts w:ascii="Book Antiqua" w:hAnsi="Book Antiqua" w:cs="Calibri"/>
          <w:color w:val="000000"/>
          <w:lang w:val="en-US"/>
        </w:rPr>
        <w:t xml:space="preserve">; </w:t>
      </w:r>
      <w:r w:rsidR="003D4861" w:rsidRPr="006617BA">
        <w:rPr>
          <w:rFonts w:ascii="Book Antiqua" w:hAnsi="Book Antiqua" w:cs="Calibri"/>
          <w:color w:val="000000"/>
          <w:lang w:val="en-US"/>
        </w:rPr>
        <w:t xml:space="preserve">one is an academic </w:t>
      </w:r>
      <w:r w:rsidR="005562FF" w:rsidRPr="006617BA">
        <w:rPr>
          <w:rFonts w:ascii="Book Antiqua" w:hAnsi="Book Antiqua" w:cs="Calibri"/>
          <w:color w:val="000000"/>
          <w:lang w:val="en-US"/>
        </w:rPr>
        <w:t>h</w:t>
      </w:r>
      <w:r w:rsidRPr="006617BA">
        <w:rPr>
          <w:rFonts w:ascii="Book Antiqua" w:hAnsi="Book Antiqua" w:cs="Calibri"/>
          <w:color w:val="000000"/>
          <w:lang w:val="en-US"/>
        </w:rPr>
        <w:t xml:space="preserve">epatology center (Toulouse) </w:t>
      </w:r>
      <w:r w:rsidR="003D4861" w:rsidRPr="006617BA">
        <w:rPr>
          <w:rFonts w:ascii="Book Antiqua" w:hAnsi="Book Antiqua" w:cs="Calibri"/>
          <w:color w:val="000000"/>
          <w:lang w:val="en-US"/>
        </w:rPr>
        <w:t xml:space="preserve">and the other is </w:t>
      </w:r>
      <w:r w:rsidRPr="006617BA">
        <w:rPr>
          <w:rFonts w:ascii="Book Antiqua" w:hAnsi="Book Antiqua" w:cs="Calibri"/>
          <w:color w:val="000000"/>
          <w:lang w:val="en-US"/>
        </w:rPr>
        <w:t>a primary referral hospital with high expertise in chronic</w:t>
      </w:r>
      <w:r w:rsidR="005562FF" w:rsidRPr="006617BA">
        <w:rPr>
          <w:rFonts w:ascii="Book Antiqua" w:hAnsi="Book Antiqua" w:cs="Calibri"/>
          <w:color w:val="000000"/>
          <w:lang w:val="en-US"/>
        </w:rPr>
        <w:t xml:space="preserve"> liver diseases and cirrhosis (</w:t>
      </w:r>
      <w:proofErr w:type="spellStart"/>
      <w:r w:rsidR="005562FF" w:rsidRPr="006617BA">
        <w:rPr>
          <w:rFonts w:ascii="Book Antiqua" w:hAnsi="Book Antiqua" w:cs="Calibri"/>
          <w:color w:val="000000"/>
          <w:lang w:val="en-US"/>
        </w:rPr>
        <w:t>C</w:t>
      </w:r>
      <w:r w:rsidRPr="006617BA">
        <w:rPr>
          <w:rFonts w:ascii="Book Antiqua" w:hAnsi="Book Antiqua" w:cs="Calibri"/>
          <w:color w:val="000000"/>
          <w:lang w:val="en-US"/>
        </w:rPr>
        <w:t>reil</w:t>
      </w:r>
      <w:proofErr w:type="spellEnd"/>
      <w:r w:rsidRPr="006617BA">
        <w:rPr>
          <w:rFonts w:ascii="Book Antiqua" w:hAnsi="Book Antiqua" w:cs="Calibri"/>
          <w:color w:val="000000"/>
          <w:lang w:val="en-US"/>
        </w:rPr>
        <w:t>).</w:t>
      </w:r>
    </w:p>
    <w:p w14:paraId="4EBB97F5" w14:textId="41250647" w:rsidR="000208AF" w:rsidRPr="006617BA" w:rsidRDefault="000208AF" w:rsidP="00D74E01">
      <w:pPr>
        <w:widowControl w:val="0"/>
        <w:autoSpaceDE w:val="0"/>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All cirrhotic patients with HE treated with rifaximin were considered for inclusion. The inclusion period ranged from </w:t>
      </w:r>
      <w:r w:rsidR="00242B14">
        <w:rPr>
          <w:rFonts w:ascii="Book Antiqua" w:hAnsi="Book Antiqua" w:cs="Calibri"/>
          <w:lang w:val="en-US"/>
        </w:rPr>
        <w:t xml:space="preserve">July </w:t>
      </w:r>
      <w:r w:rsidRPr="006617BA">
        <w:rPr>
          <w:rFonts w:ascii="Book Antiqua" w:hAnsi="Book Antiqua" w:cs="Calibri"/>
          <w:lang w:val="en-US"/>
        </w:rPr>
        <w:t>1</w:t>
      </w:r>
      <w:r w:rsidR="00242B14">
        <w:rPr>
          <w:rFonts w:ascii="Book Antiqua" w:hAnsi="Book Antiqua" w:cs="Calibri"/>
          <w:lang w:val="en-US"/>
        </w:rPr>
        <w:t xml:space="preserve">, </w:t>
      </w:r>
      <w:r w:rsidRPr="006617BA">
        <w:rPr>
          <w:rFonts w:ascii="Book Antiqua" w:hAnsi="Book Antiqua" w:cs="Calibri"/>
          <w:lang w:val="en-US"/>
        </w:rPr>
        <w:t xml:space="preserve">2010 to </w:t>
      </w:r>
      <w:r w:rsidR="00242B14">
        <w:rPr>
          <w:rFonts w:ascii="Book Antiqua" w:hAnsi="Book Antiqua" w:cs="Calibri"/>
          <w:lang w:val="en-US"/>
        </w:rPr>
        <w:t xml:space="preserve">September </w:t>
      </w:r>
      <w:r w:rsidRPr="006617BA">
        <w:rPr>
          <w:rFonts w:ascii="Book Antiqua" w:hAnsi="Book Antiqua" w:cs="Calibri"/>
          <w:lang w:val="en-US"/>
        </w:rPr>
        <w:t>13</w:t>
      </w:r>
      <w:r w:rsidR="00242B14">
        <w:rPr>
          <w:rFonts w:ascii="Book Antiqua" w:hAnsi="Book Antiqua" w:cs="Calibri"/>
          <w:lang w:val="en-US"/>
        </w:rPr>
        <w:t xml:space="preserve">, </w:t>
      </w:r>
      <w:r w:rsidRPr="006617BA">
        <w:rPr>
          <w:rFonts w:ascii="Book Antiqua" w:hAnsi="Book Antiqua" w:cs="Calibri"/>
          <w:lang w:val="en-US"/>
        </w:rPr>
        <w:t xml:space="preserve">2013, </w:t>
      </w:r>
      <w:r w:rsidRPr="006617BA">
        <w:rPr>
          <w:rFonts w:ascii="Book Antiqua" w:hAnsi="Book Antiqua" w:cs="Calibri"/>
          <w:lang w:val="en-US" w:eastAsia="fr-FR"/>
        </w:rPr>
        <w:t xml:space="preserve">according to the French temporary authorization for rifaximin use. </w:t>
      </w:r>
      <w:r w:rsidRPr="006617BA">
        <w:rPr>
          <w:rFonts w:ascii="Book Antiqua" w:hAnsi="Book Antiqua" w:cs="Calibri"/>
          <w:lang w:val="en-US"/>
        </w:rPr>
        <w:t>For each patient, the date of inclusion corresponded to the initiation of rifaximin treatment.</w:t>
      </w:r>
      <w:r w:rsidRPr="006617BA">
        <w:rPr>
          <w:rFonts w:ascii="Book Antiqua" w:hAnsi="Book Antiqua" w:cs="Arial"/>
          <w:b/>
          <w:bCs/>
          <w:color w:val="555555"/>
          <w:lang w:val="en-US"/>
        </w:rPr>
        <w:t xml:space="preserve"> </w:t>
      </w:r>
    </w:p>
    <w:p w14:paraId="0DC16D45" w14:textId="571FE71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The following parameters were collected at inclusion. We considered anamnestic data: </w:t>
      </w:r>
      <w:r w:rsidR="004F569C" w:rsidRPr="006617BA">
        <w:rPr>
          <w:rFonts w:ascii="Book Antiqua" w:hAnsi="Book Antiqua" w:cs="Calibri"/>
          <w:lang w:val="en-US"/>
        </w:rPr>
        <w:t>G</w:t>
      </w:r>
      <w:r w:rsidR="002725A7" w:rsidRPr="006617BA">
        <w:rPr>
          <w:rFonts w:ascii="Book Antiqua" w:hAnsi="Book Antiqua" w:cs="Calibri"/>
          <w:lang w:val="en-US"/>
        </w:rPr>
        <w:t>ender</w:t>
      </w:r>
      <w:r w:rsidRPr="006617BA">
        <w:rPr>
          <w:rFonts w:ascii="Book Antiqua" w:hAnsi="Book Antiqua" w:cs="Calibri"/>
          <w:lang w:val="en-US"/>
        </w:rPr>
        <w:t xml:space="preserve">, age, etiology of cirrhosis, </w:t>
      </w:r>
      <w:r w:rsidRPr="006617BA">
        <w:rPr>
          <w:rFonts w:ascii="Book Antiqua" w:hAnsi="Book Antiqua" w:cs="Calibri"/>
          <w:color w:val="000000"/>
          <w:lang w:val="en-US"/>
        </w:rPr>
        <w:t>medical history</w:t>
      </w:r>
      <w:r w:rsidRPr="006617BA">
        <w:rPr>
          <w:rFonts w:ascii="Book Antiqua" w:hAnsi="Book Antiqua" w:cs="Calibri"/>
          <w:lang w:val="en-US"/>
        </w:rPr>
        <w:t xml:space="preserve"> (HE, gastrointestinal bleeding, ascites, renal failure and hepatocellular carcinoma), presence of a </w:t>
      </w:r>
      <w:proofErr w:type="spellStart"/>
      <w:r w:rsidRPr="006617BA">
        <w:rPr>
          <w:rFonts w:ascii="Book Antiqua" w:hAnsi="Book Antiqua" w:cs="Calibri"/>
          <w:lang w:val="en-US"/>
        </w:rPr>
        <w:t>transjugular</w:t>
      </w:r>
      <w:proofErr w:type="spellEnd"/>
      <w:r w:rsidRPr="006617BA">
        <w:rPr>
          <w:rFonts w:ascii="Book Antiqua" w:hAnsi="Book Antiqua" w:cs="Calibri"/>
          <w:lang w:val="en-US"/>
        </w:rPr>
        <w:t xml:space="preserve"> intrahepatic portosystemic shunt (TIPS), smoking and/or active alcoholism; anthropometric and biochemical data.</w:t>
      </w:r>
    </w:p>
    <w:p w14:paraId="5089ACAF" w14:textId="77777777"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The study period included the six months before the initiation of treatment with rifaximin (period 1: "without rifaximin") up to six months or until the end of treatment (period 2: "with rifaximin"). This treatment duration was chosen from the pivotal study schedule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{"citationID":"2l0bcu5fr0","properties":{"formattedCitation":"\\super [18]\\nosupersub{}","plainCitation":"[18]","noteIndex":0},"citationItems":[{"id":"VCLX8fZj/mwIAJhik","uris":["http://zotero.org/users/local/S8y8cPqr/items/JM6Z4TBB"],"uri":["http://zotero.org/users/local/S8y8cPqr/items/JM6Z4TBB"],"itemData":{"id":336,"type":"article-journal","title":"Rifaximin treatment in hepatic encephalopathy","container-title":"The New England journal of medicine","page":"1071-1081","volume":"362","issue":"12","source":"NCBI PubMed","abstract":"BACKGROUND: Hepatic encephalopathy is a chronically debilitating complication of hepatic cirrhosis. The efficacy of rifaximin, a minimally absorbed antibiotic, is well documented in the treatment of acute hepatic encephalopathy, but its efficacy for prevention of the disease has not been established.\nMETHODS: In this randomized, double-blind, placebo-controlled trial, we randomly assigned 299 patients who were in remission from recurrent hepatic encephalopathy resulting from chronic liver disease to receive either rifaximin, at a dose of 550 mg twice daily (140 patients), or placebo (159 patients) for 6 months. The primary efficacy end point was the time to the first breakthrough episode of hepatic encephalopathy. The key secondary end point was the time to the first hospitalization involving hepatic encephalopathy.\nRESULTS: Rifaximin significantly reduced the risk of an episode of hepatic encephalopathy, as compared with placebo, over a 6-month period (hazard ratio with rifaximin, 0.42; 95% confidence interval [CI], 0.28 to 0.64; P&lt;0.001). A breakthrough episode of hepatic encephalopathy occurred in 22.1% of patients in the rifaximin group, as compared with 45.9% of patients in the placebo group. A total of 13.6% of the patients in the rifaximin group had a hospitalization involving hepatic encephalopathy, as compared with 22.6% of patients in the placebo group, for a hazard ratio of 0.50 (95% CI, 0.29 to 0.87; P=0.01). More than 90% of patients received concomitant lactulose therapy. The incidence of adverse events reported during the study was similar in the two groups, as was the incidence of serious adverse events.\nCONCLUSIONS: Over a 6-month period, treatment with rifaximin maintained remission from hepatic encephalopathy more effectively than did placebo. Rifaximin treatment also significantly reduced the risk of hospitalization involving hepatic encephalopathy. (ClinicalTrials.gov number, NCT00298038.)","DOI":"10.1056/NEJMoa0907893","ISSN":"1533-4406","note":"PMID: 20335583","journalAbbreviation":"N. Engl. J. Med.","language":"eng","author":[{"family":"Bass","given":"Nathan M"},{"family":"Mullen","given":"Kevin D"},{"family":"Sanyal","given":"Arun"},{"family":"Poordad","given":"Fred"},{"family":"Neff","given":"Guy"},{"family":"Leevy","given":"Carroll B"},{"family":"Sigal","given":"Samuel"},{"family":"Sheikh","given":"Muhammad Y"},{"family":"Beavers","given":"Kimberly"},{"family":"Frederick","given":"Todd"},{"family":"Teperman","given":"Lewis"},{"family":"Hillebrand","given":"Donald"},{"family":"Huang","given":"Shirley"},{"family":"Merchant","given":"Kunal"},{"family":"Shaw","given":"Audrey"},{"family":"Bortey","given":"Enoch"},{"family":"Forbes","given":"William P"}],"issued":{"date-parts":[["2010",3,25]]},"PMID":"20335583"}}],"schema":"https://github.com/citation-style-language/schema/raw/master/csl-citation.json"}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[18]</w:t>
      </w:r>
      <w:r w:rsidRPr="006617BA">
        <w:rPr>
          <w:rFonts w:ascii="Book Antiqua" w:hAnsi="Book Antiqua" w:cs="Calibri"/>
          <w:lang w:val="en-US" w:eastAsia="fr-FR"/>
        </w:rPr>
        <w:fldChar w:fldCharType="end"/>
      </w:r>
      <w:r w:rsidRPr="006617BA">
        <w:rPr>
          <w:rFonts w:ascii="Book Antiqua" w:hAnsi="Book Antiqua" w:cs="Calibri"/>
          <w:lang w:val="en-US"/>
        </w:rPr>
        <w:t>. Each patient served as his or her own control. The period "without rifaximin" was used as the reference period for assessing the effectiveness of rifaximin.</w:t>
      </w:r>
    </w:p>
    <w:p w14:paraId="4CB28D64" w14:textId="462B04EF"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For each period, clinical characteristics were recorded: </w:t>
      </w:r>
      <w:r w:rsidR="004F569C" w:rsidRPr="006617BA">
        <w:rPr>
          <w:rFonts w:ascii="Book Antiqua" w:hAnsi="Book Antiqua" w:cs="Calibri"/>
          <w:lang w:val="en-US"/>
        </w:rPr>
        <w:t>T</w:t>
      </w:r>
      <w:r w:rsidR="00D56BA3" w:rsidRPr="006617BA">
        <w:rPr>
          <w:rFonts w:ascii="Book Antiqua" w:hAnsi="Book Antiqua" w:cs="Calibri"/>
          <w:lang w:val="en-US"/>
        </w:rPr>
        <w:t xml:space="preserve">he </w:t>
      </w:r>
      <w:r w:rsidRPr="006617BA">
        <w:rPr>
          <w:rFonts w:ascii="Book Antiqua" w:hAnsi="Book Antiqua" w:cs="Calibri"/>
          <w:lang w:val="en-US"/>
        </w:rPr>
        <w:t>number of hospitalizations for HE, number of HE events during hospitalization, cumulative time of HE-related hospitalization, grade of HE (according to the West Haven Criteria</w:t>
      </w:r>
      <w:r w:rsidRPr="006617BA">
        <w:rPr>
          <w:rFonts w:ascii="Book Antiqua" w:hAnsi="Book Antiqua"/>
          <w:color w:val="000000"/>
        </w:rPr>
        <w:fldChar w:fldCharType="begin"/>
      </w:r>
      <w:r w:rsidR="005F5D5D" w:rsidRPr="006617BA">
        <w:rPr>
          <w:rFonts w:ascii="Book Antiqua" w:hAnsi="Book Antiqua"/>
          <w:color w:val="000000"/>
          <w:lang w:val="en-GB"/>
        </w:rPr>
        <w:instrText xml:space="preserve"> ADDIN ZOTERO_ITEM CSL_CITATION {"citationID":"1tkudjqoa8","properties":{"formattedCitation":"\\super [21]\\nosupersub{}","plainCitation":"[21]","noteIndex":0},"citationItems":[{"id":"VCLX8fZj/1PIDce0w","uris":["http://zotero.org/users/local/S8y8cPqr/items/S5HFTF3T"],"uri":["http://zotero.org/users/local/S8y8cPqr/items/S5HFTF3T"],"itemData":{"id":896,"type":"article-journal","title":"Definition and nomenclature of hepatic encephalopathy","container-title":"Journal of Clinical and Experimental Hepatology","page":"S37-41","volume":"5","issue":"Suppl 1","source":"PubMed","abstract":"Hepatic encephalopathy (HE) can manifest with a broad range of neuropsychiatric abnormalities of varying severity, acuity and time course with significant clinical implications. Lack of precise nomenclature and classification had hampered research in this complex clinical problem. A multiaxial classification system based on underlying etiology, clinical severity, time course and presence or absence of precipitating factors has been developed over the recent years and has been fully incorporated in the newly published AASLD-EASL guidelines on HE management. This multiaxial classification is expected to bring uniformity in describing and categorizing of HE across centers and nations, foster clinical research and improve patient care and outcome.","DOI":"10.1016/j.jceh.2014.10.001","ISSN":"0973-6883","note":"PMID: 26041955\nPMCID: PMC4442858","journalAbbreviation":"J Clin Exp Hepatol","language":"eng","author":[{"family":"Dharel","given":"Narayan"},{"family":"Bajaj","given":"Jasmohan S."}],"issued":{"date-parts":[["2015",3]]},"PMID":"26041955","PMCID":"PMC4442858"}}],"schema":"https://github.com/citation-style-language/schema/raw/master/csl-citation.json"} </w:instrText>
      </w:r>
      <w:r w:rsidRPr="006617BA">
        <w:rPr>
          <w:rFonts w:ascii="Book Antiqua" w:hAnsi="Book Antiqua"/>
          <w:color w:val="000000"/>
        </w:rPr>
        <w:fldChar w:fldCharType="separate"/>
      </w:r>
      <w:r w:rsidR="005F5D5D" w:rsidRPr="006617BA">
        <w:rPr>
          <w:rFonts w:ascii="Book Antiqua" w:eastAsia="Times New Roman" w:hAnsi="Book Antiqua"/>
          <w:color w:val="000000"/>
          <w:vertAlign w:val="superscript"/>
          <w:lang w:val="en-GB"/>
        </w:rPr>
        <w:t>[21]</w:t>
      </w:r>
      <w:r w:rsidRPr="006617BA">
        <w:rPr>
          <w:rFonts w:ascii="Book Antiqua" w:hAnsi="Book Antiqua" w:cs="Calibri"/>
          <w:color w:val="000000"/>
          <w:lang w:val="en-US" w:eastAsia="fr-FR"/>
        </w:rPr>
        <w:fldChar w:fldCharType="end"/>
      </w:r>
      <w:r w:rsidRPr="006617BA">
        <w:rPr>
          <w:rFonts w:ascii="Book Antiqua" w:hAnsi="Book Antiqua" w:cs="Calibri"/>
          <w:color w:val="000000"/>
          <w:lang w:val="en-US"/>
        </w:rPr>
        <w:t>),</w:t>
      </w:r>
      <w:r w:rsidRPr="006617BA">
        <w:rPr>
          <w:rFonts w:ascii="Book Antiqua" w:hAnsi="Book Antiqua" w:cs="Calibri"/>
          <w:color w:val="000000" w:themeColor="text1"/>
          <w:lang w:val="en-US"/>
        </w:rPr>
        <w:t xml:space="preserve"> </w:t>
      </w:r>
      <w:r w:rsidR="00D56BA3" w:rsidRPr="006617BA">
        <w:rPr>
          <w:rFonts w:ascii="Book Antiqua" w:hAnsi="Book Antiqua" w:cs="Calibri"/>
          <w:color w:val="000000" w:themeColor="text1"/>
          <w:lang w:val="en-US"/>
        </w:rPr>
        <w:t xml:space="preserve">the </w:t>
      </w:r>
      <w:r w:rsidRPr="006617BA">
        <w:rPr>
          <w:rFonts w:ascii="Book Antiqua" w:hAnsi="Book Antiqua" w:cs="Calibri"/>
          <w:color w:val="000000"/>
          <w:lang w:val="en-US"/>
        </w:rPr>
        <w:t>pr</w:t>
      </w:r>
      <w:r w:rsidR="00897645" w:rsidRPr="006617BA">
        <w:rPr>
          <w:rFonts w:ascii="Book Antiqua" w:hAnsi="Book Antiqua" w:cs="Calibri"/>
          <w:color w:val="000000"/>
          <w:lang w:val="en-US"/>
        </w:rPr>
        <w:t>esence or absence of the main p</w:t>
      </w:r>
      <w:r w:rsidRPr="006617BA">
        <w:rPr>
          <w:rFonts w:ascii="Book Antiqua" w:hAnsi="Book Antiqua" w:cs="Calibri"/>
          <w:color w:val="000000"/>
          <w:lang w:val="en-US"/>
        </w:rPr>
        <w:t>recipit</w:t>
      </w:r>
      <w:r w:rsidR="00897645" w:rsidRPr="006617BA">
        <w:rPr>
          <w:rFonts w:ascii="Book Antiqua" w:hAnsi="Book Antiqua" w:cs="Calibri"/>
          <w:color w:val="000000"/>
          <w:lang w:val="en-US"/>
        </w:rPr>
        <w:t>at</w:t>
      </w:r>
      <w:r w:rsidRPr="006617BA">
        <w:rPr>
          <w:rFonts w:ascii="Book Antiqua" w:hAnsi="Book Antiqua" w:cs="Calibri"/>
          <w:color w:val="000000"/>
          <w:lang w:val="en-US"/>
        </w:rPr>
        <w:t>ing factors of HE described in the li</w:t>
      </w:r>
      <w:r w:rsidR="00897645" w:rsidRPr="006617BA">
        <w:rPr>
          <w:rFonts w:ascii="Book Antiqua" w:hAnsi="Book Antiqua" w:cs="Calibri"/>
          <w:color w:val="000000"/>
          <w:lang w:val="en-US"/>
        </w:rPr>
        <w:t xml:space="preserve">terature </w:t>
      </w:r>
      <w:r w:rsidRPr="006617BA">
        <w:rPr>
          <w:rFonts w:ascii="Book Antiqua" w:hAnsi="Book Antiqua" w:cs="Calibri"/>
          <w:color w:val="000000"/>
          <w:lang w:val="en-US"/>
        </w:rPr>
        <w:t>factors</w:t>
      </w:r>
      <w:r w:rsidR="00897645" w:rsidRPr="006617BA">
        <w:rPr>
          <w:rFonts w:ascii="Book Antiqua" w:hAnsi="Book Antiqua" w:cs="Calibri"/>
          <w:lang w:val="en-US"/>
        </w:rPr>
        <w:t xml:space="preserve">, </w:t>
      </w:r>
      <w:r w:rsidRPr="006617BA">
        <w:rPr>
          <w:rFonts w:ascii="Book Antiqua" w:hAnsi="Book Antiqua" w:cs="Calibri"/>
          <w:lang w:val="en-US"/>
        </w:rPr>
        <w:t>occurrence of bacterial infections. The recurrent and persistent character of HE was specified, according to the time course of HE.</w:t>
      </w:r>
    </w:p>
    <w:p w14:paraId="78E70AAB" w14:textId="283EB4E4"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lastRenderedPageBreak/>
        <w:t xml:space="preserve">Recurrent HE </w:t>
      </w:r>
      <w:r w:rsidRPr="006617BA">
        <w:rPr>
          <w:rFonts w:ascii="Book Antiqua" w:hAnsi="Book Antiqua" w:cs="Calibri"/>
          <w:color w:val="141413"/>
          <w:lang w:val="en-US" w:eastAsia="fr-FR"/>
        </w:rPr>
        <w:t xml:space="preserve">is a term used when episodes occur within a time frame of 6 </w:t>
      </w:r>
      <w:proofErr w:type="spellStart"/>
      <w:r w:rsidRPr="006617BA">
        <w:rPr>
          <w:rFonts w:ascii="Book Antiqua" w:hAnsi="Book Antiqua" w:cs="Calibri"/>
          <w:color w:val="141413"/>
          <w:lang w:val="en-US" w:eastAsia="fr-FR"/>
        </w:rPr>
        <w:t>mo</w:t>
      </w:r>
      <w:proofErr w:type="spellEnd"/>
      <w:r w:rsidR="004F569C">
        <w:rPr>
          <w:rFonts w:ascii="Book Antiqua" w:hAnsi="Book Antiqua" w:cs="Calibri"/>
          <w:color w:val="141413"/>
          <w:lang w:val="en-US" w:eastAsia="fr-FR"/>
        </w:rPr>
        <w:t xml:space="preserve"> </w:t>
      </w:r>
      <w:r w:rsidRPr="006617BA">
        <w:rPr>
          <w:rFonts w:ascii="Book Antiqua" w:hAnsi="Book Antiqua" w:cs="Calibri"/>
          <w:color w:val="141413"/>
          <w:lang w:val="en-US" w:eastAsia="fr-FR"/>
        </w:rPr>
        <w:t xml:space="preserve">or </w:t>
      </w:r>
      <w:r w:rsidR="002725A7" w:rsidRPr="006617BA">
        <w:rPr>
          <w:rFonts w:ascii="Book Antiqua" w:hAnsi="Book Antiqua" w:cs="Calibri"/>
          <w:color w:val="141413"/>
          <w:lang w:val="en-US" w:eastAsia="fr-FR"/>
        </w:rPr>
        <w:t>less</w:t>
      </w:r>
      <w:r w:rsidRPr="006617BA">
        <w:rPr>
          <w:rFonts w:ascii="Book Antiqua" w:hAnsi="Book Antiqua" w:cs="Calibri"/>
          <w:color w:val="141413"/>
          <w:lang w:val="en-US" w:eastAsia="fr-FR"/>
        </w:rPr>
        <w:t>. P</w:t>
      </w:r>
      <w:r w:rsidRPr="006617BA">
        <w:rPr>
          <w:rFonts w:ascii="Book Antiqua" w:hAnsi="Book Antiqua" w:cs="Calibri"/>
          <w:lang w:val="en-US"/>
        </w:rPr>
        <w:t xml:space="preserve">ersistent HE denotes a </w:t>
      </w:r>
      <w:r w:rsidRPr="006617BA">
        <w:rPr>
          <w:rFonts w:ascii="Book Antiqua" w:hAnsi="Book Antiqua" w:cs="Calibri"/>
          <w:color w:val="000000"/>
          <w:lang w:val="en-US"/>
        </w:rPr>
        <w:t>pa</w:t>
      </w:r>
      <w:r w:rsidR="006D3A13" w:rsidRPr="006617BA">
        <w:rPr>
          <w:rFonts w:ascii="Book Antiqua" w:hAnsi="Book Antiqua" w:cs="Calibri"/>
          <w:color w:val="000000"/>
          <w:lang w:val="en-US"/>
        </w:rPr>
        <w:t>ttern of behaviora</w:t>
      </w:r>
      <w:r w:rsidR="00E6398B" w:rsidRPr="006617BA">
        <w:rPr>
          <w:rFonts w:ascii="Book Antiqua" w:hAnsi="Book Antiqua" w:cs="Calibri"/>
          <w:color w:val="000000"/>
          <w:lang w:val="en-US"/>
        </w:rPr>
        <w:t xml:space="preserve">l </w:t>
      </w:r>
      <w:r w:rsidR="002725A7" w:rsidRPr="006617BA">
        <w:rPr>
          <w:rFonts w:ascii="Book Antiqua" w:hAnsi="Book Antiqua" w:cs="Calibri"/>
          <w:color w:val="000000"/>
          <w:lang w:val="en-US"/>
        </w:rPr>
        <w:t>alterations such as depressive mood</w:t>
      </w:r>
      <w:r w:rsidR="00C44EA0" w:rsidRPr="006617BA">
        <w:rPr>
          <w:rFonts w:ascii="Book Antiqua" w:hAnsi="Book Antiqua" w:cs="Calibri"/>
          <w:color w:val="000000"/>
          <w:lang w:val="en-US"/>
        </w:rPr>
        <w:t>, mild anxiety</w:t>
      </w:r>
      <w:r w:rsidR="009A78A5">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and/or difficulties to sleep </w:t>
      </w:r>
      <w:r w:rsidR="00D56BA3" w:rsidRPr="006617BA">
        <w:rPr>
          <w:rFonts w:ascii="Book Antiqua" w:hAnsi="Book Antiqua" w:cs="Calibri"/>
          <w:color w:val="000000"/>
          <w:lang w:val="en-US"/>
        </w:rPr>
        <w:t>at</w:t>
      </w:r>
      <w:r w:rsidR="00C44EA0" w:rsidRPr="006617BA">
        <w:rPr>
          <w:rFonts w:ascii="Book Antiqua" w:hAnsi="Book Antiqua" w:cs="Calibri"/>
          <w:color w:val="000000"/>
          <w:lang w:val="en-US"/>
        </w:rPr>
        <w:t xml:space="preserve"> night</w:t>
      </w:r>
      <w:r w:rsidR="00C44EA0" w:rsidRPr="006617BA">
        <w:rPr>
          <w:rFonts w:ascii="Book Antiqua" w:hAnsi="Book Antiqua" w:cs="Calibri"/>
          <w:color w:val="FF0000"/>
          <w:lang w:val="en-US"/>
        </w:rPr>
        <w:t xml:space="preserve"> </w:t>
      </w:r>
      <w:r w:rsidRPr="006617BA">
        <w:rPr>
          <w:rFonts w:ascii="Book Antiqua" w:hAnsi="Book Antiqua" w:cs="Calibri"/>
          <w:color w:val="000000"/>
          <w:lang w:val="en-US"/>
        </w:rPr>
        <w:t>that are always present interspersed</w:t>
      </w:r>
      <w:r w:rsidRPr="006617BA">
        <w:rPr>
          <w:rFonts w:ascii="Book Antiqua" w:hAnsi="Book Antiqua" w:cs="Calibri"/>
          <w:lang w:val="en-US"/>
        </w:rPr>
        <w:t xml:space="preserve"> with relapses of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{"citationID":"fmn2j40k7","properties":{"formattedCitation":"\\super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[4]</w:t>
      </w:r>
      <w:r w:rsidRPr="006617BA">
        <w:rPr>
          <w:rFonts w:ascii="Book Antiqua" w:hAnsi="Book Antiqua" w:cs="Calibri"/>
          <w:lang w:val="en-US" w:eastAsia="fr-FR"/>
        </w:rPr>
        <w:fldChar w:fldCharType="end"/>
      </w:r>
      <w:r w:rsidRPr="006617BA">
        <w:rPr>
          <w:rFonts w:ascii="Book Antiqua" w:hAnsi="Book Antiqua" w:cs="Calibri"/>
          <w:lang w:val="en-US"/>
        </w:rPr>
        <w:t>. Therefore, in addition to persistent HE,</w:t>
      </w:r>
      <w:r w:rsidR="002725A7" w:rsidRPr="006617BA">
        <w:rPr>
          <w:rFonts w:ascii="Book Antiqua" w:hAnsi="Book Antiqua" w:cs="Calibri"/>
          <w:lang w:val="en-US"/>
        </w:rPr>
        <w:t xml:space="preserve"> acute exacerbations are noticed</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{"citationID":"1u4scul55k","properties":{"formattedCitation":"\\super [22]\\nosupersub{}","plainCitation":"[22]","noteIndex":0},"citationItems":[{"id":"VCLX8fZj/3JEvDslI","uris":["http://zotero.org/users/local/S8y8cPqr/items/UV5MP4DF"],"uri":["http://zotero.org/users/local/S8y8cPqr/items/UV5MP4DF"],"itemData":{"id":904,"type":"article-journal","title":"Hepatic encephalopathy: current challenges and future prospects","container-title":"Hepatic Medicine: Evidence and Research","page":"1-11","volume":"10","source":"PubMed","abstract":"Hepatic encephalopathy (HE) is a common complication of liver dysfunction, including acute liver failure and liver cirrhosis. HE presents as a spectrum of neuropsychiatric symptoms ranging from subtle fluctuating cognitive impairment to coma. It is a significant contributor of morbidity in patients with liver disease. HE is observed in acute liver failure, liver bypass procedures, for example, shunt surgry and transjugular intrahepatic portosystemic shunt, and cirrhosis. These are classified as Type A, B and C HE, respectively. HE can also be classified according to whether its presence is overt or covert. The pathogenesis is linked with ammonia and glutamine production, and treatment is based on mechanisms to reduce the formation and/or removal of these compounds. There is no specific diagnostic test for HE, and diagnosis is based on clinical suspicion, excluding other causes and use of clinical tests that may support its diagnosis. Many tests are used in trials and experimentally, but have not yet gained universal acceptance. This review focuses on the definitions, pathogenesis and treatment of HE. Consideration will be given to existing treatment, including avoidance of precipitating factors and novel therapies such as prebiotics, probiotics, antibiotics, laxatives, branched-chain amino acids, shunt embolization and the importance of considering liver transplant in appropriate cases.","DOI":"10.2147/HMER.S118964","ISSN":"1179-1535","note":"PMID: 29606895\nPMCID: PMC5868572","shortTitle":"Hepatic encephalopathy","journalAbbreviation":"Hepat Med","language":"eng","author":[{"family":"Swaminathan","given":"Mirashini"},{"family":"Ellul","given":"Mark Alexander"},{"family":"Cross","given":"Timothy Js"}],"issued":{"date-parts":[["2018"]]},"PMID":"29606895","PMCID":"PMC5868572"}}],"schema":"https://github.com/citation-style-language/schema/raw/master/csl-citation.json"}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[22]</w:t>
      </w:r>
      <w:r w:rsidRPr="006617BA">
        <w:rPr>
          <w:rFonts w:ascii="Book Antiqua" w:hAnsi="Book Antiqua" w:cs="Calibri"/>
          <w:lang w:val="en-US" w:eastAsia="fr-FR"/>
        </w:rPr>
        <w:fldChar w:fldCharType="end"/>
      </w:r>
      <w:r w:rsidRPr="006617BA">
        <w:rPr>
          <w:rFonts w:ascii="Book Antiqua" w:hAnsi="Book Antiqua" w:cs="Calibri"/>
          <w:lang w:val="en-US"/>
        </w:rPr>
        <w:t>. We have considered as recurrent HE either</w:t>
      </w:r>
      <w:r w:rsidR="00D56BA3" w:rsidRPr="006617BA">
        <w:rPr>
          <w:rFonts w:ascii="Book Antiqua" w:hAnsi="Book Antiqua" w:cs="Calibri"/>
          <w:lang w:val="en-US"/>
        </w:rPr>
        <w:t xml:space="preserve"> when confronted to a</w:t>
      </w:r>
      <w:r w:rsidRPr="006617BA">
        <w:rPr>
          <w:rFonts w:ascii="Book Antiqua" w:hAnsi="Book Antiqua" w:cs="Calibri"/>
          <w:lang w:val="en-US"/>
        </w:rPr>
        <w:t xml:space="preserve"> recurrence of HE episodes or </w:t>
      </w:r>
      <w:r w:rsidR="00D56BA3" w:rsidRPr="006617BA">
        <w:rPr>
          <w:rFonts w:ascii="Book Antiqua" w:hAnsi="Book Antiqua" w:cs="Calibri"/>
          <w:lang w:val="en-US"/>
        </w:rPr>
        <w:t xml:space="preserve">to a </w:t>
      </w:r>
      <w:r w:rsidRPr="006617BA">
        <w:rPr>
          <w:rFonts w:ascii="Book Antiqua" w:hAnsi="Book Antiqua" w:cs="Calibri"/>
          <w:lang w:val="en-US"/>
        </w:rPr>
        <w:t xml:space="preserve">recurrence of acute exacerbations on persistent HE. The characteristics related to rifaximin treatment were also considered: </w:t>
      </w:r>
      <w:r w:rsidR="00FE2D3F" w:rsidRPr="006617BA">
        <w:rPr>
          <w:rFonts w:ascii="Book Antiqua" w:hAnsi="Book Antiqua" w:cs="Calibri"/>
          <w:lang w:val="en-US"/>
        </w:rPr>
        <w:t>I</w:t>
      </w:r>
      <w:r w:rsidRPr="006617BA">
        <w:rPr>
          <w:rFonts w:ascii="Book Antiqua" w:hAnsi="Book Antiqua" w:cs="Calibri"/>
          <w:lang w:val="en-US"/>
        </w:rPr>
        <w:t>ndication, dosage, duration, cause of interruption, occurrence of adverse effects, and concomitant use of lactulose. The indication was based on data collected during the period without rifaximin and was not modified during the 6-mo follow up with rifaximin.</w:t>
      </w:r>
    </w:p>
    <w:p w14:paraId="52913E0D" w14:textId="73D8B15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Data were collected for </w:t>
      </w:r>
      <w:r w:rsidR="00611EEE" w:rsidRPr="006617BA">
        <w:rPr>
          <w:rFonts w:ascii="Book Antiqua" w:hAnsi="Book Antiqua" w:cs="Calibri"/>
          <w:lang w:val="en-US"/>
        </w:rPr>
        <w:t xml:space="preserve">the </w:t>
      </w:r>
      <w:r w:rsidRPr="006617BA">
        <w:rPr>
          <w:rFonts w:ascii="Book Antiqua" w:hAnsi="Book Antiqua" w:cs="Calibri"/>
          <w:lang w:val="en-US"/>
        </w:rPr>
        <w:t>t</w:t>
      </w:r>
      <w:r w:rsidR="00611EEE" w:rsidRPr="006617BA">
        <w:rPr>
          <w:rFonts w:ascii="Book Antiqua" w:hAnsi="Book Antiqua" w:cs="Calibri"/>
          <w:lang w:val="en-US"/>
        </w:rPr>
        <w:t>wo</w:t>
      </w:r>
      <w:r w:rsidRPr="006617BA">
        <w:rPr>
          <w:rFonts w:ascii="Book Antiqua" w:hAnsi="Book Antiqua" w:cs="Calibri"/>
          <w:lang w:val="en-US"/>
        </w:rPr>
        <w:t xml:space="preserve"> period</w:t>
      </w:r>
      <w:r w:rsidR="00611EEE" w:rsidRPr="006617BA">
        <w:rPr>
          <w:rFonts w:ascii="Book Antiqua" w:hAnsi="Book Antiqua" w:cs="Calibri"/>
          <w:lang w:val="en-US"/>
        </w:rPr>
        <w:t>s</w:t>
      </w:r>
      <w:r w:rsidRPr="006617BA">
        <w:rPr>
          <w:rFonts w:ascii="Book Antiqua" w:hAnsi="Book Antiqua" w:cs="Calibri"/>
          <w:lang w:val="en-US"/>
        </w:rPr>
        <w:t xml:space="preserve"> using hospitalization and consultation reports via electronic medical records</w:t>
      </w:r>
      <w:r w:rsidR="00331332" w:rsidRPr="006617BA">
        <w:rPr>
          <w:rFonts w:ascii="Book Antiqua" w:hAnsi="Book Antiqua" w:cs="Calibri"/>
          <w:lang w:val="en-US"/>
        </w:rPr>
        <w:t xml:space="preserve"> </w:t>
      </w:r>
      <w:r w:rsidR="00331332" w:rsidRPr="006617BA">
        <w:rPr>
          <w:rFonts w:ascii="Book Antiqua" w:hAnsi="Book Antiqua" w:cs="Calibri"/>
          <w:color w:val="000000" w:themeColor="text1"/>
          <w:lang w:val="en-US"/>
        </w:rPr>
        <w:t>in the same way</w:t>
      </w:r>
      <w:r w:rsidRPr="006617BA">
        <w:rPr>
          <w:rFonts w:ascii="Book Antiqua" w:hAnsi="Book Antiqua" w:cs="Calibri"/>
          <w:color w:val="000000" w:themeColor="text1"/>
          <w:lang w:val="en-US"/>
        </w:rPr>
        <w:t xml:space="preserve">. </w:t>
      </w:r>
      <w:r w:rsidRPr="006617BA">
        <w:rPr>
          <w:rFonts w:ascii="Book Antiqua" w:hAnsi="Book Antiqua" w:cs="Calibri"/>
          <w:lang w:val="en-US"/>
        </w:rPr>
        <w:t xml:space="preserve">The clinical description of HE is based on a non-standardized evaluation. It depends on the physical examination by a senior </w:t>
      </w:r>
      <w:proofErr w:type="spellStart"/>
      <w:r w:rsidRPr="006617BA">
        <w:rPr>
          <w:rFonts w:ascii="Book Antiqua" w:hAnsi="Book Antiqua" w:cs="Calibri"/>
          <w:lang w:val="en-US"/>
        </w:rPr>
        <w:t>hepato</w:t>
      </w:r>
      <w:proofErr w:type="spellEnd"/>
      <w:r w:rsidRPr="006617BA">
        <w:rPr>
          <w:rFonts w:ascii="Book Antiqua" w:hAnsi="Book Antiqua" w:cs="Calibri"/>
          <w:lang w:val="en-US"/>
        </w:rPr>
        <w:t xml:space="preserve"> gastroenterologist according to the West-Haven criteria. </w:t>
      </w:r>
    </w:p>
    <w:p w14:paraId="29066359" w14:textId="77777777" w:rsidR="000208AF" w:rsidRPr="006617BA" w:rsidRDefault="000208AF" w:rsidP="00D74E01">
      <w:pPr>
        <w:spacing w:line="360" w:lineRule="auto"/>
        <w:ind w:firstLineChars="100" w:firstLine="240"/>
        <w:jc w:val="both"/>
        <w:rPr>
          <w:rFonts w:ascii="Book Antiqua" w:hAnsi="Book Antiqua" w:cs="Calibri"/>
          <w:color w:val="262626"/>
          <w:lang w:val="en-US"/>
        </w:rPr>
      </w:pPr>
      <w:r w:rsidRPr="006617BA">
        <w:rPr>
          <w:rFonts w:ascii="Book Antiqua" w:hAnsi="Book Antiqua" w:cs="Calibri"/>
          <w:lang w:val="en-US"/>
        </w:rPr>
        <w:t xml:space="preserve">The primary effectiveness endpoint of the study was the </w:t>
      </w:r>
      <w:r w:rsidRPr="006617BA">
        <w:rPr>
          <w:rFonts w:ascii="Book Antiqua" w:hAnsi="Book Antiqua" w:cs="Calibri"/>
          <w:color w:val="262626"/>
          <w:lang w:val="en-US"/>
        </w:rPr>
        <w:t xml:space="preserve">total number of </w:t>
      </w:r>
      <w:r w:rsidRPr="006617BA">
        <w:rPr>
          <w:rFonts w:ascii="Book Antiqua" w:hAnsi="Book Antiqua" w:cs="Calibri"/>
          <w:lang w:val="en-US"/>
        </w:rPr>
        <w:t>HE events during the period of hospitalization</w:t>
      </w:r>
      <w:r w:rsidRPr="006617BA">
        <w:rPr>
          <w:rFonts w:ascii="Book Antiqua" w:hAnsi="Book Antiqua" w:cs="Calibri"/>
          <w:color w:val="262626"/>
          <w:lang w:val="en-US"/>
        </w:rPr>
        <w:t xml:space="preserve">; </w:t>
      </w:r>
      <w:r w:rsidR="00F80D27" w:rsidRPr="006617BA">
        <w:rPr>
          <w:rFonts w:ascii="Book Antiqua" w:hAnsi="Book Antiqua" w:cs="Calibri"/>
          <w:color w:val="262626"/>
          <w:lang w:val="en-US"/>
        </w:rPr>
        <w:t xml:space="preserve">the </w:t>
      </w:r>
      <w:r w:rsidRPr="006617BA">
        <w:rPr>
          <w:rFonts w:ascii="Book Antiqua" w:hAnsi="Book Antiqua" w:cs="Calibri"/>
          <w:color w:val="262626"/>
          <w:lang w:val="en-US"/>
        </w:rPr>
        <w:t>HE events corresponded to episodes of HE and acute exacerbations in patients with a persistent form.</w:t>
      </w:r>
    </w:p>
    <w:p w14:paraId="1DCC5773" w14:textId="22D03DE1" w:rsidR="000208AF" w:rsidRPr="004F569C" w:rsidRDefault="000208AF" w:rsidP="004F569C">
      <w:pPr>
        <w:spacing w:line="360" w:lineRule="auto"/>
        <w:ind w:firstLineChars="100" w:firstLine="240"/>
        <w:jc w:val="both"/>
        <w:rPr>
          <w:rFonts w:ascii="Book Antiqua" w:eastAsia="Calibri" w:hAnsi="Book Antiqua" w:cs="Calibri"/>
          <w:lang w:val="en-US"/>
        </w:rPr>
      </w:pPr>
      <w:r w:rsidRPr="006617BA">
        <w:rPr>
          <w:rFonts w:ascii="Book Antiqua" w:hAnsi="Book Antiqua" w:cs="Calibri"/>
          <w:color w:val="262626"/>
          <w:lang w:val="en-US"/>
        </w:rPr>
        <w:t xml:space="preserve">The secondary endpoints were the number of HE-related hospitalizations, the </w:t>
      </w:r>
      <w:r w:rsidR="00D108D7" w:rsidRPr="006617BA">
        <w:rPr>
          <w:rFonts w:ascii="Book Antiqua" w:hAnsi="Book Antiqua" w:cs="Calibri"/>
          <w:color w:val="262626"/>
          <w:lang w:val="en-US"/>
        </w:rPr>
        <w:t>length</w:t>
      </w:r>
      <w:r w:rsidR="00173A32" w:rsidRPr="006617BA">
        <w:rPr>
          <w:rFonts w:ascii="Book Antiqua" w:hAnsi="Book Antiqua" w:cs="Calibri"/>
          <w:color w:val="262626"/>
          <w:lang w:val="en-US"/>
        </w:rPr>
        <w:t xml:space="preserve"> </w:t>
      </w:r>
      <w:r w:rsidRPr="006617BA">
        <w:rPr>
          <w:rFonts w:ascii="Book Antiqua" w:hAnsi="Book Antiqua" w:cs="Calibri"/>
          <w:color w:val="262626"/>
          <w:lang w:val="en-US"/>
        </w:rPr>
        <w:t xml:space="preserve">of HE-related hospitalization, the probability of HE recurrence among patients in remission from HE episodes, the probability of persistent HE cessation, occurrence of bacterial infections, safety and predictive factors of response to treatment. </w:t>
      </w:r>
      <w:r w:rsidRPr="006617BA">
        <w:rPr>
          <w:rFonts w:ascii="Book Antiqua" w:hAnsi="Book Antiqua" w:cs="Calibri"/>
          <w:lang w:val="en-US"/>
        </w:rPr>
        <w:t xml:space="preserve">HE-related hospitalizations corresponded to hospitalizations with a diagnosis of HE; </w:t>
      </w:r>
      <w:r w:rsidR="00D108D7" w:rsidRPr="006617BA">
        <w:rPr>
          <w:rFonts w:ascii="Book Antiqua" w:hAnsi="Book Antiqua" w:cs="Calibri"/>
          <w:lang w:val="en-US"/>
        </w:rPr>
        <w:t>length</w:t>
      </w:r>
      <w:r w:rsidRPr="006617BA">
        <w:rPr>
          <w:rFonts w:ascii="Book Antiqua" w:hAnsi="Book Antiqua" w:cs="Calibri"/>
          <w:lang w:val="en-US"/>
        </w:rPr>
        <w:t xml:space="preserve"> of hospitalization: </w:t>
      </w:r>
      <w:r w:rsidR="00FE2D3F" w:rsidRPr="006617BA">
        <w:rPr>
          <w:rFonts w:ascii="Book Antiqua" w:hAnsi="Book Antiqua" w:cs="Calibri"/>
          <w:lang w:val="en-US"/>
        </w:rPr>
        <w:t>T</w:t>
      </w:r>
      <w:r w:rsidRPr="006617BA">
        <w:rPr>
          <w:rFonts w:ascii="Book Antiqua" w:hAnsi="Book Antiqua" w:cs="Calibri"/>
          <w:lang w:val="en-US"/>
        </w:rPr>
        <w:t xml:space="preserve">otal </w:t>
      </w:r>
      <w:r w:rsidR="00D108D7" w:rsidRPr="006617BA">
        <w:rPr>
          <w:rFonts w:ascii="Book Antiqua" w:hAnsi="Book Antiqua" w:cs="Calibri"/>
          <w:lang w:val="en-US"/>
        </w:rPr>
        <w:t>duration</w:t>
      </w:r>
      <w:r w:rsidRPr="006617BA">
        <w:rPr>
          <w:rFonts w:ascii="Book Antiqua" w:hAnsi="Book Antiqua" w:cs="Calibri"/>
          <w:lang w:val="en-US"/>
        </w:rPr>
        <w:t xml:space="preserve"> of hospital stay. The presence of predictive factors of response to treatment was assessed by comparing clinical and biological parameters collected at baseline between patients who responded to rifaximin therapy and</w:t>
      </w:r>
      <w:r w:rsidR="00F80D27" w:rsidRPr="006617BA">
        <w:rPr>
          <w:rFonts w:ascii="Book Antiqua" w:hAnsi="Book Antiqua" w:cs="Calibri"/>
          <w:lang w:val="en-US"/>
        </w:rPr>
        <w:t xml:space="preserve"> patients who did not. The r</w:t>
      </w:r>
      <w:r w:rsidRPr="006617BA">
        <w:rPr>
          <w:rFonts w:ascii="Book Antiqua" w:hAnsi="Book Antiqua" w:cs="Calibri"/>
          <w:lang w:val="en-US"/>
        </w:rPr>
        <w:t xml:space="preserve">esponse to treatment was defined as </w:t>
      </w:r>
      <w:r w:rsidR="00F80D27" w:rsidRPr="006617BA">
        <w:rPr>
          <w:rFonts w:ascii="Book Antiqua" w:hAnsi="Book Antiqua" w:cs="Calibri"/>
          <w:lang w:val="en-US"/>
        </w:rPr>
        <w:t xml:space="preserve">the </w:t>
      </w:r>
      <w:r w:rsidRPr="006617BA">
        <w:rPr>
          <w:rFonts w:ascii="Book Antiqua" w:hAnsi="Book Antiqua" w:cs="Calibri"/>
          <w:lang w:val="en-US"/>
        </w:rPr>
        <w:t>cessation of persistent HE or maintenance of remission from recurrent HE among patients in remission from episodes of HE.</w:t>
      </w:r>
      <w:r w:rsidR="004F569C">
        <w:rPr>
          <w:rFonts w:ascii="Book Antiqua" w:eastAsiaTheme="minorEastAsia" w:hAnsi="Book Antiqua" w:cs="Calibri"/>
          <w:lang w:val="en-US"/>
        </w:rPr>
        <w:t xml:space="preserve"> </w:t>
      </w:r>
      <w:r w:rsidR="00F80D27" w:rsidRPr="006617BA">
        <w:rPr>
          <w:rFonts w:ascii="Book Antiqua" w:hAnsi="Book Antiqua" w:cs="Calibri"/>
          <w:lang w:val="en-US"/>
        </w:rPr>
        <w:t>Some r</w:t>
      </w:r>
      <w:r w:rsidRPr="006617BA">
        <w:rPr>
          <w:rFonts w:ascii="Book Antiqua" w:hAnsi="Book Antiqua" w:cs="Calibri"/>
          <w:lang w:val="en-US"/>
        </w:rPr>
        <w:t>esults were considered for the entire cohort and for two subgroups of patients, “prevention of recurrent HE episodes” and “prevention of recurrent acute exacerbations on persistent HE”.</w:t>
      </w:r>
    </w:p>
    <w:p w14:paraId="1074F8CA" w14:textId="6EE2A5C8" w:rsidR="000208AF" w:rsidRPr="006617BA" w:rsidRDefault="000208AF" w:rsidP="004F569C">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In order to ensure optimal comparison to evaluate the effectiveness and tolerance of rifaximin between the two periods, all data presented were assessed by taking in</w:t>
      </w:r>
      <w:r w:rsidR="00F80D27" w:rsidRPr="006617BA">
        <w:rPr>
          <w:rFonts w:ascii="Book Antiqua" w:hAnsi="Book Antiqua" w:cs="Calibri"/>
          <w:lang w:val="en-US"/>
        </w:rPr>
        <w:t xml:space="preserve">to </w:t>
      </w:r>
      <w:r w:rsidR="00F80D27" w:rsidRPr="006617BA">
        <w:rPr>
          <w:rFonts w:ascii="Book Antiqua" w:hAnsi="Book Antiqua" w:cs="Calibri"/>
          <w:lang w:val="en-US"/>
        </w:rPr>
        <w:lastRenderedPageBreak/>
        <w:t>account the follow-up time. The r</w:t>
      </w:r>
      <w:r w:rsidRPr="006617BA">
        <w:rPr>
          <w:rFonts w:ascii="Book Antiqua" w:hAnsi="Book Antiqua" w:cs="Calibri"/>
          <w:lang w:val="en-US"/>
        </w:rPr>
        <w:t xml:space="preserve">esults were expressed </w:t>
      </w:r>
      <w:r w:rsidR="00F80D27" w:rsidRPr="006617BA">
        <w:rPr>
          <w:rFonts w:ascii="Book Antiqua" w:hAnsi="Book Antiqua" w:cs="Calibri"/>
          <w:lang w:val="en-US"/>
        </w:rPr>
        <w:t>within</w:t>
      </w:r>
      <w:r w:rsidRPr="006617BA">
        <w:rPr>
          <w:rFonts w:ascii="Book Antiqua" w:hAnsi="Book Antiqua" w:cs="Calibri"/>
          <w:lang w:val="en-US"/>
        </w:rPr>
        <w:t xml:space="preserve"> 100 d of follow-up.</w:t>
      </w:r>
      <w:r w:rsidR="004F569C">
        <w:rPr>
          <w:rFonts w:ascii="Book Antiqua" w:eastAsiaTheme="minorEastAsia" w:hAnsi="Book Antiqua" w:cs="Calibri" w:hint="eastAsia"/>
          <w:lang w:val="en-US"/>
        </w:rPr>
        <w:t xml:space="preserve"> </w:t>
      </w:r>
      <w:r w:rsidRPr="006617BA">
        <w:rPr>
          <w:rFonts w:ascii="Book Antiqua" w:hAnsi="Book Antiqua" w:cs="Calibri"/>
          <w:lang w:val="en-US"/>
        </w:rPr>
        <w:t>As a retrospective study, the approval of the ethics committee was not mandatory (</w:t>
      </w:r>
      <w:r w:rsidRPr="009A78A5">
        <w:rPr>
          <w:rFonts w:ascii="Book Antiqua" w:hAnsi="Book Antiqua" w:cs="Calibri"/>
          <w:i/>
          <w:iCs/>
          <w:lang w:val="en-US"/>
        </w:rPr>
        <w:t>i.e</w:t>
      </w:r>
      <w:r w:rsidR="009A78A5" w:rsidRPr="009A78A5">
        <w:rPr>
          <w:rFonts w:ascii="Book Antiqua" w:hAnsi="Book Antiqua" w:cs="Calibri"/>
          <w:i/>
          <w:iCs/>
          <w:lang w:val="en-US"/>
        </w:rPr>
        <w:t>.</w:t>
      </w:r>
      <w:r w:rsidRPr="006617BA">
        <w:rPr>
          <w:rFonts w:ascii="Book Antiqua" w:hAnsi="Book Antiqua" w:cs="Calibri"/>
          <w:lang w:val="en-US"/>
        </w:rPr>
        <w:t xml:space="preserve">, according to the </w:t>
      </w:r>
      <w:proofErr w:type="spellStart"/>
      <w:r w:rsidRPr="006617BA">
        <w:rPr>
          <w:rFonts w:ascii="Book Antiqua" w:hAnsi="Book Antiqua" w:cs="Calibri"/>
          <w:lang w:val="en-US"/>
        </w:rPr>
        <w:t>Jardé</w:t>
      </w:r>
      <w:proofErr w:type="spellEnd"/>
      <w:r w:rsidRPr="006617BA">
        <w:rPr>
          <w:rFonts w:ascii="Book Antiqua" w:hAnsi="Book Antiqua" w:cs="Calibri"/>
          <w:lang w:val="en-US"/>
        </w:rPr>
        <w:t xml:space="preserve"> Law in France). It did not require a consent from patients as the study analyzed data from usual care during hospitalization. </w:t>
      </w:r>
      <w:r w:rsidR="007A746B" w:rsidRPr="006617BA">
        <w:rPr>
          <w:rFonts w:ascii="Book Antiqua" w:hAnsi="Book Antiqua" w:cs="Calibri"/>
          <w:lang w:val="en-US"/>
        </w:rPr>
        <w:t>The p</w:t>
      </w:r>
      <w:r w:rsidR="00B06C96" w:rsidRPr="006617BA">
        <w:rPr>
          <w:rFonts w:ascii="Book Antiqua" w:hAnsi="Book Antiqua" w:cs="Calibri"/>
          <w:lang w:val="en-US"/>
        </w:rPr>
        <w:t>atient</w:t>
      </w:r>
      <w:r w:rsidR="00CE19C7" w:rsidRPr="006617BA">
        <w:rPr>
          <w:rFonts w:ascii="Book Antiqua" w:hAnsi="Book Antiqua" w:cs="Calibri"/>
          <w:lang w:val="en-US"/>
        </w:rPr>
        <w:t>s</w:t>
      </w:r>
      <w:r w:rsidR="00B06C96" w:rsidRPr="006617BA">
        <w:rPr>
          <w:rFonts w:ascii="Book Antiqua" w:hAnsi="Book Antiqua" w:cs="Calibri"/>
          <w:lang w:val="en-US"/>
        </w:rPr>
        <w:t>’</w:t>
      </w:r>
      <w:r w:rsidRPr="006617BA">
        <w:rPr>
          <w:rFonts w:ascii="Book Antiqua" w:hAnsi="Book Antiqua" w:cs="Calibri"/>
          <w:lang w:val="en-US"/>
        </w:rPr>
        <w:t xml:space="preserve"> data were </w:t>
      </w:r>
      <w:r w:rsidR="007A746B" w:rsidRPr="006617BA">
        <w:rPr>
          <w:rFonts w:ascii="Book Antiqua" w:hAnsi="Book Antiqua" w:cs="Calibri"/>
          <w:lang w:val="en-US"/>
        </w:rPr>
        <w:t>made anonymous</w:t>
      </w:r>
      <w:r w:rsidRPr="006617BA">
        <w:rPr>
          <w:rFonts w:ascii="Book Antiqua" w:hAnsi="Book Antiqua" w:cs="Calibri"/>
          <w:lang w:val="en-US"/>
        </w:rPr>
        <w:t xml:space="preserve"> prior to analysis.</w:t>
      </w:r>
    </w:p>
    <w:p w14:paraId="7279193F" w14:textId="77777777" w:rsidR="000208AF" w:rsidRPr="006617BA" w:rsidRDefault="000208AF" w:rsidP="00D74E01">
      <w:pPr>
        <w:widowControl w:val="0"/>
        <w:autoSpaceDE w:val="0"/>
        <w:spacing w:line="360" w:lineRule="auto"/>
        <w:jc w:val="both"/>
        <w:rPr>
          <w:rFonts w:ascii="Book Antiqua" w:hAnsi="Book Antiqua" w:cs="Calibri"/>
          <w:lang w:val="en-US" w:eastAsia="fr-FR"/>
        </w:rPr>
      </w:pPr>
    </w:p>
    <w:p w14:paraId="2ACA8B1C" w14:textId="5BC6A413"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 xml:space="preserve">Statistical </w:t>
      </w:r>
      <w:r w:rsidR="009A78A5" w:rsidRPr="009A78A5">
        <w:rPr>
          <w:rFonts w:ascii="Book Antiqua" w:hAnsi="Book Antiqua" w:cs="Calibri"/>
          <w:b/>
          <w:i/>
          <w:iCs/>
          <w:lang w:val="en-US"/>
        </w:rPr>
        <w:t>a</w:t>
      </w:r>
      <w:r w:rsidRPr="009A78A5">
        <w:rPr>
          <w:rFonts w:ascii="Book Antiqua" w:hAnsi="Book Antiqua" w:cs="Calibri"/>
          <w:b/>
          <w:i/>
          <w:iCs/>
          <w:lang w:val="en-US"/>
        </w:rPr>
        <w:t>nalysis</w:t>
      </w:r>
    </w:p>
    <w:p w14:paraId="1A0A9ED4" w14:textId="27805FD8" w:rsidR="00A516FD" w:rsidRPr="006617BA" w:rsidRDefault="000208AF" w:rsidP="00584912">
      <w:pPr>
        <w:spacing w:line="360" w:lineRule="auto"/>
        <w:jc w:val="both"/>
        <w:rPr>
          <w:rFonts w:ascii="Book Antiqua" w:hAnsi="Book Antiqua" w:cs="Calibri"/>
          <w:lang w:val="en-US"/>
        </w:rPr>
      </w:pPr>
      <w:r w:rsidRPr="006617BA">
        <w:rPr>
          <w:rFonts w:ascii="Book Antiqua" w:hAnsi="Book Antiqua" w:cs="Calibri"/>
          <w:lang w:val="en-US"/>
        </w:rPr>
        <w:t xml:space="preserve">Qualitative variables have been described by the number and the percentage of each modality. They were compared using </w:t>
      </w:r>
      <w:proofErr w:type="spellStart"/>
      <w:r w:rsidRPr="006617BA">
        <w:rPr>
          <w:rFonts w:ascii="Book Antiqua" w:hAnsi="Book Antiqua" w:cs="Calibri"/>
          <w:lang w:val="en-US"/>
        </w:rPr>
        <w:t>McNemar’s</w:t>
      </w:r>
      <w:proofErr w:type="spellEnd"/>
      <w:r w:rsidRPr="006617BA">
        <w:rPr>
          <w:rFonts w:ascii="Book Antiqua" w:hAnsi="Book Antiqua" w:cs="Calibri"/>
          <w:lang w:val="en-US"/>
        </w:rPr>
        <w:t xml:space="preserve"> chi-square tests or with Fisher exact tests (for expected values &lt;</w:t>
      </w:r>
      <w:r w:rsidR="009A78A5">
        <w:rPr>
          <w:rFonts w:ascii="Book Antiqua" w:hAnsi="Book Antiqua" w:cs="Calibri"/>
          <w:lang w:val="en-US"/>
        </w:rPr>
        <w:t xml:space="preserve"> </w:t>
      </w:r>
      <w:r w:rsidRPr="006617BA">
        <w:rPr>
          <w:rFonts w:ascii="Book Antiqua" w:hAnsi="Book Antiqua" w:cs="Calibri"/>
          <w:lang w:val="en-US"/>
        </w:rPr>
        <w:t xml:space="preserve">5). Quantitative variables were described by mean </w:t>
      </w:r>
      <w:r w:rsidRPr="006617BA">
        <w:rPr>
          <w:rFonts w:ascii="Book Antiqua" w:hAnsi="Book Antiqua" w:cs="Calibri"/>
          <w:lang w:val="en-US" w:eastAsia="fr-FR"/>
        </w:rPr>
        <w:t xml:space="preserve">± </w:t>
      </w:r>
      <w:r w:rsidR="009A78A5">
        <w:rPr>
          <w:rFonts w:ascii="Book Antiqua" w:hAnsi="Book Antiqua" w:cs="Calibri"/>
          <w:lang w:val="en-US" w:eastAsia="fr-FR"/>
        </w:rPr>
        <w:t>SD</w:t>
      </w:r>
      <w:r w:rsidRPr="006617BA">
        <w:rPr>
          <w:rFonts w:ascii="Book Antiqua" w:hAnsi="Book Antiqua" w:cs="Calibri"/>
          <w:lang w:val="en-US"/>
        </w:rPr>
        <w:t xml:space="preserve"> and were compared using Student’s </w:t>
      </w:r>
      <w:r w:rsidRPr="006617BA">
        <w:rPr>
          <w:rFonts w:ascii="Book Antiqua" w:hAnsi="Book Antiqua" w:cs="Calibri"/>
          <w:i/>
          <w:lang w:val="en-US"/>
        </w:rPr>
        <w:t>t</w:t>
      </w:r>
      <w:r w:rsidRPr="006617BA">
        <w:rPr>
          <w:rFonts w:ascii="Book Antiqua" w:hAnsi="Book Antiqua" w:cs="Calibri"/>
          <w:lang w:val="en-US"/>
        </w:rPr>
        <w:t>-test for paired samples. For all tests, a significant level of 0.05 was considered.</w:t>
      </w:r>
      <w:r w:rsidR="00584912">
        <w:rPr>
          <w:rFonts w:ascii="Book Antiqua" w:eastAsiaTheme="minorEastAsia" w:hAnsi="Book Antiqua" w:cs="Calibri" w:hint="eastAsia"/>
          <w:lang w:val="en-US"/>
        </w:rPr>
        <w:t xml:space="preserve"> </w:t>
      </w:r>
      <w:r w:rsidRPr="006617BA">
        <w:rPr>
          <w:rFonts w:ascii="Book Antiqua" w:hAnsi="Book Antiqua" w:cs="Calibri"/>
          <w:lang w:val="en-US"/>
        </w:rPr>
        <w:t>Kaplan-Meier methods were used to estimate the probability of HE recurrence and cessation of persistent HE.</w:t>
      </w:r>
      <w:r w:rsidR="00584912">
        <w:rPr>
          <w:rFonts w:ascii="Book Antiqua" w:eastAsiaTheme="minorEastAsia" w:hAnsi="Book Antiqua" w:cs="Calibri" w:hint="eastAsia"/>
          <w:lang w:val="en-US"/>
        </w:rPr>
        <w:t xml:space="preserve"> </w:t>
      </w:r>
      <w:r w:rsidR="0008270F" w:rsidRPr="006617BA">
        <w:rPr>
          <w:rFonts w:ascii="Book Antiqua" w:hAnsi="Book Antiqua" w:cs="Calibri"/>
          <w:lang w:val="en-US"/>
        </w:rPr>
        <w:t>A s</w:t>
      </w:r>
      <w:r w:rsidRPr="006617BA">
        <w:rPr>
          <w:rFonts w:ascii="Book Antiqua" w:hAnsi="Book Antiqua" w:cs="Calibri"/>
          <w:lang w:val="en-US"/>
        </w:rPr>
        <w:t>tatistical analysis was performed with SPSS software, version 19.0 (Chicago, IL</w:t>
      </w:r>
      <w:r w:rsidR="00584912">
        <w:rPr>
          <w:rFonts w:ascii="Book Antiqua" w:hAnsi="Book Antiqua" w:cs="Calibri"/>
          <w:lang w:val="en-US"/>
        </w:rPr>
        <w:t>, United States</w:t>
      </w:r>
      <w:r w:rsidRPr="006617BA">
        <w:rPr>
          <w:rFonts w:ascii="Book Antiqua" w:hAnsi="Book Antiqua" w:cs="Calibri"/>
          <w:lang w:val="en-US"/>
        </w:rPr>
        <w:t>).</w:t>
      </w:r>
    </w:p>
    <w:p w14:paraId="438E45D8" w14:textId="77777777" w:rsidR="00A516FD" w:rsidRPr="006617BA" w:rsidRDefault="00A516FD" w:rsidP="00D74E01">
      <w:pPr>
        <w:spacing w:line="360" w:lineRule="auto"/>
        <w:jc w:val="both"/>
        <w:rPr>
          <w:rFonts w:ascii="Book Antiqua" w:hAnsi="Book Antiqua" w:cs="Calibri"/>
          <w:lang w:val="en-US"/>
        </w:rPr>
      </w:pPr>
    </w:p>
    <w:p w14:paraId="44B0069A" w14:textId="247BFC64" w:rsidR="001701CA" w:rsidRPr="009A78A5" w:rsidRDefault="00B234A6" w:rsidP="00D74E01">
      <w:pPr>
        <w:spacing w:line="360" w:lineRule="auto"/>
        <w:jc w:val="both"/>
        <w:rPr>
          <w:rFonts w:ascii="Book Antiqua" w:hAnsi="Book Antiqua" w:cs="Calibri"/>
          <w:b/>
          <w:lang w:val="en-US"/>
        </w:rPr>
      </w:pPr>
      <w:r w:rsidRPr="009A78A5">
        <w:rPr>
          <w:rFonts w:ascii="Book Antiqua" w:hAnsi="Book Antiqua" w:cs="Calibri"/>
          <w:b/>
          <w:lang w:val="en-US"/>
        </w:rPr>
        <w:t>RESULTS</w:t>
      </w:r>
    </w:p>
    <w:p w14:paraId="2FFA2DC5"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Study population</w:t>
      </w:r>
      <w:r w:rsidRPr="009A78A5">
        <w:rPr>
          <w:rFonts w:ascii="Book Antiqua" w:hAnsi="Book Antiqua" w:cs="Calibri"/>
          <w:i/>
          <w:iCs/>
          <w:lang w:val="en-US"/>
        </w:rPr>
        <w:t xml:space="preserve"> </w:t>
      </w:r>
    </w:p>
    <w:p w14:paraId="2BBAA0A8" w14:textId="74460926"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Sixty-two patients were included, with a sex ratio male/female of 2.6 and a</w:t>
      </w:r>
      <w:r w:rsidR="007A746B" w:rsidRPr="006617BA">
        <w:rPr>
          <w:rFonts w:ascii="Book Antiqua" w:hAnsi="Book Antiqua" w:cs="Calibri"/>
          <w:lang w:val="en-US"/>
        </w:rPr>
        <w:t xml:space="preserve">n average </w:t>
      </w:r>
      <w:r w:rsidRPr="006617BA">
        <w:rPr>
          <w:rFonts w:ascii="Book Antiqua" w:hAnsi="Book Antiqua" w:cs="Calibri"/>
          <w:lang w:val="en-US"/>
        </w:rPr>
        <w:t xml:space="preserve">age of 62 </w:t>
      </w:r>
      <w:r w:rsidRPr="006617BA">
        <w:rPr>
          <w:rFonts w:ascii="Book Antiqua" w:hAnsi="Book Antiqua" w:cs="Calibri"/>
          <w:lang w:val="en-US" w:eastAsia="fr-FR"/>
        </w:rPr>
        <w:t>± 10 years.</w:t>
      </w:r>
      <w:r w:rsidR="009A78A5">
        <w:rPr>
          <w:rFonts w:ascii="Book Antiqua" w:hAnsi="Book Antiqua" w:cs="Calibri"/>
          <w:lang w:val="en-US" w:eastAsia="fr-FR"/>
        </w:rPr>
        <w:t xml:space="preserve"> </w:t>
      </w:r>
      <w:r w:rsidRPr="006617BA">
        <w:rPr>
          <w:rFonts w:ascii="Book Antiqua" w:hAnsi="Book Antiqua" w:cs="Calibri"/>
          <w:lang w:val="en-US" w:eastAsia="fr-FR"/>
        </w:rPr>
        <w:t>The cause</w:t>
      </w:r>
      <w:r w:rsidR="00C12091" w:rsidRPr="006617BA">
        <w:rPr>
          <w:rFonts w:ascii="Book Antiqua" w:hAnsi="Book Antiqua" w:cs="Calibri"/>
          <w:lang w:val="en-US" w:eastAsia="fr-FR"/>
        </w:rPr>
        <w:t xml:space="preserve"> of cirrhosis was alcohol in 41 (66%), </w:t>
      </w:r>
      <w:r w:rsidRPr="006617BA">
        <w:rPr>
          <w:rFonts w:ascii="Book Antiqua" w:hAnsi="Book Antiqua" w:cs="Calibri"/>
          <w:lang w:val="en-US" w:eastAsia="fr-FR"/>
        </w:rPr>
        <w:t xml:space="preserve">hepatitis </w:t>
      </w:r>
      <w:r w:rsidR="00C12091" w:rsidRPr="006617BA">
        <w:rPr>
          <w:rFonts w:ascii="Book Antiqua" w:hAnsi="Book Antiqua" w:cs="Calibri"/>
          <w:lang w:val="en-US" w:eastAsia="fr-FR"/>
        </w:rPr>
        <w:t>B or C in 16 (26%), non-alcoholic fatty-liver disease in 10 (16%), other</w:t>
      </w:r>
      <w:r w:rsidR="007207C0" w:rsidRPr="006617BA">
        <w:rPr>
          <w:rFonts w:ascii="Book Antiqua" w:hAnsi="Book Antiqua" w:cs="Calibri"/>
          <w:lang w:val="en-US" w:eastAsia="fr-FR"/>
        </w:rPr>
        <w:t xml:space="preserve"> causes</w:t>
      </w:r>
      <w:r w:rsidR="00C12091" w:rsidRPr="006617BA">
        <w:rPr>
          <w:rFonts w:ascii="Book Antiqua" w:hAnsi="Book Antiqua" w:cs="Calibri"/>
          <w:lang w:val="en-US" w:eastAsia="fr-FR"/>
        </w:rPr>
        <w:t xml:space="preserve"> in 7 (11</w:t>
      </w:r>
      <w:r w:rsidRPr="006617BA">
        <w:rPr>
          <w:rFonts w:ascii="Book Antiqua" w:hAnsi="Book Antiqua" w:cs="Calibri"/>
          <w:lang w:val="en-US" w:eastAsia="fr-FR"/>
        </w:rPr>
        <w:t xml:space="preserve">%); combined etiologies </w:t>
      </w:r>
      <w:r w:rsidR="00FD3F99" w:rsidRPr="006617BA">
        <w:rPr>
          <w:rFonts w:ascii="Book Antiqua" w:hAnsi="Book Antiqua" w:cs="Calibri"/>
          <w:lang w:val="en-US" w:eastAsia="fr-FR"/>
        </w:rPr>
        <w:t>were found in 12 patients (19%)</w:t>
      </w:r>
      <w:r w:rsidR="00344DD0" w:rsidRPr="006617BA">
        <w:rPr>
          <w:rFonts w:ascii="Book Antiqua" w:hAnsi="Book Antiqua" w:cs="Calibri"/>
          <w:lang w:val="en-US" w:eastAsia="fr-FR"/>
        </w:rPr>
        <w:t xml:space="preserve">. </w:t>
      </w:r>
      <w:r w:rsidRPr="006617BA">
        <w:rPr>
          <w:rFonts w:ascii="Book Antiqua" w:hAnsi="Book Antiqua" w:cs="Calibri"/>
          <w:lang w:val="en-US" w:eastAsia="fr-FR"/>
        </w:rPr>
        <w:t xml:space="preserve">The HE events occurring six months before the introduction of rifaximin therapy were described. A </w:t>
      </w:r>
      <w:r w:rsidRPr="006617BA">
        <w:rPr>
          <w:rFonts w:ascii="Book Antiqua" w:hAnsi="Book Antiqua" w:cs="Calibri"/>
          <w:lang w:val="en-US"/>
        </w:rPr>
        <w:t>recurrent HE was observed for</w:t>
      </w:r>
      <w:r w:rsidR="005B7EF3" w:rsidRPr="006617BA">
        <w:rPr>
          <w:rFonts w:ascii="Book Antiqua" w:hAnsi="Book Antiqua" w:cs="Calibri"/>
          <w:lang w:val="en-US"/>
        </w:rPr>
        <w:t xml:space="preserve"> about half of the patients (55%). The</w:t>
      </w:r>
      <w:r w:rsidRPr="006617BA">
        <w:rPr>
          <w:rFonts w:ascii="Book Antiqua" w:hAnsi="Book Antiqua" w:cs="Calibri"/>
          <w:lang w:val="en-US"/>
        </w:rPr>
        <w:t xml:space="preserve"> majority of </w:t>
      </w:r>
      <w:r w:rsidR="005B7EF3" w:rsidRPr="006617BA">
        <w:rPr>
          <w:rFonts w:ascii="Book Antiqua" w:hAnsi="Book Antiqua" w:cs="Calibri"/>
          <w:lang w:val="en-US"/>
        </w:rPr>
        <w:t xml:space="preserve">the </w:t>
      </w:r>
      <w:r w:rsidRPr="006617BA">
        <w:rPr>
          <w:rFonts w:ascii="Book Antiqua" w:hAnsi="Book Antiqua" w:cs="Calibri"/>
          <w:lang w:val="en-US"/>
        </w:rPr>
        <w:t xml:space="preserve">patients (68%) </w:t>
      </w:r>
      <w:r w:rsidR="00C44EA0" w:rsidRPr="006617BA">
        <w:rPr>
          <w:rFonts w:ascii="Book Antiqua" w:hAnsi="Book Antiqua" w:cs="Calibri"/>
          <w:color w:val="000000"/>
          <w:lang w:val="en-US"/>
        </w:rPr>
        <w:t xml:space="preserve">has </w:t>
      </w:r>
      <w:r w:rsidR="00E6398B" w:rsidRPr="006617BA">
        <w:rPr>
          <w:rFonts w:ascii="Book Antiqua" w:hAnsi="Book Antiqua" w:cs="Calibri"/>
          <w:color w:val="000000"/>
          <w:lang w:val="en-US"/>
        </w:rPr>
        <w:t>been</w:t>
      </w:r>
      <w:r w:rsidR="00E6398B" w:rsidRPr="006617BA">
        <w:rPr>
          <w:rFonts w:ascii="Book Antiqua" w:hAnsi="Book Antiqua" w:cs="Calibri"/>
          <w:color w:val="FF0000"/>
          <w:lang w:val="en-US"/>
        </w:rPr>
        <w:t xml:space="preserve"> </w:t>
      </w:r>
      <w:r w:rsidR="00E6398B" w:rsidRPr="006617BA">
        <w:rPr>
          <w:rFonts w:ascii="Book Antiqua" w:hAnsi="Book Antiqua" w:cs="Calibri"/>
          <w:lang w:val="en-US"/>
        </w:rPr>
        <w:t>hospitalized</w:t>
      </w:r>
      <w:r w:rsidRPr="006617BA">
        <w:rPr>
          <w:rFonts w:ascii="Book Antiqua" w:hAnsi="Book Antiqua" w:cs="Calibri"/>
          <w:lang w:val="en-US"/>
        </w:rPr>
        <w:t xml:space="preserve"> several times for HE (</w:t>
      </w:r>
      <w:bookmarkStart w:id="6" w:name="_GoBack"/>
      <w:r w:rsidRPr="006617BA">
        <w:rPr>
          <w:rFonts w:ascii="Book Antiqua" w:hAnsi="Book Antiqua" w:cs="Calibri"/>
          <w:lang w:val="en-US"/>
        </w:rPr>
        <w:t>Table</w:t>
      </w:r>
      <w:bookmarkEnd w:id="6"/>
      <w:r w:rsidRPr="006617BA">
        <w:rPr>
          <w:rFonts w:ascii="Book Antiqua" w:hAnsi="Book Antiqua" w:cs="Calibri"/>
          <w:lang w:val="en-US"/>
        </w:rPr>
        <w:t xml:space="preserve"> 1).</w:t>
      </w:r>
    </w:p>
    <w:p w14:paraId="31B20873" w14:textId="77777777" w:rsidR="000208AF" w:rsidRPr="006617BA" w:rsidRDefault="000208AF" w:rsidP="00D74E01">
      <w:pPr>
        <w:spacing w:line="360" w:lineRule="auto"/>
        <w:jc w:val="both"/>
        <w:rPr>
          <w:rFonts w:ascii="Book Antiqua" w:hAnsi="Book Antiqua" w:cs="Calibri"/>
          <w:lang w:val="en-US"/>
        </w:rPr>
      </w:pPr>
    </w:p>
    <w:p w14:paraId="15FAFF31"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Therapeutic care</w:t>
      </w:r>
    </w:p>
    <w:p w14:paraId="591CC55A" w14:textId="3A969FC0" w:rsidR="000208AF" w:rsidRPr="006617BA" w:rsidRDefault="000208AF" w:rsidP="00D74E01">
      <w:pPr>
        <w:spacing w:line="360" w:lineRule="auto"/>
        <w:jc w:val="both"/>
        <w:rPr>
          <w:rFonts w:ascii="Book Antiqua" w:hAnsi="Book Antiqua" w:cs="Calibri"/>
          <w:b/>
          <w:lang w:val="en-US"/>
        </w:rPr>
      </w:pPr>
      <w:r w:rsidRPr="006617BA">
        <w:rPr>
          <w:rFonts w:ascii="Book Antiqua" w:hAnsi="Book Antiqua" w:cs="Calibri"/>
          <w:lang w:val="en-US"/>
        </w:rPr>
        <w:t>During period 1, 53 patients (85.5%) received lactulose therapy (</w:t>
      </w:r>
      <w:r w:rsidR="005B7EF3" w:rsidRPr="006617BA">
        <w:rPr>
          <w:rFonts w:ascii="Book Antiqua" w:hAnsi="Book Antiqua" w:cs="Calibri"/>
          <w:lang w:val="en-US"/>
        </w:rPr>
        <w:t>average</w:t>
      </w:r>
      <w:r w:rsidRPr="006617BA">
        <w:rPr>
          <w:rFonts w:ascii="Book Antiqua" w:hAnsi="Book Antiqua" w:cs="Calibri"/>
          <w:lang w:val="en-US"/>
        </w:rPr>
        <w:t xml:space="preserve"> dose, 37</w:t>
      </w:r>
      <w:r w:rsidR="00B055D8">
        <w:rPr>
          <w:rFonts w:ascii="Book Antiqua" w:hAnsi="Book Antiqua" w:cs="Calibri"/>
          <w:lang w:val="en-US"/>
        </w:rPr>
        <w:t xml:space="preserve"> </w:t>
      </w:r>
      <w:r w:rsidRPr="006617BA">
        <w:rPr>
          <w:rFonts w:ascii="Book Antiqua" w:hAnsi="Book Antiqua" w:cs="Calibri"/>
          <w:lang w:val="en-US" w:eastAsia="fr-FR"/>
        </w:rPr>
        <w:t>±</w:t>
      </w:r>
      <w:r w:rsidR="00B055D8">
        <w:rPr>
          <w:rFonts w:ascii="Book Antiqua" w:hAnsi="Book Antiqua" w:cs="Calibri"/>
          <w:lang w:val="en-US" w:eastAsia="fr-FR"/>
        </w:rPr>
        <w:t xml:space="preserve"> </w:t>
      </w:r>
      <w:r w:rsidRPr="006617BA">
        <w:rPr>
          <w:rFonts w:ascii="Book Antiqua" w:hAnsi="Book Antiqua" w:cs="Calibri"/>
          <w:lang w:val="en-US" w:eastAsia="fr-FR"/>
        </w:rPr>
        <w:t>18 g/d; range, 10-90 g/d</w:t>
      </w:r>
      <w:r w:rsidRPr="006617BA">
        <w:rPr>
          <w:rFonts w:ascii="Book Antiqua" w:hAnsi="Book Antiqua" w:cs="Calibri"/>
          <w:lang w:val="en-US"/>
        </w:rPr>
        <w:t>) compared to 52 patients (83.9%) during period 2, (</w:t>
      </w:r>
      <w:r w:rsidR="005B7EF3" w:rsidRPr="006617BA">
        <w:rPr>
          <w:rFonts w:ascii="Book Antiqua" w:hAnsi="Book Antiqua" w:cs="Calibri"/>
          <w:lang w:val="en-US"/>
        </w:rPr>
        <w:t>average</w:t>
      </w:r>
      <w:r w:rsidRPr="006617BA">
        <w:rPr>
          <w:rFonts w:ascii="Book Antiqua" w:hAnsi="Book Antiqua" w:cs="Calibri"/>
          <w:lang w:val="en-US"/>
        </w:rPr>
        <w:t xml:space="preserve"> dose, 42</w:t>
      </w:r>
      <w:r w:rsidR="00B055D8">
        <w:rPr>
          <w:rFonts w:ascii="Book Antiqua" w:hAnsi="Book Antiqua" w:cs="Calibri"/>
          <w:lang w:val="en-US"/>
        </w:rPr>
        <w:t xml:space="preserve"> </w:t>
      </w:r>
      <w:r w:rsidRPr="006617BA">
        <w:rPr>
          <w:rFonts w:ascii="Book Antiqua" w:hAnsi="Book Antiqua" w:cs="Calibri"/>
          <w:lang w:val="en-US" w:eastAsia="fr-FR"/>
        </w:rPr>
        <w:t>±</w:t>
      </w:r>
      <w:r w:rsidR="00B055D8">
        <w:rPr>
          <w:rFonts w:ascii="Book Antiqua" w:hAnsi="Book Antiqua" w:cs="Calibri"/>
          <w:lang w:val="en-US" w:eastAsia="fr-FR"/>
        </w:rPr>
        <w:t xml:space="preserve"> </w:t>
      </w:r>
      <w:r w:rsidRPr="006617BA">
        <w:rPr>
          <w:rFonts w:ascii="Book Antiqua" w:hAnsi="Book Antiqua" w:cs="Calibri"/>
          <w:lang w:val="en-US" w:eastAsia="fr-FR"/>
        </w:rPr>
        <w:t xml:space="preserve">22 </w:t>
      </w:r>
      <w:r w:rsidRPr="006617BA">
        <w:rPr>
          <w:rFonts w:ascii="Book Antiqua" w:hAnsi="Book Antiqua" w:cs="Calibri"/>
          <w:lang w:val="en-US"/>
        </w:rPr>
        <w:t xml:space="preserve">g/d; range, 10-90 g/d). The </w:t>
      </w:r>
      <w:r w:rsidR="005B7EF3" w:rsidRPr="006617BA">
        <w:rPr>
          <w:rFonts w:ascii="Book Antiqua" w:hAnsi="Book Antiqua" w:cs="Calibri"/>
          <w:lang w:val="en-US"/>
        </w:rPr>
        <w:t>average</w:t>
      </w:r>
      <w:r w:rsidRPr="006617BA">
        <w:rPr>
          <w:rFonts w:ascii="Book Antiqua" w:hAnsi="Book Antiqua" w:cs="Calibri"/>
          <w:lang w:val="en-US"/>
        </w:rPr>
        <w:t xml:space="preserve"> dose of rifaximin therapy during period 2 was </w:t>
      </w:r>
      <w:r w:rsidRPr="006617BA">
        <w:rPr>
          <w:rFonts w:ascii="Book Antiqua" w:hAnsi="Book Antiqua" w:cs="Calibri"/>
          <w:lang w:val="en-US" w:eastAsia="fr-FR"/>
        </w:rPr>
        <w:t xml:space="preserve">1000 mg/d for 54 patients (87%) and 1200 mg/d for 8 patients (13%). Rifaximin was prescribed according to two indications: </w:t>
      </w:r>
      <w:r w:rsidR="00B055D8" w:rsidRPr="006617BA">
        <w:rPr>
          <w:rFonts w:ascii="Book Antiqua" w:hAnsi="Book Antiqua" w:cs="Calibri"/>
          <w:lang w:val="en-US" w:eastAsia="fr-FR"/>
        </w:rPr>
        <w:t>P</w:t>
      </w:r>
      <w:r w:rsidRPr="006617BA">
        <w:rPr>
          <w:rFonts w:ascii="Book Antiqua" w:hAnsi="Book Antiqua" w:cs="Calibri"/>
          <w:lang w:val="en-US" w:eastAsia="fr-FR"/>
        </w:rPr>
        <w:t xml:space="preserve">revention of recurrent acute exacerbations on persistent HE in 33 patients (53%) and prevention of recurrent HE </w:t>
      </w:r>
      <w:r w:rsidRPr="006617BA">
        <w:rPr>
          <w:rFonts w:ascii="Book Antiqua" w:hAnsi="Book Antiqua" w:cs="Calibri"/>
          <w:lang w:val="en-US" w:eastAsia="fr-FR"/>
        </w:rPr>
        <w:lastRenderedPageBreak/>
        <w:t xml:space="preserve">episodes in 29 patients (47%). Thirty-four patients (55%) received rifaximin therapy for at least six months. </w:t>
      </w:r>
      <w:r w:rsidR="007207C0" w:rsidRPr="006617BA">
        <w:rPr>
          <w:rFonts w:ascii="Book Antiqua" w:hAnsi="Book Antiqua" w:cs="Calibri"/>
          <w:lang w:val="en-US" w:eastAsia="fr-FR"/>
        </w:rPr>
        <w:t>A t</w:t>
      </w:r>
      <w:r w:rsidRPr="006617BA">
        <w:rPr>
          <w:rFonts w:ascii="Book Antiqua" w:hAnsi="Book Antiqua" w:cs="Calibri"/>
          <w:lang w:val="en-US" w:eastAsia="fr-FR"/>
        </w:rPr>
        <w:t>reatment discontinuation was observed in 24 patients (39%). The causes were: death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7), liver transplantation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5), improvement of symptoms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4), lack of clinical improvem</w:t>
      </w:r>
      <w:r w:rsidR="00E107A9" w:rsidRPr="006617BA">
        <w:rPr>
          <w:rFonts w:ascii="Book Antiqua" w:hAnsi="Book Antiqua" w:cs="Calibri"/>
          <w:lang w:val="en-US" w:eastAsia="fr-FR"/>
        </w:rPr>
        <w:t>ent (</w:t>
      </w:r>
      <w:r w:rsidR="009A78A5" w:rsidRPr="009A78A5">
        <w:rPr>
          <w:rFonts w:ascii="Book Antiqua" w:hAnsi="Book Antiqua" w:cs="Calibri"/>
          <w:i/>
          <w:iCs/>
          <w:lang w:val="en-US" w:eastAsia="fr-FR"/>
        </w:rPr>
        <w:t xml:space="preserve">n = </w:t>
      </w:r>
      <w:r w:rsidR="00E107A9" w:rsidRPr="006617BA">
        <w:rPr>
          <w:rFonts w:ascii="Book Antiqua" w:hAnsi="Book Antiqua" w:cs="Calibri"/>
          <w:lang w:val="en-US" w:eastAsia="fr-FR"/>
        </w:rPr>
        <w:t>3), non-compliance (</w:t>
      </w:r>
      <w:r w:rsidR="009A78A5" w:rsidRPr="009A78A5">
        <w:rPr>
          <w:rFonts w:ascii="Book Antiqua" w:hAnsi="Book Antiqua" w:cs="Calibri"/>
          <w:i/>
          <w:iCs/>
          <w:lang w:val="en-US" w:eastAsia="fr-FR"/>
        </w:rPr>
        <w:t xml:space="preserve">n = </w:t>
      </w:r>
      <w:r w:rsidR="00E107A9" w:rsidRPr="006617BA">
        <w:rPr>
          <w:rFonts w:ascii="Book Antiqua" w:hAnsi="Book Antiqua" w:cs="Calibri"/>
          <w:lang w:val="en-US" w:eastAsia="fr-FR"/>
        </w:rPr>
        <w:t xml:space="preserve">3), </w:t>
      </w:r>
      <w:r w:rsidR="00FD5925" w:rsidRPr="006617BA">
        <w:rPr>
          <w:rFonts w:ascii="Book Antiqua" w:hAnsi="Book Antiqua" w:cs="Calibri"/>
          <w:lang w:val="en-US" w:eastAsia="fr-FR"/>
        </w:rPr>
        <w:t>adverse effect (</w:t>
      </w:r>
      <w:r w:rsidR="009A78A5" w:rsidRPr="009A78A5">
        <w:rPr>
          <w:rFonts w:ascii="Book Antiqua" w:hAnsi="Book Antiqua" w:cs="Calibri"/>
          <w:i/>
          <w:iCs/>
          <w:lang w:val="en-US" w:eastAsia="fr-FR"/>
        </w:rPr>
        <w:t xml:space="preserve">n = </w:t>
      </w:r>
      <w:r w:rsidR="00FD5925" w:rsidRPr="006617BA">
        <w:rPr>
          <w:rFonts w:ascii="Book Antiqua" w:hAnsi="Book Antiqua" w:cs="Calibri"/>
          <w:lang w:val="en-US" w:eastAsia="fr-FR"/>
        </w:rPr>
        <w:t>1) and palliative care (</w:t>
      </w:r>
      <w:r w:rsidR="009A78A5" w:rsidRPr="009A78A5">
        <w:rPr>
          <w:rFonts w:ascii="Book Antiqua" w:hAnsi="Book Antiqua" w:cs="Calibri"/>
          <w:i/>
          <w:iCs/>
          <w:lang w:val="en-US" w:eastAsia="fr-FR"/>
        </w:rPr>
        <w:t xml:space="preserve">n = </w:t>
      </w:r>
      <w:r w:rsidR="00FD5925" w:rsidRPr="006617BA">
        <w:rPr>
          <w:rFonts w:ascii="Book Antiqua" w:hAnsi="Book Antiqua" w:cs="Calibri"/>
          <w:lang w:val="en-US" w:eastAsia="fr-FR"/>
        </w:rPr>
        <w:t>1)</w:t>
      </w:r>
      <w:r w:rsidRPr="006617BA">
        <w:rPr>
          <w:rFonts w:ascii="Book Antiqua" w:hAnsi="Book Antiqua" w:cs="Calibri"/>
          <w:lang w:val="en-US" w:eastAsia="fr-FR"/>
        </w:rPr>
        <w:t>. A temporary and voluntary interruption of treatment was observed in 4 patients</w:t>
      </w:r>
      <w:r w:rsidR="00F20B91" w:rsidRPr="006617BA">
        <w:rPr>
          <w:rFonts w:ascii="Book Antiqua" w:hAnsi="Book Antiqua" w:cs="Calibri"/>
          <w:lang w:val="en-US" w:eastAsia="fr-FR"/>
        </w:rPr>
        <w:t xml:space="preserve"> with an average duration of 33.</w:t>
      </w:r>
      <w:r w:rsidRPr="006617BA">
        <w:rPr>
          <w:rFonts w:ascii="Book Antiqua" w:hAnsi="Book Antiqua" w:cs="Calibri"/>
          <w:lang w:val="en-US" w:eastAsia="fr-FR"/>
        </w:rPr>
        <w:t xml:space="preserve">2 d. During this 6-mo follow-up, the average duration of rifaximin therapy was 143 d (range, 7-180 d). </w:t>
      </w:r>
    </w:p>
    <w:p w14:paraId="1E4B6F99" w14:textId="77777777" w:rsidR="009A78A5" w:rsidRDefault="009A78A5" w:rsidP="00D74E01">
      <w:pPr>
        <w:spacing w:line="360" w:lineRule="auto"/>
        <w:jc w:val="both"/>
        <w:rPr>
          <w:rFonts w:ascii="Book Antiqua" w:hAnsi="Book Antiqua" w:cs="Calibri"/>
          <w:lang w:val="en-US"/>
        </w:rPr>
      </w:pPr>
    </w:p>
    <w:p w14:paraId="4BDEE868" w14:textId="0485DBBC" w:rsidR="009A78A5" w:rsidRPr="009A78A5" w:rsidRDefault="009A78A5" w:rsidP="00D74E01">
      <w:pPr>
        <w:spacing w:line="360" w:lineRule="auto"/>
        <w:jc w:val="both"/>
        <w:rPr>
          <w:rFonts w:ascii="Book Antiqua" w:hAnsi="Book Antiqua" w:cs="Calibri"/>
          <w:b/>
          <w:bCs/>
          <w:i/>
          <w:iCs/>
          <w:lang w:val="en-US"/>
        </w:rPr>
      </w:pPr>
      <w:r w:rsidRPr="009A78A5">
        <w:rPr>
          <w:rFonts w:ascii="Book Antiqua" w:hAnsi="Book Antiqua" w:cs="Calibri"/>
          <w:b/>
          <w:bCs/>
          <w:i/>
          <w:iCs/>
          <w:lang w:val="en-US"/>
        </w:rPr>
        <w:t>Rifaximin effectiveness</w:t>
      </w:r>
    </w:p>
    <w:p w14:paraId="10B433F3" w14:textId="4C3FEFCA"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In the whole cohort, we observed a downward trend in the total number of HE-events, in the number of HE-related hospitalizations, and in the </w:t>
      </w:r>
      <w:r w:rsidR="00D108D7" w:rsidRPr="006617BA">
        <w:rPr>
          <w:rFonts w:ascii="Book Antiqua" w:hAnsi="Book Antiqua" w:cs="Calibri"/>
          <w:lang w:val="en-US"/>
        </w:rPr>
        <w:t>length</w:t>
      </w:r>
      <w:r w:rsidRPr="006617BA">
        <w:rPr>
          <w:rFonts w:ascii="Book Antiqua" w:hAnsi="Book Antiqua" w:cs="Calibri"/>
          <w:lang w:val="en-US"/>
        </w:rPr>
        <w:t xml:space="preserve"> of hospital stay between periods 1 and 2 </w:t>
      </w:r>
      <w:r w:rsidRPr="009A78A5">
        <w:rPr>
          <w:rFonts w:ascii="Book Antiqua" w:hAnsi="Book Antiqua" w:cs="Calibri"/>
          <w:lang w:val="en-US"/>
        </w:rPr>
        <w:t>(Figure 1</w:t>
      </w:r>
      <w:r w:rsidRPr="009A78A5">
        <w:rPr>
          <w:rFonts w:ascii="Book Antiqua" w:hAnsi="Book Antiqua" w:cs="Calibri"/>
          <w:caps/>
          <w:lang w:val="en-US"/>
        </w:rPr>
        <w:t>a</w:t>
      </w:r>
      <w:r w:rsidRPr="009A78A5">
        <w:rPr>
          <w:rFonts w:ascii="Book Antiqua" w:hAnsi="Book Antiqua" w:cs="Calibri"/>
          <w:lang w:val="en-US"/>
        </w:rPr>
        <w:t>).</w:t>
      </w:r>
    </w:p>
    <w:p w14:paraId="6C399970" w14:textId="65098AA9"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For the subgroup “prevention of recurrent HE episodes” </w:t>
      </w:r>
      <w:r w:rsidRPr="009A78A5">
        <w:rPr>
          <w:rFonts w:ascii="Book Antiqua" w:hAnsi="Book Antiqua" w:cs="Calibri"/>
          <w:lang w:val="en-US"/>
        </w:rPr>
        <w:t>(Figure 1</w:t>
      </w:r>
      <w:r w:rsidRPr="009A78A5">
        <w:rPr>
          <w:rFonts w:ascii="Book Antiqua" w:hAnsi="Book Antiqua" w:cs="Calibri"/>
          <w:caps/>
          <w:lang w:val="en-US"/>
        </w:rPr>
        <w:t>b</w:t>
      </w:r>
      <w:r w:rsidRPr="009A78A5">
        <w:rPr>
          <w:rFonts w:ascii="Book Antiqua" w:hAnsi="Book Antiqua" w:cs="Calibri"/>
          <w:lang w:val="en-US"/>
        </w:rPr>
        <w:t>),</w:t>
      </w:r>
      <w:r w:rsidRPr="006617BA">
        <w:rPr>
          <w:rFonts w:ascii="Book Antiqua" w:hAnsi="Book Antiqua" w:cs="Calibri"/>
          <w:lang w:val="en-US"/>
        </w:rPr>
        <w:t xml:space="preserve"> the total number of HE events (0.79 </w:t>
      </w:r>
      <w:r w:rsidR="006617BA" w:rsidRPr="006617BA">
        <w:rPr>
          <w:rFonts w:ascii="Book Antiqua" w:hAnsi="Book Antiqua" w:cs="Calibri"/>
          <w:i/>
          <w:iCs/>
          <w:lang w:val="en-US"/>
        </w:rPr>
        <w:t>vs</w:t>
      </w:r>
      <w:r w:rsidRPr="006617BA">
        <w:rPr>
          <w:rFonts w:ascii="Book Antiqua" w:hAnsi="Book Antiqua" w:cs="Calibri"/>
          <w:lang w:val="en-US"/>
        </w:rPr>
        <w:t xml:space="preserve"> 1.78;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0.013), the number of HE-related hospitalizations (0.75 </w:t>
      </w:r>
      <w:r w:rsidR="006617BA" w:rsidRPr="006617BA">
        <w:rPr>
          <w:rFonts w:ascii="Book Antiqua" w:hAnsi="Book Antiqua" w:cs="Calibri"/>
          <w:i/>
          <w:iCs/>
          <w:lang w:val="en-US"/>
        </w:rPr>
        <w:t>vs</w:t>
      </w:r>
      <w:r w:rsidRPr="006617BA">
        <w:rPr>
          <w:rFonts w:ascii="Book Antiqua" w:hAnsi="Book Antiqua" w:cs="Calibri"/>
          <w:lang w:val="en-US"/>
        </w:rPr>
        <w:t xml:space="preserve"> 1.57;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0.030) and the </w:t>
      </w:r>
      <w:r w:rsidR="00D108D7" w:rsidRPr="006617BA">
        <w:rPr>
          <w:rFonts w:ascii="Book Antiqua" w:hAnsi="Book Antiqua" w:cs="Calibri"/>
          <w:lang w:val="en-US"/>
        </w:rPr>
        <w:t>length</w:t>
      </w:r>
      <w:r w:rsidRPr="006617BA">
        <w:rPr>
          <w:rFonts w:ascii="Book Antiqua" w:hAnsi="Book Antiqua" w:cs="Calibri"/>
          <w:lang w:val="en-US"/>
        </w:rPr>
        <w:t xml:space="preserve"> of HE-related hospitalization (6.98 d </w:t>
      </w:r>
      <w:r w:rsidR="006617BA" w:rsidRPr="006617BA">
        <w:rPr>
          <w:rFonts w:ascii="Book Antiqua" w:hAnsi="Book Antiqua" w:cs="Calibri"/>
          <w:i/>
          <w:iCs/>
          <w:lang w:val="en-US"/>
        </w:rPr>
        <w:t>vs</w:t>
      </w:r>
      <w:r w:rsidRPr="006617BA">
        <w:rPr>
          <w:rFonts w:ascii="Book Antiqua" w:hAnsi="Book Antiqua" w:cs="Calibri"/>
          <w:lang w:val="en-US"/>
        </w:rPr>
        <w:t xml:space="preserve"> 15.71 d;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0.027) were significantly lower during the period with rifaximin compared to the period without rifaximin. </w:t>
      </w:r>
    </w:p>
    <w:p w14:paraId="78C0454F" w14:textId="02BEB5A5" w:rsidR="000208AF" w:rsidRPr="006617BA" w:rsidRDefault="000208AF" w:rsidP="00D74E01">
      <w:pPr>
        <w:spacing w:line="360" w:lineRule="auto"/>
        <w:ind w:firstLineChars="100" w:firstLine="240"/>
        <w:jc w:val="both"/>
        <w:rPr>
          <w:rFonts w:ascii="Book Antiqua" w:hAnsi="Book Antiqua"/>
          <w:lang w:val="en-US"/>
        </w:rPr>
      </w:pPr>
      <w:r w:rsidRPr="006617BA">
        <w:rPr>
          <w:rFonts w:ascii="Book Antiqua" w:hAnsi="Book Antiqua" w:cs="Calibri"/>
          <w:lang w:val="en-US"/>
        </w:rPr>
        <w:t xml:space="preserve">When rifaximin was given for prevention of recurrent acute exacerbations on persistent HE, there was a non-significant increase in the number of HE events (1.77 </w:t>
      </w:r>
      <w:r w:rsidR="006617BA" w:rsidRPr="006617BA">
        <w:rPr>
          <w:rFonts w:ascii="Book Antiqua" w:hAnsi="Book Antiqua" w:cs="Calibri"/>
          <w:i/>
          <w:iCs/>
          <w:lang w:val="en-US"/>
        </w:rPr>
        <w:t>vs</w:t>
      </w:r>
      <w:r w:rsidRPr="006617BA">
        <w:rPr>
          <w:rFonts w:ascii="Book Antiqua" w:hAnsi="Book Antiqua" w:cs="Calibri"/>
          <w:lang w:val="en-US"/>
        </w:rPr>
        <w:t xml:space="preserve"> 1.48) and in the </w:t>
      </w:r>
      <w:r w:rsidR="00D108D7" w:rsidRPr="006617BA">
        <w:rPr>
          <w:rFonts w:ascii="Book Antiqua" w:hAnsi="Book Antiqua" w:cs="Calibri"/>
          <w:lang w:val="en-US"/>
        </w:rPr>
        <w:t>length</w:t>
      </w:r>
      <w:r w:rsidRPr="006617BA">
        <w:rPr>
          <w:rFonts w:ascii="Book Antiqua" w:hAnsi="Book Antiqua" w:cs="Calibri"/>
          <w:lang w:val="en-US"/>
        </w:rPr>
        <w:t xml:space="preserve"> of hospitalization (24.67 d </w:t>
      </w:r>
      <w:r w:rsidR="006617BA" w:rsidRPr="006617BA">
        <w:rPr>
          <w:rFonts w:ascii="Book Antiqua" w:hAnsi="Book Antiqua" w:cs="Calibri"/>
          <w:i/>
          <w:iCs/>
          <w:lang w:val="en-US"/>
        </w:rPr>
        <w:t>vs</w:t>
      </w:r>
      <w:r w:rsidRPr="006617BA">
        <w:rPr>
          <w:rFonts w:ascii="Book Antiqua" w:hAnsi="Book Antiqua" w:cs="Calibri"/>
          <w:lang w:val="en-US"/>
        </w:rPr>
        <w:t xml:space="preserve"> 18.05 d). The number of HE-related hospitalizations decreased between the two periods (1.15 </w:t>
      </w:r>
      <w:r w:rsidR="006617BA" w:rsidRPr="006617BA">
        <w:rPr>
          <w:rFonts w:ascii="Book Antiqua" w:hAnsi="Book Antiqua" w:cs="Calibri"/>
          <w:i/>
          <w:iCs/>
          <w:lang w:val="en-US"/>
        </w:rPr>
        <w:t>vs</w:t>
      </w:r>
      <w:r w:rsidRPr="006617BA">
        <w:rPr>
          <w:rFonts w:ascii="Book Antiqua" w:hAnsi="Book Antiqua" w:cs="Calibri"/>
          <w:lang w:val="en-US"/>
        </w:rPr>
        <w:t xml:space="preserve"> 1.25; </w:t>
      </w:r>
      <w:r w:rsidR="009A78A5" w:rsidRPr="009A78A5">
        <w:rPr>
          <w:rFonts w:ascii="Book Antiqua" w:hAnsi="Book Antiqua" w:cs="Calibri"/>
          <w:i/>
          <w:iCs/>
          <w:caps/>
          <w:lang w:val="en-US"/>
        </w:rPr>
        <w:t>p =</w:t>
      </w:r>
      <w:r w:rsidR="009A78A5">
        <w:rPr>
          <w:rFonts w:ascii="Book Antiqua" w:hAnsi="Book Antiqua" w:cs="Calibri"/>
          <w:i/>
          <w:iCs/>
          <w:caps/>
          <w:lang w:val="en-US"/>
        </w:rPr>
        <w:t xml:space="preserve"> </w:t>
      </w:r>
      <w:r w:rsidRPr="006617BA">
        <w:rPr>
          <w:rFonts w:ascii="Book Antiqua" w:hAnsi="Book Antiqua" w:cs="Calibri"/>
          <w:lang w:val="en-US"/>
        </w:rPr>
        <w:t>0.728) but the difference was not significant</w:t>
      </w:r>
      <w:r w:rsidRPr="009A78A5">
        <w:rPr>
          <w:rFonts w:ascii="Book Antiqua" w:hAnsi="Book Antiqua" w:cs="Calibri"/>
          <w:lang w:val="en-US"/>
        </w:rPr>
        <w:t xml:space="preserve"> (Figure 1</w:t>
      </w:r>
      <w:r w:rsidRPr="009A78A5">
        <w:rPr>
          <w:rFonts w:ascii="Book Antiqua" w:hAnsi="Book Antiqua" w:cs="Calibri"/>
          <w:caps/>
          <w:lang w:val="en-US"/>
        </w:rPr>
        <w:t>c</w:t>
      </w:r>
      <w:r w:rsidRPr="009A78A5">
        <w:rPr>
          <w:rFonts w:ascii="Book Antiqua" w:hAnsi="Book Antiqua" w:cs="Calibri"/>
          <w:lang w:val="en-US"/>
        </w:rPr>
        <w:t>).</w:t>
      </w:r>
    </w:p>
    <w:p w14:paraId="032FEFFF" w14:textId="77777777" w:rsidR="000208AF" w:rsidRPr="006617BA" w:rsidRDefault="000208AF" w:rsidP="00D74E01">
      <w:pPr>
        <w:spacing w:line="360" w:lineRule="auto"/>
        <w:jc w:val="both"/>
        <w:rPr>
          <w:rFonts w:ascii="Book Antiqua" w:hAnsi="Book Antiqua"/>
          <w:lang w:val="en-US"/>
        </w:rPr>
      </w:pPr>
    </w:p>
    <w:p w14:paraId="6116CCB2"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eastAsia="fr-FR"/>
        </w:rPr>
        <w:t xml:space="preserve">Appearance of the first recurrence of an HE episode in patients with remission </w:t>
      </w:r>
    </w:p>
    <w:p w14:paraId="42B7B84F" w14:textId="3B1F6156"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The probability of HE recurrence was 46% among patients in remission from HE episodes during rifaximin therapy. The median time to the first HE occurrence was 118.5 d (95%CI: 91.8-145.3) </w:t>
      </w:r>
      <w:r w:rsidRPr="009A78A5">
        <w:rPr>
          <w:rFonts w:ascii="Book Antiqua" w:hAnsi="Book Antiqua" w:cs="Calibri"/>
          <w:lang w:val="en-US"/>
        </w:rPr>
        <w:t>(Figure 2).</w:t>
      </w:r>
    </w:p>
    <w:p w14:paraId="1D2691E8" w14:textId="77777777" w:rsidR="000208AF" w:rsidRPr="006617BA" w:rsidRDefault="000208AF" w:rsidP="00D74E01">
      <w:pPr>
        <w:spacing w:line="360" w:lineRule="auto"/>
        <w:jc w:val="both"/>
        <w:rPr>
          <w:rFonts w:ascii="Book Antiqua" w:hAnsi="Book Antiqua" w:cs="Calibri"/>
          <w:lang w:val="en-US"/>
        </w:rPr>
      </w:pPr>
    </w:p>
    <w:p w14:paraId="6BB837A3"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Cessation of persistent HE</w:t>
      </w:r>
    </w:p>
    <w:p w14:paraId="153B5790" w14:textId="38FD1D38" w:rsidR="000208AF" w:rsidRPr="009A78A5" w:rsidRDefault="000208AF" w:rsidP="00D74E01">
      <w:pPr>
        <w:spacing w:line="360" w:lineRule="auto"/>
        <w:jc w:val="both"/>
        <w:rPr>
          <w:rFonts w:ascii="Book Antiqua" w:hAnsi="Book Antiqua" w:cs="Calibri"/>
          <w:lang w:val="en-US"/>
        </w:rPr>
      </w:pPr>
      <w:r w:rsidRPr="006617BA">
        <w:rPr>
          <w:rFonts w:ascii="Book Antiqua" w:hAnsi="Book Antiqua" w:cs="Calibri"/>
          <w:lang w:val="en-US"/>
        </w:rPr>
        <w:t>The probability of persistent HE cessation was 68%. The median time to disappearance was 78.3 d (95%CI: 52.0-104.7).</w:t>
      </w:r>
      <w:r w:rsidR="009A78A5">
        <w:rPr>
          <w:rFonts w:ascii="Book Antiqua" w:hAnsi="Book Antiqua" w:cs="Calibri"/>
          <w:lang w:val="en-US"/>
        </w:rPr>
        <w:t xml:space="preserve"> </w:t>
      </w:r>
      <w:r w:rsidRPr="006617BA">
        <w:rPr>
          <w:rFonts w:ascii="Book Antiqua" w:hAnsi="Book Antiqua" w:cs="Calibri"/>
          <w:lang w:val="en-US"/>
        </w:rPr>
        <w:t xml:space="preserve">After two months of treatment, more than 50% of patients concerned were free of persistent HE </w:t>
      </w:r>
      <w:r w:rsidRPr="009A78A5">
        <w:rPr>
          <w:rFonts w:ascii="Book Antiqua" w:hAnsi="Book Antiqua" w:cs="Calibri"/>
          <w:lang w:val="en-US"/>
        </w:rPr>
        <w:t>(Figure 3).</w:t>
      </w:r>
      <w:r w:rsidR="009A78A5" w:rsidRPr="009A78A5">
        <w:rPr>
          <w:rFonts w:ascii="Book Antiqua" w:hAnsi="Book Antiqua" w:cs="Calibri"/>
          <w:lang w:val="en-US"/>
        </w:rPr>
        <w:t xml:space="preserve"> </w:t>
      </w:r>
    </w:p>
    <w:p w14:paraId="209ADFCB" w14:textId="77777777" w:rsidR="00D2687A" w:rsidRPr="006617BA" w:rsidRDefault="00D2687A" w:rsidP="00D74E01">
      <w:pPr>
        <w:spacing w:line="360" w:lineRule="auto"/>
        <w:jc w:val="both"/>
        <w:rPr>
          <w:rFonts w:ascii="Book Antiqua" w:hAnsi="Book Antiqua" w:cs="Calibri"/>
          <w:b/>
          <w:lang w:val="en-US"/>
        </w:rPr>
      </w:pPr>
    </w:p>
    <w:p w14:paraId="7088363A"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Bacterial infections and safety</w:t>
      </w:r>
    </w:p>
    <w:p w14:paraId="5AF2F182" w14:textId="39FFA55C" w:rsidR="000208AF" w:rsidRPr="006617BA" w:rsidRDefault="000208AF" w:rsidP="00D74E01">
      <w:pPr>
        <w:spacing w:line="360" w:lineRule="auto"/>
        <w:jc w:val="both"/>
        <w:rPr>
          <w:rFonts w:ascii="Book Antiqua" w:hAnsi="Book Antiqua" w:cs="Calibri"/>
          <w:lang w:val="en-US" w:eastAsia="fr-FR"/>
        </w:rPr>
      </w:pPr>
      <w:r w:rsidRPr="006617BA">
        <w:rPr>
          <w:rFonts w:ascii="Book Antiqua" w:hAnsi="Book Antiqua" w:cs="Calibri"/>
          <w:lang w:val="en-US"/>
        </w:rPr>
        <w:t xml:space="preserve">Twenty-six patients had one or more bacterial infections during period 1 compared to 13 patients during period 2. The rate of infectious events per patient was similar before and after the introduction of rifaximin treatment (0.35 ± 0.47 </w:t>
      </w:r>
      <w:r w:rsidR="006617BA" w:rsidRPr="006617BA">
        <w:rPr>
          <w:rFonts w:ascii="Book Antiqua" w:hAnsi="Book Antiqua" w:cs="Calibri"/>
          <w:i/>
          <w:iCs/>
          <w:lang w:val="en-US"/>
        </w:rPr>
        <w:t>vs</w:t>
      </w:r>
      <w:r w:rsidRPr="006617BA">
        <w:rPr>
          <w:rFonts w:ascii="Book Antiqua" w:hAnsi="Book Antiqua" w:cs="Calibri"/>
          <w:lang w:val="en-US"/>
        </w:rPr>
        <w:t xml:space="preserve"> 0.34 ± 0.54;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0.95).</w:t>
      </w:r>
      <w:r w:rsidR="00B055D8">
        <w:rPr>
          <w:rFonts w:ascii="Book Antiqua" w:eastAsiaTheme="minorEastAsia" w:hAnsi="Book Antiqua" w:cs="Calibri" w:hint="eastAsia"/>
          <w:lang w:val="en-US"/>
        </w:rPr>
        <w:t xml:space="preserve"> </w:t>
      </w:r>
      <w:r w:rsidRPr="006617BA">
        <w:rPr>
          <w:rFonts w:ascii="Book Antiqua" w:hAnsi="Book Antiqua" w:cs="Calibri"/>
          <w:lang w:val="en-US" w:eastAsia="fr-FR"/>
        </w:rPr>
        <w:t xml:space="preserve">Rifaximin was well tolerated. Only 2 patients experienced adverse events leading to the discontinuation of the drug </w:t>
      </w:r>
      <w:r w:rsidR="00FD5925" w:rsidRPr="006617BA">
        <w:rPr>
          <w:rFonts w:ascii="Book Antiqua" w:hAnsi="Book Antiqua" w:cs="Calibri"/>
          <w:lang w:val="en-US" w:eastAsia="fr-FR"/>
        </w:rPr>
        <w:t xml:space="preserve">for one of them </w:t>
      </w:r>
      <w:r w:rsidRPr="006617BA">
        <w:rPr>
          <w:rFonts w:ascii="Book Antiqua" w:hAnsi="Book Antiqua" w:cs="Calibri"/>
          <w:lang w:val="en-US" w:eastAsia="fr-FR"/>
        </w:rPr>
        <w:t xml:space="preserve">(pruritus and drug induced liver injury with no </w:t>
      </w:r>
      <w:r w:rsidR="007207C0" w:rsidRPr="006617BA">
        <w:rPr>
          <w:rFonts w:ascii="Book Antiqua" w:hAnsi="Book Antiqua" w:cs="Calibri"/>
          <w:lang w:val="en-US" w:eastAsia="fr-FR"/>
        </w:rPr>
        <w:t>real correlation shown associated with the intake of</w:t>
      </w:r>
      <w:r w:rsidRPr="006617BA">
        <w:rPr>
          <w:rFonts w:ascii="Book Antiqua" w:hAnsi="Book Antiqua" w:cs="Calibri"/>
          <w:lang w:val="en-US" w:eastAsia="fr-FR"/>
        </w:rPr>
        <w:t xml:space="preserve"> rifaximin). </w:t>
      </w:r>
    </w:p>
    <w:p w14:paraId="3527F4B9" w14:textId="77777777" w:rsidR="00D2687A" w:rsidRPr="006617BA" w:rsidRDefault="00D2687A" w:rsidP="00D74E01">
      <w:pPr>
        <w:spacing w:line="360" w:lineRule="auto"/>
        <w:jc w:val="both"/>
        <w:rPr>
          <w:rFonts w:ascii="Book Antiqua" w:hAnsi="Book Antiqua" w:cs="Calibri"/>
          <w:lang w:val="en-US" w:eastAsia="fr-FR"/>
        </w:rPr>
      </w:pPr>
    </w:p>
    <w:p w14:paraId="58E437A5"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Predictive factors of response to treatment</w:t>
      </w:r>
    </w:p>
    <w:p w14:paraId="736951CB" w14:textId="77777777" w:rsidR="00A516FD" w:rsidRPr="009A78A5" w:rsidRDefault="000208AF" w:rsidP="00D74E01">
      <w:pPr>
        <w:spacing w:line="360" w:lineRule="auto"/>
        <w:jc w:val="both"/>
        <w:rPr>
          <w:rFonts w:ascii="Book Antiqua" w:hAnsi="Book Antiqua" w:cs="Calibri"/>
          <w:bCs/>
          <w:lang w:val="en-US"/>
        </w:rPr>
      </w:pPr>
      <w:r w:rsidRPr="006617BA">
        <w:rPr>
          <w:rFonts w:ascii="Book Antiqua" w:hAnsi="Book Antiqua" w:cs="Calibri"/>
          <w:lang w:val="en-US"/>
        </w:rPr>
        <w:t xml:space="preserve">All variables collected at the inclusion were analyzed and no significant difference was found. The main characteristics of both groups are summarized in </w:t>
      </w:r>
      <w:r w:rsidRPr="009A78A5">
        <w:rPr>
          <w:rFonts w:ascii="Book Antiqua" w:hAnsi="Book Antiqua" w:cs="Calibri"/>
          <w:bCs/>
          <w:lang w:val="en-US"/>
        </w:rPr>
        <w:t>Table 2</w:t>
      </w:r>
      <w:r w:rsidR="0088315F" w:rsidRPr="009A78A5">
        <w:rPr>
          <w:rFonts w:ascii="Book Antiqua" w:hAnsi="Book Antiqua" w:cs="Calibri"/>
          <w:bCs/>
          <w:lang w:val="en-US"/>
        </w:rPr>
        <w:t>.</w:t>
      </w:r>
    </w:p>
    <w:p w14:paraId="357FA041" w14:textId="77777777" w:rsidR="00A516FD" w:rsidRPr="006617BA" w:rsidRDefault="00A516FD" w:rsidP="00D74E01">
      <w:pPr>
        <w:spacing w:line="360" w:lineRule="auto"/>
        <w:jc w:val="both"/>
        <w:rPr>
          <w:rFonts w:ascii="Book Antiqua" w:hAnsi="Book Antiqua" w:cs="Calibri"/>
          <w:lang w:val="en-US"/>
        </w:rPr>
      </w:pPr>
    </w:p>
    <w:p w14:paraId="5DCEF06B" w14:textId="2A73BF53" w:rsidR="000208AF" w:rsidRPr="009A78A5" w:rsidRDefault="00B234A6" w:rsidP="00D74E01">
      <w:pPr>
        <w:spacing w:line="360" w:lineRule="auto"/>
        <w:jc w:val="both"/>
        <w:rPr>
          <w:rFonts w:ascii="Book Antiqua" w:hAnsi="Book Antiqua" w:cs="Calibri"/>
          <w:color w:val="1F497D"/>
          <w:lang w:val="en-US"/>
        </w:rPr>
      </w:pPr>
      <w:r w:rsidRPr="009A78A5">
        <w:rPr>
          <w:rFonts w:ascii="Book Antiqua" w:hAnsi="Book Antiqua" w:cs="Calibri"/>
          <w:b/>
          <w:lang w:val="en-US"/>
        </w:rPr>
        <w:t>DISCUSSION</w:t>
      </w:r>
    </w:p>
    <w:p w14:paraId="4151CE72" w14:textId="7420765E" w:rsidR="00BB6D2C" w:rsidRPr="006617BA" w:rsidRDefault="006733D6" w:rsidP="00D74E01">
      <w:pPr>
        <w:spacing w:line="360" w:lineRule="auto"/>
        <w:jc w:val="both"/>
        <w:rPr>
          <w:rFonts w:ascii="Book Antiqua" w:hAnsi="Book Antiqua" w:cs="Calibri"/>
          <w:color w:val="000000"/>
          <w:lang w:val="en-US"/>
        </w:rPr>
      </w:pPr>
      <w:r w:rsidRPr="006617BA">
        <w:rPr>
          <w:rFonts w:ascii="Book Antiqua" w:hAnsi="Book Antiqua" w:cs="Calibri"/>
          <w:color w:val="000000"/>
          <w:lang w:val="en-US"/>
        </w:rPr>
        <w:t xml:space="preserve">In this retrospective </w:t>
      </w:r>
      <w:r w:rsidR="008C3C5D" w:rsidRPr="006617BA">
        <w:rPr>
          <w:rFonts w:ascii="Book Antiqua" w:hAnsi="Book Antiqua" w:cs="Calibri"/>
          <w:color w:val="000000"/>
          <w:lang w:val="en-US"/>
        </w:rPr>
        <w:t xml:space="preserve">study conducted in two </w:t>
      </w:r>
      <w:r w:rsidR="000208AF" w:rsidRPr="006617BA">
        <w:rPr>
          <w:rFonts w:ascii="Book Antiqua" w:hAnsi="Book Antiqua" w:cs="Calibri"/>
          <w:color w:val="000000"/>
          <w:lang w:val="en-US"/>
        </w:rPr>
        <w:t xml:space="preserve">liver diseases </w:t>
      </w:r>
      <w:r w:rsidR="008C3C5D" w:rsidRPr="006617BA">
        <w:rPr>
          <w:rFonts w:ascii="Book Antiqua" w:hAnsi="Book Antiqua" w:cs="Calibri"/>
          <w:color w:val="000000"/>
          <w:lang w:val="en-US"/>
        </w:rPr>
        <w:t>c</w:t>
      </w:r>
      <w:r w:rsidR="00FF04E9" w:rsidRPr="006617BA">
        <w:rPr>
          <w:rFonts w:ascii="Book Antiqua" w:hAnsi="Book Antiqua" w:cs="Calibri"/>
          <w:color w:val="000000"/>
          <w:lang w:val="en-US"/>
        </w:rPr>
        <w:t>enter</w:t>
      </w:r>
      <w:r w:rsidR="008C3C5D" w:rsidRPr="006617BA">
        <w:rPr>
          <w:rFonts w:ascii="Book Antiqua" w:hAnsi="Book Antiqua" w:cs="Calibri"/>
          <w:color w:val="000000"/>
          <w:lang w:val="en-US"/>
        </w:rPr>
        <w:t>s, we</w:t>
      </w:r>
      <w:r w:rsidR="000208AF" w:rsidRPr="006617BA">
        <w:rPr>
          <w:rFonts w:ascii="Book Antiqua" w:hAnsi="Book Antiqua" w:cs="Calibri"/>
          <w:color w:val="000000"/>
          <w:lang w:val="en-US"/>
        </w:rPr>
        <w:t xml:space="preserve"> </w:t>
      </w:r>
      <w:r w:rsidR="007920E6" w:rsidRPr="006617BA">
        <w:rPr>
          <w:rFonts w:ascii="Book Antiqua" w:hAnsi="Book Antiqua" w:cs="Calibri"/>
          <w:color w:val="000000"/>
          <w:lang w:val="en-US"/>
        </w:rPr>
        <w:t>found that r</w:t>
      </w:r>
      <w:r w:rsidR="000208AF" w:rsidRPr="006617BA">
        <w:rPr>
          <w:rFonts w:ascii="Book Antiqua" w:hAnsi="Book Antiqua" w:cs="Calibri"/>
          <w:color w:val="000000"/>
          <w:lang w:val="en-US"/>
        </w:rPr>
        <w:t>ifaximin was efficie</w:t>
      </w:r>
      <w:r w:rsidR="008C3C5D" w:rsidRPr="006617BA">
        <w:rPr>
          <w:rFonts w:ascii="Book Antiqua" w:hAnsi="Book Antiqua" w:cs="Calibri"/>
          <w:color w:val="000000"/>
          <w:lang w:val="en-US"/>
        </w:rPr>
        <w:t xml:space="preserve">nt in </w:t>
      </w:r>
      <w:r w:rsidR="00A0035B" w:rsidRPr="006617BA">
        <w:rPr>
          <w:rFonts w:ascii="Book Antiqua" w:hAnsi="Book Antiqua" w:cs="Calibri"/>
          <w:color w:val="000000"/>
          <w:lang w:val="en-US"/>
        </w:rPr>
        <w:t xml:space="preserve">secondary prevention in </w:t>
      </w:r>
      <w:r w:rsidR="00156794" w:rsidRPr="006617BA">
        <w:rPr>
          <w:rFonts w:ascii="Book Antiqua" w:hAnsi="Book Antiqua" w:cs="Calibri"/>
          <w:color w:val="000000"/>
          <w:lang w:val="en-US"/>
        </w:rPr>
        <w:t xml:space="preserve">patients presenting </w:t>
      </w:r>
      <w:r w:rsidR="008C3C5D" w:rsidRPr="006617BA">
        <w:rPr>
          <w:rFonts w:ascii="Book Antiqua" w:hAnsi="Book Antiqua" w:cs="Calibri"/>
          <w:color w:val="000000"/>
          <w:lang w:val="en-US"/>
        </w:rPr>
        <w:t>recurrent</w:t>
      </w:r>
      <w:r w:rsidR="00156794"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 xml:space="preserve">episodes of </w:t>
      </w:r>
      <w:r w:rsidR="00156794" w:rsidRPr="006617BA">
        <w:rPr>
          <w:rFonts w:ascii="Book Antiqua" w:hAnsi="Book Antiqua" w:cs="Calibri"/>
          <w:color w:val="000000"/>
          <w:lang w:val="en-US"/>
        </w:rPr>
        <w:t>HE</w:t>
      </w:r>
      <w:r w:rsidR="00BB6D2C" w:rsidRPr="006617BA">
        <w:rPr>
          <w:rFonts w:ascii="Book Antiqua" w:hAnsi="Book Antiqua" w:cs="Calibri"/>
          <w:color w:val="000000"/>
          <w:lang w:val="en-US"/>
        </w:rPr>
        <w:t xml:space="preserve"> by reducing the risk of HE recurrence associated with hospitalization</w:t>
      </w:r>
      <w:r w:rsidR="00421AD1" w:rsidRPr="006617BA">
        <w:rPr>
          <w:rFonts w:ascii="Book Antiqua" w:hAnsi="Book Antiqua" w:cs="Calibri"/>
          <w:color w:val="000000"/>
          <w:lang w:val="en-US"/>
        </w:rPr>
        <w:t>.</w:t>
      </w:r>
      <w:r w:rsidR="00FE2D3F" w:rsidRPr="006617BA">
        <w:rPr>
          <w:rFonts w:ascii="Book Antiqua" w:hAnsi="Book Antiqua" w:cs="Calibri"/>
          <w:color w:val="000000"/>
          <w:lang w:val="en-US"/>
        </w:rPr>
        <w:t xml:space="preserve"> </w:t>
      </w:r>
      <w:r w:rsidR="00421AD1" w:rsidRPr="006617BA">
        <w:rPr>
          <w:rFonts w:ascii="Book Antiqua" w:hAnsi="Book Antiqua" w:cs="Calibri"/>
          <w:color w:val="000000"/>
          <w:lang w:val="en-US"/>
        </w:rPr>
        <w:t xml:space="preserve">In </w:t>
      </w:r>
      <w:r w:rsidR="00EF6FCE" w:rsidRPr="006617BA">
        <w:rPr>
          <w:rFonts w:ascii="Book Antiqua" w:hAnsi="Book Antiqua" w:cs="Calibri"/>
          <w:color w:val="000000"/>
          <w:lang w:val="en-US"/>
        </w:rPr>
        <w:t>fact,</w:t>
      </w:r>
      <w:r w:rsidR="00BB6D2C" w:rsidRPr="006617BA">
        <w:rPr>
          <w:rFonts w:ascii="Book Antiqua" w:hAnsi="Book Antiqua" w:cs="Calibri"/>
          <w:color w:val="000000"/>
          <w:lang w:val="en-US"/>
        </w:rPr>
        <w:t xml:space="preserve"> </w:t>
      </w:r>
      <w:r w:rsidR="00274757" w:rsidRPr="006617BA">
        <w:rPr>
          <w:rFonts w:ascii="Book Antiqua" w:hAnsi="Book Antiqua" w:cs="Calibri"/>
          <w:color w:val="000000"/>
          <w:lang w:val="en-US"/>
        </w:rPr>
        <w:t xml:space="preserve">we observed </w:t>
      </w:r>
      <w:r w:rsidR="00421AD1" w:rsidRPr="006617BA">
        <w:rPr>
          <w:rFonts w:ascii="Book Antiqua" w:hAnsi="Book Antiqua" w:cs="Calibri"/>
          <w:color w:val="000000"/>
          <w:lang w:val="en-US"/>
        </w:rPr>
        <w:t xml:space="preserve">a </w:t>
      </w:r>
      <w:r w:rsidR="00BB6D2C" w:rsidRPr="006617BA">
        <w:rPr>
          <w:rFonts w:ascii="Book Antiqua" w:hAnsi="Book Antiqua" w:cs="Calibri"/>
          <w:color w:val="000000"/>
          <w:lang w:val="en-US"/>
        </w:rPr>
        <w:t>reduction of the total number of HE e</w:t>
      </w:r>
      <w:r w:rsidR="00CB03CB" w:rsidRPr="006617BA">
        <w:rPr>
          <w:rFonts w:ascii="Book Antiqua" w:hAnsi="Book Antiqua" w:cs="Calibri"/>
          <w:color w:val="000000"/>
          <w:lang w:val="en-US"/>
        </w:rPr>
        <w:t>vents</w:t>
      </w:r>
      <w:r w:rsidR="00BB6D2C" w:rsidRPr="006617BA">
        <w:rPr>
          <w:rFonts w:ascii="Book Antiqua" w:hAnsi="Book Antiqua" w:cs="Calibri"/>
          <w:color w:val="000000"/>
          <w:lang w:val="en-US"/>
        </w:rPr>
        <w:t>, the number of HE-related hospitalizations, and the length of HE-related hospitalization by up to 50%.</w:t>
      </w:r>
      <w:r w:rsidR="009A78A5">
        <w:rPr>
          <w:rFonts w:ascii="Book Antiqua" w:hAnsi="Book Antiqua" w:cs="Calibri"/>
          <w:color w:val="000000"/>
          <w:lang w:val="en-US"/>
        </w:rPr>
        <w:t xml:space="preserve"> </w:t>
      </w:r>
      <w:r w:rsidR="00BB6D2C" w:rsidRPr="006617BA">
        <w:rPr>
          <w:rFonts w:ascii="Book Antiqua" w:hAnsi="Book Antiqua" w:cs="Calibri"/>
          <w:color w:val="000000"/>
          <w:lang w:val="en-US"/>
        </w:rPr>
        <w:t>Conversely,</w:t>
      </w:r>
      <w:r w:rsidR="000208AF"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we were not able to show</w:t>
      </w:r>
      <w:r w:rsidR="008C3C5D" w:rsidRPr="006617BA">
        <w:rPr>
          <w:rFonts w:ascii="Book Antiqua" w:hAnsi="Book Antiqua" w:cs="Calibri"/>
          <w:color w:val="002060"/>
          <w:lang w:val="en-US"/>
        </w:rPr>
        <w:t xml:space="preserve"> </w:t>
      </w:r>
      <w:r w:rsidR="008C3C5D" w:rsidRPr="006617BA">
        <w:rPr>
          <w:rFonts w:ascii="Book Antiqua" w:hAnsi="Book Antiqua" w:cs="Calibri"/>
          <w:color w:val="000000"/>
          <w:lang w:val="en-US"/>
        </w:rPr>
        <w:t xml:space="preserve">any effectiveness of rifaximin </w:t>
      </w:r>
      <w:r w:rsidR="00BB6D2C" w:rsidRPr="006617BA">
        <w:rPr>
          <w:rFonts w:ascii="Book Antiqua" w:hAnsi="Book Antiqua" w:cs="Calibri"/>
          <w:color w:val="000000"/>
          <w:lang w:val="en-US"/>
        </w:rPr>
        <w:t>in patients</w:t>
      </w:r>
      <w:r w:rsidR="00156794" w:rsidRPr="006617BA">
        <w:rPr>
          <w:rFonts w:ascii="Book Antiqua" w:hAnsi="Book Antiqua" w:cs="Calibri"/>
          <w:color w:val="000000"/>
          <w:lang w:val="en-US"/>
        </w:rPr>
        <w:t xml:space="preserve"> with </w:t>
      </w:r>
      <w:r w:rsidR="008C3C5D" w:rsidRPr="006617BA">
        <w:rPr>
          <w:rFonts w:ascii="Book Antiqua" w:hAnsi="Book Antiqua" w:cs="Calibri"/>
          <w:color w:val="000000"/>
          <w:lang w:val="en-US"/>
        </w:rPr>
        <w:t xml:space="preserve">recurrent acute exacerbations on persistent HE. </w:t>
      </w:r>
      <w:r w:rsidR="00BB6D2C" w:rsidRPr="006617BA">
        <w:rPr>
          <w:rFonts w:ascii="Book Antiqua" w:hAnsi="Book Antiqua" w:cs="Calibri"/>
          <w:color w:val="000000"/>
          <w:lang w:val="en-US"/>
        </w:rPr>
        <w:t xml:space="preserve">We observed an upward trend in the number of HE events and in the </w:t>
      </w:r>
      <w:r w:rsidR="004E1420" w:rsidRPr="006617BA">
        <w:rPr>
          <w:rFonts w:ascii="Book Antiqua" w:hAnsi="Book Antiqua" w:cs="Calibri"/>
          <w:color w:val="000000"/>
          <w:lang w:val="en-US"/>
        </w:rPr>
        <w:t>duration</w:t>
      </w:r>
      <w:r w:rsidR="00BB6D2C" w:rsidRPr="006617BA">
        <w:rPr>
          <w:rFonts w:ascii="Book Antiqua" w:hAnsi="Book Antiqua" w:cs="Calibri"/>
          <w:color w:val="000000"/>
          <w:lang w:val="en-US"/>
        </w:rPr>
        <w:t xml:space="preserve"> of HE-related hospitalization as well as a downward trend in the number of HE-related hospitalizations. Likewise, a cessation of persistent HE in more than 50% of patients after two months of treatment has been observed. Nevertheless, this result does not take into account any subsequent recurrences and does not ensure the maintenance of remission. </w:t>
      </w:r>
      <w:r w:rsidR="008C3C5D" w:rsidRPr="006617BA">
        <w:rPr>
          <w:rFonts w:ascii="Book Antiqua" w:hAnsi="Book Antiqua" w:cs="Calibri"/>
          <w:color w:val="000000"/>
          <w:lang w:val="en-US"/>
        </w:rPr>
        <w:t>I</w:t>
      </w:r>
      <w:r w:rsidR="00156794" w:rsidRPr="006617BA">
        <w:rPr>
          <w:rFonts w:ascii="Book Antiqua" w:hAnsi="Book Antiqua" w:cs="Calibri"/>
          <w:color w:val="000000"/>
          <w:lang w:val="en-US"/>
        </w:rPr>
        <w:t>ndeed</w:t>
      </w:r>
      <w:r w:rsidR="008C3C5D" w:rsidRPr="006617BA">
        <w:rPr>
          <w:rFonts w:ascii="Book Antiqua" w:hAnsi="Book Antiqua" w:cs="Calibri"/>
          <w:color w:val="000000"/>
          <w:lang w:val="en-US"/>
        </w:rPr>
        <w:t>,</w:t>
      </w:r>
      <w:r w:rsidR="00156794"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 xml:space="preserve">in this </w:t>
      </w:r>
      <w:r w:rsidR="00CB6968" w:rsidRPr="006617BA">
        <w:rPr>
          <w:rFonts w:ascii="Book Antiqua" w:hAnsi="Book Antiqua" w:cs="Calibri"/>
          <w:color w:val="000000"/>
          <w:lang w:val="en-US"/>
        </w:rPr>
        <w:t>real</w:t>
      </w:r>
      <w:r w:rsidR="009A78A5">
        <w:rPr>
          <w:rFonts w:ascii="Book Antiqua" w:hAnsi="Book Antiqua" w:cs="Calibri"/>
          <w:color w:val="000000"/>
          <w:lang w:val="en-US"/>
        </w:rPr>
        <w:t>-</w:t>
      </w:r>
      <w:r w:rsidR="008C3C5D" w:rsidRPr="006617BA">
        <w:rPr>
          <w:rFonts w:ascii="Book Antiqua" w:hAnsi="Book Antiqua" w:cs="Calibri"/>
          <w:color w:val="000000"/>
          <w:lang w:val="en-US"/>
        </w:rPr>
        <w:t xml:space="preserve">life study, </w:t>
      </w:r>
      <w:r w:rsidR="000208AF" w:rsidRPr="006617BA">
        <w:rPr>
          <w:rFonts w:ascii="Book Antiqua" w:hAnsi="Book Antiqua" w:cs="Calibri"/>
          <w:color w:val="000000"/>
          <w:lang w:val="en-US"/>
        </w:rPr>
        <w:t>rifaximin was efficient in patients receiving HE according to the manufacturer</w:t>
      </w:r>
      <w:r w:rsidR="00CB6968" w:rsidRPr="006617BA">
        <w:rPr>
          <w:rFonts w:ascii="Book Antiqua" w:hAnsi="Book Antiqua" w:cs="Calibri"/>
          <w:color w:val="000000"/>
          <w:lang w:val="en-US"/>
        </w:rPr>
        <w:t>’s</w:t>
      </w:r>
      <w:r w:rsidR="000208AF"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recommendations</w:t>
      </w:r>
      <w:r w:rsidR="000208AF" w:rsidRPr="006617BA">
        <w:rPr>
          <w:rFonts w:ascii="Book Antiqua" w:hAnsi="Book Antiqua" w:cs="Calibri"/>
          <w:color w:val="000000"/>
          <w:lang w:val="en-US"/>
        </w:rPr>
        <w:t xml:space="preserve">. </w:t>
      </w:r>
    </w:p>
    <w:p w14:paraId="7A69D25D" w14:textId="28581421" w:rsidR="000208AF" w:rsidRPr="006617BA" w:rsidRDefault="00CB03CB" w:rsidP="00D74E01">
      <w:pPr>
        <w:spacing w:line="360" w:lineRule="auto"/>
        <w:ind w:firstLineChars="100" w:firstLine="240"/>
        <w:jc w:val="both"/>
        <w:rPr>
          <w:rFonts w:ascii="Book Antiqua" w:hAnsi="Book Antiqua" w:cs="Calibri"/>
          <w:color w:val="000000"/>
          <w:lang w:val="en-US"/>
        </w:rPr>
      </w:pPr>
      <w:r w:rsidRPr="006617BA">
        <w:rPr>
          <w:rFonts w:ascii="Book Antiqua" w:hAnsi="Book Antiqua" w:cs="Calibri"/>
          <w:color w:val="000000"/>
          <w:lang w:val="en-US"/>
        </w:rPr>
        <w:t>Similarly</w:t>
      </w:r>
      <w:r w:rsidR="00AA4FCE" w:rsidRPr="006617BA">
        <w:rPr>
          <w:rFonts w:ascii="Book Antiqua" w:hAnsi="Book Antiqua" w:cs="Calibri"/>
          <w:color w:val="000000"/>
          <w:lang w:val="en-US"/>
        </w:rPr>
        <w:t>,</w:t>
      </w:r>
      <w:r w:rsidR="008C3C5D" w:rsidRPr="006617BA">
        <w:rPr>
          <w:rFonts w:ascii="Book Antiqua" w:hAnsi="Book Antiqua" w:cs="Calibri"/>
          <w:color w:val="000000"/>
          <w:lang w:val="en-US"/>
        </w:rPr>
        <w:t xml:space="preserve"> </w:t>
      </w:r>
      <w:r w:rsidR="00A20644" w:rsidRPr="006617BA">
        <w:rPr>
          <w:rFonts w:ascii="Book Antiqua" w:hAnsi="Book Antiqua" w:cs="Calibri"/>
          <w:color w:val="000000"/>
          <w:lang w:val="en-US"/>
        </w:rPr>
        <w:t xml:space="preserve">the PROSPER study </w:t>
      </w:r>
      <w:r w:rsidR="008C3C5D" w:rsidRPr="006617BA">
        <w:rPr>
          <w:rFonts w:ascii="Book Antiqua" w:hAnsi="Book Antiqua" w:cs="Calibri"/>
          <w:color w:val="000000"/>
          <w:lang w:val="en-US"/>
        </w:rPr>
        <w:t xml:space="preserve">which </w:t>
      </w:r>
      <w:r w:rsidR="00AA4FCE" w:rsidRPr="006617BA">
        <w:rPr>
          <w:rFonts w:ascii="Book Antiqua" w:hAnsi="Book Antiqua" w:cs="Calibri"/>
          <w:color w:val="000000"/>
          <w:lang w:val="en-US"/>
        </w:rPr>
        <w:t xml:space="preserve">should enroll </w:t>
      </w:r>
      <w:r w:rsidR="008C3C5D" w:rsidRPr="006617BA">
        <w:rPr>
          <w:rFonts w:ascii="Book Antiqua" w:hAnsi="Book Antiqua" w:cs="Calibri"/>
          <w:color w:val="000000"/>
          <w:lang w:val="en-US"/>
        </w:rPr>
        <w:t>approximately</w:t>
      </w:r>
      <w:r w:rsidR="000208AF" w:rsidRPr="006617BA">
        <w:rPr>
          <w:rFonts w:ascii="Book Antiqua" w:hAnsi="Book Antiqua" w:cs="Calibri"/>
          <w:color w:val="000000"/>
          <w:lang w:val="en-US"/>
        </w:rPr>
        <w:t xml:space="preserve"> 550</w:t>
      </w:r>
      <w:r w:rsidR="00156794" w:rsidRPr="006617BA">
        <w:rPr>
          <w:rFonts w:ascii="Book Antiqua" w:hAnsi="Book Antiqua" w:cs="Calibri"/>
          <w:color w:val="000000"/>
          <w:lang w:val="en-US"/>
        </w:rPr>
        <w:t xml:space="preserve"> patients with HE</w:t>
      </w:r>
      <w:r w:rsidR="00AA4FCE"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is</w:t>
      </w:r>
      <w:r w:rsidR="00156794" w:rsidRPr="006617BA">
        <w:rPr>
          <w:rFonts w:ascii="Book Antiqua" w:hAnsi="Book Antiqua" w:cs="Calibri"/>
          <w:color w:val="000000"/>
          <w:lang w:val="en-US"/>
        </w:rPr>
        <w:t xml:space="preserve"> ongoing </w:t>
      </w:r>
      <w:r w:rsidR="00AA4FCE" w:rsidRPr="006617BA">
        <w:rPr>
          <w:rFonts w:ascii="Book Antiqua" w:hAnsi="Book Antiqua" w:cs="Calibri"/>
          <w:color w:val="000000"/>
          <w:lang w:val="en-US"/>
        </w:rPr>
        <w:t>under ‘real world’ clinical practice condition</w:t>
      </w:r>
      <w:r w:rsidR="00921199" w:rsidRPr="006617BA">
        <w:rPr>
          <w:rFonts w:ascii="Book Antiqua" w:hAnsi="Book Antiqua" w:cs="Calibri"/>
          <w:color w:val="000000"/>
          <w:lang w:val="en-US"/>
        </w:rPr>
        <w:t>s</w:t>
      </w:r>
      <w:r w:rsidR="00A20644" w:rsidRPr="006617BA">
        <w:rPr>
          <w:rFonts w:ascii="Book Antiqua" w:hAnsi="Book Antiqua" w:cs="Calibri"/>
          <w:color w:val="000000"/>
          <w:lang w:val="en-US"/>
        </w:rPr>
        <w:t>. R</w:t>
      </w:r>
      <w:r w:rsidR="00156794" w:rsidRPr="006617BA">
        <w:rPr>
          <w:rFonts w:ascii="Book Antiqua" w:hAnsi="Book Antiqua" w:cs="Calibri"/>
          <w:color w:val="000000"/>
          <w:lang w:val="en-US"/>
        </w:rPr>
        <w:t xml:space="preserve">esults </w:t>
      </w:r>
      <w:r w:rsidR="0075305A" w:rsidRPr="006617BA">
        <w:rPr>
          <w:rFonts w:ascii="Book Antiqua" w:hAnsi="Book Antiqua" w:cs="Calibri"/>
          <w:color w:val="000000"/>
          <w:lang w:val="en-US"/>
        </w:rPr>
        <w:t xml:space="preserve">are </w:t>
      </w:r>
      <w:r w:rsidR="000208AF" w:rsidRPr="006617BA">
        <w:rPr>
          <w:rFonts w:ascii="Book Antiqua" w:hAnsi="Book Antiqua" w:cs="Calibri"/>
          <w:color w:val="000000"/>
          <w:lang w:val="en-US"/>
        </w:rPr>
        <w:t>s</w:t>
      </w:r>
      <w:r w:rsidR="00156794" w:rsidRPr="006617BA">
        <w:rPr>
          <w:rFonts w:ascii="Book Antiqua" w:hAnsi="Book Antiqua" w:cs="Calibri"/>
          <w:color w:val="000000"/>
          <w:lang w:val="en-US"/>
        </w:rPr>
        <w:t xml:space="preserve">till </w:t>
      </w:r>
      <w:r w:rsidR="00AA4FCE" w:rsidRPr="006617BA">
        <w:rPr>
          <w:rFonts w:ascii="Book Antiqua" w:hAnsi="Book Antiqua" w:cs="Calibri"/>
          <w:color w:val="000000"/>
          <w:lang w:val="en-US"/>
        </w:rPr>
        <w:t>un</w:t>
      </w:r>
      <w:r w:rsidR="00156794" w:rsidRPr="006617BA">
        <w:rPr>
          <w:rFonts w:ascii="Book Antiqua" w:hAnsi="Book Antiqua" w:cs="Calibri"/>
          <w:color w:val="000000"/>
          <w:lang w:val="en-US"/>
        </w:rPr>
        <w:t>available</w:t>
      </w:r>
      <w:r w:rsidR="00C44EA0" w:rsidRPr="006617BA">
        <w:rPr>
          <w:rFonts w:ascii="Book Antiqua" w:hAnsi="Book Antiqua" w:cs="Calibri"/>
          <w:color w:val="000000"/>
          <w:lang w:val="en-US"/>
        </w:rPr>
        <w:t xml:space="preserve"> </w:t>
      </w:r>
      <w:r w:rsidR="00E4705A" w:rsidRPr="006617BA">
        <w:rPr>
          <w:rFonts w:ascii="Book Antiqua" w:hAnsi="Book Antiqua" w:cs="Calibri"/>
          <w:color w:val="000000"/>
          <w:lang w:val="en-US"/>
        </w:rPr>
        <w:t xml:space="preserve">but </w:t>
      </w:r>
      <w:r w:rsidRPr="006617BA">
        <w:rPr>
          <w:rFonts w:ascii="Book Antiqua" w:hAnsi="Book Antiqua" w:cs="Calibri"/>
          <w:color w:val="000000"/>
          <w:lang w:val="en-US"/>
        </w:rPr>
        <w:t xml:space="preserve">the controlled design of this </w:t>
      </w:r>
      <w:r w:rsidR="00E4705A" w:rsidRPr="006617BA">
        <w:rPr>
          <w:rFonts w:ascii="Book Antiqua" w:hAnsi="Book Antiqua" w:cs="Calibri"/>
          <w:color w:val="000000"/>
          <w:lang w:val="en-US"/>
        </w:rPr>
        <w:t>s</w:t>
      </w:r>
      <w:r w:rsidR="00C44EA0" w:rsidRPr="006617BA">
        <w:rPr>
          <w:rFonts w:ascii="Book Antiqua" w:hAnsi="Book Antiqua" w:cs="Calibri"/>
          <w:color w:val="000000"/>
          <w:lang w:val="en-US"/>
        </w:rPr>
        <w:t>tudy could avoid som</w:t>
      </w:r>
      <w:r w:rsidR="00E4705A" w:rsidRPr="006617BA">
        <w:rPr>
          <w:rFonts w:ascii="Book Antiqua" w:hAnsi="Book Antiqua" w:cs="Calibri"/>
          <w:color w:val="000000"/>
          <w:lang w:val="en-US"/>
        </w:rPr>
        <w:t xml:space="preserve">e bias related to uncontrolled </w:t>
      </w:r>
      <w:r w:rsidR="00C44EA0" w:rsidRPr="006617BA">
        <w:rPr>
          <w:rFonts w:ascii="Book Antiqua" w:hAnsi="Book Antiqua" w:cs="Calibri"/>
          <w:color w:val="000000"/>
          <w:lang w:val="en-US"/>
        </w:rPr>
        <w:t>study</w:t>
      </w:r>
      <w:r w:rsidR="00AA4FCE" w:rsidRPr="006617BA">
        <w:rPr>
          <w:rFonts w:ascii="Book Antiqua" w:hAnsi="Book Antiqua" w:cs="Calibri"/>
          <w:color w:val="000000"/>
          <w:lang w:val="en-US"/>
        </w:rPr>
        <w:fldChar w:fldCharType="begin"/>
      </w:r>
      <w:r w:rsidR="005F5D5D" w:rsidRPr="006617BA">
        <w:rPr>
          <w:rFonts w:ascii="Book Antiqua" w:hAnsi="Book Antiqua" w:cs="Calibri"/>
          <w:color w:val="000000"/>
          <w:lang w:val="en-US"/>
        </w:rPr>
        <w:instrText xml:space="preserve"> ADDIN ZOTERO_ITEM CSL_CITATION {"citationID":"kzgFKChx","properties":{"formattedCitation":"\\super [20]\\nosupersub{}","plainCitation":"[20]","noteIndex":0},"citationItems":[{"id":910,"uris":["http://zotero.org/users/5211919/items/9Z7KZVYH"],"uri":["http://zotero.org/users/5211919/items/9Z7KZVYH"],"itemData":{"id":910,"type":"article-journal","title":"Design of the Prospective Real-world Outcomes Study of hepatic encephalopathy Patients' Experience on Rifaximin-α (PROSPER): an observational study among 550 patients","container-title":"Hepatology, Medicine and Policy","page":"4","volume":"3","source":"PubMed","abstract":"Background: Hepatic encephalopathy (HE) is one of the most important severe complications of liver cirrhosis. Thought to be caused by elevated blood levels of gut-derived neurotoxins (particularly ammonia) entering the brain, HE manifests as a wide range of neurological or psychiatric abnormalities, which increase the risk of mortality, result in substantial morbidity and negatively affect the quality of life (QoL) of both patients and their caregivers. HE is also associated with a substantial economic burden. Rifaximin-α 550 mg is a locally acting oral antibiotic that reduces the effects of ammonia-producing intestinal flora, and which is used to help reduce the recurrence of overt HE. The efficacy of rifaximin-α 550 mg was established in a randomised controlled trial and long-term extension study. However, 'real-world' evidence is also required to assess how this efficacy may translate into effectiveness in clinical practice, including the potential impact of treatment on healthcare resource utilisation.\nMethods: The Prospective Real-world Outcomes Study of HE Patients' Experience on Rifaximin-α 550 mg (PROSPER) is a multinational, multicentre, observational study that will be conducted under real-world clinical practice conditions. Comprising a retrospective phase (up to 12 months) and a prospective phase (up to 24 months), and employing a robust statistical methodology, PROSPER has been specifically designed to minimise the bias associated with observational studies. The primary endpoint will be the effect of rifaximin-α 550 mg treatment on HE- and liver-related hospitalisation rate and duration of hospitalisation. Secondary endpoints will include comprehensive assessments of the impact of treatment on the QoL and workplace productivity of patients and caregivers, a global assessment of treatment effectiveness and safety/tolerability. Approximately 550 patients will be enrolled.\nConclusions: PROSPER will provide valuable real-world information on the effectiveness of rifaximin-α 550 mg in reducing the recurrence of HE, and its impact on the QoL and work productivity of patients and their caregivers. By providing data on both the direct costs (e.g., hospitalisation rate, duration of hospitalisation) and indirect costs (such as work productivity) of HE, PROSPER should help confirm whether rifaximin-α 550 mg treatment represents a good use of economic resources.\nTrial registration: ClinicalTrials.gov identifier NCT02488993.","DOI":"10.1186/s41124-017-0029-9","ISSN":"2059-5166","note":"PMID: 30288327\nPMCID: PMC5918574","title-short":"Design of the Prospective Real-world Outcomes Study of hepatic encephalopathy Patients' Experience on Rifaximin-α (PROSPER)","journalAbbreviation":"Hepatol Med Policy","language":"eng","author":[{"family":"Krag","given":"Aleksander"},{"family":"Schuchmann","given":"Marcus"},{"family":"Sodatonou","given":"Hanna"},{"family":"Pilot","given":"Jeff"},{"family":"Whitehouse","given":"James"},{"family":"Strasser","given":"Simone I."},{"family":"Hudson","given":"Mark"}],"issued":{"date-parts":[["2018"]]}}}],"schema":"https://github.com/citation-style-language/schema/raw/master/csl-citation.json"} </w:instrText>
      </w:r>
      <w:r w:rsidR="00AA4FCE" w:rsidRPr="006617BA">
        <w:rPr>
          <w:rFonts w:ascii="Book Antiqua" w:hAnsi="Book Antiqua" w:cs="Calibri"/>
          <w:color w:val="000000"/>
          <w:lang w:val="en-US"/>
        </w:rPr>
        <w:fldChar w:fldCharType="separate"/>
      </w:r>
      <w:r w:rsidR="005F5D5D" w:rsidRPr="006617BA">
        <w:rPr>
          <w:rFonts w:ascii="Book Antiqua" w:eastAsia="Times New Roman" w:hAnsi="Book Antiqua"/>
          <w:color w:val="000000"/>
          <w:vertAlign w:val="superscript"/>
          <w:lang w:val="en-GB"/>
        </w:rPr>
        <w:t>[20]</w:t>
      </w:r>
      <w:r w:rsidR="00AA4FCE" w:rsidRPr="006617BA">
        <w:rPr>
          <w:rFonts w:ascii="Book Antiqua" w:hAnsi="Book Antiqua" w:cs="Calibri"/>
          <w:color w:val="000000"/>
          <w:lang w:val="en-US"/>
        </w:rPr>
        <w:fldChar w:fldCharType="end"/>
      </w:r>
      <w:r w:rsidR="000208AF" w:rsidRPr="006617BA">
        <w:rPr>
          <w:rFonts w:ascii="Book Antiqua" w:hAnsi="Book Antiqua" w:cs="Calibri"/>
          <w:color w:val="000000"/>
          <w:lang w:val="en-US"/>
        </w:rPr>
        <w:t xml:space="preserve">. </w:t>
      </w:r>
      <w:r w:rsidR="003B6C0A" w:rsidRPr="006617BA">
        <w:rPr>
          <w:rFonts w:ascii="Book Antiqua" w:hAnsi="Book Antiqua" w:cs="Calibri"/>
          <w:color w:val="000000"/>
          <w:lang w:val="en-US"/>
        </w:rPr>
        <w:t>Actually</w:t>
      </w:r>
      <w:r w:rsidR="0059043A" w:rsidRPr="006617BA">
        <w:rPr>
          <w:rFonts w:ascii="Book Antiqua" w:hAnsi="Book Antiqua" w:cs="Calibri"/>
          <w:color w:val="000000"/>
          <w:lang w:val="en-US"/>
        </w:rPr>
        <w:t>,</w:t>
      </w:r>
      <w:r w:rsidR="000208AF" w:rsidRPr="006617BA">
        <w:rPr>
          <w:rFonts w:ascii="Book Antiqua" w:hAnsi="Book Antiqua" w:cs="Calibri"/>
          <w:color w:val="000000"/>
          <w:lang w:val="en-US"/>
        </w:rPr>
        <w:t xml:space="preserve"> it can be argued that in our study the sample size was </w:t>
      </w:r>
      <w:r w:rsidR="00AA4FCE" w:rsidRPr="006617BA">
        <w:rPr>
          <w:rFonts w:ascii="Book Antiqua" w:hAnsi="Book Antiqua" w:cs="Calibri"/>
          <w:color w:val="000000"/>
          <w:lang w:val="en-US"/>
        </w:rPr>
        <w:lastRenderedPageBreak/>
        <w:t>relatively small</w:t>
      </w:r>
      <w:r w:rsidR="000208AF" w:rsidRPr="006617BA">
        <w:rPr>
          <w:rFonts w:ascii="Book Antiqua" w:hAnsi="Book Antiqua" w:cs="Calibri"/>
          <w:color w:val="000000"/>
          <w:lang w:val="en-US"/>
        </w:rPr>
        <w:t xml:space="preserve">, however </w:t>
      </w:r>
      <w:r w:rsidR="00CB6968" w:rsidRPr="006617BA">
        <w:rPr>
          <w:rFonts w:ascii="Book Antiqua" w:hAnsi="Book Antiqua" w:cs="Calibri"/>
          <w:color w:val="000000"/>
          <w:lang w:val="en-US"/>
        </w:rPr>
        <w:t>we</w:t>
      </w:r>
      <w:r w:rsidR="000208AF" w:rsidRPr="006617BA">
        <w:rPr>
          <w:rFonts w:ascii="Book Antiqua" w:hAnsi="Book Antiqua" w:cs="Calibri"/>
          <w:color w:val="000000"/>
          <w:lang w:val="en-US"/>
        </w:rPr>
        <w:t xml:space="preserve"> found results in accordance with the </w:t>
      </w:r>
      <w:r w:rsidR="007920E6" w:rsidRPr="006617BA">
        <w:rPr>
          <w:rFonts w:ascii="Book Antiqua" w:hAnsi="Book Antiqua" w:cs="Calibri"/>
          <w:color w:val="000000"/>
          <w:lang w:val="en-US"/>
        </w:rPr>
        <w:t>literature</w:t>
      </w:r>
      <w:r w:rsidR="00156794"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 xml:space="preserve">when rifaximin was used in patients with </w:t>
      </w:r>
      <w:r w:rsidR="00897323" w:rsidRPr="006617BA">
        <w:rPr>
          <w:rFonts w:ascii="Book Antiqua" w:hAnsi="Book Antiqua" w:cs="Calibri"/>
          <w:color w:val="000000"/>
          <w:lang w:val="en-US"/>
        </w:rPr>
        <w:t>recurrent HE and without persistent</w:t>
      </w:r>
      <w:r w:rsidR="000208AF" w:rsidRPr="006617BA">
        <w:rPr>
          <w:rFonts w:ascii="Book Antiqua" w:hAnsi="Book Antiqua" w:cs="Calibri"/>
          <w:color w:val="000000"/>
          <w:lang w:val="en-US"/>
        </w:rPr>
        <w:t xml:space="preserve"> HE</w:t>
      </w:r>
      <w:r w:rsidR="00AA4FCE" w:rsidRPr="006617BA">
        <w:rPr>
          <w:rFonts w:ascii="Book Antiqua" w:hAnsi="Book Antiqua" w:cs="Calibri"/>
          <w:color w:val="000000"/>
          <w:lang w:val="en-US"/>
        </w:rPr>
        <w:fldChar w:fldCharType="begin"/>
      </w:r>
      <w:r w:rsidR="005F5D5D" w:rsidRPr="006617BA">
        <w:rPr>
          <w:rFonts w:ascii="Book Antiqua" w:hAnsi="Book Antiqua" w:cs="Calibri"/>
          <w:color w:val="000000"/>
          <w:lang w:val="en-US"/>
        </w:rPr>
        <w:instrText xml:space="preserve"> ADDIN ZOTERO_ITEM CSL_CITATION {"citationID":"AdaWQbmN","properties":{"formattedCitation":"\\super [18]\\nosupersub{}","plainCitation":"[18]","noteIndex":0},"citationItems":[{"id":"VCLX8fZj/mwIAJhik","uris":["http://zotero.org/users/local/S8y8cPqr/items/JM6Z4TBB"],"uri":["http://zotero.org/users/local/S8y8cPqr/items/JM6Z4TBB"],"itemData":{"id":"yRGtnAq7/ROSI7jN7","type":"article-journal","title":"Rifaximin treatment in hepatic encephalopathy","container-title":"The New England journal of medicine","page":"1071-1081","volume":"362","issue":"12","source":"NCBI PubMed","abstract":"BACKGROUND: Hepatic encephalopathy is a chronically debilitating complication of hepatic cirrhosis. The efficacy of rifaximin, a minimally absorbed antibiotic, is well documented in the treatment of acute hepatic encephalopathy, but its efficacy for prevention of the disease has not been established.\nMETHODS: In this randomized, double-blind, placebo-controlled trial, we randomly assigned 299 patients who were in remission from recurrent hepatic encephalopathy resulting from chronic liver disease to receive either rifaximin, at a dose of 550 mg twice daily (140 patients), or placebo (159 patients) for 6 months. The primary efficacy end point was the time to the first breakthrough episode of hepatic encephalopathy. The key secondary end point was the time to the first hospitalization involving hepatic encephalopathy.\nRESULTS: Rifaximin significantly reduced the risk of an episode of hepatic encephalopathy, as compared with placebo, over a 6-month period (hazard ratio with rifaximin, 0.42; 95% confidence interval [CI], 0.28 to 0.64; P&lt;0.001). A breakthrough episode of hepatic encephalopathy occurred in 22.1% of patients in the rifaximin group, as compared with 45.9% of patients in the placebo group. A total of 13.6% of the patients in the rifaximin group had a hospitalization involving hepatic encephalopathy, as compared with 22.6% of patients in the placebo group, for a hazard ratio of 0.50 (95% CI, 0.29 to 0.87; P=0.01). More than 90% of patients received concomitant lactulose therapy. The incidence of adverse events reported during the study was similar in the two groups, as was the incidence of serious adverse events.\nCONCLUSIONS: Over a 6-month period, treatment with rifaximin maintained remission from hepatic encephalopathy more effectively than did placebo. Rifaximin treatment also significantly reduced the risk of hospitalization involving hepatic encephalopathy. (ClinicalTrials.gov number, NCT00298038.)","DOI":"10.1056/NEJMoa0907893","ISSN":"1533-4406","note":"PMID: 20335583","journalAbbreviation":"N. Engl. J. Med.","language":"eng","author":[{"family":"Bass","given":"Nathan M"},{"family":"Mullen","given":"Kevin D"},{"family":"Sanyal","given":"Arun"},{"family":"Poordad","given":"Fred"},{"family":"Neff","given":"Guy"},{"family":"Leevy","given":"Carroll B"},{"family":"Sigal","given":"Samuel"},{"family":"Sheikh","given":"Muhammad Y"},{"family":"Beavers","given":"Kimberly"},{"family":"Frederick","given":"Todd"},{"family":"Teperman","given":"Lewis"},{"family":"Hillebrand","given":"Donald"},{"family":"Huang","given":"Shirley"},{"family":"Merchant","given":"Kunal"},{"family":"Shaw","given":"Audrey"},{"family":"Bortey","given":"Enoch"},{"family":"Forbes","given":"William P"}],"issued":{"date-parts":[["2010",3,25]]},"PMID":"20335583"}}],"schema":"https://github.com/citation-style-language/schema/raw/master/csl-citation.json"} </w:instrText>
      </w:r>
      <w:r w:rsidR="00AA4FCE" w:rsidRPr="006617BA">
        <w:rPr>
          <w:rFonts w:ascii="Book Antiqua" w:hAnsi="Book Antiqua" w:cs="Calibri"/>
          <w:color w:val="000000"/>
          <w:lang w:val="en-US"/>
        </w:rPr>
        <w:fldChar w:fldCharType="separate"/>
      </w:r>
      <w:r w:rsidR="005F5D5D" w:rsidRPr="006617BA">
        <w:rPr>
          <w:rFonts w:ascii="Book Antiqua" w:eastAsia="Times New Roman" w:hAnsi="Book Antiqua"/>
          <w:color w:val="000000"/>
          <w:vertAlign w:val="superscript"/>
          <w:lang w:val="en-GB"/>
        </w:rPr>
        <w:t>[18]</w:t>
      </w:r>
      <w:r w:rsidR="00AA4FCE" w:rsidRPr="006617BA">
        <w:rPr>
          <w:rFonts w:ascii="Book Antiqua" w:hAnsi="Book Antiqua" w:cs="Calibri"/>
          <w:color w:val="000000"/>
          <w:lang w:val="en-US"/>
        </w:rPr>
        <w:fldChar w:fldCharType="end"/>
      </w:r>
      <w:r w:rsidR="00897323"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The limited sample (</w:t>
      </w:r>
      <w:r w:rsidR="009A78A5" w:rsidRPr="009A78A5">
        <w:rPr>
          <w:rFonts w:ascii="Book Antiqua" w:hAnsi="Book Antiqua" w:cs="Calibri"/>
          <w:i/>
          <w:iCs/>
          <w:color w:val="000000"/>
          <w:lang w:val="en-US"/>
        </w:rPr>
        <w:t xml:space="preserve">n </w:t>
      </w:r>
      <w:r w:rsidR="009A78A5" w:rsidRPr="00821BCE">
        <w:rPr>
          <w:rFonts w:ascii="Book Antiqua" w:hAnsi="Book Antiqua" w:cs="Calibri"/>
          <w:color w:val="000000"/>
          <w:lang w:val="en-US"/>
        </w:rPr>
        <w:t>=</w:t>
      </w:r>
      <w:r w:rsidR="009A78A5" w:rsidRPr="009A78A5">
        <w:rPr>
          <w:rFonts w:ascii="Book Antiqua" w:hAnsi="Book Antiqua" w:cs="Calibri"/>
          <w:i/>
          <w:iCs/>
          <w:color w:val="000000"/>
          <w:lang w:val="en-US"/>
        </w:rPr>
        <w:t xml:space="preserve"> </w:t>
      </w:r>
      <w:r w:rsidR="000208AF" w:rsidRPr="006617BA">
        <w:rPr>
          <w:rFonts w:ascii="Book Antiqua" w:hAnsi="Book Antiqua" w:cs="Calibri"/>
          <w:color w:val="000000"/>
          <w:lang w:val="en-US"/>
        </w:rPr>
        <w:t>33) of patients s</w:t>
      </w:r>
      <w:r w:rsidR="00897323" w:rsidRPr="006617BA">
        <w:rPr>
          <w:rFonts w:ascii="Book Antiqua" w:hAnsi="Book Antiqua" w:cs="Calibri"/>
          <w:color w:val="000000"/>
          <w:lang w:val="en-US"/>
        </w:rPr>
        <w:t>uffering from recurrent acute exacerbations</w:t>
      </w:r>
      <w:r w:rsidR="000208AF" w:rsidRPr="006617BA">
        <w:rPr>
          <w:rFonts w:ascii="Book Antiqua" w:hAnsi="Book Antiqua" w:cs="Calibri"/>
          <w:color w:val="000000"/>
          <w:lang w:val="en-US"/>
        </w:rPr>
        <w:t xml:space="preserve"> </w:t>
      </w:r>
      <w:r w:rsidR="00897323" w:rsidRPr="006617BA">
        <w:rPr>
          <w:rFonts w:ascii="Book Antiqua" w:hAnsi="Book Antiqua" w:cs="Calibri"/>
          <w:color w:val="000000"/>
          <w:lang w:val="en-US"/>
        </w:rPr>
        <w:t xml:space="preserve">on </w:t>
      </w:r>
      <w:r w:rsidR="000208AF" w:rsidRPr="006617BA">
        <w:rPr>
          <w:rFonts w:ascii="Book Antiqua" w:hAnsi="Book Antiqua" w:cs="Calibri"/>
          <w:color w:val="000000"/>
          <w:lang w:val="en-US"/>
        </w:rPr>
        <w:t>persistent HE precludes any conclusions</w:t>
      </w:r>
      <w:r w:rsidR="00EA3134" w:rsidRPr="006617BA">
        <w:rPr>
          <w:rFonts w:ascii="Book Antiqua" w:hAnsi="Book Antiqua" w:cs="Calibri"/>
          <w:color w:val="000000"/>
          <w:lang w:val="en-US"/>
        </w:rPr>
        <w:t xml:space="preserve"> about the </w:t>
      </w:r>
      <w:r w:rsidR="00897323" w:rsidRPr="006617BA">
        <w:rPr>
          <w:rFonts w:ascii="Book Antiqua" w:hAnsi="Book Antiqua" w:cs="Calibri"/>
          <w:color w:val="000000"/>
          <w:lang w:val="en-US"/>
        </w:rPr>
        <w:t>absence of</w:t>
      </w:r>
      <w:r w:rsidR="00EA3134" w:rsidRPr="006617BA">
        <w:rPr>
          <w:rFonts w:ascii="Book Antiqua" w:hAnsi="Book Antiqua" w:cs="Calibri"/>
          <w:color w:val="000000"/>
          <w:lang w:val="en-US"/>
        </w:rPr>
        <w:t xml:space="preserve"> rifaximin</w:t>
      </w:r>
      <w:r w:rsidR="00897323" w:rsidRPr="006617BA">
        <w:rPr>
          <w:rFonts w:ascii="Book Antiqua" w:hAnsi="Book Antiqua" w:cs="Calibri"/>
          <w:color w:val="000000"/>
          <w:lang w:val="en-US"/>
        </w:rPr>
        <w:t xml:space="preserve"> effectiveness</w:t>
      </w:r>
      <w:r w:rsidR="000208AF" w:rsidRPr="006617BA">
        <w:rPr>
          <w:rFonts w:ascii="Book Antiqua" w:hAnsi="Book Antiqua" w:cs="Calibri"/>
          <w:color w:val="000000"/>
          <w:lang w:val="en-US"/>
        </w:rPr>
        <w:t xml:space="preserve"> in this subgroup of patients. </w:t>
      </w:r>
      <w:r w:rsidR="002D55E1" w:rsidRPr="006617BA">
        <w:rPr>
          <w:rFonts w:ascii="Book Antiqua" w:hAnsi="Book Antiqua" w:cs="Calibri"/>
          <w:color w:val="000000"/>
          <w:lang w:val="en-US"/>
        </w:rPr>
        <w:t>Moreover,</w:t>
      </w:r>
      <w:r w:rsidR="000208AF" w:rsidRPr="006617BA">
        <w:rPr>
          <w:rFonts w:ascii="Book Antiqua" w:hAnsi="Book Antiqua" w:cs="Calibri"/>
          <w:color w:val="000000"/>
          <w:lang w:val="en-US"/>
        </w:rPr>
        <w:t xml:space="preserve"> alth</w:t>
      </w:r>
      <w:r w:rsidR="00156794" w:rsidRPr="006617BA">
        <w:rPr>
          <w:rFonts w:ascii="Book Antiqua" w:hAnsi="Book Antiqua" w:cs="Calibri"/>
          <w:color w:val="000000"/>
          <w:lang w:val="en-US"/>
        </w:rPr>
        <w:t>ough not evaluated in our study</w:t>
      </w:r>
      <w:r w:rsidR="000208AF" w:rsidRPr="006617BA">
        <w:rPr>
          <w:rFonts w:ascii="Book Antiqua" w:hAnsi="Book Antiqua" w:cs="Calibri"/>
          <w:color w:val="000000"/>
          <w:lang w:val="en-US"/>
        </w:rPr>
        <w:t xml:space="preserve">, savings costs could be </w:t>
      </w:r>
      <w:r w:rsidR="008277C5" w:rsidRPr="006617BA">
        <w:rPr>
          <w:rFonts w:ascii="Book Antiqua" w:hAnsi="Book Antiqua" w:cs="Calibri"/>
          <w:color w:val="000000"/>
          <w:lang w:val="en-US"/>
        </w:rPr>
        <w:t>made</w:t>
      </w:r>
      <w:r w:rsidR="002D55E1"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 xml:space="preserve">due to </w:t>
      </w:r>
      <w:r w:rsidR="008277C5" w:rsidRPr="006617BA">
        <w:rPr>
          <w:rFonts w:ascii="Book Antiqua" w:hAnsi="Book Antiqua" w:cs="Calibri"/>
          <w:color w:val="000000"/>
          <w:lang w:val="en-US"/>
        </w:rPr>
        <w:t xml:space="preserve">a </w:t>
      </w:r>
      <w:r w:rsidR="000208AF" w:rsidRPr="006617BA">
        <w:rPr>
          <w:rFonts w:ascii="Book Antiqua" w:hAnsi="Book Antiqua" w:cs="Calibri"/>
          <w:color w:val="000000"/>
          <w:lang w:val="en-US"/>
        </w:rPr>
        <w:t xml:space="preserve">decrease </w:t>
      </w:r>
      <w:r w:rsidR="002D55E1" w:rsidRPr="006617BA">
        <w:rPr>
          <w:rFonts w:ascii="Book Antiqua" w:hAnsi="Book Antiqua" w:cs="Calibri"/>
          <w:color w:val="000000"/>
          <w:lang w:val="en-US"/>
        </w:rPr>
        <w:t xml:space="preserve">in the number </w:t>
      </w:r>
      <w:r w:rsidR="000208AF" w:rsidRPr="006617BA">
        <w:rPr>
          <w:rFonts w:ascii="Book Antiqua" w:hAnsi="Book Antiqua" w:cs="Calibri"/>
          <w:color w:val="000000"/>
          <w:lang w:val="en-US"/>
        </w:rPr>
        <w:t>of rehospitalizati</w:t>
      </w:r>
      <w:r w:rsidR="00A8156A" w:rsidRPr="006617BA">
        <w:rPr>
          <w:rFonts w:ascii="Book Antiqua" w:hAnsi="Book Antiqua" w:cs="Calibri"/>
          <w:color w:val="000000"/>
          <w:lang w:val="en-US"/>
        </w:rPr>
        <w:t>on</w:t>
      </w:r>
      <w:r w:rsidR="002D55E1" w:rsidRPr="006617BA">
        <w:rPr>
          <w:rFonts w:ascii="Book Antiqua" w:hAnsi="Book Antiqua" w:cs="Calibri"/>
          <w:color w:val="000000"/>
          <w:lang w:val="en-US"/>
        </w:rPr>
        <w:t xml:space="preserve">. </w:t>
      </w:r>
      <w:r w:rsidR="00FF7BB2" w:rsidRPr="006617BA">
        <w:rPr>
          <w:rFonts w:ascii="Book Antiqua" w:hAnsi="Book Antiqua" w:cs="Calibri"/>
          <w:color w:val="000000"/>
          <w:lang w:val="en-US"/>
        </w:rPr>
        <w:t>I</w:t>
      </w:r>
      <w:r w:rsidR="002D55E1" w:rsidRPr="006617BA">
        <w:rPr>
          <w:rFonts w:ascii="Book Antiqua" w:hAnsi="Book Antiqua" w:cs="Calibri"/>
          <w:color w:val="000000"/>
          <w:lang w:val="en-US"/>
        </w:rPr>
        <w:t>n t</w:t>
      </w:r>
      <w:r w:rsidR="00D44F0D" w:rsidRPr="006617BA">
        <w:rPr>
          <w:rFonts w:ascii="Book Antiqua" w:hAnsi="Book Antiqua" w:cs="Calibri"/>
          <w:color w:val="000000"/>
          <w:lang w:val="en-US"/>
        </w:rPr>
        <w:t>he study of Orr</w:t>
      </w:r>
      <w:r w:rsidR="000208AF" w:rsidRPr="006617BA">
        <w:rPr>
          <w:rFonts w:ascii="Book Antiqua" w:hAnsi="Book Antiqua" w:cs="Calibri"/>
          <w:color w:val="000000"/>
          <w:lang w:val="en-US"/>
        </w:rPr>
        <w:t xml:space="preserve"> </w:t>
      </w:r>
      <w:r w:rsidR="000208AF" w:rsidRPr="009A78A5">
        <w:rPr>
          <w:rFonts w:ascii="Book Antiqua" w:hAnsi="Book Antiqua" w:cs="Calibri"/>
          <w:i/>
          <w:iCs/>
          <w:color w:val="000000"/>
          <w:lang w:val="en-US"/>
        </w:rPr>
        <w:t>et al</w:t>
      </w:r>
      <w:r w:rsidR="009A78A5" w:rsidRPr="006617BA">
        <w:rPr>
          <w:rFonts w:ascii="Book Antiqua" w:hAnsi="Book Antiqua" w:cs="Calibri"/>
          <w:color w:val="000000"/>
          <w:lang w:val="en-US"/>
        </w:rPr>
        <w:fldChar w:fldCharType="begin"/>
      </w:r>
      <w:r w:rsidR="009A78A5" w:rsidRPr="006617BA">
        <w:rPr>
          <w:rFonts w:ascii="Book Antiqua" w:hAnsi="Book Antiqua" w:cs="Calibri"/>
          <w:color w:val="000000"/>
          <w:lang w:val="en-US"/>
        </w:rPr>
        <w:instrText xml:space="preserve"> ADDIN ZOTERO_ITEM CSL_CITATION {"citationID":"7mZ0W3Un","properties":{"formattedCitation":"\\super [23]\\nosupersub{}","plainCitation":"[23]","noteIndex":0},"citationItems":[{"id":912,"uris":["http://zotero.org/users/5211919/items/I8AHPBNC"],"uri":["http://zotero.org/users/5211919/items/I8AHPBNC"],"itemData":{"id":912,"type":"article-journal","title":"The impact on hospital resource utilisation of treatment of hepatic encephalopathy with rifaximin-α","container-title":"Liver International: Official Journal of the International Association for the Study of the Liver","page":"1295-1303","volume":"36","issue":"9","source":"PubMed","abstract":"BACKGROUND &amp; AIMS: Rifaximin-α reduces the risk of recurrence of overt hepatic encephalopathy. However, there remain concerns regarding the financial cost of the drug. We aimed to study the impact of treatment with rifaximin-α on healthcare resource utilisation using data from seven UK liver treatment centres.\nMETHODS: All seven centres agreed a standardised data set and data characterising clinical, demographic and emergency hospital admissions were collected retrospectively for the time periods 3, 6 and 12 months before and following initiation of rifaximin-α. Admission rates and hospital length of stay before and during therapy were compared. Costs of admissions and drug acquisition were estimated using published sources. Multivariate analyses were carried out to assess the relative impact of various factors on hospital length of stay.\nRESULTS: Data were available from 326 patients. Following the commencement of rifaximin, the total hospital length of stay reduced by an estimated 31-53%, equating to a reduction in inpatient costs of between £4858 and £6607 per year. Taking into account drug costs of £3379 for 1-year treatment with rifaximin-α, there was an estimated annual mean saving of £1480-£3228 per patient.\nCONCLUSIONS: Initiation of treatment with rifaximin-α was associated with a marked reduction in the number of hospital admissions and hospital length of stay. These data suggest that treatment of patients with rifaximin-α for hepatic encephalopathy was generally cost saving.","DOI":"10.1111/liv.13111","ISSN":"1478-3231","note":"PMID: 26950766","journalAbbreviation":"Liver Int.","language":"eng","author":[{"family":"Orr","given":"James G."},{"family":"Currie","given":"Craig J."},{"family":"Berni","given":"Ellen"},{"family":"Goel","given":"Anurag"},{"family":"Moriarty","given":"Kieran J."},{"family":"Sinha","given":"Ashish"},{"family":"Gordon","given":"Fiona"},{"family":"Dethier","given":"Anne"},{"family":"Dillon","given":"John F."},{"family":"Clark","given":"Katie"},{"family":"Richardson","given":"Paul"},{"family":"Middleton","given":"Paul"},{"family":"Patel","given":"Vishal"},{"family":"Shawcross","given":"Debbie"},{"family":"Preedy","given":"Helen"},{"family":"Aspinall","given":"Richard J."},{"family":"Hudson","given":"Mark"}],"issued":{"date-parts":[["2016"]]}}}],"schema":"https://github.com/citation-style-language/schema/raw/master/csl-citation.json"} </w:instrText>
      </w:r>
      <w:r w:rsidR="009A78A5" w:rsidRPr="006617BA">
        <w:rPr>
          <w:rFonts w:ascii="Book Antiqua" w:hAnsi="Book Antiqua" w:cs="Calibri"/>
          <w:color w:val="000000"/>
          <w:lang w:val="en-US"/>
        </w:rPr>
        <w:fldChar w:fldCharType="separate"/>
      </w:r>
      <w:r w:rsidR="009A78A5" w:rsidRPr="006617BA">
        <w:rPr>
          <w:rFonts w:ascii="Book Antiqua" w:eastAsia="Times New Roman" w:hAnsi="Book Antiqua"/>
          <w:color w:val="000000"/>
          <w:vertAlign w:val="superscript"/>
          <w:lang w:val="en-GB"/>
        </w:rPr>
        <w:t>[23]</w:t>
      </w:r>
      <w:r w:rsidR="009A78A5" w:rsidRPr="006617BA">
        <w:rPr>
          <w:rFonts w:ascii="Book Antiqua" w:hAnsi="Book Antiqua" w:cs="Calibri"/>
          <w:color w:val="000000"/>
          <w:lang w:val="en-US"/>
        </w:rPr>
        <w:fldChar w:fldCharType="end"/>
      </w:r>
      <w:r w:rsidR="00FF04E9" w:rsidRPr="006617BA">
        <w:rPr>
          <w:rFonts w:ascii="Book Antiqua" w:hAnsi="Book Antiqua" w:cs="Calibri"/>
          <w:color w:val="000000"/>
          <w:lang w:val="en-US"/>
        </w:rPr>
        <w:t>,</w:t>
      </w:r>
      <w:r w:rsidR="002D55E1" w:rsidRPr="006617BA">
        <w:rPr>
          <w:rFonts w:ascii="Book Antiqua" w:hAnsi="Book Antiqua" w:cs="Calibri"/>
          <w:color w:val="000000"/>
          <w:lang w:val="en-US"/>
        </w:rPr>
        <w:t xml:space="preserve"> </w:t>
      </w:r>
      <w:r w:rsidR="00773573" w:rsidRPr="006617BA">
        <w:rPr>
          <w:rFonts w:ascii="Book Antiqua" w:hAnsi="Book Antiqua" w:cs="Calibri"/>
          <w:color w:val="000000"/>
          <w:lang w:val="en-US"/>
        </w:rPr>
        <w:t xml:space="preserve">real world </w:t>
      </w:r>
      <w:r w:rsidR="002D55E1" w:rsidRPr="006617BA">
        <w:rPr>
          <w:rFonts w:ascii="Book Antiqua" w:hAnsi="Book Antiqua" w:cs="Calibri"/>
          <w:color w:val="000000"/>
          <w:lang w:val="en-US"/>
        </w:rPr>
        <w:t>data from</w:t>
      </w:r>
      <w:r w:rsidR="00FF04E9" w:rsidRPr="006617BA">
        <w:rPr>
          <w:rFonts w:ascii="Book Antiqua" w:hAnsi="Book Antiqua" w:cs="Calibri"/>
          <w:color w:val="000000"/>
          <w:lang w:val="en-US"/>
        </w:rPr>
        <w:t xml:space="preserve"> seven U</w:t>
      </w:r>
      <w:r w:rsidR="009A78A5">
        <w:rPr>
          <w:rFonts w:ascii="Book Antiqua" w:hAnsi="Book Antiqua" w:cs="Calibri"/>
          <w:color w:val="000000"/>
          <w:lang w:val="en-US"/>
        </w:rPr>
        <w:t>nited Kingdom</w:t>
      </w:r>
      <w:r w:rsidR="00FF04E9" w:rsidRPr="006617BA">
        <w:rPr>
          <w:rFonts w:ascii="Book Antiqua" w:hAnsi="Book Antiqua" w:cs="Calibri"/>
          <w:color w:val="000000"/>
          <w:lang w:val="en-US"/>
        </w:rPr>
        <w:t xml:space="preserve"> liver centers of</w:t>
      </w:r>
      <w:r w:rsidR="00257EAB" w:rsidRPr="006617BA">
        <w:rPr>
          <w:rFonts w:ascii="Book Antiqua" w:hAnsi="Book Antiqua" w:cs="Calibri"/>
          <w:color w:val="000000"/>
          <w:lang w:val="en-US"/>
        </w:rPr>
        <w:t xml:space="preserve"> </w:t>
      </w:r>
      <w:r w:rsidR="00FF04E9" w:rsidRPr="006617BA">
        <w:rPr>
          <w:rFonts w:ascii="Book Antiqua" w:hAnsi="Book Antiqua" w:cs="Calibri"/>
          <w:color w:val="000000"/>
          <w:lang w:val="en-US"/>
        </w:rPr>
        <w:t>patients with cirrhosis treated with rifaximin were analyzed</w:t>
      </w:r>
      <w:r w:rsidR="00257EAB" w:rsidRPr="006617BA">
        <w:rPr>
          <w:rFonts w:ascii="Book Antiqua" w:hAnsi="Book Antiqua" w:cs="Calibri"/>
          <w:color w:val="000000"/>
          <w:lang w:val="en-US"/>
        </w:rPr>
        <w:t xml:space="preserve"> (</w:t>
      </w:r>
      <w:r w:rsidR="009A78A5" w:rsidRPr="009A78A5">
        <w:rPr>
          <w:rFonts w:ascii="Book Antiqua" w:hAnsi="Book Antiqua" w:cs="Calibri"/>
          <w:i/>
          <w:iCs/>
          <w:color w:val="000000"/>
          <w:lang w:val="en-US"/>
        </w:rPr>
        <w:t xml:space="preserve">n </w:t>
      </w:r>
      <w:r w:rsidR="009A78A5" w:rsidRPr="00821BCE">
        <w:rPr>
          <w:rFonts w:ascii="Book Antiqua" w:hAnsi="Book Antiqua" w:cs="Calibri"/>
          <w:color w:val="000000"/>
          <w:lang w:val="en-US"/>
        </w:rPr>
        <w:t xml:space="preserve">= </w:t>
      </w:r>
      <w:r w:rsidR="00257EAB" w:rsidRPr="006617BA">
        <w:rPr>
          <w:rFonts w:ascii="Book Antiqua" w:hAnsi="Book Antiqua" w:cs="Calibri"/>
          <w:color w:val="000000"/>
          <w:lang w:val="en-US"/>
        </w:rPr>
        <w:t>326)</w:t>
      </w:r>
      <w:r w:rsidR="00FF04E9"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Following the </w:t>
      </w:r>
      <w:r w:rsidR="00CB6968" w:rsidRPr="006617BA">
        <w:rPr>
          <w:rFonts w:ascii="Book Antiqua" w:hAnsi="Book Antiqua" w:cs="Calibri"/>
          <w:color w:val="000000"/>
          <w:lang w:val="en-US"/>
        </w:rPr>
        <w:t>beginning</w:t>
      </w:r>
      <w:r w:rsidR="00C44EA0" w:rsidRPr="006617BA">
        <w:rPr>
          <w:rFonts w:ascii="Book Antiqua" w:hAnsi="Book Antiqua" w:cs="Calibri"/>
          <w:color w:val="000000"/>
          <w:lang w:val="en-US"/>
        </w:rPr>
        <w:t xml:space="preserve"> of rifaximin</w:t>
      </w:r>
      <w:r w:rsidR="00FF04E9" w:rsidRPr="006617BA">
        <w:rPr>
          <w:rFonts w:ascii="Book Antiqua" w:hAnsi="Book Antiqua" w:cs="Calibri"/>
          <w:color w:val="000000"/>
          <w:lang w:val="en-US"/>
        </w:rPr>
        <w:t xml:space="preserve"> treatment</w:t>
      </w:r>
      <w:r w:rsidR="00C44EA0" w:rsidRPr="006617BA">
        <w:rPr>
          <w:rFonts w:ascii="Book Antiqua" w:hAnsi="Book Antiqua" w:cs="Calibri"/>
          <w:color w:val="000000"/>
          <w:lang w:val="en-US"/>
        </w:rPr>
        <w:t>, the total hospital</w:t>
      </w:r>
      <w:r w:rsidR="00BC7CD1" w:rsidRPr="006617BA">
        <w:rPr>
          <w:rFonts w:ascii="Book Antiqua" w:hAnsi="Book Antiqua" w:cs="Calibri"/>
          <w:color w:val="000000"/>
          <w:lang w:val="en-US"/>
        </w:rPr>
        <w:t xml:space="preserve"> </w:t>
      </w:r>
      <w:r w:rsidR="00D108D7" w:rsidRPr="006617BA">
        <w:rPr>
          <w:rFonts w:ascii="Book Antiqua" w:hAnsi="Book Antiqua" w:cs="Calibri"/>
          <w:color w:val="000000"/>
          <w:lang w:val="en-US"/>
        </w:rPr>
        <w:t>length</w:t>
      </w:r>
      <w:r w:rsidR="00C44EA0" w:rsidRPr="006617BA">
        <w:rPr>
          <w:rFonts w:ascii="Book Antiqua" w:hAnsi="Book Antiqua" w:cs="Calibri"/>
          <w:color w:val="000000"/>
          <w:lang w:val="en-US"/>
        </w:rPr>
        <w:t xml:space="preserve"> of stay </w:t>
      </w:r>
      <w:r w:rsidR="00FF04E9" w:rsidRPr="006617BA">
        <w:rPr>
          <w:rFonts w:ascii="Book Antiqua" w:hAnsi="Book Antiqua" w:cs="Calibri"/>
          <w:color w:val="000000"/>
          <w:lang w:val="en-US"/>
        </w:rPr>
        <w:t xml:space="preserve">was </w:t>
      </w:r>
      <w:r w:rsidR="00C44EA0" w:rsidRPr="006617BA">
        <w:rPr>
          <w:rFonts w:ascii="Book Antiqua" w:hAnsi="Book Antiqua" w:cs="Calibri"/>
          <w:color w:val="000000"/>
          <w:lang w:val="en-US"/>
        </w:rPr>
        <w:t xml:space="preserve">reduced by </w:t>
      </w:r>
      <w:r w:rsidR="00FF04E9" w:rsidRPr="006617BA">
        <w:rPr>
          <w:rFonts w:ascii="Book Antiqua" w:hAnsi="Book Antiqua" w:cs="Calibri"/>
          <w:color w:val="000000"/>
          <w:lang w:val="en-US"/>
        </w:rPr>
        <w:t>be</w:t>
      </w:r>
      <w:r w:rsidR="00CB6968" w:rsidRPr="006617BA">
        <w:rPr>
          <w:rFonts w:ascii="Book Antiqua" w:hAnsi="Book Antiqua" w:cs="Calibri"/>
          <w:color w:val="000000"/>
          <w:lang w:val="en-US"/>
        </w:rPr>
        <w:t xml:space="preserve">tween 31 and 53% resulting in an average </w:t>
      </w:r>
      <w:r w:rsidR="00FF04E9" w:rsidRPr="006617BA">
        <w:rPr>
          <w:rFonts w:ascii="Book Antiqua" w:hAnsi="Book Antiqua" w:cs="Calibri"/>
          <w:color w:val="000000"/>
          <w:lang w:val="en-US"/>
        </w:rPr>
        <w:t>saving of £4858-</w:t>
      </w:r>
      <w:r w:rsidR="00C44EA0" w:rsidRPr="006617BA">
        <w:rPr>
          <w:rFonts w:ascii="Book Antiqua" w:hAnsi="Book Antiqua" w:cs="Calibri"/>
          <w:color w:val="000000"/>
          <w:lang w:val="en-US"/>
        </w:rPr>
        <w:t>£6607</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per</w:t>
      </w:r>
      <w:r w:rsidR="00FF04E9" w:rsidRPr="006617BA">
        <w:rPr>
          <w:rFonts w:ascii="Book Antiqua" w:hAnsi="Book Antiqua" w:cs="Calibri"/>
          <w:color w:val="000000"/>
          <w:lang w:val="en-US"/>
        </w:rPr>
        <w:t xml:space="preserve"> patient per</w:t>
      </w:r>
      <w:r w:rsidR="00C44EA0" w:rsidRPr="006617BA">
        <w:rPr>
          <w:rFonts w:ascii="Book Antiqua" w:hAnsi="Book Antiqua" w:cs="Calibri"/>
          <w:color w:val="000000"/>
          <w:lang w:val="en-US"/>
        </w:rPr>
        <w:t xml:space="preserve"> year</w:t>
      </w:r>
      <w:r w:rsidR="00FF04E9" w:rsidRPr="006617BA">
        <w:rPr>
          <w:rFonts w:ascii="Book Antiqua" w:hAnsi="Book Antiqua" w:cs="Calibri"/>
          <w:color w:val="000000"/>
          <w:lang w:val="en-US"/>
        </w:rPr>
        <w:t xml:space="preserve"> in hospital admission costs</w:t>
      </w:r>
      <w:r w:rsidR="00C44EA0" w:rsidRPr="006617BA">
        <w:rPr>
          <w:rFonts w:ascii="Book Antiqua" w:hAnsi="Book Antiqua" w:cs="Calibri"/>
          <w:color w:val="000000"/>
          <w:lang w:val="en-US"/>
        </w:rPr>
        <w:t xml:space="preserve">. </w:t>
      </w:r>
    </w:p>
    <w:p w14:paraId="48B829A7" w14:textId="0C516D3E" w:rsidR="000208AF" w:rsidRPr="006617BA" w:rsidRDefault="00DB7465" w:rsidP="00D74E01">
      <w:pPr>
        <w:spacing w:line="360" w:lineRule="auto"/>
        <w:ind w:firstLineChars="100" w:firstLine="240"/>
        <w:jc w:val="both"/>
        <w:rPr>
          <w:rFonts w:ascii="Book Antiqua" w:hAnsi="Book Antiqua" w:cs="Calibri"/>
          <w:color w:val="000000"/>
          <w:lang w:val="en-US"/>
        </w:rPr>
      </w:pPr>
      <w:r w:rsidRPr="006617BA">
        <w:rPr>
          <w:rFonts w:ascii="Book Antiqua" w:hAnsi="Book Antiqua" w:cs="Calibri"/>
          <w:color w:val="000000"/>
          <w:lang w:val="en-US"/>
        </w:rPr>
        <w:t>Our</w:t>
      </w:r>
      <w:r w:rsidR="002D55E1" w:rsidRPr="006617BA">
        <w:rPr>
          <w:rFonts w:ascii="Book Antiqua" w:hAnsi="Book Antiqua" w:cs="Calibri"/>
          <w:color w:val="000000"/>
          <w:lang w:val="en-US"/>
        </w:rPr>
        <w:t xml:space="preserve"> results</w:t>
      </w:r>
      <w:r w:rsidRPr="006617BA">
        <w:rPr>
          <w:rFonts w:ascii="Book Antiqua" w:hAnsi="Book Antiqua" w:cs="Calibri"/>
          <w:color w:val="000000"/>
          <w:lang w:val="en-US"/>
        </w:rPr>
        <w:t xml:space="preserve"> in the subgroup “prevention of recurrent HE episodes”</w:t>
      </w:r>
      <w:r w:rsidR="002D55E1" w:rsidRPr="006617BA">
        <w:rPr>
          <w:rFonts w:ascii="Book Antiqua" w:hAnsi="Book Antiqua" w:cs="Calibri"/>
          <w:color w:val="000000"/>
          <w:lang w:val="en-US"/>
        </w:rPr>
        <w:t xml:space="preserve"> ar</w:t>
      </w:r>
      <w:r w:rsidR="000208AF" w:rsidRPr="006617BA">
        <w:rPr>
          <w:rFonts w:ascii="Book Antiqua" w:hAnsi="Book Antiqua" w:cs="Calibri"/>
          <w:color w:val="000000"/>
          <w:lang w:val="en-US"/>
        </w:rPr>
        <w:t>e in accordance with those</w:t>
      </w:r>
      <w:r w:rsidR="001D5A97" w:rsidRPr="006617BA">
        <w:rPr>
          <w:rFonts w:ascii="Book Antiqua" w:hAnsi="Book Antiqua" w:cs="Calibri"/>
          <w:color w:val="000000"/>
          <w:lang w:val="en-US"/>
        </w:rPr>
        <w:t xml:space="preserve"> of</w:t>
      </w:r>
      <w:r w:rsidR="000208AF" w:rsidRPr="006617BA">
        <w:rPr>
          <w:rFonts w:ascii="Book Antiqua" w:hAnsi="Book Antiqua" w:cs="Calibri"/>
          <w:color w:val="000000"/>
          <w:lang w:val="en-US"/>
        </w:rPr>
        <w:t xml:space="preserve"> </w:t>
      </w:r>
      <w:r w:rsidR="00821BCE" w:rsidRPr="006617BA">
        <w:rPr>
          <w:rFonts w:ascii="Book Antiqua" w:hAnsi="Book Antiqua" w:cs="Calibri"/>
          <w:color w:val="000000"/>
          <w:lang w:val="en-US"/>
        </w:rPr>
        <w:t xml:space="preserve">Orr </w:t>
      </w:r>
      <w:r w:rsidR="00821BCE" w:rsidRPr="009A78A5">
        <w:rPr>
          <w:rFonts w:ascii="Book Antiqua" w:hAnsi="Book Antiqua" w:cs="Calibri"/>
          <w:i/>
          <w:iCs/>
          <w:color w:val="000000"/>
          <w:lang w:val="en-US"/>
        </w:rPr>
        <w:t>et al</w:t>
      </w:r>
      <w:r w:rsidR="00821BCE" w:rsidRPr="006617BA">
        <w:rPr>
          <w:rFonts w:ascii="Book Antiqua" w:hAnsi="Book Antiqua" w:cs="Calibri"/>
          <w:color w:val="000000"/>
          <w:lang w:val="en-US"/>
        </w:rPr>
        <w:fldChar w:fldCharType="begin"/>
      </w:r>
      <w:r w:rsidR="00821BCE" w:rsidRPr="006617BA">
        <w:rPr>
          <w:rFonts w:ascii="Book Antiqua" w:hAnsi="Book Antiqua" w:cs="Calibri"/>
          <w:color w:val="000000"/>
          <w:lang w:val="en-US"/>
        </w:rPr>
        <w:instrText xml:space="preserve"> ADDIN ZOTERO_ITEM CSL_CITATION {"citationID":"7mZ0W3Un","properties":{"formattedCitation":"\\super [23]\\nosupersub{}","plainCitation":"[23]","noteIndex":0},"citationItems":[{"id":912,"uris":["http://zotero.org/users/5211919/items/I8AHPBNC"],"uri":["http://zotero.org/users/5211919/items/I8AHPBNC"],"itemData":{"id":912,"type":"article-journal","title":"The impact on hospital resource utilisation of treatment of hepatic encephalopathy with rifaximin-α","container-title":"Liver International: Official Journal of the International Association for the Study of the Liver","page":"1295-1303","volume":"36","issue":"9","source":"PubMed","abstract":"BACKGROUND &amp; AIMS: Rifaximin-α reduces the risk of recurrence of overt hepatic encephalopathy. However, there remain concerns regarding the financial cost of the drug. We aimed to study the impact of treatment with rifaximin-α on healthcare resource utilisation using data from seven UK liver treatment centres.\nMETHODS: All seven centres agreed a standardised data set and data characterising clinical, demographic and emergency hospital admissions were collected retrospectively for the time periods 3, 6 and 12 months before and following initiation of rifaximin-α. Admission rates and hospital length of stay before and during therapy were compared. Costs of admissions and drug acquisition were estimated using published sources. Multivariate analyses were carried out to assess the relative impact of various factors on hospital length of stay.\nRESULTS: Data were available from 326 patients. Following the commencement of rifaximin, the total hospital length of stay reduced by an estimated 31-53%, equating to a reduction in inpatient costs of between £4858 and £6607 per year. Taking into account drug costs of £3379 for 1-year treatment with rifaximin-α, there was an estimated annual mean saving of £1480-£3228 per patient.\nCONCLUSIONS: Initiation of treatment with rifaximin-α was associated with a marked reduction in the number of hospital admissions and hospital length of stay. These data suggest that treatment of patients with rifaximin-α for hepatic encephalopathy was generally cost saving.","DOI":"10.1111/liv.13111","ISSN":"1478-3231","note":"PMID: 26950766","journalAbbreviation":"Liver Int.","language":"eng","author":[{"family":"Orr","given":"James G."},{"family":"Currie","given":"Craig J."},{"family":"Berni","given":"Ellen"},{"family":"Goel","given":"Anurag"},{"family":"Moriarty","given":"Kieran J."},{"family":"Sinha","given":"Ashish"},{"family":"Gordon","given":"Fiona"},{"family":"Dethier","given":"Anne"},{"family":"Dillon","given":"John F."},{"family":"Clark","given":"Katie"},{"family":"Richardson","given":"Paul"},{"family":"Middleton","given":"Paul"},{"family":"Patel","given":"Vishal"},{"family":"Shawcross","given":"Debbie"},{"family":"Preedy","given":"Helen"},{"family":"Aspinall","given":"Richard J."},{"family":"Hudson","given":"Mark"}],"issued":{"date-parts":[["2016"]]}}}],"schema":"https://github.com/citation-style-language/schema/raw/master/csl-citation.json"} </w:instrText>
      </w:r>
      <w:r w:rsidR="00821BCE" w:rsidRPr="006617BA">
        <w:rPr>
          <w:rFonts w:ascii="Book Antiqua" w:hAnsi="Book Antiqua" w:cs="Calibri"/>
          <w:color w:val="000000"/>
          <w:lang w:val="en-US"/>
        </w:rPr>
        <w:fldChar w:fldCharType="separate"/>
      </w:r>
      <w:r w:rsidR="00821BCE" w:rsidRPr="006617BA">
        <w:rPr>
          <w:rFonts w:ascii="Book Antiqua" w:eastAsia="Times New Roman" w:hAnsi="Book Antiqua"/>
          <w:color w:val="000000"/>
          <w:vertAlign w:val="superscript"/>
          <w:lang w:val="en-GB"/>
        </w:rPr>
        <w:t>[23]</w:t>
      </w:r>
      <w:r w:rsidR="00821BCE" w:rsidRPr="006617BA">
        <w:rPr>
          <w:rFonts w:ascii="Book Antiqua" w:hAnsi="Book Antiqua" w:cs="Calibri"/>
          <w:color w:val="000000"/>
          <w:lang w:val="en-US"/>
        </w:rPr>
        <w:fldChar w:fldCharType="end"/>
      </w:r>
      <w:r w:rsidR="001A52EA" w:rsidRPr="006617BA">
        <w:rPr>
          <w:rFonts w:ascii="Book Antiqua" w:hAnsi="Book Antiqua" w:cs="Calibri"/>
          <w:color w:val="000000"/>
          <w:lang w:val="en-US"/>
        </w:rPr>
        <w:t>.</w:t>
      </w:r>
      <w:r w:rsidR="00DC02B4" w:rsidRPr="006617BA">
        <w:rPr>
          <w:rFonts w:ascii="Book Antiqua" w:hAnsi="Book Antiqua" w:cs="Calibri"/>
          <w:color w:val="000000"/>
          <w:lang w:val="en-US"/>
        </w:rPr>
        <w:t xml:space="preserve"> In this </w:t>
      </w:r>
      <w:r w:rsidR="005A2600" w:rsidRPr="006617BA">
        <w:rPr>
          <w:rFonts w:ascii="Book Antiqua" w:hAnsi="Book Antiqua" w:cs="Calibri"/>
          <w:color w:val="000000"/>
          <w:lang w:val="en-US"/>
        </w:rPr>
        <w:t xml:space="preserve">retrospective </w:t>
      </w:r>
      <w:r w:rsidR="00DC02B4" w:rsidRPr="006617BA">
        <w:rPr>
          <w:rFonts w:ascii="Book Antiqua" w:hAnsi="Book Antiqua" w:cs="Calibri"/>
          <w:color w:val="000000"/>
          <w:lang w:val="en-US"/>
        </w:rPr>
        <w:t>study</w:t>
      </w:r>
      <w:r w:rsidR="005A2600" w:rsidRPr="006617BA">
        <w:rPr>
          <w:rFonts w:ascii="Book Antiqua" w:hAnsi="Book Antiqua" w:cs="Calibri"/>
          <w:color w:val="000000"/>
          <w:lang w:val="en-US"/>
        </w:rPr>
        <w:t>,</w:t>
      </w:r>
      <w:r w:rsidR="00DC02B4" w:rsidRPr="006617BA">
        <w:rPr>
          <w:rFonts w:ascii="Book Antiqua" w:hAnsi="Book Antiqua" w:cs="Calibri"/>
          <w:color w:val="000000"/>
          <w:lang w:val="en-US"/>
        </w:rPr>
        <w:t xml:space="preserve"> c</w:t>
      </w:r>
      <w:r w:rsidR="00C44EA0" w:rsidRPr="006617BA">
        <w:rPr>
          <w:rFonts w:ascii="Book Antiqua" w:hAnsi="Book Antiqua" w:cs="Calibri"/>
          <w:color w:val="000000"/>
          <w:lang w:val="en-US"/>
        </w:rPr>
        <w:t>ompari</w:t>
      </w:r>
      <w:r w:rsidR="005A2600" w:rsidRPr="006617BA">
        <w:rPr>
          <w:rFonts w:ascii="Book Antiqua" w:hAnsi="Book Antiqua" w:cs="Calibri"/>
          <w:color w:val="000000"/>
          <w:lang w:val="en-US"/>
        </w:rPr>
        <w:t xml:space="preserve">ng the 6 </w:t>
      </w:r>
      <w:proofErr w:type="spellStart"/>
      <w:r w:rsidR="00DC02B4" w:rsidRPr="006617BA">
        <w:rPr>
          <w:rFonts w:ascii="Book Antiqua" w:hAnsi="Book Antiqua" w:cs="Calibri"/>
          <w:color w:val="000000"/>
          <w:lang w:val="en-US"/>
        </w:rPr>
        <w:t>mo</w:t>
      </w:r>
      <w:proofErr w:type="spellEnd"/>
      <w:r w:rsidR="00DC02B4" w:rsidRPr="006617BA">
        <w:rPr>
          <w:rFonts w:ascii="Book Antiqua" w:hAnsi="Book Antiqua" w:cs="Calibri"/>
          <w:color w:val="000000"/>
          <w:lang w:val="en-US"/>
        </w:rPr>
        <w:t xml:space="preserve"> pre-rifaximin and post-rifaximin</w:t>
      </w:r>
      <w:r w:rsidR="001A52EA"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initiation in </w:t>
      </w:r>
      <w:r w:rsidR="00662BF0" w:rsidRPr="006617BA">
        <w:rPr>
          <w:rFonts w:ascii="Book Antiqua" w:hAnsi="Book Antiqua" w:cs="Calibri"/>
          <w:color w:val="000000"/>
          <w:lang w:val="en-US"/>
        </w:rPr>
        <w:t>living</w:t>
      </w:r>
      <w:r w:rsidR="00C44EA0" w:rsidRPr="006617BA">
        <w:rPr>
          <w:rFonts w:ascii="Book Antiqua" w:hAnsi="Book Antiqua" w:cs="Calibri"/>
          <w:color w:val="000000"/>
          <w:lang w:val="en-US"/>
        </w:rPr>
        <w:t xml:space="preserve"> patients at</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the end of the ob</w:t>
      </w:r>
      <w:r w:rsidR="005A2600" w:rsidRPr="006617BA">
        <w:rPr>
          <w:rFonts w:ascii="Book Antiqua" w:hAnsi="Book Antiqua" w:cs="Calibri"/>
          <w:color w:val="000000"/>
          <w:lang w:val="en-US"/>
        </w:rPr>
        <w:t>servation period (</w:t>
      </w:r>
      <w:r w:rsidR="009A78A5" w:rsidRPr="009A78A5">
        <w:rPr>
          <w:rFonts w:ascii="Book Antiqua" w:hAnsi="Book Antiqua" w:cs="Calibri"/>
          <w:i/>
          <w:iCs/>
          <w:color w:val="000000"/>
          <w:lang w:val="en-US"/>
        </w:rPr>
        <w:t xml:space="preserve">n = </w:t>
      </w:r>
      <w:r w:rsidR="005A2600" w:rsidRPr="006617BA">
        <w:rPr>
          <w:rFonts w:ascii="Book Antiqua" w:hAnsi="Book Antiqua" w:cs="Calibri"/>
          <w:color w:val="000000"/>
          <w:lang w:val="en-US"/>
        </w:rPr>
        <w:t xml:space="preserve">114), </w:t>
      </w:r>
      <w:r w:rsidR="00C44EA0" w:rsidRPr="006617BA">
        <w:rPr>
          <w:rFonts w:ascii="Book Antiqua" w:hAnsi="Book Antiqua" w:cs="Calibri"/>
          <w:color w:val="000000"/>
          <w:lang w:val="en-US"/>
        </w:rPr>
        <w:t>there</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were significant reductions in the </w:t>
      </w:r>
      <w:r w:rsidR="00662BF0" w:rsidRPr="006617BA">
        <w:rPr>
          <w:rFonts w:ascii="Book Antiqua" w:hAnsi="Book Antiqua" w:cs="Calibri"/>
          <w:color w:val="000000"/>
          <w:lang w:val="en-US"/>
        </w:rPr>
        <w:t>average</w:t>
      </w:r>
      <w:r w:rsidR="00C44EA0" w:rsidRPr="006617BA">
        <w:rPr>
          <w:rFonts w:ascii="Book Antiqua" w:hAnsi="Book Antiqua" w:cs="Calibri"/>
          <w:color w:val="000000"/>
          <w:lang w:val="en-US"/>
        </w:rPr>
        <w:t xml:space="preserve"> number</w:t>
      </w:r>
      <w:r w:rsidR="005A2600" w:rsidRPr="006617BA">
        <w:rPr>
          <w:rFonts w:ascii="Book Antiqua" w:hAnsi="Book Antiqua" w:cs="Calibri"/>
          <w:color w:val="000000"/>
          <w:lang w:val="en-US"/>
        </w:rPr>
        <w:t xml:space="preserve"> </w:t>
      </w:r>
      <w:r w:rsidR="00DC02B4" w:rsidRPr="006617BA">
        <w:rPr>
          <w:rFonts w:ascii="Book Antiqua" w:hAnsi="Book Antiqua" w:cs="Calibri"/>
          <w:color w:val="000000"/>
          <w:lang w:val="en-US"/>
        </w:rPr>
        <w:t>of hospitaliz</w:t>
      </w:r>
      <w:r w:rsidR="00C44EA0" w:rsidRPr="006617BA">
        <w:rPr>
          <w:rFonts w:ascii="Book Antiqua" w:hAnsi="Book Antiqua" w:cs="Calibri"/>
          <w:color w:val="000000"/>
          <w:lang w:val="en-US"/>
        </w:rPr>
        <w:t>ation</w:t>
      </w:r>
      <w:r w:rsidR="005A2600" w:rsidRPr="006617BA">
        <w:rPr>
          <w:rFonts w:ascii="Book Antiqua" w:hAnsi="Book Antiqua" w:cs="Calibri"/>
          <w:color w:val="000000"/>
          <w:lang w:val="en-US"/>
        </w:rPr>
        <w:t xml:space="preserve">s per </w:t>
      </w:r>
      <w:r w:rsidR="00C44EA0" w:rsidRPr="006617BA">
        <w:rPr>
          <w:rFonts w:ascii="Book Antiqua" w:hAnsi="Book Antiqua" w:cs="Calibri"/>
          <w:color w:val="000000"/>
          <w:lang w:val="en-US"/>
        </w:rPr>
        <w:t>patient (liver-related 1.3 to</w:t>
      </w:r>
      <w:r w:rsidR="00DC02B4" w:rsidRPr="006617BA">
        <w:rPr>
          <w:rFonts w:ascii="Book Antiqua" w:hAnsi="Book Antiqua" w:cs="Calibri"/>
          <w:color w:val="000000"/>
          <w:lang w:val="en-US"/>
        </w:rPr>
        <w:t xml:space="preserve"> </w:t>
      </w:r>
      <w:r w:rsidR="005A2600" w:rsidRPr="006617BA">
        <w:rPr>
          <w:rFonts w:ascii="Book Antiqua" w:hAnsi="Book Antiqua" w:cs="Calibri"/>
          <w:color w:val="000000"/>
          <w:lang w:val="en-US"/>
        </w:rPr>
        <w:t xml:space="preserve">0.5,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&lt;</w:t>
      </w:r>
      <w:r w:rsidR="009A78A5" w:rsidRPr="009A78A5">
        <w:rPr>
          <w:rFonts w:ascii="Book Antiqua" w:hAnsi="Book Antiqua" w:cs="Calibri"/>
          <w:i/>
          <w:iCs/>
          <w:caps/>
          <w:color w:val="000000"/>
          <w:lang w:val="en-US"/>
        </w:rPr>
        <w:t xml:space="preserve"> </w:t>
      </w:r>
      <w:r w:rsidR="005A2600" w:rsidRPr="006617BA">
        <w:rPr>
          <w:rFonts w:ascii="Book Antiqua" w:hAnsi="Book Antiqua" w:cs="Calibri"/>
          <w:color w:val="000000"/>
          <w:lang w:val="en-US"/>
        </w:rPr>
        <w:t>0.001</w:t>
      </w:r>
      <w:r w:rsidR="00C44EA0" w:rsidRPr="006617BA">
        <w:rPr>
          <w:rFonts w:ascii="Book Antiqua" w:hAnsi="Book Antiqua" w:cs="Calibri"/>
          <w:color w:val="000000"/>
          <w:lang w:val="en-US"/>
        </w:rPr>
        <w:t>),</w:t>
      </w:r>
      <w:r w:rsidR="005A2600"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hospital bed days</w:t>
      </w:r>
      <w:r w:rsidR="005A2600" w:rsidRPr="006617BA">
        <w:rPr>
          <w:rFonts w:ascii="Book Antiqua" w:hAnsi="Book Antiqua" w:cs="Calibri"/>
          <w:color w:val="000000"/>
          <w:lang w:val="en-US"/>
        </w:rPr>
        <w:t xml:space="preserve"> per </w:t>
      </w:r>
      <w:r w:rsidR="00C44EA0" w:rsidRPr="006617BA">
        <w:rPr>
          <w:rFonts w:ascii="Book Antiqua" w:hAnsi="Book Antiqua" w:cs="Calibri"/>
          <w:color w:val="000000"/>
          <w:lang w:val="en-US"/>
        </w:rPr>
        <w:t>patient (liver-related 17.8 to</w:t>
      </w:r>
      <w:r w:rsidR="00DC02B4" w:rsidRPr="006617BA">
        <w:rPr>
          <w:rFonts w:ascii="Book Antiqua" w:hAnsi="Book Antiqua" w:cs="Calibri"/>
          <w:color w:val="000000"/>
          <w:lang w:val="en-US"/>
        </w:rPr>
        <w:t xml:space="preserve"> </w:t>
      </w:r>
      <w:r w:rsidR="005A2600" w:rsidRPr="006617BA">
        <w:rPr>
          <w:rFonts w:ascii="Book Antiqua" w:hAnsi="Book Antiqua" w:cs="Calibri"/>
          <w:color w:val="000000"/>
          <w:lang w:val="en-US"/>
        </w:rPr>
        <w:t xml:space="preserve">6.8, </w:t>
      </w:r>
      <w:r w:rsidR="009A78A5" w:rsidRPr="009A78A5">
        <w:rPr>
          <w:rFonts w:ascii="Book Antiqua" w:hAnsi="Book Antiqua" w:cs="Calibri"/>
          <w:i/>
          <w:iCs/>
          <w:caps/>
          <w:color w:val="000000"/>
          <w:lang w:val="en-US"/>
        </w:rPr>
        <w:t xml:space="preserve">p &lt; </w:t>
      </w:r>
      <w:r w:rsidR="005A2600" w:rsidRPr="006617BA">
        <w:rPr>
          <w:rFonts w:ascii="Book Antiqua" w:hAnsi="Book Antiqua" w:cs="Calibri"/>
          <w:color w:val="000000"/>
          <w:lang w:val="en-US"/>
        </w:rPr>
        <w:t>0.001</w:t>
      </w:r>
      <w:r w:rsidR="00C44EA0" w:rsidRPr="006617BA">
        <w:rPr>
          <w:rFonts w:ascii="Book Antiqua" w:hAnsi="Book Antiqua" w:cs="Calibri"/>
          <w:color w:val="000000"/>
          <w:lang w:val="en-US"/>
        </w:rPr>
        <w:t>),</w:t>
      </w:r>
      <w:r w:rsidR="005A2600"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30-day hospital re</w:t>
      </w:r>
      <w:r w:rsidR="00662BF0" w:rsidRPr="006617BA">
        <w:rPr>
          <w:rFonts w:ascii="Book Antiqua" w:hAnsi="Book Antiqua" w:cs="Calibri"/>
          <w:color w:val="000000"/>
          <w:lang w:val="en-US"/>
        </w:rPr>
        <w:t>-</w:t>
      </w:r>
      <w:r w:rsidR="00C44EA0" w:rsidRPr="006617BA">
        <w:rPr>
          <w:rFonts w:ascii="Book Antiqua" w:hAnsi="Book Antiqua" w:cs="Calibri"/>
          <w:color w:val="000000"/>
          <w:lang w:val="en-US"/>
        </w:rPr>
        <w:t>ad</w:t>
      </w:r>
      <w:r w:rsidRPr="006617BA">
        <w:rPr>
          <w:rFonts w:ascii="Book Antiqua" w:hAnsi="Book Antiqua" w:cs="Calibri"/>
          <w:color w:val="000000"/>
          <w:lang w:val="en-US"/>
        </w:rPr>
        <w:t xml:space="preserve">missions per </w:t>
      </w:r>
      <w:r w:rsidR="00C44EA0" w:rsidRPr="006617BA">
        <w:rPr>
          <w:rFonts w:ascii="Book Antiqua" w:hAnsi="Book Antiqua" w:cs="Calibri"/>
          <w:color w:val="000000"/>
          <w:lang w:val="en-US"/>
        </w:rPr>
        <w:t>patient (liver-related</w:t>
      </w:r>
      <w:r w:rsidR="005A2600" w:rsidRPr="006617BA">
        <w:rPr>
          <w:rFonts w:ascii="Book Antiqua" w:hAnsi="Book Antiqua" w:cs="Calibri"/>
          <w:color w:val="000000"/>
          <w:lang w:val="en-US"/>
        </w:rPr>
        <w:t xml:space="preserve"> </w:t>
      </w:r>
      <w:r w:rsidRPr="006617BA">
        <w:rPr>
          <w:rFonts w:ascii="Book Antiqua" w:hAnsi="Book Antiqua" w:cs="Calibri"/>
          <w:color w:val="000000"/>
          <w:lang w:val="en-US"/>
        </w:rPr>
        <w:t xml:space="preserve">0.5 to 0.2,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w:t>
      </w:r>
      <w:r w:rsidR="00B055D8">
        <w:rPr>
          <w:rFonts w:ascii="Book Antiqua" w:hAnsi="Book Antiqua" w:cs="Calibri"/>
          <w:i/>
          <w:iCs/>
          <w:caps/>
          <w:color w:val="000000"/>
          <w:lang w:val="en-US"/>
        </w:rPr>
        <w:t xml:space="preserve"> </w:t>
      </w:r>
      <w:r w:rsidRPr="006617BA">
        <w:rPr>
          <w:rFonts w:ascii="Book Antiqua" w:hAnsi="Book Antiqua" w:cs="Calibri"/>
          <w:color w:val="000000"/>
          <w:lang w:val="en-US"/>
        </w:rPr>
        <w:t xml:space="preserve">0.039) </w:t>
      </w:r>
      <w:r w:rsidR="00C44EA0" w:rsidRPr="006617BA">
        <w:rPr>
          <w:rFonts w:ascii="Book Antiqua" w:hAnsi="Book Antiqua" w:cs="Calibri"/>
          <w:color w:val="000000"/>
          <w:lang w:val="en-US"/>
        </w:rPr>
        <w:t>and emerg</w:t>
      </w:r>
      <w:r w:rsidR="00DC02B4" w:rsidRPr="006617BA">
        <w:rPr>
          <w:rFonts w:ascii="Book Antiqua" w:hAnsi="Book Antiqua" w:cs="Calibri"/>
          <w:color w:val="000000"/>
          <w:lang w:val="en-US"/>
        </w:rPr>
        <w:t xml:space="preserve">ency department </w:t>
      </w:r>
      <w:r w:rsidR="00C44EA0" w:rsidRPr="006617BA">
        <w:rPr>
          <w:rFonts w:ascii="Book Antiqua" w:hAnsi="Book Antiqua" w:cs="Calibri"/>
          <w:color w:val="000000"/>
          <w:lang w:val="en-US"/>
        </w:rPr>
        <w:t>attendances</w:t>
      </w:r>
      <w:r w:rsidRPr="006617BA">
        <w:rPr>
          <w:rFonts w:ascii="Book Antiqua" w:hAnsi="Book Antiqua" w:cs="Calibri"/>
          <w:color w:val="000000"/>
          <w:lang w:val="en-US"/>
        </w:rPr>
        <w:t xml:space="preserve"> per </w:t>
      </w:r>
      <w:r w:rsidR="00C44EA0" w:rsidRPr="006617BA">
        <w:rPr>
          <w:rFonts w:ascii="Book Antiqua" w:hAnsi="Book Antiqua" w:cs="Calibri"/>
          <w:color w:val="000000"/>
          <w:lang w:val="en-US"/>
        </w:rPr>
        <w:t>patient (all-cause, 1.0 to 0.5,</w:t>
      </w:r>
      <w:r w:rsidR="00DC02B4" w:rsidRPr="006617BA">
        <w:rPr>
          <w:rFonts w:ascii="Book Antiqua" w:hAnsi="Book Antiqua" w:cs="Calibri"/>
          <w:color w:val="000000"/>
          <w:lang w:val="en-US"/>
        </w:rPr>
        <w:t xml:space="preserve">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 xml:space="preserve">&lt; </w:t>
      </w:r>
      <w:r w:rsidR="005A2600" w:rsidRPr="006617BA">
        <w:rPr>
          <w:rFonts w:ascii="Book Antiqua" w:hAnsi="Book Antiqua" w:cs="Calibri"/>
          <w:color w:val="000000"/>
          <w:lang w:val="en-US"/>
        </w:rPr>
        <w:t xml:space="preserve">0.001). </w:t>
      </w:r>
    </w:p>
    <w:p w14:paraId="5C22CCD9" w14:textId="255C7A79"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In our </w:t>
      </w:r>
      <w:proofErr w:type="gramStart"/>
      <w:r w:rsidRPr="006617BA">
        <w:rPr>
          <w:rFonts w:ascii="Book Antiqua" w:hAnsi="Book Antiqua" w:cs="Calibri"/>
          <w:lang w:val="en-US"/>
        </w:rPr>
        <w:t>real life</w:t>
      </w:r>
      <w:proofErr w:type="gramEnd"/>
      <w:r w:rsidRPr="006617BA">
        <w:rPr>
          <w:rFonts w:ascii="Book Antiqua" w:hAnsi="Book Antiqua" w:cs="Calibri"/>
          <w:lang w:val="en-US"/>
        </w:rPr>
        <w:t xml:space="preserve"> conditions, an off-label use of rifaximin was also found in more than half of the cases: the prevention of acute exacerbations in patients with persistent HE, </w:t>
      </w:r>
      <w:r w:rsidR="009A78A5" w:rsidRPr="006617BA">
        <w:rPr>
          <w:rFonts w:ascii="Book Antiqua" w:hAnsi="Book Antiqua" w:cs="Calibri"/>
          <w:i/>
          <w:iCs/>
          <w:lang w:val="en-US"/>
        </w:rPr>
        <w:t>i.e.</w:t>
      </w:r>
      <w:r w:rsidR="009A78A5" w:rsidRPr="006617BA">
        <w:rPr>
          <w:rFonts w:ascii="Book Antiqua" w:hAnsi="Book Antiqua" w:cs="Calibri"/>
          <w:lang w:val="en-US"/>
        </w:rPr>
        <w:t>,</w:t>
      </w:r>
      <w:r w:rsidRPr="006617BA">
        <w:rPr>
          <w:rFonts w:ascii="Book Antiqua" w:hAnsi="Book Antiqua" w:cs="Calibri"/>
          <w:lang w:val="en-US"/>
        </w:rPr>
        <w:t xml:space="preserve"> another form of recurrent HE. This use was associated with a lack of therapeutic alternatives and followed the failure of high-dose lactulose therapy. The literature data are relatively poor and unclear in the area of persistent HE; to our knowledge, an effectiveness assessment from this perspective is the first attempt. A few studies comparing rifaximin to nonabsorbable disaccharides demonstrated its efficacy in the management of HE events. However, baseline characteristics and the type of HE </w:t>
      </w:r>
      <w:proofErr w:type="gramStart"/>
      <w:r w:rsidRPr="006617BA">
        <w:rPr>
          <w:rFonts w:ascii="Book Antiqua" w:hAnsi="Book Antiqua" w:cs="Calibri"/>
          <w:lang w:val="en-US"/>
        </w:rPr>
        <w:t>are</w:t>
      </w:r>
      <w:proofErr w:type="gramEnd"/>
      <w:r w:rsidRPr="006617BA">
        <w:rPr>
          <w:rFonts w:ascii="Book Antiqua" w:hAnsi="Book Antiqua" w:cs="Calibri"/>
          <w:lang w:val="en-US"/>
        </w:rPr>
        <w:t xml:space="preserve"> not always clearly described. Most studies indicate an efficacy of rifaximin in the treatment of HE; some use the term “chronic” HE</w:t>
      </w:r>
      <w:r w:rsidRPr="006617BA">
        <w:rPr>
          <w:rFonts w:ascii="Book Antiqua" w:hAnsi="Book Antiqua"/>
        </w:rPr>
        <w:fldChar w:fldCharType="begin"/>
      </w:r>
      <w:r w:rsidR="00B3413A" w:rsidRPr="006617BA">
        <w:rPr>
          <w:rFonts w:ascii="Book Antiqua" w:hAnsi="Book Antiqua"/>
          <w:lang w:val="en-GB"/>
        </w:rPr>
        <w:instrText xml:space="preserve"> ADDIN ZOTERO_ITEM CSL_CITATION {"citationID":"uzfxPMiu","properties":{"formattedCitation":"\\super [24\\uc0\\u8211{}31]\\nosupersub{}","plainCitation":"[24–31]","noteIndex":0},"citationItems":[{"id":"VCLX8fZj/n8PhHSjY","uris":["http://zotero.org/users/local/S8y8cPqr/items/NNU9VPPG"],"uri":["http://zotero.org/users/local/S8y8cPqr/items/NNU9VPPG"],"itemData":{"id":832,"type":"article-journal","title":"Cyclic treatment of chronic hepatic encephalopathy with rifaximin. Results of a double-blind clinical study","container-title":"Minerva gastroenterologica e dietologica","page":"53-62","volume":"49","issue":"1","source":"NCBI PubMed","abstract":"BACKGROUND: Chronic hepatic encephalopathy (HE) represents a frequent and serious complication of chronic liver disease. Aim of the study is to comparatively evaluate the effect of rifaximin, lactitol and their combination in treating chronic HE.\nMETHODS: Forty out-patients (29 males, 11 females, mean age: 59 years, range 40-70), with viral liver cirrhosis and chronic HE (1st-2nd degree) were studied. HE was assessed by considering: mental state, asterixis, number connection test (NCT), arterial blood ammonia levels. Patients were randomly assigned to the following treatments: rifaximin (plus sorbitol as placebo) (group R); lactitol (group L); rifaximin plus lactitol (group RL). All treatments were continued for 15 days for 3 cycles, intervalled by 15 days of washout.\nRESULTS: The 3 treatments reduced HE, but with different efficacy: patients of group R and RL significantly (p&lt;0.05) documented a faster improvement in HE degree, a higher percentage of patients which normalized mental state and NCT, a faster improvement of asterixis and a longer persistence of normal ammonia levels than patients of group L.\nCONCLUSIONS: Rifaximin in combination with lactitol or sorbitol represents an effective and safe treatment of chronic HE.","ISSN":"1121-421X","note":"PMID: 16481971","journalAbbreviation":"Minerva Gastroenterol Dietol","language":"eng","author":[{"family":"Loguercio","given":"C"},{"family":"Federico","given":"A"},{"family":"De Girolamo","given":"V"},{"family":"Ferrieri","given":"A"},{"family":"Del Vecchio</w:instrText>
      </w:r>
      <w:r w:rsidR="00B3413A" w:rsidRPr="006617BA">
        <w:rPr>
          <w:rFonts w:ascii="Book Antiqua" w:hAnsi="Book Antiqua"/>
        </w:rPr>
        <w:instrText xml:space="preserve"> Blanco","given":"C"}],"issued":{"date-parts":[["2003",3]]},"PMID":"16481971"}},{"id":"VCLX8fZj/Q9dYVjOY","uris":["http://zotero.org/users/local/S8y8cPqr/items/B2D862V3"],"uri":["http://zotero.org/users/local/S8y8cPqr/items/B2D862V3"],"itemData":{"id":321,"type":"article-journal","title":"Comparison of rifaximin and lactitol in the treatment of acute hepatic encephalopathy: results of a randomized, double-blind, double-dummy, controlled clinical trial","container-title":"Journal of hepatology","page":"51-58","volume":"38","issue":"1","source":"NCBI PubMed","abstract":"BACKGROUND/AIMS: The efficacy and safety of rifaximin in comparison with lactitol in the treatment of acute hepatic encephalopathy was assessed in a prospective randomized, double-blind, double-dummy, controlled trial.\nMETHODS: A total of 103 patients with grade I-III acute hepatic encephalopathy were randomized to receive rifaximin (50 patients, 1200 mg/day) or lactitol (53 patients, 60 g/day) for 5-10 days. Changes in the portal-systemic encephalopathy (PSE) index on entry and at the end of the study were used to evaluate the efficacy of the two therapies.\nRESULTS: Both groups were comparable before treatment with regard to demographic data and characteristics of the hepatic encephalopathy episode. The global efficacy of both therapies was similar: 81.6% in the rifaximin group and 80.4% in the lactitol group showed improvement or total regression of the episode. A significantly better evolution of the PSE index was observed in the rifaximin group, due to a greater effect of rifaximin in two components of the index: EEG abnormalities and ammonia levels. No serious adverse events related to either treatment were found during the study.\nCONCLUSIONS: Rifaximin may be considered a useful and safe alternative therapy to lactitol in the treatment of acute hepatic encephalopathy in cirrhosis.","ISSN":"0168-8278","note":"PMID: 12480560","shortTitle":"Comparison of rifaximin and lactitol in the treatment of acute hepatic encephalopathy","journalAbbreviation":"J. Hepatol.","language":"eng","author":[{"family":"Mas","given":"Antoni"},{"family":"Rodés","given":"Juan"},{"family":"Sunyer","given":"Lourdes"},{"family":"Rodrigo","given":"Luís"},{"family":"Planas","given":"Ramon"},{"family":"Vargas","given":"Victor"},{"family":"Castells","given":"Lluís"},{"family":"Rodríguez-Martínez","given":"Dolores"},{"family":"Fernández-Rodríguez","given":"Conrado"},{"family":"Coll","given":"Ignasi"},{"family":"Pardo","given":"Albert"}],"issued":{"date-parts":[["2003",1]]},"PMID":"12480560"}},{"id":"VCLX8fZj/Qfsup3AU","uris":["http://zotero.org/users/local/S8y8cPqr/items/MD95A7Q2"],"uri":["http://zotero.org/users/local/S8y8cPqr/items/MD95A7Q2"],"itemData":{"id":802,"type":"article-journal","title":"Comparison of rifaximin and lactulose for the treatment of hepatic encephalopathy: a prospective randomized study","container-title":"Yonsei medical journal","page":"399-407","volume":"46","issue":"3","source":"NCBI PubMed","abstract":"Rifaximin has been reported to be effective for the treatment of hepatic encephalopathy (HE) in Europe. However, it is unknown whether Rifaximin is effective for the treatment of HE in Koreans, therefore we conducted a open-label prospective randomized study to evaluate the efficacy of rifaximin versus lactulose in Korean patients. Fifty-four patients with liver cirrhosis and hepatic encephalopathy were enrolled. Thirty-two patients were randomized to receive rifaximin and 22 to receive lactulose both over a 7-day periods. Before and at the end of treatment, gradation of blood ammonia, flapping tremor, mental status, number connection test (NCT) were performed and estimation of HE indexes determined. Both rifaximin and lactulose were effective in the majority of patients (84.4% and 95.4%, respectively, p = 0.315). Blood NH3, flapping tremor, mental status, and NCT was significantly improved by rifaximin and lactulose, and the post- treatment levels of these measures were similar for the rifaximin and lactulose-treated groups, as was the HE index (rifaximin group (10.0 --&gt; 4.2, p = 0.000); lactulose group (11.3 --&gt; 5.0, p = 0.000)). One patient treated with rifaximin complained of abdominal pain, which was easily controlled. There was no episode of renal function impairment in either treatment group. Rifaximin proved to be as safe and as effective as lactulose for the treatment of Korean patients with hepatic encephalopathy.","ISSN":"0513-5796","note":"PMID: 15988813","shortTitle":"Comparison of rifaximin and lactulose for the treatment of hepatic encephalopathy","journalAbbreviation":"Yonsei Med. J.","language":"eng","author":[{"family":"Paik","given":"Yong Han"},{"family":"Lee","given":"Kwan Sik"},{"family":"Han","given":"Kwang Hyub"},{"family":"Song","given":"Kun Hoon"},{"family":"Kim","given":"Myoung Hwan"},{"family":"Moon","given":"Byung Soo"},{"family":"Ahn","given":"Sang Hoon"},{"family":"Lee","given":"Se Joon"},{"family":"Park","given":"Hyo Jin"},{"family":"Lee","given":"Dong Ki"},{"family":"Chon","given":"Chae Yoon"},{"family":"Lee","given":"Sang In"},{"family":"Moon","given":"Young Myoung"}],"issued":{"date-parts":[["2005",6,30]]},"PMID":"15988813"}},{"id":"VCLX8fZj/ovJaZvSv","uris":["http://zotero.org/users/local/S8y8cPqr/items/XWSFB6A9"],"uri":["http://zotero.org/users/local/S8y8cPqr/items/XWSFB6A9"],"itemData":{"id":775,"type":"article-journal","title":"Hospitalizations during the use of rifaximin versus lactulose for the treatment of hepatic encephalopathy","container-title":"Digestive diseases and sciences","page":"737-741","volume":"52","issue":"3","source":"NCBI PubMed","abstract":"We sought to compare frequency and duration of hepatic encephalopathy-related hospitalizations during rifaximin versus lactulose treatment. Hospitalizations, clinical efficacy data, and adverse events obtained from charts of 145 patients with hepatic encephalopathy who received lactulose (30 cc twice daily) for &gt; or = 6 months and then rifaximin (400 mg 3 times a day) for &gt; or = 6 months compared last 6 months on lactulose (lactulose period) to first 6 months on rifaximin (rifaximin period). Fewer hospitalizations (0.5 versus 1.6; P &lt; .001), fewer days hospitalized (2.5 versus 7.3; P &lt; .001), fewer total weeks hospitalized (0.4 versus 1.8; P &lt; .001), and lower hospitalization charges per patient ($14,222 versus $56,635) were reported during the rifaximin period. More patients had asterixis, diarrhea, flatulence, and abdominal pain during the lactulose period (P &lt; .001). Treatment of hepatic encephalopathy with rifaximin was associated with lower hospitalization frequency and duration, lower hospital charges, better clinical status, and fewer adverse events.","DOI":"10.1007/s10620-006-9442-4","ISSN":"0163-2116","note":"PMID: 17245628","journalAbbreviation":"Dig. Dis. Sci.","language":"eng","author":[{"family":"Leevy","given":"Carroll B"},{"family":"Phillips","given":"James A"}],"issued":{"date-parts":[["2007",3]]},"PMID":"17245628"}},{"id":"VCLX8fZj/QLr0VdKv","uris":["http://zotero.org/users/local/S8y8cPqr/items/2FBSVETK"],"uri":["http://zotero.org/users/local/S8y8cPqr/items/2FBSVETK"],"itemData":{"id":680,"type":"article-journal","title":"Rifaximin versus nonabsorbable disaccharides in the management of hepatic encephalopathy: a meta-analysis","container-title":"European journal of gastroenterology &amp; hepatology","page":"1064-1070","volume":"20","issue":"11","source":"NCBI PubMed","abstract":"OBJECTIVE: To compare the positive and negative effects of rifaximin and nonabsorbable disaccharides in patients with hepatic encephalopathy.\nMETHODS: We used the method recommended by The Cochrane Collaboration to perform a meta-analysis of comparative randomized trials of rifaximin and nonabsorbable disaccharides.\nRESULTS: Seven randomized controlled trials were identified, but only five trials involving 264 patients met all the inclusion criteria. There was no significant difference between rifaximin and nonabsorbable disaccharides on improvement in patients with hepatic encephalopathy [relative risk (RR) 1.08; 95% confidence interval (CI), 0.85-1.38; P=0.53]. RR was 0.98 (95% CI: 0.85-1.13; P=0.74) for acute hepatic encephalopathy in 157 patients and 0.87 (95% CI: 0.40-1.88; P=0.72) for chronic hepatic encephalopathy in 96 patients, respectively. There was no significant difference between rifaximin and nonabsorbable disaccharides on diarrhea (RR=0.90; 95% CI: 0.17-4.70; P=0.90). However, a significant difference in favor of rifaximin on abdominal pain (RR=0.28; 95% CI: 0.08-0.95; P=0.04) was identified.\nCONCLUSION: Rifaximin is not superior to nonabsorbable disaccharides for acute or chronic hepatic encephalopathy in the long-term or short-term treatment except that it may be better tolerated. Further studies on larger populations are required to provide more sufficient evidence for assessment of the use of rifaximin.","DOI":"10.1097/MEG.0b013e328302f470","ISSN":"1473-5687","note":"PMID: 19047837","shortTitle":"Rifaximin versus nonabsorbable disaccharides in the management of hepatic encephalopathy","journalAbbreviation":"Eur J Gastroenterol Hepatol","language":"eng","author":[{"family":"Jiang","given":"Qian"},{"family":"Jiang","given":"Xue-Hua"},{"family":"Zheng","given":"Ming-Hua"},{"family":"Jiang","given":"Liu-Ming"},{"family":"Chen","given":"Yong-Ping"},{"family":"Wang","given":"Li"}],"issued":{"date-parts":[["2008",11]]},"PMID":"19047837"}},{"id":"VCLX8fZj/m2RbFU2E","uris":["http://zotero.org/users/local/S8y8cPqr/items/CUF283EV"],"uri":["http://zotero.org/users/local/S8y8cPqr/items/CUF283EV"],"itemData":{"id":179,"type":"article-journal","title":"Rifaximin vs. conventional oral therapy for hepatic encephalopathy: a meta-analysis","container-title":"World journal of gastroenterology: WJG","page":"767-777","volume":"18","issue":"8","source":"NCBI PubMed","abstract":"AIM\n\nTo characterize the efficacy of rifaximin in the management of hepatic encephalopathy (HE) as several randomized controlled studies have shown contradictory results on its effectiveness in comparison to other oral agents.\n\n\nMETHODS\n\nWe performed a systematic review and random effects meta-analysis of all eligible trials identified through electronic and manual searches. Twelve randomized controlled trials met the inclusion criteria with a total of 565 patients.\n\n\nRESULTS\n\nThe clinical effectiveness of rifaximin was equivalent to disaccharides or other oral antibiotics [odds ratio (OR) 0.96; 95% CI: 0.94-4.08] but with a better safety profile (OR 0.27; 95% CI: 0.12-0.59). At the completion of treatment protocols, patients receiving rifaximin showed lower serum ammonia levels [weighted mean difference (WMD) = -10.65; 95% CI: -23.4-2.1; P = 0.10], better mental status (WMD = -0.24; 95% CI: -0.57-0.08; P = 0.15) and less asterixis (WMD -0.1; 95% CI -0.26-0.07; P = 0.25) without reaching statistical significance. On the other hand, other psychometric outcomes such as electroencephalographic response and grades of portosystemic encephalopathy were superior in patients treated with rifaximin in comparison to the control group (WMD = 0.21, 95% CI: -0.33-0.09, P = 0.0004; and WMD = -2.33, 95% CI: -2.68-1.98, P = 0.00001, respectively). Subgroup and sensitivity analysis did not show any significant difference in the above findings.\n\n\nCONCLUSION\n\nRifaximin appears to be at least as effective as other conventional oral agents for the treatment of HE with a better safety profile.","DOI":"10.3748/wjg.v18.i8.767","ISSN":"1007-9327","note":"PMID: 22371636","shortTitle":"Rifaximin vs. conventional oral therapy for hepatic encephalopathy","journalAbbreviation":"World J. Gastroenterol.","author":[{"family":"Eltawil","given":"Karim M"},{"family":"Laryea","given":"Marie"},{"family":"Peltekian","given":"Kevork"},{"family":"Molinari","given":"Michele"}],"issued":{"date-parts":[["2012",2,28]]},"PMID":"22371636"}},{"id":"VCLX8fZj/j6KvKFe5","uris":["http://zotero.org/users/local/S8y8cPqr/items/CFCMW9NU"],"uri":["http://zotero.org/users/local/S8y8cPqr/items/CFCMW9NU"],"itemData":{"id":768,"type":"article-journal","title":"Rifaximin versus Nonabsorbable Disaccharides for the Treatment of Hepatic Encephalopathy: A Meta-Analysis","container-title":"Gastroenterology research and practice","page":"236963","volume":"2013","source":"NCBI PubMed","abstract":"Background. Many studies have found that the antibiotic rifaximin is effective for the treatment of hepatic encephalopathy. However, there is no uniform view on the efficacy and safety of rifaximin. Methods. We performed a meta-analysis through electronic searches to evaluate the efficacy and safety of rifaximin in comparison with nonabsorbable disaccharides. Results. A total of 8 randomized controlled trials including 407 patients were included. The efficacy of rifaximin was equivalent to nonabsorbable disaccharides according to the statistical data (risk ratio (RR): 1.06, 95% CI: 0.94-1.19; P = 0.34). Analysis showed that patients treated with rifaximin had better results in serum ammonia levels (weighted mean difference (WMD): -10.63, 95% CI: -30.63-9.38; P = 0.30), mental status (WMD: -0.32, 95% CI: -0.67-0.03; P = 0.07), asterixis (WMD: -0.12, 95% CI: -0.31-0.08; P = 0.23), electroencephalogram response (WMD: -0.21, 95% CI: -0.34--0.09; P = 0.0007), and grades of portosystemic encephalopathy (WMD: -2.30, 95% CI: -2.78--1.82; P &lt; 0.00001), but only the last ones had statistical significance. The safety of rifaximin was better than nonabsorbable disaccharides (RR: 0.19, 95% CI: 0.10-0.34; P &lt; 0.00001). Conclusion. Rifaximin is at least as effective as nonabsorbable disaccharides, maybe better for the treatment of hepatic encephalopathy. And the safety of rifaximin is better.","DOI":"10.1155/2013/236963","ISSN":"1687-6121","note":"PMID: 23653636","shortTitle":"Rifaximin versus Nonabsorbable Disaccharides for the Treatment of Hepatic Encephalopathy","journalAbbreviation":"Gastroenterol Res Pract","language":"eng","author":[{"family":"Wu","given":"Dong"},{"family":"Wu","given":"Shu-Mei"},{"family":"Lu","given":"Jie"},{"family":"Zhou","given":"Ying-Qun"},{"family":"Xu","given":"Ling"},{"family":"Guo","given":"Chuan-Yong"}],"issued":{"date-parts":[["2013"]]},"PMID":"23653636"}},{"id":"VCLX8fZj/ckcKjMjZ","uris":["http://zotero.org/users/local/S8y8cPqr/items/A6A95DWS"],"uri":["http://zotero.org/users/local/S8y8cPqr/items/A6A95DWS"],"itemData":{"id":781,"type":"article-journal","title":"A Randomized, Double-Blind, Controlled Trial Comparing Rifaximin Plus Lactulose With Lactulose Alone in Treatment of Overt Hepatic Encephalopathy","container-title":"The American journal of gastroenterology","source":"NCBI PubMed","abstract":"OBJECTIVES:Hepatic encephalopathy (HE) is associated with poor prognosis in cirrhosis. Drugs used in the treatment of HE are primarily directed at the reduction of the blood ammonia levels. Rifaximin and lactulose have shown to be effective in HE. We evaluated the efficacy and safety of rifaximin plus lactulose vs. lactulose alone for treatment of overt HE.METHODS:In this prospective double-blind randomized controlled trial, 120 patients with overt HE were randomized into two groups: (group A lactulose plus rifaximin 1,200</w:instrText>
      </w:r>
      <w:r w:rsidR="00B3413A" w:rsidRPr="006617BA">
        <w:rPr>
          <w:rFonts w:ascii="MS Gothic" w:eastAsia="MS Gothic" w:hAnsi="MS Gothic" w:cs="MS Gothic" w:hint="eastAsia"/>
        </w:rPr>
        <w:instrText> </w:instrText>
      </w:r>
      <w:r w:rsidR="00B3413A" w:rsidRPr="006617BA">
        <w:rPr>
          <w:rFonts w:ascii="Book Antiqua" w:hAnsi="Book Antiqua"/>
        </w:rPr>
        <w:instrText>mg/day; n=63) and group B (lactulose (n=57) plus placebo). The primary end point was complete reversal of HE and the secondary end points were mortality and hospital stay.RESULTS:A total of 120 patients (mean age 39.4±9.6 years; male/female ratio 89:31) were included in the study. 37 (30.8%) patients were in Child-Turcotte-Pugh (CTP) class B and 83 (69.2%) were in CTP class C. Mean CTP score was 9.7±2.8 and the MELD (model for end-stage liver disease) score was 24.6±4.2. At t</w:instrText>
      </w:r>
      <w:r w:rsidR="00B3413A" w:rsidRPr="006617BA">
        <w:rPr>
          <w:rFonts w:ascii="Book Antiqua" w:hAnsi="Book Antiqua"/>
          <w:lang w:val="en-GB"/>
        </w:rPr>
        <w:instrText xml:space="preserve">he time of admission, 22 patients (18.3%) had grade 2, 40 (33.3%) had grade 3, and 58 (48.3%) had grade 4 HE. Of the patients, 48 (76%) in group A compared with 29 (50.8%) in group B had complete reversal of HE (P&lt;0.004). There was a significant decrease in mortality after treatment with lactulose plus rifaximin vs. lactulose and placebo (23.8% vs. 49.1%, P&lt;0.05). There were significantly more deaths in group B because of sepsis (group A vs. group B: 7:17, P=0.01), whereas there were no differences because of gastrointestinal bleed (group A vs. group B: 4:4, P=nonsignificant (NS)) and hepatorenal syndrome (group A vs. group B: 4:7, P=NS). Patients in the lactulose plus rifaximin group had shorter hospital stay (5.8±3.4 vs. 8.2±4.6 days, P=0.001).CONCLUSION:Combination of lactulose plus rifaximin is more effective than lactulose alone in the treatment of overt HE.Am J Gastroenterol advance online publication, 23 July 2013; doi:10.1038/ajg.2013.219.","DOI":"10.1038/ajg.2013.219","ISSN":"1572-0241","note":"PMID: 23877348","journalAbbreviation":"Am. J. Gastroenterol.","language":"ENG","author":[{"family":"Sharma","given":"Barjesh Chander"},{"family":"Sharma","given":"Praveen"},{"family":"Lunia","given":"Manish Kumar"},{"family":"Srivastava","given":"Siddharth"},{"family":"Goyal","given":"Rohit"},{"family":"Sarin","given":"S K"}],"issued":{"date-parts":[["2013",7,23]]},"PMID":"23877348"}}],"schema":"https://github.com/citation-style-language/schema/raw/master/csl-citation.json"} </w:instrText>
      </w:r>
      <w:r w:rsidRPr="006617BA">
        <w:rPr>
          <w:rFonts w:ascii="Book Antiqua" w:hAnsi="Book Antiqua"/>
        </w:rPr>
        <w:fldChar w:fldCharType="separate"/>
      </w:r>
      <w:r w:rsidR="00B3413A" w:rsidRPr="006617BA">
        <w:rPr>
          <w:rFonts w:ascii="Book Antiqua" w:eastAsia="Times New Roman" w:hAnsi="Book Antiqua"/>
          <w:vertAlign w:val="superscript"/>
          <w:lang w:val="en-GB"/>
        </w:rPr>
        <w:t>[24</w:t>
      </w:r>
      <w:r w:rsidR="009163D1">
        <w:rPr>
          <w:rFonts w:ascii="Book Antiqua" w:eastAsia="Times New Roman" w:hAnsi="Book Antiqua"/>
          <w:vertAlign w:val="superscript"/>
          <w:lang w:val="en-GB"/>
        </w:rPr>
        <w:t>-</w:t>
      </w:r>
      <w:r w:rsidR="00B3413A" w:rsidRPr="006617BA">
        <w:rPr>
          <w:rFonts w:ascii="Book Antiqua" w:eastAsia="Times New Roman" w:hAnsi="Book Antiqua"/>
          <w:vertAlign w:val="superscript"/>
          <w:lang w:val="en-GB"/>
        </w:rPr>
        <w:t>31]</w:t>
      </w:r>
      <w:r w:rsidRPr="006617BA">
        <w:rPr>
          <w:rFonts w:ascii="Book Antiqua" w:eastAsia="Times New Roman" w:hAnsi="Book Antiqua" w:cs="Calibri"/>
        </w:rPr>
        <w:fldChar w:fldCharType="end"/>
      </w:r>
      <w:r w:rsidRPr="006617BA">
        <w:rPr>
          <w:rFonts w:ascii="Book Antiqua" w:hAnsi="Book Antiqua" w:cs="Calibri"/>
          <w:lang w:val="en-US"/>
        </w:rPr>
        <w:t>. It can also refer to patients with recurrent episodes of HE as well as patients with continuous abnormalities of the mental state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{"citationID":"rVdzVG9C","properties":{"formattedCitation":"\\super [32]\\nosupersub{}","plainCitation":"[32]","noteIndex":0},"citationItems":[{"id":140,"uris":["http://zotero.org/users/5211919/items/5ZMEHJQ5"],"uri":["http://zotero.org/users/5211919/items/5ZMEHJQ5"],"itemData":{"id":140,"type":"article-journal","title":"Hepatic encephalopathy--definition, nomenclature, diagnosis, and quantification: final report of the working party at the 11th World Congresses of Gastroenterology, Vienna, 1998","container-title":"Hepatology (Baltimore, Md.)","page":"716-721","volume":"35","issue":"3","source":"NCBI PubMed","abstract":"Research on hepatic encephalopathy is hampered by the imprecise definition of this disabling complication of liver disease. Under this light, the Organisation Mondiale de Gastroentérologie commissioned a Working Party to reach a consensus in this area and to present it at the 11th World Congress of Gastroenterology in Vienna (1998). The Working Party continued its work thereafter and now present their final report. In summary, the Working Party has suggested a modification of current nomenclature for clinical diagnosis of hepatic encephalopathy; proposed guidelines for the performance of future clinical trials in hepatic encephalopathy; and felt the need for a large study to redefine neuropsychiatric abnormalities in liver disease, which would allow the diagnosis of minimal (subclinical) encephalopathy to be made on firm statistical grounds. In the interim, it proposes the use of a psychometric hepatic encephalopathy score, based on the result of 5 neuropsychologic tests. Finally, the need for a careful evaluation of the newer neuroimaging modalities for the diagnosis of hepatic encephalopathy was stressed.","DOI":"10.1053/jhep.2002.31250","ISSN":"0270-9139","note":"PMID: 11870389","title-short":"Hepatic encephalopathy--definition, nomenclature, diagnosis, and quantification","journalAbbreviation":"Hepatology","author":[{"family":"Ferenci","given":"Peter"},{"family":"Lockwood","given":"Alan"},{"family":"Mullen","given":"Kevin"},{"family":"Tarter","given":"Ralph"},{"family":"Weissenborn","given":"Karin"},{"family":"Blei","given":"Andres T"}],"issued":{"date-parts":[["2002",3]]}}}],"schema":"https://github.com/citation-style-language/schema/raw/master/csl-citation.json"}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[32]</w:t>
      </w:r>
      <w:r w:rsidRPr="006617BA">
        <w:rPr>
          <w:rFonts w:ascii="Book Antiqua" w:hAnsi="Book Antiqua" w:cs="Calibri"/>
          <w:lang w:val="en-US" w:eastAsia="fr-FR"/>
        </w:rPr>
        <w:fldChar w:fldCharType="end"/>
      </w:r>
      <w:r w:rsidRPr="006617BA">
        <w:rPr>
          <w:rFonts w:ascii="Book Antiqua" w:hAnsi="Book Antiqua" w:cs="Calibri"/>
          <w:lang w:val="en-US"/>
        </w:rPr>
        <w:t xml:space="preserve">. This underlines the difficulty to characterize HE and to appreciate its time course and its severity both in clinical practice as well as in clinical trials. Indeed, </w:t>
      </w:r>
      <w:r w:rsidRPr="006617BA">
        <w:rPr>
          <w:rFonts w:ascii="Book Antiqua" w:hAnsi="Book Antiqua" w:cs="Calibri"/>
          <w:lang w:val="en-US"/>
        </w:rPr>
        <w:lastRenderedPageBreak/>
        <w:t>there is no standardized and reproducible tool to identify and grade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{"citationID":"cpkXKaBL","properties":{"formattedCitation":"\\super [33]\\nosupersub{}","plainCitation":"[33]","noteIndex":0},"citationItems":[{"id":905,"uris":["http://zotero.org/users/5211919/items/TDQ8Q8FX"],"uri":["http://zotero.org/users/5211919/items/TDQ8Q8FX"],"itemData":{"id":905,"type":"article-journal","title":"Overt hepatic encephalopathy: development of a novel clinician reported outcome tool and electronic caregiver diary","container-title":"Metabolic Brain Disease","page":"1081-1093","volume":"31","issue":"5","source":"PubMed","abstract":"Clinical management and clinical trials of patients with overt hepatic encephalopathy (OHE) are compromised by lack of standardized and reproducible tools for its clinical diagnosis or for caregiver (CG) identification of OHE manifestations which merit medical evaluation. Using an iterative Delphi method, Steering Committee and international hepatologist panel, the West Haven (WH) scale was modified to develop and operationalize a clinician tool for OHE identification and grading (HE Grading Instrument, HEGI™). Major diagnostic criteria included disorientation to time, place, and person, asterixis, lethargy, and coma. Minimum HEGI requirements for OHE diagnosis included: (1) disorientation, or (2) presence of both lethargy and asterixis, or (3) coma. Inter- and intra-rater HEGI reproducibility were 97 % and 98 %, resp</w:instrText>
      </w:r>
      <w:r w:rsidR="005F5D5D" w:rsidRPr="006617BA">
        <w:rPr>
          <w:rFonts w:ascii="Book Antiqua" w:hAnsi="Book Antiqua"/>
        </w:rPr>
        <w:instrText>ectively. When applied to a phase II clinical trial population of 178 patients with 388 OHE episodes, HEGI demonstrated excellent concordance with investigator judgemen</w:instrText>
      </w:r>
      <w:r w:rsidR="005F5D5D" w:rsidRPr="006617BA">
        <w:rPr>
          <w:rFonts w:ascii="Book Antiqua" w:hAnsi="Book Antiqua"/>
          <w:lang w:val="en-GB"/>
        </w:rPr>
        <w:instrText xml:space="preserve">t. Additionally, a multi-stage study was conducted to develop a daily CG e-diary, based on OHE manifestations recognizable by CG including speech difficulties, unusual behavior, forgetfulness, confusion, disorientation and level of consciousness. The e-diary was designed for use on smart phone, laptop or desktop, utilized branching logic and skip patterns, incorporated automatic daily completion reminders and real time alerts to clinical sites to facilitate daily standardized CG input and was found to be user friendly and understandable. The HEGI and e-diary, which were developed using methodology accepted by regulatory authorities, are designed to facilitate the design and interpretation of clinical trials for OHE and improve outcomes for OHE patients in clinical practice.","DOI":"10.1007/s11011-016-9851-9","ISSN":"1573-7365","note":"PMID: 27278222","title-short":"Overt hepatic encephalopathy","journalAbbreviation":"Metab Brain Dis","language":"eng","author":[{"family":"Bajaj","given":"J. S."},{"family":"Frederick","given":"R. T."},{"family":"Bass","given":"N. M."},{"family":"Ghabril","given":"M."},{"family":"Coyne","given":"K."},{"family":"Margolis","given":"M. K."},{"family":"Santoro","given":"M."},{"family":"Coakley","given":"D. F."},{"family":"Mokhtarani","given":"M."},{"family":"Jurek","given":"M."},{"family":"Scharschmidt","given":"B. F."}],"issued":{"date-parts":[["2016"]]}}}],"schema":"https://github.com/citation-style-language/schema/raw/master/csl-citation.json"}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[33]</w:t>
      </w:r>
      <w:r w:rsidRPr="006617BA">
        <w:rPr>
          <w:rFonts w:ascii="Book Antiqua" w:hAnsi="Book Antiqua" w:cs="Calibri"/>
          <w:lang w:val="en-US" w:eastAsia="fr-FR"/>
        </w:rPr>
        <w:fldChar w:fldCharType="end"/>
      </w:r>
      <w:r w:rsidRPr="006617BA">
        <w:rPr>
          <w:rFonts w:ascii="Book Antiqua" w:hAnsi="Book Antiqua" w:cs="Calibri"/>
          <w:lang w:val="en-US"/>
        </w:rPr>
        <w:t>:</w:t>
      </w:r>
      <w:r w:rsidR="009A78A5">
        <w:rPr>
          <w:rFonts w:ascii="Book Antiqua" w:hAnsi="Book Antiqua" w:cs="Calibri"/>
          <w:lang w:val="en-US"/>
        </w:rPr>
        <w:t xml:space="preserve"> </w:t>
      </w:r>
      <w:r w:rsidR="00B055D8" w:rsidRPr="006617BA">
        <w:rPr>
          <w:rFonts w:ascii="Book Antiqua" w:hAnsi="Book Antiqua" w:cs="Calibri"/>
          <w:lang w:val="en-US"/>
        </w:rPr>
        <w:t>T</w:t>
      </w:r>
      <w:r w:rsidRPr="006617BA">
        <w:rPr>
          <w:rFonts w:ascii="Book Antiqua" w:hAnsi="Book Antiqua" w:cs="Calibri"/>
          <w:lang w:val="en-US"/>
        </w:rPr>
        <w:t>he clinical examination can be based on different clinical scales, especially the West Haven criteria, the current gold standard</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{"citationID":"qkMnC5kZ","properties":{"formattedCitation":"\\super [34]\\nosupersub{}","plainCitation":"[34]","noteIndex":0},"citationItems":[{"id":897,"uris":["http://zotero.org/users/5211919/items/NZ64D74N"],"uri":["http://zotero.org/users/5211919/items/NZ64D74N"],"itemData":{"id":897,"type":"article-journal","title":"Hepatic encephalopathy","container-title":"Gastroenterology Report","page":"138-147","volume":"5","issue":"2","source":"PubMed","abstract":"Hepatic encephalopathy (HE) is a reversible syndrome of impaired brain function occurring in patients with advanced liver diseases. The precise pathophysiology of HE is still under discussion; the leading hypothesis focus on the role of neurotoxins, impaired neurotransmission due to metabolic changes in liver failure, changes in brain energy metabolism, systemic inflammatory response and alterations of the blood brain barrier. HE produces a wide spectrum of nonspecific neurological and psychiatric manifestations. Minimal HE is diagnosed by abnormal psychometric tests. Clinically overt HE includes personality changes, alterations in consciousness progressive disorientation in time and space, somnolence, stupor and, finally, coma. Except for clinical studies, no specific tests are required for diagnosis. HE is classified according to the underlying disease, the severity of manifestations, its time course and the existence of precipitating factors. Treatment of overt HE includes supportive therapies, treatment of precipitating factors, lactulose and/or rifaximin. Routine treatment for minimal HE is only recommended for selected patients.","DOI":"10.1093/gastro/gox013","ISSN":"2052-0034","note":"PMID: 28533911\nPMCID: PMC5421503","journalAbbreviation":"Gastroenterol Rep (Oxf)","language":"eng","author":[{"family":"Ferenci","given":"Peter"}],"issued":{"date-parts":[["2017",5]]}}}],"schema":"https://github.com/citation-style-language/schema/raw/master/csl-citation.json"}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[34]</w:t>
      </w:r>
      <w:r w:rsidRPr="006617BA">
        <w:rPr>
          <w:rFonts w:ascii="Book Antiqua" w:hAnsi="Book Antiqua" w:cs="Calibri"/>
          <w:lang w:val="en-US" w:eastAsia="fr-FR"/>
        </w:rPr>
        <w:fldChar w:fldCharType="end"/>
      </w:r>
      <w:r w:rsidRPr="006617BA">
        <w:rPr>
          <w:rFonts w:ascii="Book Antiqua" w:hAnsi="Book Antiqua" w:cs="Calibri"/>
          <w:lang w:val="en-US"/>
        </w:rPr>
        <w:t xml:space="preserve">. However, this is </w:t>
      </w:r>
      <w:r w:rsidR="00662BF0" w:rsidRPr="006617BA">
        <w:rPr>
          <w:rFonts w:ascii="Book Antiqua" w:hAnsi="Book Antiqua" w:cs="Calibri"/>
          <w:lang w:val="en-US"/>
        </w:rPr>
        <w:t xml:space="preserve">a </w:t>
      </w:r>
      <w:r w:rsidRPr="006617BA">
        <w:rPr>
          <w:rFonts w:ascii="Book Antiqua" w:hAnsi="Book Antiqua" w:cs="Calibri"/>
          <w:lang w:val="en-US"/>
        </w:rPr>
        <w:t xml:space="preserve">subjective and a </w:t>
      </w:r>
      <w:r w:rsidR="00662BF0" w:rsidRPr="006617BA">
        <w:rPr>
          <w:rFonts w:ascii="Book Antiqua" w:hAnsi="Book Antiqua" w:cs="Calibri"/>
          <w:lang w:val="en-US"/>
        </w:rPr>
        <w:t>non-standardized grading system</w:t>
      </w:r>
      <w:r w:rsidRPr="006617BA">
        <w:rPr>
          <w:rFonts w:ascii="Book Antiqua" w:hAnsi="Book Antiqua" w:cs="Calibri"/>
          <w:lang w:val="en-US"/>
        </w:rPr>
        <w:t xml:space="preserve"> with limited inter</w:t>
      </w:r>
      <w:r w:rsidR="00662BF0" w:rsidRPr="006617BA">
        <w:rPr>
          <w:rFonts w:ascii="Book Antiqua" w:hAnsi="Book Antiqua" w:cs="Calibri"/>
          <w:lang w:val="en-US"/>
        </w:rPr>
        <w:t>-</w:t>
      </w:r>
      <w:r w:rsidRPr="006617BA">
        <w:rPr>
          <w:rFonts w:ascii="Book Antiqua" w:hAnsi="Book Antiqua" w:cs="Calibri"/>
          <w:lang w:val="en-US"/>
        </w:rPr>
        <w:t>observer reliability</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{"citationID":"27qmusn6lf","properties":{"formattedCitation":"\\super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[4]</w:t>
      </w:r>
      <w:r w:rsidRPr="006617BA">
        <w:rPr>
          <w:rFonts w:ascii="Book Antiqua" w:hAnsi="Book Antiqua" w:cs="Calibri"/>
          <w:lang w:val="en-US" w:eastAsia="fr-FR"/>
        </w:rPr>
        <w:fldChar w:fldCharType="end"/>
      </w:r>
      <w:r w:rsidRPr="006617BA">
        <w:rPr>
          <w:rFonts w:ascii="Book Antiqua" w:hAnsi="Book Antiqua" w:cs="Calibri"/>
          <w:lang w:val="en-US"/>
        </w:rPr>
        <w:t xml:space="preserve"> which depends </w:t>
      </w:r>
      <w:r w:rsidRPr="0041396B">
        <w:rPr>
          <w:rFonts w:ascii="Book Antiqua" w:hAnsi="Book Antiqua" w:cs="Calibri"/>
          <w:i/>
          <w:iCs/>
          <w:lang w:val="en-US"/>
        </w:rPr>
        <w:t>e.g.</w:t>
      </w:r>
      <w:r w:rsidR="0041396B">
        <w:rPr>
          <w:rFonts w:ascii="Book Antiqua" w:hAnsi="Book Antiqua" w:cs="Calibri"/>
          <w:lang w:val="en-US"/>
        </w:rPr>
        <w:t>,</w:t>
      </w:r>
      <w:r w:rsidRPr="006617BA">
        <w:rPr>
          <w:rFonts w:ascii="Book Antiqua" w:hAnsi="Book Antiqua" w:cs="Calibri"/>
          <w:lang w:val="en-US"/>
        </w:rPr>
        <w:t xml:space="preserve"> on the clinician’s own experience, </w:t>
      </w:r>
      <w:r w:rsidR="008277C5" w:rsidRPr="006617BA">
        <w:rPr>
          <w:rFonts w:ascii="Book Antiqua" w:hAnsi="Book Antiqua" w:cs="Calibri"/>
          <w:lang w:val="en-US"/>
        </w:rPr>
        <w:t xml:space="preserve">the </w:t>
      </w:r>
      <w:r w:rsidRPr="006617BA">
        <w:rPr>
          <w:rFonts w:ascii="Book Antiqua" w:hAnsi="Book Antiqua" w:cs="Calibri"/>
          <w:lang w:val="en-US"/>
        </w:rPr>
        <w:t xml:space="preserve">knowledge of the patient’s previous condition and education and involvement of spouses or family members because many episodes or exacerbations of HE occur at home. </w:t>
      </w:r>
      <w:r w:rsidRPr="006617BA">
        <w:rPr>
          <w:rFonts w:ascii="Book Antiqua" w:hAnsi="Book Antiqua" w:cs="Calibri"/>
          <w:color w:val="000000"/>
          <w:lang w:val="en-US"/>
        </w:rPr>
        <w:t>Recently,</w:t>
      </w:r>
      <w:r w:rsidRPr="006617BA">
        <w:rPr>
          <w:rFonts w:ascii="Book Antiqua" w:hAnsi="Book Antiqua" w:cs="Calibri"/>
          <w:lang w:val="en-US"/>
        </w:rPr>
        <w:t xml:space="preserve"> Bajaj </w:t>
      </w:r>
      <w:r w:rsidRPr="00B055D8">
        <w:rPr>
          <w:rFonts w:ascii="Book Antiqua" w:hAnsi="Book Antiqua" w:cs="Calibri"/>
          <w:i/>
          <w:iCs/>
          <w:lang w:val="en-US"/>
        </w:rPr>
        <w:t>et al</w:t>
      </w:r>
      <w:r w:rsidR="00B055D8" w:rsidRPr="006617BA">
        <w:rPr>
          <w:rFonts w:ascii="Book Antiqua" w:hAnsi="Book Antiqua"/>
        </w:rPr>
        <w:fldChar w:fldCharType="begin"/>
      </w:r>
      <w:r w:rsidR="00B055D8" w:rsidRPr="006617BA">
        <w:rPr>
          <w:rFonts w:ascii="Book Antiqua" w:hAnsi="Book Antiqua"/>
          <w:lang w:val="en-GB"/>
        </w:rPr>
        <w:instrText xml:space="preserve"> ADDIN ZOTERO_ITEM CSL_CITATION {"citationID":"foOoh1Y3","properties":{"formattedCitation":"\\super [33]\\nosupersub{}","plainCitation":"[33]","noteIndex":0},"citationItems":[{"id":905,"uris":["http://zotero.org/users/5211919/items/TDQ8Q8FX"],"uri":["http://zotero.org/users/5211919/items/TDQ8Q8FX"],"itemData":{"id":905,"type":"article-journal","title":"Overt hepatic encephalopathy: development of a novel clinician reported outcome tool and electronic caregiver diary","container-title":"Metabolic Brain Disease","page":"1081-1093","volume":"31","issue":"5","source":"PubMed","abstract":"Clinical management and clinical trials of patients with overt hepatic encephalopathy (OHE) are compromised by lack of standardized and reproducible tools for its clinical diagnosis or for caregiver (CG) identification of OHE manifestations which merit medical evaluation. Using an iterative Delphi method, Steering Committee and international hepatologist panel, the West Haven (WH) scale was modified to develop and operationalize a clinician tool for OHE identification and grading (HE Grading Instrument, HEGI™). Major diagnostic criteria included disorientation to time, place, and person, asterixis, lethargy, and coma. Minimum HEGI requirements for OHE diagnosis included: (1) disorientation, or (2) presence of both lethargy and asterixis, or (3) coma. Inter- and </w:instrText>
      </w:r>
      <w:r w:rsidR="00B055D8" w:rsidRPr="006617BA">
        <w:rPr>
          <w:rFonts w:ascii="Book Antiqua" w:hAnsi="Book Antiqua"/>
        </w:rPr>
        <w:instrText>intra-rater HEGI reproducibility were 97 % and 98 %, respectively. When applied to a phase II clinical trial population of 178 patients with 388 OHE episodes, HEGI demonstrated excellent concordance with investigator judgemen</w:instrText>
      </w:r>
      <w:r w:rsidR="00B055D8" w:rsidRPr="006617BA">
        <w:rPr>
          <w:rFonts w:ascii="Book Antiqua" w:hAnsi="Book Antiqua"/>
          <w:lang w:val="en-GB"/>
        </w:rPr>
        <w:instrText xml:space="preserve">t. Additionally, a multi-stage study was conducted to develop a daily CG e-diary, based on OHE manifestations recognizable by CG including speech difficulties, unusual behavior, forgetfulness, confusion, disorientation and level of consciousness. The e-diary was designed for use on smart phone, laptop or desktop, utilized branching logic and skip patterns, incorporated automatic daily completion reminders and real time alerts to clinical sites to facilitate daily standardized CG input and was found to be user friendly and understandable. The HEGI and e-diary, which were developed using methodology accepted by regulatory authorities, are designed to facilitate the design and interpretation of clinical trials for OHE and improve outcomes for OHE patients in clinical practice.","DOI":"10.1007/s11011-016-9851-9","ISSN":"1573-7365","note":"PMID: 27278222","title-short":"Overt hepatic encephalopathy","journalAbbreviation":"Metab Brain Dis","language":"eng","author":[{"family":"Bajaj","given":"J. S."},{"family":"Frederick","given":"R. T."},{"family":"Bass","given":"N. M."},{"family":"Ghabril","given":"M."},{"family":"Coyne","given":"K."},{"family":"Margolis","given":"M. K."},{"family":"Santoro","given":"M."},{"family":"Coakley","given":"D. F."},{"family":"Mokhtarani","given":"M."},{"family":"Jurek","given":"M."},{"family":"Scharschmidt","given":"B. F."}],"issued":{"date-parts":[["2016"]]}}}],"schema":"https://github.com/citation-style-language/schema/raw/master/csl-citation.json"} </w:instrText>
      </w:r>
      <w:r w:rsidR="00B055D8" w:rsidRPr="006617BA">
        <w:rPr>
          <w:rFonts w:ascii="Book Antiqua" w:hAnsi="Book Antiqua"/>
        </w:rPr>
        <w:fldChar w:fldCharType="separate"/>
      </w:r>
      <w:r w:rsidR="00B055D8" w:rsidRPr="006617BA">
        <w:rPr>
          <w:rFonts w:ascii="Book Antiqua" w:eastAsia="Times New Roman" w:hAnsi="Book Antiqua"/>
          <w:vertAlign w:val="superscript"/>
          <w:lang w:val="en-GB"/>
        </w:rPr>
        <w:t>[33]</w:t>
      </w:r>
      <w:r w:rsidR="00B055D8" w:rsidRPr="006617BA">
        <w:rPr>
          <w:rFonts w:ascii="Book Antiqua" w:hAnsi="Book Antiqua" w:cs="Calibri"/>
          <w:lang w:val="en-US" w:eastAsia="fr-FR"/>
        </w:rPr>
        <w:fldChar w:fldCharType="end"/>
      </w:r>
      <w:r w:rsidRPr="006617BA">
        <w:rPr>
          <w:rFonts w:ascii="Book Antiqua" w:hAnsi="Book Antiqua" w:cs="Calibri"/>
          <w:lang w:val="en-US"/>
        </w:rPr>
        <w:t xml:space="preserve"> therefore developed a standardized and reproducible clinical t</w:t>
      </w:r>
      <w:r w:rsidR="00CB26E9" w:rsidRPr="006617BA">
        <w:rPr>
          <w:rFonts w:ascii="Book Antiqua" w:hAnsi="Book Antiqua" w:cs="Calibri"/>
          <w:lang w:val="en-US"/>
        </w:rPr>
        <w:t xml:space="preserve">ool, the HE Grading Instrument, </w:t>
      </w:r>
      <w:r w:rsidRPr="006617BA">
        <w:rPr>
          <w:rFonts w:ascii="Book Antiqua" w:hAnsi="Book Antiqua" w:cs="Calibri"/>
          <w:lang w:val="en-US"/>
        </w:rPr>
        <w:t>requiring further prospective applications</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{"citationID":"foOoh1Y3","properties":{"formattedCitation":"\\super [33]\\nosupersub{}","plainCitation":"[33]","noteIndex":0},"citationItems":[{"id":905,"uris":["http://zotero.org/users/5211919/items/TDQ8Q8FX"],"uri":["http://zotero.org/users/5211919/items/TDQ8Q8FX"],"itemData":{"id":905,"type":"article-journal","title":"Overt hepatic encephalopathy: development of a novel clinician reported outcome tool and electronic caregiver diary","container-title":"Metabolic Brain Disease","page":"1081-1093","volume":"31","issue":"5","source":"PubMed","abstract":"Clinical management and clinical trials of patients with overt hepatic encephalopathy (OHE) are compromised by lack of standardized and reproducible tools for its clinical diagnosis or for caregiver (CG) identification of OHE manifestations which merit medical evaluation. Using an iterative Delphi method, Steering Committee and international hepatologist panel, the West Haven (WH) scale was modified to develop and operationalize a clinician tool for OHE identification and grading (HE Grading Instrument, HEGI™). Major diagnostic criteria included disorientation to time, place, and person, asterixis, lethargy, and coma. Minimum HEGI requirements for OHE diagnosis included: (1) disorientation, or (2) presence of both lethargy and asterixis, or (3) coma. Inter- and </w:instrText>
      </w:r>
      <w:r w:rsidR="005F5D5D" w:rsidRPr="006617BA">
        <w:rPr>
          <w:rFonts w:ascii="Book Antiqua" w:hAnsi="Book Antiqua"/>
        </w:rPr>
        <w:instrText>intra-rater HEGI reproducibility were 97 % and 98 %, respectively. When applied to a phase II clinical trial population of 178 patients with 388 OHE episodes, HEGI demonstrated excellent concordance with investigator judgemen</w:instrText>
      </w:r>
      <w:r w:rsidR="005F5D5D" w:rsidRPr="006617BA">
        <w:rPr>
          <w:rFonts w:ascii="Book Antiqua" w:hAnsi="Book Antiqua"/>
          <w:lang w:val="en-GB"/>
        </w:rPr>
        <w:instrText xml:space="preserve">t. Additionally, a multi-stage study was conducted to develop a daily CG e-diary, based on OHE manifestations recognizable by CG including speech difficulties, unusual behavior, forgetfulness, confusion, disorientation and level of consciousness. The e-diary was designed for use on smart phone, laptop or desktop, utilized branching logic and skip patterns, incorporated automatic daily completion reminders and real time alerts to clinical sites to facilitate daily standardized CG input and was found to be user friendly and understandable. The HEGI and e-diary, which were developed using methodology accepted by regulatory authorities, are designed to facilitate the design and interpretation of clinical trials for OHE and improve outcomes for OHE patients in clinical practice.","DOI":"10.1007/s11011-016-9851-9","ISSN":"1573-7365","note":"PMID: 27278222","title-short":"Overt hepatic encephalopathy","journalAbbreviation":"Metab Brain Dis","language":"eng","author":[{"family":"Bajaj","given":"J. S."},{"family":"Frederick","given":"R. T."},{"family":"Bass","given":"N. M."},{"family":"Ghabril","given":"M."},{"family":"Coyne","given":"K."},{"family":"Margolis","given":"M. K."},{"family":"Santoro","given":"M."},{"family":"Coakley","given":"D. F."},{"family":"Mokhtarani","given":"M."},{"family":"Jurek","given":"M."},{"family":"Scharschmidt","given":"B. F."}],"issued":{"date-parts":[["2016"]]}}}],"schema":"https://github.com/citation-style-language/schema/raw/master/csl-citation.json"} </w:instrText>
      </w:r>
      <w:r w:rsidRPr="006617BA">
        <w:rPr>
          <w:rFonts w:ascii="Book Antiqua" w:hAnsi="Book Antiqua"/>
        </w:rPr>
        <w:fldChar w:fldCharType="separate"/>
      </w:r>
      <w:r w:rsidR="005F5D5D" w:rsidRPr="006617BA">
        <w:rPr>
          <w:rFonts w:ascii="Book Antiqua" w:eastAsia="Times New Roman" w:hAnsi="Book Antiqua"/>
          <w:vertAlign w:val="superscript"/>
          <w:lang w:val="en-GB"/>
        </w:rPr>
        <w:t>[33]</w:t>
      </w:r>
      <w:r w:rsidRPr="006617BA">
        <w:rPr>
          <w:rFonts w:ascii="Book Antiqua" w:hAnsi="Book Antiqua" w:cs="Calibri"/>
          <w:lang w:val="en-US" w:eastAsia="fr-FR"/>
        </w:rPr>
        <w:fldChar w:fldCharType="end"/>
      </w:r>
      <w:r w:rsidRPr="006617BA">
        <w:rPr>
          <w:rFonts w:ascii="Book Antiqua" w:hAnsi="Book Antiqua" w:cs="Calibri"/>
          <w:lang w:val="en-US"/>
        </w:rPr>
        <w:t xml:space="preserve">. The persistent form of HE makes us </w:t>
      </w:r>
      <w:r w:rsidR="008277C5" w:rsidRPr="006617BA">
        <w:rPr>
          <w:rFonts w:ascii="Book Antiqua" w:hAnsi="Book Antiqua" w:cs="Calibri"/>
          <w:lang w:val="en-US"/>
        </w:rPr>
        <w:t xml:space="preserve">raise </w:t>
      </w:r>
      <w:r w:rsidRPr="006617BA">
        <w:rPr>
          <w:rFonts w:ascii="Book Antiqua" w:hAnsi="Book Antiqua" w:cs="Calibri"/>
          <w:lang w:val="en-US"/>
        </w:rPr>
        <w:t xml:space="preserve">more questions, </w:t>
      </w:r>
      <w:r w:rsidR="00662BF0" w:rsidRPr="006617BA">
        <w:rPr>
          <w:rFonts w:ascii="Book Antiqua" w:hAnsi="Book Antiqua" w:cs="Calibri"/>
          <w:lang w:val="en-US"/>
        </w:rPr>
        <w:t xml:space="preserve">which are connected </w:t>
      </w:r>
      <w:r w:rsidRPr="006617BA">
        <w:rPr>
          <w:rFonts w:ascii="Book Antiqua" w:hAnsi="Book Antiqua" w:cs="Calibri"/>
          <w:lang w:val="en-US"/>
        </w:rPr>
        <w:t xml:space="preserve">to a definition </w:t>
      </w:r>
      <w:r w:rsidR="00662BF0" w:rsidRPr="006617BA">
        <w:rPr>
          <w:rFonts w:ascii="Book Antiqua" w:hAnsi="Book Antiqua" w:cs="Calibri"/>
          <w:lang w:val="en-US"/>
        </w:rPr>
        <w:t xml:space="preserve">which is </w:t>
      </w:r>
      <w:r w:rsidRPr="006617BA">
        <w:rPr>
          <w:rFonts w:ascii="Book Antiqua" w:hAnsi="Book Antiqua" w:cs="Calibri"/>
          <w:lang w:val="en-US"/>
        </w:rPr>
        <w:t xml:space="preserve">not specific enough: </w:t>
      </w:r>
      <w:r w:rsidRPr="0041396B">
        <w:rPr>
          <w:rFonts w:ascii="Book Antiqua" w:hAnsi="Book Antiqua" w:cs="Calibri"/>
          <w:i/>
          <w:iCs/>
          <w:lang w:val="en-US"/>
        </w:rPr>
        <w:t>e.g.</w:t>
      </w:r>
      <w:r w:rsidR="0041396B">
        <w:rPr>
          <w:rFonts w:ascii="Book Antiqua" w:hAnsi="Book Antiqua" w:cs="Calibri"/>
          <w:lang w:val="en-US"/>
        </w:rPr>
        <w:t>,</w:t>
      </w:r>
      <w:r w:rsidRPr="006617BA">
        <w:rPr>
          <w:rFonts w:ascii="Book Antiqua" w:hAnsi="Book Antiqua" w:cs="Calibri"/>
          <w:lang w:val="en-US"/>
        </w:rPr>
        <w:t xml:space="preserve"> how long </w:t>
      </w:r>
      <w:proofErr w:type="gramStart"/>
      <w:r w:rsidRPr="006617BA">
        <w:rPr>
          <w:rFonts w:ascii="Book Antiqua" w:hAnsi="Book Antiqua" w:cs="Calibri"/>
          <w:lang w:val="en-US"/>
        </w:rPr>
        <w:t>does it take</w:t>
      </w:r>
      <w:proofErr w:type="gramEnd"/>
      <w:r w:rsidRPr="006617BA">
        <w:rPr>
          <w:rFonts w:ascii="Book Antiqua" w:hAnsi="Book Antiqua" w:cs="Calibri"/>
          <w:lang w:val="en-US"/>
        </w:rPr>
        <w:t xml:space="preserve"> to consider an episode as persistent HE. The most recent proposed nomenclature of HE classifies the recurrent HE as a distinct entity; no details were provided concerning the acute exacerbations on persistent HE</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{"citationID":"1vqqqsbsfa","properties":{"formattedCitation":"\\super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[4]</w:t>
      </w:r>
      <w:r w:rsidRPr="006617BA">
        <w:rPr>
          <w:rFonts w:ascii="Book Antiqua" w:hAnsi="Book Antiqua" w:cs="Calibri"/>
          <w:lang w:val="en-US" w:eastAsia="fr-FR"/>
        </w:rPr>
        <w:fldChar w:fldCharType="end"/>
      </w:r>
      <w:r w:rsidRPr="006617BA">
        <w:rPr>
          <w:rFonts w:ascii="Book Antiqua" w:hAnsi="Book Antiqua" w:cs="Calibri"/>
          <w:lang w:val="en-US"/>
        </w:rPr>
        <w:t xml:space="preserve">. </w:t>
      </w:r>
    </w:p>
    <w:p w14:paraId="3E19913A" w14:textId="17AC568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Considering the conflicting results in term</w:t>
      </w:r>
      <w:r w:rsidR="00662BF0" w:rsidRPr="006617BA">
        <w:rPr>
          <w:rFonts w:ascii="Book Antiqua" w:hAnsi="Book Antiqua" w:cs="Calibri"/>
          <w:lang w:val="en-US"/>
        </w:rPr>
        <w:t>s</w:t>
      </w:r>
      <w:r w:rsidRPr="006617BA">
        <w:rPr>
          <w:rFonts w:ascii="Book Antiqua" w:hAnsi="Book Antiqua" w:cs="Calibri"/>
          <w:lang w:val="en-US"/>
        </w:rPr>
        <w:t xml:space="preserve"> of effectiveness, </w:t>
      </w:r>
      <w:r w:rsidR="001D4814" w:rsidRPr="006617BA">
        <w:rPr>
          <w:rFonts w:ascii="Book Antiqua" w:hAnsi="Book Antiqua" w:cs="Calibri"/>
          <w:lang w:val="en-US"/>
        </w:rPr>
        <w:t xml:space="preserve">some </w:t>
      </w:r>
      <w:r w:rsidRPr="006617BA">
        <w:rPr>
          <w:rFonts w:ascii="Book Antiqua" w:hAnsi="Book Antiqua" w:cs="Calibri"/>
          <w:lang w:val="en-US"/>
        </w:rPr>
        <w:t>predictive factors of response have been researched. No significant results were obtained.</w:t>
      </w:r>
      <w:r w:rsidR="001D4814" w:rsidRPr="006617BA">
        <w:rPr>
          <w:rFonts w:ascii="Book Antiqua" w:hAnsi="Book Antiqua" w:cs="Calibri"/>
          <w:lang w:val="en-US"/>
        </w:rPr>
        <w:t xml:space="preserve"> It </w:t>
      </w:r>
      <w:r w:rsidRPr="006617BA">
        <w:rPr>
          <w:rFonts w:ascii="Book Antiqua" w:hAnsi="Book Antiqua" w:cs="Calibri"/>
          <w:lang w:val="en-US"/>
        </w:rPr>
        <w:t>would probably have been more relevant to consider alcohol withdrawal and not the alcoholic etiology of cirrhosis as predictive factor</w:t>
      </w:r>
      <w:r w:rsidR="001D4814" w:rsidRPr="006617BA">
        <w:rPr>
          <w:rFonts w:ascii="Book Antiqua" w:hAnsi="Book Antiqua" w:cs="Calibri"/>
          <w:lang w:val="en-US"/>
        </w:rPr>
        <w:t xml:space="preserve"> because of the impact of alcohol on bacterial overgrowth and bacterial translocation involved in the pathogenesis of HE</w:t>
      </w:r>
      <w:r w:rsidR="001D4814" w:rsidRPr="006617BA">
        <w:rPr>
          <w:rFonts w:ascii="Book Antiqua" w:hAnsi="Book Antiqua"/>
        </w:rPr>
        <w:fldChar w:fldCharType="begin"/>
      </w:r>
      <w:r w:rsidR="001D4814" w:rsidRPr="006617BA">
        <w:rPr>
          <w:rFonts w:ascii="Book Antiqua" w:hAnsi="Book Antiqua"/>
          <w:lang w:val="en-GB"/>
        </w:rPr>
        <w:instrText xml:space="preserve"> ADDIN ZOTERO_ITEM CSL_CITATION {"citationID":"8rmtq0gvu","properties":{"formattedCitation":"\\super [35]\\nosupersub{}","plainCitation":"[35]","noteIndex":0},"citationItems":[{"id":"VCLX8fZj/7MLjlUI2","uris":["http://zotero.org/users/local/S8y8cPqr/items/MRRUN7HI"],"uri":["http://zotero.org/users/local/S8y8cPqr/items/MRRUN7HI"],"itemData":{"id":289,"type":"article-journal","title":"Gut microbiota and probiotics in chronic liver diseases","container-title":"Digestive and liver disease: official journal of the Italian Society of Gastroenterology and the Italian Association for the Study of the Liver","page":"431-438","volume":"43","issue":"6","source":"NCBI PubMed","abstract":"There is a strong relationship between liver and gut: the portal system receives blood from the gut, and intestinal blood content activates liver functions. The liver, in turn, affects intestinal functions through bile secretion into the intestinal lumen. Alterations of intestinal microbiota seem to play an important role in induction and promotion of liver damage progression, in addition to direct injury resulting from different causal agents. Bacterial overgrowth, immune dysfunction, alteration of the luminal factors, and altered intestinal permeability are all involved in the pathogenesis of complications of liver cirrhosis, such as infections, hepatic encephalopathy, spontaneous bacterial peritonitis, and renal failure. Probiotics have been suggested as a useful integrative treatment of different types of chronic liver damage, for their ability to augment intestinal barrier function and prevent bacterial translocation. This review summarizes the main literature findings about the relationships between gut microbiota and chronic liver disease, both in the pathogenesis and in the treatment by probiotics of the liver damage.","DOI":"10.1016/j.dld.2010.10.015","ISSN":"1878-3562","note":"PMID: 21163715","journalAbbreviation":"Dig Liver Dis","language":"eng","author":[{"family":"Cesaro","given":"Claudia"},{"family":"Tiso","given":"Angelo"},{"family":"Del Prete","given":"Anna"},{"family":"Cariello","given":"Rita"},{"family":"Tuccillo","given":"Concetta"},{"family":"Cotticelli","given":"Gaetano"},{"family":"Del Vecchio Blanco","given":"Camillo"},{"family":"Loguercio","given":"Carmelina"}],"issued":{"date-parts":[["2011",6]]},"PMID":"21163715"}}],"schema":"https://github.com/citation-style-language/schema/raw/master/csl-citation.json"} </w:instrText>
      </w:r>
      <w:r w:rsidR="001D4814" w:rsidRPr="006617BA">
        <w:rPr>
          <w:rFonts w:ascii="Book Antiqua" w:hAnsi="Book Antiqua"/>
        </w:rPr>
        <w:fldChar w:fldCharType="separate"/>
      </w:r>
      <w:r w:rsidR="001D4814" w:rsidRPr="006617BA">
        <w:rPr>
          <w:rFonts w:ascii="Book Antiqua" w:eastAsia="Times New Roman" w:hAnsi="Book Antiqua"/>
          <w:vertAlign w:val="superscript"/>
          <w:lang w:val="en-GB"/>
        </w:rPr>
        <w:t>[35]</w:t>
      </w:r>
      <w:r w:rsidR="001D4814" w:rsidRPr="006617BA">
        <w:rPr>
          <w:rFonts w:ascii="Book Antiqua" w:hAnsi="Book Antiqua" w:cs="Calibri"/>
          <w:lang w:val="en-US" w:eastAsia="fr-FR"/>
        </w:rPr>
        <w:fldChar w:fldCharType="end"/>
      </w:r>
      <w:r w:rsidRPr="006617BA">
        <w:rPr>
          <w:rFonts w:ascii="Book Antiqua" w:hAnsi="Book Antiqua" w:cs="Calibri"/>
          <w:lang w:val="en-US"/>
        </w:rPr>
        <w:t>.</w:t>
      </w:r>
      <w:r w:rsidR="009A78A5">
        <w:rPr>
          <w:rFonts w:ascii="Book Antiqua" w:hAnsi="Book Antiqua" w:cs="Calibri"/>
          <w:lang w:val="en-US"/>
        </w:rPr>
        <w:t xml:space="preserve"> </w:t>
      </w:r>
    </w:p>
    <w:p w14:paraId="75E5233A" w14:textId="2377846B" w:rsidR="000208AF" w:rsidRPr="006617BA" w:rsidRDefault="000208AF" w:rsidP="00B055D8">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The main strengths of this study are: </w:t>
      </w:r>
      <w:r w:rsidR="0041396B">
        <w:rPr>
          <w:rFonts w:ascii="Book Antiqua" w:hAnsi="Book Antiqua" w:cs="Calibri"/>
          <w:lang w:val="en-US"/>
        </w:rPr>
        <w:t>(</w:t>
      </w:r>
      <w:r w:rsidRPr="006617BA">
        <w:rPr>
          <w:rFonts w:ascii="Book Antiqua" w:hAnsi="Book Antiqua" w:cs="Calibri"/>
          <w:lang w:val="en-US"/>
        </w:rPr>
        <w:t xml:space="preserve">1) </w:t>
      </w:r>
      <w:r w:rsidR="00B055D8" w:rsidRPr="006617BA">
        <w:rPr>
          <w:rFonts w:ascii="Book Antiqua" w:hAnsi="Book Antiqua" w:cs="Calibri"/>
          <w:lang w:val="en-US"/>
        </w:rPr>
        <w:t>T</w:t>
      </w:r>
      <w:r w:rsidRPr="006617BA">
        <w:rPr>
          <w:rFonts w:ascii="Book Antiqua" w:hAnsi="Book Antiqua" w:cs="Calibri"/>
          <w:lang w:val="en-US"/>
        </w:rPr>
        <w:t xml:space="preserve">he ability of the patients to serve as their own controls to overcome inter-individual variability and get results from small samples; </w:t>
      </w:r>
      <w:r w:rsidR="0041396B">
        <w:rPr>
          <w:rFonts w:ascii="Book Antiqua" w:hAnsi="Book Antiqua" w:cs="Calibri"/>
          <w:lang w:val="en-US"/>
        </w:rPr>
        <w:t>and (</w:t>
      </w:r>
      <w:r w:rsidRPr="006617BA">
        <w:rPr>
          <w:rFonts w:ascii="Book Antiqua" w:hAnsi="Book Antiqua" w:cs="Calibri"/>
          <w:lang w:val="en-US"/>
        </w:rPr>
        <w:t>2) the originality of its subject w</w:t>
      </w:r>
      <w:r w:rsidR="00662BF0" w:rsidRPr="006617BA">
        <w:rPr>
          <w:rFonts w:ascii="Book Antiqua" w:hAnsi="Book Antiqua" w:cs="Calibri"/>
          <w:lang w:val="en-US"/>
        </w:rPr>
        <w:t xml:space="preserve">hich is particularly interesting </w:t>
      </w:r>
      <w:r w:rsidRPr="006617BA">
        <w:rPr>
          <w:rFonts w:ascii="Book Antiqua" w:hAnsi="Book Antiqua" w:cs="Calibri"/>
          <w:lang w:val="en-US"/>
        </w:rPr>
        <w:t>in the management of persistent HE. The main limitations of this study are acknowledged</w:t>
      </w:r>
      <w:r w:rsidRPr="006617BA">
        <w:rPr>
          <w:rFonts w:ascii="Book Antiqua" w:hAnsi="Book Antiqua" w:cs="Calibri"/>
          <w:color w:val="000000" w:themeColor="text1"/>
          <w:lang w:val="en-US"/>
        </w:rPr>
        <w:t>:</w:t>
      </w:r>
      <w:r w:rsidR="00331332" w:rsidRPr="006617BA">
        <w:rPr>
          <w:rFonts w:ascii="Book Antiqua" w:hAnsi="Book Antiqua" w:cs="Calibri"/>
          <w:color w:val="000000" w:themeColor="text1"/>
          <w:lang w:val="en-US"/>
        </w:rPr>
        <w:t xml:space="preserve"> </w:t>
      </w:r>
      <w:r w:rsidR="0041396B">
        <w:rPr>
          <w:rFonts w:ascii="Book Antiqua" w:hAnsi="Book Antiqua" w:cs="Calibri"/>
          <w:color w:val="000000" w:themeColor="text1"/>
          <w:lang w:val="en-US"/>
        </w:rPr>
        <w:t>(</w:t>
      </w:r>
      <w:r w:rsidR="00331332" w:rsidRPr="006617BA">
        <w:rPr>
          <w:rFonts w:ascii="Book Antiqua" w:hAnsi="Book Antiqua" w:cs="Calibri"/>
          <w:color w:val="000000" w:themeColor="text1"/>
          <w:lang w:val="en-US"/>
        </w:rPr>
        <w:t xml:space="preserve">1) The small sample size </w:t>
      </w:r>
      <w:r w:rsidR="001D4814" w:rsidRPr="006617BA">
        <w:rPr>
          <w:rFonts w:ascii="Book Antiqua" w:hAnsi="Book Antiqua" w:cs="Calibri"/>
          <w:color w:val="000000" w:themeColor="text1"/>
          <w:lang w:val="en-US"/>
        </w:rPr>
        <w:t>especially</w:t>
      </w:r>
      <w:r w:rsidR="00331332" w:rsidRPr="006617BA">
        <w:rPr>
          <w:rFonts w:ascii="Book Antiqua" w:hAnsi="Book Antiqua" w:cs="Calibri"/>
          <w:color w:val="000000" w:themeColor="text1"/>
          <w:lang w:val="en-US"/>
        </w:rPr>
        <w:t xml:space="preserve"> in the subgroup of patients suffering from recurrent acute exacerbations on persistent HE precludes any conclusions about the absence of rifaximin effectiveness in this </w:t>
      </w:r>
      <w:r w:rsidR="003821A8" w:rsidRPr="006617BA">
        <w:rPr>
          <w:rFonts w:ascii="Book Antiqua" w:hAnsi="Book Antiqua" w:cs="Calibri"/>
          <w:color w:val="000000" w:themeColor="text1"/>
          <w:lang w:val="en-US"/>
        </w:rPr>
        <w:t>indication</w:t>
      </w:r>
      <w:r w:rsidR="0041396B">
        <w:rPr>
          <w:rFonts w:ascii="Book Antiqua" w:hAnsi="Book Antiqua" w:cs="Calibri"/>
          <w:color w:val="000000" w:themeColor="text1"/>
          <w:lang w:val="en-US"/>
        </w:rPr>
        <w:t>;</w:t>
      </w:r>
      <w:r w:rsidR="003821A8" w:rsidRPr="006617BA">
        <w:rPr>
          <w:rFonts w:ascii="Book Antiqua" w:hAnsi="Book Antiqua" w:cs="Calibri"/>
          <w:color w:val="4472C4" w:themeColor="accent5"/>
          <w:lang w:val="en-US"/>
        </w:rPr>
        <w:t xml:space="preserve"> </w:t>
      </w:r>
      <w:r w:rsidR="0041396B" w:rsidRPr="0041396B">
        <w:rPr>
          <w:rFonts w:ascii="Book Antiqua" w:hAnsi="Book Antiqua" w:cs="Calibri"/>
          <w:color w:val="000000" w:themeColor="text1"/>
          <w:lang w:val="en-US"/>
        </w:rPr>
        <w:t>(</w:t>
      </w:r>
      <w:r w:rsidR="00331332" w:rsidRPr="006617BA">
        <w:rPr>
          <w:rFonts w:ascii="Book Antiqua" w:hAnsi="Book Antiqua" w:cs="Calibri"/>
          <w:lang w:val="en-US"/>
        </w:rPr>
        <w:t>2</w:t>
      </w:r>
      <w:r w:rsidRPr="006617BA">
        <w:rPr>
          <w:rFonts w:ascii="Book Antiqua" w:hAnsi="Book Antiqua" w:cs="Calibri"/>
          <w:lang w:val="en-US"/>
        </w:rPr>
        <w:t>) The effectiveness assessment is based on the most serious HE-events involving hospitalizations and does not take into account the outpatients events</w:t>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w:t>
      </w:r>
      <w:r w:rsidR="00331332" w:rsidRPr="006617BA">
        <w:rPr>
          <w:rFonts w:ascii="Book Antiqua" w:hAnsi="Book Antiqua" w:cs="Calibri"/>
          <w:lang w:val="en-US"/>
        </w:rPr>
        <w:t>3</w:t>
      </w:r>
      <w:r w:rsidR="009374C5" w:rsidRPr="006617BA">
        <w:rPr>
          <w:rFonts w:ascii="Book Antiqua" w:hAnsi="Book Antiqua" w:cs="Calibri"/>
          <w:lang w:val="en-US"/>
        </w:rPr>
        <w:t>) The d</w:t>
      </w:r>
      <w:r w:rsidRPr="006617BA">
        <w:rPr>
          <w:rFonts w:ascii="Book Antiqua" w:hAnsi="Book Antiqua" w:cs="Calibri"/>
          <w:lang w:val="en-US"/>
        </w:rPr>
        <w:t xml:space="preserve">ata are based </w:t>
      </w:r>
      <w:r w:rsidR="004B1973" w:rsidRPr="006617BA">
        <w:rPr>
          <w:rFonts w:ascii="Book Antiqua" w:hAnsi="Book Antiqua" w:cs="Calibri"/>
          <w:lang w:val="en-US"/>
        </w:rPr>
        <w:t>on non-standardized information</w:t>
      </w:r>
      <w:r w:rsidRPr="006617BA">
        <w:rPr>
          <w:rFonts w:ascii="Book Antiqua" w:hAnsi="Book Antiqua" w:cs="Calibri"/>
          <w:lang w:val="en-US"/>
        </w:rPr>
        <w:t xml:space="preserve"> obtained from hospitalization and consultation reports and depended on the evaluation of each clinician supporting cirrhotic patients</w:t>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w:t>
      </w:r>
      <w:r w:rsidR="00331332" w:rsidRPr="006617BA">
        <w:rPr>
          <w:rFonts w:ascii="Book Antiqua" w:hAnsi="Book Antiqua" w:cs="Calibri"/>
          <w:lang w:val="en-US"/>
        </w:rPr>
        <w:t>4</w:t>
      </w:r>
      <w:r w:rsidR="009374C5" w:rsidRPr="006617BA">
        <w:rPr>
          <w:rFonts w:ascii="Book Antiqua" w:hAnsi="Book Antiqua" w:cs="Calibri"/>
          <w:lang w:val="en-US"/>
        </w:rPr>
        <w:t>) The d</w:t>
      </w:r>
      <w:r w:rsidRPr="006617BA">
        <w:rPr>
          <w:rFonts w:ascii="Book Antiqua" w:hAnsi="Book Antiqua" w:cs="Calibri"/>
          <w:lang w:val="en-US"/>
        </w:rPr>
        <w:t>ata from “TIPS patients” (</w:t>
      </w:r>
      <w:r w:rsidR="009A78A5" w:rsidRPr="009A78A5">
        <w:rPr>
          <w:rFonts w:ascii="Book Antiqua" w:hAnsi="Book Antiqua" w:cs="Calibri"/>
          <w:i/>
          <w:iCs/>
          <w:lang w:val="en-US"/>
        </w:rPr>
        <w:t xml:space="preserve">n = </w:t>
      </w:r>
      <w:r w:rsidRPr="006617BA">
        <w:rPr>
          <w:rFonts w:ascii="Book Antiqua" w:hAnsi="Book Antiqua" w:cs="Calibri"/>
          <w:lang w:val="en-US"/>
        </w:rPr>
        <w:t>25; 40%) have not been analyzed as a separate entity. Because TIPS is a known risk factor of HE, the actual effectiveness of rifaximin on HE could have been underestimated</w:t>
      </w:r>
      <w:r w:rsidRPr="006617BA">
        <w:rPr>
          <w:rFonts w:ascii="Book Antiqua" w:hAnsi="Book Antiqua"/>
        </w:rPr>
        <w:fldChar w:fldCharType="begin"/>
      </w:r>
      <w:r w:rsidR="005F5D5D" w:rsidRPr="006617BA">
        <w:rPr>
          <w:rFonts w:ascii="Book Antiqua" w:hAnsi="Book Antiqua"/>
          <w:lang w:val="en-GB"/>
        </w:rPr>
        <w:instrText xml:space="preserve"> ADDIN ZOTERO_ITEM CSL_CITATION {"citationID":"1db9kj2505","properties":{"formattedCitation":"\\super [4]\\nosupersub{}","plainCitation":"[4]","noteIndex":0},"citationItems":[{"id":"VCLX8fZj/fYOVqaWW","uris":["http://zotero.org/users/local/S8y8cPqr/items/NMWSD448"],"uri":["http://zotero.org/users/local/S8y8cPqr/items/NMWSD448"],"itemData":{"id":866,"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D."},{"family":"Weissenborn","given":"Karin"},{"family":"Wong","given":"Philip"}],"issued":{"date-parts":[["2014",8]]},"PMID":"25042402"}}],"schema":"https://github.com/citation-style-language/schema/raw/master/csl-citation.json"} </w:instrText>
      </w:r>
      <w:r w:rsidRPr="006617BA">
        <w:rPr>
          <w:rFonts w:ascii="Book Antiqua" w:hAnsi="Book Antiqua"/>
        </w:rPr>
        <w:fldChar w:fldCharType="separate"/>
      </w:r>
      <w:r w:rsidR="007B10A3" w:rsidRPr="006617BA">
        <w:rPr>
          <w:rFonts w:ascii="Book Antiqua" w:eastAsia="Times New Roman" w:hAnsi="Book Antiqua"/>
          <w:vertAlign w:val="superscript"/>
          <w:lang w:val="en-GB"/>
        </w:rPr>
        <w:t>[4]</w:t>
      </w:r>
      <w:r w:rsidRPr="006617BA">
        <w:rPr>
          <w:rFonts w:ascii="Book Antiqua" w:hAnsi="Book Antiqua" w:cs="Calibri"/>
          <w:lang w:val="en-US" w:eastAsia="fr-FR"/>
        </w:rPr>
        <w:fldChar w:fldCharType="end"/>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and (</w:t>
      </w:r>
      <w:r w:rsidR="00331332" w:rsidRPr="006617BA">
        <w:rPr>
          <w:rFonts w:ascii="Book Antiqua" w:hAnsi="Book Antiqua" w:cs="Calibri"/>
          <w:lang w:val="en-US"/>
        </w:rPr>
        <w:t>5</w:t>
      </w:r>
      <w:r w:rsidRPr="006617BA">
        <w:rPr>
          <w:rFonts w:ascii="Book Antiqua" w:hAnsi="Book Antiqua" w:cs="Calibri"/>
          <w:lang w:val="en-US"/>
        </w:rPr>
        <w:t xml:space="preserve">) </w:t>
      </w:r>
      <w:r w:rsidR="00FE2D3F" w:rsidRPr="006617BA">
        <w:rPr>
          <w:rFonts w:ascii="Book Antiqua" w:hAnsi="Book Antiqua" w:cs="Calibri"/>
          <w:lang w:val="en-US"/>
        </w:rPr>
        <w:t>t</w:t>
      </w:r>
      <w:r w:rsidRPr="006617BA">
        <w:rPr>
          <w:rFonts w:ascii="Book Antiqua" w:hAnsi="Book Antiqua" w:cs="Calibri"/>
          <w:lang w:val="en-US"/>
        </w:rPr>
        <w:t xml:space="preserve">he lack of a control group may limit </w:t>
      </w:r>
      <w:r w:rsidR="004B1973" w:rsidRPr="006617BA">
        <w:rPr>
          <w:rFonts w:ascii="Book Antiqua" w:hAnsi="Book Antiqua" w:cs="Calibri"/>
          <w:lang w:val="en-US"/>
        </w:rPr>
        <w:t xml:space="preserve">the interpretation of </w:t>
      </w:r>
      <w:r w:rsidR="004B1973" w:rsidRPr="006617BA">
        <w:rPr>
          <w:rFonts w:ascii="Book Antiqua" w:hAnsi="Book Antiqua" w:cs="Calibri"/>
          <w:lang w:val="en-US"/>
        </w:rPr>
        <w:lastRenderedPageBreak/>
        <w:t>the results</w:t>
      </w:r>
      <w:r w:rsidRPr="006617BA">
        <w:rPr>
          <w:rFonts w:ascii="Book Antiqua" w:hAnsi="Book Antiqua" w:cs="Calibri"/>
          <w:lang w:val="en-US"/>
        </w:rPr>
        <w:t xml:space="preserve">. Numerous factors are involved in improving the patient’s health status, including specific drug effect, placebo effect, other therapeutic measures introduced, and the natural history of the disease. </w:t>
      </w:r>
    </w:p>
    <w:p w14:paraId="01014E25" w14:textId="6D4EF9F6"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eastAsia="fr-FR"/>
        </w:rPr>
        <w:t xml:space="preserve">In conclusion, in this first “real life” experience, rifaximin was used for two indications in a similar way. In secondary prevention of recurrent episodes of HE, rifaximin prescription is validated by a </w:t>
      </w:r>
      <w:r w:rsidR="004B1973" w:rsidRPr="006617BA">
        <w:rPr>
          <w:rFonts w:ascii="Book Antiqua" w:hAnsi="Book Antiqua" w:cs="Calibri"/>
          <w:lang w:val="en-US" w:eastAsia="fr-FR"/>
        </w:rPr>
        <w:t>consistent</w:t>
      </w:r>
      <w:r w:rsidRPr="006617BA">
        <w:rPr>
          <w:rFonts w:ascii="Book Antiqua" w:hAnsi="Book Antiqua" w:cs="Calibri"/>
          <w:lang w:val="en-US" w:eastAsia="fr-FR"/>
        </w:rPr>
        <w:t xml:space="preserve"> study and widely prescribed in this indication.</w:t>
      </w:r>
      <w:r w:rsidR="009A78A5">
        <w:rPr>
          <w:rFonts w:ascii="Book Antiqua" w:hAnsi="Book Antiqua" w:cs="Calibri"/>
          <w:lang w:val="en-US" w:eastAsia="fr-FR"/>
        </w:rPr>
        <w:t xml:space="preserve"> </w:t>
      </w:r>
      <w:r w:rsidRPr="006617BA">
        <w:rPr>
          <w:rFonts w:ascii="Book Antiqua" w:hAnsi="Book Antiqua" w:cs="Calibri"/>
          <w:lang w:val="en-US" w:eastAsia="fr-FR"/>
        </w:rPr>
        <w:t xml:space="preserve">For the prevention of acute exacerbations recurrence on persistent HE, this </w:t>
      </w:r>
      <w:r w:rsidR="004B1973" w:rsidRPr="006617BA">
        <w:rPr>
          <w:rFonts w:ascii="Book Antiqua" w:hAnsi="Book Antiqua" w:cs="Calibri"/>
          <w:lang w:val="en-US" w:eastAsia="fr-FR"/>
        </w:rPr>
        <w:t>use</w:t>
      </w:r>
      <w:r w:rsidRPr="006617BA">
        <w:rPr>
          <w:rFonts w:ascii="Book Antiqua" w:hAnsi="Book Antiqua" w:cs="Calibri"/>
          <w:lang w:val="en-US" w:eastAsia="fr-FR"/>
        </w:rPr>
        <w:t xml:space="preserve"> is much more nebulous. After at least six months of therapy, the effectiveness of rifaximin was confirmed in preventing</w:t>
      </w:r>
      <w:r w:rsidR="009374C5" w:rsidRPr="006617BA">
        <w:rPr>
          <w:rFonts w:ascii="Book Antiqua" w:hAnsi="Book Antiqua" w:cs="Calibri"/>
          <w:lang w:val="en-US" w:eastAsia="fr-FR"/>
        </w:rPr>
        <w:t xml:space="preserve"> the</w:t>
      </w:r>
      <w:r w:rsidRPr="006617BA">
        <w:rPr>
          <w:rFonts w:ascii="Book Antiqua" w:hAnsi="Book Antiqua" w:cs="Calibri"/>
          <w:lang w:val="en-US" w:eastAsia="fr-FR"/>
        </w:rPr>
        <w:t xml:space="preserve"> recurrence of HE episodes; </w:t>
      </w:r>
      <w:r w:rsidR="002533A8" w:rsidRPr="006617BA">
        <w:rPr>
          <w:rFonts w:ascii="Book Antiqua" w:hAnsi="Book Antiqua" w:cs="Calibri"/>
          <w:lang w:val="en-US" w:eastAsia="fr-FR"/>
        </w:rPr>
        <w:t xml:space="preserve">but </w:t>
      </w:r>
      <w:r w:rsidRPr="006617BA">
        <w:rPr>
          <w:rFonts w:ascii="Book Antiqua" w:hAnsi="Book Antiqua" w:cs="Calibri"/>
          <w:lang w:val="en-US"/>
        </w:rPr>
        <w:t xml:space="preserve">we cannot conclude </w:t>
      </w:r>
      <w:r w:rsidR="00DE5547" w:rsidRPr="006617BA">
        <w:rPr>
          <w:rFonts w:ascii="Book Antiqua" w:hAnsi="Book Antiqua" w:cs="Calibri"/>
          <w:lang w:val="en-US"/>
        </w:rPr>
        <w:t xml:space="preserve">that rifaximin is effective </w:t>
      </w:r>
      <w:r w:rsidRPr="006617BA">
        <w:rPr>
          <w:rFonts w:ascii="Book Antiqua" w:hAnsi="Book Antiqua" w:cs="Calibri"/>
          <w:lang w:val="en-US"/>
        </w:rPr>
        <w:t>in the management of persistent HE</w:t>
      </w:r>
      <w:r w:rsidRPr="006617BA">
        <w:rPr>
          <w:rFonts w:ascii="Book Antiqua" w:hAnsi="Book Antiqua" w:cs="Calibri"/>
          <w:lang w:val="en-US" w:eastAsia="fr-FR"/>
        </w:rPr>
        <w:t xml:space="preserve">. However, we </w:t>
      </w:r>
      <w:r w:rsidR="004B1973" w:rsidRPr="006617BA">
        <w:rPr>
          <w:rFonts w:ascii="Book Antiqua" w:hAnsi="Book Antiqua" w:cs="Calibri"/>
          <w:lang w:val="en-US" w:eastAsia="fr-FR"/>
        </w:rPr>
        <w:t>noticed</w:t>
      </w:r>
      <w:r w:rsidRPr="006617BA">
        <w:rPr>
          <w:rFonts w:ascii="Book Antiqua" w:hAnsi="Book Antiqua" w:cs="Calibri"/>
          <w:lang w:val="en-US" w:eastAsia="fr-FR"/>
        </w:rPr>
        <w:t xml:space="preserve"> some encouraging results with a certain probability of persistent HE cessation.</w:t>
      </w:r>
      <w:r w:rsidR="009A78A5">
        <w:rPr>
          <w:rFonts w:ascii="Book Antiqua" w:hAnsi="Book Antiqua" w:cs="Calibri"/>
          <w:lang w:val="en-US" w:eastAsia="fr-FR"/>
        </w:rPr>
        <w:t xml:space="preserve"> </w:t>
      </w:r>
      <w:r w:rsidR="002533A8" w:rsidRPr="006617BA">
        <w:rPr>
          <w:rFonts w:ascii="Book Antiqua" w:hAnsi="Book Antiqua" w:cs="Calibri"/>
          <w:lang w:val="en-US"/>
        </w:rPr>
        <w:t>Some r</w:t>
      </w:r>
      <w:r w:rsidRPr="006617BA">
        <w:rPr>
          <w:rFonts w:ascii="Book Antiqua" w:hAnsi="Book Antiqua" w:cs="Calibri"/>
          <w:lang w:val="en-US"/>
        </w:rPr>
        <w:t>andomized controlled trials</w:t>
      </w:r>
      <w:r w:rsidR="002533A8" w:rsidRPr="006617BA">
        <w:rPr>
          <w:rFonts w:ascii="Book Antiqua" w:hAnsi="Book Antiqua" w:cs="Calibri"/>
          <w:lang w:val="en-US"/>
        </w:rPr>
        <w:t xml:space="preserve"> are needed to assess the </w:t>
      </w:r>
      <w:r w:rsidRPr="006617BA">
        <w:rPr>
          <w:rFonts w:ascii="Book Antiqua" w:hAnsi="Book Antiqua" w:cs="Calibri"/>
          <w:lang w:val="en-US"/>
        </w:rPr>
        <w:t>efficacy</w:t>
      </w:r>
      <w:r w:rsidR="002533A8" w:rsidRPr="006617BA">
        <w:rPr>
          <w:rFonts w:ascii="Book Antiqua" w:hAnsi="Book Antiqua" w:cs="Calibri"/>
          <w:lang w:val="en-US"/>
        </w:rPr>
        <w:t xml:space="preserve"> of rifaximin</w:t>
      </w:r>
      <w:r w:rsidRPr="006617BA">
        <w:rPr>
          <w:rFonts w:ascii="Book Antiqua" w:hAnsi="Book Antiqua" w:cs="Calibri"/>
          <w:lang w:val="en-US"/>
        </w:rPr>
        <w:t xml:space="preserve"> in this type of HE. Nevertheless, first of all, it seems necessary to develop standardized and reproducible tools to improve </w:t>
      </w:r>
      <w:r w:rsidR="00F16F31" w:rsidRPr="006617BA">
        <w:rPr>
          <w:rFonts w:ascii="Book Antiqua" w:hAnsi="Book Antiqua" w:cs="Calibri"/>
          <w:lang w:val="en-US"/>
        </w:rPr>
        <w:t xml:space="preserve">the </w:t>
      </w:r>
      <w:r w:rsidRPr="006617BA">
        <w:rPr>
          <w:rFonts w:ascii="Book Antiqua" w:hAnsi="Book Antiqua" w:cs="Calibri"/>
          <w:lang w:val="en-US"/>
        </w:rPr>
        <w:t>patient</w:t>
      </w:r>
      <w:r w:rsidR="00F16F31" w:rsidRPr="006617BA">
        <w:rPr>
          <w:rFonts w:ascii="Book Antiqua" w:hAnsi="Book Antiqua" w:cs="Calibri"/>
          <w:lang w:val="en-US"/>
        </w:rPr>
        <w:t>’</w:t>
      </w:r>
      <w:r w:rsidR="00050BFB" w:rsidRPr="006617BA">
        <w:rPr>
          <w:rFonts w:ascii="Book Antiqua" w:hAnsi="Book Antiqua" w:cs="Calibri"/>
          <w:lang w:val="en-US"/>
        </w:rPr>
        <w:t xml:space="preserve"> </w:t>
      </w:r>
      <w:r w:rsidRPr="006617BA">
        <w:rPr>
          <w:rFonts w:ascii="Book Antiqua" w:hAnsi="Book Antiqua" w:cs="Calibri"/>
          <w:lang w:val="en-US"/>
        </w:rPr>
        <w:t>selection in clinical trials and allow results</w:t>
      </w:r>
      <w:r w:rsidR="00F16F31" w:rsidRPr="006617BA">
        <w:rPr>
          <w:rFonts w:ascii="Book Antiqua" w:hAnsi="Book Antiqua" w:cs="Calibri"/>
          <w:lang w:val="en-US"/>
        </w:rPr>
        <w:t>’</w:t>
      </w:r>
      <w:r w:rsidRPr="006617BA">
        <w:rPr>
          <w:rFonts w:ascii="Book Antiqua" w:hAnsi="Book Antiqua" w:cs="Calibri"/>
          <w:lang w:val="en-US"/>
        </w:rPr>
        <w:t xml:space="preserve"> comparison</w:t>
      </w:r>
      <w:r w:rsidR="00F16F31" w:rsidRPr="006617BA">
        <w:rPr>
          <w:rFonts w:ascii="Book Antiqua" w:hAnsi="Book Antiqua" w:cs="Calibri"/>
          <w:lang w:val="en-US"/>
        </w:rPr>
        <w:t>s</w:t>
      </w:r>
      <w:r w:rsidRPr="006617BA">
        <w:rPr>
          <w:rFonts w:ascii="Book Antiqua" w:hAnsi="Book Antiqua" w:cs="Calibri"/>
          <w:lang w:val="en-US"/>
        </w:rPr>
        <w:t xml:space="preserve"> among studies. It seems to be an essential step to achieve further progress in the management of HE in clinical practice.</w:t>
      </w:r>
    </w:p>
    <w:p w14:paraId="0497DE76" w14:textId="77777777" w:rsidR="009A4131" w:rsidRPr="0041396B" w:rsidRDefault="009A4131" w:rsidP="00D74E01">
      <w:pPr>
        <w:spacing w:line="360" w:lineRule="auto"/>
        <w:jc w:val="both"/>
        <w:rPr>
          <w:rFonts w:ascii="Book Antiqua" w:eastAsiaTheme="minorEastAsia" w:hAnsi="Book Antiqua" w:cs="Calibri"/>
          <w:lang w:val="en-US"/>
        </w:rPr>
      </w:pPr>
    </w:p>
    <w:p w14:paraId="513E171A" w14:textId="77777777" w:rsidR="003555AC" w:rsidRPr="006617BA" w:rsidRDefault="003555AC" w:rsidP="00D74E01">
      <w:pPr>
        <w:spacing w:line="360" w:lineRule="auto"/>
        <w:jc w:val="both"/>
        <w:rPr>
          <w:rFonts w:ascii="Book Antiqua" w:hAnsi="Book Antiqua"/>
          <w:b/>
          <w:color w:val="000000" w:themeColor="text1"/>
          <w:lang w:val="en-GB"/>
        </w:rPr>
      </w:pPr>
      <w:bookmarkStart w:id="7" w:name="_Hlk10708737"/>
      <w:r w:rsidRPr="006617BA">
        <w:rPr>
          <w:rFonts w:ascii="Book Antiqua" w:hAnsi="Book Antiqua"/>
          <w:b/>
          <w:color w:val="000000" w:themeColor="text1"/>
          <w:lang w:val="en-GB"/>
        </w:rPr>
        <w:t>ARTICLE HIGHLIGHTS</w:t>
      </w:r>
    </w:p>
    <w:bookmarkEnd w:id="7"/>
    <w:p w14:paraId="5609302A" w14:textId="77777777" w:rsidR="00A51A7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background</w:t>
      </w:r>
    </w:p>
    <w:p w14:paraId="39898E6E" w14:textId="23188943"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GB"/>
        </w:rPr>
        <w:t xml:space="preserve">Hepatic encephalopathy (HE) is a major complication of cirrhosis with </w:t>
      </w:r>
      <w:proofErr w:type="spellStart"/>
      <w:r w:rsidRPr="006617BA">
        <w:rPr>
          <w:rFonts w:ascii="Book Antiqua" w:hAnsi="Book Antiqua" w:cs="Calibri"/>
          <w:color w:val="000000" w:themeColor="text1"/>
          <w:lang w:val="en-GB"/>
        </w:rPr>
        <w:t>independant</w:t>
      </w:r>
      <w:proofErr w:type="spellEnd"/>
      <w:r w:rsidRPr="006617BA">
        <w:rPr>
          <w:rFonts w:ascii="Book Antiqua" w:hAnsi="Book Antiqua" w:cs="Calibri"/>
          <w:color w:val="000000" w:themeColor="text1"/>
          <w:lang w:val="en-GB"/>
        </w:rPr>
        <w:t xml:space="preserve"> prognostic significance. The clinical and economic burdens of HE </w:t>
      </w:r>
      <w:r w:rsidR="00FE2D3F">
        <w:rPr>
          <w:rFonts w:ascii="Book Antiqua" w:hAnsi="Book Antiqua" w:cs="Calibri"/>
          <w:color w:val="000000" w:themeColor="text1"/>
          <w:lang w:val="en-GB"/>
        </w:rPr>
        <w:t>is</w:t>
      </w:r>
      <w:r w:rsidRPr="006617BA">
        <w:rPr>
          <w:rFonts w:ascii="Book Antiqua" w:hAnsi="Book Antiqua" w:cs="Calibri"/>
          <w:color w:val="000000" w:themeColor="text1"/>
          <w:lang w:val="en-GB"/>
        </w:rPr>
        <w:t xml:space="preserve"> tremendous and growing worldwide. Therapies are needed to improve </w:t>
      </w:r>
      <w:r w:rsidR="00D20D62" w:rsidRPr="006617BA">
        <w:rPr>
          <w:rFonts w:ascii="Book Antiqua" w:hAnsi="Book Antiqua" w:cs="Calibri"/>
          <w:color w:val="000000" w:themeColor="text1"/>
          <w:lang w:val="en-GB"/>
        </w:rPr>
        <w:t xml:space="preserve">the </w:t>
      </w:r>
      <w:r w:rsidRPr="006617BA">
        <w:rPr>
          <w:rFonts w:ascii="Book Antiqua" w:hAnsi="Book Antiqua" w:cs="Calibri"/>
          <w:color w:val="000000" w:themeColor="text1"/>
          <w:lang w:val="en-GB"/>
        </w:rPr>
        <w:t xml:space="preserve">quality of life of patients and to decrease the rate of hospitalizations and </w:t>
      </w:r>
      <w:r w:rsidR="00D20D62" w:rsidRPr="006617BA">
        <w:rPr>
          <w:rFonts w:ascii="Book Antiqua" w:hAnsi="Book Antiqua" w:cs="Calibri"/>
          <w:color w:val="000000" w:themeColor="text1"/>
          <w:lang w:val="en-GB"/>
        </w:rPr>
        <w:t xml:space="preserve">the </w:t>
      </w:r>
      <w:r w:rsidRPr="006617BA">
        <w:rPr>
          <w:rFonts w:ascii="Book Antiqua" w:hAnsi="Book Antiqua" w:cs="Calibri"/>
          <w:color w:val="000000" w:themeColor="text1"/>
          <w:lang w:val="en-GB"/>
        </w:rPr>
        <w:t xml:space="preserve">economic consequences. </w:t>
      </w:r>
    </w:p>
    <w:p w14:paraId="6D29DD43" w14:textId="77777777" w:rsidR="00E51319" w:rsidRPr="006617BA" w:rsidRDefault="00E51319" w:rsidP="00D74E01">
      <w:pPr>
        <w:spacing w:line="360" w:lineRule="auto"/>
        <w:jc w:val="both"/>
        <w:rPr>
          <w:rFonts w:ascii="Book Antiqua" w:hAnsi="Book Antiqua" w:cs="Calibri"/>
          <w:b/>
          <w:color w:val="000000" w:themeColor="text1"/>
          <w:lang w:val="en-GB"/>
        </w:rPr>
      </w:pPr>
    </w:p>
    <w:p w14:paraId="7A1A423B"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motivation</w:t>
      </w:r>
    </w:p>
    <w:p w14:paraId="5C6BCB0A" w14:textId="77777777"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The current management of HE is mainly based on lactulose. Rifaximin has been shown to decrease the risk of HE recurrence in patients with episodic forms. HE can also be persistent. However, there is no drug support recommendation for rifaximin use in this setting.</w:t>
      </w:r>
    </w:p>
    <w:p w14:paraId="2E593758" w14:textId="77777777" w:rsidR="00BA1CD8" w:rsidRPr="006617BA" w:rsidRDefault="00BA1CD8" w:rsidP="00D74E01">
      <w:pPr>
        <w:spacing w:line="360" w:lineRule="auto"/>
        <w:jc w:val="both"/>
        <w:rPr>
          <w:rFonts w:ascii="Book Antiqua" w:hAnsi="Book Antiqua" w:cs="Calibri"/>
          <w:b/>
          <w:color w:val="000000" w:themeColor="text1"/>
          <w:lang w:val="en-US"/>
        </w:rPr>
      </w:pPr>
    </w:p>
    <w:p w14:paraId="2FACF659"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objections</w:t>
      </w:r>
    </w:p>
    <w:p w14:paraId="197383D5" w14:textId="77777777"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lastRenderedPageBreak/>
        <w:t xml:space="preserve">The study aimed </w:t>
      </w:r>
      <w:r w:rsidR="00D20D62" w:rsidRPr="006617BA">
        <w:rPr>
          <w:rFonts w:ascii="Book Antiqua" w:hAnsi="Book Antiqua" w:cs="Calibri"/>
          <w:color w:val="000000" w:themeColor="text1"/>
          <w:lang w:val="en-US"/>
        </w:rPr>
        <w:t>at assessing</w:t>
      </w:r>
      <w:r w:rsidRPr="006617BA">
        <w:rPr>
          <w:rFonts w:ascii="Book Antiqua" w:hAnsi="Book Antiqua" w:cs="Calibri"/>
          <w:color w:val="000000" w:themeColor="text1"/>
          <w:lang w:val="en-US"/>
        </w:rPr>
        <w:t xml:space="preserve"> the effectiveness of rifaximin in the management of recurrent episodes of HE and recurrent acute exacerbations on persistent HE, in “real life conditions”.</w:t>
      </w:r>
    </w:p>
    <w:p w14:paraId="7F955180" w14:textId="77777777" w:rsidR="00BA1CD8" w:rsidRPr="006617BA" w:rsidRDefault="00BA1CD8" w:rsidP="00D74E01">
      <w:pPr>
        <w:spacing w:line="360" w:lineRule="auto"/>
        <w:jc w:val="both"/>
        <w:rPr>
          <w:rFonts w:ascii="Book Antiqua" w:hAnsi="Book Antiqua" w:cs="Calibri"/>
          <w:color w:val="000000" w:themeColor="text1"/>
          <w:lang w:val="en-US"/>
        </w:rPr>
      </w:pPr>
    </w:p>
    <w:p w14:paraId="1E649483"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methods</w:t>
      </w:r>
    </w:p>
    <w:p w14:paraId="13A2268E" w14:textId="6B94CC91"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 xml:space="preserve">This is </w:t>
      </w:r>
      <w:r w:rsidR="005056E7" w:rsidRPr="006617BA">
        <w:rPr>
          <w:rFonts w:ascii="Book Antiqua" w:hAnsi="Book Antiqua" w:cs="Calibri"/>
          <w:color w:val="000000" w:themeColor="text1"/>
          <w:lang w:val="en-US"/>
        </w:rPr>
        <w:t>a retrospective</w:t>
      </w:r>
      <w:r w:rsidRPr="006617BA">
        <w:rPr>
          <w:rFonts w:ascii="Book Antiqua" w:hAnsi="Book Antiqua" w:cs="Calibri"/>
          <w:color w:val="000000" w:themeColor="text1"/>
          <w:lang w:val="en-US"/>
        </w:rPr>
        <w:t xml:space="preserve"> study </w:t>
      </w:r>
      <w:r w:rsidR="00B83B14" w:rsidRPr="006617BA">
        <w:rPr>
          <w:rFonts w:ascii="Book Antiqua" w:hAnsi="Book Antiqua" w:cs="Calibri"/>
          <w:color w:val="000000" w:themeColor="text1"/>
          <w:lang w:val="en-US"/>
        </w:rPr>
        <w:t>u</w:t>
      </w:r>
      <w:r w:rsidR="00D20D62" w:rsidRPr="006617BA">
        <w:rPr>
          <w:rFonts w:ascii="Book Antiqua" w:hAnsi="Book Antiqua" w:cs="Calibri"/>
          <w:color w:val="000000" w:themeColor="text1"/>
          <w:lang w:val="en-US"/>
        </w:rPr>
        <w:t>sing a within-subjects design. The d</w:t>
      </w:r>
      <w:r w:rsidRPr="006617BA">
        <w:rPr>
          <w:rFonts w:ascii="Book Antiqua" w:hAnsi="Book Antiqua" w:cs="Calibri"/>
          <w:color w:val="000000" w:themeColor="text1"/>
          <w:lang w:val="en-US"/>
        </w:rPr>
        <w:t>ata of patients treated with rifaximin for HE</w:t>
      </w:r>
      <w:r w:rsidR="00B83B14" w:rsidRPr="006617BA">
        <w:rPr>
          <w:rFonts w:ascii="Book Antiqua" w:hAnsi="Book Antiqua" w:cs="Calibri"/>
          <w:color w:val="000000" w:themeColor="text1"/>
          <w:lang w:val="en-US"/>
        </w:rPr>
        <w:t xml:space="preserve"> </w:t>
      </w:r>
      <w:r w:rsidR="00FE2D3F">
        <w:rPr>
          <w:rFonts w:ascii="Book Antiqua" w:hAnsi="Book Antiqua" w:cs="Calibri"/>
          <w:color w:val="000000" w:themeColor="text1"/>
          <w:lang w:val="en-US"/>
        </w:rPr>
        <w:t>is</w:t>
      </w:r>
      <w:r w:rsidR="00B83B14" w:rsidRPr="006617BA">
        <w:rPr>
          <w:rFonts w:ascii="Book Antiqua" w:hAnsi="Book Antiqua" w:cs="Calibri"/>
          <w:color w:val="000000" w:themeColor="text1"/>
          <w:lang w:val="en-US"/>
        </w:rPr>
        <w:t xml:space="preserve"> collected</w:t>
      </w:r>
      <w:r w:rsidRPr="006617BA">
        <w:rPr>
          <w:rFonts w:ascii="Book Antiqua" w:hAnsi="Book Antiqua" w:cs="Calibri"/>
          <w:color w:val="000000" w:themeColor="text1"/>
          <w:lang w:val="en-US"/>
        </w:rPr>
        <w:t xml:space="preserve"> in two liver diseases centers</w:t>
      </w:r>
      <w:r w:rsidR="005056E7" w:rsidRPr="006617BA">
        <w:rPr>
          <w:rFonts w:ascii="Book Antiqua" w:hAnsi="Book Antiqua" w:cs="Calibri"/>
          <w:color w:val="000000"/>
          <w:lang w:val="en-US"/>
        </w:rPr>
        <w:t xml:space="preserve">, </w:t>
      </w:r>
      <w:r w:rsidR="005056E7" w:rsidRPr="006617BA">
        <w:rPr>
          <w:rFonts w:ascii="Book Antiqua" w:hAnsi="Book Antiqua" w:cs="Calibri"/>
          <w:lang w:val="en-US"/>
        </w:rPr>
        <w:t xml:space="preserve">during the six-month period before and during the six-month period after the initiation of rifaximin. </w:t>
      </w:r>
      <w:r w:rsidRPr="006617BA">
        <w:rPr>
          <w:rFonts w:ascii="Book Antiqua" w:hAnsi="Book Antiqua" w:cs="Calibri"/>
          <w:color w:val="000000" w:themeColor="text1"/>
          <w:lang w:val="en-US"/>
        </w:rPr>
        <w:t>The primary effectiveness endpoint was the total number of HE events involving hospitalization</w:t>
      </w:r>
      <w:r w:rsidR="00B83B14" w:rsidRPr="006617BA">
        <w:rPr>
          <w:rFonts w:ascii="Book Antiqua" w:hAnsi="Book Antiqua" w:cs="Calibri"/>
          <w:color w:val="000000" w:themeColor="text1"/>
          <w:lang w:val="en-US"/>
        </w:rPr>
        <w:t>.</w:t>
      </w:r>
    </w:p>
    <w:p w14:paraId="4EADDB92" w14:textId="77777777" w:rsidR="00B83B14" w:rsidRPr="006617BA" w:rsidRDefault="00B83B14" w:rsidP="00D74E01">
      <w:pPr>
        <w:spacing w:line="360" w:lineRule="auto"/>
        <w:jc w:val="both"/>
        <w:rPr>
          <w:rFonts w:ascii="Book Antiqua" w:hAnsi="Book Antiqua" w:cs="Calibri"/>
          <w:b/>
          <w:color w:val="000000" w:themeColor="text1"/>
          <w:lang w:val="en-US"/>
        </w:rPr>
      </w:pPr>
    </w:p>
    <w:p w14:paraId="7ECD3C8A"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results</w:t>
      </w:r>
    </w:p>
    <w:p w14:paraId="2298656F" w14:textId="77777777" w:rsidR="00B86331" w:rsidRPr="006617BA" w:rsidRDefault="00B86331"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 xml:space="preserve">In </w:t>
      </w:r>
      <w:r w:rsidR="00D20D62" w:rsidRPr="006617BA">
        <w:rPr>
          <w:rFonts w:ascii="Book Antiqua" w:hAnsi="Book Antiqua" w:cs="Calibri"/>
          <w:color w:val="000000" w:themeColor="text1"/>
          <w:lang w:val="en-US"/>
        </w:rPr>
        <w:t xml:space="preserve">the case of </w:t>
      </w:r>
      <w:r w:rsidRPr="006617BA">
        <w:rPr>
          <w:rFonts w:ascii="Book Antiqua" w:hAnsi="Book Antiqua" w:cs="Calibri"/>
          <w:color w:val="000000" w:themeColor="text1"/>
          <w:lang w:val="en-US"/>
        </w:rPr>
        <w:t>patients presenting recurrent episodes of HE</w:t>
      </w:r>
      <w:r w:rsidR="00913AD4" w:rsidRPr="006617BA">
        <w:rPr>
          <w:rFonts w:ascii="Book Antiqua" w:hAnsi="Book Antiqua" w:cs="Calibri"/>
          <w:color w:val="000000" w:themeColor="text1"/>
          <w:lang w:val="en-US"/>
        </w:rPr>
        <w:t>, we observed a significantly reduction of the total number of HE</w:t>
      </w:r>
      <w:r w:rsidR="00F053F4" w:rsidRPr="006617BA">
        <w:rPr>
          <w:rFonts w:ascii="Book Antiqua" w:hAnsi="Book Antiqua" w:cs="Calibri"/>
          <w:color w:val="000000" w:themeColor="text1"/>
          <w:lang w:val="en-US"/>
        </w:rPr>
        <w:t>-</w:t>
      </w:r>
      <w:r w:rsidR="00913AD4" w:rsidRPr="006617BA">
        <w:rPr>
          <w:rFonts w:ascii="Book Antiqua" w:hAnsi="Book Antiqua" w:cs="Calibri"/>
          <w:color w:val="000000" w:themeColor="text1"/>
          <w:lang w:val="en-US"/>
        </w:rPr>
        <w:t>events by up to 50%. Conve</w:t>
      </w:r>
      <w:r w:rsidR="00F053F4" w:rsidRPr="006617BA">
        <w:rPr>
          <w:rFonts w:ascii="Book Antiqua" w:hAnsi="Book Antiqua" w:cs="Calibri"/>
          <w:color w:val="000000" w:themeColor="text1"/>
          <w:lang w:val="en-US"/>
        </w:rPr>
        <w:t>rsely, in the prevention of acute exacerbations in patients with persistent HE, an off-label use which has been found in more than half of the studied population, there was no significant difference in the number of HE-events.</w:t>
      </w:r>
    </w:p>
    <w:p w14:paraId="4B780AFF" w14:textId="77777777" w:rsidR="00B83B14" w:rsidRPr="006617BA" w:rsidRDefault="00B83B14" w:rsidP="00D74E01">
      <w:pPr>
        <w:spacing w:line="360" w:lineRule="auto"/>
        <w:jc w:val="both"/>
        <w:rPr>
          <w:rFonts w:ascii="Book Antiqua" w:hAnsi="Book Antiqua" w:cs="Calibri"/>
          <w:b/>
          <w:color w:val="000000" w:themeColor="text1"/>
          <w:lang w:val="en-US"/>
        </w:rPr>
      </w:pPr>
    </w:p>
    <w:p w14:paraId="574AB0E7"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conclusions</w:t>
      </w:r>
    </w:p>
    <w:p w14:paraId="677166B5" w14:textId="77777777" w:rsidR="00B83B14" w:rsidRPr="006617BA" w:rsidRDefault="00B83B14"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The effectiveness of rifaximin was confirmed in the prevention of HE episodes recurrence but was not proved in the prevention of acute exacerbations recurrence on persistent HE.</w:t>
      </w:r>
    </w:p>
    <w:p w14:paraId="047E10F7" w14:textId="77777777" w:rsidR="00B83B14" w:rsidRPr="006617BA" w:rsidRDefault="00B83B14" w:rsidP="00D74E01">
      <w:pPr>
        <w:spacing w:line="360" w:lineRule="auto"/>
        <w:jc w:val="both"/>
        <w:rPr>
          <w:rFonts w:ascii="Book Antiqua" w:hAnsi="Book Antiqua" w:cs="Calibri"/>
          <w:b/>
          <w:color w:val="000000" w:themeColor="text1"/>
          <w:lang w:val="en-US"/>
        </w:rPr>
      </w:pPr>
    </w:p>
    <w:p w14:paraId="735D73B9" w14:textId="77777777" w:rsidR="00B83B14"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perspectives</w:t>
      </w:r>
    </w:p>
    <w:p w14:paraId="632D6F8C" w14:textId="5179C57D" w:rsidR="00790821" w:rsidRDefault="00790821"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We noticed some encouraging results with a certain probability of persistent HE cessation. Randomized controlled</w:t>
      </w:r>
      <w:r w:rsidRPr="006617BA">
        <w:rPr>
          <w:rFonts w:ascii="Book Antiqua" w:hAnsi="Book Antiqua" w:cs="Calibri"/>
          <w:b/>
          <w:color w:val="000000" w:themeColor="text1"/>
          <w:lang w:val="en-US"/>
        </w:rPr>
        <w:t xml:space="preserve"> </w:t>
      </w:r>
      <w:r w:rsidRPr="006617BA">
        <w:rPr>
          <w:rFonts w:ascii="Book Antiqua" w:hAnsi="Book Antiqua" w:cs="Calibri"/>
          <w:color w:val="000000" w:themeColor="text1"/>
          <w:lang w:val="en-US"/>
        </w:rPr>
        <w:t xml:space="preserve">trials are needed to assess rifaximin efficacy in this type of HE. It seems necessary to develop standardized and reproducible tools to improve </w:t>
      </w:r>
      <w:r w:rsidR="00D20D62" w:rsidRPr="006617BA">
        <w:rPr>
          <w:rFonts w:ascii="Book Antiqua" w:hAnsi="Book Antiqua" w:cs="Calibri"/>
          <w:color w:val="000000" w:themeColor="text1"/>
          <w:lang w:val="en-US"/>
        </w:rPr>
        <w:t xml:space="preserve">the </w:t>
      </w:r>
      <w:r w:rsidRPr="006617BA">
        <w:rPr>
          <w:rFonts w:ascii="Book Antiqua" w:hAnsi="Book Antiqua" w:cs="Calibri"/>
          <w:color w:val="000000" w:themeColor="text1"/>
          <w:lang w:val="en-US"/>
        </w:rPr>
        <w:t>patient</w:t>
      </w:r>
      <w:r w:rsidR="00D20D62" w:rsidRPr="006617BA">
        <w:rPr>
          <w:rFonts w:ascii="Book Antiqua" w:hAnsi="Book Antiqua" w:cs="Calibri"/>
          <w:color w:val="000000" w:themeColor="text1"/>
          <w:lang w:val="en-US"/>
        </w:rPr>
        <w:t>s’</w:t>
      </w:r>
      <w:r w:rsidRPr="006617BA">
        <w:rPr>
          <w:rFonts w:ascii="Book Antiqua" w:hAnsi="Book Antiqua" w:cs="Calibri"/>
          <w:color w:val="000000" w:themeColor="text1"/>
          <w:lang w:val="en-US"/>
        </w:rPr>
        <w:t xml:space="preserve"> selection in clinical trials and allow results comparison among studies. It seems to be an essential step to achieve further progress in the management of HE in clinical practice.</w:t>
      </w:r>
    </w:p>
    <w:p w14:paraId="479A3708" w14:textId="023E19F5" w:rsidR="0041396B" w:rsidRDefault="0041396B" w:rsidP="00D74E01">
      <w:pPr>
        <w:spacing w:line="360" w:lineRule="auto"/>
        <w:jc w:val="both"/>
        <w:rPr>
          <w:rFonts w:ascii="Book Antiqua" w:eastAsiaTheme="minorEastAsia" w:hAnsi="Book Antiqua" w:cs="Calibri"/>
          <w:color w:val="000000" w:themeColor="text1"/>
          <w:lang w:val="en-US"/>
        </w:rPr>
      </w:pPr>
    </w:p>
    <w:p w14:paraId="77956197" w14:textId="77777777" w:rsidR="0041396B" w:rsidRPr="006617BA" w:rsidRDefault="0041396B" w:rsidP="00D74E01">
      <w:pPr>
        <w:spacing w:line="360" w:lineRule="auto"/>
        <w:jc w:val="both"/>
        <w:rPr>
          <w:rFonts w:ascii="Book Antiqua" w:hAnsi="Book Antiqua"/>
          <w:b/>
          <w:bCs/>
          <w:caps/>
          <w:color w:val="000000"/>
          <w:lang w:val="en-GB"/>
        </w:rPr>
      </w:pPr>
      <w:r w:rsidRPr="006617BA">
        <w:rPr>
          <w:rFonts w:ascii="Book Antiqua" w:hAnsi="Book Antiqua"/>
          <w:b/>
          <w:bCs/>
          <w:caps/>
          <w:color w:val="000000"/>
          <w:lang w:val="en-GB"/>
        </w:rPr>
        <w:t>Acknowledgements</w:t>
      </w:r>
    </w:p>
    <w:p w14:paraId="23767CA2" w14:textId="13929ED0" w:rsidR="0041396B" w:rsidRPr="00B055D8" w:rsidRDefault="0041396B" w:rsidP="00D74E01">
      <w:pPr>
        <w:spacing w:line="360" w:lineRule="auto"/>
        <w:jc w:val="both"/>
        <w:rPr>
          <w:rFonts w:ascii="Book Antiqua" w:eastAsiaTheme="minorEastAsia" w:hAnsi="Book Antiqua" w:cs="Calibri"/>
          <w:b/>
          <w:lang w:val="en-GB"/>
        </w:rPr>
      </w:pPr>
      <w:r w:rsidRPr="006617BA">
        <w:rPr>
          <w:rFonts w:ascii="Book Antiqua" w:hAnsi="Book Antiqua" w:cs="Calibri"/>
          <w:lang w:val="en-GB"/>
        </w:rPr>
        <w:lastRenderedPageBreak/>
        <w:t xml:space="preserve">The authors would like to acknowledge Mrs Fanny </w:t>
      </w:r>
      <w:proofErr w:type="spellStart"/>
      <w:r w:rsidRPr="006617BA">
        <w:rPr>
          <w:rFonts w:ascii="Book Antiqua" w:hAnsi="Book Antiqua" w:cs="Calibri"/>
          <w:lang w:val="en-GB"/>
        </w:rPr>
        <w:t>Hadad</w:t>
      </w:r>
      <w:proofErr w:type="spellEnd"/>
      <w:r w:rsidRPr="006617BA">
        <w:rPr>
          <w:rFonts w:ascii="Book Antiqua" w:hAnsi="Book Antiqua" w:cs="Calibri"/>
          <w:lang w:val="en-GB"/>
        </w:rPr>
        <w:t xml:space="preserve"> for reviewing the English version.</w:t>
      </w:r>
    </w:p>
    <w:p w14:paraId="4F4DD29B" w14:textId="77777777" w:rsidR="0041396B" w:rsidRPr="0041396B" w:rsidRDefault="0041396B" w:rsidP="00D74E01">
      <w:pPr>
        <w:spacing w:line="360" w:lineRule="auto"/>
        <w:jc w:val="both"/>
        <w:rPr>
          <w:rFonts w:ascii="Book Antiqua" w:eastAsiaTheme="minorEastAsia" w:hAnsi="Book Antiqua" w:cs="Calibri"/>
          <w:color w:val="000000" w:themeColor="text1"/>
          <w:lang w:val="en-US"/>
        </w:rPr>
      </w:pPr>
    </w:p>
    <w:p w14:paraId="611D4B10" w14:textId="77777777" w:rsidR="00A51A76" w:rsidRPr="006617BA" w:rsidRDefault="00A51A76" w:rsidP="00D74E01">
      <w:pPr>
        <w:spacing w:line="360" w:lineRule="auto"/>
        <w:jc w:val="both"/>
        <w:rPr>
          <w:rFonts w:ascii="Book Antiqua" w:hAnsi="Book Antiqua" w:cs="Calibri"/>
          <w:b/>
          <w:color w:val="000000" w:themeColor="text1"/>
          <w:lang w:val="en-US"/>
        </w:rPr>
        <w:sectPr w:rsidR="00A51A76" w:rsidRPr="006617BA" w:rsidSect="003C16E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20" w:gutter="0"/>
          <w:cols w:space="720"/>
          <w:docGrid w:linePitch="326"/>
        </w:sectPr>
      </w:pPr>
    </w:p>
    <w:p w14:paraId="3BD592A8" w14:textId="33AA8DA4" w:rsidR="003555AC" w:rsidRDefault="003555AC" w:rsidP="004C476F">
      <w:pPr>
        <w:pStyle w:val="EndNoteBibliography"/>
        <w:spacing w:after="0" w:line="360" w:lineRule="auto"/>
        <w:jc w:val="both"/>
        <w:rPr>
          <w:rFonts w:ascii="Book Antiqua" w:hAnsi="Book Antiqua"/>
          <w:b/>
          <w:sz w:val="24"/>
          <w:szCs w:val="24"/>
        </w:rPr>
      </w:pPr>
      <w:bookmarkStart w:id="8" w:name="OLE_LINK60"/>
      <w:bookmarkStart w:id="9" w:name="OLE_LINK198"/>
      <w:bookmarkStart w:id="10" w:name="_Hlk10469424"/>
      <w:r w:rsidRPr="006617BA">
        <w:rPr>
          <w:rFonts w:ascii="Book Antiqua" w:hAnsi="Book Antiqua"/>
          <w:b/>
          <w:sz w:val="24"/>
          <w:szCs w:val="24"/>
        </w:rPr>
        <w:lastRenderedPageBreak/>
        <w:t>REFERENCES</w:t>
      </w:r>
      <w:bookmarkEnd w:id="8"/>
      <w:bookmarkEnd w:id="9"/>
    </w:p>
    <w:p w14:paraId="40A2446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 </w:t>
      </w:r>
      <w:proofErr w:type="spellStart"/>
      <w:r w:rsidRPr="000B0E5C">
        <w:rPr>
          <w:rFonts w:ascii="Book Antiqua" w:hAnsi="Book Antiqua"/>
          <w:b/>
        </w:rPr>
        <w:t>Tsochatzis</w:t>
      </w:r>
      <w:proofErr w:type="spellEnd"/>
      <w:r w:rsidRPr="000B0E5C">
        <w:rPr>
          <w:rFonts w:ascii="Book Antiqua" w:hAnsi="Book Antiqua"/>
          <w:b/>
        </w:rPr>
        <w:t xml:space="preserve"> EA</w:t>
      </w:r>
      <w:r w:rsidRPr="000B0E5C">
        <w:rPr>
          <w:rFonts w:ascii="Book Antiqua" w:hAnsi="Book Antiqua"/>
        </w:rPr>
        <w:t xml:space="preserve">, Bosch J, Burroughs AK.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cirrhosis</w:t>
      </w:r>
      <w:proofErr w:type="spellEnd"/>
      <w:r w:rsidRPr="000B0E5C">
        <w:rPr>
          <w:rFonts w:ascii="Book Antiqua" w:hAnsi="Book Antiqua"/>
        </w:rPr>
        <w:t xml:space="preserve">. </w:t>
      </w:r>
      <w:r w:rsidRPr="000B0E5C">
        <w:rPr>
          <w:rFonts w:ascii="Book Antiqua" w:hAnsi="Book Antiqua"/>
          <w:i/>
        </w:rPr>
        <w:t>Lancet</w:t>
      </w:r>
      <w:r w:rsidRPr="000B0E5C">
        <w:rPr>
          <w:rFonts w:ascii="Book Antiqua" w:hAnsi="Book Antiqua"/>
        </w:rPr>
        <w:t xml:space="preserve"> </w:t>
      </w:r>
      <w:proofErr w:type="gramStart"/>
      <w:r w:rsidRPr="000B0E5C">
        <w:rPr>
          <w:rFonts w:ascii="Book Antiqua" w:hAnsi="Book Antiqua"/>
        </w:rPr>
        <w:t>2014;</w:t>
      </w:r>
      <w:proofErr w:type="gramEnd"/>
      <w:r w:rsidRPr="000B0E5C">
        <w:rPr>
          <w:rFonts w:ascii="Book Antiqua" w:hAnsi="Book Antiqua"/>
        </w:rPr>
        <w:t xml:space="preserve"> </w:t>
      </w:r>
      <w:r w:rsidRPr="000B0E5C">
        <w:rPr>
          <w:rFonts w:ascii="Book Antiqua" w:hAnsi="Book Antiqua"/>
          <w:b/>
        </w:rPr>
        <w:t>383</w:t>
      </w:r>
      <w:r w:rsidRPr="000B0E5C">
        <w:rPr>
          <w:rFonts w:ascii="Book Antiqua" w:hAnsi="Book Antiqua"/>
        </w:rPr>
        <w:t>: 1749-1761 [PMID: 24480518 DOI: 10.1016/S0140-6736(14)60121-5]</w:t>
      </w:r>
    </w:p>
    <w:p w14:paraId="2C282F5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 </w:t>
      </w:r>
      <w:proofErr w:type="spellStart"/>
      <w:r w:rsidRPr="000B0E5C">
        <w:rPr>
          <w:rFonts w:ascii="Book Antiqua" w:hAnsi="Book Antiqua"/>
          <w:b/>
        </w:rPr>
        <w:t>Zatoński</w:t>
      </w:r>
      <w:proofErr w:type="spellEnd"/>
      <w:r w:rsidRPr="000B0E5C">
        <w:rPr>
          <w:rFonts w:ascii="Book Antiqua" w:hAnsi="Book Antiqua"/>
          <w:b/>
        </w:rPr>
        <w:t xml:space="preserve"> WA</w:t>
      </w:r>
      <w:r w:rsidRPr="000B0E5C">
        <w:rPr>
          <w:rFonts w:ascii="Book Antiqua" w:hAnsi="Book Antiqua"/>
        </w:rPr>
        <w:t xml:space="preserve">, </w:t>
      </w:r>
      <w:proofErr w:type="spellStart"/>
      <w:r w:rsidRPr="000B0E5C">
        <w:rPr>
          <w:rFonts w:ascii="Book Antiqua" w:hAnsi="Book Antiqua"/>
        </w:rPr>
        <w:t>Sulkowska</w:t>
      </w:r>
      <w:proofErr w:type="spellEnd"/>
      <w:r w:rsidRPr="000B0E5C">
        <w:rPr>
          <w:rFonts w:ascii="Book Antiqua" w:hAnsi="Book Antiqua"/>
        </w:rPr>
        <w:t xml:space="preserve"> U, </w:t>
      </w:r>
      <w:proofErr w:type="spellStart"/>
      <w:r w:rsidRPr="000B0E5C">
        <w:rPr>
          <w:rFonts w:ascii="Book Antiqua" w:hAnsi="Book Antiqua"/>
        </w:rPr>
        <w:t>Mańczuk</w:t>
      </w:r>
      <w:proofErr w:type="spellEnd"/>
      <w:r w:rsidRPr="000B0E5C">
        <w:rPr>
          <w:rFonts w:ascii="Book Antiqua" w:hAnsi="Book Antiqua"/>
        </w:rPr>
        <w:t xml:space="preserve"> M, </w:t>
      </w:r>
      <w:proofErr w:type="spellStart"/>
      <w:r w:rsidRPr="000B0E5C">
        <w:rPr>
          <w:rFonts w:ascii="Book Antiqua" w:hAnsi="Book Antiqua"/>
        </w:rPr>
        <w:t>Rehm</w:t>
      </w:r>
      <w:proofErr w:type="spellEnd"/>
      <w:r w:rsidRPr="000B0E5C">
        <w:rPr>
          <w:rFonts w:ascii="Book Antiqua" w:hAnsi="Book Antiqua"/>
        </w:rPr>
        <w:t xml:space="preserve"> J, </w:t>
      </w:r>
      <w:proofErr w:type="spellStart"/>
      <w:r w:rsidRPr="000B0E5C">
        <w:rPr>
          <w:rFonts w:ascii="Book Antiqua" w:hAnsi="Book Antiqua"/>
        </w:rPr>
        <w:t>Boffetta</w:t>
      </w:r>
      <w:proofErr w:type="spellEnd"/>
      <w:r w:rsidRPr="000B0E5C">
        <w:rPr>
          <w:rFonts w:ascii="Book Antiqua" w:hAnsi="Book Antiqua"/>
        </w:rPr>
        <w:t xml:space="preserve"> P, </w:t>
      </w:r>
      <w:proofErr w:type="spellStart"/>
      <w:r w:rsidRPr="000B0E5C">
        <w:rPr>
          <w:rFonts w:ascii="Book Antiqua" w:hAnsi="Book Antiqua"/>
        </w:rPr>
        <w:t>Lowenfels</w:t>
      </w:r>
      <w:proofErr w:type="spellEnd"/>
      <w:r w:rsidRPr="000B0E5C">
        <w:rPr>
          <w:rFonts w:ascii="Book Antiqua" w:hAnsi="Book Antiqua"/>
        </w:rPr>
        <w:t xml:space="preserve"> AB, La </w:t>
      </w:r>
      <w:proofErr w:type="spellStart"/>
      <w:r w:rsidRPr="000B0E5C">
        <w:rPr>
          <w:rFonts w:ascii="Book Antiqua" w:hAnsi="Book Antiqua"/>
        </w:rPr>
        <w:t>Vecchia</w:t>
      </w:r>
      <w:proofErr w:type="spellEnd"/>
      <w:r w:rsidRPr="000B0E5C">
        <w:rPr>
          <w:rFonts w:ascii="Book Antiqua" w:hAnsi="Book Antiqua"/>
        </w:rPr>
        <w:t xml:space="preserve"> C.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cirrhosis</w:t>
      </w:r>
      <w:proofErr w:type="spellEnd"/>
      <w:r w:rsidRPr="000B0E5C">
        <w:rPr>
          <w:rFonts w:ascii="Book Antiqua" w:hAnsi="Book Antiqua"/>
        </w:rPr>
        <w:t xml:space="preserve"> </w:t>
      </w:r>
      <w:proofErr w:type="spellStart"/>
      <w:r w:rsidRPr="000B0E5C">
        <w:rPr>
          <w:rFonts w:ascii="Book Antiqua" w:hAnsi="Book Antiqua"/>
        </w:rPr>
        <w:t>mortality</w:t>
      </w:r>
      <w:proofErr w:type="spellEnd"/>
      <w:r w:rsidRPr="000B0E5C">
        <w:rPr>
          <w:rFonts w:ascii="Book Antiqua" w:hAnsi="Book Antiqua"/>
        </w:rPr>
        <w:t xml:space="preserve"> in Europe,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special</w:t>
      </w:r>
      <w:proofErr w:type="spellEnd"/>
      <w:r w:rsidRPr="000B0E5C">
        <w:rPr>
          <w:rFonts w:ascii="Book Antiqua" w:hAnsi="Book Antiqua"/>
        </w:rPr>
        <w:t xml:space="preserve"> attention to Central and </w:t>
      </w:r>
      <w:proofErr w:type="spellStart"/>
      <w:r w:rsidRPr="000B0E5C">
        <w:rPr>
          <w:rFonts w:ascii="Book Antiqua" w:hAnsi="Book Antiqua"/>
        </w:rPr>
        <w:t>Eastern</w:t>
      </w:r>
      <w:proofErr w:type="spellEnd"/>
      <w:r w:rsidRPr="000B0E5C">
        <w:rPr>
          <w:rFonts w:ascii="Book Antiqua" w:hAnsi="Book Antiqua"/>
        </w:rPr>
        <w:t xml:space="preserve"> Europe. </w:t>
      </w:r>
      <w:proofErr w:type="spellStart"/>
      <w:r w:rsidRPr="000B0E5C">
        <w:rPr>
          <w:rFonts w:ascii="Book Antiqua" w:hAnsi="Book Antiqua"/>
          <w:i/>
        </w:rPr>
        <w:t>Eur</w:t>
      </w:r>
      <w:proofErr w:type="spellEnd"/>
      <w:r w:rsidRPr="000B0E5C">
        <w:rPr>
          <w:rFonts w:ascii="Book Antiqua" w:hAnsi="Book Antiqua"/>
          <w:i/>
        </w:rPr>
        <w:t xml:space="preserve"> </w:t>
      </w:r>
      <w:proofErr w:type="spellStart"/>
      <w:r w:rsidRPr="000B0E5C">
        <w:rPr>
          <w:rFonts w:ascii="Book Antiqua" w:hAnsi="Book Antiqua"/>
          <w:i/>
        </w:rPr>
        <w:t>Addict</w:t>
      </w:r>
      <w:proofErr w:type="spellEnd"/>
      <w:r w:rsidRPr="000B0E5C">
        <w:rPr>
          <w:rFonts w:ascii="Book Antiqua" w:hAnsi="Book Antiqua"/>
          <w:i/>
        </w:rPr>
        <w:t xml:space="preserve"> </w:t>
      </w:r>
      <w:proofErr w:type="spellStart"/>
      <w:r w:rsidRPr="000B0E5C">
        <w:rPr>
          <w:rFonts w:ascii="Book Antiqua" w:hAnsi="Book Antiqua"/>
          <w:i/>
        </w:rPr>
        <w:t>Res</w:t>
      </w:r>
      <w:proofErr w:type="spellEnd"/>
      <w:r w:rsidRPr="000B0E5C">
        <w:rPr>
          <w:rFonts w:ascii="Book Antiqua" w:hAnsi="Book Antiqua"/>
        </w:rPr>
        <w:t xml:space="preserve"> </w:t>
      </w:r>
      <w:proofErr w:type="gramStart"/>
      <w:r w:rsidRPr="000B0E5C">
        <w:rPr>
          <w:rFonts w:ascii="Book Antiqua" w:hAnsi="Book Antiqua"/>
        </w:rPr>
        <w:t>2010;</w:t>
      </w:r>
      <w:proofErr w:type="gramEnd"/>
      <w:r w:rsidRPr="000B0E5C">
        <w:rPr>
          <w:rFonts w:ascii="Book Antiqua" w:hAnsi="Book Antiqua"/>
        </w:rPr>
        <w:t xml:space="preserve"> </w:t>
      </w:r>
      <w:r w:rsidRPr="000B0E5C">
        <w:rPr>
          <w:rFonts w:ascii="Book Antiqua" w:hAnsi="Book Antiqua"/>
          <w:b/>
        </w:rPr>
        <w:t>16</w:t>
      </w:r>
      <w:r w:rsidRPr="000B0E5C">
        <w:rPr>
          <w:rFonts w:ascii="Book Antiqua" w:hAnsi="Book Antiqua"/>
        </w:rPr>
        <w:t>: 193-201 [PMID: 20606444 DOI: 10.1159/000317248]</w:t>
      </w:r>
    </w:p>
    <w:p w14:paraId="1CACEE5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 </w:t>
      </w:r>
      <w:proofErr w:type="spellStart"/>
      <w:r w:rsidRPr="000B0E5C">
        <w:rPr>
          <w:rFonts w:ascii="Book Antiqua" w:hAnsi="Book Antiqua"/>
          <w:b/>
        </w:rPr>
        <w:t>Scaglione</w:t>
      </w:r>
      <w:proofErr w:type="spellEnd"/>
      <w:r w:rsidRPr="000B0E5C">
        <w:rPr>
          <w:rFonts w:ascii="Book Antiqua" w:hAnsi="Book Antiqua"/>
          <w:b/>
        </w:rPr>
        <w:t xml:space="preserve"> S</w:t>
      </w:r>
      <w:r w:rsidRPr="000B0E5C">
        <w:rPr>
          <w:rFonts w:ascii="Book Antiqua" w:hAnsi="Book Antiqua"/>
        </w:rPr>
        <w:t xml:space="preserve">, </w:t>
      </w:r>
      <w:proofErr w:type="spellStart"/>
      <w:r w:rsidRPr="000B0E5C">
        <w:rPr>
          <w:rFonts w:ascii="Book Antiqua" w:hAnsi="Book Antiqua"/>
        </w:rPr>
        <w:t>Kliethermes</w:t>
      </w:r>
      <w:proofErr w:type="spellEnd"/>
      <w:r w:rsidRPr="000B0E5C">
        <w:rPr>
          <w:rFonts w:ascii="Book Antiqua" w:hAnsi="Book Antiqua"/>
        </w:rPr>
        <w:t xml:space="preserve"> S, Cao G, </w:t>
      </w:r>
      <w:proofErr w:type="spellStart"/>
      <w:r w:rsidRPr="000B0E5C">
        <w:rPr>
          <w:rFonts w:ascii="Book Antiqua" w:hAnsi="Book Antiqua"/>
        </w:rPr>
        <w:t>Shoham</w:t>
      </w:r>
      <w:proofErr w:type="spellEnd"/>
      <w:r w:rsidRPr="000B0E5C">
        <w:rPr>
          <w:rFonts w:ascii="Book Antiqua" w:hAnsi="Book Antiqua"/>
        </w:rPr>
        <w:t xml:space="preserve"> D, </w:t>
      </w:r>
      <w:proofErr w:type="spellStart"/>
      <w:r w:rsidRPr="000B0E5C">
        <w:rPr>
          <w:rFonts w:ascii="Book Antiqua" w:hAnsi="Book Antiqua"/>
        </w:rPr>
        <w:t>Durazo</w:t>
      </w:r>
      <w:proofErr w:type="spellEnd"/>
      <w:r w:rsidRPr="000B0E5C">
        <w:rPr>
          <w:rFonts w:ascii="Book Antiqua" w:hAnsi="Book Antiqua"/>
        </w:rPr>
        <w:t xml:space="preserve"> R, Luke A, </w:t>
      </w:r>
      <w:proofErr w:type="spellStart"/>
      <w:r w:rsidRPr="000B0E5C">
        <w:rPr>
          <w:rFonts w:ascii="Book Antiqua" w:hAnsi="Book Antiqua"/>
        </w:rPr>
        <w:t>Volk</w:t>
      </w:r>
      <w:proofErr w:type="spellEnd"/>
      <w:r w:rsidRPr="000B0E5C">
        <w:rPr>
          <w:rFonts w:ascii="Book Antiqua" w:hAnsi="Book Antiqua"/>
        </w:rPr>
        <w:t xml:space="preserve"> ML. The </w:t>
      </w:r>
      <w:proofErr w:type="spellStart"/>
      <w:r w:rsidRPr="000B0E5C">
        <w:rPr>
          <w:rFonts w:ascii="Book Antiqua" w:hAnsi="Book Antiqua"/>
        </w:rPr>
        <w:t>Epidemiology</w:t>
      </w:r>
      <w:proofErr w:type="spellEnd"/>
      <w:r w:rsidRPr="000B0E5C">
        <w:rPr>
          <w:rFonts w:ascii="Book Antiqua" w:hAnsi="Book Antiqua"/>
        </w:rPr>
        <w:t xml:space="preserve"> of </w:t>
      </w:r>
      <w:proofErr w:type="spellStart"/>
      <w:r w:rsidRPr="000B0E5C">
        <w:rPr>
          <w:rFonts w:ascii="Book Antiqua" w:hAnsi="Book Antiqua"/>
        </w:rPr>
        <w:t>Cirrhosis</w:t>
      </w:r>
      <w:proofErr w:type="spellEnd"/>
      <w:r w:rsidRPr="000B0E5C">
        <w:rPr>
          <w:rFonts w:ascii="Book Antiqua" w:hAnsi="Book Antiqua"/>
        </w:rPr>
        <w:t xml:space="preserve"> in the United </w:t>
      </w:r>
      <w:proofErr w:type="gramStart"/>
      <w:r w:rsidRPr="000B0E5C">
        <w:rPr>
          <w:rFonts w:ascii="Book Antiqua" w:hAnsi="Book Antiqua"/>
        </w:rPr>
        <w:t>States:</w:t>
      </w:r>
      <w:proofErr w:type="gramEnd"/>
      <w:r w:rsidRPr="000B0E5C">
        <w:rPr>
          <w:rFonts w:ascii="Book Antiqua" w:hAnsi="Book Antiqua"/>
        </w:rPr>
        <w:t xml:space="preserve"> A Population-</w:t>
      </w:r>
      <w:proofErr w:type="spellStart"/>
      <w:r w:rsidRPr="000B0E5C">
        <w:rPr>
          <w:rFonts w:ascii="Book Antiqua" w:hAnsi="Book Antiqua"/>
        </w:rPr>
        <w:t>based</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r w:rsidRPr="000B0E5C">
        <w:rPr>
          <w:rFonts w:ascii="Book Antiqua" w:hAnsi="Book Antiqua"/>
          <w:i/>
        </w:rPr>
        <w:t xml:space="preserve">J Clin </w:t>
      </w:r>
      <w:proofErr w:type="spellStart"/>
      <w:r w:rsidRPr="000B0E5C">
        <w:rPr>
          <w:rFonts w:ascii="Book Antiqua" w:hAnsi="Book Antiqua"/>
          <w:i/>
        </w:rPr>
        <w:t>Gastroenterol</w:t>
      </w:r>
      <w:proofErr w:type="spellEnd"/>
      <w:r w:rsidRPr="000B0E5C">
        <w:rPr>
          <w:rFonts w:ascii="Book Antiqua" w:hAnsi="Book Antiqua"/>
        </w:rPr>
        <w:t xml:space="preserve"> </w:t>
      </w:r>
      <w:proofErr w:type="gramStart"/>
      <w:r w:rsidRPr="000B0E5C">
        <w:rPr>
          <w:rFonts w:ascii="Book Antiqua" w:hAnsi="Book Antiqua"/>
        </w:rPr>
        <w:t>2015;</w:t>
      </w:r>
      <w:proofErr w:type="gramEnd"/>
      <w:r w:rsidRPr="000B0E5C">
        <w:rPr>
          <w:rFonts w:ascii="Book Antiqua" w:hAnsi="Book Antiqua"/>
        </w:rPr>
        <w:t xml:space="preserve"> </w:t>
      </w:r>
      <w:r w:rsidRPr="000B0E5C">
        <w:rPr>
          <w:rFonts w:ascii="Book Antiqua" w:hAnsi="Book Antiqua"/>
          <w:b/>
        </w:rPr>
        <w:t>49</w:t>
      </w:r>
      <w:r w:rsidRPr="000B0E5C">
        <w:rPr>
          <w:rFonts w:ascii="Book Antiqua" w:hAnsi="Book Antiqua"/>
        </w:rPr>
        <w:t>: 690-696 [PMID: 25291348 DOI: 10.1097/MCG.0000000000000208]</w:t>
      </w:r>
    </w:p>
    <w:p w14:paraId="3140D30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4 </w:t>
      </w:r>
      <w:proofErr w:type="spellStart"/>
      <w:r w:rsidRPr="000B0E5C">
        <w:rPr>
          <w:rFonts w:ascii="Book Antiqua" w:hAnsi="Book Antiqua"/>
          <w:b/>
        </w:rPr>
        <w:t>Vilstrup</w:t>
      </w:r>
      <w:proofErr w:type="spellEnd"/>
      <w:r w:rsidRPr="000B0E5C">
        <w:rPr>
          <w:rFonts w:ascii="Book Antiqua" w:hAnsi="Book Antiqua"/>
          <w:b/>
        </w:rPr>
        <w:t xml:space="preserve"> H</w:t>
      </w:r>
      <w:r w:rsidRPr="000B0E5C">
        <w:rPr>
          <w:rFonts w:ascii="Book Antiqua" w:hAnsi="Book Antiqua"/>
        </w:rPr>
        <w:t xml:space="preserve">, </w:t>
      </w:r>
      <w:proofErr w:type="spellStart"/>
      <w:r w:rsidRPr="000B0E5C">
        <w:rPr>
          <w:rFonts w:ascii="Book Antiqua" w:hAnsi="Book Antiqua"/>
        </w:rPr>
        <w:t>Amodio</w:t>
      </w:r>
      <w:proofErr w:type="spellEnd"/>
      <w:r w:rsidRPr="000B0E5C">
        <w:rPr>
          <w:rFonts w:ascii="Book Antiqua" w:hAnsi="Book Antiqua"/>
        </w:rPr>
        <w:t xml:space="preserve"> P, </w:t>
      </w:r>
      <w:proofErr w:type="spellStart"/>
      <w:r w:rsidRPr="000B0E5C">
        <w:rPr>
          <w:rFonts w:ascii="Book Antiqua" w:hAnsi="Book Antiqua"/>
        </w:rPr>
        <w:t>Bajaj</w:t>
      </w:r>
      <w:proofErr w:type="spellEnd"/>
      <w:r w:rsidRPr="000B0E5C">
        <w:rPr>
          <w:rFonts w:ascii="Book Antiqua" w:hAnsi="Book Antiqua"/>
        </w:rPr>
        <w:t xml:space="preserve"> J, Cordoba J, </w:t>
      </w:r>
      <w:proofErr w:type="spellStart"/>
      <w:r w:rsidRPr="000B0E5C">
        <w:rPr>
          <w:rFonts w:ascii="Book Antiqua" w:hAnsi="Book Antiqua"/>
        </w:rPr>
        <w:t>Ferenci</w:t>
      </w:r>
      <w:proofErr w:type="spellEnd"/>
      <w:r w:rsidRPr="000B0E5C">
        <w:rPr>
          <w:rFonts w:ascii="Book Antiqua" w:hAnsi="Book Antiqua"/>
        </w:rPr>
        <w:t xml:space="preserve"> P, Mullen KD, </w:t>
      </w:r>
      <w:proofErr w:type="spellStart"/>
      <w:r w:rsidRPr="000B0E5C">
        <w:rPr>
          <w:rFonts w:ascii="Book Antiqua" w:hAnsi="Book Antiqua"/>
        </w:rPr>
        <w:t>Weissenborn</w:t>
      </w:r>
      <w:proofErr w:type="spellEnd"/>
      <w:r w:rsidRPr="000B0E5C">
        <w:rPr>
          <w:rFonts w:ascii="Book Antiqua" w:hAnsi="Book Antiqua"/>
        </w:rPr>
        <w:t xml:space="preserve"> K, Wong P.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in </w:t>
      </w:r>
      <w:proofErr w:type="spellStart"/>
      <w:r w:rsidRPr="000B0E5C">
        <w:rPr>
          <w:rFonts w:ascii="Book Antiqua" w:hAnsi="Book Antiqua"/>
        </w:rPr>
        <w:t>chronic</w:t>
      </w:r>
      <w:proofErr w:type="spellEnd"/>
      <w:r w:rsidRPr="000B0E5C">
        <w:rPr>
          <w:rFonts w:ascii="Book Antiqua" w:hAnsi="Book Antiqua"/>
        </w:rPr>
        <w:t xml:space="preserve"> </w:t>
      </w:r>
      <w:proofErr w:type="spellStart"/>
      <w:r w:rsidRPr="000B0E5C">
        <w:rPr>
          <w:rFonts w:ascii="Book Antiqua" w:hAnsi="Book Antiqua"/>
        </w:rPr>
        <w:t>liver</w:t>
      </w:r>
      <w:proofErr w:type="spellEnd"/>
      <w:r w:rsidRPr="000B0E5C">
        <w:rPr>
          <w:rFonts w:ascii="Book Antiqua" w:hAnsi="Book Antiqua"/>
        </w:rPr>
        <w:t xml:space="preserve"> </w:t>
      </w:r>
      <w:proofErr w:type="spellStart"/>
      <w:proofErr w:type="gramStart"/>
      <w:r w:rsidRPr="000B0E5C">
        <w:rPr>
          <w:rFonts w:ascii="Book Antiqua" w:hAnsi="Book Antiqua"/>
        </w:rPr>
        <w:t>disease</w:t>
      </w:r>
      <w:proofErr w:type="spellEnd"/>
      <w:r w:rsidRPr="000B0E5C">
        <w:rPr>
          <w:rFonts w:ascii="Book Antiqua" w:hAnsi="Book Antiqua"/>
        </w:rPr>
        <w:t>:</w:t>
      </w:r>
      <w:proofErr w:type="gramEnd"/>
      <w:r w:rsidRPr="000B0E5C">
        <w:rPr>
          <w:rFonts w:ascii="Book Antiqua" w:hAnsi="Book Antiqua"/>
        </w:rPr>
        <w:t xml:space="preserve"> 2014 Practice Guideline by the American Association for the </w:t>
      </w:r>
      <w:proofErr w:type="spellStart"/>
      <w:r w:rsidRPr="000B0E5C">
        <w:rPr>
          <w:rFonts w:ascii="Book Antiqua" w:hAnsi="Book Antiqua"/>
        </w:rPr>
        <w:t>Study</w:t>
      </w:r>
      <w:proofErr w:type="spellEnd"/>
      <w:r w:rsidRPr="000B0E5C">
        <w:rPr>
          <w:rFonts w:ascii="Book Antiqua" w:hAnsi="Book Antiqua"/>
        </w:rPr>
        <w:t xml:space="preserve"> of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Diseases</w:t>
      </w:r>
      <w:proofErr w:type="spellEnd"/>
      <w:r w:rsidRPr="000B0E5C">
        <w:rPr>
          <w:rFonts w:ascii="Book Antiqua" w:hAnsi="Book Antiqua"/>
        </w:rPr>
        <w:t xml:space="preserve"> and the </w:t>
      </w:r>
      <w:proofErr w:type="spellStart"/>
      <w:r w:rsidRPr="000B0E5C">
        <w:rPr>
          <w:rFonts w:ascii="Book Antiqua" w:hAnsi="Book Antiqua"/>
        </w:rPr>
        <w:t>European</w:t>
      </w:r>
      <w:proofErr w:type="spellEnd"/>
      <w:r w:rsidRPr="000B0E5C">
        <w:rPr>
          <w:rFonts w:ascii="Book Antiqua" w:hAnsi="Book Antiqua"/>
        </w:rPr>
        <w:t xml:space="preserve"> Association for the </w:t>
      </w:r>
      <w:proofErr w:type="spellStart"/>
      <w:r w:rsidRPr="000B0E5C">
        <w:rPr>
          <w:rFonts w:ascii="Book Antiqua" w:hAnsi="Book Antiqua"/>
        </w:rPr>
        <w:t>Study</w:t>
      </w:r>
      <w:proofErr w:type="spellEnd"/>
      <w:r w:rsidRPr="000B0E5C">
        <w:rPr>
          <w:rFonts w:ascii="Book Antiqua" w:hAnsi="Book Antiqua"/>
        </w:rPr>
        <w:t xml:space="preserve"> of the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i/>
        </w:rPr>
        <w:t>Hepatology</w:t>
      </w:r>
      <w:proofErr w:type="spellEnd"/>
      <w:r w:rsidRPr="000B0E5C">
        <w:rPr>
          <w:rFonts w:ascii="Book Antiqua" w:hAnsi="Book Antiqua"/>
        </w:rPr>
        <w:t xml:space="preserve"> </w:t>
      </w:r>
      <w:proofErr w:type="gramStart"/>
      <w:r w:rsidRPr="000B0E5C">
        <w:rPr>
          <w:rFonts w:ascii="Book Antiqua" w:hAnsi="Book Antiqua"/>
        </w:rPr>
        <w:t>2014;</w:t>
      </w:r>
      <w:proofErr w:type="gramEnd"/>
      <w:r w:rsidRPr="000B0E5C">
        <w:rPr>
          <w:rFonts w:ascii="Book Antiqua" w:hAnsi="Book Antiqua"/>
        </w:rPr>
        <w:t xml:space="preserve"> </w:t>
      </w:r>
      <w:r w:rsidRPr="000B0E5C">
        <w:rPr>
          <w:rFonts w:ascii="Book Antiqua" w:hAnsi="Book Antiqua"/>
          <w:b/>
        </w:rPr>
        <w:t>60</w:t>
      </w:r>
      <w:r w:rsidRPr="000B0E5C">
        <w:rPr>
          <w:rFonts w:ascii="Book Antiqua" w:hAnsi="Book Antiqua"/>
        </w:rPr>
        <w:t>: 715-735 [PMID: 25042402 DOI: 10.1002/hep.27210]</w:t>
      </w:r>
    </w:p>
    <w:p w14:paraId="1EED8A3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5 </w:t>
      </w:r>
      <w:proofErr w:type="spellStart"/>
      <w:r w:rsidRPr="000B0E5C">
        <w:rPr>
          <w:rFonts w:ascii="Book Antiqua" w:hAnsi="Book Antiqua"/>
          <w:b/>
        </w:rPr>
        <w:t>Moscucci</w:t>
      </w:r>
      <w:proofErr w:type="spellEnd"/>
      <w:r w:rsidRPr="000B0E5C">
        <w:rPr>
          <w:rFonts w:ascii="Book Antiqua" w:hAnsi="Book Antiqua"/>
          <w:b/>
        </w:rPr>
        <w:t xml:space="preserve"> F</w:t>
      </w:r>
      <w:r w:rsidRPr="000B0E5C">
        <w:rPr>
          <w:rFonts w:ascii="Book Antiqua" w:hAnsi="Book Antiqua"/>
        </w:rPr>
        <w:t xml:space="preserve">, </w:t>
      </w:r>
      <w:proofErr w:type="spellStart"/>
      <w:r w:rsidRPr="000B0E5C">
        <w:rPr>
          <w:rFonts w:ascii="Book Antiqua" w:hAnsi="Book Antiqua"/>
        </w:rPr>
        <w:t>Nardelli</w:t>
      </w:r>
      <w:proofErr w:type="spellEnd"/>
      <w:r w:rsidRPr="000B0E5C">
        <w:rPr>
          <w:rFonts w:ascii="Book Antiqua" w:hAnsi="Book Antiqua"/>
        </w:rPr>
        <w:t xml:space="preserve"> S, </w:t>
      </w:r>
      <w:proofErr w:type="spellStart"/>
      <w:r w:rsidRPr="000B0E5C">
        <w:rPr>
          <w:rFonts w:ascii="Book Antiqua" w:hAnsi="Book Antiqua"/>
        </w:rPr>
        <w:t>Pentassuglio</w:t>
      </w:r>
      <w:proofErr w:type="spellEnd"/>
      <w:r w:rsidRPr="000B0E5C">
        <w:rPr>
          <w:rFonts w:ascii="Book Antiqua" w:hAnsi="Book Antiqua"/>
        </w:rPr>
        <w:t xml:space="preserve"> I, </w:t>
      </w:r>
      <w:proofErr w:type="spellStart"/>
      <w:r w:rsidRPr="000B0E5C">
        <w:rPr>
          <w:rFonts w:ascii="Book Antiqua" w:hAnsi="Book Antiqua"/>
        </w:rPr>
        <w:t>Pasquale</w:t>
      </w:r>
      <w:proofErr w:type="spellEnd"/>
      <w:r w:rsidRPr="000B0E5C">
        <w:rPr>
          <w:rFonts w:ascii="Book Antiqua" w:hAnsi="Book Antiqua"/>
        </w:rPr>
        <w:t xml:space="preserve"> C, </w:t>
      </w:r>
      <w:proofErr w:type="spellStart"/>
      <w:r w:rsidRPr="000B0E5C">
        <w:rPr>
          <w:rFonts w:ascii="Book Antiqua" w:hAnsi="Book Antiqua"/>
        </w:rPr>
        <w:t>Ridola</w:t>
      </w:r>
      <w:proofErr w:type="spellEnd"/>
      <w:r w:rsidRPr="000B0E5C">
        <w:rPr>
          <w:rFonts w:ascii="Book Antiqua" w:hAnsi="Book Antiqua"/>
        </w:rPr>
        <w:t xml:space="preserve"> L, </w:t>
      </w:r>
      <w:proofErr w:type="spellStart"/>
      <w:r w:rsidRPr="000B0E5C">
        <w:rPr>
          <w:rFonts w:ascii="Book Antiqua" w:hAnsi="Book Antiqua"/>
        </w:rPr>
        <w:t>Merli</w:t>
      </w:r>
      <w:proofErr w:type="spellEnd"/>
      <w:r w:rsidRPr="000B0E5C">
        <w:rPr>
          <w:rFonts w:ascii="Book Antiqua" w:hAnsi="Book Antiqua"/>
        </w:rPr>
        <w:t xml:space="preserve"> M, </w:t>
      </w:r>
      <w:proofErr w:type="spellStart"/>
      <w:r w:rsidRPr="000B0E5C">
        <w:rPr>
          <w:rFonts w:ascii="Book Antiqua" w:hAnsi="Book Antiqua"/>
        </w:rPr>
        <w:t>Riggio</w:t>
      </w:r>
      <w:proofErr w:type="spellEnd"/>
      <w:r w:rsidRPr="000B0E5C">
        <w:rPr>
          <w:rFonts w:ascii="Book Antiqua" w:hAnsi="Book Antiqua"/>
        </w:rPr>
        <w:t xml:space="preserve"> O. </w:t>
      </w:r>
      <w:proofErr w:type="spellStart"/>
      <w:r w:rsidRPr="000B0E5C">
        <w:rPr>
          <w:rFonts w:ascii="Book Antiqua" w:hAnsi="Book Antiqua"/>
        </w:rPr>
        <w:t>Previous</w:t>
      </w:r>
      <w:proofErr w:type="spellEnd"/>
      <w:r w:rsidRPr="000B0E5C">
        <w:rPr>
          <w:rFonts w:ascii="Book Antiqua" w:hAnsi="Book Antiqua"/>
        </w:rPr>
        <w:t xml:space="preserve">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rPr>
        <w:t>rather</w:t>
      </w:r>
      <w:proofErr w:type="spellEnd"/>
      <w:r w:rsidRPr="000B0E5C">
        <w:rPr>
          <w:rFonts w:ascii="Book Antiqua" w:hAnsi="Book Antiqua"/>
        </w:rPr>
        <w:t xml:space="preserve"> </w:t>
      </w:r>
      <w:proofErr w:type="spellStart"/>
      <w:r w:rsidRPr="000B0E5C">
        <w:rPr>
          <w:rFonts w:ascii="Book Antiqua" w:hAnsi="Book Antiqua"/>
        </w:rPr>
        <w:t>than</w:t>
      </w:r>
      <w:proofErr w:type="spellEnd"/>
      <w:r w:rsidRPr="000B0E5C">
        <w:rPr>
          <w:rFonts w:ascii="Book Antiqua" w:hAnsi="Book Antiqua"/>
        </w:rPr>
        <w:t xml:space="preserve"> minimal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impairs </w:t>
      </w:r>
      <w:proofErr w:type="spellStart"/>
      <w:r w:rsidRPr="000B0E5C">
        <w:rPr>
          <w:rFonts w:ascii="Book Antiqua" w:hAnsi="Book Antiqua"/>
        </w:rPr>
        <w:t>health-related</w:t>
      </w:r>
      <w:proofErr w:type="spellEnd"/>
      <w:r w:rsidRPr="000B0E5C">
        <w:rPr>
          <w:rFonts w:ascii="Book Antiqua" w:hAnsi="Book Antiqua"/>
        </w:rPr>
        <w:t xml:space="preserve"> </w:t>
      </w:r>
      <w:proofErr w:type="spellStart"/>
      <w:r w:rsidRPr="000B0E5C">
        <w:rPr>
          <w:rFonts w:ascii="Book Antiqua" w:hAnsi="Book Antiqua"/>
        </w:rPr>
        <w:t>quality</w:t>
      </w:r>
      <w:proofErr w:type="spellEnd"/>
      <w:r w:rsidRPr="000B0E5C">
        <w:rPr>
          <w:rFonts w:ascii="Book Antiqua" w:hAnsi="Book Antiqua"/>
        </w:rPr>
        <w:t xml:space="preserve"> of life in </w:t>
      </w:r>
      <w:proofErr w:type="spellStart"/>
      <w:r w:rsidRPr="000B0E5C">
        <w:rPr>
          <w:rFonts w:ascii="Book Antiqua" w:hAnsi="Book Antiqua"/>
        </w:rPr>
        <w:t>cirrhotic</w:t>
      </w:r>
      <w:proofErr w:type="spellEnd"/>
      <w:r w:rsidRPr="000B0E5C">
        <w:rPr>
          <w:rFonts w:ascii="Book Antiqua" w:hAnsi="Book Antiqua"/>
        </w:rPr>
        <w:t xml:space="preserve"> patients. </w:t>
      </w:r>
      <w:proofErr w:type="spellStart"/>
      <w:r w:rsidRPr="000B0E5C">
        <w:rPr>
          <w:rFonts w:ascii="Book Antiqua" w:hAnsi="Book Antiqua"/>
          <w:i/>
        </w:rPr>
        <w:t>Liver</w:t>
      </w:r>
      <w:proofErr w:type="spellEnd"/>
      <w:r w:rsidRPr="000B0E5C">
        <w:rPr>
          <w:rFonts w:ascii="Book Antiqua" w:hAnsi="Book Antiqua"/>
          <w:i/>
        </w:rPr>
        <w:t xml:space="preserve"> Int</w:t>
      </w:r>
      <w:r w:rsidRPr="000B0E5C">
        <w:rPr>
          <w:rFonts w:ascii="Book Antiqua" w:hAnsi="Book Antiqua"/>
        </w:rPr>
        <w:t xml:space="preserve"> </w:t>
      </w:r>
      <w:proofErr w:type="gramStart"/>
      <w:r w:rsidRPr="000B0E5C">
        <w:rPr>
          <w:rFonts w:ascii="Book Antiqua" w:hAnsi="Book Antiqua"/>
        </w:rPr>
        <w:t>2011;</w:t>
      </w:r>
      <w:proofErr w:type="gramEnd"/>
      <w:r w:rsidRPr="000B0E5C">
        <w:rPr>
          <w:rFonts w:ascii="Book Antiqua" w:hAnsi="Book Antiqua"/>
        </w:rPr>
        <w:t xml:space="preserve"> </w:t>
      </w:r>
      <w:r w:rsidRPr="000B0E5C">
        <w:rPr>
          <w:rFonts w:ascii="Book Antiqua" w:hAnsi="Book Antiqua"/>
          <w:b/>
        </w:rPr>
        <w:t>31</w:t>
      </w:r>
      <w:r w:rsidRPr="000B0E5C">
        <w:rPr>
          <w:rFonts w:ascii="Book Antiqua" w:hAnsi="Book Antiqua"/>
        </w:rPr>
        <w:t>: 1505-1510 [PMID: 22093325 DOI: 10.1111/j.1478-3231.2011.02598.x]</w:t>
      </w:r>
    </w:p>
    <w:p w14:paraId="19DB45E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6 </w:t>
      </w:r>
      <w:proofErr w:type="spellStart"/>
      <w:r w:rsidRPr="000B0E5C">
        <w:rPr>
          <w:rFonts w:ascii="Book Antiqua" w:hAnsi="Book Antiqua"/>
          <w:b/>
        </w:rPr>
        <w:t>Bajaj</w:t>
      </w:r>
      <w:proofErr w:type="spellEnd"/>
      <w:r w:rsidRPr="000B0E5C">
        <w:rPr>
          <w:rFonts w:ascii="Book Antiqua" w:hAnsi="Book Antiqua"/>
          <w:b/>
        </w:rPr>
        <w:t xml:space="preserve"> JS</w:t>
      </w:r>
      <w:r w:rsidRPr="000B0E5C">
        <w:rPr>
          <w:rFonts w:ascii="Book Antiqua" w:hAnsi="Book Antiqua"/>
        </w:rPr>
        <w:t xml:space="preserve">, Schubert CM, </w:t>
      </w:r>
      <w:proofErr w:type="spellStart"/>
      <w:r w:rsidRPr="000B0E5C">
        <w:rPr>
          <w:rFonts w:ascii="Book Antiqua" w:hAnsi="Book Antiqua"/>
        </w:rPr>
        <w:t>Heuman</w:t>
      </w:r>
      <w:proofErr w:type="spellEnd"/>
      <w:r w:rsidRPr="000B0E5C">
        <w:rPr>
          <w:rFonts w:ascii="Book Antiqua" w:hAnsi="Book Antiqua"/>
        </w:rPr>
        <w:t xml:space="preserve"> DM, Wade JB, Gibson DP, </w:t>
      </w:r>
      <w:proofErr w:type="spellStart"/>
      <w:r w:rsidRPr="000B0E5C">
        <w:rPr>
          <w:rFonts w:ascii="Book Antiqua" w:hAnsi="Book Antiqua"/>
        </w:rPr>
        <w:t>Topaz</w:t>
      </w:r>
      <w:proofErr w:type="spellEnd"/>
      <w:r w:rsidRPr="000B0E5C">
        <w:rPr>
          <w:rFonts w:ascii="Book Antiqua" w:hAnsi="Book Antiqua"/>
        </w:rPr>
        <w:t xml:space="preserve"> A, </w:t>
      </w:r>
      <w:proofErr w:type="spellStart"/>
      <w:r w:rsidRPr="000B0E5C">
        <w:rPr>
          <w:rFonts w:ascii="Book Antiqua" w:hAnsi="Book Antiqua"/>
        </w:rPr>
        <w:t>Saeian</w:t>
      </w:r>
      <w:proofErr w:type="spellEnd"/>
      <w:r w:rsidRPr="000B0E5C">
        <w:rPr>
          <w:rFonts w:ascii="Book Antiqua" w:hAnsi="Book Antiqua"/>
        </w:rPr>
        <w:t xml:space="preserve"> K, </w:t>
      </w:r>
      <w:proofErr w:type="spellStart"/>
      <w:r w:rsidRPr="000B0E5C">
        <w:rPr>
          <w:rFonts w:ascii="Book Antiqua" w:hAnsi="Book Antiqua"/>
        </w:rPr>
        <w:t>Hafeezullah</w:t>
      </w:r>
      <w:proofErr w:type="spellEnd"/>
      <w:r w:rsidRPr="000B0E5C">
        <w:rPr>
          <w:rFonts w:ascii="Book Antiqua" w:hAnsi="Book Antiqua"/>
        </w:rPr>
        <w:t xml:space="preserve"> M, Bell DE, Sterling RK, </w:t>
      </w:r>
      <w:proofErr w:type="spellStart"/>
      <w:r w:rsidRPr="000B0E5C">
        <w:rPr>
          <w:rFonts w:ascii="Book Antiqua" w:hAnsi="Book Antiqua"/>
        </w:rPr>
        <w:t>Stravitz</w:t>
      </w:r>
      <w:proofErr w:type="spellEnd"/>
      <w:r w:rsidRPr="000B0E5C">
        <w:rPr>
          <w:rFonts w:ascii="Book Antiqua" w:hAnsi="Book Antiqua"/>
        </w:rPr>
        <w:t xml:space="preserve"> RT, </w:t>
      </w:r>
      <w:proofErr w:type="spellStart"/>
      <w:r w:rsidRPr="000B0E5C">
        <w:rPr>
          <w:rFonts w:ascii="Book Antiqua" w:hAnsi="Book Antiqua"/>
        </w:rPr>
        <w:t>Luketic</w:t>
      </w:r>
      <w:proofErr w:type="spellEnd"/>
      <w:r w:rsidRPr="000B0E5C">
        <w:rPr>
          <w:rFonts w:ascii="Book Antiqua" w:hAnsi="Book Antiqua"/>
        </w:rPr>
        <w:t xml:space="preserve"> V, White MB, </w:t>
      </w:r>
      <w:proofErr w:type="spellStart"/>
      <w:r w:rsidRPr="000B0E5C">
        <w:rPr>
          <w:rFonts w:ascii="Book Antiqua" w:hAnsi="Book Antiqua"/>
        </w:rPr>
        <w:t>Sanyal</w:t>
      </w:r>
      <w:proofErr w:type="spellEnd"/>
      <w:r w:rsidRPr="000B0E5C">
        <w:rPr>
          <w:rFonts w:ascii="Book Antiqua" w:hAnsi="Book Antiqua"/>
        </w:rPr>
        <w:t xml:space="preserve"> AJ. </w:t>
      </w:r>
      <w:proofErr w:type="spellStart"/>
      <w:r w:rsidRPr="000B0E5C">
        <w:rPr>
          <w:rFonts w:ascii="Book Antiqua" w:hAnsi="Book Antiqua"/>
        </w:rPr>
        <w:t>Persistence</w:t>
      </w:r>
      <w:proofErr w:type="spellEnd"/>
      <w:r w:rsidRPr="000B0E5C">
        <w:rPr>
          <w:rFonts w:ascii="Book Antiqua" w:hAnsi="Book Antiqua"/>
        </w:rPr>
        <w:t xml:space="preserve"> of cognitive </w:t>
      </w:r>
      <w:proofErr w:type="spellStart"/>
      <w:r w:rsidRPr="000B0E5C">
        <w:rPr>
          <w:rFonts w:ascii="Book Antiqua" w:hAnsi="Book Antiqua"/>
        </w:rPr>
        <w:t>impairment</w:t>
      </w:r>
      <w:proofErr w:type="spellEnd"/>
      <w:r w:rsidRPr="000B0E5C">
        <w:rPr>
          <w:rFonts w:ascii="Book Antiqua" w:hAnsi="Book Antiqua"/>
        </w:rPr>
        <w:t xml:space="preserve"> </w:t>
      </w:r>
      <w:proofErr w:type="spellStart"/>
      <w:r w:rsidRPr="000B0E5C">
        <w:rPr>
          <w:rFonts w:ascii="Book Antiqua" w:hAnsi="Book Antiqua"/>
        </w:rPr>
        <w:t>after</w:t>
      </w:r>
      <w:proofErr w:type="spellEnd"/>
      <w:r w:rsidRPr="000B0E5C">
        <w:rPr>
          <w:rFonts w:ascii="Book Antiqua" w:hAnsi="Book Antiqua"/>
        </w:rPr>
        <w:t xml:space="preserve"> </w:t>
      </w:r>
      <w:proofErr w:type="spellStart"/>
      <w:r w:rsidRPr="000B0E5C">
        <w:rPr>
          <w:rFonts w:ascii="Book Antiqua" w:hAnsi="Book Antiqua"/>
        </w:rPr>
        <w:t>resolution</w:t>
      </w:r>
      <w:proofErr w:type="spellEnd"/>
      <w:r w:rsidRPr="000B0E5C">
        <w:rPr>
          <w:rFonts w:ascii="Book Antiqua" w:hAnsi="Book Antiqua"/>
        </w:rPr>
        <w:t xml:space="preserve"> of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i/>
        </w:rPr>
        <w:t>Gastroenterology</w:t>
      </w:r>
      <w:proofErr w:type="spellEnd"/>
      <w:r w:rsidRPr="000B0E5C">
        <w:rPr>
          <w:rFonts w:ascii="Book Antiqua" w:hAnsi="Book Antiqua"/>
        </w:rPr>
        <w:t xml:space="preserve"> </w:t>
      </w:r>
      <w:proofErr w:type="gramStart"/>
      <w:r w:rsidRPr="000B0E5C">
        <w:rPr>
          <w:rFonts w:ascii="Book Antiqua" w:hAnsi="Book Antiqua"/>
        </w:rPr>
        <w:t>2010;</w:t>
      </w:r>
      <w:proofErr w:type="gramEnd"/>
      <w:r w:rsidRPr="000B0E5C">
        <w:rPr>
          <w:rFonts w:ascii="Book Antiqua" w:hAnsi="Book Antiqua"/>
        </w:rPr>
        <w:t xml:space="preserve"> </w:t>
      </w:r>
      <w:r w:rsidRPr="000B0E5C">
        <w:rPr>
          <w:rFonts w:ascii="Book Antiqua" w:hAnsi="Book Antiqua"/>
          <w:b/>
        </w:rPr>
        <w:t>138</w:t>
      </w:r>
      <w:r w:rsidRPr="000B0E5C">
        <w:rPr>
          <w:rFonts w:ascii="Book Antiqua" w:hAnsi="Book Antiqua"/>
        </w:rPr>
        <w:t>: 2332-2340 [PMID: 20178797 DOI: 10.1053/j.gastro.2010.02.015]</w:t>
      </w:r>
    </w:p>
    <w:p w14:paraId="0C1683EC"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7 </w:t>
      </w:r>
      <w:proofErr w:type="spellStart"/>
      <w:r w:rsidRPr="000B0E5C">
        <w:rPr>
          <w:rFonts w:ascii="Book Antiqua" w:hAnsi="Book Antiqua"/>
          <w:b/>
        </w:rPr>
        <w:t>Poordad</w:t>
      </w:r>
      <w:proofErr w:type="spellEnd"/>
      <w:r w:rsidRPr="000B0E5C">
        <w:rPr>
          <w:rFonts w:ascii="Book Antiqua" w:hAnsi="Book Antiqua"/>
          <w:b/>
        </w:rPr>
        <w:t xml:space="preserve"> FF</w:t>
      </w:r>
      <w:r w:rsidRPr="000B0E5C">
        <w:rPr>
          <w:rFonts w:ascii="Book Antiqua" w:hAnsi="Book Antiqua"/>
        </w:rPr>
        <w:t xml:space="preserve">. </w:t>
      </w:r>
      <w:proofErr w:type="spellStart"/>
      <w:r w:rsidRPr="000B0E5C">
        <w:rPr>
          <w:rFonts w:ascii="Book Antiqua" w:hAnsi="Book Antiqua"/>
        </w:rPr>
        <w:t>Review</w:t>
      </w:r>
      <w:proofErr w:type="spellEnd"/>
      <w:r w:rsidRPr="000B0E5C">
        <w:rPr>
          <w:rFonts w:ascii="Book Antiqua" w:hAnsi="Book Antiqua"/>
        </w:rPr>
        <w:t xml:space="preserve"> </w:t>
      </w:r>
      <w:proofErr w:type="gramStart"/>
      <w:r w:rsidRPr="000B0E5C">
        <w:rPr>
          <w:rFonts w:ascii="Book Antiqua" w:hAnsi="Book Antiqua"/>
        </w:rPr>
        <w:t>article:</w:t>
      </w:r>
      <w:proofErr w:type="gramEnd"/>
      <w:r w:rsidRPr="000B0E5C">
        <w:rPr>
          <w:rFonts w:ascii="Book Antiqua" w:hAnsi="Book Antiqua"/>
        </w:rPr>
        <w:t xml:space="preserve"> the </w:t>
      </w:r>
      <w:proofErr w:type="spellStart"/>
      <w:r w:rsidRPr="000B0E5C">
        <w:rPr>
          <w:rFonts w:ascii="Book Antiqua" w:hAnsi="Book Antiqua"/>
        </w:rPr>
        <w:t>burden</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Aliment </w:t>
      </w:r>
      <w:proofErr w:type="spellStart"/>
      <w:r w:rsidRPr="000B0E5C">
        <w:rPr>
          <w:rFonts w:ascii="Book Antiqua" w:hAnsi="Book Antiqua"/>
          <w:i/>
        </w:rPr>
        <w:t>Pharmacol</w:t>
      </w:r>
      <w:proofErr w:type="spellEnd"/>
      <w:r w:rsidRPr="000B0E5C">
        <w:rPr>
          <w:rFonts w:ascii="Book Antiqua" w:hAnsi="Book Antiqua"/>
          <w:i/>
        </w:rPr>
        <w:t xml:space="preserve"> </w:t>
      </w:r>
      <w:proofErr w:type="spellStart"/>
      <w:r w:rsidRPr="000B0E5C">
        <w:rPr>
          <w:rFonts w:ascii="Book Antiqua" w:hAnsi="Book Antiqua"/>
          <w:i/>
        </w:rPr>
        <w:t>Ther</w:t>
      </w:r>
      <w:proofErr w:type="spellEnd"/>
      <w:r w:rsidRPr="000B0E5C">
        <w:rPr>
          <w:rFonts w:ascii="Book Antiqua" w:hAnsi="Book Antiqua"/>
        </w:rPr>
        <w:t xml:space="preserve"> </w:t>
      </w:r>
      <w:proofErr w:type="gramStart"/>
      <w:r w:rsidRPr="000B0E5C">
        <w:rPr>
          <w:rFonts w:ascii="Book Antiqua" w:hAnsi="Book Antiqua"/>
        </w:rPr>
        <w:t>2007;</w:t>
      </w:r>
      <w:proofErr w:type="gramEnd"/>
      <w:r w:rsidRPr="000B0E5C">
        <w:rPr>
          <w:rFonts w:ascii="Book Antiqua" w:hAnsi="Book Antiqua"/>
        </w:rPr>
        <w:t xml:space="preserve"> </w:t>
      </w:r>
      <w:r w:rsidRPr="000B0E5C">
        <w:rPr>
          <w:rFonts w:ascii="Book Antiqua" w:hAnsi="Book Antiqua"/>
          <w:b/>
        </w:rPr>
        <w:t xml:space="preserve">25 </w:t>
      </w:r>
      <w:proofErr w:type="spellStart"/>
      <w:r w:rsidRPr="000B0E5C">
        <w:rPr>
          <w:rFonts w:ascii="Book Antiqua" w:hAnsi="Book Antiqua"/>
          <w:b/>
        </w:rPr>
        <w:t>Suppl</w:t>
      </w:r>
      <w:proofErr w:type="spellEnd"/>
      <w:r w:rsidRPr="000B0E5C">
        <w:rPr>
          <w:rFonts w:ascii="Book Antiqua" w:hAnsi="Book Antiqua"/>
          <w:b/>
        </w:rPr>
        <w:t xml:space="preserve"> 1</w:t>
      </w:r>
      <w:r w:rsidRPr="000B0E5C">
        <w:rPr>
          <w:rFonts w:ascii="Book Antiqua" w:hAnsi="Book Antiqua"/>
        </w:rPr>
        <w:t>: 3-9 [PMID: 17295846 DOI: 10.1111/j.1746-6342.2006.03215.x]</w:t>
      </w:r>
    </w:p>
    <w:p w14:paraId="56CF9AA6"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8 </w:t>
      </w:r>
      <w:proofErr w:type="spellStart"/>
      <w:r w:rsidRPr="000B0E5C">
        <w:rPr>
          <w:rFonts w:ascii="Book Antiqua" w:hAnsi="Book Antiqua"/>
          <w:b/>
        </w:rPr>
        <w:t>Neff</w:t>
      </w:r>
      <w:proofErr w:type="spellEnd"/>
      <w:r w:rsidRPr="000B0E5C">
        <w:rPr>
          <w:rFonts w:ascii="Book Antiqua" w:hAnsi="Book Antiqua"/>
          <w:b/>
        </w:rPr>
        <w:t xml:space="preserve"> G</w:t>
      </w:r>
      <w:r w:rsidRPr="000B0E5C">
        <w:rPr>
          <w:rFonts w:ascii="Book Antiqua" w:hAnsi="Book Antiqua"/>
        </w:rPr>
        <w:t xml:space="preserve">, </w:t>
      </w:r>
      <w:proofErr w:type="spellStart"/>
      <w:r w:rsidRPr="000B0E5C">
        <w:rPr>
          <w:rFonts w:ascii="Book Antiqua" w:hAnsi="Book Antiqua"/>
        </w:rPr>
        <w:t>Zachry</w:t>
      </w:r>
      <w:proofErr w:type="spellEnd"/>
      <w:r w:rsidRPr="000B0E5C">
        <w:rPr>
          <w:rFonts w:ascii="Book Antiqua" w:hAnsi="Book Antiqua"/>
        </w:rPr>
        <w:t xml:space="preserve"> W III. </w:t>
      </w:r>
      <w:proofErr w:type="spellStart"/>
      <w:r w:rsidRPr="000B0E5C">
        <w:rPr>
          <w:rFonts w:ascii="Book Antiqua" w:hAnsi="Book Antiqua"/>
        </w:rPr>
        <w:t>Systematic</w:t>
      </w:r>
      <w:proofErr w:type="spellEnd"/>
      <w:r w:rsidRPr="000B0E5C">
        <w:rPr>
          <w:rFonts w:ascii="Book Antiqua" w:hAnsi="Book Antiqua"/>
        </w:rPr>
        <w:t xml:space="preserve"> </w:t>
      </w:r>
      <w:proofErr w:type="spellStart"/>
      <w:r w:rsidRPr="000B0E5C">
        <w:rPr>
          <w:rFonts w:ascii="Book Antiqua" w:hAnsi="Book Antiqua"/>
        </w:rPr>
        <w:t>Review</w:t>
      </w:r>
      <w:proofErr w:type="spellEnd"/>
      <w:r w:rsidRPr="000B0E5C">
        <w:rPr>
          <w:rFonts w:ascii="Book Antiqua" w:hAnsi="Book Antiqua"/>
        </w:rPr>
        <w:t xml:space="preserve"> of the </w:t>
      </w:r>
      <w:proofErr w:type="spellStart"/>
      <w:r w:rsidRPr="000B0E5C">
        <w:rPr>
          <w:rFonts w:ascii="Book Antiqua" w:hAnsi="Book Antiqua"/>
        </w:rPr>
        <w:t>Economic</w:t>
      </w:r>
      <w:proofErr w:type="spellEnd"/>
      <w:r w:rsidRPr="000B0E5C">
        <w:rPr>
          <w:rFonts w:ascii="Book Antiqua" w:hAnsi="Book Antiqua"/>
        </w:rPr>
        <w:t xml:space="preserve"> </w:t>
      </w:r>
      <w:proofErr w:type="spellStart"/>
      <w:r w:rsidRPr="000B0E5C">
        <w:rPr>
          <w:rFonts w:ascii="Book Antiqua" w:hAnsi="Book Antiqua"/>
        </w:rPr>
        <w:t>Burden</w:t>
      </w:r>
      <w:proofErr w:type="spellEnd"/>
      <w:r w:rsidRPr="000B0E5C">
        <w:rPr>
          <w:rFonts w:ascii="Book Antiqua" w:hAnsi="Book Antiqua"/>
        </w:rPr>
        <w:t xml:space="preserve"> of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and </w:t>
      </w:r>
      <w:proofErr w:type="spellStart"/>
      <w:r w:rsidRPr="000B0E5C">
        <w:rPr>
          <w:rFonts w:ascii="Book Antiqua" w:hAnsi="Book Antiqua"/>
        </w:rPr>
        <w:t>Pharmacoeconomic</w:t>
      </w:r>
      <w:proofErr w:type="spellEnd"/>
      <w:r w:rsidRPr="000B0E5C">
        <w:rPr>
          <w:rFonts w:ascii="Book Antiqua" w:hAnsi="Book Antiqua"/>
        </w:rPr>
        <w:t xml:space="preserve"> Impact of </w:t>
      </w:r>
      <w:proofErr w:type="spellStart"/>
      <w:r w:rsidRPr="000B0E5C">
        <w:rPr>
          <w:rFonts w:ascii="Book Antiqua" w:hAnsi="Book Antiqua"/>
        </w:rPr>
        <w:t>Rifaximin</w:t>
      </w:r>
      <w:proofErr w:type="spellEnd"/>
      <w:r w:rsidRPr="000B0E5C">
        <w:rPr>
          <w:rFonts w:ascii="Book Antiqua" w:hAnsi="Book Antiqua"/>
        </w:rPr>
        <w:t xml:space="preserve">. </w:t>
      </w:r>
      <w:proofErr w:type="spellStart"/>
      <w:r w:rsidRPr="000B0E5C">
        <w:rPr>
          <w:rFonts w:ascii="Book Antiqua" w:hAnsi="Book Antiqua"/>
          <w:i/>
        </w:rPr>
        <w:t>Pharmacoeconomics</w:t>
      </w:r>
      <w:proofErr w:type="spellEnd"/>
      <w:r w:rsidRPr="000B0E5C">
        <w:rPr>
          <w:rFonts w:ascii="Book Antiqua" w:hAnsi="Book Antiqua"/>
        </w:rPr>
        <w:t xml:space="preserve"> </w:t>
      </w:r>
      <w:proofErr w:type="gramStart"/>
      <w:r w:rsidRPr="000B0E5C">
        <w:rPr>
          <w:rFonts w:ascii="Book Antiqua" w:hAnsi="Book Antiqua"/>
        </w:rPr>
        <w:t>2018;</w:t>
      </w:r>
      <w:proofErr w:type="gramEnd"/>
      <w:r w:rsidRPr="000B0E5C">
        <w:rPr>
          <w:rFonts w:ascii="Book Antiqua" w:hAnsi="Book Antiqua"/>
        </w:rPr>
        <w:t xml:space="preserve"> </w:t>
      </w:r>
      <w:r w:rsidRPr="000B0E5C">
        <w:rPr>
          <w:rFonts w:ascii="Book Antiqua" w:hAnsi="Book Antiqua"/>
          <w:b/>
        </w:rPr>
        <w:t>36</w:t>
      </w:r>
      <w:r w:rsidRPr="000B0E5C">
        <w:rPr>
          <w:rFonts w:ascii="Book Antiqua" w:hAnsi="Book Antiqua"/>
        </w:rPr>
        <w:t>: 809-822 [PMID: 29651649 DOI: 10.1007/s40273-018-0641-6]</w:t>
      </w:r>
    </w:p>
    <w:p w14:paraId="756CA8B2"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9 </w:t>
      </w:r>
      <w:proofErr w:type="spellStart"/>
      <w:r w:rsidRPr="000B0E5C">
        <w:rPr>
          <w:rFonts w:ascii="Book Antiqua" w:hAnsi="Book Antiqua"/>
          <w:b/>
        </w:rPr>
        <w:t>Jepsen</w:t>
      </w:r>
      <w:proofErr w:type="spellEnd"/>
      <w:r w:rsidRPr="000B0E5C">
        <w:rPr>
          <w:rFonts w:ascii="Book Antiqua" w:hAnsi="Book Antiqua"/>
          <w:b/>
        </w:rPr>
        <w:t xml:space="preserve"> P</w:t>
      </w:r>
      <w:r w:rsidRPr="000B0E5C">
        <w:rPr>
          <w:rFonts w:ascii="Book Antiqua" w:hAnsi="Book Antiqua"/>
        </w:rPr>
        <w:t xml:space="preserve">, </w:t>
      </w:r>
      <w:proofErr w:type="spellStart"/>
      <w:r w:rsidRPr="000B0E5C">
        <w:rPr>
          <w:rFonts w:ascii="Book Antiqua" w:hAnsi="Book Antiqua"/>
        </w:rPr>
        <w:t>Ott</w:t>
      </w:r>
      <w:proofErr w:type="spellEnd"/>
      <w:r w:rsidRPr="000B0E5C">
        <w:rPr>
          <w:rFonts w:ascii="Book Antiqua" w:hAnsi="Book Antiqua"/>
        </w:rPr>
        <w:t xml:space="preserve"> P, Andersen PK, </w:t>
      </w:r>
      <w:proofErr w:type="spellStart"/>
      <w:r w:rsidRPr="000B0E5C">
        <w:rPr>
          <w:rFonts w:ascii="Book Antiqua" w:hAnsi="Book Antiqua"/>
        </w:rPr>
        <w:t>Sørensen</w:t>
      </w:r>
      <w:proofErr w:type="spellEnd"/>
      <w:r w:rsidRPr="000B0E5C">
        <w:rPr>
          <w:rFonts w:ascii="Book Antiqua" w:hAnsi="Book Antiqua"/>
        </w:rPr>
        <w:t xml:space="preserve"> HT, </w:t>
      </w:r>
      <w:proofErr w:type="spellStart"/>
      <w:r w:rsidRPr="000B0E5C">
        <w:rPr>
          <w:rFonts w:ascii="Book Antiqua" w:hAnsi="Book Antiqua"/>
        </w:rPr>
        <w:t>Vilstrup</w:t>
      </w:r>
      <w:proofErr w:type="spellEnd"/>
      <w:r w:rsidRPr="000B0E5C">
        <w:rPr>
          <w:rFonts w:ascii="Book Antiqua" w:hAnsi="Book Antiqua"/>
        </w:rPr>
        <w:t xml:space="preserve"> H. </w:t>
      </w:r>
      <w:proofErr w:type="spellStart"/>
      <w:r w:rsidRPr="000B0E5C">
        <w:rPr>
          <w:rFonts w:ascii="Book Antiqua" w:hAnsi="Book Antiqua"/>
        </w:rPr>
        <w:t>Clinical</w:t>
      </w:r>
      <w:proofErr w:type="spellEnd"/>
      <w:r w:rsidRPr="000B0E5C">
        <w:rPr>
          <w:rFonts w:ascii="Book Antiqua" w:hAnsi="Book Antiqua"/>
        </w:rPr>
        <w:t xml:space="preserve"> course of </w:t>
      </w:r>
      <w:proofErr w:type="spellStart"/>
      <w:r w:rsidRPr="000B0E5C">
        <w:rPr>
          <w:rFonts w:ascii="Book Antiqua" w:hAnsi="Book Antiqua"/>
        </w:rPr>
        <w:t>alcoholic</w:t>
      </w:r>
      <w:proofErr w:type="spellEnd"/>
      <w:r w:rsidRPr="000B0E5C">
        <w:rPr>
          <w:rFonts w:ascii="Book Antiqua" w:hAnsi="Book Antiqua"/>
        </w:rPr>
        <w:t xml:space="preserve"> </w:t>
      </w:r>
      <w:proofErr w:type="spellStart"/>
      <w:r w:rsidRPr="000B0E5C">
        <w:rPr>
          <w:rFonts w:ascii="Book Antiqua" w:hAnsi="Book Antiqua"/>
        </w:rPr>
        <w:t>liver</w:t>
      </w:r>
      <w:proofErr w:type="spellEnd"/>
      <w:r w:rsidRPr="000B0E5C">
        <w:rPr>
          <w:rFonts w:ascii="Book Antiqua" w:hAnsi="Book Antiqua"/>
        </w:rPr>
        <w:t xml:space="preserve"> </w:t>
      </w:r>
      <w:proofErr w:type="spellStart"/>
      <w:proofErr w:type="gramStart"/>
      <w:r w:rsidRPr="000B0E5C">
        <w:rPr>
          <w:rFonts w:ascii="Book Antiqua" w:hAnsi="Book Antiqua"/>
        </w:rPr>
        <w:t>cirrhosis</w:t>
      </w:r>
      <w:proofErr w:type="spellEnd"/>
      <w:r w:rsidRPr="000B0E5C">
        <w:rPr>
          <w:rFonts w:ascii="Book Antiqua" w:hAnsi="Book Antiqua"/>
        </w:rPr>
        <w:t>:</w:t>
      </w:r>
      <w:proofErr w:type="gramEnd"/>
      <w:r w:rsidRPr="000B0E5C">
        <w:rPr>
          <w:rFonts w:ascii="Book Antiqua" w:hAnsi="Book Antiqua"/>
        </w:rPr>
        <w:t xml:space="preserve"> </w:t>
      </w:r>
      <w:proofErr w:type="spellStart"/>
      <w:r w:rsidRPr="000B0E5C">
        <w:rPr>
          <w:rFonts w:ascii="Book Antiqua" w:hAnsi="Book Antiqua"/>
        </w:rPr>
        <w:t>a</w:t>
      </w:r>
      <w:proofErr w:type="spellEnd"/>
      <w:r w:rsidRPr="000B0E5C">
        <w:rPr>
          <w:rFonts w:ascii="Book Antiqua" w:hAnsi="Book Antiqua"/>
        </w:rPr>
        <w:t xml:space="preserve"> </w:t>
      </w:r>
      <w:proofErr w:type="spellStart"/>
      <w:r w:rsidRPr="000B0E5C">
        <w:rPr>
          <w:rFonts w:ascii="Book Antiqua" w:hAnsi="Book Antiqua"/>
        </w:rPr>
        <w:t>Danish</w:t>
      </w:r>
      <w:proofErr w:type="spellEnd"/>
      <w:r w:rsidRPr="000B0E5C">
        <w:rPr>
          <w:rFonts w:ascii="Book Antiqua" w:hAnsi="Book Antiqua"/>
        </w:rPr>
        <w:t xml:space="preserve"> population-</w:t>
      </w:r>
      <w:proofErr w:type="spellStart"/>
      <w:r w:rsidRPr="000B0E5C">
        <w:rPr>
          <w:rFonts w:ascii="Book Antiqua" w:hAnsi="Book Antiqua"/>
        </w:rPr>
        <w:t>based</w:t>
      </w:r>
      <w:proofErr w:type="spellEnd"/>
      <w:r w:rsidRPr="000B0E5C">
        <w:rPr>
          <w:rFonts w:ascii="Book Antiqua" w:hAnsi="Book Antiqua"/>
        </w:rPr>
        <w:t xml:space="preserve"> </w:t>
      </w:r>
      <w:proofErr w:type="spellStart"/>
      <w:r w:rsidRPr="000B0E5C">
        <w:rPr>
          <w:rFonts w:ascii="Book Antiqua" w:hAnsi="Book Antiqua"/>
        </w:rPr>
        <w:t>cohort</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proofErr w:type="spellStart"/>
      <w:r w:rsidRPr="000B0E5C">
        <w:rPr>
          <w:rFonts w:ascii="Book Antiqua" w:hAnsi="Book Antiqua"/>
          <w:i/>
        </w:rPr>
        <w:t>Hepatology</w:t>
      </w:r>
      <w:proofErr w:type="spellEnd"/>
      <w:r w:rsidRPr="000B0E5C">
        <w:rPr>
          <w:rFonts w:ascii="Book Antiqua" w:hAnsi="Book Antiqua"/>
        </w:rPr>
        <w:t xml:space="preserve"> </w:t>
      </w:r>
      <w:proofErr w:type="gramStart"/>
      <w:r w:rsidRPr="000B0E5C">
        <w:rPr>
          <w:rFonts w:ascii="Book Antiqua" w:hAnsi="Book Antiqua"/>
        </w:rPr>
        <w:t>2010;</w:t>
      </w:r>
      <w:proofErr w:type="gramEnd"/>
      <w:r w:rsidRPr="000B0E5C">
        <w:rPr>
          <w:rFonts w:ascii="Book Antiqua" w:hAnsi="Book Antiqua"/>
        </w:rPr>
        <w:t xml:space="preserve"> </w:t>
      </w:r>
      <w:r w:rsidRPr="000B0E5C">
        <w:rPr>
          <w:rFonts w:ascii="Book Antiqua" w:hAnsi="Book Antiqua"/>
          <w:b/>
        </w:rPr>
        <w:t>51</w:t>
      </w:r>
      <w:r w:rsidRPr="000B0E5C">
        <w:rPr>
          <w:rFonts w:ascii="Book Antiqua" w:hAnsi="Book Antiqua"/>
        </w:rPr>
        <w:t>: 1675-1682 [PMID: 20186844 DOI: 10.1002/hep.23500]</w:t>
      </w:r>
    </w:p>
    <w:p w14:paraId="64909F0F" w14:textId="77777777" w:rsidR="00F056FD" w:rsidRPr="000B0E5C" w:rsidRDefault="00F056FD" w:rsidP="00D74E01">
      <w:pPr>
        <w:spacing w:line="360" w:lineRule="auto"/>
        <w:jc w:val="both"/>
        <w:rPr>
          <w:rFonts w:ascii="Book Antiqua" w:hAnsi="Book Antiqua"/>
        </w:rPr>
      </w:pPr>
      <w:r w:rsidRPr="000B0E5C">
        <w:rPr>
          <w:rFonts w:ascii="Book Antiqua" w:hAnsi="Book Antiqua"/>
        </w:rPr>
        <w:lastRenderedPageBreak/>
        <w:t xml:space="preserve">10 </w:t>
      </w:r>
      <w:r w:rsidRPr="000B0E5C">
        <w:rPr>
          <w:rFonts w:ascii="Book Antiqua" w:hAnsi="Book Antiqua"/>
          <w:b/>
        </w:rPr>
        <w:t>Stewart CA</w:t>
      </w:r>
      <w:r w:rsidRPr="000B0E5C">
        <w:rPr>
          <w:rFonts w:ascii="Book Antiqua" w:hAnsi="Book Antiqua"/>
        </w:rPr>
        <w:t xml:space="preserve">, </w:t>
      </w:r>
      <w:proofErr w:type="spellStart"/>
      <w:r w:rsidRPr="000B0E5C">
        <w:rPr>
          <w:rFonts w:ascii="Book Antiqua" w:hAnsi="Book Antiqua"/>
        </w:rPr>
        <w:t>Malinchoc</w:t>
      </w:r>
      <w:proofErr w:type="spellEnd"/>
      <w:r w:rsidRPr="000B0E5C">
        <w:rPr>
          <w:rFonts w:ascii="Book Antiqua" w:hAnsi="Book Antiqua"/>
        </w:rPr>
        <w:t xml:space="preserve"> M, Kim WR, </w:t>
      </w:r>
      <w:proofErr w:type="spellStart"/>
      <w:r w:rsidRPr="000B0E5C">
        <w:rPr>
          <w:rFonts w:ascii="Book Antiqua" w:hAnsi="Book Antiqua"/>
        </w:rPr>
        <w:t>Kamath</w:t>
      </w:r>
      <w:proofErr w:type="spellEnd"/>
      <w:r w:rsidRPr="000B0E5C">
        <w:rPr>
          <w:rFonts w:ascii="Book Antiqua" w:hAnsi="Book Antiqua"/>
        </w:rPr>
        <w:t xml:space="preserve"> PS.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as a </w:t>
      </w:r>
      <w:proofErr w:type="spellStart"/>
      <w:r w:rsidRPr="000B0E5C">
        <w:rPr>
          <w:rFonts w:ascii="Book Antiqua" w:hAnsi="Book Antiqua"/>
        </w:rPr>
        <w:t>predictor</w:t>
      </w:r>
      <w:proofErr w:type="spellEnd"/>
      <w:r w:rsidRPr="000B0E5C">
        <w:rPr>
          <w:rFonts w:ascii="Book Antiqua" w:hAnsi="Book Antiqua"/>
        </w:rPr>
        <w:t xml:space="preserve"> of </w:t>
      </w:r>
      <w:proofErr w:type="spellStart"/>
      <w:r w:rsidRPr="000B0E5C">
        <w:rPr>
          <w:rFonts w:ascii="Book Antiqua" w:hAnsi="Book Antiqua"/>
        </w:rPr>
        <w:t>survival</w:t>
      </w:r>
      <w:proofErr w:type="spellEnd"/>
      <w:r w:rsidRPr="000B0E5C">
        <w:rPr>
          <w:rFonts w:ascii="Book Antiqua" w:hAnsi="Book Antiqua"/>
        </w:rPr>
        <w:t xml:space="preserve"> in patients </w:t>
      </w:r>
      <w:proofErr w:type="spellStart"/>
      <w:r w:rsidRPr="000B0E5C">
        <w:rPr>
          <w:rFonts w:ascii="Book Antiqua" w:hAnsi="Book Antiqua"/>
        </w:rPr>
        <w:t>with</w:t>
      </w:r>
      <w:proofErr w:type="spellEnd"/>
      <w:r w:rsidRPr="000B0E5C">
        <w:rPr>
          <w:rFonts w:ascii="Book Antiqua" w:hAnsi="Book Antiqua"/>
        </w:rPr>
        <w:t xml:space="preserve"> end-stage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disease</w:t>
      </w:r>
      <w:proofErr w:type="spellEnd"/>
      <w:r w:rsidRPr="000B0E5C">
        <w:rPr>
          <w:rFonts w:ascii="Book Antiqua" w:hAnsi="Book Antiqua"/>
        </w:rPr>
        <w:t xml:space="preserve">. </w:t>
      </w:r>
      <w:proofErr w:type="spellStart"/>
      <w:r w:rsidRPr="000B0E5C">
        <w:rPr>
          <w:rFonts w:ascii="Book Antiqua" w:hAnsi="Book Antiqua"/>
          <w:i/>
        </w:rPr>
        <w:t>Liver</w:t>
      </w:r>
      <w:proofErr w:type="spellEnd"/>
      <w:r w:rsidRPr="000B0E5C">
        <w:rPr>
          <w:rFonts w:ascii="Book Antiqua" w:hAnsi="Book Antiqua"/>
          <w:i/>
        </w:rPr>
        <w:t xml:space="preserve"> </w:t>
      </w:r>
      <w:proofErr w:type="spellStart"/>
      <w:r w:rsidRPr="000B0E5C">
        <w:rPr>
          <w:rFonts w:ascii="Book Antiqua" w:hAnsi="Book Antiqua"/>
          <w:i/>
        </w:rPr>
        <w:t>Transpl</w:t>
      </w:r>
      <w:proofErr w:type="spellEnd"/>
      <w:r w:rsidRPr="000B0E5C">
        <w:rPr>
          <w:rFonts w:ascii="Book Antiqua" w:hAnsi="Book Antiqua"/>
        </w:rPr>
        <w:t xml:space="preserve"> </w:t>
      </w:r>
      <w:proofErr w:type="gramStart"/>
      <w:r w:rsidRPr="000B0E5C">
        <w:rPr>
          <w:rFonts w:ascii="Book Antiqua" w:hAnsi="Book Antiqua"/>
        </w:rPr>
        <w:t>2007;</w:t>
      </w:r>
      <w:proofErr w:type="gramEnd"/>
      <w:r w:rsidRPr="000B0E5C">
        <w:rPr>
          <w:rFonts w:ascii="Book Antiqua" w:hAnsi="Book Antiqua"/>
        </w:rPr>
        <w:t xml:space="preserve"> </w:t>
      </w:r>
      <w:r w:rsidRPr="000B0E5C">
        <w:rPr>
          <w:rFonts w:ascii="Book Antiqua" w:hAnsi="Book Antiqua"/>
          <w:b/>
        </w:rPr>
        <w:t>13</w:t>
      </w:r>
      <w:r w:rsidRPr="000B0E5C">
        <w:rPr>
          <w:rFonts w:ascii="Book Antiqua" w:hAnsi="Book Antiqua"/>
        </w:rPr>
        <w:t>: 1366-1371 [PMID: 17520742 DOI: 10.1002/lt.21129]</w:t>
      </w:r>
    </w:p>
    <w:p w14:paraId="1B32FFF5"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11 </w:t>
      </w:r>
      <w:proofErr w:type="spellStart"/>
      <w:r w:rsidRPr="000B0E5C">
        <w:rPr>
          <w:rFonts w:ascii="Book Antiqua" w:hAnsi="Book Antiqua"/>
          <w:b/>
        </w:rPr>
        <w:t>Bustamante</w:t>
      </w:r>
      <w:proofErr w:type="spellEnd"/>
      <w:r w:rsidRPr="000B0E5C">
        <w:rPr>
          <w:rFonts w:ascii="Book Antiqua" w:hAnsi="Book Antiqua"/>
          <w:b/>
        </w:rPr>
        <w:t xml:space="preserve"> J</w:t>
      </w:r>
      <w:r w:rsidRPr="000B0E5C">
        <w:rPr>
          <w:rFonts w:ascii="Book Antiqua" w:hAnsi="Book Antiqua"/>
        </w:rPr>
        <w:t xml:space="preserve">, </w:t>
      </w:r>
      <w:proofErr w:type="spellStart"/>
      <w:r w:rsidRPr="000B0E5C">
        <w:rPr>
          <w:rFonts w:ascii="Book Antiqua" w:hAnsi="Book Antiqua"/>
        </w:rPr>
        <w:t>Rimola</w:t>
      </w:r>
      <w:proofErr w:type="spellEnd"/>
      <w:r w:rsidRPr="000B0E5C">
        <w:rPr>
          <w:rFonts w:ascii="Book Antiqua" w:hAnsi="Book Antiqua"/>
        </w:rPr>
        <w:t xml:space="preserve"> A, Ventura PJ, </w:t>
      </w:r>
      <w:proofErr w:type="spellStart"/>
      <w:r w:rsidRPr="000B0E5C">
        <w:rPr>
          <w:rFonts w:ascii="Book Antiqua" w:hAnsi="Book Antiqua"/>
        </w:rPr>
        <w:t>Navasa</w:t>
      </w:r>
      <w:proofErr w:type="spellEnd"/>
      <w:r w:rsidRPr="000B0E5C">
        <w:rPr>
          <w:rFonts w:ascii="Book Antiqua" w:hAnsi="Book Antiqua"/>
        </w:rPr>
        <w:t xml:space="preserve"> M, Cirera I, </w:t>
      </w:r>
      <w:proofErr w:type="spellStart"/>
      <w:r w:rsidRPr="000B0E5C">
        <w:rPr>
          <w:rFonts w:ascii="Book Antiqua" w:hAnsi="Book Antiqua"/>
        </w:rPr>
        <w:t>Reggiardo</w:t>
      </w:r>
      <w:proofErr w:type="spellEnd"/>
      <w:r w:rsidRPr="000B0E5C">
        <w:rPr>
          <w:rFonts w:ascii="Book Antiqua" w:hAnsi="Book Antiqua"/>
        </w:rPr>
        <w:t xml:space="preserve"> V, Rodés J. </w:t>
      </w:r>
      <w:proofErr w:type="spellStart"/>
      <w:r w:rsidRPr="000B0E5C">
        <w:rPr>
          <w:rFonts w:ascii="Book Antiqua" w:hAnsi="Book Antiqua"/>
        </w:rPr>
        <w:t>Prognostic</w:t>
      </w:r>
      <w:proofErr w:type="spellEnd"/>
      <w:r w:rsidRPr="000B0E5C">
        <w:rPr>
          <w:rFonts w:ascii="Book Antiqua" w:hAnsi="Book Antiqua"/>
        </w:rPr>
        <w:t xml:space="preserve"> </w:t>
      </w:r>
      <w:proofErr w:type="spellStart"/>
      <w:r w:rsidRPr="000B0E5C">
        <w:rPr>
          <w:rFonts w:ascii="Book Antiqua" w:hAnsi="Book Antiqua"/>
        </w:rPr>
        <w:t>significance</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in patients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cirrhosis</w:t>
      </w:r>
      <w:proofErr w:type="spellEnd"/>
      <w:r w:rsidRPr="000B0E5C">
        <w:rPr>
          <w:rFonts w:ascii="Book Antiqua" w:hAnsi="Book Antiqua"/>
        </w:rPr>
        <w:t xml:space="preserve">. </w:t>
      </w:r>
      <w:r w:rsidRPr="000B0E5C">
        <w:rPr>
          <w:rFonts w:ascii="Book Antiqua" w:hAnsi="Book Antiqua"/>
          <w:i/>
        </w:rPr>
        <w:t xml:space="preserve">J </w:t>
      </w:r>
      <w:proofErr w:type="spellStart"/>
      <w:r w:rsidRPr="000B0E5C">
        <w:rPr>
          <w:rFonts w:ascii="Book Antiqua" w:hAnsi="Book Antiqua"/>
          <w:i/>
        </w:rPr>
        <w:t>Hepatol</w:t>
      </w:r>
      <w:proofErr w:type="spellEnd"/>
      <w:r w:rsidRPr="000B0E5C">
        <w:rPr>
          <w:rFonts w:ascii="Book Antiqua" w:hAnsi="Book Antiqua"/>
        </w:rPr>
        <w:t xml:space="preserve"> </w:t>
      </w:r>
      <w:proofErr w:type="gramStart"/>
      <w:r w:rsidRPr="000B0E5C">
        <w:rPr>
          <w:rFonts w:ascii="Book Antiqua" w:hAnsi="Book Antiqua"/>
        </w:rPr>
        <w:t>1999;</w:t>
      </w:r>
      <w:proofErr w:type="gramEnd"/>
      <w:r w:rsidRPr="000B0E5C">
        <w:rPr>
          <w:rFonts w:ascii="Book Antiqua" w:hAnsi="Book Antiqua"/>
        </w:rPr>
        <w:t xml:space="preserve"> </w:t>
      </w:r>
      <w:r w:rsidRPr="000B0E5C">
        <w:rPr>
          <w:rFonts w:ascii="Book Antiqua" w:hAnsi="Book Antiqua"/>
          <w:b/>
        </w:rPr>
        <w:t>30</w:t>
      </w:r>
      <w:r w:rsidRPr="000B0E5C">
        <w:rPr>
          <w:rFonts w:ascii="Book Antiqua" w:hAnsi="Book Antiqua"/>
        </w:rPr>
        <w:t>: 890-895 [PMID: 10365817 DOI: 10.1016/s0168-8278(99)80144-5]</w:t>
      </w:r>
    </w:p>
    <w:p w14:paraId="0E921700"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12 </w:t>
      </w:r>
      <w:r w:rsidRPr="000B0E5C">
        <w:rPr>
          <w:rFonts w:ascii="Book Antiqua" w:hAnsi="Book Antiqua"/>
          <w:b/>
        </w:rPr>
        <w:t>Fichet J</w:t>
      </w:r>
      <w:r w:rsidRPr="000B0E5C">
        <w:rPr>
          <w:rFonts w:ascii="Book Antiqua" w:hAnsi="Book Antiqua"/>
        </w:rPr>
        <w:t xml:space="preserve">, Mercier E, </w:t>
      </w:r>
      <w:proofErr w:type="spellStart"/>
      <w:r w:rsidRPr="000B0E5C">
        <w:rPr>
          <w:rFonts w:ascii="Book Antiqua" w:hAnsi="Book Antiqua"/>
        </w:rPr>
        <w:t>Genée</w:t>
      </w:r>
      <w:proofErr w:type="spellEnd"/>
      <w:r w:rsidRPr="000B0E5C">
        <w:rPr>
          <w:rFonts w:ascii="Book Antiqua" w:hAnsi="Book Antiqua"/>
        </w:rPr>
        <w:t xml:space="preserve"> O, </w:t>
      </w:r>
      <w:proofErr w:type="spellStart"/>
      <w:r w:rsidRPr="000B0E5C">
        <w:rPr>
          <w:rFonts w:ascii="Book Antiqua" w:hAnsi="Book Antiqua"/>
        </w:rPr>
        <w:t>Garot</w:t>
      </w:r>
      <w:proofErr w:type="spellEnd"/>
      <w:r w:rsidRPr="000B0E5C">
        <w:rPr>
          <w:rFonts w:ascii="Book Antiqua" w:hAnsi="Book Antiqua"/>
        </w:rPr>
        <w:t xml:space="preserve"> D, </w:t>
      </w:r>
      <w:proofErr w:type="spellStart"/>
      <w:r w:rsidRPr="000B0E5C">
        <w:rPr>
          <w:rFonts w:ascii="Book Antiqua" w:hAnsi="Book Antiqua"/>
        </w:rPr>
        <w:t>Legras</w:t>
      </w:r>
      <w:proofErr w:type="spellEnd"/>
      <w:r w:rsidRPr="000B0E5C">
        <w:rPr>
          <w:rFonts w:ascii="Book Antiqua" w:hAnsi="Book Antiqua"/>
        </w:rPr>
        <w:t xml:space="preserve"> A, </w:t>
      </w:r>
      <w:proofErr w:type="spellStart"/>
      <w:r w:rsidRPr="000B0E5C">
        <w:rPr>
          <w:rFonts w:ascii="Book Antiqua" w:hAnsi="Book Antiqua"/>
        </w:rPr>
        <w:t>Dequin</w:t>
      </w:r>
      <w:proofErr w:type="spellEnd"/>
      <w:r w:rsidRPr="000B0E5C">
        <w:rPr>
          <w:rFonts w:ascii="Book Antiqua" w:hAnsi="Book Antiqua"/>
        </w:rPr>
        <w:t xml:space="preserve"> PF, </w:t>
      </w:r>
      <w:proofErr w:type="spellStart"/>
      <w:r w:rsidRPr="000B0E5C">
        <w:rPr>
          <w:rFonts w:ascii="Book Antiqua" w:hAnsi="Book Antiqua"/>
        </w:rPr>
        <w:t>Perrotin</w:t>
      </w:r>
      <w:proofErr w:type="spellEnd"/>
      <w:r w:rsidRPr="000B0E5C">
        <w:rPr>
          <w:rFonts w:ascii="Book Antiqua" w:hAnsi="Book Antiqua"/>
        </w:rPr>
        <w:t xml:space="preserve"> D. </w:t>
      </w:r>
      <w:proofErr w:type="spellStart"/>
      <w:r w:rsidRPr="000B0E5C">
        <w:rPr>
          <w:rFonts w:ascii="Book Antiqua" w:hAnsi="Book Antiqua"/>
        </w:rPr>
        <w:t>Prognosis</w:t>
      </w:r>
      <w:proofErr w:type="spellEnd"/>
      <w:r w:rsidRPr="000B0E5C">
        <w:rPr>
          <w:rFonts w:ascii="Book Antiqua" w:hAnsi="Book Antiqua"/>
        </w:rPr>
        <w:t xml:space="preserve"> and 1-year </w:t>
      </w:r>
      <w:proofErr w:type="spellStart"/>
      <w:r w:rsidRPr="000B0E5C">
        <w:rPr>
          <w:rFonts w:ascii="Book Antiqua" w:hAnsi="Book Antiqua"/>
        </w:rPr>
        <w:t>mortality</w:t>
      </w:r>
      <w:proofErr w:type="spellEnd"/>
      <w:r w:rsidRPr="000B0E5C">
        <w:rPr>
          <w:rFonts w:ascii="Book Antiqua" w:hAnsi="Book Antiqua"/>
        </w:rPr>
        <w:t xml:space="preserve"> of intensive care unit patients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severe</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J </w:t>
      </w:r>
      <w:proofErr w:type="spellStart"/>
      <w:r w:rsidRPr="000B0E5C">
        <w:rPr>
          <w:rFonts w:ascii="Book Antiqua" w:hAnsi="Book Antiqua"/>
          <w:i/>
        </w:rPr>
        <w:t>Crit</w:t>
      </w:r>
      <w:proofErr w:type="spellEnd"/>
      <w:r w:rsidRPr="000B0E5C">
        <w:rPr>
          <w:rFonts w:ascii="Book Antiqua" w:hAnsi="Book Antiqua"/>
          <w:i/>
        </w:rPr>
        <w:t xml:space="preserve"> Care</w:t>
      </w:r>
      <w:r w:rsidRPr="000B0E5C">
        <w:rPr>
          <w:rFonts w:ascii="Book Antiqua" w:hAnsi="Book Antiqua"/>
        </w:rPr>
        <w:t xml:space="preserve"> </w:t>
      </w:r>
      <w:proofErr w:type="gramStart"/>
      <w:r w:rsidRPr="000B0E5C">
        <w:rPr>
          <w:rFonts w:ascii="Book Antiqua" w:hAnsi="Book Antiqua"/>
        </w:rPr>
        <w:t>2009;</w:t>
      </w:r>
      <w:proofErr w:type="gramEnd"/>
      <w:r w:rsidRPr="000B0E5C">
        <w:rPr>
          <w:rFonts w:ascii="Book Antiqua" w:hAnsi="Book Antiqua"/>
        </w:rPr>
        <w:t xml:space="preserve"> </w:t>
      </w:r>
      <w:r w:rsidRPr="000B0E5C">
        <w:rPr>
          <w:rFonts w:ascii="Book Antiqua" w:hAnsi="Book Antiqua"/>
          <w:b/>
        </w:rPr>
        <w:t>24</w:t>
      </w:r>
      <w:r w:rsidRPr="000B0E5C">
        <w:rPr>
          <w:rFonts w:ascii="Book Antiqua" w:hAnsi="Book Antiqua"/>
        </w:rPr>
        <w:t>: 364-370 [PMID: 19327960 DOI: 10.1016/j.jcrc.2009.01.008]</w:t>
      </w:r>
    </w:p>
    <w:p w14:paraId="158908E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13 </w:t>
      </w:r>
      <w:proofErr w:type="spellStart"/>
      <w:r w:rsidRPr="000B0E5C">
        <w:rPr>
          <w:rFonts w:ascii="Book Antiqua" w:hAnsi="Book Antiqua"/>
          <w:b/>
        </w:rPr>
        <w:t>Greenberg</w:t>
      </w:r>
      <w:proofErr w:type="spellEnd"/>
      <w:r w:rsidRPr="000B0E5C">
        <w:rPr>
          <w:rFonts w:ascii="Book Antiqua" w:hAnsi="Book Antiqua"/>
          <w:b/>
        </w:rPr>
        <w:t xml:space="preserve"> LH</w:t>
      </w:r>
      <w:r w:rsidRPr="000B0E5C">
        <w:rPr>
          <w:rFonts w:ascii="Book Antiqua" w:hAnsi="Book Antiqua"/>
        </w:rPr>
        <w:t xml:space="preserve">, </w:t>
      </w:r>
      <w:proofErr w:type="spellStart"/>
      <w:r w:rsidRPr="000B0E5C">
        <w:rPr>
          <w:rFonts w:ascii="Book Antiqua" w:hAnsi="Book Antiqua"/>
        </w:rPr>
        <w:t>Momary</w:t>
      </w:r>
      <w:proofErr w:type="spellEnd"/>
      <w:r w:rsidRPr="000B0E5C">
        <w:rPr>
          <w:rFonts w:ascii="Book Antiqua" w:hAnsi="Book Antiqua"/>
        </w:rPr>
        <w:t xml:space="preserve"> H. </w:t>
      </w:r>
      <w:proofErr w:type="spellStart"/>
      <w:r w:rsidRPr="000B0E5C">
        <w:rPr>
          <w:rFonts w:ascii="Book Antiqua" w:hAnsi="Book Antiqua"/>
        </w:rPr>
        <w:t>Audiotoxicity</w:t>
      </w:r>
      <w:proofErr w:type="spellEnd"/>
      <w:r w:rsidRPr="000B0E5C">
        <w:rPr>
          <w:rFonts w:ascii="Book Antiqua" w:hAnsi="Book Antiqua"/>
        </w:rPr>
        <w:t xml:space="preserve"> and </w:t>
      </w:r>
      <w:proofErr w:type="spellStart"/>
      <w:r w:rsidRPr="000B0E5C">
        <w:rPr>
          <w:rFonts w:ascii="Book Antiqua" w:hAnsi="Book Antiqua"/>
        </w:rPr>
        <w:t>nephrotoxicity</w:t>
      </w:r>
      <w:proofErr w:type="spellEnd"/>
      <w:r w:rsidRPr="000B0E5C">
        <w:rPr>
          <w:rFonts w:ascii="Book Antiqua" w:hAnsi="Book Antiqua"/>
        </w:rPr>
        <w:t xml:space="preserve"> due to </w:t>
      </w:r>
      <w:proofErr w:type="spellStart"/>
      <w:r w:rsidRPr="000B0E5C">
        <w:rPr>
          <w:rFonts w:ascii="Book Antiqua" w:hAnsi="Book Antiqua"/>
        </w:rPr>
        <w:t>orally</w:t>
      </w:r>
      <w:proofErr w:type="spellEnd"/>
      <w:r w:rsidRPr="000B0E5C">
        <w:rPr>
          <w:rFonts w:ascii="Book Antiqua" w:hAnsi="Book Antiqua"/>
        </w:rPr>
        <w:t xml:space="preserve"> </w:t>
      </w:r>
      <w:proofErr w:type="spellStart"/>
      <w:r w:rsidRPr="000B0E5C">
        <w:rPr>
          <w:rFonts w:ascii="Book Antiqua" w:hAnsi="Book Antiqua"/>
        </w:rPr>
        <w:t>administered</w:t>
      </w:r>
      <w:proofErr w:type="spellEnd"/>
      <w:r w:rsidRPr="000B0E5C">
        <w:rPr>
          <w:rFonts w:ascii="Book Antiqua" w:hAnsi="Book Antiqua"/>
        </w:rPr>
        <w:t xml:space="preserve"> </w:t>
      </w:r>
      <w:proofErr w:type="spellStart"/>
      <w:r w:rsidRPr="000B0E5C">
        <w:rPr>
          <w:rFonts w:ascii="Book Antiqua" w:hAnsi="Book Antiqua"/>
        </w:rPr>
        <w:t>neomycin</w:t>
      </w:r>
      <w:proofErr w:type="spellEnd"/>
      <w:r w:rsidRPr="000B0E5C">
        <w:rPr>
          <w:rFonts w:ascii="Book Antiqua" w:hAnsi="Book Antiqua"/>
        </w:rPr>
        <w:t xml:space="preserve">. </w:t>
      </w:r>
      <w:r w:rsidRPr="000B0E5C">
        <w:rPr>
          <w:rFonts w:ascii="Book Antiqua" w:hAnsi="Book Antiqua"/>
          <w:i/>
        </w:rPr>
        <w:t>JAMA</w:t>
      </w:r>
      <w:r w:rsidRPr="000B0E5C">
        <w:rPr>
          <w:rFonts w:ascii="Book Antiqua" w:hAnsi="Book Antiqua"/>
        </w:rPr>
        <w:t xml:space="preserve"> </w:t>
      </w:r>
      <w:proofErr w:type="gramStart"/>
      <w:r w:rsidRPr="000B0E5C">
        <w:rPr>
          <w:rFonts w:ascii="Book Antiqua" w:hAnsi="Book Antiqua"/>
        </w:rPr>
        <w:t>1965;</w:t>
      </w:r>
      <w:proofErr w:type="gramEnd"/>
      <w:r w:rsidRPr="000B0E5C">
        <w:rPr>
          <w:rFonts w:ascii="Book Antiqua" w:hAnsi="Book Antiqua"/>
        </w:rPr>
        <w:t xml:space="preserve"> </w:t>
      </w:r>
      <w:r w:rsidRPr="000B0E5C">
        <w:rPr>
          <w:rFonts w:ascii="Book Antiqua" w:hAnsi="Book Antiqua"/>
          <w:b/>
        </w:rPr>
        <w:t>194</w:t>
      </w:r>
      <w:r w:rsidRPr="000B0E5C">
        <w:rPr>
          <w:rFonts w:ascii="Book Antiqua" w:hAnsi="Book Antiqua"/>
        </w:rPr>
        <w:t>: 827-828 [PMID: 5898011 DOI: 10.1001/jama.1965.03090200135032]</w:t>
      </w:r>
    </w:p>
    <w:p w14:paraId="45287990"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14 </w:t>
      </w:r>
      <w:r w:rsidRPr="000B0E5C">
        <w:rPr>
          <w:rFonts w:ascii="Book Antiqua" w:hAnsi="Book Antiqua"/>
          <w:b/>
        </w:rPr>
        <w:t>Smith TL</w:t>
      </w:r>
      <w:r w:rsidRPr="000B0E5C">
        <w:rPr>
          <w:rFonts w:ascii="Book Antiqua" w:hAnsi="Book Antiqua"/>
        </w:rPr>
        <w:t xml:space="preserve">, Pearson ML, </w:t>
      </w:r>
      <w:proofErr w:type="spellStart"/>
      <w:r w:rsidRPr="000B0E5C">
        <w:rPr>
          <w:rFonts w:ascii="Book Antiqua" w:hAnsi="Book Antiqua"/>
        </w:rPr>
        <w:t>Wilcox</w:t>
      </w:r>
      <w:proofErr w:type="spellEnd"/>
      <w:r w:rsidRPr="000B0E5C">
        <w:rPr>
          <w:rFonts w:ascii="Book Antiqua" w:hAnsi="Book Antiqua"/>
        </w:rPr>
        <w:t xml:space="preserve"> KR, Cruz C, Lancaster MV, Robinson-Dunn B, </w:t>
      </w:r>
      <w:proofErr w:type="spellStart"/>
      <w:r w:rsidRPr="000B0E5C">
        <w:rPr>
          <w:rFonts w:ascii="Book Antiqua" w:hAnsi="Book Antiqua"/>
        </w:rPr>
        <w:t>Tenover</w:t>
      </w:r>
      <w:proofErr w:type="spellEnd"/>
      <w:r w:rsidRPr="000B0E5C">
        <w:rPr>
          <w:rFonts w:ascii="Book Antiqua" w:hAnsi="Book Antiqua"/>
        </w:rPr>
        <w:t xml:space="preserve"> FC, </w:t>
      </w:r>
      <w:proofErr w:type="spellStart"/>
      <w:r w:rsidRPr="000B0E5C">
        <w:rPr>
          <w:rFonts w:ascii="Book Antiqua" w:hAnsi="Book Antiqua"/>
        </w:rPr>
        <w:t>Zervos</w:t>
      </w:r>
      <w:proofErr w:type="spellEnd"/>
      <w:r w:rsidRPr="000B0E5C">
        <w:rPr>
          <w:rFonts w:ascii="Book Antiqua" w:hAnsi="Book Antiqua"/>
        </w:rPr>
        <w:t xml:space="preserve"> MJ, Band JD, White E, Jarvis WR. </w:t>
      </w:r>
      <w:proofErr w:type="spellStart"/>
      <w:r w:rsidRPr="000B0E5C">
        <w:rPr>
          <w:rFonts w:ascii="Book Antiqua" w:hAnsi="Book Antiqua"/>
        </w:rPr>
        <w:t>Emergence</w:t>
      </w:r>
      <w:proofErr w:type="spellEnd"/>
      <w:r w:rsidRPr="000B0E5C">
        <w:rPr>
          <w:rFonts w:ascii="Book Antiqua" w:hAnsi="Book Antiqua"/>
        </w:rPr>
        <w:t xml:space="preserve"> of </w:t>
      </w:r>
      <w:proofErr w:type="spellStart"/>
      <w:r w:rsidRPr="000B0E5C">
        <w:rPr>
          <w:rFonts w:ascii="Book Antiqua" w:hAnsi="Book Antiqua"/>
        </w:rPr>
        <w:t>vancomycin</w:t>
      </w:r>
      <w:proofErr w:type="spellEnd"/>
      <w:r w:rsidRPr="000B0E5C">
        <w:rPr>
          <w:rFonts w:ascii="Book Antiqua" w:hAnsi="Book Antiqua"/>
        </w:rPr>
        <w:t xml:space="preserve"> </w:t>
      </w:r>
      <w:proofErr w:type="spellStart"/>
      <w:r w:rsidRPr="000B0E5C">
        <w:rPr>
          <w:rFonts w:ascii="Book Antiqua" w:hAnsi="Book Antiqua"/>
        </w:rPr>
        <w:t>resistance</w:t>
      </w:r>
      <w:proofErr w:type="spellEnd"/>
      <w:r w:rsidRPr="000B0E5C">
        <w:rPr>
          <w:rFonts w:ascii="Book Antiqua" w:hAnsi="Book Antiqua"/>
        </w:rPr>
        <w:t xml:space="preserve"> in Staphylococcus aureus. </w:t>
      </w:r>
      <w:proofErr w:type="spellStart"/>
      <w:r w:rsidRPr="000B0E5C">
        <w:rPr>
          <w:rFonts w:ascii="Book Antiqua" w:hAnsi="Book Antiqua"/>
        </w:rPr>
        <w:t>Glycopeptide-Intermediate</w:t>
      </w:r>
      <w:proofErr w:type="spellEnd"/>
      <w:r w:rsidRPr="000B0E5C">
        <w:rPr>
          <w:rFonts w:ascii="Book Antiqua" w:hAnsi="Book Antiqua"/>
        </w:rPr>
        <w:t xml:space="preserve"> Staphylococcus aureus </w:t>
      </w:r>
      <w:proofErr w:type="spellStart"/>
      <w:r w:rsidRPr="000B0E5C">
        <w:rPr>
          <w:rFonts w:ascii="Book Antiqua" w:hAnsi="Book Antiqua"/>
        </w:rPr>
        <w:t>Working</w:t>
      </w:r>
      <w:proofErr w:type="spellEnd"/>
      <w:r w:rsidRPr="000B0E5C">
        <w:rPr>
          <w:rFonts w:ascii="Book Antiqua" w:hAnsi="Book Antiqua"/>
        </w:rPr>
        <w:t xml:space="preserve"> Group. </w:t>
      </w:r>
      <w:r w:rsidRPr="000B0E5C">
        <w:rPr>
          <w:rFonts w:ascii="Book Antiqua" w:hAnsi="Book Antiqua"/>
          <w:i/>
        </w:rPr>
        <w:t xml:space="preserve">N </w:t>
      </w:r>
      <w:proofErr w:type="spellStart"/>
      <w:r w:rsidRPr="000B0E5C">
        <w:rPr>
          <w:rFonts w:ascii="Book Antiqua" w:hAnsi="Book Antiqua"/>
          <w:i/>
        </w:rPr>
        <w:t>Engl</w:t>
      </w:r>
      <w:proofErr w:type="spellEnd"/>
      <w:r w:rsidRPr="000B0E5C">
        <w:rPr>
          <w:rFonts w:ascii="Book Antiqua" w:hAnsi="Book Antiqua"/>
          <w:i/>
        </w:rPr>
        <w:t xml:space="preserve"> J Med</w:t>
      </w:r>
      <w:r w:rsidRPr="000B0E5C">
        <w:rPr>
          <w:rFonts w:ascii="Book Antiqua" w:hAnsi="Book Antiqua"/>
        </w:rPr>
        <w:t xml:space="preserve"> </w:t>
      </w:r>
      <w:proofErr w:type="gramStart"/>
      <w:r w:rsidRPr="000B0E5C">
        <w:rPr>
          <w:rFonts w:ascii="Book Antiqua" w:hAnsi="Book Antiqua"/>
        </w:rPr>
        <w:t>1999;</w:t>
      </w:r>
      <w:proofErr w:type="gramEnd"/>
      <w:r w:rsidRPr="000B0E5C">
        <w:rPr>
          <w:rFonts w:ascii="Book Antiqua" w:hAnsi="Book Antiqua"/>
        </w:rPr>
        <w:t xml:space="preserve"> </w:t>
      </w:r>
      <w:r w:rsidRPr="000B0E5C">
        <w:rPr>
          <w:rFonts w:ascii="Book Antiqua" w:hAnsi="Book Antiqua"/>
          <w:b/>
        </w:rPr>
        <w:t>340</w:t>
      </w:r>
      <w:r w:rsidRPr="000B0E5C">
        <w:rPr>
          <w:rFonts w:ascii="Book Antiqua" w:hAnsi="Book Antiqua"/>
        </w:rPr>
        <w:t>: 493-501 [PMID: 10021469 DOI: 10.1056/NEJM199902183400701]</w:t>
      </w:r>
    </w:p>
    <w:p w14:paraId="3CCC60C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15 </w:t>
      </w:r>
      <w:proofErr w:type="spellStart"/>
      <w:r w:rsidRPr="000B0E5C">
        <w:rPr>
          <w:rFonts w:ascii="Book Antiqua" w:hAnsi="Book Antiqua"/>
          <w:b/>
        </w:rPr>
        <w:t>Vlachogiannakos</w:t>
      </w:r>
      <w:proofErr w:type="spellEnd"/>
      <w:r w:rsidRPr="000B0E5C">
        <w:rPr>
          <w:rFonts w:ascii="Book Antiqua" w:hAnsi="Book Antiqua"/>
          <w:b/>
        </w:rPr>
        <w:t xml:space="preserve"> J</w:t>
      </w:r>
      <w:r w:rsidRPr="000B0E5C">
        <w:rPr>
          <w:rFonts w:ascii="Book Antiqua" w:hAnsi="Book Antiqua"/>
        </w:rPr>
        <w:t xml:space="preserve">, </w:t>
      </w:r>
      <w:proofErr w:type="spellStart"/>
      <w:r w:rsidRPr="000B0E5C">
        <w:rPr>
          <w:rFonts w:ascii="Book Antiqua" w:hAnsi="Book Antiqua"/>
        </w:rPr>
        <w:t>Saveriadis</w:t>
      </w:r>
      <w:proofErr w:type="spellEnd"/>
      <w:r w:rsidRPr="000B0E5C">
        <w:rPr>
          <w:rFonts w:ascii="Book Antiqua" w:hAnsi="Book Antiqua"/>
        </w:rPr>
        <w:t xml:space="preserve"> AS, </w:t>
      </w:r>
      <w:proofErr w:type="spellStart"/>
      <w:r w:rsidRPr="000B0E5C">
        <w:rPr>
          <w:rFonts w:ascii="Book Antiqua" w:hAnsi="Book Antiqua"/>
        </w:rPr>
        <w:t>Viazis</w:t>
      </w:r>
      <w:proofErr w:type="spellEnd"/>
      <w:r w:rsidRPr="000B0E5C">
        <w:rPr>
          <w:rFonts w:ascii="Book Antiqua" w:hAnsi="Book Antiqua"/>
        </w:rPr>
        <w:t xml:space="preserve"> N, </w:t>
      </w:r>
      <w:proofErr w:type="spellStart"/>
      <w:r w:rsidRPr="000B0E5C">
        <w:rPr>
          <w:rFonts w:ascii="Book Antiqua" w:hAnsi="Book Antiqua"/>
        </w:rPr>
        <w:t>Theodoropoulos</w:t>
      </w:r>
      <w:proofErr w:type="spellEnd"/>
      <w:r w:rsidRPr="000B0E5C">
        <w:rPr>
          <w:rFonts w:ascii="Book Antiqua" w:hAnsi="Book Antiqua"/>
        </w:rPr>
        <w:t xml:space="preserve"> I, </w:t>
      </w:r>
      <w:proofErr w:type="spellStart"/>
      <w:r w:rsidRPr="000B0E5C">
        <w:rPr>
          <w:rFonts w:ascii="Book Antiqua" w:hAnsi="Book Antiqua"/>
        </w:rPr>
        <w:t>Foudoulis</w:t>
      </w:r>
      <w:proofErr w:type="spellEnd"/>
      <w:r w:rsidRPr="000B0E5C">
        <w:rPr>
          <w:rFonts w:ascii="Book Antiqua" w:hAnsi="Book Antiqua"/>
        </w:rPr>
        <w:t xml:space="preserve"> K, </w:t>
      </w:r>
      <w:proofErr w:type="spellStart"/>
      <w:r w:rsidRPr="000B0E5C">
        <w:rPr>
          <w:rFonts w:ascii="Book Antiqua" w:hAnsi="Book Antiqua"/>
        </w:rPr>
        <w:t>Manolakopoulos</w:t>
      </w:r>
      <w:proofErr w:type="spellEnd"/>
      <w:r w:rsidRPr="000B0E5C">
        <w:rPr>
          <w:rFonts w:ascii="Book Antiqua" w:hAnsi="Book Antiqua"/>
        </w:rPr>
        <w:t xml:space="preserve"> S, </w:t>
      </w:r>
      <w:proofErr w:type="spellStart"/>
      <w:r w:rsidRPr="000B0E5C">
        <w:rPr>
          <w:rFonts w:ascii="Book Antiqua" w:hAnsi="Book Antiqua"/>
        </w:rPr>
        <w:t>Raptis</w:t>
      </w:r>
      <w:proofErr w:type="spellEnd"/>
      <w:r w:rsidRPr="000B0E5C">
        <w:rPr>
          <w:rFonts w:ascii="Book Antiqua" w:hAnsi="Book Antiqua"/>
        </w:rPr>
        <w:t xml:space="preserve"> S, </w:t>
      </w:r>
      <w:proofErr w:type="spellStart"/>
      <w:r w:rsidRPr="000B0E5C">
        <w:rPr>
          <w:rFonts w:ascii="Book Antiqua" w:hAnsi="Book Antiqua"/>
        </w:rPr>
        <w:t>Karamanolis</w:t>
      </w:r>
      <w:proofErr w:type="spellEnd"/>
      <w:r w:rsidRPr="000B0E5C">
        <w:rPr>
          <w:rFonts w:ascii="Book Antiqua" w:hAnsi="Book Antiqua"/>
        </w:rPr>
        <w:t xml:space="preserve"> DG. Intestinal </w:t>
      </w:r>
      <w:proofErr w:type="spellStart"/>
      <w:r w:rsidRPr="000B0E5C">
        <w:rPr>
          <w:rFonts w:ascii="Book Antiqua" w:hAnsi="Book Antiqua"/>
        </w:rPr>
        <w:t>decontamination</w:t>
      </w:r>
      <w:proofErr w:type="spellEnd"/>
      <w:r w:rsidRPr="000B0E5C">
        <w:rPr>
          <w:rFonts w:ascii="Book Antiqua" w:hAnsi="Book Antiqua"/>
        </w:rPr>
        <w:t xml:space="preserve"> </w:t>
      </w:r>
      <w:proofErr w:type="spellStart"/>
      <w:r w:rsidRPr="000B0E5C">
        <w:rPr>
          <w:rFonts w:ascii="Book Antiqua" w:hAnsi="Book Antiqua"/>
        </w:rPr>
        <w:t>improves</w:t>
      </w:r>
      <w:proofErr w:type="spellEnd"/>
      <w:r w:rsidRPr="000B0E5C">
        <w:rPr>
          <w:rFonts w:ascii="Book Antiqua" w:hAnsi="Book Antiqua"/>
        </w:rPr>
        <w:t xml:space="preserve">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haemodynamics</w:t>
      </w:r>
      <w:proofErr w:type="spellEnd"/>
      <w:r w:rsidRPr="000B0E5C">
        <w:rPr>
          <w:rFonts w:ascii="Book Antiqua" w:hAnsi="Book Antiqua"/>
        </w:rPr>
        <w:t xml:space="preserve"> in patients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alcohol-related</w:t>
      </w:r>
      <w:proofErr w:type="spellEnd"/>
      <w:r w:rsidRPr="000B0E5C">
        <w:rPr>
          <w:rFonts w:ascii="Book Antiqua" w:hAnsi="Book Antiqua"/>
        </w:rPr>
        <w:t xml:space="preserve"> </w:t>
      </w:r>
      <w:proofErr w:type="spellStart"/>
      <w:r w:rsidRPr="000B0E5C">
        <w:rPr>
          <w:rFonts w:ascii="Book Antiqua" w:hAnsi="Book Antiqua"/>
        </w:rPr>
        <w:t>decompensated</w:t>
      </w:r>
      <w:proofErr w:type="spellEnd"/>
      <w:r w:rsidRPr="000B0E5C">
        <w:rPr>
          <w:rFonts w:ascii="Book Antiqua" w:hAnsi="Book Antiqua"/>
        </w:rPr>
        <w:t xml:space="preserve"> </w:t>
      </w:r>
      <w:proofErr w:type="spellStart"/>
      <w:r w:rsidRPr="000B0E5C">
        <w:rPr>
          <w:rFonts w:ascii="Book Antiqua" w:hAnsi="Book Antiqua"/>
        </w:rPr>
        <w:t>cirrhosis</w:t>
      </w:r>
      <w:proofErr w:type="spellEnd"/>
      <w:r w:rsidRPr="000B0E5C">
        <w:rPr>
          <w:rFonts w:ascii="Book Antiqua" w:hAnsi="Book Antiqua"/>
        </w:rPr>
        <w:t xml:space="preserve">. </w:t>
      </w:r>
      <w:r w:rsidRPr="000B0E5C">
        <w:rPr>
          <w:rFonts w:ascii="Book Antiqua" w:hAnsi="Book Antiqua"/>
          <w:i/>
        </w:rPr>
        <w:t xml:space="preserve">Aliment </w:t>
      </w:r>
      <w:proofErr w:type="spellStart"/>
      <w:r w:rsidRPr="000B0E5C">
        <w:rPr>
          <w:rFonts w:ascii="Book Antiqua" w:hAnsi="Book Antiqua"/>
          <w:i/>
        </w:rPr>
        <w:t>Pharmacol</w:t>
      </w:r>
      <w:proofErr w:type="spellEnd"/>
      <w:r w:rsidRPr="000B0E5C">
        <w:rPr>
          <w:rFonts w:ascii="Book Antiqua" w:hAnsi="Book Antiqua"/>
          <w:i/>
        </w:rPr>
        <w:t xml:space="preserve"> </w:t>
      </w:r>
      <w:proofErr w:type="spellStart"/>
      <w:r w:rsidRPr="000B0E5C">
        <w:rPr>
          <w:rFonts w:ascii="Book Antiqua" w:hAnsi="Book Antiqua"/>
          <w:i/>
        </w:rPr>
        <w:t>Ther</w:t>
      </w:r>
      <w:proofErr w:type="spellEnd"/>
      <w:r w:rsidRPr="000B0E5C">
        <w:rPr>
          <w:rFonts w:ascii="Book Antiqua" w:hAnsi="Book Antiqua"/>
        </w:rPr>
        <w:t xml:space="preserve"> </w:t>
      </w:r>
      <w:proofErr w:type="gramStart"/>
      <w:r w:rsidRPr="000B0E5C">
        <w:rPr>
          <w:rFonts w:ascii="Book Antiqua" w:hAnsi="Book Antiqua"/>
        </w:rPr>
        <w:t>2009;</w:t>
      </w:r>
      <w:proofErr w:type="gramEnd"/>
      <w:r w:rsidRPr="000B0E5C">
        <w:rPr>
          <w:rFonts w:ascii="Book Antiqua" w:hAnsi="Book Antiqua"/>
        </w:rPr>
        <w:t xml:space="preserve"> </w:t>
      </w:r>
      <w:r w:rsidRPr="000B0E5C">
        <w:rPr>
          <w:rFonts w:ascii="Book Antiqua" w:hAnsi="Book Antiqua"/>
          <w:b/>
        </w:rPr>
        <w:t>29</w:t>
      </w:r>
      <w:r w:rsidRPr="000B0E5C">
        <w:rPr>
          <w:rFonts w:ascii="Book Antiqua" w:hAnsi="Book Antiqua"/>
        </w:rPr>
        <w:t>: 992-999 [PMID: 19210289 DOI: 10.1111/j.1365-2036.2009.03958.x]</w:t>
      </w:r>
    </w:p>
    <w:p w14:paraId="07A8A4F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16 </w:t>
      </w:r>
      <w:proofErr w:type="spellStart"/>
      <w:r w:rsidRPr="000B0E5C">
        <w:rPr>
          <w:rFonts w:ascii="Book Antiqua" w:hAnsi="Book Antiqua"/>
          <w:b/>
        </w:rPr>
        <w:t>Abd-Elsalam</w:t>
      </w:r>
      <w:proofErr w:type="spellEnd"/>
      <w:r w:rsidRPr="000B0E5C">
        <w:rPr>
          <w:rFonts w:ascii="Book Antiqua" w:hAnsi="Book Antiqua"/>
          <w:b/>
        </w:rPr>
        <w:t xml:space="preserve"> S</w:t>
      </w:r>
      <w:r w:rsidRPr="000B0E5C">
        <w:rPr>
          <w:rFonts w:ascii="Book Antiqua" w:hAnsi="Book Antiqua"/>
        </w:rPr>
        <w:t>, El-</w:t>
      </w:r>
      <w:proofErr w:type="spellStart"/>
      <w:r w:rsidRPr="000B0E5C">
        <w:rPr>
          <w:rFonts w:ascii="Book Antiqua" w:hAnsi="Book Antiqua"/>
        </w:rPr>
        <w:t>Kalla</w:t>
      </w:r>
      <w:proofErr w:type="spellEnd"/>
      <w:r w:rsidRPr="000B0E5C">
        <w:rPr>
          <w:rFonts w:ascii="Book Antiqua" w:hAnsi="Book Antiqua"/>
        </w:rPr>
        <w:t xml:space="preserve"> F, </w:t>
      </w:r>
      <w:proofErr w:type="spellStart"/>
      <w:r w:rsidRPr="000B0E5C">
        <w:rPr>
          <w:rFonts w:ascii="Book Antiqua" w:hAnsi="Book Antiqua"/>
        </w:rPr>
        <w:t>Elwan</w:t>
      </w:r>
      <w:proofErr w:type="spellEnd"/>
      <w:r w:rsidRPr="000B0E5C">
        <w:rPr>
          <w:rFonts w:ascii="Book Antiqua" w:hAnsi="Book Antiqua"/>
        </w:rPr>
        <w:t xml:space="preserve"> N, </w:t>
      </w:r>
      <w:proofErr w:type="spellStart"/>
      <w:r w:rsidRPr="000B0E5C">
        <w:rPr>
          <w:rFonts w:ascii="Book Antiqua" w:hAnsi="Book Antiqua"/>
        </w:rPr>
        <w:t>Badawi</w:t>
      </w:r>
      <w:proofErr w:type="spellEnd"/>
      <w:r w:rsidRPr="000B0E5C">
        <w:rPr>
          <w:rFonts w:ascii="Book Antiqua" w:hAnsi="Book Antiqua"/>
        </w:rPr>
        <w:t xml:space="preserve"> R, </w:t>
      </w:r>
      <w:proofErr w:type="spellStart"/>
      <w:r w:rsidRPr="000B0E5C">
        <w:rPr>
          <w:rFonts w:ascii="Book Antiqua" w:hAnsi="Book Antiqua"/>
        </w:rPr>
        <w:t>Hawash</w:t>
      </w:r>
      <w:proofErr w:type="spellEnd"/>
      <w:r w:rsidRPr="000B0E5C">
        <w:rPr>
          <w:rFonts w:ascii="Book Antiqua" w:hAnsi="Book Antiqua"/>
        </w:rPr>
        <w:t xml:space="preserve"> N, Soliman S, Soliman S, </w:t>
      </w:r>
      <w:proofErr w:type="spellStart"/>
      <w:r w:rsidRPr="000B0E5C">
        <w:rPr>
          <w:rFonts w:ascii="Book Antiqua" w:hAnsi="Book Antiqua"/>
        </w:rPr>
        <w:t>Elkhalawany</w:t>
      </w:r>
      <w:proofErr w:type="spellEnd"/>
      <w:r w:rsidRPr="000B0E5C">
        <w:rPr>
          <w:rFonts w:ascii="Book Antiqua" w:hAnsi="Book Antiqua"/>
        </w:rPr>
        <w:t xml:space="preserve"> W, </w:t>
      </w:r>
      <w:proofErr w:type="spellStart"/>
      <w:r w:rsidRPr="000B0E5C">
        <w:rPr>
          <w:rFonts w:ascii="Book Antiqua" w:hAnsi="Book Antiqua"/>
        </w:rPr>
        <w:t>ElSawaf</w:t>
      </w:r>
      <w:proofErr w:type="spellEnd"/>
      <w:r w:rsidRPr="000B0E5C">
        <w:rPr>
          <w:rFonts w:ascii="Book Antiqua" w:hAnsi="Book Antiqua"/>
        </w:rPr>
        <w:t xml:space="preserve"> MA, </w:t>
      </w:r>
      <w:proofErr w:type="spellStart"/>
      <w:r w:rsidRPr="000B0E5C">
        <w:rPr>
          <w:rFonts w:ascii="Book Antiqua" w:hAnsi="Book Antiqua"/>
        </w:rPr>
        <w:t>Elfert</w:t>
      </w:r>
      <w:proofErr w:type="spellEnd"/>
      <w:r w:rsidRPr="000B0E5C">
        <w:rPr>
          <w:rFonts w:ascii="Book Antiqua" w:hAnsi="Book Antiqua"/>
        </w:rPr>
        <w:t xml:space="preserve"> A. A </w:t>
      </w:r>
      <w:proofErr w:type="spellStart"/>
      <w:r w:rsidRPr="000B0E5C">
        <w:rPr>
          <w:rFonts w:ascii="Book Antiqua" w:hAnsi="Book Antiqua"/>
        </w:rPr>
        <w:t>Randomized</w:t>
      </w:r>
      <w:proofErr w:type="spellEnd"/>
      <w:r w:rsidRPr="000B0E5C">
        <w:rPr>
          <w:rFonts w:ascii="Book Antiqua" w:hAnsi="Book Antiqua"/>
        </w:rPr>
        <w:t xml:space="preserve"> </w:t>
      </w:r>
      <w:proofErr w:type="spellStart"/>
      <w:r w:rsidRPr="000B0E5C">
        <w:rPr>
          <w:rFonts w:ascii="Book Antiqua" w:hAnsi="Book Antiqua"/>
        </w:rPr>
        <w:t>Controlled</w:t>
      </w:r>
      <w:proofErr w:type="spellEnd"/>
      <w:r w:rsidRPr="000B0E5C">
        <w:rPr>
          <w:rFonts w:ascii="Book Antiqua" w:hAnsi="Book Antiqua"/>
        </w:rPr>
        <w:t xml:space="preserve"> Trial </w:t>
      </w:r>
      <w:proofErr w:type="spellStart"/>
      <w:r w:rsidRPr="000B0E5C">
        <w:rPr>
          <w:rFonts w:ascii="Book Antiqua" w:hAnsi="Book Antiqua"/>
        </w:rPr>
        <w:t>Comparing</w:t>
      </w:r>
      <w:proofErr w:type="spellEnd"/>
      <w:r w:rsidRPr="000B0E5C">
        <w:rPr>
          <w:rFonts w:ascii="Book Antiqua" w:hAnsi="Book Antiqua"/>
        </w:rPr>
        <w:t xml:space="preserve"> </w:t>
      </w:r>
      <w:proofErr w:type="spellStart"/>
      <w:r w:rsidRPr="000B0E5C">
        <w:rPr>
          <w:rFonts w:ascii="Book Antiqua" w:hAnsi="Book Antiqua"/>
        </w:rPr>
        <w:t>Nitazoxanide</w:t>
      </w:r>
      <w:proofErr w:type="spellEnd"/>
      <w:r w:rsidRPr="000B0E5C">
        <w:rPr>
          <w:rFonts w:ascii="Book Antiqua" w:hAnsi="Book Antiqua"/>
        </w:rPr>
        <w:t xml:space="preserve"> Plus Lactulose </w:t>
      </w:r>
      <w:proofErr w:type="spellStart"/>
      <w:r w:rsidRPr="000B0E5C">
        <w:rPr>
          <w:rFonts w:ascii="Book Antiqua" w:hAnsi="Book Antiqua"/>
        </w:rPr>
        <w:t>With</w:t>
      </w:r>
      <w:proofErr w:type="spellEnd"/>
      <w:r w:rsidRPr="000B0E5C">
        <w:rPr>
          <w:rFonts w:ascii="Book Antiqua" w:hAnsi="Book Antiqua"/>
        </w:rPr>
        <w:t xml:space="preserve"> Lactulose </w:t>
      </w:r>
      <w:proofErr w:type="spellStart"/>
      <w:r w:rsidRPr="000B0E5C">
        <w:rPr>
          <w:rFonts w:ascii="Book Antiqua" w:hAnsi="Book Antiqua"/>
        </w:rPr>
        <w:t>Alone</w:t>
      </w:r>
      <w:proofErr w:type="spellEnd"/>
      <w:r w:rsidRPr="000B0E5C">
        <w:rPr>
          <w:rFonts w:ascii="Book Antiqua" w:hAnsi="Book Antiqua"/>
        </w:rPr>
        <w:t xml:space="preserve"> in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J Clin </w:t>
      </w:r>
      <w:proofErr w:type="spellStart"/>
      <w:r w:rsidRPr="000B0E5C">
        <w:rPr>
          <w:rFonts w:ascii="Book Antiqua" w:hAnsi="Book Antiqua"/>
          <w:i/>
        </w:rPr>
        <w:t>Gastroenterol</w:t>
      </w:r>
      <w:proofErr w:type="spellEnd"/>
      <w:r w:rsidRPr="000B0E5C">
        <w:rPr>
          <w:rFonts w:ascii="Book Antiqua" w:hAnsi="Book Antiqua"/>
        </w:rPr>
        <w:t xml:space="preserve"> </w:t>
      </w:r>
      <w:proofErr w:type="gramStart"/>
      <w:r w:rsidRPr="000B0E5C">
        <w:rPr>
          <w:rFonts w:ascii="Book Antiqua" w:hAnsi="Book Antiqua"/>
        </w:rPr>
        <w:t>2019;</w:t>
      </w:r>
      <w:proofErr w:type="gramEnd"/>
      <w:r w:rsidRPr="000B0E5C">
        <w:rPr>
          <w:rFonts w:ascii="Book Antiqua" w:hAnsi="Book Antiqua"/>
        </w:rPr>
        <w:t xml:space="preserve"> </w:t>
      </w:r>
      <w:r w:rsidRPr="000B0E5C">
        <w:rPr>
          <w:rFonts w:ascii="Book Antiqua" w:hAnsi="Book Antiqua"/>
          <w:b/>
        </w:rPr>
        <w:t>53</w:t>
      </w:r>
      <w:r w:rsidRPr="000B0E5C">
        <w:rPr>
          <w:rFonts w:ascii="Book Antiqua" w:hAnsi="Book Antiqua"/>
        </w:rPr>
        <w:t>: 226-230 [PMID: 29668561 DOI: 10.1097/MCG.0000000000001040]</w:t>
      </w:r>
    </w:p>
    <w:p w14:paraId="6BCDF4F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17 </w:t>
      </w:r>
      <w:proofErr w:type="spellStart"/>
      <w:r w:rsidRPr="000B0E5C">
        <w:rPr>
          <w:rFonts w:ascii="Book Antiqua" w:hAnsi="Book Antiqua"/>
          <w:b/>
        </w:rPr>
        <w:t>Elfert</w:t>
      </w:r>
      <w:proofErr w:type="spellEnd"/>
      <w:r w:rsidRPr="000B0E5C">
        <w:rPr>
          <w:rFonts w:ascii="Book Antiqua" w:hAnsi="Book Antiqua"/>
          <w:b/>
        </w:rPr>
        <w:t xml:space="preserve"> A</w:t>
      </w:r>
      <w:r w:rsidRPr="000B0E5C">
        <w:rPr>
          <w:rFonts w:ascii="Book Antiqua" w:hAnsi="Book Antiqua"/>
        </w:rPr>
        <w:t xml:space="preserve">, Abo Ali L, Soliman S, Ibrahim S, </w:t>
      </w:r>
      <w:proofErr w:type="spellStart"/>
      <w:r w:rsidRPr="000B0E5C">
        <w:rPr>
          <w:rFonts w:ascii="Book Antiqua" w:hAnsi="Book Antiqua"/>
        </w:rPr>
        <w:t>Abd-Elsalam</w:t>
      </w:r>
      <w:proofErr w:type="spellEnd"/>
      <w:r w:rsidRPr="000B0E5C">
        <w:rPr>
          <w:rFonts w:ascii="Book Antiqua" w:hAnsi="Book Antiqua"/>
        </w:rPr>
        <w:t xml:space="preserve"> S. </w:t>
      </w:r>
      <w:proofErr w:type="spellStart"/>
      <w:r w:rsidRPr="000B0E5C">
        <w:rPr>
          <w:rFonts w:ascii="Book Antiqua" w:hAnsi="Book Antiqua"/>
        </w:rPr>
        <w:t>Randomized-controlled</w:t>
      </w:r>
      <w:proofErr w:type="spellEnd"/>
      <w:r w:rsidRPr="000B0E5C">
        <w:rPr>
          <w:rFonts w:ascii="Book Antiqua" w:hAnsi="Book Antiqua"/>
        </w:rPr>
        <w:t xml:space="preserve"> trial of </w:t>
      </w:r>
      <w:proofErr w:type="spellStart"/>
      <w:r w:rsidRPr="000B0E5C">
        <w:rPr>
          <w:rFonts w:ascii="Book Antiqua" w:hAnsi="Book Antiqua"/>
        </w:rPr>
        <w:t>rifaximin</w:t>
      </w:r>
      <w:proofErr w:type="spellEnd"/>
      <w:r w:rsidRPr="000B0E5C">
        <w:rPr>
          <w:rFonts w:ascii="Book Antiqua" w:hAnsi="Book Antiqua"/>
        </w:rPr>
        <w:t xml:space="preserve"> versus </w:t>
      </w:r>
      <w:proofErr w:type="spellStart"/>
      <w:r w:rsidRPr="000B0E5C">
        <w:rPr>
          <w:rFonts w:ascii="Book Antiqua" w:hAnsi="Book Antiqua"/>
        </w:rPr>
        <w:t>norfloxacin</w:t>
      </w:r>
      <w:proofErr w:type="spellEnd"/>
      <w:r w:rsidRPr="000B0E5C">
        <w:rPr>
          <w:rFonts w:ascii="Book Antiqua" w:hAnsi="Book Antiqua"/>
        </w:rPr>
        <w:t xml:space="preserve"> for </w:t>
      </w:r>
      <w:proofErr w:type="spellStart"/>
      <w:r w:rsidRPr="000B0E5C">
        <w:rPr>
          <w:rFonts w:ascii="Book Antiqua" w:hAnsi="Book Antiqua"/>
        </w:rPr>
        <w:t>secondary</w:t>
      </w:r>
      <w:proofErr w:type="spellEnd"/>
      <w:r w:rsidRPr="000B0E5C">
        <w:rPr>
          <w:rFonts w:ascii="Book Antiqua" w:hAnsi="Book Antiqua"/>
        </w:rPr>
        <w:t xml:space="preserve"> </w:t>
      </w:r>
      <w:proofErr w:type="spellStart"/>
      <w:r w:rsidRPr="000B0E5C">
        <w:rPr>
          <w:rFonts w:ascii="Book Antiqua" w:hAnsi="Book Antiqua"/>
        </w:rPr>
        <w:t>prophylaxis</w:t>
      </w:r>
      <w:proofErr w:type="spellEnd"/>
      <w:r w:rsidRPr="000B0E5C">
        <w:rPr>
          <w:rFonts w:ascii="Book Antiqua" w:hAnsi="Book Antiqua"/>
        </w:rPr>
        <w:t xml:space="preserve"> of </w:t>
      </w:r>
      <w:proofErr w:type="spellStart"/>
      <w:r w:rsidRPr="000B0E5C">
        <w:rPr>
          <w:rFonts w:ascii="Book Antiqua" w:hAnsi="Book Antiqua"/>
        </w:rPr>
        <w:t>spontaneous</w:t>
      </w:r>
      <w:proofErr w:type="spellEnd"/>
      <w:r w:rsidRPr="000B0E5C">
        <w:rPr>
          <w:rFonts w:ascii="Book Antiqua" w:hAnsi="Book Antiqua"/>
        </w:rPr>
        <w:t xml:space="preserve"> </w:t>
      </w:r>
      <w:proofErr w:type="spellStart"/>
      <w:r w:rsidRPr="000B0E5C">
        <w:rPr>
          <w:rFonts w:ascii="Book Antiqua" w:hAnsi="Book Antiqua"/>
        </w:rPr>
        <w:t>bacterial</w:t>
      </w:r>
      <w:proofErr w:type="spellEnd"/>
      <w:r w:rsidRPr="000B0E5C">
        <w:rPr>
          <w:rFonts w:ascii="Book Antiqua" w:hAnsi="Book Antiqua"/>
        </w:rPr>
        <w:t xml:space="preserve"> </w:t>
      </w:r>
      <w:proofErr w:type="spellStart"/>
      <w:r w:rsidRPr="000B0E5C">
        <w:rPr>
          <w:rFonts w:ascii="Book Antiqua" w:hAnsi="Book Antiqua"/>
        </w:rPr>
        <w:t>peritonitis</w:t>
      </w:r>
      <w:proofErr w:type="spellEnd"/>
      <w:r w:rsidRPr="000B0E5C">
        <w:rPr>
          <w:rFonts w:ascii="Book Antiqua" w:hAnsi="Book Antiqua"/>
        </w:rPr>
        <w:t xml:space="preserve">. </w:t>
      </w:r>
      <w:proofErr w:type="spellStart"/>
      <w:r w:rsidRPr="000B0E5C">
        <w:rPr>
          <w:rFonts w:ascii="Book Antiqua" w:hAnsi="Book Antiqua"/>
          <w:i/>
        </w:rPr>
        <w:t>Eur</w:t>
      </w:r>
      <w:proofErr w:type="spellEnd"/>
      <w:r w:rsidRPr="000B0E5C">
        <w:rPr>
          <w:rFonts w:ascii="Book Antiqua" w:hAnsi="Book Antiqua"/>
          <w:i/>
        </w:rPr>
        <w:t xml:space="preserve"> J </w:t>
      </w:r>
      <w:proofErr w:type="spellStart"/>
      <w:r w:rsidRPr="000B0E5C">
        <w:rPr>
          <w:rFonts w:ascii="Book Antiqua" w:hAnsi="Book Antiqua"/>
          <w:i/>
        </w:rPr>
        <w:t>Gastroenterol</w:t>
      </w:r>
      <w:proofErr w:type="spellEnd"/>
      <w:r w:rsidRPr="000B0E5C">
        <w:rPr>
          <w:rFonts w:ascii="Book Antiqua" w:hAnsi="Book Antiqua"/>
          <w:i/>
        </w:rPr>
        <w:t xml:space="preserve"> </w:t>
      </w:r>
      <w:proofErr w:type="spellStart"/>
      <w:r w:rsidRPr="000B0E5C">
        <w:rPr>
          <w:rFonts w:ascii="Book Antiqua" w:hAnsi="Book Antiqua"/>
          <w:i/>
        </w:rPr>
        <w:t>Hepatol</w:t>
      </w:r>
      <w:proofErr w:type="spellEnd"/>
      <w:r w:rsidRPr="000B0E5C">
        <w:rPr>
          <w:rFonts w:ascii="Book Antiqua" w:hAnsi="Book Antiqua"/>
        </w:rPr>
        <w:t xml:space="preserve"> </w:t>
      </w:r>
      <w:proofErr w:type="gramStart"/>
      <w:r w:rsidRPr="000B0E5C">
        <w:rPr>
          <w:rFonts w:ascii="Book Antiqua" w:hAnsi="Book Antiqua"/>
        </w:rPr>
        <w:t>2016;</w:t>
      </w:r>
      <w:proofErr w:type="gramEnd"/>
      <w:r w:rsidRPr="000B0E5C">
        <w:rPr>
          <w:rFonts w:ascii="Book Antiqua" w:hAnsi="Book Antiqua"/>
        </w:rPr>
        <w:t xml:space="preserve"> </w:t>
      </w:r>
      <w:r w:rsidRPr="000B0E5C">
        <w:rPr>
          <w:rFonts w:ascii="Book Antiqua" w:hAnsi="Book Antiqua"/>
          <w:b/>
        </w:rPr>
        <w:t>28</w:t>
      </w:r>
      <w:r w:rsidRPr="000B0E5C">
        <w:rPr>
          <w:rFonts w:ascii="Book Antiqua" w:hAnsi="Book Antiqua"/>
        </w:rPr>
        <w:t>: 1450-1454 [PMID: 27512927 DOI: 10.1097/MEG.0000000000000724]</w:t>
      </w:r>
    </w:p>
    <w:p w14:paraId="573C9CDF" w14:textId="77777777" w:rsidR="00F056FD" w:rsidRPr="000B0E5C" w:rsidRDefault="00F056FD" w:rsidP="00D74E01">
      <w:pPr>
        <w:spacing w:line="360" w:lineRule="auto"/>
        <w:jc w:val="both"/>
        <w:rPr>
          <w:rFonts w:ascii="Book Antiqua" w:hAnsi="Book Antiqua"/>
        </w:rPr>
      </w:pPr>
      <w:r w:rsidRPr="000B0E5C">
        <w:rPr>
          <w:rFonts w:ascii="Book Antiqua" w:hAnsi="Book Antiqua"/>
        </w:rPr>
        <w:lastRenderedPageBreak/>
        <w:t xml:space="preserve">18 </w:t>
      </w:r>
      <w:r w:rsidRPr="000B0E5C">
        <w:rPr>
          <w:rFonts w:ascii="Book Antiqua" w:hAnsi="Book Antiqua"/>
          <w:b/>
        </w:rPr>
        <w:t>Bass NM</w:t>
      </w:r>
      <w:r w:rsidRPr="000B0E5C">
        <w:rPr>
          <w:rFonts w:ascii="Book Antiqua" w:hAnsi="Book Antiqua"/>
        </w:rPr>
        <w:t xml:space="preserve">, Mullen KD, </w:t>
      </w:r>
      <w:proofErr w:type="spellStart"/>
      <w:r w:rsidRPr="000B0E5C">
        <w:rPr>
          <w:rFonts w:ascii="Book Antiqua" w:hAnsi="Book Antiqua"/>
        </w:rPr>
        <w:t>Sanyal</w:t>
      </w:r>
      <w:proofErr w:type="spellEnd"/>
      <w:r w:rsidRPr="000B0E5C">
        <w:rPr>
          <w:rFonts w:ascii="Book Antiqua" w:hAnsi="Book Antiqua"/>
        </w:rPr>
        <w:t xml:space="preserve"> A, </w:t>
      </w:r>
      <w:proofErr w:type="spellStart"/>
      <w:r w:rsidRPr="000B0E5C">
        <w:rPr>
          <w:rFonts w:ascii="Book Antiqua" w:hAnsi="Book Antiqua"/>
        </w:rPr>
        <w:t>Poordad</w:t>
      </w:r>
      <w:proofErr w:type="spellEnd"/>
      <w:r w:rsidRPr="000B0E5C">
        <w:rPr>
          <w:rFonts w:ascii="Book Antiqua" w:hAnsi="Book Antiqua"/>
        </w:rPr>
        <w:t xml:space="preserve"> F, </w:t>
      </w:r>
      <w:proofErr w:type="spellStart"/>
      <w:r w:rsidRPr="000B0E5C">
        <w:rPr>
          <w:rFonts w:ascii="Book Antiqua" w:hAnsi="Book Antiqua"/>
        </w:rPr>
        <w:t>Neff</w:t>
      </w:r>
      <w:proofErr w:type="spellEnd"/>
      <w:r w:rsidRPr="000B0E5C">
        <w:rPr>
          <w:rFonts w:ascii="Book Antiqua" w:hAnsi="Book Antiqua"/>
        </w:rPr>
        <w:t xml:space="preserve"> G, </w:t>
      </w:r>
      <w:proofErr w:type="spellStart"/>
      <w:r w:rsidRPr="000B0E5C">
        <w:rPr>
          <w:rFonts w:ascii="Book Antiqua" w:hAnsi="Book Antiqua"/>
        </w:rPr>
        <w:t>Leevy</w:t>
      </w:r>
      <w:proofErr w:type="spellEnd"/>
      <w:r w:rsidRPr="000B0E5C">
        <w:rPr>
          <w:rFonts w:ascii="Book Antiqua" w:hAnsi="Book Antiqua"/>
        </w:rPr>
        <w:t xml:space="preserve"> CB, </w:t>
      </w:r>
      <w:proofErr w:type="spellStart"/>
      <w:r w:rsidRPr="000B0E5C">
        <w:rPr>
          <w:rFonts w:ascii="Book Antiqua" w:hAnsi="Book Antiqua"/>
        </w:rPr>
        <w:t>Sigal</w:t>
      </w:r>
      <w:proofErr w:type="spellEnd"/>
      <w:r w:rsidRPr="000B0E5C">
        <w:rPr>
          <w:rFonts w:ascii="Book Antiqua" w:hAnsi="Book Antiqua"/>
        </w:rPr>
        <w:t xml:space="preserve"> S, Sheikh MY, </w:t>
      </w:r>
      <w:proofErr w:type="spellStart"/>
      <w:r w:rsidRPr="000B0E5C">
        <w:rPr>
          <w:rFonts w:ascii="Book Antiqua" w:hAnsi="Book Antiqua"/>
        </w:rPr>
        <w:t>Beavers</w:t>
      </w:r>
      <w:proofErr w:type="spellEnd"/>
      <w:r w:rsidRPr="000B0E5C">
        <w:rPr>
          <w:rFonts w:ascii="Book Antiqua" w:hAnsi="Book Antiqua"/>
        </w:rPr>
        <w:t xml:space="preserve"> K, Frederick T, </w:t>
      </w:r>
      <w:proofErr w:type="spellStart"/>
      <w:r w:rsidRPr="000B0E5C">
        <w:rPr>
          <w:rFonts w:ascii="Book Antiqua" w:hAnsi="Book Antiqua"/>
        </w:rPr>
        <w:t>Teperman</w:t>
      </w:r>
      <w:proofErr w:type="spellEnd"/>
      <w:r w:rsidRPr="000B0E5C">
        <w:rPr>
          <w:rFonts w:ascii="Book Antiqua" w:hAnsi="Book Antiqua"/>
        </w:rPr>
        <w:t xml:space="preserve"> L, </w:t>
      </w:r>
      <w:proofErr w:type="spellStart"/>
      <w:r w:rsidRPr="000B0E5C">
        <w:rPr>
          <w:rFonts w:ascii="Book Antiqua" w:hAnsi="Book Antiqua"/>
        </w:rPr>
        <w:t>Hillebrand</w:t>
      </w:r>
      <w:proofErr w:type="spellEnd"/>
      <w:r w:rsidRPr="000B0E5C">
        <w:rPr>
          <w:rFonts w:ascii="Book Antiqua" w:hAnsi="Book Antiqua"/>
        </w:rPr>
        <w:t xml:space="preserve"> D, Huang S, Merchant K, Shaw A, </w:t>
      </w:r>
      <w:proofErr w:type="spellStart"/>
      <w:r w:rsidRPr="000B0E5C">
        <w:rPr>
          <w:rFonts w:ascii="Book Antiqua" w:hAnsi="Book Antiqua"/>
        </w:rPr>
        <w:t>Bortey</w:t>
      </w:r>
      <w:proofErr w:type="spellEnd"/>
      <w:r w:rsidRPr="000B0E5C">
        <w:rPr>
          <w:rFonts w:ascii="Book Antiqua" w:hAnsi="Book Antiqua"/>
        </w:rPr>
        <w:t xml:space="preserve"> E, Forbes WP. </w:t>
      </w:r>
      <w:proofErr w:type="spellStart"/>
      <w:r w:rsidRPr="000B0E5C">
        <w:rPr>
          <w:rFonts w:ascii="Book Antiqua" w:hAnsi="Book Antiqua"/>
        </w:rPr>
        <w:t>Rifaximin</w:t>
      </w:r>
      <w:proofErr w:type="spellEnd"/>
      <w:r w:rsidRPr="000B0E5C">
        <w:rPr>
          <w:rFonts w:ascii="Book Antiqua" w:hAnsi="Book Antiqua"/>
        </w:rPr>
        <w:t xml:space="preserve"> </w:t>
      </w:r>
      <w:proofErr w:type="spellStart"/>
      <w:r w:rsidRPr="000B0E5C">
        <w:rPr>
          <w:rFonts w:ascii="Book Antiqua" w:hAnsi="Book Antiqua"/>
        </w:rPr>
        <w:t>treatment</w:t>
      </w:r>
      <w:proofErr w:type="spellEnd"/>
      <w:r w:rsidRPr="000B0E5C">
        <w:rPr>
          <w:rFonts w:ascii="Book Antiqua" w:hAnsi="Book Antiqua"/>
        </w:rPr>
        <w:t xml:space="preserve"> in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N </w:t>
      </w:r>
      <w:proofErr w:type="spellStart"/>
      <w:r w:rsidRPr="000B0E5C">
        <w:rPr>
          <w:rFonts w:ascii="Book Antiqua" w:hAnsi="Book Antiqua"/>
          <w:i/>
        </w:rPr>
        <w:t>Engl</w:t>
      </w:r>
      <w:proofErr w:type="spellEnd"/>
      <w:r w:rsidRPr="000B0E5C">
        <w:rPr>
          <w:rFonts w:ascii="Book Antiqua" w:hAnsi="Book Antiqua"/>
          <w:i/>
        </w:rPr>
        <w:t xml:space="preserve"> J Med</w:t>
      </w:r>
      <w:r w:rsidRPr="000B0E5C">
        <w:rPr>
          <w:rFonts w:ascii="Book Antiqua" w:hAnsi="Book Antiqua"/>
        </w:rPr>
        <w:t xml:space="preserve"> </w:t>
      </w:r>
      <w:proofErr w:type="gramStart"/>
      <w:r w:rsidRPr="000B0E5C">
        <w:rPr>
          <w:rFonts w:ascii="Book Antiqua" w:hAnsi="Book Antiqua"/>
        </w:rPr>
        <w:t>2010;</w:t>
      </w:r>
      <w:proofErr w:type="gramEnd"/>
      <w:r w:rsidRPr="000B0E5C">
        <w:rPr>
          <w:rFonts w:ascii="Book Antiqua" w:hAnsi="Book Antiqua"/>
        </w:rPr>
        <w:t xml:space="preserve"> </w:t>
      </w:r>
      <w:r w:rsidRPr="000B0E5C">
        <w:rPr>
          <w:rFonts w:ascii="Book Antiqua" w:hAnsi="Book Antiqua"/>
          <w:b/>
        </w:rPr>
        <w:t>362</w:t>
      </w:r>
      <w:r w:rsidRPr="000B0E5C">
        <w:rPr>
          <w:rFonts w:ascii="Book Antiqua" w:hAnsi="Book Antiqua"/>
        </w:rPr>
        <w:t>: 1071-1081 [PMID: 20335583 DOI: 10.1056/NEJMoa0907893]</w:t>
      </w:r>
    </w:p>
    <w:p w14:paraId="4B5B06B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19 </w:t>
      </w:r>
      <w:proofErr w:type="spellStart"/>
      <w:r w:rsidRPr="000B0E5C">
        <w:rPr>
          <w:rFonts w:ascii="Book Antiqua" w:hAnsi="Book Antiqua"/>
          <w:b/>
        </w:rPr>
        <w:t>Sanyal</w:t>
      </w:r>
      <w:proofErr w:type="spellEnd"/>
      <w:r w:rsidRPr="000B0E5C">
        <w:rPr>
          <w:rFonts w:ascii="Book Antiqua" w:hAnsi="Book Antiqua"/>
          <w:b/>
        </w:rPr>
        <w:t xml:space="preserve"> A</w:t>
      </w:r>
      <w:r w:rsidRPr="000B0E5C">
        <w:rPr>
          <w:rFonts w:ascii="Book Antiqua" w:hAnsi="Book Antiqua"/>
        </w:rPr>
        <w:t xml:space="preserve">, </w:t>
      </w:r>
      <w:proofErr w:type="spellStart"/>
      <w:r w:rsidRPr="000B0E5C">
        <w:rPr>
          <w:rFonts w:ascii="Book Antiqua" w:hAnsi="Book Antiqua"/>
        </w:rPr>
        <w:t>Younossi</w:t>
      </w:r>
      <w:proofErr w:type="spellEnd"/>
      <w:r w:rsidRPr="000B0E5C">
        <w:rPr>
          <w:rFonts w:ascii="Book Antiqua" w:hAnsi="Book Antiqua"/>
        </w:rPr>
        <w:t xml:space="preserve"> ZM, Bass NM, Mullen KD, </w:t>
      </w:r>
      <w:proofErr w:type="spellStart"/>
      <w:r w:rsidRPr="000B0E5C">
        <w:rPr>
          <w:rFonts w:ascii="Book Antiqua" w:hAnsi="Book Antiqua"/>
        </w:rPr>
        <w:t>Poordad</w:t>
      </w:r>
      <w:proofErr w:type="spellEnd"/>
      <w:r w:rsidRPr="000B0E5C">
        <w:rPr>
          <w:rFonts w:ascii="Book Antiqua" w:hAnsi="Book Antiqua"/>
        </w:rPr>
        <w:t xml:space="preserve"> F, Brown RS, </w:t>
      </w:r>
      <w:proofErr w:type="spellStart"/>
      <w:r w:rsidRPr="000B0E5C">
        <w:rPr>
          <w:rFonts w:ascii="Book Antiqua" w:hAnsi="Book Antiqua"/>
        </w:rPr>
        <w:t>Vemuru</w:t>
      </w:r>
      <w:proofErr w:type="spellEnd"/>
      <w:r w:rsidRPr="000B0E5C">
        <w:rPr>
          <w:rFonts w:ascii="Book Antiqua" w:hAnsi="Book Antiqua"/>
        </w:rPr>
        <w:t xml:space="preserve"> RP, </w:t>
      </w:r>
      <w:proofErr w:type="spellStart"/>
      <w:r w:rsidRPr="000B0E5C">
        <w:rPr>
          <w:rFonts w:ascii="Book Antiqua" w:hAnsi="Book Antiqua"/>
        </w:rPr>
        <w:t>Mazen</w:t>
      </w:r>
      <w:proofErr w:type="spellEnd"/>
      <w:r w:rsidRPr="000B0E5C">
        <w:rPr>
          <w:rFonts w:ascii="Book Antiqua" w:hAnsi="Book Antiqua"/>
        </w:rPr>
        <w:t xml:space="preserve"> Jamal M, Huang S, Merchant K, </w:t>
      </w:r>
      <w:proofErr w:type="spellStart"/>
      <w:r w:rsidRPr="000B0E5C">
        <w:rPr>
          <w:rFonts w:ascii="Book Antiqua" w:hAnsi="Book Antiqua"/>
        </w:rPr>
        <w:t>Bortey</w:t>
      </w:r>
      <w:proofErr w:type="spellEnd"/>
      <w:r w:rsidRPr="000B0E5C">
        <w:rPr>
          <w:rFonts w:ascii="Book Antiqua" w:hAnsi="Book Antiqua"/>
        </w:rPr>
        <w:t xml:space="preserve"> E, Forbes WP. </w:t>
      </w:r>
      <w:proofErr w:type="spellStart"/>
      <w:r w:rsidRPr="000B0E5C">
        <w:rPr>
          <w:rFonts w:ascii="Book Antiqua" w:hAnsi="Book Antiqua"/>
        </w:rPr>
        <w:t>Randomised</w:t>
      </w:r>
      <w:proofErr w:type="spellEnd"/>
      <w:r w:rsidRPr="000B0E5C">
        <w:rPr>
          <w:rFonts w:ascii="Book Antiqua" w:hAnsi="Book Antiqua"/>
        </w:rPr>
        <w:t xml:space="preserve"> </w:t>
      </w:r>
      <w:proofErr w:type="spellStart"/>
      <w:r w:rsidRPr="000B0E5C">
        <w:rPr>
          <w:rFonts w:ascii="Book Antiqua" w:hAnsi="Book Antiqua"/>
        </w:rPr>
        <w:t>clinical</w:t>
      </w:r>
      <w:proofErr w:type="spellEnd"/>
      <w:r w:rsidRPr="000B0E5C">
        <w:rPr>
          <w:rFonts w:ascii="Book Antiqua" w:hAnsi="Book Antiqua"/>
        </w:rPr>
        <w:t xml:space="preserve"> </w:t>
      </w:r>
      <w:proofErr w:type="gramStart"/>
      <w:r w:rsidRPr="000B0E5C">
        <w:rPr>
          <w:rFonts w:ascii="Book Antiqua" w:hAnsi="Book Antiqua"/>
        </w:rPr>
        <w:t>trial:</w:t>
      </w:r>
      <w:proofErr w:type="gramEnd"/>
      <w:r w:rsidRPr="000B0E5C">
        <w:rPr>
          <w:rFonts w:ascii="Book Antiqua" w:hAnsi="Book Antiqua"/>
        </w:rPr>
        <w:t xml:space="preserve"> </w:t>
      </w:r>
      <w:proofErr w:type="spellStart"/>
      <w:r w:rsidRPr="000B0E5C">
        <w:rPr>
          <w:rFonts w:ascii="Book Antiqua" w:hAnsi="Book Antiqua"/>
        </w:rPr>
        <w:t>rifaximin</w:t>
      </w:r>
      <w:proofErr w:type="spellEnd"/>
      <w:r w:rsidRPr="000B0E5C">
        <w:rPr>
          <w:rFonts w:ascii="Book Antiqua" w:hAnsi="Book Antiqua"/>
        </w:rPr>
        <w:t xml:space="preserve"> </w:t>
      </w:r>
      <w:proofErr w:type="spellStart"/>
      <w:r w:rsidRPr="000B0E5C">
        <w:rPr>
          <w:rFonts w:ascii="Book Antiqua" w:hAnsi="Book Antiqua"/>
        </w:rPr>
        <w:t>improves</w:t>
      </w:r>
      <w:proofErr w:type="spellEnd"/>
      <w:r w:rsidRPr="000B0E5C">
        <w:rPr>
          <w:rFonts w:ascii="Book Antiqua" w:hAnsi="Book Antiqua"/>
        </w:rPr>
        <w:t xml:space="preserve"> </w:t>
      </w:r>
      <w:proofErr w:type="spellStart"/>
      <w:r w:rsidRPr="000B0E5C">
        <w:rPr>
          <w:rFonts w:ascii="Book Antiqua" w:hAnsi="Book Antiqua"/>
        </w:rPr>
        <w:t>health-related</w:t>
      </w:r>
      <w:proofErr w:type="spellEnd"/>
      <w:r w:rsidRPr="000B0E5C">
        <w:rPr>
          <w:rFonts w:ascii="Book Antiqua" w:hAnsi="Book Antiqua"/>
        </w:rPr>
        <w:t xml:space="preserve"> </w:t>
      </w:r>
      <w:proofErr w:type="spellStart"/>
      <w:r w:rsidRPr="000B0E5C">
        <w:rPr>
          <w:rFonts w:ascii="Book Antiqua" w:hAnsi="Book Antiqua"/>
        </w:rPr>
        <w:t>quality</w:t>
      </w:r>
      <w:proofErr w:type="spellEnd"/>
      <w:r w:rsidRPr="000B0E5C">
        <w:rPr>
          <w:rFonts w:ascii="Book Antiqua" w:hAnsi="Book Antiqua"/>
        </w:rPr>
        <w:t xml:space="preserve"> of life in </w:t>
      </w:r>
      <w:proofErr w:type="spellStart"/>
      <w:r w:rsidRPr="000B0E5C">
        <w:rPr>
          <w:rFonts w:ascii="Book Antiqua" w:hAnsi="Book Antiqua"/>
        </w:rPr>
        <w:t>cirrhotic</w:t>
      </w:r>
      <w:proofErr w:type="spellEnd"/>
      <w:r w:rsidRPr="000B0E5C">
        <w:rPr>
          <w:rFonts w:ascii="Book Antiqua" w:hAnsi="Book Antiqua"/>
        </w:rPr>
        <w:t xml:space="preserve"> patients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 a double-</w:t>
      </w:r>
      <w:proofErr w:type="spellStart"/>
      <w:r w:rsidRPr="000B0E5C">
        <w:rPr>
          <w:rFonts w:ascii="Book Antiqua" w:hAnsi="Book Antiqua"/>
        </w:rPr>
        <w:t>blind</w:t>
      </w:r>
      <w:proofErr w:type="spellEnd"/>
      <w:r w:rsidRPr="000B0E5C">
        <w:rPr>
          <w:rFonts w:ascii="Book Antiqua" w:hAnsi="Book Antiqua"/>
        </w:rPr>
        <w:t xml:space="preserve"> placebo-</w:t>
      </w:r>
      <w:proofErr w:type="spellStart"/>
      <w:r w:rsidRPr="000B0E5C">
        <w:rPr>
          <w:rFonts w:ascii="Book Antiqua" w:hAnsi="Book Antiqua"/>
        </w:rPr>
        <w:t>controlled</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r w:rsidRPr="000B0E5C">
        <w:rPr>
          <w:rFonts w:ascii="Book Antiqua" w:hAnsi="Book Antiqua"/>
          <w:i/>
        </w:rPr>
        <w:t xml:space="preserve">Aliment </w:t>
      </w:r>
      <w:proofErr w:type="spellStart"/>
      <w:r w:rsidRPr="000B0E5C">
        <w:rPr>
          <w:rFonts w:ascii="Book Antiqua" w:hAnsi="Book Antiqua"/>
          <w:i/>
        </w:rPr>
        <w:t>Pharmacol</w:t>
      </w:r>
      <w:proofErr w:type="spellEnd"/>
      <w:r w:rsidRPr="000B0E5C">
        <w:rPr>
          <w:rFonts w:ascii="Book Antiqua" w:hAnsi="Book Antiqua"/>
          <w:i/>
        </w:rPr>
        <w:t xml:space="preserve"> </w:t>
      </w:r>
      <w:proofErr w:type="spellStart"/>
      <w:r w:rsidRPr="000B0E5C">
        <w:rPr>
          <w:rFonts w:ascii="Book Antiqua" w:hAnsi="Book Antiqua"/>
          <w:i/>
        </w:rPr>
        <w:t>Ther</w:t>
      </w:r>
      <w:proofErr w:type="spellEnd"/>
      <w:r w:rsidRPr="000B0E5C">
        <w:rPr>
          <w:rFonts w:ascii="Book Antiqua" w:hAnsi="Book Antiqua"/>
        </w:rPr>
        <w:t xml:space="preserve"> </w:t>
      </w:r>
      <w:proofErr w:type="gramStart"/>
      <w:r w:rsidRPr="000B0E5C">
        <w:rPr>
          <w:rFonts w:ascii="Book Antiqua" w:hAnsi="Book Antiqua"/>
        </w:rPr>
        <w:t>2011;</w:t>
      </w:r>
      <w:proofErr w:type="gramEnd"/>
      <w:r w:rsidRPr="000B0E5C">
        <w:rPr>
          <w:rFonts w:ascii="Book Antiqua" w:hAnsi="Book Antiqua"/>
        </w:rPr>
        <w:t xml:space="preserve"> </w:t>
      </w:r>
      <w:r w:rsidRPr="000B0E5C">
        <w:rPr>
          <w:rFonts w:ascii="Book Antiqua" w:hAnsi="Book Antiqua"/>
          <w:b/>
        </w:rPr>
        <w:t>34</w:t>
      </w:r>
      <w:r w:rsidRPr="000B0E5C">
        <w:rPr>
          <w:rFonts w:ascii="Book Antiqua" w:hAnsi="Book Antiqua"/>
        </w:rPr>
        <w:t>: 853-861 [PMID: 21848797 DOI: 10.1111/j.1365-2036.2011.04808.x]</w:t>
      </w:r>
    </w:p>
    <w:p w14:paraId="7E1E071A"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20 </w:t>
      </w:r>
      <w:r w:rsidRPr="000B0E5C">
        <w:rPr>
          <w:rFonts w:ascii="Book Antiqua" w:hAnsi="Book Antiqua"/>
          <w:b/>
        </w:rPr>
        <w:t>Krag A</w:t>
      </w:r>
      <w:r w:rsidRPr="000B0E5C">
        <w:rPr>
          <w:rFonts w:ascii="Book Antiqua" w:hAnsi="Book Antiqua"/>
        </w:rPr>
        <w:t xml:space="preserve">, </w:t>
      </w:r>
      <w:proofErr w:type="spellStart"/>
      <w:r w:rsidRPr="000B0E5C">
        <w:rPr>
          <w:rFonts w:ascii="Book Antiqua" w:hAnsi="Book Antiqua"/>
        </w:rPr>
        <w:t>Schuchmann</w:t>
      </w:r>
      <w:proofErr w:type="spellEnd"/>
      <w:r w:rsidRPr="000B0E5C">
        <w:rPr>
          <w:rFonts w:ascii="Book Antiqua" w:hAnsi="Book Antiqua"/>
        </w:rPr>
        <w:t xml:space="preserve"> M, </w:t>
      </w:r>
      <w:proofErr w:type="spellStart"/>
      <w:r w:rsidRPr="000B0E5C">
        <w:rPr>
          <w:rFonts w:ascii="Book Antiqua" w:hAnsi="Book Antiqua"/>
        </w:rPr>
        <w:t>Sodatonou</w:t>
      </w:r>
      <w:proofErr w:type="spellEnd"/>
      <w:r w:rsidRPr="000B0E5C">
        <w:rPr>
          <w:rFonts w:ascii="Book Antiqua" w:hAnsi="Book Antiqua"/>
        </w:rPr>
        <w:t xml:space="preserve"> H, Pilot J, </w:t>
      </w:r>
      <w:proofErr w:type="spellStart"/>
      <w:r w:rsidRPr="000B0E5C">
        <w:rPr>
          <w:rFonts w:ascii="Book Antiqua" w:hAnsi="Book Antiqua"/>
        </w:rPr>
        <w:t>Whitehouse</w:t>
      </w:r>
      <w:proofErr w:type="spellEnd"/>
      <w:r w:rsidRPr="000B0E5C">
        <w:rPr>
          <w:rFonts w:ascii="Book Antiqua" w:hAnsi="Book Antiqua"/>
        </w:rPr>
        <w:t xml:space="preserve"> J, </w:t>
      </w:r>
      <w:proofErr w:type="spellStart"/>
      <w:r w:rsidRPr="000B0E5C">
        <w:rPr>
          <w:rFonts w:ascii="Book Antiqua" w:hAnsi="Book Antiqua"/>
        </w:rPr>
        <w:t>Strasser</w:t>
      </w:r>
      <w:proofErr w:type="spellEnd"/>
      <w:r w:rsidRPr="000B0E5C">
        <w:rPr>
          <w:rFonts w:ascii="Book Antiqua" w:hAnsi="Book Antiqua"/>
        </w:rPr>
        <w:t xml:space="preserve"> SI, Hudson M. Design of the Prospective Real-world </w:t>
      </w:r>
      <w:proofErr w:type="spellStart"/>
      <w:r w:rsidRPr="000B0E5C">
        <w:rPr>
          <w:rFonts w:ascii="Book Antiqua" w:hAnsi="Book Antiqua"/>
        </w:rPr>
        <w:t>Outcomes</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Patients' </w:t>
      </w:r>
      <w:proofErr w:type="spellStart"/>
      <w:r w:rsidRPr="000B0E5C">
        <w:rPr>
          <w:rFonts w:ascii="Book Antiqua" w:hAnsi="Book Antiqua"/>
        </w:rPr>
        <w:t>Experience</w:t>
      </w:r>
      <w:proofErr w:type="spellEnd"/>
      <w:r w:rsidRPr="000B0E5C">
        <w:rPr>
          <w:rFonts w:ascii="Book Antiqua" w:hAnsi="Book Antiqua"/>
        </w:rPr>
        <w:t xml:space="preserve"> on </w:t>
      </w:r>
      <w:proofErr w:type="spellStart"/>
      <w:r w:rsidRPr="000B0E5C">
        <w:rPr>
          <w:rFonts w:ascii="Book Antiqua" w:hAnsi="Book Antiqua"/>
        </w:rPr>
        <w:t>Rifaximin</w:t>
      </w:r>
      <w:proofErr w:type="spellEnd"/>
      <w:r w:rsidRPr="000B0E5C">
        <w:rPr>
          <w:rFonts w:ascii="Book Antiqua" w:hAnsi="Book Antiqua"/>
        </w:rPr>
        <w:t>-α (PROSPER</w:t>
      </w:r>
      <w:proofErr w:type="gramStart"/>
      <w:r w:rsidRPr="000B0E5C">
        <w:rPr>
          <w:rFonts w:ascii="Book Antiqua" w:hAnsi="Book Antiqua"/>
        </w:rPr>
        <w:t>):</w:t>
      </w:r>
      <w:proofErr w:type="gramEnd"/>
      <w:r w:rsidRPr="000B0E5C">
        <w:rPr>
          <w:rFonts w:ascii="Book Antiqua" w:hAnsi="Book Antiqua"/>
        </w:rPr>
        <w:t xml:space="preserve"> an </w:t>
      </w:r>
      <w:proofErr w:type="spellStart"/>
      <w:r w:rsidRPr="000B0E5C">
        <w:rPr>
          <w:rFonts w:ascii="Book Antiqua" w:hAnsi="Book Antiqua"/>
        </w:rPr>
        <w:t>observational</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proofErr w:type="spellStart"/>
      <w:r w:rsidRPr="000B0E5C">
        <w:rPr>
          <w:rFonts w:ascii="Book Antiqua" w:hAnsi="Book Antiqua"/>
        </w:rPr>
        <w:t>among</w:t>
      </w:r>
      <w:proofErr w:type="spellEnd"/>
      <w:r w:rsidRPr="000B0E5C">
        <w:rPr>
          <w:rFonts w:ascii="Book Antiqua" w:hAnsi="Book Antiqua"/>
        </w:rPr>
        <w:t xml:space="preserve"> 550 patients. </w:t>
      </w:r>
      <w:proofErr w:type="spellStart"/>
      <w:r w:rsidRPr="000B0E5C">
        <w:rPr>
          <w:rFonts w:ascii="Book Antiqua" w:hAnsi="Book Antiqua"/>
          <w:i/>
        </w:rPr>
        <w:t>Hepatol</w:t>
      </w:r>
      <w:proofErr w:type="spellEnd"/>
      <w:r w:rsidRPr="000B0E5C">
        <w:rPr>
          <w:rFonts w:ascii="Book Antiqua" w:hAnsi="Book Antiqua"/>
          <w:i/>
        </w:rPr>
        <w:t xml:space="preserve"> Med Policy</w:t>
      </w:r>
      <w:r w:rsidRPr="000B0E5C">
        <w:rPr>
          <w:rFonts w:ascii="Book Antiqua" w:hAnsi="Book Antiqua"/>
        </w:rPr>
        <w:t xml:space="preserve"> </w:t>
      </w:r>
      <w:proofErr w:type="gramStart"/>
      <w:r w:rsidRPr="000B0E5C">
        <w:rPr>
          <w:rFonts w:ascii="Book Antiqua" w:hAnsi="Book Antiqua"/>
        </w:rPr>
        <w:t>2018;</w:t>
      </w:r>
      <w:proofErr w:type="gramEnd"/>
      <w:r w:rsidRPr="000B0E5C">
        <w:rPr>
          <w:rFonts w:ascii="Book Antiqua" w:hAnsi="Book Antiqua"/>
        </w:rPr>
        <w:t xml:space="preserve"> </w:t>
      </w:r>
      <w:r w:rsidRPr="000B0E5C">
        <w:rPr>
          <w:rFonts w:ascii="Book Antiqua" w:hAnsi="Book Antiqua"/>
          <w:b/>
        </w:rPr>
        <w:t>3</w:t>
      </w:r>
      <w:r w:rsidRPr="000B0E5C">
        <w:rPr>
          <w:rFonts w:ascii="Book Antiqua" w:hAnsi="Book Antiqua"/>
        </w:rPr>
        <w:t>: 4 [PMID: 30288327 DOI: 10.1186/s41124-017-0029-9]</w:t>
      </w:r>
    </w:p>
    <w:p w14:paraId="6103621C"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21 </w:t>
      </w:r>
      <w:proofErr w:type="spellStart"/>
      <w:r w:rsidRPr="000B0E5C">
        <w:rPr>
          <w:rFonts w:ascii="Book Antiqua" w:hAnsi="Book Antiqua"/>
          <w:b/>
        </w:rPr>
        <w:t>Dharel</w:t>
      </w:r>
      <w:proofErr w:type="spellEnd"/>
      <w:r w:rsidRPr="000B0E5C">
        <w:rPr>
          <w:rFonts w:ascii="Book Antiqua" w:hAnsi="Book Antiqua"/>
          <w:b/>
        </w:rPr>
        <w:t xml:space="preserve"> N</w:t>
      </w:r>
      <w:r w:rsidRPr="000B0E5C">
        <w:rPr>
          <w:rFonts w:ascii="Book Antiqua" w:hAnsi="Book Antiqua"/>
        </w:rPr>
        <w:t xml:space="preserve">, </w:t>
      </w:r>
      <w:proofErr w:type="spellStart"/>
      <w:r w:rsidRPr="000B0E5C">
        <w:rPr>
          <w:rFonts w:ascii="Book Antiqua" w:hAnsi="Book Antiqua"/>
        </w:rPr>
        <w:t>Bajaj</w:t>
      </w:r>
      <w:proofErr w:type="spellEnd"/>
      <w:r w:rsidRPr="000B0E5C">
        <w:rPr>
          <w:rFonts w:ascii="Book Antiqua" w:hAnsi="Book Antiqua"/>
        </w:rPr>
        <w:t xml:space="preserve"> JS. </w:t>
      </w:r>
      <w:proofErr w:type="spellStart"/>
      <w:r w:rsidRPr="000B0E5C">
        <w:rPr>
          <w:rFonts w:ascii="Book Antiqua" w:hAnsi="Book Antiqua"/>
        </w:rPr>
        <w:t>Definition</w:t>
      </w:r>
      <w:proofErr w:type="spellEnd"/>
      <w:r w:rsidRPr="000B0E5C">
        <w:rPr>
          <w:rFonts w:ascii="Book Antiqua" w:hAnsi="Book Antiqua"/>
        </w:rPr>
        <w:t xml:space="preserve"> and nomenclature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J Clin </w:t>
      </w:r>
      <w:proofErr w:type="spellStart"/>
      <w:r w:rsidRPr="000B0E5C">
        <w:rPr>
          <w:rFonts w:ascii="Book Antiqua" w:hAnsi="Book Antiqua"/>
          <w:i/>
        </w:rPr>
        <w:t>Exp</w:t>
      </w:r>
      <w:proofErr w:type="spellEnd"/>
      <w:r w:rsidRPr="000B0E5C">
        <w:rPr>
          <w:rFonts w:ascii="Book Antiqua" w:hAnsi="Book Antiqua"/>
          <w:i/>
        </w:rPr>
        <w:t xml:space="preserve"> </w:t>
      </w:r>
      <w:proofErr w:type="spellStart"/>
      <w:r w:rsidRPr="000B0E5C">
        <w:rPr>
          <w:rFonts w:ascii="Book Antiqua" w:hAnsi="Book Antiqua"/>
          <w:i/>
        </w:rPr>
        <w:t>Hepatol</w:t>
      </w:r>
      <w:proofErr w:type="spellEnd"/>
      <w:r w:rsidRPr="000B0E5C">
        <w:rPr>
          <w:rFonts w:ascii="Book Antiqua" w:hAnsi="Book Antiqua"/>
        </w:rPr>
        <w:t xml:space="preserve"> </w:t>
      </w:r>
      <w:proofErr w:type="gramStart"/>
      <w:r w:rsidRPr="000B0E5C">
        <w:rPr>
          <w:rFonts w:ascii="Book Antiqua" w:hAnsi="Book Antiqua"/>
        </w:rPr>
        <w:t>2015;</w:t>
      </w:r>
      <w:proofErr w:type="gramEnd"/>
      <w:r w:rsidRPr="000B0E5C">
        <w:rPr>
          <w:rFonts w:ascii="Book Antiqua" w:hAnsi="Book Antiqua"/>
        </w:rPr>
        <w:t xml:space="preserve"> </w:t>
      </w:r>
      <w:r w:rsidRPr="000B0E5C">
        <w:rPr>
          <w:rFonts w:ascii="Book Antiqua" w:hAnsi="Book Antiqua"/>
          <w:b/>
        </w:rPr>
        <w:t>5</w:t>
      </w:r>
      <w:r w:rsidRPr="000B0E5C">
        <w:rPr>
          <w:rFonts w:ascii="Book Antiqua" w:hAnsi="Book Antiqua"/>
        </w:rPr>
        <w:t>: S37-S41 [PMID: 26041955 DOI: 10.1016/j.jceh.2014.10.001]</w:t>
      </w:r>
    </w:p>
    <w:p w14:paraId="59D7BB24"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22 </w:t>
      </w:r>
      <w:proofErr w:type="spellStart"/>
      <w:r w:rsidRPr="000B0E5C">
        <w:rPr>
          <w:rFonts w:ascii="Book Antiqua" w:hAnsi="Book Antiqua"/>
          <w:b/>
        </w:rPr>
        <w:t>Swaminathan</w:t>
      </w:r>
      <w:proofErr w:type="spellEnd"/>
      <w:r w:rsidRPr="000B0E5C">
        <w:rPr>
          <w:rFonts w:ascii="Book Antiqua" w:hAnsi="Book Antiqua"/>
          <w:b/>
        </w:rPr>
        <w:t xml:space="preserve"> M</w:t>
      </w:r>
      <w:r w:rsidRPr="000B0E5C">
        <w:rPr>
          <w:rFonts w:ascii="Book Antiqua" w:hAnsi="Book Antiqua"/>
        </w:rPr>
        <w:t xml:space="preserve">, Ellul MA, Cross TJ.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w:t>
      </w:r>
      <w:proofErr w:type="spellStart"/>
      <w:r w:rsidRPr="000B0E5C">
        <w:rPr>
          <w:rFonts w:ascii="Book Antiqua" w:hAnsi="Book Antiqua"/>
        </w:rPr>
        <w:t>current</w:t>
      </w:r>
      <w:proofErr w:type="spellEnd"/>
      <w:r w:rsidRPr="000B0E5C">
        <w:rPr>
          <w:rFonts w:ascii="Book Antiqua" w:hAnsi="Book Antiqua"/>
        </w:rPr>
        <w:t xml:space="preserve"> challenges and future prospects. </w:t>
      </w:r>
      <w:proofErr w:type="spellStart"/>
      <w:r w:rsidRPr="000B0E5C">
        <w:rPr>
          <w:rFonts w:ascii="Book Antiqua" w:hAnsi="Book Antiqua"/>
          <w:i/>
        </w:rPr>
        <w:t>Hepat</w:t>
      </w:r>
      <w:proofErr w:type="spellEnd"/>
      <w:r w:rsidRPr="000B0E5C">
        <w:rPr>
          <w:rFonts w:ascii="Book Antiqua" w:hAnsi="Book Antiqua"/>
          <w:i/>
        </w:rPr>
        <w:t xml:space="preserve"> Med</w:t>
      </w:r>
      <w:r w:rsidRPr="000B0E5C">
        <w:rPr>
          <w:rFonts w:ascii="Book Antiqua" w:hAnsi="Book Antiqua"/>
        </w:rPr>
        <w:t xml:space="preserve"> </w:t>
      </w:r>
      <w:proofErr w:type="gramStart"/>
      <w:r w:rsidRPr="000B0E5C">
        <w:rPr>
          <w:rFonts w:ascii="Book Antiqua" w:hAnsi="Book Antiqua"/>
        </w:rPr>
        <w:t>2018;</w:t>
      </w:r>
      <w:proofErr w:type="gramEnd"/>
      <w:r w:rsidRPr="000B0E5C">
        <w:rPr>
          <w:rFonts w:ascii="Book Antiqua" w:hAnsi="Book Antiqua"/>
        </w:rPr>
        <w:t xml:space="preserve"> </w:t>
      </w:r>
      <w:r w:rsidRPr="000B0E5C">
        <w:rPr>
          <w:rFonts w:ascii="Book Antiqua" w:hAnsi="Book Antiqua"/>
          <w:b/>
        </w:rPr>
        <w:t>10</w:t>
      </w:r>
      <w:r w:rsidRPr="000B0E5C">
        <w:rPr>
          <w:rFonts w:ascii="Book Antiqua" w:hAnsi="Book Antiqua"/>
        </w:rPr>
        <w:t>: 1-11 [PMID: 29606895 DOI: 10.2147/HMER.S118964]</w:t>
      </w:r>
    </w:p>
    <w:p w14:paraId="44332E4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23 </w:t>
      </w:r>
      <w:proofErr w:type="spellStart"/>
      <w:r w:rsidRPr="000B0E5C">
        <w:rPr>
          <w:rFonts w:ascii="Book Antiqua" w:hAnsi="Book Antiqua"/>
          <w:b/>
        </w:rPr>
        <w:t>Orr</w:t>
      </w:r>
      <w:proofErr w:type="spellEnd"/>
      <w:r w:rsidRPr="000B0E5C">
        <w:rPr>
          <w:rFonts w:ascii="Book Antiqua" w:hAnsi="Book Antiqua"/>
          <w:b/>
        </w:rPr>
        <w:t xml:space="preserve"> JG</w:t>
      </w:r>
      <w:r w:rsidRPr="000B0E5C">
        <w:rPr>
          <w:rFonts w:ascii="Book Antiqua" w:hAnsi="Book Antiqua"/>
        </w:rPr>
        <w:t xml:space="preserve">, </w:t>
      </w:r>
      <w:proofErr w:type="spellStart"/>
      <w:r w:rsidRPr="000B0E5C">
        <w:rPr>
          <w:rFonts w:ascii="Book Antiqua" w:hAnsi="Book Antiqua"/>
        </w:rPr>
        <w:t>Currie</w:t>
      </w:r>
      <w:proofErr w:type="spellEnd"/>
      <w:r w:rsidRPr="000B0E5C">
        <w:rPr>
          <w:rFonts w:ascii="Book Antiqua" w:hAnsi="Book Antiqua"/>
        </w:rPr>
        <w:t xml:space="preserve"> CJ, Berni E, </w:t>
      </w:r>
      <w:proofErr w:type="spellStart"/>
      <w:r w:rsidRPr="000B0E5C">
        <w:rPr>
          <w:rFonts w:ascii="Book Antiqua" w:hAnsi="Book Antiqua"/>
        </w:rPr>
        <w:t>Goel</w:t>
      </w:r>
      <w:proofErr w:type="spellEnd"/>
      <w:r w:rsidRPr="000B0E5C">
        <w:rPr>
          <w:rFonts w:ascii="Book Antiqua" w:hAnsi="Book Antiqua"/>
        </w:rPr>
        <w:t xml:space="preserve"> A, </w:t>
      </w:r>
      <w:proofErr w:type="spellStart"/>
      <w:r w:rsidRPr="000B0E5C">
        <w:rPr>
          <w:rFonts w:ascii="Book Antiqua" w:hAnsi="Book Antiqua"/>
        </w:rPr>
        <w:t>Moriarty</w:t>
      </w:r>
      <w:proofErr w:type="spellEnd"/>
      <w:r w:rsidRPr="000B0E5C">
        <w:rPr>
          <w:rFonts w:ascii="Book Antiqua" w:hAnsi="Book Antiqua"/>
        </w:rPr>
        <w:t xml:space="preserve"> KJ, Sinha A, Gordon F, </w:t>
      </w:r>
      <w:proofErr w:type="spellStart"/>
      <w:r w:rsidRPr="000B0E5C">
        <w:rPr>
          <w:rFonts w:ascii="Book Antiqua" w:hAnsi="Book Antiqua"/>
        </w:rPr>
        <w:t>Dethier</w:t>
      </w:r>
      <w:proofErr w:type="spellEnd"/>
      <w:r w:rsidRPr="000B0E5C">
        <w:rPr>
          <w:rFonts w:ascii="Book Antiqua" w:hAnsi="Book Antiqua"/>
        </w:rPr>
        <w:t xml:space="preserve"> A, Dillon JF, Clark K, Richardson P, Middleton P, Patel V, </w:t>
      </w:r>
      <w:proofErr w:type="spellStart"/>
      <w:r w:rsidRPr="000B0E5C">
        <w:rPr>
          <w:rFonts w:ascii="Book Antiqua" w:hAnsi="Book Antiqua"/>
        </w:rPr>
        <w:t>Shawcross</w:t>
      </w:r>
      <w:proofErr w:type="spellEnd"/>
      <w:r w:rsidRPr="000B0E5C">
        <w:rPr>
          <w:rFonts w:ascii="Book Antiqua" w:hAnsi="Book Antiqua"/>
        </w:rPr>
        <w:t xml:space="preserve"> D, </w:t>
      </w:r>
      <w:proofErr w:type="spellStart"/>
      <w:r w:rsidRPr="000B0E5C">
        <w:rPr>
          <w:rFonts w:ascii="Book Antiqua" w:hAnsi="Book Antiqua"/>
        </w:rPr>
        <w:t>Preedy</w:t>
      </w:r>
      <w:proofErr w:type="spellEnd"/>
      <w:r w:rsidRPr="000B0E5C">
        <w:rPr>
          <w:rFonts w:ascii="Book Antiqua" w:hAnsi="Book Antiqua"/>
        </w:rPr>
        <w:t xml:space="preserve"> H, </w:t>
      </w:r>
      <w:proofErr w:type="spellStart"/>
      <w:r w:rsidRPr="000B0E5C">
        <w:rPr>
          <w:rFonts w:ascii="Book Antiqua" w:hAnsi="Book Antiqua"/>
        </w:rPr>
        <w:t>Aspinall</w:t>
      </w:r>
      <w:proofErr w:type="spellEnd"/>
      <w:r w:rsidRPr="000B0E5C">
        <w:rPr>
          <w:rFonts w:ascii="Book Antiqua" w:hAnsi="Book Antiqua"/>
        </w:rPr>
        <w:t xml:space="preserve"> RJ, Hudson M. The impact on </w:t>
      </w:r>
      <w:proofErr w:type="spellStart"/>
      <w:r w:rsidRPr="000B0E5C">
        <w:rPr>
          <w:rFonts w:ascii="Book Antiqua" w:hAnsi="Book Antiqua"/>
        </w:rPr>
        <w:t>hospital</w:t>
      </w:r>
      <w:proofErr w:type="spellEnd"/>
      <w:r w:rsidRPr="000B0E5C">
        <w:rPr>
          <w:rFonts w:ascii="Book Antiqua" w:hAnsi="Book Antiqua"/>
        </w:rPr>
        <w:t xml:space="preserve"> </w:t>
      </w:r>
      <w:proofErr w:type="spellStart"/>
      <w:r w:rsidRPr="000B0E5C">
        <w:rPr>
          <w:rFonts w:ascii="Book Antiqua" w:hAnsi="Book Antiqua"/>
        </w:rPr>
        <w:t>resource</w:t>
      </w:r>
      <w:proofErr w:type="spellEnd"/>
      <w:r w:rsidRPr="000B0E5C">
        <w:rPr>
          <w:rFonts w:ascii="Book Antiqua" w:hAnsi="Book Antiqua"/>
        </w:rPr>
        <w:t xml:space="preserve"> utilisation of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rifaximin</w:t>
      </w:r>
      <w:proofErr w:type="spellEnd"/>
      <w:r w:rsidRPr="000B0E5C">
        <w:rPr>
          <w:rFonts w:ascii="Book Antiqua" w:hAnsi="Book Antiqua"/>
        </w:rPr>
        <w:t xml:space="preserve">-α. </w:t>
      </w:r>
      <w:proofErr w:type="spellStart"/>
      <w:r w:rsidRPr="000B0E5C">
        <w:rPr>
          <w:rFonts w:ascii="Book Antiqua" w:hAnsi="Book Antiqua"/>
          <w:i/>
        </w:rPr>
        <w:t>Liver</w:t>
      </w:r>
      <w:proofErr w:type="spellEnd"/>
      <w:r w:rsidRPr="000B0E5C">
        <w:rPr>
          <w:rFonts w:ascii="Book Antiqua" w:hAnsi="Book Antiqua"/>
          <w:i/>
        </w:rPr>
        <w:t xml:space="preserve"> Int</w:t>
      </w:r>
      <w:r w:rsidRPr="000B0E5C">
        <w:rPr>
          <w:rFonts w:ascii="Book Antiqua" w:hAnsi="Book Antiqua"/>
        </w:rPr>
        <w:t xml:space="preserve"> 2016; </w:t>
      </w:r>
      <w:r w:rsidRPr="000B0E5C">
        <w:rPr>
          <w:rFonts w:ascii="Book Antiqua" w:hAnsi="Book Antiqua"/>
          <w:b/>
        </w:rPr>
        <w:t>36</w:t>
      </w:r>
      <w:r w:rsidRPr="000B0E5C">
        <w:rPr>
          <w:rFonts w:ascii="Book Antiqua" w:hAnsi="Book Antiqua"/>
        </w:rPr>
        <w:t>: 1295-1303 [PMID: 26950766 DOI: 10.1111/liv.13111]</w:t>
      </w:r>
    </w:p>
    <w:p w14:paraId="7A83C165"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24 </w:t>
      </w:r>
      <w:proofErr w:type="spellStart"/>
      <w:r w:rsidRPr="000B0E5C">
        <w:rPr>
          <w:rFonts w:ascii="Book Antiqua" w:hAnsi="Book Antiqua"/>
          <w:b/>
        </w:rPr>
        <w:t>Loguercio</w:t>
      </w:r>
      <w:proofErr w:type="spellEnd"/>
      <w:r w:rsidRPr="000B0E5C">
        <w:rPr>
          <w:rFonts w:ascii="Book Antiqua" w:hAnsi="Book Antiqua"/>
          <w:b/>
        </w:rPr>
        <w:t xml:space="preserve"> C</w:t>
      </w:r>
      <w:r w:rsidRPr="000B0E5C">
        <w:rPr>
          <w:rFonts w:ascii="Book Antiqua" w:hAnsi="Book Antiqua"/>
        </w:rPr>
        <w:t xml:space="preserve">, Federico A, De Girolamo V, </w:t>
      </w:r>
      <w:proofErr w:type="spellStart"/>
      <w:r w:rsidRPr="000B0E5C">
        <w:rPr>
          <w:rFonts w:ascii="Book Antiqua" w:hAnsi="Book Antiqua"/>
        </w:rPr>
        <w:t>Ferrieri</w:t>
      </w:r>
      <w:proofErr w:type="spellEnd"/>
      <w:r w:rsidRPr="000B0E5C">
        <w:rPr>
          <w:rFonts w:ascii="Book Antiqua" w:hAnsi="Book Antiqua"/>
        </w:rPr>
        <w:t xml:space="preserve"> A, Del </w:t>
      </w:r>
      <w:proofErr w:type="spellStart"/>
      <w:r w:rsidRPr="000B0E5C">
        <w:rPr>
          <w:rFonts w:ascii="Book Antiqua" w:hAnsi="Book Antiqua"/>
        </w:rPr>
        <w:t>Vecchio</w:t>
      </w:r>
      <w:proofErr w:type="spellEnd"/>
      <w:r w:rsidRPr="000B0E5C">
        <w:rPr>
          <w:rFonts w:ascii="Book Antiqua" w:hAnsi="Book Antiqua"/>
        </w:rPr>
        <w:t xml:space="preserve"> Blanco C. </w:t>
      </w:r>
      <w:proofErr w:type="spellStart"/>
      <w:r w:rsidRPr="000B0E5C">
        <w:rPr>
          <w:rFonts w:ascii="Book Antiqua" w:hAnsi="Book Antiqua"/>
        </w:rPr>
        <w:t>Cyclic</w:t>
      </w:r>
      <w:proofErr w:type="spellEnd"/>
      <w:r w:rsidRPr="000B0E5C">
        <w:rPr>
          <w:rFonts w:ascii="Book Antiqua" w:hAnsi="Book Antiqua"/>
        </w:rPr>
        <w:t xml:space="preserve">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chronic</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rPr>
        <w:t>with</w:t>
      </w:r>
      <w:proofErr w:type="spellEnd"/>
      <w:r w:rsidRPr="000B0E5C">
        <w:rPr>
          <w:rFonts w:ascii="Book Antiqua" w:hAnsi="Book Antiqua"/>
        </w:rPr>
        <w:t xml:space="preserve"> </w:t>
      </w:r>
      <w:proofErr w:type="spellStart"/>
      <w:r w:rsidRPr="000B0E5C">
        <w:rPr>
          <w:rFonts w:ascii="Book Antiqua" w:hAnsi="Book Antiqua"/>
        </w:rPr>
        <w:t>rifaximin</w:t>
      </w:r>
      <w:proofErr w:type="spellEnd"/>
      <w:r w:rsidRPr="000B0E5C">
        <w:rPr>
          <w:rFonts w:ascii="Book Antiqua" w:hAnsi="Book Antiqua"/>
        </w:rPr>
        <w:t xml:space="preserve">. </w:t>
      </w:r>
      <w:proofErr w:type="spellStart"/>
      <w:r w:rsidRPr="000B0E5C">
        <w:rPr>
          <w:rFonts w:ascii="Book Antiqua" w:hAnsi="Book Antiqua"/>
        </w:rPr>
        <w:t>Results</w:t>
      </w:r>
      <w:proofErr w:type="spellEnd"/>
      <w:r w:rsidRPr="000B0E5C">
        <w:rPr>
          <w:rFonts w:ascii="Book Antiqua" w:hAnsi="Book Antiqua"/>
        </w:rPr>
        <w:t xml:space="preserve"> of a double-</w:t>
      </w:r>
      <w:proofErr w:type="spellStart"/>
      <w:r w:rsidRPr="000B0E5C">
        <w:rPr>
          <w:rFonts w:ascii="Book Antiqua" w:hAnsi="Book Antiqua"/>
        </w:rPr>
        <w:t>blind</w:t>
      </w:r>
      <w:proofErr w:type="spellEnd"/>
      <w:r w:rsidRPr="000B0E5C">
        <w:rPr>
          <w:rFonts w:ascii="Book Antiqua" w:hAnsi="Book Antiqua"/>
        </w:rPr>
        <w:t xml:space="preserve"> </w:t>
      </w:r>
      <w:proofErr w:type="spellStart"/>
      <w:r w:rsidRPr="000B0E5C">
        <w:rPr>
          <w:rFonts w:ascii="Book Antiqua" w:hAnsi="Book Antiqua"/>
        </w:rPr>
        <w:t>clinical</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proofErr w:type="spellStart"/>
      <w:r w:rsidRPr="000B0E5C">
        <w:rPr>
          <w:rFonts w:ascii="Book Antiqua" w:hAnsi="Book Antiqua"/>
          <w:i/>
        </w:rPr>
        <w:t>Minerva</w:t>
      </w:r>
      <w:proofErr w:type="spellEnd"/>
      <w:r w:rsidRPr="000B0E5C">
        <w:rPr>
          <w:rFonts w:ascii="Book Antiqua" w:hAnsi="Book Antiqua"/>
          <w:i/>
        </w:rPr>
        <w:t xml:space="preserve"> </w:t>
      </w:r>
      <w:proofErr w:type="spellStart"/>
      <w:r w:rsidRPr="000B0E5C">
        <w:rPr>
          <w:rFonts w:ascii="Book Antiqua" w:hAnsi="Book Antiqua"/>
          <w:i/>
        </w:rPr>
        <w:t>Gastroenterol</w:t>
      </w:r>
      <w:proofErr w:type="spellEnd"/>
      <w:r w:rsidRPr="000B0E5C">
        <w:rPr>
          <w:rFonts w:ascii="Book Antiqua" w:hAnsi="Book Antiqua"/>
          <w:i/>
        </w:rPr>
        <w:t xml:space="preserve"> </w:t>
      </w:r>
      <w:proofErr w:type="spellStart"/>
      <w:r w:rsidRPr="000B0E5C">
        <w:rPr>
          <w:rFonts w:ascii="Book Antiqua" w:hAnsi="Book Antiqua"/>
          <w:i/>
        </w:rPr>
        <w:t>Dietol</w:t>
      </w:r>
      <w:proofErr w:type="spellEnd"/>
      <w:r w:rsidRPr="000B0E5C">
        <w:rPr>
          <w:rFonts w:ascii="Book Antiqua" w:hAnsi="Book Antiqua"/>
        </w:rPr>
        <w:t xml:space="preserve"> </w:t>
      </w:r>
      <w:proofErr w:type="gramStart"/>
      <w:r w:rsidRPr="000B0E5C">
        <w:rPr>
          <w:rFonts w:ascii="Book Antiqua" w:hAnsi="Book Antiqua"/>
        </w:rPr>
        <w:t>2003;</w:t>
      </w:r>
      <w:proofErr w:type="gramEnd"/>
      <w:r w:rsidRPr="000B0E5C">
        <w:rPr>
          <w:rFonts w:ascii="Book Antiqua" w:hAnsi="Book Antiqua"/>
        </w:rPr>
        <w:t xml:space="preserve"> </w:t>
      </w:r>
      <w:r w:rsidRPr="000B0E5C">
        <w:rPr>
          <w:rFonts w:ascii="Book Antiqua" w:hAnsi="Book Antiqua"/>
          <w:b/>
        </w:rPr>
        <w:t>49</w:t>
      </w:r>
      <w:r w:rsidRPr="000B0E5C">
        <w:rPr>
          <w:rFonts w:ascii="Book Antiqua" w:hAnsi="Book Antiqua"/>
        </w:rPr>
        <w:t>: 53-62 [PMID: 16481971</w:t>
      </w:r>
      <w:r>
        <w:rPr>
          <w:rFonts w:ascii="Book Antiqua" w:hAnsi="Book Antiqua"/>
        </w:rPr>
        <w:t xml:space="preserve"> DOI: </w:t>
      </w:r>
      <w:r w:rsidRPr="000B0E5C">
        <w:rPr>
          <w:rFonts w:ascii="Book Antiqua" w:hAnsi="Book Antiqua"/>
        </w:rPr>
        <w:t>10.1007/s12307-011-0068-5]</w:t>
      </w:r>
    </w:p>
    <w:p w14:paraId="2B9F2AD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25 </w:t>
      </w:r>
      <w:r w:rsidRPr="000B0E5C">
        <w:rPr>
          <w:rFonts w:ascii="Book Antiqua" w:hAnsi="Book Antiqua"/>
          <w:b/>
        </w:rPr>
        <w:t>Mas A</w:t>
      </w:r>
      <w:r w:rsidRPr="000B0E5C">
        <w:rPr>
          <w:rFonts w:ascii="Book Antiqua" w:hAnsi="Book Antiqua"/>
        </w:rPr>
        <w:t xml:space="preserve">, Rodés J, </w:t>
      </w:r>
      <w:proofErr w:type="spellStart"/>
      <w:r w:rsidRPr="000B0E5C">
        <w:rPr>
          <w:rFonts w:ascii="Book Antiqua" w:hAnsi="Book Antiqua"/>
        </w:rPr>
        <w:t>Sunyer</w:t>
      </w:r>
      <w:proofErr w:type="spellEnd"/>
      <w:r w:rsidRPr="000B0E5C">
        <w:rPr>
          <w:rFonts w:ascii="Book Antiqua" w:hAnsi="Book Antiqua"/>
        </w:rPr>
        <w:t xml:space="preserve"> L, Rodrigo L, Planas R, Vargas V, </w:t>
      </w:r>
      <w:proofErr w:type="spellStart"/>
      <w:r w:rsidRPr="000B0E5C">
        <w:rPr>
          <w:rFonts w:ascii="Book Antiqua" w:hAnsi="Book Antiqua"/>
        </w:rPr>
        <w:t>Castells</w:t>
      </w:r>
      <w:proofErr w:type="spellEnd"/>
      <w:r w:rsidRPr="000B0E5C">
        <w:rPr>
          <w:rFonts w:ascii="Book Antiqua" w:hAnsi="Book Antiqua"/>
        </w:rPr>
        <w:t xml:space="preserve"> L, </w:t>
      </w:r>
      <w:proofErr w:type="spellStart"/>
      <w:r w:rsidRPr="000B0E5C">
        <w:rPr>
          <w:rFonts w:ascii="Book Antiqua" w:hAnsi="Book Antiqua"/>
        </w:rPr>
        <w:t>Rodríguez-Martínez</w:t>
      </w:r>
      <w:proofErr w:type="spellEnd"/>
      <w:r w:rsidRPr="000B0E5C">
        <w:rPr>
          <w:rFonts w:ascii="Book Antiqua" w:hAnsi="Book Antiqua"/>
        </w:rPr>
        <w:t xml:space="preserve"> D, Fernández-</w:t>
      </w:r>
      <w:proofErr w:type="spellStart"/>
      <w:r w:rsidRPr="000B0E5C">
        <w:rPr>
          <w:rFonts w:ascii="Book Antiqua" w:hAnsi="Book Antiqua"/>
        </w:rPr>
        <w:t>Rodríguez</w:t>
      </w:r>
      <w:proofErr w:type="spellEnd"/>
      <w:r w:rsidRPr="000B0E5C">
        <w:rPr>
          <w:rFonts w:ascii="Book Antiqua" w:hAnsi="Book Antiqua"/>
        </w:rPr>
        <w:t xml:space="preserve"> C, </w:t>
      </w:r>
      <w:proofErr w:type="spellStart"/>
      <w:r w:rsidRPr="000B0E5C">
        <w:rPr>
          <w:rFonts w:ascii="Book Antiqua" w:hAnsi="Book Antiqua"/>
        </w:rPr>
        <w:t>Coll</w:t>
      </w:r>
      <w:proofErr w:type="spellEnd"/>
      <w:r w:rsidRPr="000B0E5C">
        <w:rPr>
          <w:rFonts w:ascii="Book Antiqua" w:hAnsi="Book Antiqua"/>
        </w:rPr>
        <w:t xml:space="preserve"> I, </w:t>
      </w:r>
      <w:proofErr w:type="spellStart"/>
      <w:r w:rsidRPr="000B0E5C">
        <w:rPr>
          <w:rFonts w:ascii="Book Antiqua" w:hAnsi="Book Antiqua"/>
        </w:rPr>
        <w:t>Pardo</w:t>
      </w:r>
      <w:proofErr w:type="spellEnd"/>
      <w:r w:rsidRPr="000B0E5C">
        <w:rPr>
          <w:rFonts w:ascii="Book Antiqua" w:hAnsi="Book Antiqua"/>
        </w:rPr>
        <w:t xml:space="preserve"> </w:t>
      </w:r>
      <w:proofErr w:type="gramStart"/>
      <w:r w:rsidRPr="000B0E5C">
        <w:rPr>
          <w:rFonts w:ascii="Book Antiqua" w:hAnsi="Book Antiqua"/>
        </w:rPr>
        <w:t>A;</w:t>
      </w:r>
      <w:proofErr w:type="gramEnd"/>
      <w:r w:rsidRPr="000B0E5C">
        <w:rPr>
          <w:rFonts w:ascii="Book Antiqua" w:hAnsi="Book Antiqua"/>
        </w:rPr>
        <w:t xml:space="preserve"> </w:t>
      </w:r>
      <w:proofErr w:type="spellStart"/>
      <w:r w:rsidRPr="000B0E5C">
        <w:rPr>
          <w:rFonts w:ascii="Book Antiqua" w:hAnsi="Book Antiqua"/>
        </w:rPr>
        <w:t>Spanish</w:t>
      </w:r>
      <w:proofErr w:type="spellEnd"/>
      <w:r w:rsidRPr="000B0E5C">
        <w:rPr>
          <w:rFonts w:ascii="Book Antiqua" w:hAnsi="Book Antiqua"/>
        </w:rPr>
        <w:t xml:space="preserve"> Association for the </w:t>
      </w:r>
      <w:proofErr w:type="spellStart"/>
      <w:r w:rsidRPr="000B0E5C">
        <w:rPr>
          <w:rFonts w:ascii="Book Antiqua" w:hAnsi="Book Antiqua"/>
        </w:rPr>
        <w:t>Study</w:t>
      </w:r>
      <w:proofErr w:type="spellEnd"/>
      <w:r w:rsidRPr="000B0E5C">
        <w:rPr>
          <w:rFonts w:ascii="Book Antiqua" w:hAnsi="Book Antiqua"/>
        </w:rPr>
        <w:t xml:space="preserve"> of the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rPr>
        <w:t>Cooperative</w:t>
      </w:r>
      <w:proofErr w:type="spellEnd"/>
      <w:r w:rsidRPr="000B0E5C">
        <w:rPr>
          <w:rFonts w:ascii="Book Antiqua" w:hAnsi="Book Antiqua"/>
        </w:rPr>
        <w:t xml:space="preserve"> Group. </w:t>
      </w:r>
      <w:proofErr w:type="spellStart"/>
      <w:r w:rsidRPr="000B0E5C">
        <w:rPr>
          <w:rFonts w:ascii="Book Antiqua" w:hAnsi="Book Antiqua"/>
        </w:rPr>
        <w:t>Comparison</w:t>
      </w:r>
      <w:proofErr w:type="spellEnd"/>
      <w:r w:rsidRPr="000B0E5C">
        <w:rPr>
          <w:rFonts w:ascii="Book Antiqua" w:hAnsi="Book Antiqua"/>
        </w:rPr>
        <w:t xml:space="preserve"> of </w:t>
      </w:r>
      <w:proofErr w:type="spellStart"/>
      <w:r w:rsidRPr="000B0E5C">
        <w:rPr>
          <w:rFonts w:ascii="Book Antiqua" w:hAnsi="Book Antiqua"/>
        </w:rPr>
        <w:t>rifaximin</w:t>
      </w:r>
      <w:proofErr w:type="spellEnd"/>
      <w:r w:rsidRPr="000B0E5C">
        <w:rPr>
          <w:rFonts w:ascii="Book Antiqua" w:hAnsi="Book Antiqua"/>
        </w:rPr>
        <w:t xml:space="preserve"> and </w:t>
      </w:r>
      <w:proofErr w:type="spellStart"/>
      <w:r w:rsidRPr="000B0E5C">
        <w:rPr>
          <w:rFonts w:ascii="Book Antiqua" w:hAnsi="Book Antiqua"/>
        </w:rPr>
        <w:t>lactitol</w:t>
      </w:r>
      <w:proofErr w:type="spellEnd"/>
      <w:r w:rsidRPr="000B0E5C">
        <w:rPr>
          <w:rFonts w:ascii="Book Antiqua" w:hAnsi="Book Antiqua"/>
        </w:rPr>
        <w:t xml:space="preserve"> in the </w:t>
      </w:r>
      <w:proofErr w:type="spellStart"/>
      <w:r w:rsidRPr="000B0E5C">
        <w:rPr>
          <w:rFonts w:ascii="Book Antiqua" w:hAnsi="Book Antiqua"/>
        </w:rPr>
        <w:t>treatment</w:t>
      </w:r>
      <w:proofErr w:type="spellEnd"/>
      <w:r w:rsidRPr="000B0E5C">
        <w:rPr>
          <w:rFonts w:ascii="Book Antiqua" w:hAnsi="Book Antiqua"/>
        </w:rPr>
        <w:t xml:space="preserve"> of acute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w:t>
      </w:r>
      <w:proofErr w:type="spellStart"/>
      <w:r w:rsidRPr="000B0E5C">
        <w:rPr>
          <w:rFonts w:ascii="Book Antiqua" w:hAnsi="Book Antiqua"/>
        </w:rPr>
        <w:t>results</w:t>
      </w:r>
      <w:proofErr w:type="spellEnd"/>
      <w:r w:rsidRPr="000B0E5C">
        <w:rPr>
          <w:rFonts w:ascii="Book Antiqua" w:hAnsi="Book Antiqua"/>
        </w:rPr>
        <w:t xml:space="preserve"> of a </w:t>
      </w:r>
      <w:proofErr w:type="spellStart"/>
      <w:r w:rsidRPr="000B0E5C">
        <w:rPr>
          <w:rFonts w:ascii="Book Antiqua" w:hAnsi="Book Antiqua"/>
        </w:rPr>
        <w:lastRenderedPageBreak/>
        <w:t>randomized</w:t>
      </w:r>
      <w:proofErr w:type="spellEnd"/>
      <w:r w:rsidRPr="000B0E5C">
        <w:rPr>
          <w:rFonts w:ascii="Book Antiqua" w:hAnsi="Book Antiqua"/>
        </w:rPr>
        <w:t>, double-</w:t>
      </w:r>
      <w:proofErr w:type="spellStart"/>
      <w:r w:rsidRPr="000B0E5C">
        <w:rPr>
          <w:rFonts w:ascii="Book Antiqua" w:hAnsi="Book Antiqua"/>
        </w:rPr>
        <w:t>blind</w:t>
      </w:r>
      <w:proofErr w:type="spellEnd"/>
      <w:r w:rsidRPr="000B0E5C">
        <w:rPr>
          <w:rFonts w:ascii="Book Antiqua" w:hAnsi="Book Antiqua"/>
        </w:rPr>
        <w:t>, double-</w:t>
      </w:r>
      <w:proofErr w:type="spellStart"/>
      <w:r w:rsidRPr="000B0E5C">
        <w:rPr>
          <w:rFonts w:ascii="Book Antiqua" w:hAnsi="Book Antiqua"/>
        </w:rPr>
        <w:t>dummy</w:t>
      </w:r>
      <w:proofErr w:type="spellEnd"/>
      <w:r w:rsidRPr="000B0E5C">
        <w:rPr>
          <w:rFonts w:ascii="Book Antiqua" w:hAnsi="Book Antiqua"/>
        </w:rPr>
        <w:t xml:space="preserve">, </w:t>
      </w:r>
      <w:proofErr w:type="spellStart"/>
      <w:r w:rsidRPr="000B0E5C">
        <w:rPr>
          <w:rFonts w:ascii="Book Antiqua" w:hAnsi="Book Antiqua"/>
        </w:rPr>
        <w:t>controlled</w:t>
      </w:r>
      <w:proofErr w:type="spellEnd"/>
      <w:r w:rsidRPr="000B0E5C">
        <w:rPr>
          <w:rFonts w:ascii="Book Antiqua" w:hAnsi="Book Antiqua"/>
        </w:rPr>
        <w:t xml:space="preserve"> </w:t>
      </w:r>
      <w:proofErr w:type="spellStart"/>
      <w:r w:rsidRPr="000B0E5C">
        <w:rPr>
          <w:rFonts w:ascii="Book Antiqua" w:hAnsi="Book Antiqua"/>
        </w:rPr>
        <w:t>clinical</w:t>
      </w:r>
      <w:proofErr w:type="spellEnd"/>
      <w:r w:rsidRPr="000B0E5C">
        <w:rPr>
          <w:rFonts w:ascii="Book Antiqua" w:hAnsi="Book Antiqua"/>
        </w:rPr>
        <w:t xml:space="preserve"> trial. </w:t>
      </w:r>
      <w:r w:rsidRPr="000B0E5C">
        <w:rPr>
          <w:rFonts w:ascii="Book Antiqua" w:hAnsi="Book Antiqua"/>
          <w:i/>
        </w:rPr>
        <w:t xml:space="preserve">J </w:t>
      </w:r>
      <w:proofErr w:type="spellStart"/>
      <w:r w:rsidRPr="000B0E5C">
        <w:rPr>
          <w:rFonts w:ascii="Book Antiqua" w:hAnsi="Book Antiqua"/>
          <w:i/>
        </w:rPr>
        <w:t>Hepatol</w:t>
      </w:r>
      <w:proofErr w:type="spellEnd"/>
      <w:r w:rsidRPr="000B0E5C">
        <w:rPr>
          <w:rFonts w:ascii="Book Antiqua" w:hAnsi="Book Antiqua"/>
        </w:rPr>
        <w:t xml:space="preserve"> </w:t>
      </w:r>
      <w:proofErr w:type="gramStart"/>
      <w:r w:rsidRPr="000B0E5C">
        <w:rPr>
          <w:rFonts w:ascii="Book Antiqua" w:hAnsi="Book Antiqua"/>
        </w:rPr>
        <w:t>2003;</w:t>
      </w:r>
      <w:proofErr w:type="gramEnd"/>
      <w:r w:rsidRPr="000B0E5C">
        <w:rPr>
          <w:rFonts w:ascii="Book Antiqua" w:hAnsi="Book Antiqua"/>
        </w:rPr>
        <w:t xml:space="preserve"> </w:t>
      </w:r>
      <w:r w:rsidRPr="000B0E5C">
        <w:rPr>
          <w:rFonts w:ascii="Book Antiqua" w:hAnsi="Book Antiqua"/>
          <w:b/>
        </w:rPr>
        <w:t>38</w:t>
      </w:r>
      <w:r w:rsidRPr="000B0E5C">
        <w:rPr>
          <w:rFonts w:ascii="Book Antiqua" w:hAnsi="Book Antiqua"/>
        </w:rPr>
        <w:t>: 51-58 [PMID: 12480560 DOI: 10.1016/s0168-8278(02)00350-1]</w:t>
      </w:r>
    </w:p>
    <w:p w14:paraId="143B4A5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26 </w:t>
      </w:r>
      <w:r w:rsidRPr="000B0E5C">
        <w:rPr>
          <w:rFonts w:ascii="Book Antiqua" w:hAnsi="Book Antiqua"/>
          <w:b/>
        </w:rPr>
        <w:t>Paik YH</w:t>
      </w:r>
      <w:r w:rsidRPr="000B0E5C">
        <w:rPr>
          <w:rFonts w:ascii="Book Antiqua" w:hAnsi="Book Antiqua"/>
        </w:rPr>
        <w:t xml:space="preserve">, Lee KS, Han KH, Song KH, Kim MH, Moon BS, </w:t>
      </w:r>
      <w:proofErr w:type="spellStart"/>
      <w:r w:rsidRPr="000B0E5C">
        <w:rPr>
          <w:rFonts w:ascii="Book Antiqua" w:hAnsi="Book Antiqua"/>
        </w:rPr>
        <w:t>Ahn</w:t>
      </w:r>
      <w:proofErr w:type="spellEnd"/>
      <w:r w:rsidRPr="000B0E5C">
        <w:rPr>
          <w:rFonts w:ascii="Book Antiqua" w:hAnsi="Book Antiqua"/>
        </w:rPr>
        <w:t xml:space="preserve"> SH, Lee SJ, Park HJ, Lee DK, </w:t>
      </w:r>
      <w:proofErr w:type="spellStart"/>
      <w:r w:rsidRPr="000B0E5C">
        <w:rPr>
          <w:rFonts w:ascii="Book Antiqua" w:hAnsi="Book Antiqua"/>
        </w:rPr>
        <w:t>Chon</w:t>
      </w:r>
      <w:proofErr w:type="spellEnd"/>
      <w:r w:rsidRPr="000B0E5C">
        <w:rPr>
          <w:rFonts w:ascii="Book Antiqua" w:hAnsi="Book Antiqua"/>
        </w:rPr>
        <w:t xml:space="preserve"> CY, Lee SI, Moon YM. </w:t>
      </w:r>
      <w:proofErr w:type="spellStart"/>
      <w:r w:rsidRPr="000B0E5C">
        <w:rPr>
          <w:rFonts w:ascii="Book Antiqua" w:hAnsi="Book Antiqua"/>
        </w:rPr>
        <w:t>Comparison</w:t>
      </w:r>
      <w:proofErr w:type="spellEnd"/>
      <w:r w:rsidRPr="000B0E5C">
        <w:rPr>
          <w:rFonts w:ascii="Book Antiqua" w:hAnsi="Book Antiqua"/>
        </w:rPr>
        <w:t xml:space="preserve"> of </w:t>
      </w:r>
      <w:proofErr w:type="spellStart"/>
      <w:r w:rsidRPr="000B0E5C">
        <w:rPr>
          <w:rFonts w:ascii="Book Antiqua" w:hAnsi="Book Antiqua"/>
        </w:rPr>
        <w:t>rifaximin</w:t>
      </w:r>
      <w:proofErr w:type="spellEnd"/>
      <w:r w:rsidRPr="000B0E5C">
        <w:rPr>
          <w:rFonts w:ascii="Book Antiqua" w:hAnsi="Book Antiqua"/>
        </w:rPr>
        <w:t xml:space="preserve"> and lactulose for the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a prospective </w:t>
      </w:r>
      <w:proofErr w:type="spellStart"/>
      <w:r w:rsidRPr="000B0E5C">
        <w:rPr>
          <w:rFonts w:ascii="Book Antiqua" w:hAnsi="Book Antiqua"/>
        </w:rPr>
        <w:t>randomized</w:t>
      </w:r>
      <w:proofErr w:type="spellEnd"/>
      <w:r w:rsidRPr="000B0E5C">
        <w:rPr>
          <w:rFonts w:ascii="Book Antiqua" w:hAnsi="Book Antiqua"/>
        </w:rPr>
        <w:t xml:space="preserve"> </w:t>
      </w:r>
      <w:proofErr w:type="spellStart"/>
      <w:r w:rsidRPr="000B0E5C">
        <w:rPr>
          <w:rFonts w:ascii="Book Antiqua" w:hAnsi="Book Antiqua"/>
        </w:rPr>
        <w:t>study</w:t>
      </w:r>
      <w:proofErr w:type="spellEnd"/>
      <w:r w:rsidRPr="000B0E5C">
        <w:rPr>
          <w:rFonts w:ascii="Book Antiqua" w:hAnsi="Book Antiqua"/>
        </w:rPr>
        <w:t xml:space="preserve">. </w:t>
      </w:r>
      <w:proofErr w:type="spellStart"/>
      <w:r w:rsidRPr="000B0E5C">
        <w:rPr>
          <w:rFonts w:ascii="Book Antiqua" w:hAnsi="Book Antiqua"/>
          <w:i/>
        </w:rPr>
        <w:t>Yonsei</w:t>
      </w:r>
      <w:proofErr w:type="spellEnd"/>
      <w:r w:rsidRPr="000B0E5C">
        <w:rPr>
          <w:rFonts w:ascii="Book Antiqua" w:hAnsi="Book Antiqua"/>
          <w:i/>
        </w:rPr>
        <w:t xml:space="preserve"> Med J</w:t>
      </w:r>
      <w:r w:rsidRPr="000B0E5C">
        <w:rPr>
          <w:rFonts w:ascii="Book Antiqua" w:hAnsi="Book Antiqua"/>
        </w:rPr>
        <w:t xml:space="preserve"> </w:t>
      </w:r>
      <w:proofErr w:type="gramStart"/>
      <w:r w:rsidRPr="000B0E5C">
        <w:rPr>
          <w:rFonts w:ascii="Book Antiqua" w:hAnsi="Book Antiqua"/>
        </w:rPr>
        <w:t>2005;</w:t>
      </w:r>
      <w:proofErr w:type="gramEnd"/>
      <w:r w:rsidRPr="000B0E5C">
        <w:rPr>
          <w:rFonts w:ascii="Book Antiqua" w:hAnsi="Book Antiqua"/>
        </w:rPr>
        <w:t xml:space="preserve"> </w:t>
      </w:r>
      <w:r w:rsidRPr="000B0E5C">
        <w:rPr>
          <w:rFonts w:ascii="Book Antiqua" w:hAnsi="Book Antiqua"/>
          <w:b/>
        </w:rPr>
        <w:t>46</w:t>
      </w:r>
      <w:r w:rsidRPr="000B0E5C">
        <w:rPr>
          <w:rFonts w:ascii="Book Antiqua" w:hAnsi="Book Antiqua"/>
        </w:rPr>
        <w:t>: 399-407 [PMID: 15988813 DOI: 10.3349/ymj.2005.46.3.399]</w:t>
      </w:r>
    </w:p>
    <w:p w14:paraId="41A04D24"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27 </w:t>
      </w:r>
      <w:proofErr w:type="spellStart"/>
      <w:r w:rsidRPr="000B0E5C">
        <w:rPr>
          <w:rFonts w:ascii="Book Antiqua" w:hAnsi="Book Antiqua"/>
          <w:b/>
        </w:rPr>
        <w:t>Leevy</w:t>
      </w:r>
      <w:proofErr w:type="spellEnd"/>
      <w:r w:rsidRPr="000B0E5C">
        <w:rPr>
          <w:rFonts w:ascii="Book Antiqua" w:hAnsi="Book Antiqua"/>
          <w:b/>
        </w:rPr>
        <w:t xml:space="preserve"> CB</w:t>
      </w:r>
      <w:r w:rsidRPr="000B0E5C">
        <w:rPr>
          <w:rFonts w:ascii="Book Antiqua" w:hAnsi="Book Antiqua"/>
        </w:rPr>
        <w:t xml:space="preserve">, Phillips JA. </w:t>
      </w:r>
      <w:proofErr w:type="spellStart"/>
      <w:r w:rsidRPr="000B0E5C">
        <w:rPr>
          <w:rFonts w:ascii="Book Antiqua" w:hAnsi="Book Antiqua"/>
        </w:rPr>
        <w:t>Hospitalizations</w:t>
      </w:r>
      <w:proofErr w:type="spellEnd"/>
      <w:r w:rsidRPr="000B0E5C">
        <w:rPr>
          <w:rFonts w:ascii="Book Antiqua" w:hAnsi="Book Antiqua"/>
        </w:rPr>
        <w:t xml:space="preserve"> </w:t>
      </w:r>
      <w:proofErr w:type="spellStart"/>
      <w:r w:rsidRPr="000B0E5C">
        <w:rPr>
          <w:rFonts w:ascii="Book Antiqua" w:hAnsi="Book Antiqua"/>
        </w:rPr>
        <w:t>during</w:t>
      </w:r>
      <w:proofErr w:type="spellEnd"/>
      <w:r w:rsidRPr="000B0E5C">
        <w:rPr>
          <w:rFonts w:ascii="Book Antiqua" w:hAnsi="Book Antiqua"/>
        </w:rPr>
        <w:t xml:space="preserve"> the use of </w:t>
      </w:r>
      <w:proofErr w:type="spellStart"/>
      <w:r w:rsidRPr="000B0E5C">
        <w:rPr>
          <w:rFonts w:ascii="Book Antiqua" w:hAnsi="Book Antiqua"/>
        </w:rPr>
        <w:t>rifaximin</w:t>
      </w:r>
      <w:proofErr w:type="spellEnd"/>
      <w:r w:rsidRPr="000B0E5C">
        <w:rPr>
          <w:rFonts w:ascii="Book Antiqua" w:hAnsi="Book Antiqua"/>
        </w:rPr>
        <w:t xml:space="preserve"> versus lactulose for the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i/>
        </w:rPr>
        <w:t>Dig</w:t>
      </w:r>
      <w:proofErr w:type="spellEnd"/>
      <w:r w:rsidRPr="000B0E5C">
        <w:rPr>
          <w:rFonts w:ascii="Book Antiqua" w:hAnsi="Book Antiqua"/>
          <w:i/>
        </w:rPr>
        <w:t xml:space="preserve"> Dis </w:t>
      </w:r>
      <w:proofErr w:type="spellStart"/>
      <w:r w:rsidRPr="000B0E5C">
        <w:rPr>
          <w:rFonts w:ascii="Book Antiqua" w:hAnsi="Book Antiqua"/>
          <w:i/>
        </w:rPr>
        <w:t>Sci</w:t>
      </w:r>
      <w:proofErr w:type="spellEnd"/>
      <w:r w:rsidRPr="000B0E5C">
        <w:rPr>
          <w:rFonts w:ascii="Book Antiqua" w:hAnsi="Book Antiqua"/>
        </w:rPr>
        <w:t xml:space="preserve"> </w:t>
      </w:r>
      <w:proofErr w:type="gramStart"/>
      <w:r w:rsidRPr="000B0E5C">
        <w:rPr>
          <w:rFonts w:ascii="Book Antiqua" w:hAnsi="Book Antiqua"/>
        </w:rPr>
        <w:t>2007;</w:t>
      </w:r>
      <w:proofErr w:type="gramEnd"/>
      <w:r w:rsidRPr="000B0E5C">
        <w:rPr>
          <w:rFonts w:ascii="Book Antiqua" w:hAnsi="Book Antiqua"/>
        </w:rPr>
        <w:t xml:space="preserve"> </w:t>
      </w:r>
      <w:r w:rsidRPr="000B0E5C">
        <w:rPr>
          <w:rFonts w:ascii="Book Antiqua" w:hAnsi="Book Antiqua"/>
          <w:b/>
        </w:rPr>
        <w:t>52</w:t>
      </w:r>
      <w:r w:rsidRPr="000B0E5C">
        <w:rPr>
          <w:rFonts w:ascii="Book Antiqua" w:hAnsi="Book Antiqua"/>
        </w:rPr>
        <w:t>: 737-741 [PMID: 17245628 DOI: 10.1007/s10620-006-9442-4]</w:t>
      </w:r>
    </w:p>
    <w:p w14:paraId="3DBC2DE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28 </w:t>
      </w:r>
      <w:r w:rsidRPr="000B0E5C">
        <w:rPr>
          <w:rFonts w:ascii="Book Antiqua" w:hAnsi="Book Antiqua"/>
          <w:b/>
        </w:rPr>
        <w:t>Jiang Q</w:t>
      </w:r>
      <w:r w:rsidRPr="000B0E5C">
        <w:rPr>
          <w:rFonts w:ascii="Book Antiqua" w:hAnsi="Book Antiqua"/>
        </w:rPr>
        <w:t xml:space="preserve">, Jiang XH, Zheng MH, Jiang LM, Chen YP, Wang L. </w:t>
      </w:r>
      <w:proofErr w:type="spellStart"/>
      <w:r w:rsidRPr="000B0E5C">
        <w:rPr>
          <w:rFonts w:ascii="Book Antiqua" w:hAnsi="Book Antiqua"/>
        </w:rPr>
        <w:t>Rifaximin</w:t>
      </w:r>
      <w:proofErr w:type="spellEnd"/>
      <w:r w:rsidRPr="000B0E5C">
        <w:rPr>
          <w:rFonts w:ascii="Book Antiqua" w:hAnsi="Book Antiqua"/>
        </w:rPr>
        <w:t xml:space="preserve"> versus </w:t>
      </w:r>
      <w:proofErr w:type="spellStart"/>
      <w:r w:rsidRPr="000B0E5C">
        <w:rPr>
          <w:rFonts w:ascii="Book Antiqua" w:hAnsi="Book Antiqua"/>
        </w:rPr>
        <w:t>nonabsorbable</w:t>
      </w:r>
      <w:proofErr w:type="spellEnd"/>
      <w:r w:rsidRPr="000B0E5C">
        <w:rPr>
          <w:rFonts w:ascii="Book Antiqua" w:hAnsi="Book Antiqua"/>
        </w:rPr>
        <w:t xml:space="preserve"> disaccharides in the management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a </w:t>
      </w:r>
      <w:proofErr w:type="spellStart"/>
      <w:r w:rsidRPr="000B0E5C">
        <w:rPr>
          <w:rFonts w:ascii="Book Antiqua" w:hAnsi="Book Antiqua"/>
        </w:rPr>
        <w:t>meta-analysis</w:t>
      </w:r>
      <w:proofErr w:type="spellEnd"/>
      <w:r w:rsidRPr="000B0E5C">
        <w:rPr>
          <w:rFonts w:ascii="Book Antiqua" w:hAnsi="Book Antiqua"/>
        </w:rPr>
        <w:t xml:space="preserve">. </w:t>
      </w:r>
      <w:proofErr w:type="spellStart"/>
      <w:r w:rsidRPr="000B0E5C">
        <w:rPr>
          <w:rFonts w:ascii="Book Antiqua" w:hAnsi="Book Antiqua"/>
          <w:i/>
        </w:rPr>
        <w:t>Eur</w:t>
      </w:r>
      <w:proofErr w:type="spellEnd"/>
      <w:r w:rsidRPr="000B0E5C">
        <w:rPr>
          <w:rFonts w:ascii="Book Antiqua" w:hAnsi="Book Antiqua"/>
          <w:i/>
        </w:rPr>
        <w:t xml:space="preserve"> J </w:t>
      </w:r>
      <w:proofErr w:type="spellStart"/>
      <w:r w:rsidRPr="000B0E5C">
        <w:rPr>
          <w:rFonts w:ascii="Book Antiqua" w:hAnsi="Book Antiqua"/>
          <w:i/>
        </w:rPr>
        <w:t>Gastroenterol</w:t>
      </w:r>
      <w:proofErr w:type="spellEnd"/>
      <w:r w:rsidRPr="000B0E5C">
        <w:rPr>
          <w:rFonts w:ascii="Book Antiqua" w:hAnsi="Book Antiqua"/>
          <w:i/>
        </w:rPr>
        <w:t xml:space="preserve"> </w:t>
      </w:r>
      <w:proofErr w:type="spellStart"/>
      <w:r w:rsidRPr="000B0E5C">
        <w:rPr>
          <w:rFonts w:ascii="Book Antiqua" w:hAnsi="Book Antiqua"/>
          <w:i/>
        </w:rPr>
        <w:t>Hepatol</w:t>
      </w:r>
      <w:proofErr w:type="spellEnd"/>
      <w:r w:rsidRPr="000B0E5C">
        <w:rPr>
          <w:rFonts w:ascii="Book Antiqua" w:hAnsi="Book Antiqua"/>
        </w:rPr>
        <w:t xml:space="preserve"> </w:t>
      </w:r>
      <w:proofErr w:type="gramStart"/>
      <w:r w:rsidRPr="000B0E5C">
        <w:rPr>
          <w:rFonts w:ascii="Book Antiqua" w:hAnsi="Book Antiqua"/>
        </w:rPr>
        <w:t>2008;</w:t>
      </w:r>
      <w:proofErr w:type="gramEnd"/>
      <w:r w:rsidRPr="000B0E5C">
        <w:rPr>
          <w:rFonts w:ascii="Book Antiqua" w:hAnsi="Book Antiqua"/>
        </w:rPr>
        <w:t xml:space="preserve"> </w:t>
      </w:r>
      <w:r w:rsidRPr="000B0E5C">
        <w:rPr>
          <w:rFonts w:ascii="Book Antiqua" w:hAnsi="Book Antiqua"/>
          <w:b/>
        </w:rPr>
        <w:t>20</w:t>
      </w:r>
      <w:r w:rsidRPr="000B0E5C">
        <w:rPr>
          <w:rFonts w:ascii="Book Antiqua" w:hAnsi="Book Antiqua"/>
        </w:rPr>
        <w:t>: 1064-1070 [PMID: 19047837 DOI: 10.1097/MEG.0b013e328302f470]</w:t>
      </w:r>
    </w:p>
    <w:p w14:paraId="7738D55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29 </w:t>
      </w:r>
      <w:proofErr w:type="spellStart"/>
      <w:r w:rsidRPr="000B0E5C">
        <w:rPr>
          <w:rFonts w:ascii="Book Antiqua" w:hAnsi="Book Antiqua"/>
          <w:b/>
        </w:rPr>
        <w:t>Eltawil</w:t>
      </w:r>
      <w:proofErr w:type="spellEnd"/>
      <w:r w:rsidRPr="000B0E5C">
        <w:rPr>
          <w:rFonts w:ascii="Book Antiqua" w:hAnsi="Book Antiqua"/>
          <w:b/>
        </w:rPr>
        <w:t xml:space="preserve"> KM</w:t>
      </w:r>
      <w:r w:rsidRPr="000B0E5C">
        <w:rPr>
          <w:rFonts w:ascii="Book Antiqua" w:hAnsi="Book Antiqua"/>
        </w:rPr>
        <w:t xml:space="preserve">, </w:t>
      </w:r>
      <w:proofErr w:type="spellStart"/>
      <w:r w:rsidRPr="000B0E5C">
        <w:rPr>
          <w:rFonts w:ascii="Book Antiqua" w:hAnsi="Book Antiqua"/>
        </w:rPr>
        <w:t>Laryea</w:t>
      </w:r>
      <w:proofErr w:type="spellEnd"/>
      <w:r w:rsidRPr="000B0E5C">
        <w:rPr>
          <w:rFonts w:ascii="Book Antiqua" w:hAnsi="Book Antiqua"/>
        </w:rPr>
        <w:t xml:space="preserve"> M, </w:t>
      </w:r>
      <w:proofErr w:type="spellStart"/>
      <w:r w:rsidRPr="000B0E5C">
        <w:rPr>
          <w:rFonts w:ascii="Book Antiqua" w:hAnsi="Book Antiqua"/>
        </w:rPr>
        <w:t>Peltekian</w:t>
      </w:r>
      <w:proofErr w:type="spellEnd"/>
      <w:r w:rsidRPr="000B0E5C">
        <w:rPr>
          <w:rFonts w:ascii="Book Antiqua" w:hAnsi="Book Antiqua"/>
        </w:rPr>
        <w:t xml:space="preserve"> K, </w:t>
      </w:r>
      <w:proofErr w:type="spellStart"/>
      <w:r w:rsidRPr="000B0E5C">
        <w:rPr>
          <w:rFonts w:ascii="Book Antiqua" w:hAnsi="Book Antiqua"/>
        </w:rPr>
        <w:t>Molinari</w:t>
      </w:r>
      <w:proofErr w:type="spellEnd"/>
      <w:r w:rsidRPr="000B0E5C">
        <w:rPr>
          <w:rFonts w:ascii="Book Antiqua" w:hAnsi="Book Antiqua"/>
        </w:rPr>
        <w:t xml:space="preserve"> M. </w:t>
      </w:r>
      <w:proofErr w:type="spellStart"/>
      <w:r w:rsidRPr="000B0E5C">
        <w:rPr>
          <w:rFonts w:ascii="Book Antiqua" w:hAnsi="Book Antiqua"/>
        </w:rPr>
        <w:t>Rifaximin</w:t>
      </w:r>
      <w:proofErr w:type="spellEnd"/>
      <w:r w:rsidRPr="000B0E5C">
        <w:rPr>
          <w:rFonts w:ascii="Book Antiqua" w:hAnsi="Book Antiqua"/>
        </w:rPr>
        <w:t xml:space="preserve"> vs. </w:t>
      </w:r>
      <w:proofErr w:type="spellStart"/>
      <w:proofErr w:type="gramStart"/>
      <w:r w:rsidRPr="000B0E5C">
        <w:rPr>
          <w:rFonts w:ascii="Book Antiqua" w:hAnsi="Book Antiqua"/>
        </w:rPr>
        <w:t>conventional</w:t>
      </w:r>
      <w:proofErr w:type="spellEnd"/>
      <w:proofErr w:type="gramEnd"/>
      <w:r w:rsidRPr="000B0E5C">
        <w:rPr>
          <w:rFonts w:ascii="Book Antiqua" w:hAnsi="Book Antiqua"/>
        </w:rPr>
        <w:t xml:space="preserve"> oral </w:t>
      </w:r>
      <w:proofErr w:type="spellStart"/>
      <w:r w:rsidRPr="000B0E5C">
        <w:rPr>
          <w:rFonts w:ascii="Book Antiqua" w:hAnsi="Book Antiqua"/>
        </w:rPr>
        <w:t>therapy</w:t>
      </w:r>
      <w:proofErr w:type="spellEnd"/>
      <w:r w:rsidRPr="000B0E5C">
        <w:rPr>
          <w:rFonts w:ascii="Book Antiqua" w:hAnsi="Book Antiqua"/>
        </w:rPr>
        <w:t xml:space="preserve"> for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a </w:t>
      </w:r>
      <w:proofErr w:type="spellStart"/>
      <w:r w:rsidRPr="000B0E5C">
        <w:rPr>
          <w:rFonts w:ascii="Book Antiqua" w:hAnsi="Book Antiqua"/>
        </w:rPr>
        <w:t>meta-analysis</w:t>
      </w:r>
      <w:proofErr w:type="spellEnd"/>
      <w:r w:rsidRPr="000B0E5C">
        <w:rPr>
          <w:rFonts w:ascii="Book Antiqua" w:hAnsi="Book Antiqua"/>
        </w:rPr>
        <w:t xml:space="preserve">. </w:t>
      </w:r>
      <w:r w:rsidRPr="000B0E5C">
        <w:rPr>
          <w:rFonts w:ascii="Book Antiqua" w:hAnsi="Book Antiqua"/>
          <w:i/>
        </w:rPr>
        <w:t xml:space="preserve">World J </w:t>
      </w:r>
      <w:proofErr w:type="spellStart"/>
      <w:r w:rsidRPr="000B0E5C">
        <w:rPr>
          <w:rFonts w:ascii="Book Antiqua" w:hAnsi="Book Antiqua"/>
          <w:i/>
        </w:rPr>
        <w:t>Gastroenterol</w:t>
      </w:r>
      <w:proofErr w:type="spellEnd"/>
      <w:r w:rsidRPr="000B0E5C">
        <w:rPr>
          <w:rFonts w:ascii="Book Antiqua" w:hAnsi="Book Antiqua"/>
        </w:rPr>
        <w:t xml:space="preserve"> </w:t>
      </w:r>
      <w:proofErr w:type="gramStart"/>
      <w:r w:rsidRPr="000B0E5C">
        <w:rPr>
          <w:rFonts w:ascii="Book Antiqua" w:hAnsi="Book Antiqua"/>
        </w:rPr>
        <w:t>2012;</w:t>
      </w:r>
      <w:proofErr w:type="gramEnd"/>
      <w:r w:rsidRPr="000B0E5C">
        <w:rPr>
          <w:rFonts w:ascii="Book Antiqua" w:hAnsi="Book Antiqua"/>
        </w:rPr>
        <w:t xml:space="preserve"> </w:t>
      </w:r>
      <w:r w:rsidRPr="000B0E5C">
        <w:rPr>
          <w:rFonts w:ascii="Book Antiqua" w:hAnsi="Book Antiqua"/>
          <w:b/>
        </w:rPr>
        <w:t>18</w:t>
      </w:r>
      <w:r w:rsidRPr="000B0E5C">
        <w:rPr>
          <w:rFonts w:ascii="Book Antiqua" w:hAnsi="Book Antiqua"/>
        </w:rPr>
        <w:t>: 767-777 [PMID: 22371636 DOI: 10.3748/wjg.v18.i8.767]</w:t>
      </w:r>
    </w:p>
    <w:p w14:paraId="5A5E8609"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30 </w:t>
      </w:r>
      <w:r w:rsidRPr="000B0E5C">
        <w:rPr>
          <w:rFonts w:ascii="Book Antiqua" w:hAnsi="Book Antiqua"/>
          <w:b/>
        </w:rPr>
        <w:t>Wu D</w:t>
      </w:r>
      <w:r w:rsidRPr="000B0E5C">
        <w:rPr>
          <w:rFonts w:ascii="Book Antiqua" w:hAnsi="Book Antiqua"/>
        </w:rPr>
        <w:t xml:space="preserve">, Wu SM, Lu J, Zhou YQ, Xu L, Guo CY. </w:t>
      </w:r>
      <w:proofErr w:type="spellStart"/>
      <w:r w:rsidRPr="000B0E5C">
        <w:rPr>
          <w:rFonts w:ascii="Book Antiqua" w:hAnsi="Book Antiqua"/>
        </w:rPr>
        <w:t>Rifaximin</w:t>
      </w:r>
      <w:proofErr w:type="spellEnd"/>
      <w:r w:rsidRPr="000B0E5C">
        <w:rPr>
          <w:rFonts w:ascii="Book Antiqua" w:hAnsi="Book Antiqua"/>
        </w:rPr>
        <w:t xml:space="preserve"> versus </w:t>
      </w:r>
      <w:proofErr w:type="spellStart"/>
      <w:r w:rsidRPr="000B0E5C">
        <w:rPr>
          <w:rFonts w:ascii="Book Antiqua" w:hAnsi="Book Antiqua"/>
        </w:rPr>
        <w:t>Nonabsorbable</w:t>
      </w:r>
      <w:proofErr w:type="spellEnd"/>
      <w:r w:rsidRPr="000B0E5C">
        <w:rPr>
          <w:rFonts w:ascii="Book Antiqua" w:hAnsi="Book Antiqua"/>
        </w:rPr>
        <w:t xml:space="preserve"> Disaccharides for the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A Meta-</w:t>
      </w:r>
      <w:proofErr w:type="spellStart"/>
      <w:r w:rsidRPr="000B0E5C">
        <w:rPr>
          <w:rFonts w:ascii="Book Antiqua" w:hAnsi="Book Antiqua"/>
        </w:rPr>
        <w:t>Analysis</w:t>
      </w:r>
      <w:proofErr w:type="spellEnd"/>
      <w:r w:rsidRPr="000B0E5C">
        <w:rPr>
          <w:rFonts w:ascii="Book Antiqua" w:hAnsi="Book Antiqua"/>
        </w:rPr>
        <w:t xml:space="preserve">. </w:t>
      </w:r>
      <w:proofErr w:type="spellStart"/>
      <w:r w:rsidRPr="000B0E5C">
        <w:rPr>
          <w:rFonts w:ascii="Book Antiqua" w:hAnsi="Book Antiqua"/>
          <w:i/>
        </w:rPr>
        <w:t>Gastroenterol</w:t>
      </w:r>
      <w:proofErr w:type="spellEnd"/>
      <w:r w:rsidRPr="000B0E5C">
        <w:rPr>
          <w:rFonts w:ascii="Book Antiqua" w:hAnsi="Book Antiqua"/>
          <w:i/>
        </w:rPr>
        <w:t xml:space="preserve"> </w:t>
      </w:r>
      <w:proofErr w:type="spellStart"/>
      <w:r w:rsidRPr="000B0E5C">
        <w:rPr>
          <w:rFonts w:ascii="Book Antiqua" w:hAnsi="Book Antiqua"/>
          <w:i/>
        </w:rPr>
        <w:t>Res</w:t>
      </w:r>
      <w:proofErr w:type="spellEnd"/>
      <w:r w:rsidRPr="000B0E5C">
        <w:rPr>
          <w:rFonts w:ascii="Book Antiqua" w:hAnsi="Book Antiqua"/>
          <w:i/>
        </w:rPr>
        <w:t xml:space="preserve"> </w:t>
      </w:r>
      <w:proofErr w:type="spellStart"/>
      <w:r w:rsidRPr="000B0E5C">
        <w:rPr>
          <w:rFonts w:ascii="Book Antiqua" w:hAnsi="Book Antiqua"/>
          <w:i/>
        </w:rPr>
        <w:t>Pract</w:t>
      </w:r>
      <w:proofErr w:type="spellEnd"/>
      <w:r w:rsidRPr="000B0E5C">
        <w:rPr>
          <w:rFonts w:ascii="Book Antiqua" w:hAnsi="Book Antiqua"/>
        </w:rPr>
        <w:t xml:space="preserve"> </w:t>
      </w:r>
      <w:proofErr w:type="gramStart"/>
      <w:r w:rsidRPr="000B0E5C">
        <w:rPr>
          <w:rFonts w:ascii="Book Antiqua" w:hAnsi="Book Antiqua"/>
        </w:rPr>
        <w:t>2013;</w:t>
      </w:r>
      <w:proofErr w:type="gramEnd"/>
      <w:r w:rsidRPr="000B0E5C">
        <w:rPr>
          <w:rFonts w:ascii="Book Antiqua" w:hAnsi="Book Antiqua"/>
        </w:rPr>
        <w:t xml:space="preserve"> </w:t>
      </w:r>
      <w:r w:rsidRPr="000B0E5C">
        <w:rPr>
          <w:rFonts w:ascii="Book Antiqua" w:hAnsi="Book Antiqua"/>
          <w:b/>
        </w:rPr>
        <w:t>2013</w:t>
      </w:r>
      <w:r w:rsidRPr="000B0E5C">
        <w:rPr>
          <w:rFonts w:ascii="Book Antiqua" w:hAnsi="Book Antiqua"/>
        </w:rPr>
        <w:t>: 236963 [PMID: 23653636 DOI: 10.1155/2013/236963]</w:t>
      </w:r>
    </w:p>
    <w:p w14:paraId="7748F01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31 </w:t>
      </w:r>
      <w:r w:rsidRPr="000B0E5C">
        <w:rPr>
          <w:rFonts w:ascii="Book Antiqua" w:hAnsi="Book Antiqua"/>
          <w:b/>
        </w:rPr>
        <w:t>Sharma BC</w:t>
      </w:r>
      <w:r w:rsidRPr="000B0E5C">
        <w:rPr>
          <w:rFonts w:ascii="Book Antiqua" w:hAnsi="Book Antiqua"/>
        </w:rPr>
        <w:t xml:space="preserve">, Sharma P, </w:t>
      </w:r>
      <w:proofErr w:type="spellStart"/>
      <w:r w:rsidRPr="000B0E5C">
        <w:rPr>
          <w:rFonts w:ascii="Book Antiqua" w:hAnsi="Book Antiqua"/>
        </w:rPr>
        <w:t>Lunia</w:t>
      </w:r>
      <w:proofErr w:type="spellEnd"/>
      <w:r w:rsidRPr="000B0E5C">
        <w:rPr>
          <w:rFonts w:ascii="Book Antiqua" w:hAnsi="Book Antiqua"/>
        </w:rPr>
        <w:t xml:space="preserve"> MK, Srivastava S, Goyal R, Sarin SK. A </w:t>
      </w:r>
      <w:proofErr w:type="spellStart"/>
      <w:r w:rsidRPr="000B0E5C">
        <w:rPr>
          <w:rFonts w:ascii="Book Antiqua" w:hAnsi="Book Antiqua"/>
        </w:rPr>
        <w:t>randomized</w:t>
      </w:r>
      <w:proofErr w:type="spellEnd"/>
      <w:r w:rsidRPr="000B0E5C">
        <w:rPr>
          <w:rFonts w:ascii="Book Antiqua" w:hAnsi="Book Antiqua"/>
        </w:rPr>
        <w:t>, double-</w:t>
      </w:r>
      <w:proofErr w:type="spellStart"/>
      <w:r w:rsidRPr="000B0E5C">
        <w:rPr>
          <w:rFonts w:ascii="Book Antiqua" w:hAnsi="Book Antiqua"/>
        </w:rPr>
        <w:t>blind</w:t>
      </w:r>
      <w:proofErr w:type="spellEnd"/>
      <w:r w:rsidRPr="000B0E5C">
        <w:rPr>
          <w:rFonts w:ascii="Book Antiqua" w:hAnsi="Book Antiqua"/>
        </w:rPr>
        <w:t xml:space="preserve">, </w:t>
      </w:r>
      <w:proofErr w:type="spellStart"/>
      <w:r w:rsidRPr="000B0E5C">
        <w:rPr>
          <w:rFonts w:ascii="Book Antiqua" w:hAnsi="Book Antiqua"/>
        </w:rPr>
        <w:t>controlled</w:t>
      </w:r>
      <w:proofErr w:type="spellEnd"/>
      <w:r w:rsidRPr="000B0E5C">
        <w:rPr>
          <w:rFonts w:ascii="Book Antiqua" w:hAnsi="Book Antiqua"/>
        </w:rPr>
        <w:t xml:space="preserve"> trial </w:t>
      </w:r>
      <w:proofErr w:type="spellStart"/>
      <w:r w:rsidRPr="000B0E5C">
        <w:rPr>
          <w:rFonts w:ascii="Book Antiqua" w:hAnsi="Book Antiqua"/>
        </w:rPr>
        <w:t>comparing</w:t>
      </w:r>
      <w:proofErr w:type="spellEnd"/>
      <w:r w:rsidRPr="000B0E5C">
        <w:rPr>
          <w:rFonts w:ascii="Book Antiqua" w:hAnsi="Book Antiqua"/>
        </w:rPr>
        <w:t xml:space="preserve"> </w:t>
      </w:r>
      <w:proofErr w:type="spellStart"/>
      <w:r w:rsidRPr="000B0E5C">
        <w:rPr>
          <w:rFonts w:ascii="Book Antiqua" w:hAnsi="Book Antiqua"/>
        </w:rPr>
        <w:t>rifaximin</w:t>
      </w:r>
      <w:proofErr w:type="spellEnd"/>
      <w:r w:rsidRPr="000B0E5C">
        <w:rPr>
          <w:rFonts w:ascii="Book Antiqua" w:hAnsi="Book Antiqua"/>
        </w:rPr>
        <w:t xml:space="preserve"> plus lactulose </w:t>
      </w:r>
      <w:proofErr w:type="spellStart"/>
      <w:r w:rsidRPr="000B0E5C">
        <w:rPr>
          <w:rFonts w:ascii="Book Antiqua" w:hAnsi="Book Antiqua"/>
        </w:rPr>
        <w:t>with</w:t>
      </w:r>
      <w:proofErr w:type="spellEnd"/>
      <w:r w:rsidRPr="000B0E5C">
        <w:rPr>
          <w:rFonts w:ascii="Book Antiqua" w:hAnsi="Book Antiqua"/>
        </w:rPr>
        <w:t xml:space="preserve"> lactulose </w:t>
      </w:r>
      <w:proofErr w:type="spellStart"/>
      <w:r w:rsidRPr="000B0E5C">
        <w:rPr>
          <w:rFonts w:ascii="Book Antiqua" w:hAnsi="Book Antiqua"/>
        </w:rPr>
        <w:t>alone</w:t>
      </w:r>
      <w:proofErr w:type="spellEnd"/>
      <w:r w:rsidRPr="000B0E5C">
        <w:rPr>
          <w:rFonts w:ascii="Book Antiqua" w:hAnsi="Book Antiqua"/>
        </w:rPr>
        <w:t xml:space="preserve"> in </w:t>
      </w:r>
      <w:proofErr w:type="spellStart"/>
      <w:r w:rsidRPr="000B0E5C">
        <w:rPr>
          <w:rFonts w:ascii="Book Antiqua" w:hAnsi="Book Antiqua"/>
        </w:rPr>
        <w:t>treatment</w:t>
      </w:r>
      <w:proofErr w:type="spellEnd"/>
      <w:r w:rsidRPr="000B0E5C">
        <w:rPr>
          <w:rFonts w:ascii="Book Antiqua" w:hAnsi="Book Antiqua"/>
        </w:rPr>
        <w:t xml:space="preserve"> of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r w:rsidRPr="000B0E5C">
        <w:rPr>
          <w:rFonts w:ascii="Book Antiqua" w:hAnsi="Book Antiqua"/>
          <w:i/>
        </w:rPr>
        <w:t xml:space="preserve">Am J </w:t>
      </w:r>
      <w:proofErr w:type="spellStart"/>
      <w:r w:rsidRPr="000B0E5C">
        <w:rPr>
          <w:rFonts w:ascii="Book Antiqua" w:hAnsi="Book Antiqua"/>
          <w:i/>
        </w:rPr>
        <w:t>Gastroenterol</w:t>
      </w:r>
      <w:proofErr w:type="spellEnd"/>
      <w:r w:rsidRPr="000B0E5C">
        <w:rPr>
          <w:rFonts w:ascii="Book Antiqua" w:hAnsi="Book Antiqua"/>
        </w:rPr>
        <w:t xml:space="preserve"> </w:t>
      </w:r>
      <w:proofErr w:type="gramStart"/>
      <w:r w:rsidRPr="000B0E5C">
        <w:rPr>
          <w:rFonts w:ascii="Book Antiqua" w:hAnsi="Book Antiqua"/>
        </w:rPr>
        <w:t>2013;</w:t>
      </w:r>
      <w:proofErr w:type="gramEnd"/>
      <w:r w:rsidRPr="000B0E5C">
        <w:rPr>
          <w:rFonts w:ascii="Book Antiqua" w:hAnsi="Book Antiqua"/>
        </w:rPr>
        <w:t xml:space="preserve"> </w:t>
      </w:r>
      <w:r w:rsidRPr="000B0E5C">
        <w:rPr>
          <w:rFonts w:ascii="Book Antiqua" w:hAnsi="Book Antiqua"/>
          <w:b/>
        </w:rPr>
        <w:t>108</w:t>
      </w:r>
      <w:r w:rsidRPr="000B0E5C">
        <w:rPr>
          <w:rFonts w:ascii="Book Antiqua" w:hAnsi="Book Antiqua"/>
        </w:rPr>
        <w:t>: 1458-1463 [PMID: 23877348 DOI: 10.1038/ajg.2013.219]</w:t>
      </w:r>
    </w:p>
    <w:p w14:paraId="442FA6F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32 </w:t>
      </w:r>
      <w:proofErr w:type="spellStart"/>
      <w:r w:rsidRPr="000B0E5C">
        <w:rPr>
          <w:rFonts w:ascii="Book Antiqua" w:hAnsi="Book Antiqua"/>
          <w:b/>
        </w:rPr>
        <w:t>Ferenci</w:t>
      </w:r>
      <w:proofErr w:type="spellEnd"/>
      <w:r w:rsidRPr="000B0E5C">
        <w:rPr>
          <w:rFonts w:ascii="Book Antiqua" w:hAnsi="Book Antiqua"/>
          <w:b/>
        </w:rPr>
        <w:t xml:space="preserve"> P</w:t>
      </w:r>
      <w:r w:rsidRPr="000B0E5C">
        <w:rPr>
          <w:rFonts w:ascii="Book Antiqua" w:hAnsi="Book Antiqua"/>
        </w:rPr>
        <w:t xml:space="preserve">, </w:t>
      </w:r>
      <w:proofErr w:type="spellStart"/>
      <w:r w:rsidRPr="000B0E5C">
        <w:rPr>
          <w:rFonts w:ascii="Book Antiqua" w:hAnsi="Book Antiqua"/>
        </w:rPr>
        <w:t>Lockwood</w:t>
      </w:r>
      <w:proofErr w:type="spellEnd"/>
      <w:r w:rsidRPr="000B0E5C">
        <w:rPr>
          <w:rFonts w:ascii="Book Antiqua" w:hAnsi="Book Antiqua"/>
        </w:rPr>
        <w:t xml:space="preserve"> A, Mullen K, </w:t>
      </w:r>
      <w:proofErr w:type="spellStart"/>
      <w:r w:rsidRPr="000B0E5C">
        <w:rPr>
          <w:rFonts w:ascii="Book Antiqua" w:hAnsi="Book Antiqua"/>
        </w:rPr>
        <w:t>Tarter</w:t>
      </w:r>
      <w:proofErr w:type="spellEnd"/>
      <w:r w:rsidRPr="000B0E5C">
        <w:rPr>
          <w:rFonts w:ascii="Book Antiqua" w:hAnsi="Book Antiqua"/>
        </w:rPr>
        <w:t xml:space="preserve"> R, </w:t>
      </w:r>
      <w:proofErr w:type="spellStart"/>
      <w:r w:rsidRPr="000B0E5C">
        <w:rPr>
          <w:rFonts w:ascii="Book Antiqua" w:hAnsi="Book Antiqua"/>
        </w:rPr>
        <w:t>Weissenborn</w:t>
      </w:r>
      <w:proofErr w:type="spellEnd"/>
      <w:r w:rsidRPr="000B0E5C">
        <w:rPr>
          <w:rFonts w:ascii="Book Antiqua" w:hAnsi="Book Antiqua"/>
        </w:rPr>
        <w:t xml:space="preserve"> K, </w:t>
      </w:r>
      <w:proofErr w:type="spellStart"/>
      <w:r w:rsidRPr="000B0E5C">
        <w:rPr>
          <w:rFonts w:ascii="Book Antiqua" w:hAnsi="Book Antiqua"/>
        </w:rPr>
        <w:t>Blei</w:t>
      </w:r>
      <w:proofErr w:type="spellEnd"/>
      <w:r w:rsidRPr="000B0E5C">
        <w:rPr>
          <w:rFonts w:ascii="Book Antiqua" w:hAnsi="Book Antiqua"/>
        </w:rPr>
        <w:t xml:space="preserve"> AT.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w:t>
      </w:r>
      <w:proofErr w:type="spellStart"/>
      <w:r w:rsidRPr="000B0E5C">
        <w:rPr>
          <w:rFonts w:ascii="Book Antiqua" w:hAnsi="Book Antiqua"/>
        </w:rPr>
        <w:t>definition</w:t>
      </w:r>
      <w:proofErr w:type="spellEnd"/>
      <w:r w:rsidRPr="000B0E5C">
        <w:rPr>
          <w:rFonts w:ascii="Book Antiqua" w:hAnsi="Book Antiqua"/>
        </w:rPr>
        <w:t xml:space="preserve">, nomenclature, </w:t>
      </w:r>
      <w:proofErr w:type="spellStart"/>
      <w:r w:rsidRPr="000B0E5C">
        <w:rPr>
          <w:rFonts w:ascii="Book Antiqua" w:hAnsi="Book Antiqua"/>
        </w:rPr>
        <w:t>diagnosis</w:t>
      </w:r>
      <w:proofErr w:type="spellEnd"/>
      <w:r w:rsidRPr="000B0E5C">
        <w:rPr>
          <w:rFonts w:ascii="Book Antiqua" w:hAnsi="Book Antiqua"/>
        </w:rPr>
        <w:t xml:space="preserve">, and </w:t>
      </w:r>
      <w:proofErr w:type="gramStart"/>
      <w:r w:rsidRPr="000B0E5C">
        <w:rPr>
          <w:rFonts w:ascii="Book Antiqua" w:hAnsi="Book Antiqua"/>
        </w:rPr>
        <w:t>quantification:</w:t>
      </w:r>
      <w:proofErr w:type="gramEnd"/>
      <w:r w:rsidRPr="000B0E5C">
        <w:rPr>
          <w:rFonts w:ascii="Book Antiqua" w:hAnsi="Book Antiqua"/>
        </w:rPr>
        <w:t xml:space="preserve"> final report of the </w:t>
      </w:r>
      <w:proofErr w:type="spellStart"/>
      <w:r w:rsidRPr="000B0E5C">
        <w:rPr>
          <w:rFonts w:ascii="Book Antiqua" w:hAnsi="Book Antiqua"/>
        </w:rPr>
        <w:t>working</w:t>
      </w:r>
      <w:proofErr w:type="spellEnd"/>
      <w:r w:rsidRPr="000B0E5C">
        <w:rPr>
          <w:rFonts w:ascii="Book Antiqua" w:hAnsi="Book Antiqua"/>
        </w:rPr>
        <w:t xml:space="preserve"> party at the 11th World </w:t>
      </w:r>
      <w:proofErr w:type="spellStart"/>
      <w:r w:rsidRPr="000B0E5C">
        <w:rPr>
          <w:rFonts w:ascii="Book Antiqua" w:hAnsi="Book Antiqua"/>
        </w:rPr>
        <w:t>Congresses</w:t>
      </w:r>
      <w:proofErr w:type="spellEnd"/>
      <w:r w:rsidRPr="000B0E5C">
        <w:rPr>
          <w:rFonts w:ascii="Book Antiqua" w:hAnsi="Book Antiqua"/>
        </w:rPr>
        <w:t xml:space="preserve"> of </w:t>
      </w:r>
      <w:proofErr w:type="spellStart"/>
      <w:r w:rsidRPr="000B0E5C">
        <w:rPr>
          <w:rFonts w:ascii="Book Antiqua" w:hAnsi="Book Antiqua"/>
        </w:rPr>
        <w:t>Gastroenterology</w:t>
      </w:r>
      <w:proofErr w:type="spellEnd"/>
      <w:r w:rsidRPr="000B0E5C">
        <w:rPr>
          <w:rFonts w:ascii="Book Antiqua" w:hAnsi="Book Antiqua"/>
        </w:rPr>
        <w:t xml:space="preserve">, Vienna, 1998. </w:t>
      </w:r>
      <w:proofErr w:type="spellStart"/>
      <w:r w:rsidRPr="000B0E5C">
        <w:rPr>
          <w:rFonts w:ascii="Book Antiqua" w:hAnsi="Book Antiqua"/>
          <w:i/>
        </w:rPr>
        <w:t>Hepatology</w:t>
      </w:r>
      <w:proofErr w:type="spellEnd"/>
      <w:r w:rsidRPr="000B0E5C">
        <w:rPr>
          <w:rFonts w:ascii="Book Antiqua" w:hAnsi="Book Antiqua"/>
        </w:rPr>
        <w:t xml:space="preserve"> </w:t>
      </w:r>
      <w:proofErr w:type="gramStart"/>
      <w:r w:rsidRPr="000B0E5C">
        <w:rPr>
          <w:rFonts w:ascii="Book Antiqua" w:hAnsi="Book Antiqua"/>
        </w:rPr>
        <w:t>2002;</w:t>
      </w:r>
      <w:proofErr w:type="gramEnd"/>
      <w:r w:rsidRPr="000B0E5C">
        <w:rPr>
          <w:rFonts w:ascii="Book Antiqua" w:hAnsi="Book Antiqua"/>
        </w:rPr>
        <w:t xml:space="preserve"> </w:t>
      </w:r>
      <w:r w:rsidRPr="000B0E5C">
        <w:rPr>
          <w:rFonts w:ascii="Book Antiqua" w:hAnsi="Book Antiqua"/>
          <w:b/>
        </w:rPr>
        <w:t>35</w:t>
      </w:r>
      <w:r w:rsidRPr="000B0E5C">
        <w:rPr>
          <w:rFonts w:ascii="Book Antiqua" w:hAnsi="Book Antiqua"/>
        </w:rPr>
        <w:t>: 716-721 [PMID: 11870389 DOI: 10.1053/jhep.2002.31250]</w:t>
      </w:r>
    </w:p>
    <w:p w14:paraId="7325B223"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33 </w:t>
      </w:r>
      <w:proofErr w:type="spellStart"/>
      <w:r w:rsidRPr="000B0E5C">
        <w:rPr>
          <w:rFonts w:ascii="Book Antiqua" w:hAnsi="Book Antiqua"/>
          <w:b/>
        </w:rPr>
        <w:t>Bajaj</w:t>
      </w:r>
      <w:proofErr w:type="spellEnd"/>
      <w:r w:rsidRPr="000B0E5C">
        <w:rPr>
          <w:rFonts w:ascii="Book Antiqua" w:hAnsi="Book Antiqua"/>
          <w:b/>
        </w:rPr>
        <w:t xml:space="preserve"> JS</w:t>
      </w:r>
      <w:r w:rsidRPr="000B0E5C">
        <w:rPr>
          <w:rFonts w:ascii="Book Antiqua" w:hAnsi="Book Antiqua"/>
        </w:rPr>
        <w:t xml:space="preserve">, Frederick RT, Bass NM, </w:t>
      </w:r>
      <w:proofErr w:type="spellStart"/>
      <w:r w:rsidRPr="000B0E5C">
        <w:rPr>
          <w:rFonts w:ascii="Book Antiqua" w:hAnsi="Book Antiqua"/>
        </w:rPr>
        <w:t>Ghabril</w:t>
      </w:r>
      <w:proofErr w:type="spellEnd"/>
      <w:r w:rsidRPr="000B0E5C">
        <w:rPr>
          <w:rFonts w:ascii="Book Antiqua" w:hAnsi="Book Antiqua"/>
        </w:rPr>
        <w:t xml:space="preserve"> M, </w:t>
      </w:r>
      <w:proofErr w:type="spellStart"/>
      <w:r w:rsidRPr="000B0E5C">
        <w:rPr>
          <w:rFonts w:ascii="Book Antiqua" w:hAnsi="Book Antiqua"/>
        </w:rPr>
        <w:t>Coyne</w:t>
      </w:r>
      <w:proofErr w:type="spellEnd"/>
      <w:r w:rsidRPr="000B0E5C">
        <w:rPr>
          <w:rFonts w:ascii="Book Antiqua" w:hAnsi="Book Antiqua"/>
        </w:rPr>
        <w:t xml:space="preserve"> K, </w:t>
      </w:r>
      <w:proofErr w:type="spellStart"/>
      <w:r w:rsidRPr="000B0E5C">
        <w:rPr>
          <w:rFonts w:ascii="Book Antiqua" w:hAnsi="Book Antiqua"/>
        </w:rPr>
        <w:t>Margolis</w:t>
      </w:r>
      <w:proofErr w:type="spellEnd"/>
      <w:r w:rsidRPr="000B0E5C">
        <w:rPr>
          <w:rFonts w:ascii="Book Antiqua" w:hAnsi="Book Antiqua"/>
        </w:rPr>
        <w:t xml:space="preserve"> MK, </w:t>
      </w:r>
      <w:proofErr w:type="spellStart"/>
      <w:r w:rsidRPr="000B0E5C">
        <w:rPr>
          <w:rFonts w:ascii="Book Antiqua" w:hAnsi="Book Antiqua"/>
        </w:rPr>
        <w:t>Santoro</w:t>
      </w:r>
      <w:proofErr w:type="spellEnd"/>
      <w:r w:rsidRPr="000B0E5C">
        <w:rPr>
          <w:rFonts w:ascii="Book Antiqua" w:hAnsi="Book Antiqua"/>
        </w:rPr>
        <w:t xml:space="preserve"> M, </w:t>
      </w:r>
      <w:proofErr w:type="spellStart"/>
      <w:r w:rsidRPr="000B0E5C">
        <w:rPr>
          <w:rFonts w:ascii="Book Antiqua" w:hAnsi="Book Antiqua"/>
        </w:rPr>
        <w:t>Coakley</w:t>
      </w:r>
      <w:proofErr w:type="spellEnd"/>
      <w:r w:rsidRPr="000B0E5C">
        <w:rPr>
          <w:rFonts w:ascii="Book Antiqua" w:hAnsi="Book Antiqua"/>
        </w:rPr>
        <w:t xml:space="preserve"> DF, </w:t>
      </w:r>
      <w:proofErr w:type="spellStart"/>
      <w:r w:rsidRPr="000B0E5C">
        <w:rPr>
          <w:rFonts w:ascii="Book Antiqua" w:hAnsi="Book Antiqua"/>
        </w:rPr>
        <w:t>Mokhtarani</w:t>
      </w:r>
      <w:proofErr w:type="spellEnd"/>
      <w:r w:rsidRPr="000B0E5C">
        <w:rPr>
          <w:rFonts w:ascii="Book Antiqua" w:hAnsi="Book Antiqua"/>
        </w:rPr>
        <w:t xml:space="preserve"> M, </w:t>
      </w:r>
      <w:proofErr w:type="spellStart"/>
      <w:r w:rsidRPr="000B0E5C">
        <w:rPr>
          <w:rFonts w:ascii="Book Antiqua" w:hAnsi="Book Antiqua"/>
        </w:rPr>
        <w:t>Jurek</w:t>
      </w:r>
      <w:proofErr w:type="spellEnd"/>
      <w:r w:rsidRPr="000B0E5C">
        <w:rPr>
          <w:rFonts w:ascii="Book Antiqua" w:hAnsi="Book Antiqua"/>
        </w:rPr>
        <w:t xml:space="preserve"> M, </w:t>
      </w:r>
      <w:proofErr w:type="spellStart"/>
      <w:r w:rsidRPr="000B0E5C">
        <w:rPr>
          <w:rFonts w:ascii="Book Antiqua" w:hAnsi="Book Antiqua"/>
        </w:rPr>
        <w:t>Scharschmidt</w:t>
      </w:r>
      <w:proofErr w:type="spellEnd"/>
      <w:r w:rsidRPr="000B0E5C">
        <w:rPr>
          <w:rFonts w:ascii="Book Antiqua" w:hAnsi="Book Antiqua"/>
        </w:rPr>
        <w:t xml:space="preserve"> BF. </w:t>
      </w:r>
      <w:proofErr w:type="spellStart"/>
      <w:r w:rsidRPr="000B0E5C">
        <w:rPr>
          <w:rFonts w:ascii="Book Antiqua" w:hAnsi="Book Antiqua"/>
        </w:rPr>
        <w:t>Overt</w:t>
      </w:r>
      <w:proofErr w:type="spellEnd"/>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proofErr w:type="gramStart"/>
      <w:r w:rsidRPr="000B0E5C">
        <w:rPr>
          <w:rFonts w:ascii="Book Antiqua" w:hAnsi="Book Antiqua"/>
        </w:rPr>
        <w:t>encephalopathy</w:t>
      </w:r>
      <w:proofErr w:type="spellEnd"/>
      <w:r w:rsidRPr="000B0E5C">
        <w:rPr>
          <w:rFonts w:ascii="Book Antiqua" w:hAnsi="Book Antiqua"/>
        </w:rPr>
        <w:t>:</w:t>
      </w:r>
      <w:proofErr w:type="gramEnd"/>
      <w:r w:rsidRPr="000B0E5C">
        <w:rPr>
          <w:rFonts w:ascii="Book Antiqua" w:hAnsi="Book Antiqua"/>
        </w:rPr>
        <w:t xml:space="preserve"> </w:t>
      </w:r>
      <w:proofErr w:type="spellStart"/>
      <w:r w:rsidRPr="000B0E5C">
        <w:rPr>
          <w:rFonts w:ascii="Book Antiqua" w:hAnsi="Book Antiqua"/>
        </w:rPr>
        <w:t>development</w:t>
      </w:r>
      <w:proofErr w:type="spellEnd"/>
      <w:r w:rsidRPr="000B0E5C">
        <w:rPr>
          <w:rFonts w:ascii="Book Antiqua" w:hAnsi="Book Antiqua"/>
        </w:rPr>
        <w:t xml:space="preserve"> of a </w:t>
      </w:r>
      <w:proofErr w:type="spellStart"/>
      <w:r w:rsidRPr="000B0E5C">
        <w:rPr>
          <w:rFonts w:ascii="Book Antiqua" w:hAnsi="Book Antiqua"/>
        </w:rPr>
        <w:t>novel</w:t>
      </w:r>
      <w:proofErr w:type="spellEnd"/>
      <w:r w:rsidRPr="000B0E5C">
        <w:rPr>
          <w:rFonts w:ascii="Book Antiqua" w:hAnsi="Book Antiqua"/>
        </w:rPr>
        <w:t xml:space="preserve"> </w:t>
      </w:r>
      <w:proofErr w:type="spellStart"/>
      <w:r w:rsidRPr="000B0E5C">
        <w:rPr>
          <w:rFonts w:ascii="Book Antiqua" w:hAnsi="Book Antiqua"/>
        </w:rPr>
        <w:t>clinician</w:t>
      </w:r>
      <w:proofErr w:type="spellEnd"/>
      <w:r w:rsidRPr="000B0E5C">
        <w:rPr>
          <w:rFonts w:ascii="Book Antiqua" w:hAnsi="Book Antiqua"/>
        </w:rPr>
        <w:t xml:space="preserve"> </w:t>
      </w:r>
      <w:proofErr w:type="spellStart"/>
      <w:r w:rsidRPr="000B0E5C">
        <w:rPr>
          <w:rFonts w:ascii="Book Antiqua" w:hAnsi="Book Antiqua"/>
        </w:rPr>
        <w:t>reported</w:t>
      </w:r>
      <w:proofErr w:type="spellEnd"/>
      <w:r w:rsidRPr="000B0E5C">
        <w:rPr>
          <w:rFonts w:ascii="Book Antiqua" w:hAnsi="Book Antiqua"/>
        </w:rPr>
        <w:t xml:space="preserve"> </w:t>
      </w:r>
      <w:proofErr w:type="spellStart"/>
      <w:r w:rsidRPr="000B0E5C">
        <w:rPr>
          <w:rFonts w:ascii="Book Antiqua" w:hAnsi="Book Antiqua"/>
        </w:rPr>
        <w:t>outcome</w:t>
      </w:r>
      <w:proofErr w:type="spellEnd"/>
      <w:r w:rsidRPr="000B0E5C">
        <w:rPr>
          <w:rFonts w:ascii="Book Antiqua" w:hAnsi="Book Antiqua"/>
        </w:rPr>
        <w:t xml:space="preserve"> </w:t>
      </w:r>
      <w:proofErr w:type="spellStart"/>
      <w:r w:rsidRPr="000B0E5C">
        <w:rPr>
          <w:rFonts w:ascii="Book Antiqua" w:hAnsi="Book Antiqua"/>
        </w:rPr>
        <w:t>tool</w:t>
      </w:r>
      <w:proofErr w:type="spellEnd"/>
      <w:r w:rsidRPr="000B0E5C">
        <w:rPr>
          <w:rFonts w:ascii="Book Antiqua" w:hAnsi="Book Antiqua"/>
        </w:rPr>
        <w:t xml:space="preserve"> and </w:t>
      </w:r>
      <w:proofErr w:type="spellStart"/>
      <w:r w:rsidRPr="000B0E5C">
        <w:rPr>
          <w:rFonts w:ascii="Book Antiqua" w:hAnsi="Book Antiqua"/>
        </w:rPr>
        <w:t>electronic</w:t>
      </w:r>
      <w:proofErr w:type="spellEnd"/>
      <w:r w:rsidRPr="000B0E5C">
        <w:rPr>
          <w:rFonts w:ascii="Book Antiqua" w:hAnsi="Book Antiqua"/>
        </w:rPr>
        <w:t xml:space="preserve"> </w:t>
      </w:r>
      <w:proofErr w:type="spellStart"/>
      <w:r w:rsidRPr="000B0E5C">
        <w:rPr>
          <w:rFonts w:ascii="Book Antiqua" w:hAnsi="Book Antiqua"/>
        </w:rPr>
        <w:t>caregiver</w:t>
      </w:r>
      <w:proofErr w:type="spellEnd"/>
      <w:r w:rsidRPr="000B0E5C">
        <w:rPr>
          <w:rFonts w:ascii="Book Antiqua" w:hAnsi="Book Antiqua"/>
        </w:rPr>
        <w:t xml:space="preserve"> </w:t>
      </w:r>
      <w:proofErr w:type="spellStart"/>
      <w:r w:rsidRPr="000B0E5C">
        <w:rPr>
          <w:rFonts w:ascii="Book Antiqua" w:hAnsi="Book Antiqua"/>
        </w:rPr>
        <w:t>diary</w:t>
      </w:r>
      <w:proofErr w:type="spellEnd"/>
      <w:r w:rsidRPr="000B0E5C">
        <w:rPr>
          <w:rFonts w:ascii="Book Antiqua" w:hAnsi="Book Antiqua"/>
        </w:rPr>
        <w:t xml:space="preserve">. </w:t>
      </w:r>
      <w:proofErr w:type="spellStart"/>
      <w:r w:rsidRPr="000B0E5C">
        <w:rPr>
          <w:rFonts w:ascii="Book Antiqua" w:hAnsi="Book Antiqua"/>
          <w:i/>
        </w:rPr>
        <w:t>Metab</w:t>
      </w:r>
      <w:proofErr w:type="spellEnd"/>
      <w:r w:rsidRPr="000B0E5C">
        <w:rPr>
          <w:rFonts w:ascii="Book Antiqua" w:hAnsi="Book Antiqua"/>
          <w:i/>
        </w:rPr>
        <w:t xml:space="preserve"> Brain Dis</w:t>
      </w:r>
      <w:r w:rsidRPr="000B0E5C">
        <w:rPr>
          <w:rFonts w:ascii="Book Antiqua" w:hAnsi="Book Antiqua"/>
        </w:rPr>
        <w:t xml:space="preserve"> </w:t>
      </w:r>
      <w:proofErr w:type="gramStart"/>
      <w:r w:rsidRPr="000B0E5C">
        <w:rPr>
          <w:rFonts w:ascii="Book Antiqua" w:hAnsi="Book Antiqua"/>
        </w:rPr>
        <w:t>2016;</w:t>
      </w:r>
      <w:proofErr w:type="gramEnd"/>
      <w:r w:rsidRPr="000B0E5C">
        <w:rPr>
          <w:rFonts w:ascii="Book Antiqua" w:hAnsi="Book Antiqua"/>
        </w:rPr>
        <w:t xml:space="preserve"> </w:t>
      </w:r>
      <w:r w:rsidRPr="000B0E5C">
        <w:rPr>
          <w:rFonts w:ascii="Book Antiqua" w:hAnsi="Book Antiqua"/>
          <w:b/>
        </w:rPr>
        <w:t>31</w:t>
      </w:r>
      <w:r w:rsidRPr="000B0E5C">
        <w:rPr>
          <w:rFonts w:ascii="Book Antiqua" w:hAnsi="Book Antiqua"/>
        </w:rPr>
        <w:t>: 1081-1093 [PMID: 27278222 DOI: 10.1007/s11011-016-9851-9]</w:t>
      </w:r>
    </w:p>
    <w:p w14:paraId="082FE972" w14:textId="77777777" w:rsidR="00F056FD" w:rsidRPr="000B0E5C" w:rsidRDefault="00F056FD" w:rsidP="00D74E01">
      <w:pPr>
        <w:spacing w:line="360" w:lineRule="auto"/>
        <w:jc w:val="both"/>
        <w:rPr>
          <w:rFonts w:ascii="Book Antiqua" w:hAnsi="Book Antiqua"/>
        </w:rPr>
      </w:pPr>
      <w:r w:rsidRPr="000B0E5C">
        <w:rPr>
          <w:rFonts w:ascii="Book Antiqua" w:hAnsi="Book Antiqua"/>
        </w:rPr>
        <w:lastRenderedPageBreak/>
        <w:t xml:space="preserve">34 </w:t>
      </w:r>
      <w:proofErr w:type="spellStart"/>
      <w:r w:rsidRPr="000B0E5C">
        <w:rPr>
          <w:rFonts w:ascii="Book Antiqua" w:hAnsi="Book Antiqua"/>
          <w:b/>
        </w:rPr>
        <w:t>Ferenci</w:t>
      </w:r>
      <w:proofErr w:type="spellEnd"/>
      <w:r w:rsidRPr="000B0E5C">
        <w:rPr>
          <w:rFonts w:ascii="Book Antiqua" w:hAnsi="Book Antiqua"/>
          <w:b/>
        </w:rPr>
        <w:t xml:space="preserve"> P</w:t>
      </w:r>
      <w:r w:rsidRPr="000B0E5C">
        <w:rPr>
          <w:rFonts w:ascii="Book Antiqua" w:hAnsi="Book Antiqua"/>
        </w:rPr>
        <w:t xml:space="preserve">. </w:t>
      </w:r>
      <w:proofErr w:type="spellStart"/>
      <w:r w:rsidRPr="000B0E5C">
        <w:rPr>
          <w:rFonts w:ascii="Book Antiqua" w:hAnsi="Book Antiqua"/>
        </w:rPr>
        <w:t>Hepatic</w:t>
      </w:r>
      <w:proofErr w:type="spellEnd"/>
      <w:r w:rsidRPr="000B0E5C">
        <w:rPr>
          <w:rFonts w:ascii="Book Antiqua" w:hAnsi="Book Antiqua"/>
        </w:rPr>
        <w:t xml:space="preserve"> </w:t>
      </w:r>
      <w:proofErr w:type="spellStart"/>
      <w:r w:rsidRPr="000B0E5C">
        <w:rPr>
          <w:rFonts w:ascii="Book Antiqua" w:hAnsi="Book Antiqua"/>
        </w:rPr>
        <w:t>encephalopathy</w:t>
      </w:r>
      <w:proofErr w:type="spellEnd"/>
      <w:r w:rsidRPr="000B0E5C">
        <w:rPr>
          <w:rFonts w:ascii="Book Antiqua" w:hAnsi="Book Antiqua"/>
        </w:rPr>
        <w:t xml:space="preserve">. </w:t>
      </w:r>
      <w:proofErr w:type="spellStart"/>
      <w:r w:rsidRPr="000B0E5C">
        <w:rPr>
          <w:rFonts w:ascii="Book Antiqua" w:hAnsi="Book Antiqua"/>
          <w:i/>
        </w:rPr>
        <w:t>Gastroenterol</w:t>
      </w:r>
      <w:proofErr w:type="spellEnd"/>
      <w:r w:rsidRPr="000B0E5C">
        <w:rPr>
          <w:rFonts w:ascii="Book Antiqua" w:hAnsi="Book Antiqua"/>
          <w:i/>
        </w:rPr>
        <w:t xml:space="preserve"> </w:t>
      </w:r>
      <w:proofErr w:type="spellStart"/>
      <w:r w:rsidRPr="000B0E5C">
        <w:rPr>
          <w:rFonts w:ascii="Book Antiqua" w:hAnsi="Book Antiqua"/>
          <w:i/>
        </w:rPr>
        <w:t>Rep</w:t>
      </w:r>
      <w:proofErr w:type="spellEnd"/>
      <w:r w:rsidRPr="000B0E5C">
        <w:rPr>
          <w:rFonts w:ascii="Book Antiqua" w:hAnsi="Book Antiqua"/>
          <w:i/>
        </w:rPr>
        <w:t xml:space="preserve"> (</w:t>
      </w:r>
      <w:proofErr w:type="spellStart"/>
      <w:r w:rsidRPr="000B0E5C">
        <w:rPr>
          <w:rFonts w:ascii="Book Antiqua" w:hAnsi="Book Antiqua"/>
          <w:i/>
        </w:rPr>
        <w:t>Oxf</w:t>
      </w:r>
      <w:proofErr w:type="spellEnd"/>
      <w:r w:rsidRPr="000B0E5C">
        <w:rPr>
          <w:rFonts w:ascii="Book Antiqua" w:hAnsi="Book Antiqua"/>
          <w:i/>
        </w:rPr>
        <w:t>)</w:t>
      </w:r>
      <w:r w:rsidRPr="000B0E5C">
        <w:rPr>
          <w:rFonts w:ascii="Book Antiqua" w:hAnsi="Book Antiqua"/>
        </w:rPr>
        <w:t xml:space="preserve"> </w:t>
      </w:r>
      <w:proofErr w:type="gramStart"/>
      <w:r w:rsidRPr="000B0E5C">
        <w:rPr>
          <w:rFonts w:ascii="Book Antiqua" w:hAnsi="Book Antiqua"/>
        </w:rPr>
        <w:t>2017;</w:t>
      </w:r>
      <w:proofErr w:type="gramEnd"/>
      <w:r w:rsidRPr="000B0E5C">
        <w:rPr>
          <w:rFonts w:ascii="Book Antiqua" w:hAnsi="Book Antiqua"/>
        </w:rPr>
        <w:t xml:space="preserve"> </w:t>
      </w:r>
      <w:r w:rsidRPr="000B0E5C">
        <w:rPr>
          <w:rFonts w:ascii="Book Antiqua" w:hAnsi="Book Antiqua"/>
          <w:b/>
        </w:rPr>
        <w:t>5</w:t>
      </w:r>
      <w:r w:rsidRPr="000B0E5C">
        <w:rPr>
          <w:rFonts w:ascii="Book Antiqua" w:hAnsi="Book Antiqua"/>
        </w:rPr>
        <w:t>: 138-147 [PMID: 28533911 DOI: 10.1093/gastro/gox013]</w:t>
      </w:r>
    </w:p>
    <w:p w14:paraId="311B704A" w14:textId="71E14FD3" w:rsidR="00F056FD" w:rsidRDefault="00F056FD" w:rsidP="00D74E01">
      <w:pPr>
        <w:spacing w:line="360" w:lineRule="auto"/>
        <w:jc w:val="both"/>
        <w:rPr>
          <w:rFonts w:ascii="Book Antiqua" w:hAnsi="Book Antiqua"/>
        </w:rPr>
      </w:pPr>
      <w:r w:rsidRPr="000B0E5C">
        <w:rPr>
          <w:rFonts w:ascii="Book Antiqua" w:hAnsi="Book Antiqua"/>
        </w:rPr>
        <w:t xml:space="preserve">35 </w:t>
      </w:r>
      <w:proofErr w:type="spellStart"/>
      <w:r w:rsidRPr="000B0E5C">
        <w:rPr>
          <w:rFonts w:ascii="Book Antiqua" w:hAnsi="Book Antiqua"/>
          <w:b/>
        </w:rPr>
        <w:t>Cesaro</w:t>
      </w:r>
      <w:proofErr w:type="spellEnd"/>
      <w:r w:rsidRPr="000B0E5C">
        <w:rPr>
          <w:rFonts w:ascii="Book Antiqua" w:hAnsi="Book Antiqua"/>
          <w:b/>
        </w:rPr>
        <w:t xml:space="preserve"> C</w:t>
      </w:r>
      <w:r w:rsidRPr="000B0E5C">
        <w:rPr>
          <w:rFonts w:ascii="Book Antiqua" w:hAnsi="Book Antiqua"/>
        </w:rPr>
        <w:t xml:space="preserve">, </w:t>
      </w:r>
      <w:proofErr w:type="spellStart"/>
      <w:r w:rsidRPr="000B0E5C">
        <w:rPr>
          <w:rFonts w:ascii="Book Antiqua" w:hAnsi="Book Antiqua"/>
        </w:rPr>
        <w:t>Tiso</w:t>
      </w:r>
      <w:proofErr w:type="spellEnd"/>
      <w:r w:rsidRPr="000B0E5C">
        <w:rPr>
          <w:rFonts w:ascii="Book Antiqua" w:hAnsi="Book Antiqua"/>
        </w:rPr>
        <w:t xml:space="preserve"> A, Del </w:t>
      </w:r>
      <w:proofErr w:type="spellStart"/>
      <w:r w:rsidRPr="000B0E5C">
        <w:rPr>
          <w:rFonts w:ascii="Book Antiqua" w:hAnsi="Book Antiqua"/>
        </w:rPr>
        <w:t>Prete</w:t>
      </w:r>
      <w:proofErr w:type="spellEnd"/>
      <w:r w:rsidRPr="000B0E5C">
        <w:rPr>
          <w:rFonts w:ascii="Book Antiqua" w:hAnsi="Book Antiqua"/>
        </w:rPr>
        <w:t xml:space="preserve"> A, </w:t>
      </w:r>
      <w:proofErr w:type="spellStart"/>
      <w:r w:rsidRPr="000B0E5C">
        <w:rPr>
          <w:rFonts w:ascii="Book Antiqua" w:hAnsi="Book Antiqua"/>
        </w:rPr>
        <w:t>Cariello</w:t>
      </w:r>
      <w:proofErr w:type="spellEnd"/>
      <w:r w:rsidRPr="000B0E5C">
        <w:rPr>
          <w:rFonts w:ascii="Book Antiqua" w:hAnsi="Book Antiqua"/>
        </w:rPr>
        <w:t xml:space="preserve"> R, </w:t>
      </w:r>
      <w:proofErr w:type="spellStart"/>
      <w:r w:rsidRPr="000B0E5C">
        <w:rPr>
          <w:rFonts w:ascii="Book Antiqua" w:hAnsi="Book Antiqua"/>
        </w:rPr>
        <w:t>Tuccillo</w:t>
      </w:r>
      <w:proofErr w:type="spellEnd"/>
      <w:r w:rsidRPr="000B0E5C">
        <w:rPr>
          <w:rFonts w:ascii="Book Antiqua" w:hAnsi="Book Antiqua"/>
        </w:rPr>
        <w:t xml:space="preserve"> C, </w:t>
      </w:r>
      <w:proofErr w:type="spellStart"/>
      <w:r w:rsidRPr="000B0E5C">
        <w:rPr>
          <w:rFonts w:ascii="Book Antiqua" w:hAnsi="Book Antiqua"/>
        </w:rPr>
        <w:t>Cotticelli</w:t>
      </w:r>
      <w:proofErr w:type="spellEnd"/>
      <w:r w:rsidRPr="000B0E5C">
        <w:rPr>
          <w:rFonts w:ascii="Book Antiqua" w:hAnsi="Book Antiqua"/>
        </w:rPr>
        <w:t xml:space="preserve"> G, Del </w:t>
      </w:r>
      <w:proofErr w:type="spellStart"/>
      <w:r w:rsidRPr="000B0E5C">
        <w:rPr>
          <w:rFonts w:ascii="Book Antiqua" w:hAnsi="Book Antiqua"/>
        </w:rPr>
        <w:t>Vecchio</w:t>
      </w:r>
      <w:proofErr w:type="spellEnd"/>
      <w:r w:rsidRPr="000B0E5C">
        <w:rPr>
          <w:rFonts w:ascii="Book Antiqua" w:hAnsi="Book Antiqua"/>
        </w:rPr>
        <w:t xml:space="preserve"> Blanco C, </w:t>
      </w:r>
      <w:proofErr w:type="spellStart"/>
      <w:r w:rsidRPr="000B0E5C">
        <w:rPr>
          <w:rFonts w:ascii="Book Antiqua" w:hAnsi="Book Antiqua"/>
        </w:rPr>
        <w:t>Loguercio</w:t>
      </w:r>
      <w:proofErr w:type="spellEnd"/>
      <w:r w:rsidRPr="000B0E5C">
        <w:rPr>
          <w:rFonts w:ascii="Book Antiqua" w:hAnsi="Book Antiqua"/>
        </w:rPr>
        <w:t xml:space="preserve"> C. Gut </w:t>
      </w:r>
      <w:proofErr w:type="spellStart"/>
      <w:r w:rsidRPr="000B0E5C">
        <w:rPr>
          <w:rFonts w:ascii="Book Antiqua" w:hAnsi="Book Antiqua"/>
        </w:rPr>
        <w:t>microbiota</w:t>
      </w:r>
      <w:proofErr w:type="spellEnd"/>
      <w:r w:rsidRPr="000B0E5C">
        <w:rPr>
          <w:rFonts w:ascii="Book Antiqua" w:hAnsi="Book Antiqua"/>
        </w:rPr>
        <w:t xml:space="preserve"> and </w:t>
      </w:r>
      <w:proofErr w:type="spellStart"/>
      <w:r w:rsidRPr="000B0E5C">
        <w:rPr>
          <w:rFonts w:ascii="Book Antiqua" w:hAnsi="Book Antiqua"/>
        </w:rPr>
        <w:t>probiotics</w:t>
      </w:r>
      <w:proofErr w:type="spellEnd"/>
      <w:r w:rsidRPr="000B0E5C">
        <w:rPr>
          <w:rFonts w:ascii="Book Antiqua" w:hAnsi="Book Antiqua"/>
        </w:rPr>
        <w:t xml:space="preserve"> in </w:t>
      </w:r>
      <w:proofErr w:type="spellStart"/>
      <w:r w:rsidRPr="000B0E5C">
        <w:rPr>
          <w:rFonts w:ascii="Book Antiqua" w:hAnsi="Book Antiqua"/>
        </w:rPr>
        <w:t>chronic</w:t>
      </w:r>
      <w:proofErr w:type="spellEnd"/>
      <w:r w:rsidRPr="000B0E5C">
        <w:rPr>
          <w:rFonts w:ascii="Book Antiqua" w:hAnsi="Book Antiqua"/>
        </w:rPr>
        <w:t xml:space="preserve"> </w:t>
      </w:r>
      <w:proofErr w:type="spellStart"/>
      <w:r w:rsidRPr="000B0E5C">
        <w:rPr>
          <w:rFonts w:ascii="Book Antiqua" w:hAnsi="Book Antiqua"/>
        </w:rPr>
        <w:t>liver</w:t>
      </w:r>
      <w:proofErr w:type="spellEnd"/>
      <w:r w:rsidRPr="000B0E5C">
        <w:rPr>
          <w:rFonts w:ascii="Book Antiqua" w:hAnsi="Book Antiqua"/>
        </w:rPr>
        <w:t xml:space="preserve"> </w:t>
      </w:r>
      <w:proofErr w:type="spellStart"/>
      <w:r w:rsidRPr="000B0E5C">
        <w:rPr>
          <w:rFonts w:ascii="Book Antiqua" w:hAnsi="Book Antiqua"/>
        </w:rPr>
        <w:t>diseases</w:t>
      </w:r>
      <w:proofErr w:type="spellEnd"/>
      <w:r w:rsidRPr="000B0E5C">
        <w:rPr>
          <w:rFonts w:ascii="Book Antiqua" w:hAnsi="Book Antiqua"/>
        </w:rPr>
        <w:t xml:space="preserve">. </w:t>
      </w:r>
      <w:proofErr w:type="spellStart"/>
      <w:r w:rsidRPr="000B0E5C">
        <w:rPr>
          <w:rFonts w:ascii="Book Antiqua" w:hAnsi="Book Antiqua"/>
          <w:i/>
        </w:rPr>
        <w:t>Dig</w:t>
      </w:r>
      <w:proofErr w:type="spellEnd"/>
      <w:r w:rsidRPr="000B0E5C">
        <w:rPr>
          <w:rFonts w:ascii="Book Antiqua" w:hAnsi="Book Antiqua"/>
          <w:i/>
        </w:rPr>
        <w:t xml:space="preserve"> </w:t>
      </w:r>
      <w:proofErr w:type="spellStart"/>
      <w:r w:rsidRPr="000B0E5C">
        <w:rPr>
          <w:rFonts w:ascii="Book Antiqua" w:hAnsi="Book Antiqua"/>
          <w:i/>
        </w:rPr>
        <w:t>Liver</w:t>
      </w:r>
      <w:proofErr w:type="spellEnd"/>
      <w:r w:rsidRPr="000B0E5C">
        <w:rPr>
          <w:rFonts w:ascii="Book Antiqua" w:hAnsi="Book Antiqua"/>
          <w:i/>
        </w:rPr>
        <w:t xml:space="preserve"> </w:t>
      </w:r>
      <w:proofErr w:type="spellStart"/>
      <w:r w:rsidRPr="000B0E5C">
        <w:rPr>
          <w:rFonts w:ascii="Book Antiqua" w:hAnsi="Book Antiqua"/>
          <w:i/>
        </w:rPr>
        <w:t>Dis</w:t>
      </w:r>
      <w:proofErr w:type="spellEnd"/>
      <w:r w:rsidRPr="000B0E5C">
        <w:rPr>
          <w:rFonts w:ascii="Book Antiqua" w:hAnsi="Book Antiqua"/>
        </w:rPr>
        <w:t xml:space="preserve"> </w:t>
      </w:r>
      <w:proofErr w:type="gramStart"/>
      <w:r w:rsidRPr="000B0E5C">
        <w:rPr>
          <w:rFonts w:ascii="Book Antiqua" w:hAnsi="Book Antiqua"/>
        </w:rPr>
        <w:t>2011;</w:t>
      </w:r>
      <w:proofErr w:type="gramEnd"/>
      <w:r w:rsidRPr="000B0E5C">
        <w:rPr>
          <w:rFonts w:ascii="Book Antiqua" w:hAnsi="Book Antiqua"/>
        </w:rPr>
        <w:t xml:space="preserve"> </w:t>
      </w:r>
      <w:r w:rsidRPr="000B0E5C">
        <w:rPr>
          <w:rFonts w:ascii="Book Antiqua" w:hAnsi="Book Antiqua"/>
          <w:b/>
        </w:rPr>
        <w:t>43</w:t>
      </w:r>
      <w:r w:rsidRPr="000B0E5C">
        <w:rPr>
          <w:rFonts w:ascii="Book Antiqua" w:hAnsi="Book Antiqua"/>
        </w:rPr>
        <w:t>: 431-438 [PMID: 21163715 DOI: 10.1016/j.dld.2010.10.015]</w:t>
      </w:r>
    </w:p>
    <w:p w14:paraId="03F59935" w14:textId="77777777" w:rsidR="00FA3B05" w:rsidRPr="00FA3B05" w:rsidRDefault="00FA3B05" w:rsidP="00D74E01">
      <w:pPr>
        <w:spacing w:line="360" w:lineRule="auto"/>
        <w:jc w:val="both"/>
        <w:rPr>
          <w:rFonts w:ascii="Book Antiqua" w:eastAsiaTheme="minorEastAsia" w:hAnsi="Book Antiqua"/>
        </w:rPr>
      </w:pPr>
    </w:p>
    <w:p w14:paraId="6EA47CDD" w14:textId="3D4666ED" w:rsidR="00F056FD" w:rsidRDefault="00F056FD" w:rsidP="00D74E01">
      <w:pPr>
        <w:spacing w:line="360" w:lineRule="auto"/>
        <w:jc w:val="right"/>
        <w:rPr>
          <w:rFonts w:ascii="Book Antiqua" w:hAnsi="Book Antiqua" w:cs="Mangal"/>
          <w:b/>
          <w:bCs/>
          <w:lang w:val="it-IT" w:eastAsia="en-US" w:bidi="hi-IN"/>
        </w:rPr>
      </w:pPr>
      <w:bookmarkStart w:id="11" w:name="OLE_LINK502"/>
      <w:bookmarkStart w:id="12" w:name="OLE_LINK480"/>
      <w:bookmarkStart w:id="13" w:name="OLE_LINK2090"/>
      <w:bookmarkStart w:id="14" w:name="OLE_LINK2200"/>
      <w:bookmarkStart w:id="15" w:name="OLE_LINK2199"/>
      <w:bookmarkStart w:id="16" w:name="OLE_LINK2198"/>
      <w:bookmarkStart w:id="17" w:name="OLE_LINK2162"/>
      <w:bookmarkStart w:id="18" w:name="OLE_LINK1963"/>
      <w:bookmarkStart w:id="19" w:name="OLE_LINK1962"/>
      <w:bookmarkStart w:id="20" w:name="OLE_LINK1812"/>
      <w:bookmarkStart w:id="21" w:name="OLE_LINK1811"/>
      <w:bookmarkStart w:id="22" w:name="OLE_LINK1807"/>
      <w:bookmarkStart w:id="23" w:name="OLE_LINK1806"/>
      <w:bookmarkStart w:id="24" w:name="OLE_LINK1636"/>
      <w:bookmarkStart w:id="25" w:name="OLE_LINK1845"/>
      <w:bookmarkStart w:id="26" w:name="OLE_LINK1844"/>
      <w:bookmarkStart w:id="27" w:name="OLE_LINK1843"/>
      <w:bookmarkStart w:id="28" w:name="OLE_LINK1803"/>
      <w:bookmarkStart w:id="29" w:name="OLE_LINK1802"/>
      <w:bookmarkStart w:id="30" w:name="OLE_LINK1801"/>
      <w:bookmarkStart w:id="31" w:name="OLE_LINK1800"/>
      <w:bookmarkStart w:id="32" w:name="OLE_LINK1282"/>
      <w:bookmarkStart w:id="33" w:name="OLE_LINK1266"/>
      <w:bookmarkStart w:id="34" w:name="OLE_LINK1264"/>
      <w:bookmarkStart w:id="35" w:name="OLE_LINK1261"/>
      <w:bookmarkStart w:id="36" w:name="OLE_LINK1260"/>
      <w:bookmarkStart w:id="37" w:name="OLE_LINK1044"/>
      <w:bookmarkStart w:id="38" w:name="OLE_LINK1043"/>
      <w:bookmarkStart w:id="39" w:name="OLE_LINK1039"/>
      <w:bookmarkStart w:id="40" w:name="OLE_LINK1038"/>
      <w:bookmarkStart w:id="41" w:name="OLE_LINK1036"/>
      <w:bookmarkStart w:id="42" w:name="OLE_LINK1035"/>
      <w:bookmarkStart w:id="43" w:name="OLE_LINK987"/>
      <w:bookmarkStart w:id="44" w:name="OLE_LINK947"/>
      <w:bookmarkStart w:id="45" w:name="OLE_LINK946"/>
      <w:bookmarkStart w:id="46" w:name="OLE_LINK945"/>
      <w:bookmarkStart w:id="47" w:name="OLE_LINK1127"/>
      <w:bookmarkStart w:id="48" w:name="OLE_LINK962"/>
      <w:bookmarkStart w:id="49" w:name="OLE_LINK959"/>
      <w:bookmarkStart w:id="50" w:name="OLE_LINK1185"/>
      <w:bookmarkStart w:id="51" w:name="OLE_LINK1159"/>
      <w:bookmarkStart w:id="52" w:name="OLE_LINK1158"/>
      <w:bookmarkStart w:id="53" w:name="OLE_LINK1157"/>
      <w:bookmarkStart w:id="54" w:name="OLE_LINK1156"/>
      <w:bookmarkStart w:id="55" w:name="OLE_LINK1065"/>
      <w:bookmarkStart w:id="56" w:name="OLE_LINK1064"/>
      <w:bookmarkStart w:id="57" w:name="OLE_LINK1023"/>
      <w:bookmarkStart w:id="58" w:name="OLE_LINK1022"/>
      <w:bookmarkStart w:id="59" w:name="OLE_LINK1021"/>
      <w:bookmarkStart w:id="60" w:name="_Hlk17901632"/>
      <w:bookmarkEnd w:id="10"/>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00BE1CDD" w:rsidRPr="00BE1CDD">
        <w:rPr>
          <w:rFonts w:ascii="Book Antiqua" w:hAnsi="Book Antiqua"/>
        </w:rPr>
        <w:t>Abd-Elsalam</w:t>
      </w:r>
      <w:proofErr w:type="spellEnd"/>
      <w:r w:rsidR="00BE1CDD">
        <w:rPr>
          <w:rFonts w:ascii="Book Antiqua" w:hAnsi="Book Antiqua"/>
        </w:rPr>
        <w:t xml:space="preserve"> S, </w:t>
      </w:r>
      <w:r w:rsidR="0056230C" w:rsidRPr="0056230C">
        <w:rPr>
          <w:rFonts w:ascii="Book Antiqua" w:hAnsi="Book Antiqua"/>
        </w:rPr>
        <w:t>García</w:t>
      </w:r>
      <w:r w:rsidR="0056230C">
        <w:rPr>
          <w:rFonts w:ascii="Book Antiqua" w:eastAsiaTheme="minorEastAsia" w:hAnsi="Book Antiqua" w:hint="eastAsia"/>
        </w:rPr>
        <w:t>-</w:t>
      </w:r>
      <w:proofErr w:type="spellStart"/>
      <w:r w:rsidR="0056230C" w:rsidRPr="0056230C">
        <w:rPr>
          <w:rFonts w:ascii="Book Antiqua" w:hAnsi="Book Antiqua"/>
        </w:rPr>
        <w:t>Compeán</w:t>
      </w:r>
      <w:proofErr w:type="spellEnd"/>
      <w:r w:rsidR="0056230C">
        <w:rPr>
          <w:rFonts w:ascii="Book Antiqua" w:hAnsi="Book Antiqua"/>
        </w:rPr>
        <w:t xml:space="preserve"> D, </w:t>
      </w:r>
      <w:r w:rsidR="0056230C" w:rsidRPr="0056230C">
        <w:rPr>
          <w:rFonts w:ascii="Book Antiqua" w:hAnsi="Book Antiqua"/>
        </w:rPr>
        <w:t>Thompson</w:t>
      </w:r>
      <w:r w:rsidR="0056230C">
        <w:rPr>
          <w:rFonts w:ascii="Book Antiqua" w:hAnsi="Book Antiqua"/>
        </w:rPr>
        <w:t xml:space="preserve"> RR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w:t>
      </w:r>
      <w:proofErr w:type="gramStart"/>
      <w:r>
        <w:rPr>
          <w:rFonts w:ascii="Book Antiqua" w:eastAsia="Lucida Sans Unicode" w:hAnsi="Book Antiqua" w:cs="Mangal"/>
          <w:b/>
          <w:bCs/>
          <w:lang w:val="it-IT" w:eastAsia="hi-IN" w:bidi="hi-IN"/>
        </w:rPr>
        <w:t>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w:t>
      </w:r>
      <w:proofErr w:type="gramEnd"/>
      <w:r>
        <w:rPr>
          <w:rFonts w:ascii="Book Antiqua" w:eastAsia="Lucida Sans Unicode" w:hAnsi="Book Antiqua" w:cs="Mangal"/>
          <w:b/>
          <w:bCs/>
          <w:lang w:val="it-IT" w:eastAsia="hi-IN" w:bidi="hi-IN"/>
        </w:rPr>
        <w:t>-Editor</w:t>
      </w:r>
      <w:r>
        <w:rPr>
          <w:rFonts w:ascii="Book Antiqua" w:hAnsi="Book Antiqua" w:cs="Mangal"/>
          <w:b/>
          <w:bCs/>
          <w:lang w:val="it-IT" w:bidi="hi-IN"/>
        </w:rPr>
        <w:t>:</w:t>
      </w:r>
      <w:r>
        <w:rPr>
          <w:lang w:val="it-IT"/>
        </w:rPr>
        <w:t xml:space="preserve"> </w:t>
      </w:r>
    </w:p>
    <w:p w14:paraId="37571416" w14:textId="77777777" w:rsidR="00F056FD" w:rsidRDefault="00F056FD" w:rsidP="00D74E01">
      <w:pPr>
        <w:spacing w:line="360" w:lineRule="auto"/>
        <w:rPr>
          <w:rFonts w:ascii="Book Antiqua" w:hAnsi="Book Antiqua" w:cs="Mangal"/>
          <w:b/>
          <w:bCs/>
          <w:lang w:val="it-IT" w:eastAsia="pt-BR" w:bidi="hi-IN"/>
        </w:rPr>
      </w:pPr>
    </w:p>
    <w:p w14:paraId="22AA55C1" w14:textId="77777777" w:rsidR="00F056FD" w:rsidRDefault="00F056FD" w:rsidP="00D74E01">
      <w:pPr>
        <w:shd w:val="clear" w:color="auto" w:fill="FFFFFF"/>
        <w:snapToGrid w:val="0"/>
        <w:spacing w:line="360" w:lineRule="auto"/>
        <w:rPr>
          <w:rFonts w:ascii="Book Antiqua" w:hAnsi="Book Antiqua" w:cs="Helvetica"/>
          <w:b/>
        </w:rPr>
      </w:pPr>
      <w:r>
        <w:rPr>
          <w:rFonts w:ascii="Book Antiqua" w:hAnsi="Book Antiqua" w:cs="Helvetica"/>
          <w:b/>
        </w:rPr>
        <w:t xml:space="preserve">Specialty </w:t>
      </w:r>
      <w:proofErr w:type="gramStart"/>
      <w:r>
        <w:rPr>
          <w:rFonts w:ascii="Book Antiqua" w:hAnsi="Book Antiqua" w:cs="Helvetica"/>
          <w:b/>
        </w:rPr>
        <w:t>type:</w:t>
      </w:r>
      <w:proofErr w:type="gramEnd"/>
      <w:r>
        <w:rPr>
          <w:rFonts w:ascii="Book Antiqua" w:hAnsi="Book Antiqua" w:cs="Helvetica"/>
          <w:b/>
        </w:rPr>
        <w:t xml:space="preserve"> </w:t>
      </w:r>
      <w:proofErr w:type="spellStart"/>
      <w:r>
        <w:rPr>
          <w:rFonts w:ascii="Book Antiqua" w:eastAsia="Microsoft YaHei" w:hAnsi="Book Antiqua" w:cs="SimSun"/>
        </w:rPr>
        <w:t>Gastroenterology</w:t>
      </w:r>
      <w:proofErr w:type="spellEnd"/>
      <w:r>
        <w:rPr>
          <w:rFonts w:ascii="Book Antiqua" w:eastAsia="Microsoft YaHei" w:hAnsi="Book Antiqua" w:cs="SimSun"/>
        </w:rPr>
        <w:t xml:space="preserve"> and </w:t>
      </w:r>
      <w:proofErr w:type="spellStart"/>
      <w:r>
        <w:rPr>
          <w:rFonts w:ascii="Book Antiqua" w:eastAsia="Microsoft YaHei" w:hAnsi="Book Antiqua" w:cs="SimSun"/>
        </w:rPr>
        <w:t>hepatology</w:t>
      </w:r>
      <w:proofErr w:type="spellEnd"/>
    </w:p>
    <w:p w14:paraId="7BA884B5" w14:textId="5ECEC47B" w:rsidR="00F056FD" w:rsidRDefault="00F056FD" w:rsidP="00D74E01">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w:t>
      </w:r>
      <w:proofErr w:type="spellStart"/>
      <w:proofErr w:type="gramStart"/>
      <w:r>
        <w:rPr>
          <w:rFonts w:ascii="Book Antiqua" w:hAnsi="Book Antiqua" w:cs="Helvetica"/>
          <w:b/>
        </w:rPr>
        <w:t>origin</w:t>
      </w:r>
      <w:proofErr w:type="spellEnd"/>
      <w:r>
        <w:rPr>
          <w:rFonts w:ascii="Book Antiqua" w:hAnsi="Book Antiqua" w:cs="Helvetica"/>
          <w:b/>
        </w:rPr>
        <w:t>:</w:t>
      </w:r>
      <w:proofErr w:type="gramEnd"/>
      <w:r>
        <w:rPr>
          <w:rFonts w:ascii="Book Antiqua" w:hAnsi="Book Antiqua" w:cs="Helvetica"/>
          <w:b/>
        </w:rPr>
        <w:t xml:space="preserve"> </w:t>
      </w:r>
      <w:r w:rsidR="005340B9" w:rsidRPr="005340B9">
        <w:rPr>
          <w:rFonts w:ascii="Book Antiqua" w:hAnsi="Book Antiqua" w:cs="Helvetica"/>
        </w:rPr>
        <w:t>France</w:t>
      </w:r>
    </w:p>
    <w:p w14:paraId="0AF80B6B" w14:textId="77777777" w:rsidR="00F056FD" w:rsidRDefault="00F056FD" w:rsidP="00D74E01">
      <w:pPr>
        <w:shd w:val="clear" w:color="auto" w:fill="FFFFFF"/>
        <w:snapToGrid w:val="0"/>
        <w:spacing w:line="360" w:lineRule="auto"/>
        <w:rPr>
          <w:rFonts w:ascii="Book Antiqua" w:hAnsi="Book Antiqua" w:cs="Helvetica"/>
          <w:b/>
        </w:rPr>
      </w:pPr>
      <w:r>
        <w:rPr>
          <w:rFonts w:ascii="Book Antiqua" w:hAnsi="Book Antiqua" w:cs="Helvetica"/>
          <w:b/>
        </w:rPr>
        <w:t>Peer-</w:t>
      </w:r>
      <w:proofErr w:type="spellStart"/>
      <w:r>
        <w:rPr>
          <w:rFonts w:ascii="Book Antiqua" w:hAnsi="Book Antiqua" w:cs="Helvetica"/>
          <w:b/>
        </w:rPr>
        <w:t>review</w:t>
      </w:r>
      <w:proofErr w:type="spellEnd"/>
      <w:r>
        <w:rPr>
          <w:rFonts w:ascii="Book Antiqua" w:hAnsi="Book Antiqua" w:cs="Helvetica"/>
          <w:b/>
        </w:rPr>
        <w:t xml:space="preserve"> report classification</w:t>
      </w:r>
    </w:p>
    <w:p w14:paraId="68DABE7E" w14:textId="259A4C06"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A (Excellent</w:t>
      </w:r>
      <w:proofErr w:type="gramStart"/>
      <w:r>
        <w:rPr>
          <w:rFonts w:ascii="Book Antiqua" w:hAnsi="Book Antiqua" w:cs="Helvetica"/>
        </w:rPr>
        <w:t>):</w:t>
      </w:r>
      <w:proofErr w:type="gramEnd"/>
      <w:r>
        <w:rPr>
          <w:rFonts w:ascii="Book Antiqua" w:hAnsi="Book Antiqua" w:cs="Helvetica"/>
        </w:rPr>
        <w:t xml:space="preserve"> </w:t>
      </w:r>
      <w:r w:rsidR="00764E36">
        <w:rPr>
          <w:rFonts w:ascii="Book Antiqua" w:hAnsi="Book Antiqua" w:cs="Helvetica"/>
        </w:rPr>
        <w:t>0</w:t>
      </w:r>
    </w:p>
    <w:p w14:paraId="2ACAD193" w14:textId="655F8F4E"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B (</w:t>
      </w:r>
      <w:proofErr w:type="spellStart"/>
      <w:r>
        <w:rPr>
          <w:rFonts w:ascii="Book Antiqua" w:hAnsi="Book Antiqua" w:cs="Helvetica"/>
        </w:rPr>
        <w:t>Very</w:t>
      </w:r>
      <w:proofErr w:type="spellEnd"/>
      <w:r>
        <w:rPr>
          <w:rFonts w:ascii="Book Antiqua" w:hAnsi="Book Antiqua" w:cs="Helvetica"/>
        </w:rPr>
        <w:t xml:space="preserve"> good</w:t>
      </w:r>
      <w:proofErr w:type="gramStart"/>
      <w:r>
        <w:rPr>
          <w:rFonts w:ascii="Book Antiqua" w:hAnsi="Book Antiqua" w:cs="Helvetica"/>
        </w:rPr>
        <w:t>):</w:t>
      </w:r>
      <w:proofErr w:type="gramEnd"/>
      <w:r>
        <w:rPr>
          <w:rFonts w:ascii="Book Antiqua" w:hAnsi="Book Antiqua" w:cs="Helvetica"/>
        </w:rPr>
        <w:t xml:space="preserve"> B</w:t>
      </w:r>
      <w:r w:rsidR="00764E36">
        <w:rPr>
          <w:rFonts w:ascii="Book Antiqua" w:hAnsi="Book Antiqua" w:cs="Helvetica"/>
        </w:rPr>
        <w:t>, B</w:t>
      </w:r>
    </w:p>
    <w:p w14:paraId="41D6BA29" w14:textId="0F76B39B"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C (Good</w:t>
      </w:r>
      <w:proofErr w:type="gramStart"/>
      <w:r>
        <w:rPr>
          <w:rFonts w:ascii="Book Antiqua" w:hAnsi="Book Antiqua" w:cs="Helvetica"/>
        </w:rPr>
        <w:t>):</w:t>
      </w:r>
      <w:proofErr w:type="gramEnd"/>
      <w:r>
        <w:rPr>
          <w:rFonts w:ascii="Book Antiqua" w:hAnsi="Book Antiqua" w:cs="Helvetica"/>
        </w:rPr>
        <w:t xml:space="preserve"> </w:t>
      </w:r>
      <w:r w:rsidR="00764E36">
        <w:rPr>
          <w:rFonts w:ascii="Book Antiqua" w:hAnsi="Book Antiqua" w:cs="Helvetica"/>
        </w:rPr>
        <w:t>C</w:t>
      </w:r>
    </w:p>
    <w:p w14:paraId="65B094DA" w14:textId="77777777"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D (</w:t>
      </w:r>
      <w:proofErr w:type="spellStart"/>
      <w:r>
        <w:rPr>
          <w:rFonts w:ascii="Book Antiqua" w:hAnsi="Book Antiqua" w:cs="Helvetica"/>
        </w:rPr>
        <w:t>Fair</w:t>
      </w:r>
      <w:proofErr w:type="spellEnd"/>
      <w:proofErr w:type="gramStart"/>
      <w:r>
        <w:rPr>
          <w:rFonts w:ascii="Book Antiqua" w:hAnsi="Book Antiqua" w:cs="Helvetica"/>
        </w:rPr>
        <w:t>):</w:t>
      </w:r>
      <w:proofErr w:type="gramEnd"/>
      <w:r>
        <w:rPr>
          <w:rFonts w:ascii="Book Antiqua" w:hAnsi="Book Antiqua" w:cs="Helvetica"/>
        </w:rPr>
        <w:t xml:space="preserve"> </w:t>
      </w:r>
      <w:bookmarkEnd w:id="11"/>
      <w:bookmarkEnd w:id="12"/>
      <w:r>
        <w:rPr>
          <w:rFonts w:ascii="Book Antiqua" w:hAnsi="Book Antiqua" w:cs="Helvetica"/>
        </w:rPr>
        <w:t>0</w:t>
      </w:r>
    </w:p>
    <w:p w14:paraId="424B66DB" w14:textId="77777777"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E (Poor</w:t>
      </w:r>
      <w:proofErr w:type="gramStart"/>
      <w:r>
        <w:rPr>
          <w:rFonts w:ascii="Book Antiqua" w:hAnsi="Book Antiqua" w:cs="Helvetica"/>
        </w:rPr>
        <w:t>):</w:t>
      </w:r>
      <w:proofErr w:type="gramEnd"/>
      <w:r>
        <w:rPr>
          <w:rFonts w:ascii="Book Antiqua" w:hAnsi="Book Antiqua" w:cs="Helvetica"/>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Book Antiqua" w:hAnsi="Book Antiqua" w:cs="Helvetica"/>
        </w:rPr>
        <w:t>0</w:t>
      </w:r>
    </w:p>
    <w:bookmarkEnd w:id="60"/>
    <w:p w14:paraId="1A347E17" w14:textId="77777777" w:rsidR="00F056FD" w:rsidRPr="00F056FD" w:rsidRDefault="00F056FD" w:rsidP="00D74E01">
      <w:pPr>
        <w:pStyle w:val="Bibliography1"/>
        <w:spacing w:after="0" w:line="360" w:lineRule="auto"/>
        <w:ind w:left="0" w:firstLine="0"/>
        <w:jc w:val="both"/>
        <w:rPr>
          <w:rFonts w:ascii="Book Antiqua" w:eastAsiaTheme="minorEastAsia" w:hAnsi="Book Antiqua"/>
          <w:lang w:val="fr-FR"/>
        </w:rPr>
      </w:pPr>
    </w:p>
    <w:p w14:paraId="300F2AA6" w14:textId="77777777" w:rsidR="00F056FD" w:rsidRDefault="00F056FD" w:rsidP="00D74E01">
      <w:pPr>
        <w:pStyle w:val="Bibliography1"/>
        <w:spacing w:after="0" w:line="360" w:lineRule="auto"/>
        <w:ind w:left="0" w:firstLine="0"/>
        <w:jc w:val="both"/>
        <w:rPr>
          <w:rFonts w:ascii="Book Antiqua" w:eastAsiaTheme="minorEastAsia" w:hAnsi="Book Antiqua"/>
        </w:rPr>
      </w:pPr>
    </w:p>
    <w:p w14:paraId="1309D635" w14:textId="1E5E932F" w:rsidR="00071A20" w:rsidRPr="00B00D3F" w:rsidRDefault="007C2013" w:rsidP="00D74E01">
      <w:pPr>
        <w:pStyle w:val="Bibliography1"/>
        <w:spacing w:after="0" w:line="360" w:lineRule="auto"/>
        <w:ind w:left="0" w:firstLine="0"/>
        <w:jc w:val="both"/>
        <w:rPr>
          <w:rFonts w:ascii="Book Antiqua" w:hAnsi="Book Antiqua"/>
        </w:rPr>
      </w:pPr>
      <w:r w:rsidRPr="006617BA">
        <w:rPr>
          <w:rFonts w:ascii="Book Antiqua" w:hAnsi="Book Antiqua"/>
        </w:rPr>
        <w:br w:type="page"/>
      </w:r>
    </w:p>
    <w:tbl>
      <w:tblPr>
        <w:tblW w:w="0" w:type="auto"/>
        <w:tblCellMar>
          <w:left w:w="70" w:type="dxa"/>
          <w:right w:w="70" w:type="dxa"/>
        </w:tblCellMar>
        <w:tblLook w:val="00A0" w:firstRow="1" w:lastRow="0" w:firstColumn="1" w:lastColumn="0" w:noHBand="0" w:noVBand="0"/>
      </w:tblPr>
      <w:tblGrid>
        <w:gridCol w:w="3068"/>
        <w:gridCol w:w="2710"/>
        <w:gridCol w:w="359"/>
        <w:gridCol w:w="2902"/>
      </w:tblGrid>
      <w:tr w:rsidR="00071A20" w:rsidRPr="006617BA" w14:paraId="04E47DF9" w14:textId="77777777" w:rsidTr="00B073C1">
        <w:trPr>
          <w:trHeight w:val="2714"/>
        </w:trPr>
        <w:tc>
          <w:tcPr>
            <w:tcW w:w="3068" w:type="dxa"/>
            <w:shd w:val="clear" w:color="auto" w:fill="auto"/>
          </w:tcPr>
          <w:p w14:paraId="3BAF87D3" w14:textId="30E256E7" w:rsidR="006D387C" w:rsidRDefault="004C4EE7" w:rsidP="00D74E01">
            <w:pPr>
              <w:spacing w:line="360" w:lineRule="auto"/>
              <w:jc w:val="both"/>
              <w:rPr>
                <w:rFonts w:ascii="Book Antiqua" w:eastAsiaTheme="minorEastAsia" w:hAnsi="Book Antiqua"/>
                <w:lang w:val="en-US"/>
              </w:rPr>
            </w:pPr>
            <w:r>
              <w:rPr>
                <w:rFonts w:ascii="Book Antiqua" w:eastAsiaTheme="minorEastAsia" w:hAnsi="Book Antiqua"/>
                <w:lang w:val="en-US"/>
              </w:rPr>
              <w:lastRenderedPageBreak/>
              <w:t>A</w:t>
            </w:r>
          </w:p>
          <w:p w14:paraId="7783F488" w14:textId="63BA8BA9" w:rsidR="00071A20" w:rsidRPr="006D387C" w:rsidRDefault="00DE403E" w:rsidP="00D74E01">
            <w:pPr>
              <w:spacing w:line="360" w:lineRule="auto"/>
              <w:jc w:val="both"/>
              <w:rPr>
                <w:rFonts w:ascii="Book Antiqua" w:eastAsiaTheme="minorEastAsia" w:hAnsi="Book Antiqua"/>
                <w:lang w:val="en-US"/>
              </w:rPr>
            </w:pPr>
            <w:r>
              <w:rPr>
                <w:rFonts w:ascii="Book Antiqua" w:hAnsi="Book Antiqua"/>
                <w:noProof/>
                <w:lang w:eastAsia="fr-FR"/>
              </w:rPr>
              <mc:AlternateContent>
                <mc:Choice Requires="wps">
                  <w:drawing>
                    <wp:anchor distT="0" distB="0" distL="114300" distR="114300" simplePos="0" relativeHeight="251699712" behindDoc="0" locked="0" layoutInCell="1" allowOverlap="1" wp14:anchorId="729E5268" wp14:editId="790CF854">
                      <wp:simplePos x="0" y="0"/>
                      <wp:positionH relativeFrom="column">
                        <wp:posOffset>825335</wp:posOffset>
                      </wp:positionH>
                      <wp:positionV relativeFrom="paragraph">
                        <wp:posOffset>434085</wp:posOffset>
                      </wp:positionV>
                      <wp:extent cx="367987" cy="201880"/>
                      <wp:effectExtent l="0" t="0" r="13335" b="27305"/>
                      <wp:wrapNone/>
                      <wp:docPr id="4" name="文本框 4"/>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1EC6C015" w14:textId="561D530F"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9E5268" id="_x0000_t202" coordsize="21600,21600" o:spt="202" path="m,l,21600r21600,l21600,xe">
                      <v:stroke joinstyle="miter"/>
                      <v:path gradientshapeok="t" o:connecttype="rect"/>
                    </v:shapetype>
                    <v:shape id="文本框 4" o:spid="_x0000_s1026" type="#_x0000_t202" style="position:absolute;left:0;text-align:left;margin-left:65pt;margin-top:34.2pt;width:29pt;height:15.9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" fillcolor="white [3201]" strokeweight=".5pt">
                      <v:textbox>
                        <w:txbxContent>
                          <w:p w14:paraId="1EC6C015" w14:textId="561D530F"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1.31</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697664" behindDoc="0" locked="0" layoutInCell="1" allowOverlap="1" wp14:anchorId="279A1716" wp14:editId="019FBA69">
                      <wp:simplePos x="0" y="0"/>
                      <wp:positionH relativeFrom="column">
                        <wp:posOffset>444533</wp:posOffset>
                      </wp:positionH>
                      <wp:positionV relativeFrom="paragraph">
                        <wp:posOffset>350487</wp:posOffset>
                      </wp:positionV>
                      <wp:extent cx="367987" cy="201880"/>
                      <wp:effectExtent l="0" t="0" r="13335" b="27305"/>
                      <wp:wrapNone/>
                      <wp:docPr id="2" name="文本框 2"/>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9206151" w14:textId="66F5ED59" w:rsidR="008615A2" w:rsidRPr="00DE403E" w:rsidRDefault="008615A2">
                                  <w:pPr>
                                    <w:rPr>
                                      <w:rFonts w:ascii="Book Antiqua" w:eastAsiaTheme="minorEastAsia" w:hAnsi="Book Antiqua"/>
                                      <w:sz w:val="13"/>
                                      <w:szCs w:val="13"/>
                                    </w:rPr>
                                  </w:pPr>
                                  <w:r w:rsidRPr="00DE403E">
                                    <w:rPr>
                                      <w:rFonts w:ascii="Book Antiqua" w:eastAsiaTheme="minorEastAsia" w:hAnsi="Book Antiqua"/>
                                      <w:sz w:val="13"/>
                                      <w:szCs w:val="13"/>
                                    </w:rPr>
                                    <w:t>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A1716" id="文本框 2" o:spid="_x0000_s1027" type="#_x0000_t202" style="position:absolute;left:0;text-align:left;margin-left:35pt;margin-top:27.6pt;width:29pt;height:15.9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" fillcolor="white [3201]" strokeweight=".5pt">
                      <v:textbox>
                        <w:txbxContent>
                          <w:p w14:paraId="59206151" w14:textId="66F5ED59" w:rsidR="008615A2" w:rsidRPr="00DE403E" w:rsidRDefault="008615A2">
                            <w:pPr>
                              <w:rPr>
                                <w:rFonts w:ascii="Book Antiqua" w:eastAsiaTheme="minorEastAsia" w:hAnsi="Book Antiqua"/>
                                <w:sz w:val="13"/>
                                <w:szCs w:val="13"/>
                              </w:rPr>
                            </w:pPr>
                            <w:r w:rsidRPr="00DE403E">
                              <w:rPr>
                                <w:rFonts w:ascii="Book Antiqua" w:eastAsiaTheme="minorEastAsia" w:hAnsi="Book Antiqua"/>
                                <w:sz w:val="13"/>
                                <w:szCs w:val="13"/>
                              </w:rPr>
                              <w:t>1.62</w:t>
                            </w:r>
                          </w:p>
                        </w:txbxContent>
                      </v:textbox>
                    </v:shape>
                  </w:pict>
                </mc:Fallback>
              </mc:AlternateContent>
            </w:r>
            <w:r w:rsidR="00071A20" w:rsidRPr="006617BA">
              <w:rPr>
                <w:rFonts w:ascii="Book Antiqua" w:hAnsi="Book Antiqua"/>
                <w:noProof/>
                <w:lang w:eastAsia="fr-FR"/>
              </w:rPr>
              <w:drawing>
                <wp:inline distT="0" distB="0" distL="0" distR="0" wp14:anchorId="78F37527" wp14:editId="67BF066A">
                  <wp:extent cx="1590675" cy="2219325"/>
                  <wp:effectExtent l="0" t="0" r="9525" b="9525"/>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4">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tc>
        <w:tc>
          <w:tcPr>
            <w:tcW w:w="2710" w:type="dxa"/>
            <w:shd w:val="clear" w:color="auto" w:fill="auto"/>
          </w:tcPr>
          <w:p w14:paraId="1C48F13B" w14:textId="7CBA2933"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03808" behindDoc="0" locked="0" layoutInCell="1" allowOverlap="1" wp14:anchorId="3F9A7A14" wp14:editId="77E29781">
                      <wp:simplePos x="0" y="0"/>
                      <wp:positionH relativeFrom="column">
                        <wp:posOffset>845572</wp:posOffset>
                      </wp:positionH>
                      <wp:positionV relativeFrom="paragraph">
                        <wp:posOffset>745581</wp:posOffset>
                      </wp:positionV>
                      <wp:extent cx="367987" cy="201880"/>
                      <wp:effectExtent l="0" t="0" r="13335" b="27305"/>
                      <wp:wrapNone/>
                      <wp:docPr id="6" name="文本框 6"/>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2E56C500" w14:textId="31C01DE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A7A14" id="文本框 6" o:spid="_x0000_s1028" type="#_x0000_t202" style="position:absolute;left:0;text-align:left;margin-left:66.6pt;margin-top:58.7pt;width:29pt;height:15.9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" fillcolor="white [3201]" strokeweight=".5pt">
                      <v:textbox>
                        <w:txbxContent>
                          <w:p w14:paraId="2E56C500" w14:textId="31C01DE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0.96</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1760" behindDoc="0" locked="0" layoutInCell="1" allowOverlap="1" wp14:anchorId="2269EB47" wp14:editId="313ABA2E">
                      <wp:simplePos x="0" y="0"/>
                      <wp:positionH relativeFrom="column">
                        <wp:posOffset>441638</wp:posOffset>
                      </wp:positionH>
                      <wp:positionV relativeFrom="paragraph">
                        <wp:posOffset>531792</wp:posOffset>
                      </wp:positionV>
                      <wp:extent cx="367987" cy="201880"/>
                      <wp:effectExtent l="0" t="0" r="13335" b="27305"/>
                      <wp:wrapNone/>
                      <wp:docPr id="5" name="文本框 5"/>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3E08484E" w14:textId="67389AA1"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9EB47" id="文本框 5" o:spid="_x0000_s1029" type="#_x0000_t202" style="position:absolute;left:0;text-align:left;margin-left:34.75pt;margin-top:41.85pt;width:29pt;height:15.9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" fillcolor="white [3201]" strokeweight=".5pt">
                      <v:textbox>
                        <w:txbxContent>
                          <w:p w14:paraId="3E08484E" w14:textId="67389AA1"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1.40</w:t>
                            </w:r>
                          </w:p>
                        </w:txbxContent>
                      </v:textbox>
                    </v:shape>
                  </w:pict>
                </mc:Fallback>
              </mc:AlternateContent>
            </w:r>
            <w:r w:rsidR="00071A20" w:rsidRPr="006617BA">
              <w:rPr>
                <w:rFonts w:ascii="Book Antiqua" w:hAnsi="Book Antiqua"/>
                <w:noProof/>
                <w:lang w:eastAsia="fr-FR"/>
              </w:rPr>
              <w:drawing>
                <wp:inline distT="0" distB="0" distL="0" distR="0" wp14:anchorId="4B293FEC" wp14:editId="41AA1BF5">
                  <wp:extent cx="1590040" cy="2544418"/>
                  <wp:effectExtent l="0" t="0" r="0" b="889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15">
                            <a:extLst>
                              <a:ext uri="{28A0092B-C50C-407E-A947-70E740481C1C}">
                                <a14:useLocalDpi xmlns:a14="http://schemas.microsoft.com/office/drawing/2010/main" val="0"/>
                              </a:ext>
                            </a:extLst>
                          </a:blip>
                          <a:srcRect r="-162" b="-40"/>
                          <a:stretch>
                            <a:fillRect/>
                          </a:stretch>
                        </pic:blipFill>
                        <pic:spPr bwMode="auto">
                          <a:xfrm>
                            <a:off x="0" y="0"/>
                            <a:ext cx="1602861" cy="2564935"/>
                          </a:xfrm>
                          <a:prstGeom prst="rect">
                            <a:avLst/>
                          </a:prstGeom>
                          <a:noFill/>
                          <a:ln>
                            <a:noFill/>
                          </a:ln>
                        </pic:spPr>
                      </pic:pic>
                    </a:graphicData>
                  </a:graphic>
                </wp:inline>
              </w:drawing>
            </w:r>
          </w:p>
        </w:tc>
        <w:tc>
          <w:tcPr>
            <w:tcW w:w="3261" w:type="dxa"/>
            <w:gridSpan w:val="2"/>
            <w:shd w:val="clear" w:color="auto" w:fill="auto"/>
          </w:tcPr>
          <w:p w14:paraId="355B2699" w14:textId="6E32EA4D" w:rsidR="00071A20" w:rsidRPr="006617BA" w:rsidRDefault="006D387C" w:rsidP="00D74E01">
            <w:pPr>
              <w:tabs>
                <w:tab w:val="left" w:pos="3238"/>
              </w:tabs>
              <w:spacing w:line="360" w:lineRule="auto"/>
              <w:jc w:val="both"/>
              <w:rPr>
                <w:rFonts w:ascii="Book Antiqua" w:hAnsi="Book Antiqua"/>
                <w:noProof/>
                <w:lang w:val="en-US" w:eastAsia="fr-FR"/>
              </w:rPr>
            </w:pPr>
            <w:r>
              <w:rPr>
                <w:rFonts w:ascii="Book Antiqua" w:hAnsi="Book Antiqua"/>
                <w:noProof/>
                <w:lang w:eastAsia="fr-FR"/>
              </w:rPr>
              <mc:AlternateContent>
                <mc:Choice Requires="wpg">
                  <w:drawing>
                    <wp:anchor distT="0" distB="0" distL="114300" distR="114300" simplePos="0" relativeHeight="251756032" behindDoc="0" locked="0" layoutInCell="1" allowOverlap="1" wp14:anchorId="1E758A20" wp14:editId="4A18AD63">
                      <wp:simplePos x="0" y="0"/>
                      <wp:positionH relativeFrom="column">
                        <wp:posOffset>496184</wp:posOffset>
                      </wp:positionH>
                      <wp:positionV relativeFrom="paragraph">
                        <wp:posOffset>2673129</wp:posOffset>
                      </wp:positionV>
                      <wp:extent cx="1455273" cy="370248"/>
                      <wp:effectExtent l="0" t="0" r="0" b="0"/>
                      <wp:wrapNone/>
                      <wp:docPr id="32" name="组合 32"/>
                      <wp:cNvGraphicFramePr/>
                      <a:graphic xmlns:a="http://schemas.openxmlformats.org/drawingml/2006/main">
                        <a:graphicData uri="http://schemas.microsoft.com/office/word/2010/wordprocessingGroup">
                          <wpg:wgp>
                            <wpg:cNvGrpSpPr/>
                            <wpg:grpSpPr>
                              <a:xfrm>
                                <a:off x="0" y="0"/>
                                <a:ext cx="1455273" cy="370248"/>
                                <a:chOff x="0" y="0"/>
                                <a:chExt cx="1455273" cy="370248"/>
                              </a:xfrm>
                            </wpg:grpSpPr>
                            <wps:wsp>
                              <wps:cNvPr id="33" name="文本框 33"/>
                              <wps:cNvSpPr txBox="1"/>
                              <wps:spPr>
                                <a:xfrm>
                                  <a:off x="64038" y="0"/>
                                  <a:ext cx="1391235" cy="207563"/>
                                </a:xfrm>
                                <a:prstGeom prst="rect">
                                  <a:avLst/>
                                </a:prstGeom>
                                <a:solidFill>
                                  <a:schemeClr val="lt1"/>
                                </a:solidFill>
                                <a:ln w="6350">
                                  <a:noFill/>
                                </a:ln>
                              </wps:spPr>
                              <wps:txbx>
                                <w:txbxContent>
                                  <w:p w14:paraId="242E55FC"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本框 34"/>
                              <wps:cNvSpPr txBox="1"/>
                              <wps:spPr>
                                <a:xfrm>
                                  <a:off x="58428" y="162685"/>
                                  <a:ext cx="1391235" cy="207563"/>
                                </a:xfrm>
                                <a:prstGeom prst="rect">
                                  <a:avLst/>
                                </a:prstGeom>
                                <a:solidFill>
                                  <a:schemeClr val="lt1"/>
                                </a:solidFill>
                                <a:ln w="6350">
                                  <a:noFill/>
                                </a:ln>
                              </wps:spPr>
                              <wps:txbx>
                                <w:txbxContent>
                                  <w:p w14:paraId="043CB830"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w14:anchorId="1E758A20" id="组合 32" o:spid="_x0000_s1030" style="position:absolute;left:0;text-align:left;margin-left:39.05pt;margin-top:210.5pt;width:114.6pt;height:29.15pt;z-index:251756032" coordsize="1455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">
                      <v:shape id="文本框 33" o:spid="_x0000_s1031" type="#_x0000_t202" style="position:absolute;left:640;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42E55FC"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34" o:spid="_x0000_s1032"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043CB830"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33"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" fillcolor="#a5a5a5">
                        <v:shadow opacity="22938f" offset="0"/>
                        <v:textbox inset=",7.2pt,,7.2pt"/>
                      </v:rect>
                      <v:rect id="Rectangle 90" o:spid="_x0000_s1034"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">
                        <v:shadow opacity="22938f" offset="0"/>
                        <v:textbox inset=",7.2pt,,7.2pt"/>
                      </v:rect>
                    </v:group>
                  </w:pict>
                </mc:Fallback>
              </mc:AlternateContent>
            </w:r>
            <w:r w:rsidR="00DE403E">
              <w:rPr>
                <w:rFonts w:ascii="Book Antiqua" w:hAnsi="Book Antiqua"/>
                <w:noProof/>
                <w:lang w:eastAsia="fr-FR"/>
              </w:rPr>
              <mc:AlternateContent>
                <mc:Choice Requires="wps">
                  <w:drawing>
                    <wp:anchor distT="0" distB="0" distL="114300" distR="114300" simplePos="0" relativeHeight="251707904" behindDoc="0" locked="0" layoutInCell="1" allowOverlap="1" wp14:anchorId="6F46EFBF" wp14:editId="7EFA4B59">
                      <wp:simplePos x="0" y="0"/>
                      <wp:positionH relativeFrom="column">
                        <wp:posOffset>902178</wp:posOffset>
                      </wp:positionH>
                      <wp:positionV relativeFrom="paragraph">
                        <wp:posOffset>546430</wp:posOffset>
                      </wp:positionV>
                      <wp:extent cx="439387" cy="201880"/>
                      <wp:effectExtent l="0" t="0" r="18415" b="27305"/>
                      <wp:wrapNone/>
                      <wp:docPr id="8" name="文本框 8"/>
                      <wp:cNvGraphicFramePr/>
                      <a:graphic xmlns:a="http://schemas.openxmlformats.org/drawingml/2006/main">
                        <a:graphicData uri="http://schemas.microsoft.com/office/word/2010/wordprocessingShape">
                          <wps:wsp>
                            <wps:cNvSpPr txBox="1"/>
                            <wps:spPr>
                              <a:xfrm>
                                <a:off x="0" y="0"/>
                                <a:ext cx="439387" cy="201880"/>
                              </a:xfrm>
                              <a:prstGeom prst="rect">
                                <a:avLst/>
                              </a:prstGeom>
                              <a:solidFill>
                                <a:schemeClr val="lt1"/>
                              </a:solidFill>
                              <a:ln w="6350">
                                <a:solidFill>
                                  <a:prstClr val="black"/>
                                </a:solidFill>
                              </a:ln>
                            </wps:spPr>
                            <wps:txbx>
                              <w:txbxContent>
                                <w:p w14:paraId="30694A76" w14:textId="7752F8C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46EFBF" id="文本框 8" o:spid="_x0000_s1035" type="#_x0000_t202" style="position:absolute;left:0;text-align:left;margin-left:71.05pt;margin-top:43.05pt;width:34.6pt;height:15.9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" fillcolor="white [3201]" strokeweight=".5pt">
                      <v:textbox>
                        <w:txbxContent>
                          <w:p w14:paraId="30694A76" w14:textId="7752F8C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16.40</w:t>
                            </w:r>
                          </w:p>
                        </w:txbxContent>
                      </v:textbox>
                    </v:shape>
                  </w:pict>
                </mc:Fallback>
              </mc:AlternateContent>
            </w:r>
            <w:r w:rsidR="00DE403E">
              <w:rPr>
                <w:rFonts w:ascii="Book Antiqua" w:hAnsi="Book Antiqua"/>
                <w:noProof/>
                <w:lang w:eastAsia="fr-FR"/>
              </w:rPr>
              <mc:AlternateContent>
                <mc:Choice Requires="wps">
                  <w:drawing>
                    <wp:anchor distT="0" distB="0" distL="114300" distR="114300" simplePos="0" relativeHeight="251705856" behindDoc="0" locked="0" layoutInCell="1" allowOverlap="1" wp14:anchorId="78373D34" wp14:editId="36B8CC17">
                      <wp:simplePos x="0" y="0"/>
                      <wp:positionH relativeFrom="column">
                        <wp:posOffset>426943</wp:posOffset>
                      </wp:positionH>
                      <wp:positionV relativeFrom="paragraph">
                        <wp:posOffset>575573</wp:posOffset>
                      </wp:positionV>
                      <wp:extent cx="432979" cy="201880"/>
                      <wp:effectExtent l="0" t="0" r="24765" b="27305"/>
                      <wp:wrapNone/>
                      <wp:docPr id="7" name="文本框 7"/>
                      <wp:cNvGraphicFramePr/>
                      <a:graphic xmlns:a="http://schemas.openxmlformats.org/drawingml/2006/main">
                        <a:graphicData uri="http://schemas.microsoft.com/office/word/2010/wordprocessingShape">
                          <wps:wsp>
                            <wps:cNvSpPr txBox="1"/>
                            <wps:spPr>
                              <a:xfrm>
                                <a:off x="0" y="0"/>
                                <a:ext cx="432979" cy="201880"/>
                              </a:xfrm>
                              <a:prstGeom prst="rect">
                                <a:avLst/>
                              </a:prstGeom>
                              <a:solidFill>
                                <a:schemeClr val="lt1"/>
                              </a:solidFill>
                              <a:ln w="6350">
                                <a:solidFill>
                                  <a:prstClr val="black"/>
                                </a:solidFill>
                              </a:ln>
                            </wps:spPr>
                            <wps:txbx>
                              <w:txbxContent>
                                <w:p w14:paraId="3246E7C7" w14:textId="1530A1A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73D34" id="文本框 7" o:spid="_x0000_s1036" type="#_x0000_t202" style="position:absolute;left:0;text-align:left;margin-left:33.6pt;margin-top:45.3pt;width:34.1pt;height:15.9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" fillcolor="white [3201]" strokeweight=".5pt">
                      <v:textbox>
                        <w:txbxContent>
                          <w:p w14:paraId="3246E7C7" w14:textId="1530A1A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16.96</w:t>
                            </w:r>
                          </w:p>
                        </w:txbxContent>
                      </v:textbox>
                    </v:shape>
                  </w:pict>
                </mc:Fallback>
              </mc:AlternateContent>
            </w:r>
            <w:r w:rsidR="00071A20" w:rsidRPr="006617BA">
              <w:rPr>
                <w:rFonts w:ascii="Book Antiqua" w:hAnsi="Book Antiqua"/>
                <w:noProof/>
                <w:lang w:eastAsia="fr-FR"/>
              </w:rPr>
              <w:drawing>
                <wp:inline distT="0" distB="0" distL="0" distR="0" wp14:anchorId="10B79879" wp14:editId="0E82E445">
                  <wp:extent cx="1581150" cy="2528515"/>
                  <wp:effectExtent l="0" t="0" r="0" b="5715"/>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5392" cy="2535299"/>
                          </a:xfrm>
                          <a:prstGeom prst="rect">
                            <a:avLst/>
                          </a:prstGeom>
                          <a:noFill/>
                          <a:ln>
                            <a:noFill/>
                          </a:ln>
                        </pic:spPr>
                      </pic:pic>
                    </a:graphicData>
                  </a:graphic>
                </wp:inline>
              </w:drawing>
            </w:r>
            <w:r w:rsidR="008615A2" w:rsidRPr="006617BA">
              <w:rPr>
                <w:rFonts w:ascii="Book Antiqua" w:hAnsi="Book Antiqua"/>
                <w:noProof/>
                <w:lang w:eastAsia="fr-FR"/>
              </w:rPr>
              <w:t xml:space="preserve"> </w:t>
            </w:r>
          </w:p>
        </w:tc>
      </w:tr>
      <w:tr w:rsidR="00071A20" w:rsidRPr="006617BA" w14:paraId="5D331C94" w14:textId="77777777" w:rsidTr="00B073C1">
        <w:trPr>
          <w:trHeight w:val="3252"/>
        </w:trPr>
        <w:tc>
          <w:tcPr>
            <w:tcW w:w="3068" w:type="dxa"/>
            <w:shd w:val="clear" w:color="auto" w:fill="auto"/>
          </w:tcPr>
          <w:p w14:paraId="705A686D" w14:textId="61EFDA3C" w:rsidR="004C4EE7" w:rsidRDefault="004C4EE7" w:rsidP="00D74E01">
            <w:pPr>
              <w:spacing w:line="360" w:lineRule="auto"/>
              <w:jc w:val="both"/>
              <w:rPr>
                <w:rFonts w:ascii="Book Antiqua" w:hAnsi="Book Antiqua"/>
                <w:noProof/>
                <w:lang w:val="en-US" w:eastAsia="fr-FR"/>
              </w:rPr>
            </w:pPr>
            <w:r>
              <w:rPr>
                <w:rFonts w:ascii="Book Antiqua" w:hAnsi="Book Antiqua"/>
                <w:noProof/>
                <w:lang w:val="en-US" w:eastAsia="fr-FR"/>
              </w:rPr>
              <w:t>B</w:t>
            </w:r>
          </w:p>
          <w:p w14:paraId="7FE96D5F" w14:textId="361575F1" w:rsidR="00071A20" w:rsidRPr="006617BA" w:rsidRDefault="00071A20" w:rsidP="00D74E01">
            <w:pPr>
              <w:spacing w:line="360" w:lineRule="auto"/>
              <w:jc w:val="both"/>
              <w:rPr>
                <w:rFonts w:ascii="Book Antiqua" w:hAnsi="Book Antiqua"/>
                <w:noProof/>
                <w:lang w:val="en-US" w:eastAsia="fr-FR"/>
              </w:rPr>
            </w:pPr>
            <w:r w:rsidRPr="006617BA">
              <w:rPr>
                <w:rFonts w:ascii="Book Antiqua" w:hAnsi="Book Antiqua"/>
                <w:noProof/>
                <w:lang w:eastAsia="fr-FR"/>
              </w:rPr>
              <mc:AlternateContent>
                <mc:Choice Requires="wps">
                  <w:drawing>
                    <wp:anchor distT="0" distB="0" distL="114300" distR="114300" simplePos="0" relativeHeight="251685376" behindDoc="0" locked="0" layoutInCell="1" allowOverlap="1" wp14:anchorId="6A2EE968" wp14:editId="5B6A755F">
                      <wp:simplePos x="0" y="0"/>
                      <wp:positionH relativeFrom="column">
                        <wp:posOffset>735273</wp:posOffset>
                      </wp:positionH>
                      <wp:positionV relativeFrom="paragraph">
                        <wp:posOffset>88207</wp:posOffset>
                      </wp:positionV>
                      <wp:extent cx="575953" cy="279070"/>
                      <wp:effectExtent l="0" t="0" r="0" b="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 cy="2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95F3" w14:textId="186182C2" w:rsidR="008615A2" w:rsidRPr="00DE403E" w:rsidRDefault="008615A2" w:rsidP="00071A20">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E968" id="Zone de texte 88" o:spid="_x0000_s1037" type="#_x0000_t202" style="position:absolute;left:0;text-align:left;margin-left:57.9pt;margin-top:6.95pt;width:45.35pt;height:2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" filled="f" stroked="f">
                      <v:textbox inset=",7.2pt,,7.2pt">
                        <w:txbxContent>
                          <w:p w14:paraId="5BB195F3" w14:textId="186182C2" w:rsidR="008615A2" w:rsidRPr="00DE403E" w:rsidRDefault="008615A2" w:rsidP="00071A20">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txbxContent>
                      </v:textbox>
                    </v:shape>
                  </w:pict>
                </mc:Fallback>
              </mc:AlternateContent>
            </w:r>
          </w:p>
          <w:p w14:paraId="3915CC46" w14:textId="6750633A"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12000" behindDoc="0" locked="0" layoutInCell="1" allowOverlap="1" wp14:anchorId="00BAFF54" wp14:editId="7DAA2027">
                      <wp:simplePos x="0" y="0"/>
                      <wp:positionH relativeFrom="column">
                        <wp:posOffset>922911</wp:posOffset>
                      </wp:positionH>
                      <wp:positionV relativeFrom="paragraph">
                        <wp:posOffset>745572</wp:posOffset>
                      </wp:positionV>
                      <wp:extent cx="367987" cy="201880"/>
                      <wp:effectExtent l="0" t="0" r="13335" b="27305"/>
                      <wp:wrapNone/>
                      <wp:docPr id="10" name="文本框 10"/>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665F9267" w14:textId="78ADD245"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AFF54" id="文本框 10" o:spid="_x0000_s1038" type="#_x0000_t202" style="position:absolute;left:0;text-align:left;margin-left:72.65pt;margin-top:58.7pt;width:29pt;height:15.9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" fillcolor="white [3201]" strokeweight=".5pt">
                      <v:textbox>
                        <w:txbxContent>
                          <w:p w14:paraId="665F9267" w14:textId="78ADD245"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0.79</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9952" behindDoc="0" locked="0" layoutInCell="1" allowOverlap="1" wp14:anchorId="1833E191" wp14:editId="27A15607">
                      <wp:simplePos x="0" y="0"/>
                      <wp:positionH relativeFrom="column">
                        <wp:posOffset>555254</wp:posOffset>
                      </wp:positionH>
                      <wp:positionV relativeFrom="paragraph">
                        <wp:posOffset>175359</wp:posOffset>
                      </wp:positionV>
                      <wp:extent cx="367987" cy="201880"/>
                      <wp:effectExtent l="0" t="0" r="13335" b="27305"/>
                      <wp:wrapNone/>
                      <wp:docPr id="9" name="文本框 9"/>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4AF281A1" w14:textId="132B171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3E191" id="文本框 9" o:spid="_x0000_s1039" type="#_x0000_t202" style="position:absolute;left:0;text-align:left;margin-left:43.7pt;margin-top:13.8pt;width:29pt;height:15.9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" fillcolor="white [3201]" strokeweight=".5pt">
                      <v:textbox>
                        <w:txbxContent>
                          <w:p w14:paraId="4AF281A1" w14:textId="132B171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1.78</w:t>
                            </w: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72064" behindDoc="0" locked="0" layoutInCell="1" allowOverlap="1" wp14:anchorId="09CEEFC2" wp14:editId="736E0B21">
                      <wp:simplePos x="0" y="0"/>
                      <wp:positionH relativeFrom="column">
                        <wp:posOffset>803910</wp:posOffset>
                      </wp:positionH>
                      <wp:positionV relativeFrom="paragraph">
                        <wp:posOffset>107315</wp:posOffset>
                      </wp:positionV>
                      <wp:extent cx="304800" cy="586740"/>
                      <wp:effectExtent l="13335" t="12065" r="5715" b="3937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86740"/>
                                <a:chOff x="2499" y="5747"/>
                                <a:chExt cx="602" cy="822"/>
                              </a:xfrm>
                            </wpg:grpSpPr>
                            <wps:wsp>
                              <wps:cNvPr id="71" name="Line 8"/>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 name="Line 9"/>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7" name="Line 10"/>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D42D7" id="Groupe 70" o:spid="_x0000_s1026" style="position:absolute;left:0;text-align:left;margin-left:63.3pt;margin-top:8.45pt;width:24pt;height:46.2pt;z-index:251672064"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">
                      <v:line id="Line 8"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" strokeweight=".25pt">
                        <v:shadow on="t" opacity="22938f" offset="0"/>
                      </v:line>
                      <v:line id="Line 9"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" strokeweight=".25pt">
                        <v:shadow on="t" opacity="22938f" offset="0"/>
                      </v:line>
                      <v:line id="Line 10"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" strokeweight=".25pt">
                        <v:shadow on="t" opacity="22938f" offset="0"/>
                      </v:line>
                    </v:group>
                  </w:pict>
                </mc:Fallback>
              </mc:AlternateContent>
            </w:r>
            <w:r w:rsidR="00071A20" w:rsidRPr="006617BA">
              <w:rPr>
                <w:rFonts w:ascii="Book Antiqua" w:hAnsi="Book Antiqua"/>
                <w:noProof/>
                <w:lang w:eastAsia="fr-FR"/>
              </w:rPr>
              <w:drawing>
                <wp:inline distT="0" distB="0" distL="0" distR="0" wp14:anchorId="77FB9523" wp14:editId="08A36AE9">
                  <wp:extent cx="1590675" cy="2219325"/>
                  <wp:effectExtent l="0" t="0" r="9525" b="9525"/>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17">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tc>
        <w:tc>
          <w:tcPr>
            <w:tcW w:w="3069" w:type="dxa"/>
            <w:gridSpan w:val="2"/>
            <w:shd w:val="clear" w:color="auto" w:fill="auto"/>
          </w:tcPr>
          <w:p w14:paraId="144A6F86" w14:textId="3F7A6D94" w:rsidR="00071A20" w:rsidRDefault="00071A20" w:rsidP="00D74E01">
            <w:pPr>
              <w:spacing w:line="360" w:lineRule="auto"/>
              <w:jc w:val="both"/>
              <w:rPr>
                <w:rFonts w:ascii="Book Antiqua" w:hAnsi="Book Antiqua"/>
                <w:lang w:val="en-US"/>
              </w:rPr>
            </w:pPr>
            <w:r w:rsidRPr="006617BA">
              <w:rPr>
                <w:rFonts w:ascii="Book Antiqua" w:hAnsi="Book Antiqua"/>
                <w:noProof/>
                <w:lang w:eastAsia="fr-FR"/>
              </w:rPr>
              <mc:AlternateContent>
                <mc:Choice Requires="wps">
                  <w:drawing>
                    <wp:anchor distT="0" distB="0" distL="114300" distR="114300" simplePos="0" relativeHeight="251670016" behindDoc="0" locked="0" layoutInCell="1" allowOverlap="1" wp14:anchorId="40C7608D" wp14:editId="5A7615DB">
                      <wp:simplePos x="0" y="0"/>
                      <wp:positionH relativeFrom="column">
                        <wp:posOffset>681413</wp:posOffset>
                      </wp:positionH>
                      <wp:positionV relativeFrom="paragraph">
                        <wp:posOffset>153868</wp:posOffset>
                      </wp:positionV>
                      <wp:extent cx="676283" cy="280670"/>
                      <wp:effectExtent l="0" t="0" r="0" b="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83"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0F0F"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12799F1" w14:textId="306050B5" w:rsidR="008615A2" w:rsidRPr="008A7671" w:rsidRDefault="008615A2" w:rsidP="00071A2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608D" id="Zone de texte 69" o:spid="_x0000_s1040" type="#_x0000_t202" style="position:absolute;left:0;text-align:left;margin-left:53.65pt;margin-top:12.1pt;width:53.25pt;height:2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" filled="f" stroked="f">
                      <v:textbox inset=",7.2pt,,7.2pt">
                        <w:txbxContent>
                          <w:p w14:paraId="7A050F0F"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12799F1" w14:textId="306050B5" w:rsidR="008615A2" w:rsidRPr="008A7671" w:rsidRDefault="008615A2" w:rsidP="00071A20">
                            <w:pPr>
                              <w:rPr>
                                <w:sz w:val="20"/>
                              </w:rPr>
                            </w:pPr>
                          </w:p>
                        </w:txbxContent>
                      </v:textbox>
                    </v:shape>
                  </w:pict>
                </mc:Fallback>
              </mc:AlternateContent>
            </w:r>
            <w:r w:rsidR="009A78A5">
              <w:rPr>
                <w:rFonts w:ascii="Book Antiqua" w:hAnsi="Book Antiqua"/>
                <w:lang w:val="en-US"/>
              </w:rPr>
              <w:t xml:space="preserve"> </w:t>
            </w:r>
          </w:p>
          <w:p w14:paraId="56CA97B0" w14:textId="77777777" w:rsidR="006D387C" w:rsidRPr="006617BA" w:rsidRDefault="006D387C" w:rsidP="00D74E01">
            <w:pPr>
              <w:spacing w:line="360" w:lineRule="auto"/>
              <w:jc w:val="both"/>
              <w:rPr>
                <w:rFonts w:ascii="Book Antiqua" w:hAnsi="Book Antiqua"/>
                <w:noProof/>
                <w:lang w:val="en-US" w:eastAsia="fr-FR"/>
              </w:rPr>
            </w:pPr>
          </w:p>
          <w:p w14:paraId="35E2238B" w14:textId="77777777" w:rsidR="00071A20" w:rsidRDefault="00DE403E" w:rsidP="00D74E01">
            <w:pPr>
              <w:spacing w:line="360" w:lineRule="auto"/>
              <w:jc w:val="both"/>
              <w:rPr>
                <w:rFonts w:ascii="Book Antiqua" w:eastAsiaTheme="minorEastAsia" w:hAnsi="Book Antiqua"/>
                <w:lang w:val="en-US"/>
              </w:rPr>
            </w:pPr>
            <w:r>
              <w:rPr>
                <w:rFonts w:ascii="Book Antiqua" w:hAnsi="Book Antiqua"/>
                <w:noProof/>
                <w:lang w:eastAsia="fr-FR"/>
              </w:rPr>
              <mc:AlternateContent>
                <mc:Choice Requires="wps">
                  <w:drawing>
                    <wp:anchor distT="0" distB="0" distL="114300" distR="114300" simplePos="0" relativeHeight="251716096" behindDoc="0" locked="0" layoutInCell="1" allowOverlap="1" wp14:anchorId="32976AEC" wp14:editId="25B38408">
                      <wp:simplePos x="0" y="0"/>
                      <wp:positionH relativeFrom="column">
                        <wp:posOffset>925179</wp:posOffset>
                      </wp:positionH>
                      <wp:positionV relativeFrom="paragraph">
                        <wp:posOffset>763509</wp:posOffset>
                      </wp:positionV>
                      <wp:extent cx="367987" cy="201880"/>
                      <wp:effectExtent l="0" t="0" r="13335" b="27305"/>
                      <wp:wrapNone/>
                      <wp:docPr id="12" name="文本框 12"/>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1DF16868" w14:textId="6CC9A79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976AEC" id="文本框 12" o:spid="_x0000_s1041" type="#_x0000_t202" style="position:absolute;left:0;text-align:left;margin-left:72.85pt;margin-top:60.1pt;width:29pt;height:15.9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OiXg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" fillcolor="white [3201]" strokeweight=".5pt">
                      <v:textbox>
                        <w:txbxContent>
                          <w:p w14:paraId="1DF16868" w14:textId="6CC9A79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0.75</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4048" behindDoc="0" locked="0" layoutInCell="1" allowOverlap="1" wp14:anchorId="491114D3" wp14:editId="4FAE573E">
                      <wp:simplePos x="0" y="0"/>
                      <wp:positionH relativeFrom="column">
                        <wp:posOffset>557513</wp:posOffset>
                      </wp:positionH>
                      <wp:positionV relativeFrom="paragraph">
                        <wp:posOffset>290803</wp:posOffset>
                      </wp:positionV>
                      <wp:extent cx="367987" cy="201880"/>
                      <wp:effectExtent l="0" t="0" r="13335" b="27305"/>
                      <wp:wrapNone/>
                      <wp:docPr id="11" name="文本框 11"/>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3F68A3E4" w14:textId="42E673B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114D3" id="文本框 11" o:spid="_x0000_s1042" type="#_x0000_t202" style="position:absolute;left:0;text-align:left;margin-left:43.9pt;margin-top:22.9pt;width:29pt;height:15.9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" fillcolor="white [3201]" strokeweight=".5pt">
                      <v:textbox>
                        <w:txbxContent>
                          <w:p w14:paraId="3F68A3E4" w14:textId="42E673B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w:t>
                            </w: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71040" behindDoc="0" locked="0" layoutInCell="1" allowOverlap="1" wp14:anchorId="30E59D0B" wp14:editId="6E55D876">
                      <wp:simplePos x="0" y="0"/>
                      <wp:positionH relativeFrom="column">
                        <wp:posOffset>788035</wp:posOffset>
                      </wp:positionH>
                      <wp:positionV relativeFrom="paragraph">
                        <wp:posOffset>196850</wp:posOffset>
                      </wp:positionV>
                      <wp:extent cx="266065" cy="566420"/>
                      <wp:effectExtent l="6985" t="6350" r="12700" b="36830"/>
                      <wp:wrapNone/>
                      <wp:docPr id="65" name="Group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566420"/>
                                <a:chOff x="2499" y="5747"/>
                                <a:chExt cx="602" cy="822"/>
                              </a:xfrm>
                            </wpg:grpSpPr>
                            <wps:wsp>
                              <wps:cNvPr id="66" name="Line 4"/>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7" name="Line 5"/>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8" name="Line 6"/>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33974" id="Groupe 65" o:spid="_x0000_s1026" style="position:absolute;left:0;text-align:left;margin-left:62.05pt;margin-top:15.5pt;width:20.95pt;height:44.6pt;z-index:251671040"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">
                      <v:line id="Line 4"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" strokeweight=".25pt">
                        <v:shadow on="t" opacity="22938f" offset="0"/>
                      </v:line>
                      <v:line id="Line 5"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" strokeweight=".25pt">
                        <v:shadow on="t" opacity="22938f" offset="0"/>
                      </v:line>
                      <v:line id="Line 6"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" strokeweight=".25pt">
                        <v:shadow on="t" opacity="22938f" offset="0"/>
                      </v:line>
                    </v:group>
                  </w:pict>
                </mc:Fallback>
              </mc:AlternateContent>
            </w:r>
            <w:r w:rsidR="00071A20" w:rsidRPr="006617BA">
              <w:rPr>
                <w:rFonts w:ascii="Book Antiqua" w:hAnsi="Book Antiqua"/>
                <w:noProof/>
                <w:lang w:eastAsia="fr-FR"/>
              </w:rPr>
              <w:drawing>
                <wp:inline distT="0" distB="0" distL="0" distR="0" wp14:anchorId="2353E1B7" wp14:editId="22C5F8D2">
                  <wp:extent cx="1590675" cy="2219325"/>
                  <wp:effectExtent l="0" t="0" r="9525" b="9525"/>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8">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p w14:paraId="06A53635" w14:textId="06D509B5" w:rsidR="006D387C" w:rsidRPr="006D387C" w:rsidRDefault="006D387C" w:rsidP="00D74E01">
            <w:pPr>
              <w:spacing w:line="360" w:lineRule="auto"/>
              <w:jc w:val="both"/>
              <w:rPr>
                <w:rFonts w:ascii="Book Antiqua" w:eastAsiaTheme="minorEastAsia" w:hAnsi="Book Antiqua"/>
                <w:lang w:val="en-US"/>
              </w:rPr>
            </w:pPr>
          </w:p>
        </w:tc>
        <w:tc>
          <w:tcPr>
            <w:tcW w:w="2902" w:type="dxa"/>
            <w:shd w:val="clear" w:color="auto" w:fill="auto"/>
          </w:tcPr>
          <w:p w14:paraId="0B1D5085" w14:textId="095F4C87" w:rsidR="00071A20" w:rsidRDefault="00071A20" w:rsidP="00D74E01">
            <w:pPr>
              <w:spacing w:line="360" w:lineRule="auto"/>
              <w:jc w:val="both"/>
              <w:rPr>
                <w:rFonts w:ascii="Book Antiqua" w:hAnsi="Book Antiqua"/>
                <w:noProof/>
                <w:lang w:val="en-US" w:eastAsia="fr-FR"/>
              </w:rPr>
            </w:pPr>
            <w:r w:rsidRPr="006617BA">
              <w:rPr>
                <w:rFonts w:ascii="Book Antiqua" w:hAnsi="Book Antiqua"/>
                <w:noProof/>
                <w:lang w:val="en-US" w:eastAsia="fr-FR"/>
              </w:rPr>
              <w:t xml:space="preserve"> </w:t>
            </w:r>
          </w:p>
          <w:p w14:paraId="70E32E7F" w14:textId="6C69CBF0" w:rsidR="006D387C" w:rsidRPr="006617BA" w:rsidRDefault="006D387C" w:rsidP="00D74E01">
            <w:pPr>
              <w:spacing w:line="360" w:lineRule="auto"/>
              <w:jc w:val="both"/>
              <w:rPr>
                <w:rFonts w:ascii="Book Antiqua" w:hAnsi="Book Antiqua"/>
                <w:noProof/>
                <w:lang w:val="en-US" w:eastAsia="fr-FR"/>
              </w:rPr>
            </w:pPr>
            <w:r w:rsidRPr="006617BA">
              <w:rPr>
                <w:rFonts w:ascii="Book Antiqua" w:hAnsi="Book Antiqua"/>
                <w:noProof/>
                <w:lang w:eastAsia="fr-FR"/>
              </w:rPr>
              <w:drawing>
                <wp:anchor distT="0" distB="0" distL="114300" distR="114300" simplePos="0" relativeHeight="251691520" behindDoc="1" locked="0" layoutInCell="1" allowOverlap="1" wp14:anchorId="7BB576DB" wp14:editId="23CC500E">
                  <wp:simplePos x="0" y="0"/>
                  <wp:positionH relativeFrom="column">
                    <wp:posOffset>38404</wp:posOffset>
                  </wp:positionH>
                  <wp:positionV relativeFrom="paragraph">
                    <wp:posOffset>215624</wp:posOffset>
                  </wp:positionV>
                  <wp:extent cx="1584960" cy="2225040"/>
                  <wp:effectExtent l="0" t="0" r="0" b="381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19">
                            <a:extLst>
                              <a:ext uri="{28A0092B-C50C-407E-A947-70E740481C1C}">
                                <a14:useLocalDpi xmlns:a14="http://schemas.microsoft.com/office/drawing/2010/main" val="0"/>
                              </a:ext>
                            </a:extLst>
                          </a:blip>
                          <a:srcRect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6B9CE" w14:textId="21049219" w:rsidR="00071A20" w:rsidRPr="006617BA" w:rsidRDefault="004C4EE7" w:rsidP="00D74E01">
            <w:pPr>
              <w:spacing w:line="360" w:lineRule="auto"/>
              <w:jc w:val="both"/>
              <w:rPr>
                <w:rFonts w:ascii="Book Antiqua" w:hAnsi="Book Antiqua"/>
                <w:noProof/>
                <w:lang w:val="en-US" w:eastAsia="fr-FR"/>
              </w:rPr>
            </w:pPr>
            <w:r>
              <w:rPr>
                <w:rFonts w:ascii="Book Antiqua" w:hAnsi="Book Antiqua"/>
                <w:noProof/>
                <w:lang w:eastAsia="fr-FR"/>
              </w:rPr>
              <mc:AlternateContent>
                <mc:Choice Requires="wpg">
                  <w:drawing>
                    <wp:anchor distT="0" distB="0" distL="114300" distR="114300" simplePos="0" relativeHeight="251758080" behindDoc="0" locked="0" layoutInCell="1" allowOverlap="1" wp14:anchorId="4BEE61E3" wp14:editId="53F3759C">
                      <wp:simplePos x="0" y="0"/>
                      <wp:positionH relativeFrom="column">
                        <wp:posOffset>363855</wp:posOffset>
                      </wp:positionH>
                      <wp:positionV relativeFrom="paragraph">
                        <wp:posOffset>2437765</wp:posOffset>
                      </wp:positionV>
                      <wp:extent cx="1455273" cy="370248"/>
                      <wp:effectExtent l="0" t="0" r="0" b="0"/>
                      <wp:wrapNone/>
                      <wp:docPr id="49" name="组合 49"/>
                      <wp:cNvGraphicFramePr/>
                      <a:graphic xmlns:a="http://schemas.openxmlformats.org/drawingml/2006/main">
                        <a:graphicData uri="http://schemas.microsoft.com/office/word/2010/wordprocessingGroup">
                          <wpg:wgp>
                            <wpg:cNvGrpSpPr/>
                            <wpg:grpSpPr>
                              <a:xfrm>
                                <a:off x="0" y="0"/>
                                <a:ext cx="1455273" cy="370248"/>
                                <a:chOff x="0" y="0"/>
                                <a:chExt cx="1455273" cy="370248"/>
                              </a:xfrm>
                            </wpg:grpSpPr>
                            <wps:wsp>
                              <wps:cNvPr id="53" name="文本框 53"/>
                              <wps:cNvSpPr txBox="1"/>
                              <wps:spPr>
                                <a:xfrm>
                                  <a:off x="64038" y="0"/>
                                  <a:ext cx="1391235" cy="207563"/>
                                </a:xfrm>
                                <a:prstGeom prst="rect">
                                  <a:avLst/>
                                </a:prstGeom>
                                <a:solidFill>
                                  <a:schemeClr val="lt1"/>
                                </a:solidFill>
                                <a:ln w="6350">
                                  <a:noFill/>
                                </a:ln>
                              </wps:spPr>
                              <wps:txbx>
                                <w:txbxContent>
                                  <w:p w14:paraId="048A58D7"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本框 55"/>
                              <wps:cNvSpPr txBox="1"/>
                              <wps:spPr>
                                <a:xfrm>
                                  <a:off x="58428" y="162685"/>
                                  <a:ext cx="1391235" cy="207563"/>
                                </a:xfrm>
                                <a:prstGeom prst="rect">
                                  <a:avLst/>
                                </a:prstGeom>
                                <a:solidFill>
                                  <a:schemeClr val="lt1"/>
                                </a:solidFill>
                                <a:ln w="6350">
                                  <a:noFill/>
                                </a:ln>
                              </wps:spPr>
                              <wps:txbx>
                                <w:txbxContent>
                                  <w:p w14:paraId="4A7EF2A4"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3"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w14:anchorId="4BEE61E3" id="组合 49" o:spid="_x0000_s1043" style="position:absolute;left:0;text-align:left;margin-left:28.65pt;margin-top:191.95pt;width:114.6pt;height:29.15pt;z-index:251758080" coordsize="1455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">
                      <v:shape id="文本框 53" o:spid="_x0000_s1044" type="#_x0000_t202" style="position:absolute;left:640;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048A58D7"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55" o:spid="_x0000_s1045"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4A7EF2A4"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46"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" fillcolor="#a5a5a5">
                        <v:shadow opacity="22938f" offset="0"/>
                        <v:textbox inset=",7.2pt,,7.2pt"/>
                      </v:rect>
                      <v:rect id="Rectangle 90" o:spid="_x0000_s1047"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">
                        <v:shadow opacity="22938f" offset="0"/>
                        <v:textbox inset=",7.2pt,,7.2pt"/>
                      </v:rect>
                    </v:group>
                  </w:pict>
                </mc:Fallback>
              </mc:AlternateContent>
            </w:r>
            <w:r>
              <w:rPr>
                <w:rFonts w:ascii="Book Antiqua" w:hAnsi="Book Antiqua"/>
                <w:noProof/>
                <w:lang w:eastAsia="fr-FR"/>
              </w:rPr>
              <mc:AlternateContent>
                <mc:Choice Requires="wps">
                  <w:drawing>
                    <wp:anchor distT="0" distB="0" distL="114300" distR="114300" simplePos="0" relativeHeight="251720192" behindDoc="0" locked="0" layoutInCell="1" allowOverlap="1" wp14:anchorId="09E8386E" wp14:editId="5CBB5E4D">
                      <wp:simplePos x="0" y="0"/>
                      <wp:positionH relativeFrom="column">
                        <wp:posOffset>923702</wp:posOffset>
                      </wp:positionH>
                      <wp:positionV relativeFrom="paragraph">
                        <wp:posOffset>869027</wp:posOffset>
                      </wp:positionV>
                      <wp:extent cx="367987" cy="201880"/>
                      <wp:effectExtent l="0" t="0" r="13335" b="27305"/>
                      <wp:wrapNone/>
                      <wp:docPr id="14" name="文本框 14"/>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A12CE89" w14:textId="76924CB4"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6.98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8386E" id="文本框 14" o:spid="_x0000_s1048" type="#_x0000_t202" style="position:absolute;left:0;text-align:left;margin-left:72.75pt;margin-top:68.45pt;width:29pt;height:15.9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" fillcolor="white [3201]" strokeweight=".5pt">
                      <v:textbox>
                        <w:txbxContent>
                          <w:p w14:paraId="5A12CE89" w14:textId="76924CB4"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6.98</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8144" behindDoc="0" locked="0" layoutInCell="1" allowOverlap="1" wp14:anchorId="69B8489B" wp14:editId="4E19B98A">
                      <wp:simplePos x="0" y="0"/>
                      <wp:positionH relativeFrom="column">
                        <wp:posOffset>572770</wp:posOffset>
                      </wp:positionH>
                      <wp:positionV relativeFrom="paragraph">
                        <wp:posOffset>480752</wp:posOffset>
                      </wp:positionV>
                      <wp:extent cx="415636" cy="201880"/>
                      <wp:effectExtent l="0" t="0" r="22860" b="27305"/>
                      <wp:wrapNone/>
                      <wp:docPr id="13" name="文本框 13"/>
                      <wp:cNvGraphicFramePr/>
                      <a:graphic xmlns:a="http://schemas.openxmlformats.org/drawingml/2006/main">
                        <a:graphicData uri="http://schemas.microsoft.com/office/word/2010/wordprocessingShape">
                          <wps:wsp>
                            <wps:cNvSpPr txBox="1"/>
                            <wps:spPr>
                              <a:xfrm>
                                <a:off x="0" y="0"/>
                                <a:ext cx="415636" cy="201880"/>
                              </a:xfrm>
                              <a:prstGeom prst="rect">
                                <a:avLst/>
                              </a:prstGeom>
                              <a:solidFill>
                                <a:schemeClr val="lt1"/>
                              </a:solidFill>
                              <a:ln w="6350">
                                <a:solidFill>
                                  <a:prstClr val="black"/>
                                </a:solidFill>
                              </a:ln>
                            </wps:spPr>
                            <wps:txbx>
                              <w:txbxContent>
                                <w:p w14:paraId="0F301A90" w14:textId="782DEA59"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8489B" id="文本框 13" o:spid="_x0000_s1049" type="#_x0000_t202" style="position:absolute;left:0;text-align:left;margin-left:45.1pt;margin-top:37.85pt;width:32.75pt;height:15.9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" fillcolor="white [3201]" strokeweight=".5pt">
                      <v:textbox>
                        <w:txbxContent>
                          <w:p w14:paraId="0F301A90" w14:textId="782DEA59"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15.71</w:t>
                            </w:r>
                          </w:p>
                        </w:txbxContent>
                      </v:textbox>
                    </v:shape>
                  </w:pict>
                </mc:Fallback>
              </mc:AlternateContent>
            </w:r>
            <w:r w:rsidR="00071A20" w:rsidRPr="006617BA">
              <w:rPr>
                <w:rFonts w:ascii="Book Antiqua" w:hAnsi="Book Antiqua"/>
                <w:noProof/>
                <w:lang w:eastAsia="fr-FR"/>
              </w:rPr>
              <mc:AlternateContent>
                <mc:Choice Requires="wps">
                  <w:drawing>
                    <wp:anchor distT="0" distB="0" distL="114300" distR="114300" simplePos="0" relativeHeight="251690496" behindDoc="0" locked="0" layoutInCell="1" allowOverlap="1" wp14:anchorId="695BB561" wp14:editId="58E0B1DA">
                      <wp:simplePos x="0" y="0"/>
                      <wp:positionH relativeFrom="column">
                        <wp:posOffset>644525</wp:posOffset>
                      </wp:positionH>
                      <wp:positionV relativeFrom="paragraph">
                        <wp:posOffset>196207</wp:posOffset>
                      </wp:positionV>
                      <wp:extent cx="480431" cy="457200"/>
                      <wp:effectExtent l="0" t="0" r="0" b="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3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CD03"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9992127" w14:textId="12826BBC" w:rsidR="008615A2" w:rsidRPr="008A7671" w:rsidRDefault="008615A2" w:rsidP="00071A2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B561" id="Zone de texte 63" o:spid="_x0000_s1050" type="#_x0000_t202" style="position:absolute;left:0;text-align:left;margin-left:50.75pt;margin-top:15.45pt;width:37.8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" filled="f" stroked="f">
                      <v:textbox inset=",7.2pt,,7.2pt">
                        <w:txbxContent>
                          <w:p w14:paraId="306BCD03"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9992127" w14:textId="12826BBC" w:rsidR="008615A2" w:rsidRPr="008A7671" w:rsidRDefault="008615A2" w:rsidP="00071A20">
                            <w:pPr>
                              <w:rPr>
                                <w:sz w:val="20"/>
                              </w:rPr>
                            </w:pP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89472" behindDoc="0" locked="0" layoutInCell="1" allowOverlap="1" wp14:anchorId="02BAA6DD" wp14:editId="3F13E3A5">
                      <wp:simplePos x="0" y="0"/>
                      <wp:positionH relativeFrom="column">
                        <wp:posOffset>762635</wp:posOffset>
                      </wp:positionH>
                      <wp:positionV relativeFrom="paragraph">
                        <wp:posOffset>446405</wp:posOffset>
                      </wp:positionV>
                      <wp:extent cx="283845" cy="489585"/>
                      <wp:effectExtent l="10160" t="8255" r="10795" b="3556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489585"/>
                                <a:chOff x="2499" y="5747"/>
                                <a:chExt cx="602" cy="822"/>
                              </a:xfrm>
                            </wpg:grpSpPr>
                            <wps:wsp>
                              <wps:cNvPr id="60" name="Line 28"/>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 name="Line 29"/>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2" name="Line 30"/>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18D5E" id="Groupe 59" o:spid="_x0000_s1026" style="position:absolute;left:0;text-align:left;margin-left:60.05pt;margin-top:35.15pt;width:22.35pt;height:38.55pt;z-index:251689472"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">
                      <v:line id="Line 28"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" strokeweight=".25pt">
                        <v:shadow on="t" opacity="22938f" offset="0"/>
                      </v:line>
                      <v:line id="Line 29"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" strokeweight=".25pt">
                        <v:shadow on="t" opacity="22938f" offset="0"/>
                      </v:line>
                      <v:line id="Line 30"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" strokeweight=".25pt">
                        <v:shadow on="t" opacity="22938f" offset="0"/>
                      </v:line>
                    </v:group>
                  </w:pict>
                </mc:Fallback>
              </mc:AlternateContent>
            </w:r>
          </w:p>
        </w:tc>
      </w:tr>
      <w:tr w:rsidR="00071A20" w:rsidRPr="006617BA" w14:paraId="3AF263B5" w14:textId="77777777" w:rsidTr="00B073C1">
        <w:trPr>
          <w:trHeight w:val="3268"/>
        </w:trPr>
        <w:tc>
          <w:tcPr>
            <w:tcW w:w="3068" w:type="dxa"/>
            <w:shd w:val="clear" w:color="auto" w:fill="auto"/>
          </w:tcPr>
          <w:p w14:paraId="28943184" w14:textId="7091C557" w:rsidR="004C4EE7" w:rsidRDefault="004C4EE7" w:rsidP="00D74E01">
            <w:pPr>
              <w:spacing w:line="360" w:lineRule="auto"/>
              <w:jc w:val="both"/>
              <w:rPr>
                <w:rFonts w:ascii="Book Antiqua" w:eastAsiaTheme="minorEastAsia" w:hAnsi="Book Antiqua"/>
                <w:lang w:val="en-US"/>
              </w:rPr>
            </w:pPr>
            <w:r>
              <w:rPr>
                <w:rFonts w:ascii="Book Antiqua" w:eastAsiaTheme="minorEastAsia" w:hAnsi="Book Antiqua" w:hint="eastAsia"/>
                <w:lang w:val="en-US"/>
              </w:rPr>
              <w:t>C</w:t>
            </w:r>
          </w:p>
          <w:p w14:paraId="3143E935" w14:textId="2AAA226B"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24288" behindDoc="0" locked="0" layoutInCell="1" allowOverlap="1" wp14:anchorId="6385B2BD" wp14:editId="68AD630D">
                      <wp:simplePos x="0" y="0"/>
                      <wp:positionH relativeFrom="column">
                        <wp:posOffset>985652</wp:posOffset>
                      </wp:positionH>
                      <wp:positionV relativeFrom="paragraph">
                        <wp:posOffset>108519</wp:posOffset>
                      </wp:positionV>
                      <wp:extent cx="367987" cy="201880"/>
                      <wp:effectExtent l="0" t="0" r="13335" b="27305"/>
                      <wp:wrapNone/>
                      <wp:docPr id="16" name="文本框 16"/>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0D5DF05C" w14:textId="201B6F6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5B2BD" id="文本框 16" o:spid="_x0000_s1051" type="#_x0000_t202" style="position:absolute;left:0;text-align:left;margin-left:77.6pt;margin-top:8.55pt;width:29pt;height:15.9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" fillcolor="white [3201]" strokeweight=".5pt">
                      <v:textbox>
                        <w:txbxContent>
                          <w:p w14:paraId="0D5DF05C" w14:textId="201B6F6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1.77</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22240" behindDoc="0" locked="0" layoutInCell="1" allowOverlap="1" wp14:anchorId="4BD306D7" wp14:editId="0D13F749">
                      <wp:simplePos x="0" y="0"/>
                      <wp:positionH relativeFrom="column">
                        <wp:posOffset>670956</wp:posOffset>
                      </wp:positionH>
                      <wp:positionV relativeFrom="paragraph">
                        <wp:posOffset>482591</wp:posOffset>
                      </wp:positionV>
                      <wp:extent cx="367987" cy="201880"/>
                      <wp:effectExtent l="0" t="0" r="13335" b="27305"/>
                      <wp:wrapNone/>
                      <wp:docPr id="15" name="文本框 15"/>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65957A04" w14:textId="57FFDA1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D306D7" id="文本框 15" o:spid="_x0000_s1052" type="#_x0000_t202" style="position:absolute;left:0;text-align:left;margin-left:52.85pt;margin-top:38pt;width:29pt;height:15.9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" fillcolor="white [3201]" strokeweight=".5pt">
                      <v:textbox>
                        <w:txbxContent>
                          <w:p w14:paraId="65957A04" w14:textId="57FFDA1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1.48</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2544" behindDoc="1" locked="0" layoutInCell="1" allowOverlap="1" wp14:anchorId="1AC70714" wp14:editId="47078208">
                  <wp:simplePos x="0" y="0"/>
                  <wp:positionH relativeFrom="column">
                    <wp:posOffset>137795</wp:posOffset>
                  </wp:positionH>
                  <wp:positionV relativeFrom="paragraph">
                    <wp:posOffset>133350</wp:posOffset>
                  </wp:positionV>
                  <wp:extent cx="1584960" cy="2225040"/>
                  <wp:effectExtent l="0" t="0" r="0" b="381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pic:cNvPicPr>
                            <a:picLocks noChangeArrowheads="1"/>
                          </pic:cNvPicPr>
                        </pic:nvPicPr>
                        <pic:blipFill>
                          <a:blip r:embed="rId20">
                            <a:extLst>
                              <a:ext uri="{28A0092B-C50C-407E-A947-70E740481C1C}">
                                <a14:useLocalDpi xmlns:a14="http://schemas.microsoft.com/office/drawing/2010/main" val="0"/>
                              </a:ext>
                            </a:extLst>
                          </a:blip>
                          <a:srcRect r="-162"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9" w:type="dxa"/>
            <w:gridSpan w:val="2"/>
            <w:shd w:val="clear" w:color="auto" w:fill="auto"/>
          </w:tcPr>
          <w:p w14:paraId="04F22376" w14:textId="702DA95B" w:rsidR="004C4EE7" w:rsidRDefault="004C4EE7" w:rsidP="00D74E01">
            <w:pPr>
              <w:spacing w:line="360" w:lineRule="auto"/>
              <w:jc w:val="both"/>
              <w:rPr>
                <w:rFonts w:ascii="Book Antiqua" w:eastAsiaTheme="minorEastAsia" w:hAnsi="Book Antiqua"/>
                <w:lang w:val="en-US"/>
              </w:rPr>
            </w:pPr>
          </w:p>
          <w:p w14:paraId="15565CEA" w14:textId="3348B10F"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28384" behindDoc="0" locked="0" layoutInCell="1" allowOverlap="1" wp14:anchorId="3E0D81D5" wp14:editId="7178D682">
                      <wp:simplePos x="0" y="0"/>
                      <wp:positionH relativeFrom="column">
                        <wp:posOffset>937524</wp:posOffset>
                      </wp:positionH>
                      <wp:positionV relativeFrom="paragraph">
                        <wp:posOffset>714160</wp:posOffset>
                      </wp:positionV>
                      <wp:extent cx="367987" cy="201880"/>
                      <wp:effectExtent l="0" t="0" r="13335" b="27305"/>
                      <wp:wrapNone/>
                      <wp:docPr id="18" name="文本框 18"/>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60A9F64" w14:textId="6B7118F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0D81D5" id="文本框 18" o:spid="_x0000_s1053" type="#_x0000_t202" style="position:absolute;left:0;text-align:left;margin-left:73.8pt;margin-top:56.25pt;width:29pt;height:15.9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bHXw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" fillcolor="white [3201]" strokeweight=".5pt">
                      <v:textbox>
                        <w:txbxContent>
                          <w:p w14:paraId="560A9F64" w14:textId="6B7118F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1.15</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26336" behindDoc="0" locked="0" layoutInCell="1" allowOverlap="1" wp14:anchorId="665B6F40" wp14:editId="3BDBD0C2">
                      <wp:simplePos x="0" y="0"/>
                      <wp:positionH relativeFrom="column">
                        <wp:posOffset>527817</wp:posOffset>
                      </wp:positionH>
                      <wp:positionV relativeFrom="paragraph">
                        <wp:posOffset>683887</wp:posOffset>
                      </wp:positionV>
                      <wp:extent cx="367987" cy="201880"/>
                      <wp:effectExtent l="0" t="0" r="13335" b="27305"/>
                      <wp:wrapNone/>
                      <wp:docPr id="17" name="文本框 17"/>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78E3855" w14:textId="2A74987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5B6F40" id="文本框 17" o:spid="_x0000_s1054" type="#_x0000_t202" style="position:absolute;left:0;text-align:left;margin-left:41.55pt;margin-top:53.85pt;width:29pt;height:15.9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n5Xw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" fillcolor="white [3201]" strokeweight=".5pt">
                      <v:textbox>
                        <w:txbxContent>
                          <w:p w14:paraId="578E3855" w14:textId="2A74987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1.25</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3568" behindDoc="1" locked="0" layoutInCell="1" allowOverlap="1" wp14:anchorId="6F135B97" wp14:editId="068FC7D3">
                  <wp:simplePos x="0" y="0"/>
                  <wp:positionH relativeFrom="column">
                    <wp:posOffset>635</wp:posOffset>
                  </wp:positionH>
                  <wp:positionV relativeFrom="paragraph">
                    <wp:posOffset>171450</wp:posOffset>
                  </wp:positionV>
                  <wp:extent cx="1584960" cy="2225040"/>
                  <wp:effectExtent l="0" t="0" r="0" b="381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noChangeArrowheads="1"/>
                          </pic:cNvPicPr>
                        </pic:nvPicPr>
                        <pic:blipFill>
                          <a:blip r:embed="rId21">
                            <a:extLst>
                              <a:ext uri="{28A0092B-C50C-407E-A947-70E740481C1C}">
                                <a14:useLocalDpi xmlns:a14="http://schemas.microsoft.com/office/drawing/2010/main" val="0"/>
                              </a:ext>
                            </a:extLst>
                          </a:blip>
                          <a:srcRect r="-162"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20" w:rsidRPr="006617BA">
              <w:rPr>
                <w:rFonts w:ascii="Book Antiqua" w:hAnsi="Book Antiqua"/>
                <w:noProof/>
                <w:lang w:eastAsia="fr-FR"/>
              </w:rPr>
              <mc:AlternateContent>
                <mc:Choice Requires="wps">
                  <w:drawing>
                    <wp:anchor distT="0" distB="0" distL="114300" distR="114300" simplePos="0" relativeHeight="251677184" behindDoc="0" locked="0" layoutInCell="1" allowOverlap="1" wp14:anchorId="2656607A" wp14:editId="2C9DBB70">
                      <wp:simplePos x="0" y="0"/>
                      <wp:positionH relativeFrom="column">
                        <wp:posOffset>742950</wp:posOffset>
                      </wp:positionH>
                      <wp:positionV relativeFrom="paragraph">
                        <wp:posOffset>5410200</wp:posOffset>
                      </wp:positionV>
                      <wp:extent cx="457200" cy="45720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4867"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607A" id="Zone de texte 51" o:spid="_x0000_s1055" type="#_x0000_t202" style="position:absolute;left:0;text-align:left;margin-left:58.5pt;margin-top:426pt;width:36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" filled="f" stroked="f">
                      <v:textbox inset=",7.2pt,,7.2pt">
                        <w:txbxContent>
                          <w:p w14:paraId="5CFF4867"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v:textbox>
                    </v:shape>
                  </w:pict>
                </mc:Fallback>
              </mc:AlternateContent>
            </w:r>
            <w:r w:rsidR="00071A20" w:rsidRPr="006617BA">
              <w:rPr>
                <w:rFonts w:ascii="Book Antiqua" w:hAnsi="Book Antiqua"/>
                <w:noProof/>
                <w:lang w:eastAsia="fr-FR"/>
              </w:rPr>
              <mc:AlternateContent>
                <mc:Choice Requires="wps">
                  <w:drawing>
                    <wp:anchor distT="0" distB="0" distL="114300" distR="114300" simplePos="0" relativeHeight="251676160" behindDoc="0" locked="0" layoutInCell="1" allowOverlap="1" wp14:anchorId="0FF7F4E9" wp14:editId="3A2C7B6C">
                      <wp:simplePos x="0" y="0"/>
                      <wp:positionH relativeFrom="column">
                        <wp:posOffset>742950</wp:posOffset>
                      </wp:positionH>
                      <wp:positionV relativeFrom="paragraph">
                        <wp:posOffset>5410200</wp:posOffset>
                      </wp:positionV>
                      <wp:extent cx="457200" cy="45720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AE03"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F4E9" id="Zone de texte 50" o:spid="_x0000_s1056" type="#_x0000_t202" style="position:absolute;left:0;text-align:left;margin-left:58.5pt;margin-top:426pt;width:36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" filled="f" stroked="f">
                      <v:textbox inset=",7.2pt,,7.2pt">
                        <w:txbxContent>
                          <w:p w14:paraId="605CAE03"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v:textbox>
                    </v:shape>
                  </w:pict>
                </mc:Fallback>
              </mc:AlternateContent>
            </w:r>
          </w:p>
        </w:tc>
        <w:tc>
          <w:tcPr>
            <w:tcW w:w="2902" w:type="dxa"/>
            <w:shd w:val="clear" w:color="auto" w:fill="auto"/>
          </w:tcPr>
          <w:p w14:paraId="386250A3" w14:textId="64228C42" w:rsidR="004C4EE7" w:rsidRDefault="004C4EE7" w:rsidP="00D74E01">
            <w:pPr>
              <w:spacing w:line="360" w:lineRule="auto"/>
              <w:jc w:val="both"/>
              <w:rPr>
                <w:rFonts w:ascii="Book Antiqua" w:eastAsiaTheme="minorEastAsia" w:hAnsi="Book Antiqua"/>
                <w:lang w:val="en-US"/>
              </w:rPr>
            </w:pPr>
          </w:p>
          <w:p w14:paraId="2D373B80" w14:textId="3CA681E1" w:rsidR="00071A20" w:rsidRPr="006617BA" w:rsidRDefault="00B00D3F"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32480" behindDoc="0" locked="0" layoutInCell="1" allowOverlap="1" wp14:anchorId="5DD05CBC" wp14:editId="595FD6C1">
                      <wp:simplePos x="0" y="0"/>
                      <wp:positionH relativeFrom="column">
                        <wp:posOffset>941408</wp:posOffset>
                      </wp:positionH>
                      <wp:positionV relativeFrom="paragraph">
                        <wp:posOffset>108148</wp:posOffset>
                      </wp:positionV>
                      <wp:extent cx="463138" cy="201880"/>
                      <wp:effectExtent l="0" t="0" r="13335" b="27305"/>
                      <wp:wrapNone/>
                      <wp:docPr id="20" name="文本框 20"/>
                      <wp:cNvGraphicFramePr/>
                      <a:graphic xmlns:a="http://schemas.openxmlformats.org/drawingml/2006/main">
                        <a:graphicData uri="http://schemas.microsoft.com/office/word/2010/wordprocessingShape">
                          <wps:wsp>
                            <wps:cNvSpPr txBox="1"/>
                            <wps:spPr>
                              <a:xfrm>
                                <a:off x="0" y="0"/>
                                <a:ext cx="463138" cy="201880"/>
                              </a:xfrm>
                              <a:prstGeom prst="rect">
                                <a:avLst/>
                              </a:prstGeom>
                              <a:solidFill>
                                <a:schemeClr val="lt1"/>
                              </a:solidFill>
                              <a:ln w="6350">
                                <a:solidFill>
                                  <a:prstClr val="black"/>
                                </a:solidFill>
                              </a:ln>
                            </wps:spPr>
                            <wps:txbx>
                              <w:txbxContent>
                                <w:p w14:paraId="59E3CEFF" w14:textId="255B56C0"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24.67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05CBC" id="文本框 20" o:spid="_x0000_s1057" type="#_x0000_t202" style="position:absolute;left:0;text-align:left;margin-left:74.15pt;margin-top:8.5pt;width:36.45pt;height:15.9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" fillcolor="white [3201]" strokeweight=".5pt">
                      <v:textbox>
                        <w:txbxContent>
                          <w:p w14:paraId="59E3CEFF" w14:textId="255B56C0"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24.67</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30432" behindDoc="0" locked="0" layoutInCell="1" allowOverlap="1" wp14:anchorId="7EBFBDCF" wp14:editId="1E3B80E2">
                      <wp:simplePos x="0" y="0"/>
                      <wp:positionH relativeFrom="column">
                        <wp:posOffset>561398</wp:posOffset>
                      </wp:positionH>
                      <wp:positionV relativeFrom="paragraph">
                        <wp:posOffset>624725</wp:posOffset>
                      </wp:positionV>
                      <wp:extent cx="427041" cy="201880"/>
                      <wp:effectExtent l="0" t="0" r="11430" b="27305"/>
                      <wp:wrapNone/>
                      <wp:docPr id="19" name="文本框 19"/>
                      <wp:cNvGraphicFramePr/>
                      <a:graphic xmlns:a="http://schemas.openxmlformats.org/drawingml/2006/main">
                        <a:graphicData uri="http://schemas.microsoft.com/office/word/2010/wordprocessingShape">
                          <wps:wsp>
                            <wps:cNvSpPr txBox="1"/>
                            <wps:spPr>
                              <a:xfrm>
                                <a:off x="0" y="0"/>
                                <a:ext cx="427041" cy="201880"/>
                              </a:xfrm>
                              <a:prstGeom prst="rect">
                                <a:avLst/>
                              </a:prstGeom>
                              <a:solidFill>
                                <a:schemeClr val="lt1"/>
                              </a:solidFill>
                              <a:ln w="6350">
                                <a:solidFill>
                                  <a:prstClr val="black"/>
                                </a:solidFill>
                              </a:ln>
                            </wps:spPr>
                            <wps:txbx>
                              <w:txbxContent>
                                <w:p w14:paraId="4C4A92C6" w14:textId="0F1C209F"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18.05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BFBDCF" id="文本框 19" o:spid="_x0000_s1058" type="#_x0000_t202" style="position:absolute;left:0;text-align:left;margin-left:44.2pt;margin-top:49.2pt;width:33.65pt;height:15.9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" fillcolor="white [3201]" strokeweight=".5pt">
                      <v:textbox>
                        <w:txbxContent>
                          <w:p w14:paraId="4C4A92C6" w14:textId="0F1C209F"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18.05</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4592" behindDoc="1" locked="0" layoutInCell="1" allowOverlap="1" wp14:anchorId="4B52A040" wp14:editId="2398B932">
                  <wp:simplePos x="0" y="0"/>
                  <wp:positionH relativeFrom="column">
                    <wp:posOffset>137795</wp:posOffset>
                  </wp:positionH>
                  <wp:positionV relativeFrom="paragraph">
                    <wp:posOffset>110490</wp:posOffset>
                  </wp:positionV>
                  <wp:extent cx="1584960" cy="2225040"/>
                  <wp:effectExtent l="0" t="0" r="0" b="381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noChangeArrowheads="1"/>
                          </pic:cNvPicPr>
                        </pic:nvPicPr>
                        <pic:blipFill>
                          <a:blip r:embed="rId22">
                            <a:extLst>
                              <a:ext uri="{28A0092B-C50C-407E-A947-70E740481C1C}">
                                <a14:useLocalDpi xmlns:a14="http://schemas.microsoft.com/office/drawing/2010/main" val="0"/>
                              </a:ext>
                            </a:extLst>
                          </a:blip>
                          <a:srcRect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20" w:rsidRPr="006617BA">
              <w:rPr>
                <w:rFonts w:ascii="Book Antiqua" w:hAnsi="Book Antiqua"/>
                <w:noProof/>
                <w:lang w:eastAsia="fr-FR"/>
              </w:rPr>
              <mc:AlternateContent>
                <mc:Choice Requires="wps">
                  <w:drawing>
                    <wp:anchor distT="0" distB="0" distL="114300" distR="114300" simplePos="0" relativeHeight="251674112" behindDoc="0" locked="0" layoutInCell="1" allowOverlap="1" wp14:anchorId="4DA63260" wp14:editId="064C4110">
                      <wp:simplePos x="0" y="0"/>
                      <wp:positionH relativeFrom="column">
                        <wp:posOffset>851535</wp:posOffset>
                      </wp:positionH>
                      <wp:positionV relativeFrom="paragraph">
                        <wp:posOffset>5410200</wp:posOffset>
                      </wp:positionV>
                      <wp:extent cx="457200" cy="457200"/>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A607" w14:textId="77777777" w:rsidR="008615A2" w:rsidRPr="00F76306" w:rsidRDefault="008615A2" w:rsidP="00071A20">
                                  <w:pP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3260" id="Zone de texte 47" o:spid="_x0000_s1059" type="#_x0000_t202" style="position:absolute;left:0;text-align:left;margin-left:67.05pt;margin-top:426pt;width: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" filled="f" stroked="f">
                      <v:textbox inset=",7.2pt,,7.2pt">
                        <w:txbxContent>
                          <w:p w14:paraId="4B36A607" w14:textId="77777777" w:rsidR="008615A2" w:rsidRPr="00F76306" w:rsidRDefault="008615A2" w:rsidP="00071A20">
                            <w:pPr>
                              <w:rPr>
                                <w:rFonts w:ascii="Times New Roman" w:hAnsi="Times New Roman"/>
                                <w:sz w:val="16"/>
                              </w:rPr>
                            </w:pPr>
                            <w:r w:rsidRPr="00F76306">
                              <w:rPr>
                                <w:rFonts w:ascii="Times New Roman" w:hAnsi="Times New Roman"/>
                                <w:sz w:val="16"/>
                              </w:rPr>
                              <w:t>NS</w:t>
                            </w:r>
                          </w:p>
                        </w:txbxContent>
                      </v:textbox>
                    </v:shape>
                  </w:pict>
                </mc:Fallback>
              </mc:AlternateContent>
            </w:r>
          </w:p>
        </w:tc>
      </w:tr>
    </w:tbl>
    <w:p w14:paraId="7FE7F828" w14:textId="32538B6D" w:rsidR="00071A20" w:rsidRDefault="006D387C" w:rsidP="00D74E01">
      <w:pPr>
        <w:suppressAutoHyphens w:val="0"/>
        <w:spacing w:line="360" w:lineRule="auto"/>
        <w:jc w:val="both"/>
        <w:rPr>
          <w:rFonts w:ascii="Book Antiqua" w:eastAsiaTheme="minorEastAsia" w:hAnsi="Book Antiqua"/>
          <w:lang w:val="en-GB"/>
        </w:rPr>
      </w:pPr>
      <w:r>
        <w:rPr>
          <w:rFonts w:ascii="Book Antiqua" w:hAnsi="Book Antiqua"/>
          <w:noProof/>
          <w:lang w:eastAsia="fr-FR"/>
        </w:rPr>
        <mc:AlternateContent>
          <mc:Choice Requires="wpg">
            <w:drawing>
              <wp:anchor distT="0" distB="0" distL="114300" distR="114300" simplePos="0" relativeHeight="251753984" behindDoc="0" locked="0" layoutInCell="1" allowOverlap="1" wp14:anchorId="67A3FD06" wp14:editId="2CF97EE9">
                <wp:simplePos x="0" y="0"/>
                <wp:positionH relativeFrom="page">
                  <wp:posOffset>5100320</wp:posOffset>
                </wp:positionH>
                <wp:positionV relativeFrom="paragraph">
                  <wp:posOffset>-8266927</wp:posOffset>
                </wp:positionV>
                <wp:extent cx="1449664" cy="370248"/>
                <wp:effectExtent l="0" t="0" r="0" b="0"/>
                <wp:wrapNone/>
                <wp:docPr id="31" name="组合 31"/>
                <wp:cNvGraphicFramePr/>
                <a:graphic xmlns:a="http://schemas.openxmlformats.org/drawingml/2006/main">
                  <a:graphicData uri="http://schemas.microsoft.com/office/word/2010/wordprocessingGroup">
                    <wpg:wgp>
                      <wpg:cNvGrpSpPr/>
                      <wpg:grpSpPr>
                        <a:xfrm>
                          <a:off x="0" y="0"/>
                          <a:ext cx="1449664" cy="370248"/>
                          <a:chOff x="0" y="0"/>
                          <a:chExt cx="1449664" cy="370248"/>
                        </a:xfrm>
                      </wpg:grpSpPr>
                      <wps:wsp>
                        <wps:cNvPr id="1" name="文本框 1"/>
                        <wps:cNvSpPr txBox="1"/>
                        <wps:spPr>
                          <a:xfrm>
                            <a:off x="58429" y="0"/>
                            <a:ext cx="1391235" cy="207563"/>
                          </a:xfrm>
                          <a:prstGeom prst="rect">
                            <a:avLst/>
                          </a:prstGeom>
                          <a:solidFill>
                            <a:schemeClr val="lt1"/>
                          </a:solidFill>
                          <a:ln w="6350">
                            <a:noFill/>
                          </a:ln>
                        </wps:spPr>
                        <wps:txbx>
                          <w:txbxContent>
                            <w:p w14:paraId="75429B98" w14:textId="7B54673B" w:rsidR="008615A2" w:rsidRPr="008615A2" w:rsidRDefault="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文本框 3"/>
                        <wps:cNvSpPr txBox="1"/>
                        <wps:spPr>
                          <a:xfrm>
                            <a:off x="58428" y="162685"/>
                            <a:ext cx="1391235" cy="207563"/>
                          </a:xfrm>
                          <a:prstGeom prst="rect">
                            <a:avLst/>
                          </a:prstGeom>
                          <a:solidFill>
                            <a:schemeClr val="lt1"/>
                          </a:solidFill>
                          <a:ln w="6350">
                            <a:noFill/>
                          </a:ln>
                        </wps:spPr>
                        <wps:txbx>
                          <w:txbxContent>
                            <w:p w14:paraId="47808DF1" w14:textId="22B4B5DB"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anchor>
            </w:drawing>
          </mc:Choice>
          <mc:Fallback>
            <w:pict>
              <v:group w14:anchorId="67A3FD06" id="组合 31" o:spid="_x0000_s1060" style="position:absolute;left:0;text-align:left;margin-left:401.6pt;margin-top:-650.95pt;width:114.15pt;height:29.15pt;z-index:251753984;mso-position-horizontal-relative:page;mso-width-relative:margin" coordsize="14496,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">
                <v:shape id="文本框 1" o:spid="_x0000_s1061" type="#_x0000_t202" style="position:absolute;left:584;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75429B98" w14:textId="7B54673B" w:rsidR="008615A2" w:rsidRPr="008615A2" w:rsidRDefault="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3" o:spid="_x0000_s1062"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47808DF1" w14:textId="22B4B5DB"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63"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" fillcolor="#a5a5a5">
                  <v:shadow opacity="22938f" offset="0"/>
                  <v:textbox inset=",7.2pt,,7.2pt"/>
                </v:rect>
                <v:rect id="Rectangle 90" o:spid="_x0000_s1064"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">
                  <v:shadow opacity="22938f" offset="0"/>
                  <v:textbox inset=",7.2pt,,7.2pt"/>
                </v:rect>
                <w10:wrap anchorx="page"/>
              </v:group>
            </w:pict>
          </mc:Fallback>
        </mc:AlternateContent>
      </w:r>
    </w:p>
    <w:p w14:paraId="1EA493C0" w14:textId="77777777" w:rsidR="004C4EE7" w:rsidRPr="004C4EE7" w:rsidRDefault="004C4EE7" w:rsidP="00D74E01">
      <w:pPr>
        <w:suppressAutoHyphens w:val="0"/>
        <w:spacing w:line="360" w:lineRule="auto"/>
        <w:jc w:val="both"/>
        <w:rPr>
          <w:rFonts w:ascii="Book Antiqua" w:eastAsiaTheme="minorEastAsia" w:hAnsi="Book Antiqua"/>
          <w:lang w:val="en-GB"/>
        </w:rPr>
      </w:pPr>
    </w:p>
    <w:p w14:paraId="7AC0733F" w14:textId="6C1FBBD2" w:rsidR="00071A20" w:rsidRPr="00FA3B05" w:rsidRDefault="00071A20" w:rsidP="00D74E01">
      <w:pPr>
        <w:pStyle w:val="Caption"/>
        <w:spacing w:line="360" w:lineRule="auto"/>
        <w:jc w:val="both"/>
        <w:rPr>
          <w:rFonts w:ascii="Book Antiqua" w:hAnsi="Book Antiqua"/>
          <w:b w:val="0"/>
          <w:sz w:val="24"/>
          <w:szCs w:val="24"/>
          <w:lang w:val="en-US"/>
        </w:rPr>
      </w:pPr>
      <w:r w:rsidRPr="006617BA">
        <w:rPr>
          <w:rFonts w:ascii="Book Antiqua" w:hAnsi="Book Antiqua"/>
          <w:sz w:val="24"/>
          <w:szCs w:val="24"/>
          <w:lang w:val="en-US"/>
        </w:rPr>
        <w:t xml:space="preserve">Figure </w:t>
      </w:r>
      <w:r w:rsidRPr="006617BA">
        <w:rPr>
          <w:rFonts w:ascii="Book Antiqua" w:hAnsi="Book Antiqua"/>
          <w:sz w:val="24"/>
          <w:szCs w:val="24"/>
          <w:lang w:val="en-US"/>
        </w:rPr>
        <w:fldChar w:fldCharType="begin"/>
      </w:r>
      <w:r w:rsidRPr="006617BA">
        <w:rPr>
          <w:rFonts w:ascii="Book Antiqua" w:hAnsi="Book Antiqua"/>
          <w:sz w:val="24"/>
          <w:szCs w:val="24"/>
          <w:lang w:val="en-US"/>
        </w:rPr>
        <w:instrText xml:space="preserve"> SEQ Figure \* ARABIC </w:instrText>
      </w:r>
      <w:r w:rsidRPr="006617BA">
        <w:rPr>
          <w:rFonts w:ascii="Book Antiqua" w:hAnsi="Book Antiqua"/>
          <w:sz w:val="24"/>
          <w:szCs w:val="24"/>
          <w:lang w:val="en-US"/>
        </w:rPr>
        <w:fldChar w:fldCharType="separate"/>
      </w:r>
      <w:r w:rsidR="00EB6564" w:rsidRPr="006617BA">
        <w:rPr>
          <w:rFonts w:ascii="Book Antiqua" w:hAnsi="Book Antiqua"/>
          <w:noProof/>
          <w:sz w:val="24"/>
          <w:szCs w:val="24"/>
          <w:lang w:val="en-US"/>
        </w:rPr>
        <w:t>1</w:t>
      </w:r>
      <w:r w:rsidRPr="006617BA">
        <w:rPr>
          <w:rFonts w:ascii="Book Antiqua" w:hAnsi="Book Antiqua"/>
          <w:sz w:val="24"/>
          <w:szCs w:val="24"/>
          <w:lang w:val="en-US"/>
        </w:rPr>
        <w:fldChar w:fldCharType="end"/>
      </w:r>
      <w:r w:rsidR="00B00D3F">
        <w:rPr>
          <w:rFonts w:ascii="Book Antiqua" w:hAnsi="Book Antiqua"/>
          <w:sz w:val="24"/>
          <w:szCs w:val="24"/>
          <w:lang w:val="en-US"/>
        </w:rPr>
        <w:t xml:space="preserve"> </w:t>
      </w:r>
      <w:r w:rsidRPr="006617BA">
        <w:rPr>
          <w:rFonts w:ascii="Book Antiqua" w:hAnsi="Book Antiqua"/>
          <w:sz w:val="24"/>
          <w:szCs w:val="24"/>
          <w:lang w:val="en-US"/>
        </w:rPr>
        <w:t xml:space="preserve">Comparison of </w:t>
      </w:r>
      <w:r w:rsidR="00FA3B05" w:rsidRPr="00FA3B05">
        <w:rPr>
          <w:rFonts w:ascii="Book Antiqua" w:hAnsi="Book Antiqua" w:cs="Calibri"/>
          <w:color w:val="000000" w:themeColor="text1"/>
          <w:sz w:val="24"/>
          <w:szCs w:val="24"/>
          <w:lang w:val="en-GB"/>
        </w:rPr>
        <w:t>hepatic encephalopathy</w:t>
      </w:r>
      <w:r w:rsidR="00FA3B05" w:rsidRPr="006617BA">
        <w:rPr>
          <w:rFonts w:ascii="Book Antiqua" w:hAnsi="Book Antiqua" w:cs="Calibri"/>
          <w:color w:val="000000" w:themeColor="text1"/>
          <w:lang w:val="en-GB"/>
        </w:rPr>
        <w:t xml:space="preserve"> </w:t>
      </w:r>
      <w:r w:rsidRPr="006617BA">
        <w:rPr>
          <w:rFonts w:ascii="Book Antiqua" w:hAnsi="Book Antiqua"/>
          <w:sz w:val="24"/>
          <w:szCs w:val="24"/>
          <w:lang w:val="en-US"/>
        </w:rPr>
        <w:t xml:space="preserve">events,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-related hospitalizations and length of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-related </w:t>
      </w:r>
      <w:r w:rsidRPr="006617BA">
        <w:rPr>
          <w:rFonts w:ascii="Book Antiqua" w:hAnsi="Book Antiqua"/>
          <w:sz w:val="24"/>
          <w:szCs w:val="24"/>
          <w:lang w:val="en-US"/>
        </w:rPr>
        <w:lastRenderedPageBreak/>
        <w:t xml:space="preserve">hospitalization with or without rifaximin for entire cohort and subgroups "prevention of recurrent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and "prevention of an acute episode on persistent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764E36" w:rsidRPr="007444B3">
        <w:rPr>
          <w:rFonts w:ascii="Book Antiqua" w:hAnsi="Book Antiqua"/>
          <w:b w:val="0"/>
          <w:bCs w:val="0"/>
          <w:sz w:val="24"/>
          <w:szCs w:val="24"/>
          <w:lang w:val="en-US"/>
        </w:rPr>
        <w:t xml:space="preserve">A: Entire cohort; B: Prevention of recurrent </w:t>
      </w:r>
      <w:r w:rsidR="00FA3B05" w:rsidRPr="00FA3B05">
        <w:rPr>
          <w:rFonts w:ascii="Book Antiqua" w:hAnsi="Book Antiqua" w:cs="Calibri"/>
          <w:b w:val="0"/>
          <w:bCs w:val="0"/>
          <w:color w:val="000000" w:themeColor="text1"/>
          <w:sz w:val="24"/>
          <w:szCs w:val="24"/>
          <w:lang w:val="en-GB"/>
        </w:rPr>
        <w:t>hepatic encephalopathy</w:t>
      </w:r>
      <w:r w:rsidR="00FA3B05" w:rsidRPr="006617BA">
        <w:rPr>
          <w:rFonts w:ascii="Book Antiqua" w:hAnsi="Book Antiqua" w:cs="Calibri"/>
          <w:color w:val="000000" w:themeColor="text1"/>
          <w:lang w:val="en-GB"/>
        </w:rPr>
        <w:t xml:space="preserve"> </w:t>
      </w:r>
      <w:r w:rsidR="00FA3B05">
        <w:rPr>
          <w:rFonts w:ascii="Book Antiqua" w:hAnsi="Book Antiqua"/>
          <w:b w:val="0"/>
          <w:bCs w:val="0"/>
          <w:sz w:val="24"/>
          <w:szCs w:val="24"/>
          <w:lang w:val="en-US"/>
        </w:rPr>
        <w:t>(</w:t>
      </w:r>
      <w:r w:rsidR="00764E36" w:rsidRPr="007444B3">
        <w:rPr>
          <w:rFonts w:ascii="Book Antiqua" w:hAnsi="Book Antiqua"/>
          <w:b w:val="0"/>
          <w:bCs w:val="0"/>
          <w:sz w:val="24"/>
          <w:szCs w:val="24"/>
          <w:lang w:val="en-US"/>
        </w:rPr>
        <w:t>HE</w:t>
      </w:r>
      <w:r w:rsidR="00FA3B05">
        <w:rPr>
          <w:rFonts w:ascii="Book Antiqua" w:hAnsi="Book Antiqua"/>
          <w:b w:val="0"/>
          <w:bCs w:val="0"/>
          <w:sz w:val="24"/>
          <w:szCs w:val="24"/>
          <w:lang w:val="en-US"/>
        </w:rPr>
        <w:t>)</w:t>
      </w:r>
      <w:r w:rsidR="00764E36" w:rsidRPr="007444B3">
        <w:rPr>
          <w:rFonts w:ascii="Book Antiqua" w:hAnsi="Book Antiqua"/>
          <w:b w:val="0"/>
          <w:bCs w:val="0"/>
          <w:sz w:val="24"/>
          <w:szCs w:val="24"/>
          <w:lang w:val="en-US"/>
        </w:rPr>
        <w:t xml:space="preserve"> episodes</w:t>
      </w:r>
      <w:r w:rsidR="007444B3" w:rsidRPr="007444B3">
        <w:rPr>
          <w:rFonts w:ascii="Book Antiqua" w:hAnsi="Book Antiqua"/>
          <w:b w:val="0"/>
          <w:bCs w:val="0"/>
          <w:sz w:val="24"/>
          <w:szCs w:val="24"/>
          <w:lang w:val="en-US"/>
        </w:rPr>
        <w:t>; C: Prevention of recurrent acute exacerbations on persistent HE.</w:t>
      </w:r>
      <w:r w:rsidR="007444B3" w:rsidRPr="007444B3">
        <w:rPr>
          <w:rFonts w:ascii="Book Antiqua" w:hAnsi="Book Antiqua"/>
          <w:sz w:val="24"/>
          <w:szCs w:val="24"/>
          <w:lang w:val="en-US"/>
        </w:rPr>
        <w:t xml:space="preserve"> </w:t>
      </w:r>
      <w:r w:rsidRPr="006617BA">
        <w:rPr>
          <w:rFonts w:ascii="Book Antiqua" w:hAnsi="Book Antiqua"/>
          <w:b w:val="0"/>
          <w:sz w:val="24"/>
          <w:szCs w:val="24"/>
          <w:lang w:val="en-US"/>
        </w:rPr>
        <w:t>The results are expressed for 100 d of follow-up.</w:t>
      </w:r>
      <w:r w:rsidR="007444B3" w:rsidRPr="007444B3">
        <w:rPr>
          <w:rFonts w:ascii="Book Antiqua" w:hAnsi="Book Antiqua"/>
          <w:b w:val="0"/>
          <w:sz w:val="24"/>
          <w:szCs w:val="24"/>
          <w:vertAlign w:val="superscript"/>
          <w:lang w:val="en-US"/>
        </w:rPr>
        <w:t xml:space="preserve"> </w:t>
      </w:r>
      <w:r w:rsidR="00FA3B05">
        <w:rPr>
          <w:rFonts w:ascii="Book Antiqua" w:hAnsi="Book Antiqua"/>
          <w:b w:val="0"/>
          <w:sz w:val="24"/>
          <w:szCs w:val="24"/>
          <w:lang w:val="en-US"/>
        </w:rPr>
        <w:t xml:space="preserve">HE: </w:t>
      </w:r>
      <w:r w:rsidR="00FA3B05" w:rsidRPr="00FA3B05">
        <w:rPr>
          <w:rFonts w:ascii="Book Antiqua" w:hAnsi="Book Antiqua"/>
          <w:b w:val="0"/>
          <w:sz w:val="24"/>
          <w:szCs w:val="24"/>
          <w:lang w:val="en-GB"/>
        </w:rPr>
        <w:t>Hepatic encephalopathy</w:t>
      </w:r>
      <w:r w:rsidR="00FA3B05">
        <w:rPr>
          <w:rFonts w:ascii="Book Antiqua" w:hAnsi="Book Antiqua"/>
          <w:b w:val="0"/>
          <w:sz w:val="24"/>
          <w:szCs w:val="24"/>
          <w:lang w:val="en-GB"/>
        </w:rPr>
        <w:t>.</w:t>
      </w:r>
    </w:p>
    <w:p w14:paraId="441232EC" w14:textId="77777777" w:rsidR="00071A20" w:rsidRPr="006617BA" w:rsidRDefault="00071A20" w:rsidP="00D74E01">
      <w:pPr>
        <w:suppressAutoHyphens w:val="0"/>
        <w:spacing w:line="360" w:lineRule="auto"/>
        <w:jc w:val="both"/>
        <w:rPr>
          <w:rFonts w:ascii="Book Antiqua" w:hAnsi="Book Antiqua"/>
          <w:lang w:val="en-US"/>
        </w:rPr>
      </w:pPr>
      <w:r w:rsidRPr="006617BA">
        <w:rPr>
          <w:rFonts w:ascii="Book Antiqua" w:hAnsi="Book Antiqua"/>
          <w:lang w:val="en-US"/>
        </w:rPr>
        <w:br w:type="page"/>
      </w:r>
    </w:p>
    <w:p w14:paraId="0938507E" w14:textId="0B7B38AC" w:rsidR="00071A20" w:rsidRPr="006617BA" w:rsidRDefault="00C36242" w:rsidP="00D74E01">
      <w:pPr>
        <w:spacing w:line="360" w:lineRule="auto"/>
        <w:jc w:val="both"/>
        <w:rPr>
          <w:rFonts w:ascii="Book Antiqua" w:hAnsi="Book Antiqua"/>
          <w:lang w:val="en-US"/>
        </w:rPr>
      </w:pPr>
      <w:r w:rsidRPr="006617BA">
        <w:rPr>
          <w:rFonts w:ascii="Book Antiqua" w:hAnsi="Book Antiqua"/>
          <w:noProof/>
          <w:lang w:eastAsia="fr-FR"/>
        </w:rPr>
        <w:lastRenderedPageBreak/>
        <mc:AlternateContent>
          <mc:Choice Requires="wpg">
            <w:drawing>
              <wp:anchor distT="0" distB="0" distL="114300" distR="114300" simplePos="0" relativeHeight="251695616" behindDoc="1" locked="0" layoutInCell="1" allowOverlap="1" wp14:anchorId="7A67491A" wp14:editId="3668B996">
                <wp:simplePos x="0" y="0"/>
                <wp:positionH relativeFrom="margin">
                  <wp:posOffset>26670</wp:posOffset>
                </wp:positionH>
                <wp:positionV relativeFrom="margin">
                  <wp:posOffset>1270</wp:posOffset>
                </wp:positionV>
                <wp:extent cx="5439410" cy="3327400"/>
                <wp:effectExtent l="0" t="0" r="0" b="0"/>
                <wp:wrapSquare wrapText="bothSides"/>
                <wp:docPr id="97" name="Groupe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3327400"/>
                          <a:chOff x="1156" y="8823"/>
                          <a:chExt cx="9621" cy="5523"/>
                        </a:xfrm>
                      </wpg:grpSpPr>
                      <wps:wsp>
                        <wps:cNvPr id="98" name="Text Box 67"/>
                        <wps:cNvSpPr txBox="1">
                          <a:spLocks noChangeArrowheads="1"/>
                        </wps:cNvSpPr>
                        <wps:spPr bwMode="auto">
                          <a:xfrm>
                            <a:off x="6817" y="8993"/>
                            <a:ext cx="350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C186" w14:textId="56335D41"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wps:txbx>
                        <wps:bodyPr rot="0" vert="horz" wrap="square" lIns="91440" tIns="91440" rIns="91440" bIns="91440" anchor="t" anchorCtr="0" upright="1">
                          <a:noAutofit/>
                        </wps:bodyPr>
                      </wps:wsp>
                      <wps:wsp>
                        <wps:cNvPr id="99" name="Text Box 68"/>
                        <wps:cNvSpPr txBox="1">
                          <a:spLocks noChangeArrowheads="1"/>
                        </wps:cNvSpPr>
                        <wps:spPr bwMode="auto">
                          <a:xfrm>
                            <a:off x="6817" y="8823"/>
                            <a:ext cx="396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E765" w14:textId="2C81AFB9"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wps:txbx>
                        <wps:bodyPr rot="0" vert="horz" wrap="square" lIns="91440" tIns="91440" rIns="91440" bIns="54000" anchor="t" anchorCtr="0" upright="1">
                          <a:noAutofit/>
                        </wps:bodyPr>
                      </wps:wsp>
                      <pic:pic xmlns:pic="http://schemas.openxmlformats.org/drawingml/2006/picture">
                        <pic:nvPicPr>
                          <pic:cNvPr id="100" name="Picture 69"/>
                          <pic:cNvPicPr>
                            <a:picLocks noChangeAspect="1" noChangeArrowheads="1"/>
                          </pic:cNvPicPr>
                        </pic:nvPicPr>
                        <pic:blipFill>
                          <a:blip r:embed="rId23">
                            <a:extLst>
                              <a:ext uri="{28A0092B-C50C-407E-A947-70E740481C1C}">
                                <a14:useLocalDpi xmlns:a14="http://schemas.microsoft.com/office/drawing/2010/main" val="0"/>
                              </a:ext>
                            </a:extLst>
                          </a:blip>
                          <a:srcRect l="4845" t="5997" r="21509" b="5658"/>
                          <a:stretch>
                            <a:fillRect/>
                          </a:stretch>
                        </pic:blipFill>
                        <pic:spPr bwMode="auto">
                          <a:xfrm>
                            <a:off x="1777" y="8977"/>
                            <a:ext cx="5040" cy="4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70"/>
                        <wps:cNvSpPr txBox="1">
                          <a:spLocks noChangeArrowheads="1"/>
                        </wps:cNvSpPr>
                        <wps:spPr bwMode="auto">
                          <a:xfrm>
                            <a:off x="1156" y="9475"/>
                            <a:ext cx="720"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0005" w14:textId="3D0E49C7" w:rsidR="008615A2" w:rsidRPr="00E55576" w:rsidRDefault="008615A2" w:rsidP="004764F0">
                              <w:pPr>
                                <w:rPr>
                                  <w:rFonts w:ascii="Times New Roman" w:hAnsi="Times New Roman"/>
                                  <w:sz w:val="20"/>
                                  <w:szCs w:val="20"/>
                                  <w:lang w:val="en-GB"/>
                                </w:rPr>
                              </w:pPr>
                              <w:r w:rsidRPr="00E55576">
                                <w:rPr>
                                  <w:rFonts w:ascii="Times New Roman" w:hAnsi="Times New Roman"/>
                                  <w:sz w:val="20"/>
                                  <w:szCs w:val="20"/>
                                  <w:lang w:val="en-GB"/>
                                </w:rPr>
                                <w:t>Proportion maintaining remission</w:t>
                              </w:r>
                              <w:r>
                                <w:rPr>
                                  <w:rFonts w:ascii="Times New Roman" w:hAnsi="Times New Roman"/>
                                  <w:sz w:val="20"/>
                                  <w:szCs w:val="20"/>
                                  <w:lang w:val="en-GB"/>
                                </w:rPr>
                                <w:t xml:space="preserve"> </w:t>
                              </w:r>
                            </w:p>
                          </w:txbxContent>
                        </wps:txbx>
                        <wps:bodyPr rot="0" vert="vert270" wrap="square" lIns="91440" tIns="91440" rIns="91440" bIns="91440" anchor="t" anchorCtr="0" upright="1">
                          <a:noAutofit/>
                        </wps:bodyPr>
                      </wps:wsp>
                      <wps:wsp>
                        <wps:cNvPr id="102" name="Text Box 71"/>
                        <wps:cNvSpPr txBox="1">
                          <a:spLocks noChangeArrowheads="1"/>
                        </wps:cNvSpPr>
                        <wps:spPr bwMode="auto">
                          <a:xfrm>
                            <a:off x="2426" y="13796"/>
                            <a:ext cx="39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4E37" w14:textId="0B8D72AA" w:rsidR="008615A2" w:rsidRDefault="008615A2" w:rsidP="004764F0">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33026E32" w14:textId="77777777" w:rsidR="008615A2" w:rsidRPr="00EC7707" w:rsidRDefault="008615A2" w:rsidP="004764F0">
                              <w:pPr>
                                <w:rPr>
                                  <w:rFonts w:ascii="Times New Roman" w:hAnsi="Times New Roman"/>
                                  <w:sz w:val="20"/>
                                  <w:lang w:val="en-GB"/>
                                </w:rPr>
                              </w:pPr>
                            </w:p>
                          </w:txbxContent>
                        </wps:txbx>
                        <wps:bodyPr rot="0" vert="horz" wrap="square" lIns="91440" tIns="91440" rIns="91440" bIns="91440" anchor="t" anchorCtr="0" upright="1">
                          <a:noAutofit/>
                        </wps:bodyPr>
                      </wps:wsp>
                      <wps:wsp>
                        <wps:cNvPr id="103" name="Text Box 72"/>
                        <wps:cNvSpPr txBox="1">
                          <a:spLocks noChangeArrowheads="1"/>
                        </wps:cNvSpPr>
                        <wps:spPr bwMode="auto">
                          <a:xfrm>
                            <a:off x="5920" y="108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E235" w14:textId="620AE1A2" w:rsidR="008615A2" w:rsidRPr="00A045EE" w:rsidRDefault="008615A2" w:rsidP="004764F0">
                              <w:pPr>
                                <w:rPr>
                                  <w:rFonts w:ascii="Times New Roman" w:hAnsi="Times New Roman"/>
                                  <w:sz w:val="16"/>
                                  <w:szCs w:val="16"/>
                                  <w:lang w:val="en-GB"/>
                                </w:rPr>
                              </w:pPr>
                              <w:r w:rsidRPr="00A045EE">
                                <w:rPr>
                                  <w:rFonts w:ascii="Times New Roman" w:hAnsi="Times New Roman"/>
                                  <w:sz w:val="16"/>
                                  <w:szCs w:val="16"/>
                                  <w:lang w:val="en-GB"/>
                                </w:rPr>
                                <w:t>54%</w:t>
                              </w:r>
                              <w:r>
                                <w:rPr>
                                  <w:rFonts w:ascii="Times New Roman" w:hAnsi="Times New Roman"/>
                                  <w:sz w:val="16"/>
                                  <w:szCs w:val="16"/>
                                  <w:lang w:val="en-GB"/>
                                </w:rP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491A" id="Groupe 97" o:spid="_x0000_s1065" style="position:absolute;left:0;text-align:left;margin-left:2.1pt;margin-top:.1pt;width:428.3pt;height:262pt;z-index:-251620864;mso-position-horizontal-relative:margin;mso-position-vertical-relative:margin" coordorigin="1156,8823" coordsize="9621,5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">
                <v:shape id="_x0000_s1066" type="#_x0000_t202" style="position:absolute;left:6817;top:8993;width:350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" filled="f" stroked="f">
                  <v:textbox inset=",7.2pt,,7.2pt">
                    <w:txbxContent>
                      <w:p w14:paraId="4015C186" w14:textId="56335D41"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v:textbox>
                </v:shape>
                <v:shape id="Text Box 68" o:spid="_x0000_s1067" type="#_x0000_t202" style="position:absolute;left:6817;top:8823;width:396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" filled="f" stroked="f">
                  <v:textbox inset=",7.2pt,,1.5mm">
                    <w:txbxContent>
                      <w:p w14:paraId="3841E765" w14:textId="2C81AFB9"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68" type="#_x0000_t75" style="position:absolute;left:1777;top:8977;width:5040;height:4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">
                  <v:imagedata r:id="rId24" o:title="" croptop="3930f" cropbottom="3708f" cropleft="3175f" cropright="14096f"/>
                </v:shape>
                <v:shape id="Text Box 70" o:spid="_x0000_s1069" type="#_x0000_t202" style="position:absolute;left:1156;top:9475;width:720;height: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" filled="f" stroked="f">
                  <v:textbox style="layout-flow:vertical;mso-layout-flow-alt:bottom-to-top" inset=",7.2pt,,7.2pt">
                    <w:txbxContent>
                      <w:p w14:paraId="47D20005" w14:textId="3D0E49C7" w:rsidR="008615A2" w:rsidRPr="00E55576" w:rsidRDefault="008615A2" w:rsidP="004764F0">
                        <w:pPr>
                          <w:rPr>
                            <w:rFonts w:ascii="Times New Roman" w:hAnsi="Times New Roman"/>
                            <w:sz w:val="20"/>
                            <w:szCs w:val="20"/>
                            <w:lang w:val="en-GB"/>
                          </w:rPr>
                        </w:pPr>
                        <w:r w:rsidRPr="00E55576">
                          <w:rPr>
                            <w:rFonts w:ascii="Times New Roman" w:hAnsi="Times New Roman"/>
                            <w:sz w:val="20"/>
                            <w:szCs w:val="20"/>
                            <w:lang w:val="en-GB"/>
                          </w:rPr>
                          <w:t>Proportion maintaining remission</w:t>
                        </w:r>
                        <w:r>
                          <w:rPr>
                            <w:rFonts w:ascii="Times New Roman" w:hAnsi="Times New Roman"/>
                            <w:sz w:val="20"/>
                            <w:szCs w:val="20"/>
                            <w:lang w:val="en-GB"/>
                          </w:rPr>
                          <w:t xml:space="preserve"> </w:t>
                        </w:r>
                      </w:p>
                    </w:txbxContent>
                  </v:textbox>
                </v:shape>
                <v:shape id="Text Box 71" o:spid="_x0000_s1070" type="#_x0000_t202" style="position:absolute;left:2426;top:13796;width:396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" filled="f" stroked="f">
                  <v:textbox inset=",7.2pt,,7.2pt">
                    <w:txbxContent>
                      <w:p w14:paraId="5F614E37" w14:textId="0B8D72AA" w:rsidR="008615A2" w:rsidRDefault="008615A2" w:rsidP="004764F0">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33026E32" w14:textId="77777777" w:rsidR="008615A2" w:rsidRPr="00EC7707" w:rsidRDefault="008615A2" w:rsidP="004764F0">
                        <w:pPr>
                          <w:rPr>
                            <w:rFonts w:ascii="Times New Roman" w:hAnsi="Times New Roman"/>
                            <w:sz w:val="20"/>
                            <w:lang w:val="en-GB"/>
                          </w:rPr>
                        </w:pPr>
                      </w:p>
                    </w:txbxContent>
                  </v:textbox>
                </v:shape>
                <v:shape id="Text Box 72" o:spid="_x0000_s1071" type="#_x0000_t202" style="position:absolute;left:5920;top:1081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" filled="f" stroked="f">
                  <v:textbox inset=",7.2pt,,7.2pt">
                    <w:txbxContent>
                      <w:p w14:paraId="5EDEE235" w14:textId="620AE1A2" w:rsidR="008615A2" w:rsidRPr="00A045EE" w:rsidRDefault="008615A2" w:rsidP="004764F0">
                        <w:pPr>
                          <w:rPr>
                            <w:rFonts w:ascii="Times New Roman" w:hAnsi="Times New Roman"/>
                            <w:sz w:val="16"/>
                            <w:szCs w:val="16"/>
                            <w:lang w:val="en-GB"/>
                          </w:rPr>
                        </w:pPr>
                        <w:r w:rsidRPr="00A045EE">
                          <w:rPr>
                            <w:rFonts w:ascii="Times New Roman" w:hAnsi="Times New Roman"/>
                            <w:sz w:val="16"/>
                            <w:szCs w:val="16"/>
                            <w:lang w:val="en-GB"/>
                          </w:rPr>
                          <w:t>54%</w:t>
                        </w:r>
                        <w:r>
                          <w:rPr>
                            <w:rFonts w:ascii="Times New Roman" w:hAnsi="Times New Roman"/>
                            <w:sz w:val="16"/>
                            <w:szCs w:val="16"/>
                            <w:lang w:val="en-GB"/>
                          </w:rPr>
                          <w:t xml:space="preserve"> </w:t>
                        </w:r>
                      </w:p>
                    </w:txbxContent>
                  </v:textbox>
                </v:shape>
                <w10:wrap type="square" anchorx="margin" anchory="margin"/>
              </v:group>
            </w:pict>
          </mc:Fallback>
        </mc:AlternateContent>
      </w:r>
    </w:p>
    <w:p w14:paraId="28196139" w14:textId="4BBC0B3F" w:rsidR="004764F0" w:rsidRPr="00B00D3F" w:rsidRDefault="004764F0" w:rsidP="00D74E01">
      <w:pPr>
        <w:pStyle w:val="Caption"/>
        <w:spacing w:line="360" w:lineRule="auto"/>
        <w:jc w:val="both"/>
        <w:rPr>
          <w:rFonts w:ascii="Book Antiqua" w:hAnsi="Book Antiqua"/>
          <w:b w:val="0"/>
          <w:bCs w:val="0"/>
          <w:sz w:val="24"/>
          <w:szCs w:val="24"/>
          <w:u w:val="single"/>
          <w:lang w:val="en-US"/>
        </w:rPr>
      </w:pPr>
      <w:r w:rsidRPr="006617BA">
        <w:rPr>
          <w:rFonts w:ascii="Book Antiqua" w:hAnsi="Book Antiqua"/>
          <w:sz w:val="24"/>
          <w:szCs w:val="24"/>
          <w:lang w:val="en-US"/>
        </w:rPr>
        <w:t>Figure 2</w:t>
      </w:r>
      <w:r w:rsidR="00B00D3F">
        <w:rPr>
          <w:rFonts w:ascii="Book Antiqua" w:hAnsi="Book Antiqua"/>
          <w:sz w:val="24"/>
          <w:szCs w:val="24"/>
          <w:lang w:val="en-US"/>
        </w:rPr>
        <w:t xml:space="preserve"> </w:t>
      </w:r>
      <w:r w:rsidRPr="006617BA">
        <w:rPr>
          <w:rFonts w:ascii="Book Antiqua" w:hAnsi="Book Antiqua"/>
          <w:sz w:val="24"/>
          <w:szCs w:val="24"/>
          <w:lang w:val="en-US"/>
        </w:rPr>
        <w:t xml:space="preserve">Probability of </w:t>
      </w:r>
      <w:r w:rsidR="00747569"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recurrence during rifaximin therapy in the subgroup "</w:t>
      </w:r>
      <w:r w:rsidR="00353F11" w:rsidRPr="006617BA">
        <w:rPr>
          <w:rFonts w:ascii="Book Antiqua" w:hAnsi="Book Antiqua"/>
          <w:sz w:val="24"/>
          <w:szCs w:val="24"/>
          <w:lang w:val="en-US"/>
        </w:rPr>
        <w:t>P</w:t>
      </w:r>
      <w:r w:rsidRPr="006617BA">
        <w:rPr>
          <w:rFonts w:ascii="Book Antiqua" w:hAnsi="Book Antiqua"/>
          <w:sz w:val="24"/>
          <w:szCs w:val="24"/>
          <w:lang w:val="en-US"/>
        </w:rPr>
        <w:t xml:space="preserve">revention of recurrent </w:t>
      </w:r>
      <w:r w:rsidR="00747569"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9A78A5" w:rsidRPr="009A78A5">
        <w:rPr>
          <w:rFonts w:ascii="Book Antiqua" w:hAnsi="Book Antiqua"/>
          <w:i/>
          <w:iCs/>
          <w:sz w:val="24"/>
          <w:szCs w:val="24"/>
          <w:lang w:val="en-US"/>
        </w:rPr>
        <w:t xml:space="preserve">n </w:t>
      </w:r>
      <w:r w:rsidR="009A78A5" w:rsidRPr="00B03B2F">
        <w:rPr>
          <w:rFonts w:ascii="Book Antiqua" w:hAnsi="Book Antiqua"/>
          <w:sz w:val="24"/>
          <w:szCs w:val="24"/>
          <w:lang w:val="en-US"/>
        </w:rPr>
        <w:t>=</w:t>
      </w:r>
      <w:r w:rsidR="00747569" w:rsidRPr="00B03B2F">
        <w:rPr>
          <w:rFonts w:ascii="Book Antiqua" w:hAnsi="Book Antiqua"/>
          <w:sz w:val="24"/>
          <w:szCs w:val="24"/>
          <w:lang w:val="en-US"/>
        </w:rPr>
        <w:t xml:space="preserve"> </w:t>
      </w:r>
      <w:r w:rsidRPr="006617BA">
        <w:rPr>
          <w:rFonts w:ascii="Book Antiqua" w:hAnsi="Book Antiqua"/>
          <w:sz w:val="24"/>
          <w:szCs w:val="24"/>
          <w:lang w:val="en-US"/>
        </w:rPr>
        <w:t>29; Kaplan-Meier method.</w:t>
      </w:r>
      <w:r w:rsidR="00B00D3F">
        <w:rPr>
          <w:rFonts w:ascii="Book Antiqua" w:hAnsi="Book Antiqua"/>
          <w:sz w:val="24"/>
          <w:szCs w:val="24"/>
          <w:lang w:val="en-US"/>
        </w:rPr>
        <w:t xml:space="preserve"> </w:t>
      </w:r>
      <w:r w:rsidR="00B00D3F" w:rsidRPr="00B00D3F">
        <w:rPr>
          <w:rFonts w:ascii="Book Antiqua" w:hAnsi="Book Antiqua"/>
          <w:b w:val="0"/>
          <w:bCs w:val="0"/>
          <w:sz w:val="24"/>
          <w:szCs w:val="24"/>
          <w:vertAlign w:val="superscript"/>
          <w:lang w:val="en-US"/>
        </w:rPr>
        <w:t>1</w:t>
      </w:r>
      <w:r w:rsidRPr="00B00D3F">
        <w:rPr>
          <w:rFonts w:ascii="Book Antiqua" w:hAnsi="Book Antiqua"/>
          <w:b w:val="0"/>
          <w:bCs w:val="0"/>
          <w:sz w:val="24"/>
          <w:szCs w:val="24"/>
          <w:lang w:val="en-US"/>
        </w:rPr>
        <w:t xml:space="preserve">Censored data correspond to discontinuation of treatment before the occurrence of </w:t>
      </w:r>
      <w:r w:rsidR="00747569" w:rsidRPr="00747569">
        <w:rPr>
          <w:rFonts w:ascii="Book Antiqua" w:hAnsi="Book Antiqua" w:cs="Calibri"/>
          <w:b w:val="0"/>
          <w:bCs w:val="0"/>
          <w:color w:val="000000" w:themeColor="text1"/>
          <w:sz w:val="24"/>
          <w:szCs w:val="24"/>
          <w:lang w:val="en-GB"/>
        </w:rPr>
        <w:t>hepatic encephalopathy</w:t>
      </w:r>
      <w:r w:rsidR="00747569" w:rsidRPr="006617BA">
        <w:rPr>
          <w:rFonts w:ascii="Book Antiqua" w:hAnsi="Book Antiqua" w:cs="Calibri"/>
          <w:color w:val="000000" w:themeColor="text1"/>
          <w:lang w:val="en-GB"/>
        </w:rPr>
        <w:t xml:space="preserve"> </w:t>
      </w:r>
      <w:r w:rsidR="00747569">
        <w:rPr>
          <w:rFonts w:ascii="Book Antiqua" w:hAnsi="Book Antiqua"/>
          <w:b w:val="0"/>
          <w:bCs w:val="0"/>
          <w:sz w:val="24"/>
          <w:szCs w:val="24"/>
          <w:lang w:val="en-US"/>
        </w:rPr>
        <w:t>(</w:t>
      </w:r>
      <w:r w:rsidRPr="00B00D3F">
        <w:rPr>
          <w:rFonts w:ascii="Book Antiqua" w:hAnsi="Book Antiqua"/>
          <w:b w:val="0"/>
          <w:bCs w:val="0"/>
          <w:sz w:val="24"/>
          <w:szCs w:val="24"/>
          <w:lang w:val="en-US"/>
        </w:rPr>
        <w:t>HE</w:t>
      </w:r>
      <w:r w:rsidR="00747569">
        <w:rPr>
          <w:rFonts w:ascii="Book Antiqua" w:hAnsi="Book Antiqua"/>
          <w:b w:val="0"/>
          <w:bCs w:val="0"/>
          <w:sz w:val="24"/>
          <w:szCs w:val="24"/>
          <w:lang w:val="en-US"/>
        </w:rPr>
        <w:t>)</w:t>
      </w:r>
      <w:r w:rsidRPr="00B00D3F">
        <w:rPr>
          <w:rFonts w:ascii="Book Antiqua" w:hAnsi="Book Antiqua"/>
          <w:b w:val="0"/>
          <w:bCs w:val="0"/>
          <w:sz w:val="24"/>
          <w:szCs w:val="24"/>
          <w:lang w:val="en-US"/>
        </w:rPr>
        <w:t>. At the end of follow-up, it corresponded to “HE-free” patients, after six months of treatment.</w:t>
      </w:r>
    </w:p>
    <w:p w14:paraId="70B38D3D" w14:textId="3FDCFC62" w:rsidR="004764F0" w:rsidRPr="006617BA" w:rsidRDefault="004764F0" w:rsidP="00D74E01">
      <w:pPr>
        <w:suppressAutoHyphens w:val="0"/>
        <w:spacing w:line="360" w:lineRule="auto"/>
        <w:jc w:val="both"/>
        <w:rPr>
          <w:rFonts w:ascii="Book Antiqua" w:hAnsi="Book Antiqua"/>
          <w:lang w:val="en-US"/>
        </w:rPr>
      </w:pPr>
    </w:p>
    <w:p w14:paraId="333E4C94" w14:textId="77E2CA20" w:rsidR="004764F0" w:rsidRPr="006617BA" w:rsidRDefault="004764F0" w:rsidP="00D74E01">
      <w:pPr>
        <w:suppressAutoHyphens w:val="0"/>
        <w:spacing w:line="360" w:lineRule="auto"/>
        <w:jc w:val="both"/>
        <w:rPr>
          <w:rFonts w:ascii="Book Antiqua" w:hAnsi="Book Antiqua"/>
          <w:lang w:val="en-US"/>
        </w:rPr>
      </w:pPr>
      <w:r w:rsidRPr="006617BA">
        <w:rPr>
          <w:rFonts w:ascii="Book Antiqua" w:hAnsi="Book Antiqua"/>
          <w:lang w:val="en-US"/>
        </w:rPr>
        <w:br w:type="page"/>
      </w:r>
    </w:p>
    <w:p w14:paraId="3FEF7086" w14:textId="7FAD05B4" w:rsidR="00B00D3F" w:rsidRDefault="00B00D3F" w:rsidP="00D74E01">
      <w:pPr>
        <w:spacing w:line="360" w:lineRule="auto"/>
        <w:jc w:val="both"/>
        <w:rPr>
          <w:rFonts w:ascii="Book Antiqua" w:eastAsiaTheme="minorEastAsia" w:hAnsi="Book Antiqua"/>
          <w:lang w:val="en-US"/>
        </w:rPr>
      </w:pPr>
      <w:r>
        <w:rPr>
          <w:noProof/>
        </w:rPr>
        <w:lastRenderedPageBreak/>
        <mc:AlternateContent>
          <mc:Choice Requires="wpg">
            <w:drawing>
              <wp:anchor distT="0" distB="0" distL="114300" distR="114300" simplePos="0" relativeHeight="251741696" behindDoc="0" locked="0" layoutInCell="1" allowOverlap="1" wp14:anchorId="2BC0D1CA" wp14:editId="6AA480DD">
                <wp:simplePos x="0" y="0"/>
                <wp:positionH relativeFrom="column">
                  <wp:posOffset>103035</wp:posOffset>
                </wp:positionH>
                <wp:positionV relativeFrom="paragraph">
                  <wp:posOffset>2095</wp:posOffset>
                </wp:positionV>
                <wp:extent cx="5753954" cy="3300185"/>
                <wp:effectExtent l="0" t="0" r="0" b="0"/>
                <wp:wrapNone/>
                <wp:docPr id="25" name="组合 25"/>
                <wp:cNvGraphicFramePr/>
                <a:graphic xmlns:a="http://schemas.openxmlformats.org/drawingml/2006/main">
                  <a:graphicData uri="http://schemas.microsoft.com/office/word/2010/wordprocessingGroup">
                    <wpg:wgp>
                      <wpg:cNvGrpSpPr/>
                      <wpg:grpSpPr>
                        <a:xfrm>
                          <a:off x="0" y="0"/>
                          <a:ext cx="5753954" cy="3300185"/>
                          <a:chOff x="154380" y="0"/>
                          <a:chExt cx="5753954" cy="3300185"/>
                        </a:xfrm>
                      </wpg:grpSpPr>
                      <pic:pic xmlns:pic="http://schemas.openxmlformats.org/drawingml/2006/picture">
                        <pic:nvPicPr>
                          <pic:cNvPr id="104" name="Image 104"/>
                          <pic:cNvPicPr>
                            <a:picLocks noChangeAspect="1"/>
                          </pic:cNvPicPr>
                        </pic:nvPicPr>
                        <pic:blipFill rotWithShape="1">
                          <a:blip r:embed="rId25">
                            <a:extLst>
                              <a:ext uri="{28A0092B-C50C-407E-A947-70E740481C1C}">
                                <a14:useLocalDpi xmlns:a14="http://schemas.microsoft.com/office/drawing/2010/main" val="0"/>
                              </a:ext>
                            </a:extLst>
                          </a:blip>
                          <a:srcRect l="4571" r="38336" b="8127"/>
                          <a:stretch/>
                        </pic:blipFill>
                        <pic:spPr bwMode="auto">
                          <a:xfrm>
                            <a:off x="332509" y="0"/>
                            <a:ext cx="3484880" cy="3105150"/>
                          </a:xfrm>
                          <a:prstGeom prst="rect">
                            <a:avLst/>
                          </a:prstGeom>
                          <a:noFill/>
                          <a:ln>
                            <a:noFill/>
                          </a:ln>
                          <a:extLst>
                            <a:ext uri="{53640926-AAD7-44D8-BBD7-CCE9431645EC}">
                              <a14:shadowObscured xmlns:a14="http://schemas.microsoft.com/office/drawing/2010/main"/>
                            </a:ext>
                          </a:extLst>
                        </pic:spPr>
                      </pic:pic>
                      <wps:wsp>
                        <wps:cNvPr id="21" name="Text Box 70"/>
                        <wps:cNvSpPr txBox="1">
                          <a:spLocks noChangeArrowheads="1"/>
                        </wps:cNvSpPr>
                        <wps:spPr bwMode="auto">
                          <a:xfrm>
                            <a:off x="154380" y="469075"/>
                            <a:ext cx="407065" cy="2025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C19B" w14:textId="228D634E" w:rsidR="008615A2" w:rsidRPr="00E55576" w:rsidRDefault="008615A2" w:rsidP="00B00D3F">
                              <w:pPr>
                                <w:rPr>
                                  <w:rFonts w:ascii="Times New Roman" w:hAnsi="Times New Roman"/>
                                  <w:sz w:val="20"/>
                                  <w:szCs w:val="20"/>
                                  <w:lang w:val="en-GB"/>
                                </w:rPr>
                              </w:pPr>
                              <w:r w:rsidRPr="00E55576">
                                <w:rPr>
                                  <w:rFonts w:ascii="Times New Roman" w:hAnsi="Times New Roman"/>
                                  <w:sz w:val="20"/>
                                  <w:szCs w:val="20"/>
                                  <w:lang w:val="en-GB"/>
                                </w:rPr>
                                <w:t xml:space="preserve">Proportion </w:t>
                              </w:r>
                              <w:r>
                                <w:rPr>
                                  <w:rFonts w:ascii="Times New Roman" w:hAnsi="Times New Roman"/>
                                  <w:sz w:val="20"/>
                                  <w:szCs w:val="20"/>
                                  <w:lang w:val="en-GB"/>
                                </w:rPr>
                                <w:t>of HE</w:t>
                              </w:r>
                              <w:r w:rsidRPr="00E55576">
                                <w:rPr>
                                  <w:rFonts w:ascii="Times New Roman" w:hAnsi="Times New Roman"/>
                                  <w:sz w:val="20"/>
                                  <w:szCs w:val="20"/>
                                  <w:lang w:val="en-GB"/>
                                </w:rPr>
                                <w:t xml:space="preserve"> </w:t>
                              </w:r>
                              <w:r>
                                <w:rPr>
                                  <w:rFonts w:ascii="Times New Roman" w:hAnsi="Times New Roman"/>
                                  <w:sz w:val="20"/>
                                  <w:szCs w:val="20"/>
                                  <w:lang w:val="en-GB"/>
                                </w:rPr>
                                <w:t>disappearance</w:t>
                              </w:r>
                            </w:p>
                          </w:txbxContent>
                        </wps:txbx>
                        <wps:bodyPr rot="0" vert="vert270" wrap="square" lIns="91440" tIns="91440" rIns="91440" bIns="91440" anchor="t" anchorCtr="0" upright="1">
                          <a:noAutofit/>
                        </wps:bodyPr>
                      </wps:wsp>
                      <wps:wsp>
                        <wps:cNvPr id="22" name="Text Box 71"/>
                        <wps:cNvSpPr txBox="1">
                          <a:spLocks noChangeArrowheads="1"/>
                        </wps:cNvSpPr>
                        <wps:spPr bwMode="auto">
                          <a:xfrm>
                            <a:off x="1110343" y="2968831"/>
                            <a:ext cx="2238859" cy="33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2E2D" w14:textId="77777777" w:rsidR="008615A2" w:rsidRDefault="008615A2" w:rsidP="00B00D3F">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7C5C5946" w14:textId="77777777" w:rsidR="008615A2" w:rsidRPr="00EC7707" w:rsidRDefault="008615A2" w:rsidP="00B00D3F">
                              <w:pPr>
                                <w:rPr>
                                  <w:rFonts w:ascii="Times New Roman" w:hAnsi="Times New Roman"/>
                                  <w:sz w:val="20"/>
                                  <w:lang w:val="en-GB"/>
                                </w:rPr>
                              </w:pPr>
                            </w:p>
                          </w:txbxContent>
                        </wps:txbx>
                        <wps:bodyPr rot="0" vert="horz" wrap="square" lIns="91440" tIns="91440" rIns="91440" bIns="91440" anchor="t" anchorCtr="0" upright="1">
                          <a:noAutofit/>
                        </wps:bodyPr>
                      </wps:wsp>
                      <wps:wsp>
                        <wps:cNvPr id="24" name="Text Box 68"/>
                        <wps:cNvSpPr txBox="1">
                          <a:spLocks noChangeArrowheads="1"/>
                        </wps:cNvSpPr>
                        <wps:spPr bwMode="auto">
                          <a:xfrm>
                            <a:off x="3669475" y="35626"/>
                            <a:ext cx="2238859" cy="26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227F"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wps:txbx>
                        <wps:bodyPr rot="0" vert="horz" wrap="square" lIns="91440" tIns="91440" rIns="91440" bIns="54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C0D1CA" id="组合 25" o:spid="_x0000_s1072" style="position:absolute;left:0;text-align:left;margin-left:8.1pt;margin-top:.15pt;width:453.05pt;height:259.85pt;z-index:251741696;mso-width-relative:margin;mso-height-relative:margin" coordorigin="1543" coordsize="57539,33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">
                <v:shape id="Image 104" o:spid="_x0000_s1073" type="#_x0000_t75" style="position:absolute;left:3325;width:34848;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">
                  <v:imagedata r:id="rId26" o:title="" cropbottom="5326f" cropleft="2996f" cropright="25124f"/>
                </v:shape>
                <v:shape id="Text Box 70" o:spid="_x0000_s1074" type="#_x0000_t202" style="position:absolute;left:1543;top:4690;width:4071;height:2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" filled="f" stroked="f">
                  <v:textbox style="layout-flow:vertical;mso-layout-flow-alt:bottom-to-top" inset=",7.2pt,,7.2pt">
                    <w:txbxContent>
                      <w:p w14:paraId="3B4AC19B" w14:textId="228D634E" w:rsidR="008615A2" w:rsidRPr="00E55576" w:rsidRDefault="008615A2" w:rsidP="00B00D3F">
                        <w:pPr>
                          <w:rPr>
                            <w:rFonts w:ascii="Times New Roman" w:hAnsi="Times New Roman"/>
                            <w:sz w:val="20"/>
                            <w:szCs w:val="20"/>
                            <w:lang w:val="en-GB"/>
                          </w:rPr>
                        </w:pPr>
                        <w:r w:rsidRPr="00E55576">
                          <w:rPr>
                            <w:rFonts w:ascii="Times New Roman" w:hAnsi="Times New Roman"/>
                            <w:sz w:val="20"/>
                            <w:szCs w:val="20"/>
                            <w:lang w:val="en-GB"/>
                          </w:rPr>
                          <w:t xml:space="preserve">Proportion </w:t>
                        </w:r>
                        <w:r>
                          <w:rPr>
                            <w:rFonts w:ascii="Times New Roman" w:hAnsi="Times New Roman"/>
                            <w:sz w:val="20"/>
                            <w:szCs w:val="20"/>
                            <w:lang w:val="en-GB"/>
                          </w:rPr>
                          <w:t>of HE</w:t>
                        </w:r>
                        <w:r w:rsidRPr="00E55576">
                          <w:rPr>
                            <w:rFonts w:ascii="Times New Roman" w:hAnsi="Times New Roman"/>
                            <w:sz w:val="20"/>
                            <w:szCs w:val="20"/>
                            <w:lang w:val="en-GB"/>
                          </w:rPr>
                          <w:t xml:space="preserve"> </w:t>
                        </w:r>
                        <w:r>
                          <w:rPr>
                            <w:rFonts w:ascii="Times New Roman" w:hAnsi="Times New Roman"/>
                            <w:sz w:val="20"/>
                            <w:szCs w:val="20"/>
                            <w:lang w:val="en-GB"/>
                          </w:rPr>
                          <w:t>disappearance</w:t>
                        </w:r>
                      </w:p>
                    </w:txbxContent>
                  </v:textbox>
                </v:shape>
                <v:shape id="Text Box 71" o:spid="_x0000_s1075" type="#_x0000_t202" style="position:absolute;left:11103;top:29688;width:22389;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" filled="f" stroked="f">
                  <v:textbox inset=",7.2pt,,7.2pt">
                    <w:txbxContent>
                      <w:p w14:paraId="55B42E2D" w14:textId="77777777" w:rsidR="008615A2" w:rsidRDefault="008615A2" w:rsidP="00B00D3F">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7C5C5946" w14:textId="77777777" w:rsidR="008615A2" w:rsidRPr="00EC7707" w:rsidRDefault="008615A2" w:rsidP="00B00D3F">
                        <w:pPr>
                          <w:rPr>
                            <w:rFonts w:ascii="Times New Roman" w:hAnsi="Times New Roman"/>
                            <w:sz w:val="20"/>
                            <w:lang w:val="en-GB"/>
                          </w:rPr>
                        </w:pPr>
                      </w:p>
                    </w:txbxContent>
                  </v:textbox>
                </v:shape>
                <v:shape id="Text Box 68" o:spid="_x0000_s1076" type="#_x0000_t202" style="position:absolute;left:36694;top:356;width:22389;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" filled="f" stroked="f">
                  <v:textbox inset=",7.2pt,,1.5mm">
                    <w:txbxContent>
                      <w:p w14:paraId="1B5E227F"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v:textbox>
                </v:shape>
              </v:group>
            </w:pict>
          </mc:Fallback>
        </mc:AlternateContent>
      </w:r>
      <w:r>
        <w:rPr>
          <w:noProof/>
        </w:rPr>
        <mc:AlternateContent>
          <mc:Choice Requires="wps">
            <w:drawing>
              <wp:anchor distT="0" distB="0" distL="114300" distR="114300" simplePos="0" relativeHeight="251738624" behindDoc="0" locked="0" layoutInCell="1" allowOverlap="1" wp14:anchorId="5FAC6078" wp14:editId="43F0822A">
                <wp:simplePos x="0" y="0"/>
                <wp:positionH relativeFrom="column">
                  <wp:posOffset>3604103</wp:posOffset>
                </wp:positionH>
                <wp:positionV relativeFrom="paragraph">
                  <wp:posOffset>121937</wp:posOffset>
                </wp:positionV>
                <wp:extent cx="1983878" cy="297014"/>
                <wp:effectExtent l="0"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878" cy="297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FDFE"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wps:txbx>
                      <wps:bodyPr rot="0" vert="horz" wrap="square" lIns="91440" tIns="91440" rIns="91440" bIns="91440" anchor="t" anchorCtr="0" upright="1">
                        <a:noAutofit/>
                      </wps:bodyPr>
                    </wps:wsp>
                  </a:graphicData>
                </a:graphic>
              </wp:anchor>
            </w:drawing>
          </mc:Choice>
          <mc:Fallback>
            <w:pict>
              <v:shape w14:anchorId="5FAC6078" id="Text Box 67" o:spid="_x0000_s1077" type="#_x0000_t202" style="position:absolute;left:0;text-align:left;margin-left:283.8pt;margin-top:9.6pt;width:156.2pt;height:23.4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" filled="f" stroked="f">
                <v:textbox inset=",7.2pt,,7.2pt">
                  <w:txbxContent>
                    <w:p w14:paraId="0134FDFE"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v:textbox>
              </v:shape>
            </w:pict>
          </mc:Fallback>
        </mc:AlternateContent>
      </w:r>
    </w:p>
    <w:p w14:paraId="621A25FD" w14:textId="680D20C8" w:rsidR="00B00D3F" w:rsidRDefault="00B00D3F" w:rsidP="00D74E01">
      <w:pPr>
        <w:spacing w:line="360" w:lineRule="auto"/>
        <w:jc w:val="both"/>
        <w:rPr>
          <w:rFonts w:ascii="Book Antiqua" w:eastAsiaTheme="minorEastAsia" w:hAnsi="Book Antiqua"/>
          <w:lang w:val="en-US"/>
        </w:rPr>
      </w:pPr>
    </w:p>
    <w:p w14:paraId="74533C32" w14:textId="78F0E8D2" w:rsidR="00B00D3F" w:rsidRDefault="00B00D3F" w:rsidP="00D74E01">
      <w:pPr>
        <w:spacing w:line="360" w:lineRule="auto"/>
        <w:jc w:val="both"/>
        <w:rPr>
          <w:rFonts w:ascii="Book Antiqua" w:eastAsiaTheme="minorEastAsia" w:hAnsi="Book Antiqua"/>
          <w:lang w:val="en-US"/>
        </w:rPr>
      </w:pPr>
    </w:p>
    <w:p w14:paraId="06CA6236" w14:textId="7E089F3C" w:rsidR="00B00D3F" w:rsidRDefault="00B00D3F" w:rsidP="00D74E01">
      <w:pPr>
        <w:spacing w:line="360" w:lineRule="auto"/>
        <w:jc w:val="both"/>
        <w:rPr>
          <w:rFonts w:ascii="Book Antiqua" w:eastAsiaTheme="minorEastAsia" w:hAnsi="Book Antiqua"/>
          <w:lang w:val="en-US"/>
        </w:rPr>
      </w:pPr>
    </w:p>
    <w:p w14:paraId="671AA334" w14:textId="5CF7CC91" w:rsidR="00B00D3F" w:rsidRDefault="00B00D3F" w:rsidP="00D74E01">
      <w:pPr>
        <w:spacing w:line="360" w:lineRule="auto"/>
        <w:jc w:val="both"/>
        <w:rPr>
          <w:rFonts w:ascii="Book Antiqua" w:eastAsiaTheme="minorEastAsia" w:hAnsi="Book Antiqua"/>
          <w:lang w:val="en-US"/>
        </w:rPr>
      </w:pPr>
    </w:p>
    <w:p w14:paraId="426E8AFD" w14:textId="44A3E3A5" w:rsidR="00B00D3F" w:rsidRDefault="00B00D3F" w:rsidP="00D74E01">
      <w:pPr>
        <w:spacing w:line="360" w:lineRule="auto"/>
        <w:jc w:val="both"/>
        <w:rPr>
          <w:rFonts w:ascii="Book Antiqua" w:eastAsiaTheme="minorEastAsia" w:hAnsi="Book Antiqua"/>
          <w:lang w:val="en-US"/>
        </w:rPr>
      </w:pPr>
    </w:p>
    <w:p w14:paraId="3D280BBA" w14:textId="16DFB53D" w:rsidR="00B00D3F" w:rsidRDefault="00B00D3F" w:rsidP="00D74E01">
      <w:pPr>
        <w:spacing w:line="360" w:lineRule="auto"/>
        <w:jc w:val="both"/>
        <w:rPr>
          <w:rFonts w:ascii="Book Antiqua" w:eastAsiaTheme="minorEastAsia" w:hAnsi="Book Antiqua"/>
          <w:lang w:val="en-US"/>
        </w:rPr>
      </w:pPr>
    </w:p>
    <w:p w14:paraId="4FBC30FF" w14:textId="0828DC2A" w:rsidR="00B00D3F" w:rsidRDefault="00B00D3F" w:rsidP="00D74E01">
      <w:pPr>
        <w:spacing w:line="360" w:lineRule="auto"/>
        <w:jc w:val="both"/>
        <w:rPr>
          <w:rFonts w:ascii="Book Antiqua" w:eastAsiaTheme="minorEastAsia" w:hAnsi="Book Antiqua"/>
          <w:lang w:val="en-US"/>
        </w:rPr>
      </w:pPr>
    </w:p>
    <w:p w14:paraId="697A4E4B" w14:textId="067DFAB7" w:rsidR="00B00D3F" w:rsidRDefault="00B00D3F" w:rsidP="00D74E01">
      <w:pPr>
        <w:spacing w:line="360" w:lineRule="auto"/>
        <w:jc w:val="both"/>
        <w:rPr>
          <w:rFonts w:ascii="Book Antiqua" w:eastAsiaTheme="minorEastAsia" w:hAnsi="Book Antiqua"/>
          <w:lang w:val="en-US"/>
        </w:rPr>
      </w:pPr>
    </w:p>
    <w:p w14:paraId="59BFF526" w14:textId="031D6B81" w:rsidR="00B00D3F" w:rsidRDefault="00B00D3F" w:rsidP="00D74E01">
      <w:pPr>
        <w:spacing w:line="360" w:lineRule="auto"/>
        <w:jc w:val="both"/>
        <w:rPr>
          <w:rFonts w:ascii="Book Antiqua" w:eastAsiaTheme="minorEastAsia" w:hAnsi="Book Antiqua"/>
          <w:lang w:val="en-US"/>
        </w:rPr>
      </w:pPr>
    </w:p>
    <w:p w14:paraId="30C27213" w14:textId="6A6D0E03" w:rsidR="00B00D3F" w:rsidRDefault="00B00D3F" w:rsidP="00D74E01">
      <w:pPr>
        <w:spacing w:line="360" w:lineRule="auto"/>
        <w:jc w:val="both"/>
        <w:rPr>
          <w:rFonts w:ascii="Book Antiqua" w:eastAsiaTheme="minorEastAsia" w:hAnsi="Book Antiqua"/>
          <w:lang w:val="en-US"/>
        </w:rPr>
      </w:pPr>
    </w:p>
    <w:p w14:paraId="49070F37" w14:textId="18DA52B4" w:rsidR="00B00D3F" w:rsidRPr="00B00D3F" w:rsidRDefault="00B00D3F" w:rsidP="00D74E01">
      <w:pPr>
        <w:pStyle w:val="Caption"/>
        <w:spacing w:line="360" w:lineRule="auto"/>
        <w:jc w:val="both"/>
        <w:rPr>
          <w:rFonts w:ascii="Book Antiqua" w:eastAsiaTheme="minorEastAsia" w:hAnsi="Book Antiqua"/>
          <w:sz w:val="24"/>
          <w:szCs w:val="24"/>
          <w:lang w:val="en-US"/>
        </w:rPr>
      </w:pPr>
    </w:p>
    <w:p w14:paraId="6A7CF309" w14:textId="20C933FB" w:rsidR="004764F0" w:rsidRPr="00B00D3F" w:rsidRDefault="004764F0" w:rsidP="00D74E01">
      <w:pPr>
        <w:pStyle w:val="Caption"/>
        <w:spacing w:line="360" w:lineRule="auto"/>
        <w:jc w:val="both"/>
        <w:rPr>
          <w:rFonts w:ascii="Book Antiqua" w:hAnsi="Book Antiqua"/>
          <w:b w:val="0"/>
          <w:bCs w:val="0"/>
          <w:sz w:val="24"/>
          <w:szCs w:val="24"/>
          <w:u w:val="single"/>
          <w:lang w:val="en-US"/>
        </w:rPr>
      </w:pPr>
      <w:r w:rsidRPr="006617BA">
        <w:rPr>
          <w:rFonts w:ascii="Book Antiqua" w:hAnsi="Book Antiqua"/>
          <w:sz w:val="24"/>
          <w:szCs w:val="24"/>
          <w:lang w:val="en-US"/>
        </w:rPr>
        <w:t>Figure 3</w:t>
      </w:r>
      <w:r w:rsidR="00B00D3F">
        <w:rPr>
          <w:rFonts w:ascii="Book Antiqua" w:hAnsi="Book Antiqua"/>
          <w:sz w:val="24"/>
          <w:szCs w:val="24"/>
          <w:lang w:val="en-US"/>
        </w:rPr>
        <w:t xml:space="preserve"> </w:t>
      </w:r>
      <w:r w:rsidRPr="006617BA">
        <w:rPr>
          <w:rFonts w:ascii="Book Antiqua" w:hAnsi="Book Antiqua"/>
          <w:sz w:val="24"/>
          <w:szCs w:val="24"/>
          <w:lang w:val="en-US"/>
        </w:rPr>
        <w:t xml:space="preserve">Cessation probability of persistent </w:t>
      </w:r>
      <w:r w:rsidR="00C526D2"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during rifaximin therapy in the subgroup "Prevention of an acute episode on persistent </w:t>
      </w:r>
      <w:r w:rsidR="00C526D2"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9A78A5" w:rsidRPr="009A78A5">
        <w:rPr>
          <w:rFonts w:ascii="Book Antiqua" w:hAnsi="Book Antiqua"/>
          <w:i/>
          <w:iCs/>
          <w:sz w:val="24"/>
          <w:szCs w:val="24"/>
          <w:lang w:val="en-US"/>
        </w:rPr>
        <w:t xml:space="preserve">n </w:t>
      </w:r>
      <w:r w:rsidR="009A78A5" w:rsidRPr="00B03B2F">
        <w:rPr>
          <w:rFonts w:ascii="Book Antiqua" w:hAnsi="Book Antiqua"/>
          <w:sz w:val="24"/>
          <w:szCs w:val="24"/>
          <w:lang w:val="en-US"/>
        </w:rPr>
        <w:t>=</w:t>
      </w:r>
      <w:r w:rsidR="00B00D3F" w:rsidRPr="00B03B2F">
        <w:rPr>
          <w:rFonts w:ascii="Book Antiqua" w:hAnsi="Book Antiqua"/>
          <w:sz w:val="24"/>
          <w:szCs w:val="24"/>
          <w:lang w:val="en-US"/>
        </w:rPr>
        <w:t xml:space="preserve"> </w:t>
      </w:r>
      <w:r w:rsidRPr="006617BA">
        <w:rPr>
          <w:rFonts w:ascii="Book Antiqua" w:hAnsi="Book Antiqua"/>
          <w:sz w:val="24"/>
          <w:szCs w:val="24"/>
          <w:lang w:val="en-US"/>
        </w:rPr>
        <w:t>33; Kaplan-Meier method.</w:t>
      </w:r>
      <w:r w:rsidR="00B00D3F">
        <w:rPr>
          <w:rFonts w:ascii="Book Antiqua" w:hAnsi="Book Antiqua"/>
          <w:sz w:val="24"/>
          <w:szCs w:val="24"/>
          <w:lang w:val="en-US"/>
        </w:rPr>
        <w:t xml:space="preserve"> </w:t>
      </w:r>
      <w:r w:rsidR="00B00D3F" w:rsidRPr="00B00D3F">
        <w:rPr>
          <w:rFonts w:ascii="Book Antiqua" w:hAnsi="Book Antiqua"/>
          <w:b w:val="0"/>
          <w:bCs w:val="0"/>
          <w:sz w:val="24"/>
          <w:szCs w:val="24"/>
          <w:vertAlign w:val="superscript"/>
          <w:lang w:val="en-US"/>
        </w:rPr>
        <w:t>1</w:t>
      </w:r>
      <w:r w:rsidRPr="00B00D3F">
        <w:rPr>
          <w:rFonts w:ascii="Book Antiqua" w:hAnsi="Book Antiqua"/>
          <w:b w:val="0"/>
          <w:bCs w:val="0"/>
          <w:sz w:val="24"/>
          <w:szCs w:val="24"/>
          <w:lang w:val="en-US"/>
        </w:rPr>
        <w:t xml:space="preserve">Censored data correspond to discontinuation of treatment before cessation of </w:t>
      </w:r>
      <w:r w:rsidR="00C526D2" w:rsidRPr="00C526D2">
        <w:rPr>
          <w:rFonts w:ascii="Book Antiqua" w:hAnsi="Book Antiqua" w:cs="Calibri"/>
          <w:b w:val="0"/>
          <w:bCs w:val="0"/>
          <w:color w:val="000000" w:themeColor="text1"/>
          <w:sz w:val="24"/>
          <w:szCs w:val="24"/>
          <w:lang w:val="en-GB"/>
        </w:rPr>
        <w:t>hepatic encephalopathy</w:t>
      </w:r>
      <w:r w:rsidR="00C526D2" w:rsidRPr="006617BA">
        <w:rPr>
          <w:rFonts w:ascii="Book Antiqua" w:hAnsi="Book Antiqua" w:cs="Calibri"/>
          <w:color w:val="000000" w:themeColor="text1"/>
          <w:lang w:val="en-GB"/>
        </w:rPr>
        <w:t xml:space="preserve"> </w:t>
      </w:r>
      <w:r w:rsidR="00C526D2">
        <w:rPr>
          <w:rFonts w:ascii="Book Antiqua" w:hAnsi="Book Antiqua" w:cs="Calibri"/>
          <w:color w:val="000000" w:themeColor="text1"/>
          <w:lang w:val="en-GB"/>
        </w:rPr>
        <w:t>(</w:t>
      </w:r>
      <w:r w:rsidRPr="00B00D3F">
        <w:rPr>
          <w:rFonts w:ascii="Book Antiqua" w:hAnsi="Book Antiqua"/>
          <w:b w:val="0"/>
          <w:bCs w:val="0"/>
          <w:sz w:val="24"/>
          <w:szCs w:val="24"/>
          <w:lang w:val="en-US"/>
        </w:rPr>
        <w:t>HE</w:t>
      </w:r>
      <w:r w:rsidR="00C526D2">
        <w:rPr>
          <w:rFonts w:ascii="Book Antiqua" w:hAnsi="Book Antiqua"/>
          <w:b w:val="0"/>
          <w:bCs w:val="0"/>
          <w:sz w:val="24"/>
          <w:szCs w:val="24"/>
          <w:lang w:val="en-US"/>
        </w:rPr>
        <w:t>)</w:t>
      </w:r>
      <w:r w:rsidRPr="00B00D3F">
        <w:rPr>
          <w:rFonts w:ascii="Book Antiqua" w:hAnsi="Book Antiqua"/>
          <w:b w:val="0"/>
          <w:bCs w:val="0"/>
          <w:sz w:val="24"/>
          <w:szCs w:val="24"/>
          <w:lang w:val="en-US"/>
        </w:rPr>
        <w:t>. At the end of follow-up, it corresponded to patients with maintenance of persistent HE.</w:t>
      </w:r>
    </w:p>
    <w:p w14:paraId="3691D036" w14:textId="045E4428" w:rsidR="007C2013" w:rsidRPr="00B00D3F" w:rsidRDefault="004764F0" w:rsidP="00D74E01">
      <w:pPr>
        <w:suppressAutoHyphens w:val="0"/>
        <w:spacing w:line="360" w:lineRule="auto"/>
        <w:jc w:val="both"/>
        <w:rPr>
          <w:rFonts w:ascii="Book Antiqua" w:eastAsiaTheme="minorEastAsia" w:hAnsi="Book Antiqua"/>
          <w:lang w:val="en-GB"/>
        </w:rPr>
      </w:pPr>
      <w:r w:rsidRPr="006617BA">
        <w:rPr>
          <w:rFonts w:ascii="Book Antiqua" w:hAnsi="Book Antiqua"/>
          <w:lang w:val="en-GB"/>
        </w:rPr>
        <w:br w:type="page"/>
      </w:r>
    </w:p>
    <w:p w14:paraId="12ED770B" w14:textId="258DC7F6" w:rsidR="007C2013" w:rsidRPr="006617BA" w:rsidRDefault="00B00D3F" w:rsidP="00D74E01">
      <w:pPr>
        <w:spacing w:line="360" w:lineRule="auto"/>
        <w:jc w:val="both"/>
        <w:rPr>
          <w:rFonts w:ascii="Book Antiqua" w:hAnsi="Book Antiqua"/>
          <w:b/>
          <w:u w:val="single"/>
        </w:rPr>
      </w:pPr>
      <w:r w:rsidRPr="006617BA">
        <w:rPr>
          <w:rFonts w:ascii="Book Antiqua" w:hAnsi="Book Antiqua"/>
          <w:b/>
          <w:bCs/>
          <w:lang w:val="en-US"/>
        </w:rPr>
        <w:lastRenderedPageBreak/>
        <w:t>Table 1</w:t>
      </w:r>
      <w:r w:rsidR="00FF60CD">
        <w:rPr>
          <w:rFonts w:ascii="Book Antiqua" w:hAnsi="Book Antiqua"/>
          <w:b/>
          <w:bCs/>
          <w:lang w:val="en-US"/>
        </w:rPr>
        <w:t xml:space="preserve"> </w:t>
      </w:r>
      <w:r w:rsidRPr="006617BA">
        <w:rPr>
          <w:rFonts w:ascii="Book Antiqua" w:hAnsi="Book Antiqua"/>
          <w:b/>
          <w:bCs/>
          <w:lang w:val="en-US"/>
        </w:rPr>
        <w:t xml:space="preserve">Baseline characteristics of study patients </w:t>
      </w:r>
      <w:r>
        <w:rPr>
          <w:rFonts w:ascii="Book Antiqua" w:hAnsi="Book Antiqua"/>
          <w:b/>
          <w:bCs/>
          <w:lang w:val="en-US"/>
        </w:rPr>
        <w:t>(</w:t>
      </w:r>
      <w:r w:rsidRPr="009A78A5">
        <w:rPr>
          <w:rFonts w:ascii="Book Antiqua" w:hAnsi="Book Antiqua"/>
          <w:b/>
          <w:bCs/>
          <w:i/>
          <w:iCs/>
          <w:lang w:val="en-US"/>
        </w:rPr>
        <w:t xml:space="preserve">n </w:t>
      </w:r>
      <w:r w:rsidRPr="00B03B2F">
        <w:rPr>
          <w:rFonts w:ascii="Book Antiqua" w:hAnsi="Book Antiqua"/>
          <w:b/>
          <w:bCs/>
          <w:lang w:val="en-US"/>
        </w:rPr>
        <w:t xml:space="preserve">= </w:t>
      </w:r>
      <w:r w:rsidRPr="006617BA">
        <w:rPr>
          <w:rFonts w:ascii="Book Antiqua" w:hAnsi="Book Antiqua"/>
          <w:b/>
          <w:bCs/>
          <w:lang w:val="en-US"/>
        </w:rPr>
        <w:t>62</w:t>
      </w:r>
      <w:r>
        <w:rPr>
          <w:rFonts w:ascii="Book Antiqua" w:hAnsi="Book Antiqua"/>
          <w:b/>
          <w:bCs/>
          <w:lang w:val="en-US"/>
        </w:rPr>
        <w:t>)</w:t>
      </w:r>
    </w:p>
    <w:tbl>
      <w:tblPr>
        <w:tblW w:w="0" w:type="auto"/>
        <w:tblCellMar>
          <w:left w:w="70" w:type="dxa"/>
          <w:right w:w="70" w:type="dxa"/>
        </w:tblCellMar>
        <w:tblLook w:val="00A0" w:firstRow="1" w:lastRow="0" w:firstColumn="1" w:lastColumn="0" w:noHBand="0" w:noVBand="0"/>
      </w:tblPr>
      <w:tblGrid>
        <w:gridCol w:w="4746"/>
        <w:gridCol w:w="1703"/>
      </w:tblGrid>
      <w:tr w:rsidR="007C2013" w:rsidRPr="006617BA" w14:paraId="30AF4CED" w14:textId="77777777" w:rsidTr="007C2013">
        <w:trPr>
          <w:trHeight w:val="783"/>
        </w:trPr>
        <w:tc>
          <w:tcPr>
            <w:tcW w:w="4746" w:type="dxa"/>
            <w:tcBorders>
              <w:top w:val="single" w:sz="4" w:space="0" w:color="auto"/>
            </w:tcBorders>
            <w:shd w:val="clear" w:color="auto" w:fill="auto"/>
          </w:tcPr>
          <w:p w14:paraId="26F39EB4"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Demographic characteristics</w:t>
            </w:r>
          </w:p>
          <w:p w14:paraId="6B1C21ED" w14:textId="43A89B64" w:rsidR="007C2013" w:rsidRPr="001153BA" w:rsidRDefault="007C2013" w:rsidP="00D74E01">
            <w:pPr>
              <w:spacing w:line="360" w:lineRule="auto"/>
              <w:ind w:firstLine="142"/>
              <w:jc w:val="both"/>
              <w:rPr>
                <w:rFonts w:ascii="Book Antiqua" w:hAnsi="Book Antiqua"/>
                <w:bCs/>
                <w:lang w:val="en-US"/>
              </w:rPr>
            </w:pPr>
            <w:r w:rsidRPr="001153BA">
              <w:rPr>
                <w:rFonts w:ascii="Book Antiqua" w:hAnsi="Book Antiqua"/>
                <w:bCs/>
                <w:lang w:val="en-US"/>
              </w:rPr>
              <w:t xml:space="preserve">Age, mean </w:t>
            </w:r>
            <w:r w:rsidRPr="001153BA">
              <w:rPr>
                <w:rFonts w:ascii="Book Antiqua" w:hAnsi="Book Antiqua" w:cs="Calibri"/>
                <w:bCs/>
                <w:lang w:val="en-US"/>
              </w:rPr>
              <w:t xml:space="preserve">± </w:t>
            </w:r>
            <w:r w:rsidRPr="001153BA">
              <w:rPr>
                <w:rFonts w:ascii="Book Antiqua" w:hAnsi="Book Antiqua"/>
                <w:bCs/>
                <w:caps/>
                <w:lang w:val="en-US"/>
              </w:rPr>
              <w:t>sd</w:t>
            </w:r>
            <w:r w:rsidRPr="001153BA">
              <w:rPr>
                <w:rFonts w:ascii="Book Antiqua" w:hAnsi="Book Antiqua"/>
                <w:bCs/>
                <w:lang w:val="en-US"/>
              </w:rPr>
              <w:t xml:space="preserve">, </w:t>
            </w:r>
            <w:proofErr w:type="spellStart"/>
            <w:r w:rsidRPr="001153BA">
              <w:rPr>
                <w:rFonts w:ascii="Book Antiqua" w:hAnsi="Book Antiqua"/>
                <w:bCs/>
                <w:lang w:val="en-US"/>
              </w:rPr>
              <w:t>yr</w:t>
            </w:r>
            <w:proofErr w:type="spellEnd"/>
          </w:p>
          <w:p w14:paraId="314E6654" w14:textId="77777777" w:rsidR="007C2013" w:rsidRPr="001153BA" w:rsidRDefault="007C2013" w:rsidP="00D74E01">
            <w:pPr>
              <w:spacing w:line="360" w:lineRule="auto"/>
              <w:ind w:firstLine="142"/>
              <w:jc w:val="both"/>
              <w:rPr>
                <w:rFonts w:ascii="Book Antiqua" w:hAnsi="Book Antiqua"/>
                <w:bCs/>
                <w:lang w:val="en-US"/>
              </w:rPr>
            </w:pPr>
            <w:r w:rsidRPr="001153BA">
              <w:rPr>
                <w:rFonts w:ascii="Book Antiqua" w:hAnsi="Book Antiqua"/>
                <w:bCs/>
                <w:lang w:val="en-US"/>
              </w:rPr>
              <w:t xml:space="preserve">Male sex,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tcBorders>
              <w:top w:val="single" w:sz="4" w:space="0" w:color="auto"/>
            </w:tcBorders>
            <w:shd w:val="clear" w:color="auto" w:fill="auto"/>
          </w:tcPr>
          <w:p w14:paraId="27B86747" w14:textId="77777777" w:rsidR="007C2013" w:rsidRPr="006617BA" w:rsidRDefault="007C2013" w:rsidP="00D74E01">
            <w:pPr>
              <w:spacing w:line="360" w:lineRule="auto"/>
              <w:jc w:val="both"/>
              <w:rPr>
                <w:rFonts w:ascii="Book Antiqua" w:hAnsi="Book Antiqua"/>
                <w:lang w:val="en-US"/>
              </w:rPr>
            </w:pPr>
          </w:p>
          <w:p w14:paraId="685EE290" w14:textId="7B1196C4"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62</w:t>
            </w:r>
            <w:r w:rsidR="00B03B2F">
              <w:rPr>
                <w:rFonts w:ascii="Book Antiqua" w:hAnsi="Book Antiqua"/>
                <w:lang w:val="en-US"/>
              </w:rPr>
              <w:t xml:space="preserve"> </w:t>
            </w:r>
            <w:r w:rsidRPr="006617BA">
              <w:rPr>
                <w:rFonts w:ascii="Book Antiqua" w:hAnsi="Book Antiqua" w:cs="Georgia"/>
                <w:lang w:val="en-US" w:eastAsia="fr-FR"/>
              </w:rPr>
              <w:t>±</w:t>
            </w:r>
            <w:r w:rsidR="00B03B2F">
              <w:rPr>
                <w:rFonts w:ascii="Book Antiqua" w:hAnsi="Book Antiqua" w:cs="Georgia"/>
                <w:lang w:val="en-US" w:eastAsia="fr-FR"/>
              </w:rPr>
              <w:t xml:space="preserve"> </w:t>
            </w:r>
            <w:r w:rsidRPr="006617BA">
              <w:rPr>
                <w:rFonts w:ascii="Book Antiqua" w:hAnsi="Book Antiqua" w:cs="Georgia"/>
                <w:lang w:val="en-US" w:eastAsia="fr-FR"/>
              </w:rPr>
              <w:t>10</w:t>
            </w:r>
          </w:p>
          <w:p w14:paraId="1B268B0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45 (73)</w:t>
            </w:r>
          </w:p>
        </w:tc>
      </w:tr>
      <w:tr w:rsidR="007C2013" w:rsidRPr="006617BA" w14:paraId="7F7272F3" w14:textId="77777777" w:rsidTr="007C2013">
        <w:tc>
          <w:tcPr>
            <w:tcW w:w="4746" w:type="dxa"/>
            <w:shd w:val="clear" w:color="auto" w:fill="auto"/>
          </w:tcPr>
          <w:p w14:paraId="5026F65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Cirrhosis etiology, </w:t>
            </w:r>
            <w:r w:rsidRPr="001153BA">
              <w:rPr>
                <w:rFonts w:ascii="Book Antiqua" w:hAnsi="Book Antiqua"/>
                <w:bCs/>
                <w:i/>
                <w:iCs/>
                <w:lang w:val="en-US"/>
              </w:rPr>
              <w:t>n</w:t>
            </w:r>
            <w:r w:rsidRPr="001153BA">
              <w:rPr>
                <w:rFonts w:ascii="Book Antiqua" w:hAnsi="Book Antiqua"/>
                <w:bCs/>
                <w:lang w:val="en-US"/>
              </w:rPr>
              <w:t xml:space="preserve"> (%)</w:t>
            </w:r>
          </w:p>
          <w:p w14:paraId="01C54412"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Alcohol</w:t>
            </w:r>
          </w:p>
          <w:p w14:paraId="07D11F90" w14:textId="77777777" w:rsidR="007C2013" w:rsidRPr="001153BA" w:rsidRDefault="007C2013" w:rsidP="00D74E01">
            <w:pPr>
              <w:spacing w:line="360" w:lineRule="auto"/>
              <w:ind w:firstLine="284"/>
              <w:jc w:val="both"/>
              <w:rPr>
                <w:rFonts w:ascii="Book Antiqua" w:hAnsi="Book Antiqua"/>
                <w:bCs/>
                <w:i/>
                <w:lang w:val="en-US"/>
              </w:rPr>
            </w:pPr>
            <w:r w:rsidRPr="001153BA">
              <w:rPr>
                <w:rFonts w:ascii="Book Antiqua" w:hAnsi="Book Antiqua"/>
                <w:bCs/>
                <w:iCs/>
                <w:lang w:val="en-US"/>
              </w:rPr>
              <w:t>Alcohol withdrawal,</w:t>
            </w:r>
            <w:r w:rsidRPr="001153BA">
              <w:rPr>
                <w:rFonts w:ascii="Book Antiqua" w:hAnsi="Book Antiqua"/>
                <w:bCs/>
                <w:i/>
                <w:lang w:val="en-US"/>
              </w:rPr>
              <w:t xml:space="preserve"> n </w:t>
            </w:r>
            <w:r w:rsidRPr="00B03B2F">
              <w:rPr>
                <w:rFonts w:ascii="Book Antiqua" w:hAnsi="Book Antiqua"/>
                <w:bCs/>
                <w:iCs/>
                <w:lang w:val="en-US"/>
              </w:rPr>
              <w:t>(%)</w:t>
            </w:r>
          </w:p>
          <w:p w14:paraId="7CB4938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Hepatitis-B or C virus</w:t>
            </w:r>
          </w:p>
          <w:p w14:paraId="368DA0E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Non-alcoholic fatty liver disease</w:t>
            </w:r>
          </w:p>
          <w:p w14:paraId="7263291D"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Other</w:t>
            </w:r>
          </w:p>
        </w:tc>
        <w:tc>
          <w:tcPr>
            <w:tcW w:w="1703" w:type="dxa"/>
            <w:shd w:val="clear" w:color="auto" w:fill="auto"/>
          </w:tcPr>
          <w:p w14:paraId="612D4441" w14:textId="77777777" w:rsidR="007C2013" w:rsidRPr="006617BA" w:rsidRDefault="007C2013" w:rsidP="00D74E01">
            <w:pPr>
              <w:spacing w:line="360" w:lineRule="auto"/>
              <w:jc w:val="both"/>
              <w:rPr>
                <w:rFonts w:ascii="Book Antiqua" w:hAnsi="Book Antiqua"/>
                <w:lang w:val="en-US"/>
              </w:rPr>
            </w:pPr>
          </w:p>
          <w:p w14:paraId="20A0623C"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41 (66)</w:t>
            </w:r>
          </w:p>
          <w:p w14:paraId="43E54B7F"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34/41 (83)</w:t>
            </w:r>
          </w:p>
          <w:p w14:paraId="4E8E2DB7"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16 (26)</w:t>
            </w:r>
          </w:p>
          <w:p w14:paraId="3F7C9282"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10 (16)</w:t>
            </w:r>
          </w:p>
          <w:p w14:paraId="290D5494"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7 (11)</w:t>
            </w:r>
          </w:p>
        </w:tc>
      </w:tr>
      <w:tr w:rsidR="007C2013" w:rsidRPr="006617BA" w14:paraId="75D7C603" w14:textId="77777777" w:rsidTr="007C2013">
        <w:tc>
          <w:tcPr>
            <w:tcW w:w="4746" w:type="dxa"/>
            <w:shd w:val="clear" w:color="auto" w:fill="auto"/>
          </w:tcPr>
          <w:p w14:paraId="64B0D58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Previous liver related complication, </w:t>
            </w:r>
            <w:r w:rsidRPr="001153BA">
              <w:rPr>
                <w:rFonts w:ascii="Book Antiqua" w:hAnsi="Book Antiqua"/>
                <w:bCs/>
                <w:i/>
                <w:iCs/>
                <w:lang w:val="en-US"/>
              </w:rPr>
              <w:t>n</w:t>
            </w:r>
            <w:r w:rsidRPr="001153BA">
              <w:rPr>
                <w:rFonts w:ascii="Book Antiqua" w:hAnsi="Book Antiqua"/>
                <w:bCs/>
                <w:lang w:val="en-US"/>
              </w:rPr>
              <w:t xml:space="preserve"> (%)</w:t>
            </w:r>
          </w:p>
          <w:p w14:paraId="6EFC829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w:t>
            </w:r>
          </w:p>
          <w:p w14:paraId="682BDAC9"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Gastrointestinal bleeding</w:t>
            </w:r>
          </w:p>
          <w:p w14:paraId="757546B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Ascites</w:t>
            </w:r>
          </w:p>
          <w:p w14:paraId="2F275B7C"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Renal failure</w:t>
            </w:r>
          </w:p>
          <w:p w14:paraId="13ED7F16"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Hepatocellular carcinoma</w:t>
            </w:r>
          </w:p>
          <w:p w14:paraId="19313D12"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Presence of </w:t>
            </w:r>
            <w:proofErr w:type="spellStart"/>
            <w:r w:rsidRPr="001153BA">
              <w:rPr>
                <w:rFonts w:ascii="Book Antiqua" w:hAnsi="Book Antiqua"/>
                <w:bCs/>
                <w:lang w:val="en-US"/>
              </w:rPr>
              <w:t>oesophageal</w:t>
            </w:r>
            <w:proofErr w:type="spellEnd"/>
            <w:r w:rsidRPr="001153BA">
              <w:rPr>
                <w:rFonts w:ascii="Book Antiqua" w:hAnsi="Book Antiqua"/>
                <w:bCs/>
                <w:lang w:val="en-US"/>
              </w:rPr>
              <w:t xml:space="preserve"> varices</w:t>
            </w:r>
          </w:p>
        </w:tc>
        <w:tc>
          <w:tcPr>
            <w:tcW w:w="1703" w:type="dxa"/>
            <w:shd w:val="clear" w:color="auto" w:fill="auto"/>
          </w:tcPr>
          <w:p w14:paraId="1100995C" w14:textId="77777777" w:rsidR="007C2013" w:rsidRPr="006617BA" w:rsidRDefault="007C2013" w:rsidP="00D74E01">
            <w:pPr>
              <w:spacing w:line="360" w:lineRule="auto"/>
              <w:jc w:val="both"/>
              <w:rPr>
                <w:rFonts w:ascii="Book Antiqua" w:hAnsi="Book Antiqua"/>
                <w:lang w:val="en-US"/>
              </w:rPr>
            </w:pPr>
          </w:p>
          <w:p w14:paraId="5F080C47"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62 (100)</w:t>
            </w:r>
          </w:p>
          <w:p w14:paraId="52CBDFED"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28 (45)</w:t>
            </w:r>
          </w:p>
          <w:p w14:paraId="725A62A8"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39 (63)</w:t>
            </w:r>
          </w:p>
          <w:p w14:paraId="1087C5E3"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24 (39)</w:t>
            </w:r>
          </w:p>
          <w:p w14:paraId="43BF5CDF"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14 (23)</w:t>
            </w:r>
          </w:p>
          <w:p w14:paraId="1F5AB4D3"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48 (77)</w:t>
            </w:r>
          </w:p>
        </w:tc>
      </w:tr>
      <w:tr w:rsidR="007C2013" w:rsidRPr="006617BA" w14:paraId="0E18BD0D" w14:textId="77777777" w:rsidTr="00B03B2F">
        <w:tc>
          <w:tcPr>
            <w:tcW w:w="4746" w:type="dxa"/>
            <w:shd w:val="clear" w:color="auto" w:fill="auto"/>
          </w:tcPr>
          <w:p w14:paraId="71D4463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TIPS,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shd w:val="clear" w:color="auto" w:fill="auto"/>
          </w:tcPr>
          <w:p w14:paraId="77979AC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25 (40)</w:t>
            </w:r>
          </w:p>
        </w:tc>
      </w:tr>
      <w:tr w:rsidR="007C2013" w:rsidRPr="006617BA" w14:paraId="6EA38531" w14:textId="77777777" w:rsidTr="00B03B2F">
        <w:trPr>
          <w:trHeight w:val="2496"/>
        </w:trPr>
        <w:tc>
          <w:tcPr>
            <w:tcW w:w="4746" w:type="dxa"/>
            <w:shd w:val="clear" w:color="auto" w:fill="auto"/>
          </w:tcPr>
          <w:p w14:paraId="6619549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Scores</w:t>
            </w:r>
          </w:p>
          <w:p w14:paraId="74CF1FE3"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Child class, </w:t>
            </w:r>
            <w:r w:rsidRPr="001153BA">
              <w:rPr>
                <w:rFonts w:ascii="Book Antiqua" w:hAnsi="Book Antiqua"/>
                <w:bCs/>
                <w:i/>
                <w:iCs/>
                <w:lang w:val="en-US"/>
              </w:rPr>
              <w:t>n</w:t>
            </w:r>
          </w:p>
          <w:p w14:paraId="49072B0B" w14:textId="77777777" w:rsidR="007C2013" w:rsidRPr="001153BA" w:rsidRDefault="007C2013" w:rsidP="00D74E01">
            <w:pPr>
              <w:spacing w:line="360" w:lineRule="auto"/>
              <w:ind w:firstLine="993"/>
              <w:jc w:val="both"/>
              <w:rPr>
                <w:rFonts w:ascii="Book Antiqua" w:hAnsi="Book Antiqua"/>
                <w:bCs/>
                <w:lang w:val="en-US"/>
              </w:rPr>
            </w:pPr>
            <w:r w:rsidRPr="001153BA">
              <w:rPr>
                <w:rFonts w:ascii="Book Antiqua" w:hAnsi="Book Antiqua"/>
                <w:bCs/>
                <w:lang w:val="en-US"/>
              </w:rPr>
              <w:t>A/B/C</w:t>
            </w:r>
          </w:p>
          <w:p w14:paraId="330B2E45" w14:textId="524C50BE"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Child score, mean ± </w:t>
            </w:r>
            <w:r w:rsidRPr="001153BA">
              <w:rPr>
                <w:rFonts w:ascii="Book Antiqua" w:hAnsi="Book Antiqua"/>
                <w:bCs/>
                <w:caps/>
                <w:lang w:val="en-US"/>
              </w:rPr>
              <w:t>sd</w:t>
            </w:r>
          </w:p>
          <w:p w14:paraId="4EFAEEC6" w14:textId="31CF5795"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MELD, mean </w:t>
            </w:r>
            <w:r w:rsidRPr="00B03B2F">
              <w:rPr>
                <w:rFonts w:ascii="Book Antiqua" w:hAnsi="Book Antiqua"/>
                <w:bCs/>
                <w:iCs/>
                <w:lang w:val="en-US"/>
              </w:rPr>
              <w:t>±</w:t>
            </w:r>
            <w:r w:rsidR="00B00D3F" w:rsidRPr="00B03B2F">
              <w:rPr>
                <w:rFonts w:ascii="Book Antiqua" w:hAnsi="Book Antiqua"/>
                <w:bCs/>
                <w:iCs/>
                <w:lang w:val="en-US"/>
              </w:rPr>
              <w:t xml:space="preserve"> </w:t>
            </w:r>
            <w:r w:rsidR="00B00D3F" w:rsidRPr="001153BA">
              <w:rPr>
                <w:rFonts w:ascii="Book Antiqua" w:hAnsi="Book Antiqua"/>
                <w:bCs/>
                <w:caps/>
                <w:lang w:val="en-US"/>
              </w:rPr>
              <w:t>sd</w:t>
            </w:r>
          </w:p>
        </w:tc>
        <w:tc>
          <w:tcPr>
            <w:tcW w:w="1703" w:type="dxa"/>
            <w:shd w:val="clear" w:color="auto" w:fill="auto"/>
          </w:tcPr>
          <w:p w14:paraId="0BA6F661" w14:textId="77777777" w:rsidR="007C2013" w:rsidRPr="006617BA" w:rsidRDefault="007C2013" w:rsidP="00D74E01">
            <w:pPr>
              <w:spacing w:line="360" w:lineRule="auto"/>
              <w:jc w:val="both"/>
              <w:rPr>
                <w:rFonts w:ascii="Book Antiqua" w:hAnsi="Book Antiqua"/>
                <w:lang w:val="en-US"/>
              </w:rPr>
            </w:pPr>
          </w:p>
          <w:p w14:paraId="1F468F8D" w14:textId="77777777" w:rsidR="007C2013" w:rsidRPr="006617BA" w:rsidRDefault="007C2013" w:rsidP="00D74E01">
            <w:pPr>
              <w:spacing w:line="360" w:lineRule="auto"/>
              <w:jc w:val="both"/>
              <w:rPr>
                <w:rFonts w:ascii="Book Antiqua" w:hAnsi="Book Antiqua"/>
                <w:lang w:val="en-US"/>
              </w:rPr>
            </w:pPr>
          </w:p>
          <w:p w14:paraId="70FDE36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 xml:space="preserve">2/36/24 </w:t>
            </w:r>
          </w:p>
          <w:p w14:paraId="570A7FD9"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9.2 </w:t>
            </w:r>
            <w:r w:rsidRPr="006617BA">
              <w:rPr>
                <w:rFonts w:ascii="Book Antiqua" w:hAnsi="Book Antiqua" w:cs="Georgia"/>
                <w:lang w:val="en-US" w:eastAsia="fr-FR"/>
              </w:rPr>
              <w:t>± 2.0</w:t>
            </w:r>
          </w:p>
          <w:p w14:paraId="7089B9A3" w14:textId="272BA9DD" w:rsidR="007C2013" w:rsidRPr="00B00D3F" w:rsidRDefault="007C2013" w:rsidP="00D74E01">
            <w:pPr>
              <w:spacing w:line="360" w:lineRule="auto"/>
              <w:jc w:val="both"/>
              <w:rPr>
                <w:rFonts w:ascii="Book Antiqua" w:hAnsi="Book Antiqua" w:cs="Georgia"/>
                <w:lang w:val="en-US" w:eastAsia="fr-FR"/>
              </w:rPr>
            </w:pPr>
            <w:r w:rsidRPr="006617BA">
              <w:rPr>
                <w:rFonts w:ascii="Book Antiqua" w:hAnsi="Book Antiqua"/>
                <w:lang w:val="en-US"/>
              </w:rPr>
              <w:t>16.8 </w:t>
            </w:r>
            <w:r w:rsidRPr="006617BA">
              <w:rPr>
                <w:rFonts w:ascii="Book Antiqua" w:hAnsi="Book Antiqua" w:cs="Georgia"/>
                <w:lang w:val="en-US" w:eastAsia="fr-FR"/>
              </w:rPr>
              <w:t>± 6.4</w:t>
            </w:r>
          </w:p>
        </w:tc>
      </w:tr>
      <w:tr w:rsidR="007C2013" w:rsidRPr="006617BA" w14:paraId="5BB73F18" w14:textId="77777777" w:rsidTr="00B03B2F">
        <w:tc>
          <w:tcPr>
            <w:tcW w:w="4746" w:type="dxa"/>
            <w:shd w:val="clear" w:color="auto" w:fill="auto"/>
          </w:tcPr>
          <w:p w14:paraId="207B1A60"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Total number of HE events occurred in hospitalization or requiring hospitalization, </w:t>
            </w:r>
            <w:r w:rsidRPr="001153BA">
              <w:rPr>
                <w:rFonts w:ascii="Book Antiqua" w:hAnsi="Book Antiqua"/>
                <w:bCs/>
                <w:i/>
                <w:iCs/>
                <w:lang w:val="en-US"/>
              </w:rPr>
              <w:t>n</w:t>
            </w:r>
            <w:r w:rsidRPr="001153BA">
              <w:rPr>
                <w:rFonts w:ascii="Book Antiqua" w:hAnsi="Book Antiqua"/>
                <w:bCs/>
                <w:lang w:val="en-US"/>
              </w:rPr>
              <w:t xml:space="preserve"> (%)</w:t>
            </w:r>
          </w:p>
          <w:p w14:paraId="2DAF953D"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0</w:t>
            </w:r>
          </w:p>
          <w:p w14:paraId="43FD2020"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1</w:t>
            </w:r>
          </w:p>
          <w:p w14:paraId="60C632B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cs="Verdana"/>
                <w:bCs/>
                <w:color w:val="242424"/>
                <w:lang w:val="en-US" w:eastAsia="fr-FR"/>
              </w:rPr>
              <w:t>2</w:t>
            </w:r>
          </w:p>
          <w:p w14:paraId="2E95183C"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&gt; 2</w:t>
            </w:r>
          </w:p>
        </w:tc>
        <w:tc>
          <w:tcPr>
            <w:tcW w:w="1703" w:type="dxa"/>
            <w:shd w:val="clear" w:color="auto" w:fill="auto"/>
          </w:tcPr>
          <w:p w14:paraId="28CF89A5" w14:textId="77777777" w:rsidR="007C2013" w:rsidRPr="006617BA" w:rsidRDefault="007C2013" w:rsidP="00B03B2F">
            <w:pPr>
              <w:spacing w:line="360" w:lineRule="auto"/>
              <w:jc w:val="both"/>
              <w:rPr>
                <w:rFonts w:ascii="Book Antiqua" w:hAnsi="Book Antiqua"/>
                <w:lang w:val="en-US"/>
              </w:rPr>
            </w:pPr>
          </w:p>
          <w:p w14:paraId="3CE03C3C" w14:textId="77777777" w:rsidR="007C2013" w:rsidRPr="006617BA" w:rsidRDefault="007C2013" w:rsidP="00D74E01">
            <w:pPr>
              <w:spacing w:line="360" w:lineRule="auto"/>
              <w:jc w:val="both"/>
              <w:rPr>
                <w:rFonts w:ascii="Book Antiqua" w:hAnsi="Book Antiqua"/>
                <w:lang w:val="en-US"/>
              </w:rPr>
            </w:pPr>
          </w:p>
          <w:p w14:paraId="0173939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 (2)</w:t>
            </w:r>
          </w:p>
          <w:p w14:paraId="49F2519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16 (26)</w:t>
            </w:r>
          </w:p>
          <w:p w14:paraId="702FDA4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17 (27)</w:t>
            </w:r>
          </w:p>
          <w:p w14:paraId="76D4C5DA"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28 (45)</w:t>
            </w:r>
          </w:p>
        </w:tc>
      </w:tr>
      <w:tr w:rsidR="007C2013" w:rsidRPr="006617BA" w14:paraId="6B8776BA" w14:textId="77777777" w:rsidTr="007C2013">
        <w:tc>
          <w:tcPr>
            <w:tcW w:w="4746" w:type="dxa"/>
            <w:shd w:val="clear" w:color="auto" w:fill="auto"/>
          </w:tcPr>
          <w:p w14:paraId="1FFC6226" w14:textId="5C5D2760"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The highest West Haven grade</w:t>
            </w:r>
            <w:r w:rsidR="00B00D3F" w:rsidRPr="001153BA">
              <w:rPr>
                <w:rFonts w:ascii="Book Antiqua" w:hAnsi="Book Antiqua"/>
                <w:bCs/>
                <w:vertAlign w:val="superscript"/>
                <w:lang w:val="en-US"/>
              </w:rPr>
              <w:t>1</w:t>
            </w:r>
            <w:r w:rsidRPr="001153BA">
              <w:rPr>
                <w:rFonts w:ascii="Book Antiqua" w:hAnsi="Book Antiqua"/>
                <w:bCs/>
                <w:lang w:val="en-US"/>
              </w:rPr>
              <w:t xml:space="preserve">, </w:t>
            </w:r>
            <w:r w:rsidRPr="001153BA">
              <w:rPr>
                <w:rFonts w:ascii="Book Antiqua" w:hAnsi="Book Antiqua"/>
                <w:bCs/>
                <w:i/>
                <w:iCs/>
                <w:lang w:val="en-US"/>
              </w:rPr>
              <w:t>n</w:t>
            </w:r>
            <w:r w:rsidRPr="001153BA">
              <w:rPr>
                <w:rFonts w:ascii="Book Antiqua" w:hAnsi="Book Antiqua"/>
                <w:bCs/>
                <w:lang w:val="en-US"/>
              </w:rPr>
              <w:t xml:space="preserve"> (%)</w:t>
            </w:r>
          </w:p>
          <w:p w14:paraId="304E0AE5"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lastRenderedPageBreak/>
              <w:t>1</w:t>
            </w:r>
          </w:p>
          <w:p w14:paraId="3D04CAC8"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2</w:t>
            </w:r>
          </w:p>
          <w:p w14:paraId="7BE44174"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3</w:t>
            </w:r>
          </w:p>
          <w:p w14:paraId="7EB0076F"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4</w:t>
            </w:r>
          </w:p>
        </w:tc>
        <w:tc>
          <w:tcPr>
            <w:tcW w:w="1703" w:type="dxa"/>
            <w:shd w:val="clear" w:color="auto" w:fill="auto"/>
          </w:tcPr>
          <w:p w14:paraId="421A16C0" w14:textId="77777777" w:rsidR="007C2013" w:rsidRPr="006617BA" w:rsidRDefault="007C2013" w:rsidP="00D74E01">
            <w:pPr>
              <w:spacing w:line="360" w:lineRule="auto"/>
              <w:jc w:val="both"/>
              <w:rPr>
                <w:rFonts w:ascii="Book Antiqua" w:hAnsi="Book Antiqua"/>
                <w:lang w:val="en-US"/>
              </w:rPr>
            </w:pPr>
          </w:p>
          <w:p w14:paraId="7DE78D1A"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lastRenderedPageBreak/>
              <w:t>6 (10)</w:t>
            </w:r>
          </w:p>
          <w:p w14:paraId="371D17F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20 (32)</w:t>
            </w:r>
          </w:p>
          <w:p w14:paraId="722DC3A2"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24 (39)</w:t>
            </w:r>
          </w:p>
          <w:p w14:paraId="60B71AAE"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12 (19)</w:t>
            </w:r>
          </w:p>
        </w:tc>
      </w:tr>
      <w:tr w:rsidR="007C2013" w:rsidRPr="006617BA" w14:paraId="3803FEAC" w14:textId="77777777" w:rsidTr="00B00D3F">
        <w:tc>
          <w:tcPr>
            <w:tcW w:w="4746" w:type="dxa"/>
            <w:shd w:val="clear" w:color="auto" w:fill="auto"/>
          </w:tcPr>
          <w:p w14:paraId="46E29E87" w14:textId="6E422160"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lastRenderedPageBreak/>
              <w:t>Repeated HE-related hospitalizations (&gt;</w:t>
            </w:r>
            <w:r w:rsidR="00B03B2F">
              <w:rPr>
                <w:rFonts w:ascii="Book Antiqua" w:hAnsi="Book Antiqua"/>
                <w:bCs/>
                <w:lang w:val="en-US"/>
              </w:rPr>
              <w:t xml:space="preserve"> </w:t>
            </w:r>
            <w:r w:rsidRPr="001153BA">
              <w:rPr>
                <w:rFonts w:ascii="Book Antiqua" w:hAnsi="Book Antiqua"/>
                <w:bCs/>
                <w:lang w:val="en-US"/>
              </w:rPr>
              <w:t xml:space="preserve">1),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shd w:val="clear" w:color="auto" w:fill="auto"/>
          </w:tcPr>
          <w:p w14:paraId="7EE87CAD"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42 (68)</w:t>
            </w:r>
          </w:p>
        </w:tc>
      </w:tr>
      <w:tr w:rsidR="007C2013" w:rsidRPr="006617BA" w14:paraId="3E7293D8" w14:textId="77777777" w:rsidTr="00B00D3F">
        <w:tc>
          <w:tcPr>
            <w:tcW w:w="4746" w:type="dxa"/>
            <w:tcBorders>
              <w:bottom w:val="single" w:sz="4" w:space="0" w:color="auto"/>
            </w:tcBorders>
            <w:shd w:val="clear" w:color="auto" w:fill="auto"/>
          </w:tcPr>
          <w:p w14:paraId="0C4DCFD9"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Recurrent HE,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tcBorders>
              <w:bottom w:val="single" w:sz="4" w:space="0" w:color="auto"/>
            </w:tcBorders>
            <w:shd w:val="clear" w:color="auto" w:fill="auto"/>
          </w:tcPr>
          <w:p w14:paraId="202B76A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34 (55)</w:t>
            </w:r>
          </w:p>
        </w:tc>
      </w:tr>
    </w:tbl>
    <w:p w14:paraId="77CD0962" w14:textId="4F86E92C" w:rsidR="00B00D3F" w:rsidRPr="006617BA" w:rsidRDefault="00B00D3F" w:rsidP="00D74E01">
      <w:pPr>
        <w:spacing w:line="360" w:lineRule="auto"/>
        <w:jc w:val="both"/>
        <w:rPr>
          <w:rFonts w:ascii="Book Antiqua" w:hAnsi="Book Antiqua"/>
          <w:lang w:val="en-US"/>
        </w:rPr>
      </w:pPr>
      <w:r>
        <w:rPr>
          <w:rFonts w:ascii="Book Antiqua" w:hAnsi="Book Antiqua"/>
          <w:vertAlign w:val="superscript"/>
          <w:lang w:val="en-US"/>
        </w:rPr>
        <w:t>1</w:t>
      </w:r>
      <w:r w:rsidRPr="006617BA">
        <w:rPr>
          <w:rFonts w:ascii="Book Antiqua" w:hAnsi="Book Antiqua"/>
          <w:lang w:val="en-US"/>
        </w:rPr>
        <w:t>The grade ranges from 0 to 4, with higher scores indicating more severe impairment.</w:t>
      </w:r>
      <w:r>
        <w:rPr>
          <w:rFonts w:ascii="Book Antiqua" w:hAnsi="Book Antiqua"/>
          <w:lang w:val="en-US"/>
        </w:rPr>
        <w:t xml:space="preserve"> </w:t>
      </w:r>
      <w:r w:rsidRPr="006617BA">
        <w:rPr>
          <w:rFonts w:ascii="Book Antiqua" w:hAnsi="Book Antiqua"/>
          <w:lang w:val="en-US"/>
        </w:rPr>
        <w:t xml:space="preserve">HE: </w:t>
      </w:r>
      <w:r w:rsidRPr="00B00D3F">
        <w:rPr>
          <w:rFonts w:ascii="Book Antiqua" w:hAnsi="Book Antiqua"/>
          <w:caps/>
          <w:lang w:val="en-US"/>
        </w:rPr>
        <w:t>h</w:t>
      </w:r>
      <w:r w:rsidRPr="006617BA">
        <w:rPr>
          <w:rFonts w:ascii="Book Antiqua" w:hAnsi="Book Antiqua"/>
          <w:lang w:val="en-US"/>
        </w:rPr>
        <w:t xml:space="preserve">epatic encephalopathy; TIPS: </w:t>
      </w:r>
      <w:proofErr w:type="spellStart"/>
      <w:r w:rsidRPr="006617BA">
        <w:rPr>
          <w:rFonts w:ascii="Book Antiqua" w:hAnsi="Book Antiqua"/>
          <w:lang w:val="en-US"/>
        </w:rPr>
        <w:t>Transjugu</w:t>
      </w:r>
      <w:r w:rsidR="001153BA" w:rsidRPr="006617BA">
        <w:rPr>
          <w:rFonts w:ascii="Book Antiqua" w:hAnsi="Book Antiqua"/>
          <w:lang w:val="en-US"/>
        </w:rPr>
        <w:t>lar</w:t>
      </w:r>
      <w:proofErr w:type="spellEnd"/>
      <w:r w:rsidR="001153BA" w:rsidRPr="006617BA">
        <w:rPr>
          <w:rFonts w:ascii="Book Antiqua" w:hAnsi="Book Antiqua"/>
          <w:lang w:val="en-US"/>
        </w:rPr>
        <w:t xml:space="preserve"> intrahepatic portosystemic shu</w:t>
      </w:r>
      <w:r w:rsidRPr="006617BA">
        <w:rPr>
          <w:rFonts w:ascii="Book Antiqua" w:hAnsi="Book Antiqua"/>
          <w:lang w:val="en-US"/>
        </w:rPr>
        <w:t>nt; MELD: Model for</w:t>
      </w:r>
      <w:r w:rsidR="001153BA" w:rsidRPr="006617BA">
        <w:rPr>
          <w:rFonts w:ascii="Book Antiqua" w:hAnsi="Book Antiqua"/>
          <w:lang w:val="en-US"/>
        </w:rPr>
        <w:t xml:space="preserve"> end-stage liver dis</w:t>
      </w:r>
      <w:r w:rsidRPr="006617BA">
        <w:rPr>
          <w:rFonts w:ascii="Book Antiqua" w:hAnsi="Book Antiqua"/>
          <w:lang w:val="en-US"/>
        </w:rPr>
        <w:t>ease</w:t>
      </w:r>
      <w:r w:rsidR="00832B78">
        <w:rPr>
          <w:rFonts w:ascii="Book Antiqua" w:hAnsi="Book Antiqua"/>
          <w:lang w:val="en-US"/>
        </w:rPr>
        <w:t>.</w:t>
      </w:r>
    </w:p>
    <w:p w14:paraId="3B5FC82A" w14:textId="0FEDE752" w:rsidR="007C2013" w:rsidRPr="00B00D3F" w:rsidRDefault="007C2013" w:rsidP="00D74E01">
      <w:pPr>
        <w:spacing w:line="360" w:lineRule="auto"/>
        <w:jc w:val="both"/>
        <w:rPr>
          <w:rFonts w:ascii="Book Antiqua" w:hAnsi="Book Antiqua"/>
          <w:b/>
          <w:u w:val="single"/>
          <w:lang w:val="en-US"/>
        </w:rPr>
      </w:pPr>
    </w:p>
    <w:p w14:paraId="648ECA06" w14:textId="77777777" w:rsidR="007C2013" w:rsidRPr="006617BA" w:rsidRDefault="007C2013" w:rsidP="00D74E01">
      <w:pPr>
        <w:spacing w:line="360" w:lineRule="auto"/>
        <w:jc w:val="both"/>
        <w:rPr>
          <w:rFonts w:ascii="Book Antiqua" w:hAnsi="Book Antiqua"/>
          <w:b/>
          <w:u w:val="single"/>
          <w:lang w:val="en-US"/>
        </w:rPr>
      </w:pPr>
      <w:r w:rsidRPr="006617BA">
        <w:rPr>
          <w:rFonts w:ascii="Book Antiqua" w:hAnsi="Book Antiqua"/>
          <w:b/>
          <w:u w:val="single"/>
          <w:lang w:val="en-US"/>
        </w:rPr>
        <w:br w:type="page"/>
      </w:r>
    </w:p>
    <w:p w14:paraId="135A15D6" w14:textId="0AC714A9"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lastRenderedPageBreak/>
        <w:t>Table 2 Predictive factors of response to treatment in the entire cohort (</w:t>
      </w:r>
      <w:r w:rsidRPr="001153BA">
        <w:rPr>
          <w:rFonts w:ascii="Book Antiqua" w:hAnsi="Book Antiqua"/>
          <w:b/>
          <w:bCs/>
          <w:i/>
          <w:iCs/>
          <w:lang w:val="en-US"/>
        </w:rPr>
        <w:t>n</w:t>
      </w:r>
      <w:r w:rsidRPr="001153BA">
        <w:rPr>
          <w:rFonts w:ascii="Book Antiqua" w:hAnsi="Book Antiqua"/>
          <w:b/>
          <w:bCs/>
          <w:lang w:val="en-US"/>
        </w:rPr>
        <w:t xml:space="preserve"> = 62)</w:t>
      </w:r>
    </w:p>
    <w:tbl>
      <w:tblPr>
        <w:tblpPr w:leftFromText="141" w:rightFromText="141" w:vertAnchor="text" w:tblpY="1"/>
        <w:tblOverlap w:val="never"/>
        <w:tblW w:w="0" w:type="auto"/>
        <w:tblLook w:val="0080" w:firstRow="0" w:lastRow="0" w:firstColumn="1" w:lastColumn="0" w:noHBand="0" w:noVBand="0"/>
      </w:tblPr>
      <w:tblGrid>
        <w:gridCol w:w="4642"/>
        <w:gridCol w:w="1703"/>
        <w:gridCol w:w="1802"/>
        <w:gridCol w:w="816"/>
      </w:tblGrid>
      <w:tr w:rsidR="001153BA" w:rsidRPr="006617BA" w14:paraId="1EC0C930" w14:textId="77777777" w:rsidTr="001153BA">
        <w:tc>
          <w:tcPr>
            <w:tcW w:w="4642" w:type="dxa"/>
            <w:tcBorders>
              <w:top w:val="single" w:sz="4" w:space="0" w:color="auto"/>
              <w:bottom w:val="single" w:sz="4" w:space="0" w:color="auto"/>
            </w:tcBorders>
            <w:shd w:val="clear" w:color="auto" w:fill="auto"/>
          </w:tcPr>
          <w:p w14:paraId="2CEDEF56" w14:textId="0EEF5BDE"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caps/>
                <w:lang w:val="en-US"/>
              </w:rPr>
              <w:t>p</w:t>
            </w:r>
            <w:r w:rsidRPr="001153BA">
              <w:rPr>
                <w:rFonts w:ascii="Book Antiqua" w:hAnsi="Book Antiqua"/>
                <w:b/>
                <w:bCs/>
                <w:lang w:val="en-US"/>
              </w:rPr>
              <w:t>arameter</w:t>
            </w:r>
          </w:p>
        </w:tc>
        <w:tc>
          <w:tcPr>
            <w:tcW w:w="1703" w:type="dxa"/>
            <w:tcBorders>
              <w:top w:val="single" w:sz="4" w:space="0" w:color="auto"/>
              <w:bottom w:val="single" w:sz="4" w:space="0" w:color="auto"/>
            </w:tcBorders>
            <w:shd w:val="clear" w:color="auto" w:fill="auto"/>
          </w:tcPr>
          <w:p w14:paraId="3F03794E" w14:textId="77777777"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 xml:space="preserve">Non-responder </w:t>
            </w:r>
          </w:p>
          <w:p w14:paraId="03516E9F" w14:textId="128FCF12"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w:t>
            </w:r>
            <w:r w:rsidRPr="001153BA">
              <w:rPr>
                <w:rFonts w:ascii="Book Antiqua" w:hAnsi="Book Antiqua"/>
                <w:b/>
                <w:bCs/>
                <w:i/>
                <w:iCs/>
                <w:lang w:val="en-US"/>
              </w:rPr>
              <w:t xml:space="preserve">n </w:t>
            </w:r>
            <w:r w:rsidRPr="00832B78">
              <w:rPr>
                <w:rFonts w:ascii="Book Antiqua" w:hAnsi="Book Antiqua"/>
                <w:b/>
                <w:bCs/>
                <w:lang w:val="en-US"/>
              </w:rPr>
              <w:t>=</w:t>
            </w:r>
            <w:r w:rsidR="00832B78">
              <w:rPr>
                <w:rFonts w:ascii="Book Antiqua" w:hAnsi="Book Antiqua"/>
                <w:b/>
                <w:bCs/>
                <w:i/>
                <w:iCs/>
                <w:lang w:val="en-US"/>
              </w:rPr>
              <w:t xml:space="preserve"> </w:t>
            </w:r>
            <w:r w:rsidRPr="001153BA">
              <w:rPr>
                <w:rFonts w:ascii="Book Antiqua" w:hAnsi="Book Antiqua"/>
                <w:b/>
                <w:bCs/>
                <w:lang w:val="en-US"/>
              </w:rPr>
              <w:t>26)</w:t>
            </w:r>
          </w:p>
        </w:tc>
        <w:tc>
          <w:tcPr>
            <w:tcW w:w="1802" w:type="dxa"/>
            <w:tcBorders>
              <w:top w:val="single" w:sz="4" w:space="0" w:color="auto"/>
              <w:bottom w:val="single" w:sz="4" w:space="0" w:color="auto"/>
            </w:tcBorders>
          </w:tcPr>
          <w:p w14:paraId="660D6F99" w14:textId="77777777"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 xml:space="preserve">Responder </w:t>
            </w:r>
          </w:p>
          <w:p w14:paraId="2C7F3660" w14:textId="3980D0EC"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w:t>
            </w:r>
            <w:r w:rsidRPr="001153BA">
              <w:rPr>
                <w:rFonts w:ascii="Book Antiqua" w:hAnsi="Book Antiqua"/>
                <w:b/>
                <w:bCs/>
                <w:i/>
                <w:iCs/>
                <w:lang w:val="en-US"/>
              </w:rPr>
              <w:t>n =</w:t>
            </w:r>
            <w:r w:rsidR="00832B78">
              <w:rPr>
                <w:rFonts w:ascii="Book Antiqua" w:hAnsi="Book Antiqua"/>
                <w:b/>
                <w:bCs/>
                <w:i/>
                <w:iCs/>
                <w:lang w:val="en-US"/>
              </w:rPr>
              <w:t xml:space="preserve"> </w:t>
            </w:r>
            <w:r w:rsidRPr="001153BA">
              <w:rPr>
                <w:rFonts w:ascii="Book Antiqua" w:hAnsi="Book Antiqua"/>
                <w:b/>
                <w:bCs/>
                <w:lang w:val="en-US"/>
              </w:rPr>
              <w:t>36)</w:t>
            </w:r>
          </w:p>
        </w:tc>
        <w:tc>
          <w:tcPr>
            <w:tcW w:w="803" w:type="dxa"/>
            <w:tcBorders>
              <w:top w:val="single" w:sz="4" w:space="0" w:color="auto"/>
              <w:bottom w:val="single" w:sz="4" w:space="0" w:color="auto"/>
            </w:tcBorders>
            <w:shd w:val="clear" w:color="auto" w:fill="auto"/>
          </w:tcPr>
          <w:p w14:paraId="2755B9AC" w14:textId="01A184DE" w:rsidR="001153BA" w:rsidRPr="001153BA" w:rsidRDefault="001153BA" w:rsidP="00D74E01">
            <w:pPr>
              <w:spacing w:line="360" w:lineRule="auto"/>
              <w:jc w:val="both"/>
              <w:rPr>
                <w:rFonts w:ascii="Book Antiqua" w:hAnsi="Book Antiqua"/>
                <w:b/>
                <w:bCs/>
                <w:caps/>
                <w:lang w:val="en-US"/>
              </w:rPr>
            </w:pPr>
            <w:r w:rsidRPr="001153BA">
              <w:rPr>
                <w:rFonts w:ascii="Book Antiqua" w:hAnsi="Book Antiqua"/>
                <w:b/>
                <w:bCs/>
                <w:i/>
                <w:iCs/>
                <w:caps/>
                <w:lang w:val="en-US"/>
              </w:rPr>
              <w:t xml:space="preserve">p </w:t>
            </w:r>
            <w:r w:rsidRPr="00832B78">
              <w:rPr>
                <w:rFonts w:ascii="Book Antiqua" w:hAnsi="Book Antiqua"/>
                <w:b/>
                <w:bCs/>
                <w:lang w:val="en-US"/>
              </w:rPr>
              <w:t>value</w:t>
            </w:r>
          </w:p>
        </w:tc>
      </w:tr>
      <w:tr w:rsidR="001153BA" w:rsidRPr="006617BA" w14:paraId="23AF20EE" w14:textId="77777777" w:rsidTr="001153BA">
        <w:trPr>
          <w:trHeight w:val="1618"/>
        </w:trPr>
        <w:tc>
          <w:tcPr>
            <w:tcW w:w="4642" w:type="dxa"/>
            <w:tcBorders>
              <w:top w:val="single" w:sz="4" w:space="0" w:color="auto"/>
            </w:tcBorders>
            <w:shd w:val="clear" w:color="auto" w:fill="auto"/>
          </w:tcPr>
          <w:p w14:paraId="64F2F7C6"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Indication, </w:t>
            </w:r>
            <w:r w:rsidRPr="001153BA">
              <w:rPr>
                <w:rFonts w:ascii="Book Antiqua" w:hAnsi="Book Antiqua"/>
                <w:i/>
                <w:iCs/>
                <w:lang w:val="en-US"/>
              </w:rPr>
              <w:t>n</w:t>
            </w:r>
            <w:r w:rsidRPr="001153BA">
              <w:rPr>
                <w:rFonts w:ascii="Book Antiqua" w:hAnsi="Book Antiqua"/>
                <w:lang w:val="en-US"/>
              </w:rPr>
              <w:t xml:space="preserve"> (%)</w:t>
            </w:r>
          </w:p>
          <w:p w14:paraId="58184FC1"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Prevention of recurrent HE episodes/prevention of recurrent acute exacerbations on persistent HE</w:t>
            </w:r>
          </w:p>
        </w:tc>
        <w:tc>
          <w:tcPr>
            <w:tcW w:w="1703" w:type="dxa"/>
            <w:tcBorders>
              <w:top w:val="single" w:sz="4" w:space="0" w:color="auto"/>
            </w:tcBorders>
            <w:shd w:val="clear" w:color="auto" w:fill="auto"/>
          </w:tcPr>
          <w:p w14:paraId="37B87D60" w14:textId="77777777" w:rsidR="001153BA" w:rsidRPr="006617BA" w:rsidRDefault="001153BA" w:rsidP="00D74E01">
            <w:pPr>
              <w:spacing w:line="360" w:lineRule="auto"/>
              <w:jc w:val="both"/>
              <w:rPr>
                <w:rFonts w:ascii="Book Antiqua" w:hAnsi="Book Antiqua"/>
                <w:lang w:val="en-US"/>
              </w:rPr>
            </w:pPr>
          </w:p>
          <w:p w14:paraId="3BAE92AF"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13 (50)/13 (50)</w:t>
            </w:r>
          </w:p>
        </w:tc>
        <w:tc>
          <w:tcPr>
            <w:tcW w:w="1802" w:type="dxa"/>
            <w:tcBorders>
              <w:top w:val="single" w:sz="4" w:space="0" w:color="auto"/>
            </w:tcBorders>
            <w:shd w:val="clear" w:color="auto" w:fill="auto"/>
          </w:tcPr>
          <w:p w14:paraId="333E1001" w14:textId="77777777" w:rsidR="001153BA" w:rsidRPr="006617BA" w:rsidRDefault="001153BA" w:rsidP="00D74E01">
            <w:pPr>
              <w:spacing w:line="360" w:lineRule="auto"/>
              <w:jc w:val="both"/>
              <w:rPr>
                <w:rFonts w:ascii="Book Antiqua" w:hAnsi="Book Antiqua"/>
                <w:lang w:val="en-US"/>
              </w:rPr>
            </w:pPr>
          </w:p>
          <w:p w14:paraId="6EF8B454" w14:textId="6935583C"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16 (45)/20 (55)</w:t>
            </w:r>
          </w:p>
        </w:tc>
        <w:tc>
          <w:tcPr>
            <w:tcW w:w="803" w:type="dxa"/>
            <w:tcBorders>
              <w:top w:val="single" w:sz="4" w:space="0" w:color="auto"/>
            </w:tcBorders>
            <w:shd w:val="clear" w:color="auto" w:fill="auto"/>
          </w:tcPr>
          <w:p w14:paraId="562ADCAC" w14:textId="77777777" w:rsidR="001153BA" w:rsidRPr="006617BA" w:rsidRDefault="001153BA" w:rsidP="00D74E01">
            <w:pPr>
              <w:spacing w:line="360" w:lineRule="auto"/>
              <w:jc w:val="both"/>
              <w:rPr>
                <w:rFonts w:ascii="Book Antiqua" w:hAnsi="Book Antiqua"/>
                <w:lang w:val="en-US"/>
              </w:rPr>
            </w:pPr>
          </w:p>
          <w:p w14:paraId="45608A8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0.66</w:t>
            </w:r>
          </w:p>
        </w:tc>
      </w:tr>
      <w:tr w:rsidR="001153BA" w:rsidRPr="006617BA" w14:paraId="657128CB" w14:textId="77777777" w:rsidTr="001153BA">
        <w:trPr>
          <w:trHeight w:val="571"/>
        </w:trPr>
        <w:tc>
          <w:tcPr>
            <w:tcW w:w="4642" w:type="dxa"/>
            <w:shd w:val="clear" w:color="auto" w:fill="auto"/>
          </w:tcPr>
          <w:p w14:paraId="108F13AB"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Sex (M/F),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5BF24C5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21 (81)/5 (19)</w:t>
            </w:r>
          </w:p>
        </w:tc>
        <w:tc>
          <w:tcPr>
            <w:tcW w:w="1802" w:type="dxa"/>
          </w:tcPr>
          <w:p w14:paraId="7968129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24 (67)/12 (33)</w:t>
            </w:r>
          </w:p>
        </w:tc>
        <w:tc>
          <w:tcPr>
            <w:tcW w:w="803" w:type="dxa"/>
            <w:shd w:val="clear" w:color="auto" w:fill="auto"/>
          </w:tcPr>
          <w:p w14:paraId="289E8C1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0.22</w:t>
            </w:r>
          </w:p>
        </w:tc>
      </w:tr>
      <w:tr w:rsidR="001153BA" w:rsidRPr="006617BA" w14:paraId="27D0FA8C" w14:textId="77777777" w:rsidTr="001153BA">
        <w:trPr>
          <w:trHeight w:val="649"/>
        </w:trPr>
        <w:tc>
          <w:tcPr>
            <w:tcW w:w="4642" w:type="dxa"/>
            <w:shd w:val="clear" w:color="auto" w:fill="auto"/>
          </w:tcPr>
          <w:p w14:paraId="4136D6CD"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TIPS,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6FDB554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8 (31)</w:t>
            </w:r>
          </w:p>
        </w:tc>
        <w:tc>
          <w:tcPr>
            <w:tcW w:w="1802" w:type="dxa"/>
          </w:tcPr>
          <w:p w14:paraId="4C62963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17 (47)</w:t>
            </w:r>
          </w:p>
        </w:tc>
        <w:tc>
          <w:tcPr>
            <w:tcW w:w="803" w:type="dxa"/>
            <w:shd w:val="clear" w:color="auto" w:fill="auto"/>
          </w:tcPr>
          <w:p w14:paraId="7D28F87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0.19</w:t>
            </w:r>
          </w:p>
        </w:tc>
      </w:tr>
      <w:tr w:rsidR="001153BA" w:rsidRPr="006617BA" w14:paraId="732D1F3C" w14:textId="77777777" w:rsidTr="001153BA">
        <w:trPr>
          <w:trHeight w:val="1578"/>
        </w:trPr>
        <w:tc>
          <w:tcPr>
            <w:tcW w:w="4642" w:type="dxa"/>
            <w:shd w:val="clear" w:color="auto" w:fill="auto"/>
          </w:tcPr>
          <w:p w14:paraId="17289684"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Cirrhosis etiology, </w:t>
            </w:r>
            <w:r w:rsidRPr="001153BA">
              <w:rPr>
                <w:rFonts w:ascii="Book Antiqua" w:hAnsi="Book Antiqua"/>
                <w:i/>
                <w:iCs/>
                <w:lang w:val="en-US"/>
              </w:rPr>
              <w:t>n</w:t>
            </w:r>
            <w:r w:rsidRPr="001153BA">
              <w:rPr>
                <w:rFonts w:ascii="Book Antiqua" w:hAnsi="Book Antiqua"/>
                <w:lang w:val="en-US"/>
              </w:rPr>
              <w:t xml:space="preserve"> (%)</w:t>
            </w:r>
          </w:p>
          <w:p w14:paraId="0B230EA3"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Alcohol</w:t>
            </w:r>
          </w:p>
          <w:p w14:paraId="5AF53E08"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Hepatitis-B or C virus</w:t>
            </w:r>
          </w:p>
        </w:tc>
        <w:tc>
          <w:tcPr>
            <w:tcW w:w="1703" w:type="dxa"/>
            <w:shd w:val="clear" w:color="auto" w:fill="auto"/>
          </w:tcPr>
          <w:p w14:paraId="0D59A94D" w14:textId="77777777" w:rsidR="001153BA" w:rsidRPr="006617BA" w:rsidRDefault="001153BA" w:rsidP="00D74E01">
            <w:pPr>
              <w:spacing w:line="360" w:lineRule="auto"/>
              <w:jc w:val="both"/>
              <w:rPr>
                <w:rFonts w:ascii="Book Antiqua" w:hAnsi="Book Antiqua"/>
                <w:lang w:val="en-US"/>
              </w:rPr>
            </w:pPr>
          </w:p>
          <w:p w14:paraId="43C0B422"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20 (77)</w:t>
            </w:r>
          </w:p>
          <w:p w14:paraId="52CB48E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7 (27)</w:t>
            </w:r>
          </w:p>
        </w:tc>
        <w:tc>
          <w:tcPr>
            <w:tcW w:w="1802" w:type="dxa"/>
          </w:tcPr>
          <w:p w14:paraId="5BB99E5D" w14:textId="77777777" w:rsidR="001153BA" w:rsidRPr="006617BA" w:rsidRDefault="001153BA" w:rsidP="00D74E01">
            <w:pPr>
              <w:spacing w:line="360" w:lineRule="auto"/>
              <w:jc w:val="both"/>
              <w:rPr>
                <w:rFonts w:ascii="Book Antiqua" w:hAnsi="Book Antiqua"/>
                <w:lang w:val="en-US"/>
              </w:rPr>
            </w:pPr>
          </w:p>
          <w:p w14:paraId="7AFD2FB2"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21 (58)</w:t>
            </w:r>
          </w:p>
          <w:p w14:paraId="5E1BBEA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9 (25)</w:t>
            </w:r>
          </w:p>
        </w:tc>
        <w:tc>
          <w:tcPr>
            <w:tcW w:w="803" w:type="dxa"/>
            <w:shd w:val="clear" w:color="auto" w:fill="auto"/>
          </w:tcPr>
          <w:p w14:paraId="696E7B76" w14:textId="77777777" w:rsidR="001153BA" w:rsidRPr="006617BA" w:rsidRDefault="001153BA" w:rsidP="00D74E01">
            <w:pPr>
              <w:spacing w:line="360" w:lineRule="auto"/>
              <w:jc w:val="both"/>
              <w:rPr>
                <w:rFonts w:ascii="Book Antiqua" w:hAnsi="Book Antiqua"/>
                <w:lang w:val="en-US"/>
              </w:rPr>
            </w:pPr>
          </w:p>
          <w:p w14:paraId="4E8359CC"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0.13</w:t>
            </w:r>
          </w:p>
          <w:p w14:paraId="2018D19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0.86</w:t>
            </w:r>
          </w:p>
        </w:tc>
      </w:tr>
      <w:tr w:rsidR="001153BA" w:rsidRPr="006617BA" w14:paraId="5F110EF3" w14:textId="77777777" w:rsidTr="001153BA">
        <w:trPr>
          <w:trHeight w:val="1542"/>
        </w:trPr>
        <w:tc>
          <w:tcPr>
            <w:tcW w:w="4642" w:type="dxa"/>
            <w:shd w:val="clear" w:color="auto" w:fill="auto"/>
          </w:tcPr>
          <w:p w14:paraId="2514466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Lactulose therapy (period 1)</w:t>
            </w:r>
          </w:p>
          <w:p w14:paraId="15DD6570" w14:textId="2C72E35C"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Patients treated, </w:t>
            </w:r>
            <w:r w:rsidRPr="001153BA">
              <w:rPr>
                <w:rFonts w:ascii="Book Antiqua" w:hAnsi="Book Antiqua"/>
                <w:i/>
                <w:iCs/>
                <w:lang w:val="en-US"/>
              </w:rPr>
              <w:t>n</w:t>
            </w:r>
            <w:r w:rsidRPr="001153BA">
              <w:rPr>
                <w:rFonts w:ascii="Book Antiqua" w:hAnsi="Book Antiqua"/>
                <w:lang w:val="en-US"/>
              </w:rPr>
              <w:t xml:space="preserve"> (%)</w:t>
            </w:r>
          </w:p>
          <w:p w14:paraId="69893DDF" w14:textId="1B1D6C9D"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Mean dose, mean ± </w:t>
            </w:r>
            <w:r w:rsidRPr="001153BA">
              <w:rPr>
                <w:rFonts w:ascii="Book Antiqua" w:hAnsi="Book Antiqua"/>
                <w:caps/>
                <w:lang w:val="en-US"/>
              </w:rPr>
              <w:t>s</w:t>
            </w:r>
            <w:r w:rsidRPr="001153BA">
              <w:rPr>
                <w:rFonts w:ascii="Book Antiqua" w:hAnsi="Book Antiqua"/>
                <w:lang w:val="en-US"/>
              </w:rPr>
              <w:t>D (g)</w:t>
            </w:r>
          </w:p>
        </w:tc>
        <w:tc>
          <w:tcPr>
            <w:tcW w:w="1703" w:type="dxa"/>
            <w:shd w:val="clear" w:color="auto" w:fill="auto"/>
          </w:tcPr>
          <w:p w14:paraId="51177917" w14:textId="77777777" w:rsidR="001153BA" w:rsidRPr="006617BA" w:rsidRDefault="001153BA" w:rsidP="00D74E01">
            <w:pPr>
              <w:spacing w:line="360" w:lineRule="auto"/>
              <w:jc w:val="both"/>
              <w:rPr>
                <w:rFonts w:ascii="Book Antiqua" w:hAnsi="Book Antiqua"/>
                <w:lang w:val="en-US"/>
              </w:rPr>
            </w:pPr>
          </w:p>
          <w:p w14:paraId="0C8D4279" w14:textId="653BC6FE"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22 (85)</w:t>
            </w:r>
          </w:p>
          <w:p w14:paraId="223BCAA4"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35 </w:t>
            </w:r>
            <w:r w:rsidRPr="006617BA">
              <w:rPr>
                <w:rFonts w:ascii="Book Antiqua" w:hAnsi="Book Antiqua"/>
                <w:lang w:val="en-US"/>
              </w:rPr>
              <w:t>± 17</w:t>
            </w:r>
          </w:p>
        </w:tc>
        <w:tc>
          <w:tcPr>
            <w:tcW w:w="1802" w:type="dxa"/>
          </w:tcPr>
          <w:p w14:paraId="6AD9AF45" w14:textId="77777777" w:rsidR="001153BA" w:rsidRPr="006617BA" w:rsidRDefault="001153BA" w:rsidP="00D74E01">
            <w:pPr>
              <w:spacing w:line="360" w:lineRule="auto"/>
              <w:jc w:val="both"/>
              <w:rPr>
                <w:rFonts w:ascii="Book Antiqua" w:hAnsi="Book Antiqua"/>
                <w:lang w:val="en-US"/>
              </w:rPr>
            </w:pPr>
          </w:p>
          <w:p w14:paraId="3C25E506" w14:textId="414DFC8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31 (86)</w:t>
            </w:r>
          </w:p>
          <w:p w14:paraId="14CFF3DE" w14:textId="5759750C"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39 </w:t>
            </w:r>
            <w:r w:rsidRPr="006617BA">
              <w:rPr>
                <w:rFonts w:ascii="Book Antiqua" w:hAnsi="Book Antiqua"/>
                <w:lang w:val="en-US"/>
              </w:rPr>
              <w:t>±</w:t>
            </w:r>
            <w:r w:rsidR="00832B78">
              <w:rPr>
                <w:rFonts w:ascii="Book Antiqua" w:hAnsi="Book Antiqua"/>
                <w:lang w:val="en-US"/>
              </w:rPr>
              <w:t xml:space="preserve"> </w:t>
            </w:r>
            <w:r w:rsidRPr="006617BA">
              <w:rPr>
                <w:rFonts w:ascii="Book Antiqua" w:hAnsi="Book Antiqua"/>
                <w:lang w:val="en-US"/>
              </w:rPr>
              <w:t>19</w:t>
            </w:r>
          </w:p>
        </w:tc>
        <w:tc>
          <w:tcPr>
            <w:tcW w:w="803" w:type="dxa"/>
            <w:shd w:val="clear" w:color="auto" w:fill="auto"/>
          </w:tcPr>
          <w:p w14:paraId="08CB5994" w14:textId="77777777" w:rsidR="001153BA" w:rsidRPr="006617BA" w:rsidRDefault="001153BA" w:rsidP="00D74E01">
            <w:pPr>
              <w:spacing w:line="360" w:lineRule="auto"/>
              <w:jc w:val="both"/>
              <w:rPr>
                <w:rFonts w:ascii="Book Antiqua" w:hAnsi="Book Antiqua"/>
                <w:lang w:val="en-US"/>
              </w:rPr>
            </w:pPr>
          </w:p>
          <w:p w14:paraId="7C3832A4"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1.0</w:t>
            </w:r>
          </w:p>
          <w:p w14:paraId="12FBC06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0.48</w:t>
            </w:r>
          </w:p>
        </w:tc>
      </w:tr>
      <w:tr w:rsidR="001153BA" w:rsidRPr="006617BA" w14:paraId="6E25DBFE" w14:textId="77777777" w:rsidTr="001153BA">
        <w:trPr>
          <w:trHeight w:val="509"/>
        </w:trPr>
        <w:tc>
          <w:tcPr>
            <w:tcW w:w="4642" w:type="dxa"/>
            <w:shd w:val="clear" w:color="auto" w:fill="auto"/>
          </w:tcPr>
          <w:p w14:paraId="2C7770D2"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Age</w:t>
            </w:r>
          </w:p>
        </w:tc>
        <w:tc>
          <w:tcPr>
            <w:tcW w:w="1703" w:type="dxa"/>
            <w:shd w:val="clear" w:color="auto" w:fill="auto"/>
          </w:tcPr>
          <w:p w14:paraId="7D2FFB6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63 </w:t>
            </w:r>
            <w:r w:rsidRPr="006617BA">
              <w:rPr>
                <w:rFonts w:ascii="Book Antiqua" w:hAnsi="Book Antiqua"/>
                <w:bCs/>
                <w:lang w:val="en-US"/>
              </w:rPr>
              <w:t>± 10</w:t>
            </w:r>
          </w:p>
        </w:tc>
        <w:tc>
          <w:tcPr>
            <w:tcW w:w="1802" w:type="dxa"/>
          </w:tcPr>
          <w:p w14:paraId="34CBC94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62 </w:t>
            </w:r>
            <w:r w:rsidRPr="006617BA">
              <w:rPr>
                <w:rFonts w:ascii="Book Antiqua" w:hAnsi="Book Antiqua"/>
                <w:bCs/>
                <w:lang w:val="en-US"/>
              </w:rPr>
              <w:t>± 10</w:t>
            </w:r>
          </w:p>
        </w:tc>
        <w:tc>
          <w:tcPr>
            <w:tcW w:w="803" w:type="dxa"/>
            <w:shd w:val="clear" w:color="auto" w:fill="auto"/>
          </w:tcPr>
          <w:p w14:paraId="08F65BA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0.89</w:t>
            </w:r>
          </w:p>
        </w:tc>
      </w:tr>
      <w:tr w:rsidR="001153BA" w:rsidRPr="006617BA" w14:paraId="6374EE4C" w14:textId="77777777" w:rsidTr="001153BA">
        <w:trPr>
          <w:trHeight w:val="993"/>
        </w:trPr>
        <w:tc>
          <w:tcPr>
            <w:tcW w:w="4642" w:type="dxa"/>
            <w:shd w:val="clear" w:color="auto" w:fill="auto"/>
          </w:tcPr>
          <w:p w14:paraId="3D759B6E"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HE (period 1)</w:t>
            </w:r>
          </w:p>
          <w:p w14:paraId="63D8A40C" w14:textId="3DEA030F"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HE events, mean ± </w:t>
            </w:r>
            <w:r w:rsidRPr="001153BA">
              <w:rPr>
                <w:rFonts w:ascii="Book Antiqua" w:hAnsi="Book Antiqua"/>
                <w:caps/>
                <w:lang w:val="en-US"/>
              </w:rPr>
              <w:t>s</w:t>
            </w:r>
            <w:r w:rsidRPr="001153BA">
              <w:rPr>
                <w:rFonts w:ascii="Book Antiqua" w:hAnsi="Book Antiqua"/>
                <w:lang w:val="en-US"/>
              </w:rPr>
              <w:t>D</w:t>
            </w:r>
          </w:p>
          <w:p w14:paraId="091A5F71" w14:textId="07D97F01"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HE-related hospitalizations, mean ± </w:t>
            </w:r>
            <w:r w:rsidRPr="001153BA">
              <w:rPr>
                <w:rFonts w:ascii="Book Antiqua" w:hAnsi="Book Antiqua"/>
                <w:caps/>
                <w:lang w:val="en-US"/>
              </w:rPr>
              <w:t>s</w:t>
            </w:r>
            <w:r w:rsidRPr="001153BA">
              <w:rPr>
                <w:rFonts w:ascii="Book Antiqua" w:hAnsi="Book Antiqua"/>
                <w:lang w:val="en-US"/>
              </w:rPr>
              <w:t>D</w:t>
            </w:r>
          </w:p>
          <w:p w14:paraId="53CC27EC" w14:textId="1DEC2879"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Length of HE-related hospitalization, mean ± </w:t>
            </w:r>
            <w:r w:rsidRPr="001153BA">
              <w:rPr>
                <w:rFonts w:ascii="Book Antiqua" w:hAnsi="Book Antiqua"/>
                <w:caps/>
                <w:lang w:val="en-US"/>
              </w:rPr>
              <w:t>s</w:t>
            </w:r>
            <w:r w:rsidRPr="001153BA">
              <w:rPr>
                <w:rFonts w:ascii="Book Antiqua" w:hAnsi="Book Antiqua"/>
                <w:lang w:val="en-US"/>
              </w:rPr>
              <w:t>D</w:t>
            </w:r>
          </w:p>
          <w:p w14:paraId="5A247993" w14:textId="4A74219B"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Repeated HE-related hospitalizations (&gt;</w:t>
            </w:r>
            <w:r w:rsidR="00832B78">
              <w:rPr>
                <w:rFonts w:ascii="Book Antiqua" w:hAnsi="Book Antiqua"/>
                <w:lang w:val="en-US"/>
              </w:rPr>
              <w:t xml:space="preserve"> </w:t>
            </w:r>
            <w:r w:rsidRPr="001153BA">
              <w:rPr>
                <w:rFonts w:ascii="Book Antiqua" w:hAnsi="Book Antiqua"/>
                <w:lang w:val="en-US"/>
              </w:rPr>
              <w:t xml:space="preserve">1),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4458EB5F" w14:textId="77777777" w:rsidR="001153BA" w:rsidRPr="006617BA" w:rsidRDefault="001153BA" w:rsidP="00D74E01">
            <w:pPr>
              <w:spacing w:line="360" w:lineRule="auto"/>
              <w:jc w:val="both"/>
              <w:rPr>
                <w:rFonts w:ascii="Book Antiqua" w:hAnsi="Book Antiqua"/>
                <w:lang w:val="en-US"/>
              </w:rPr>
            </w:pPr>
          </w:p>
          <w:p w14:paraId="224A75B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1.41 </w:t>
            </w:r>
            <w:r w:rsidRPr="006617BA">
              <w:rPr>
                <w:rFonts w:ascii="Book Antiqua" w:hAnsi="Book Antiqua"/>
                <w:lang w:val="en-US"/>
              </w:rPr>
              <w:t>± 1.0</w:t>
            </w:r>
          </w:p>
          <w:p w14:paraId="1D932EB9"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1.3 </w:t>
            </w:r>
            <w:r w:rsidRPr="006617BA">
              <w:rPr>
                <w:rFonts w:ascii="Book Antiqua" w:hAnsi="Book Antiqua"/>
                <w:lang w:val="en-US"/>
              </w:rPr>
              <w:t>± 1.0</w:t>
            </w:r>
          </w:p>
          <w:p w14:paraId="327433F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 </w:t>
            </w:r>
            <w:r w:rsidRPr="006617BA">
              <w:rPr>
                <w:rFonts w:ascii="Book Antiqua" w:hAnsi="Book Antiqua"/>
                <w:lang w:val="en-US"/>
              </w:rPr>
              <w:t>± 13</w:t>
            </w:r>
          </w:p>
          <w:p w14:paraId="2EFB676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16 (62)</w:t>
            </w:r>
          </w:p>
        </w:tc>
        <w:tc>
          <w:tcPr>
            <w:tcW w:w="1802" w:type="dxa"/>
          </w:tcPr>
          <w:p w14:paraId="7DB98804" w14:textId="77777777" w:rsidR="001153BA" w:rsidRPr="006617BA" w:rsidRDefault="001153BA" w:rsidP="00D74E01">
            <w:pPr>
              <w:spacing w:line="360" w:lineRule="auto"/>
              <w:jc w:val="both"/>
              <w:rPr>
                <w:rFonts w:ascii="Book Antiqua" w:hAnsi="Book Antiqua"/>
                <w:lang w:val="en-US"/>
              </w:rPr>
            </w:pPr>
          </w:p>
          <w:p w14:paraId="51A3FFD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1.62 </w:t>
            </w:r>
            <w:r w:rsidRPr="006617BA">
              <w:rPr>
                <w:rFonts w:ascii="Book Antiqua" w:hAnsi="Book Antiqua"/>
                <w:lang w:val="en-US"/>
              </w:rPr>
              <w:t>± 1.16</w:t>
            </w:r>
          </w:p>
          <w:p w14:paraId="1B9B5EE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1.40 </w:t>
            </w:r>
            <w:r w:rsidRPr="006617BA">
              <w:rPr>
                <w:rFonts w:ascii="Book Antiqua" w:hAnsi="Book Antiqua"/>
                <w:lang w:val="en-US"/>
              </w:rPr>
              <w:t>± 0.95</w:t>
            </w:r>
          </w:p>
          <w:p w14:paraId="3293D44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17 </w:t>
            </w:r>
            <w:r w:rsidRPr="006617BA">
              <w:rPr>
                <w:rFonts w:ascii="Book Antiqua" w:hAnsi="Book Antiqua"/>
                <w:lang w:val="en-US"/>
              </w:rPr>
              <w:t>± 16</w:t>
            </w:r>
          </w:p>
          <w:p w14:paraId="6C4368E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26 (72)</w:t>
            </w:r>
          </w:p>
        </w:tc>
        <w:tc>
          <w:tcPr>
            <w:tcW w:w="803" w:type="dxa"/>
            <w:shd w:val="clear" w:color="auto" w:fill="auto"/>
          </w:tcPr>
          <w:p w14:paraId="711C6033" w14:textId="77777777" w:rsidR="001153BA" w:rsidRPr="006617BA" w:rsidRDefault="001153BA" w:rsidP="00D74E01">
            <w:pPr>
              <w:spacing w:line="360" w:lineRule="auto"/>
              <w:jc w:val="both"/>
              <w:rPr>
                <w:rFonts w:ascii="Book Antiqua" w:hAnsi="Book Antiqua"/>
                <w:lang w:val="en-US"/>
              </w:rPr>
            </w:pPr>
          </w:p>
          <w:p w14:paraId="68A36F2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0.23</w:t>
            </w:r>
          </w:p>
          <w:p w14:paraId="60EBF0E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0.16</w:t>
            </w:r>
          </w:p>
          <w:p w14:paraId="5686920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0.51</w:t>
            </w:r>
          </w:p>
          <w:p w14:paraId="039E1AC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0.37</w:t>
            </w:r>
          </w:p>
        </w:tc>
      </w:tr>
      <w:tr w:rsidR="001153BA" w:rsidRPr="006617BA" w14:paraId="012508DE" w14:textId="77777777" w:rsidTr="001153BA">
        <w:trPr>
          <w:trHeight w:val="368"/>
        </w:trPr>
        <w:tc>
          <w:tcPr>
            <w:tcW w:w="4642" w:type="dxa"/>
            <w:shd w:val="clear" w:color="auto" w:fill="auto"/>
          </w:tcPr>
          <w:p w14:paraId="17E6BC71"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Infectious events</w:t>
            </w:r>
          </w:p>
        </w:tc>
        <w:tc>
          <w:tcPr>
            <w:tcW w:w="1703" w:type="dxa"/>
            <w:shd w:val="clear" w:color="auto" w:fill="auto"/>
          </w:tcPr>
          <w:p w14:paraId="09D804E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0.31 </w:t>
            </w:r>
            <w:r w:rsidRPr="006617BA">
              <w:rPr>
                <w:rFonts w:ascii="Book Antiqua" w:hAnsi="Book Antiqua"/>
                <w:bCs/>
                <w:lang w:val="en-US"/>
              </w:rPr>
              <w:t>± 0.44</w:t>
            </w:r>
          </w:p>
        </w:tc>
        <w:tc>
          <w:tcPr>
            <w:tcW w:w="1802" w:type="dxa"/>
          </w:tcPr>
          <w:p w14:paraId="3F41FC0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0.35 </w:t>
            </w:r>
            <w:r w:rsidRPr="006617BA">
              <w:rPr>
                <w:rFonts w:ascii="Book Antiqua" w:hAnsi="Book Antiqua"/>
                <w:bCs/>
                <w:lang w:val="en-US"/>
              </w:rPr>
              <w:t>± 0.47</w:t>
            </w:r>
          </w:p>
        </w:tc>
        <w:tc>
          <w:tcPr>
            <w:tcW w:w="803" w:type="dxa"/>
            <w:shd w:val="clear" w:color="auto" w:fill="auto"/>
          </w:tcPr>
          <w:p w14:paraId="616F2D2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0.92</w:t>
            </w:r>
          </w:p>
        </w:tc>
      </w:tr>
      <w:tr w:rsidR="001153BA" w:rsidRPr="006617BA" w14:paraId="22DD2C7C" w14:textId="77777777" w:rsidTr="001153BA">
        <w:tc>
          <w:tcPr>
            <w:tcW w:w="4642" w:type="dxa"/>
            <w:shd w:val="clear" w:color="auto" w:fill="auto"/>
          </w:tcPr>
          <w:p w14:paraId="04D1E73F"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Biochemical </w:t>
            </w:r>
          </w:p>
        </w:tc>
        <w:tc>
          <w:tcPr>
            <w:tcW w:w="1703" w:type="dxa"/>
            <w:shd w:val="clear" w:color="auto" w:fill="auto"/>
          </w:tcPr>
          <w:p w14:paraId="03A11104" w14:textId="77777777" w:rsidR="001153BA" w:rsidRPr="006617BA" w:rsidRDefault="001153BA" w:rsidP="00D74E01">
            <w:pPr>
              <w:spacing w:line="360" w:lineRule="auto"/>
              <w:jc w:val="both"/>
              <w:rPr>
                <w:rFonts w:ascii="Book Antiqua" w:hAnsi="Book Antiqua"/>
                <w:lang w:val="en-US"/>
              </w:rPr>
            </w:pPr>
          </w:p>
        </w:tc>
        <w:tc>
          <w:tcPr>
            <w:tcW w:w="1802" w:type="dxa"/>
          </w:tcPr>
          <w:p w14:paraId="55167D1C" w14:textId="77777777" w:rsidR="001153BA" w:rsidRPr="006617BA" w:rsidRDefault="001153BA" w:rsidP="00D74E01">
            <w:pPr>
              <w:spacing w:line="360" w:lineRule="auto"/>
              <w:jc w:val="both"/>
              <w:rPr>
                <w:rFonts w:ascii="Book Antiqua" w:hAnsi="Book Antiqua"/>
                <w:lang w:val="en-US"/>
              </w:rPr>
            </w:pPr>
          </w:p>
        </w:tc>
        <w:tc>
          <w:tcPr>
            <w:tcW w:w="803" w:type="dxa"/>
            <w:shd w:val="clear" w:color="auto" w:fill="auto"/>
          </w:tcPr>
          <w:p w14:paraId="5ACA6DA5" w14:textId="77777777" w:rsidR="001153BA" w:rsidRPr="006617BA" w:rsidRDefault="001153BA" w:rsidP="00D74E01">
            <w:pPr>
              <w:spacing w:line="360" w:lineRule="auto"/>
              <w:jc w:val="both"/>
              <w:rPr>
                <w:rFonts w:ascii="Book Antiqua" w:hAnsi="Book Antiqua"/>
                <w:lang w:val="en-US"/>
              </w:rPr>
            </w:pPr>
          </w:p>
        </w:tc>
      </w:tr>
      <w:tr w:rsidR="001153BA" w:rsidRPr="006617BA" w14:paraId="27583E89" w14:textId="77777777" w:rsidTr="001153BA">
        <w:tc>
          <w:tcPr>
            <w:tcW w:w="4642" w:type="dxa"/>
            <w:shd w:val="clear" w:color="auto" w:fill="auto"/>
          </w:tcPr>
          <w:p w14:paraId="1A0046D9"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INR</w:t>
            </w:r>
          </w:p>
        </w:tc>
        <w:tc>
          <w:tcPr>
            <w:tcW w:w="1703" w:type="dxa"/>
            <w:shd w:val="clear" w:color="auto" w:fill="auto"/>
          </w:tcPr>
          <w:p w14:paraId="17AAB658" w14:textId="3F3DEA8C"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1.7</w:t>
            </w:r>
            <w:r w:rsidR="00353F11">
              <w:rPr>
                <w:rFonts w:ascii="Book Antiqua" w:hAnsi="Book Antiqua"/>
                <w:lang w:val="en-US"/>
              </w:rPr>
              <w:t xml:space="preserve"> </w:t>
            </w:r>
            <w:r w:rsidRPr="006617BA">
              <w:rPr>
                <w:rFonts w:ascii="Book Antiqua" w:hAnsi="Book Antiqua"/>
                <w:bCs/>
                <w:lang w:val="en-US"/>
              </w:rPr>
              <w:t>± 0.8</w:t>
            </w:r>
          </w:p>
        </w:tc>
        <w:tc>
          <w:tcPr>
            <w:tcW w:w="1802" w:type="dxa"/>
          </w:tcPr>
          <w:p w14:paraId="0B221AB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1.6 </w:t>
            </w:r>
            <w:r w:rsidRPr="006617BA">
              <w:rPr>
                <w:rFonts w:ascii="Book Antiqua" w:hAnsi="Book Antiqua"/>
                <w:bCs/>
                <w:lang w:val="en-US"/>
              </w:rPr>
              <w:t>± 0.4</w:t>
            </w:r>
          </w:p>
        </w:tc>
        <w:tc>
          <w:tcPr>
            <w:tcW w:w="803" w:type="dxa"/>
            <w:shd w:val="clear" w:color="auto" w:fill="auto"/>
          </w:tcPr>
          <w:p w14:paraId="3666F88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0.71</w:t>
            </w:r>
          </w:p>
        </w:tc>
      </w:tr>
      <w:tr w:rsidR="001153BA" w:rsidRPr="006617BA" w14:paraId="0CCF1CD9" w14:textId="77777777" w:rsidTr="001153BA">
        <w:tc>
          <w:tcPr>
            <w:tcW w:w="4642" w:type="dxa"/>
            <w:shd w:val="clear" w:color="auto" w:fill="auto"/>
          </w:tcPr>
          <w:p w14:paraId="7F63E728"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Serum albumin (g/L)</w:t>
            </w:r>
          </w:p>
        </w:tc>
        <w:tc>
          <w:tcPr>
            <w:tcW w:w="1703" w:type="dxa"/>
            <w:shd w:val="clear" w:color="auto" w:fill="auto"/>
          </w:tcPr>
          <w:p w14:paraId="36A7DE1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28 </w:t>
            </w:r>
            <w:r w:rsidRPr="006617BA">
              <w:rPr>
                <w:rFonts w:ascii="Book Antiqua" w:hAnsi="Book Antiqua"/>
                <w:bCs/>
                <w:lang w:val="en-US"/>
              </w:rPr>
              <w:t>± 5</w:t>
            </w:r>
          </w:p>
        </w:tc>
        <w:tc>
          <w:tcPr>
            <w:tcW w:w="1802" w:type="dxa"/>
          </w:tcPr>
          <w:p w14:paraId="6101170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29 </w:t>
            </w:r>
            <w:r w:rsidRPr="006617BA">
              <w:rPr>
                <w:rFonts w:ascii="Book Antiqua" w:hAnsi="Book Antiqua"/>
                <w:bCs/>
                <w:lang w:val="en-US"/>
              </w:rPr>
              <w:t>± 5</w:t>
            </w:r>
          </w:p>
        </w:tc>
        <w:tc>
          <w:tcPr>
            <w:tcW w:w="803" w:type="dxa"/>
            <w:shd w:val="clear" w:color="auto" w:fill="auto"/>
          </w:tcPr>
          <w:p w14:paraId="01DCC06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0.63</w:t>
            </w:r>
          </w:p>
        </w:tc>
      </w:tr>
      <w:tr w:rsidR="001153BA" w:rsidRPr="006617BA" w14:paraId="66CC2160" w14:textId="77777777" w:rsidTr="001153BA">
        <w:tc>
          <w:tcPr>
            <w:tcW w:w="4642" w:type="dxa"/>
            <w:shd w:val="clear" w:color="auto" w:fill="auto"/>
          </w:tcPr>
          <w:p w14:paraId="00925EFF"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Serum bilirubin (</w:t>
            </w:r>
            <w:proofErr w:type="spellStart"/>
            <w:r w:rsidRPr="001153BA">
              <w:rPr>
                <w:rFonts w:ascii="Book Antiqua" w:hAnsi="Book Antiqua"/>
                <w:lang w:val="en-US" w:eastAsia="fr-FR"/>
              </w:rPr>
              <w:t>μmol</w:t>
            </w:r>
            <w:proofErr w:type="spellEnd"/>
            <w:r w:rsidRPr="001153BA">
              <w:rPr>
                <w:rFonts w:ascii="Book Antiqua" w:hAnsi="Book Antiqua"/>
                <w:lang w:val="en-US" w:eastAsia="fr-FR"/>
              </w:rPr>
              <w:t>/L)</w:t>
            </w:r>
          </w:p>
        </w:tc>
        <w:tc>
          <w:tcPr>
            <w:tcW w:w="1703" w:type="dxa"/>
            <w:shd w:val="clear" w:color="auto" w:fill="auto"/>
          </w:tcPr>
          <w:p w14:paraId="0A52FC8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63 </w:t>
            </w:r>
            <w:r w:rsidRPr="006617BA">
              <w:rPr>
                <w:rFonts w:ascii="Book Antiqua" w:hAnsi="Book Antiqua"/>
                <w:bCs/>
                <w:lang w:val="en-US"/>
              </w:rPr>
              <w:t>± 99</w:t>
            </w:r>
          </w:p>
        </w:tc>
        <w:tc>
          <w:tcPr>
            <w:tcW w:w="1802" w:type="dxa"/>
          </w:tcPr>
          <w:p w14:paraId="2CAF5FF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35 </w:t>
            </w:r>
            <w:r w:rsidRPr="006617BA">
              <w:rPr>
                <w:rFonts w:ascii="Book Antiqua" w:hAnsi="Book Antiqua"/>
                <w:bCs/>
                <w:lang w:val="en-US"/>
              </w:rPr>
              <w:t>± 20</w:t>
            </w:r>
          </w:p>
        </w:tc>
        <w:tc>
          <w:tcPr>
            <w:tcW w:w="803" w:type="dxa"/>
            <w:shd w:val="clear" w:color="auto" w:fill="auto"/>
          </w:tcPr>
          <w:p w14:paraId="5F01E57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0.11</w:t>
            </w:r>
          </w:p>
        </w:tc>
      </w:tr>
      <w:tr w:rsidR="001153BA" w:rsidRPr="006617BA" w14:paraId="1B3178C8" w14:textId="77777777" w:rsidTr="001153BA">
        <w:tc>
          <w:tcPr>
            <w:tcW w:w="4642" w:type="dxa"/>
            <w:shd w:val="clear" w:color="auto" w:fill="auto"/>
          </w:tcPr>
          <w:p w14:paraId="40294D58" w14:textId="77777777" w:rsidR="001153BA" w:rsidRPr="001153BA" w:rsidRDefault="001153BA" w:rsidP="00D74E01">
            <w:pPr>
              <w:tabs>
                <w:tab w:val="left" w:pos="142"/>
              </w:tabs>
              <w:spacing w:line="360" w:lineRule="auto"/>
              <w:jc w:val="both"/>
              <w:rPr>
                <w:rFonts w:ascii="Book Antiqua" w:hAnsi="Book Antiqua"/>
                <w:lang w:val="en-US"/>
              </w:rPr>
            </w:pPr>
            <w:r w:rsidRPr="001153BA">
              <w:rPr>
                <w:rFonts w:ascii="Book Antiqua" w:hAnsi="Book Antiqua"/>
                <w:lang w:val="en-US"/>
              </w:rPr>
              <w:t>Serum sodium (mmol/L)</w:t>
            </w:r>
          </w:p>
        </w:tc>
        <w:tc>
          <w:tcPr>
            <w:tcW w:w="1703" w:type="dxa"/>
            <w:shd w:val="clear" w:color="auto" w:fill="auto"/>
          </w:tcPr>
          <w:p w14:paraId="0B89114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134 </w:t>
            </w:r>
            <w:r w:rsidRPr="006617BA">
              <w:rPr>
                <w:rFonts w:ascii="Book Antiqua" w:hAnsi="Book Antiqua"/>
                <w:bCs/>
                <w:lang w:val="en-US"/>
              </w:rPr>
              <w:t>± 7</w:t>
            </w:r>
          </w:p>
        </w:tc>
        <w:tc>
          <w:tcPr>
            <w:tcW w:w="1802" w:type="dxa"/>
          </w:tcPr>
          <w:p w14:paraId="246857E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135 </w:t>
            </w:r>
            <w:r w:rsidRPr="006617BA">
              <w:rPr>
                <w:rFonts w:ascii="Book Antiqua" w:hAnsi="Book Antiqua"/>
                <w:bCs/>
                <w:lang w:val="en-US"/>
              </w:rPr>
              <w:t>± 5</w:t>
            </w:r>
          </w:p>
        </w:tc>
        <w:tc>
          <w:tcPr>
            <w:tcW w:w="803" w:type="dxa"/>
            <w:shd w:val="clear" w:color="auto" w:fill="auto"/>
          </w:tcPr>
          <w:p w14:paraId="5201694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0.62</w:t>
            </w:r>
          </w:p>
        </w:tc>
      </w:tr>
      <w:tr w:rsidR="001153BA" w:rsidRPr="006617BA" w14:paraId="32946F97" w14:textId="77777777" w:rsidTr="001153BA">
        <w:tc>
          <w:tcPr>
            <w:tcW w:w="4642" w:type="dxa"/>
            <w:shd w:val="clear" w:color="auto" w:fill="auto"/>
          </w:tcPr>
          <w:p w14:paraId="53F340E9"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lastRenderedPageBreak/>
              <w:t>Serum creatinine (</w:t>
            </w:r>
            <w:proofErr w:type="spellStart"/>
            <w:r w:rsidRPr="001153BA">
              <w:rPr>
                <w:rFonts w:ascii="Book Antiqua" w:hAnsi="Book Antiqua"/>
                <w:lang w:val="en-US" w:eastAsia="fr-FR"/>
              </w:rPr>
              <w:t>μmol</w:t>
            </w:r>
            <w:proofErr w:type="spellEnd"/>
            <w:r w:rsidRPr="001153BA">
              <w:rPr>
                <w:rFonts w:ascii="Book Antiqua" w:hAnsi="Book Antiqua"/>
                <w:lang w:val="en-US" w:eastAsia="fr-FR"/>
              </w:rPr>
              <w:t>/L)</w:t>
            </w:r>
          </w:p>
        </w:tc>
        <w:tc>
          <w:tcPr>
            <w:tcW w:w="1703" w:type="dxa"/>
            <w:shd w:val="clear" w:color="auto" w:fill="auto"/>
          </w:tcPr>
          <w:p w14:paraId="360E039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97 </w:t>
            </w:r>
            <w:r w:rsidRPr="006617BA">
              <w:rPr>
                <w:rFonts w:ascii="Book Antiqua" w:hAnsi="Book Antiqua"/>
                <w:bCs/>
                <w:lang w:val="en-US"/>
              </w:rPr>
              <w:t>± 50</w:t>
            </w:r>
          </w:p>
        </w:tc>
        <w:tc>
          <w:tcPr>
            <w:tcW w:w="1802" w:type="dxa"/>
          </w:tcPr>
          <w:p w14:paraId="52AC5C45"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107 </w:t>
            </w:r>
            <w:r w:rsidRPr="006617BA">
              <w:rPr>
                <w:rFonts w:ascii="Book Antiqua" w:hAnsi="Book Antiqua"/>
                <w:bCs/>
                <w:lang w:val="en-US"/>
              </w:rPr>
              <w:t>± 111</w:t>
            </w:r>
          </w:p>
        </w:tc>
        <w:tc>
          <w:tcPr>
            <w:tcW w:w="803" w:type="dxa"/>
            <w:shd w:val="clear" w:color="auto" w:fill="auto"/>
          </w:tcPr>
          <w:p w14:paraId="395CA78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0.65</w:t>
            </w:r>
          </w:p>
        </w:tc>
      </w:tr>
      <w:tr w:rsidR="001153BA" w:rsidRPr="006617BA" w14:paraId="00F1440D" w14:textId="77777777" w:rsidTr="001153BA">
        <w:tc>
          <w:tcPr>
            <w:tcW w:w="4642" w:type="dxa"/>
            <w:shd w:val="clear" w:color="auto" w:fill="auto"/>
          </w:tcPr>
          <w:p w14:paraId="2AD15603" w14:textId="77777777" w:rsidR="001153BA" w:rsidRPr="001153BA" w:rsidRDefault="001153BA" w:rsidP="00D74E01">
            <w:pPr>
              <w:spacing w:line="360" w:lineRule="auto"/>
              <w:ind w:firstLineChars="50" w:firstLine="120"/>
              <w:jc w:val="both"/>
              <w:rPr>
                <w:rFonts w:ascii="Book Antiqua" w:hAnsi="Book Antiqua"/>
                <w:lang w:val="en-US"/>
              </w:rPr>
            </w:pPr>
            <w:r w:rsidRPr="001153BA">
              <w:rPr>
                <w:rFonts w:ascii="Book Antiqua" w:hAnsi="Book Antiqua"/>
                <w:lang w:val="en-US"/>
              </w:rPr>
              <w:t>AST (UI/L)</w:t>
            </w:r>
          </w:p>
        </w:tc>
        <w:tc>
          <w:tcPr>
            <w:tcW w:w="1703" w:type="dxa"/>
            <w:shd w:val="clear" w:color="auto" w:fill="auto"/>
          </w:tcPr>
          <w:p w14:paraId="39450AE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59 </w:t>
            </w:r>
            <w:r w:rsidRPr="006617BA">
              <w:rPr>
                <w:rFonts w:ascii="Book Antiqua" w:hAnsi="Book Antiqua"/>
                <w:bCs/>
                <w:lang w:val="en-US"/>
              </w:rPr>
              <w:t>± 31</w:t>
            </w:r>
          </w:p>
        </w:tc>
        <w:tc>
          <w:tcPr>
            <w:tcW w:w="1802" w:type="dxa"/>
          </w:tcPr>
          <w:p w14:paraId="4B107C1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80 </w:t>
            </w:r>
            <w:r w:rsidRPr="006617BA">
              <w:rPr>
                <w:rFonts w:ascii="Book Antiqua" w:hAnsi="Book Antiqua"/>
                <w:bCs/>
                <w:lang w:val="en-US"/>
              </w:rPr>
              <w:t>± 135</w:t>
            </w:r>
          </w:p>
        </w:tc>
        <w:tc>
          <w:tcPr>
            <w:tcW w:w="803" w:type="dxa"/>
            <w:shd w:val="clear" w:color="auto" w:fill="auto"/>
          </w:tcPr>
          <w:p w14:paraId="7D09EDB5"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0.45</w:t>
            </w:r>
          </w:p>
        </w:tc>
      </w:tr>
      <w:tr w:rsidR="001153BA" w:rsidRPr="006617BA" w14:paraId="17DC6A9E" w14:textId="77777777" w:rsidTr="001153BA">
        <w:tc>
          <w:tcPr>
            <w:tcW w:w="4642" w:type="dxa"/>
            <w:shd w:val="clear" w:color="auto" w:fill="auto"/>
          </w:tcPr>
          <w:p w14:paraId="42CC4D9C"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ALT (UI/L)</w:t>
            </w:r>
          </w:p>
        </w:tc>
        <w:tc>
          <w:tcPr>
            <w:tcW w:w="1703" w:type="dxa"/>
            <w:shd w:val="clear" w:color="auto" w:fill="auto"/>
          </w:tcPr>
          <w:p w14:paraId="32CA3DE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33 </w:t>
            </w:r>
            <w:r w:rsidRPr="006617BA">
              <w:rPr>
                <w:rFonts w:ascii="Book Antiqua" w:hAnsi="Book Antiqua"/>
                <w:bCs/>
                <w:lang w:val="en-US"/>
              </w:rPr>
              <w:t>± 19</w:t>
            </w:r>
          </w:p>
        </w:tc>
        <w:tc>
          <w:tcPr>
            <w:tcW w:w="1802" w:type="dxa"/>
          </w:tcPr>
          <w:p w14:paraId="13B693C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44 </w:t>
            </w:r>
            <w:r w:rsidRPr="006617BA">
              <w:rPr>
                <w:rFonts w:ascii="Book Antiqua" w:hAnsi="Book Antiqua"/>
                <w:bCs/>
                <w:lang w:val="en-US"/>
              </w:rPr>
              <w:t>± 30</w:t>
            </w:r>
          </w:p>
        </w:tc>
        <w:tc>
          <w:tcPr>
            <w:tcW w:w="803" w:type="dxa"/>
            <w:shd w:val="clear" w:color="auto" w:fill="auto"/>
          </w:tcPr>
          <w:p w14:paraId="5E4F00B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0.11</w:t>
            </w:r>
          </w:p>
        </w:tc>
      </w:tr>
      <w:tr w:rsidR="001153BA" w:rsidRPr="006617BA" w14:paraId="33958499" w14:textId="77777777" w:rsidTr="001153BA">
        <w:tc>
          <w:tcPr>
            <w:tcW w:w="4642" w:type="dxa"/>
            <w:shd w:val="clear" w:color="auto" w:fill="auto"/>
          </w:tcPr>
          <w:p w14:paraId="7DF2F0F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Hemoglobin (g/dL)</w:t>
            </w:r>
          </w:p>
        </w:tc>
        <w:tc>
          <w:tcPr>
            <w:tcW w:w="1703" w:type="dxa"/>
            <w:shd w:val="clear" w:color="auto" w:fill="auto"/>
          </w:tcPr>
          <w:p w14:paraId="6C12E4B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10.4 </w:t>
            </w:r>
            <w:r w:rsidRPr="006617BA">
              <w:rPr>
                <w:rFonts w:ascii="Book Antiqua" w:hAnsi="Book Antiqua"/>
                <w:bCs/>
                <w:lang w:val="en-US"/>
              </w:rPr>
              <w:t>± 1.9</w:t>
            </w:r>
          </w:p>
        </w:tc>
        <w:tc>
          <w:tcPr>
            <w:tcW w:w="1802" w:type="dxa"/>
          </w:tcPr>
          <w:p w14:paraId="2BDDD25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10.5 </w:t>
            </w:r>
            <w:r w:rsidRPr="006617BA">
              <w:rPr>
                <w:rFonts w:ascii="Book Antiqua" w:hAnsi="Book Antiqua"/>
                <w:bCs/>
                <w:lang w:val="en-US"/>
              </w:rPr>
              <w:t>± 1.7</w:t>
            </w:r>
          </w:p>
        </w:tc>
        <w:tc>
          <w:tcPr>
            <w:tcW w:w="803" w:type="dxa"/>
            <w:shd w:val="clear" w:color="auto" w:fill="auto"/>
          </w:tcPr>
          <w:p w14:paraId="77DB4FE9"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0.79</w:t>
            </w:r>
          </w:p>
        </w:tc>
      </w:tr>
      <w:tr w:rsidR="001153BA" w:rsidRPr="006617BA" w14:paraId="1FEC0E2B" w14:textId="77777777" w:rsidTr="001153BA">
        <w:trPr>
          <w:trHeight w:val="657"/>
        </w:trPr>
        <w:tc>
          <w:tcPr>
            <w:tcW w:w="4642" w:type="dxa"/>
            <w:shd w:val="clear" w:color="auto" w:fill="auto"/>
          </w:tcPr>
          <w:p w14:paraId="0A0CAB3D" w14:textId="259C0EDB"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CRP (mg/</w:t>
            </w:r>
            <w:r w:rsidR="00832B78" w:rsidRPr="001153BA">
              <w:rPr>
                <w:rFonts w:ascii="Book Antiqua" w:hAnsi="Book Antiqua"/>
                <w:lang w:val="en-US"/>
              </w:rPr>
              <w:t>L</w:t>
            </w:r>
            <w:r w:rsidRPr="001153BA">
              <w:rPr>
                <w:rFonts w:ascii="Book Antiqua" w:hAnsi="Book Antiqua"/>
                <w:lang w:val="en-US"/>
              </w:rPr>
              <w:t>)</w:t>
            </w:r>
          </w:p>
        </w:tc>
        <w:tc>
          <w:tcPr>
            <w:tcW w:w="1703" w:type="dxa"/>
            <w:shd w:val="clear" w:color="auto" w:fill="auto"/>
          </w:tcPr>
          <w:p w14:paraId="23120BD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 </w:t>
            </w:r>
            <w:r w:rsidRPr="006617BA">
              <w:rPr>
                <w:rFonts w:ascii="Book Antiqua" w:hAnsi="Book Antiqua"/>
                <w:bCs/>
                <w:lang w:val="en-US"/>
              </w:rPr>
              <w:t>± 19</w:t>
            </w:r>
          </w:p>
        </w:tc>
        <w:tc>
          <w:tcPr>
            <w:tcW w:w="1802" w:type="dxa"/>
          </w:tcPr>
          <w:p w14:paraId="065D184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11 </w:t>
            </w:r>
            <w:r w:rsidRPr="006617BA">
              <w:rPr>
                <w:rFonts w:ascii="Book Antiqua" w:hAnsi="Book Antiqua"/>
                <w:bCs/>
                <w:lang w:val="en-US"/>
              </w:rPr>
              <w:t>± 11</w:t>
            </w:r>
          </w:p>
        </w:tc>
        <w:tc>
          <w:tcPr>
            <w:tcW w:w="803" w:type="dxa"/>
            <w:shd w:val="clear" w:color="auto" w:fill="auto"/>
          </w:tcPr>
          <w:p w14:paraId="3C7998E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0.67</w:t>
            </w:r>
          </w:p>
        </w:tc>
      </w:tr>
      <w:tr w:rsidR="001153BA" w:rsidRPr="006617BA" w14:paraId="0ECD71BA" w14:textId="77777777" w:rsidTr="001153BA">
        <w:tc>
          <w:tcPr>
            <w:tcW w:w="4642" w:type="dxa"/>
            <w:shd w:val="clear" w:color="auto" w:fill="auto"/>
          </w:tcPr>
          <w:p w14:paraId="3DE85433"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Scores</w:t>
            </w:r>
          </w:p>
        </w:tc>
        <w:tc>
          <w:tcPr>
            <w:tcW w:w="1703" w:type="dxa"/>
            <w:shd w:val="clear" w:color="auto" w:fill="auto"/>
          </w:tcPr>
          <w:p w14:paraId="14F2F46F" w14:textId="77777777" w:rsidR="001153BA" w:rsidRPr="006617BA" w:rsidRDefault="001153BA" w:rsidP="00D74E01">
            <w:pPr>
              <w:spacing w:line="360" w:lineRule="auto"/>
              <w:jc w:val="both"/>
              <w:rPr>
                <w:rFonts w:ascii="Book Antiqua" w:hAnsi="Book Antiqua"/>
                <w:lang w:val="en-US"/>
              </w:rPr>
            </w:pPr>
          </w:p>
        </w:tc>
        <w:tc>
          <w:tcPr>
            <w:tcW w:w="1802" w:type="dxa"/>
          </w:tcPr>
          <w:p w14:paraId="4797F9E0" w14:textId="77777777" w:rsidR="001153BA" w:rsidRPr="006617BA" w:rsidRDefault="001153BA" w:rsidP="00D74E01">
            <w:pPr>
              <w:spacing w:line="360" w:lineRule="auto"/>
              <w:jc w:val="both"/>
              <w:rPr>
                <w:rFonts w:ascii="Book Antiqua" w:hAnsi="Book Antiqua"/>
                <w:lang w:val="en-US"/>
              </w:rPr>
            </w:pPr>
          </w:p>
        </w:tc>
        <w:tc>
          <w:tcPr>
            <w:tcW w:w="803" w:type="dxa"/>
            <w:shd w:val="clear" w:color="auto" w:fill="auto"/>
          </w:tcPr>
          <w:p w14:paraId="2C59DF04" w14:textId="77777777" w:rsidR="001153BA" w:rsidRPr="006617BA" w:rsidRDefault="001153BA" w:rsidP="00D74E01">
            <w:pPr>
              <w:spacing w:line="360" w:lineRule="auto"/>
              <w:jc w:val="both"/>
              <w:rPr>
                <w:rFonts w:ascii="Book Antiqua" w:hAnsi="Book Antiqua"/>
                <w:lang w:val="en-US"/>
              </w:rPr>
            </w:pPr>
          </w:p>
        </w:tc>
      </w:tr>
      <w:tr w:rsidR="001153BA" w:rsidRPr="006617BA" w14:paraId="260D9B26" w14:textId="77777777" w:rsidTr="001153BA">
        <w:tc>
          <w:tcPr>
            <w:tcW w:w="4642" w:type="dxa"/>
            <w:shd w:val="clear" w:color="auto" w:fill="auto"/>
          </w:tcPr>
          <w:p w14:paraId="7A9094CE"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Child Pugh score</w:t>
            </w:r>
          </w:p>
        </w:tc>
        <w:tc>
          <w:tcPr>
            <w:tcW w:w="1703" w:type="dxa"/>
            <w:shd w:val="clear" w:color="auto" w:fill="auto"/>
          </w:tcPr>
          <w:p w14:paraId="17A9916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 </w:t>
            </w:r>
            <w:r w:rsidRPr="006617BA">
              <w:rPr>
                <w:rFonts w:ascii="Book Antiqua" w:hAnsi="Book Antiqua"/>
                <w:bCs/>
                <w:lang w:val="en-US"/>
              </w:rPr>
              <w:t>± 2</w:t>
            </w:r>
          </w:p>
        </w:tc>
        <w:tc>
          <w:tcPr>
            <w:tcW w:w="1802" w:type="dxa"/>
          </w:tcPr>
          <w:p w14:paraId="5F3D06B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 </w:t>
            </w:r>
            <w:r w:rsidRPr="006617BA">
              <w:rPr>
                <w:rFonts w:ascii="Book Antiqua" w:hAnsi="Book Antiqua"/>
                <w:bCs/>
                <w:lang w:val="en-US"/>
              </w:rPr>
              <w:t>± 2</w:t>
            </w:r>
          </w:p>
        </w:tc>
        <w:tc>
          <w:tcPr>
            <w:tcW w:w="803" w:type="dxa"/>
            <w:shd w:val="clear" w:color="auto" w:fill="auto"/>
          </w:tcPr>
          <w:p w14:paraId="4336BD6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1.0</w:t>
            </w:r>
          </w:p>
        </w:tc>
      </w:tr>
      <w:tr w:rsidR="001153BA" w:rsidRPr="006617BA" w14:paraId="66C4351D" w14:textId="77777777" w:rsidTr="001153BA">
        <w:tc>
          <w:tcPr>
            <w:tcW w:w="4642" w:type="dxa"/>
            <w:tcBorders>
              <w:bottom w:val="single" w:sz="4" w:space="0" w:color="auto"/>
            </w:tcBorders>
            <w:shd w:val="clear" w:color="auto" w:fill="auto"/>
          </w:tcPr>
          <w:p w14:paraId="7305BC2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MELD score</w:t>
            </w:r>
          </w:p>
        </w:tc>
        <w:tc>
          <w:tcPr>
            <w:tcW w:w="1703" w:type="dxa"/>
            <w:tcBorders>
              <w:bottom w:val="single" w:sz="4" w:space="0" w:color="auto"/>
            </w:tcBorders>
            <w:shd w:val="clear" w:color="auto" w:fill="auto"/>
          </w:tcPr>
          <w:p w14:paraId="3E0FD24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16 </w:t>
            </w:r>
            <w:r w:rsidRPr="006617BA">
              <w:rPr>
                <w:rFonts w:ascii="Book Antiqua" w:hAnsi="Book Antiqua"/>
                <w:bCs/>
                <w:lang w:val="en-US"/>
              </w:rPr>
              <w:t>± 6</w:t>
            </w:r>
          </w:p>
        </w:tc>
        <w:tc>
          <w:tcPr>
            <w:tcW w:w="1802" w:type="dxa"/>
            <w:tcBorders>
              <w:bottom w:val="single" w:sz="4" w:space="0" w:color="auto"/>
            </w:tcBorders>
          </w:tcPr>
          <w:p w14:paraId="0001B00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17 </w:t>
            </w:r>
            <w:r w:rsidRPr="006617BA">
              <w:rPr>
                <w:rFonts w:ascii="Book Antiqua" w:hAnsi="Book Antiqua"/>
                <w:bCs/>
                <w:lang w:val="en-US"/>
              </w:rPr>
              <w:t>± 6</w:t>
            </w:r>
          </w:p>
        </w:tc>
        <w:tc>
          <w:tcPr>
            <w:tcW w:w="803" w:type="dxa"/>
            <w:tcBorders>
              <w:bottom w:val="single" w:sz="4" w:space="0" w:color="auto"/>
            </w:tcBorders>
            <w:shd w:val="clear" w:color="auto" w:fill="auto"/>
          </w:tcPr>
          <w:p w14:paraId="5BC9C62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0.53</w:t>
            </w:r>
          </w:p>
        </w:tc>
      </w:tr>
    </w:tbl>
    <w:p w14:paraId="315B37A0" w14:textId="64AEAE17" w:rsidR="004764F0" w:rsidRPr="00827BFC" w:rsidRDefault="007C2013" w:rsidP="00D74E01">
      <w:pPr>
        <w:spacing w:line="360" w:lineRule="auto"/>
        <w:jc w:val="both"/>
        <w:rPr>
          <w:rFonts w:ascii="Book Antiqua" w:hAnsi="Book Antiqua"/>
          <w:lang w:val="en-GB"/>
        </w:rPr>
      </w:pPr>
      <w:r w:rsidRPr="006617BA">
        <w:rPr>
          <w:rFonts w:ascii="Book Antiqua" w:hAnsi="Book Antiqua"/>
          <w:lang w:val="en-US"/>
        </w:rPr>
        <w:t xml:space="preserve">HE: </w:t>
      </w:r>
      <w:r w:rsidRPr="001153BA">
        <w:rPr>
          <w:rFonts w:ascii="Book Antiqua" w:hAnsi="Book Antiqua"/>
          <w:caps/>
          <w:lang w:val="en-US"/>
        </w:rPr>
        <w:t>h</w:t>
      </w:r>
      <w:r w:rsidRPr="006617BA">
        <w:rPr>
          <w:rFonts w:ascii="Book Antiqua" w:hAnsi="Book Antiqua"/>
          <w:lang w:val="en-US"/>
        </w:rPr>
        <w:t xml:space="preserve">epatic encephalopathy; TIPS: </w:t>
      </w:r>
      <w:proofErr w:type="spellStart"/>
      <w:r w:rsidRPr="006617BA">
        <w:rPr>
          <w:rFonts w:ascii="Book Antiqua" w:hAnsi="Book Antiqua"/>
          <w:lang w:val="en-US"/>
        </w:rPr>
        <w:t>Transjugular</w:t>
      </w:r>
      <w:proofErr w:type="spellEnd"/>
      <w:r w:rsidRPr="006617BA">
        <w:rPr>
          <w:rFonts w:ascii="Book Antiqua" w:hAnsi="Book Antiqua"/>
          <w:lang w:val="en-US"/>
        </w:rPr>
        <w:t xml:space="preserve"> </w:t>
      </w:r>
      <w:r w:rsidR="001153BA" w:rsidRPr="006617BA">
        <w:rPr>
          <w:rFonts w:ascii="Book Antiqua" w:hAnsi="Book Antiqua"/>
          <w:lang w:val="en-US"/>
        </w:rPr>
        <w:t>intrahepatic portosystemic sh</w:t>
      </w:r>
      <w:r w:rsidRPr="006617BA">
        <w:rPr>
          <w:rFonts w:ascii="Book Antiqua" w:hAnsi="Book Antiqua"/>
          <w:lang w:val="en-US"/>
        </w:rPr>
        <w:t>unt; INR: Internation</w:t>
      </w:r>
      <w:r w:rsidR="001153BA" w:rsidRPr="006617BA">
        <w:rPr>
          <w:rFonts w:ascii="Book Antiqua" w:hAnsi="Book Antiqua"/>
          <w:lang w:val="en-US"/>
        </w:rPr>
        <w:t>al normalized ra</w:t>
      </w:r>
      <w:r w:rsidRPr="006617BA">
        <w:rPr>
          <w:rFonts w:ascii="Book Antiqua" w:hAnsi="Book Antiqua"/>
          <w:lang w:val="en-US"/>
        </w:rPr>
        <w:t xml:space="preserve">tio; AST: </w:t>
      </w:r>
      <w:r w:rsidRPr="001153BA">
        <w:rPr>
          <w:rFonts w:ascii="Book Antiqua" w:hAnsi="Book Antiqua"/>
          <w:caps/>
          <w:lang w:val="en-US"/>
        </w:rPr>
        <w:t>a</w:t>
      </w:r>
      <w:r w:rsidRPr="006617BA">
        <w:rPr>
          <w:rFonts w:ascii="Book Antiqua" w:hAnsi="Book Antiqua"/>
          <w:lang w:val="en-US"/>
        </w:rPr>
        <w:t xml:space="preserve">spartate aminotransferase; ALT: </w:t>
      </w:r>
      <w:r w:rsidRPr="001153BA">
        <w:rPr>
          <w:rFonts w:ascii="Book Antiqua" w:hAnsi="Book Antiqua"/>
          <w:caps/>
          <w:lang w:val="en-US"/>
        </w:rPr>
        <w:t>a</w:t>
      </w:r>
      <w:r w:rsidRPr="006617BA">
        <w:rPr>
          <w:rFonts w:ascii="Book Antiqua" w:hAnsi="Book Antiqua"/>
          <w:lang w:val="en-US"/>
        </w:rPr>
        <w:t>lanine aminotransferase; CRP: C-reactive protein; MELD: Model</w:t>
      </w:r>
      <w:r w:rsidR="001153BA" w:rsidRPr="006617BA">
        <w:rPr>
          <w:rFonts w:ascii="Book Antiqua" w:hAnsi="Book Antiqua"/>
          <w:lang w:val="en-US"/>
        </w:rPr>
        <w:t xml:space="preserve"> for end-stage liver di</w:t>
      </w:r>
      <w:r w:rsidRPr="006617BA">
        <w:rPr>
          <w:rFonts w:ascii="Book Antiqua" w:hAnsi="Book Antiqua"/>
          <w:lang w:val="en-US"/>
        </w:rPr>
        <w:t>sease.</w:t>
      </w:r>
    </w:p>
    <w:p w14:paraId="1371B0B2" w14:textId="77777777" w:rsidR="007D0D4D" w:rsidRPr="00827BFC" w:rsidRDefault="007D0D4D" w:rsidP="00D74E01">
      <w:pPr>
        <w:spacing w:line="360" w:lineRule="auto"/>
        <w:jc w:val="both"/>
        <w:rPr>
          <w:rFonts w:ascii="Book Antiqua" w:hAnsi="Book Antiqua"/>
          <w:lang w:val="en-GB"/>
        </w:rPr>
      </w:pPr>
    </w:p>
    <w:sectPr w:rsidR="007D0D4D" w:rsidRPr="00827BFC" w:rsidSect="003C16E7">
      <w:headerReference w:type="even" r:id="rId27"/>
      <w:headerReference w:type="default" r:id="rId28"/>
      <w:headerReference w:type="first" r:id="rId29"/>
      <w:pgSz w:w="11906" w:h="16838"/>
      <w:pgMar w:top="1418" w:right="1418" w:bottom="1418" w:left="1418"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9D2B" w14:textId="77777777" w:rsidR="00BB0428" w:rsidRDefault="00BB0428">
      <w:r>
        <w:separator/>
      </w:r>
    </w:p>
  </w:endnote>
  <w:endnote w:type="continuationSeparator" w:id="0">
    <w:p w14:paraId="535FCC80" w14:textId="77777777" w:rsidR="00BB0428" w:rsidRDefault="00BB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altName w:val="微软雅黑"/>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F03E" w14:textId="77777777" w:rsidR="003F7E2A" w:rsidRDefault="003F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2EE2" w14:textId="77777777" w:rsidR="003F7E2A" w:rsidRDefault="003F7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9DFE" w14:textId="77777777" w:rsidR="003F7E2A" w:rsidRDefault="003F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1EDD" w14:textId="77777777" w:rsidR="00BB0428" w:rsidRDefault="00BB0428">
      <w:r>
        <w:separator/>
      </w:r>
    </w:p>
  </w:footnote>
  <w:footnote w:type="continuationSeparator" w:id="0">
    <w:p w14:paraId="705FC5DA" w14:textId="77777777" w:rsidR="00BB0428" w:rsidRDefault="00BB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8176" w14:textId="77777777" w:rsidR="003F7E2A" w:rsidRDefault="003F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32DE" w14:textId="77777777" w:rsidR="008615A2" w:rsidRDefault="008615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BB09" w14:textId="77777777" w:rsidR="003F7E2A" w:rsidRDefault="003F7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4C4F" w14:textId="77777777" w:rsidR="008615A2" w:rsidRDefault="008615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E3D3" w14:textId="77777777" w:rsidR="008615A2" w:rsidRDefault="008615A2">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1DB9" w14:textId="77777777" w:rsidR="008615A2" w:rsidRDefault="00861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AAE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8"/>
      <w:numFmt w:val="bullet"/>
      <w:lvlText w:val="-"/>
      <w:lvlJc w:val="left"/>
      <w:pPr>
        <w:tabs>
          <w:tab w:val="num" w:pos="0"/>
        </w:tabs>
        <w:ind w:left="720" w:hanging="360"/>
      </w:pPr>
      <w:rPr>
        <w:rFonts w:ascii="Calibri" w:hAnsi="Calibri" w:cs="Times New Roman" w:hint="default"/>
        <w:i/>
        <w:lang w:val="en-US"/>
      </w:rPr>
    </w:lvl>
  </w:abstractNum>
  <w:abstractNum w:abstractNumId="3" w15:restartNumberingAfterBreak="0">
    <w:nsid w:val="470B31E9"/>
    <w:multiLevelType w:val="hybridMultilevel"/>
    <w:tmpl w:val="EA1000E2"/>
    <w:lvl w:ilvl="0" w:tplc="C736046C">
      <w:start w:val="18"/>
      <w:numFmt w:val="bullet"/>
      <w:lvlText w:val="-"/>
      <w:lvlJc w:val="left"/>
      <w:pPr>
        <w:ind w:left="720" w:hanging="360"/>
      </w:pPr>
      <w:rPr>
        <w:rFonts w:ascii="Calibri" w:eastAsia="Calibri" w:hAnsi="Calibri" w:cs="Times New Roman" w:hint="default"/>
        <w:i/>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91"/>
    <w:rsid w:val="000146DB"/>
    <w:rsid w:val="000208AF"/>
    <w:rsid w:val="00032AAC"/>
    <w:rsid w:val="0003639C"/>
    <w:rsid w:val="0004238C"/>
    <w:rsid w:val="00050BFB"/>
    <w:rsid w:val="0005377D"/>
    <w:rsid w:val="00071A20"/>
    <w:rsid w:val="000777B8"/>
    <w:rsid w:val="0008270F"/>
    <w:rsid w:val="0009455F"/>
    <w:rsid w:val="000B3380"/>
    <w:rsid w:val="000B3E3E"/>
    <w:rsid w:val="000D568C"/>
    <w:rsid w:val="000E0F22"/>
    <w:rsid w:val="000E3710"/>
    <w:rsid w:val="000E4F74"/>
    <w:rsid w:val="000F0E1D"/>
    <w:rsid w:val="00105E70"/>
    <w:rsid w:val="001153BA"/>
    <w:rsid w:val="001205BE"/>
    <w:rsid w:val="00125DD7"/>
    <w:rsid w:val="00127BC3"/>
    <w:rsid w:val="00131292"/>
    <w:rsid w:val="0013232A"/>
    <w:rsid w:val="00156794"/>
    <w:rsid w:val="00160D8E"/>
    <w:rsid w:val="0016113D"/>
    <w:rsid w:val="001701CA"/>
    <w:rsid w:val="00173A32"/>
    <w:rsid w:val="001805D3"/>
    <w:rsid w:val="00180BE8"/>
    <w:rsid w:val="00186C45"/>
    <w:rsid w:val="00187C89"/>
    <w:rsid w:val="00196336"/>
    <w:rsid w:val="001A3E95"/>
    <w:rsid w:val="001A52EA"/>
    <w:rsid w:val="001B044A"/>
    <w:rsid w:val="001B722C"/>
    <w:rsid w:val="001D4814"/>
    <w:rsid w:val="001D5A97"/>
    <w:rsid w:val="001F0E48"/>
    <w:rsid w:val="001F5DDF"/>
    <w:rsid w:val="001F75CA"/>
    <w:rsid w:val="0020216F"/>
    <w:rsid w:val="00204470"/>
    <w:rsid w:val="00212E1B"/>
    <w:rsid w:val="00216090"/>
    <w:rsid w:val="00225073"/>
    <w:rsid w:val="002259F3"/>
    <w:rsid w:val="002263C6"/>
    <w:rsid w:val="00231BAC"/>
    <w:rsid w:val="00242B14"/>
    <w:rsid w:val="002533A8"/>
    <w:rsid w:val="002538BF"/>
    <w:rsid w:val="00257EAB"/>
    <w:rsid w:val="00267E0F"/>
    <w:rsid w:val="002725A7"/>
    <w:rsid w:val="00274757"/>
    <w:rsid w:val="00280479"/>
    <w:rsid w:val="002909D4"/>
    <w:rsid w:val="00296AB9"/>
    <w:rsid w:val="002A1922"/>
    <w:rsid w:val="002A2E9A"/>
    <w:rsid w:val="002A6E9F"/>
    <w:rsid w:val="002D55E1"/>
    <w:rsid w:val="002E118D"/>
    <w:rsid w:val="002E2EB6"/>
    <w:rsid w:val="002E3A6D"/>
    <w:rsid w:val="002F7AE0"/>
    <w:rsid w:val="0030025B"/>
    <w:rsid w:val="00313887"/>
    <w:rsid w:val="00321CE8"/>
    <w:rsid w:val="00331332"/>
    <w:rsid w:val="00331E13"/>
    <w:rsid w:val="00340949"/>
    <w:rsid w:val="00341922"/>
    <w:rsid w:val="003433C3"/>
    <w:rsid w:val="00344DD0"/>
    <w:rsid w:val="00345728"/>
    <w:rsid w:val="00353F11"/>
    <w:rsid w:val="003555AC"/>
    <w:rsid w:val="003657D0"/>
    <w:rsid w:val="003722F0"/>
    <w:rsid w:val="003821A8"/>
    <w:rsid w:val="00386966"/>
    <w:rsid w:val="003A07C7"/>
    <w:rsid w:val="003A1129"/>
    <w:rsid w:val="003A1791"/>
    <w:rsid w:val="003A32CA"/>
    <w:rsid w:val="003B6C0A"/>
    <w:rsid w:val="003C16E7"/>
    <w:rsid w:val="003C63E1"/>
    <w:rsid w:val="003C784C"/>
    <w:rsid w:val="003D4861"/>
    <w:rsid w:val="003F1B26"/>
    <w:rsid w:val="003F7E2A"/>
    <w:rsid w:val="00404EC8"/>
    <w:rsid w:val="00410B96"/>
    <w:rsid w:val="00410F43"/>
    <w:rsid w:val="0041396B"/>
    <w:rsid w:val="00421AD1"/>
    <w:rsid w:val="00447542"/>
    <w:rsid w:val="00451614"/>
    <w:rsid w:val="00452988"/>
    <w:rsid w:val="00455037"/>
    <w:rsid w:val="00455143"/>
    <w:rsid w:val="00462427"/>
    <w:rsid w:val="004764F0"/>
    <w:rsid w:val="00477F70"/>
    <w:rsid w:val="00480BF3"/>
    <w:rsid w:val="0048104F"/>
    <w:rsid w:val="0049038D"/>
    <w:rsid w:val="00490BFE"/>
    <w:rsid w:val="004A3EC5"/>
    <w:rsid w:val="004A5320"/>
    <w:rsid w:val="004B1973"/>
    <w:rsid w:val="004C476F"/>
    <w:rsid w:val="004C4EE7"/>
    <w:rsid w:val="004C6A26"/>
    <w:rsid w:val="004D32FB"/>
    <w:rsid w:val="004E1420"/>
    <w:rsid w:val="004E7328"/>
    <w:rsid w:val="004F569C"/>
    <w:rsid w:val="00502CE0"/>
    <w:rsid w:val="00503810"/>
    <w:rsid w:val="005056DC"/>
    <w:rsid w:val="005056E7"/>
    <w:rsid w:val="00522770"/>
    <w:rsid w:val="00530B88"/>
    <w:rsid w:val="005340B9"/>
    <w:rsid w:val="00535E9D"/>
    <w:rsid w:val="00535F27"/>
    <w:rsid w:val="00537109"/>
    <w:rsid w:val="00543800"/>
    <w:rsid w:val="0055400A"/>
    <w:rsid w:val="00554C5B"/>
    <w:rsid w:val="005562FF"/>
    <w:rsid w:val="00557565"/>
    <w:rsid w:val="0056177A"/>
    <w:rsid w:val="0056230C"/>
    <w:rsid w:val="00584912"/>
    <w:rsid w:val="0059043A"/>
    <w:rsid w:val="005A152E"/>
    <w:rsid w:val="005A2600"/>
    <w:rsid w:val="005A3487"/>
    <w:rsid w:val="005A4A39"/>
    <w:rsid w:val="005B5C80"/>
    <w:rsid w:val="005B7EF3"/>
    <w:rsid w:val="005C7886"/>
    <w:rsid w:val="005F1657"/>
    <w:rsid w:val="005F5D5D"/>
    <w:rsid w:val="00602DE1"/>
    <w:rsid w:val="00611EEE"/>
    <w:rsid w:val="006136ED"/>
    <w:rsid w:val="00630CAE"/>
    <w:rsid w:val="00632606"/>
    <w:rsid w:val="006348C3"/>
    <w:rsid w:val="006510D9"/>
    <w:rsid w:val="0065565E"/>
    <w:rsid w:val="0066138A"/>
    <w:rsid w:val="006617BA"/>
    <w:rsid w:val="00662BF0"/>
    <w:rsid w:val="00664182"/>
    <w:rsid w:val="00667783"/>
    <w:rsid w:val="006733D6"/>
    <w:rsid w:val="0069186E"/>
    <w:rsid w:val="00691FF3"/>
    <w:rsid w:val="00695824"/>
    <w:rsid w:val="006A2418"/>
    <w:rsid w:val="006A7DEA"/>
    <w:rsid w:val="006B12D4"/>
    <w:rsid w:val="006B193D"/>
    <w:rsid w:val="006B1D17"/>
    <w:rsid w:val="006B7A18"/>
    <w:rsid w:val="006D387C"/>
    <w:rsid w:val="006D3A13"/>
    <w:rsid w:val="006D45C0"/>
    <w:rsid w:val="006D58D4"/>
    <w:rsid w:val="006E41A5"/>
    <w:rsid w:val="006F4598"/>
    <w:rsid w:val="006F52E7"/>
    <w:rsid w:val="00702523"/>
    <w:rsid w:val="0071036C"/>
    <w:rsid w:val="007149A4"/>
    <w:rsid w:val="007207C0"/>
    <w:rsid w:val="00720856"/>
    <w:rsid w:val="00732F60"/>
    <w:rsid w:val="00740017"/>
    <w:rsid w:val="007444B3"/>
    <w:rsid w:val="00747569"/>
    <w:rsid w:val="0075305A"/>
    <w:rsid w:val="007609A7"/>
    <w:rsid w:val="00760C51"/>
    <w:rsid w:val="00764E36"/>
    <w:rsid w:val="00773573"/>
    <w:rsid w:val="00774914"/>
    <w:rsid w:val="0078182D"/>
    <w:rsid w:val="0078299C"/>
    <w:rsid w:val="00790821"/>
    <w:rsid w:val="00790A91"/>
    <w:rsid w:val="007920AB"/>
    <w:rsid w:val="007920E6"/>
    <w:rsid w:val="0079425B"/>
    <w:rsid w:val="007A746B"/>
    <w:rsid w:val="007B10A3"/>
    <w:rsid w:val="007C2013"/>
    <w:rsid w:val="007D0D4D"/>
    <w:rsid w:val="007F2DC8"/>
    <w:rsid w:val="007F3C57"/>
    <w:rsid w:val="00821BCE"/>
    <w:rsid w:val="008277C5"/>
    <w:rsid w:val="00827BFC"/>
    <w:rsid w:val="00827F2B"/>
    <w:rsid w:val="00832B78"/>
    <w:rsid w:val="00847479"/>
    <w:rsid w:val="00854193"/>
    <w:rsid w:val="008615A2"/>
    <w:rsid w:val="00876749"/>
    <w:rsid w:val="0088315F"/>
    <w:rsid w:val="008937EB"/>
    <w:rsid w:val="00897323"/>
    <w:rsid w:val="00897645"/>
    <w:rsid w:val="008B43E0"/>
    <w:rsid w:val="008C1716"/>
    <w:rsid w:val="008C3C5D"/>
    <w:rsid w:val="008C4F2F"/>
    <w:rsid w:val="008C6B7D"/>
    <w:rsid w:val="008D4DBF"/>
    <w:rsid w:val="008E6FE4"/>
    <w:rsid w:val="008F6332"/>
    <w:rsid w:val="00900C88"/>
    <w:rsid w:val="00900F9E"/>
    <w:rsid w:val="00910558"/>
    <w:rsid w:val="00913AD4"/>
    <w:rsid w:val="009163D1"/>
    <w:rsid w:val="00920271"/>
    <w:rsid w:val="00921199"/>
    <w:rsid w:val="00936112"/>
    <w:rsid w:val="009374C5"/>
    <w:rsid w:val="00960D76"/>
    <w:rsid w:val="00962902"/>
    <w:rsid w:val="00964156"/>
    <w:rsid w:val="009649E6"/>
    <w:rsid w:val="00967E10"/>
    <w:rsid w:val="0097492A"/>
    <w:rsid w:val="00975CD0"/>
    <w:rsid w:val="009A4131"/>
    <w:rsid w:val="009A78A5"/>
    <w:rsid w:val="009B20FF"/>
    <w:rsid w:val="009C0765"/>
    <w:rsid w:val="009C2287"/>
    <w:rsid w:val="009D39C6"/>
    <w:rsid w:val="009D4E58"/>
    <w:rsid w:val="009D65BD"/>
    <w:rsid w:val="009E5E0D"/>
    <w:rsid w:val="00A0035B"/>
    <w:rsid w:val="00A20292"/>
    <w:rsid w:val="00A20644"/>
    <w:rsid w:val="00A27C57"/>
    <w:rsid w:val="00A33271"/>
    <w:rsid w:val="00A34F3B"/>
    <w:rsid w:val="00A36DEF"/>
    <w:rsid w:val="00A36EB1"/>
    <w:rsid w:val="00A37613"/>
    <w:rsid w:val="00A40E17"/>
    <w:rsid w:val="00A516FD"/>
    <w:rsid w:val="00A51A76"/>
    <w:rsid w:val="00A67796"/>
    <w:rsid w:val="00A8156A"/>
    <w:rsid w:val="00A81C46"/>
    <w:rsid w:val="00A82902"/>
    <w:rsid w:val="00A86E1D"/>
    <w:rsid w:val="00A94A97"/>
    <w:rsid w:val="00A96DC7"/>
    <w:rsid w:val="00AA4FCE"/>
    <w:rsid w:val="00AA6EA0"/>
    <w:rsid w:val="00AB2365"/>
    <w:rsid w:val="00AD7A7F"/>
    <w:rsid w:val="00AE1A8B"/>
    <w:rsid w:val="00AE42C4"/>
    <w:rsid w:val="00AE4D84"/>
    <w:rsid w:val="00AE69BA"/>
    <w:rsid w:val="00B00B7A"/>
    <w:rsid w:val="00B00D3F"/>
    <w:rsid w:val="00B03B2F"/>
    <w:rsid w:val="00B03DD6"/>
    <w:rsid w:val="00B055D8"/>
    <w:rsid w:val="00B06C96"/>
    <w:rsid w:val="00B073C1"/>
    <w:rsid w:val="00B10178"/>
    <w:rsid w:val="00B20B78"/>
    <w:rsid w:val="00B234A6"/>
    <w:rsid w:val="00B33861"/>
    <w:rsid w:val="00B3413A"/>
    <w:rsid w:val="00B34BA0"/>
    <w:rsid w:val="00B40455"/>
    <w:rsid w:val="00B50BE6"/>
    <w:rsid w:val="00B50CC7"/>
    <w:rsid w:val="00B66159"/>
    <w:rsid w:val="00B713AF"/>
    <w:rsid w:val="00B83B14"/>
    <w:rsid w:val="00B83FF7"/>
    <w:rsid w:val="00B86331"/>
    <w:rsid w:val="00B9432A"/>
    <w:rsid w:val="00BA17BF"/>
    <w:rsid w:val="00BA1CD8"/>
    <w:rsid w:val="00BB0428"/>
    <w:rsid w:val="00BB4D70"/>
    <w:rsid w:val="00BB6D2C"/>
    <w:rsid w:val="00BC069F"/>
    <w:rsid w:val="00BC4F5B"/>
    <w:rsid w:val="00BC7CD1"/>
    <w:rsid w:val="00BD2B7E"/>
    <w:rsid w:val="00BD63AC"/>
    <w:rsid w:val="00BD6499"/>
    <w:rsid w:val="00BE1CDD"/>
    <w:rsid w:val="00BF4533"/>
    <w:rsid w:val="00C12091"/>
    <w:rsid w:val="00C15E8D"/>
    <w:rsid w:val="00C32865"/>
    <w:rsid w:val="00C36242"/>
    <w:rsid w:val="00C44EA0"/>
    <w:rsid w:val="00C4664D"/>
    <w:rsid w:val="00C526D2"/>
    <w:rsid w:val="00C61A37"/>
    <w:rsid w:val="00C67FF0"/>
    <w:rsid w:val="00C7290B"/>
    <w:rsid w:val="00C81BDD"/>
    <w:rsid w:val="00C93FA7"/>
    <w:rsid w:val="00CB03CB"/>
    <w:rsid w:val="00CB26E9"/>
    <w:rsid w:val="00CB6968"/>
    <w:rsid w:val="00CC21CE"/>
    <w:rsid w:val="00CC7049"/>
    <w:rsid w:val="00CD02BB"/>
    <w:rsid w:val="00CE19C7"/>
    <w:rsid w:val="00CE36DC"/>
    <w:rsid w:val="00CE5CBF"/>
    <w:rsid w:val="00D079CF"/>
    <w:rsid w:val="00D108D7"/>
    <w:rsid w:val="00D20D62"/>
    <w:rsid w:val="00D2687A"/>
    <w:rsid w:val="00D279CB"/>
    <w:rsid w:val="00D44F0D"/>
    <w:rsid w:val="00D518E0"/>
    <w:rsid w:val="00D56BA3"/>
    <w:rsid w:val="00D646D0"/>
    <w:rsid w:val="00D74E01"/>
    <w:rsid w:val="00D77949"/>
    <w:rsid w:val="00D92ED7"/>
    <w:rsid w:val="00D947C7"/>
    <w:rsid w:val="00DB0D72"/>
    <w:rsid w:val="00DB61EB"/>
    <w:rsid w:val="00DB7465"/>
    <w:rsid w:val="00DC02B4"/>
    <w:rsid w:val="00DD11C2"/>
    <w:rsid w:val="00DE403E"/>
    <w:rsid w:val="00DE5547"/>
    <w:rsid w:val="00DE7A8F"/>
    <w:rsid w:val="00DF2568"/>
    <w:rsid w:val="00E0267E"/>
    <w:rsid w:val="00E107A9"/>
    <w:rsid w:val="00E27AA4"/>
    <w:rsid w:val="00E328E7"/>
    <w:rsid w:val="00E342C3"/>
    <w:rsid w:val="00E36D8F"/>
    <w:rsid w:val="00E3720F"/>
    <w:rsid w:val="00E41263"/>
    <w:rsid w:val="00E43DAD"/>
    <w:rsid w:val="00E4705A"/>
    <w:rsid w:val="00E51319"/>
    <w:rsid w:val="00E525A6"/>
    <w:rsid w:val="00E56EBF"/>
    <w:rsid w:val="00E6398B"/>
    <w:rsid w:val="00E75A34"/>
    <w:rsid w:val="00E77B0F"/>
    <w:rsid w:val="00E857ED"/>
    <w:rsid w:val="00E8660A"/>
    <w:rsid w:val="00EA28CF"/>
    <w:rsid w:val="00EA3134"/>
    <w:rsid w:val="00EA78C0"/>
    <w:rsid w:val="00EB36E2"/>
    <w:rsid w:val="00EB5A7E"/>
    <w:rsid w:val="00EB6564"/>
    <w:rsid w:val="00EC5814"/>
    <w:rsid w:val="00ED0133"/>
    <w:rsid w:val="00ED1AD1"/>
    <w:rsid w:val="00EE0569"/>
    <w:rsid w:val="00EE1CC9"/>
    <w:rsid w:val="00EF6FCE"/>
    <w:rsid w:val="00F053F4"/>
    <w:rsid w:val="00F056FD"/>
    <w:rsid w:val="00F13574"/>
    <w:rsid w:val="00F163B6"/>
    <w:rsid w:val="00F16F31"/>
    <w:rsid w:val="00F20B91"/>
    <w:rsid w:val="00F22840"/>
    <w:rsid w:val="00F31095"/>
    <w:rsid w:val="00F41A5B"/>
    <w:rsid w:val="00F467FA"/>
    <w:rsid w:val="00F63EAE"/>
    <w:rsid w:val="00F726CE"/>
    <w:rsid w:val="00F72FFF"/>
    <w:rsid w:val="00F80D27"/>
    <w:rsid w:val="00F83979"/>
    <w:rsid w:val="00F92FB6"/>
    <w:rsid w:val="00FA0588"/>
    <w:rsid w:val="00FA3B05"/>
    <w:rsid w:val="00FC7B39"/>
    <w:rsid w:val="00FD3F99"/>
    <w:rsid w:val="00FD5925"/>
    <w:rsid w:val="00FE135C"/>
    <w:rsid w:val="00FE2D3F"/>
    <w:rsid w:val="00FF04E9"/>
    <w:rsid w:val="00FF1944"/>
    <w:rsid w:val="00FF594D"/>
    <w:rsid w:val="00FF60CD"/>
    <w:rsid w:val="00FF7B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C018BD"/>
  <w15:chartTrackingRefBased/>
  <w15:docId w15:val="{FA677DC5-FDF6-4E45-BB77-ED01AA2C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sz w:val="24"/>
      <w:szCs w:val="24"/>
      <w:lang w:eastAsia="zh-CN"/>
    </w:rPr>
  </w:style>
  <w:style w:type="paragraph" w:styleId="Heading4">
    <w:name w:val="heading 4"/>
    <w:basedOn w:val="Normal"/>
    <w:next w:val="Normal"/>
    <w:qFormat/>
    <w:pPr>
      <w:keepNext/>
      <w:keepLines/>
      <w:numPr>
        <w:ilvl w:val="3"/>
        <w:numId w:val="1"/>
      </w:numPr>
      <w:spacing w:before="200"/>
      <w:outlineLvl w:val="3"/>
    </w:pPr>
    <w:rPr>
      <w:rFonts w:ascii="Calibri" w:eastAsia="Times New Roman" w:hAnsi="Calibri" w:cs="Calibri"/>
      <w:b/>
      <w:bCs/>
      <w:i/>
      <w:iCs/>
      <w:color w:val="4F81BD"/>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i/>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alibri"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eastAsia="Calibri" w:hAnsi="Calibri" w:cs="Times New Roman" w:hint="default"/>
      <w:i/>
      <w:lang w:val="en-US"/>
    </w:rPr>
  </w:style>
  <w:style w:type="character" w:customStyle="1" w:styleId="WW8Num4z1">
    <w:name w:val="WW8Num4z1"/>
    <w:rPr>
      <w:rFonts w:ascii="Courier New" w:hAnsi="Courier New" w:cs="Calibri"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Cambria"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Cambria"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Cambria"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olicepardfaut1">
    <w:name w:val="Police par défaut1"/>
  </w:style>
  <w:style w:type="character" w:customStyle="1" w:styleId="Titre4Car">
    <w:name w:val="Titre 4 Car"/>
    <w:rPr>
      <w:rFonts w:ascii="Calibri" w:eastAsia="Times New Roman" w:hAnsi="Calibri" w:cs="Times New Roman"/>
      <w:b/>
      <w:bCs/>
      <w:i/>
      <w:iCs/>
      <w:color w:val="4F81BD"/>
    </w:rPr>
  </w:style>
  <w:style w:type="character" w:customStyle="1" w:styleId="ExplorateurdedocumentsCar">
    <w:name w:val="Explorateur de documents Car"/>
    <w:rPr>
      <w:rFonts w:ascii="Lucida Grande" w:hAnsi="Lucida Grande" w:cs="Lucida Grande"/>
      <w:sz w:val="24"/>
      <w:szCs w:val="24"/>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A9">
    <w:name w:val="A9"/>
    <w:rPr>
      <w:rFonts w:cs="TimesNewRomanPS"/>
      <w:color w:val="000000"/>
      <w:sz w:val="11"/>
      <w:szCs w:val="11"/>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hps">
    <w:name w:val="hps"/>
  </w:style>
  <w:style w:type="character" w:styleId="Emphasis">
    <w:name w:val="Emphasis"/>
    <w:qFormat/>
    <w:rPr>
      <w:i/>
      <w:iCs/>
    </w:rPr>
  </w:style>
  <w:style w:type="character" w:styleId="Hyperlink">
    <w:name w:val="Hyperlink"/>
    <w:rPr>
      <w:color w:val="0000FF"/>
      <w:u w:val="single"/>
    </w:rPr>
  </w:style>
  <w:style w:type="character" w:customStyle="1" w:styleId="apple-converted-space">
    <w:name w:val="apple-converted-space"/>
  </w:style>
  <w:style w:type="character" w:customStyle="1" w:styleId="highlight">
    <w:name w:val="highlight"/>
  </w:style>
  <w:style w:type="character" w:styleId="LineNumber">
    <w:name w:val="line number"/>
  </w:style>
  <w:style w:type="character" w:customStyle="1" w:styleId="URL">
    <w:name w:val="URL"/>
    <w:rPr>
      <w:color w:val="666699"/>
    </w:rPr>
  </w:style>
  <w:style w:type="character" w:customStyle="1" w:styleId="PrformatHTMLCar">
    <w:name w:val="Préformaté HTML Car"/>
    <w:rPr>
      <w:rFonts w:ascii="Courier New" w:hAnsi="Courier New" w:cs="Courier New"/>
    </w:rPr>
  </w:style>
  <w:style w:type="character" w:styleId="PageNumber">
    <w:name w:val="page number"/>
  </w:style>
  <w:style w:type="paragraph" w:customStyle="1" w:styleId="Titre1">
    <w:name w:val="Titre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Mangal"/>
    </w:rPr>
  </w:style>
  <w:style w:type="paragraph" w:customStyle="1" w:styleId="Titre4">
    <w:name w:val="Titre4"/>
    <w:basedOn w:val="Heading4"/>
    <w:pPr>
      <w:keepLines w:val="0"/>
      <w:numPr>
        <w:ilvl w:val="0"/>
        <w:numId w:val="0"/>
      </w:numPr>
      <w:spacing w:before="240" w:after="60" w:line="360" w:lineRule="auto"/>
      <w:ind w:left="708"/>
    </w:pPr>
    <w:rPr>
      <w:rFonts w:ascii="Times New Roman" w:hAnsi="Times New Roman" w:cs="Times New Roman"/>
      <w:b w:val="0"/>
      <w:i w:val="0"/>
      <w:iCs w:val="0"/>
      <w:color w:val="auto"/>
      <w:sz w:val="28"/>
      <w:szCs w:val="28"/>
    </w:rPr>
  </w:style>
  <w:style w:type="paragraph" w:customStyle="1" w:styleId="Explorateurdedocuments1">
    <w:name w:val="Explorateur de documents1"/>
    <w:basedOn w:val="Normal"/>
    <w:rPr>
      <w:rFonts w:ascii="Lucida Grande" w:hAnsi="Lucida Grande" w:cs="Lucida Grande"/>
      <w:lang w:val="x-none"/>
    </w:rPr>
  </w:style>
  <w:style w:type="paragraph" w:customStyle="1" w:styleId="Bibliography1">
    <w:name w:val="Bibliography1"/>
    <w:basedOn w:val="Normal"/>
    <w:pPr>
      <w:tabs>
        <w:tab w:val="left" w:pos="380"/>
        <w:tab w:val="left" w:pos="500"/>
      </w:tabs>
      <w:spacing w:after="240"/>
      <w:ind w:left="504" w:hanging="504"/>
    </w:pPr>
    <w:rPr>
      <w:rFonts w:ascii="Times New Roman" w:hAnsi="Times New Roman"/>
      <w:lang w:val="en-GB"/>
    </w:rPr>
  </w:style>
  <w:style w:type="paragraph" w:styleId="Header">
    <w:name w:val="header"/>
    <w:basedOn w:val="Normal"/>
    <w:pPr>
      <w:tabs>
        <w:tab w:val="center" w:pos="4536"/>
        <w:tab w:val="right" w:pos="9072"/>
      </w:tabs>
    </w:pPr>
    <w:rPr>
      <w:lang w:val="x-none"/>
    </w:rPr>
  </w:style>
  <w:style w:type="paragraph" w:styleId="Footer">
    <w:name w:val="footer"/>
    <w:basedOn w:val="Normal"/>
    <w:pPr>
      <w:tabs>
        <w:tab w:val="center" w:pos="4536"/>
        <w:tab w:val="right" w:pos="9072"/>
      </w:tabs>
    </w:pPr>
    <w:rPr>
      <w:lang w:val="x-none"/>
    </w:rPr>
  </w:style>
  <w:style w:type="paragraph" w:styleId="BalloonText">
    <w:name w:val="Balloon Text"/>
    <w:basedOn w:val="Normal"/>
    <w:rPr>
      <w:rFonts w:ascii="Tahoma" w:hAnsi="Tahoma" w:cs="Tahoma"/>
      <w:sz w:val="16"/>
      <w:szCs w:val="16"/>
      <w:lang w:val="x-none"/>
    </w:rPr>
  </w:style>
  <w:style w:type="paragraph" w:customStyle="1" w:styleId="Commentaire1">
    <w:name w:val="Commentaire1"/>
    <w:basedOn w:val="Normal"/>
    <w:rPr>
      <w:sz w:val="20"/>
      <w:szCs w:val="20"/>
      <w:lang w:val="x-none"/>
    </w:rPr>
  </w:style>
  <w:style w:type="paragraph" w:styleId="CommentSubject">
    <w:name w:val="annotation subject"/>
    <w:basedOn w:val="Commentaire1"/>
    <w:next w:val="Commentaire1"/>
    <w:rPr>
      <w:b/>
      <w:bCs/>
    </w:rPr>
  </w:style>
  <w:style w:type="paragraph" w:customStyle="1" w:styleId="Tabledesillustrations1">
    <w:name w:val="Table des illustrations1"/>
    <w:basedOn w:val="Normal"/>
    <w:next w:val="Normal"/>
  </w:style>
  <w:style w:type="paragraph" w:customStyle="1" w:styleId="Listemoyenne2-Accent21">
    <w:name w:val="Liste moyenne 2 - Accent 21"/>
    <w:pPr>
      <w:suppressAutoHyphens/>
    </w:pPr>
    <w:rPr>
      <w:rFonts w:ascii="Cambria" w:eastAsia="Cambria" w:hAnsi="Cambria"/>
      <w:sz w:val="24"/>
      <w:szCs w:val="24"/>
      <w:lang w:eastAsia="zh-CN"/>
    </w:rPr>
  </w:style>
  <w:style w:type="paragraph" w:customStyle="1" w:styleId="Grillemoyenne3-Accent51">
    <w:name w:val="Grille moyenne 3 - Accent 51"/>
    <w:pPr>
      <w:suppressAutoHyphens/>
    </w:pPr>
    <w:rPr>
      <w:rFonts w:ascii="Cambria" w:eastAsia="Cambria" w:hAnsi="Cambria"/>
      <w:sz w:val="24"/>
      <w:szCs w:val="24"/>
      <w:lang w:eastAsia="zh-CN"/>
    </w:rPr>
  </w:style>
  <w:style w:type="paragraph" w:customStyle="1" w:styleId="Trameclaire-Accent51">
    <w:name w:val="Trame claire - Accent 51"/>
    <w:pPr>
      <w:suppressAutoHyphens/>
    </w:pPr>
    <w:rPr>
      <w:rFonts w:ascii="Cambria" w:eastAsia="Cambria" w:hAnsi="Cambria"/>
      <w:sz w:val="24"/>
      <w:szCs w:val="24"/>
      <w:lang w:eastAsia="zh-CN"/>
    </w:rPr>
  </w:style>
  <w:style w:type="paragraph" w:customStyle="1" w:styleId="Bibliographie1">
    <w:name w:val="Bibliographie1"/>
    <w:basedOn w:val="Normal"/>
    <w:pPr>
      <w:tabs>
        <w:tab w:val="left" w:pos="500"/>
      </w:tabs>
      <w:ind w:left="504" w:hanging="504"/>
      <w:jc w:val="both"/>
    </w:pPr>
    <w:rPr>
      <w:rFonts w:ascii="Times New Roman" w:hAnsi="Times New Roman"/>
      <w:lang w:val="en-US"/>
    </w:rPr>
  </w:style>
  <w:style w:type="paragraph" w:customStyle="1" w:styleId="Listemoyenne2-Accent41">
    <w:name w:val="Liste moyenne 2 - Accent 41"/>
    <w:basedOn w:val="Normal"/>
    <w:pPr>
      <w:ind w:left="720"/>
      <w:contextualSpacing/>
    </w:pPr>
    <w:rPr>
      <w:rFonts w:ascii="Calibri" w:eastAsia="Calibri" w:hAnsi="Calibri"/>
    </w:rPr>
  </w:style>
  <w:style w:type="paragraph" w:customStyle="1" w:styleId="TableNote">
    <w:name w:val="TableNote"/>
    <w:basedOn w:val="Normal"/>
    <w:pPr>
      <w:spacing w:line="300" w:lineRule="exact"/>
    </w:pPr>
    <w:rPr>
      <w:rFonts w:ascii="Times New Roman" w:eastAsia="Times New Roman" w:hAnsi="Times New Roman"/>
      <w:szCs w:val="20"/>
      <w:lang w:val="en-GB"/>
    </w:rPr>
  </w:style>
  <w:style w:type="paragraph" w:customStyle="1" w:styleId="TableTitle">
    <w:name w:val="TableTitle"/>
    <w:basedOn w:val="Normal"/>
    <w:pPr>
      <w:spacing w:line="300" w:lineRule="exact"/>
    </w:pPr>
    <w:rPr>
      <w:rFonts w:ascii="Times New Roman" w:eastAsia="Times New Roman" w:hAnsi="Times New Roman"/>
      <w:szCs w:val="20"/>
      <w:lang w:val="en-GB"/>
    </w:rPr>
  </w:style>
  <w:style w:type="paragraph" w:customStyle="1" w:styleId="TableHeader">
    <w:name w:val="TableHeader"/>
    <w:basedOn w:val="Normal"/>
    <w:pPr>
      <w:spacing w:before="120"/>
    </w:pPr>
    <w:rPr>
      <w:rFonts w:ascii="Times New Roman" w:eastAsia="Times New Roman" w:hAnsi="Times New Roman"/>
      <w:b/>
      <w:szCs w:val="20"/>
      <w:lang w:val="en-GB"/>
    </w:rPr>
  </w:style>
  <w:style w:type="paragraph" w:customStyle="1" w:styleId="TableSubHead">
    <w:name w:val="TableSubHead"/>
    <w:basedOn w:val="TableHeade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customStyle="1" w:styleId="Listeclaire-Accent31">
    <w:name w:val="Liste claire - Accent 31"/>
    <w:pPr>
      <w:suppressAutoHyphens/>
    </w:pPr>
    <w:rPr>
      <w:rFonts w:ascii="Cambria" w:eastAsia="Cambria" w:hAnsi="Cambria"/>
      <w:sz w:val="24"/>
      <w:szCs w:val="24"/>
      <w:lang w:eastAsia="zh-CN"/>
    </w:rPr>
  </w:style>
  <w:style w:type="paragraph" w:customStyle="1" w:styleId="Listemoyenne2-Accent22">
    <w:name w:val="Liste moyenne 2 - Accent 22"/>
    <w:pPr>
      <w:suppressAutoHyphens/>
    </w:pPr>
    <w:rPr>
      <w:rFonts w:ascii="Cambria" w:eastAsia="Cambria" w:hAnsi="Cambria"/>
      <w:sz w:val="24"/>
      <w:szCs w:val="24"/>
      <w:lang w:eastAsia="zh-CN"/>
    </w:rPr>
  </w:style>
  <w:style w:type="paragraph" w:customStyle="1" w:styleId="Tramecouleur-Accent11">
    <w:name w:val="Trame couleur - Accent 11"/>
    <w:pPr>
      <w:suppressAutoHyphens/>
    </w:pPr>
    <w:rPr>
      <w:rFonts w:ascii="Cambria" w:eastAsia="Cambria" w:hAnsi="Cambria"/>
      <w:sz w:val="24"/>
      <w:szCs w:val="24"/>
      <w:lang w:eastAsia="zh-CN"/>
    </w:rPr>
  </w:style>
  <w:style w:type="paragraph" w:customStyle="1" w:styleId="Listefonce-Accent31">
    <w:name w:val="Liste foncée - Accent 31"/>
    <w:pPr>
      <w:suppressAutoHyphens/>
    </w:pPr>
    <w:rPr>
      <w:rFonts w:ascii="Cambria" w:eastAsia="Cambria" w:hAnsi="Cambria"/>
      <w:sz w:val="24"/>
      <w:szCs w:val="24"/>
      <w:lang w:eastAsia="zh-CN"/>
    </w:rPr>
  </w:style>
  <w:style w:type="paragraph" w:customStyle="1" w:styleId="Contenudecadre">
    <w:name w:val="Contenu de cadre"/>
    <w:basedOn w:val="Normal"/>
  </w:style>
  <w:style w:type="character" w:customStyle="1" w:styleId="orcid-id-https2">
    <w:name w:val="orcid-id-https2"/>
    <w:rsid w:val="00732F60"/>
    <w:rPr>
      <w:sz w:val="18"/>
      <w:szCs w:val="18"/>
    </w:rPr>
  </w:style>
  <w:style w:type="character" w:styleId="CommentReference">
    <w:name w:val="annotation reference"/>
    <w:uiPriority w:val="99"/>
    <w:unhideWhenUsed/>
    <w:qFormat/>
    <w:rsid w:val="003555AC"/>
    <w:rPr>
      <w:sz w:val="21"/>
      <w:szCs w:val="21"/>
    </w:rPr>
  </w:style>
  <w:style w:type="paragraph" w:styleId="CommentText">
    <w:name w:val="annotation text"/>
    <w:basedOn w:val="Normal"/>
    <w:link w:val="CommentTextChar"/>
    <w:uiPriority w:val="99"/>
    <w:unhideWhenUsed/>
    <w:qFormat/>
    <w:rsid w:val="003555AC"/>
  </w:style>
  <w:style w:type="character" w:customStyle="1" w:styleId="CommentTextChar">
    <w:name w:val="Comment Text Char"/>
    <w:link w:val="CommentText"/>
    <w:uiPriority w:val="99"/>
    <w:semiHidden/>
    <w:rsid w:val="003555AC"/>
    <w:rPr>
      <w:rFonts w:ascii="Cambria" w:eastAsia="Cambria" w:hAnsi="Cambria"/>
      <w:sz w:val="24"/>
      <w:szCs w:val="24"/>
      <w:lang w:val="fr-FR"/>
    </w:rPr>
  </w:style>
  <w:style w:type="paragraph" w:styleId="PlainText">
    <w:name w:val="Plain Text"/>
    <w:basedOn w:val="Normal"/>
    <w:link w:val="PlainTextChar"/>
    <w:rsid w:val="003555AC"/>
    <w:pPr>
      <w:widowControl w:val="0"/>
      <w:suppressAutoHyphens w:val="0"/>
      <w:jc w:val="both"/>
    </w:pPr>
    <w:rPr>
      <w:rFonts w:ascii="SimSun" w:eastAsia="SimSun" w:hAnsi="Courier New" w:cs="Courier New"/>
      <w:kern w:val="2"/>
      <w:sz w:val="21"/>
      <w:szCs w:val="21"/>
      <w:lang w:val="en-US"/>
    </w:rPr>
  </w:style>
  <w:style w:type="character" w:customStyle="1" w:styleId="a">
    <w:name w:val="纯文本 字符"/>
    <w:uiPriority w:val="99"/>
    <w:semiHidden/>
    <w:rsid w:val="003555AC"/>
    <w:rPr>
      <w:rFonts w:ascii="SimSun" w:eastAsia="SimSun" w:hAnsi="Courier New" w:cs="Courier New"/>
      <w:sz w:val="21"/>
      <w:szCs w:val="21"/>
      <w:lang w:val="fr-FR"/>
    </w:rPr>
  </w:style>
  <w:style w:type="character" w:customStyle="1" w:styleId="PlainTextChar">
    <w:name w:val="Plain Text Char"/>
    <w:link w:val="PlainText"/>
    <w:rsid w:val="003555AC"/>
    <w:rPr>
      <w:rFonts w:ascii="SimSun" w:eastAsia="SimSun" w:hAnsi="Courier New" w:cs="Courier New"/>
      <w:kern w:val="2"/>
      <w:sz w:val="21"/>
      <w:szCs w:val="21"/>
    </w:rPr>
  </w:style>
  <w:style w:type="character" w:customStyle="1" w:styleId="Char">
    <w:name w:val="批注文字 Char"/>
    <w:uiPriority w:val="99"/>
    <w:locked/>
    <w:rsid w:val="003555AC"/>
    <w:rPr>
      <w:kern w:val="2"/>
      <w:sz w:val="21"/>
    </w:rPr>
  </w:style>
  <w:style w:type="paragraph" w:customStyle="1" w:styleId="BodyA">
    <w:name w:val="Body A"/>
    <w:rsid w:val="003555AC"/>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customStyle="1" w:styleId="EndNoteBibliography">
    <w:name w:val="EndNote Bibliography"/>
    <w:basedOn w:val="Normal"/>
    <w:link w:val="EndNoteBibliographyChar"/>
    <w:qFormat/>
    <w:rsid w:val="003555AC"/>
    <w:pPr>
      <w:suppressAutoHyphens w:val="0"/>
      <w:adjustRightInd w:val="0"/>
      <w:snapToGrid w:val="0"/>
      <w:spacing w:after="200"/>
      <w:jc w:val="center"/>
    </w:pPr>
    <w:rPr>
      <w:rFonts w:ascii="Tahoma" w:eastAsia="Microsoft YaHei" w:hAnsi="Tahoma" w:cs="Tahoma"/>
      <w:sz w:val="22"/>
      <w:szCs w:val="22"/>
      <w:lang w:val="en-US"/>
    </w:rPr>
  </w:style>
  <w:style w:type="character" w:customStyle="1" w:styleId="EndNoteBibliographyChar">
    <w:name w:val="EndNote Bibliography Char"/>
    <w:link w:val="EndNoteBibliography"/>
    <w:rsid w:val="003555AC"/>
    <w:rPr>
      <w:rFonts w:ascii="Tahoma" w:eastAsia="Microsoft YaHei" w:hAnsi="Tahoma" w:cs="Tahoma"/>
      <w:sz w:val="22"/>
      <w:szCs w:val="22"/>
    </w:rPr>
  </w:style>
  <w:style w:type="paragraph" w:styleId="Revision">
    <w:name w:val="Revision"/>
    <w:hidden/>
    <w:uiPriority w:val="99"/>
    <w:semiHidden/>
    <w:rsid w:val="00CC7049"/>
    <w:rPr>
      <w:rFonts w:ascii="Cambria" w:eastAsia="Cambria" w:hAnsi="Cambria"/>
      <w:sz w:val="24"/>
      <w:szCs w:val="24"/>
      <w:lang w:eastAsia="zh-CN"/>
    </w:rPr>
  </w:style>
  <w:style w:type="character" w:customStyle="1" w:styleId="dxebaseoffice2010blue1">
    <w:name w:val="dxebase_office2010blue1"/>
    <w:basedOn w:val="DefaultParagraphFont"/>
    <w:rsid w:val="00BA1CD8"/>
    <w:rPr>
      <w:rFonts w:ascii="Verdana" w:hAnsi="Verdana" w:hint="default"/>
      <w:sz w:val="17"/>
      <w:szCs w:val="17"/>
    </w:rPr>
  </w:style>
  <w:style w:type="paragraph" w:customStyle="1" w:styleId="Bibliographie2">
    <w:name w:val="Bibliographie2"/>
    <w:basedOn w:val="Normal"/>
    <w:rsid w:val="00936112"/>
    <w:pPr>
      <w:tabs>
        <w:tab w:val="left" w:pos="500"/>
      </w:tabs>
      <w:spacing w:after="240"/>
      <w:ind w:left="504" w:hanging="504"/>
      <w:jc w:val="both"/>
    </w:pPr>
    <w:rPr>
      <w:rFonts w:ascii="Book Antiqua" w:hAnsi="Book Antiqua" w:cs="Calibri"/>
      <w:lang w:val="en-US"/>
    </w:rPr>
  </w:style>
  <w:style w:type="character" w:customStyle="1" w:styleId="meta-citation">
    <w:name w:val="meta-citation"/>
    <w:basedOn w:val="DefaultParagraphFont"/>
    <w:rsid w:val="00216090"/>
  </w:style>
  <w:style w:type="paragraph" w:styleId="NormalWeb">
    <w:name w:val="Normal (Web)"/>
    <w:basedOn w:val="Normal"/>
    <w:uiPriority w:val="99"/>
    <w:semiHidden/>
    <w:unhideWhenUsed/>
    <w:rsid w:val="003C16E7"/>
    <w:pPr>
      <w:suppressAutoHyphens w:val="0"/>
      <w:spacing w:before="100" w:beforeAutospacing="1" w:after="100" w:afterAutospacing="1"/>
    </w:pPr>
    <w:rPr>
      <w:rFonts w:ascii="SimSun" w:eastAsia="SimSun" w:hAnsi="SimSun" w:cs="SimSun"/>
      <w:lang w:val="en-US"/>
    </w:rPr>
  </w:style>
  <w:style w:type="character" w:customStyle="1" w:styleId="1">
    <w:name w:val="未处理的提及1"/>
    <w:basedOn w:val="DefaultParagraphFont"/>
    <w:uiPriority w:val="99"/>
    <w:semiHidden/>
    <w:unhideWhenUsed/>
    <w:rsid w:val="003C16E7"/>
    <w:rPr>
      <w:color w:val="605E5C"/>
      <w:shd w:val="clear" w:color="auto" w:fill="E1DFDD"/>
    </w:rPr>
  </w:style>
  <w:style w:type="character" w:styleId="FollowedHyperlink">
    <w:name w:val="FollowedHyperlink"/>
    <w:basedOn w:val="DefaultParagraphFont"/>
    <w:uiPriority w:val="99"/>
    <w:semiHidden/>
    <w:unhideWhenUsed/>
    <w:rsid w:val="00EB6564"/>
    <w:rPr>
      <w:color w:val="954F72" w:themeColor="followedHyperlink"/>
      <w:u w:val="single"/>
    </w:rPr>
  </w:style>
  <w:style w:type="character" w:styleId="UnresolvedMention">
    <w:name w:val="Unresolved Mention"/>
    <w:basedOn w:val="DefaultParagraphFont"/>
    <w:uiPriority w:val="99"/>
    <w:semiHidden/>
    <w:unhideWhenUsed/>
    <w:rsid w:val="00F7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110">
      <w:bodyDiv w:val="1"/>
      <w:marLeft w:val="0"/>
      <w:marRight w:val="0"/>
      <w:marTop w:val="0"/>
      <w:marBottom w:val="0"/>
      <w:divBdr>
        <w:top w:val="none" w:sz="0" w:space="0" w:color="auto"/>
        <w:left w:val="none" w:sz="0" w:space="0" w:color="auto"/>
        <w:bottom w:val="none" w:sz="0" w:space="0" w:color="auto"/>
        <w:right w:val="none" w:sz="0" w:space="0" w:color="auto"/>
      </w:divBdr>
      <w:divsChild>
        <w:div w:id="1131898053">
          <w:marLeft w:val="0"/>
          <w:marRight w:val="1"/>
          <w:marTop w:val="0"/>
          <w:marBottom w:val="0"/>
          <w:divBdr>
            <w:top w:val="none" w:sz="0" w:space="0" w:color="auto"/>
            <w:left w:val="none" w:sz="0" w:space="0" w:color="auto"/>
            <w:bottom w:val="none" w:sz="0" w:space="0" w:color="auto"/>
            <w:right w:val="none" w:sz="0" w:space="0" w:color="auto"/>
          </w:divBdr>
          <w:divsChild>
            <w:div w:id="1724283611">
              <w:marLeft w:val="0"/>
              <w:marRight w:val="0"/>
              <w:marTop w:val="0"/>
              <w:marBottom w:val="0"/>
              <w:divBdr>
                <w:top w:val="none" w:sz="0" w:space="0" w:color="auto"/>
                <w:left w:val="none" w:sz="0" w:space="0" w:color="auto"/>
                <w:bottom w:val="none" w:sz="0" w:space="0" w:color="auto"/>
                <w:right w:val="none" w:sz="0" w:space="0" w:color="auto"/>
              </w:divBdr>
              <w:divsChild>
                <w:div w:id="281961602">
                  <w:marLeft w:val="0"/>
                  <w:marRight w:val="1"/>
                  <w:marTop w:val="0"/>
                  <w:marBottom w:val="0"/>
                  <w:divBdr>
                    <w:top w:val="none" w:sz="0" w:space="0" w:color="auto"/>
                    <w:left w:val="none" w:sz="0" w:space="0" w:color="auto"/>
                    <w:bottom w:val="none" w:sz="0" w:space="0" w:color="auto"/>
                    <w:right w:val="none" w:sz="0" w:space="0" w:color="auto"/>
                  </w:divBdr>
                  <w:divsChild>
                    <w:div w:id="2064868589">
                      <w:marLeft w:val="0"/>
                      <w:marRight w:val="0"/>
                      <w:marTop w:val="0"/>
                      <w:marBottom w:val="0"/>
                      <w:divBdr>
                        <w:top w:val="none" w:sz="0" w:space="0" w:color="auto"/>
                        <w:left w:val="none" w:sz="0" w:space="0" w:color="auto"/>
                        <w:bottom w:val="none" w:sz="0" w:space="0" w:color="auto"/>
                        <w:right w:val="none" w:sz="0" w:space="0" w:color="auto"/>
                      </w:divBdr>
                      <w:divsChild>
                        <w:div w:id="1194657695">
                          <w:marLeft w:val="0"/>
                          <w:marRight w:val="0"/>
                          <w:marTop w:val="0"/>
                          <w:marBottom w:val="0"/>
                          <w:divBdr>
                            <w:top w:val="none" w:sz="0" w:space="0" w:color="auto"/>
                            <w:left w:val="none" w:sz="0" w:space="0" w:color="auto"/>
                            <w:bottom w:val="none" w:sz="0" w:space="0" w:color="auto"/>
                            <w:right w:val="none" w:sz="0" w:space="0" w:color="auto"/>
                          </w:divBdr>
                          <w:divsChild>
                            <w:div w:id="1990555228">
                              <w:marLeft w:val="0"/>
                              <w:marRight w:val="0"/>
                              <w:marTop w:val="120"/>
                              <w:marBottom w:val="360"/>
                              <w:divBdr>
                                <w:top w:val="none" w:sz="0" w:space="0" w:color="auto"/>
                                <w:left w:val="none" w:sz="0" w:space="0" w:color="auto"/>
                                <w:bottom w:val="none" w:sz="0" w:space="0" w:color="auto"/>
                                <w:right w:val="none" w:sz="0" w:space="0" w:color="auto"/>
                              </w:divBdr>
                              <w:divsChild>
                                <w:div w:id="67700913">
                                  <w:marLeft w:val="0"/>
                                  <w:marRight w:val="0"/>
                                  <w:marTop w:val="0"/>
                                  <w:marBottom w:val="0"/>
                                  <w:divBdr>
                                    <w:top w:val="none" w:sz="0" w:space="0" w:color="auto"/>
                                    <w:left w:val="none" w:sz="0" w:space="0" w:color="auto"/>
                                    <w:bottom w:val="none" w:sz="0" w:space="0" w:color="auto"/>
                                    <w:right w:val="none" w:sz="0" w:space="0" w:color="auto"/>
                                  </w:divBdr>
                                  <w:divsChild>
                                    <w:div w:id="104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072437">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sChild>
        <w:div w:id="1179806648">
          <w:marLeft w:val="0"/>
          <w:marRight w:val="1"/>
          <w:marTop w:val="0"/>
          <w:marBottom w:val="0"/>
          <w:divBdr>
            <w:top w:val="none" w:sz="0" w:space="0" w:color="auto"/>
            <w:left w:val="none" w:sz="0" w:space="0" w:color="auto"/>
            <w:bottom w:val="none" w:sz="0" w:space="0" w:color="auto"/>
            <w:right w:val="none" w:sz="0" w:space="0" w:color="auto"/>
          </w:divBdr>
          <w:divsChild>
            <w:div w:id="522942541">
              <w:marLeft w:val="0"/>
              <w:marRight w:val="0"/>
              <w:marTop w:val="0"/>
              <w:marBottom w:val="0"/>
              <w:divBdr>
                <w:top w:val="none" w:sz="0" w:space="0" w:color="auto"/>
                <w:left w:val="none" w:sz="0" w:space="0" w:color="auto"/>
                <w:bottom w:val="none" w:sz="0" w:space="0" w:color="auto"/>
                <w:right w:val="none" w:sz="0" w:space="0" w:color="auto"/>
              </w:divBdr>
              <w:divsChild>
                <w:div w:id="89855268">
                  <w:marLeft w:val="0"/>
                  <w:marRight w:val="1"/>
                  <w:marTop w:val="0"/>
                  <w:marBottom w:val="0"/>
                  <w:divBdr>
                    <w:top w:val="none" w:sz="0" w:space="0" w:color="auto"/>
                    <w:left w:val="none" w:sz="0" w:space="0" w:color="auto"/>
                    <w:bottom w:val="none" w:sz="0" w:space="0" w:color="auto"/>
                    <w:right w:val="none" w:sz="0" w:space="0" w:color="auto"/>
                  </w:divBdr>
                  <w:divsChild>
                    <w:div w:id="1778254168">
                      <w:marLeft w:val="0"/>
                      <w:marRight w:val="0"/>
                      <w:marTop w:val="0"/>
                      <w:marBottom w:val="0"/>
                      <w:divBdr>
                        <w:top w:val="none" w:sz="0" w:space="0" w:color="auto"/>
                        <w:left w:val="none" w:sz="0" w:space="0" w:color="auto"/>
                        <w:bottom w:val="none" w:sz="0" w:space="0" w:color="auto"/>
                        <w:right w:val="none" w:sz="0" w:space="0" w:color="auto"/>
                      </w:divBdr>
                      <w:divsChild>
                        <w:div w:id="1115640757">
                          <w:marLeft w:val="0"/>
                          <w:marRight w:val="0"/>
                          <w:marTop w:val="0"/>
                          <w:marBottom w:val="0"/>
                          <w:divBdr>
                            <w:top w:val="none" w:sz="0" w:space="0" w:color="auto"/>
                            <w:left w:val="none" w:sz="0" w:space="0" w:color="auto"/>
                            <w:bottom w:val="none" w:sz="0" w:space="0" w:color="auto"/>
                            <w:right w:val="none" w:sz="0" w:space="0" w:color="auto"/>
                          </w:divBdr>
                          <w:divsChild>
                            <w:div w:id="1650743350">
                              <w:marLeft w:val="0"/>
                              <w:marRight w:val="0"/>
                              <w:marTop w:val="120"/>
                              <w:marBottom w:val="360"/>
                              <w:divBdr>
                                <w:top w:val="none" w:sz="0" w:space="0" w:color="auto"/>
                                <w:left w:val="none" w:sz="0" w:space="0" w:color="auto"/>
                                <w:bottom w:val="none" w:sz="0" w:space="0" w:color="auto"/>
                                <w:right w:val="none" w:sz="0" w:space="0" w:color="auto"/>
                              </w:divBdr>
                              <w:divsChild>
                                <w:div w:id="1007169398">
                                  <w:marLeft w:val="0"/>
                                  <w:marRight w:val="0"/>
                                  <w:marTop w:val="0"/>
                                  <w:marBottom w:val="0"/>
                                  <w:divBdr>
                                    <w:top w:val="none" w:sz="0" w:space="0" w:color="auto"/>
                                    <w:left w:val="none" w:sz="0" w:space="0" w:color="auto"/>
                                    <w:bottom w:val="none" w:sz="0" w:space="0" w:color="auto"/>
                                    <w:right w:val="none" w:sz="0" w:space="0" w:color="auto"/>
                                  </w:divBdr>
                                  <w:divsChild>
                                    <w:div w:id="2585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65490">
      <w:bodyDiv w:val="1"/>
      <w:marLeft w:val="0"/>
      <w:marRight w:val="0"/>
      <w:marTop w:val="0"/>
      <w:marBottom w:val="0"/>
      <w:divBdr>
        <w:top w:val="none" w:sz="0" w:space="0" w:color="auto"/>
        <w:left w:val="none" w:sz="0" w:space="0" w:color="auto"/>
        <w:bottom w:val="none" w:sz="0" w:space="0" w:color="auto"/>
        <w:right w:val="none" w:sz="0" w:space="0" w:color="auto"/>
      </w:divBdr>
    </w:div>
    <w:div w:id="1148126886">
      <w:bodyDiv w:val="1"/>
      <w:marLeft w:val="0"/>
      <w:marRight w:val="0"/>
      <w:marTop w:val="0"/>
      <w:marBottom w:val="0"/>
      <w:divBdr>
        <w:top w:val="none" w:sz="0" w:space="0" w:color="auto"/>
        <w:left w:val="none" w:sz="0" w:space="0" w:color="auto"/>
        <w:bottom w:val="none" w:sz="0" w:space="0" w:color="auto"/>
        <w:right w:val="none" w:sz="0" w:space="0" w:color="auto"/>
      </w:divBdr>
    </w:div>
    <w:div w:id="1150485980">
      <w:bodyDiv w:val="1"/>
      <w:marLeft w:val="0"/>
      <w:marRight w:val="0"/>
      <w:marTop w:val="0"/>
      <w:marBottom w:val="0"/>
      <w:divBdr>
        <w:top w:val="none" w:sz="0" w:space="0" w:color="auto"/>
        <w:left w:val="none" w:sz="0" w:space="0" w:color="auto"/>
        <w:bottom w:val="none" w:sz="0" w:space="0" w:color="auto"/>
        <w:right w:val="none" w:sz="0" w:space="0" w:color="auto"/>
      </w:divBdr>
    </w:div>
    <w:div w:id="1198934418">
      <w:bodyDiv w:val="1"/>
      <w:marLeft w:val="0"/>
      <w:marRight w:val="0"/>
      <w:marTop w:val="0"/>
      <w:marBottom w:val="0"/>
      <w:divBdr>
        <w:top w:val="none" w:sz="0" w:space="0" w:color="auto"/>
        <w:left w:val="none" w:sz="0" w:space="0" w:color="auto"/>
        <w:bottom w:val="none" w:sz="0" w:space="0" w:color="auto"/>
        <w:right w:val="none" w:sz="0" w:space="0" w:color="auto"/>
      </w:divBdr>
      <w:divsChild>
        <w:div w:id="368847466">
          <w:marLeft w:val="0"/>
          <w:marRight w:val="1"/>
          <w:marTop w:val="0"/>
          <w:marBottom w:val="0"/>
          <w:divBdr>
            <w:top w:val="none" w:sz="0" w:space="0" w:color="auto"/>
            <w:left w:val="none" w:sz="0" w:space="0" w:color="auto"/>
            <w:bottom w:val="none" w:sz="0" w:space="0" w:color="auto"/>
            <w:right w:val="none" w:sz="0" w:space="0" w:color="auto"/>
          </w:divBdr>
          <w:divsChild>
            <w:div w:id="1381519129">
              <w:marLeft w:val="0"/>
              <w:marRight w:val="0"/>
              <w:marTop w:val="0"/>
              <w:marBottom w:val="0"/>
              <w:divBdr>
                <w:top w:val="none" w:sz="0" w:space="0" w:color="auto"/>
                <w:left w:val="none" w:sz="0" w:space="0" w:color="auto"/>
                <w:bottom w:val="none" w:sz="0" w:space="0" w:color="auto"/>
                <w:right w:val="none" w:sz="0" w:space="0" w:color="auto"/>
              </w:divBdr>
              <w:divsChild>
                <w:div w:id="1826192675">
                  <w:marLeft w:val="0"/>
                  <w:marRight w:val="1"/>
                  <w:marTop w:val="0"/>
                  <w:marBottom w:val="0"/>
                  <w:divBdr>
                    <w:top w:val="none" w:sz="0" w:space="0" w:color="auto"/>
                    <w:left w:val="none" w:sz="0" w:space="0" w:color="auto"/>
                    <w:bottom w:val="none" w:sz="0" w:space="0" w:color="auto"/>
                    <w:right w:val="none" w:sz="0" w:space="0" w:color="auto"/>
                  </w:divBdr>
                  <w:divsChild>
                    <w:div w:id="1546327631">
                      <w:marLeft w:val="0"/>
                      <w:marRight w:val="0"/>
                      <w:marTop w:val="0"/>
                      <w:marBottom w:val="0"/>
                      <w:divBdr>
                        <w:top w:val="none" w:sz="0" w:space="0" w:color="auto"/>
                        <w:left w:val="none" w:sz="0" w:space="0" w:color="auto"/>
                        <w:bottom w:val="none" w:sz="0" w:space="0" w:color="auto"/>
                        <w:right w:val="none" w:sz="0" w:space="0" w:color="auto"/>
                      </w:divBdr>
                      <w:divsChild>
                        <w:div w:id="851649821">
                          <w:marLeft w:val="0"/>
                          <w:marRight w:val="0"/>
                          <w:marTop w:val="0"/>
                          <w:marBottom w:val="0"/>
                          <w:divBdr>
                            <w:top w:val="none" w:sz="0" w:space="0" w:color="auto"/>
                            <w:left w:val="none" w:sz="0" w:space="0" w:color="auto"/>
                            <w:bottom w:val="none" w:sz="0" w:space="0" w:color="auto"/>
                            <w:right w:val="none" w:sz="0" w:space="0" w:color="auto"/>
                          </w:divBdr>
                          <w:divsChild>
                            <w:div w:id="931165884">
                              <w:marLeft w:val="0"/>
                              <w:marRight w:val="0"/>
                              <w:marTop w:val="120"/>
                              <w:marBottom w:val="360"/>
                              <w:divBdr>
                                <w:top w:val="none" w:sz="0" w:space="0" w:color="auto"/>
                                <w:left w:val="none" w:sz="0" w:space="0" w:color="auto"/>
                                <w:bottom w:val="none" w:sz="0" w:space="0" w:color="auto"/>
                                <w:right w:val="none" w:sz="0" w:space="0" w:color="auto"/>
                              </w:divBdr>
                              <w:divsChild>
                                <w:div w:id="14500163">
                                  <w:marLeft w:val="0"/>
                                  <w:marRight w:val="0"/>
                                  <w:marTop w:val="0"/>
                                  <w:marBottom w:val="0"/>
                                  <w:divBdr>
                                    <w:top w:val="none" w:sz="0" w:space="0" w:color="auto"/>
                                    <w:left w:val="none" w:sz="0" w:space="0" w:color="auto"/>
                                    <w:bottom w:val="none" w:sz="0" w:space="0" w:color="auto"/>
                                    <w:right w:val="none" w:sz="0" w:space="0" w:color="auto"/>
                                  </w:divBdr>
                                  <w:divsChild>
                                    <w:div w:id="3151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09335">
      <w:bodyDiv w:val="1"/>
      <w:marLeft w:val="0"/>
      <w:marRight w:val="0"/>
      <w:marTop w:val="0"/>
      <w:marBottom w:val="0"/>
      <w:divBdr>
        <w:top w:val="none" w:sz="0" w:space="0" w:color="auto"/>
        <w:left w:val="none" w:sz="0" w:space="0" w:color="auto"/>
        <w:bottom w:val="none" w:sz="0" w:space="0" w:color="auto"/>
        <w:right w:val="none" w:sz="0" w:space="0" w:color="auto"/>
      </w:divBdr>
    </w:div>
    <w:div w:id="1581134784">
      <w:bodyDiv w:val="1"/>
      <w:marLeft w:val="0"/>
      <w:marRight w:val="0"/>
      <w:marTop w:val="0"/>
      <w:marBottom w:val="0"/>
      <w:divBdr>
        <w:top w:val="none" w:sz="0" w:space="0" w:color="auto"/>
        <w:left w:val="none" w:sz="0" w:space="0" w:color="auto"/>
        <w:bottom w:val="none" w:sz="0" w:space="0" w:color="auto"/>
        <w:right w:val="none" w:sz="0" w:space="0" w:color="auto"/>
      </w:divBdr>
      <w:divsChild>
        <w:div w:id="182936318">
          <w:marLeft w:val="0"/>
          <w:marRight w:val="1"/>
          <w:marTop w:val="0"/>
          <w:marBottom w:val="0"/>
          <w:divBdr>
            <w:top w:val="none" w:sz="0" w:space="0" w:color="auto"/>
            <w:left w:val="none" w:sz="0" w:space="0" w:color="auto"/>
            <w:bottom w:val="none" w:sz="0" w:space="0" w:color="auto"/>
            <w:right w:val="none" w:sz="0" w:space="0" w:color="auto"/>
          </w:divBdr>
          <w:divsChild>
            <w:div w:id="36978172">
              <w:marLeft w:val="0"/>
              <w:marRight w:val="0"/>
              <w:marTop w:val="0"/>
              <w:marBottom w:val="0"/>
              <w:divBdr>
                <w:top w:val="none" w:sz="0" w:space="0" w:color="auto"/>
                <w:left w:val="none" w:sz="0" w:space="0" w:color="auto"/>
                <w:bottom w:val="none" w:sz="0" w:space="0" w:color="auto"/>
                <w:right w:val="none" w:sz="0" w:space="0" w:color="auto"/>
              </w:divBdr>
              <w:divsChild>
                <w:div w:id="977757775">
                  <w:marLeft w:val="0"/>
                  <w:marRight w:val="1"/>
                  <w:marTop w:val="0"/>
                  <w:marBottom w:val="0"/>
                  <w:divBdr>
                    <w:top w:val="none" w:sz="0" w:space="0" w:color="auto"/>
                    <w:left w:val="none" w:sz="0" w:space="0" w:color="auto"/>
                    <w:bottom w:val="none" w:sz="0" w:space="0" w:color="auto"/>
                    <w:right w:val="none" w:sz="0" w:space="0" w:color="auto"/>
                  </w:divBdr>
                  <w:divsChild>
                    <w:div w:id="942807280">
                      <w:marLeft w:val="0"/>
                      <w:marRight w:val="0"/>
                      <w:marTop w:val="0"/>
                      <w:marBottom w:val="0"/>
                      <w:divBdr>
                        <w:top w:val="none" w:sz="0" w:space="0" w:color="auto"/>
                        <w:left w:val="none" w:sz="0" w:space="0" w:color="auto"/>
                        <w:bottom w:val="none" w:sz="0" w:space="0" w:color="auto"/>
                        <w:right w:val="none" w:sz="0" w:space="0" w:color="auto"/>
                      </w:divBdr>
                      <w:divsChild>
                        <w:div w:id="969554209">
                          <w:marLeft w:val="0"/>
                          <w:marRight w:val="0"/>
                          <w:marTop w:val="0"/>
                          <w:marBottom w:val="0"/>
                          <w:divBdr>
                            <w:top w:val="none" w:sz="0" w:space="0" w:color="auto"/>
                            <w:left w:val="none" w:sz="0" w:space="0" w:color="auto"/>
                            <w:bottom w:val="none" w:sz="0" w:space="0" w:color="auto"/>
                            <w:right w:val="none" w:sz="0" w:space="0" w:color="auto"/>
                          </w:divBdr>
                          <w:divsChild>
                            <w:div w:id="1551838229">
                              <w:marLeft w:val="0"/>
                              <w:marRight w:val="0"/>
                              <w:marTop w:val="120"/>
                              <w:marBottom w:val="360"/>
                              <w:divBdr>
                                <w:top w:val="none" w:sz="0" w:space="0" w:color="auto"/>
                                <w:left w:val="none" w:sz="0" w:space="0" w:color="auto"/>
                                <w:bottom w:val="none" w:sz="0" w:space="0" w:color="auto"/>
                                <w:right w:val="none" w:sz="0" w:space="0" w:color="auto"/>
                              </w:divBdr>
                              <w:divsChild>
                                <w:div w:id="429663764">
                                  <w:marLeft w:val="0"/>
                                  <w:marRight w:val="0"/>
                                  <w:marTop w:val="0"/>
                                  <w:marBottom w:val="0"/>
                                  <w:divBdr>
                                    <w:top w:val="none" w:sz="0" w:space="0" w:color="auto"/>
                                    <w:left w:val="none" w:sz="0" w:space="0" w:color="auto"/>
                                    <w:bottom w:val="none" w:sz="0" w:space="0" w:color="auto"/>
                                    <w:right w:val="none" w:sz="0" w:space="0" w:color="auto"/>
                                  </w:divBdr>
                                  <w:divsChild>
                                    <w:div w:id="589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42661">
      <w:bodyDiv w:val="1"/>
      <w:marLeft w:val="0"/>
      <w:marRight w:val="0"/>
      <w:marTop w:val="0"/>
      <w:marBottom w:val="0"/>
      <w:divBdr>
        <w:top w:val="none" w:sz="0" w:space="0" w:color="auto"/>
        <w:left w:val="none" w:sz="0" w:space="0" w:color="auto"/>
        <w:bottom w:val="none" w:sz="0" w:space="0" w:color="auto"/>
        <w:right w:val="none" w:sz="0" w:space="0" w:color="auto"/>
      </w:divBdr>
      <w:divsChild>
        <w:div w:id="1030959427">
          <w:marLeft w:val="0"/>
          <w:marRight w:val="1"/>
          <w:marTop w:val="0"/>
          <w:marBottom w:val="0"/>
          <w:divBdr>
            <w:top w:val="none" w:sz="0" w:space="0" w:color="auto"/>
            <w:left w:val="none" w:sz="0" w:space="0" w:color="auto"/>
            <w:bottom w:val="none" w:sz="0" w:space="0" w:color="auto"/>
            <w:right w:val="none" w:sz="0" w:space="0" w:color="auto"/>
          </w:divBdr>
          <w:divsChild>
            <w:div w:id="1781297118">
              <w:marLeft w:val="0"/>
              <w:marRight w:val="0"/>
              <w:marTop w:val="0"/>
              <w:marBottom w:val="0"/>
              <w:divBdr>
                <w:top w:val="none" w:sz="0" w:space="0" w:color="auto"/>
                <w:left w:val="none" w:sz="0" w:space="0" w:color="auto"/>
                <w:bottom w:val="none" w:sz="0" w:space="0" w:color="auto"/>
                <w:right w:val="none" w:sz="0" w:space="0" w:color="auto"/>
              </w:divBdr>
              <w:divsChild>
                <w:div w:id="1083182274">
                  <w:marLeft w:val="0"/>
                  <w:marRight w:val="1"/>
                  <w:marTop w:val="0"/>
                  <w:marBottom w:val="0"/>
                  <w:divBdr>
                    <w:top w:val="none" w:sz="0" w:space="0" w:color="auto"/>
                    <w:left w:val="none" w:sz="0" w:space="0" w:color="auto"/>
                    <w:bottom w:val="none" w:sz="0" w:space="0" w:color="auto"/>
                    <w:right w:val="none" w:sz="0" w:space="0" w:color="auto"/>
                  </w:divBdr>
                  <w:divsChild>
                    <w:div w:id="429476384">
                      <w:marLeft w:val="0"/>
                      <w:marRight w:val="0"/>
                      <w:marTop w:val="0"/>
                      <w:marBottom w:val="0"/>
                      <w:divBdr>
                        <w:top w:val="none" w:sz="0" w:space="0" w:color="auto"/>
                        <w:left w:val="none" w:sz="0" w:space="0" w:color="auto"/>
                        <w:bottom w:val="none" w:sz="0" w:space="0" w:color="auto"/>
                        <w:right w:val="none" w:sz="0" w:space="0" w:color="auto"/>
                      </w:divBdr>
                      <w:divsChild>
                        <w:div w:id="54284881">
                          <w:marLeft w:val="0"/>
                          <w:marRight w:val="0"/>
                          <w:marTop w:val="0"/>
                          <w:marBottom w:val="0"/>
                          <w:divBdr>
                            <w:top w:val="none" w:sz="0" w:space="0" w:color="auto"/>
                            <w:left w:val="none" w:sz="0" w:space="0" w:color="auto"/>
                            <w:bottom w:val="none" w:sz="0" w:space="0" w:color="auto"/>
                            <w:right w:val="none" w:sz="0" w:space="0" w:color="auto"/>
                          </w:divBdr>
                          <w:divsChild>
                            <w:div w:id="142046156">
                              <w:marLeft w:val="0"/>
                              <w:marRight w:val="0"/>
                              <w:marTop w:val="120"/>
                              <w:marBottom w:val="360"/>
                              <w:divBdr>
                                <w:top w:val="none" w:sz="0" w:space="0" w:color="auto"/>
                                <w:left w:val="none" w:sz="0" w:space="0" w:color="auto"/>
                                <w:bottom w:val="none" w:sz="0" w:space="0" w:color="auto"/>
                                <w:right w:val="none" w:sz="0" w:space="0" w:color="auto"/>
                              </w:divBdr>
                              <w:divsChild>
                                <w:div w:id="1051802778">
                                  <w:marLeft w:val="0"/>
                                  <w:marRight w:val="0"/>
                                  <w:marTop w:val="0"/>
                                  <w:marBottom w:val="0"/>
                                  <w:divBdr>
                                    <w:top w:val="none" w:sz="0" w:space="0" w:color="auto"/>
                                    <w:left w:val="none" w:sz="0" w:space="0" w:color="auto"/>
                                    <w:bottom w:val="none" w:sz="0" w:space="0" w:color="auto"/>
                                    <w:right w:val="none" w:sz="0" w:space="0" w:color="auto"/>
                                  </w:divBdr>
                                  <w:divsChild>
                                    <w:div w:id="816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AA0E0-6AAA-0340-B33A-7F70F0EC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23686</Words>
  <Characters>135016</Characters>
  <Application>Microsoft Office Word</Application>
  <DocSecurity>0</DocSecurity>
  <Lines>1125</Lines>
  <Paragraphs>316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158386</CharactersWithSpaces>
  <SharedDoc>false</SharedDoc>
  <HLinks>
    <vt:vector size="6" baseType="variant">
      <vt:variant>
        <vt:i4>2359297</vt:i4>
      </vt:variant>
      <vt:variant>
        <vt:i4>0</vt:i4>
      </vt:variant>
      <vt:variant>
        <vt:i4>0</vt:i4>
      </vt:variant>
      <vt:variant>
        <vt:i4>5</vt:i4>
      </vt:variant>
      <vt:variant>
        <vt:lpwstr>mailto:chautant.f@chu-toulouse.fr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CHAUTANT</dc:creator>
  <cp:keywords/>
  <dc:description/>
  <cp:lastModifiedBy>Li Ma</cp:lastModifiedBy>
  <cp:revision>3</cp:revision>
  <cp:lastPrinted>2019-09-27T12:55:00Z</cp:lastPrinted>
  <dcterms:created xsi:type="dcterms:W3CDTF">2019-12-09T04:29:00Z</dcterms:created>
  <dcterms:modified xsi:type="dcterms:W3CDTF">2019-12-09T04:36:00Z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id="VCLX8fZj"/&gt;&lt;style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name="dontAskDelayCitationUpdates" value="true"/&gt;&lt;/prefs&gt;&lt;/data&gt;</vt:lpwstr>
  </property>
</Properties>
</file>