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3C3F0" w14:textId="77777777" w:rsidR="00383694" w:rsidRPr="000443B2" w:rsidRDefault="00383694" w:rsidP="00F54DB8">
      <w:pPr>
        <w:pStyle w:val="11"/>
        <w:snapToGrid w:val="0"/>
        <w:spacing w:line="360" w:lineRule="auto"/>
        <w:rPr>
          <w:rFonts w:ascii="Book Antiqua" w:hAnsi="Book Antiqua" w:cs="Times New Roman"/>
          <w:b/>
          <w:sz w:val="24"/>
          <w:szCs w:val="24"/>
          <w:highlight w:val="whit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0443B2">
        <w:rPr>
          <w:rFonts w:ascii="Book Antiqua" w:hAnsi="Book Antiqua" w:cs="Times New Roman"/>
          <w:b/>
          <w:sz w:val="24"/>
          <w:szCs w:val="24"/>
          <w:highlight w:val="white"/>
        </w:rPr>
        <w:t xml:space="preserve">Name of </w:t>
      </w:r>
      <w:r w:rsidRPr="000443B2">
        <w:rPr>
          <w:rFonts w:ascii="Book Antiqua" w:hAnsi="Book Antiqua" w:cs="Times New Roman"/>
          <w:b/>
          <w:caps/>
          <w:sz w:val="24"/>
          <w:szCs w:val="24"/>
          <w:highlight w:val="white"/>
        </w:rPr>
        <w:t>j</w:t>
      </w:r>
      <w:r w:rsidRPr="000443B2">
        <w:rPr>
          <w:rFonts w:ascii="Book Antiqua" w:hAnsi="Book Antiqua" w:cs="Times New Roman"/>
          <w:b/>
          <w:sz w:val="24"/>
          <w:szCs w:val="24"/>
          <w:highlight w:val="white"/>
        </w:rPr>
        <w:t xml:space="preserve">ournal: </w:t>
      </w:r>
      <w:bookmarkStart w:id="19" w:name="OLE_LINK718"/>
      <w:bookmarkStart w:id="20" w:name="OLE_LINK719"/>
      <w:r w:rsidRPr="000443B2">
        <w:rPr>
          <w:rFonts w:ascii="Book Antiqua" w:hAnsi="Book Antiqua" w:cs="Times New Roman"/>
          <w:b/>
          <w:i/>
          <w:sz w:val="24"/>
          <w:szCs w:val="24"/>
          <w:highlight w:val="white"/>
        </w:rPr>
        <w:t>World Journal of Gastroenterology</w:t>
      </w:r>
      <w:bookmarkEnd w:id="19"/>
      <w:bookmarkEnd w:id="20"/>
    </w:p>
    <w:p w14:paraId="53E09106" w14:textId="517673E1" w:rsidR="00383694" w:rsidRPr="000443B2" w:rsidRDefault="00383694" w:rsidP="00F54DB8">
      <w:pPr>
        <w:pStyle w:val="11"/>
        <w:snapToGrid w:val="0"/>
        <w:spacing w:line="360" w:lineRule="auto"/>
        <w:rPr>
          <w:rFonts w:ascii="Book Antiqua" w:hAnsi="Book Antiqua" w:cs="Times New Roman"/>
          <w:b/>
          <w:i/>
          <w:sz w:val="24"/>
          <w:szCs w:val="24"/>
          <w:highlight w:val="white"/>
        </w:rPr>
      </w:pPr>
      <w:bookmarkStart w:id="21" w:name="OLE_LINK485"/>
      <w:bookmarkStart w:id="22" w:name="OLE_LINK486"/>
      <w:bookmarkStart w:id="23" w:name="OLE_LINK661"/>
      <w:bookmarkStart w:id="24" w:name="OLE_LINK768"/>
      <w:bookmarkStart w:id="25" w:name="OLE_LINK514"/>
      <w:bookmarkStart w:id="26" w:name="OLE_LINK515"/>
      <w:r w:rsidRPr="000443B2">
        <w:rPr>
          <w:rFonts w:ascii="Book Antiqua" w:hAnsi="Book Antiqua" w:cs="Times New Roman"/>
          <w:b/>
          <w:sz w:val="24"/>
          <w:szCs w:val="24"/>
          <w:highlight w:val="white"/>
        </w:rPr>
        <w:t>Manuscript NO:</w:t>
      </w:r>
      <w:bookmarkEnd w:id="21"/>
      <w:bookmarkEnd w:id="22"/>
      <w:bookmarkEnd w:id="23"/>
      <w:bookmarkEnd w:id="24"/>
      <w:r w:rsidRPr="000443B2">
        <w:rPr>
          <w:rFonts w:ascii="Book Antiqua" w:hAnsi="Book Antiqua" w:cs="Times New Roman"/>
          <w:b/>
          <w:sz w:val="24"/>
          <w:szCs w:val="24"/>
          <w:highlight w:val="white"/>
        </w:rPr>
        <w:t xml:space="preserve"> 49835</w:t>
      </w:r>
    </w:p>
    <w:p w14:paraId="69286DEA" w14:textId="57E908FA" w:rsidR="00383694" w:rsidRPr="000443B2" w:rsidRDefault="00383694" w:rsidP="00F54DB8">
      <w:pPr>
        <w:snapToGrid w:val="0"/>
        <w:spacing w:line="360" w:lineRule="auto"/>
        <w:jc w:val="both"/>
        <w:rPr>
          <w:rFonts w:ascii="Book Antiqua" w:hAnsi="Book Antiqua"/>
          <w:b/>
          <w:lang w:val="it-IT"/>
        </w:rPr>
      </w:pPr>
      <w:bookmarkStart w:id="27" w:name="OLE_LINK511"/>
      <w:bookmarkStart w:id="28" w:name="OLE_LINK512"/>
      <w:bookmarkEnd w:id="25"/>
      <w:bookmarkEnd w:id="26"/>
      <w:r w:rsidRPr="000443B2">
        <w:rPr>
          <w:rFonts w:ascii="Book Antiqua" w:hAnsi="Book Antiqua"/>
          <w:b/>
          <w:highlight w:val="white"/>
          <w:lang w:val="it-IT"/>
        </w:rPr>
        <w:t xml:space="preserve">Manuscript </w:t>
      </w:r>
      <w:r w:rsidRPr="000443B2">
        <w:rPr>
          <w:rFonts w:ascii="Book Antiqua" w:hAnsi="Book Antiqua"/>
          <w:b/>
          <w:caps/>
          <w:highlight w:val="white"/>
        </w:rPr>
        <w:t>t</w:t>
      </w:r>
      <w:r w:rsidRPr="000443B2">
        <w:rPr>
          <w:rFonts w:ascii="Book Antiqua" w:hAnsi="Book Antiqua"/>
          <w:b/>
          <w:highlight w:val="white"/>
          <w:lang w:val="it-IT"/>
        </w:rPr>
        <w:t>ype</w:t>
      </w:r>
      <w:r w:rsidRPr="000443B2">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r w:rsidRPr="000443B2">
        <w:rPr>
          <w:rFonts w:ascii="Book Antiqua" w:hAnsi="Book Antiqua"/>
          <w:b/>
          <w:lang w:val="it-IT"/>
        </w:rPr>
        <w:t xml:space="preserve"> </w:t>
      </w:r>
      <w:bookmarkStart w:id="29" w:name="_Hlk18593155"/>
      <w:r w:rsidRPr="000443B2">
        <w:rPr>
          <w:rFonts w:ascii="Book Antiqua" w:hAnsi="Book Antiqua"/>
          <w:b/>
        </w:rPr>
        <w:t>ORIGINAL ARTICLE</w:t>
      </w:r>
      <w:bookmarkEnd w:id="29"/>
    </w:p>
    <w:p w14:paraId="3D9B3EB9" w14:textId="77777777" w:rsidR="00383694" w:rsidRPr="000443B2" w:rsidRDefault="00383694" w:rsidP="00F54DB8">
      <w:pPr>
        <w:snapToGrid w:val="0"/>
        <w:spacing w:line="360" w:lineRule="auto"/>
        <w:jc w:val="both"/>
        <w:rPr>
          <w:rFonts w:ascii="Book Antiqua" w:hAnsi="Book Antiqua"/>
          <w:b/>
          <w:lang w:val="it-IT"/>
        </w:rPr>
      </w:pPr>
    </w:p>
    <w:bookmarkEnd w:id="11"/>
    <w:bookmarkEnd w:id="12"/>
    <w:bookmarkEnd w:id="13"/>
    <w:bookmarkEnd w:id="14"/>
    <w:bookmarkEnd w:id="15"/>
    <w:bookmarkEnd w:id="16"/>
    <w:bookmarkEnd w:id="17"/>
    <w:bookmarkEnd w:id="18"/>
    <w:bookmarkEnd w:id="27"/>
    <w:bookmarkEnd w:id="28"/>
    <w:p w14:paraId="1912B8D6" w14:textId="19900385" w:rsidR="00383694" w:rsidRPr="000443B2" w:rsidRDefault="00383694" w:rsidP="00F54DB8">
      <w:pPr>
        <w:snapToGrid w:val="0"/>
        <w:spacing w:line="360" w:lineRule="auto"/>
        <w:jc w:val="both"/>
        <w:rPr>
          <w:rFonts w:ascii="Book Antiqua" w:eastAsiaTheme="majorEastAsia" w:hAnsi="Book Antiqua"/>
          <w:b/>
          <w:i/>
          <w:iCs/>
          <w:caps/>
        </w:rPr>
      </w:pPr>
      <w:r w:rsidRPr="000443B2">
        <w:rPr>
          <w:rFonts w:ascii="Book Antiqua" w:eastAsiaTheme="majorEastAsia" w:hAnsi="Book Antiqua"/>
          <w:b/>
          <w:i/>
          <w:iCs/>
          <w:caps/>
        </w:rPr>
        <w:t>R</w:t>
      </w:r>
      <w:r w:rsidRPr="000443B2">
        <w:rPr>
          <w:rFonts w:ascii="Book Antiqua" w:eastAsiaTheme="majorEastAsia" w:hAnsi="Book Antiqua"/>
          <w:b/>
          <w:i/>
          <w:iCs/>
        </w:rPr>
        <w:t>etrospective</w:t>
      </w:r>
      <w:r w:rsidRPr="000443B2">
        <w:rPr>
          <w:rFonts w:ascii="Book Antiqua" w:eastAsiaTheme="majorEastAsia" w:hAnsi="Book Antiqua"/>
          <w:b/>
          <w:i/>
          <w:iCs/>
          <w:caps/>
        </w:rPr>
        <w:t xml:space="preserve"> S</w:t>
      </w:r>
      <w:r w:rsidRPr="000443B2">
        <w:rPr>
          <w:rFonts w:ascii="Book Antiqua" w:eastAsiaTheme="majorEastAsia" w:hAnsi="Book Antiqua"/>
          <w:b/>
          <w:i/>
          <w:iCs/>
        </w:rPr>
        <w:t>tudy</w:t>
      </w:r>
    </w:p>
    <w:p w14:paraId="3EF6A391" w14:textId="2D1585F8" w:rsidR="007E559C" w:rsidRPr="000443B2" w:rsidRDefault="007A6C00" w:rsidP="00F54DB8">
      <w:pPr>
        <w:snapToGrid w:val="0"/>
        <w:spacing w:line="360" w:lineRule="auto"/>
        <w:jc w:val="both"/>
        <w:rPr>
          <w:rFonts w:ascii="Book Antiqua" w:eastAsiaTheme="majorEastAsia" w:hAnsi="Book Antiqua"/>
          <w:b/>
        </w:rPr>
      </w:pPr>
      <w:r w:rsidRPr="000443B2">
        <w:rPr>
          <w:rFonts w:ascii="Book Antiqua" w:eastAsiaTheme="majorEastAsia" w:hAnsi="Book Antiqua"/>
          <w:b/>
          <w:caps/>
        </w:rPr>
        <w:t>s</w:t>
      </w:r>
      <w:r w:rsidRPr="000443B2">
        <w:rPr>
          <w:rFonts w:ascii="Book Antiqua" w:eastAsiaTheme="majorEastAsia" w:hAnsi="Book Antiqua"/>
          <w:b/>
        </w:rPr>
        <w:t>erum amyloid A levels in patients with liver diseases</w:t>
      </w:r>
    </w:p>
    <w:p w14:paraId="16EDBE68" w14:textId="77777777" w:rsidR="007E559C" w:rsidRPr="000443B2" w:rsidRDefault="007E559C" w:rsidP="00F54DB8">
      <w:pPr>
        <w:snapToGrid w:val="0"/>
        <w:spacing w:line="360" w:lineRule="auto"/>
        <w:jc w:val="both"/>
        <w:rPr>
          <w:rFonts w:ascii="Book Antiqua" w:hAnsi="Book Antiqua" w:cs="Times New Roman"/>
        </w:rPr>
      </w:pPr>
    </w:p>
    <w:p w14:paraId="6F2368A5" w14:textId="2C3DE1FE" w:rsidR="007E559C" w:rsidRPr="000443B2" w:rsidRDefault="00307017" w:rsidP="00F54DB8">
      <w:pPr>
        <w:snapToGrid w:val="0"/>
        <w:spacing w:line="360" w:lineRule="auto"/>
        <w:jc w:val="both"/>
        <w:rPr>
          <w:rFonts w:ascii="Book Antiqua" w:hAnsi="Book Antiqua" w:cs="Times New Roman"/>
        </w:rPr>
      </w:pPr>
      <w:r w:rsidRPr="000443B2">
        <w:rPr>
          <w:rFonts w:ascii="Book Antiqua" w:hAnsi="Book Antiqua" w:cs="Times New Roman"/>
        </w:rPr>
        <w:t>Yuan</w:t>
      </w:r>
      <w:r w:rsidRPr="000443B2">
        <w:rPr>
          <w:rFonts w:ascii="Book Antiqua" w:eastAsiaTheme="majorEastAsia" w:hAnsi="Book Antiqua" w:cs="Times New Roman"/>
        </w:rPr>
        <w:t xml:space="preserve"> </w:t>
      </w:r>
      <w:r w:rsidRPr="000443B2">
        <w:rPr>
          <w:rFonts w:ascii="Book Antiqua" w:eastAsiaTheme="majorEastAsia" w:hAnsi="Book Antiqua" w:cs="Times New Roman" w:hint="eastAsia"/>
        </w:rPr>
        <w:t>ZY</w:t>
      </w:r>
      <w:r w:rsidRPr="000443B2">
        <w:rPr>
          <w:rFonts w:ascii="Book Antiqua" w:eastAsiaTheme="majorEastAsia" w:hAnsi="Book Antiqua" w:cs="Times New Roman"/>
          <w:i/>
          <w:iCs/>
        </w:rPr>
        <w:t xml:space="preserve"> </w:t>
      </w:r>
      <w:r w:rsidRPr="000443B2">
        <w:rPr>
          <w:rFonts w:ascii="Book Antiqua" w:eastAsiaTheme="majorEastAsia" w:hAnsi="Book Antiqua" w:cs="Times New Roman" w:hint="eastAsia"/>
          <w:i/>
          <w:iCs/>
        </w:rPr>
        <w:t>et</w:t>
      </w:r>
      <w:r w:rsidRPr="000443B2">
        <w:rPr>
          <w:rFonts w:ascii="Book Antiqua" w:eastAsiaTheme="majorEastAsia" w:hAnsi="Book Antiqua" w:cs="Times New Roman"/>
          <w:i/>
          <w:iCs/>
        </w:rPr>
        <w:t xml:space="preserve"> al</w:t>
      </w:r>
      <w:r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S</w:t>
      </w:r>
      <w:r w:rsidR="0030278D" w:rsidRPr="000443B2">
        <w:rPr>
          <w:rFonts w:ascii="Book Antiqua" w:eastAsiaTheme="majorEastAsia" w:hAnsi="Book Antiqua" w:cs="Times New Roman"/>
        </w:rPr>
        <w:t>A</w:t>
      </w:r>
      <w:r w:rsidR="007A6C00" w:rsidRPr="000443B2">
        <w:rPr>
          <w:rFonts w:ascii="Book Antiqua" w:eastAsiaTheme="majorEastAsia" w:hAnsi="Book Antiqua" w:cs="Times New Roman"/>
        </w:rPr>
        <w:t>A</w:t>
      </w:r>
      <w:r w:rsidR="0030278D"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 xml:space="preserve">levels in </w:t>
      </w:r>
      <w:r w:rsidR="00435E6A">
        <w:rPr>
          <w:rFonts w:ascii="Book Antiqua" w:eastAsiaTheme="majorEastAsia" w:hAnsi="Book Antiqua" w:cs="Times New Roman"/>
        </w:rPr>
        <w:t xml:space="preserve">patients with </w:t>
      </w:r>
      <w:r w:rsidR="007A6C00" w:rsidRPr="000443B2">
        <w:rPr>
          <w:rFonts w:ascii="Book Antiqua" w:eastAsiaTheme="majorEastAsia" w:hAnsi="Book Antiqua" w:cs="Times New Roman"/>
        </w:rPr>
        <w:t>liver diseases</w:t>
      </w:r>
    </w:p>
    <w:p w14:paraId="3C7281B2" w14:textId="77777777" w:rsidR="007E559C" w:rsidRPr="00435E6A" w:rsidRDefault="007E559C" w:rsidP="00F54DB8">
      <w:pPr>
        <w:snapToGrid w:val="0"/>
        <w:spacing w:line="360" w:lineRule="auto"/>
        <w:jc w:val="both"/>
        <w:rPr>
          <w:rFonts w:ascii="Book Antiqua" w:hAnsi="Book Antiqua" w:cs="Times New Roman"/>
        </w:rPr>
      </w:pPr>
    </w:p>
    <w:p w14:paraId="12C97174" w14:textId="2B3E3F78" w:rsidR="007E559C" w:rsidRPr="000443B2" w:rsidRDefault="007A6C00" w:rsidP="00F54DB8">
      <w:pPr>
        <w:pStyle w:val="MDPI13authornames"/>
        <w:snapToGrid w:val="0"/>
        <w:spacing w:after="0" w:line="360" w:lineRule="auto"/>
        <w:rPr>
          <w:rStyle w:val="Af1"/>
          <w:rFonts w:ascii="Book Antiqua" w:eastAsia="PMingLiU" w:hAnsi="Book Antiqua" w:cs="Times New Roman"/>
          <w:b w:val="0"/>
          <w:bCs w:val="0"/>
          <w:color w:val="auto"/>
          <w:sz w:val="24"/>
          <w:szCs w:val="24"/>
          <w:lang w:val="en-US"/>
        </w:rPr>
      </w:pPr>
      <w:r w:rsidRPr="000443B2">
        <w:rPr>
          <w:rFonts w:ascii="Book Antiqua" w:hAnsi="Book Antiqua" w:cs="Times New Roman"/>
          <w:b w:val="0"/>
          <w:bCs w:val="0"/>
          <w:color w:val="auto"/>
          <w:sz w:val="24"/>
          <w:szCs w:val="24"/>
        </w:rPr>
        <w:t>Zi</w:t>
      </w:r>
      <w:r w:rsidRPr="000443B2">
        <w:rPr>
          <w:rFonts w:ascii="Book Antiqua" w:eastAsia="宋体" w:hAnsi="Book Antiqua" w:cs="Times New Roman"/>
          <w:b w:val="0"/>
          <w:bCs w:val="0"/>
          <w:color w:val="auto"/>
          <w:sz w:val="24"/>
          <w:szCs w:val="24"/>
        </w:rPr>
        <w:t>-Y</w:t>
      </w:r>
      <w:r w:rsidRPr="000443B2">
        <w:rPr>
          <w:rFonts w:ascii="Book Antiqua" w:hAnsi="Book Antiqua" w:cs="Times New Roman"/>
          <w:b w:val="0"/>
          <w:bCs w:val="0"/>
          <w:color w:val="auto"/>
          <w:sz w:val="24"/>
          <w:szCs w:val="24"/>
        </w:rPr>
        <w:t>in</w:t>
      </w:r>
      <w:r w:rsidRPr="000443B2">
        <w:rPr>
          <w:rFonts w:ascii="Book Antiqua" w:eastAsia="宋体" w:hAnsi="Book Antiqua" w:cs="Times New Roman"/>
          <w:b w:val="0"/>
          <w:bCs w:val="0"/>
          <w:color w:val="auto"/>
          <w:sz w:val="24"/>
          <w:szCs w:val="24"/>
        </w:rPr>
        <w:t>g</w:t>
      </w:r>
      <w:r w:rsidRPr="000443B2">
        <w:rPr>
          <w:rFonts w:ascii="Book Antiqua" w:hAnsi="Book Antiqua" w:cs="Times New Roman"/>
          <w:b w:val="0"/>
          <w:bCs w:val="0"/>
          <w:color w:val="auto"/>
          <w:sz w:val="24"/>
          <w:szCs w:val="24"/>
        </w:rPr>
        <w:t xml:space="preserve"> Yuan</w:t>
      </w:r>
      <w:r w:rsidR="00307017" w:rsidRPr="000443B2">
        <w:rPr>
          <w:rFonts w:ascii="Book Antiqua" w:eastAsia="宋体" w:hAnsi="Book Antiqua" w:cs="Times New Roman" w:hint="eastAsia"/>
          <w:b w:val="0"/>
          <w:bCs w:val="0"/>
          <w:color w:val="auto"/>
          <w:sz w:val="24"/>
          <w:szCs w:val="24"/>
        </w:rPr>
        <w:t>,</w:t>
      </w:r>
      <w:r w:rsidR="00307017"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Xin</w:t>
      </w:r>
      <w:r w:rsidRPr="000443B2">
        <w:rPr>
          <w:rFonts w:ascii="Book Antiqua" w:eastAsia="宋体" w:hAnsi="Book Antiqua" w:cs="Times New Roman"/>
          <w:b w:val="0"/>
          <w:bCs w:val="0"/>
          <w:color w:val="auto"/>
          <w:sz w:val="24"/>
          <w:szCs w:val="24"/>
        </w:rPr>
        <w:t>g-X</w:t>
      </w:r>
      <w:r w:rsidRPr="000443B2">
        <w:rPr>
          <w:rFonts w:ascii="Book Antiqua" w:hAnsi="Book Antiqua" w:cs="Times New Roman"/>
          <w:b w:val="0"/>
          <w:bCs w:val="0"/>
          <w:color w:val="auto"/>
          <w:sz w:val="24"/>
          <w:szCs w:val="24"/>
        </w:rPr>
        <w:t>in Zhang</w:t>
      </w:r>
      <w:r w:rsidR="00307017" w:rsidRPr="000443B2">
        <w:rPr>
          <w:rFonts w:ascii="Book Antiqua" w:eastAsia="宋体" w:hAnsi="Book Antiqua" w:cs="Times New Roman" w:hint="eastAsia"/>
          <w:b w:val="0"/>
          <w:bCs w:val="0"/>
          <w:color w:val="auto"/>
          <w:sz w:val="24"/>
          <w:szCs w:val="24"/>
        </w:rPr>
        <w:t>,</w:t>
      </w:r>
      <w:r w:rsidR="00307017"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Yu</w:t>
      </w:r>
      <w:r w:rsidRPr="000443B2">
        <w:rPr>
          <w:rFonts w:ascii="Book Antiqua" w:eastAsia="宋体" w:hAnsi="Book Antiqua" w:cs="Times New Roman"/>
          <w:b w:val="0"/>
          <w:bCs w:val="0"/>
          <w:color w:val="auto"/>
          <w:sz w:val="24"/>
          <w:szCs w:val="24"/>
        </w:rPr>
        <w:t>-J</w:t>
      </w:r>
      <w:r w:rsidRPr="000443B2">
        <w:rPr>
          <w:rFonts w:ascii="Book Antiqua" w:hAnsi="Book Antiqua" w:cs="Times New Roman"/>
          <w:b w:val="0"/>
          <w:bCs w:val="0"/>
          <w:color w:val="auto"/>
          <w:sz w:val="24"/>
          <w:szCs w:val="24"/>
        </w:rPr>
        <w:t>ing Wu</w:t>
      </w:r>
      <w:r w:rsidR="00307017" w:rsidRPr="000443B2">
        <w:rPr>
          <w:rFonts w:ascii="Book Antiqua" w:eastAsia="宋体" w:hAnsi="Book Antiqua" w:cs="Times New Roman" w:hint="eastAsia"/>
          <w:b w:val="0"/>
          <w:bCs w:val="0"/>
          <w:color w:val="auto"/>
          <w:sz w:val="24"/>
          <w:szCs w:val="24"/>
        </w:rPr>
        <w:t>,</w:t>
      </w:r>
      <w:r w:rsidR="00307017" w:rsidRPr="000443B2">
        <w:rPr>
          <w:rFonts w:ascii="Book Antiqua" w:eastAsia="宋体" w:hAnsi="Book Antiqua" w:cs="Times New Roman"/>
          <w:b w:val="0"/>
          <w:bCs w:val="0"/>
          <w:color w:val="auto"/>
          <w:sz w:val="24"/>
          <w:szCs w:val="24"/>
        </w:rPr>
        <w:t xml:space="preserve"> </w:t>
      </w:r>
      <w:proofErr w:type="spellStart"/>
      <w:r w:rsidRPr="000443B2">
        <w:rPr>
          <w:rFonts w:ascii="Book Antiqua" w:hAnsi="Book Antiqua" w:cs="Times New Roman"/>
          <w:b w:val="0"/>
          <w:bCs w:val="0"/>
          <w:color w:val="auto"/>
          <w:sz w:val="24"/>
          <w:szCs w:val="24"/>
        </w:rPr>
        <w:t>Zhi</w:t>
      </w:r>
      <w:proofErr w:type="spellEnd"/>
      <w:r w:rsidRPr="000443B2">
        <w:rPr>
          <w:rFonts w:ascii="Book Antiqua" w:eastAsia="宋体" w:hAnsi="Book Antiqua" w:cs="Times New Roman"/>
          <w:b w:val="0"/>
          <w:bCs w:val="0"/>
          <w:color w:val="auto"/>
          <w:sz w:val="24"/>
          <w:szCs w:val="24"/>
        </w:rPr>
        <w:t>-P</w:t>
      </w:r>
      <w:r w:rsidRPr="000443B2">
        <w:rPr>
          <w:rFonts w:ascii="Book Antiqua" w:hAnsi="Book Antiqua" w:cs="Times New Roman"/>
          <w:b w:val="0"/>
          <w:bCs w:val="0"/>
          <w:color w:val="auto"/>
          <w:sz w:val="24"/>
          <w:szCs w:val="24"/>
        </w:rPr>
        <w:t xml:space="preserve">ing </w:t>
      </w:r>
      <w:proofErr w:type="spellStart"/>
      <w:r w:rsidRPr="000443B2">
        <w:rPr>
          <w:rFonts w:ascii="Book Antiqua" w:hAnsi="Book Antiqua" w:cs="Times New Roman"/>
          <w:b w:val="0"/>
          <w:bCs w:val="0"/>
          <w:color w:val="auto"/>
          <w:sz w:val="24"/>
          <w:szCs w:val="24"/>
        </w:rPr>
        <w:t>Zeng</w:t>
      </w:r>
      <w:proofErr w:type="spellEnd"/>
      <w:r w:rsidR="00307017" w:rsidRPr="000443B2">
        <w:rPr>
          <w:rFonts w:ascii="Book Antiqua" w:eastAsia="宋体" w:hAnsi="Book Antiqua" w:cs="Times New Roman" w:hint="eastAsia"/>
          <w:b w:val="0"/>
          <w:bCs w:val="0"/>
          <w:color w:val="auto"/>
          <w:sz w:val="24"/>
          <w:szCs w:val="24"/>
        </w:rPr>
        <w:t>,</w:t>
      </w:r>
      <w:r w:rsidR="00307017"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Wei</w:t>
      </w:r>
      <w:r w:rsidRPr="000443B2">
        <w:rPr>
          <w:rFonts w:ascii="Book Antiqua" w:eastAsia="宋体" w:hAnsi="Book Antiqua" w:cs="Times New Roman"/>
          <w:b w:val="0"/>
          <w:bCs w:val="0"/>
          <w:color w:val="auto"/>
          <w:sz w:val="24"/>
          <w:szCs w:val="24"/>
        </w:rPr>
        <w:t>-M</w:t>
      </w:r>
      <w:r w:rsidRPr="000443B2">
        <w:rPr>
          <w:rFonts w:ascii="Book Antiqua" w:hAnsi="Book Antiqua" w:cs="Times New Roman"/>
          <w:b w:val="0"/>
          <w:bCs w:val="0"/>
          <w:color w:val="auto"/>
          <w:sz w:val="24"/>
          <w:szCs w:val="24"/>
        </w:rPr>
        <w:t>in She</w:t>
      </w:r>
      <w:r w:rsidR="00307017" w:rsidRPr="000443B2">
        <w:rPr>
          <w:rFonts w:ascii="Book Antiqua" w:eastAsia="宋体" w:hAnsi="Book Antiqua" w:cs="Times New Roman" w:hint="eastAsia"/>
          <w:b w:val="0"/>
          <w:bCs w:val="0"/>
          <w:color w:val="auto"/>
          <w:sz w:val="24"/>
          <w:szCs w:val="24"/>
        </w:rPr>
        <w:t>,</w:t>
      </w:r>
      <w:r w:rsidR="00307017"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Shi</w:t>
      </w:r>
      <w:r w:rsidRPr="000443B2">
        <w:rPr>
          <w:rFonts w:ascii="Book Antiqua" w:eastAsia="宋体" w:hAnsi="Book Antiqua" w:cs="Times New Roman"/>
          <w:b w:val="0"/>
          <w:bCs w:val="0"/>
          <w:color w:val="auto"/>
          <w:sz w:val="24"/>
          <w:szCs w:val="24"/>
        </w:rPr>
        <w:t>-Y</w:t>
      </w:r>
      <w:r w:rsidRPr="000443B2">
        <w:rPr>
          <w:rFonts w:ascii="Book Antiqua" w:hAnsi="Book Antiqua" w:cs="Times New Roman"/>
          <w:b w:val="0"/>
          <w:bCs w:val="0"/>
          <w:color w:val="auto"/>
          <w:sz w:val="24"/>
          <w:szCs w:val="24"/>
        </w:rPr>
        <w:t>ao Chen</w:t>
      </w:r>
      <w:r w:rsidR="00307017" w:rsidRPr="000443B2">
        <w:rPr>
          <w:rFonts w:ascii="Book Antiqua" w:eastAsia="宋体" w:hAnsi="Book Antiqua" w:cs="Times New Roman" w:hint="eastAsia"/>
          <w:b w:val="0"/>
          <w:bCs w:val="0"/>
          <w:color w:val="auto"/>
          <w:sz w:val="24"/>
          <w:szCs w:val="24"/>
        </w:rPr>
        <w:t>,</w:t>
      </w:r>
      <w:r w:rsidR="00307017"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Yuan</w:t>
      </w:r>
      <w:r w:rsidRPr="000443B2">
        <w:rPr>
          <w:rFonts w:ascii="Book Antiqua" w:eastAsia="宋体" w:hAnsi="Book Antiqua" w:cs="Times New Roman"/>
          <w:b w:val="0"/>
          <w:bCs w:val="0"/>
          <w:color w:val="auto"/>
          <w:sz w:val="24"/>
          <w:szCs w:val="24"/>
        </w:rPr>
        <w:t>-Q</w:t>
      </w:r>
      <w:r w:rsidRPr="000443B2">
        <w:rPr>
          <w:rFonts w:ascii="Book Antiqua" w:hAnsi="Book Antiqua" w:cs="Times New Roman"/>
          <w:b w:val="0"/>
          <w:bCs w:val="0"/>
          <w:color w:val="auto"/>
          <w:sz w:val="24"/>
          <w:szCs w:val="24"/>
        </w:rPr>
        <w:t>ing Zhang</w:t>
      </w:r>
      <w:r w:rsidR="00307017" w:rsidRPr="000443B2">
        <w:rPr>
          <w:rFonts w:ascii="Book Antiqua" w:eastAsia="宋体" w:hAnsi="Book Antiqua" w:cs="Times New Roman" w:hint="eastAsia"/>
          <w:b w:val="0"/>
          <w:bCs w:val="0"/>
          <w:color w:val="auto"/>
          <w:sz w:val="24"/>
          <w:szCs w:val="24"/>
        </w:rPr>
        <w:t>,</w:t>
      </w:r>
      <w:r w:rsidR="00307017" w:rsidRPr="000443B2">
        <w:rPr>
          <w:rFonts w:ascii="Book Antiqua" w:eastAsia="宋体" w:hAnsi="Book Antiqua" w:cs="Times New Roman"/>
          <w:b w:val="0"/>
          <w:bCs w:val="0"/>
          <w:color w:val="auto"/>
          <w:sz w:val="24"/>
          <w:szCs w:val="24"/>
        </w:rPr>
        <w:t xml:space="preserve"> </w:t>
      </w:r>
      <w:r w:rsidRPr="000443B2">
        <w:rPr>
          <w:rFonts w:ascii="Book Antiqua" w:eastAsia="宋体" w:hAnsi="Book Antiqua" w:cs="Times New Roman"/>
          <w:b w:val="0"/>
          <w:bCs w:val="0"/>
          <w:color w:val="auto"/>
          <w:sz w:val="24"/>
          <w:szCs w:val="24"/>
        </w:rPr>
        <w:t>J</w:t>
      </w:r>
      <w:r w:rsidRPr="000443B2">
        <w:rPr>
          <w:rFonts w:ascii="Book Antiqua" w:hAnsi="Book Antiqua" w:cs="Times New Roman"/>
          <w:b w:val="0"/>
          <w:bCs w:val="0"/>
          <w:color w:val="auto"/>
          <w:sz w:val="24"/>
          <w:szCs w:val="24"/>
        </w:rPr>
        <w:t>in</w:t>
      </w:r>
      <w:r w:rsidRPr="000443B2">
        <w:rPr>
          <w:rFonts w:ascii="Book Antiqua" w:eastAsia="宋体" w:hAnsi="Book Antiqua" w:cs="Times New Roman"/>
          <w:b w:val="0"/>
          <w:bCs w:val="0"/>
          <w:color w:val="auto"/>
          <w:sz w:val="24"/>
          <w:szCs w:val="24"/>
        </w:rPr>
        <w:t>-S</w:t>
      </w:r>
      <w:r w:rsidRPr="000443B2">
        <w:rPr>
          <w:rFonts w:ascii="Book Antiqua" w:hAnsi="Book Antiqua" w:cs="Times New Roman"/>
          <w:b w:val="0"/>
          <w:bCs w:val="0"/>
          <w:color w:val="auto"/>
          <w:sz w:val="24"/>
          <w:szCs w:val="24"/>
        </w:rPr>
        <w:t xml:space="preserve">heng </w:t>
      </w:r>
      <w:proofErr w:type="spellStart"/>
      <w:r w:rsidRPr="000443B2">
        <w:rPr>
          <w:rFonts w:ascii="Book Antiqua" w:hAnsi="Book Antiqua" w:cs="Times New Roman"/>
          <w:b w:val="0"/>
          <w:bCs w:val="0"/>
          <w:color w:val="auto"/>
          <w:sz w:val="24"/>
          <w:szCs w:val="24"/>
        </w:rPr>
        <w:t>Guo</w:t>
      </w:r>
      <w:proofErr w:type="spellEnd"/>
    </w:p>
    <w:p w14:paraId="34F6CADF" w14:textId="77777777" w:rsidR="00307017" w:rsidRPr="000443B2" w:rsidRDefault="00307017" w:rsidP="00F54DB8">
      <w:pPr>
        <w:snapToGrid w:val="0"/>
        <w:spacing w:line="360" w:lineRule="auto"/>
        <w:jc w:val="both"/>
        <w:rPr>
          <w:rFonts w:ascii="Book Antiqua" w:hAnsi="Book Antiqua" w:cs="Times New Roman"/>
          <w:vertAlign w:val="superscript"/>
        </w:rPr>
      </w:pPr>
    </w:p>
    <w:p w14:paraId="63F1B901" w14:textId="225A5B48" w:rsidR="0030278D" w:rsidRPr="000443B2" w:rsidRDefault="00307017" w:rsidP="00F54DB8">
      <w:pPr>
        <w:snapToGrid w:val="0"/>
        <w:spacing w:line="360" w:lineRule="auto"/>
        <w:jc w:val="both"/>
        <w:rPr>
          <w:rFonts w:ascii="Book Antiqua" w:hAnsi="Book Antiqua" w:cs="Times New Roman"/>
        </w:rPr>
      </w:pPr>
      <w:r w:rsidRPr="000443B2">
        <w:rPr>
          <w:rFonts w:ascii="Book Antiqua" w:hAnsi="Book Antiqua" w:cs="Times New Roman"/>
          <w:b/>
          <w:bCs/>
        </w:rPr>
        <w:t>Zi-Ying Yuan</w:t>
      </w:r>
      <w:r w:rsidRPr="000443B2">
        <w:rPr>
          <w:rFonts w:ascii="Book Antiqua" w:hAnsi="Book Antiqua" w:cs="Times New Roman" w:hint="eastAsia"/>
          <w:b/>
          <w:bCs/>
        </w:rPr>
        <w:t>,</w:t>
      </w:r>
      <w:r w:rsidRPr="000443B2">
        <w:rPr>
          <w:rFonts w:ascii="Book Antiqua" w:hAnsi="Book Antiqua" w:cs="Times New Roman"/>
          <w:b/>
          <w:bCs/>
        </w:rPr>
        <w:t xml:space="preserve"> Xing-Xin Zhang</w:t>
      </w:r>
      <w:r w:rsidRPr="000443B2">
        <w:rPr>
          <w:rFonts w:ascii="Book Antiqua" w:hAnsi="Book Antiqua" w:cs="Times New Roman" w:hint="eastAsia"/>
          <w:b/>
          <w:bCs/>
        </w:rPr>
        <w:t>,</w:t>
      </w:r>
      <w:r w:rsidRPr="000443B2">
        <w:rPr>
          <w:rFonts w:ascii="Book Antiqua" w:hAnsi="Book Antiqua" w:cs="Times New Roman"/>
          <w:b/>
          <w:bCs/>
        </w:rPr>
        <w:t xml:space="preserve"> Yu-Jing Wu</w:t>
      </w:r>
      <w:r w:rsidRPr="000443B2">
        <w:rPr>
          <w:rFonts w:ascii="Book Antiqua" w:hAnsi="Book Antiqua" w:cs="Times New Roman" w:hint="eastAsia"/>
          <w:b/>
          <w:bCs/>
        </w:rPr>
        <w:t>,</w:t>
      </w:r>
      <w:r w:rsidRPr="000443B2">
        <w:rPr>
          <w:rFonts w:ascii="Book Antiqua" w:hAnsi="Book Antiqua" w:cs="Times New Roman"/>
          <w:b/>
          <w:bCs/>
        </w:rPr>
        <w:t xml:space="preserve"> </w:t>
      </w:r>
      <w:proofErr w:type="spellStart"/>
      <w:r w:rsidRPr="000443B2">
        <w:rPr>
          <w:rFonts w:ascii="Book Antiqua" w:hAnsi="Book Antiqua" w:cs="Times New Roman"/>
          <w:b/>
          <w:bCs/>
        </w:rPr>
        <w:t>Zhi</w:t>
      </w:r>
      <w:proofErr w:type="spellEnd"/>
      <w:r w:rsidRPr="000443B2">
        <w:rPr>
          <w:rFonts w:ascii="Book Antiqua" w:hAnsi="Book Antiqua" w:cs="Times New Roman"/>
          <w:b/>
          <w:bCs/>
        </w:rPr>
        <w:t xml:space="preserve">-Ping </w:t>
      </w:r>
      <w:proofErr w:type="spellStart"/>
      <w:r w:rsidRPr="000443B2">
        <w:rPr>
          <w:rFonts w:ascii="Book Antiqua" w:hAnsi="Book Antiqua" w:cs="Times New Roman"/>
          <w:b/>
          <w:bCs/>
        </w:rPr>
        <w:t>Zeng</w:t>
      </w:r>
      <w:proofErr w:type="spellEnd"/>
      <w:r w:rsidRPr="000443B2">
        <w:rPr>
          <w:rFonts w:ascii="Book Antiqua" w:hAnsi="Book Antiqua" w:cs="Times New Roman" w:hint="eastAsia"/>
          <w:b/>
          <w:bCs/>
        </w:rPr>
        <w:t>,</w:t>
      </w:r>
      <w:r w:rsidRPr="000443B2">
        <w:rPr>
          <w:rFonts w:ascii="Book Antiqua" w:hAnsi="Book Antiqua" w:cs="Times New Roman"/>
          <w:b/>
          <w:bCs/>
        </w:rPr>
        <w:t xml:space="preserve"> Wei-Min She</w:t>
      </w:r>
      <w:r w:rsidRPr="000443B2">
        <w:rPr>
          <w:rFonts w:ascii="Book Antiqua" w:hAnsi="Book Antiqua" w:cs="Times New Roman" w:hint="eastAsia"/>
          <w:b/>
          <w:bCs/>
        </w:rPr>
        <w:t>,</w:t>
      </w:r>
      <w:r w:rsidRPr="000443B2">
        <w:rPr>
          <w:rFonts w:ascii="Book Antiqua" w:hAnsi="Book Antiqua" w:cs="Times New Roman"/>
          <w:b/>
          <w:bCs/>
        </w:rPr>
        <w:t xml:space="preserve"> Shi-Yao Chen</w:t>
      </w:r>
      <w:r w:rsidRPr="000443B2">
        <w:rPr>
          <w:rFonts w:ascii="Book Antiqua" w:hAnsi="Book Antiqua" w:cs="Times New Roman" w:hint="eastAsia"/>
          <w:b/>
          <w:bCs/>
        </w:rPr>
        <w:t>,</w:t>
      </w:r>
      <w:r w:rsidRPr="000443B2">
        <w:rPr>
          <w:rFonts w:ascii="Book Antiqua" w:hAnsi="Book Antiqua" w:cs="Times New Roman"/>
          <w:b/>
          <w:bCs/>
        </w:rPr>
        <w:t xml:space="preserve"> Jin-Sheng </w:t>
      </w:r>
      <w:proofErr w:type="spellStart"/>
      <w:r w:rsidRPr="000443B2">
        <w:rPr>
          <w:rFonts w:ascii="Book Antiqua" w:hAnsi="Book Antiqua" w:cs="Times New Roman"/>
          <w:b/>
          <w:bCs/>
        </w:rPr>
        <w:t>Guo</w:t>
      </w:r>
      <w:proofErr w:type="spellEnd"/>
      <w:r w:rsidRPr="000443B2">
        <w:rPr>
          <w:rFonts w:ascii="Book Antiqua" w:hAnsi="Book Antiqua" w:cs="Times New Roman"/>
        </w:rPr>
        <w:t>,</w:t>
      </w:r>
      <w:r w:rsidRPr="000443B2">
        <w:rPr>
          <w:rFonts w:ascii="Book Antiqua" w:hAnsi="Book Antiqua" w:cs="Times New Roman"/>
          <w:vertAlign w:val="superscript"/>
        </w:rPr>
        <w:t xml:space="preserve"> </w:t>
      </w:r>
      <w:r w:rsidR="007A6C00" w:rsidRPr="000443B2">
        <w:rPr>
          <w:rFonts w:ascii="Book Antiqua" w:hAnsi="Book Antiqua" w:cs="Times New Roman"/>
        </w:rPr>
        <w:t>Department of Gastroenterology and Hepatology, Zhongshan Hospital, Fudan University</w:t>
      </w:r>
      <w:r w:rsidR="0030278D" w:rsidRPr="000443B2">
        <w:rPr>
          <w:rFonts w:ascii="Book Antiqua" w:hAnsi="Book Antiqua" w:cs="Times New Roman"/>
        </w:rPr>
        <w:t>, Shanghai 200032, China</w:t>
      </w:r>
    </w:p>
    <w:p w14:paraId="5243DC87" w14:textId="77777777" w:rsidR="0030278D" w:rsidRPr="000443B2" w:rsidRDefault="0030278D" w:rsidP="00F54DB8">
      <w:pPr>
        <w:snapToGrid w:val="0"/>
        <w:spacing w:line="360" w:lineRule="auto"/>
        <w:jc w:val="both"/>
        <w:rPr>
          <w:rFonts w:ascii="Book Antiqua" w:hAnsi="Book Antiqua" w:cs="Times New Roman"/>
        </w:rPr>
      </w:pPr>
    </w:p>
    <w:p w14:paraId="1952E331" w14:textId="445198C2" w:rsidR="007E559C" w:rsidRPr="000443B2" w:rsidRDefault="0030278D" w:rsidP="00F54DB8">
      <w:pPr>
        <w:snapToGrid w:val="0"/>
        <w:spacing w:line="360" w:lineRule="auto"/>
        <w:jc w:val="both"/>
        <w:rPr>
          <w:rFonts w:ascii="Book Antiqua" w:hAnsi="Book Antiqua" w:cs="Times New Roman"/>
        </w:rPr>
      </w:pPr>
      <w:r w:rsidRPr="000443B2">
        <w:rPr>
          <w:rFonts w:ascii="Book Antiqua" w:hAnsi="Book Antiqua" w:cs="Times New Roman"/>
          <w:b/>
          <w:bCs/>
        </w:rPr>
        <w:t>Zi-Ying Yuan</w:t>
      </w:r>
      <w:r w:rsidRPr="000443B2">
        <w:rPr>
          <w:rFonts w:ascii="Book Antiqua" w:hAnsi="Book Antiqua" w:cs="Times New Roman" w:hint="eastAsia"/>
          <w:b/>
          <w:bCs/>
        </w:rPr>
        <w:t>,</w:t>
      </w:r>
      <w:r w:rsidRPr="000443B2">
        <w:rPr>
          <w:rFonts w:ascii="Book Antiqua" w:hAnsi="Book Antiqua" w:cs="Times New Roman"/>
          <w:b/>
          <w:bCs/>
        </w:rPr>
        <w:t xml:space="preserve"> Xing-Xin Zhang</w:t>
      </w:r>
      <w:r w:rsidRPr="000443B2">
        <w:rPr>
          <w:rFonts w:ascii="Book Antiqua" w:hAnsi="Book Antiqua" w:cs="Times New Roman" w:hint="eastAsia"/>
          <w:b/>
          <w:bCs/>
        </w:rPr>
        <w:t>,</w:t>
      </w:r>
      <w:r w:rsidRPr="000443B2">
        <w:rPr>
          <w:rFonts w:ascii="Book Antiqua" w:hAnsi="Book Antiqua" w:cs="Times New Roman"/>
          <w:b/>
          <w:bCs/>
        </w:rPr>
        <w:t xml:space="preserve"> Yu-Jing Wu</w:t>
      </w:r>
      <w:r w:rsidRPr="000443B2">
        <w:rPr>
          <w:rFonts w:ascii="Book Antiqua" w:hAnsi="Book Antiqua" w:cs="Times New Roman" w:hint="eastAsia"/>
          <w:b/>
          <w:bCs/>
        </w:rPr>
        <w:t>,</w:t>
      </w:r>
      <w:r w:rsidRPr="000443B2">
        <w:rPr>
          <w:rFonts w:ascii="Book Antiqua" w:hAnsi="Book Antiqua" w:cs="Times New Roman"/>
          <w:b/>
          <w:bCs/>
        </w:rPr>
        <w:t xml:space="preserve"> </w:t>
      </w:r>
      <w:proofErr w:type="spellStart"/>
      <w:r w:rsidRPr="000443B2">
        <w:rPr>
          <w:rFonts w:ascii="Book Antiqua" w:hAnsi="Book Antiqua" w:cs="Times New Roman"/>
          <w:b/>
          <w:bCs/>
        </w:rPr>
        <w:t>Zhi</w:t>
      </w:r>
      <w:proofErr w:type="spellEnd"/>
      <w:r w:rsidRPr="000443B2">
        <w:rPr>
          <w:rFonts w:ascii="Book Antiqua" w:hAnsi="Book Antiqua" w:cs="Times New Roman"/>
          <w:b/>
          <w:bCs/>
        </w:rPr>
        <w:t xml:space="preserve">-Ping </w:t>
      </w:r>
      <w:proofErr w:type="spellStart"/>
      <w:r w:rsidRPr="000443B2">
        <w:rPr>
          <w:rFonts w:ascii="Book Antiqua" w:hAnsi="Book Antiqua" w:cs="Times New Roman"/>
          <w:b/>
          <w:bCs/>
        </w:rPr>
        <w:t>Zeng</w:t>
      </w:r>
      <w:proofErr w:type="spellEnd"/>
      <w:r w:rsidRPr="000443B2">
        <w:rPr>
          <w:rFonts w:ascii="Book Antiqua" w:hAnsi="Book Antiqua" w:cs="Times New Roman" w:hint="eastAsia"/>
          <w:b/>
          <w:bCs/>
        </w:rPr>
        <w:t>,</w:t>
      </w:r>
      <w:r w:rsidRPr="000443B2">
        <w:rPr>
          <w:rFonts w:ascii="Book Antiqua" w:hAnsi="Book Antiqua" w:cs="Times New Roman"/>
          <w:b/>
          <w:bCs/>
        </w:rPr>
        <w:t xml:space="preserve"> Wei-Min She</w:t>
      </w:r>
      <w:r w:rsidRPr="000443B2">
        <w:rPr>
          <w:rFonts w:ascii="Book Antiqua" w:hAnsi="Book Antiqua" w:cs="Times New Roman" w:hint="eastAsia"/>
          <w:b/>
          <w:bCs/>
        </w:rPr>
        <w:t>,</w:t>
      </w:r>
      <w:r w:rsidRPr="000443B2">
        <w:rPr>
          <w:rFonts w:ascii="Book Antiqua" w:hAnsi="Book Antiqua" w:cs="Times New Roman"/>
          <w:b/>
          <w:bCs/>
        </w:rPr>
        <w:t xml:space="preserve"> Shi-Yao Chen</w:t>
      </w:r>
      <w:r w:rsidRPr="000443B2">
        <w:rPr>
          <w:rFonts w:ascii="Book Antiqua" w:hAnsi="Book Antiqua" w:cs="Times New Roman" w:hint="eastAsia"/>
          <w:b/>
          <w:bCs/>
        </w:rPr>
        <w:t>,</w:t>
      </w:r>
      <w:r w:rsidRPr="000443B2">
        <w:rPr>
          <w:rFonts w:ascii="Book Antiqua" w:hAnsi="Book Antiqua" w:cs="Times New Roman"/>
          <w:b/>
          <w:bCs/>
        </w:rPr>
        <w:t xml:space="preserve"> Jin-Sheng </w:t>
      </w:r>
      <w:proofErr w:type="spellStart"/>
      <w:r w:rsidRPr="000443B2">
        <w:rPr>
          <w:rFonts w:ascii="Book Antiqua" w:hAnsi="Book Antiqua" w:cs="Times New Roman"/>
          <w:b/>
          <w:bCs/>
        </w:rPr>
        <w:t>Guo</w:t>
      </w:r>
      <w:proofErr w:type="spellEnd"/>
      <w:r w:rsidRPr="000443B2">
        <w:rPr>
          <w:rFonts w:ascii="Book Antiqua" w:hAnsi="Book Antiqua" w:cs="Times New Roman"/>
        </w:rPr>
        <w:t xml:space="preserve">, </w:t>
      </w:r>
      <w:r w:rsidR="007A6C00" w:rsidRPr="000443B2">
        <w:rPr>
          <w:rFonts w:ascii="Book Antiqua" w:hAnsi="Book Antiqua" w:cs="Times New Roman"/>
        </w:rPr>
        <w:t>Shanghai Institute of Liver Diseases, Shanghai</w:t>
      </w:r>
      <w:r w:rsidR="00307017" w:rsidRPr="000443B2">
        <w:rPr>
          <w:rFonts w:ascii="Book Antiqua" w:hAnsi="Book Antiqua" w:cs="Times New Roman"/>
        </w:rPr>
        <w:t xml:space="preserve"> </w:t>
      </w:r>
      <w:r w:rsidR="007A6C00" w:rsidRPr="000443B2">
        <w:rPr>
          <w:rFonts w:ascii="Book Antiqua" w:hAnsi="Book Antiqua" w:cs="Times New Roman"/>
        </w:rPr>
        <w:t>200032, China</w:t>
      </w:r>
    </w:p>
    <w:p w14:paraId="55DAA420" w14:textId="77777777" w:rsidR="00307017" w:rsidRPr="000443B2" w:rsidRDefault="00307017" w:rsidP="00F54DB8">
      <w:pPr>
        <w:snapToGrid w:val="0"/>
        <w:spacing w:line="360" w:lineRule="auto"/>
        <w:jc w:val="both"/>
        <w:rPr>
          <w:rFonts w:ascii="Book Antiqua" w:hAnsi="Book Antiqua" w:cs="Times New Roman"/>
        </w:rPr>
      </w:pPr>
    </w:p>
    <w:p w14:paraId="1BE28FD7" w14:textId="1FD8ED8A" w:rsidR="007E559C" w:rsidRPr="000443B2" w:rsidRDefault="00307017" w:rsidP="00F54DB8">
      <w:pPr>
        <w:snapToGrid w:val="0"/>
        <w:spacing w:line="360" w:lineRule="auto"/>
        <w:jc w:val="both"/>
        <w:rPr>
          <w:rFonts w:ascii="Book Antiqua" w:hAnsi="Book Antiqua" w:cs="Times New Roman"/>
        </w:rPr>
      </w:pPr>
      <w:r w:rsidRPr="000443B2">
        <w:rPr>
          <w:rFonts w:ascii="Book Antiqua" w:hAnsi="Book Antiqua" w:cs="Times New Roman"/>
          <w:b/>
          <w:bCs/>
        </w:rPr>
        <w:t>Zi-Ying Yuan</w:t>
      </w:r>
      <w:r w:rsidRPr="000443B2">
        <w:rPr>
          <w:rFonts w:ascii="Book Antiqua" w:hAnsi="Book Antiqua" w:cs="Times New Roman" w:hint="eastAsia"/>
          <w:b/>
          <w:bCs/>
        </w:rPr>
        <w:t>,</w:t>
      </w:r>
      <w:r w:rsidRPr="000443B2">
        <w:rPr>
          <w:rFonts w:ascii="Book Antiqua" w:hAnsi="Book Antiqua" w:cs="Times New Roman"/>
          <w:b/>
          <w:bCs/>
        </w:rPr>
        <w:t xml:space="preserve"> </w:t>
      </w:r>
      <w:r w:rsidR="007A6C00" w:rsidRPr="000443B2">
        <w:rPr>
          <w:rFonts w:ascii="Book Antiqua" w:hAnsi="Book Antiqua" w:cs="Times New Roman"/>
        </w:rPr>
        <w:t>Department of Gastroenterology, Peking University Third Hospital,</w:t>
      </w:r>
      <w:r w:rsidRPr="000443B2">
        <w:rPr>
          <w:rFonts w:ascii="Book Antiqua" w:hAnsi="Book Antiqua" w:cs="Times New Roman"/>
        </w:rPr>
        <w:t xml:space="preserve"> </w:t>
      </w:r>
      <w:r w:rsidR="007A6C00" w:rsidRPr="000443B2">
        <w:rPr>
          <w:rFonts w:ascii="Book Antiqua" w:hAnsi="Book Antiqua" w:cs="Times New Roman"/>
        </w:rPr>
        <w:t>Beijing</w:t>
      </w:r>
      <w:r w:rsidRPr="000443B2">
        <w:rPr>
          <w:rFonts w:ascii="Book Antiqua" w:hAnsi="Book Antiqua" w:cs="Times New Roman"/>
        </w:rPr>
        <w:t xml:space="preserve"> </w:t>
      </w:r>
      <w:r w:rsidR="007A6C00" w:rsidRPr="000443B2">
        <w:rPr>
          <w:rFonts w:ascii="Book Antiqua" w:hAnsi="Book Antiqua" w:cs="Times New Roman"/>
        </w:rPr>
        <w:t>100191, China</w:t>
      </w:r>
    </w:p>
    <w:p w14:paraId="7E484E5B" w14:textId="77777777" w:rsidR="00307017" w:rsidRPr="000443B2" w:rsidRDefault="00307017" w:rsidP="00F54DB8">
      <w:pPr>
        <w:snapToGrid w:val="0"/>
        <w:spacing w:line="360" w:lineRule="auto"/>
        <w:jc w:val="both"/>
        <w:rPr>
          <w:rFonts w:ascii="Book Antiqua" w:hAnsi="Book Antiqua" w:cs="Times New Roman"/>
        </w:rPr>
      </w:pPr>
    </w:p>
    <w:p w14:paraId="5DB4F80E" w14:textId="3B43A84F" w:rsidR="007E559C" w:rsidRPr="000443B2" w:rsidRDefault="00307017" w:rsidP="00F54DB8">
      <w:pPr>
        <w:snapToGrid w:val="0"/>
        <w:spacing w:line="360" w:lineRule="auto"/>
        <w:jc w:val="both"/>
        <w:rPr>
          <w:rFonts w:ascii="Book Antiqua" w:hAnsi="Book Antiqua" w:cs="Times New Roman"/>
        </w:rPr>
      </w:pPr>
      <w:r w:rsidRPr="000443B2">
        <w:rPr>
          <w:rFonts w:ascii="Book Antiqua" w:hAnsi="Book Antiqua" w:cs="Times New Roman"/>
          <w:b/>
          <w:bCs/>
        </w:rPr>
        <w:t>Yuan-Qing Zhang</w:t>
      </w:r>
      <w:r w:rsidRPr="000443B2">
        <w:rPr>
          <w:rFonts w:ascii="Book Antiqua" w:hAnsi="Book Antiqua" w:cs="Times New Roman" w:hint="eastAsia"/>
          <w:b/>
          <w:bCs/>
        </w:rPr>
        <w:t>,</w:t>
      </w:r>
      <w:r w:rsidRPr="000443B2">
        <w:rPr>
          <w:rFonts w:ascii="Book Antiqua" w:hAnsi="Book Antiqua" w:cs="Times New Roman"/>
          <w:b/>
          <w:bCs/>
          <w:vertAlign w:val="superscript"/>
        </w:rPr>
        <w:t xml:space="preserve"> </w:t>
      </w:r>
      <w:r w:rsidR="007A6C00" w:rsidRPr="000443B2">
        <w:rPr>
          <w:rFonts w:ascii="Book Antiqua" w:hAnsi="Book Antiqua" w:cs="Times New Roman"/>
        </w:rPr>
        <w:t>The First Affiliated Hospital, Yunnan Institute of Digestive Disease, Kunming Medical University, Kunming</w:t>
      </w:r>
      <w:r w:rsidR="00384392" w:rsidRPr="000443B2">
        <w:rPr>
          <w:rFonts w:ascii="Book Antiqua" w:hAnsi="Book Antiqua" w:cs="Times New Roman" w:hint="eastAsia"/>
        </w:rPr>
        <w:t xml:space="preserve"> </w:t>
      </w:r>
      <w:r w:rsidR="00384392" w:rsidRPr="000443B2">
        <w:rPr>
          <w:rFonts w:ascii="Book Antiqua" w:hAnsi="Book Antiqua" w:cs="Times New Roman"/>
        </w:rPr>
        <w:t>650000</w:t>
      </w:r>
      <w:r w:rsidR="007A6C00" w:rsidRPr="000443B2">
        <w:rPr>
          <w:rFonts w:ascii="Book Antiqua" w:hAnsi="Book Antiqua" w:cs="Times New Roman"/>
        </w:rPr>
        <w:t xml:space="preserve">, </w:t>
      </w:r>
      <w:r w:rsidR="00414886" w:rsidRPr="000443B2">
        <w:rPr>
          <w:rFonts w:ascii="Book Antiqua" w:hAnsi="Book Antiqua" w:cs="Times New Roman" w:hint="eastAsia"/>
        </w:rPr>
        <w:t>Yunnan</w:t>
      </w:r>
      <w:r w:rsidR="00414886" w:rsidRPr="000443B2">
        <w:rPr>
          <w:rFonts w:ascii="Book Antiqua" w:hAnsi="Book Antiqua" w:cs="Times New Roman"/>
        </w:rPr>
        <w:t xml:space="preserve"> Province, </w:t>
      </w:r>
      <w:r w:rsidR="007A6C00" w:rsidRPr="000443B2">
        <w:rPr>
          <w:rFonts w:ascii="Book Antiqua" w:hAnsi="Book Antiqua" w:cs="Times New Roman"/>
        </w:rPr>
        <w:t>China</w:t>
      </w:r>
    </w:p>
    <w:p w14:paraId="029D1FD6" w14:textId="2D20C3AD" w:rsidR="007E559C" w:rsidRPr="000443B2" w:rsidRDefault="007E559C" w:rsidP="00F54DB8">
      <w:pPr>
        <w:snapToGrid w:val="0"/>
        <w:spacing w:line="360" w:lineRule="auto"/>
        <w:jc w:val="both"/>
        <w:rPr>
          <w:rFonts w:ascii="Book Antiqua" w:hAnsi="Book Antiqua" w:cs="Times New Roman"/>
        </w:rPr>
      </w:pPr>
    </w:p>
    <w:p w14:paraId="5CFF8C74" w14:textId="7F6CA235" w:rsidR="007B4CF3" w:rsidRPr="000443B2" w:rsidRDefault="007B4CF3" w:rsidP="00F54DB8">
      <w:pPr>
        <w:pStyle w:val="MDPI13authornames"/>
        <w:snapToGrid w:val="0"/>
        <w:spacing w:after="0" w:line="360" w:lineRule="auto"/>
        <w:rPr>
          <w:rFonts w:ascii="Book Antiqua" w:eastAsia="PMingLiU" w:hAnsi="Book Antiqua" w:cs="Times New Roman"/>
          <w:b w:val="0"/>
          <w:bCs w:val="0"/>
          <w:color w:val="auto"/>
          <w:sz w:val="24"/>
          <w:szCs w:val="24"/>
          <w:lang w:eastAsia="zh-TW"/>
        </w:rPr>
      </w:pPr>
      <w:r w:rsidRPr="000443B2">
        <w:rPr>
          <w:rFonts w:ascii="Book Antiqua" w:hAnsi="Book Antiqua"/>
          <w:color w:val="auto"/>
          <w:sz w:val="24"/>
          <w:szCs w:val="24"/>
        </w:rPr>
        <w:t>ORCID number:</w:t>
      </w:r>
      <w:r w:rsidRPr="000443B2">
        <w:rPr>
          <w:rFonts w:ascii="Book Antiqua" w:hAnsi="Book Antiqua"/>
          <w:b w:val="0"/>
          <w:color w:val="auto"/>
        </w:rPr>
        <w:t xml:space="preserve"> </w:t>
      </w:r>
      <w:r w:rsidRPr="000443B2">
        <w:rPr>
          <w:rFonts w:ascii="Book Antiqua" w:hAnsi="Book Antiqua" w:cs="Times New Roman"/>
          <w:b w:val="0"/>
          <w:bCs w:val="0"/>
          <w:color w:val="auto"/>
          <w:sz w:val="24"/>
          <w:szCs w:val="24"/>
        </w:rPr>
        <w:t>Zi</w:t>
      </w:r>
      <w:r w:rsidRPr="000443B2">
        <w:rPr>
          <w:rFonts w:ascii="Book Antiqua" w:eastAsia="宋体" w:hAnsi="Book Antiqua" w:cs="Times New Roman"/>
          <w:b w:val="0"/>
          <w:bCs w:val="0"/>
          <w:color w:val="auto"/>
          <w:sz w:val="24"/>
          <w:szCs w:val="24"/>
        </w:rPr>
        <w:t>-Y</w:t>
      </w:r>
      <w:r w:rsidRPr="000443B2">
        <w:rPr>
          <w:rFonts w:ascii="Book Antiqua" w:hAnsi="Book Antiqua" w:cs="Times New Roman"/>
          <w:b w:val="0"/>
          <w:bCs w:val="0"/>
          <w:color w:val="auto"/>
          <w:sz w:val="24"/>
          <w:szCs w:val="24"/>
        </w:rPr>
        <w:t>in</w:t>
      </w:r>
      <w:r w:rsidRPr="000443B2">
        <w:rPr>
          <w:rFonts w:ascii="Book Antiqua" w:eastAsia="宋体" w:hAnsi="Book Antiqua" w:cs="Times New Roman"/>
          <w:b w:val="0"/>
          <w:bCs w:val="0"/>
          <w:color w:val="auto"/>
          <w:sz w:val="24"/>
          <w:szCs w:val="24"/>
        </w:rPr>
        <w:t>g</w:t>
      </w:r>
      <w:r w:rsidRPr="000443B2">
        <w:rPr>
          <w:rFonts w:ascii="Book Antiqua" w:hAnsi="Book Antiqua" w:cs="Times New Roman"/>
          <w:b w:val="0"/>
          <w:bCs w:val="0"/>
          <w:color w:val="auto"/>
          <w:sz w:val="24"/>
          <w:szCs w:val="24"/>
        </w:rPr>
        <w:t xml:space="preserve"> Yuan (</w:t>
      </w:r>
      <w:r w:rsidR="00F166F9" w:rsidRPr="000443B2">
        <w:rPr>
          <w:rFonts w:ascii="Book Antiqua" w:hAnsi="Book Antiqua" w:cs="Times New Roman"/>
          <w:b w:val="0"/>
          <w:bCs w:val="0"/>
          <w:color w:val="auto"/>
          <w:sz w:val="24"/>
          <w:szCs w:val="24"/>
        </w:rPr>
        <w:t>0000-0001-5899-8705</w:t>
      </w:r>
      <w:r w:rsidRPr="000443B2">
        <w:rPr>
          <w:rFonts w:ascii="Book Antiqua" w:hAnsi="Book Antiqua" w:cs="Times New Roman"/>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Xin</w:t>
      </w:r>
      <w:r w:rsidRPr="000443B2">
        <w:rPr>
          <w:rFonts w:ascii="Book Antiqua" w:eastAsia="宋体" w:hAnsi="Book Antiqua" w:cs="Times New Roman"/>
          <w:b w:val="0"/>
          <w:bCs w:val="0"/>
          <w:color w:val="auto"/>
          <w:sz w:val="24"/>
          <w:szCs w:val="24"/>
        </w:rPr>
        <w:t>g-X</w:t>
      </w:r>
      <w:r w:rsidRPr="000443B2">
        <w:rPr>
          <w:rFonts w:ascii="Book Antiqua" w:hAnsi="Book Antiqua" w:cs="Times New Roman"/>
          <w:b w:val="0"/>
          <w:bCs w:val="0"/>
          <w:color w:val="auto"/>
          <w:sz w:val="24"/>
          <w:szCs w:val="24"/>
        </w:rPr>
        <w:t>in Zhang</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t>
      </w:r>
      <w:r w:rsidR="00F166F9" w:rsidRPr="000443B2">
        <w:rPr>
          <w:rFonts w:ascii="Book Antiqua" w:hAnsi="Book Antiqua" w:cs="Times New Roman"/>
          <w:b w:val="0"/>
          <w:bCs w:val="0"/>
          <w:color w:val="auto"/>
          <w:sz w:val="24"/>
          <w:szCs w:val="24"/>
        </w:rPr>
        <w:t>0000-0003-3327-7316</w:t>
      </w:r>
      <w:r w:rsidRPr="000443B2">
        <w:rPr>
          <w:rFonts w:ascii="Book Antiqua" w:hAnsi="Book Antiqua" w:cs="Times New Roman"/>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Yu</w:t>
      </w:r>
      <w:r w:rsidRPr="000443B2">
        <w:rPr>
          <w:rFonts w:ascii="Book Antiqua" w:eastAsia="宋体" w:hAnsi="Book Antiqua" w:cs="Times New Roman"/>
          <w:b w:val="0"/>
          <w:bCs w:val="0"/>
          <w:color w:val="auto"/>
          <w:sz w:val="24"/>
          <w:szCs w:val="24"/>
        </w:rPr>
        <w:t>-J</w:t>
      </w:r>
      <w:r w:rsidRPr="000443B2">
        <w:rPr>
          <w:rFonts w:ascii="Book Antiqua" w:hAnsi="Book Antiqua" w:cs="Times New Roman"/>
          <w:b w:val="0"/>
          <w:bCs w:val="0"/>
          <w:color w:val="auto"/>
          <w:sz w:val="24"/>
          <w:szCs w:val="24"/>
        </w:rPr>
        <w:t>ing Wu</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t>
      </w:r>
      <w:r w:rsidR="00F166F9" w:rsidRPr="000443B2">
        <w:rPr>
          <w:rFonts w:ascii="Book Antiqua" w:hAnsi="Book Antiqua" w:cs="Times New Roman"/>
          <w:b w:val="0"/>
          <w:bCs w:val="0"/>
          <w:color w:val="auto"/>
          <w:sz w:val="24"/>
          <w:szCs w:val="24"/>
        </w:rPr>
        <w:t>0000-0001-6339-4631</w:t>
      </w:r>
      <w:r w:rsidRPr="000443B2">
        <w:rPr>
          <w:rFonts w:ascii="Book Antiqua" w:hAnsi="Book Antiqua" w:cs="Times New Roman"/>
          <w:b w:val="0"/>
          <w:bCs w:val="0"/>
          <w:color w:val="auto"/>
          <w:sz w:val="24"/>
          <w:szCs w:val="24"/>
        </w:rPr>
        <w:t>)</w:t>
      </w:r>
      <w:r w:rsidRPr="000443B2">
        <w:rPr>
          <w:rFonts w:ascii="Book Antiqua" w:eastAsia="宋体" w:hAnsi="Book Antiqua" w:cs="Times New Roman"/>
          <w:b w:val="0"/>
          <w:bCs w:val="0"/>
          <w:color w:val="auto"/>
          <w:sz w:val="24"/>
          <w:szCs w:val="24"/>
        </w:rPr>
        <w:t xml:space="preserve">; </w:t>
      </w:r>
      <w:proofErr w:type="spellStart"/>
      <w:r w:rsidRPr="000443B2">
        <w:rPr>
          <w:rFonts w:ascii="Book Antiqua" w:hAnsi="Book Antiqua" w:cs="Times New Roman"/>
          <w:b w:val="0"/>
          <w:bCs w:val="0"/>
          <w:color w:val="auto"/>
          <w:sz w:val="24"/>
          <w:szCs w:val="24"/>
        </w:rPr>
        <w:t>Zhi</w:t>
      </w:r>
      <w:proofErr w:type="spellEnd"/>
      <w:r w:rsidRPr="000443B2">
        <w:rPr>
          <w:rFonts w:ascii="Book Antiqua" w:eastAsia="宋体" w:hAnsi="Book Antiqua" w:cs="Times New Roman"/>
          <w:b w:val="0"/>
          <w:bCs w:val="0"/>
          <w:color w:val="auto"/>
          <w:sz w:val="24"/>
          <w:szCs w:val="24"/>
        </w:rPr>
        <w:t>-P</w:t>
      </w:r>
      <w:r w:rsidRPr="000443B2">
        <w:rPr>
          <w:rFonts w:ascii="Book Antiqua" w:hAnsi="Book Antiqua" w:cs="Times New Roman"/>
          <w:b w:val="0"/>
          <w:bCs w:val="0"/>
          <w:color w:val="auto"/>
          <w:sz w:val="24"/>
          <w:szCs w:val="24"/>
        </w:rPr>
        <w:t xml:space="preserve">ing </w:t>
      </w:r>
      <w:proofErr w:type="spellStart"/>
      <w:r w:rsidRPr="000443B2">
        <w:rPr>
          <w:rFonts w:ascii="Book Antiqua" w:hAnsi="Book Antiqua" w:cs="Times New Roman"/>
          <w:b w:val="0"/>
          <w:bCs w:val="0"/>
          <w:color w:val="auto"/>
          <w:sz w:val="24"/>
          <w:szCs w:val="24"/>
        </w:rPr>
        <w:t>Zeng</w:t>
      </w:r>
      <w:proofErr w:type="spellEnd"/>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t>
      </w:r>
      <w:r w:rsidR="00F166F9" w:rsidRPr="000443B2">
        <w:rPr>
          <w:rFonts w:ascii="Book Antiqua" w:hAnsi="Book Antiqua" w:cs="Times New Roman"/>
          <w:b w:val="0"/>
          <w:bCs w:val="0"/>
          <w:color w:val="auto"/>
          <w:sz w:val="24"/>
          <w:szCs w:val="24"/>
        </w:rPr>
        <w:t>0000-0001-5713-2221</w:t>
      </w:r>
      <w:r w:rsidRPr="000443B2">
        <w:rPr>
          <w:rFonts w:ascii="Book Antiqua" w:hAnsi="Book Antiqua" w:cs="Times New Roman"/>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Wei</w:t>
      </w:r>
      <w:r w:rsidRPr="000443B2">
        <w:rPr>
          <w:rFonts w:ascii="Book Antiqua" w:eastAsia="宋体" w:hAnsi="Book Antiqua" w:cs="Times New Roman"/>
          <w:b w:val="0"/>
          <w:bCs w:val="0"/>
          <w:color w:val="auto"/>
          <w:sz w:val="24"/>
          <w:szCs w:val="24"/>
        </w:rPr>
        <w:t>-M</w:t>
      </w:r>
      <w:r w:rsidRPr="000443B2">
        <w:rPr>
          <w:rFonts w:ascii="Book Antiqua" w:hAnsi="Book Antiqua" w:cs="Times New Roman"/>
          <w:b w:val="0"/>
          <w:bCs w:val="0"/>
          <w:color w:val="auto"/>
          <w:sz w:val="24"/>
          <w:szCs w:val="24"/>
        </w:rPr>
        <w:t>in She</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t>
      </w:r>
      <w:r w:rsidR="00F166F9" w:rsidRPr="000443B2">
        <w:rPr>
          <w:rFonts w:ascii="Book Antiqua" w:hAnsi="Book Antiqua" w:cs="Times New Roman"/>
          <w:b w:val="0"/>
          <w:bCs w:val="0"/>
          <w:color w:val="auto"/>
          <w:sz w:val="24"/>
          <w:szCs w:val="24"/>
        </w:rPr>
        <w:t>0000-0002-8583-0358</w:t>
      </w:r>
      <w:r w:rsidRPr="000443B2">
        <w:rPr>
          <w:rFonts w:ascii="Book Antiqua" w:hAnsi="Book Antiqua" w:cs="Times New Roman"/>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Shi</w:t>
      </w:r>
      <w:r w:rsidRPr="000443B2">
        <w:rPr>
          <w:rFonts w:ascii="Book Antiqua" w:eastAsia="宋体" w:hAnsi="Book Antiqua" w:cs="Times New Roman"/>
          <w:b w:val="0"/>
          <w:bCs w:val="0"/>
          <w:color w:val="auto"/>
          <w:sz w:val="24"/>
          <w:szCs w:val="24"/>
        </w:rPr>
        <w:t>-Y</w:t>
      </w:r>
      <w:r w:rsidRPr="000443B2">
        <w:rPr>
          <w:rFonts w:ascii="Book Antiqua" w:hAnsi="Book Antiqua" w:cs="Times New Roman"/>
          <w:b w:val="0"/>
          <w:bCs w:val="0"/>
          <w:color w:val="auto"/>
          <w:sz w:val="24"/>
          <w:szCs w:val="24"/>
        </w:rPr>
        <w:t>ao Chen</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t>
      </w:r>
      <w:r w:rsidR="00F166F9" w:rsidRPr="000443B2">
        <w:rPr>
          <w:rFonts w:ascii="Book Antiqua" w:hAnsi="Book Antiqua" w:cs="Times New Roman"/>
          <w:b w:val="0"/>
          <w:bCs w:val="0"/>
          <w:color w:val="auto"/>
          <w:sz w:val="24"/>
          <w:szCs w:val="24"/>
        </w:rPr>
        <w:t>0000-0002-0873-9198</w:t>
      </w:r>
      <w:r w:rsidRPr="000443B2">
        <w:rPr>
          <w:rFonts w:ascii="Book Antiqua" w:hAnsi="Book Antiqua" w:cs="Times New Roman"/>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Yuan</w:t>
      </w:r>
      <w:r w:rsidRPr="000443B2">
        <w:rPr>
          <w:rFonts w:ascii="Book Antiqua" w:eastAsia="宋体" w:hAnsi="Book Antiqua" w:cs="Times New Roman"/>
          <w:b w:val="0"/>
          <w:bCs w:val="0"/>
          <w:color w:val="auto"/>
          <w:sz w:val="24"/>
          <w:szCs w:val="24"/>
        </w:rPr>
        <w:t>-Q</w:t>
      </w:r>
      <w:r w:rsidRPr="000443B2">
        <w:rPr>
          <w:rFonts w:ascii="Book Antiqua" w:hAnsi="Book Antiqua" w:cs="Times New Roman"/>
          <w:b w:val="0"/>
          <w:bCs w:val="0"/>
          <w:color w:val="auto"/>
          <w:sz w:val="24"/>
          <w:szCs w:val="24"/>
        </w:rPr>
        <w:t>ing Zhang</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t>
      </w:r>
      <w:r w:rsidR="00F166F9" w:rsidRPr="000443B2">
        <w:rPr>
          <w:rFonts w:ascii="Book Antiqua" w:hAnsi="Book Antiqua" w:cs="Times New Roman"/>
          <w:b w:val="0"/>
          <w:bCs w:val="0"/>
          <w:color w:val="auto"/>
          <w:sz w:val="24"/>
          <w:szCs w:val="24"/>
        </w:rPr>
        <w:t>0000-0002-6815-2147</w:t>
      </w:r>
      <w:r w:rsidRPr="000443B2">
        <w:rPr>
          <w:rFonts w:ascii="Book Antiqua" w:hAnsi="Book Antiqua" w:cs="Times New Roman"/>
          <w:b w:val="0"/>
          <w:bCs w:val="0"/>
          <w:color w:val="auto"/>
          <w:sz w:val="24"/>
          <w:szCs w:val="24"/>
        </w:rPr>
        <w:t>)</w:t>
      </w:r>
      <w:r w:rsidRPr="000443B2">
        <w:rPr>
          <w:rFonts w:ascii="Book Antiqua" w:eastAsia="宋体" w:hAnsi="Book Antiqua" w:cs="Times New Roman"/>
          <w:b w:val="0"/>
          <w:bCs w:val="0"/>
          <w:color w:val="auto"/>
          <w:sz w:val="24"/>
          <w:szCs w:val="24"/>
        </w:rPr>
        <w:t>; J</w:t>
      </w:r>
      <w:r w:rsidRPr="000443B2">
        <w:rPr>
          <w:rFonts w:ascii="Book Antiqua" w:hAnsi="Book Antiqua" w:cs="Times New Roman"/>
          <w:b w:val="0"/>
          <w:bCs w:val="0"/>
          <w:color w:val="auto"/>
          <w:sz w:val="24"/>
          <w:szCs w:val="24"/>
        </w:rPr>
        <w:t>in</w:t>
      </w:r>
      <w:r w:rsidRPr="000443B2">
        <w:rPr>
          <w:rFonts w:ascii="Book Antiqua" w:eastAsia="宋体" w:hAnsi="Book Antiqua" w:cs="Times New Roman"/>
          <w:b w:val="0"/>
          <w:bCs w:val="0"/>
          <w:color w:val="auto"/>
          <w:sz w:val="24"/>
          <w:szCs w:val="24"/>
        </w:rPr>
        <w:t>-S</w:t>
      </w:r>
      <w:r w:rsidRPr="000443B2">
        <w:rPr>
          <w:rFonts w:ascii="Book Antiqua" w:hAnsi="Book Antiqua" w:cs="Times New Roman"/>
          <w:b w:val="0"/>
          <w:bCs w:val="0"/>
          <w:color w:val="auto"/>
          <w:sz w:val="24"/>
          <w:szCs w:val="24"/>
        </w:rPr>
        <w:t xml:space="preserve">heng </w:t>
      </w:r>
      <w:proofErr w:type="spellStart"/>
      <w:r w:rsidRPr="000443B2">
        <w:rPr>
          <w:rFonts w:ascii="Book Antiqua" w:hAnsi="Book Antiqua" w:cs="Times New Roman"/>
          <w:b w:val="0"/>
          <w:bCs w:val="0"/>
          <w:color w:val="auto"/>
          <w:sz w:val="24"/>
          <w:szCs w:val="24"/>
        </w:rPr>
        <w:lastRenderedPageBreak/>
        <w:t>Guo</w:t>
      </w:r>
      <w:proofErr w:type="spellEnd"/>
      <w:r w:rsidRPr="000443B2">
        <w:rPr>
          <w:rFonts w:ascii="Book Antiqua" w:hAnsi="Book Antiqua" w:cs="Times New Roman"/>
          <w:b w:val="0"/>
          <w:bCs w:val="0"/>
          <w:color w:val="auto"/>
          <w:sz w:val="24"/>
          <w:szCs w:val="24"/>
        </w:rPr>
        <w:t xml:space="preserve"> (</w:t>
      </w:r>
      <w:r w:rsidR="00F166F9" w:rsidRPr="000443B2">
        <w:rPr>
          <w:rFonts w:ascii="Book Antiqua" w:hAnsi="Book Antiqua" w:cs="Times New Roman"/>
          <w:b w:val="0"/>
          <w:bCs w:val="0"/>
          <w:color w:val="auto"/>
          <w:sz w:val="24"/>
          <w:szCs w:val="24"/>
        </w:rPr>
        <w:t>0000-0002-9980-8725</w:t>
      </w:r>
      <w:r w:rsidRPr="000443B2">
        <w:rPr>
          <w:rFonts w:ascii="Book Antiqua" w:hAnsi="Book Antiqua" w:cs="Times New Roman"/>
          <w:b w:val="0"/>
          <w:bCs w:val="0"/>
          <w:color w:val="auto"/>
          <w:sz w:val="24"/>
          <w:szCs w:val="24"/>
        </w:rPr>
        <w:t>)</w:t>
      </w:r>
      <w:r w:rsidRPr="000443B2">
        <w:rPr>
          <w:rFonts w:ascii="Book Antiqua" w:eastAsia="宋体" w:hAnsi="Book Antiqua" w:cs="Times New Roman"/>
          <w:b w:val="0"/>
          <w:bCs w:val="0"/>
          <w:color w:val="auto"/>
          <w:sz w:val="24"/>
          <w:szCs w:val="24"/>
        </w:rPr>
        <w:t>.</w:t>
      </w:r>
    </w:p>
    <w:p w14:paraId="1BDCC167" w14:textId="77777777" w:rsidR="007B4CF3" w:rsidRPr="000443B2" w:rsidRDefault="007B4CF3" w:rsidP="00F54DB8">
      <w:pPr>
        <w:snapToGrid w:val="0"/>
        <w:spacing w:line="360" w:lineRule="auto"/>
        <w:jc w:val="both"/>
        <w:rPr>
          <w:rFonts w:ascii="Book Antiqua" w:hAnsi="Book Antiqua" w:cs="Times New Roman"/>
        </w:rPr>
      </w:pPr>
    </w:p>
    <w:p w14:paraId="09B3BBBA" w14:textId="688318EE" w:rsidR="00883B70" w:rsidRPr="000443B2" w:rsidRDefault="007D34CD" w:rsidP="00F54DB8">
      <w:pPr>
        <w:snapToGrid w:val="0"/>
        <w:spacing w:line="360" w:lineRule="auto"/>
        <w:jc w:val="both"/>
        <w:rPr>
          <w:rFonts w:ascii="Book Antiqua" w:hAnsi="Book Antiqua" w:cs="Times New Roman"/>
        </w:rPr>
      </w:pPr>
      <w:r w:rsidRPr="000443B2">
        <w:rPr>
          <w:rFonts w:ascii="Book Antiqua" w:hAnsi="Book Antiqua" w:cs="Times New Roman"/>
          <w:b/>
          <w:highlight w:val="white"/>
        </w:rPr>
        <w:t>Author contributions:</w:t>
      </w:r>
      <w:r w:rsidRPr="000443B2">
        <w:rPr>
          <w:rFonts w:ascii="Book Antiqua" w:hAnsi="Book Antiqua" w:cs="Times New Roman"/>
          <w:b/>
        </w:rPr>
        <w:t xml:space="preserve"> </w:t>
      </w:r>
      <w:r w:rsidRPr="000443B2">
        <w:rPr>
          <w:rFonts w:ascii="Book Antiqua" w:hAnsi="Book Antiqua" w:cs="Times New Roman"/>
        </w:rPr>
        <w:t xml:space="preserve">Guo </w:t>
      </w:r>
      <w:r w:rsidR="00883B70" w:rsidRPr="000443B2">
        <w:rPr>
          <w:rFonts w:ascii="Book Antiqua" w:hAnsi="Book Antiqua" w:cs="Times New Roman"/>
        </w:rPr>
        <w:t>J</w:t>
      </w:r>
      <w:r w:rsidR="00883B70" w:rsidRPr="000443B2">
        <w:rPr>
          <w:rFonts w:ascii="Book Antiqua" w:hAnsi="Book Antiqua" w:cs="Times New Roman"/>
          <w:caps/>
        </w:rPr>
        <w:t>s</w:t>
      </w:r>
      <w:r w:rsidRPr="000443B2">
        <w:rPr>
          <w:rFonts w:ascii="Book Antiqua" w:hAnsi="Book Antiqua" w:cs="Times New Roman"/>
        </w:rPr>
        <w:t xml:space="preserve"> </w:t>
      </w:r>
      <w:r w:rsidR="00883B70" w:rsidRPr="000443B2">
        <w:rPr>
          <w:rFonts w:ascii="Book Antiqua" w:hAnsi="Book Antiqua" w:cs="Times New Roman"/>
        </w:rPr>
        <w:t xml:space="preserve">designed </w:t>
      </w:r>
      <w:r w:rsidR="00435E6A">
        <w:rPr>
          <w:rFonts w:ascii="Book Antiqua" w:hAnsi="Book Antiqua" w:cs="Times New Roman"/>
        </w:rPr>
        <w:t xml:space="preserve">the </w:t>
      </w:r>
      <w:r w:rsidR="00883B70" w:rsidRPr="000443B2">
        <w:rPr>
          <w:rFonts w:ascii="Book Antiqua" w:hAnsi="Book Antiqua" w:cs="Times New Roman"/>
        </w:rPr>
        <w:t xml:space="preserve">research; </w:t>
      </w:r>
      <w:r w:rsidRPr="000443B2">
        <w:rPr>
          <w:rFonts w:ascii="Book Antiqua" w:hAnsi="Book Antiqua" w:cs="Times New Roman"/>
        </w:rPr>
        <w:t xml:space="preserve">Yuan </w:t>
      </w:r>
      <w:r w:rsidR="00883B70" w:rsidRPr="000443B2">
        <w:rPr>
          <w:rFonts w:ascii="Book Antiqua" w:hAnsi="Book Antiqua" w:cs="Times New Roman"/>
        </w:rPr>
        <w:t>ZY</w:t>
      </w:r>
      <w:r w:rsidRPr="000443B2">
        <w:rPr>
          <w:rFonts w:ascii="Book Antiqua" w:hAnsi="Book Antiqua" w:cs="Times New Roman"/>
        </w:rPr>
        <w:t xml:space="preserve"> </w:t>
      </w:r>
      <w:r w:rsidR="00883B70" w:rsidRPr="000443B2">
        <w:rPr>
          <w:rFonts w:ascii="Book Antiqua" w:hAnsi="Book Antiqua" w:cs="Times New Roman"/>
        </w:rPr>
        <w:t xml:space="preserve">and </w:t>
      </w:r>
      <w:r w:rsidRPr="000443B2">
        <w:rPr>
          <w:rFonts w:ascii="Book Antiqua" w:hAnsi="Book Antiqua" w:cs="Times New Roman"/>
        </w:rPr>
        <w:t xml:space="preserve">Zhang </w:t>
      </w:r>
      <w:r w:rsidR="00883B70" w:rsidRPr="000443B2">
        <w:rPr>
          <w:rFonts w:ascii="Book Antiqua" w:hAnsi="Book Antiqua" w:cs="Times New Roman"/>
        </w:rPr>
        <w:t>XX</w:t>
      </w:r>
      <w:r w:rsidRPr="000443B2">
        <w:rPr>
          <w:rFonts w:ascii="Book Antiqua" w:hAnsi="Book Antiqua" w:cs="Times New Roman"/>
        </w:rPr>
        <w:t xml:space="preserve"> </w:t>
      </w:r>
      <w:r w:rsidR="00883B70" w:rsidRPr="000443B2">
        <w:rPr>
          <w:rFonts w:ascii="Book Antiqua" w:hAnsi="Book Antiqua" w:cs="Times New Roman"/>
        </w:rPr>
        <w:t xml:space="preserve">performed </w:t>
      </w:r>
      <w:r w:rsidR="00435E6A">
        <w:rPr>
          <w:rFonts w:ascii="Book Antiqua" w:hAnsi="Book Antiqua" w:cs="Times New Roman"/>
        </w:rPr>
        <w:t xml:space="preserve">the </w:t>
      </w:r>
      <w:r w:rsidR="00883B70" w:rsidRPr="000443B2">
        <w:rPr>
          <w:rFonts w:ascii="Book Antiqua" w:hAnsi="Book Antiqua" w:cs="Times New Roman"/>
        </w:rPr>
        <w:t xml:space="preserve">research; </w:t>
      </w:r>
      <w:r w:rsidRPr="000443B2">
        <w:rPr>
          <w:rFonts w:ascii="Book Antiqua" w:hAnsi="Book Antiqua" w:cs="Times New Roman"/>
        </w:rPr>
        <w:t xml:space="preserve">Wu </w:t>
      </w:r>
      <w:r w:rsidR="00883B70" w:rsidRPr="000443B2">
        <w:rPr>
          <w:rFonts w:ascii="Book Antiqua" w:hAnsi="Book Antiqua" w:cs="Times New Roman"/>
        </w:rPr>
        <w:t xml:space="preserve">YJ, </w:t>
      </w:r>
      <w:r w:rsidRPr="000443B2">
        <w:rPr>
          <w:rFonts w:ascii="Book Antiqua" w:hAnsi="Book Antiqua" w:cs="Times New Roman"/>
        </w:rPr>
        <w:t xml:space="preserve">Zeng </w:t>
      </w:r>
      <w:r w:rsidR="00883B70" w:rsidRPr="000443B2">
        <w:rPr>
          <w:rFonts w:ascii="Book Antiqua" w:hAnsi="Book Antiqua" w:cs="Times New Roman"/>
        </w:rPr>
        <w:t xml:space="preserve">ZP, </w:t>
      </w:r>
      <w:r w:rsidRPr="000443B2">
        <w:rPr>
          <w:rFonts w:ascii="Book Antiqua" w:hAnsi="Book Antiqua" w:cs="Times New Roman"/>
        </w:rPr>
        <w:t xml:space="preserve">She </w:t>
      </w:r>
      <w:r w:rsidR="00883B70" w:rsidRPr="000443B2">
        <w:rPr>
          <w:rFonts w:ascii="Book Antiqua" w:hAnsi="Book Antiqua" w:cs="Times New Roman"/>
        </w:rPr>
        <w:t>WM</w:t>
      </w:r>
      <w:r w:rsidR="00435E6A">
        <w:rPr>
          <w:rFonts w:ascii="Book Antiqua" w:hAnsi="Book Antiqua" w:cs="Times New Roman"/>
        </w:rPr>
        <w:t>,</w:t>
      </w:r>
      <w:r w:rsidRPr="000443B2">
        <w:rPr>
          <w:rFonts w:ascii="Book Antiqua" w:hAnsi="Book Antiqua" w:cs="Times New Roman"/>
        </w:rPr>
        <w:t xml:space="preserve"> </w:t>
      </w:r>
      <w:r w:rsidR="00883B70" w:rsidRPr="000443B2">
        <w:rPr>
          <w:rFonts w:ascii="Book Antiqua" w:hAnsi="Book Antiqua" w:cs="Times New Roman"/>
        </w:rPr>
        <w:t xml:space="preserve">and </w:t>
      </w:r>
      <w:r w:rsidRPr="000443B2">
        <w:rPr>
          <w:rFonts w:ascii="Book Antiqua" w:hAnsi="Book Antiqua" w:cs="Times New Roman"/>
        </w:rPr>
        <w:t xml:space="preserve">Zhang </w:t>
      </w:r>
      <w:r w:rsidR="00883B70" w:rsidRPr="000443B2">
        <w:rPr>
          <w:rFonts w:ascii="Book Antiqua" w:hAnsi="Book Antiqua" w:cs="Times New Roman"/>
        </w:rPr>
        <w:t>YQ</w:t>
      </w:r>
      <w:r w:rsidRPr="000443B2">
        <w:rPr>
          <w:rFonts w:ascii="Book Antiqua" w:hAnsi="Book Antiqua" w:cs="Times New Roman"/>
        </w:rPr>
        <w:t xml:space="preserve"> </w:t>
      </w:r>
      <w:r w:rsidR="00883B70" w:rsidRPr="000443B2">
        <w:rPr>
          <w:rFonts w:ascii="Book Antiqua" w:hAnsi="Book Antiqua" w:cs="Times New Roman"/>
        </w:rPr>
        <w:t xml:space="preserve">contributed </w:t>
      </w:r>
      <w:r w:rsidR="00435E6A">
        <w:rPr>
          <w:rFonts w:ascii="Book Antiqua" w:hAnsi="Book Antiqua" w:cs="Times New Roman"/>
        </w:rPr>
        <w:t>to data</w:t>
      </w:r>
      <w:r w:rsidR="00435E6A" w:rsidRPr="000443B2">
        <w:rPr>
          <w:rFonts w:ascii="Book Antiqua" w:hAnsi="Book Antiqua" w:cs="Times New Roman"/>
        </w:rPr>
        <w:t xml:space="preserve"> </w:t>
      </w:r>
      <w:r w:rsidR="00883B70" w:rsidRPr="000443B2">
        <w:rPr>
          <w:rFonts w:ascii="Book Antiqua" w:hAnsi="Book Antiqua" w:cs="Times New Roman"/>
        </w:rPr>
        <w:t>collecti</w:t>
      </w:r>
      <w:r w:rsidR="00435E6A">
        <w:rPr>
          <w:rFonts w:ascii="Book Antiqua" w:hAnsi="Book Antiqua" w:cs="Times New Roman"/>
        </w:rPr>
        <w:t>on</w:t>
      </w:r>
      <w:r w:rsidR="00883B70" w:rsidRPr="000443B2">
        <w:rPr>
          <w:rFonts w:ascii="Book Antiqua" w:hAnsi="Book Antiqua" w:cs="Times New Roman"/>
        </w:rPr>
        <w:t xml:space="preserve">; </w:t>
      </w:r>
      <w:r w:rsidRPr="000443B2">
        <w:rPr>
          <w:rFonts w:ascii="Book Antiqua" w:hAnsi="Book Antiqua" w:cs="Times New Roman"/>
        </w:rPr>
        <w:t xml:space="preserve">Yuan </w:t>
      </w:r>
      <w:r w:rsidR="00883B70" w:rsidRPr="000443B2">
        <w:rPr>
          <w:rFonts w:ascii="Book Antiqua" w:hAnsi="Book Antiqua" w:cs="Times New Roman"/>
        </w:rPr>
        <w:t xml:space="preserve">ZY, </w:t>
      </w:r>
      <w:r w:rsidRPr="000443B2">
        <w:rPr>
          <w:rFonts w:ascii="Book Antiqua" w:hAnsi="Book Antiqua" w:cs="Times New Roman"/>
        </w:rPr>
        <w:t>Zhang XX</w:t>
      </w:r>
      <w:r w:rsidR="00883B70" w:rsidRPr="000443B2">
        <w:rPr>
          <w:rFonts w:ascii="Book Antiqua" w:hAnsi="Book Antiqua" w:cs="Times New Roman"/>
        </w:rPr>
        <w:t xml:space="preserve"> and </w:t>
      </w:r>
      <w:r w:rsidRPr="000443B2">
        <w:rPr>
          <w:rFonts w:ascii="Book Antiqua" w:hAnsi="Book Antiqua" w:cs="Times New Roman"/>
        </w:rPr>
        <w:t xml:space="preserve">Chen </w:t>
      </w:r>
      <w:r w:rsidR="00883B70" w:rsidRPr="000443B2">
        <w:rPr>
          <w:rFonts w:ascii="Book Antiqua" w:hAnsi="Book Antiqua" w:cs="Times New Roman"/>
        </w:rPr>
        <w:t>SY</w:t>
      </w:r>
      <w:r w:rsidRPr="000443B2">
        <w:rPr>
          <w:rFonts w:ascii="Book Antiqua" w:hAnsi="Book Antiqua" w:cs="Times New Roman"/>
        </w:rPr>
        <w:t xml:space="preserve"> </w:t>
      </w:r>
      <w:r w:rsidR="00883B70" w:rsidRPr="000443B2">
        <w:rPr>
          <w:rFonts w:ascii="Book Antiqua" w:hAnsi="Book Antiqua" w:cs="Times New Roman"/>
        </w:rPr>
        <w:t xml:space="preserve">analyzed </w:t>
      </w:r>
      <w:r w:rsidR="00435E6A">
        <w:rPr>
          <w:rFonts w:ascii="Book Antiqua" w:hAnsi="Book Antiqua" w:cs="Times New Roman"/>
        </w:rPr>
        <w:t xml:space="preserve">the </w:t>
      </w:r>
      <w:r w:rsidR="00883B70" w:rsidRPr="000443B2">
        <w:rPr>
          <w:rFonts w:ascii="Book Antiqua" w:hAnsi="Book Antiqua" w:cs="Times New Roman"/>
        </w:rPr>
        <w:t xml:space="preserve">data; </w:t>
      </w:r>
      <w:r w:rsidRPr="000443B2">
        <w:rPr>
          <w:rFonts w:ascii="Book Antiqua" w:hAnsi="Book Antiqua" w:cs="Times New Roman"/>
        </w:rPr>
        <w:t>Yuan ZY</w:t>
      </w:r>
      <w:r w:rsidR="00883B70" w:rsidRPr="000443B2">
        <w:rPr>
          <w:rFonts w:ascii="Book Antiqua" w:hAnsi="Book Antiqua" w:cs="Times New Roman"/>
        </w:rPr>
        <w:t xml:space="preserve"> and </w:t>
      </w:r>
      <w:r w:rsidRPr="000443B2">
        <w:rPr>
          <w:rFonts w:ascii="Book Antiqua" w:hAnsi="Book Antiqua" w:cs="Times New Roman"/>
        </w:rPr>
        <w:t>Guo J</w:t>
      </w:r>
      <w:r w:rsidRPr="000443B2">
        <w:rPr>
          <w:rFonts w:ascii="Book Antiqua" w:hAnsi="Book Antiqua" w:cs="Times New Roman"/>
          <w:caps/>
        </w:rPr>
        <w:t>s</w:t>
      </w:r>
      <w:r w:rsidRPr="000443B2">
        <w:rPr>
          <w:rFonts w:ascii="Book Antiqua" w:hAnsi="Book Antiqua" w:cs="Times New Roman"/>
        </w:rPr>
        <w:t xml:space="preserve"> </w:t>
      </w:r>
      <w:r w:rsidR="00883B70" w:rsidRPr="000443B2">
        <w:rPr>
          <w:rFonts w:ascii="Book Antiqua" w:hAnsi="Book Antiqua" w:cs="Times New Roman"/>
        </w:rPr>
        <w:t>wrote the paper.</w:t>
      </w:r>
    </w:p>
    <w:p w14:paraId="0FD7B3A5" w14:textId="7F9C1D97" w:rsidR="00530924" w:rsidRPr="000443B2" w:rsidRDefault="00530924" w:rsidP="00F54DB8">
      <w:pPr>
        <w:snapToGrid w:val="0"/>
        <w:spacing w:line="360" w:lineRule="auto"/>
        <w:jc w:val="both"/>
        <w:rPr>
          <w:rFonts w:ascii="Book Antiqua" w:hAnsi="Book Antiqua" w:cs="Times New Roman"/>
        </w:rPr>
      </w:pPr>
    </w:p>
    <w:p w14:paraId="2328220B" w14:textId="7AD6AABE" w:rsidR="00F33AB0" w:rsidRPr="000443B2" w:rsidRDefault="00F33AB0" w:rsidP="00F54DB8">
      <w:pPr>
        <w:snapToGrid w:val="0"/>
        <w:spacing w:line="360" w:lineRule="auto"/>
        <w:jc w:val="both"/>
        <w:rPr>
          <w:rFonts w:ascii="Book Antiqua" w:hAnsi="Book Antiqua" w:cs="Times New Roman"/>
        </w:rPr>
      </w:pPr>
      <w:r w:rsidRPr="000443B2">
        <w:rPr>
          <w:rFonts w:ascii="Book Antiqua" w:hAnsi="Book Antiqua" w:cs="Times New Roman"/>
          <w:b/>
          <w:bCs/>
          <w:caps/>
        </w:rPr>
        <w:t>s</w:t>
      </w:r>
      <w:r w:rsidRPr="000443B2">
        <w:rPr>
          <w:rFonts w:ascii="Book Antiqua" w:hAnsi="Book Antiqua" w:cs="Times New Roman"/>
          <w:b/>
          <w:bCs/>
        </w:rPr>
        <w:t>upported by</w:t>
      </w:r>
      <w:r w:rsidRPr="000443B2">
        <w:rPr>
          <w:rFonts w:ascii="Book Antiqua" w:hAnsi="Book Antiqua" w:cs="Times New Roman"/>
        </w:rPr>
        <w:t xml:space="preserve"> the National Natural Science Foundation of China, No. 91129705, No. 81070340, </w:t>
      </w:r>
      <w:r w:rsidR="00435E6A">
        <w:rPr>
          <w:rFonts w:ascii="Book Antiqua" w:hAnsi="Book Antiqua" w:cs="Times New Roman"/>
        </w:rPr>
        <w:t xml:space="preserve">and </w:t>
      </w:r>
      <w:r w:rsidRPr="000443B2">
        <w:rPr>
          <w:rFonts w:ascii="Book Antiqua" w:hAnsi="Book Antiqua" w:cs="Times New Roman"/>
        </w:rPr>
        <w:t xml:space="preserve">No. 30570825; and Science and Technology Commission of Shanghai Municipality, Shanghai </w:t>
      </w:r>
      <w:proofErr w:type="spellStart"/>
      <w:r w:rsidRPr="000443B2">
        <w:rPr>
          <w:rFonts w:ascii="Book Antiqua" w:hAnsi="Book Antiqua" w:cs="Times New Roman"/>
        </w:rPr>
        <w:t>Pujiang</w:t>
      </w:r>
      <w:proofErr w:type="spellEnd"/>
      <w:r w:rsidRPr="000443B2">
        <w:rPr>
          <w:rFonts w:ascii="Book Antiqua" w:hAnsi="Book Antiqua" w:cs="Times New Roman"/>
        </w:rPr>
        <w:t xml:space="preserve"> Talent Program, No. 09PJ1402600.</w:t>
      </w:r>
    </w:p>
    <w:p w14:paraId="64494032" w14:textId="77777777" w:rsidR="00F33AB0" w:rsidRPr="00435E6A" w:rsidRDefault="00F33AB0" w:rsidP="00F54DB8">
      <w:pPr>
        <w:snapToGrid w:val="0"/>
        <w:spacing w:line="360" w:lineRule="auto"/>
        <w:jc w:val="both"/>
        <w:rPr>
          <w:rFonts w:ascii="Book Antiqua" w:hAnsi="Book Antiqua" w:cs="Times New Roman"/>
        </w:rPr>
      </w:pPr>
    </w:p>
    <w:p w14:paraId="4409ABA9" w14:textId="65AFAC33" w:rsidR="00530924" w:rsidRPr="000443B2" w:rsidRDefault="00530924" w:rsidP="00F54DB8">
      <w:pPr>
        <w:snapToGrid w:val="0"/>
        <w:spacing w:line="360" w:lineRule="auto"/>
        <w:jc w:val="both"/>
        <w:rPr>
          <w:rFonts w:ascii="Book Antiqua" w:hAnsi="Book Antiqua" w:cs="Times New Roman"/>
        </w:rPr>
      </w:pPr>
      <w:r w:rsidRPr="000443B2">
        <w:rPr>
          <w:rFonts w:ascii="Book Antiqua" w:hAnsi="Book Antiqua" w:cs="Times New Roman"/>
          <w:b/>
          <w:bCs/>
        </w:rPr>
        <w:t>Institutional review board statement:</w:t>
      </w:r>
      <w:r w:rsidR="009E5DFB" w:rsidRPr="000443B2">
        <w:rPr>
          <w:rFonts w:ascii="Book Antiqua" w:hAnsi="Book Antiqua" w:cs="Times New Roman"/>
          <w:b/>
          <w:bCs/>
        </w:rPr>
        <w:t xml:space="preserve"> </w:t>
      </w:r>
      <w:r w:rsidR="003E3524" w:rsidRPr="000443B2">
        <w:rPr>
          <w:rFonts w:ascii="Book Antiqua" w:hAnsi="Book Antiqua" w:cs="Times New Roman" w:hint="eastAsia"/>
        </w:rPr>
        <w:t>This research</w:t>
      </w:r>
      <w:r w:rsidR="003E3524" w:rsidRPr="000443B2">
        <w:rPr>
          <w:rFonts w:ascii="Book Antiqua" w:hAnsi="Book Antiqua" w:cs="Times New Roman"/>
        </w:rPr>
        <w:t xml:space="preserve"> was approved by </w:t>
      </w:r>
      <w:r w:rsidR="003E3524" w:rsidRPr="000443B2">
        <w:rPr>
          <w:rFonts w:ascii="Book Antiqua" w:hAnsi="Book Antiqua" w:cs="Times New Roman"/>
          <w:caps/>
        </w:rPr>
        <w:t>e</w:t>
      </w:r>
      <w:r w:rsidR="003E3524" w:rsidRPr="000443B2">
        <w:rPr>
          <w:rFonts w:ascii="Book Antiqua" w:hAnsi="Book Antiqua" w:cs="Times New Roman"/>
        </w:rPr>
        <w:t>thics</w:t>
      </w:r>
      <w:r w:rsidR="003E3524" w:rsidRPr="000443B2">
        <w:rPr>
          <w:rFonts w:ascii="Book Antiqua" w:hAnsi="Book Antiqua" w:cs="Times New Roman" w:hint="eastAsia"/>
        </w:rPr>
        <w:t xml:space="preserve"> </w:t>
      </w:r>
      <w:r w:rsidR="003E3524" w:rsidRPr="000443B2">
        <w:rPr>
          <w:rFonts w:ascii="Book Antiqua" w:hAnsi="Book Antiqua" w:cs="Times New Roman"/>
          <w:caps/>
        </w:rPr>
        <w:t>c</w:t>
      </w:r>
      <w:r w:rsidR="003E3524" w:rsidRPr="000443B2">
        <w:rPr>
          <w:rFonts w:ascii="Book Antiqua" w:hAnsi="Book Antiqua" w:cs="Times New Roman"/>
        </w:rPr>
        <w:t xml:space="preserve">ommittee of </w:t>
      </w:r>
      <w:r w:rsidR="008A6FC3" w:rsidRPr="000443B2">
        <w:rPr>
          <w:rFonts w:ascii="Book Antiqua" w:hAnsi="Book Antiqua" w:cs="Times New Roman"/>
        </w:rPr>
        <w:t>Zhongshan</w:t>
      </w:r>
      <w:r w:rsidR="003E3524" w:rsidRPr="000443B2">
        <w:rPr>
          <w:rFonts w:ascii="Book Antiqua" w:hAnsi="Book Antiqua" w:cs="Times New Roman"/>
        </w:rPr>
        <w:t xml:space="preserve"> Hospital </w:t>
      </w:r>
      <w:r w:rsidR="003E3524" w:rsidRPr="000443B2">
        <w:rPr>
          <w:rFonts w:ascii="Book Antiqua" w:hAnsi="Book Antiqua" w:cs="Times New Roman"/>
          <w:caps/>
        </w:rPr>
        <w:t>a</w:t>
      </w:r>
      <w:r w:rsidR="003E3524" w:rsidRPr="000443B2">
        <w:rPr>
          <w:rFonts w:ascii="Book Antiqua" w:hAnsi="Book Antiqua" w:cs="Times New Roman"/>
        </w:rPr>
        <w:t>ffiliated to Fu</w:t>
      </w:r>
      <w:r w:rsidR="003E3524" w:rsidRPr="000443B2">
        <w:rPr>
          <w:rFonts w:ascii="Book Antiqua" w:hAnsi="Book Antiqua" w:cs="Times New Roman" w:hint="eastAsia"/>
        </w:rPr>
        <w:t>d</w:t>
      </w:r>
      <w:r w:rsidR="003E3524" w:rsidRPr="000443B2">
        <w:rPr>
          <w:rFonts w:ascii="Book Antiqua" w:hAnsi="Book Antiqua" w:cs="Times New Roman"/>
        </w:rPr>
        <w:t>an</w:t>
      </w:r>
      <w:r w:rsidR="003E3524" w:rsidRPr="000443B2">
        <w:rPr>
          <w:rFonts w:ascii="Book Antiqua" w:hAnsi="Book Antiqua" w:cs="Times New Roman" w:hint="eastAsia"/>
        </w:rPr>
        <w:t xml:space="preserve"> </w:t>
      </w:r>
      <w:r w:rsidR="003E3524" w:rsidRPr="000443B2">
        <w:rPr>
          <w:rFonts w:ascii="Book Antiqua" w:hAnsi="Book Antiqua" w:cs="Times New Roman"/>
        </w:rPr>
        <w:t>University.</w:t>
      </w:r>
    </w:p>
    <w:p w14:paraId="2669FE7D" w14:textId="77777777" w:rsidR="009E5DFB" w:rsidRPr="000443B2" w:rsidRDefault="009E5DFB" w:rsidP="00F54DB8">
      <w:pPr>
        <w:snapToGrid w:val="0"/>
        <w:spacing w:line="360" w:lineRule="auto"/>
        <w:jc w:val="both"/>
        <w:rPr>
          <w:rFonts w:ascii="Book Antiqua" w:hAnsi="Book Antiqua" w:cs="Times New Roman"/>
          <w:b/>
          <w:bCs/>
        </w:rPr>
      </w:pPr>
    </w:p>
    <w:p w14:paraId="3C0A1F2C" w14:textId="1BB51030" w:rsidR="00530924" w:rsidRPr="000443B2" w:rsidRDefault="00530924" w:rsidP="00F54DB8">
      <w:pPr>
        <w:snapToGrid w:val="0"/>
        <w:spacing w:line="360" w:lineRule="auto"/>
        <w:jc w:val="both"/>
        <w:rPr>
          <w:rFonts w:ascii="Book Antiqua" w:hAnsi="Book Antiqua" w:cs="Times New Roman"/>
        </w:rPr>
      </w:pPr>
      <w:r w:rsidRPr="000443B2">
        <w:rPr>
          <w:rFonts w:ascii="Book Antiqua" w:hAnsi="Book Antiqua" w:cs="Times New Roman"/>
          <w:b/>
          <w:bCs/>
        </w:rPr>
        <w:t>Informed consent statement:</w:t>
      </w:r>
      <w:r w:rsidR="00D64D69" w:rsidRPr="000443B2">
        <w:rPr>
          <w:rFonts w:ascii="Book Antiqua" w:hAnsi="Book Antiqua" w:cs="Times New Roman"/>
        </w:rPr>
        <w:t xml:space="preserve"> Informed consent was obtained from all subjects.</w:t>
      </w:r>
    </w:p>
    <w:p w14:paraId="78E65DF4" w14:textId="3C88547E" w:rsidR="00530924" w:rsidRPr="000443B2" w:rsidRDefault="00D64D69" w:rsidP="00F54DB8">
      <w:pPr>
        <w:snapToGrid w:val="0"/>
        <w:spacing w:line="360" w:lineRule="auto"/>
        <w:jc w:val="both"/>
        <w:rPr>
          <w:rFonts w:ascii="Book Antiqua" w:hAnsi="Book Antiqua" w:cs="Times New Roman"/>
        </w:rPr>
      </w:pPr>
      <w:r w:rsidRPr="000443B2">
        <w:rPr>
          <w:rFonts w:ascii="Book Antiqua" w:hAnsi="Book Antiqua" w:cs="Times New Roman" w:hint="eastAsia"/>
        </w:rPr>
        <w:t xml:space="preserve"> </w:t>
      </w:r>
    </w:p>
    <w:p w14:paraId="06A0D768" w14:textId="1D4D720D" w:rsidR="00530924" w:rsidRPr="000443B2" w:rsidRDefault="00530924" w:rsidP="00F54DB8">
      <w:pPr>
        <w:snapToGrid w:val="0"/>
        <w:spacing w:line="360" w:lineRule="auto"/>
        <w:jc w:val="both"/>
        <w:rPr>
          <w:rFonts w:ascii="Book Antiqua" w:hAnsi="Book Antiqua" w:cs="Times New Roman"/>
        </w:rPr>
      </w:pPr>
      <w:bookmarkStart w:id="30" w:name="_Hlk18573875"/>
      <w:r w:rsidRPr="000443B2">
        <w:rPr>
          <w:rFonts w:ascii="Book Antiqua" w:hAnsi="Book Antiqua" w:cs="Times New Roman"/>
          <w:b/>
          <w:bCs/>
          <w:iCs/>
          <w:highlight w:val="white"/>
        </w:rPr>
        <w:t>Conflict-of-interest statement:</w:t>
      </w:r>
      <w:bookmarkEnd w:id="30"/>
      <w:r w:rsidRPr="000443B2">
        <w:rPr>
          <w:rFonts w:ascii="Book Antiqua" w:hAnsi="Book Antiqua" w:cs="Times New Roman"/>
          <w:b/>
          <w:bCs/>
          <w:iCs/>
        </w:rPr>
        <w:t xml:space="preserve"> </w:t>
      </w:r>
      <w:r w:rsidRPr="000443B2">
        <w:rPr>
          <w:rFonts w:ascii="Book Antiqua" w:hAnsi="Book Antiqua" w:cs="Times New Roman"/>
        </w:rPr>
        <w:t>All authors declare that they have no conflicts of interest to disclose.</w:t>
      </w:r>
    </w:p>
    <w:p w14:paraId="63745485" w14:textId="77777777" w:rsidR="00530924" w:rsidRPr="000443B2" w:rsidRDefault="00530924" w:rsidP="00F54DB8">
      <w:pPr>
        <w:snapToGrid w:val="0"/>
        <w:spacing w:line="360" w:lineRule="auto"/>
        <w:jc w:val="both"/>
        <w:rPr>
          <w:rFonts w:ascii="Book Antiqua" w:hAnsi="Book Antiqua" w:cs="Times New Roman"/>
        </w:rPr>
      </w:pPr>
    </w:p>
    <w:p w14:paraId="100016A2" w14:textId="73B4131F" w:rsidR="00530924" w:rsidRPr="000443B2" w:rsidRDefault="00060136" w:rsidP="00F54DB8">
      <w:pPr>
        <w:snapToGrid w:val="0"/>
        <w:spacing w:line="360" w:lineRule="auto"/>
        <w:jc w:val="both"/>
        <w:rPr>
          <w:rFonts w:ascii="Book Antiqua" w:hAnsi="Book Antiqua" w:cs="Times New Roman"/>
        </w:rPr>
      </w:pPr>
      <w:r w:rsidRPr="000443B2">
        <w:rPr>
          <w:rFonts w:ascii="Book Antiqua" w:hAnsi="Book Antiqua" w:cs="Times New Roman"/>
          <w:b/>
          <w:bCs/>
        </w:rPr>
        <w:t>Data sharing statement:</w:t>
      </w:r>
      <w:r w:rsidR="00AB0C36" w:rsidRPr="000443B2">
        <w:rPr>
          <w:rFonts w:ascii="Book Antiqua" w:hAnsi="Book Antiqua" w:cs="Times New Roman"/>
        </w:rPr>
        <w:t xml:space="preserve"> </w:t>
      </w:r>
      <w:r w:rsidR="00C2262E" w:rsidRPr="000443B2">
        <w:rPr>
          <w:rFonts w:ascii="Book Antiqua" w:hAnsi="Book Antiqua" w:cs="Times New Roman"/>
        </w:rPr>
        <w:t>Data are available from the corresponding author at</w:t>
      </w:r>
      <w:r w:rsidR="00C2262E" w:rsidRPr="000443B2">
        <w:rPr>
          <w:rFonts w:ascii="Book Antiqua" w:hAnsi="Book Antiqua" w:cs="Times New Roman" w:hint="eastAsia"/>
        </w:rPr>
        <w:t xml:space="preserve"> </w:t>
      </w:r>
      <w:hyperlink r:id="rId10" w:history="1">
        <w:r w:rsidR="00C2262E" w:rsidRPr="000443B2">
          <w:rPr>
            <w:rFonts w:ascii="Book Antiqua" w:hAnsi="Book Antiqua" w:cs="Times New Roman"/>
          </w:rPr>
          <w:t>guo.jinsheng@zs-hospital.sh.cn</w:t>
        </w:r>
      </w:hyperlink>
      <w:r w:rsidR="00C2262E" w:rsidRPr="000443B2">
        <w:rPr>
          <w:rFonts w:ascii="Book Antiqua" w:hAnsi="Book Antiqua" w:cs="Times New Roman" w:hint="eastAsia"/>
        </w:rPr>
        <w:t>.</w:t>
      </w:r>
    </w:p>
    <w:p w14:paraId="0DD32390" w14:textId="77777777" w:rsidR="00060136" w:rsidRPr="000443B2" w:rsidRDefault="00060136" w:rsidP="00C035C4">
      <w:pPr>
        <w:snapToGrid w:val="0"/>
        <w:spacing w:line="360" w:lineRule="auto"/>
        <w:jc w:val="both"/>
        <w:rPr>
          <w:rFonts w:ascii="Book Antiqua" w:hAnsi="Book Antiqua" w:cs="Times New Roman"/>
          <w:b/>
          <w:bCs/>
        </w:rPr>
      </w:pPr>
    </w:p>
    <w:p w14:paraId="06CA4CFC" w14:textId="77777777" w:rsidR="00F247D6" w:rsidRPr="000443B2" w:rsidRDefault="00F247D6" w:rsidP="00C035C4">
      <w:pPr>
        <w:pStyle w:val="11"/>
        <w:snapToGrid w:val="0"/>
        <w:spacing w:line="360" w:lineRule="auto"/>
        <w:rPr>
          <w:rFonts w:ascii="Book Antiqua" w:hAnsi="Book Antiqua" w:cs="Times New Roman"/>
          <w:bCs/>
          <w:sz w:val="24"/>
          <w:szCs w:val="24"/>
          <w:highlight w:val="white"/>
        </w:rPr>
      </w:pPr>
      <w:bookmarkStart w:id="31" w:name="_Hlk11330706"/>
      <w:bookmarkStart w:id="32" w:name="_Hlk18593750"/>
      <w:r w:rsidRPr="000443B2">
        <w:rPr>
          <w:rFonts w:ascii="Book Antiqua" w:hAnsi="Book Antiqua" w:cs="Times New Roman"/>
          <w:b/>
          <w:bCs/>
          <w:sz w:val="24"/>
          <w:szCs w:val="24"/>
          <w:highlight w:val="white"/>
        </w:rPr>
        <w:t>Open-Access:</w:t>
      </w:r>
      <w:r w:rsidRPr="000443B2">
        <w:rPr>
          <w:rFonts w:ascii="Book Antiqua" w:hAnsi="Book Antiqua" w:cs="Times New Roman"/>
          <w:bCs/>
          <w:sz w:val="24"/>
          <w:szCs w:val="24"/>
          <w:highlight w:val="white"/>
        </w:rPr>
        <w:t xml:space="preserve"> </w:t>
      </w:r>
      <w:bookmarkStart w:id="33" w:name="OLE_LINK479"/>
      <w:bookmarkStart w:id="34" w:name="OLE_LINK496"/>
      <w:bookmarkStart w:id="35" w:name="OLE_LINK506"/>
      <w:bookmarkStart w:id="36" w:name="OLE_LINK507"/>
      <w:r w:rsidRPr="000443B2">
        <w:rPr>
          <w:rFonts w:ascii="Book Antiqua" w:hAnsi="Book Antiqua" w:cs="Times New Roman"/>
          <w:bCs/>
          <w:sz w:val="24"/>
          <w:szCs w:val="24"/>
          <w:highlight w:val="white"/>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0443B2">
        <w:rPr>
          <w:rFonts w:ascii="Book Antiqua" w:hAnsi="Book Antiqua" w:cs="Times New Roman"/>
          <w:bCs/>
          <w:sz w:val="24"/>
          <w:szCs w:val="24"/>
          <w:highlight w:val="white"/>
        </w:rPr>
        <w:lastRenderedPageBreak/>
        <w:t xml:space="preserve">use is non-commercial. See: </w:t>
      </w:r>
      <w:hyperlink r:id="rId11" w:history="1">
        <w:r w:rsidRPr="000443B2">
          <w:rPr>
            <w:rStyle w:val="ae"/>
            <w:rFonts w:ascii="Book Antiqua" w:hAnsi="Book Antiqua" w:cs="Times New Roman"/>
            <w:bCs/>
            <w:color w:val="auto"/>
            <w:sz w:val="24"/>
            <w:szCs w:val="24"/>
            <w:highlight w:val="white"/>
          </w:rPr>
          <w:t>http://creativecommons.org/licenses/by-nc/4.0/</w:t>
        </w:r>
      </w:hyperlink>
      <w:bookmarkEnd w:id="33"/>
      <w:bookmarkEnd w:id="34"/>
      <w:bookmarkEnd w:id="35"/>
      <w:bookmarkEnd w:id="36"/>
    </w:p>
    <w:p w14:paraId="19F81247" w14:textId="77777777" w:rsidR="00F247D6" w:rsidRPr="000443B2" w:rsidRDefault="00F247D6" w:rsidP="00F54DB8">
      <w:pPr>
        <w:pStyle w:val="11"/>
        <w:snapToGrid w:val="0"/>
        <w:spacing w:line="360" w:lineRule="auto"/>
        <w:rPr>
          <w:rFonts w:ascii="Book Antiqua" w:hAnsi="Book Antiqua" w:cs="Times New Roman"/>
          <w:b/>
          <w:bCs/>
          <w:sz w:val="24"/>
          <w:szCs w:val="24"/>
          <w:highlight w:val="white"/>
        </w:rPr>
      </w:pPr>
    </w:p>
    <w:p w14:paraId="6060C7AD" w14:textId="77777777" w:rsidR="00F247D6" w:rsidRPr="000443B2" w:rsidRDefault="00F247D6" w:rsidP="00F54DB8">
      <w:pPr>
        <w:pStyle w:val="11"/>
        <w:snapToGrid w:val="0"/>
        <w:spacing w:line="360" w:lineRule="auto"/>
        <w:rPr>
          <w:rFonts w:ascii="Book Antiqua" w:hAnsi="Book Antiqua" w:cs="Times New Roman"/>
          <w:b/>
          <w:bCs/>
          <w:sz w:val="24"/>
          <w:szCs w:val="24"/>
          <w:highlight w:val="white"/>
        </w:rPr>
      </w:pPr>
      <w:bookmarkStart w:id="37" w:name="_Hlk11330717"/>
      <w:bookmarkEnd w:id="31"/>
      <w:r w:rsidRPr="000443B2">
        <w:rPr>
          <w:rFonts w:ascii="Book Antiqua" w:hAnsi="Book Antiqua" w:cs="Times New Roman"/>
          <w:b/>
          <w:bCs/>
          <w:sz w:val="24"/>
          <w:szCs w:val="24"/>
          <w:highlight w:val="white"/>
        </w:rPr>
        <w:t xml:space="preserve">Manuscript source: </w:t>
      </w:r>
      <w:r w:rsidRPr="000443B2">
        <w:rPr>
          <w:rFonts w:ascii="Book Antiqua" w:hAnsi="Book Antiqua" w:cs="Times New Roman"/>
          <w:bCs/>
          <w:sz w:val="24"/>
          <w:szCs w:val="24"/>
          <w:highlight w:val="white"/>
        </w:rPr>
        <w:t>Unsolicited manuscript</w:t>
      </w:r>
      <w:bookmarkEnd w:id="37"/>
      <w:r w:rsidRPr="000443B2">
        <w:rPr>
          <w:rFonts w:ascii="Book Antiqua" w:hAnsi="Book Antiqua" w:cs="Times New Roman"/>
          <w:bCs/>
          <w:sz w:val="24"/>
          <w:szCs w:val="24"/>
          <w:highlight w:val="white"/>
        </w:rPr>
        <w:t xml:space="preserve"> </w:t>
      </w:r>
    </w:p>
    <w:bookmarkEnd w:id="32"/>
    <w:p w14:paraId="7D6780EF" w14:textId="77777777" w:rsidR="00F247D6" w:rsidRPr="000443B2" w:rsidRDefault="00F247D6" w:rsidP="00F54DB8">
      <w:pPr>
        <w:snapToGrid w:val="0"/>
        <w:spacing w:line="360" w:lineRule="auto"/>
        <w:jc w:val="both"/>
        <w:rPr>
          <w:rFonts w:ascii="Book Antiqua" w:hAnsi="Book Antiqua" w:cs="Times New Roman"/>
        </w:rPr>
      </w:pPr>
    </w:p>
    <w:p w14:paraId="24E61D27" w14:textId="08605E2C" w:rsidR="007E559C" w:rsidRPr="000443B2" w:rsidRDefault="00F247D6" w:rsidP="00F54DB8">
      <w:pPr>
        <w:snapToGrid w:val="0"/>
        <w:spacing w:line="360" w:lineRule="auto"/>
        <w:jc w:val="both"/>
        <w:rPr>
          <w:rFonts w:ascii="Book Antiqua" w:hAnsi="Book Antiqua" w:cs="Times New Roman"/>
        </w:rPr>
      </w:pPr>
      <w:r w:rsidRPr="000443B2">
        <w:rPr>
          <w:rFonts w:ascii="Book Antiqua" w:hAnsi="Book Antiqua" w:cs="Times New Roman"/>
          <w:b/>
        </w:rPr>
        <w:t xml:space="preserve">Corresponding author: </w:t>
      </w:r>
      <w:r w:rsidRPr="000443B2">
        <w:rPr>
          <w:rFonts w:ascii="Book Antiqua" w:hAnsi="Book Antiqua" w:cs="Times New Roman"/>
          <w:b/>
          <w:bCs/>
        </w:rPr>
        <w:t xml:space="preserve">Jin-Sheng </w:t>
      </w:r>
      <w:proofErr w:type="spellStart"/>
      <w:r w:rsidRPr="000443B2">
        <w:rPr>
          <w:rFonts w:ascii="Book Antiqua" w:hAnsi="Book Antiqua" w:cs="Times New Roman"/>
          <w:b/>
          <w:bCs/>
        </w:rPr>
        <w:t>Guo</w:t>
      </w:r>
      <w:proofErr w:type="spellEnd"/>
      <w:r w:rsidR="007A6C00" w:rsidRPr="000443B2">
        <w:rPr>
          <w:rFonts w:ascii="Book Antiqua" w:hAnsi="Book Antiqua" w:cs="Times New Roman"/>
          <w:b/>
          <w:bCs/>
        </w:rPr>
        <w:t>, MD, PhD</w:t>
      </w:r>
      <w:r w:rsidRPr="000443B2">
        <w:rPr>
          <w:rFonts w:ascii="Book Antiqua" w:hAnsi="Book Antiqua" w:cs="Times New Roman"/>
          <w:b/>
          <w:bCs/>
        </w:rPr>
        <w:t xml:space="preserve">, Professor, </w:t>
      </w:r>
      <w:r w:rsidR="007A6C00" w:rsidRPr="000443B2">
        <w:rPr>
          <w:rFonts w:ascii="Book Antiqua" w:hAnsi="Book Antiqua" w:cs="Times New Roman"/>
          <w:b/>
          <w:bCs/>
        </w:rPr>
        <w:t>Chief Physician of Medicine</w:t>
      </w:r>
      <w:r w:rsidRPr="000443B2">
        <w:rPr>
          <w:rFonts w:ascii="Book Antiqua" w:hAnsi="Book Antiqua" w:cs="Times New Roman" w:hint="eastAsia"/>
          <w:b/>
          <w:bCs/>
        </w:rPr>
        <w:t>,</w:t>
      </w:r>
      <w:r w:rsidRPr="000443B2">
        <w:rPr>
          <w:rFonts w:ascii="Book Antiqua" w:hAnsi="Book Antiqua" w:cs="Times New Roman"/>
          <w:b/>
          <w:bCs/>
        </w:rPr>
        <w:t xml:space="preserve"> </w:t>
      </w:r>
      <w:r w:rsidR="007A6C00" w:rsidRPr="000443B2">
        <w:rPr>
          <w:rFonts w:ascii="Book Antiqua" w:hAnsi="Book Antiqua" w:cs="Times New Roman"/>
        </w:rPr>
        <w:t>Department of Gastroenterology and Hepatology</w:t>
      </w:r>
      <w:r w:rsidRPr="000443B2">
        <w:rPr>
          <w:rFonts w:ascii="Book Antiqua" w:hAnsi="Book Antiqua" w:cs="Times New Roman" w:hint="eastAsia"/>
        </w:rPr>
        <w:t>,</w:t>
      </w:r>
      <w:r w:rsidRPr="000443B2">
        <w:rPr>
          <w:rFonts w:ascii="Book Antiqua" w:hAnsi="Book Antiqua" w:cs="Times New Roman"/>
        </w:rPr>
        <w:t xml:space="preserve"> </w:t>
      </w:r>
      <w:r w:rsidR="00C70131" w:rsidRPr="000443B2">
        <w:rPr>
          <w:rFonts w:ascii="Book Antiqua" w:hAnsi="Book Antiqua" w:cs="Times New Roman"/>
        </w:rPr>
        <w:t xml:space="preserve">Shanghai Institute of Liver Diseases, </w:t>
      </w:r>
      <w:r w:rsidR="007A6C00" w:rsidRPr="000443B2">
        <w:rPr>
          <w:rFonts w:ascii="Book Antiqua" w:hAnsi="Book Antiqua" w:cs="Times New Roman"/>
        </w:rPr>
        <w:t>Zhongshan Hospital</w:t>
      </w:r>
      <w:r w:rsidRPr="000443B2">
        <w:rPr>
          <w:rFonts w:ascii="Book Antiqua" w:hAnsi="Book Antiqua" w:cs="Times New Roman" w:hint="eastAsia"/>
        </w:rPr>
        <w:t>,</w:t>
      </w:r>
      <w:r w:rsidRPr="000443B2">
        <w:rPr>
          <w:rFonts w:ascii="Book Antiqua" w:hAnsi="Book Antiqua" w:cs="Times New Roman"/>
        </w:rPr>
        <w:t xml:space="preserve"> </w:t>
      </w:r>
      <w:proofErr w:type="spellStart"/>
      <w:r w:rsidR="007A6C00" w:rsidRPr="000443B2">
        <w:rPr>
          <w:rFonts w:ascii="Book Antiqua" w:hAnsi="Book Antiqua" w:cs="Times New Roman"/>
        </w:rPr>
        <w:t>Fudan</w:t>
      </w:r>
      <w:proofErr w:type="spellEnd"/>
      <w:r w:rsidR="007A6C00" w:rsidRPr="000443B2">
        <w:rPr>
          <w:rFonts w:ascii="Book Antiqua" w:hAnsi="Book Antiqua" w:cs="Times New Roman"/>
        </w:rPr>
        <w:t xml:space="preserve"> University</w:t>
      </w:r>
      <w:r w:rsidRPr="000443B2">
        <w:rPr>
          <w:rFonts w:ascii="Book Antiqua" w:hAnsi="Book Antiqua" w:cs="Times New Roman" w:hint="eastAsia"/>
        </w:rPr>
        <w:t>,</w:t>
      </w:r>
      <w:r w:rsidRPr="000443B2">
        <w:rPr>
          <w:rFonts w:ascii="Book Antiqua" w:hAnsi="Book Antiqua" w:cs="Times New Roman"/>
        </w:rPr>
        <w:t xml:space="preserve"> </w:t>
      </w:r>
      <w:r w:rsidR="007A6C00" w:rsidRPr="000443B2">
        <w:rPr>
          <w:rFonts w:ascii="Book Antiqua" w:hAnsi="Book Antiqua" w:cs="Times New Roman"/>
        </w:rPr>
        <w:t xml:space="preserve">180 </w:t>
      </w:r>
      <w:proofErr w:type="spellStart"/>
      <w:r w:rsidR="007A6C00" w:rsidRPr="000443B2">
        <w:rPr>
          <w:rFonts w:ascii="Book Antiqua" w:hAnsi="Book Antiqua" w:cs="Times New Roman"/>
        </w:rPr>
        <w:t>Feng</w:t>
      </w:r>
      <w:r w:rsidR="00435E6A">
        <w:rPr>
          <w:rFonts w:ascii="Book Antiqua" w:hAnsi="Book Antiqua" w:cs="Times New Roman"/>
        </w:rPr>
        <w:t>l</w:t>
      </w:r>
      <w:r w:rsidR="007A6C00" w:rsidRPr="000443B2">
        <w:rPr>
          <w:rFonts w:ascii="Book Antiqua" w:hAnsi="Book Antiqua" w:cs="Times New Roman"/>
        </w:rPr>
        <w:t>in</w:t>
      </w:r>
      <w:proofErr w:type="spellEnd"/>
      <w:r w:rsidR="007A6C00" w:rsidRPr="000443B2">
        <w:rPr>
          <w:rFonts w:ascii="Book Antiqua" w:hAnsi="Book Antiqua" w:cs="Times New Roman"/>
        </w:rPr>
        <w:t xml:space="preserve"> Road</w:t>
      </w:r>
      <w:r w:rsidRPr="000443B2">
        <w:rPr>
          <w:rFonts w:ascii="Book Antiqua" w:hAnsi="Book Antiqua" w:cs="Times New Roman" w:hint="eastAsia"/>
        </w:rPr>
        <w:t>,</w:t>
      </w:r>
      <w:r w:rsidRPr="000443B2">
        <w:rPr>
          <w:rFonts w:ascii="Book Antiqua" w:hAnsi="Book Antiqua" w:cs="Times New Roman"/>
        </w:rPr>
        <w:t xml:space="preserve"> </w:t>
      </w:r>
      <w:r w:rsidR="007A6C00" w:rsidRPr="000443B2">
        <w:rPr>
          <w:rFonts w:ascii="Book Antiqua" w:hAnsi="Book Antiqua" w:cs="Times New Roman"/>
        </w:rPr>
        <w:t>Shanghai 200032</w:t>
      </w:r>
      <w:r w:rsidRPr="000443B2">
        <w:rPr>
          <w:rFonts w:ascii="Book Antiqua" w:hAnsi="Book Antiqua" w:cs="Times New Roman" w:hint="eastAsia"/>
        </w:rPr>
        <w:t>,</w:t>
      </w:r>
      <w:r w:rsidRPr="000443B2">
        <w:rPr>
          <w:rFonts w:ascii="Book Antiqua" w:hAnsi="Book Antiqua" w:cs="Times New Roman"/>
        </w:rPr>
        <w:t xml:space="preserve"> </w:t>
      </w:r>
      <w:r w:rsidR="007A6C00" w:rsidRPr="000443B2">
        <w:rPr>
          <w:rFonts w:ascii="Book Antiqua" w:hAnsi="Book Antiqua" w:cs="Times New Roman"/>
        </w:rPr>
        <w:t>China</w:t>
      </w:r>
      <w:r w:rsidRPr="000443B2">
        <w:rPr>
          <w:rFonts w:ascii="Book Antiqua" w:hAnsi="Book Antiqua" w:cs="Times New Roman"/>
        </w:rPr>
        <w:t xml:space="preserve">. </w:t>
      </w:r>
      <w:hyperlink r:id="rId12" w:history="1">
        <w:r w:rsidRPr="000443B2">
          <w:rPr>
            <w:rStyle w:val="ae"/>
            <w:rFonts w:ascii="Book Antiqua" w:hAnsi="Book Antiqua" w:cs="Times New Roman"/>
            <w:color w:val="auto"/>
          </w:rPr>
          <w:t>guo.jinsheng@zs-hospital.sh.cn</w:t>
        </w:r>
      </w:hyperlink>
    </w:p>
    <w:p w14:paraId="53BA6B3E" w14:textId="7002BDEE" w:rsidR="00F247D6" w:rsidRPr="000443B2" w:rsidRDefault="007A6C00" w:rsidP="00F54DB8">
      <w:pPr>
        <w:snapToGrid w:val="0"/>
        <w:spacing w:line="360" w:lineRule="auto"/>
        <w:jc w:val="both"/>
        <w:rPr>
          <w:rFonts w:ascii="Book Antiqua" w:hAnsi="Book Antiqua" w:cs="Times New Roman"/>
        </w:rPr>
      </w:pPr>
      <w:r w:rsidRPr="000443B2">
        <w:rPr>
          <w:rFonts w:ascii="Book Antiqua" w:hAnsi="Book Antiqua" w:cs="Times New Roman"/>
          <w:b/>
          <w:bCs/>
        </w:rPr>
        <w:t>Tel</w:t>
      </w:r>
      <w:r w:rsidR="00F247D6" w:rsidRPr="000443B2">
        <w:rPr>
          <w:rFonts w:ascii="Book Antiqua" w:hAnsi="Book Antiqua" w:cs="Times New Roman"/>
          <w:b/>
          <w:bCs/>
        </w:rPr>
        <w:t>ephone</w:t>
      </w:r>
      <w:r w:rsidRPr="000443B2">
        <w:rPr>
          <w:rFonts w:ascii="Book Antiqua" w:hAnsi="Book Antiqua" w:cs="Times New Roman"/>
          <w:b/>
          <w:bCs/>
        </w:rPr>
        <w:t>:</w:t>
      </w:r>
      <w:r w:rsidRPr="000443B2">
        <w:rPr>
          <w:rFonts w:ascii="Book Antiqua" w:hAnsi="Book Antiqua" w:cs="Times New Roman"/>
        </w:rPr>
        <w:t xml:space="preserve"> +86</w:t>
      </w:r>
      <w:r w:rsidR="00F247D6" w:rsidRPr="000443B2">
        <w:rPr>
          <w:rFonts w:ascii="Book Antiqua" w:hAnsi="Book Antiqua" w:cs="Times New Roman"/>
        </w:rPr>
        <w:t>-</w:t>
      </w:r>
      <w:r w:rsidRPr="000443B2">
        <w:rPr>
          <w:rFonts w:ascii="Book Antiqua" w:hAnsi="Book Antiqua" w:cs="Times New Roman"/>
        </w:rPr>
        <w:t>21-64041990</w:t>
      </w:r>
      <w:r w:rsidR="00F247D6" w:rsidRPr="000443B2">
        <w:rPr>
          <w:rFonts w:ascii="Book Antiqua" w:hAnsi="Book Antiqua" w:cs="Times New Roman"/>
        </w:rPr>
        <w:t>-</w:t>
      </w:r>
      <w:r w:rsidRPr="000443B2">
        <w:rPr>
          <w:rFonts w:ascii="Book Antiqua" w:hAnsi="Book Antiqua" w:cs="Times New Roman"/>
        </w:rPr>
        <w:t>2424</w:t>
      </w:r>
    </w:p>
    <w:p w14:paraId="2AF9220F" w14:textId="41F7D8DA" w:rsidR="007E559C" w:rsidRPr="000443B2" w:rsidRDefault="007A6C00" w:rsidP="00F54DB8">
      <w:pPr>
        <w:snapToGrid w:val="0"/>
        <w:spacing w:line="360" w:lineRule="auto"/>
        <w:jc w:val="both"/>
        <w:rPr>
          <w:rFonts w:ascii="Book Antiqua" w:hAnsi="Book Antiqua" w:cs="Times New Roman"/>
        </w:rPr>
      </w:pPr>
      <w:r w:rsidRPr="000443B2">
        <w:rPr>
          <w:rFonts w:ascii="Book Antiqua" w:hAnsi="Book Antiqua" w:cs="Times New Roman"/>
          <w:b/>
          <w:bCs/>
        </w:rPr>
        <w:t xml:space="preserve">Fax: </w:t>
      </w:r>
      <w:r w:rsidRPr="000443B2">
        <w:rPr>
          <w:rFonts w:ascii="Book Antiqua" w:hAnsi="Book Antiqua" w:cs="Times New Roman"/>
        </w:rPr>
        <w:t>+86</w:t>
      </w:r>
      <w:r w:rsidR="00F247D6" w:rsidRPr="000443B2">
        <w:rPr>
          <w:rFonts w:ascii="Book Antiqua" w:hAnsi="Book Antiqua" w:cs="Times New Roman"/>
        </w:rPr>
        <w:t>-</w:t>
      </w:r>
      <w:r w:rsidRPr="000443B2">
        <w:rPr>
          <w:rFonts w:ascii="Book Antiqua" w:hAnsi="Book Antiqua" w:cs="Times New Roman"/>
        </w:rPr>
        <w:t>21</w:t>
      </w:r>
      <w:r w:rsidR="00F247D6" w:rsidRPr="000443B2">
        <w:rPr>
          <w:rFonts w:ascii="Book Antiqua" w:hAnsi="Book Antiqua" w:cs="Times New Roman"/>
        </w:rPr>
        <w:t>-</w:t>
      </w:r>
      <w:r w:rsidRPr="000443B2">
        <w:rPr>
          <w:rFonts w:ascii="Book Antiqua" w:hAnsi="Book Antiqua" w:cs="Times New Roman"/>
        </w:rPr>
        <w:t>64038472</w:t>
      </w:r>
    </w:p>
    <w:p w14:paraId="04E0600F" w14:textId="77777777" w:rsidR="007E559C" w:rsidRPr="000443B2" w:rsidRDefault="007E559C" w:rsidP="00F54DB8">
      <w:pPr>
        <w:snapToGrid w:val="0"/>
        <w:spacing w:line="360" w:lineRule="auto"/>
        <w:jc w:val="both"/>
        <w:rPr>
          <w:rFonts w:ascii="Book Antiqua" w:hAnsi="Book Antiqua" w:cs="Times New Roman"/>
        </w:rPr>
      </w:pPr>
    </w:p>
    <w:p w14:paraId="7A9130EA" w14:textId="78CAC945" w:rsidR="00AC5854" w:rsidRPr="000443B2" w:rsidRDefault="00AC5854" w:rsidP="00F54DB8">
      <w:pPr>
        <w:snapToGrid w:val="0"/>
        <w:spacing w:line="360" w:lineRule="auto"/>
        <w:jc w:val="both"/>
        <w:rPr>
          <w:rFonts w:ascii="Book Antiqua" w:hAnsi="Book Antiqua"/>
          <w:b/>
        </w:rPr>
      </w:pPr>
      <w:bookmarkStart w:id="38" w:name="_Hlk11330731"/>
      <w:r w:rsidRPr="000443B2">
        <w:rPr>
          <w:rFonts w:ascii="Book Antiqua" w:hAnsi="Book Antiqua"/>
          <w:b/>
        </w:rPr>
        <w:t>Received:</w:t>
      </w:r>
      <w:r w:rsidR="00060136" w:rsidRPr="000443B2">
        <w:rPr>
          <w:rFonts w:ascii="Book Antiqua" w:hAnsi="Book Antiqua"/>
          <w:bCs/>
        </w:rPr>
        <w:t xml:space="preserve"> June 24, 2019</w:t>
      </w:r>
    </w:p>
    <w:p w14:paraId="2F0E7479" w14:textId="44DCE359" w:rsidR="00AC5854" w:rsidRPr="000443B2" w:rsidRDefault="00AC5854" w:rsidP="00F54DB8">
      <w:pPr>
        <w:snapToGrid w:val="0"/>
        <w:spacing w:line="360" w:lineRule="auto"/>
        <w:jc w:val="both"/>
        <w:rPr>
          <w:rFonts w:ascii="Book Antiqua" w:hAnsi="Book Antiqua"/>
          <w:b/>
        </w:rPr>
      </w:pPr>
      <w:r w:rsidRPr="000443B2">
        <w:rPr>
          <w:rFonts w:ascii="Book Antiqua" w:hAnsi="Book Antiqua"/>
          <w:b/>
        </w:rPr>
        <w:t>Peer-review started:</w:t>
      </w:r>
      <w:r w:rsidR="00060136" w:rsidRPr="000443B2">
        <w:rPr>
          <w:rFonts w:ascii="Book Antiqua" w:hAnsi="Book Antiqua"/>
          <w:b/>
        </w:rPr>
        <w:t xml:space="preserve"> </w:t>
      </w:r>
      <w:r w:rsidR="00060136" w:rsidRPr="000443B2">
        <w:rPr>
          <w:rFonts w:ascii="Book Antiqua" w:hAnsi="Book Antiqua"/>
          <w:bCs/>
        </w:rPr>
        <w:t>June 26, 2019</w:t>
      </w:r>
    </w:p>
    <w:p w14:paraId="58971C59" w14:textId="1EBB363C" w:rsidR="00AC5854" w:rsidRPr="000443B2" w:rsidRDefault="00AC5854" w:rsidP="00F54DB8">
      <w:pPr>
        <w:snapToGrid w:val="0"/>
        <w:spacing w:line="360" w:lineRule="auto"/>
        <w:jc w:val="both"/>
        <w:rPr>
          <w:rFonts w:ascii="Book Antiqua" w:hAnsi="Book Antiqua"/>
          <w:b/>
        </w:rPr>
      </w:pPr>
      <w:r w:rsidRPr="000443B2">
        <w:rPr>
          <w:rFonts w:ascii="Book Antiqua" w:hAnsi="Book Antiqua"/>
          <w:b/>
        </w:rPr>
        <w:t>First decision:</w:t>
      </w:r>
      <w:r w:rsidR="00060136" w:rsidRPr="000443B2">
        <w:rPr>
          <w:rFonts w:ascii="Book Antiqua" w:hAnsi="Book Antiqua"/>
          <w:b/>
        </w:rPr>
        <w:t xml:space="preserve"> </w:t>
      </w:r>
      <w:r w:rsidR="00060136" w:rsidRPr="000443B2">
        <w:rPr>
          <w:rFonts w:ascii="Book Antiqua" w:hAnsi="Book Antiqua"/>
          <w:bCs/>
        </w:rPr>
        <w:t>August 28, 2019</w:t>
      </w:r>
    </w:p>
    <w:p w14:paraId="38276CBB" w14:textId="3A7B9F61" w:rsidR="00AC5854" w:rsidRPr="000443B2" w:rsidRDefault="00AC5854" w:rsidP="00F54DB8">
      <w:pPr>
        <w:snapToGrid w:val="0"/>
        <w:spacing w:line="360" w:lineRule="auto"/>
        <w:jc w:val="both"/>
        <w:rPr>
          <w:rFonts w:ascii="Book Antiqua" w:hAnsi="Book Antiqua"/>
          <w:b/>
        </w:rPr>
      </w:pPr>
      <w:r w:rsidRPr="000443B2">
        <w:rPr>
          <w:rFonts w:ascii="Book Antiqua" w:hAnsi="Book Antiqua"/>
          <w:b/>
        </w:rPr>
        <w:t>Revised:</w:t>
      </w:r>
      <w:r w:rsidR="00060136" w:rsidRPr="000443B2">
        <w:rPr>
          <w:rFonts w:ascii="Book Antiqua" w:hAnsi="Book Antiqua"/>
          <w:b/>
        </w:rPr>
        <w:t xml:space="preserve"> </w:t>
      </w:r>
      <w:r w:rsidR="00060136" w:rsidRPr="000443B2">
        <w:rPr>
          <w:rFonts w:ascii="Book Antiqua" w:hAnsi="Book Antiqua"/>
          <w:bCs/>
        </w:rPr>
        <w:t>September 23, 2019</w:t>
      </w:r>
    </w:p>
    <w:p w14:paraId="5B831913" w14:textId="1CA5027E" w:rsidR="00AC5854" w:rsidRPr="000443B2" w:rsidRDefault="00AC5854" w:rsidP="00F54DB8">
      <w:pPr>
        <w:snapToGrid w:val="0"/>
        <w:spacing w:line="360" w:lineRule="auto"/>
        <w:jc w:val="both"/>
        <w:rPr>
          <w:rFonts w:ascii="Book Antiqua" w:hAnsi="Book Antiqua"/>
          <w:b/>
        </w:rPr>
      </w:pPr>
      <w:r w:rsidRPr="000443B2">
        <w:rPr>
          <w:rFonts w:ascii="Book Antiqua" w:hAnsi="Book Antiqua"/>
          <w:b/>
        </w:rPr>
        <w:t>Accepted:</w:t>
      </w:r>
      <w:r w:rsidR="00563C05">
        <w:t xml:space="preserve"> </w:t>
      </w:r>
      <w:r w:rsidR="00563C05" w:rsidRPr="00563C05">
        <w:rPr>
          <w:rFonts w:ascii="Book Antiqua" w:hAnsi="Book Antiqua"/>
        </w:rPr>
        <w:t>November 7, 2019</w:t>
      </w:r>
    </w:p>
    <w:p w14:paraId="4F65D142" w14:textId="4DD79459" w:rsidR="00AC5854" w:rsidRPr="000443B2" w:rsidRDefault="00AC5854" w:rsidP="00F54DB8">
      <w:pPr>
        <w:snapToGrid w:val="0"/>
        <w:spacing w:line="360" w:lineRule="auto"/>
        <w:jc w:val="both"/>
        <w:rPr>
          <w:rFonts w:ascii="Book Antiqua" w:hAnsi="Book Antiqua"/>
          <w:b/>
        </w:rPr>
      </w:pPr>
      <w:r w:rsidRPr="000443B2">
        <w:rPr>
          <w:rFonts w:ascii="Book Antiqua" w:hAnsi="Book Antiqua"/>
          <w:b/>
        </w:rPr>
        <w:t>Article in press:</w:t>
      </w:r>
      <w:r w:rsidR="003219F3">
        <w:rPr>
          <w:rFonts w:ascii="Book Antiqua" w:hAnsi="Book Antiqua" w:hint="eastAsia"/>
          <w:b/>
        </w:rPr>
        <w:t xml:space="preserve"> </w:t>
      </w:r>
      <w:r w:rsidR="003219F3" w:rsidRPr="00563C05">
        <w:rPr>
          <w:rFonts w:ascii="Book Antiqua" w:hAnsi="Book Antiqua"/>
        </w:rPr>
        <w:t>November 7, 2019</w:t>
      </w:r>
    </w:p>
    <w:p w14:paraId="1019A546" w14:textId="7B2C1E0A" w:rsidR="00AC5854" w:rsidRPr="000443B2" w:rsidRDefault="00AC5854" w:rsidP="00F54DB8">
      <w:pPr>
        <w:snapToGrid w:val="0"/>
        <w:spacing w:line="360" w:lineRule="auto"/>
        <w:jc w:val="both"/>
        <w:rPr>
          <w:rFonts w:ascii="Book Antiqua" w:hAnsi="Book Antiqua" w:cs="Arial" w:hint="eastAsia"/>
          <w:b/>
          <w:lang w:val="pl-PL"/>
        </w:rPr>
      </w:pPr>
      <w:r w:rsidRPr="000443B2">
        <w:rPr>
          <w:rFonts w:ascii="Book Antiqua" w:hAnsi="Book Antiqua" w:cs="Arial"/>
          <w:b/>
          <w:lang w:val="pl-PL" w:eastAsia="pl-PL"/>
        </w:rPr>
        <w:t>Published online:</w:t>
      </w:r>
      <w:r w:rsidR="003219F3">
        <w:rPr>
          <w:rFonts w:ascii="Book Antiqua" w:hAnsi="Book Antiqua" w:cs="Arial" w:hint="eastAsia"/>
          <w:b/>
          <w:lang w:val="pl-PL"/>
        </w:rPr>
        <w:t xml:space="preserve"> </w:t>
      </w:r>
      <w:r w:rsidR="003219F3" w:rsidRPr="00563C05">
        <w:rPr>
          <w:rFonts w:ascii="Book Antiqua" w:hAnsi="Book Antiqua"/>
        </w:rPr>
        <w:t xml:space="preserve">November </w:t>
      </w:r>
      <w:r w:rsidR="003219F3">
        <w:rPr>
          <w:rFonts w:ascii="Book Antiqua" w:hAnsi="Book Antiqua" w:hint="eastAsia"/>
        </w:rPr>
        <w:t>21</w:t>
      </w:r>
      <w:r w:rsidR="003219F3" w:rsidRPr="00563C05">
        <w:rPr>
          <w:rFonts w:ascii="Book Antiqua" w:hAnsi="Book Antiqua"/>
        </w:rPr>
        <w:t>, 2019</w:t>
      </w:r>
    </w:p>
    <w:bookmarkEnd w:id="38"/>
    <w:p w14:paraId="74FB1AEE" w14:textId="77777777" w:rsidR="007E559C" w:rsidRPr="000443B2" w:rsidRDefault="007E559C" w:rsidP="00F54DB8">
      <w:pPr>
        <w:snapToGrid w:val="0"/>
        <w:spacing w:line="360" w:lineRule="auto"/>
        <w:jc w:val="both"/>
        <w:rPr>
          <w:rFonts w:ascii="Book Antiqua" w:hAnsi="Book Antiqua" w:cs="Times New Roman"/>
        </w:rPr>
      </w:pPr>
    </w:p>
    <w:p w14:paraId="171C7BBC" w14:textId="77777777" w:rsidR="007E559C" w:rsidRPr="000443B2" w:rsidRDefault="007A6C00" w:rsidP="00F54DB8">
      <w:pPr>
        <w:snapToGrid w:val="0"/>
        <w:spacing w:line="360" w:lineRule="auto"/>
        <w:jc w:val="both"/>
        <w:rPr>
          <w:rFonts w:ascii="Book Antiqua" w:hAnsi="Book Antiqua" w:cs="Times New Roman"/>
          <w:b/>
        </w:rPr>
      </w:pPr>
      <w:r w:rsidRPr="000443B2">
        <w:rPr>
          <w:rFonts w:ascii="Book Antiqua" w:hAnsi="Book Antiqua" w:cs="Times New Roman"/>
          <w:b/>
        </w:rPr>
        <w:br w:type="page"/>
      </w:r>
    </w:p>
    <w:p w14:paraId="3AC395F7" w14:textId="0C2DA9EE" w:rsidR="007E559C" w:rsidRPr="000443B2" w:rsidRDefault="007A6C00" w:rsidP="00F54DB8">
      <w:pPr>
        <w:snapToGrid w:val="0"/>
        <w:spacing w:line="360" w:lineRule="auto"/>
        <w:jc w:val="both"/>
        <w:rPr>
          <w:rFonts w:ascii="Book Antiqua" w:hAnsi="Book Antiqua" w:cs="Times New Roman"/>
          <w:b/>
        </w:rPr>
      </w:pPr>
      <w:r w:rsidRPr="000443B2">
        <w:rPr>
          <w:rFonts w:ascii="Book Antiqua" w:hAnsi="Book Antiqua" w:cs="Times New Roman"/>
          <w:b/>
        </w:rPr>
        <w:lastRenderedPageBreak/>
        <w:t>Abstract</w:t>
      </w:r>
      <w:r w:rsidR="00763ED7" w:rsidRPr="000443B2">
        <w:rPr>
          <w:rFonts w:ascii="Book Antiqua" w:hAnsi="Book Antiqua" w:cs="Times New Roman"/>
          <w:b/>
        </w:rPr>
        <w:t xml:space="preserve"> </w:t>
      </w:r>
    </w:p>
    <w:p w14:paraId="3B8C619E" w14:textId="77777777" w:rsidR="00932B79" w:rsidRPr="000443B2" w:rsidRDefault="007A6C00" w:rsidP="00F54DB8">
      <w:pPr>
        <w:tabs>
          <w:tab w:val="left" w:pos="3081"/>
        </w:tabs>
        <w:snapToGrid w:val="0"/>
        <w:spacing w:line="360" w:lineRule="auto"/>
        <w:jc w:val="both"/>
        <w:rPr>
          <w:rFonts w:ascii="Book Antiqua" w:hAnsi="Book Antiqua" w:cs="Times New Roman"/>
          <w:b/>
          <w:bCs/>
          <w:i/>
          <w:iCs/>
          <w:caps/>
        </w:rPr>
      </w:pPr>
      <w:r w:rsidRPr="000443B2">
        <w:rPr>
          <w:rFonts w:ascii="Book Antiqua" w:hAnsi="Book Antiqua" w:cs="Times New Roman"/>
          <w:b/>
          <w:bCs/>
          <w:i/>
          <w:iCs/>
          <w:caps/>
        </w:rPr>
        <w:t>Background</w:t>
      </w:r>
    </w:p>
    <w:p w14:paraId="67EF5B50" w14:textId="799066F4" w:rsidR="00FB1831" w:rsidRPr="000443B2" w:rsidRDefault="00FB1831" w:rsidP="00F54DB8">
      <w:pPr>
        <w:snapToGrid w:val="0"/>
        <w:spacing w:line="360" w:lineRule="auto"/>
        <w:jc w:val="both"/>
        <w:rPr>
          <w:rFonts w:ascii="Book Antiqua" w:hAnsi="Book Antiqua" w:cs="Times New Roman"/>
          <w:bCs/>
        </w:rPr>
      </w:pPr>
      <w:r w:rsidRPr="000443B2">
        <w:rPr>
          <w:rFonts w:ascii="Book Antiqua" w:hAnsi="Book Antiqua" w:cs="Times New Roman"/>
          <w:bCs/>
        </w:rPr>
        <w:t>Serum amyloid A (SAA) is an acute phase protein mainly synthesized by the liver</w:t>
      </w:r>
      <w:r w:rsidR="00DB0684" w:rsidRPr="000443B2">
        <w:rPr>
          <w:rFonts w:ascii="Book Antiqua" w:hAnsi="Book Antiqua" w:cs="Times New Roman"/>
          <w:bCs/>
        </w:rPr>
        <w:t>. SAA</w:t>
      </w:r>
      <w:r w:rsidRPr="000443B2">
        <w:rPr>
          <w:rFonts w:ascii="Book Antiqua" w:hAnsi="Book Antiqua" w:cs="Times New Roman"/>
          <w:bCs/>
        </w:rPr>
        <w:t xml:space="preserve"> </w:t>
      </w:r>
      <w:r w:rsidR="00763ED7" w:rsidRPr="000443B2">
        <w:rPr>
          <w:rFonts w:ascii="Book Antiqua" w:hAnsi="Book Antiqua" w:cs="Times New Roman"/>
          <w:bCs/>
        </w:rPr>
        <w:t>induces inflammatory phenotype and promotes cell proliferation in activated</w:t>
      </w:r>
      <w:r w:rsidR="00037366" w:rsidRPr="000443B2">
        <w:rPr>
          <w:rFonts w:ascii="Book Antiqua" w:hAnsi="Book Antiqua" w:cs="Times New Roman"/>
          <w:bCs/>
        </w:rPr>
        <w:t xml:space="preserve"> </w:t>
      </w:r>
      <w:r w:rsidR="00C018A2" w:rsidRPr="000443B2">
        <w:rPr>
          <w:rFonts w:ascii="Book Antiqua" w:hAnsi="Book Antiqua" w:cs="Times New Roman" w:hint="eastAsia"/>
          <w:bCs/>
        </w:rPr>
        <w:t>hepatic</w:t>
      </w:r>
      <w:r w:rsidR="00C018A2" w:rsidRPr="000443B2">
        <w:rPr>
          <w:rFonts w:ascii="Book Antiqua" w:hAnsi="Book Antiqua" w:cs="Times New Roman"/>
          <w:bCs/>
        </w:rPr>
        <w:t xml:space="preserve"> </w:t>
      </w:r>
      <w:r w:rsidR="00C018A2" w:rsidRPr="000443B2">
        <w:rPr>
          <w:rFonts w:ascii="Book Antiqua" w:hAnsi="Book Antiqua" w:cs="Times New Roman" w:hint="eastAsia"/>
          <w:bCs/>
        </w:rPr>
        <w:t>stellate</w:t>
      </w:r>
      <w:r w:rsidR="00C018A2" w:rsidRPr="000443B2">
        <w:rPr>
          <w:rFonts w:ascii="Book Antiqua" w:hAnsi="Book Antiqua" w:cs="Times New Roman"/>
          <w:bCs/>
        </w:rPr>
        <w:t xml:space="preserve"> </w:t>
      </w:r>
      <w:r w:rsidR="00C018A2" w:rsidRPr="000443B2">
        <w:rPr>
          <w:rFonts w:ascii="Book Antiqua" w:hAnsi="Book Antiqua" w:cs="Times New Roman" w:hint="eastAsia"/>
          <w:bCs/>
        </w:rPr>
        <w:t>cells</w:t>
      </w:r>
      <w:r w:rsidRPr="000443B2">
        <w:rPr>
          <w:rFonts w:ascii="Book Antiqua" w:hAnsi="Book Antiqua" w:cs="Times New Roman" w:hint="eastAsia"/>
          <w:bCs/>
        </w:rPr>
        <w:t xml:space="preserve">, </w:t>
      </w:r>
      <w:r w:rsidR="00DB0684" w:rsidRPr="000443B2">
        <w:rPr>
          <w:rFonts w:ascii="Book Antiqua" w:hAnsi="Book Antiqua" w:cs="Times New Roman"/>
          <w:bCs/>
        </w:rPr>
        <w:t>the major scar forming cells in the liver</w:t>
      </w:r>
      <w:r w:rsidRPr="000443B2">
        <w:rPr>
          <w:rFonts w:ascii="Book Antiqua" w:hAnsi="Book Antiqua" w:cs="Times New Roman" w:hint="eastAsia"/>
          <w:bCs/>
        </w:rPr>
        <w:t xml:space="preserve">. </w:t>
      </w:r>
      <w:r w:rsidRPr="000443B2">
        <w:rPr>
          <w:rFonts w:ascii="Book Antiqua" w:hAnsi="Book Antiqua" w:cs="Times New Roman"/>
          <w:bCs/>
        </w:rPr>
        <w:t xml:space="preserve">However, few studies have reported on the </w:t>
      </w:r>
      <w:r w:rsidR="00C55CA1" w:rsidRPr="000443B2">
        <w:rPr>
          <w:rFonts w:ascii="Book Antiqua" w:hAnsi="Book Antiqua" w:cs="Times New Roman"/>
          <w:bCs/>
        </w:rPr>
        <w:t xml:space="preserve">serum </w:t>
      </w:r>
      <w:r w:rsidRPr="000443B2">
        <w:rPr>
          <w:rFonts w:ascii="Book Antiqua" w:hAnsi="Book Antiqua" w:cs="Times New Roman"/>
          <w:bCs/>
        </w:rPr>
        <w:t>levels of SAA in human liver disease</w:t>
      </w:r>
      <w:r w:rsidRPr="000443B2">
        <w:rPr>
          <w:rFonts w:ascii="Book Antiqua" w:hAnsi="Book Antiqua" w:cs="Times New Roman" w:hint="eastAsia"/>
          <w:bCs/>
        </w:rPr>
        <w:t xml:space="preserve"> </w:t>
      </w:r>
      <w:r w:rsidRPr="000443B2">
        <w:rPr>
          <w:rFonts w:ascii="Book Antiqua" w:hAnsi="Book Antiqua" w:cs="Times New Roman"/>
          <w:bCs/>
        </w:rPr>
        <w:t>and</w:t>
      </w:r>
      <w:r w:rsidR="00B45501" w:rsidRPr="000443B2">
        <w:rPr>
          <w:rFonts w:ascii="Book Antiqua" w:hAnsi="Book Antiqua" w:cs="Times New Roman"/>
          <w:bCs/>
        </w:rPr>
        <w:t xml:space="preserve"> its clinical significance </w:t>
      </w:r>
      <w:r w:rsidR="00B45501" w:rsidRPr="000443B2">
        <w:rPr>
          <w:rFonts w:ascii="Book Antiqua" w:hAnsi="Book Antiqua" w:cs="Times New Roman" w:hint="eastAsia"/>
          <w:bCs/>
        </w:rPr>
        <w:t xml:space="preserve">in </w:t>
      </w:r>
      <w:r w:rsidRPr="000443B2">
        <w:rPr>
          <w:rFonts w:ascii="Book Antiqua" w:hAnsi="Book Antiqua" w:cs="Times New Roman"/>
          <w:bCs/>
        </w:rPr>
        <w:t>various liver diseases.</w:t>
      </w:r>
    </w:p>
    <w:p w14:paraId="3CD77EBD" w14:textId="77777777" w:rsidR="00763ED7" w:rsidRPr="000443B2" w:rsidRDefault="00763ED7" w:rsidP="00F54DB8">
      <w:pPr>
        <w:tabs>
          <w:tab w:val="left" w:pos="3081"/>
        </w:tabs>
        <w:snapToGrid w:val="0"/>
        <w:spacing w:line="360" w:lineRule="auto"/>
        <w:jc w:val="both"/>
        <w:rPr>
          <w:rFonts w:ascii="Book Antiqua" w:hAnsi="Book Antiqua" w:cs="Times New Roman"/>
          <w:bCs/>
        </w:rPr>
      </w:pPr>
    </w:p>
    <w:p w14:paraId="6158AAEB" w14:textId="679E3EAE" w:rsidR="00932B79" w:rsidRPr="000443B2" w:rsidRDefault="00883B70" w:rsidP="00F54DB8">
      <w:pPr>
        <w:tabs>
          <w:tab w:val="left" w:pos="3081"/>
        </w:tabs>
        <w:snapToGrid w:val="0"/>
        <w:spacing w:line="360" w:lineRule="auto"/>
        <w:jc w:val="both"/>
        <w:rPr>
          <w:rFonts w:ascii="Book Antiqua" w:hAnsi="Book Antiqua" w:cs="Times New Roman"/>
          <w:b/>
          <w:bCs/>
          <w:i/>
          <w:iCs/>
          <w:caps/>
        </w:rPr>
      </w:pPr>
      <w:r w:rsidRPr="000443B2">
        <w:rPr>
          <w:rFonts w:ascii="Book Antiqua" w:hAnsi="Book Antiqua" w:cs="Times New Roman"/>
          <w:b/>
          <w:bCs/>
          <w:i/>
          <w:iCs/>
          <w:caps/>
        </w:rPr>
        <w:t>Aim</w:t>
      </w:r>
    </w:p>
    <w:p w14:paraId="7C5D072F" w14:textId="28AEB4EA" w:rsidR="007E559C" w:rsidRPr="000443B2" w:rsidRDefault="00883B70" w:rsidP="00F54DB8">
      <w:pPr>
        <w:tabs>
          <w:tab w:val="left" w:pos="3081"/>
        </w:tabs>
        <w:snapToGrid w:val="0"/>
        <w:spacing w:line="360" w:lineRule="auto"/>
        <w:jc w:val="both"/>
        <w:rPr>
          <w:rFonts w:ascii="Book Antiqua" w:hAnsi="Book Antiqua" w:cs="Times New Roman"/>
          <w:bCs/>
        </w:rPr>
      </w:pPr>
      <w:r w:rsidRPr="000443B2">
        <w:rPr>
          <w:rFonts w:ascii="Book Antiqua" w:hAnsi="Book Antiqua" w:cs="Times New Roman"/>
          <w:bCs/>
        </w:rPr>
        <w:t>T</w:t>
      </w:r>
      <w:r w:rsidRPr="000443B2">
        <w:rPr>
          <w:rFonts w:ascii="Book Antiqua" w:hAnsi="Book Antiqua" w:cs="Times New Roman"/>
        </w:rPr>
        <w:t>o i</w:t>
      </w:r>
      <w:r w:rsidRPr="000443B2">
        <w:rPr>
          <w:rFonts w:ascii="Book Antiqua" w:hAnsi="Book Antiqua" w:cs="Times New Roman"/>
          <w:bCs/>
        </w:rPr>
        <w:t>nvestigate the serum levels of</w:t>
      </w:r>
      <w:r w:rsidR="00F54DB8" w:rsidRPr="000443B2">
        <w:rPr>
          <w:rFonts w:ascii="Book Antiqua" w:hAnsi="Book Antiqua" w:cs="Times New Roman"/>
        </w:rPr>
        <w:t xml:space="preserve"> </w:t>
      </w:r>
      <w:r w:rsidRPr="000443B2">
        <w:rPr>
          <w:rFonts w:ascii="Book Antiqua" w:hAnsi="Book Antiqua" w:cs="Times New Roman"/>
          <w:bCs/>
        </w:rPr>
        <w:t>SAA</w:t>
      </w:r>
      <w:r w:rsidR="00F54DB8" w:rsidRPr="000443B2">
        <w:rPr>
          <w:rFonts w:ascii="Book Antiqua" w:hAnsi="Book Antiqua" w:cs="Times New Roman"/>
          <w:bCs/>
        </w:rPr>
        <w:t xml:space="preserve"> </w:t>
      </w:r>
      <w:r w:rsidRPr="000443B2">
        <w:rPr>
          <w:rFonts w:ascii="Book Antiqua" w:hAnsi="Book Antiqua" w:cs="Times New Roman"/>
          <w:bCs/>
        </w:rPr>
        <w:t>in patients with different liver diseases and analyze the</w:t>
      </w:r>
      <w:r w:rsidR="00435E6A">
        <w:rPr>
          <w:rFonts w:ascii="Book Antiqua" w:hAnsi="Book Antiqua" w:cs="Times New Roman"/>
          <w:bCs/>
        </w:rPr>
        <w:t xml:space="preserve"> </w:t>
      </w:r>
      <w:r w:rsidRPr="000443B2">
        <w:rPr>
          <w:rFonts w:ascii="Book Antiqua" w:hAnsi="Book Antiqua" w:cs="Times New Roman"/>
          <w:bCs/>
        </w:rPr>
        <w:t xml:space="preserve">factors </w:t>
      </w:r>
      <w:r w:rsidR="00435E6A">
        <w:rPr>
          <w:rFonts w:ascii="Book Antiqua" w:hAnsi="Book Antiqua" w:cs="Times New Roman"/>
          <w:bCs/>
        </w:rPr>
        <w:t>associated with</w:t>
      </w:r>
      <w:r w:rsidR="00435E6A" w:rsidRPr="000443B2">
        <w:rPr>
          <w:rFonts w:ascii="Book Antiqua" w:hAnsi="Book Antiqua" w:cs="Times New Roman"/>
          <w:bCs/>
        </w:rPr>
        <w:t xml:space="preserve"> </w:t>
      </w:r>
      <w:r w:rsidRPr="000443B2">
        <w:rPr>
          <w:rFonts w:ascii="Book Antiqua" w:hAnsi="Book Antiqua" w:cs="Times New Roman"/>
          <w:bCs/>
        </w:rPr>
        <w:t>the alteration</w:t>
      </w:r>
      <w:r w:rsidR="00435E6A">
        <w:rPr>
          <w:rFonts w:ascii="Book Antiqua" w:hAnsi="Book Antiqua" w:cs="Times New Roman"/>
          <w:bCs/>
        </w:rPr>
        <w:t xml:space="preserve"> of </w:t>
      </w:r>
      <w:r w:rsidR="00435E6A" w:rsidRPr="000443B2">
        <w:rPr>
          <w:rFonts w:ascii="Book Antiqua" w:hAnsi="Book Antiqua" w:cs="Times New Roman"/>
          <w:bCs/>
        </w:rPr>
        <w:t>SAA</w:t>
      </w:r>
      <w:r w:rsidR="00435E6A">
        <w:rPr>
          <w:rFonts w:ascii="Book Antiqua" w:hAnsi="Book Antiqua" w:cs="Times New Roman"/>
          <w:bCs/>
        </w:rPr>
        <w:t xml:space="preserve"> levels</w:t>
      </w:r>
      <w:r w:rsidRPr="000443B2">
        <w:rPr>
          <w:rFonts w:ascii="Book Antiqua" w:hAnsi="Book Antiqua" w:cs="Times New Roman"/>
          <w:bCs/>
        </w:rPr>
        <w:t xml:space="preserve"> in chronic hepatitis B </w:t>
      </w:r>
      <w:r w:rsidR="00856FDA" w:rsidRPr="000443B2">
        <w:rPr>
          <w:rFonts w:ascii="Book Antiqua" w:hAnsi="Book Antiqua" w:cs="Times New Roman"/>
          <w:bCs/>
        </w:rPr>
        <w:t>(CHB)</w:t>
      </w:r>
      <w:r w:rsidR="00856FDA">
        <w:rPr>
          <w:rFonts w:ascii="Book Antiqua" w:hAnsi="Book Antiqua" w:cs="Times New Roman"/>
          <w:bCs/>
        </w:rPr>
        <w:t xml:space="preserve"> </w:t>
      </w:r>
      <w:r w:rsidRPr="000443B2">
        <w:rPr>
          <w:rFonts w:ascii="Book Antiqua" w:hAnsi="Book Antiqua" w:cs="Times New Roman"/>
          <w:bCs/>
        </w:rPr>
        <w:t>patients.</w:t>
      </w:r>
    </w:p>
    <w:p w14:paraId="5C2A2282" w14:textId="3ADAA2DB" w:rsidR="00932B79" w:rsidRPr="00856FDA" w:rsidRDefault="00932B79" w:rsidP="00F54DB8">
      <w:pPr>
        <w:tabs>
          <w:tab w:val="left" w:pos="3081"/>
        </w:tabs>
        <w:snapToGrid w:val="0"/>
        <w:spacing w:line="360" w:lineRule="auto"/>
        <w:jc w:val="both"/>
        <w:rPr>
          <w:rFonts w:ascii="Book Antiqua" w:hAnsi="Book Antiqua" w:cs="Times New Roman"/>
          <w:bCs/>
        </w:rPr>
      </w:pPr>
    </w:p>
    <w:p w14:paraId="6D964868" w14:textId="77777777" w:rsidR="00932B79" w:rsidRPr="000443B2" w:rsidRDefault="007A6C00" w:rsidP="00F54DB8">
      <w:pPr>
        <w:tabs>
          <w:tab w:val="left" w:pos="3081"/>
        </w:tabs>
        <w:snapToGrid w:val="0"/>
        <w:spacing w:line="360" w:lineRule="auto"/>
        <w:jc w:val="both"/>
        <w:rPr>
          <w:rFonts w:ascii="Book Antiqua" w:hAnsi="Book Antiqua" w:cs="Times New Roman"/>
          <w:b/>
          <w:bCs/>
          <w:i/>
          <w:iCs/>
          <w:caps/>
        </w:rPr>
      </w:pPr>
      <w:r w:rsidRPr="000443B2">
        <w:rPr>
          <w:rFonts w:ascii="Book Antiqua" w:hAnsi="Book Antiqua" w:cs="Times New Roman"/>
          <w:b/>
          <w:bCs/>
          <w:i/>
          <w:iCs/>
          <w:caps/>
        </w:rPr>
        <w:t>Methods</w:t>
      </w:r>
    </w:p>
    <w:p w14:paraId="17E989D7" w14:textId="2E0576D7" w:rsidR="007E559C" w:rsidRPr="000443B2" w:rsidRDefault="00932B79" w:rsidP="00F54DB8">
      <w:pPr>
        <w:tabs>
          <w:tab w:val="left" w:pos="3081"/>
        </w:tabs>
        <w:snapToGrid w:val="0"/>
        <w:spacing w:line="360" w:lineRule="auto"/>
        <w:jc w:val="both"/>
        <w:rPr>
          <w:rFonts w:ascii="Book Antiqua" w:hAnsi="Book Antiqua" w:cs="Times New Roman"/>
          <w:bCs/>
        </w:rPr>
      </w:pPr>
      <w:r w:rsidRPr="000443B2">
        <w:rPr>
          <w:rFonts w:ascii="Book Antiqua" w:hAnsi="Book Antiqua" w:cs="Times New Roman"/>
          <w:bCs/>
        </w:rPr>
        <w:t>Two hundred and seventy-eight</w:t>
      </w:r>
      <w:r w:rsidR="007A6C00" w:rsidRPr="000443B2">
        <w:rPr>
          <w:rFonts w:ascii="Book Antiqua" w:hAnsi="Book Antiqua" w:cs="Times New Roman"/>
          <w:bCs/>
        </w:rPr>
        <w:t xml:space="preserve"> patients with different liver diseases </w:t>
      </w:r>
      <w:r w:rsidR="007A6C00" w:rsidRPr="000443B2">
        <w:rPr>
          <w:rFonts w:ascii="Book Antiqua" w:eastAsia="黑体" w:hAnsi="Book Antiqua" w:cs="Times New Roman"/>
          <w:bCs/>
        </w:rPr>
        <w:t>and 117 healthy controls</w:t>
      </w:r>
      <w:r w:rsidR="007A6C00" w:rsidRPr="000443B2">
        <w:rPr>
          <w:rFonts w:ascii="Book Antiqua" w:hAnsi="Book Antiqua" w:cs="Times New Roman"/>
          <w:bCs/>
        </w:rPr>
        <w:t xml:space="preserve"> were included in this study. </w:t>
      </w:r>
      <w:r w:rsidR="00435E6A">
        <w:rPr>
          <w:rFonts w:ascii="Book Antiqua" w:hAnsi="Book Antiqua" w:cs="Times New Roman"/>
          <w:bCs/>
        </w:rPr>
        <w:t>The patients</w:t>
      </w:r>
      <w:r w:rsidR="00435E6A" w:rsidRPr="000443B2">
        <w:rPr>
          <w:rFonts w:ascii="Book Antiqua" w:hAnsi="Book Antiqua" w:cs="Times New Roman"/>
          <w:bCs/>
        </w:rPr>
        <w:t xml:space="preserve"> </w:t>
      </w:r>
      <w:r w:rsidR="007A6C00" w:rsidRPr="000443B2">
        <w:rPr>
          <w:rFonts w:ascii="Book Antiqua" w:hAnsi="Book Antiqua" w:cs="Times New Roman"/>
          <w:bCs/>
        </w:rPr>
        <w:t>included 205</w:t>
      </w:r>
      <w:r w:rsidR="00435E6A">
        <w:rPr>
          <w:rFonts w:ascii="Book Antiqua" w:hAnsi="Book Antiqua" w:cs="Times New Roman"/>
          <w:bCs/>
        </w:rPr>
        <w:t xml:space="preserve"> </w:t>
      </w:r>
      <w:r w:rsidR="007A6C00" w:rsidRPr="000443B2">
        <w:rPr>
          <w:rFonts w:ascii="Book Antiqua" w:hAnsi="Book Antiqua" w:cs="Times New Roman"/>
          <w:bCs/>
        </w:rPr>
        <w:t>with CHB, 22</w:t>
      </w:r>
      <w:r w:rsidR="00435E6A">
        <w:rPr>
          <w:rFonts w:ascii="Book Antiqua" w:hAnsi="Book Antiqua" w:cs="Times New Roman"/>
          <w:bCs/>
        </w:rPr>
        <w:t xml:space="preserve"> </w:t>
      </w:r>
      <w:r w:rsidR="007A6C00" w:rsidRPr="000443B2">
        <w:rPr>
          <w:rFonts w:ascii="Book Antiqua" w:hAnsi="Book Antiqua" w:cs="Times New Roman"/>
          <w:bCs/>
        </w:rPr>
        <w:t>with active autoimmune liver disease (AILD), 21 with nonalcoholic steatohepatitis (NASH), 14 with drug-induced liver injury (DILI)</w:t>
      </w:r>
      <w:r w:rsidR="00435E6A">
        <w:rPr>
          <w:rFonts w:ascii="Book Antiqua" w:hAnsi="Book Antiqua" w:cs="Times New Roman"/>
          <w:bCs/>
        </w:rPr>
        <w:t>,</w:t>
      </w:r>
      <w:r w:rsidR="007A6C00" w:rsidRPr="000443B2">
        <w:rPr>
          <w:rFonts w:ascii="Book Antiqua" w:hAnsi="Book Antiqua" w:cs="Times New Roman"/>
          <w:bCs/>
        </w:rPr>
        <w:t xml:space="preserve"> and 16 with pyogenic liver abscess. Serum levels of SAA and other clinical parameters were collected for the analysis of the factors </w:t>
      </w:r>
      <w:r w:rsidR="00435E6A">
        <w:rPr>
          <w:rFonts w:ascii="Book Antiqua" w:hAnsi="Book Antiqua" w:cs="Times New Roman"/>
          <w:bCs/>
        </w:rPr>
        <w:t>associated with</w:t>
      </w:r>
      <w:r w:rsidR="00435E6A" w:rsidRPr="000443B2">
        <w:rPr>
          <w:rFonts w:ascii="Book Antiqua" w:hAnsi="Book Antiqua" w:cs="Times New Roman"/>
          <w:bCs/>
        </w:rPr>
        <w:t xml:space="preserve"> </w:t>
      </w:r>
      <w:r w:rsidR="007A6C00" w:rsidRPr="000443B2">
        <w:rPr>
          <w:rFonts w:ascii="Book Antiqua" w:hAnsi="Book Antiqua" w:cs="Times New Roman"/>
          <w:bCs/>
        </w:rPr>
        <w:t xml:space="preserve">SAA level. Mann-Whitney </w:t>
      </w:r>
      <w:r w:rsidR="007A6C00" w:rsidRPr="000443B2">
        <w:rPr>
          <w:rFonts w:ascii="Book Antiqua" w:hAnsi="Book Antiqua" w:cs="Times New Roman"/>
          <w:bCs/>
          <w:i/>
          <w:iCs/>
        </w:rPr>
        <w:t>U</w:t>
      </w:r>
      <w:r w:rsidR="007A6C00" w:rsidRPr="000443B2">
        <w:rPr>
          <w:rFonts w:ascii="Book Antiqua" w:hAnsi="Book Antiqua" w:cs="Times New Roman"/>
          <w:bCs/>
        </w:rPr>
        <w:t xml:space="preserve"> test was used to compare the serum SAA levels of patients with various liver diseases with </w:t>
      </w:r>
      <w:r w:rsidR="00435E6A" w:rsidRPr="000443B2">
        <w:rPr>
          <w:rFonts w:ascii="Book Antiqua" w:hAnsi="Book Antiqua" w:cs="Times New Roman"/>
          <w:bCs/>
        </w:rPr>
        <w:t>th</w:t>
      </w:r>
      <w:r w:rsidR="00435E6A">
        <w:rPr>
          <w:rFonts w:ascii="Book Antiqua" w:hAnsi="Book Antiqua" w:cs="Times New Roman"/>
          <w:bCs/>
        </w:rPr>
        <w:t>ose</w:t>
      </w:r>
      <w:r w:rsidR="00435E6A" w:rsidRPr="000443B2">
        <w:rPr>
          <w:rFonts w:ascii="Book Antiqua" w:hAnsi="Book Antiqua" w:cs="Times New Roman"/>
          <w:bCs/>
        </w:rPr>
        <w:t xml:space="preserve"> </w:t>
      </w:r>
      <w:r w:rsidR="007A6C00" w:rsidRPr="000443B2">
        <w:rPr>
          <w:rFonts w:ascii="Book Antiqua" w:hAnsi="Book Antiqua" w:cs="Times New Roman"/>
          <w:bCs/>
        </w:rPr>
        <w:t>of healthy controls. Bonferroni test was applied for post hoc comparisons to control the probability of type 1 error (alpha</w:t>
      </w:r>
      <w:r w:rsidR="00507CC7" w:rsidRPr="000443B2">
        <w:rPr>
          <w:rFonts w:ascii="Book Antiqua" w:hAnsi="Book Antiqua" w:cs="Times New Roman"/>
          <w:bCs/>
        </w:rPr>
        <w:t xml:space="preserve"> </w:t>
      </w:r>
      <w:r w:rsidR="007A6C00" w:rsidRPr="000443B2">
        <w:rPr>
          <w:rFonts w:ascii="Book Antiqua" w:hAnsi="Book Antiqua" w:cs="Times New Roman"/>
          <w:bCs/>
        </w:rPr>
        <w:t>=</w:t>
      </w:r>
      <w:r w:rsidR="00507CC7" w:rsidRPr="000443B2">
        <w:rPr>
          <w:rFonts w:ascii="Book Antiqua" w:hAnsi="Book Antiqua" w:cs="Times New Roman"/>
          <w:bCs/>
        </w:rPr>
        <w:t xml:space="preserve"> </w:t>
      </w:r>
      <w:r w:rsidR="007A6C00" w:rsidRPr="000443B2">
        <w:rPr>
          <w:rFonts w:ascii="Book Antiqua" w:hAnsi="Book Antiqua" w:cs="Times New Roman"/>
          <w:bCs/>
        </w:rPr>
        <w:t>0.05/6</w:t>
      </w:r>
      <w:r w:rsidR="00507CC7" w:rsidRPr="000443B2">
        <w:rPr>
          <w:rFonts w:ascii="Book Antiqua" w:hAnsi="Book Antiqua" w:cs="Times New Roman"/>
          <w:bCs/>
        </w:rPr>
        <w:t xml:space="preserve"> </w:t>
      </w:r>
      <w:r w:rsidR="007A6C00" w:rsidRPr="000443B2">
        <w:rPr>
          <w:rFonts w:ascii="Book Antiqua" w:hAnsi="Book Antiqua" w:cs="Times New Roman"/>
          <w:bCs/>
        </w:rPr>
        <w:t>=</w:t>
      </w:r>
      <w:r w:rsidR="00507CC7" w:rsidRPr="000443B2">
        <w:rPr>
          <w:rFonts w:ascii="Book Antiqua" w:hAnsi="Book Antiqua" w:cs="Times New Roman"/>
          <w:bCs/>
        </w:rPr>
        <w:t xml:space="preserve"> </w:t>
      </w:r>
      <w:r w:rsidR="007A6C00" w:rsidRPr="000443B2">
        <w:rPr>
          <w:rFonts w:ascii="Book Antiqua" w:hAnsi="Book Antiqua" w:cs="Times New Roman"/>
          <w:bCs/>
        </w:rPr>
        <w:t xml:space="preserve">0.008). For statistical tests of other variables, </w:t>
      </w:r>
      <w:r w:rsidR="007A6C00" w:rsidRPr="000443B2">
        <w:rPr>
          <w:rFonts w:ascii="Book Antiqua" w:hAnsi="Book Antiqua" w:cs="Times New Roman"/>
          <w:bCs/>
          <w:i/>
          <w:iCs/>
        </w:rPr>
        <w:t>P</w:t>
      </w:r>
      <w:r w:rsidR="00507CC7" w:rsidRPr="000443B2">
        <w:rPr>
          <w:rFonts w:ascii="Book Antiqua" w:hAnsi="Book Antiqua" w:cs="Times New Roman"/>
          <w:bCs/>
        </w:rPr>
        <w:t xml:space="preserve"> </w:t>
      </w:r>
      <w:r w:rsidR="007A6C00" w:rsidRPr="000443B2">
        <w:rPr>
          <w:rFonts w:ascii="Book Antiqua" w:hAnsi="Book Antiqua" w:cs="Times New Roman"/>
          <w:bCs/>
        </w:rPr>
        <w:t>&lt;</w:t>
      </w:r>
      <w:r w:rsidR="00507CC7" w:rsidRPr="000443B2">
        <w:rPr>
          <w:rFonts w:ascii="Book Antiqua" w:hAnsi="Book Antiqua" w:cs="Times New Roman"/>
          <w:bCs/>
        </w:rPr>
        <w:t xml:space="preserve"> </w:t>
      </w:r>
      <w:r w:rsidR="007A6C00" w:rsidRPr="000443B2">
        <w:rPr>
          <w:rFonts w:ascii="Book Antiqua" w:hAnsi="Book Antiqua" w:cs="Times New Roman"/>
          <w:bCs/>
        </w:rPr>
        <w:t xml:space="preserve">0.05 was considered statistically significant. Statistically significant factors determined by </w:t>
      </w:r>
      <w:r w:rsidR="00435E6A">
        <w:rPr>
          <w:rFonts w:ascii="Book Antiqua" w:hAnsi="Book Antiqua" w:cs="Times New Roman"/>
          <w:bCs/>
        </w:rPr>
        <w:t>s</w:t>
      </w:r>
      <w:r w:rsidR="00435E6A" w:rsidRPr="000443B2">
        <w:rPr>
          <w:rFonts w:ascii="Book Antiqua" w:hAnsi="Book Antiqua" w:cs="Times New Roman"/>
          <w:bCs/>
        </w:rPr>
        <w:t xml:space="preserve">ingle </w:t>
      </w:r>
      <w:r w:rsidR="007A6C00" w:rsidRPr="000443B2">
        <w:rPr>
          <w:rFonts w:ascii="Book Antiqua" w:hAnsi="Book Antiqua" w:cs="Times New Roman"/>
          <w:bCs/>
        </w:rPr>
        <w:t xml:space="preserve">factor analysis were further analyzed by </w:t>
      </w:r>
      <w:r w:rsidR="00435E6A">
        <w:rPr>
          <w:rFonts w:ascii="Book Antiqua" w:hAnsi="Book Antiqua" w:cs="Times New Roman"/>
          <w:bCs/>
        </w:rPr>
        <w:t>b</w:t>
      </w:r>
      <w:r w:rsidR="00435E6A" w:rsidRPr="000443B2">
        <w:rPr>
          <w:rFonts w:ascii="Book Antiqua" w:hAnsi="Book Antiqua" w:cs="Times New Roman"/>
          <w:bCs/>
        </w:rPr>
        <w:t xml:space="preserve">inary </w:t>
      </w:r>
      <w:r w:rsidR="007A6C00" w:rsidRPr="000443B2">
        <w:rPr>
          <w:rFonts w:ascii="Book Antiqua" w:hAnsi="Book Antiqua" w:cs="Times New Roman"/>
          <w:bCs/>
        </w:rPr>
        <w:t>multivariate logistic regression analysis.</w:t>
      </w:r>
    </w:p>
    <w:p w14:paraId="724D6E8A" w14:textId="77777777" w:rsidR="005D070A" w:rsidRPr="000443B2" w:rsidRDefault="005D070A" w:rsidP="00F54DB8">
      <w:pPr>
        <w:tabs>
          <w:tab w:val="left" w:pos="3081"/>
        </w:tabs>
        <w:snapToGrid w:val="0"/>
        <w:spacing w:line="360" w:lineRule="auto"/>
        <w:jc w:val="both"/>
        <w:rPr>
          <w:rFonts w:ascii="Book Antiqua" w:hAnsi="Book Antiqua" w:cs="Times New Roman"/>
          <w:bCs/>
        </w:rPr>
      </w:pPr>
    </w:p>
    <w:p w14:paraId="425A724C" w14:textId="77777777" w:rsidR="005D070A" w:rsidRPr="000443B2" w:rsidRDefault="007A6C00" w:rsidP="00F54DB8">
      <w:pPr>
        <w:tabs>
          <w:tab w:val="left" w:pos="3081"/>
        </w:tabs>
        <w:snapToGrid w:val="0"/>
        <w:spacing w:line="360" w:lineRule="auto"/>
        <w:jc w:val="both"/>
        <w:rPr>
          <w:rFonts w:ascii="Book Antiqua" w:eastAsiaTheme="majorEastAsia" w:hAnsi="Book Antiqua" w:cs="Times New Roman"/>
          <w:b/>
          <w:i/>
          <w:iCs/>
          <w:caps/>
        </w:rPr>
      </w:pPr>
      <w:r w:rsidRPr="000443B2">
        <w:rPr>
          <w:rFonts w:ascii="Book Antiqua" w:eastAsiaTheme="majorEastAsia" w:hAnsi="Book Antiqua" w:cs="Times New Roman"/>
          <w:b/>
          <w:i/>
          <w:iCs/>
          <w:caps/>
        </w:rPr>
        <w:t>Results</w:t>
      </w:r>
    </w:p>
    <w:p w14:paraId="7559C901" w14:textId="3D356BD3" w:rsidR="007E559C" w:rsidRPr="000443B2" w:rsidRDefault="007A6C00" w:rsidP="00F54DB8">
      <w:pPr>
        <w:tabs>
          <w:tab w:val="left" w:pos="3081"/>
        </w:tabs>
        <w:snapToGrid w:val="0"/>
        <w:spacing w:line="360" w:lineRule="auto"/>
        <w:jc w:val="both"/>
        <w:rPr>
          <w:rFonts w:ascii="Book Antiqua" w:eastAsia="黑体" w:hAnsi="Book Antiqua" w:cs="Times New Roman"/>
          <w:bCs/>
        </w:rPr>
      </w:pPr>
      <w:r w:rsidRPr="000443B2">
        <w:rPr>
          <w:rFonts w:ascii="Book Antiqua" w:hAnsi="Book Antiqua" w:cs="Times New Roman"/>
          <w:bCs/>
        </w:rPr>
        <w:t>All patients with active liver diseases had higher serum SAA levels than healthy controls</w:t>
      </w:r>
      <w:r w:rsidRPr="000443B2">
        <w:rPr>
          <w:rFonts w:ascii="Book Antiqua" w:eastAsiaTheme="majorEastAsia" w:hAnsi="Book Antiqua" w:cs="Times New Roman"/>
        </w:rPr>
        <w:t xml:space="preserve"> and the inactive CHB patients</w:t>
      </w:r>
      <w:r w:rsidRPr="000443B2">
        <w:rPr>
          <w:rFonts w:ascii="Book Antiqua" w:hAnsi="Book Antiqua" w:cs="Times New Roman"/>
          <w:bCs/>
        </w:rPr>
        <w:t xml:space="preserve">, with </w:t>
      </w:r>
      <w:r w:rsidR="00435E6A">
        <w:rPr>
          <w:rFonts w:ascii="Book Antiqua" w:hAnsi="Book Antiqua" w:cs="Times New Roman"/>
          <w:bCs/>
        </w:rPr>
        <w:t xml:space="preserve">the </w:t>
      </w:r>
      <w:r w:rsidRPr="000443B2">
        <w:rPr>
          <w:rFonts w:ascii="Book Antiqua" w:hAnsi="Book Antiqua" w:cs="Times New Roman"/>
          <w:bCs/>
        </w:rPr>
        <w:t xml:space="preserve">highest SAA level </w:t>
      </w:r>
      <w:r w:rsidRPr="000443B2">
        <w:rPr>
          <w:rFonts w:ascii="Book Antiqua" w:hAnsi="Book Antiqua" w:cs="Times New Roman"/>
          <w:bCs/>
        </w:rPr>
        <w:lastRenderedPageBreak/>
        <w:t>found in patients with pyogenic liver abscess (398.4</w:t>
      </w:r>
      <w:r w:rsidR="005D070A" w:rsidRPr="000443B2">
        <w:rPr>
          <w:rFonts w:ascii="Book Antiqua" w:hAnsi="Book Antiqua" w:cs="Times New Roman"/>
          <w:bCs/>
        </w:rPr>
        <w:t xml:space="preserve"> </w:t>
      </w:r>
      <w:r w:rsidRPr="000443B2">
        <w:rPr>
          <w:rFonts w:ascii="Book Antiqua" w:hAnsi="Book Antiqua" w:cs="Times New Roman"/>
          <w:bCs/>
        </w:rPr>
        <w:t>±</w:t>
      </w:r>
      <w:r w:rsidR="005D070A" w:rsidRPr="000443B2">
        <w:rPr>
          <w:rFonts w:ascii="Book Antiqua" w:hAnsi="Book Antiqua" w:cs="Times New Roman"/>
          <w:bCs/>
        </w:rPr>
        <w:t xml:space="preserve"> </w:t>
      </w:r>
      <w:r w:rsidRPr="000443B2">
        <w:rPr>
          <w:rFonts w:ascii="Book Antiqua" w:hAnsi="Book Antiqua" w:cs="Times New Roman"/>
          <w:bCs/>
        </w:rPr>
        <w:t>246.8 mg/L). Patients with active AILD (</w:t>
      </w:r>
      <w:r w:rsidRPr="000443B2">
        <w:rPr>
          <w:rFonts w:ascii="Book Antiqua" w:eastAsiaTheme="majorEastAsia" w:hAnsi="Book Antiqua" w:cs="Times New Roman"/>
        </w:rPr>
        <w:t>19.73</w:t>
      </w:r>
      <w:r w:rsidR="005D070A"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5D070A" w:rsidRPr="000443B2">
        <w:rPr>
          <w:rFonts w:ascii="Book Antiqua" w:eastAsiaTheme="majorEastAsia" w:hAnsi="Book Antiqua" w:cs="Times New Roman"/>
        </w:rPr>
        <w:t xml:space="preserve"> </w:t>
      </w:r>
      <w:r w:rsidRPr="000443B2">
        <w:rPr>
          <w:rFonts w:ascii="Book Antiqua" w:eastAsiaTheme="majorEastAsia" w:hAnsi="Book Antiqua" w:cs="Times New Roman"/>
        </w:rPr>
        <w:t>24.81 mg/L</w:t>
      </w:r>
      <w:r w:rsidRPr="000443B2">
        <w:rPr>
          <w:rFonts w:ascii="Book Antiqua" w:hAnsi="Book Antiqua" w:cs="Times New Roman"/>
          <w:bCs/>
        </w:rPr>
        <w:t>) or DILI (</w:t>
      </w:r>
      <w:r w:rsidRPr="000443B2">
        <w:rPr>
          <w:rFonts w:ascii="Book Antiqua" w:eastAsiaTheme="majorEastAsia" w:hAnsi="Book Antiqua" w:cs="Times New Roman"/>
        </w:rPr>
        <w:t>8.036</w:t>
      </w:r>
      <w:r w:rsidR="005D070A"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5D070A" w:rsidRPr="000443B2">
        <w:rPr>
          <w:rFonts w:ascii="Book Antiqua" w:eastAsiaTheme="majorEastAsia" w:hAnsi="Book Antiqua" w:cs="Times New Roman"/>
        </w:rPr>
        <w:t xml:space="preserve"> </w:t>
      </w:r>
      <w:r w:rsidRPr="000443B2">
        <w:rPr>
          <w:rFonts w:ascii="Book Antiqua" w:eastAsiaTheme="majorEastAsia" w:hAnsi="Book Antiqua" w:cs="Times New Roman"/>
        </w:rPr>
        <w:t>5.685 mg/L</w:t>
      </w:r>
      <w:r w:rsidRPr="000443B2">
        <w:rPr>
          <w:rFonts w:ascii="Book Antiqua" w:hAnsi="Book Antiqua" w:cs="Times New Roman"/>
          <w:bCs/>
        </w:rPr>
        <w:t xml:space="preserve">) showed higher SAA levels than </w:t>
      </w:r>
      <w:r w:rsidR="00435E6A">
        <w:rPr>
          <w:rFonts w:ascii="Book Antiqua" w:hAnsi="Book Antiqua" w:cs="Times New Roman"/>
          <w:bCs/>
        </w:rPr>
        <w:t xml:space="preserve">those with </w:t>
      </w:r>
      <w:r w:rsidRPr="000443B2">
        <w:rPr>
          <w:rFonts w:ascii="Book Antiqua" w:hAnsi="Book Antiqua" w:cs="Times New Roman"/>
          <w:bCs/>
        </w:rPr>
        <w:t>active CHB (</w:t>
      </w:r>
      <w:r w:rsidRPr="000443B2">
        <w:rPr>
          <w:rFonts w:ascii="Book Antiqua" w:eastAsiaTheme="majorEastAsia" w:hAnsi="Book Antiqua" w:cs="Times New Roman"/>
        </w:rPr>
        <w:t>6.621</w:t>
      </w:r>
      <w:r w:rsidR="005D070A"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5D070A" w:rsidRPr="000443B2">
        <w:rPr>
          <w:rFonts w:ascii="Book Antiqua" w:eastAsiaTheme="majorEastAsia" w:hAnsi="Book Antiqua" w:cs="Times New Roman"/>
        </w:rPr>
        <w:t xml:space="preserve"> </w:t>
      </w:r>
      <w:r w:rsidRPr="000443B2">
        <w:rPr>
          <w:rFonts w:ascii="Book Antiqua" w:eastAsiaTheme="majorEastAsia" w:hAnsi="Book Antiqua" w:cs="Times New Roman"/>
        </w:rPr>
        <w:t>6.776 mg/L</w:t>
      </w:r>
      <w:r w:rsidRPr="000443B2">
        <w:rPr>
          <w:rFonts w:ascii="Book Antiqua" w:hAnsi="Book Antiqua" w:cs="Times New Roman"/>
          <w:bCs/>
        </w:rPr>
        <w:t>) and NASH (</w:t>
      </w:r>
      <w:r w:rsidRPr="000443B2">
        <w:rPr>
          <w:rFonts w:ascii="Book Antiqua" w:eastAsiaTheme="majorEastAsia" w:hAnsi="Book Antiqua" w:cs="Times New Roman"/>
        </w:rPr>
        <w:t>6.624</w:t>
      </w:r>
      <w:r w:rsidR="005D070A"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5D070A" w:rsidRPr="000443B2">
        <w:rPr>
          <w:rFonts w:ascii="Book Antiqua" w:eastAsiaTheme="majorEastAsia" w:hAnsi="Book Antiqua" w:cs="Times New Roman"/>
        </w:rPr>
        <w:t xml:space="preserve"> </w:t>
      </w:r>
      <w:r w:rsidRPr="000443B2">
        <w:rPr>
          <w:rFonts w:ascii="Book Antiqua" w:eastAsiaTheme="majorEastAsia" w:hAnsi="Book Antiqua" w:cs="Times New Roman"/>
        </w:rPr>
        <w:t>4.891 mg/L</w:t>
      </w:r>
      <w:r w:rsidRPr="000443B2">
        <w:rPr>
          <w:rFonts w:ascii="Book Antiqua" w:hAnsi="Book Antiqua" w:cs="Times New Roman"/>
          <w:bCs/>
        </w:rPr>
        <w:t>). Single (</w:t>
      </w:r>
      <w:r w:rsidRPr="000443B2">
        <w:rPr>
          <w:rFonts w:ascii="Book Antiqua" w:eastAsia="黑体" w:hAnsi="Book Antiqua" w:cs="Times New Roman"/>
          <w:bCs/>
          <w:i/>
          <w:iCs/>
        </w:rPr>
        <w:t>P</w:t>
      </w:r>
      <w:r w:rsidR="005D070A" w:rsidRPr="000443B2">
        <w:rPr>
          <w:rFonts w:ascii="Book Antiqua" w:eastAsia="黑体" w:hAnsi="Book Antiqua" w:cs="Times New Roman"/>
          <w:bCs/>
          <w:i/>
          <w:iCs/>
        </w:rPr>
        <w:t xml:space="preserve"> </w:t>
      </w:r>
      <w:r w:rsidRPr="000443B2">
        <w:rPr>
          <w:rFonts w:ascii="Book Antiqua" w:eastAsia="黑体" w:hAnsi="Book Antiqua" w:cs="Times New Roman"/>
          <w:bCs/>
        </w:rPr>
        <w:t>&lt;</w:t>
      </w:r>
      <w:r w:rsidR="005D070A" w:rsidRPr="000443B2">
        <w:rPr>
          <w:rFonts w:ascii="Book Antiqua" w:eastAsia="黑体" w:hAnsi="Book Antiqua" w:cs="Times New Roman"/>
          <w:bCs/>
        </w:rPr>
        <w:t xml:space="preserve"> </w:t>
      </w:r>
      <w:r w:rsidRPr="000443B2">
        <w:rPr>
          <w:rFonts w:ascii="Book Antiqua" w:eastAsia="黑体" w:hAnsi="Book Antiqua" w:cs="Times New Roman"/>
          <w:bCs/>
        </w:rPr>
        <w:t>0.001</w:t>
      </w:r>
      <w:r w:rsidRPr="000443B2">
        <w:rPr>
          <w:rFonts w:ascii="Book Antiqua" w:hAnsi="Book Antiqua" w:cs="Times New Roman"/>
          <w:bCs/>
        </w:rPr>
        <w:t xml:space="preserve">) and </w:t>
      </w:r>
      <w:r w:rsidRPr="000443B2">
        <w:rPr>
          <w:rFonts w:ascii="Book Antiqua" w:eastAsia="黑体" w:hAnsi="Book Antiqua" w:cs="Times New Roman"/>
          <w:bCs/>
        </w:rPr>
        <w:t xml:space="preserve">multivariate logistic regression </w:t>
      </w:r>
      <w:r w:rsidR="00435E6A" w:rsidRPr="000443B2">
        <w:rPr>
          <w:rFonts w:ascii="Book Antiqua" w:eastAsia="黑体" w:hAnsi="Book Antiqua" w:cs="Times New Roman"/>
          <w:bCs/>
        </w:rPr>
        <w:t>analys</w:t>
      </w:r>
      <w:r w:rsidR="00435E6A">
        <w:rPr>
          <w:rFonts w:ascii="Book Antiqua" w:eastAsia="黑体" w:hAnsi="Book Antiqua" w:cs="Times New Roman"/>
          <w:bCs/>
        </w:rPr>
        <w:t>e</w:t>
      </w:r>
      <w:r w:rsidR="00435E6A" w:rsidRPr="000443B2">
        <w:rPr>
          <w:rFonts w:ascii="Book Antiqua" w:eastAsia="黑体" w:hAnsi="Book Antiqua" w:cs="Times New Roman"/>
          <w:bCs/>
        </w:rPr>
        <w:t xml:space="preserve">s </w:t>
      </w:r>
      <w:r w:rsidRPr="000443B2">
        <w:rPr>
          <w:rFonts w:ascii="Book Antiqua" w:eastAsia="黑体" w:hAnsi="Book Antiqua" w:cs="Times New Roman"/>
          <w:bCs/>
        </w:rPr>
        <w:t>(</w:t>
      </w:r>
      <w:r w:rsidRPr="000443B2">
        <w:rPr>
          <w:rFonts w:ascii="Book Antiqua" w:eastAsia="黑体" w:hAnsi="Book Antiqua" w:cs="Times New Roman"/>
          <w:bCs/>
          <w:i/>
          <w:iCs/>
        </w:rPr>
        <w:t>P</w:t>
      </w:r>
      <w:r w:rsidR="005D070A" w:rsidRPr="000443B2">
        <w:rPr>
          <w:rFonts w:ascii="Book Antiqua" w:eastAsia="黑体" w:hAnsi="Book Antiqua" w:cs="Times New Roman"/>
          <w:bCs/>
          <w:i/>
          <w:iCs/>
        </w:rPr>
        <w:t xml:space="preserve"> </w:t>
      </w:r>
      <w:r w:rsidRPr="000443B2">
        <w:rPr>
          <w:rFonts w:ascii="Book Antiqua" w:eastAsia="黑体" w:hAnsi="Book Antiqua" w:cs="Times New Roman"/>
          <w:bCs/>
        </w:rPr>
        <w:t>=</w:t>
      </w:r>
      <w:r w:rsidR="005D070A" w:rsidRPr="000443B2">
        <w:rPr>
          <w:rFonts w:ascii="Book Antiqua" w:eastAsia="黑体" w:hAnsi="Book Antiqua" w:cs="Times New Roman"/>
          <w:bCs/>
        </w:rPr>
        <w:t xml:space="preserve"> </w:t>
      </w:r>
      <w:r w:rsidRPr="000443B2">
        <w:rPr>
          <w:rFonts w:ascii="Book Antiqua" w:eastAsia="黑体" w:hAnsi="Book Antiqua" w:cs="Times New Roman"/>
          <w:bCs/>
        </w:rPr>
        <w:t>0.039) for the CHB patients suggested that patients with activ</w:t>
      </w:r>
      <w:r w:rsidR="00D56814" w:rsidRPr="000443B2">
        <w:rPr>
          <w:rFonts w:ascii="Book Antiqua" w:eastAsia="黑体" w:hAnsi="Book Antiqua" w:cs="Times New Roman"/>
          <w:bCs/>
        </w:rPr>
        <w:t>e</w:t>
      </w:r>
      <w:r w:rsidRPr="000443B2">
        <w:rPr>
          <w:rFonts w:ascii="Book Antiqua" w:eastAsia="黑体" w:hAnsi="Book Antiqua" w:cs="Times New Roman"/>
          <w:bCs/>
        </w:rPr>
        <w:t xml:space="preserve"> CHB were associated with </w:t>
      </w:r>
      <w:r w:rsidR="00435E6A">
        <w:rPr>
          <w:rFonts w:ascii="Book Antiqua" w:eastAsia="黑体" w:hAnsi="Book Antiqua" w:cs="Times New Roman"/>
          <w:bCs/>
        </w:rPr>
        <w:t xml:space="preserve">an </w:t>
      </w:r>
      <w:r w:rsidRPr="000443B2">
        <w:rPr>
          <w:rFonts w:ascii="Book Antiqua" w:eastAsia="黑体" w:hAnsi="Book Antiqua" w:cs="Times New Roman"/>
          <w:bCs/>
        </w:rPr>
        <w:t>SAA serum level higher than 6.4</w:t>
      </w:r>
      <w:r w:rsidR="00A035AF">
        <w:rPr>
          <w:rFonts w:ascii="Book Antiqua" w:eastAsia="黑体" w:hAnsi="Book Antiqua" w:cs="Times New Roman"/>
          <w:bCs/>
        </w:rPr>
        <w:t xml:space="preserve"> </w:t>
      </w:r>
      <w:r w:rsidRPr="000443B2">
        <w:rPr>
          <w:rFonts w:ascii="Book Antiqua" w:eastAsia="黑体" w:hAnsi="Book Antiqua" w:cs="Times New Roman"/>
          <w:bCs/>
        </w:rPr>
        <w:t>mg/L. Serum levels of SAA and CRP</w:t>
      </w:r>
      <w:r w:rsidRPr="000443B2">
        <w:rPr>
          <w:rFonts w:ascii="Book Antiqua" w:hAnsi="Book Antiqua" w:cs="Times New Roman"/>
          <w:bCs/>
        </w:rPr>
        <w:t xml:space="preserve"> (C-reactive protein)</w:t>
      </w:r>
      <w:r w:rsidRPr="000443B2">
        <w:rPr>
          <w:rFonts w:ascii="Book Antiqua" w:eastAsia="黑体" w:hAnsi="Book Antiqua" w:cs="Times New Roman"/>
          <w:bCs/>
        </w:rPr>
        <w:t xml:space="preserve"> </w:t>
      </w:r>
      <w:r w:rsidR="00435E6A">
        <w:rPr>
          <w:rFonts w:ascii="Book Antiqua" w:eastAsia="黑体" w:hAnsi="Book Antiqua" w:cs="Times New Roman"/>
          <w:bCs/>
        </w:rPr>
        <w:t>were</w:t>
      </w:r>
      <w:r w:rsidR="00435E6A" w:rsidRPr="000443B2">
        <w:rPr>
          <w:rFonts w:ascii="Book Antiqua" w:eastAsia="黑体" w:hAnsi="Book Antiqua" w:cs="Times New Roman"/>
          <w:bCs/>
        </w:rPr>
        <w:t xml:space="preserve"> </w:t>
      </w:r>
      <w:r w:rsidRPr="000443B2">
        <w:rPr>
          <w:rFonts w:ascii="Book Antiqua" w:eastAsia="黑体" w:hAnsi="Book Antiqua" w:cs="Times New Roman"/>
          <w:bCs/>
        </w:rPr>
        <w:t>positively correlated in patients with CHB (</w:t>
      </w:r>
      <w:r w:rsidRPr="000443B2">
        <w:rPr>
          <w:rFonts w:ascii="Book Antiqua" w:eastAsia="黑体" w:hAnsi="Book Antiqua" w:cs="Times New Roman"/>
          <w:bCs/>
          <w:i/>
          <w:iCs/>
        </w:rPr>
        <w:t>P</w:t>
      </w:r>
      <w:r w:rsidR="00A035AF">
        <w:rPr>
          <w:rFonts w:ascii="Book Antiqua" w:eastAsia="黑体" w:hAnsi="Book Antiqua" w:cs="Times New Roman"/>
          <w:bCs/>
          <w:i/>
          <w:iCs/>
        </w:rPr>
        <w:t xml:space="preserve"> </w:t>
      </w:r>
      <w:r w:rsidRPr="000443B2">
        <w:rPr>
          <w:rFonts w:ascii="Book Antiqua" w:eastAsia="黑体" w:hAnsi="Book Antiqua" w:cs="Times New Roman"/>
          <w:bCs/>
        </w:rPr>
        <w:t>&lt;</w:t>
      </w:r>
      <w:r w:rsidR="00A035AF">
        <w:rPr>
          <w:rFonts w:ascii="Book Antiqua" w:eastAsia="黑体" w:hAnsi="Book Antiqua" w:cs="Times New Roman"/>
          <w:bCs/>
        </w:rPr>
        <w:t xml:space="preserve"> </w:t>
      </w:r>
      <w:r w:rsidRPr="000443B2">
        <w:rPr>
          <w:rFonts w:ascii="Book Antiqua" w:eastAsia="黑体" w:hAnsi="Book Antiqua" w:cs="Times New Roman"/>
          <w:bCs/>
        </w:rPr>
        <w:t>0.001), pyogenic liver abscess (</w:t>
      </w:r>
      <w:r w:rsidRPr="000443B2">
        <w:rPr>
          <w:rFonts w:ascii="Book Antiqua" w:eastAsia="黑体" w:hAnsi="Book Antiqua" w:cs="Times New Roman"/>
          <w:bCs/>
          <w:i/>
          <w:iCs/>
        </w:rPr>
        <w:t>P</w:t>
      </w:r>
      <w:r w:rsidR="00A035AF">
        <w:rPr>
          <w:rFonts w:ascii="Book Antiqua" w:eastAsia="黑体" w:hAnsi="Book Antiqua" w:cs="Times New Roman"/>
          <w:bCs/>
          <w:i/>
          <w:iCs/>
        </w:rPr>
        <w:t xml:space="preserve"> </w:t>
      </w:r>
      <w:r w:rsidRPr="000443B2">
        <w:rPr>
          <w:rFonts w:ascii="Book Antiqua" w:eastAsia="黑体" w:hAnsi="Book Antiqua" w:cs="Times New Roman"/>
          <w:bCs/>
        </w:rPr>
        <w:t>=</w:t>
      </w:r>
      <w:r w:rsidR="00A035AF">
        <w:rPr>
          <w:rFonts w:ascii="Book Antiqua" w:eastAsia="黑体" w:hAnsi="Book Antiqua" w:cs="Times New Roman"/>
          <w:bCs/>
        </w:rPr>
        <w:t xml:space="preserve"> </w:t>
      </w:r>
      <w:r w:rsidRPr="000443B2">
        <w:rPr>
          <w:rFonts w:ascii="Book Antiqua" w:eastAsia="黑体" w:hAnsi="Book Antiqua" w:cs="Times New Roman"/>
          <w:bCs/>
        </w:rPr>
        <w:t>0.045)</w:t>
      </w:r>
      <w:r w:rsidR="00435E6A">
        <w:rPr>
          <w:rFonts w:ascii="Book Antiqua" w:eastAsia="黑体" w:hAnsi="Book Antiqua" w:cs="Times New Roman"/>
          <w:bCs/>
        </w:rPr>
        <w:t>,</w:t>
      </w:r>
      <w:r w:rsidRPr="000443B2">
        <w:rPr>
          <w:rFonts w:ascii="Book Antiqua" w:eastAsia="黑体" w:hAnsi="Book Antiqua" w:cs="Times New Roman"/>
          <w:bCs/>
        </w:rPr>
        <w:t xml:space="preserve"> and active AILD (</w:t>
      </w:r>
      <w:r w:rsidRPr="000443B2">
        <w:rPr>
          <w:rFonts w:ascii="Book Antiqua" w:eastAsia="黑体" w:hAnsi="Book Antiqua" w:cs="Times New Roman"/>
          <w:bCs/>
          <w:i/>
          <w:iCs/>
        </w:rPr>
        <w:t>P</w:t>
      </w:r>
      <w:r w:rsidR="00A035AF">
        <w:rPr>
          <w:rFonts w:ascii="Book Antiqua" w:eastAsia="黑体" w:hAnsi="Book Antiqua" w:cs="Times New Roman"/>
          <w:bCs/>
          <w:i/>
          <w:iCs/>
        </w:rPr>
        <w:t xml:space="preserve"> </w:t>
      </w:r>
      <w:r w:rsidRPr="000443B2">
        <w:rPr>
          <w:rFonts w:ascii="Book Antiqua" w:eastAsia="黑体" w:hAnsi="Book Antiqua" w:cs="Times New Roman"/>
          <w:bCs/>
        </w:rPr>
        <w:t>=</w:t>
      </w:r>
      <w:r w:rsidR="00A035AF">
        <w:rPr>
          <w:rFonts w:ascii="Book Antiqua" w:eastAsia="黑体" w:hAnsi="Book Antiqua" w:cs="Times New Roman"/>
          <w:bCs/>
        </w:rPr>
        <w:t xml:space="preserve"> </w:t>
      </w:r>
      <w:r w:rsidRPr="000443B2">
        <w:rPr>
          <w:rFonts w:ascii="Book Antiqua" w:eastAsia="黑体" w:hAnsi="Book Antiqua" w:cs="Times New Roman"/>
          <w:bCs/>
        </w:rPr>
        <w:t xml:space="preserve">0.02). Serum levels of </w:t>
      </w:r>
      <w:r w:rsidRPr="000443B2">
        <w:rPr>
          <w:rFonts w:ascii="Book Antiqua" w:hAnsi="Book Antiqua" w:cs="Times New Roman"/>
        </w:rPr>
        <w:t>SAA (0.80</w:t>
      </w:r>
      <w:r w:rsidR="00435E6A">
        <w:rPr>
          <w:rFonts w:ascii="Book Antiqua" w:hAnsi="Book Antiqua" w:cs="Times New Roman"/>
        </w:rPr>
        <w:t>-</w:t>
      </w:r>
      <w:r w:rsidRPr="000443B2">
        <w:rPr>
          <w:rFonts w:ascii="Book Antiqua" w:hAnsi="Book Antiqua" w:cs="Times New Roman"/>
        </w:rPr>
        <w:t xml:space="preserve">871.0 mg/L) </w:t>
      </w:r>
      <w:r w:rsidR="00435E6A" w:rsidRPr="000443B2">
        <w:rPr>
          <w:rFonts w:ascii="Book Antiqua" w:hAnsi="Book Antiqua" w:cs="Times New Roman"/>
        </w:rPr>
        <w:t>ha</w:t>
      </w:r>
      <w:r w:rsidR="00435E6A">
        <w:rPr>
          <w:rFonts w:ascii="Book Antiqua" w:hAnsi="Book Antiqua" w:cs="Times New Roman"/>
        </w:rPr>
        <w:t>d</w:t>
      </w:r>
      <w:r w:rsidR="00435E6A" w:rsidRPr="000443B2">
        <w:rPr>
          <w:rFonts w:ascii="Book Antiqua" w:hAnsi="Book Antiqua" w:cs="Times New Roman"/>
        </w:rPr>
        <w:t xml:space="preserve"> </w:t>
      </w:r>
      <w:r w:rsidRPr="000443B2">
        <w:rPr>
          <w:rFonts w:ascii="Book Antiqua" w:hAnsi="Book Antiqua" w:cs="Times New Roman"/>
        </w:rPr>
        <w:t>a broader fluctuation range than CRP (0.30</w:t>
      </w:r>
      <w:r w:rsidR="00A035AF">
        <w:rPr>
          <w:rFonts w:ascii="Book Antiqua" w:hAnsi="Book Antiqua" w:cs="Times New Roman"/>
        </w:rPr>
        <w:t>-</w:t>
      </w:r>
      <w:r w:rsidRPr="000443B2">
        <w:rPr>
          <w:rFonts w:ascii="Book Antiqua" w:hAnsi="Book Antiqua" w:cs="Times New Roman"/>
        </w:rPr>
        <w:t>271.3 mg/L)</w:t>
      </w:r>
      <w:r w:rsidRPr="000443B2">
        <w:rPr>
          <w:rFonts w:ascii="Book Antiqua" w:eastAsia="黑体" w:hAnsi="Book Antiqua" w:cs="Times New Roman"/>
          <w:bCs/>
        </w:rPr>
        <w:t>.</w:t>
      </w:r>
    </w:p>
    <w:p w14:paraId="7C677D28" w14:textId="77777777" w:rsidR="005D070A" w:rsidRPr="000443B2" w:rsidRDefault="005D070A" w:rsidP="00F54DB8">
      <w:pPr>
        <w:tabs>
          <w:tab w:val="left" w:pos="3081"/>
        </w:tabs>
        <w:snapToGrid w:val="0"/>
        <w:spacing w:line="360" w:lineRule="auto"/>
        <w:jc w:val="both"/>
        <w:rPr>
          <w:rFonts w:ascii="Book Antiqua" w:hAnsi="Book Antiqua" w:cs="Times New Roman"/>
          <w:bCs/>
        </w:rPr>
      </w:pPr>
    </w:p>
    <w:p w14:paraId="6D7AD3BA" w14:textId="77777777" w:rsidR="005D070A" w:rsidRPr="000443B2" w:rsidRDefault="007A6C00" w:rsidP="00F54DB8">
      <w:pPr>
        <w:snapToGrid w:val="0"/>
        <w:spacing w:line="360" w:lineRule="auto"/>
        <w:jc w:val="both"/>
        <w:rPr>
          <w:rFonts w:ascii="Book Antiqua" w:eastAsiaTheme="majorEastAsia" w:hAnsi="Book Antiqua" w:cs="Times New Roman"/>
          <w:b/>
          <w:i/>
          <w:iCs/>
          <w:caps/>
        </w:rPr>
      </w:pPr>
      <w:r w:rsidRPr="000443B2">
        <w:rPr>
          <w:rFonts w:ascii="Book Antiqua" w:eastAsiaTheme="majorEastAsia" w:hAnsi="Book Antiqua" w:cs="Times New Roman"/>
          <w:b/>
          <w:i/>
          <w:iCs/>
          <w:caps/>
        </w:rPr>
        <w:t>Conclusion</w:t>
      </w:r>
    </w:p>
    <w:p w14:paraId="10812BA5" w14:textId="3A230B71" w:rsidR="007E559C" w:rsidRPr="000443B2" w:rsidRDefault="007A6C00" w:rsidP="00F54DB8">
      <w:pPr>
        <w:snapToGrid w:val="0"/>
        <w:spacing w:line="360" w:lineRule="auto"/>
        <w:jc w:val="both"/>
        <w:rPr>
          <w:rFonts w:ascii="Book Antiqua" w:eastAsia="黑体" w:hAnsi="Book Antiqua" w:cs="Times New Roman"/>
          <w:bCs/>
        </w:rPr>
      </w:pPr>
      <w:r w:rsidRPr="000443B2">
        <w:rPr>
          <w:rFonts w:ascii="Book Antiqua" w:hAnsi="Book Antiqua" w:cs="Times New Roman"/>
        </w:rPr>
        <w:t>Serum level of SAA is a sensitive biomarker for inflammatory activity of pyogenic liver abscess. It may also be a weak marker reflecting milder inflammatory status in the liver of patients with other active liver diseases</w:t>
      </w:r>
      <w:r w:rsidRPr="000443B2">
        <w:rPr>
          <w:rFonts w:ascii="Book Antiqua" w:eastAsia="黑体" w:hAnsi="Book Antiqua" w:cs="Times New Roman"/>
          <w:bCs/>
        </w:rPr>
        <w:t xml:space="preserve">. </w:t>
      </w:r>
    </w:p>
    <w:p w14:paraId="46740B38" w14:textId="77777777" w:rsidR="007E559C" w:rsidRPr="000443B2" w:rsidRDefault="007E559C" w:rsidP="00F54DB8">
      <w:pPr>
        <w:snapToGrid w:val="0"/>
        <w:spacing w:line="360" w:lineRule="auto"/>
        <w:jc w:val="both"/>
        <w:rPr>
          <w:rFonts w:ascii="Book Antiqua" w:eastAsiaTheme="majorEastAsia" w:hAnsi="Book Antiqua" w:cs="Times New Roman"/>
          <w:b/>
        </w:rPr>
      </w:pPr>
    </w:p>
    <w:p w14:paraId="36E6E905" w14:textId="4C8568C0" w:rsidR="007E559C" w:rsidRPr="000443B2" w:rsidRDefault="007A6C00" w:rsidP="00F54DB8">
      <w:pPr>
        <w:snapToGrid w:val="0"/>
        <w:spacing w:line="360" w:lineRule="auto"/>
        <w:jc w:val="both"/>
        <w:rPr>
          <w:rFonts w:ascii="Book Antiqua" w:eastAsiaTheme="majorEastAsia" w:hAnsi="Book Antiqua" w:cs="Times New Roman"/>
        </w:rPr>
      </w:pPr>
      <w:r w:rsidRPr="000443B2">
        <w:rPr>
          <w:rFonts w:ascii="Book Antiqua" w:eastAsiaTheme="majorEastAsia" w:hAnsi="Book Antiqua" w:cs="Times New Roman"/>
          <w:b/>
        </w:rPr>
        <w:t xml:space="preserve">Key </w:t>
      </w:r>
      <w:r w:rsidR="005D070A" w:rsidRPr="000443B2">
        <w:rPr>
          <w:rFonts w:ascii="Book Antiqua" w:eastAsiaTheme="majorEastAsia" w:hAnsi="Book Antiqua" w:cs="Times New Roman"/>
          <w:b/>
        </w:rPr>
        <w:t>w</w:t>
      </w:r>
      <w:r w:rsidRPr="000443B2">
        <w:rPr>
          <w:rFonts w:ascii="Book Antiqua" w:eastAsiaTheme="majorEastAsia" w:hAnsi="Book Antiqua" w:cs="Times New Roman"/>
          <w:b/>
        </w:rPr>
        <w:t xml:space="preserve">ords: </w:t>
      </w:r>
      <w:r w:rsidRPr="000443B2">
        <w:rPr>
          <w:rFonts w:ascii="Book Antiqua" w:eastAsiaTheme="majorEastAsia" w:hAnsi="Book Antiqua" w:cs="Times New Roman"/>
        </w:rPr>
        <w:t>Serum amyloid A; Liver diseases; Pyogenic liver abscess</w:t>
      </w:r>
      <w:r w:rsidR="00B0018F" w:rsidRPr="000443B2">
        <w:rPr>
          <w:rFonts w:ascii="Book Antiqua" w:eastAsiaTheme="majorEastAsia" w:hAnsi="Book Antiqua" w:cs="Times New Roman" w:hint="eastAsia"/>
        </w:rPr>
        <w:t>; Chronic hepatitis B</w:t>
      </w:r>
      <w:r w:rsidR="00FD61F6" w:rsidRPr="000443B2">
        <w:rPr>
          <w:rFonts w:ascii="Book Antiqua" w:eastAsiaTheme="majorEastAsia" w:hAnsi="Book Antiqua" w:cs="Times New Roman" w:hint="eastAsia"/>
        </w:rPr>
        <w:t xml:space="preserve">; </w:t>
      </w:r>
      <w:r w:rsidR="00192592" w:rsidRPr="000443B2">
        <w:rPr>
          <w:rFonts w:ascii="Book Antiqua" w:eastAsiaTheme="majorEastAsia" w:hAnsi="Book Antiqua" w:cs="Times New Roman"/>
        </w:rPr>
        <w:t>Inflammation</w:t>
      </w:r>
    </w:p>
    <w:p w14:paraId="1F7C65EB" w14:textId="77777777" w:rsidR="005D070A" w:rsidRPr="000443B2" w:rsidRDefault="005D070A" w:rsidP="00F54DB8">
      <w:pPr>
        <w:autoSpaceDE w:val="0"/>
        <w:autoSpaceDN w:val="0"/>
        <w:adjustRightInd w:val="0"/>
        <w:snapToGrid w:val="0"/>
        <w:spacing w:line="360" w:lineRule="auto"/>
        <w:jc w:val="both"/>
        <w:rPr>
          <w:rFonts w:ascii="Book Antiqua" w:hAnsi="Book Antiqua" w:cs="Times New Roman"/>
          <w:b/>
          <w:bCs/>
        </w:rPr>
      </w:pPr>
    </w:p>
    <w:p w14:paraId="7135821E" w14:textId="77777777" w:rsidR="005D070A" w:rsidRPr="000443B2" w:rsidRDefault="005D070A" w:rsidP="00F54DB8">
      <w:pPr>
        <w:adjustRightInd w:val="0"/>
        <w:snapToGrid w:val="0"/>
        <w:spacing w:line="360" w:lineRule="auto"/>
        <w:jc w:val="both"/>
        <w:rPr>
          <w:rFonts w:ascii="Book Antiqua" w:hAnsi="Book Antiqua"/>
        </w:rPr>
      </w:pPr>
      <w:bookmarkStart w:id="39" w:name="OLE_LINK363"/>
      <w:bookmarkStart w:id="40" w:name="OLE_LINK364"/>
      <w:bookmarkStart w:id="41" w:name="OLE_LINK359"/>
      <w:bookmarkStart w:id="42" w:name="OLE_LINK1037"/>
      <w:bookmarkStart w:id="43" w:name="OLE_LINK1195"/>
      <w:bookmarkStart w:id="44" w:name="OLE_LINK1140"/>
      <w:bookmarkStart w:id="45" w:name="OLE_LINK1062"/>
      <w:bookmarkStart w:id="46" w:name="OLE_LINK500"/>
      <w:bookmarkStart w:id="47" w:name="OLE_LINK916"/>
      <w:bookmarkStart w:id="48" w:name="OLE_LINK956"/>
      <w:bookmarkStart w:id="49" w:name="OLE_LINK994"/>
      <w:r w:rsidRPr="000443B2">
        <w:rPr>
          <w:rFonts w:ascii="Book Antiqua" w:hAnsi="Book Antiqua"/>
          <w:b/>
        </w:rPr>
        <w:t>© The Author(s) 201</w:t>
      </w:r>
      <w:r w:rsidRPr="000443B2">
        <w:rPr>
          <w:rFonts w:ascii="Book Antiqua" w:hAnsi="Book Antiqua" w:hint="eastAsia"/>
          <w:b/>
        </w:rPr>
        <w:t>9</w:t>
      </w:r>
      <w:r w:rsidRPr="000443B2">
        <w:rPr>
          <w:rFonts w:ascii="Book Antiqua" w:hAnsi="Book Antiqua"/>
          <w:b/>
        </w:rPr>
        <w:t>.</w:t>
      </w:r>
      <w:r w:rsidRPr="000443B2">
        <w:rPr>
          <w:rFonts w:ascii="Book Antiqua" w:hAnsi="Book Antiqua"/>
        </w:rPr>
        <w:t xml:space="preserve"> Published by </w:t>
      </w:r>
      <w:proofErr w:type="spellStart"/>
      <w:r w:rsidRPr="000443B2">
        <w:rPr>
          <w:rFonts w:ascii="Book Antiqua" w:hAnsi="Book Antiqua"/>
        </w:rPr>
        <w:t>Baishideng</w:t>
      </w:r>
      <w:proofErr w:type="spellEnd"/>
      <w:r w:rsidRPr="000443B2">
        <w:rPr>
          <w:rFonts w:ascii="Book Antiqua" w:hAnsi="Book Antiqua"/>
        </w:rPr>
        <w:t xml:space="preserve"> Publishing Group Inc. All rights reserved.</w:t>
      </w:r>
    </w:p>
    <w:bookmarkEnd w:id="39"/>
    <w:bookmarkEnd w:id="40"/>
    <w:bookmarkEnd w:id="41"/>
    <w:bookmarkEnd w:id="42"/>
    <w:bookmarkEnd w:id="43"/>
    <w:bookmarkEnd w:id="44"/>
    <w:bookmarkEnd w:id="45"/>
    <w:bookmarkEnd w:id="46"/>
    <w:bookmarkEnd w:id="47"/>
    <w:bookmarkEnd w:id="48"/>
    <w:bookmarkEnd w:id="49"/>
    <w:p w14:paraId="4DC32824" w14:textId="77777777" w:rsidR="005D070A" w:rsidRPr="000443B2" w:rsidRDefault="005D070A" w:rsidP="00F54DB8">
      <w:pPr>
        <w:autoSpaceDE w:val="0"/>
        <w:autoSpaceDN w:val="0"/>
        <w:adjustRightInd w:val="0"/>
        <w:snapToGrid w:val="0"/>
        <w:spacing w:line="360" w:lineRule="auto"/>
        <w:jc w:val="both"/>
        <w:rPr>
          <w:rFonts w:ascii="Book Antiqua" w:hAnsi="Book Antiqua" w:cs="Times New Roman"/>
          <w:i/>
          <w:iCs/>
        </w:rPr>
      </w:pPr>
    </w:p>
    <w:p w14:paraId="6558E578" w14:textId="7EBC1745" w:rsidR="007E559C" w:rsidRPr="000443B2" w:rsidRDefault="005D070A" w:rsidP="00F54DB8">
      <w:pPr>
        <w:autoSpaceDE w:val="0"/>
        <w:autoSpaceDN w:val="0"/>
        <w:adjustRightInd w:val="0"/>
        <w:snapToGrid w:val="0"/>
        <w:spacing w:line="360" w:lineRule="auto"/>
        <w:jc w:val="both"/>
        <w:rPr>
          <w:rFonts w:ascii="Book Antiqua" w:eastAsia="黑体" w:hAnsi="Book Antiqua" w:cs="Times New Roman"/>
          <w:bCs/>
        </w:rPr>
      </w:pPr>
      <w:r w:rsidRPr="000443B2">
        <w:rPr>
          <w:rFonts w:ascii="Book Antiqua" w:eastAsia="黑体" w:hAnsi="Book Antiqua" w:cs="Times New Roman"/>
          <w:b/>
        </w:rPr>
        <w:t>Core tip:</w:t>
      </w:r>
      <w:r w:rsidRPr="000443B2">
        <w:rPr>
          <w:rFonts w:ascii="Book Antiqua" w:eastAsia="黑体" w:hAnsi="Book Antiqua" w:cs="Times New Roman"/>
          <w:bCs/>
        </w:rPr>
        <w:t xml:space="preserve"> </w:t>
      </w:r>
      <w:r w:rsidR="007A6C00" w:rsidRPr="000443B2">
        <w:rPr>
          <w:rFonts w:ascii="Book Antiqua" w:eastAsia="黑体" w:hAnsi="Book Antiqua" w:cs="Times New Roman"/>
          <w:bCs/>
        </w:rPr>
        <w:t>Serum amyloid A (SAA) is an acute phase protein known to have diagnostic and prognostic value in many diseases. However, the SAA level and its clinical significance in various liver diseases have</w:t>
      </w:r>
      <w:r w:rsidR="00435E6A">
        <w:rPr>
          <w:rFonts w:ascii="Book Antiqua" w:eastAsia="黑体" w:hAnsi="Book Antiqua" w:cs="Times New Roman"/>
          <w:bCs/>
        </w:rPr>
        <w:t xml:space="preserve"> </w:t>
      </w:r>
      <w:r w:rsidR="007A6C00" w:rsidRPr="000443B2">
        <w:rPr>
          <w:rFonts w:ascii="Book Antiqua" w:eastAsia="黑体" w:hAnsi="Book Antiqua" w:cs="Times New Roman"/>
          <w:bCs/>
        </w:rPr>
        <w:t>n</w:t>
      </w:r>
      <w:r w:rsidR="00435E6A">
        <w:rPr>
          <w:rFonts w:ascii="Book Antiqua" w:eastAsia="黑体" w:hAnsi="Book Antiqua" w:cs="Times New Roman"/>
          <w:bCs/>
        </w:rPr>
        <w:t>o</w:t>
      </w:r>
      <w:r w:rsidR="007A6C00" w:rsidRPr="000443B2">
        <w:rPr>
          <w:rFonts w:ascii="Book Antiqua" w:eastAsia="黑体" w:hAnsi="Book Antiqua" w:cs="Times New Roman"/>
          <w:bCs/>
        </w:rPr>
        <w:t>t been reported.</w:t>
      </w:r>
      <w:r w:rsidRPr="000443B2">
        <w:rPr>
          <w:rFonts w:ascii="Book Antiqua" w:eastAsia="黑体" w:hAnsi="Book Antiqua" w:cs="Times New Roman" w:hint="eastAsia"/>
          <w:bCs/>
        </w:rPr>
        <w:t xml:space="preserve"> </w:t>
      </w:r>
      <w:r w:rsidR="007A6C00" w:rsidRPr="000443B2">
        <w:rPr>
          <w:rFonts w:ascii="Book Antiqua" w:eastAsia="黑体" w:hAnsi="Book Antiqua" w:cs="Times New Roman"/>
          <w:bCs/>
        </w:rPr>
        <w:t xml:space="preserve">Our study found that serum level of SAA is a sensitive biomarker for inflammatory activity of </w:t>
      </w:r>
      <w:r w:rsidR="007A6C00" w:rsidRPr="000443B2">
        <w:rPr>
          <w:rFonts w:ascii="Book Antiqua" w:hAnsi="Book Antiqua" w:cs="Times New Roman"/>
        </w:rPr>
        <w:t xml:space="preserve">pyogenic liver abscess, and to a less extent, to reflect mild inflammatory status </w:t>
      </w:r>
      <w:r w:rsidR="00435E6A">
        <w:rPr>
          <w:rFonts w:ascii="Book Antiqua" w:hAnsi="Book Antiqua" w:cs="Times New Roman"/>
        </w:rPr>
        <w:t>in</w:t>
      </w:r>
      <w:r w:rsidR="00435E6A" w:rsidRPr="000443B2">
        <w:rPr>
          <w:rFonts w:ascii="Book Antiqua" w:hAnsi="Book Antiqua" w:cs="Times New Roman"/>
        </w:rPr>
        <w:t xml:space="preserve"> </w:t>
      </w:r>
      <w:r w:rsidR="007A6C00" w:rsidRPr="000443B2">
        <w:rPr>
          <w:rFonts w:ascii="Book Antiqua" w:hAnsi="Book Antiqua" w:cs="Times New Roman"/>
        </w:rPr>
        <w:t xml:space="preserve">autoimmune liver diseases, drug-induced liver injury, chronic </w:t>
      </w:r>
      <w:r w:rsidR="00D56814" w:rsidRPr="000443B2">
        <w:rPr>
          <w:rFonts w:ascii="Book Antiqua" w:hAnsi="Book Antiqua" w:cs="Times New Roman"/>
        </w:rPr>
        <w:t xml:space="preserve">active </w:t>
      </w:r>
      <w:r w:rsidR="007A6C00" w:rsidRPr="000443B2">
        <w:rPr>
          <w:rFonts w:ascii="Book Antiqua" w:hAnsi="Book Antiqua" w:cs="Times New Roman"/>
        </w:rPr>
        <w:t>hepatit</w:t>
      </w:r>
      <w:r w:rsidR="00D56814" w:rsidRPr="000443B2">
        <w:rPr>
          <w:rFonts w:ascii="Book Antiqua" w:hAnsi="Book Antiqua" w:cs="Times New Roman"/>
        </w:rPr>
        <w:t>i</w:t>
      </w:r>
      <w:r w:rsidR="007A6C00" w:rsidRPr="000443B2">
        <w:rPr>
          <w:rFonts w:ascii="Book Antiqua" w:hAnsi="Book Antiqua" w:cs="Times New Roman"/>
        </w:rPr>
        <w:t>s B</w:t>
      </w:r>
      <w:r w:rsidR="00435E6A">
        <w:rPr>
          <w:rFonts w:ascii="Book Antiqua" w:hAnsi="Book Antiqua" w:cs="Times New Roman"/>
        </w:rPr>
        <w:t>,</w:t>
      </w:r>
      <w:r w:rsidR="007A6C00" w:rsidRPr="000443B2">
        <w:rPr>
          <w:rFonts w:ascii="Book Antiqua" w:hAnsi="Book Antiqua" w:cs="Times New Roman"/>
        </w:rPr>
        <w:t xml:space="preserve"> and nonalcoholic steatohepatitis.</w:t>
      </w:r>
      <w:r w:rsidRPr="000443B2">
        <w:rPr>
          <w:rFonts w:ascii="Book Antiqua" w:eastAsia="黑体" w:hAnsi="Book Antiqua" w:cs="Times New Roman" w:hint="eastAsia"/>
          <w:bCs/>
        </w:rPr>
        <w:t xml:space="preserve"> </w:t>
      </w:r>
      <w:r w:rsidR="007A6C00" w:rsidRPr="000443B2">
        <w:rPr>
          <w:rFonts w:ascii="Book Antiqua" w:eastAsia="黑体" w:hAnsi="Book Antiqua"/>
          <w:bCs/>
          <w:kern w:val="2"/>
        </w:rPr>
        <w:t>Serum level of SAA can be confounded by various inflammatory diseases, thus it is not a specific indicator for certain diseases.</w:t>
      </w:r>
    </w:p>
    <w:p w14:paraId="14232FB5" w14:textId="77777777" w:rsidR="00C5597F" w:rsidRPr="000443B2" w:rsidRDefault="00C5597F" w:rsidP="00F54DB8">
      <w:pPr>
        <w:snapToGrid w:val="0"/>
        <w:spacing w:line="360" w:lineRule="auto"/>
        <w:jc w:val="both"/>
        <w:rPr>
          <w:rFonts w:ascii="Book Antiqua" w:hAnsi="Book Antiqua" w:cs="Times New Roman"/>
        </w:rPr>
      </w:pPr>
    </w:p>
    <w:p w14:paraId="5315E519" w14:textId="77777777" w:rsidR="003219F3" w:rsidRDefault="003219F3" w:rsidP="003219F3">
      <w:pPr>
        <w:pStyle w:val="MDPI13authornames"/>
        <w:snapToGrid w:val="0"/>
        <w:spacing w:after="0" w:line="360" w:lineRule="auto"/>
        <w:rPr>
          <w:rFonts w:ascii="Book Antiqua" w:eastAsiaTheme="minorEastAsia" w:hAnsi="Book Antiqua" w:cs="Times New Roman" w:hint="eastAsia"/>
          <w:b w:val="0"/>
          <w:bCs w:val="0"/>
          <w:color w:val="auto"/>
          <w:sz w:val="24"/>
          <w:szCs w:val="24"/>
        </w:rPr>
      </w:pPr>
      <w:r w:rsidRPr="003219F3">
        <w:rPr>
          <w:rFonts w:ascii="Book Antiqua" w:eastAsiaTheme="minorEastAsia" w:hAnsi="Book Antiqua" w:cs="Times New Roman" w:hint="eastAsia"/>
          <w:bCs w:val="0"/>
          <w:color w:val="auto"/>
          <w:sz w:val="24"/>
          <w:szCs w:val="24"/>
        </w:rPr>
        <w:t>Citation:</w:t>
      </w:r>
      <w:r>
        <w:rPr>
          <w:rFonts w:ascii="Book Antiqua" w:eastAsiaTheme="minorEastAsia" w:hAnsi="Book Antiqua" w:cs="Times New Roman" w:hint="eastAsia"/>
          <w:b w:val="0"/>
          <w:bCs w:val="0"/>
          <w:color w:val="auto"/>
          <w:sz w:val="24"/>
          <w:szCs w:val="24"/>
        </w:rPr>
        <w:t xml:space="preserve"> </w:t>
      </w:r>
      <w:r w:rsidRPr="000443B2">
        <w:rPr>
          <w:rFonts w:ascii="Book Antiqua" w:hAnsi="Book Antiqua" w:cs="Times New Roman"/>
          <w:b w:val="0"/>
          <w:bCs w:val="0"/>
          <w:color w:val="auto"/>
          <w:sz w:val="24"/>
          <w:szCs w:val="24"/>
        </w:rPr>
        <w:t>Yuan Z</w:t>
      </w:r>
      <w:r w:rsidRPr="000443B2">
        <w:rPr>
          <w:rFonts w:ascii="Book Antiqua" w:eastAsia="宋体" w:hAnsi="Book Antiqua" w:cs="Times New Roman"/>
          <w:b w:val="0"/>
          <w:bCs w:val="0"/>
          <w:color w:val="auto"/>
          <w:sz w:val="24"/>
          <w:szCs w:val="24"/>
        </w:rPr>
        <w:t>Y</w:t>
      </w:r>
      <w:r w:rsidRPr="000443B2">
        <w:rPr>
          <w:rFonts w:ascii="Book Antiqua" w:eastAsia="宋体" w:hAnsi="Book Antiqua" w:cs="Times New Roman" w:hint="eastAsia"/>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Zhang X</w:t>
      </w:r>
      <w:r w:rsidRPr="000443B2">
        <w:rPr>
          <w:rFonts w:ascii="Book Antiqua" w:eastAsia="宋体" w:hAnsi="Book Antiqua" w:cs="Times New Roman"/>
          <w:b w:val="0"/>
          <w:bCs w:val="0"/>
          <w:color w:val="auto"/>
          <w:sz w:val="24"/>
          <w:szCs w:val="24"/>
        </w:rPr>
        <w:t>X</w:t>
      </w:r>
      <w:r w:rsidRPr="000443B2">
        <w:rPr>
          <w:rFonts w:ascii="Book Antiqua" w:eastAsia="宋体" w:hAnsi="Book Antiqua" w:cs="Times New Roman" w:hint="eastAsia"/>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Wu Y</w:t>
      </w:r>
      <w:r w:rsidRPr="000443B2">
        <w:rPr>
          <w:rFonts w:ascii="Book Antiqua" w:eastAsia="宋体" w:hAnsi="Book Antiqua" w:cs="Times New Roman"/>
          <w:b w:val="0"/>
          <w:bCs w:val="0"/>
          <w:color w:val="auto"/>
          <w:sz w:val="24"/>
          <w:szCs w:val="24"/>
        </w:rPr>
        <w:t>J</w:t>
      </w:r>
      <w:r w:rsidRPr="000443B2">
        <w:rPr>
          <w:rFonts w:ascii="Book Antiqua" w:eastAsia="宋体" w:hAnsi="Book Antiqua" w:cs="Times New Roman" w:hint="eastAsia"/>
          <w:b w:val="0"/>
          <w:bCs w:val="0"/>
          <w:color w:val="auto"/>
          <w:sz w:val="24"/>
          <w:szCs w:val="24"/>
        </w:rPr>
        <w:t>,</w:t>
      </w:r>
      <w:r w:rsidRPr="000443B2">
        <w:rPr>
          <w:rFonts w:ascii="Book Antiqua" w:eastAsia="宋体" w:hAnsi="Book Antiqua" w:cs="Times New Roman"/>
          <w:b w:val="0"/>
          <w:bCs w:val="0"/>
          <w:color w:val="auto"/>
          <w:sz w:val="24"/>
          <w:szCs w:val="24"/>
        </w:rPr>
        <w:t xml:space="preserve"> </w:t>
      </w:r>
      <w:proofErr w:type="spellStart"/>
      <w:r w:rsidRPr="000443B2">
        <w:rPr>
          <w:rFonts w:ascii="Book Antiqua" w:hAnsi="Book Antiqua" w:cs="Times New Roman"/>
          <w:b w:val="0"/>
          <w:bCs w:val="0"/>
          <w:color w:val="auto"/>
          <w:sz w:val="24"/>
          <w:szCs w:val="24"/>
        </w:rPr>
        <w:t>Zeng</w:t>
      </w:r>
      <w:proofErr w:type="spellEnd"/>
      <w:r w:rsidRPr="000443B2">
        <w:rPr>
          <w:rFonts w:ascii="Book Antiqua" w:hAnsi="Book Antiqua" w:cs="Times New Roman"/>
          <w:b w:val="0"/>
          <w:bCs w:val="0"/>
          <w:color w:val="auto"/>
          <w:sz w:val="24"/>
          <w:szCs w:val="24"/>
        </w:rPr>
        <w:t xml:space="preserve"> Z</w:t>
      </w:r>
      <w:r w:rsidRPr="000443B2">
        <w:rPr>
          <w:rFonts w:ascii="Book Antiqua" w:eastAsia="宋体" w:hAnsi="Book Antiqua" w:cs="Times New Roman"/>
          <w:b w:val="0"/>
          <w:bCs w:val="0"/>
          <w:color w:val="auto"/>
          <w:sz w:val="24"/>
          <w:szCs w:val="24"/>
        </w:rPr>
        <w:t>P</w:t>
      </w:r>
      <w:r w:rsidRPr="000443B2">
        <w:rPr>
          <w:rFonts w:ascii="Book Antiqua" w:eastAsia="宋体" w:hAnsi="Book Antiqua" w:cs="Times New Roman" w:hint="eastAsia"/>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She W</w:t>
      </w:r>
      <w:r w:rsidRPr="000443B2">
        <w:rPr>
          <w:rFonts w:ascii="Book Antiqua" w:eastAsia="宋体" w:hAnsi="Book Antiqua" w:cs="Times New Roman"/>
          <w:b w:val="0"/>
          <w:bCs w:val="0"/>
          <w:color w:val="auto"/>
          <w:sz w:val="24"/>
          <w:szCs w:val="24"/>
        </w:rPr>
        <w:t>M</w:t>
      </w:r>
      <w:r w:rsidRPr="000443B2">
        <w:rPr>
          <w:rFonts w:ascii="Book Antiqua" w:eastAsia="宋体" w:hAnsi="Book Antiqua" w:cs="Times New Roman" w:hint="eastAsia"/>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Chen S</w:t>
      </w:r>
      <w:r w:rsidRPr="000443B2">
        <w:rPr>
          <w:rFonts w:ascii="Book Antiqua" w:eastAsia="宋体" w:hAnsi="Book Antiqua" w:cs="Times New Roman"/>
          <w:b w:val="0"/>
          <w:bCs w:val="0"/>
          <w:color w:val="auto"/>
          <w:sz w:val="24"/>
          <w:szCs w:val="24"/>
        </w:rPr>
        <w:t>Y</w:t>
      </w:r>
      <w:r w:rsidRPr="000443B2">
        <w:rPr>
          <w:rFonts w:ascii="Book Antiqua" w:eastAsia="宋体" w:hAnsi="Book Antiqua" w:cs="Times New Roman" w:hint="eastAsia"/>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Zhang Y</w:t>
      </w:r>
      <w:r w:rsidRPr="000443B2">
        <w:rPr>
          <w:rFonts w:ascii="Book Antiqua" w:eastAsia="宋体" w:hAnsi="Book Antiqua" w:cs="Times New Roman"/>
          <w:b w:val="0"/>
          <w:bCs w:val="0"/>
          <w:color w:val="auto"/>
          <w:sz w:val="24"/>
          <w:szCs w:val="24"/>
        </w:rPr>
        <w:t>Q</w:t>
      </w:r>
      <w:r w:rsidRPr="000443B2">
        <w:rPr>
          <w:rFonts w:ascii="Book Antiqua" w:eastAsia="宋体" w:hAnsi="Book Antiqua" w:cs="Times New Roman" w:hint="eastAsia"/>
          <w:b w:val="0"/>
          <w:bCs w:val="0"/>
          <w:color w:val="auto"/>
          <w:sz w:val="24"/>
          <w:szCs w:val="24"/>
        </w:rPr>
        <w:t>,</w:t>
      </w:r>
      <w:r w:rsidRPr="000443B2">
        <w:rPr>
          <w:rFonts w:ascii="Book Antiqua" w:eastAsia="宋体" w:hAnsi="Book Antiqua" w:cs="Times New Roman"/>
          <w:b w:val="0"/>
          <w:bCs w:val="0"/>
          <w:color w:val="auto"/>
          <w:sz w:val="24"/>
          <w:szCs w:val="24"/>
        </w:rPr>
        <w:t xml:space="preserve"> </w:t>
      </w:r>
      <w:proofErr w:type="spellStart"/>
      <w:r w:rsidRPr="000443B2">
        <w:rPr>
          <w:rFonts w:ascii="Book Antiqua" w:hAnsi="Book Antiqua" w:cs="Times New Roman"/>
          <w:b w:val="0"/>
          <w:bCs w:val="0"/>
          <w:color w:val="auto"/>
          <w:sz w:val="24"/>
          <w:szCs w:val="24"/>
        </w:rPr>
        <w:t>Guo</w:t>
      </w:r>
      <w:proofErr w:type="spellEnd"/>
      <w:r w:rsidRPr="000443B2">
        <w:rPr>
          <w:rFonts w:ascii="Book Antiqua" w:eastAsia="宋体" w:hAnsi="Book Antiqua" w:cs="Times New Roman"/>
          <w:b w:val="0"/>
          <w:bCs w:val="0"/>
          <w:color w:val="auto"/>
          <w:sz w:val="24"/>
          <w:szCs w:val="24"/>
        </w:rPr>
        <w:t xml:space="preserve"> JS</w:t>
      </w:r>
      <w:r w:rsidRPr="000443B2">
        <w:rPr>
          <w:rFonts w:ascii="Book Antiqua" w:hAnsi="Book Antiqua" w:cs="Times New Roman"/>
          <w:b w:val="0"/>
          <w:bCs w:val="0"/>
          <w:color w:val="auto"/>
          <w:sz w:val="24"/>
          <w:szCs w:val="24"/>
        </w:rPr>
        <w:t xml:space="preserve">. Serum amyloid </w:t>
      </w:r>
      <w:proofErr w:type="gramStart"/>
      <w:r w:rsidRPr="000443B2">
        <w:rPr>
          <w:rFonts w:ascii="Book Antiqua" w:hAnsi="Book Antiqua" w:cs="Times New Roman"/>
          <w:b w:val="0"/>
          <w:bCs w:val="0"/>
          <w:color w:val="auto"/>
          <w:sz w:val="24"/>
          <w:szCs w:val="24"/>
        </w:rPr>
        <w:t>A</w:t>
      </w:r>
      <w:proofErr w:type="gramEnd"/>
      <w:r w:rsidRPr="000443B2">
        <w:rPr>
          <w:rFonts w:ascii="Book Antiqua" w:hAnsi="Book Antiqua" w:cs="Times New Roman"/>
          <w:b w:val="0"/>
          <w:bCs w:val="0"/>
          <w:color w:val="auto"/>
          <w:sz w:val="24"/>
          <w:szCs w:val="24"/>
        </w:rPr>
        <w:t xml:space="preserve"> levels in patients with liver diseases. </w:t>
      </w:r>
      <w:r w:rsidRPr="000443B2">
        <w:rPr>
          <w:rFonts w:ascii="Book Antiqua" w:hAnsi="Book Antiqua" w:cs="Times New Roman"/>
          <w:b w:val="0"/>
          <w:bCs w:val="0"/>
          <w:i/>
          <w:color w:val="auto"/>
          <w:sz w:val="24"/>
          <w:szCs w:val="24"/>
        </w:rPr>
        <w:t xml:space="preserve">World J </w:t>
      </w:r>
      <w:proofErr w:type="spellStart"/>
      <w:r w:rsidRPr="000443B2">
        <w:rPr>
          <w:rFonts w:ascii="Book Antiqua" w:hAnsi="Book Antiqua" w:cs="Times New Roman"/>
          <w:b w:val="0"/>
          <w:bCs w:val="0"/>
          <w:i/>
          <w:color w:val="auto"/>
          <w:sz w:val="24"/>
          <w:szCs w:val="24"/>
        </w:rPr>
        <w:t>Gastroenterol</w:t>
      </w:r>
      <w:proofErr w:type="spellEnd"/>
      <w:r w:rsidRPr="000443B2">
        <w:rPr>
          <w:rFonts w:ascii="Book Antiqua" w:hAnsi="Book Antiqua" w:cs="Times New Roman"/>
          <w:b w:val="0"/>
          <w:bCs w:val="0"/>
          <w:i/>
          <w:color w:val="auto"/>
          <w:sz w:val="24"/>
          <w:szCs w:val="24"/>
        </w:rPr>
        <w:t xml:space="preserve"> </w:t>
      </w:r>
      <w:r w:rsidRPr="000443B2">
        <w:rPr>
          <w:rFonts w:ascii="Book Antiqua" w:hAnsi="Book Antiqua" w:cs="Times New Roman"/>
          <w:b w:val="0"/>
          <w:bCs w:val="0"/>
          <w:color w:val="auto"/>
          <w:sz w:val="24"/>
          <w:szCs w:val="24"/>
        </w:rPr>
        <w:t>201</w:t>
      </w:r>
      <w:r w:rsidRPr="000443B2">
        <w:rPr>
          <w:rFonts w:ascii="Book Antiqua" w:hAnsi="Book Antiqua" w:cs="Times New Roman" w:hint="eastAsia"/>
          <w:b w:val="0"/>
          <w:bCs w:val="0"/>
          <w:color w:val="auto"/>
          <w:sz w:val="24"/>
          <w:szCs w:val="24"/>
        </w:rPr>
        <w:t>9</w:t>
      </w:r>
      <w:r w:rsidRPr="000443B2">
        <w:rPr>
          <w:rFonts w:ascii="Book Antiqua" w:hAnsi="Book Antiqua" w:cs="Times New Roman"/>
          <w:b w:val="0"/>
          <w:bCs w:val="0"/>
          <w:color w:val="auto"/>
          <w:sz w:val="24"/>
          <w:szCs w:val="24"/>
        </w:rPr>
        <w:t xml:space="preserve">; </w:t>
      </w:r>
      <w:r w:rsidRPr="003356AF">
        <w:rPr>
          <w:rFonts w:ascii="Book Antiqua" w:hAnsi="Book Antiqua" w:cs="Times New Roman"/>
          <w:b w:val="0"/>
          <w:bCs w:val="0"/>
          <w:color w:val="auto"/>
          <w:sz w:val="24"/>
          <w:szCs w:val="24"/>
        </w:rPr>
        <w:t xml:space="preserve">25(43): </w:t>
      </w:r>
      <w:r>
        <w:rPr>
          <w:rFonts w:ascii="Book Antiqua" w:hAnsi="Book Antiqua" w:cs="Times New Roman"/>
          <w:b w:val="0"/>
          <w:bCs w:val="0"/>
          <w:color w:val="auto"/>
          <w:sz w:val="24"/>
          <w:szCs w:val="24"/>
        </w:rPr>
        <w:t>6440</w:t>
      </w:r>
      <w:r w:rsidRPr="003356AF">
        <w:rPr>
          <w:rFonts w:ascii="Book Antiqua" w:hAnsi="Book Antiqua" w:cs="Times New Roman"/>
          <w:b w:val="0"/>
          <w:bCs w:val="0"/>
          <w:color w:val="auto"/>
          <w:sz w:val="24"/>
          <w:szCs w:val="24"/>
        </w:rPr>
        <w:t>-</w:t>
      </w:r>
      <w:r>
        <w:rPr>
          <w:rFonts w:ascii="Book Antiqua" w:hAnsi="Book Antiqua" w:cs="Times New Roman"/>
          <w:b w:val="0"/>
          <w:bCs w:val="0"/>
          <w:color w:val="auto"/>
          <w:sz w:val="24"/>
          <w:szCs w:val="24"/>
        </w:rPr>
        <w:t>6450</w:t>
      </w:r>
      <w:r w:rsidRPr="003356AF">
        <w:rPr>
          <w:rFonts w:ascii="Book Antiqua" w:hAnsi="Book Antiqua" w:cs="Times New Roman"/>
          <w:b w:val="0"/>
          <w:bCs w:val="0"/>
          <w:color w:val="auto"/>
          <w:sz w:val="24"/>
          <w:szCs w:val="24"/>
        </w:rPr>
        <w:t xml:space="preserve">  </w:t>
      </w:r>
    </w:p>
    <w:p w14:paraId="2706800C" w14:textId="77777777" w:rsidR="003219F3" w:rsidRDefault="003219F3" w:rsidP="003219F3">
      <w:pPr>
        <w:pStyle w:val="MDPI13authornames"/>
        <w:snapToGrid w:val="0"/>
        <w:spacing w:after="0" w:line="360" w:lineRule="auto"/>
        <w:rPr>
          <w:rFonts w:ascii="Book Antiqua" w:eastAsiaTheme="minorEastAsia" w:hAnsi="Book Antiqua" w:cs="Times New Roman" w:hint="eastAsia"/>
          <w:b w:val="0"/>
          <w:bCs w:val="0"/>
          <w:color w:val="auto"/>
          <w:sz w:val="24"/>
          <w:szCs w:val="24"/>
        </w:rPr>
      </w:pPr>
      <w:r w:rsidRPr="003219F3">
        <w:rPr>
          <w:rFonts w:ascii="Book Antiqua" w:hAnsi="Book Antiqua" w:cs="Times New Roman"/>
          <w:bCs w:val="0"/>
          <w:color w:val="auto"/>
          <w:sz w:val="24"/>
          <w:szCs w:val="24"/>
        </w:rPr>
        <w:t xml:space="preserve">URL: </w:t>
      </w:r>
      <w:r w:rsidRPr="003356AF">
        <w:rPr>
          <w:rFonts w:ascii="Book Antiqua" w:hAnsi="Book Antiqua" w:cs="Times New Roman"/>
          <w:b w:val="0"/>
          <w:bCs w:val="0"/>
          <w:color w:val="auto"/>
          <w:sz w:val="24"/>
          <w:szCs w:val="24"/>
        </w:rPr>
        <w:t>https://www.wjgnet.com/1007-9327/full/v25/i43/</w:t>
      </w:r>
      <w:r>
        <w:rPr>
          <w:rFonts w:ascii="Book Antiqua" w:hAnsi="Book Antiqua" w:cs="Times New Roman"/>
          <w:b w:val="0"/>
          <w:bCs w:val="0"/>
          <w:color w:val="auto"/>
          <w:sz w:val="24"/>
          <w:szCs w:val="24"/>
        </w:rPr>
        <w:t>6440</w:t>
      </w:r>
      <w:r w:rsidRPr="003356AF">
        <w:rPr>
          <w:rFonts w:ascii="Book Antiqua" w:hAnsi="Book Antiqua" w:cs="Times New Roman"/>
          <w:b w:val="0"/>
          <w:bCs w:val="0"/>
          <w:color w:val="auto"/>
          <w:sz w:val="24"/>
          <w:szCs w:val="24"/>
        </w:rPr>
        <w:t xml:space="preserve">.htm  </w:t>
      </w:r>
    </w:p>
    <w:p w14:paraId="3D48A1A2" w14:textId="3F6B1903" w:rsidR="003219F3" w:rsidRPr="000443B2" w:rsidRDefault="003219F3" w:rsidP="003219F3">
      <w:pPr>
        <w:pStyle w:val="MDPI13authornames"/>
        <w:snapToGrid w:val="0"/>
        <w:spacing w:after="0" w:line="360" w:lineRule="auto"/>
        <w:rPr>
          <w:rStyle w:val="Af1"/>
          <w:rFonts w:ascii="Book Antiqua" w:eastAsia="PMingLiU" w:hAnsi="Book Antiqua" w:cs="Times New Roman"/>
          <w:b w:val="0"/>
          <w:bCs w:val="0"/>
          <w:color w:val="auto"/>
          <w:sz w:val="24"/>
          <w:szCs w:val="24"/>
        </w:rPr>
      </w:pPr>
      <w:r w:rsidRPr="003219F3">
        <w:rPr>
          <w:rFonts w:ascii="Book Antiqua" w:hAnsi="Book Antiqua" w:cs="Times New Roman"/>
          <w:bCs w:val="0"/>
          <w:color w:val="auto"/>
          <w:sz w:val="24"/>
          <w:szCs w:val="24"/>
        </w:rPr>
        <w:t>DOI:</w:t>
      </w:r>
      <w:r w:rsidRPr="003356AF">
        <w:rPr>
          <w:rFonts w:ascii="Book Antiqua" w:hAnsi="Book Antiqua" w:cs="Times New Roman"/>
          <w:b w:val="0"/>
          <w:bCs w:val="0"/>
          <w:color w:val="auto"/>
          <w:sz w:val="24"/>
          <w:szCs w:val="24"/>
        </w:rPr>
        <w:t xml:space="preserve"> https://dx.doi.org/10.3748/wjg.v25.i43.</w:t>
      </w:r>
      <w:r>
        <w:rPr>
          <w:rFonts w:ascii="Book Antiqua" w:hAnsi="Book Antiqua" w:cs="Times New Roman"/>
          <w:b w:val="0"/>
          <w:bCs w:val="0"/>
          <w:color w:val="auto"/>
          <w:sz w:val="24"/>
          <w:szCs w:val="24"/>
        </w:rPr>
        <w:t>6440</w:t>
      </w:r>
    </w:p>
    <w:p w14:paraId="1BD4C08C" w14:textId="77777777" w:rsidR="004708C1" w:rsidRPr="000443B2" w:rsidRDefault="004708C1" w:rsidP="00F54DB8">
      <w:pPr>
        <w:snapToGrid w:val="0"/>
        <w:spacing w:line="360" w:lineRule="auto"/>
        <w:jc w:val="both"/>
        <w:rPr>
          <w:rFonts w:ascii="Book Antiqua" w:eastAsiaTheme="majorEastAsia" w:hAnsi="Book Antiqua" w:cs="Times New Roman"/>
          <w:b/>
          <w:lang w:eastAsia="zh-TW"/>
        </w:rPr>
      </w:pPr>
    </w:p>
    <w:p w14:paraId="2C999742" w14:textId="77777777" w:rsidR="00005655" w:rsidRPr="000443B2" w:rsidRDefault="00005655" w:rsidP="00F54DB8">
      <w:pPr>
        <w:snapToGrid w:val="0"/>
        <w:spacing w:line="360" w:lineRule="auto"/>
        <w:jc w:val="both"/>
        <w:rPr>
          <w:rFonts w:ascii="Book Antiqua" w:eastAsiaTheme="majorEastAsia" w:hAnsi="Book Antiqua" w:cs="Times New Roman"/>
          <w:b/>
        </w:rPr>
      </w:pPr>
      <w:r w:rsidRPr="000443B2">
        <w:rPr>
          <w:rFonts w:ascii="Book Antiqua" w:eastAsiaTheme="majorEastAsia" w:hAnsi="Book Antiqua" w:cs="Times New Roman"/>
          <w:b/>
        </w:rPr>
        <w:br w:type="page"/>
      </w:r>
    </w:p>
    <w:p w14:paraId="194FB08A" w14:textId="6F1FA8BF" w:rsidR="007E559C" w:rsidRPr="000443B2" w:rsidRDefault="007A6C00" w:rsidP="00F54DB8">
      <w:pPr>
        <w:snapToGrid w:val="0"/>
        <w:spacing w:line="360" w:lineRule="auto"/>
        <w:jc w:val="both"/>
        <w:rPr>
          <w:rFonts w:ascii="Book Antiqua" w:eastAsiaTheme="majorEastAsia" w:hAnsi="Book Antiqua" w:cs="Times New Roman"/>
          <w:b/>
          <w:caps/>
        </w:rPr>
      </w:pPr>
      <w:r w:rsidRPr="000443B2">
        <w:rPr>
          <w:rFonts w:ascii="Book Antiqua" w:eastAsiaTheme="majorEastAsia" w:hAnsi="Book Antiqua" w:cs="Times New Roman"/>
          <w:b/>
          <w:caps/>
        </w:rPr>
        <w:lastRenderedPageBreak/>
        <w:t>Introduction</w:t>
      </w:r>
    </w:p>
    <w:p w14:paraId="21346445" w14:textId="0B4AA683" w:rsidR="007E559C" w:rsidRPr="000443B2" w:rsidRDefault="007A6C00" w:rsidP="00F54DB8">
      <w:pPr>
        <w:snapToGrid w:val="0"/>
        <w:spacing w:line="360" w:lineRule="auto"/>
        <w:jc w:val="both"/>
        <w:rPr>
          <w:rFonts w:ascii="Book Antiqua" w:hAnsi="Book Antiqua" w:cs="Times New Roman"/>
        </w:rPr>
      </w:pPr>
      <w:r w:rsidRPr="000443B2">
        <w:rPr>
          <w:rFonts w:ascii="Book Antiqua" w:eastAsiaTheme="majorEastAsia" w:hAnsi="Book Antiqua" w:cs="Times New Roman"/>
        </w:rPr>
        <w:t>Serum amyloid A (SAA) is an acute phase protein mainly synthesized by the liver</w:t>
      </w:r>
      <w:r w:rsidRPr="000443B2">
        <w:rPr>
          <w:rFonts w:ascii="Book Antiqua" w:eastAsiaTheme="majorEastAsia" w:hAnsi="Book Antiqua" w:cs="Times New Roman"/>
        </w:rPr>
        <w:fldChar w:fldCharType="begin"/>
      </w:r>
      <w:r w:rsidRPr="000443B2">
        <w:rPr>
          <w:rFonts w:ascii="Book Antiqua" w:eastAsiaTheme="majorEastAsia" w:hAnsi="Book Antiqua" w:cs="Times New Roman"/>
        </w:rPr>
        <w:instrText xml:space="preserve"> ADDIN NE.Ref.{6488A495-A256-473D-A234-A3DF61C41736}</w:instrText>
      </w:r>
      <w:r w:rsidRPr="000443B2">
        <w:rPr>
          <w:rFonts w:ascii="Book Antiqua" w:eastAsiaTheme="majorEastAsia" w:hAnsi="Book Antiqua" w:cs="Times New Roman"/>
        </w:rPr>
        <w:fldChar w:fldCharType="separate"/>
      </w:r>
      <w:r w:rsidRPr="000443B2">
        <w:rPr>
          <w:rFonts w:ascii="Book Antiqua" w:eastAsia="Times New Roman" w:hAnsi="Book Antiqua"/>
          <w:vertAlign w:val="superscript"/>
        </w:rPr>
        <w:t>1</w:t>
      </w:r>
      <w:r w:rsidRPr="000443B2">
        <w:rPr>
          <w:rFonts w:ascii="Book Antiqua" w:eastAsiaTheme="majorEastAsia" w:hAnsi="Book Antiqua" w:cs="Times New Roman"/>
        </w:rPr>
        <w:fldChar w:fldCharType="end"/>
      </w:r>
      <w:r w:rsidRPr="000443B2">
        <w:rPr>
          <w:rFonts w:ascii="Book Antiqua" w:eastAsiaTheme="majorEastAsia" w:hAnsi="Book Antiqua" w:cs="Times New Roman"/>
        </w:rPr>
        <w:t>. SAA1 and SAA2 are the major isoforms of acute phase SAA (A-SAA) in humans, which act on various receptors and signal pathways that participate in the pathological process of various diseases, with inflammatory, immune regulatory, and anti-microbial effects</w:t>
      </w:r>
      <w:r w:rsidR="00287CDF" w:rsidRPr="000443B2">
        <w:rPr>
          <w:rFonts w:ascii="Book Antiqua" w:eastAsiaTheme="majorEastAsia" w:hAnsi="Book Antiqua" w:cs="Times New Roman"/>
          <w:vertAlign w:val="superscript"/>
        </w:rPr>
        <w:t>[</w:t>
      </w:r>
      <w:r w:rsidRPr="000443B2">
        <w:rPr>
          <w:rFonts w:ascii="Book Antiqua" w:eastAsiaTheme="majorEastAsia" w:hAnsi="Book Antiqua" w:cs="Times New Roman"/>
          <w:vertAlign w:val="superscript"/>
        </w:rPr>
        <w:fldChar w:fldCharType="begin"/>
      </w:r>
      <w:r w:rsidRPr="000443B2">
        <w:rPr>
          <w:rFonts w:ascii="Book Antiqua" w:eastAsiaTheme="majorEastAsia" w:hAnsi="Book Antiqua" w:cs="Times New Roman"/>
          <w:vertAlign w:val="superscript"/>
        </w:rPr>
        <w:instrText xml:space="preserve"> ADDIN NE.Ref.{86CD21D3-039C-4F1B-9BDE-D6E04FED05AE}</w:instrText>
      </w:r>
      <w:r w:rsidRPr="000443B2">
        <w:rPr>
          <w:rFonts w:ascii="Book Antiqua" w:eastAsiaTheme="majorEastAsia" w:hAnsi="Book Antiqua" w:cs="Times New Roman"/>
          <w:vertAlign w:val="superscript"/>
        </w:rPr>
        <w:fldChar w:fldCharType="separate"/>
      </w:r>
      <w:r w:rsidRPr="000443B2">
        <w:rPr>
          <w:rFonts w:ascii="Book Antiqua" w:eastAsia="Times New Roman" w:hAnsi="Book Antiqua"/>
          <w:vertAlign w:val="superscript"/>
        </w:rPr>
        <w:t>1</w:t>
      </w:r>
      <w:r w:rsidRPr="000443B2">
        <w:rPr>
          <w:rFonts w:ascii="Book Antiqua" w:eastAsiaTheme="majorEastAsia" w:hAnsi="Book Antiqua" w:cs="Times New Roman"/>
          <w:vertAlign w:val="superscript"/>
        </w:rPr>
        <w:fldChar w:fldCharType="end"/>
      </w:r>
      <w:r w:rsidR="00287CDF" w:rsidRPr="000443B2">
        <w:rPr>
          <w:rFonts w:ascii="Book Antiqua" w:eastAsiaTheme="majorEastAsia" w:hAnsi="Book Antiqua" w:cs="Times New Roman"/>
          <w:vertAlign w:val="superscript"/>
        </w:rPr>
        <w:t>]</w:t>
      </w:r>
      <w:r w:rsidRPr="000443B2">
        <w:rPr>
          <w:rFonts w:ascii="Book Antiqua" w:eastAsiaTheme="majorEastAsia" w:hAnsi="Book Antiqua" w:cs="Times New Roman"/>
        </w:rPr>
        <w:t xml:space="preserve">. </w:t>
      </w:r>
      <w:r w:rsidRPr="000443B2">
        <w:rPr>
          <w:rFonts w:ascii="Book Antiqua" w:hAnsi="Book Antiqua" w:cs="Times New Roman"/>
        </w:rPr>
        <w:t>The increase of SAA level is not only a consequence of inflammation or tissue injury stimulated by inflammatory cytokines and mediators</w:t>
      </w:r>
      <w:r w:rsidR="00287CDF" w:rsidRPr="000443B2">
        <w:rPr>
          <w:rFonts w:ascii="Book Antiqua" w:hAnsi="Book Antiqua" w:cs="Times New Roman"/>
          <w:vertAlign w:val="superscript"/>
        </w:rPr>
        <w:t>[</w:t>
      </w:r>
      <w:r w:rsidRPr="000443B2">
        <w:rPr>
          <w:rFonts w:ascii="Book Antiqua" w:eastAsia="Times New Roman" w:hAnsi="Book Antiqua"/>
          <w:vertAlign w:val="superscript"/>
        </w:rPr>
        <w:fldChar w:fldCharType="begin"/>
      </w:r>
      <w:r w:rsidRPr="000443B2">
        <w:rPr>
          <w:rFonts w:ascii="Book Antiqua" w:eastAsia="Times New Roman" w:hAnsi="Book Antiqua"/>
          <w:vertAlign w:val="superscript"/>
        </w:rPr>
        <w:instrText xml:space="preserve"> ADDIN NE.Ref.{1C2A0CB4-491C-4361-B331-4AA1C2C193C4}</w:instrText>
      </w:r>
      <w:r w:rsidRPr="000443B2">
        <w:rPr>
          <w:rFonts w:ascii="Book Antiqua" w:eastAsia="Times New Roman" w:hAnsi="Book Antiqua"/>
          <w:vertAlign w:val="superscript"/>
        </w:rPr>
        <w:fldChar w:fldCharType="separate"/>
      </w:r>
      <w:r w:rsidRPr="000443B2">
        <w:rPr>
          <w:rFonts w:ascii="Book Antiqua" w:eastAsia="Times New Roman" w:hAnsi="Book Antiqua"/>
          <w:vertAlign w:val="superscript"/>
        </w:rPr>
        <w:t>2-4</w:t>
      </w:r>
      <w:r w:rsidRPr="000443B2">
        <w:rPr>
          <w:rFonts w:ascii="Book Antiqua" w:eastAsia="Times New Roman" w:hAnsi="Book Antiqua"/>
          <w:vertAlign w:val="superscript"/>
        </w:rPr>
        <w:fldChar w:fldCharType="end"/>
      </w:r>
      <w:r w:rsidR="00287CDF" w:rsidRPr="000443B2">
        <w:rPr>
          <w:rFonts w:ascii="Book Antiqua" w:eastAsia="Times New Roman" w:hAnsi="Book Antiqua"/>
          <w:vertAlign w:val="superscript"/>
        </w:rPr>
        <w:t>]</w:t>
      </w:r>
      <w:r w:rsidRPr="000443B2">
        <w:rPr>
          <w:rFonts w:ascii="Book Antiqua" w:hAnsi="Book Antiqua" w:cs="Times New Roman"/>
        </w:rPr>
        <w:t xml:space="preserve">, but also acts as a promoting factor by itself to intensify disease processes. </w:t>
      </w:r>
      <w:r w:rsidRPr="000443B2">
        <w:rPr>
          <w:rFonts w:ascii="Book Antiqua" w:eastAsiaTheme="majorEastAsia" w:hAnsi="Book Antiqua" w:cs="Times New Roman"/>
        </w:rPr>
        <w:t>SAA was found to activate formyl peptide receptor 2 (FPR2)</w:t>
      </w:r>
      <w:r w:rsidR="00287CDF" w:rsidRPr="000443B2">
        <w:rPr>
          <w:rFonts w:ascii="Book Antiqua" w:eastAsiaTheme="majorEastAsia" w:hAnsi="Book Antiqua" w:cs="Times New Roman"/>
          <w:vertAlign w:val="superscript"/>
        </w:rPr>
        <w:t>[</w:t>
      </w:r>
      <w:r w:rsidRPr="000443B2">
        <w:rPr>
          <w:rFonts w:ascii="Book Antiqua" w:eastAsiaTheme="majorEastAsia" w:hAnsi="Book Antiqua" w:cs="Times New Roman"/>
          <w:vertAlign w:val="superscript"/>
        </w:rPr>
        <w:fldChar w:fldCharType="begin"/>
      </w:r>
      <w:r w:rsidRPr="000443B2">
        <w:rPr>
          <w:rFonts w:ascii="Book Antiqua" w:eastAsiaTheme="majorEastAsia" w:hAnsi="Book Antiqua" w:cs="Times New Roman"/>
          <w:vertAlign w:val="superscript"/>
        </w:rPr>
        <w:instrText xml:space="preserve"> ADDIN NE.Ref.{50281E0A-77C1-4B7D-B2E6-A343E22B1D47}</w:instrText>
      </w:r>
      <w:r w:rsidRPr="000443B2">
        <w:rPr>
          <w:rFonts w:ascii="Book Antiqua" w:eastAsiaTheme="majorEastAsia" w:hAnsi="Book Antiqua" w:cs="Times New Roman"/>
          <w:vertAlign w:val="superscript"/>
        </w:rPr>
        <w:fldChar w:fldCharType="separate"/>
      </w:r>
      <w:r w:rsidRPr="000443B2">
        <w:rPr>
          <w:rFonts w:ascii="Book Antiqua" w:eastAsia="Times New Roman" w:hAnsi="Book Antiqua"/>
          <w:vertAlign w:val="superscript"/>
        </w:rPr>
        <w:t>5</w:t>
      </w:r>
      <w:r w:rsidRPr="000443B2">
        <w:rPr>
          <w:rFonts w:ascii="Book Antiqua" w:eastAsiaTheme="majorEastAsia" w:hAnsi="Book Antiqua" w:cs="Times New Roman"/>
          <w:vertAlign w:val="superscript"/>
        </w:rPr>
        <w:fldChar w:fldCharType="end"/>
      </w:r>
      <w:r w:rsidR="00287CDF" w:rsidRPr="000443B2">
        <w:rPr>
          <w:rFonts w:ascii="Book Antiqua" w:eastAsiaTheme="majorEastAsia" w:hAnsi="Book Antiqua" w:cs="Times New Roman"/>
          <w:vertAlign w:val="superscript"/>
        </w:rPr>
        <w:t>]</w:t>
      </w:r>
      <w:r w:rsidRPr="000443B2">
        <w:rPr>
          <w:rFonts w:ascii="Book Antiqua" w:eastAsiaTheme="majorEastAsia" w:hAnsi="Book Antiqua" w:cs="Times New Roman"/>
        </w:rPr>
        <w:t xml:space="preserve"> and Toll like receptors (TLRs)</w:t>
      </w:r>
      <w:r w:rsidR="00287CDF" w:rsidRPr="000443B2">
        <w:rPr>
          <w:rFonts w:ascii="Book Antiqua" w:eastAsiaTheme="majorEastAsia" w:hAnsi="Book Antiqua" w:cs="Times New Roman"/>
          <w:vertAlign w:val="superscript"/>
        </w:rPr>
        <w:t>[</w:t>
      </w:r>
      <w:r w:rsidRPr="000443B2">
        <w:rPr>
          <w:rFonts w:ascii="Book Antiqua" w:eastAsiaTheme="majorEastAsia" w:hAnsi="Book Antiqua" w:cs="Times New Roman"/>
          <w:vertAlign w:val="superscript"/>
        </w:rPr>
        <w:fldChar w:fldCharType="begin"/>
      </w:r>
      <w:r w:rsidRPr="000443B2">
        <w:rPr>
          <w:rFonts w:ascii="Book Antiqua" w:eastAsiaTheme="majorEastAsia" w:hAnsi="Book Antiqua" w:cs="Times New Roman"/>
          <w:vertAlign w:val="superscript"/>
        </w:rPr>
        <w:instrText xml:space="preserve"> ADDIN NE.Ref.{492EF125-282B-40A2-8356-9223868602EC}</w:instrText>
      </w:r>
      <w:r w:rsidRPr="000443B2">
        <w:rPr>
          <w:rFonts w:ascii="Book Antiqua" w:eastAsiaTheme="majorEastAsia" w:hAnsi="Book Antiqua" w:cs="Times New Roman"/>
          <w:vertAlign w:val="superscript"/>
        </w:rPr>
        <w:fldChar w:fldCharType="separate"/>
      </w:r>
      <w:r w:rsidRPr="000443B2">
        <w:rPr>
          <w:rFonts w:ascii="Book Antiqua" w:eastAsia="Times New Roman" w:hAnsi="Book Antiqua"/>
          <w:vertAlign w:val="superscript"/>
        </w:rPr>
        <w:t>6,7</w:t>
      </w:r>
      <w:r w:rsidRPr="000443B2">
        <w:rPr>
          <w:rFonts w:ascii="Book Antiqua" w:eastAsiaTheme="majorEastAsia" w:hAnsi="Book Antiqua" w:cs="Times New Roman"/>
          <w:vertAlign w:val="superscript"/>
        </w:rPr>
        <w:fldChar w:fldCharType="end"/>
      </w:r>
      <w:r w:rsidR="00287CDF" w:rsidRPr="000443B2">
        <w:rPr>
          <w:rFonts w:ascii="Book Antiqua" w:eastAsiaTheme="majorEastAsia" w:hAnsi="Book Antiqua" w:cs="Times New Roman"/>
          <w:vertAlign w:val="superscript"/>
        </w:rPr>
        <w:t>]</w:t>
      </w:r>
      <w:r w:rsidRPr="000443B2">
        <w:rPr>
          <w:rFonts w:ascii="Book Antiqua" w:eastAsiaTheme="majorEastAsia" w:hAnsi="Book Antiqua" w:cs="Times New Roman"/>
        </w:rPr>
        <w:t xml:space="preserve"> to exert chemotactic effects, and also to promote the synthesis and secretion of other inflammatory factors</w:t>
      </w:r>
      <w:r w:rsidRPr="000443B2">
        <w:rPr>
          <w:rFonts w:ascii="Book Antiqua" w:eastAsiaTheme="majorEastAsia" w:hAnsi="Book Antiqua" w:cs="Times New Roman"/>
          <w:vertAlign w:val="superscript"/>
        </w:rPr>
        <w:fldChar w:fldCharType="begin"/>
      </w:r>
      <w:r w:rsidRPr="000443B2">
        <w:rPr>
          <w:rFonts w:ascii="Book Antiqua" w:eastAsiaTheme="majorEastAsia" w:hAnsi="Book Antiqua" w:cs="Times New Roman"/>
          <w:vertAlign w:val="superscript"/>
        </w:rPr>
        <w:instrText xml:space="preserve"> ADDIN NE.Ref.{4B277FA0-F294-4CCE-B66A-CFFCB44318C0}</w:instrText>
      </w:r>
      <w:r w:rsidRPr="000443B2">
        <w:rPr>
          <w:rFonts w:ascii="Book Antiqua" w:eastAsiaTheme="majorEastAsia" w:hAnsi="Book Antiqua" w:cs="Times New Roman"/>
          <w:vertAlign w:val="superscript"/>
        </w:rPr>
        <w:fldChar w:fldCharType="end"/>
      </w:r>
      <w:r w:rsidR="00287CDF" w:rsidRPr="000443B2">
        <w:rPr>
          <w:rFonts w:ascii="Book Antiqua" w:eastAsiaTheme="majorEastAsia" w:hAnsi="Book Antiqua" w:cs="Times New Roman"/>
          <w:vertAlign w:val="superscript"/>
        </w:rPr>
        <w:t>[</w:t>
      </w:r>
      <w:r w:rsidR="00287CDF" w:rsidRPr="000443B2">
        <w:rPr>
          <w:rFonts w:ascii="Book Antiqua" w:eastAsiaTheme="majorEastAsia" w:hAnsi="Book Antiqua" w:cs="Times New Roman"/>
          <w:vertAlign w:val="superscript"/>
        </w:rPr>
        <w:fldChar w:fldCharType="begin"/>
      </w:r>
      <w:r w:rsidR="00287CDF" w:rsidRPr="000443B2">
        <w:rPr>
          <w:rFonts w:ascii="Book Antiqua" w:eastAsiaTheme="majorEastAsia" w:hAnsi="Book Antiqua" w:cs="Times New Roman"/>
          <w:vertAlign w:val="superscript"/>
        </w:rPr>
        <w:instrText xml:space="preserve"> ADDIN NE.Ref.{86CD21D3-039C-4F1B-9BDE-D6E04FED05AE}</w:instrText>
      </w:r>
      <w:r w:rsidR="00287CDF" w:rsidRPr="000443B2">
        <w:rPr>
          <w:rFonts w:ascii="Book Antiqua" w:eastAsiaTheme="majorEastAsia" w:hAnsi="Book Antiqua" w:cs="Times New Roman"/>
          <w:vertAlign w:val="superscript"/>
        </w:rPr>
        <w:fldChar w:fldCharType="separate"/>
      </w:r>
      <w:r w:rsidR="00287CDF" w:rsidRPr="000443B2">
        <w:rPr>
          <w:rFonts w:ascii="Book Antiqua" w:eastAsia="Times New Roman" w:hAnsi="Book Antiqua"/>
          <w:vertAlign w:val="superscript"/>
        </w:rPr>
        <w:t>1</w:t>
      </w:r>
      <w:r w:rsidR="00287CDF" w:rsidRPr="000443B2">
        <w:rPr>
          <w:rFonts w:ascii="Book Antiqua" w:eastAsiaTheme="majorEastAsia" w:hAnsi="Book Antiqua" w:cs="Times New Roman"/>
          <w:vertAlign w:val="superscript"/>
        </w:rPr>
        <w:fldChar w:fldCharType="end"/>
      </w:r>
      <w:r w:rsidR="00287CDF" w:rsidRPr="000443B2">
        <w:rPr>
          <w:rFonts w:ascii="Book Antiqua" w:eastAsiaTheme="majorEastAsia" w:hAnsi="Book Antiqua" w:cs="Times New Roman"/>
          <w:vertAlign w:val="superscript"/>
        </w:rPr>
        <w:t>]</w:t>
      </w:r>
      <w:r w:rsidRPr="000443B2">
        <w:rPr>
          <w:rFonts w:ascii="Book Antiqua" w:eastAsiaTheme="majorEastAsia" w:hAnsi="Book Antiqua" w:cs="Times New Roman"/>
        </w:rPr>
        <w:t>. T</w:t>
      </w:r>
      <w:r w:rsidRPr="000443B2">
        <w:rPr>
          <w:rFonts w:ascii="Book Antiqua" w:hAnsi="Book Antiqua" w:cs="Times New Roman"/>
        </w:rPr>
        <w:t>he serum level of SAA fluctuates with the severity of inflammation in many diseases such as amyloidosis</w:t>
      </w:r>
      <w:r w:rsidR="00A50F17" w:rsidRPr="000443B2">
        <w:rPr>
          <w:rFonts w:ascii="Book Antiqua" w:hAnsi="Book Antiqua" w:cs="Times New Roman"/>
          <w:vertAlign w:val="superscript"/>
        </w:rPr>
        <w:t>[</w:t>
      </w:r>
      <w:r w:rsidRPr="000443B2">
        <w:rPr>
          <w:rFonts w:ascii="Book Antiqua" w:eastAsiaTheme="majorEastAsia" w:hAnsi="Book Antiqua" w:cs="Times New Roman"/>
          <w:vertAlign w:val="superscript"/>
        </w:rPr>
        <w:fldChar w:fldCharType="begin"/>
      </w:r>
      <w:r w:rsidRPr="000443B2">
        <w:rPr>
          <w:rFonts w:ascii="Book Antiqua" w:eastAsiaTheme="majorEastAsia" w:hAnsi="Book Antiqua" w:cs="Times New Roman"/>
          <w:vertAlign w:val="superscript"/>
        </w:rPr>
        <w:instrText xml:space="preserve"> ADDIN NE.Ref.{C8D56351-9F6F-435D-841F-C6293262B017}</w:instrText>
      </w:r>
      <w:r w:rsidRPr="000443B2">
        <w:rPr>
          <w:rFonts w:ascii="Book Antiqua" w:eastAsiaTheme="majorEastAsia" w:hAnsi="Book Antiqua" w:cs="Times New Roman"/>
          <w:vertAlign w:val="superscript"/>
        </w:rPr>
        <w:fldChar w:fldCharType="end"/>
      </w:r>
      <w:r w:rsidRPr="000443B2">
        <w:rPr>
          <w:rFonts w:ascii="Book Antiqua" w:eastAsia="Times New Roman" w:hAnsi="Book Antiqua"/>
          <w:vertAlign w:val="superscript"/>
        </w:rPr>
        <w:t>8</w:t>
      </w:r>
      <w:r w:rsidR="00A50F17" w:rsidRPr="000443B2">
        <w:rPr>
          <w:rFonts w:ascii="Book Antiqua" w:eastAsia="Times New Roman" w:hAnsi="Book Antiqua"/>
          <w:vertAlign w:val="superscript"/>
        </w:rPr>
        <w:t>]</w:t>
      </w:r>
      <w:r w:rsidRPr="000443B2">
        <w:rPr>
          <w:rFonts w:ascii="Book Antiqua" w:hAnsi="Book Antiqua" w:cs="Times New Roman"/>
        </w:rPr>
        <w:t>, chronic obstructive pulmonary disease</w:t>
      </w:r>
      <w:r w:rsidR="003B7DBB"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NE.Ref.{17C2369B-EC48-40A3-8DF4-7E3F2DE42BCB}</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9,10</w:t>
      </w:r>
      <w:r w:rsidRPr="000443B2">
        <w:rPr>
          <w:rFonts w:ascii="Book Antiqua" w:hAnsi="Book Antiqua" w:cs="Times New Roman"/>
          <w:vertAlign w:val="superscript"/>
        </w:rPr>
        <w:fldChar w:fldCharType="end"/>
      </w:r>
      <w:r w:rsidR="003B7DBB" w:rsidRPr="000443B2">
        <w:rPr>
          <w:rFonts w:ascii="Book Antiqua" w:hAnsi="Book Antiqua" w:cs="Times New Roman"/>
          <w:vertAlign w:val="superscript"/>
        </w:rPr>
        <w:t>]</w:t>
      </w:r>
      <w:r w:rsidRPr="000443B2">
        <w:rPr>
          <w:rFonts w:ascii="Book Antiqua" w:hAnsi="Book Antiqua" w:cs="Times New Roman"/>
        </w:rPr>
        <w:t xml:space="preserve">, rheumatoid </w:t>
      </w:r>
      <w:r w:rsidR="00435E6A">
        <w:rPr>
          <w:rFonts w:ascii="Book Antiqua" w:hAnsi="Book Antiqua" w:cs="Times New Roman"/>
        </w:rPr>
        <w:t>a</w:t>
      </w:r>
      <w:r w:rsidR="00435E6A" w:rsidRPr="000443B2">
        <w:rPr>
          <w:rFonts w:ascii="Book Antiqua" w:hAnsi="Book Antiqua" w:cs="Times New Roman"/>
        </w:rPr>
        <w:t>rthritis</w:t>
      </w:r>
      <w:r w:rsidR="003B7DBB"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NE.Ref.{585C39B3-02D8-4D71-B616-6503AD26CC67}</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3,11</w:t>
      </w:r>
      <w:r w:rsidRPr="000443B2">
        <w:rPr>
          <w:rFonts w:ascii="Book Antiqua" w:hAnsi="Book Antiqua" w:cs="Times New Roman"/>
          <w:vertAlign w:val="superscript"/>
        </w:rPr>
        <w:fldChar w:fldCharType="end"/>
      </w:r>
      <w:r w:rsidR="003B7DBB" w:rsidRPr="000443B2">
        <w:rPr>
          <w:rFonts w:ascii="Book Antiqua" w:hAnsi="Book Antiqua" w:cs="Times New Roman"/>
          <w:vertAlign w:val="superscript"/>
        </w:rPr>
        <w:t>]</w:t>
      </w:r>
      <w:r w:rsidRPr="000443B2">
        <w:rPr>
          <w:rFonts w:ascii="Book Antiqua" w:hAnsi="Book Antiqua" w:cs="Times New Roman"/>
        </w:rPr>
        <w:t>, atherosclerosis</w:t>
      </w:r>
      <w:r w:rsidR="003B7DBB"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NE.Ref.{A147AF2E-3FB6-4DFA-986E-1B6D2BDF22BD}</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12</w:t>
      </w:r>
      <w:r w:rsidRPr="000443B2">
        <w:rPr>
          <w:rFonts w:ascii="Book Antiqua" w:hAnsi="Book Antiqua" w:cs="Times New Roman"/>
          <w:vertAlign w:val="superscript"/>
        </w:rPr>
        <w:fldChar w:fldCharType="end"/>
      </w:r>
      <w:r w:rsidR="003B7DBB" w:rsidRPr="000443B2">
        <w:rPr>
          <w:rFonts w:ascii="Book Antiqua" w:hAnsi="Book Antiqua" w:cs="Times New Roman"/>
          <w:vertAlign w:val="superscript"/>
        </w:rPr>
        <w:t>]</w:t>
      </w:r>
      <w:r w:rsidRPr="000443B2">
        <w:rPr>
          <w:rFonts w:ascii="Book Antiqua" w:hAnsi="Book Antiqua" w:cs="Times New Roman"/>
        </w:rPr>
        <w:t>, inflammatory bowel disease</w:t>
      </w:r>
      <w:r w:rsidR="003B7DBB"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NE.Ref.{2868D33B-37F6-4861-9243-90A34D233772}</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13</w:t>
      </w:r>
      <w:r w:rsidRPr="000443B2">
        <w:rPr>
          <w:rFonts w:ascii="Book Antiqua" w:hAnsi="Book Antiqua" w:cs="Times New Roman"/>
          <w:vertAlign w:val="superscript"/>
        </w:rPr>
        <w:fldChar w:fldCharType="end"/>
      </w:r>
      <w:r w:rsidR="00435E6A" w:rsidRPr="000443B2">
        <w:rPr>
          <w:rFonts w:ascii="Book Antiqua" w:hAnsi="Book Antiqua" w:cs="Times New Roman"/>
          <w:vertAlign w:val="superscript"/>
        </w:rPr>
        <w:t>]</w:t>
      </w:r>
      <w:r w:rsidR="00435E6A">
        <w:rPr>
          <w:rFonts w:ascii="Book Antiqua" w:hAnsi="Book Antiqua" w:cs="Times New Roman"/>
        </w:rPr>
        <w:t xml:space="preserve">, </w:t>
      </w:r>
      <w:r w:rsidRPr="000443B2">
        <w:rPr>
          <w:rFonts w:ascii="Book Antiqua" w:hAnsi="Book Antiqua" w:cs="Times New Roman"/>
        </w:rPr>
        <w:t>and certain neoplastic diseases</w:t>
      </w:r>
      <w:r w:rsidR="003B7DBB"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NE.Ref.{3908848E-37CD-459B-A2FA-BF9FC619B927}</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14,15</w:t>
      </w:r>
      <w:r w:rsidRPr="000443B2">
        <w:rPr>
          <w:rFonts w:ascii="Book Antiqua" w:hAnsi="Book Antiqua" w:cs="Times New Roman"/>
          <w:vertAlign w:val="superscript"/>
        </w:rPr>
        <w:fldChar w:fldCharType="end"/>
      </w:r>
      <w:r w:rsidR="003B7DBB" w:rsidRPr="000443B2">
        <w:rPr>
          <w:rFonts w:ascii="Book Antiqua" w:hAnsi="Book Antiqua" w:cs="Times New Roman"/>
          <w:vertAlign w:val="superscript"/>
        </w:rPr>
        <w:t>]</w:t>
      </w:r>
      <w:r w:rsidRPr="000443B2">
        <w:rPr>
          <w:rFonts w:ascii="Book Antiqua" w:hAnsi="Book Antiqua" w:cs="Times New Roman"/>
        </w:rPr>
        <w:t xml:space="preserve">, in which SAA </w:t>
      </w:r>
      <w:r w:rsidR="00435E6A" w:rsidRPr="000443B2">
        <w:rPr>
          <w:rFonts w:ascii="Book Antiqua" w:hAnsi="Book Antiqua" w:cs="Times New Roman"/>
        </w:rPr>
        <w:t>ha</w:t>
      </w:r>
      <w:r w:rsidR="00435E6A">
        <w:rPr>
          <w:rFonts w:ascii="Book Antiqua" w:hAnsi="Book Antiqua" w:cs="Times New Roman"/>
        </w:rPr>
        <w:t>s</w:t>
      </w:r>
      <w:r w:rsidR="00435E6A" w:rsidRPr="000443B2">
        <w:rPr>
          <w:rFonts w:ascii="Book Antiqua" w:hAnsi="Book Antiqua" w:cs="Times New Roman"/>
        </w:rPr>
        <w:t xml:space="preserve"> </w:t>
      </w:r>
      <w:r w:rsidRPr="000443B2">
        <w:rPr>
          <w:rFonts w:ascii="Book Antiqua" w:hAnsi="Book Antiqua" w:cs="Times New Roman"/>
        </w:rPr>
        <w:t>important diagnostic and prognostic value. Up-regulation of local SAA1 and SAA2 expression in injured tissues and cells stimulated by inflammatory mediators was detected</w:t>
      </w:r>
      <w:r w:rsidRPr="000443B2">
        <w:rPr>
          <w:rFonts w:ascii="Book Antiqua" w:eastAsiaTheme="majorEastAsia" w:hAnsi="Book Antiqua" w:cs="Times New Roman"/>
        </w:rPr>
        <w:t xml:space="preserve"> </w:t>
      </w:r>
      <w:r w:rsidRPr="000443B2">
        <w:rPr>
          <w:rFonts w:ascii="Book Antiqua" w:hAnsi="Book Antiqua" w:cs="Times New Roman"/>
        </w:rPr>
        <w:t>in chronic lung diseases, accompanied by accumulation of macrophages</w:t>
      </w:r>
      <w:r w:rsidR="003B7DBB"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NE.Ref.{BC102090-14D2-4C89-B7B9-79547E4A7662}</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9,10</w:t>
      </w:r>
      <w:r w:rsidRPr="000443B2">
        <w:rPr>
          <w:rFonts w:ascii="Book Antiqua" w:hAnsi="Book Antiqua" w:cs="Times New Roman"/>
          <w:vertAlign w:val="superscript"/>
        </w:rPr>
        <w:fldChar w:fldCharType="end"/>
      </w:r>
      <w:r w:rsidR="003B7DBB" w:rsidRPr="000443B2">
        <w:rPr>
          <w:rFonts w:ascii="Book Antiqua" w:hAnsi="Book Antiqua" w:cs="Times New Roman"/>
          <w:vertAlign w:val="superscript"/>
        </w:rPr>
        <w:t>]</w:t>
      </w:r>
      <w:r w:rsidRPr="000443B2">
        <w:rPr>
          <w:rFonts w:ascii="Book Antiqua" w:eastAsiaTheme="majorEastAsia" w:hAnsi="Book Antiqua" w:cs="Times New Roman"/>
        </w:rPr>
        <w:t xml:space="preserve">. </w:t>
      </w:r>
    </w:p>
    <w:p w14:paraId="71F75F24" w14:textId="3C290943" w:rsidR="007E559C" w:rsidRPr="000443B2" w:rsidRDefault="007A6C00" w:rsidP="00F54DB8">
      <w:pPr>
        <w:autoSpaceDE w:val="0"/>
        <w:autoSpaceDN w:val="0"/>
        <w:adjustRightInd w:val="0"/>
        <w:snapToGrid w:val="0"/>
        <w:spacing w:line="360" w:lineRule="auto"/>
        <w:ind w:firstLineChars="100" w:firstLine="240"/>
        <w:jc w:val="both"/>
        <w:rPr>
          <w:rFonts w:ascii="Book Antiqua" w:eastAsia="黑体" w:hAnsi="Book Antiqua" w:cs="Times New Roman"/>
          <w:bCs/>
        </w:rPr>
      </w:pPr>
      <w:r w:rsidRPr="000443B2">
        <w:rPr>
          <w:rFonts w:ascii="Book Antiqua" w:eastAsia="黑体" w:hAnsi="Book Antiqua" w:cs="Times New Roman"/>
          <w:bCs/>
        </w:rPr>
        <w:t>Long-term inflammatory stimulation occurs in the liver as a consequence of a variety of disease etiologies including chronic hepatitis B (</w:t>
      </w:r>
      <w:proofErr w:type="gramStart"/>
      <w:r w:rsidRPr="000443B2">
        <w:rPr>
          <w:rFonts w:ascii="Book Antiqua" w:eastAsia="黑体" w:hAnsi="Book Antiqua" w:cs="Times New Roman"/>
          <w:bCs/>
        </w:rPr>
        <w:t>CHB)</w:t>
      </w:r>
      <w:r w:rsidR="00405016">
        <w:rPr>
          <w:rFonts w:ascii="Book Antiqua" w:eastAsia="黑体" w:hAnsi="Book Antiqua" w:cs="Times New Roman"/>
          <w:bCs/>
        </w:rPr>
        <w:t>,</w:t>
      </w:r>
      <w:proofErr w:type="gramEnd"/>
      <w:r w:rsidR="00405016">
        <w:rPr>
          <w:rFonts w:ascii="Book Antiqua" w:eastAsia="黑体" w:hAnsi="Book Antiqua" w:cs="Times New Roman"/>
          <w:bCs/>
        </w:rPr>
        <w:t xml:space="preserve"> and</w:t>
      </w:r>
      <w:r w:rsidR="003B7DBB" w:rsidRPr="000443B2">
        <w:rPr>
          <w:rFonts w:ascii="Book Antiqua" w:eastAsia="黑体" w:hAnsi="Book Antiqua" w:cs="Times New Roman"/>
          <w:bCs/>
        </w:rPr>
        <w:t xml:space="preserve"> </w:t>
      </w:r>
      <w:r w:rsidRPr="000443B2">
        <w:rPr>
          <w:rFonts w:ascii="Book Antiqua" w:eastAsia="黑体" w:hAnsi="Book Antiqua" w:cs="Times New Roman"/>
          <w:bCs/>
        </w:rPr>
        <w:t xml:space="preserve">this can lead to the formation of diffuse liver fibrosis via the activation of hepatic stellate cells (HSCs). Activated HSCs are the major scar forming cells in the inflamed liver, </w:t>
      </w:r>
      <w:r w:rsidR="00405016">
        <w:rPr>
          <w:rFonts w:ascii="Book Antiqua" w:eastAsia="黑体" w:hAnsi="Book Antiqua" w:cs="Times New Roman"/>
          <w:bCs/>
        </w:rPr>
        <w:t xml:space="preserve">and </w:t>
      </w:r>
      <w:r w:rsidRPr="000443B2">
        <w:rPr>
          <w:rFonts w:ascii="Book Antiqua" w:eastAsia="黑体" w:hAnsi="Book Antiqua" w:cs="Times New Roman"/>
          <w:bCs/>
        </w:rPr>
        <w:t>they express a</w:t>
      </w:r>
      <w:r w:rsidR="003B7DBB" w:rsidRPr="000443B2">
        <w:rPr>
          <w:rFonts w:ascii="Book Antiqua" w:eastAsia="黑体" w:hAnsi="Book Antiqua" w:cs="Times New Roman"/>
          <w:bCs/>
        </w:rPr>
        <w:t xml:space="preserve"> </w:t>
      </w:r>
      <w:r w:rsidRPr="000443B2">
        <w:rPr>
          <w:rFonts w:ascii="Book Antiqua" w:eastAsia="黑体" w:hAnsi="Book Antiqua" w:cs="Times New Roman"/>
          <w:bCs/>
        </w:rPr>
        <w:t xml:space="preserve">number of </w:t>
      </w:r>
      <w:proofErr w:type="spellStart"/>
      <w:r w:rsidRPr="000443B2">
        <w:rPr>
          <w:rFonts w:ascii="Book Antiqua" w:eastAsia="黑体" w:hAnsi="Book Antiqua" w:cs="Times New Roman"/>
          <w:bCs/>
        </w:rPr>
        <w:t>fibrogenic</w:t>
      </w:r>
      <w:proofErr w:type="spellEnd"/>
      <w:r w:rsidRPr="000443B2">
        <w:rPr>
          <w:rFonts w:ascii="Book Antiqua" w:eastAsia="黑体" w:hAnsi="Book Antiqua" w:cs="Times New Roman"/>
          <w:bCs/>
        </w:rPr>
        <w:t xml:space="preserve"> signaling pathways which</w:t>
      </w:r>
      <w:r w:rsidR="00405016">
        <w:rPr>
          <w:rFonts w:ascii="Book Antiqua" w:eastAsia="黑体" w:hAnsi="Book Antiqua" w:cs="Times New Roman"/>
          <w:bCs/>
        </w:rPr>
        <w:t>,</w:t>
      </w:r>
      <w:r w:rsidRPr="000443B2">
        <w:rPr>
          <w:rFonts w:ascii="Book Antiqua" w:eastAsia="黑体" w:hAnsi="Book Antiqua" w:cs="Times New Roman"/>
          <w:bCs/>
        </w:rPr>
        <w:t xml:space="preserve"> if unchecked</w:t>
      </w:r>
      <w:r w:rsidR="00405016">
        <w:rPr>
          <w:rFonts w:ascii="Book Antiqua" w:eastAsia="黑体" w:hAnsi="Book Antiqua" w:cs="Times New Roman"/>
          <w:bCs/>
        </w:rPr>
        <w:t>,</w:t>
      </w:r>
      <w:r w:rsidRPr="000443B2">
        <w:rPr>
          <w:rFonts w:ascii="Book Antiqua" w:eastAsia="黑体" w:hAnsi="Book Antiqua" w:cs="Times New Roman"/>
          <w:bCs/>
        </w:rPr>
        <w:t xml:space="preserve"> may further </w:t>
      </w:r>
      <w:r w:rsidR="00405016">
        <w:rPr>
          <w:rFonts w:ascii="Book Antiqua" w:eastAsia="黑体" w:hAnsi="Book Antiqua" w:cs="Times New Roman"/>
          <w:bCs/>
        </w:rPr>
        <w:t>lead</w:t>
      </w:r>
      <w:r w:rsidR="00405016" w:rsidRPr="000443B2">
        <w:rPr>
          <w:rFonts w:ascii="Book Antiqua" w:eastAsia="黑体" w:hAnsi="Book Antiqua" w:cs="Times New Roman"/>
          <w:bCs/>
        </w:rPr>
        <w:t xml:space="preserve"> </w:t>
      </w:r>
      <w:r w:rsidRPr="000443B2">
        <w:rPr>
          <w:rFonts w:ascii="Book Antiqua" w:eastAsia="黑体" w:hAnsi="Book Antiqua" w:cs="Times New Roman"/>
          <w:bCs/>
        </w:rPr>
        <w:t>to liver cirrhosis and decompensated cirrhosis with fatal complications.</w:t>
      </w:r>
      <w:r w:rsidRPr="000443B2">
        <w:rPr>
          <w:rFonts w:ascii="Book Antiqua" w:eastAsiaTheme="majorEastAsia" w:hAnsi="Book Antiqua" w:cs="Times New Roman"/>
        </w:rPr>
        <w:t xml:space="preserve"> T</w:t>
      </w:r>
      <w:r w:rsidRPr="000443B2">
        <w:rPr>
          <w:rFonts w:ascii="Book Antiqua" w:eastAsia="黑体" w:hAnsi="Book Antiqua" w:cs="Times New Roman"/>
          <w:bCs/>
        </w:rPr>
        <w:t xml:space="preserve">he activation of HSCs is therefore a central event of liver fibrogenesis and a driver of cirrhosis. Apart from the important </w:t>
      </w:r>
      <w:proofErr w:type="spellStart"/>
      <w:r w:rsidRPr="000443B2">
        <w:rPr>
          <w:rFonts w:ascii="Book Antiqua" w:eastAsia="黑体" w:hAnsi="Book Antiqua" w:cs="Times New Roman"/>
          <w:bCs/>
        </w:rPr>
        <w:t>fibrogenic</w:t>
      </w:r>
      <w:proofErr w:type="spellEnd"/>
      <w:r w:rsidRPr="000443B2">
        <w:rPr>
          <w:rFonts w:ascii="Book Antiqua" w:eastAsia="黑体" w:hAnsi="Book Antiqua" w:cs="Times New Roman"/>
          <w:bCs/>
        </w:rPr>
        <w:t xml:space="preserve"> activity of HSCs, </w:t>
      </w:r>
      <w:r w:rsidR="00405016">
        <w:rPr>
          <w:rFonts w:ascii="Book Antiqua" w:eastAsia="黑体" w:hAnsi="Book Antiqua" w:cs="Times New Roman"/>
          <w:bCs/>
        </w:rPr>
        <w:t>they</w:t>
      </w:r>
      <w:r w:rsidRPr="000443B2">
        <w:rPr>
          <w:rFonts w:ascii="Book Antiqua" w:eastAsia="黑体" w:hAnsi="Book Antiqua" w:cs="Times New Roman"/>
          <w:bCs/>
        </w:rPr>
        <w:t xml:space="preserve"> have emerged as key effectors of the liver’s inflammatory response by regulating leukocyte trafficking and Kupffer cell recruitment and activation via secretion of cytokines and chemokines. It has been demonstrated that SAA may effectively activate c-Jun N-terminal kinase </w:t>
      </w:r>
      <w:r w:rsidRPr="000443B2">
        <w:rPr>
          <w:rFonts w:ascii="Book Antiqua" w:eastAsia="黑体" w:hAnsi="Book Antiqua" w:cs="Times New Roman"/>
          <w:bCs/>
        </w:rPr>
        <w:lastRenderedPageBreak/>
        <w:t xml:space="preserve">(JNK), </w:t>
      </w:r>
      <w:proofErr w:type="spellStart"/>
      <w:r w:rsidRPr="000443B2">
        <w:rPr>
          <w:rFonts w:ascii="Book Antiqua" w:eastAsia="黑体" w:hAnsi="Book Antiqua" w:cs="Times New Roman"/>
          <w:bCs/>
        </w:rPr>
        <w:t>Erk</w:t>
      </w:r>
      <w:proofErr w:type="spellEnd"/>
      <w:r w:rsidRPr="000443B2">
        <w:rPr>
          <w:rFonts w:ascii="Book Antiqua" w:eastAsia="黑体" w:hAnsi="Book Antiqua" w:cs="Times New Roman"/>
          <w:bCs/>
        </w:rPr>
        <w:t xml:space="preserve">, </w:t>
      </w:r>
      <w:proofErr w:type="spellStart"/>
      <w:r w:rsidRPr="000443B2">
        <w:rPr>
          <w:rFonts w:ascii="Book Antiqua" w:eastAsia="黑体" w:hAnsi="Book Antiqua" w:cs="Times New Roman"/>
          <w:bCs/>
        </w:rPr>
        <w:t>Akt</w:t>
      </w:r>
      <w:proofErr w:type="spellEnd"/>
      <w:r w:rsidRPr="000443B2">
        <w:rPr>
          <w:rFonts w:ascii="Book Antiqua" w:eastAsia="黑体" w:hAnsi="Book Antiqua" w:cs="Times New Roman"/>
          <w:bCs/>
        </w:rPr>
        <w:t xml:space="preserve">, </w:t>
      </w:r>
      <w:proofErr w:type="spellStart"/>
      <w:r w:rsidRPr="000443B2">
        <w:rPr>
          <w:rFonts w:ascii="Book Antiqua" w:eastAsia="黑体" w:hAnsi="Book Antiqua" w:cs="Times New Roman"/>
          <w:bCs/>
        </w:rPr>
        <w:t>IκB</w:t>
      </w:r>
      <w:proofErr w:type="spellEnd"/>
      <w:r w:rsidRPr="000443B2">
        <w:rPr>
          <w:rFonts w:ascii="Book Antiqua" w:eastAsia="黑体" w:hAnsi="Book Antiqua" w:cs="Times New Roman"/>
          <w:bCs/>
        </w:rPr>
        <w:t xml:space="preserve"> kinase</w:t>
      </w:r>
      <w:r w:rsidR="00405016">
        <w:rPr>
          <w:rFonts w:ascii="Book Antiqua" w:eastAsia="黑体" w:hAnsi="Book Antiqua" w:cs="Times New Roman"/>
          <w:bCs/>
        </w:rPr>
        <w:t>,</w:t>
      </w:r>
      <w:r w:rsidRPr="000443B2">
        <w:rPr>
          <w:rFonts w:ascii="Book Antiqua" w:eastAsia="黑体" w:hAnsi="Book Antiqua" w:cs="Times New Roman"/>
          <w:bCs/>
        </w:rPr>
        <w:t xml:space="preserve"> and NF-</w:t>
      </w:r>
      <w:proofErr w:type="spellStart"/>
      <w:r w:rsidRPr="000443B2">
        <w:rPr>
          <w:rFonts w:ascii="Book Antiqua" w:eastAsia="黑体" w:hAnsi="Book Antiqua" w:cs="Times New Roman"/>
          <w:bCs/>
        </w:rPr>
        <w:t>κB</w:t>
      </w:r>
      <w:proofErr w:type="spellEnd"/>
      <w:r w:rsidRPr="000443B2">
        <w:rPr>
          <w:rFonts w:ascii="Book Antiqua" w:eastAsia="黑体" w:hAnsi="Book Antiqua" w:cs="Times New Roman"/>
          <w:bCs/>
        </w:rPr>
        <w:t xml:space="preserve"> in primary human and rat HSCs. These provide mechanisms </w:t>
      </w:r>
      <w:r w:rsidR="00405016">
        <w:rPr>
          <w:rFonts w:ascii="Book Antiqua" w:eastAsia="黑体" w:hAnsi="Book Antiqua" w:cs="Times New Roman"/>
          <w:bCs/>
        </w:rPr>
        <w:t>by</w:t>
      </w:r>
      <w:r w:rsidR="00405016" w:rsidRPr="000443B2">
        <w:rPr>
          <w:rFonts w:ascii="Book Antiqua" w:eastAsia="黑体" w:hAnsi="Book Antiqua" w:cs="Times New Roman"/>
          <w:bCs/>
        </w:rPr>
        <w:t xml:space="preserve"> </w:t>
      </w:r>
      <w:r w:rsidRPr="000443B2">
        <w:rPr>
          <w:rFonts w:ascii="Book Antiqua" w:eastAsia="黑体" w:hAnsi="Book Antiqua" w:cs="Times New Roman"/>
          <w:bCs/>
        </w:rPr>
        <w:t>which SAA promotes HSC proliferation and stimulates the production of inflammatory factors such as MCP-1, RANTES</w:t>
      </w:r>
      <w:r w:rsidR="00405016">
        <w:rPr>
          <w:rFonts w:ascii="Book Antiqua" w:eastAsia="黑体" w:hAnsi="Book Antiqua" w:cs="Times New Roman"/>
          <w:bCs/>
        </w:rPr>
        <w:t>,</w:t>
      </w:r>
      <w:r w:rsidRPr="000443B2">
        <w:rPr>
          <w:rFonts w:ascii="Book Antiqua" w:eastAsia="黑体" w:hAnsi="Book Antiqua" w:cs="Times New Roman"/>
          <w:bCs/>
        </w:rPr>
        <w:t xml:space="preserve"> and MMP9. The transcription of SAA mRNA has been shown to be significantly elevated in mouse models of liver fibrosis induced by carbon tetrachloride injection and bile duct ligation</w:t>
      </w:r>
      <w:r w:rsidR="003B7DBB" w:rsidRPr="000443B2">
        <w:rPr>
          <w:rFonts w:ascii="Book Antiqua" w:eastAsia="黑体" w:hAnsi="Book Antiqua" w:cs="Times New Roman"/>
          <w:bCs/>
          <w:vertAlign w:val="superscript"/>
        </w:rPr>
        <w:t>[</w:t>
      </w:r>
      <w:r w:rsidRPr="000443B2">
        <w:rPr>
          <w:rFonts w:ascii="Book Antiqua" w:eastAsia="黑体" w:hAnsi="Book Antiqua" w:cs="Times New Roman"/>
          <w:bCs/>
          <w:vertAlign w:val="superscript"/>
        </w:rPr>
        <w:fldChar w:fldCharType="begin"/>
      </w:r>
      <w:r w:rsidRPr="000443B2">
        <w:rPr>
          <w:rFonts w:ascii="Book Antiqua" w:eastAsia="黑体" w:hAnsi="Book Antiqua" w:cs="Times New Roman"/>
          <w:bCs/>
          <w:vertAlign w:val="superscript"/>
        </w:rPr>
        <w:instrText xml:space="preserve"> ADDIN NE.Ref.{FFB2E4B8-050C-422B-9A88-7FCE74A68A11}</w:instrText>
      </w:r>
      <w:r w:rsidRPr="000443B2">
        <w:rPr>
          <w:rFonts w:ascii="Book Antiqua" w:eastAsia="黑体" w:hAnsi="Book Antiqua" w:cs="Times New Roman"/>
          <w:bCs/>
          <w:vertAlign w:val="superscript"/>
        </w:rPr>
        <w:fldChar w:fldCharType="separate"/>
      </w:r>
      <w:r w:rsidRPr="000443B2">
        <w:rPr>
          <w:rFonts w:ascii="Book Antiqua" w:eastAsia="Times New Roman" w:hAnsi="Book Antiqua"/>
          <w:vertAlign w:val="superscript"/>
        </w:rPr>
        <w:t>16</w:t>
      </w:r>
      <w:r w:rsidRPr="000443B2">
        <w:rPr>
          <w:rFonts w:ascii="Book Antiqua" w:eastAsia="黑体" w:hAnsi="Book Antiqua" w:cs="Times New Roman"/>
          <w:bCs/>
          <w:vertAlign w:val="superscript"/>
        </w:rPr>
        <w:fldChar w:fldCharType="end"/>
      </w:r>
      <w:r w:rsidR="003B7DBB" w:rsidRPr="000443B2">
        <w:rPr>
          <w:rFonts w:ascii="Book Antiqua" w:eastAsia="黑体" w:hAnsi="Book Antiqua" w:cs="Times New Roman"/>
          <w:bCs/>
          <w:vertAlign w:val="superscript"/>
        </w:rPr>
        <w:t>]</w:t>
      </w:r>
      <w:r w:rsidRPr="000443B2">
        <w:rPr>
          <w:rFonts w:ascii="Book Antiqua" w:eastAsiaTheme="majorEastAsia" w:hAnsi="Book Antiqua" w:cs="Times New Roman"/>
        </w:rPr>
        <w:t xml:space="preserve">. </w:t>
      </w:r>
      <w:r w:rsidRPr="000443B2">
        <w:rPr>
          <w:rFonts w:ascii="Book Antiqua" w:eastAsia="黑体" w:hAnsi="Book Antiqua" w:cs="Times New Roman"/>
          <w:bCs/>
        </w:rPr>
        <w:t>However, few studies have reported on the levels of SAA in human liver disease and the clinical significance of SAA in various</w:t>
      </w:r>
      <w:r w:rsidR="00405016">
        <w:rPr>
          <w:rFonts w:ascii="Book Antiqua" w:eastAsia="黑体" w:hAnsi="Book Antiqua" w:cs="Times New Roman"/>
          <w:bCs/>
        </w:rPr>
        <w:t xml:space="preserve"> </w:t>
      </w:r>
      <w:r w:rsidRPr="000443B2">
        <w:rPr>
          <w:rFonts w:ascii="Book Antiqua" w:eastAsia="黑体" w:hAnsi="Book Antiqua" w:cs="Times New Roman"/>
          <w:bCs/>
        </w:rPr>
        <w:t xml:space="preserve">liver diseases. In this study, serum levels of SAA in patients with common liver diseases were examined. The factors </w:t>
      </w:r>
      <w:r w:rsidR="00405016">
        <w:rPr>
          <w:rFonts w:ascii="Book Antiqua" w:eastAsia="黑体" w:hAnsi="Book Antiqua" w:cs="Times New Roman"/>
          <w:bCs/>
        </w:rPr>
        <w:t xml:space="preserve">associated </w:t>
      </w:r>
      <w:r w:rsidRPr="000443B2">
        <w:rPr>
          <w:rFonts w:ascii="Book Antiqua" w:eastAsia="黑体" w:hAnsi="Book Antiqua" w:cs="Times New Roman"/>
          <w:bCs/>
        </w:rPr>
        <w:t>with the alteration of SAA levels in chronic liver diseases were analyzed.</w:t>
      </w:r>
    </w:p>
    <w:p w14:paraId="09C54128" w14:textId="6F614F27" w:rsidR="003B7DBB" w:rsidRPr="000443B2" w:rsidRDefault="003B7DBB" w:rsidP="00F54DB8">
      <w:pPr>
        <w:autoSpaceDE w:val="0"/>
        <w:autoSpaceDN w:val="0"/>
        <w:adjustRightInd w:val="0"/>
        <w:snapToGrid w:val="0"/>
        <w:spacing w:line="360" w:lineRule="auto"/>
        <w:ind w:firstLineChars="100" w:firstLine="240"/>
        <w:jc w:val="both"/>
        <w:rPr>
          <w:rFonts w:ascii="Book Antiqua" w:eastAsia="黑体" w:hAnsi="Book Antiqua" w:cs="Times New Roman"/>
          <w:bCs/>
        </w:rPr>
      </w:pPr>
    </w:p>
    <w:p w14:paraId="3A09CB22" w14:textId="460BF70C" w:rsidR="007E559C" w:rsidRPr="000443B2" w:rsidRDefault="007A6C00" w:rsidP="00F54DB8">
      <w:pPr>
        <w:snapToGrid w:val="0"/>
        <w:spacing w:line="360" w:lineRule="auto"/>
        <w:jc w:val="both"/>
        <w:rPr>
          <w:rFonts w:ascii="Book Antiqua" w:eastAsiaTheme="majorEastAsia" w:hAnsi="Book Antiqua" w:cs="Times New Roman"/>
          <w:caps/>
        </w:rPr>
      </w:pPr>
      <w:r w:rsidRPr="000443B2">
        <w:rPr>
          <w:rFonts w:ascii="Book Antiqua" w:eastAsiaTheme="majorEastAsia" w:hAnsi="Book Antiqua" w:cs="Times New Roman"/>
          <w:b/>
          <w:caps/>
        </w:rPr>
        <w:t>Materials and Methods</w:t>
      </w:r>
    </w:p>
    <w:p w14:paraId="24C2B64A" w14:textId="77777777" w:rsidR="007E559C" w:rsidRPr="000443B2" w:rsidRDefault="007A6C00" w:rsidP="00F54DB8">
      <w:pPr>
        <w:pStyle w:val="a8"/>
        <w:widowControl/>
        <w:snapToGrid w:val="0"/>
        <w:spacing w:beforeAutospacing="0" w:afterAutospacing="0" w:line="360" w:lineRule="auto"/>
        <w:jc w:val="both"/>
        <w:rPr>
          <w:rFonts w:ascii="Book Antiqua" w:eastAsia="宋体" w:hAnsi="Book Antiqua"/>
          <w:b/>
          <w:i/>
        </w:rPr>
      </w:pPr>
      <w:r w:rsidRPr="000443B2">
        <w:rPr>
          <w:rFonts w:ascii="Book Antiqua" w:eastAsia="宋体" w:hAnsi="Book Antiqua"/>
          <w:b/>
          <w:i/>
        </w:rPr>
        <w:t>Study population</w:t>
      </w:r>
    </w:p>
    <w:p w14:paraId="5CD7EDAD" w14:textId="34801C60" w:rsidR="007E559C" w:rsidRPr="000443B2" w:rsidRDefault="007A6C00" w:rsidP="00F54DB8">
      <w:pPr>
        <w:snapToGrid w:val="0"/>
        <w:spacing w:line="360" w:lineRule="auto"/>
        <w:jc w:val="both"/>
        <w:rPr>
          <w:rFonts w:ascii="Book Antiqua" w:hAnsi="Book Antiqua" w:cs="Times New Roman"/>
        </w:rPr>
      </w:pPr>
      <w:r w:rsidRPr="000443B2">
        <w:rPr>
          <w:rFonts w:ascii="Book Antiqua" w:hAnsi="Book Antiqua" w:cs="Times New Roman"/>
        </w:rPr>
        <w:t xml:space="preserve">This research was approved by </w:t>
      </w:r>
      <w:r w:rsidR="00405016">
        <w:rPr>
          <w:rFonts w:ascii="Book Antiqua" w:hAnsi="Book Antiqua" w:cs="Times New Roman"/>
        </w:rPr>
        <w:t xml:space="preserve">the </w:t>
      </w:r>
      <w:r w:rsidRPr="000443B2">
        <w:rPr>
          <w:rFonts w:ascii="Book Antiqua" w:hAnsi="Book Antiqua" w:cs="Times New Roman"/>
        </w:rPr>
        <w:t>ethics committee of Zhong</w:t>
      </w:r>
      <w:r w:rsidR="00405016">
        <w:rPr>
          <w:rFonts w:ascii="Book Antiqua" w:hAnsi="Book Antiqua" w:cs="Times New Roman"/>
        </w:rPr>
        <w:t>s</w:t>
      </w:r>
      <w:r w:rsidRPr="000443B2">
        <w:rPr>
          <w:rFonts w:ascii="Book Antiqua" w:hAnsi="Book Antiqua" w:cs="Times New Roman"/>
        </w:rPr>
        <w:t xml:space="preserve">han Hospital </w:t>
      </w:r>
      <w:r w:rsidR="00405016">
        <w:rPr>
          <w:rFonts w:ascii="Book Antiqua" w:hAnsi="Book Antiqua" w:cs="Times New Roman"/>
        </w:rPr>
        <w:t>A</w:t>
      </w:r>
      <w:r w:rsidR="00405016" w:rsidRPr="000443B2">
        <w:rPr>
          <w:rFonts w:ascii="Book Antiqua" w:hAnsi="Book Antiqua" w:cs="Times New Roman"/>
        </w:rPr>
        <w:t xml:space="preserve">ffiliated </w:t>
      </w:r>
      <w:r w:rsidRPr="000443B2">
        <w:rPr>
          <w:rFonts w:ascii="Book Antiqua" w:hAnsi="Book Antiqua" w:cs="Times New Roman"/>
        </w:rPr>
        <w:t xml:space="preserve">to Fudan University. The </w:t>
      </w:r>
      <w:r w:rsidR="00405016">
        <w:rPr>
          <w:rFonts w:ascii="Book Antiqua" w:hAnsi="Book Antiqua" w:cs="Times New Roman"/>
        </w:rPr>
        <w:t xml:space="preserve">study </w:t>
      </w:r>
      <w:r w:rsidRPr="000443B2">
        <w:rPr>
          <w:rFonts w:ascii="Book Antiqua" w:hAnsi="Book Antiqua" w:cs="Times New Roman"/>
        </w:rPr>
        <w:t xml:space="preserve">protocol conformed to the provisions of the Declaration of Helsinki. Informed consent was obtained from all subjects. </w:t>
      </w:r>
      <w:r w:rsidRPr="000443B2">
        <w:rPr>
          <w:rFonts w:ascii="Book Antiqua" w:eastAsia="黑体" w:hAnsi="Book Antiqua" w:cs="Times New Roman"/>
          <w:bCs/>
        </w:rPr>
        <w:t>A total of 278 patients with different liver diseases and 117 healthy controls from Zhong</w:t>
      </w:r>
      <w:r w:rsidR="00405016">
        <w:rPr>
          <w:rFonts w:ascii="Book Antiqua" w:eastAsia="黑体" w:hAnsi="Book Antiqua" w:cs="Times New Roman"/>
          <w:bCs/>
        </w:rPr>
        <w:t>s</w:t>
      </w:r>
      <w:r w:rsidRPr="000443B2">
        <w:rPr>
          <w:rFonts w:ascii="Book Antiqua" w:eastAsia="黑体" w:hAnsi="Book Antiqua" w:cs="Times New Roman"/>
          <w:bCs/>
        </w:rPr>
        <w:t xml:space="preserve">han Hospital </w:t>
      </w:r>
      <w:r w:rsidR="00405016">
        <w:rPr>
          <w:rFonts w:ascii="Book Antiqua" w:eastAsia="黑体" w:hAnsi="Book Antiqua" w:cs="Times New Roman"/>
          <w:bCs/>
        </w:rPr>
        <w:t>A</w:t>
      </w:r>
      <w:r w:rsidR="00405016" w:rsidRPr="000443B2">
        <w:rPr>
          <w:rFonts w:ascii="Book Antiqua" w:eastAsia="黑体" w:hAnsi="Book Antiqua" w:cs="Times New Roman"/>
          <w:bCs/>
        </w:rPr>
        <w:t xml:space="preserve">ffiliated </w:t>
      </w:r>
      <w:r w:rsidRPr="000443B2">
        <w:rPr>
          <w:rFonts w:ascii="Book Antiqua" w:eastAsia="黑体" w:hAnsi="Book Antiqua" w:cs="Times New Roman"/>
          <w:bCs/>
        </w:rPr>
        <w:t xml:space="preserve">to Fudan University were enrolled in this study. The </w:t>
      </w:r>
      <w:r w:rsidR="00405016">
        <w:rPr>
          <w:rFonts w:ascii="Book Antiqua" w:eastAsia="黑体" w:hAnsi="Book Antiqua" w:cs="Times New Roman"/>
          <w:bCs/>
        </w:rPr>
        <w:t>patients</w:t>
      </w:r>
      <w:r w:rsidR="00405016" w:rsidRPr="000443B2">
        <w:rPr>
          <w:rFonts w:ascii="Book Antiqua" w:eastAsia="黑体" w:hAnsi="Book Antiqua" w:cs="Times New Roman"/>
          <w:bCs/>
        </w:rPr>
        <w:t xml:space="preserve"> </w:t>
      </w:r>
      <w:r w:rsidRPr="000443B2">
        <w:rPr>
          <w:rFonts w:ascii="Book Antiqua" w:eastAsia="黑体" w:hAnsi="Book Antiqua" w:cs="Times New Roman"/>
          <w:bCs/>
        </w:rPr>
        <w:t>include 205</w:t>
      </w:r>
      <w:r w:rsidR="00405016">
        <w:rPr>
          <w:rFonts w:ascii="Book Antiqua" w:eastAsia="黑体" w:hAnsi="Book Antiqua" w:cs="Times New Roman"/>
          <w:bCs/>
        </w:rPr>
        <w:t xml:space="preserve"> </w:t>
      </w:r>
      <w:r w:rsidRPr="000443B2">
        <w:rPr>
          <w:rFonts w:ascii="Book Antiqua" w:eastAsia="黑体" w:hAnsi="Book Antiqua" w:cs="Times New Roman"/>
          <w:bCs/>
        </w:rPr>
        <w:t>with chronic hepatitis B (146 with inactive hepatitis</w:t>
      </w:r>
      <w:r w:rsidR="00405016">
        <w:rPr>
          <w:rFonts w:ascii="Book Antiqua" w:eastAsia="黑体" w:hAnsi="Book Antiqua" w:cs="Times New Roman"/>
          <w:bCs/>
        </w:rPr>
        <w:t xml:space="preserve"> and</w:t>
      </w:r>
      <w:r w:rsidR="00405016" w:rsidRPr="000443B2">
        <w:rPr>
          <w:rFonts w:ascii="Book Antiqua" w:eastAsia="黑体" w:hAnsi="Book Antiqua" w:cs="Times New Roman"/>
          <w:bCs/>
        </w:rPr>
        <w:t xml:space="preserve"> </w:t>
      </w:r>
      <w:r w:rsidRPr="000443B2">
        <w:rPr>
          <w:rFonts w:ascii="Book Antiqua" w:eastAsia="黑体" w:hAnsi="Book Antiqua" w:cs="Times New Roman"/>
          <w:bCs/>
        </w:rPr>
        <w:t>59 with active hepatitis), 22</w:t>
      </w:r>
      <w:r w:rsidR="00405016">
        <w:rPr>
          <w:rFonts w:ascii="Book Antiqua" w:eastAsia="黑体" w:hAnsi="Book Antiqua" w:cs="Times New Roman"/>
          <w:bCs/>
        </w:rPr>
        <w:t xml:space="preserve"> </w:t>
      </w:r>
      <w:r w:rsidRPr="000443B2">
        <w:rPr>
          <w:rFonts w:ascii="Book Antiqua" w:eastAsia="黑体" w:hAnsi="Book Antiqua" w:cs="Times New Roman"/>
          <w:bCs/>
        </w:rPr>
        <w:t>with active autoimmune liver disease (</w:t>
      </w:r>
      <w:r w:rsidR="00856FDA">
        <w:rPr>
          <w:rFonts w:ascii="Book Antiqua" w:eastAsia="黑体" w:hAnsi="Book Antiqua" w:cs="Times New Roman"/>
          <w:bCs/>
        </w:rPr>
        <w:t xml:space="preserve">AILD; </w:t>
      </w:r>
      <w:r w:rsidRPr="000443B2">
        <w:rPr>
          <w:rFonts w:ascii="Book Antiqua" w:eastAsia="黑体" w:hAnsi="Book Antiqua" w:cs="Times New Roman"/>
          <w:bCs/>
        </w:rPr>
        <w:t xml:space="preserve">13 with primary biliary cholangitis, 6 with autoimmune hepatitis, </w:t>
      </w:r>
      <w:r w:rsidR="00405016">
        <w:rPr>
          <w:rFonts w:ascii="Book Antiqua" w:eastAsia="黑体" w:hAnsi="Book Antiqua" w:cs="Times New Roman"/>
          <w:bCs/>
        </w:rPr>
        <w:t xml:space="preserve">and </w:t>
      </w:r>
      <w:r w:rsidRPr="000443B2">
        <w:rPr>
          <w:rFonts w:ascii="Book Antiqua" w:eastAsia="黑体" w:hAnsi="Book Antiqua" w:cs="Times New Roman"/>
          <w:bCs/>
        </w:rPr>
        <w:t>3 with overlap syndromes), 21</w:t>
      </w:r>
      <w:r w:rsidR="00405016">
        <w:rPr>
          <w:rFonts w:ascii="Book Antiqua" w:eastAsia="黑体" w:hAnsi="Book Antiqua" w:cs="Times New Roman"/>
          <w:bCs/>
        </w:rPr>
        <w:t xml:space="preserve"> </w:t>
      </w:r>
      <w:r w:rsidRPr="000443B2">
        <w:rPr>
          <w:rFonts w:ascii="Book Antiqua" w:eastAsia="黑体" w:hAnsi="Book Antiqua" w:cs="Times New Roman"/>
          <w:bCs/>
        </w:rPr>
        <w:t>with nonalcoholic steatohepatitis (NASH), 14</w:t>
      </w:r>
      <w:r w:rsidR="00405016">
        <w:rPr>
          <w:rFonts w:ascii="Book Antiqua" w:eastAsia="黑体" w:hAnsi="Book Antiqua" w:cs="Times New Roman"/>
          <w:bCs/>
        </w:rPr>
        <w:t xml:space="preserve"> </w:t>
      </w:r>
      <w:r w:rsidRPr="000443B2">
        <w:rPr>
          <w:rFonts w:ascii="Book Antiqua" w:eastAsia="黑体" w:hAnsi="Book Antiqua" w:cs="Times New Roman"/>
          <w:bCs/>
        </w:rPr>
        <w:t>with drug-induced liver injury (DILI)</w:t>
      </w:r>
      <w:r w:rsidR="00405016">
        <w:rPr>
          <w:rFonts w:ascii="Book Antiqua" w:eastAsia="黑体" w:hAnsi="Book Antiqua" w:cs="Times New Roman"/>
          <w:bCs/>
        </w:rPr>
        <w:t>,</w:t>
      </w:r>
      <w:r w:rsidRPr="000443B2">
        <w:rPr>
          <w:rFonts w:ascii="Book Antiqua" w:eastAsia="黑体" w:hAnsi="Book Antiqua" w:cs="Times New Roman"/>
          <w:bCs/>
        </w:rPr>
        <w:t xml:space="preserve"> and 16</w:t>
      </w:r>
      <w:r w:rsidR="00405016">
        <w:rPr>
          <w:rFonts w:ascii="Book Antiqua" w:eastAsia="黑体" w:hAnsi="Book Antiqua" w:cs="Times New Roman"/>
          <w:bCs/>
        </w:rPr>
        <w:t xml:space="preserve"> </w:t>
      </w:r>
      <w:r w:rsidRPr="000443B2">
        <w:rPr>
          <w:rFonts w:ascii="Book Antiqua" w:eastAsia="黑体" w:hAnsi="Book Antiqua" w:cs="Times New Roman"/>
          <w:bCs/>
        </w:rPr>
        <w:t>with pyogenic liver abscess.</w:t>
      </w:r>
      <w:r w:rsidRPr="000443B2">
        <w:rPr>
          <w:rFonts w:ascii="Book Antiqua" w:hAnsi="Book Antiqua" w:cs="Times New Roman"/>
        </w:rPr>
        <w:t xml:space="preserve"> The flow chart of the study </w:t>
      </w:r>
      <w:r w:rsidR="00405016">
        <w:rPr>
          <w:rFonts w:ascii="Book Antiqua" w:hAnsi="Book Antiqua" w:cs="Times New Roman"/>
        </w:rPr>
        <w:t>i</w:t>
      </w:r>
      <w:r w:rsidR="00405016" w:rsidRPr="000443B2">
        <w:rPr>
          <w:rFonts w:ascii="Book Antiqua" w:hAnsi="Book Antiqua" w:cs="Times New Roman"/>
        </w:rPr>
        <w:t xml:space="preserve">s </w:t>
      </w:r>
      <w:r w:rsidR="00005655" w:rsidRPr="000443B2">
        <w:rPr>
          <w:rFonts w:ascii="Book Antiqua" w:hAnsi="Book Antiqua" w:cs="Times New Roman"/>
        </w:rPr>
        <w:t xml:space="preserve">shown in </w:t>
      </w:r>
      <w:r w:rsidRPr="000443B2">
        <w:rPr>
          <w:rFonts w:ascii="Book Antiqua" w:hAnsi="Book Antiqua" w:cs="Times New Roman"/>
        </w:rPr>
        <w:t>Figure 1.</w:t>
      </w:r>
    </w:p>
    <w:p w14:paraId="62C5F9E9" w14:textId="251643B4" w:rsidR="007E559C" w:rsidRPr="000443B2" w:rsidRDefault="007A6C00" w:rsidP="00F54DB8">
      <w:pPr>
        <w:snapToGrid w:val="0"/>
        <w:spacing w:line="360" w:lineRule="auto"/>
        <w:ind w:firstLineChars="100" w:firstLine="240"/>
        <w:jc w:val="both"/>
        <w:rPr>
          <w:rFonts w:ascii="Book Antiqua" w:hAnsi="Book Antiqua" w:cs="Times New Roman"/>
        </w:rPr>
      </w:pPr>
      <w:r w:rsidRPr="000443B2">
        <w:rPr>
          <w:rFonts w:ascii="Book Antiqua" w:hAnsi="Book Antiqua" w:cs="Times New Roman"/>
        </w:rPr>
        <w:t xml:space="preserve">The diagnosis of liver diseases and their active status were referred to most recent AASLD guidelines (https://www.aasld.org/publications/practice-guidelines). The diagnostic criteria </w:t>
      </w:r>
      <w:r w:rsidR="00405016">
        <w:rPr>
          <w:rFonts w:ascii="Book Antiqua" w:hAnsi="Book Antiqua" w:cs="Times New Roman"/>
        </w:rPr>
        <w:t>for</w:t>
      </w:r>
      <w:r w:rsidR="00405016" w:rsidRPr="000443B2">
        <w:rPr>
          <w:rFonts w:ascii="Book Antiqua" w:hAnsi="Book Antiqua" w:cs="Times New Roman"/>
        </w:rPr>
        <w:t xml:space="preserve"> </w:t>
      </w:r>
      <w:r w:rsidRPr="000443B2">
        <w:rPr>
          <w:rFonts w:ascii="Book Antiqua" w:hAnsi="Book Antiqua" w:cs="Times New Roman"/>
        </w:rPr>
        <w:t>active hepatitis B include</w:t>
      </w:r>
      <w:r w:rsidR="00405016">
        <w:rPr>
          <w:rFonts w:ascii="Book Antiqua" w:hAnsi="Book Antiqua" w:cs="Times New Roman"/>
        </w:rPr>
        <w:t>d</w:t>
      </w:r>
      <w:r w:rsidRPr="000443B2">
        <w:rPr>
          <w:rFonts w:ascii="Book Antiqua" w:hAnsi="Book Antiqua" w:cs="Times New Roman"/>
        </w:rPr>
        <w:t xml:space="preserve">: </w:t>
      </w:r>
      <w:r w:rsidR="003B7DBB" w:rsidRPr="000443B2">
        <w:rPr>
          <w:rFonts w:ascii="Book Antiqua" w:hAnsi="Book Antiqua" w:cs="Times New Roman"/>
        </w:rPr>
        <w:t>(</w:t>
      </w:r>
      <w:r w:rsidRPr="000443B2">
        <w:rPr>
          <w:rFonts w:ascii="Book Antiqua" w:hAnsi="Book Antiqua" w:cs="Times New Roman"/>
        </w:rPr>
        <w:t>1</w:t>
      </w:r>
      <w:r w:rsidR="003B7DBB" w:rsidRPr="000443B2">
        <w:rPr>
          <w:rFonts w:ascii="Book Antiqua" w:hAnsi="Book Antiqua" w:cs="Times New Roman"/>
        </w:rPr>
        <w:t>)</w:t>
      </w:r>
      <w:r w:rsidRPr="000443B2">
        <w:rPr>
          <w:rFonts w:ascii="Book Antiqua" w:hAnsi="Book Antiqua" w:cs="Times New Roman"/>
        </w:rPr>
        <w:t xml:space="preserve"> HBsAg present for no less than 6 months</w:t>
      </w:r>
      <w:r w:rsidR="003B7DBB" w:rsidRPr="000443B2">
        <w:rPr>
          <w:rFonts w:ascii="Book Antiqua" w:hAnsi="Book Antiqua" w:cs="Times New Roman"/>
        </w:rPr>
        <w:t>;</w:t>
      </w:r>
      <w:r w:rsidRPr="000443B2">
        <w:rPr>
          <w:rFonts w:ascii="Book Antiqua" w:hAnsi="Book Antiqua" w:cs="Times New Roman"/>
        </w:rPr>
        <w:t xml:space="preserve"> </w:t>
      </w:r>
      <w:r w:rsidR="003B7DBB" w:rsidRPr="000443B2">
        <w:rPr>
          <w:rFonts w:ascii="Book Antiqua" w:hAnsi="Book Antiqua" w:cs="Times New Roman"/>
        </w:rPr>
        <w:t xml:space="preserve">(2) </w:t>
      </w:r>
      <w:r w:rsidRPr="000443B2">
        <w:rPr>
          <w:rFonts w:ascii="Book Antiqua" w:hAnsi="Book Antiqua" w:cs="Times New Roman"/>
        </w:rPr>
        <w:t>Serum HBV DNA &gt;</w:t>
      </w:r>
      <w:r w:rsidR="003B7DBB" w:rsidRPr="000443B2">
        <w:rPr>
          <w:rFonts w:ascii="Book Antiqua" w:hAnsi="Book Antiqua" w:cs="Times New Roman"/>
        </w:rPr>
        <w:t xml:space="preserve"> </w:t>
      </w:r>
      <w:r w:rsidRPr="000443B2">
        <w:rPr>
          <w:rFonts w:ascii="Book Antiqua" w:hAnsi="Book Antiqua" w:cs="Times New Roman"/>
        </w:rPr>
        <w:t xml:space="preserve">20000 IU/mL in </w:t>
      </w:r>
      <w:proofErr w:type="spellStart"/>
      <w:r w:rsidRPr="000443B2">
        <w:rPr>
          <w:rFonts w:ascii="Book Antiqua" w:hAnsi="Book Antiqua" w:cs="Times New Roman"/>
        </w:rPr>
        <w:t>HBeAg</w:t>
      </w:r>
      <w:proofErr w:type="spellEnd"/>
      <w:r w:rsidRPr="000443B2">
        <w:rPr>
          <w:rFonts w:ascii="Book Antiqua" w:hAnsi="Book Antiqua" w:cs="Times New Roman"/>
        </w:rPr>
        <w:t>-positive CHB and &gt;</w:t>
      </w:r>
      <w:r w:rsidR="003B7DBB" w:rsidRPr="000443B2">
        <w:rPr>
          <w:rFonts w:ascii="Book Antiqua" w:hAnsi="Book Antiqua" w:cs="Times New Roman"/>
        </w:rPr>
        <w:t xml:space="preserve"> </w:t>
      </w:r>
      <w:r w:rsidRPr="000443B2">
        <w:rPr>
          <w:rFonts w:ascii="Book Antiqua" w:hAnsi="Book Antiqua" w:cs="Times New Roman"/>
        </w:rPr>
        <w:t xml:space="preserve">2000 IU/mL in </w:t>
      </w:r>
      <w:proofErr w:type="spellStart"/>
      <w:r w:rsidRPr="000443B2">
        <w:rPr>
          <w:rFonts w:ascii="Book Antiqua" w:hAnsi="Book Antiqua" w:cs="Times New Roman"/>
        </w:rPr>
        <w:t>HBeAg</w:t>
      </w:r>
      <w:proofErr w:type="spellEnd"/>
      <w:r w:rsidRPr="000443B2">
        <w:rPr>
          <w:rFonts w:ascii="Book Antiqua" w:hAnsi="Book Antiqua" w:cs="Times New Roman"/>
        </w:rPr>
        <w:t>-negative CHB</w:t>
      </w:r>
      <w:r w:rsidR="003B7DBB" w:rsidRPr="000443B2">
        <w:rPr>
          <w:rFonts w:ascii="Book Antiqua" w:hAnsi="Book Antiqua" w:cs="Times New Roman"/>
        </w:rPr>
        <w:t>;</w:t>
      </w:r>
      <w:r w:rsidRPr="000443B2">
        <w:rPr>
          <w:rFonts w:ascii="Book Antiqua" w:hAnsi="Book Antiqua" w:cs="Times New Roman"/>
        </w:rPr>
        <w:t xml:space="preserve"> </w:t>
      </w:r>
      <w:r w:rsidR="003B7DBB" w:rsidRPr="000443B2">
        <w:rPr>
          <w:rFonts w:ascii="Book Antiqua" w:hAnsi="Book Antiqua" w:cs="Times New Roman"/>
        </w:rPr>
        <w:t>and (3)</w:t>
      </w:r>
      <w:r w:rsidRPr="000443B2">
        <w:rPr>
          <w:rFonts w:ascii="Book Antiqua" w:hAnsi="Book Antiqua" w:cs="Times New Roman"/>
        </w:rPr>
        <w:t xml:space="preserve"> Intermittently or persistently </w:t>
      </w:r>
      <w:r w:rsidRPr="000443B2">
        <w:rPr>
          <w:rFonts w:ascii="Book Antiqua" w:hAnsi="Book Antiqua" w:cs="Times New Roman"/>
        </w:rPr>
        <w:lastRenderedPageBreak/>
        <w:t>elevated ALT and/or AST levels, or liver biopsy results show</w:t>
      </w:r>
      <w:r w:rsidR="00405016">
        <w:rPr>
          <w:rFonts w:ascii="Book Antiqua" w:hAnsi="Book Antiqua" w:cs="Times New Roman"/>
        </w:rPr>
        <w:t>ing</w:t>
      </w:r>
      <w:r w:rsidRPr="000443B2">
        <w:rPr>
          <w:rFonts w:ascii="Book Antiqua" w:hAnsi="Book Antiqua" w:cs="Times New Roman"/>
        </w:rPr>
        <w:t xml:space="preserve"> chronic hepatitis with moderate or severe necroinflammation. The diagnostic criteria </w:t>
      </w:r>
      <w:r w:rsidR="00405016">
        <w:rPr>
          <w:rFonts w:ascii="Book Antiqua" w:hAnsi="Book Antiqua" w:cs="Times New Roman"/>
        </w:rPr>
        <w:t>for</w:t>
      </w:r>
      <w:r w:rsidR="00405016" w:rsidRPr="000443B2">
        <w:rPr>
          <w:rFonts w:ascii="Book Antiqua" w:hAnsi="Book Antiqua" w:cs="Times New Roman"/>
        </w:rPr>
        <w:t xml:space="preserve"> </w:t>
      </w:r>
      <w:r w:rsidRPr="000443B2">
        <w:rPr>
          <w:rFonts w:ascii="Book Antiqua" w:hAnsi="Book Antiqua" w:cs="Times New Roman"/>
        </w:rPr>
        <w:t xml:space="preserve">inactive hepatitis B </w:t>
      </w:r>
      <w:r w:rsidR="00405016">
        <w:rPr>
          <w:rFonts w:ascii="Book Antiqua" w:hAnsi="Book Antiqua" w:cs="Times New Roman"/>
        </w:rPr>
        <w:t>were</w:t>
      </w:r>
      <w:r w:rsidRPr="000443B2">
        <w:rPr>
          <w:rFonts w:ascii="Book Antiqua" w:hAnsi="Book Antiqua" w:cs="Times New Roman"/>
        </w:rPr>
        <w:t xml:space="preserve">: </w:t>
      </w:r>
      <w:r w:rsidR="003B7DBB" w:rsidRPr="000443B2">
        <w:rPr>
          <w:rFonts w:ascii="Book Antiqua" w:hAnsi="Book Antiqua" w:cs="Times New Roman"/>
        </w:rPr>
        <w:t>(1)</w:t>
      </w:r>
      <w:r w:rsidRPr="000443B2">
        <w:rPr>
          <w:rFonts w:ascii="Book Antiqua" w:hAnsi="Book Antiqua" w:cs="Times New Roman"/>
        </w:rPr>
        <w:t xml:space="preserve"> HBsAg present for no less than 6 </w:t>
      </w:r>
      <w:proofErr w:type="spellStart"/>
      <w:r w:rsidRPr="000443B2">
        <w:rPr>
          <w:rFonts w:ascii="Book Antiqua" w:hAnsi="Book Antiqua" w:cs="Times New Roman"/>
        </w:rPr>
        <w:t>mo</w:t>
      </w:r>
      <w:proofErr w:type="spellEnd"/>
      <w:r w:rsidR="003B7DBB" w:rsidRPr="000443B2">
        <w:rPr>
          <w:rFonts w:ascii="Book Antiqua" w:hAnsi="Book Antiqua" w:cs="Times New Roman"/>
        </w:rPr>
        <w:t>;</w:t>
      </w:r>
      <w:r w:rsidRPr="000443B2">
        <w:rPr>
          <w:rFonts w:ascii="Book Antiqua" w:hAnsi="Book Antiqua" w:cs="Times New Roman"/>
        </w:rPr>
        <w:t xml:space="preserve"> </w:t>
      </w:r>
      <w:r w:rsidR="003B7DBB" w:rsidRPr="000443B2">
        <w:rPr>
          <w:rFonts w:ascii="Book Antiqua" w:hAnsi="Book Antiqua" w:cs="Times New Roman"/>
        </w:rPr>
        <w:t xml:space="preserve">(2) </w:t>
      </w:r>
      <w:r w:rsidRPr="000443B2">
        <w:rPr>
          <w:rFonts w:ascii="Book Antiqua" w:hAnsi="Book Antiqua" w:cs="Times New Roman"/>
        </w:rPr>
        <w:t>Serum HBV DNA &lt;</w:t>
      </w:r>
      <w:r w:rsidR="003B7DBB" w:rsidRPr="000443B2">
        <w:rPr>
          <w:rFonts w:ascii="Book Antiqua" w:hAnsi="Book Antiqua" w:cs="Times New Roman"/>
        </w:rPr>
        <w:t xml:space="preserve"> </w:t>
      </w:r>
      <w:r w:rsidRPr="000443B2">
        <w:rPr>
          <w:rFonts w:ascii="Book Antiqua" w:hAnsi="Book Antiqua" w:cs="Times New Roman"/>
        </w:rPr>
        <w:t>2000 IU/mL</w:t>
      </w:r>
      <w:r w:rsidR="003B7DBB" w:rsidRPr="000443B2">
        <w:rPr>
          <w:rFonts w:ascii="Book Antiqua" w:hAnsi="Book Antiqua" w:cs="Times New Roman"/>
        </w:rPr>
        <w:t>;</w:t>
      </w:r>
      <w:r w:rsidRPr="000443B2">
        <w:rPr>
          <w:rFonts w:ascii="Book Antiqua" w:hAnsi="Book Antiqua" w:cs="Times New Roman"/>
        </w:rPr>
        <w:t xml:space="preserve"> </w:t>
      </w:r>
      <w:r w:rsidR="003B7DBB" w:rsidRPr="000443B2">
        <w:rPr>
          <w:rFonts w:ascii="Book Antiqua" w:hAnsi="Book Antiqua" w:cs="Times New Roman"/>
        </w:rPr>
        <w:t xml:space="preserve">(3) </w:t>
      </w:r>
      <w:r w:rsidRPr="000443B2">
        <w:rPr>
          <w:rFonts w:ascii="Book Antiqua" w:hAnsi="Book Antiqua" w:cs="Times New Roman"/>
        </w:rPr>
        <w:t>Persistently normal ALT and/or AST levels</w:t>
      </w:r>
      <w:r w:rsidR="003B7DBB" w:rsidRPr="000443B2">
        <w:rPr>
          <w:rFonts w:ascii="Book Antiqua" w:hAnsi="Book Antiqua" w:cs="Times New Roman"/>
        </w:rPr>
        <w:t>;</w:t>
      </w:r>
      <w:r w:rsidRPr="000443B2">
        <w:rPr>
          <w:rFonts w:ascii="Book Antiqua" w:hAnsi="Book Antiqua" w:cs="Times New Roman"/>
        </w:rPr>
        <w:t xml:space="preserve"> </w:t>
      </w:r>
      <w:r w:rsidR="003B7DBB" w:rsidRPr="000443B2">
        <w:rPr>
          <w:rFonts w:ascii="Book Antiqua" w:hAnsi="Book Antiqua" w:cs="Times New Roman"/>
        </w:rPr>
        <w:t xml:space="preserve">and (4) </w:t>
      </w:r>
      <w:r w:rsidRPr="000443B2">
        <w:rPr>
          <w:rFonts w:ascii="Book Antiqua" w:hAnsi="Book Antiqua" w:cs="Times New Roman"/>
        </w:rPr>
        <w:t>Liver biopsy or noninvasive test results show</w:t>
      </w:r>
      <w:r w:rsidR="00405016">
        <w:rPr>
          <w:rFonts w:ascii="Book Antiqua" w:hAnsi="Book Antiqua" w:cs="Times New Roman"/>
        </w:rPr>
        <w:t>ing</w:t>
      </w:r>
      <w:r w:rsidRPr="000443B2">
        <w:rPr>
          <w:rFonts w:ascii="Book Antiqua" w:hAnsi="Book Antiqua" w:cs="Times New Roman"/>
        </w:rPr>
        <w:t xml:space="preserve"> absence of significant necroinflammation. Individuals in </w:t>
      </w:r>
      <w:r w:rsidR="00405016">
        <w:rPr>
          <w:rFonts w:ascii="Book Antiqua" w:hAnsi="Book Antiqua" w:cs="Times New Roman"/>
        </w:rPr>
        <w:t xml:space="preserve">the </w:t>
      </w:r>
      <w:r w:rsidRPr="000443B2">
        <w:rPr>
          <w:rFonts w:ascii="Book Antiqua" w:hAnsi="Book Antiqua" w:cs="Times New Roman"/>
        </w:rPr>
        <w:t>healthy control group were people who came to the hospital for medical examination with negative finding</w:t>
      </w:r>
      <w:r w:rsidR="00405016">
        <w:rPr>
          <w:rFonts w:ascii="Book Antiqua" w:hAnsi="Book Antiqua" w:cs="Times New Roman"/>
        </w:rPr>
        <w:t>s</w:t>
      </w:r>
      <w:r w:rsidRPr="000443B2">
        <w:rPr>
          <w:rFonts w:ascii="Book Antiqua" w:hAnsi="Book Antiqua" w:cs="Times New Roman"/>
        </w:rPr>
        <w:t xml:space="preserve">. </w:t>
      </w:r>
    </w:p>
    <w:p w14:paraId="60114758" w14:textId="6114E52C" w:rsidR="007E559C" w:rsidRPr="000443B2" w:rsidRDefault="00405016" w:rsidP="00F54DB8">
      <w:pPr>
        <w:snapToGrid w:val="0"/>
        <w:spacing w:line="360" w:lineRule="auto"/>
        <w:ind w:firstLineChars="100" w:firstLine="240"/>
        <w:jc w:val="both"/>
        <w:rPr>
          <w:rFonts w:ascii="Book Antiqua" w:hAnsi="Book Antiqua" w:cs="Times New Roman"/>
        </w:rPr>
      </w:pPr>
      <w:r>
        <w:rPr>
          <w:rFonts w:ascii="Book Antiqua" w:hAnsi="Book Antiqua" w:cs="Times New Roman"/>
        </w:rPr>
        <w:t>The e</w:t>
      </w:r>
      <w:r w:rsidRPr="000443B2">
        <w:rPr>
          <w:rFonts w:ascii="Book Antiqua" w:hAnsi="Book Antiqua" w:cs="Times New Roman"/>
        </w:rPr>
        <w:t xml:space="preserve">xclusion </w:t>
      </w:r>
      <w:r w:rsidR="007A6C00" w:rsidRPr="000443B2">
        <w:rPr>
          <w:rFonts w:ascii="Book Antiqua" w:hAnsi="Book Antiqua" w:cs="Times New Roman"/>
        </w:rPr>
        <w:t>criteria</w:t>
      </w:r>
      <w:r>
        <w:rPr>
          <w:rFonts w:ascii="Book Antiqua" w:hAnsi="Book Antiqua" w:cs="Times New Roman"/>
        </w:rPr>
        <w:t xml:space="preserve"> were</w:t>
      </w:r>
      <w:r w:rsidR="007A6C00" w:rsidRPr="000443B2">
        <w:rPr>
          <w:rFonts w:ascii="Book Antiqua" w:hAnsi="Book Antiqua" w:cs="Times New Roman"/>
        </w:rPr>
        <w:t xml:space="preserve">: (1) </w:t>
      </w:r>
      <w:r>
        <w:rPr>
          <w:rFonts w:ascii="Book Antiqua" w:hAnsi="Book Antiqua" w:cs="Times New Roman"/>
        </w:rPr>
        <w:t>P</w:t>
      </w:r>
      <w:r w:rsidRPr="000443B2">
        <w:rPr>
          <w:rFonts w:ascii="Book Antiqua" w:hAnsi="Book Antiqua" w:cs="Times New Roman"/>
        </w:rPr>
        <w:t xml:space="preserve">atients </w:t>
      </w:r>
      <w:r w:rsidR="007A6C00" w:rsidRPr="000443B2">
        <w:rPr>
          <w:rFonts w:ascii="Book Antiqua" w:hAnsi="Book Antiqua" w:cs="Times New Roman"/>
        </w:rPr>
        <w:t>with chronic liver disease caused by viruses other than HBV and other liver diseases such as genetic liver diseases (</w:t>
      </w:r>
      <w:r w:rsidR="007A6C00" w:rsidRPr="000443B2">
        <w:rPr>
          <w:rFonts w:ascii="Book Antiqua" w:hAnsi="Book Antiqua" w:cs="Times New Roman"/>
          <w:i/>
          <w:iCs/>
        </w:rPr>
        <w:t>e.g.</w:t>
      </w:r>
      <w:r w:rsidR="00A12D89" w:rsidRPr="000443B2">
        <w:rPr>
          <w:rFonts w:ascii="Book Antiqua" w:hAnsi="Book Antiqua" w:cs="Times New Roman"/>
        </w:rPr>
        <w:t>,</w:t>
      </w:r>
      <w:r w:rsidR="007A6C00" w:rsidRPr="000443B2">
        <w:rPr>
          <w:rFonts w:ascii="Book Antiqua" w:hAnsi="Book Antiqua" w:cs="Times New Roman"/>
        </w:rPr>
        <w:t xml:space="preserve"> hepatolenticular degeneration</w:t>
      </w:r>
      <w:r>
        <w:rPr>
          <w:rFonts w:ascii="Book Antiqua" w:hAnsi="Book Antiqua" w:cs="Times New Roman"/>
        </w:rPr>
        <w:t xml:space="preserve"> and</w:t>
      </w:r>
      <w:r w:rsidRPr="000443B2">
        <w:rPr>
          <w:rFonts w:ascii="Book Antiqua" w:hAnsi="Book Antiqua" w:cs="Times New Roman"/>
        </w:rPr>
        <w:t xml:space="preserve"> </w:t>
      </w:r>
      <w:r w:rsidR="007A6C00" w:rsidRPr="000443B2">
        <w:rPr>
          <w:rFonts w:ascii="Book Antiqua" w:hAnsi="Book Antiqua" w:cs="Times New Roman"/>
        </w:rPr>
        <w:t>hereditary hyperbilirubinemia)</w:t>
      </w:r>
      <w:r>
        <w:rPr>
          <w:rFonts w:ascii="Book Antiqua" w:hAnsi="Book Antiqua" w:cs="Times New Roman"/>
        </w:rPr>
        <w:t xml:space="preserve"> </w:t>
      </w:r>
      <w:r w:rsidR="007A6C00" w:rsidRPr="000443B2">
        <w:rPr>
          <w:rFonts w:ascii="Book Antiqua" w:hAnsi="Book Antiqua" w:cs="Times New Roman"/>
        </w:rPr>
        <w:t xml:space="preserve">and parasitic liver diseases; (2) </w:t>
      </w:r>
      <w:r>
        <w:rPr>
          <w:rFonts w:ascii="Book Antiqua" w:hAnsi="Book Antiqua" w:cs="Times New Roman"/>
        </w:rPr>
        <w:t>P</w:t>
      </w:r>
      <w:r w:rsidRPr="000443B2">
        <w:rPr>
          <w:rFonts w:ascii="Book Antiqua" w:hAnsi="Book Antiqua" w:cs="Times New Roman"/>
        </w:rPr>
        <w:t xml:space="preserve">atients </w:t>
      </w:r>
      <w:r w:rsidR="007A6C00" w:rsidRPr="000443B2">
        <w:rPr>
          <w:rFonts w:ascii="Book Antiqua" w:hAnsi="Book Antiqua" w:cs="Times New Roman"/>
        </w:rPr>
        <w:t xml:space="preserve">who have received immunomodulatory therapy in the past three months; (3) </w:t>
      </w:r>
      <w:r>
        <w:rPr>
          <w:rFonts w:ascii="Book Antiqua" w:hAnsi="Book Antiqua" w:cs="Times New Roman"/>
        </w:rPr>
        <w:t>P</w:t>
      </w:r>
      <w:r w:rsidRPr="000443B2">
        <w:rPr>
          <w:rFonts w:ascii="Book Antiqua" w:hAnsi="Book Antiqua" w:cs="Times New Roman"/>
        </w:rPr>
        <w:t xml:space="preserve">atients </w:t>
      </w:r>
      <w:r w:rsidR="007A6C00" w:rsidRPr="000443B2">
        <w:rPr>
          <w:rFonts w:ascii="Book Antiqua" w:hAnsi="Book Antiqua" w:cs="Times New Roman"/>
        </w:rPr>
        <w:t xml:space="preserve">with advanced malignant tumors except liver cancer; </w:t>
      </w:r>
      <w:r w:rsidR="000C3909" w:rsidRPr="000443B2">
        <w:rPr>
          <w:rFonts w:ascii="Book Antiqua" w:hAnsi="Book Antiqua" w:cs="Times New Roman"/>
        </w:rPr>
        <w:t xml:space="preserve">and </w:t>
      </w:r>
      <w:r w:rsidR="007A6C00" w:rsidRPr="000443B2">
        <w:rPr>
          <w:rFonts w:ascii="Book Antiqua" w:hAnsi="Book Antiqua" w:cs="Times New Roman"/>
        </w:rPr>
        <w:t xml:space="preserve">(4) Patients with two or more </w:t>
      </w:r>
      <w:r w:rsidR="00005655" w:rsidRPr="000443B2">
        <w:rPr>
          <w:rFonts w:ascii="Book Antiqua" w:hAnsi="Book Antiqua" w:cs="Times New Roman"/>
        </w:rPr>
        <w:t>comorbidities</w:t>
      </w:r>
      <w:r w:rsidR="007A6C00" w:rsidRPr="000443B2">
        <w:rPr>
          <w:rFonts w:ascii="Book Antiqua" w:hAnsi="Book Antiqua" w:cs="Times New Roman"/>
        </w:rPr>
        <w:t xml:space="preserve"> that may affect the serum level of SAA, including systematic inflammation, diabetes, </w:t>
      </w:r>
      <w:r w:rsidR="00D56814" w:rsidRPr="000443B2">
        <w:rPr>
          <w:rFonts w:ascii="Book Antiqua" w:hAnsi="Book Antiqua" w:cs="Times New Roman"/>
        </w:rPr>
        <w:t xml:space="preserve">infectious ascites, </w:t>
      </w:r>
      <w:r w:rsidR="007A6C00" w:rsidRPr="000443B2">
        <w:rPr>
          <w:rFonts w:ascii="Book Antiqua" w:hAnsi="Book Antiqua" w:cs="Times New Roman"/>
          <w:i/>
          <w:iCs/>
        </w:rPr>
        <w:t>etc</w:t>
      </w:r>
      <w:r w:rsidR="007A6C00" w:rsidRPr="000443B2">
        <w:rPr>
          <w:rFonts w:ascii="Book Antiqua" w:hAnsi="Book Antiqua" w:cs="Times New Roman"/>
        </w:rPr>
        <w:t>.</w:t>
      </w:r>
    </w:p>
    <w:p w14:paraId="22DC4C0B" w14:textId="77777777" w:rsidR="000C3909" w:rsidRPr="000443B2" w:rsidRDefault="000C3909" w:rsidP="00F54DB8">
      <w:pPr>
        <w:pStyle w:val="a8"/>
        <w:widowControl/>
        <w:snapToGrid w:val="0"/>
        <w:spacing w:beforeAutospacing="0" w:afterAutospacing="0" w:line="360" w:lineRule="auto"/>
        <w:jc w:val="both"/>
        <w:rPr>
          <w:rFonts w:ascii="Book Antiqua" w:hAnsi="Book Antiqua"/>
          <w:b/>
          <w:i/>
        </w:rPr>
      </w:pPr>
    </w:p>
    <w:p w14:paraId="11EAE3CC" w14:textId="5BD2037A" w:rsidR="007E559C" w:rsidRPr="000443B2" w:rsidRDefault="007A6C00" w:rsidP="00F54DB8">
      <w:pPr>
        <w:pStyle w:val="a8"/>
        <w:widowControl/>
        <w:snapToGrid w:val="0"/>
        <w:spacing w:beforeAutospacing="0" w:afterAutospacing="0" w:line="360" w:lineRule="auto"/>
        <w:jc w:val="both"/>
        <w:rPr>
          <w:rFonts w:ascii="Book Antiqua" w:hAnsi="Book Antiqua"/>
          <w:b/>
          <w:i/>
        </w:rPr>
      </w:pPr>
      <w:r w:rsidRPr="000443B2">
        <w:rPr>
          <w:rFonts w:ascii="Book Antiqua" w:hAnsi="Book Antiqua"/>
          <w:b/>
          <w:i/>
        </w:rPr>
        <w:t>Data collection</w:t>
      </w:r>
    </w:p>
    <w:p w14:paraId="7B31C101" w14:textId="24BABF33" w:rsidR="007E559C" w:rsidRPr="000443B2" w:rsidRDefault="007A6C00" w:rsidP="00F54DB8">
      <w:pPr>
        <w:snapToGrid w:val="0"/>
        <w:spacing w:line="360" w:lineRule="auto"/>
        <w:jc w:val="both"/>
        <w:rPr>
          <w:rFonts w:ascii="Book Antiqua" w:eastAsia="黑体" w:hAnsi="Book Antiqua" w:cs="Times New Roman"/>
          <w:bCs/>
        </w:rPr>
      </w:pPr>
      <w:r w:rsidRPr="000443B2">
        <w:rPr>
          <w:rFonts w:ascii="Book Antiqua" w:eastAsia="黑体" w:hAnsi="Book Antiqua" w:cs="Times New Roman"/>
          <w:bCs/>
        </w:rPr>
        <w:t>Peripheral blood test</w:t>
      </w:r>
      <w:r w:rsidR="00405016">
        <w:rPr>
          <w:rFonts w:ascii="Book Antiqua" w:eastAsia="黑体" w:hAnsi="Book Antiqua" w:cs="Times New Roman"/>
          <w:bCs/>
        </w:rPr>
        <w:t>s</w:t>
      </w:r>
      <w:r w:rsidRPr="000443B2">
        <w:rPr>
          <w:rFonts w:ascii="Book Antiqua" w:eastAsia="黑体" w:hAnsi="Book Antiqua" w:cs="Times New Roman"/>
          <w:bCs/>
        </w:rPr>
        <w:t xml:space="preserve"> and other related examinations were provided by the Laboratory </w:t>
      </w:r>
      <w:r w:rsidR="00405016">
        <w:rPr>
          <w:rFonts w:ascii="Book Antiqua" w:eastAsia="黑体" w:hAnsi="Book Antiqua" w:cs="Times New Roman"/>
          <w:bCs/>
        </w:rPr>
        <w:t>D</w:t>
      </w:r>
      <w:r w:rsidR="00405016" w:rsidRPr="000443B2">
        <w:rPr>
          <w:rFonts w:ascii="Book Antiqua" w:eastAsia="黑体" w:hAnsi="Book Antiqua" w:cs="Times New Roman"/>
          <w:bCs/>
        </w:rPr>
        <w:t xml:space="preserve">epartment </w:t>
      </w:r>
      <w:r w:rsidRPr="000443B2">
        <w:rPr>
          <w:rFonts w:ascii="Book Antiqua" w:eastAsia="黑体" w:hAnsi="Book Antiqua" w:cs="Times New Roman"/>
          <w:bCs/>
        </w:rPr>
        <w:t>of Zhong</w:t>
      </w:r>
      <w:r w:rsidR="00405016">
        <w:rPr>
          <w:rFonts w:ascii="Book Antiqua" w:eastAsia="黑体" w:hAnsi="Book Antiqua" w:cs="Times New Roman"/>
          <w:bCs/>
        </w:rPr>
        <w:t>s</w:t>
      </w:r>
      <w:r w:rsidRPr="000443B2">
        <w:rPr>
          <w:rFonts w:ascii="Book Antiqua" w:eastAsia="黑体" w:hAnsi="Book Antiqua" w:cs="Times New Roman"/>
          <w:bCs/>
        </w:rPr>
        <w:t xml:space="preserve">han Hospital. Serum SAA level was detected by </w:t>
      </w:r>
      <w:r w:rsidR="00405016">
        <w:rPr>
          <w:rFonts w:ascii="Book Antiqua" w:eastAsia="黑体" w:hAnsi="Book Antiqua" w:cs="Times New Roman"/>
          <w:bCs/>
        </w:rPr>
        <w:t xml:space="preserve">the </w:t>
      </w:r>
      <w:r w:rsidRPr="000443B2">
        <w:rPr>
          <w:rFonts w:ascii="Book Antiqua" w:eastAsia="黑体" w:hAnsi="Book Antiqua" w:cs="Times New Roman"/>
          <w:bCs/>
        </w:rPr>
        <w:t>scattering turbidimetry method (OQMP11 Germany/</w:t>
      </w:r>
      <w:r w:rsidR="00405016">
        <w:rPr>
          <w:rFonts w:ascii="Book Antiqua" w:eastAsia="黑体" w:hAnsi="Book Antiqua" w:cs="Times New Roman"/>
          <w:bCs/>
        </w:rPr>
        <w:t>S</w:t>
      </w:r>
      <w:r w:rsidR="00405016" w:rsidRPr="000443B2">
        <w:rPr>
          <w:rFonts w:ascii="Book Antiqua" w:eastAsia="黑体" w:hAnsi="Book Antiqua" w:cs="Times New Roman"/>
          <w:bCs/>
        </w:rPr>
        <w:t>iemens</w:t>
      </w:r>
      <w:r w:rsidRPr="000443B2">
        <w:rPr>
          <w:rFonts w:ascii="Book Antiqua" w:eastAsia="黑体" w:hAnsi="Book Antiqua" w:cs="Times New Roman"/>
          <w:bCs/>
        </w:rPr>
        <w:t>). The human serum samples were stored at 4 °C and tested within 24 hours after collection. The upper normal limit</w:t>
      </w:r>
      <w:r w:rsidR="00A142DC">
        <w:rPr>
          <w:rFonts w:ascii="Book Antiqua" w:eastAsia="黑体" w:hAnsi="Book Antiqua" w:cs="Times New Roman"/>
          <w:bCs/>
        </w:rPr>
        <w:t>s</w:t>
      </w:r>
      <w:r w:rsidRPr="000443B2">
        <w:rPr>
          <w:rFonts w:ascii="Book Antiqua" w:eastAsia="黑体" w:hAnsi="Book Antiqua" w:cs="Times New Roman"/>
          <w:bCs/>
        </w:rPr>
        <w:t xml:space="preserve"> of SAA </w:t>
      </w:r>
      <w:r w:rsidR="00005655" w:rsidRPr="000443B2">
        <w:rPr>
          <w:rFonts w:ascii="Book Antiqua" w:eastAsia="黑体" w:hAnsi="Book Antiqua" w:cs="Times New Roman"/>
          <w:bCs/>
        </w:rPr>
        <w:t xml:space="preserve">and CRP </w:t>
      </w:r>
      <w:r w:rsidRPr="000443B2">
        <w:rPr>
          <w:rFonts w:ascii="Book Antiqua" w:eastAsia="黑体" w:hAnsi="Book Antiqua" w:cs="Times New Roman"/>
          <w:bCs/>
        </w:rPr>
        <w:t xml:space="preserve">in the </w:t>
      </w:r>
      <w:r w:rsidR="00005655" w:rsidRPr="000443B2">
        <w:rPr>
          <w:rFonts w:ascii="Book Antiqua" w:eastAsia="黑体" w:hAnsi="Book Antiqua" w:cs="Times New Roman"/>
          <w:bCs/>
        </w:rPr>
        <w:t xml:space="preserve">clinical </w:t>
      </w:r>
      <w:r w:rsidRPr="000443B2">
        <w:rPr>
          <w:rFonts w:ascii="Book Antiqua" w:eastAsia="黑体" w:hAnsi="Book Antiqua" w:cs="Times New Roman"/>
          <w:bCs/>
        </w:rPr>
        <w:t>laboratory of Zhong</w:t>
      </w:r>
      <w:r w:rsidR="00A142DC">
        <w:rPr>
          <w:rFonts w:ascii="Book Antiqua" w:eastAsia="黑体" w:hAnsi="Book Antiqua" w:cs="Times New Roman"/>
          <w:bCs/>
        </w:rPr>
        <w:t>s</w:t>
      </w:r>
      <w:r w:rsidRPr="000443B2">
        <w:rPr>
          <w:rFonts w:ascii="Book Antiqua" w:eastAsia="黑体" w:hAnsi="Book Antiqua" w:cs="Times New Roman"/>
          <w:bCs/>
        </w:rPr>
        <w:t xml:space="preserve">han Hospital </w:t>
      </w:r>
      <w:r w:rsidR="00A142DC">
        <w:rPr>
          <w:rFonts w:ascii="Book Antiqua" w:eastAsia="黑体" w:hAnsi="Book Antiqua" w:cs="Times New Roman"/>
          <w:bCs/>
        </w:rPr>
        <w:t>were</w:t>
      </w:r>
      <w:r w:rsidR="00A142DC" w:rsidRPr="000443B2">
        <w:rPr>
          <w:rFonts w:ascii="Book Antiqua" w:eastAsia="黑体" w:hAnsi="Book Antiqua" w:cs="Times New Roman"/>
          <w:bCs/>
        </w:rPr>
        <w:t xml:space="preserve"> </w:t>
      </w:r>
      <w:r w:rsidRPr="000443B2">
        <w:rPr>
          <w:rFonts w:ascii="Book Antiqua" w:eastAsia="黑体" w:hAnsi="Book Antiqua" w:cs="Times New Roman"/>
          <w:bCs/>
        </w:rPr>
        <w:t>6.4</w:t>
      </w:r>
      <w:r w:rsidR="000C3909" w:rsidRPr="000443B2">
        <w:rPr>
          <w:rFonts w:ascii="Book Antiqua" w:eastAsia="黑体" w:hAnsi="Book Antiqua" w:cs="Times New Roman"/>
          <w:bCs/>
        </w:rPr>
        <w:t xml:space="preserve"> </w:t>
      </w:r>
      <w:r w:rsidRPr="000443B2">
        <w:rPr>
          <w:rFonts w:ascii="Book Antiqua" w:eastAsia="黑体" w:hAnsi="Book Antiqua" w:cs="Times New Roman"/>
          <w:bCs/>
        </w:rPr>
        <w:t>mg/L</w:t>
      </w:r>
      <w:r w:rsidR="00005655" w:rsidRPr="000443B2">
        <w:rPr>
          <w:rFonts w:ascii="Book Antiqua" w:eastAsia="黑体" w:hAnsi="Book Antiqua" w:cs="Times New Roman"/>
          <w:bCs/>
        </w:rPr>
        <w:t xml:space="preserve"> and </w:t>
      </w:r>
      <w:r w:rsidRPr="000443B2">
        <w:rPr>
          <w:rFonts w:ascii="Book Antiqua" w:eastAsia="黑体" w:hAnsi="Book Antiqua" w:cs="Times New Roman"/>
          <w:bCs/>
        </w:rPr>
        <w:t>3</w:t>
      </w:r>
      <w:r w:rsidR="000C3909" w:rsidRPr="000443B2">
        <w:rPr>
          <w:rFonts w:ascii="Book Antiqua" w:eastAsia="黑体" w:hAnsi="Book Antiqua" w:cs="Times New Roman"/>
          <w:bCs/>
        </w:rPr>
        <w:t xml:space="preserve"> </w:t>
      </w:r>
      <w:r w:rsidRPr="000443B2">
        <w:rPr>
          <w:rFonts w:ascii="Book Antiqua" w:eastAsia="黑体" w:hAnsi="Book Antiqua" w:cs="Times New Roman"/>
          <w:bCs/>
        </w:rPr>
        <w:t>mg/L</w:t>
      </w:r>
      <w:r w:rsidR="00005655" w:rsidRPr="000443B2">
        <w:rPr>
          <w:rFonts w:ascii="Book Antiqua" w:eastAsia="黑体" w:hAnsi="Book Antiqua" w:cs="Times New Roman"/>
          <w:bCs/>
        </w:rPr>
        <w:t>, respectively</w:t>
      </w:r>
      <w:r w:rsidRPr="000443B2">
        <w:rPr>
          <w:rFonts w:ascii="Book Antiqua" w:eastAsia="黑体" w:hAnsi="Book Antiqua" w:cs="Times New Roman"/>
          <w:bCs/>
        </w:rPr>
        <w:t xml:space="preserve">. </w:t>
      </w:r>
      <w:r w:rsidRPr="000443B2">
        <w:rPr>
          <w:rFonts w:ascii="Book Antiqua" w:hAnsi="Book Antiqua" w:cs="Times New Roman"/>
          <w:bCs/>
        </w:rPr>
        <w:t>Other clinical parameters including liver function test</w:t>
      </w:r>
      <w:r w:rsidR="00A142DC">
        <w:rPr>
          <w:rFonts w:ascii="Book Antiqua" w:hAnsi="Book Antiqua" w:cs="Times New Roman"/>
          <w:bCs/>
        </w:rPr>
        <w:t xml:space="preserve"> and</w:t>
      </w:r>
      <w:r w:rsidR="00A142DC" w:rsidRPr="000443B2">
        <w:rPr>
          <w:rFonts w:ascii="Book Antiqua" w:hAnsi="Book Antiqua" w:cs="Times New Roman"/>
          <w:bCs/>
        </w:rPr>
        <w:t xml:space="preserve"> </w:t>
      </w:r>
      <w:r w:rsidRPr="000443B2">
        <w:rPr>
          <w:rFonts w:ascii="Book Antiqua" w:hAnsi="Book Antiqua" w:cs="Times New Roman"/>
          <w:bCs/>
        </w:rPr>
        <w:t>serum CRP level were collected for the analysis of the</w:t>
      </w:r>
      <w:r w:rsidR="00A142DC">
        <w:rPr>
          <w:rFonts w:ascii="Book Antiqua" w:hAnsi="Book Antiqua" w:cs="Times New Roman"/>
          <w:bCs/>
        </w:rPr>
        <w:t xml:space="preserve"> </w:t>
      </w:r>
      <w:r w:rsidRPr="000443B2">
        <w:rPr>
          <w:rFonts w:ascii="Book Antiqua" w:hAnsi="Book Antiqua" w:cs="Times New Roman"/>
          <w:bCs/>
        </w:rPr>
        <w:t xml:space="preserve">factors </w:t>
      </w:r>
      <w:r w:rsidR="00A142DC">
        <w:rPr>
          <w:rFonts w:ascii="Book Antiqua" w:hAnsi="Book Antiqua" w:cs="Times New Roman"/>
          <w:bCs/>
        </w:rPr>
        <w:t>associated with</w:t>
      </w:r>
      <w:r w:rsidR="00A142DC" w:rsidRPr="000443B2">
        <w:rPr>
          <w:rFonts w:ascii="Book Antiqua" w:hAnsi="Book Antiqua" w:cs="Times New Roman"/>
          <w:bCs/>
        </w:rPr>
        <w:t xml:space="preserve"> </w:t>
      </w:r>
      <w:r w:rsidRPr="000443B2">
        <w:rPr>
          <w:rFonts w:ascii="Book Antiqua" w:hAnsi="Book Antiqua" w:cs="Times New Roman"/>
          <w:bCs/>
        </w:rPr>
        <w:t>SAA level</w:t>
      </w:r>
      <w:r w:rsidR="00A142DC">
        <w:rPr>
          <w:rFonts w:ascii="Book Antiqua" w:hAnsi="Book Antiqua" w:cs="Times New Roman"/>
          <w:bCs/>
        </w:rPr>
        <w:t>s</w:t>
      </w:r>
      <w:r w:rsidRPr="000443B2">
        <w:rPr>
          <w:rFonts w:ascii="Book Antiqua" w:hAnsi="Book Antiqua" w:cs="Times New Roman"/>
          <w:bCs/>
        </w:rPr>
        <w:t>.</w:t>
      </w:r>
    </w:p>
    <w:p w14:paraId="23536F5F" w14:textId="77777777" w:rsidR="008B542B" w:rsidRPr="000443B2" w:rsidRDefault="008B542B" w:rsidP="00F54DB8">
      <w:pPr>
        <w:tabs>
          <w:tab w:val="left" w:pos="3081"/>
        </w:tabs>
        <w:snapToGrid w:val="0"/>
        <w:spacing w:line="360" w:lineRule="auto"/>
        <w:jc w:val="both"/>
        <w:rPr>
          <w:rFonts w:ascii="Book Antiqua" w:eastAsiaTheme="majorEastAsia" w:hAnsi="Book Antiqua" w:cs="Times New Roman"/>
          <w:b/>
          <w:bCs/>
          <w:i/>
        </w:rPr>
      </w:pPr>
    </w:p>
    <w:p w14:paraId="3EC63089" w14:textId="34F48307" w:rsidR="007E559C" w:rsidRPr="000443B2" w:rsidRDefault="007A6C00" w:rsidP="00F54DB8">
      <w:pPr>
        <w:tabs>
          <w:tab w:val="left" w:pos="3081"/>
        </w:tabs>
        <w:snapToGrid w:val="0"/>
        <w:spacing w:line="360" w:lineRule="auto"/>
        <w:jc w:val="both"/>
        <w:rPr>
          <w:rFonts w:ascii="Book Antiqua" w:hAnsi="Book Antiqua" w:cs="Times New Roman"/>
          <w:i/>
        </w:rPr>
      </w:pPr>
      <w:r w:rsidRPr="000443B2">
        <w:rPr>
          <w:rFonts w:ascii="Book Antiqua" w:eastAsiaTheme="majorEastAsia" w:hAnsi="Book Antiqua" w:cs="Times New Roman"/>
          <w:b/>
          <w:bCs/>
          <w:i/>
        </w:rPr>
        <w:t>Statistical analysis</w:t>
      </w:r>
    </w:p>
    <w:p w14:paraId="5440C445" w14:textId="33DA596D" w:rsidR="007E559C" w:rsidRPr="000443B2" w:rsidRDefault="00A142DC" w:rsidP="00F54DB8">
      <w:pPr>
        <w:snapToGrid w:val="0"/>
        <w:spacing w:line="360" w:lineRule="auto"/>
        <w:jc w:val="both"/>
        <w:rPr>
          <w:rFonts w:ascii="Book Antiqua" w:eastAsia="黑体" w:hAnsi="Book Antiqua" w:cs="Times New Roman"/>
          <w:bCs/>
        </w:rPr>
      </w:pPr>
      <w:r>
        <w:rPr>
          <w:rFonts w:ascii="Book Antiqua" w:eastAsia="黑体" w:hAnsi="Book Antiqua" w:cs="Times New Roman"/>
          <w:bCs/>
        </w:rPr>
        <w:t>S</w:t>
      </w:r>
      <w:r w:rsidR="007A6C00" w:rsidRPr="000443B2">
        <w:rPr>
          <w:rFonts w:ascii="Book Antiqua" w:eastAsia="黑体" w:hAnsi="Book Antiqua" w:cs="Times New Roman"/>
          <w:bCs/>
        </w:rPr>
        <w:t xml:space="preserve">tatistical </w:t>
      </w:r>
      <w:r w:rsidRPr="000443B2">
        <w:rPr>
          <w:rFonts w:ascii="Book Antiqua" w:eastAsia="黑体" w:hAnsi="Book Antiqua" w:cs="Times New Roman"/>
          <w:bCs/>
        </w:rPr>
        <w:t>analys</w:t>
      </w:r>
      <w:r>
        <w:rPr>
          <w:rFonts w:ascii="Book Antiqua" w:eastAsia="黑体" w:hAnsi="Book Antiqua" w:cs="Times New Roman"/>
          <w:bCs/>
        </w:rPr>
        <w:t>e</w:t>
      </w:r>
      <w:r w:rsidRPr="000443B2">
        <w:rPr>
          <w:rFonts w:ascii="Book Antiqua" w:eastAsia="黑体" w:hAnsi="Book Antiqua" w:cs="Times New Roman"/>
          <w:bCs/>
        </w:rPr>
        <w:t>s w</w:t>
      </w:r>
      <w:r>
        <w:rPr>
          <w:rFonts w:ascii="Book Antiqua" w:eastAsia="黑体" w:hAnsi="Book Antiqua" w:cs="Times New Roman"/>
          <w:bCs/>
        </w:rPr>
        <w:t>ere</w:t>
      </w:r>
      <w:r w:rsidRPr="000443B2">
        <w:rPr>
          <w:rFonts w:ascii="Book Antiqua" w:eastAsia="黑体" w:hAnsi="Book Antiqua" w:cs="Times New Roman"/>
          <w:bCs/>
        </w:rPr>
        <w:t xml:space="preserve"> </w:t>
      </w:r>
      <w:r w:rsidR="007A6C00" w:rsidRPr="000443B2">
        <w:rPr>
          <w:rFonts w:ascii="Book Antiqua" w:eastAsia="黑体" w:hAnsi="Book Antiqua" w:cs="Times New Roman"/>
          <w:bCs/>
        </w:rPr>
        <w:t xml:space="preserve">performed using SPSS22.0 software. </w:t>
      </w:r>
      <w:r>
        <w:rPr>
          <w:rFonts w:ascii="Book Antiqua" w:eastAsia="黑体" w:hAnsi="Book Antiqua" w:cs="Times New Roman"/>
          <w:bCs/>
        </w:rPr>
        <w:t>C</w:t>
      </w:r>
      <w:r w:rsidR="007A6C00" w:rsidRPr="000443B2">
        <w:rPr>
          <w:rFonts w:ascii="Book Antiqua" w:eastAsia="黑体" w:hAnsi="Book Antiqua" w:cs="Times New Roman"/>
          <w:bCs/>
        </w:rPr>
        <w:t xml:space="preserve">ontinuous normal distribution data were analyzed by </w:t>
      </w:r>
      <w:r>
        <w:rPr>
          <w:rFonts w:ascii="Book Antiqua" w:eastAsia="黑体" w:hAnsi="Book Antiqua" w:cs="Times New Roman"/>
          <w:bCs/>
        </w:rPr>
        <w:t xml:space="preserve">the </w:t>
      </w:r>
      <w:r w:rsidR="008B542B" w:rsidRPr="000443B2">
        <w:rPr>
          <w:rFonts w:ascii="Book Antiqua" w:eastAsia="黑体" w:hAnsi="Book Antiqua" w:cs="Times New Roman"/>
          <w:bCs/>
          <w:i/>
          <w:iCs/>
        </w:rPr>
        <w:t>t</w:t>
      </w:r>
      <w:r w:rsidR="007A6C00" w:rsidRPr="000443B2">
        <w:rPr>
          <w:rFonts w:ascii="Book Antiqua" w:eastAsia="黑体" w:hAnsi="Book Antiqua" w:cs="Times New Roman"/>
          <w:bCs/>
        </w:rPr>
        <w:t xml:space="preserve">-test to determine the </w:t>
      </w:r>
      <w:r w:rsidR="007A6C00" w:rsidRPr="000443B2">
        <w:rPr>
          <w:rFonts w:ascii="Book Antiqua" w:eastAsia="黑体" w:hAnsi="Book Antiqua" w:cs="Times New Roman"/>
          <w:bCs/>
        </w:rPr>
        <w:lastRenderedPageBreak/>
        <w:t xml:space="preserve">difference between two groups. </w:t>
      </w:r>
      <w:r>
        <w:rPr>
          <w:rFonts w:ascii="Book Antiqua" w:eastAsia="黑体" w:hAnsi="Book Antiqua" w:cs="Times New Roman"/>
          <w:bCs/>
        </w:rPr>
        <w:t>C</w:t>
      </w:r>
      <w:r w:rsidR="007A6C00" w:rsidRPr="000443B2">
        <w:rPr>
          <w:rFonts w:ascii="Book Antiqua" w:eastAsia="黑体" w:hAnsi="Book Antiqua" w:cs="Times New Roman"/>
          <w:bCs/>
        </w:rPr>
        <w:t xml:space="preserve">ontinuous non-normal distribution data were analyzed by </w:t>
      </w:r>
      <w:r>
        <w:rPr>
          <w:rFonts w:ascii="Book Antiqua" w:eastAsia="黑体" w:hAnsi="Book Antiqua" w:cs="Times New Roman"/>
          <w:bCs/>
        </w:rPr>
        <w:t xml:space="preserve">the </w:t>
      </w:r>
      <w:r w:rsidR="007A6C00" w:rsidRPr="000443B2">
        <w:rPr>
          <w:rFonts w:ascii="Book Antiqua" w:eastAsia="黑体" w:hAnsi="Book Antiqua" w:cs="Times New Roman"/>
          <w:bCs/>
        </w:rPr>
        <w:t xml:space="preserve">Mann-Whitney </w:t>
      </w:r>
      <w:r w:rsidR="007A6C00" w:rsidRPr="000443B2">
        <w:rPr>
          <w:rFonts w:ascii="Book Antiqua" w:eastAsia="黑体" w:hAnsi="Book Antiqua" w:cs="Times New Roman"/>
          <w:bCs/>
          <w:i/>
          <w:iCs/>
        </w:rPr>
        <w:t>U</w:t>
      </w:r>
      <w:r w:rsidR="007A6C00" w:rsidRPr="000443B2">
        <w:rPr>
          <w:rFonts w:ascii="Book Antiqua" w:eastAsia="黑体" w:hAnsi="Book Antiqua" w:cs="Times New Roman"/>
          <w:bCs/>
        </w:rPr>
        <w:t xml:space="preserve">-test, or the data </w:t>
      </w:r>
      <w:r>
        <w:rPr>
          <w:rFonts w:ascii="Book Antiqua" w:eastAsia="黑体" w:hAnsi="Book Antiqua" w:cs="Times New Roman"/>
          <w:bCs/>
        </w:rPr>
        <w:t xml:space="preserve">were grouped </w:t>
      </w:r>
      <w:r w:rsidR="007A6C00" w:rsidRPr="000443B2">
        <w:rPr>
          <w:rFonts w:ascii="Book Antiqua" w:eastAsia="黑体" w:hAnsi="Book Antiqua" w:cs="Times New Roman"/>
          <w:bCs/>
        </w:rPr>
        <w:t xml:space="preserve">based on the normal reference value and </w:t>
      </w:r>
      <w:r>
        <w:rPr>
          <w:rFonts w:ascii="Book Antiqua" w:eastAsia="黑体" w:hAnsi="Book Antiqua" w:cs="Times New Roman"/>
          <w:bCs/>
        </w:rPr>
        <w:t>compared by the</w:t>
      </w:r>
      <w:r w:rsidRPr="000443B2">
        <w:rPr>
          <w:rFonts w:ascii="Book Antiqua" w:eastAsia="黑体" w:hAnsi="Book Antiqua" w:cs="Times New Roman"/>
          <w:bCs/>
        </w:rPr>
        <w:t xml:space="preserve"> </w:t>
      </w:r>
      <w:r>
        <w:rPr>
          <w:rFonts w:ascii="Book Antiqua" w:eastAsia="黑体" w:hAnsi="Book Antiqua" w:cs="Times New Roman"/>
          <w:bCs/>
        </w:rPr>
        <w:t>c</w:t>
      </w:r>
      <w:r w:rsidRPr="000443B2">
        <w:rPr>
          <w:rFonts w:ascii="Book Antiqua" w:eastAsia="黑体" w:hAnsi="Book Antiqua" w:cs="Times New Roman"/>
          <w:bCs/>
        </w:rPr>
        <w:t>hi</w:t>
      </w:r>
      <w:r w:rsidR="007A6C00" w:rsidRPr="000443B2">
        <w:rPr>
          <w:rFonts w:ascii="Book Antiqua" w:eastAsia="黑体" w:hAnsi="Book Antiqua" w:cs="Times New Roman"/>
          <w:bCs/>
        </w:rPr>
        <w:t xml:space="preserve">-square test. </w:t>
      </w:r>
      <w:r>
        <w:rPr>
          <w:rFonts w:ascii="Book Antiqua" w:eastAsia="黑体" w:hAnsi="Book Antiqua" w:cs="Times New Roman"/>
          <w:bCs/>
        </w:rPr>
        <w:t>E</w:t>
      </w:r>
      <w:r w:rsidR="007A6C00" w:rsidRPr="000443B2">
        <w:rPr>
          <w:rFonts w:ascii="Book Antiqua" w:eastAsia="黑体" w:hAnsi="Book Antiqua" w:cs="Times New Roman"/>
          <w:bCs/>
        </w:rPr>
        <w:t xml:space="preserve">numeration data were analyzed by </w:t>
      </w:r>
      <w:r>
        <w:rPr>
          <w:rFonts w:ascii="Book Antiqua" w:eastAsia="黑体" w:hAnsi="Book Antiqua" w:cs="Times New Roman"/>
          <w:bCs/>
        </w:rPr>
        <w:t>the c</w:t>
      </w:r>
      <w:r w:rsidRPr="000443B2">
        <w:rPr>
          <w:rFonts w:ascii="Book Antiqua" w:eastAsia="黑体" w:hAnsi="Book Antiqua" w:cs="Times New Roman"/>
          <w:bCs/>
        </w:rPr>
        <w:t>hi</w:t>
      </w:r>
      <w:r w:rsidR="007A6C00" w:rsidRPr="000443B2">
        <w:rPr>
          <w:rFonts w:ascii="Book Antiqua" w:eastAsia="黑体" w:hAnsi="Book Antiqua" w:cs="Times New Roman"/>
          <w:bCs/>
        </w:rPr>
        <w:t xml:space="preserve">-square test. The Spearman’s rank correlation test was used to determine </w:t>
      </w:r>
      <w:r>
        <w:rPr>
          <w:rFonts w:ascii="Book Antiqua" w:eastAsia="黑体" w:hAnsi="Book Antiqua" w:cs="Times New Roman"/>
          <w:bCs/>
        </w:rPr>
        <w:t xml:space="preserve">the </w:t>
      </w:r>
      <w:r w:rsidR="007A6C00" w:rsidRPr="000443B2">
        <w:rPr>
          <w:rFonts w:ascii="Book Antiqua" w:eastAsia="黑体" w:hAnsi="Book Antiqua" w:cs="Times New Roman"/>
          <w:bCs/>
        </w:rPr>
        <w:t xml:space="preserve">correlation between two groups of consecutive non-normal distribution data. Statistically significant factors determined by </w:t>
      </w:r>
      <w:r>
        <w:rPr>
          <w:rFonts w:ascii="Book Antiqua" w:eastAsia="黑体" w:hAnsi="Book Antiqua" w:cs="Times New Roman"/>
          <w:bCs/>
        </w:rPr>
        <w:t>s</w:t>
      </w:r>
      <w:r w:rsidRPr="000443B2">
        <w:rPr>
          <w:rFonts w:ascii="Book Antiqua" w:eastAsia="黑体" w:hAnsi="Book Antiqua" w:cs="Times New Roman"/>
          <w:bCs/>
        </w:rPr>
        <w:t xml:space="preserve">ingle </w:t>
      </w:r>
      <w:r>
        <w:rPr>
          <w:rFonts w:ascii="Book Antiqua" w:eastAsia="黑体" w:hAnsi="Book Antiqua" w:cs="Times New Roman"/>
          <w:bCs/>
        </w:rPr>
        <w:t>f</w:t>
      </w:r>
      <w:r w:rsidRPr="000443B2">
        <w:rPr>
          <w:rFonts w:ascii="Book Antiqua" w:eastAsia="黑体" w:hAnsi="Book Antiqua" w:cs="Times New Roman"/>
          <w:bCs/>
        </w:rPr>
        <w:t xml:space="preserve">actor </w:t>
      </w:r>
      <w:r w:rsidR="007A6C00" w:rsidRPr="000443B2">
        <w:rPr>
          <w:rFonts w:ascii="Book Antiqua" w:eastAsia="黑体" w:hAnsi="Book Antiqua" w:cs="Times New Roman"/>
          <w:bCs/>
        </w:rPr>
        <w:t xml:space="preserve">analysis were further analyzed by </w:t>
      </w:r>
      <w:r>
        <w:rPr>
          <w:rFonts w:ascii="Book Antiqua" w:eastAsia="黑体" w:hAnsi="Book Antiqua" w:cs="Times New Roman"/>
          <w:bCs/>
        </w:rPr>
        <w:t>b</w:t>
      </w:r>
      <w:r w:rsidRPr="000443B2">
        <w:rPr>
          <w:rFonts w:ascii="Book Antiqua" w:eastAsia="黑体" w:hAnsi="Book Antiqua" w:cs="Times New Roman"/>
          <w:bCs/>
        </w:rPr>
        <w:t xml:space="preserve">inary </w:t>
      </w:r>
      <w:r w:rsidR="007A6C00" w:rsidRPr="000443B2">
        <w:rPr>
          <w:rFonts w:ascii="Book Antiqua" w:eastAsia="黑体" w:hAnsi="Book Antiqua" w:cs="Times New Roman"/>
          <w:bCs/>
        </w:rPr>
        <w:t xml:space="preserve">multivariate logistic regression analysis. </w:t>
      </w:r>
      <w:r>
        <w:rPr>
          <w:rFonts w:ascii="Book Antiqua" w:eastAsia="黑体" w:hAnsi="Book Antiqua" w:cs="Times New Roman"/>
          <w:bCs/>
        </w:rPr>
        <w:t xml:space="preserve">The </w:t>
      </w:r>
      <w:r w:rsidR="007A6C00" w:rsidRPr="000443B2">
        <w:rPr>
          <w:rFonts w:ascii="Book Antiqua" w:eastAsia="黑体" w:hAnsi="Book Antiqua" w:cs="Times New Roman"/>
          <w:bCs/>
        </w:rPr>
        <w:t xml:space="preserve">Mann-Whitney </w:t>
      </w:r>
      <w:r w:rsidR="007A6C00" w:rsidRPr="006D20FA">
        <w:rPr>
          <w:rFonts w:ascii="Book Antiqua" w:eastAsia="黑体" w:hAnsi="Book Antiqua" w:cs="Times New Roman"/>
          <w:bCs/>
          <w:i/>
        </w:rPr>
        <w:t>U</w:t>
      </w:r>
      <w:r w:rsidR="007A6C00" w:rsidRPr="000443B2">
        <w:rPr>
          <w:rFonts w:ascii="Book Antiqua" w:eastAsia="黑体" w:hAnsi="Book Antiqua" w:cs="Times New Roman"/>
          <w:bCs/>
        </w:rPr>
        <w:t xml:space="preserve"> test was used to compare the serum levels of SAA between various liver disease groups and </w:t>
      </w:r>
      <w:r>
        <w:rPr>
          <w:rFonts w:ascii="Book Antiqua" w:eastAsia="黑体" w:hAnsi="Book Antiqua" w:cs="Times New Roman"/>
          <w:bCs/>
        </w:rPr>
        <w:t xml:space="preserve">the </w:t>
      </w:r>
      <w:r w:rsidR="007A6C00" w:rsidRPr="000443B2">
        <w:rPr>
          <w:rFonts w:ascii="Book Antiqua" w:eastAsia="黑体" w:hAnsi="Book Antiqua" w:cs="Times New Roman"/>
          <w:bCs/>
        </w:rPr>
        <w:t>healthy control group</w:t>
      </w:r>
      <w:r>
        <w:rPr>
          <w:rFonts w:ascii="Book Antiqua" w:eastAsia="黑体" w:hAnsi="Book Antiqua" w:cs="Times New Roman"/>
          <w:bCs/>
        </w:rPr>
        <w:t>.</w:t>
      </w:r>
      <w:r w:rsidRPr="000443B2">
        <w:rPr>
          <w:rFonts w:ascii="Book Antiqua" w:eastAsia="黑体" w:hAnsi="Book Antiqua" w:cs="Times New Roman"/>
          <w:bCs/>
        </w:rPr>
        <w:t xml:space="preserve"> </w:t>
      </w:r>
      <w:r w:rsidR="007A6C00" w:rsidRPr="000443B2">
        <w:rPr>
          <w:rFonts w:ascii="Book Antiqua" w:eastAsia="黑体" w:hAnsi="Book Antiqua" w:cs="Times New Roman"/>
          <w:bCs/>
        </w:rPr>
        <w:t>Bonferroni method was applied for post hoc comparisons to control the probability of type 1 error (alpha</w:t>
      </w:r>
      <w:r w:rsidR="00A3489A" w:rsidRPr="000443B2">
        <w:rPr>
          <w:rFonts w:ascii="Book Antiqua" w:eastAsia="黑体" w:hAnsi="Book Antiqua" w:cs="Times New Roman"/>
          <w:bCs/>
        </w:rPr>
        <w:t xml:space="preserve"> </w:t>
      </w:r>
      <w:r w:rsidR="007A6C00" w:rsidRPr="000443B2">
        <w:rPr>
          <w:rFonts w:ascii="Book Antiqua" w:eastAsia="黑体" w:hAnsi="Book Antiqua" w:cs="Times New Roman"/>
          <w:bCs/>
        </w:rPr>
        <w:t>=</w:t>
      </w:r>
      <w:r w:rsidR="00A3489A" w:rsidRPr="000443B2">
        <w:rPr>
          <w:rFonts w:ascii="Book Antiqua" w:eastAsia="黑体" w:hAnsi="Book Antiqua" w:cs="Times New Roman"/>
          <w:bCs/>
        </w:rPr>
        <w:t xml:space="preserve"> </w:t>
      </w:r>
      <w:r w:rsidR="007A6C00" w:rsidRPr="000443B2">
        <w:rPr>
          <w:rFonts w:ascii="Book Antiqua" w:eastAsia="黑体" w:hAnsi="Book Antiqua" w:cs="Times New Roman"/>
          <w:bCs/>
        </w:rPr>
        <w:t>0.05/6</w:t>
      </w:r>
      <w:r w:rsidR="00A3489A" w:rsidRPr="000443B2">
        <w:rPr>
          <w:rFonts w:ascii="Book Antiqua" w:eastAsia="黑体" w:hAnsi="Book Antiqua" w:cs="Times New Roman"/>
          <w:bCs/>
        </w:rPr>
        <w:t xml:space="preserve"> </w:t>
      </w:r>
      <w:r w:rsidR="007A6C00" w:rsidRPr="000443B2">
        <w:rPr>
          <w:rFonts w:ascii="Book Antiqua" w:eastAsia="黑体" w:hAnsi="Book Antiqua" w:cs="Times New Roman"/>
          <w:bCs/>
        </w:rPr>
        <w:t>=</w:t>
      </w:r>
      <w:r w:rsidR="00A3489A" w:rsidRPr="000443B2">
        <w:rPr>
          <w:rFonts w:ascii="Book Antiqua" w:eastAsia="黑体" w:hAnsi="Book Antiqua" w:cs="Times New Roman"/>
          <w:bCs/>
        </w:rPr>
        <w:t xml:space="preserve"> </w:t>
      </w:r>
      <w:r w:rsidR="007A6C00" w:rsidRPr="000443B2">
        <w:rPr>
          <w:rFonts w:ascii="Book Antiqua" w:eastAsia="黑体" w:hAnsi="Book Antiqua" w:cs="Times New Roman"/>
          <w:bCs/>
        </w:rPr>
        <w:t xml:space="preserve">0.008). For statistical tests of other variables, </w:t>
      </w:r>
      <w:r w:rsidR="007A6C00" w:rsidRPr="000443B2">
        <w:rPr>
          <w:rFonts w:ascii="Book Antiqua" w:eastAsia="黑体" w:hAnsi="Book Antiqua" w:cs="Times New Roman"/>
          <w:bCs/>
          <w:i/>
          <w:iCs/>
        </w:rPr>
        <w:t>P</w:t>
      </w:r>
      <w:r w:rsidR="00A3489A" w:rsidRPr="000443B2">
        <w:rPr>
          <w:rFonts w:ascii="Book Antiqua" w:eastAsia="黑体" w:hAnsi="Book Antiqua" w:cs="Times New Roman"/>
          <w:bCs/>
        </w:rPr>
        <w:t xml:space="preserve"> </w:t>
      </w:r>
      <w:r w:rsidR="007A6C00" w:rsidRPr="000443B2">
        <w:rPr>
          <w:rFonts w:ascii="Book Antiqua" w:eastAsia="黑体" w:hAnsi="Book Antiqua" w:cs="Times New Roman"/>
          <w:bCs/>
        </w:rPr>
        <w:t>&lt;</w:t>
      </w:r>
      <w:r w:rsidR="00A3489A" w:rsidRPr="000443B2">
        <w:rPr>
          <w:rFonts w:ascii="Book Antiqua" w:eastAsia="黑体" w:hAnsi="Book Antiqua" w:cs="Times New Roman"/>
          <w:bCs/>
        </w:rPr>
        <w:t xml:space="preserve"> </w:t>
      </w:r>
      <w:r w:rsidR="007A6C00" w:rsidRPr="000443B2">
        <w:rPr>
          <w:rFonts w:ascii="Book Antiqua" w:eastAsia="黑体" w:hAnsi="Book Antiqua" w:cs="Times New Roman"/>
          <w:bCs/>
        </w:rPr>
        <w:t>0.05 was considered statistically significant.</w:t>
      </w:r>
    </w:p>
    <w:p w14:paraId="53B6765D" w14:textId="40F4A0DE" w:rsidR="007E559C" w:rsidRPr="000443B2" w:rsidRDefault="007E559C" w:rsidP="00F54DB8">
      <w:pPr>
        <w:snapToGrid w:val="0"/>
        <w:spacing w:line="360" w:lineRule="auto"/>
        <w:jc w:val="both"/>
        <w:rPr>
          <w:rFonts w:ascii="Book Antiqua" w:hAnsi="Book Antiqua" w:cs="Times New Roman"/>
          <w:b/>
        </w:rPr>
      </w:pPr>
    </w:p>
    <w:p w14:paraId="19E7ABD3" w14:textId="77777777" w:rsidR="007E559C" w:rsidRPr="000443B2" w:rsidRDefault="007A6C00" w:rsidP="00F54DB8">
      <w:pPr>
        <w:snapToGrid w:val="0"/>
        <w:spacing w:line="360" w:lineRule="auto"/>
        <w:jc w:val="both"/>
        <w:rPr>
          <w:rFonts w:ascii="Book Antiqua" w:hAnsi="Book Antiqua" w:cs="Times New Roman"/>
          <w:b/>
          <w:caps/>
        </w:rPr>
      </w:pPr>
      <w:r w:rsidRPr="000443B2">
        <w:rPr>
          <w:rFonts w:ascii="Book Antiqua" w:hAnsi="Book Antiqua" w:cs="Times New Roman"/>
          <w:b/>
          <w:caps/>
        </w:rPr>
        <w:t>Results</w:t>
      </w:r>
    </w:p>
    <w:p w14:paraId="67B76F8D" w14:textId="77777777" w:rsidR="007E559C" w:rsidRPr="000443B2" w:rsidRDefault="007A6C00" w:rsidP="00F54DB8">
      <w:pPr>
        <w:tabs>
          <w:tab w:val="left" w:pos="3081"/>
        </w:tabs>
        <w:snapToGrid w:val="0"/>
        <w:spacing w:line="360" w:lineRule="auto"/>
        <w:jc w:val="both"/>
        <w:rPr>
          <w:rFonts w:ascii="Book Antiqua" w:hAnsi="Book Antiqua" w:cs="Times New Roman"/>
        </w:rPr>
      </w:pPr>
      <w:r w:rsidRPr="000443B2">
        <w:rPr>
          <w:rFonts w:ascii="Book Antiqua" w:hAnsi="Book Antiqua" w:cs="Times New Roman"/>
          <w:b/>
          <w:i/>
        </w:rPr>
        <w:t>Analysis of serum levels of SAA in different groups of subjects</w:t>
      </w:r>
    </w:p>
    <w:p w14:paraId="033F7361" w14:textId="493C0624" w:rsidR="007E559C" w:rsidRPr="000443B2" w:rsidRDefault="00A142DC" w:rsidP="00F54DB8">
      <w:pPr>
        <w:tabs>
          <w:tab w:val="left" w:pos="3081"/>
        </w:tabs>
        <w:snapToGrid w:val="0"/>
        <w:spacing w:line="360" w:lineRule="auto"/>
        <w:jc w:val="both"/>
        <w:rPr>
          <w:rFonts w:ascii="Book Antiqua" w:hAnsi="Book Antiqua" w:cs="Times New Roman"/>
          <w:bCs/>
        </w:rPr>
      </w:pPr>
      <w:r>
        <w:rPr>
          <w:rFonts w:ascii="Book Antiqua" w:hAnsi="Book Antiqua" w:cs="Times New Roman"/>
          <w:bCs/>
        </w:rPr>
        <w:t>S</w:t>
      </w:r>
      <w:r w:rsidR="007A6C00" w:rsidRPr="000443B2">
        <w:rPr>
          <w:rFonts w:ascii="Book Antiqua" w:hAnsi="Book Antiqua" w:cs="Times New Roman"/>
          <w:bCs/>
        </w:rPr>
        <w:t>erum SAA levels in patients with various liver diseases and healthy controls are shown in Table 1. All patients except those with inactive CHB had higher serum SAA levels than healthy controls. Specifically, patients with pyogenic liver abscess had the highest SAA level (mean value</w:t>
      </w:r>
      <w:r>
        <w:rPr>
          <w:rFonts w:ascii="Book Antiqua" w:hAnsi="Book Antiqua" w:cs="Times New Roman"/>
          <w:bCs/>
        </w:rPr>
        <w:t>:</w:t>
      </w:r>
      <w:r w:rsidR="007A6C00" w:rsidRPr="000443B2">
        <w:rPr>
          <w:rFonts w:ascii="Book Antiqua" w:hAnsi="Book Antiqua" w:cs="Times New Roman"/>
          <w:bCs/>
        </w:rPr>
        <w:t xml:space="preserve"> 398.4</w:t>
      </w:r>
      <w:r w:rsidR="00A3489A" w:rsidRPr="000443B2">
        <w:rPr>
          <w:rFonts w:ascii="Book Antiqua" w:hAnsi="Book Antiqua" w:cs="Times New Roman"/>
          <w:bCs/>
        </w:rPr>
        <w:t xml:space="preserve"> </w:t>
      </w:r>
      <w:r w:rsidR="007A6C00" w:rsidRPr="000443B2">
        <w:rPr>
          <w:rFonts w:ascii="Book Antiqua" w:eastAsiaTheme="majorEastAsia" w:hAnsi="Book Antiqua" w:cs="Times New Roman"/>
        </w:rPr>
        <w:t>±</w:t>
      </w:r>
      <w:r w:rsidR="00A3489A"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246.8</w:t>
      </w:r>
      <w:r w:rsidR="00A3489A" w:rsidRPr="000443B2">
        <w:rPr>
          <w:rFonts w:ascii="Book Antiqua" w:eastAsiaTheme="majorEastAsia" w:hAnsi="Book Antiqua" w:cs="Times New Roman"/>
        </w:rPr>
        <w:t xml:space="preserve"> </w:t>
      </w:r>
      <w:r w:rsidR="007A6C00" w:rsidRPr="000443B2">
        <w:rPr>
          <w:rFonts w:ascii="Book Antiqua" w:hAnsi="Book Antiqua" w:cs="Times New Roman"/>
          <w:bCs/>
        </w:rPr>
        <w:t>mg/L</w:t>
      </w:r>
      <w:r>
        <w:rPr>
          <w:rFonts w:ascii="Book Antiqua" w:hAnsi="Book Antiqua" w:cs="Times New Roman"/>
          <w:bCs/>
        </w:rPr>
        <w:t>;</w:t>
      </w:r>
      <w:r w:rsidRPr="000443B2">
        <w:rPr>
          <w:rFonts w:ascii="Book Antiqua" w:hAnsi="Book Antiqua" w:cs="Times New Roman"/>
          <w:bCs/>
        </w:rPr>
        <w:t xml:space="preserve"> </w:t>
      </w:r>
      <w:r w:rsidR="007A6C00" w:rsidRPr="000443B2">
        <w:rPr>
          <w:rFonts w:ascii="Book Antiqua" w:hAnsi="Book Antiqua" w:cs="Times New Roman"/>
          <w:bCs/>
        </w:rPr>
        <w:t>median value</w:t>
      </w:r>
      <w:r>
        <w:rPr>
          <w:rFonts w:ascii="Book Antiqua" w:hAnsi="Book Antiqua" w:cs="Times New Roman"/>
          <w:bCs/>
        </w:rPr>
        <w:t>:</w:t>
      </w:r>
      <w:r w:rsidR="007A6C00" w:rsidRPr="000443B2">
        <w:rPr>
          <w:rFonts w:ascii="Book Antiqua" w:hAnsi="Book Antiqua" w:cs="Times New Roman"/>
          <w:bCs/>
        </w:rPr>
        <w:t xml:space="preserve"> 413.5</w:t>
      </w:r>
      <w:r w:rsidR="00A3489A" w:rsidRPr="000443B2">
        <w:rPr>
          <w:rFonts w:ascii="Book Antiqua" w:hAnsi="Book Antiqua" w:cs="Times New Roman"/>
          <w:bCs/>
        </w:rPr>
        <w:t xml:space="preserve"> </w:t>
      </w:r>
      <w:r w:rsidR="007A6C00" w:rsidRPr="000443B2">
        <w:rPr>
          <w:rFonts w:ascii="Book Antiqua" w:hAnsi="Book Antiqua" w:cs="Times New Roman"/>
          <w:bCs/>
        </w:rPr>
        <w:t xml:space="preserve">mg/L). </w:t>
      </w:r>
      <w:r>
        <w:rPr>
          <w:rFonts w:ascii="Book Antiqua" w:hAnsi="Book Antiqua" w:cs="Times New Roman"/>
          <w:bCs/>
        </w:rPr>
        <w:t>S</w:t>
      </w:r>
      <w:r w:rsidR="007A6C00" w:rsidRPr="000443B2">
        <w:rPr>
          <w:rFonts w:ascii="Book Antiqua" w:hAnsi="Book Antiqua" w:cs="Times New Roman"/>
          <w:bCs/>
        </w:rPr>
        <w:t>erum SAA levels in patients with</w:t>
      </w:r>
      <w:r w:rsidR="00856FDA">
        <w:rPr>
          <w:rFonts w:ascii="Book Antiqua" w:eastAsia="黑体" w:hAnsi="Book Antiqua" w:cs="Times New Roman"/>
          <w:bCs/>
        </w:rPr>
        <w:t xml:space="preserve"> </w:t>
      </w:r>
      <w:r w:rsidR="007A6C00" w:rsidRPr="000443B2">
        <w:rPr>
          <w:rFonts w:ascii="Book Antiqua" w:hAnsi="Book Antiqua" w:cs="Times New Roman"/>
          <w:bCs/>
        </w:rPr>
        <w:t>AILD, DILI</w:t>
      </w:r>
      <w:r w:rsidR="00856FDA">
        <w:rPr>
          <w:rFonts w:ascii="Book Antiqua" w:hAnsi="Book Antiqua" w:cs="Times New Roman"/>
          <w:bCs/>
        </w:rPr>
        <w:t>,</w:t>
      </w:r>
      <w:r w:rsidR="007A6C00" w:rsidRPr="000443B2">
        <w:rPr>
          <w:rFonts w:ascii="Book Antiqua" w:hAnsi="Book Antiqua" w:cs="Times New Roman"/>
          <w:bCs/>
        </w:rPr>
        <w:t xml:space="preserve"> and pyogenic liver abscess were higher than </w:t>
      </w:r>
      <w:r w:rsidR="00856FDA">
        <w:rPr>
          <w:rFonts w:ascii="Book Antiqua" w:hAnsi="Book Antiqua" w:cs="Times New Roman"/>
          <w:bCs/>
        </w:rPr>
        <w:t xml:space="preserve">those in patients with </w:t>
      </w:r>
      <w:r w:rsidR="007A6C00" w:rsidRPr="000443B2">
        <w:rPr>
          <w:rFonts w:ascii="Book Antiqua" w:hAnsi="Book Antiqua" w:cs="Times New Roman"/>
          <w:bCs/>
        </w:rPr>
        <w:t xml:space="preserve">active CHB. No difference in SAA levels was found between patients with NASH and active CHB. No difference between the healthy control and the inactive CHB patient groups was found by univariate and covariance (ANCOVA) </w:t>
      </w:r>
      <w:r w:rsidR="00856FDA" w:rsidRPr="000443B2">
        <w:rPr>
          <w:rFonts w:ascii="Book Antiqua" w:hAnsi="Book Antiqua" w:cs="Times New Roman"/>
          <w:bCs/>
        </w:rPr>
        <w:t>analys</w:t>
      </w:r>
      <w:r w:rsidR="00856FDA">
        <w:rPr>
          <w:rFonts w:ascii="Book Antiqua" w:hAnsi="Book Antiqua" w:cs="Times New Roman"/>
          <w:bCs/>
        </w:rPr>
        <w:t>e</w:t>
      </w:r>
      <w:r w:rsidR="00856FDA" w:rsidRPr="000443B2">
        <w:rPr>
          <w:rFonts w:ascii="Book Antiqua" w:hAnsi="Book Antiqua" w:cs="Times New Roman"/>
          <w:bCs/>
        </w:rPr>
        <w:t xml:space="preserve">s </w:t>
      </w:r>
      <w:r w:rsidR="007A6C00" w:rsidRPr="000443B2">
        <w:rPr>
          <w:rFonts w:ascii="Book Antiqua" w:hAnsi="Book Antiqua" w:cs="Times New Roman"/>
          <w:bCs/>
        </w:rPr>
        <w:t>after adjusting baseline data of gender, age, and CRP level (data not shown).</w:t>
      </w:r>
    </w:p>
    <w:p w14:paraId="6F3A4608" w14:textId="77777777" w:rsidR="00A3489A" w:rsidRPr="000443B2" w:rsidRDefault="00A3489A" w:rsidP="00F54DB8">
      <w:pPr>
        <w:tabs>
          <w:tab w:val="left" w:pos="3081"/>
        </w:tabs>
        <w:snapToGrid w:val="0"/>
        <w:spacing w:line="360" w:lineRule="auto"/>
        <w:jc w:val="both"/>
        <w:rPr>
          <w:rFonts w:ascii="Book Antiqua" w:hAnsi="Book Antiqua" w:cs="Times New Roman"/>
          <w:b/>
          <w:i/>
        </w:rPr>
      </w:pPr>
    </w:p>
    <w:p w14:paraId="343A0D15" w14:textId="69E0C6DF" w:rsidR="007E559C" w:rsidRPr="000443B2" w:rsidRDefault="007A6C00" w:rsidP="00F54DB8">
      <w:pPr>
        <w:tabs>
          <w:tab w:val="left" w:pos="3081"/>
        </w:tabs>
        <w:snapToGrid w:val="0"/>
        <w:spacing w:line="360" w:lineRule="auto"/>
        <w:jc w:val="both"/>
        <w:rPr>
          <w:rFonts w:ascii="Book Antiqua" w:eastAsia="黑体" w:hAnsi="Book Antiqua" w:cs="Times New Roman"/>
          <w:bCs/>
        </w:rPr>
      </w:pPr>
      <w:r w:rsidRPr="000443B2">
        <w:rPr>
          <w:rFonts w:ascii="Book Antiqua" w:hAnsi="Book Antiqua" w:cs="Times New Roman"/>
          <w:b/>
          <w:i/>
        </w:rPr>
        <w:t>Differences in serum levels of SAA and their association factors in patients with CHB</w:t>
      </w:r>
    </w:p>
    <w:p w14:paraId="7A3A48CE" w14:textId="1EC45DEF" w:rsidR="00C31902" w:rsidRPr="000443B2" w:rsidRDefault="00A3489A" w:rsidP="00F54DB8">
      <w:pPr>
        <w:tabs>
          <w:tab w:val="left" w:pos="3081"/>
        </w:tabs>
        <w:snapToGrid w:val="0"/>
        <w:spacing w:line="360" w:lineRule="auto"/>
        <w:jc w:val="both"/>
        <w:rPr>
          <w:rFonts w:ascii="Book Antiqua" w:hAnsi="Book Antiqua" w:cs="Times New Roman"/>
          <w:bCs/>
        </w:rPr>
      </w:pPr>
      <w:r w:rsidRPr="000443B2">
        <w:rPr>
          <w:rFonts w:ascii="Book Antiqua" w:hAnsi="Book Antiqua" w:cs="Times New Roman"/>
          <w:bCs/>
        </w:rPr>
        <w:lastRenderedPageBreak/>
        <w:t xml:space="preserve">Two hundred and five </w:t>
      </w:r>
      <w:r w:rsidR="007A6C00" w:rsidRPr="000443B2">
        <w:rPr>
          <w:rFonts w:ascii="Book Antiqua" w:hAnsi="Book Antiqua" w:cs="Times New Roman"/>
          <w:bCs/>
        </w:rPr>
        <w:t>patients with CHB (59 active hepatitis</w:t>
      </w:r>
      <w:r w:rsidR="00856FDA">
        <w:rPr>
          <w:rFonts w:ascii="Book Antiqua" w:hAnsi="Book Antiqua" w:cs="Times New Roman"/>
          <w:bCs/>
        </w:rPr>
        <w:t xml:space="preserve"> and</w:t>
      </w:r>
      <w:r w:rsidR="00856FDA" w:rsidRPr="000443B2">
        <w:rPr>
          <w:rFonts w:ascii="Book Antiqua" w:hAnsi="Book Antiqua" w:cs="Times New Roman"/>
          <w:bCs/>
        </w:rPr>
        <w:t xml:space="preserve"> </w:t>
      </w:r>
      <w:r w:rsidR="007A6C00" w:rsidRPr="000443B2">
        <w:rPr>
          <w:rFonts w:ascii="Book Antiqua" w:hAnsi="Book Antiqua" w:cs="Times New Roman"/>
          <w:bCs/>
        </w:rPr>
        <w:t xml:space="preserve">146 inactive hepatitis) were divided into </w:t>
      </w:r>
      <w:r w:rsidR="007A6C00" w:rsidRPr="000443B2">
        <w:rPr>
          <w:rFonts w:ascii="Book Antiqua" w:eastAsiaTheme="majorEastAsia" w:hAnsi="Book Antiqua" w:cs="Times New Roman"/>
        </w:rPr>
        <w:t>SAA</w:t>
      </w:r>
      <w:r w:rsidR="006D07DF"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w:t>
      </w:r>
      <w:r w:rsidR="006D07DF"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6.4</w:t>
      </w:r>
      <w:r w:rsidR="006D07DF"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mg/L and SAA</w:t>
      </w:r>
      <w:r w:rsidR="006D07DF"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&lt;</w:t>
      </w:r>
      <w:r w:rsidR="006D07DF"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6.4</w:t>
      </w:r>
      <w:r w:rsidR="006D07DF"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mg/L</w:t>
      </w:r>
      <w:r w:rsidR="007A6C00" w:rsidRPr="000443B2">
        <w:rPr>
          <w:rFonts w:ascii="Book Antiqua" w:hAnsi="Book Antiqua" w:cs="Times New Roman"/>
          <w:bCs/>
        </w:rPr>
        <w:t xml:space="preserve"> groups. Single factor analysis showed that patients with active CHB (</w:t>
      </w:r>
      <w:r w:rsidR="007A6C00" w:rsidRPr="000443B2">
        <w:rPr>
          <w:rFonts w:ascii="Book Antiqua" w:hAnsi="Book Antiqua" w:cs="Times New Roman"/>
          <w:bCs/>
          <w:i/>
          <w:iCs/>
        </w:rPr>
        <w:t>χ</w:t>
      </w:r>
      <w:r w:rsidR="007A6C00" w:rsidRPr="000443B2">
        <w:rPr>
          <w:rFonts w:ascii="Book Antiqua" w:hAnsi="Book Antiqua" w:cs="Times New Roman"/>
          <w:bCs/>
          <w:i/>
          <w:iCs/>
          <w:vertAlign w:val="superscript"/>
        </w:rPr>
        <w:t>2</w:t>
      </w:r>
      <w:r w:rsidR="006D07DF" w:rsidRPr="000443B2">
        <w:rPr>
          <w:rFonts w:ascii="Book Antiqua" w:hAnsi="Book Antiqua" w:cs="Times New Roman"/>
          <w:bCs/>
        </w:rPr>
        <w:t xml:space="preserve"> </w:t>
      </w:r>
      <w:r w:rsidR="007A6C00" w:rsidRPr="000443B2">
        <w:rPr>
          <w:rFonts w:ascii="Book Antiqua" w:hAnsi="Book Antiqua" w:cs="Times New Roman"/>
          <w:bCs/>
        </w:rPr>
        <w:t>=</w:t>
      </w:r>
      <w:r w:rsidR="006D07DF" w:rsidRPr="000443B2">
        <w:rPr>
          <w:rFonts w:ascii="Book Antiqua" w:hAnsi="Book Antiqua" w:cs="Times New Roman"/>
          <w:bCs/>
        </w:rPr>
        <w:t xml:space="preserve"> </w:t>
      </w:r>
      <w:r w:rsidR="007A6C00" w:rsidRPr="000443B2">
        <w:rPr>
          <w:rFonts w:ascii="Book Antiqua" w:hAnsi="Book Antiqua" w:cs="Times New Roman"/>
          <w:bCs/>
        </w:rPr>
        <w:t>16.78</w:t>
      </w:r>
      <w:r w:rsidR="006D07DF" w:rsidRPr="000443B2">
        <w:rPr>
          <w:rFonts w:ascii="Book Antiqua" w:hAnsi="Book Antiqua" w:cs="Times New Roman" w:hint="eastAsia"/>
          <w:bCs/>
        </w:rPr>
        <w:t>,</w:t>
      </w:r>
      <w:r w:rsidR="006D07DF" w:rsidRPr="000443B2">
        <w:rPr>
          <w:rFonts w:ascii="Book Antiqua" w:hAnsi="Book Antiqua" w:cs="Times New Roman"/>
          <w:bCs/>
        </w:rPr>
        <w:t xml:space="preserve"> </w:t>
      </w:r>
      <w:r w:rsidR="007A6C00" w:rsidRPr="000443B2">
        <w:rPr>
          <w:rFonts w:ascii="Book Antiqua" w:hAnsi="Book Antiqua" w:cs="Times New Roman"/>
          <w:bCs/>
          <w:i/>
          <w:iCs/>
        </w:rPr>
        <w:t>P</w:t>
      </w:r>
      <w:r w:rsidR="006D07DF" w:rsidRPr="000443B2">
        <w:rPr>
          <w:rFonts w:ascii="Book Antiqua" w:hAnsi="Book Antiqua" w:cs="Times New Roman"/>
          <w:bCs/>
          <w:i/>
          <w:iCs/>
        </w:rPr>
        <w:t xml:space="preserve"> </w:t>
      </w:r>
      <w:r w:rsidR="007A6C00" w:rsidRPr="000443B2">
        <w:rPr>
          <w:rFonts w:ascii="Book Antiqua" w:hAnsi="Book Antiqua" w:cs="Times New Roman"/>
          <w:bCs/>
        </w:rPr>
        <w:t>&lt;</w:t>
      </w:r>
      <w:r w:rsidR="006D07DF" w:rsidRPr="000443B2">
        <w:rPr>
          <w:rFonts w:ascii="Book Antiqua" w:hAnsi="Book Antiqua" w:cs="Times New Roman"/>
          <w:bCs/>
        </w:rPr>
        <w:t xml:space="preserve"> </w:t>
      </w:r>
      <w:r w:rsidR="007A6C00" w:rsidRPr="000443B2">
        <w:rPr>
          <w:rFonts w:ascii="Book Antiqua" w:hAnsi="Book Antiqua" w:cs="Times New Roman"/>
          <w:bCs/>
        </w:rPr>
        <w:t>0.001</w:t>
      </w:r>
      <w:r w:rsidR="006D07DF" w:rsidRPr="000443B2">
        <w:rPr>
          <w:rFonts w:ascii="Book Antiqua" w:hAnsi="Book Antiqua" w:cs="Times New Roman" w:hint="eastAsia"/>
          <w:bCs/>
        </w:rPr>
        <w:t>,</w:t>
      </w:r>
      <w:r w:rsidR="006D07DF" w:rsidRPr="000443B2">
        <w:rPr>
          <w:rFonts w:ascii="Book Antiqua" w:hAnsi="Book Antiqua" w:cs="Times New Roman"/>
          <w:bCs/>
        </w:rPr>
        <w:t xml:space="preserve"> </w:t>
      </w:r>
      <w:r w:rsidR="007A6C00" w:rsidRPr="000443B2">
        <w:rPr>
          <w:rFonts w:ascii="Book Antiqua" w:hAnsi="Book Antiqua" w:cs="Times New Roman"/>
          <w:bCs/>
        </w:rPr>
        <w:t>OR</w:t>
      </w:r>
      <w:r w:rsidR="006D07DF" w:rsidRPr="000443B2">
        <w:rPr>
          <w:rFonts w:ascii="Book Antiqua" w:hAnsi="Book Antiqua" w:cs="Times New Roman"/>
          <w:bCs/>
        </w:rPr>
        <w:t xml:space="preserve"> </w:t>
      </w:r>
      <w:r w:rsidR="007A6C00" w:rsidRPr="000443B2">
        <w:rPr>
          <w:rFonts w:ascii="Book Antiqua" w:hAnsi="Book Antiqua" w:cs="Times New Roman"/>
          <w:bCs/>
        </w:rPr>
        <w:t>=</w:t>
      </w:r>
      <w:r w:rsidR="006D07DF" w:rsidRPr="000443B2">
        <w:rPr>
          <w:rFonts w:ascii="Book Antiqua" w:hAnsi="Book Antiqua" w:cs="Times New Roman"/>
          <w:bCs/>
        </w:rPr>
        <w:t xml:space="preserve"> </w:t>
      </w:r>
      <w:r w:rsidR="007A6C00" w:rsidRPr="000443B2">
        <w:rPr>
          <w:rFonts w:ascii="Book Antiqua" w:hAnsi="Book Antiqua" w:cs="Times New Roman"/>
          <w:bCs/>
        </w:rPr>
        <w:t>5.881), ALP ≥</w:t>
      </w:r>
      <w:r w:rsidR="006D07DF" w:rsidRPr="000443B2">
        <w:rPr>
          <w:rFonts w:ascii="Book Antiqua" w:hAnsi="Book Antiqua" w:cs="Times New Roman"/>
          <w:bCs/>
        </w:rPr>
        <w:t xml:space="preserve"> </w:t>
      </w:r>
      <w:r w:rsidR="007A6C00" w:rsidRPr="000443B2">
        <w:rPr>
          <w:rFonts w:ascii="Book Antiqua" w:hAnsi="Book Antiqua" w:cs="Times New Roman"/>
          <w:bCs/>
        </w:rPr>
        <w:t>135</w:t>
      </w:r>
      <w:r w:rsidR="006D07DF" w:rsidRPr="000443B2">
        <w:rPr>
          <w:rFonts w:ascii="Book Antiqua" w:hAnsi="Book Antiqua" w:cs="Times New Roman"/>
          <w:bCs/>
        </w:rPr>
        <w:t xml:space="preserve"> </w:t>
      </w:r>
      <w:r w:rsidR="007A6C00" w:rsidRPr="000443B2">
        <w:rPr>
          <w:rFonts w:ascii="Book Antiqua" w:hAnsi="Book Antiqua" w:cs="Times New Roman"/>
          <w:bCs/>
        </w:rPr>
        <w:t>U/L (</w:t>
      </w:r>
      <w:r w:rsidR="006D07DF" w:rsidRPr="000443B2">
        <w:rPr>
          <w:rFonts w:ascii="Book Antiqua" w:hAnsi="Book Antiqua" w:cs="Times New Roman"/>
          <w:bCs/>
          <w:i/>
          <w:iCs/>
        </w:rPr>
        <w:t>χ</w:t>
      </w:r>
      <w:r w:rsidR="006D07DF" w:rsidRPr="000443B2">
        <w:rPr>
          <w:rFonts w:ascii="Book Antiqua" w:hAnsi="Book Antiqua" w:cs="Times New Roman"/>
          <w:bCs/>
          <w:i/>
          <w:iCs/>
          <w:vertAlign w:val="superscript"/>
        </w:rPr>
        <w:t>2</w:t>
      </w:r>
      <w:r w:rsidR="006D07DF" w:rsidRPr="000443B2">
        <w:rPr>
          <w:rFonts w:ascii="Book Antiqua" w:hAnsi="Book Antiqua" w:cs="Times New Roman"/>
          <w:bCs/>
        </w:rPr>
        <w:t xml:space="preserve"> </w:t>
      </w:r>
      <w:r w:rsidR="007A6C00" w:rsidRPr="000443B2">
        <w:rPr>
          <w:rFonts w:ascii="Book Antiqua" w:hAnsi="Book Antiqua" w:cs="Times New Roman"/>
          <w:bCs/>
        </w:rPr>
        <w:t>=</w:t>
      </w:r>
      <w:r w:rsidR="006D07DF" w:rsidRPr="000443B2">
        <w:rPr>
          <w:rFonts w:ascii="Book Antiqua" w:hAnsi="Book Antiqua" w:cs="Times New Roman"/>
          <w:bCs/>
        </w:rPr>
        <w:t xml:space="preserve"> </w:t>
      </w:r>
      <w:r w:rsidR="007A6C00" w:rsidRPr="000443B2">
        <w:rPr>
          <w:rFonts w:ascii="Book Antiqua" w:hAnsi="Book Antiqua" w:cs="Times New Roman"/>
          <w:bCs/>
        </w:rPr>
        <w:t>4.592</w:t>
      </w:r>
      <w:r w:rsidR="006D07DF" w:rsidRPr="000443B2">
        <w:rPr>
          <w:rFonts w:ascii="Book Antiqua" w:hAnsi="Book Antiqua" w:cs="Times New Roman" w:hint="eastAsia"/>
          <w:bCs/>
        </w:rPr>
        <w:t>,</w:t>
      </w:r>
      <w:r w:rsidR="006D07DF" w:rsidRPr="000443B2">
        <w:rPr>
          <w:rFonts w:ascii="Book Antiqua" w:hAnsi="Book Antiqua" w:cs="Times New Roman"/>
          <w:bCs/>
        </w:rPr>
        <w:t xml:space="preserve"> </w:t>
      </w:r>
      <w:r w:rsidR="007A6C00" w:rsidRPr="000443B2">
        <w:rPr>
          <w:rFonts w:ascii="Book Antiqua" w:hAnsi="Book Antiqua" w:cs="Times New Roman"/>
          <w:bCs/>
          <w:i/>
          <w:iCs/>
        </w:rPr>
        <w:t>P</w:t>
      </w:r>
      <w:r w:rsidR="006D07DF" w:rsidRPr="000443B2">
        <w:rPr>
          <w:rFonts w:ascii="Book Antiqua" w:hAnsi="Book Antiqua" w:cs="Times New Roman"/>
          <w:bCs/>
          <w:i/>
          <w:iCs/>
        </w:rPr>
        <w:t xml:space="preserve"> </w:t>
      </w:r>
      <w:r w:rsidR="007A6C00" w:rsidRPr="000443B2">
        <w:rPr>
          <w:rFonts w:ascii="Book Antiqua" w:hAnsi="Book Antiqua" w:cs="Times New Roman"/>
          <w:bCs/>
        </w:rPr>
        <w:t>=</w:t>
      </w:r>
      <w:r w:rsidR="006D07DF" w:rsidRPr="000443B2">
        <w:rPr>
          <w:rFonts w:ascii="Book Antiqua" w:hAnsi="Book Antiqua" w:cs="Times New Roman"/>
          <w:bCs/>
        </w:rPr>
        <w:t xml:space="preserve"> </w:t>
      </w:r>
      <w:r w:rsidR="007A6C00" w:rsidRPr="000443B2">
        <w:rPr>
          <w:rFonts w:ascii="Book Antiqua" w:hAnsi="Book Antiqua" w:cs="Times New Roman"/>
          <w:bCs/>
        </w:rPr>
        <w:t>0.032</w:t>
      </w:r>
      <w:r w:rsidR="006D07DF" w:rsidRPr="000443B2">
        <w:rPr>
          <w:rFonts w:ascii="Book Antiqua" w:hAnsi="Book Antiqua" w:cs="Times New Roman" w:hint="eastAsia"/>
          <w:bCs/>
        </w:rPr>
        <w:t>,</w:t>
      </w:r>
      <w:r w:rsidR="006D07DF" w:rsidRPr="000443B2">
        <w:rPr>
          <w:rFonts w:ascii="Book Antiqua" w:hAnsi="Book Antiqua" w:cs="Times New Roman"/>
          <w:bCs/>
        </w:rPr>
        <w:t xml:space="preserve"> </w:t>
      </w:r>
      <w:r w:rsidR="007A6C00" w:rsidRPr="000443B2">
        <w:rPr>
          <w:rFonts w:ascii="Book Antiqua" w:hAnsi="Book Antiqua" w:cs="Times New Roman"/>
          <w:bCs/>
        </w:rPr>
        <w:t>OR</w:t>
      </w:r>
      <w:r w:rsidR="006D07DF" w:rsidRPr="000443B2">
        <w:rPr>
          <w:rFonts w:ascii="Book Antiqua" w:hAnsi="Book Antiqua" w:cs="Times New Roman"/>
          <w:bCs/>
        </w:rPr>
        <w:t xml:space="preserve"> </w:t>
      </w:r>
      <w:r w:rsidR="007A6C00" w:rsidRPr="000443B2">
        <w:rPr>
          <w:rFonts w:ascii="Book Antiqua" w:hAnsi="Book Antiqua" w:cs="Times New Roman"/>
          <w:bCs/>
        </w:rPr>
        <w:t>=</w:t>
      </w:r>
      <w:r w:rsidR="006D07DF" w:rsidRPr="000443B2">
        <w:rPr>
          <w:rFonts w:ascii="Book Antiqua" w:hAnsi="Book Antiqua" w:cs="Times New Roman"/>
          <w:bCs/>
        </w:rPr>
        <w:t xml:space="preserve"> </w:t>
      </w:r>
      <w:r w:rsidR="007A6C00" w:rsidRPr="000443B2">
        <w:rPr>
          <w:rFonts w:ascii="Book Antiqua" w:hAnsi="Book Antiqua" w:cs="Times New Roman"/>
          <w:bCs/>
        </w:rPr>
        <w:t>4.093), and CRP</w:t>
      </w:r>
      <w:r w:rsidR="006D07DF" w:rsidRPr="000443B2">
        <w:rPr>
          <w:rFonts w:ascii="Book Antiqua" w:hAnsi="Book Antiqua" w:cs="Times New Roman"/>
          <w:bCs/>
        </w:rPr>
        <w:t xml:space="preserve"> </w:t>
      </w:r>
      <w:r w:rsidR="007A6C00" w:rsidRPr="000443B2">
        <w:rPr>
          <w:rFonts w:ascii="Book Antiqua" w:hAnsi="Book Antiqua" w:cs="Times New Roman"/>
          <w:bCs/>
        </w:rPr>
        <w:t>≥</w:t>
      </w:r>
      <w:r w:rsidR="006D07DF" w:rsidRPr="000443B2">
        <w:rPr>
          <w:rFonts w:ascii="Book Antiqua" w:hAnsi="Book Antiqua" w:cs="Times New Roman"/>
          <w:bCs/>
        </w:rPr>
        <w:t xml:space="preserve"> </w:t>
      </w:r>
      <w:r w:rsidR="007A6C00" w:rsidRPr="000443B2">
        <w:rPr>
          <w:rFonts w:ascii="Book Antiqua" w:hAnsi="Book Antiqua" w:cs="Times New Roman"/>
          <w:bCs/>
        </w:rPr>
        <w:t>3</w:t>
      </w:r>
      <w:r w:rsidR="006D07DF" w:rsidRPr="000443B2">
        <w:rPr>
          <w:rFonts w:ascii="Book Antiqua" w:hAnsi="Book Antiqua" w:cs="Times New Roman"/>
          <w:bCs/>
        </w:rPr>
        <w:t xml:space="preserve"> </w:t>
      </w:r>
      <w:r w:rsidR="007A6C00" w:rsidRPr="000443B2">
        <w:rPr>
          <w:rFonts w:ascii="Book Antiqua" w:hAnsi="Book Antiqua" w:cs="Times New Roman"/>
          <w:bCs/>
        </w:rPr>
        <w:t>mg/L (</w:t>
      </w:r>
      <w:r w:rsidR="006D07DF" w:rsidRPr="000443B2">
        <w:rPr>
          <w:rFonts w:ascii="Book Antiqua" w:hAnsi="Book Antiqua" w:cs="Times New Roman"/>
          <w:bCs/>
          <w:i/>
          <w:iCs/>
        </w:rPr>
        <w:t>χ</w:t>
      </w:r>
      <w:r w:rsidR="006D07DF" w:rsidRPr="000443B2">
        <w:rPr>
          <w:rFonts w:ascii="Book Antiqua" w:hAnsi="Book Antiqua" w:cs="Times New Roman"/>
          <w:bCs/>
          <w:i/>
          <w:iCs/>
          <w:vertAlign w:val="superscript"/>
        </w:rPr>
        <w:t>2</w:t>
      </w:r>
      <w:r w:rsidR="006D07DF" w:rsidRPr="000443B2">
        <w:rPr>
          <w:rFonts w:ascii="Book Antiqua" w:hAnsi="Book Antiqua" w:cs="Times New Roman"/>
          <w:bCs/>
        </w:rPr>
        <w:t xml:space="preserve"> </w:t>
      </w:r>
      <w:r w:rsidR="007A6C00" w:rsidRPr="000443B2">
        <w:rPr>
          <w:rFonts w:ascii="Book Antiqua" w:hAnsi="Book Antiqua" w:cs="Times New Roman"/>
          <w:bCs/>
        </w:rPr>
        <w:t>=</w:t>
      </w:r>
      <w:r w:rsidR="006D07DF" w:rsidRPr="000443B2">
        <w:rPr>
          <w:rFonts w:ascii="Book Antiqua" w:hAnsi="Book Antiqua" w:cs="Times New Roman"/>
          <w:bCs/>
        </w:rPr>
        <w:t xml:space="preserve"> </w:t>
      </w:r>
      <w:r w:rsidR="007A6C00" w:rsidRPr="000443B2">
        <w:rPr>
          <w:rFonts w:ascii="Book Antiqua" w:hAnsi="Book Antiqua" w:cs="Times New Roman"/>
          <w:bCs/>
        </w:rPr>
        <w:t>17.01</w:t>
      </w:r>
      <w:r w:rsidR="006D07DF" w:rsidRPr="000443B2">
        <w:rPr>
          <w:rFonts w:ascii="Book Antiqua" w:hAnsi="Book Antiqua" w:cs="Times New Roman" w:hint="eastAsia"/>
          <w:bCs/>
        </w:rPr>
        <w:t>,</w:t>
      </w:r>
      <w:r w:rsidR="006D07DF" w:rsidRPr="000443B2">
        <w:rPr>
          <w:rFonts w:ascii="Book Antiqua" w:hAnsi="Book Antiqua" w:cs="Times New Roman"/>
          <w:bCs/>
        </w:rPr>
        <w:t xml:space="preserve"> </w:t>
      </w:r>
      <w:r w:rsidR="007A6C00" w:rsidRPr="000443B2">
        <w:rPr>
          <w:rFonts w:ascii="Book Antiqua" w:hAnsi="Book Antiqua" w:cs="Times New Roman"/>
          <w:bCs/>
          <w:i/>
          <w:iCs/>
        </w:rPr>
        <w:t>P</w:t>
      </w:r>
      <w:r w:rsidR="006D07DF" w:rsidRPr="000443B2">
        <w:rPr>
          <w:rFonts w:ascii="Book Antiqua" w:hAnsi="Book Antiqua" w:cs="Times New Roman"/>
          <w:bCs/>
          <w:i/>
          <w:iCs/>
        </w:rPr>
        <w:t xml:space="preserve"> </w:t>
      </w:r>
      <w:r w:rsidR="007A6C00" w:rsidRPr="000443B2">
        <w:rPr>
          <w:rFonts w:ascii="Book Antiqua" w:hAnsi="Book Antiqua" w:cs="Times New Roman"/>
          <w:bCs/>
        </w:rPr>
        <w:t>&lt;</w:t>
      </w:r>
      <w:r w:rsidR="006D07DF" w:rsidRPr="000443B2">
        <w:rPr>
          <w:rFonts w:ascii="Book Antiqua" w:hAnsi="Book Antiqua" w:cs="Times New Roman"/>
          <w:bCs/>
        </w:rPr>
        <w:t xml:space="preserve"> </w:t>
      </w:r>
      <w:r w:rsidR="007A6C00" w:rsidRPr="000443B2">
        <w:rPr>
          <w:rFonts w:ascii="Book Antiqua" w:hAnsi="Book Antiqua" w:cs="Times New Roman"/>
          <w:bCs/>
        </w:rPr>
        <w:t>0.001</w:t>
      </w:r>
      <w:r w:rsidR="006D07DF" w:rsidRPr="000443B2">
        <w:rPr>
          <w:rFonts w:ascii="Book Antiqua" w:hAnsi="Book Antiqua" w:cs="Times New Roman" w:hint="eastAsia"/>
          <w:bCs/>
        </w:rPr>
        <w:t>,</w:t>
      </w:r>
      <w:r w:rsidR="006D07DF" w:rsidRPr="000443B2">
        <w:rPr>
          <w:rFonts w:ascii="Book Antiqua" w:hAnsi="Book Antiqua" w:cs="Times New Roman"/>
          <w:bCs/>
        </w:rPr>
        <w:t xml:space="preserve"> </w:t>
      </w:r>
      <w:r w:rsidR="007A6C00" w:rsidRPr="000443B2">
        <w:rPr>
          <w:rFonts w:ascii="Book Antiqua" w:hAnsi="Book Antiqua" w:cs="Times New Roman"/>
          <w:bCs/>
        </w:rPr>
        <w:t>OR</w:t>
      </w:r>
      <w:r w:rsidR="006D07DF" w:rsidRPr="000443B2">
        <w:rPr>
          <w:rFonts w:ascii="Book Antiqua" w:hAnsi="Book Antiqua" w:cs="Times New Roman"/>
          <w:bCs/>
        </w:rPr>
        <w:t xml:space="preserve"> </w:t>
      </w:r>
      <w:r w:rsidR="007A6C00" w:rsidRPr="000443B2">
        <w:rPr>
          <w:rFonts w:ascii="Book Antiqua" w:hAnsi="Book Antiqua" w:cs="Times New Roman"/>
          <w:bCs/>
        </w:rPr>
        <w:t>=</w:t>
      </w:r>
      <w:r w:rsidR="006D07DF" w:rsidRPr="000443B2">
        <w:rPr>
          <w:rFonts w:ascii="Book Antiqua" w:hAnsi="Book Antiqua" w:cs="Times New Roman"/>
          <w:bCs/>
        </w:rPr>
        <w:t xml:space="preserve"> </w:t>
      </w:r>
      <w:r w:rsidR="007A6C00" w:rsidRPr="000443B2">
        <w:rPr>
          <w:rFonts w:ascii="Book Antiqua" w:hAnsi="Book Antiqua" w:cs="Times New Roman"/>
          <w:bCs/>
        </w:rPr>
        <w:t>6.993) were associated with SAA levels higher than 6.4</w:t>
      </w:r>
      <w:r w:rsidR="006D07DF" w:rsidRPr="000443B2">
        <w:rPr>
          <w:rFonts w:ascii="Book Antiqua" w:hAnsi="Book Antiqua" w:cs="Times New Roman"/>
          <w:bCs/>
        </w:rPr>
        <w:t xml:space="preserve"> </w:t>
      </w:r>
      <w:r w:rsidR="007A6C00" w:rsidRPr="000443B2">
        <w:rPr>
          <w:rFonts w:ascii="Book Antiqua" w:hAnsi="Book Antiqua" w:cs="Times New Roman"/>
          <w:bCs/>
        </w:rPr>
        <w:t xml:space="preserve">mg/L (Table 2). Other liver function parameters, hepatitis B virus markers, </w:t>
      </w:r>
      <w:r w:rsidR="00856FDA">
        <w:rPr>
          <w:rFonts w:ascii="Book Antiqua" w:hAnsi="Book Antiqua" w:cs="Times New Roman"/>
          <w:bCs/>
        </w:rPr>
        <w:t xml:space="preserve">and </w:t>
      </w:r>
      <w:r w:rsidR="007A6C00" w:rsidRPr="000443B2">
        <w:rPr>
          <w:rFonts w:ascii="Book Antiqua" w:hAnsi="Book Antiqua" w:cs="Times New Roman"/>
          <w:bCs/>
        </w:rPr>
        <w:t xml:space="preserve">blood routine test results were not statistically different between </w:t>
      </w:r>
      <w:r w:rsidR="00856FDA">
        <w:rPr>
          <w:rFonts w:ascii="Book Antiqua" w:hAnsi="Book Antiqua" w:cs="Times New Roman"/>
          <w:bCs/>
        </w:rPr>
        <w:t xml:space="preserve">the </w:t>
      </w:r>
      <w:r w:rsidR="007A6C00" w:rsidRPr="000443B2">
        <w:rPr>
          <w:rFonts w:ascii="Book Antiqua" w:hAnsi="Book Antiqua" w:cs="Times New Roman"/>
          <w:bCs/>
        </w:rPr>
        <w:t>SAA ≥ 6.4</w:t>
      </w:r>
      <w:r w:rsidR="006D20FA">
        <w:rPr>
          <w:rFonts w:ascii="Book Antiqua" w:hAnsi="Book Antiqua" w:cs="Times New Roman"/>
          <w:bCs/>
        </w:rPr>
        <w:t xml:space="preserve"> </w:t>
      </w:r>
      <w:r w:rsidR="007A6C00" w:rsidRPr="000443B2">
        <w:rPr>
          <w:rFonts w:ascii="Book Antiqua" w:hAnsi="Book Antiqua" w:cs="Times New Roman"/>
          <w:bCs/>
        </w:rPr>
        <w:t>mg/L group and SAA &lt; 6.4 mg/L group.</w:t>
      </w:r>
    </w:p>
    <w:p w14:paraId="5D0A5DE4" w14:textId="6E545EE8" w:rsidR="007E559C" w:rsidRPr="000443B2" w:rsidRDefault="00856FDA" w:rsidP="00F54DB8">
      <w:pPr>
        <w:tabs>
          <w:tab w:val="left" w:pos="3081"/>
        </w:tabs>
        <w:snapToGrid w:val="0"/>
        <w:spacing w:line="360" w:lineRule="auto"/>
        <w:ind w:firstLineChars="100" w:firstLine="240"/>
        <w:jc w:val="both"/>
        <w:rPr>
          <w:rFonts w:ascii="Book Antiqua" w:eastAsiaTheme="majorEastAsia" w:hAnsi="Book Antiqua" w:cs="Times New Roman"/>
        </w:rPr>
      </w:pPr>
      <w:r>
        <w:rPr>
          <w:rFonts w:ascii="Book Antiqua" w:eastAsiaTheme="majorEastAsia" w:hAnsi="Book Antiqua" w:cs="Times New Roman"/>
        </w:rPr>
        <w:t>A</w:t>
      </w:r>
      <w:r w:rsidR="007A6C00" w:rsidRPr="000443B2">
        <w:rPr>
          <w:rFonts w:ascii="Book Antiqua" w:eastAsiaTheme="majorEastAsia" w:hAnsi="Book Antiqua" w:cs="Times New Roman"/>
        </w:rPr>
        <w:t>ctiv</w:t>
      </w:r>
      <w:r w:rsidR="00D56814" w:rsidRPr="000443B2">
        <w:rPr>
          <w:rFonts w:ascii="Book Antiqua" w:eastAsiaTheme="majorEastAsia" w:hAnsi="Book Antiqua" w:cs="Times New Roman"/>
        </w:rPr>
        <w:t>e</w:t>
      </w:r>
      <w:r w:rsidR="007A6C00" w:rsidRPr="000443B2">
        <w:rPr>
          <w:rFonts w:ascii="Book Antiqua" w:eastAsiaTheme="majorEastAsia" w:hAnsi="Book Antiqua" w:cs="Times New Roman"/>
        </w:rPr>
        <w:t xml:space="preserve"> CHB (</w:t>
      </w:r>
      <w:r w:rsidR="007A6C00" w:rsidRPr="000443B2">
        <w:rPr>
          <w:rFonts w:ascii="Book Antiqua" w:eastAsiaTheme="majorEastAsia" w:hAnsi="Book Antiqua" w:cs="Times New Roman"/>
          <w:i/>
          <w:iCs/>
        </w:rPr>
        <w:t>P</w:t>
      </w:r>
      <w:r w:rsidR="0015105D" w:rsidRPr="000443B2">
        <w:rPr>
          <w:rFonts w:ascii="Book Antiqua" w:eastAsiaTheme="majorEastAsia" w:hAnsi="Book Antiqua" w:cs="Times New Roman"/>
          <w:i/>
          <w:iCs/>
        </w:rPr>
        <w:t xml:space="preserve"> </w:t>
      </w:r>
      <w:r w:rsidR="007A6C00" w:rsidRPr="000443B2">
        <w:rPr>
          <w:rFonts w:ascii="Book Antiqua" w:eastAsiaTheme="majorEastAsia" w:hAnsi="Book Antiqua" w:cs="Times New Roman"/>
        </w:rPr>
        <w:t>=</w:t>
      </w:r>
      <w:r w:rsidR="0015105D"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0.039, OR</w:t>
      </w:r>
      <w:r w:rsidR="0015105D"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w:t>
      </w:r>
      <w:r w:rsidR="0015105D"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6.222) was the independent factor associated with SAA serum levels higher than 6.4</w:t>
      </w:r>
      <w:r w:rsidR="0015105D"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 xml:space="preserve">mg/L by binary multivariate logistic regression analysis (Table 3). </w:t>
      </w:r>
    </w:p>
    <w:p w14:paraId="71C0E7D0" w14:textId="49494016" w:rsidR="007E559C" w:rsidRPr="000443B2" w:rsidRDefault="00C31902" w:rsidP="00F54DB8">
      <w:pPr>
        <w:tabs>
          <w:tab w:val="left" w:pos="3081"/>
        </w:tabs>
        <w:snapToGrid w:val="0"/>
        <w:spacing w:line="360" w:lineRule="auto"/>
        <w:ind w:firstLineChars="100" w:firstLine="240"/>
        <w:jc w:val="both"/>
        <w:rPr>
          <w:rFonts w:ascii="Book Antiqua" w:eastAsiaTheme="majorEastAsia" w:hAnsi="Book Antiqua" w:cs="Times New Roman"/>
          <w:u w:val="single"/>
        </w:rPr>
      </w:pPr>
      <w:r w:rsidRPr="000443B2">
        <w:rPr>
          <w:rFonts w:ascii="Book Antiqua" w:eastAsiaTheme="majorEastAsia" w:hAnsi="Book Antiqua" w:cs="Times New Roman"/>
        </w:rPr>
        <w:t>The disease history of the CHB patients ranged from 1 year to 40 years. No significant difference was found in serum SAA levels between cirrhotic and non-cirrhotic patients (</w:t>
      </w:r>
      <w:r w:rsidRPr="000443B2">
        <w:rPr>
          <w:rFonts w:ascii="Book Antiqua" w:eastAsiaTheme="majorEastAsia" w:hAnsi="Book Antiqua" w:cs="Times New Roman"/>
          <w:i/>
          <w:iCs/>
        </w:rPr>
        <w:t>P</w:t>
      </w:r>
      <w:r w:rsidRPr="000443B2">
        <w:rPr>
          <w:rFonts w:ascii="Book Antiqua" w:eastAsiaTheme="majorEastAsia" w:hAnsi="Book Antiqua" w:cs="Times New Roman"/>
        </w:rPr>
        <w:t xml:space="preserve"> = 0.537)</w:t>
      </w:r>
      <w:r w:rsidR="00D56814" w:rsidRPr="000443B2">
        <w:rPr>
          <w:rFonts w:ascii="Book Antiqua" w:eastAsiaTheme="majorEastAsia" w:hAnsi="Book Antiqua" w:cs="Times New Roman"/>
        </w:rPr>
        <w:t xml:space="preserve">, </w:t>
      </w:r>
      <w:r w:rsidR="00856FDA">
        <w:rPr>
          <w:rFonts w:ascii="Book Antiqua" w:eastAsiaTheme="majorEastAsia" w:hAnsi="Book Antiqua" w:cs="Times New Roman"/>
        </w:rPr>
        <w:t>or</w:t>
      </w:r>
      <w:r w:rsidR="00856FDA" w:rsidRPr="000443B2">
        <w:rPr>
          <w:rFonts w:ascii="Book Antiqua" w:eastAsiaTheme="majorEastAsia" w:hAnsi="Book Antiqua" w:cs="Times New Roman"/>
        </w:rPr>
        <w:t xml:space="preserve"> </w:t>
      </w:r>
      <w:r w:rsidR="00D56814" w:rsidRPr="000443B2">
        <w:rPr>
          <w:rFonts w:ascii="Book Antiqua" w:eastAsiaTheme="majorEastAsia" w:hAnsi="Book Antiqua" w:cs="Times New Roman"/>
        </w:rPr>
        <w:t xml:space="preserve">between patients with or without </w:t>
      </w:r>
      <w:r w:rsidR="005D5742" w:rsidRPr="000443B2">
        <w:rPr>
          <w:rFonts w:ascii="Book Antiqua" w:hAnsi="Book Antiqua" w:cs="Times New Roman"/>
        </w:rPr>
        <w:t xml:space="preserve">receiving </w:t>
      </w:r>
      <w:r w:rsidR="00D56814" w:rsidRPr="000443B2">
        <w:rPr>
          <w:rFonts w:ascii="Book Antiqua" w:eastAsiaTheme="majorEastAsia" w:hAnsi="Book Antiqua" w:cs="Times New Roman"/>
        </w:rPr>
        <w:t>oral antiviral drugs (</w:t>
      </w:r>
      <w:r w:rsidR="00D56814" w:rsidRPr="000443B2">
        <w:rPr>
          <w:rFonts w:ascii="Book Antiqua" w:eastAsiaTheme="majorEastAsia" w:hAnsi="Book Antiqua" w:cs="Times New Roman"/>
          <w:i/>
          <w:iCs/>
        </w:rPr>
        <w:t>P</w:t>
      </w:r>
      <w:r w:rsidR="00D56814" w:rsidRPr="000443B2">
        <w:rPr>
          <w:rFonts w:ascii="Book Antiqua" w:eastAsiaTheme="majorEastAsia" w:hAnsi="Book Antiqua" w:cs="Times New Roman"/>
        </w:rPr>
        <w:t xml:space="preserve"> = </w:t>
      </w:r>
      <w:r w:rsidR="00D56814" w:rsidRPr="000443B2">
        <w:rPr>
          <w:rFonts w:ascii="Book Antiqua" w:hAnsi="Book Antiqua" w:cs="Times New Roman"/>
        </w:rPr>
        <w:t>0.634</w:t>
      </w:r>
      <w:r w:rsidR="00D56814" w:rsidRPr="000443B2">
        <w:rPr>
          <w:rFonts w:ascii="Book Antiqua" w:eastAsiaTheme="majorEastAsia" w:hAnsi="Book Antiqua" w:cs="Times New Roman"/>
        </w:rPr>
        <w:t>)</w:t>
      </w:r>
      <w:r w:rsidRPr="000443B2">
        <w:rPr>
          <w:rFonts w:ascii="Book Antiqua" w:eastAsiaTheme="majorEastAsia" w:hAnsi="Book Antiqua" w:cs="Times New Roman"/>
        </w:rPr>
        <w:t xml:space="preserve">. </w:t>
      </w:r>
      <w:r w:rsidR="00856FDA">
        <w:rPr>
          <w:rFonts w:ascii="Book Antiqua" w:eastAsiaTheme="majorEastAsia" w:hAnsi="Book Antiqua" w:cs="Times New Roman"/>
        </w:rPr>
        <w:t>Eighteen</w:t>
      </w:r>
      <w:r w:rsidR="00856FDA" w:rsidRPr="000443B2">
        <w:rPr>
          <w:rFonts w:ascii="Book Antiqua" w:eastAsiaTheme="majorEastAsia" w:hAnsi="Book Antiqua" w:cs="Times New Roman"/>
        </w:rPr>
        <w:t xml:space="preserve"> </w:t>
      </w:r>
      <w:r w:rsidRPr="000443B2">
        <w:rPr>
          <w:rFonts w:ascii="Book Antiqua" w:eastAsiaTheme="majorEastAsia" w:hAnsi="Book Antiqua" w:cs="Times New Roman"/>
        </w:rPr>
        <w:t xml:space="preserve">of the 59 active hepatitis patients and 82 of the 146 inactive hepatitis patients were receiving antiviral therapy. The types and proportions of antiviral drugs used by the patients were </w:t>
      </w:r>
      <w:proofErr w:type="spellStart"/>
      <w:r w:rsidR="00856FDA">
        <w:rPr>
          <w:rFonts w:ascii="Book Antiqua" w:eastAsiaTheme="majorEastAsia" w:hAnsi="Book Antiqua" w:cs="Times New Roman"/>
        </w:rPr>
        <w:t>e</w:t>
      </w:r>
      <w:r w:rsidR="00856FDA" w:rsidRPr="000443B2">
        <w:rPr>
          <w:rFonts w:ascii="Book Antiqua" w:eastAsiaTheme="majorEastAsia" w:hAnsi="Book Antiqua" w:cs="Times New Roman"/>
        </w:rPr>
        <w:t>nticavir</w:t>
      </w:r>
      <w:proofErr w:type="spellEnd"/>
      <w:r w:rsidR="00856FDA" w:rsidRPr="000443B2">
        <w:rPr>
          <w:rFonts w:ascii="Book Antiqua" w:eastAsiaTheme="majorEastAsia" w:hAnsi="Book Antiqua" w:cs="Times New Roman"/>
        </w:rPr>
        <w:t xml:space="preserve"> </w:t>
      </w:r>
      <w:r w:rsidRPr="000443B2">
        <w:rPr>
          <w:rFonts w:ascii="Book Antiqua" w:eastAsiaTheme="majorEastAsia" w:hAnsi="Book Antiqua" w:cs="Times New Roman"/>
        </w:rPr>
        <w:t xml:space="preserve">(ETV) </w:t>
      </w:r>
      <w:proofErr w:type="spellStart"/>
      <w:r w:rsidRPr="000443B2">
        <w:rPr>
          <w:rFonts w:ascii="Book Antiqua" w:eastAsiaTheme="majorEastAsia" w:hAnsi="Book Antiqua" w:cs="Times New Roman"/>
        </w:rPr>
        <w:t>monotherapy</w:t>
      </w:r>
      <w:proofErr w:type="spellEnd"/>
      <w:r w:rsidRPr="000443B2">
        <w:rPr>
          <w:rFonts w:ascii="Book Antiqua" w:eastAsiaTheme="majorEastAsia" w:hAnsi="Book Antiqua" w:cs="Times New Roman"/>
        </w:rPr>
        <w:t xml:space="preserve"> </w:t>
      </w:r>
      <w:r w:rsidR="00856FDA">
        <w:rPr>
          <w:rFonts w:ascii="Book Antiqua" w:eastAsiaTheme="majorEastAsia" w:hAnsi="Book Antiqua" w:cs="Times New Roman"/>
        </w:rPr>
        <w:t>(</w:t>
      </w:r>
      <w:r w:rsidRPr="000443B2">
        <w:rPr>
          <w:rFonts w:ascii="Book Antiqua" w:eastAsiaTheme="majorEastAsia" w:hAnsi="Book Antiqua" w:cs="Times New Roman"/>
        </w:rPr>
        <w:t>58%</w:t>
      </w:r>
      <w:r w:rsidR="00856FDA">
        <w:rPr>
          <w:rFonts w:ascii="Book Antiqua" w:eastAsiaTheme="majorEastAsia" w:hAnsi="Book Antiqua" w:cs="Times New Roman"/>
        </w:rPr>
        <w:t>)</w:t>
      </w:r>
      <w:r w:rsidRPr="000443B2">
        <w:rPr>
          <w:rFonts w:ascii="Book Antiqua" w:eastAsiaTheme="majorEastAsia" w:hAnsi="Book Antiqua" w:cs="Times New Roman"/>
        </w:rPr>
        <w:t xml:space="preserve">, </w:t>
      </w:r>
      <w:r w:rsidR="00856FDA">
        <w:rPr>
          <w:rFonts w:ascii="Book Antiqua" w:eastAsiaTheme="majorEastAsia" w:hAnsi="Book Antiqua" w:cs="Times New Roman"/>
        </w:rPr>
        <w:t>a</w:t>
      </w:r>
      <w:r w:rsidR="00856FDA" w:rsidRPr="000443B2">
        <w:rPr>
          <w:rFonts w:ascii="Book Antiqua" w:eastAsiaTheme="majorEastAsia" w:hAnsi="Book Antiqua" w:cs="Times New Roman"/>
        </w:rPr>
        <w:t xml:space="preserve">defovir </w:t>
      </w:r>
      <w:r w:rsidRPr="000443B2">
        <w:rPr>
          <w:rFonts w:ascii="Book Antiqua" w:eastAsiaTheme="majorEastAsia" w:hAnsi="Book Antiqua" w:cs="Times New Roman"/>
        </w:rPr>
        <w:t xml:space="preserve">(ADV) monotherapy </w:t>
      </w:r>
      <w:r w:rsidR="00856FDA">
        <w:rPr>
          <w:rFonts w:ascii="Book Antiqua" w:eastAsiaTheme="majorEastAsia" w:hAnsi="Book Antiqua" w:cs="Times New Roman"/>
        </w:rPr>
        <w:t>(</w:t>
      </w:r>
      <w:r w:rsidRPr="000443B2">
        <w:rPr>
          <w:rFonts w:ascii="Book Antiqua" w:eastAsiaTheme="majorEastAsia" w:hAnsi="Book Antiqua" w:cs="Times New Roman"/>
        </w:rPr>
        <w:t>12%</w:t>
      </w:r>
      <w:r w:rsidR="00856FDA">
        <w:rPr>
          <w:rFonts w:ascii="Book Antiqua" w:eastAsiaTheme="majorEastAsia" w:hAnsi="Book Antiqua" w:cs="Times New Roman"/>
        </w:rPr>
        <w:t>)</w:t>
      </w:r>
      <w:r w:rsidR="00123D5C">
        <w:rPr>
          <w:rFonts w:ascii="Book Antiqua" w:eastAsiaTheme="majorEastAsia" w:hAnsi="Book Antiqua" w:cs="Times New Roman" w:hint="eastAsia"/>
        </w:rPr>
        <w:t>,</w:t>
      </w:r>
      <w:r w:rsidR="00123D5C">
        <w:rPr>
          <w:rFonts w:ascii="Book Antiqua" w:eastAsiaTheme="majorEastAsia" w:hAnsi="Book Antiqua" w:cs="Times New Roman"/>
        </w:rPr>
        <w:t xml:space="preserve"> </w:t>
      </w:r>
      <w:r w:rsidRPr="000443B2">
        <w:rPr>
          <w:rFonts w:ascii="Book Antiqua" w:eastAsiaTheme="majorEastAsia" w:hAnsi="Book Antiqua" w:cs="Times New Roman"/>
        </w:rPr>
        <w:t xml:space="preserve">ETV and ADV combination therapy </w:t>
      </w:r>
      <w:r w:rsidR="00856FDA">
        <w:rPr>
          <w:rFonts w:ascii="Book Antiqua" w:eastAsiaTheme="majorEastAsia" w:hAnsi="Book Antiqua" w:cs="Times New Roman"/>
        </w:rPr>
        <w:t>(</w:t>
      </w:r>
      <w:r w:rsidRPr="000443B2">
        <w:rPr>
          <w:rFonts w:ascii="Book Antiqua" w:eastAsiaTheme="majorEastAsia" w:hAnsi="Book Antiqua" w:cs="Times New Roman"/>
        </w:rPr>
        <w:t>2%</w:t>
      </w:r>
      <w:r w:rsidR="00856FDA">
        <w:rPr>
          <w:rFonts w:ascii="Book Antiqua" w:eastAsiaTheme="majorEastAsia" w:hAnsi="Book Antiqua" w:cs="Times New Roman"/>
        </w:rPr>
        <w:t>)</w:t>
      </w:r>
      <w:r w:rsidRPr="000443B2">
        <w:rPr>
          <w:rFonts w:ascii="Book Antiqua" w:eastAsiaTheme="majorEastAsia" w:hAnsi="Book Antiqua" w:cs="Times New Roman"/>
        </w:rPr>
        <w:t xml:space="preserve">, </w:t>
      </w:r>
      <w:r w:rsidR="00856FDA">
        <w:rPr>
          <w:rFonts w:ascii="Book Antiqua" w:eastAsiaTheme="majorEastAsia" w:hAnsi="Book Antiqua" w:cs="Times New Roman"/>
        </w:rPr>
        <w:t>l</w:t>
      </w:r>
      <w:r w:rsidR="00856FDA" w:rsidRPr="000443B2">
        <w:rPr>
          <w:rFonts w:ascii="Book Antiqua" w:eastAsiaTheme="majorEastAsia" w:hAnsi="Book Antiqua" w:cs="Times New Roman"/>
        </w:rPr>
        <w:t xml:space="preserve">amivudine </w:t>
      </w:r>
      <w:r w:rsidRPr="000443B2">
        <w:rPr>
          <w:rFonts w:ascii="Book Antiqua" w:eastAsiaTheme="majorEastAsia" w:hAnsi="Book Antiqua" w:cs="Times New Roman"/>
        </w:rPr>
        <w:t xml:space="preserve">monotherapy </w:t>
      </w:r>
      <w:r w:rsidR="00856FDA">
        <w:rPr>
          <w:rFonts w:ascii="Book Antiqua" w:eastAsiaTheme="majorEastAsia" w:hAnsi="Book Antiqua" w:cs="Times New Roman"/>
        </w:rPr>
        <w:t>(</w:t>
      </w:r>
      <w:r w:rsidRPr="000443B2">
        <w:rPr>
          <w:rFonts w:ascii="Book Antiqua" w:eastAsiaTheme="majorEastAsia" w:hAnsi="Book Antiqua" w:cs="Times New Roman"/>
        </w:rPr>
        <w:t>6%</w:t>
      </w:r>
      <w:r w:rsidR="00856FDA">
        <w:rPr>
          <w:rFonts w:ascii="Book Antiqua" w:eastAsiaTheme="majorEastAsia" w:hAnsi="Book Antiqua" w:cs="Times New Roman"/>
        </w:rPr>
        <w:t>)</w:t>
      </w:r>
      <w:r w:rsidRPr="000443B2">
        <w:rPr>
          <w:rFonts w:ascii="Book Antiqua" w:eastAsiaTheme="majorEastAsia" w:hAnsi="Book Antiqua" w:cs="Times New Roman"/>
        </w:rPr>
        <w:t xml:space="preserve">, </w:t>
      </w:r>
      <w:r w:rsidR="00856FDA">
        <w:rPr>
          <w:rFonts w:ascii="Book Antiqua" w:eastAsiaTheme="majorEastAsia" w:hAnsi="Book Antiqua" w:cs="Times New Roman"/>
        </w:rPr>
        <w:t>l</w:t>
      </w:r>
      <w:r w:rsidR="00856FDA" w:rsidRPr="000443B2">
        <w:rPr>
          <w:rFonts w:ascii="Book Antiqua" w:eastAsiaTheme="majorEastAsia" w:hAnsi="Book Antiqua" w:cs="Times New Roman"/>
        </w:rPr>
        <w:t xml:space="preserve">amivudine </w:t>
      </w:r>
      <w:r w:rsidRPr="000443B2">
        <w:rPr>
          <w:rFonts w:ascii="Book Antiqua" w:eastAsiaTheme="majorEastAsia" w:hAnsi="Book Antiqua" w:cs="Times New Roman"/>
        </w:rPr>
        <w:t xml:space="preserve">and ADV combination therapy </w:t>
      </w:r>
      <w:r w:rsidR="00856FDA">
        <w:rPr>
          <w:rFonts w:ascii="Book Antiqua" w:eastAsiaTheme="majorEastAsia" w:hAnsi="Book Antiqua" w:cs="Times New Roman"/>
        </w:rPr>
        <w:t>(</w:t>
      </w:r>
      <w:r w:rsidRPr="000443B2">
        <w:rPr>
          <w:rFonts w:ascii="Book Antiqua" w:eastAsiaTheme="majorEastAsia" w:hAnsi="Book Antiqua" w:cs="Times New Roman"/>
        </w:rPr>
        <w:t>5%</w:t>
      </w:r>
      <w:r w:rsidR="00856FDA">
        <w:rPr>
          <w:rFonts w:ascii="Book Antiqua" w:eastAsiaTheme="majorEastAsia" w:hAnsi="Book Antiqua" w:cs="Times New Roman"/>
        </w:rPr>
        <w:t>)</w:t>
      </w:r>
      <w:r w:rsidRPr="000443B2">
        <w:rPr>
          <w:rFonts w:ascii="Book Antiqua" w:eastAsiaTheme="majorEastAsia" w:hAnsi="Book Antiqua" w:cs="Times New Roman"/>
        </w:rPr>
        <w:t xml:space="preserve">, </w:t>
      </w:r>
      <w:r w:rsidR="00856FDA">
        <w:rPr>
          <w:rFonts w:ascii="Book Antiqua" w:eastAsiaTheme="majorEastAsia" w:hAnsi="Book Antiqua" w:cs="Times New Roman"/>
        </w:rPr>
        <w:t>t</w:t>
      </w:r>
      <w:r w:rsidR="00856FDA" w:rsidRPr="000443B2">
        <w:rPr>
          <w:rFonts w:ascii="Book Antiqua" w:eastAsiaTheme="majorEastAsia" w:hAnsi="Book Antiqua" w:cs="Times New Roman"/>
        </w:rPr>
        <w:t xml:space="preserve">elbivudine </w:t>
      </w:r>
      <w:r w:rsidR="00856FDA">
        <w:rPr>
          <w:rFonts w:ascii="Book Antiqua" w:eastAsiaTheme="majorEastAsia" w:hAnsi="Book Antiqua" w:cs="Times New Roman"/>
        </w:rPr>
        <w:t>(</w:t>
      </w:r>
      <w:r w:rsidRPr="000443B2">
        <w:rPr>
          <w:rFonts w:ascii="Book Antiqua" w:eastAsiaTheme="majorEastAsia" w:hAnsi="Book Antiqua" w:cs="Times New Roman"/>
        </w:rPr>
        <w:t>12%</w:t>
      </w:r>
      <w:r w:rsidR="00856FDA">
        <w:rPr>
          <w:rFonts w:ascii="Book Antiqua" w:eastAsiaTheme="majorEastAsia" w:hAnsi="Book Antiqua" w:cs="Times New Roman"/>
        </w:rPr>
        <w:t>)</w:t>
      </w:r>
      <w:r w:rsidRPr="000443B2">
        <w:rPr>
          <w:rFonts w:ascii="Book Antiqua" w:eastAsiaTheme="majorEastAsia" w:hAnsi="Book Antiqua" w:cs="Times New Roman"/>
        </w:rPr>
        <w:t xml:space="preserve">, </w:t>
      </w:r>
      <w:r w:rsidR="00856FDA">
        <w:rPr>
          <w:rFonts w:ascii="Book Antiqua" w:eastAsiaTheme="majorEastAsia" w:hAnsi="Book Antiqua" w:cs="Times New Roman"/>
        </w:rPr>
        <w:t>t</w:t>
      </w:r>
      <w:r w:rsidR="00856FDA" w:rsidRPr="000443B2">
        <w:rPr>
          <w:rFonts w:ascii="Book Antiqua" w:eastAsiaTheme="majorEastAsia" w:hAnsi="Book Antiqua" w:cs="Times New Roman"/>
        </w:rPr>
        <w:t xml:space="preserve">elbivudine </w:t>
      </w:r>
      <w:r w:rsidRPr="000443B2">
        <w:rPr>
          <w:rFonts w:ascii="Book Antiqua" w:eastAsiaTheme="majorEastAsia" w:hAnsi="Book Antiqua" w:cs="Times New Roman"/>
        </w:rPr>
        <w:t xml:space="preserve">and ADV combination therapy </w:t>
      </w:r>
      <w:r w:rsidR="00856FDA">
        <w:rPr>
          <w:rFonts w:ascii="Book Antiqua" w:eastAsiaTheme="majorEastAsia" w:hAnsi="Book Antiqua" w:cs="Times New Roman"/>
        </w:rPr>
        <w:t>(</w:t>
      </w:r>
      <w:r w:rsidRPr="000443B2">
        <w:rPr>
          <w:rFonts w:ascii="Book Antiqua" w:eastAsiaTheme="majorEastAsia" w:hAnsi="Book Antiqua" w:cs="Times New Roman"/>
        </w:rPr>
        <w:t>2%</w:t>
      </w:r>
      <w:r w:rsidR="00856FDA">
        <w:rPr>
          <w:rFonts w:ascii="Book Antiqua" w:eastAsiaTheme="majorEastAsia" w:hAnsi="Book Antiqua" w:cs="Times New Roman"/>
        </w:rPr>
        <w:t>)</w:t>
      </w:r>
      <w:r w:rsidRPr="000443B2">
        <w:rPr>
          <w:rFonts w:ascii="Book Antiqua" w:eastAsiaTheme="majorEastAsia" w:hAnsi="Book Antiqua" w:cs="Times New Roman"/>
        </w:rPr>
        <w:t xml:space="preserve">, </w:t>
      </w:r>
      <w:r w:rsidR="00856FDA">
        <w:rPr>
          <w:rFonts w:ascii="Book Antiqua" w:eastAsiaTheme="majorEastAsia" w:hAnsi="Book Antiqua" w:cs="Times New Roman"/>
        </w:rPr>
        <w:t xml:space="preserve">and </w:t>
      </w:r>
      <w:r w:rsidRPr="000443B2">
        <w:rPr>
          <w:rFonts w:ascii="Book Antiqua" w:eastAsiaTheme="majorEastAsia" w:hAnsi="Book Antiqua" w:cs="Times New Roman"/>
        </w:rPr>
        <w:t xml:space="preserve">TDF monotherapy </w:t>
      </w:r>
      <w:r w:rsidR="00856FDA">
        <w:rPr>
          <w:rFonts w:ascii="Book Antiqua" w:eastAsiaTheme="majorEastAsia" w:hAnsi="Book Antiqua" w:cs="Times New Roman"/>
        </w:rPr>
        <w:t>(</w:t>
      </w:r>
      <w:r w:rsidRPr="000443B2">
        <w:rPr>
          <w:rFonts w:ascii="Book Antiqua" w:eastAsiaTheme="majorEastAsia" w:hAnsi="Book Antiqua" w:cs="Times New Roman"/>
        </w:rPr>
        <w:t>3%</w:t>
      </w:r>
      <w:r w:rsidR="00856FDA">
        <w:rPr>
          <w:rFonts w:ascii="Book Antiqua" w:eastAsiaTheme="majorEastAsia" w:hAnsi="Book Antiqua" w:cs="Times New Roman"/>
        </w:rPr>
        <w:t>)</w:t>
      </w:r>
      <w:r w:rsidRPr="000443B2">
        <w:rPr>
          <w:rFonts w:ascii="Book Antiqua" w:eastAsiaTheme="majorEastAsia" w:hAnsi="Book Antiqua" w:cs="Times New Roman"/>
        </w:rPr>
        <w:t xml:space="preserve">. Among patients who </w:t>
      </w:r>
      <w:r w:rsidR="00D56814" w:rsidRPr="000443B2">
        <w:rPr>
          <w:rFonts w:ascii="Book Antiqua" w:eastAsiaTheme="majorEastAsia" w:hAnsi="Book Antiqua" w:cs="Times New Roman"/>
        </w:rPr>
        <w:t xml:space="preserve">were </w:t>
      </w:r>
      <w:r w:rsidRPr="000443B2">
        <w:rPr>
          <w:rFonts w:ascii="Book Antiqua" w:eastAsiaTheme="majorEastAsia" w:hAnsi="Book Antiqua" w:cs="Times New Roman"/>
        </w:rPr>
        <w:t>receiv</w:t>
      </w:r>
      <w:r w:rsidR="00D56814" w:rsidRPr="000443B2">
        <w:rPr>
          <w:rFonts w:ascii="Book Antiqua" w:eastAsiaTheme="majorEastAsia" w:hAnsi="Book Antiqua" w:cs="Times New Roman"/>
        </w:rPr>
        <w:t>ing</w:t>
      </w:r>
      <w:r w:rsidRPr="000443B2">
        <w:rPr>
          <w:rFonts w:ascii="Book Antiqua" w:eastAsiaTheme="majorEastAsia" w:hAnsi="Book Antiqua" w:cs="Times New Roman"/>
        </w:rPr>
        <w:t xml:space="preserve"> antiviral therapy, patients with inactive hepatitis</w:t>
      </w:r>
      <w:r w:rsidR="008C0E7E" w:rsidRPr="000443B2">
        <w:rPr>
          <w:rFonts w:ascii="Book Antiqua" w:eastAsiaTheme="majorEastAsia" w:hAnsi="Book Antiqua" w:cs="Times New Roman" w:hint="eastAsia"/>
        </w:rPr>
        <w:t xml:space="preserve"> </w:t>
      </w:r>
      <w:r w:rsidR="008C0E7E" w:rsidRPr="000443B2">
        <w:rPr>
          <w:rFonts w:ascii="Book Antiqua" w:eastAsiaTheme="majorEastAsia" w:hAnsi="Book Antiqua" w:cs="Times New Roman"/>
        </w:rPr>
        <w:t>(</w:t>
      </w:r>
      <w:r w:rsidR="008C0E7E" w:rsidRPr="000443B2">
        <w:rPr>
          <w:rFonts w:ascii="Book Antiqua" w:eastAsiaTheme="majorEastAsia" w:hAnsi="Book Antiqua" w:cs="Times New Roman"/>
          <w:i/>
          <w:iCs/>
        </w:rPr>
        <w:t>n</w:t>
      </w:r>
      <w:r w:rsidR="008C0E7E"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E428A6" w:rsidRPr="000443B2">
        <w:rPr>
          <w:rFonts w:ascii="Book Antiqua" w:eastAsiaTheme="majorEastAsia" w:hAnsi="Book Antiqua" w:cs="Times New Roman"/>
        </w:rPr>
        <w:t xml:space="preserve"> </w:t>
      </w:r>
      <w:r w:rsidRPr="000443B2">
        <w:rPr>
          <w:rFonts w:ascii="Book Antiqua" w:eastAsiaTheme="majorEastAsia" w:hAnsi="Book Antiqua" w:cs="Times New Roman"/>
        </w:rPr>
        <w:t>82</w:t>
      </w:r>
      <w:r w:rsidR="008C0E7E" w:rsidRPr="000443B2">
        <w:rPr>
          <w:rFonts w:ascii="Book Antiqua" w:eastAsiaTheme="majorEastAsia" w:hAnsi="Book Antiqua" w:cs="Times New Roman" w:hint="eastAsia"/>
        </w:rPr>
        <w:t>)</w:t>
      </w:r>
      <w:r w:rsidR="008C0E7E" w:rsidRPr="000443B2">
        <w:rPr>
          <w:rFonts w:ascii="Book Antiqua" w:eastAsiaTheme="majorEastAsia" w:hAnsi="Book Antiqua" w:cs="Times New Roman"/>
        </w:rPr>
        <w:t xml:space="preserve"> </w:t>
      </w:r>
      <w:r w:rsidRPr="000443B2">
        <w:rPr>
          <w:rFonts w:ascii="Book Antiqua" w:eastAsiaTheme="majorEastAsia" w:hAnsi="Book Antiqua" w:cs="Times New Roman"/>
        </w:rPr>
        <w:t xml:space="preserve">had significantly lower blood SAA levels than </w:t>
      </w:r>
      <w:r w:rsidR="00D56814" w:rsidRPr="000443B2">
        <w:rPr>
          <w:rFonts w:ascii="Book Antiqua" w:eastAsiaTheme="majorEastAsia" w:hAnsi="Book Antiqua" w:cs="Times New Roman"/>
        </w:rPr>
        <w:t>those</w:t>
      </w:r>
      <w:r w:rsidR="00856FDA">
        <w:rPr>
          <w:rFonts w:ascii="Book Antiqua" w:eastAsiaTheme="majorEastAsia" w:hAnsi="Book Antiqua" w:cs="Times New Roman"/>
        </w:rPr>
        <w:t xml:space="preserve"> </w:t>
      </w:r>
      <w:r w:rsidRPr="000443B2">
        <w:rPr>
          <w:rFonts w:ascii="Book Antiqua" w:eastAsiaTheme="majorEastAsia" w:hAnsi="Book Antiqua" w:cs="Times New Roman"/>
        </w:rPr>
        <w:t>with active hepatitis (</w:t>
      </w:r>
      <w:r w:rsidR="0015105D" w:rsidRPr="000443B2">
        <w:rPr>
          <w:rFonts w:ascii="Book Antiqua" w:eastAsiaTheme="majorEastAsia" w:hAnsi="Book Antiqua" w:cs="Times New Roman"/>
          <w:i/>
          <w:iCs/>
        </w:rPr>
        <w:t>n</w:t>
      </w:r>
      <w:r w:rsidR="0015105D"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15105D" w:rsidRPr="000443B2">
        <w:rPr>
          <w:rFonts w:ascii="Book Antiqua" w:eastAsiaTheme="majorEastAsia" w:hAnsi="Book Antiqua" w:cs="Times New Roman"/>
        </w:rPr>
        <w:t xml:space="preserve"> </w:t>
      </w:r>
      <w:r w:rsidRPr="000443B2">
        <w:rPr>
          <w:rFonts w:ascii="Book Antiqua" w:eastAsiaTheme="majorEastAsia" w:hAnsi="Book Antiqua" w:cs="Times New Roman"/>
        </w:rPr>
        <w:t>18) (</w:t>
      </w:r>
      <w:r w:rsidRPr="001018E9">
        <w:rPr>
          <w:rFonts w:ascii="Book Antiqua" w:eastAsiaTheme="majorEastAsia" w:hAnsi="Book Antiqua" w:cs="Times New Roman"/>
          <w:i/>
          <w:iCs/>
        </w:rPr>
        <w:t>Z</w:t>
      </w:r>
      <w:r w:rsidRPr="000443B2">
        <w:rPr>
          <w:rFonts w:ascii="Book Antiqua" w:eastAsiaTheme="majorEastAsia" w:hAnsi="Book Antiqua" w:cs="Times New Roman"/>
        </w:rPr>
        <w:t xml:space="preserve"> value = -4.077, </w:t>
      </w:r>
      <w:r w:rsidRPr="000443B2">
        <w:rPr>
          <w:rFonts w:ascii="Book Antiqua" w:eastAsiaTheme="majorEastAsia" w:hAnsi="Book Antiqua" w:cs="Times New Roman"/>
          <w:i/>
          <w:iCs/>
        </w:rPr>
        <w:t>P</w:t>
      </w:r>
      <w:r w:rsidRPr="000443B2">
        <w:rPr>
          <w:rFonts w:ascii="Book Antiqua" w:eastAsiaTheme="majorEastAsia" w:hAnsi="Book Antiqua" w:cs="Times New Roman"/>
        </w:rPr>
        <w:t xml:space="preserve"> = 0.000)</w:t>
      </w:r>
      <w:r w:rsidR="00D56814"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Pr="000443B2">
        <w:rPr>
          <w:rFonts w:ascii="Book Antiqua" w:eastAsiaTheme="majorEastAsia" w:hAnsi="Book Antiqua" w:cs="Times New Roman"/>
          <w:caps/>
        </w:rPr>
        <w:t>t</w:t>
      </w:r>
      <w:r w:rsidRPr="000443B2">
        <w:rPr>
          <w:rFonts w:ascii="Book Antiqua" w:eastAsiaTheme="majorEastAsia" w:hAnsi="Book Antiqua" w:cs="Times New Roman"/>
        </w:rPr>
        <w:t>able 4)</w:t>
      </w:r>
      <w:r w:rsidR="00A00914" w:rsidRPr="000443B2">
        <w:rPr>
          <w:rFonts w:ascii="Book Antiqua" w:eastAsiaTheme="majorEastAsia" w:hAnsi="Book Antiqua" w:cs="Times New Roman"/>
        </w:rPr>
        <w:t>.</w:t>
      </w:r>
    </w:p>
    <w:p w14:paraId="177F0FB5" w14:textId="77777777" w:rsidR="0015105D" w:rsidRPr="000443B2" w:rsidRDefault="0015105D" w:rsidP="00F54DB8">
      <w:pPr>
        <w:tabs>
          <w:tab w:val="left" w:pos="3081"/>
        </w:tabs>
        <w:snapToGrid w:val="0"/>
        <w:spacing w:line="360" w:lineRule="auto"/>
        <w:jc w:val="both"/>
        <w:rPr>
          <w:rFonts w:ascii="Book Antiqua" w:hAnsi="Book Antiqua" w:cs="Times New Roman"/>
          <w:b/>
          <w:i/>
        </w:rPr>
      </w:pPr>
    </w:p>
    <w:p w14:paraId="108A1DA9" w14:textId="69FC90A6" w:rsidR="007E559C" w:rsidRPr="000443B2" w:rsidRDefault="007A6C00" w:rsidP="00F54DB8">
      <w:pPr>
        <w:tabs>
          <w:tab w:val="left" w:pos="3081"/>
        </w:tabs>
        <w:snapToGrid w:val="0"/>
        <w:spacing w:line="360" w:lineRule="auto"/>
        <w:jc w:val="both"/>
        <w:rPr>
          <w:rFonts w:ascii="Book Antiqua" w:hAnsi="Book Antiqua" w:cs="Times New Roman"/>
          <w:b/>
          <w:i/>
        </w:rPr>
      </w:pPr>
      <w:r w:rsidRPr="000443B2">
        <w:rPr>
          <w:rFonts w:ascii="Book Antiqua" w:hAnsi="Book Antiqua" w:cs="Times New Roman"/>
          <w:b/>
          <w:i/>
        </w:rPr>
        <w:t>Correlation between serum levels of SAA and CRP in patients with CHB, autoimmune liver disease</w:t>
      </w:r>
      <w:r w:rsidR="00856FDA">
        <w:rPr>
          <w:rFonts w:ascii="Book Antiqua" w:hAnsi="Book Antiqua" w:cs="Times New Roman"/>
          <w:b/>
          <w:i/>
        </w:rPr>
        <w:t>,</w:t>
      </w:r>
      <w:r w:rsidRPr="000443B2">
        <w:rPr>
          <w:rFonts w:ascii="Book Antiqua" w:hAnsi="Book Antiqua" w:cs="Times New Roman"/>
          <w:b/>
          <w:i/>
        </w:rPr>
        <w:t xml:space="preserve"> and pyogenic liver abscess</w:t>
      </w:r>
    </w:p>
    <w:p w14:paraId="1DA0A30E" w14:textId="19461C21" w:rsidR="007E559C" w:rsidRPr="000443B2" w:rsidRDefault="007A6C00" w:rsidP="00F54DB8">
      <w:pPr>
        <w:tabs>
          <w:tab w:val="left" w:pos="3081"/>
        </w:tabs>
        <w:snapToGrid w:val="0"/>
        <w:spacing w:line="360" w:lineRule="auto"/>
        <w:jc w:val="both"/>
        <w:rPr>
          <w:rFonts w:ascii="Book Antiqua" w:eastAsiaTheme="majorEastAsia" w:hAnsi="Book Antiqua" w:cs="Times New Roman"/>
        </w:rPr>
      </w:pPr>
      <w:r w:rsidRPr="000443B2">
        <w:rPr>
          <w:rFonts w:ascii="Book Antiqua" w:hAnsi="Book Antiqua" w:cs="Times New Roman"/>
        </w:rPr>
        <w:t>Spearman's rank correlation test revealed that serum levels of SAA and CRP were positively correlated in patients with CHB (</w:t>
      </w:r>
      <w:r w:rsidR="00307410" w:rsidRPr="000443B2">
        <w:rPr>
          <w:rFonts w:ascii="Book Antiqua" w:hAnsi="Book Antiqua" w:cs="Times New Roman"/>
          <w:i/>
          <w:iCs/>
        </w:rPr>
        <w:t>r</w:t>
      </w:r>
      <w:r w:rsidR="00307410" w:rsidRPr="000443B2">
        <w:rPr>
          <w:rFonts w:ascii="Book Antiqua" w:hAnsi="Book Antiqua" w:cs="Times New Roman"/>
        </w:rPr>
        <w:t xml:space="preserve"> </w:t>
      </w:r>
      <w:r w:rsidRPr="000443B2">
        <w:rPr>
          <w:rFonts w:ascii="Book Antiqua" w:hAnsi="Book Antiqua" w:cs="Times New Roman"/>
        </w:rPr>
        <w:t>=</w:t>
      </w:r>
      <w:r w:rsidR="00307410" w:rsidRPr="000443B2">
        <w:rPr>
          <w:rFonts w:ascii="Book Antiqua" w:hAnsi="Book Antiqua" w:cs="Times New Roman"/>
        </w:rPr>
        <w:t xml:space="preserve"> </w:t>
      </w:r>
      <w:r w:rsidRPr="000443B2">
        <w:rPr>
          <w:rFonts w:ascii="Book Antiqua" w:hAnsi="Book Antiqua" w:cs="Times New Roman"/>
        </w:rPr>
        <w:t xml:space="preserve">0.620, </w:t>
      </w:r>
      <w:r w:rsidRPr="000443B2">
        <w:rPr>
          <w:rFonts w:ascii="Book Antiqua" w:hAnsi="Book Antiqua" w:cs="Times New Roman"/>
          <w:i/>
          <w:iCs/>
        </w:rPr>
        <w:t>P</w:t>
      </w:r>
      <w:r w:rsidR="00307410" w:rsidRPr="000443B2">
        <w:rPr>
          <w:rFonts w:ascii="Book Antiqua" w:hAnsi="Book Antiqua" w:cs="Times New Roman"/>
          <w:i/>
          <w:iCs/>
        </w:rPr>
        <w:t xml:space="preserve"> </w:t>
      </w:r>
      <w:r w:rsidRPr="000443B2">
        <w:rPr>
          <w:rFonts w:ascii="Book Antiqua" w:hAnsi="Book Antiqua" w:cs="Times New Roman"/>
        </w:rPr>
        <w:t>&lt;</w:t>
      </w:r>
      <w:r w:rsidR="00307410" w:rsidRPr="000443B2">
        <w:rPr>
          <w:rFonts w:ascii="Book Antiqua" w:hAnsi="Book Antiqua" w:cs="Times New Roman"/>
        </w:rPr>
        <w:t xml:space="preserve"> </w:t>
      </w:r>
      <w:r w:rsidRPr="000443B2">
        <w:rPr>
          <w:rFonts w:ascii="Book Antiqua" w:hAnsi="Book Antiqua" w:cs="Times New Roman"/>
        </w:rPr>
        <w:t>0.001), AILD (</w:t>
      </w:r>
      <w:r w:rsidRPr="000443B2">
        <w:rPr>
          <w:rFonts w:ascii="Book Antiqua" w:hAnsi="Book Antiqua" w:cs="Times New Roman"/>
          <w:i/>
          <w:iCs/>
        </w:rPr>
        <w:t>r</w:t>
      </w:r>
      <w:r w:rsidR="00307410" w:rsidRPr="000443B2">
        <w:rPr>
          <w:rFonts w:ascii="Book Antiqua" w:hAnsi="Book Antiqua" w:cs="Times New Roman"/>
        </w:rPr>
        <w:t xml:space="preserve"> </w:t>
      </w:r>
      <w:r w:rsidRPr="000443B2">
        <w:rPr>
          <w:rFonts w:ascii="Book Antiqua" w:hAnsi="Book Antiqua" w:cs="Times New Roman"/>
        </w:rPr>
        <w:t>=</w:t>
      </w:r>
      <w:r w:rsidR="00307410" w:rsidRPr="000443B2">
        <w:rPr>
          <w:rFonts w:ascii="Book Antiqua" w:hAnsi="Book Antiqua" w:cs="Times New Roman"/>
        </w:rPr>
        <w:t xml:space="preserve"> </w:t>
      </w:r>
      <w:r w:rsidRPr="000443B2">
        <w:rPr>
          <w:rFonts w:ascii="Book Antiqua" w:hAnsi="Book Antiqua" w:cs="Times New Roman"/>
        </w:rPr>
        <w:t xml:space="preserve">0.504, </w:t>
      </w:r>
      <w:r w:rsidRPr="000443B2">
        <w:rPr>
          <w:rFonts w:ascii="Book Antiqua" w:hAnsi="Book Antiqua" w:cs="Times New Roman"/>
          <w:i/>
          <w:iCs/>
        </w:rPr>
        <w:t>P</w:t>
      </w:r>
      <w:r w:rsidR="00307410" w:rsidRPr="000443B2">
        <w:rPr>
          <w:rFonts w:ascii="Book Antiqua" w:hAnsi="Book Antiqua" w:cs="Times New Roman"/>
          <w:i/>
          <w:iCs/>
        </w:rPr>
        <w:t xml:space="preserve"> </w:t>
      </w:r>
      <w:r w:rsidRPr="000443B2">
        <w:rPr>
          <w:rFonts w:ascii="Book Antiqua" w:hAnsi="Book Antiqua" w:cs="Times New Roman"/>
        </w:rPr>
        <w:t>=</w:t>
      </w:r>
      <w:r w:rsidR="00307410" w:rsidRPr="000443B2">
        <w:rPr>
          <w:rFonts w:ascii="Book Antiqua" w:hAnsi="Book Antiqua" w:cs="Times New Roman"/>
        </w:rPr>
        <w:t xml:space="preserve"> </w:t>
      </w:r>
      <w:r w:rsidRPr="000443B2">
        <w:rPr>
          <w:rFonts w:ascii="Book Antiqua" w:hAnsi="Book Antiqua" w:cs="Times New Roman"/>
        </w:rPr>
        <w:t>0.020)</w:t>
      </w:r>
      <w:r w:rsidR="00856FDA">
        <w:rPr>
          <w:rFonts w:ascii="Book Antiqua" w:hAnsi="Book Antiqua" w:cs="Times New Roman"/>
        </w:rPr>
        <w:t>,</w:t>
      </w:r>
      <w:r w:rsidRPr="000443B2">
        <w:rPr>
          <w:rFonts w:ascii="Book Antiqua" w:hAnsi="Book Antiqua" w:cs="Times New Roman"/>
        </w:rPr>
        <w:t xml:space="preserve"> and pyogenic liver abscess (</w:t>
      </w:r>
      <w:r w:rsidR="00F851AC" w:rsidRPr="000443B2">
        <w:rPr>
          <w:rFonts w:ascii="Book Antiqua" w:hAnsi="Book Antiqua" w:cs="Times New Roman"/>
          <w:i/>
          <w:iCs/>
        </w:rPr>
        <w:t>r</w:t>
      </w:r>
      <w:r w:rsidR="00F851AC" w:rsidRPr="000443B2">
        <w:rPr>
          <w:rFonts w:ascii="Book Antiqua" w:hAnsi="Book Antiqua" w:cs="Times New Roman"/>
        </w:rPr>
        <w:t xml:space="preserve"> </w:t>
      </w:r>
      <w:r w:rsidRPr="000443B2">
        <w:rPr>
          <w:rFonts w:ascii="Book Antiqua" w:hAnsi="Book Antiqua" w:cs="Times New Roman"/>
        </w:rPr>
        <w:t>=</w:t>
      </w:r>
      <w:r w:rsidR="00F851AC" w:rsidRPr="000443B2">
        <w:rPr>
          <w:rFonts w:ascii="Book Antiqua" w:hAnsi="Book Antiqua" w:cs="Times New Roman"/>
        </w:rPr>
        <w:t xml:space="preserve"> </w:t>
      </w:r>
      <w:r w:rsidRPr="000443B2">
        <w:rPr>
          <w:rFonts w:ascii="Book Antiqua" w:hAnsi="Book Antiqua" w:cs="Times New Roman"/>
        </w:rPr>
        <w:t xml:space="preserve">0.508, </w:t>
      </w:r>
      <w:r w:rsidRPr="000443B2">
        <w:rPr>
          <w:rFonts w:ascii="Book Antiqua" w:hAnsi="Book Antiqua" w:cs="Times New Roman"/>
          <w:i/>
          <w:iCs/>
        </w:rPr>
        <w:t>P</w:t>
      </w:r>
      <w:r w:rsidR="00F851AC" w:rsidRPr="000443B2">
        <w:rPr>
          <w:rFonts w:ascii="Book Antiqua" w:hAnsi="Book Antiqua" w:cs="Times New Roman"/>
          <w:i/>
          <w:iCs/>
        </w:rPr>
        <w:t xml:space="preserve"> </w:t>
      </w:r>
      <w:r w:rsidRPr="000443B2">
        <w:rPr>
          <w:rFonts w:ascii="Book Antiqua" w:hAnsi="Book Antiqua" w:cs="Times New Roman"/>
        </w:rPr>
        <w:t>=</w:t>
      </w:r>
      <w:r w:rsidR="00F851AC" w:rsidRPr="000443B2">
        <w:rPr>
          <w:rFonts w:ascii="Book Antiqua" w:hAnsi="Book Antiqua" w:cs="Times New Roman"/>
        </w:rPr>
        <w:t xml:space="preserve"> </w:t>
      </w:r>
      <w:r w:rsidRPr="000443B2">
        <w:rPr>
          <w:rFonts w:ascii="Book Antiqua" w:hAnsi="Book Antiqua" w:cs="Times New Roman"/>
        </w:rPr>
        <w:t>0.045). Serum levels of SAA (0.80</w:t>
      </w:r>
      <w:r w:rsidR="00F851AC" w:rsidRPr="000443B2">
        <w:rPr>
          <w:rFonts w:ascii="Book Antiqua" w:hAnsi="Book Antiqua" w:cs="Times New Roman"/>
        </w:rPr>
        <w:t>-</w:t>
      </w:r>
      <w:r w:rsidRPr="000443B2">
        <w:rPr>
          <w:rFonts w:ascii="Book Antiqua" w:hAnsi="Book Antiqua" w:cs="Times New Roman"/>
        </w:rPr>
        <w:t xml:space="preserve">871.0 mg/L) displayed a broader fluctuation range than </w:t>
      </w:r>
      <w:r w:rsidRPr="000443B2">
        <w:rPr>
          <w:rFonts w:ascii="Book Antiqua" w:hAnsi="Book Antiqua" w:cs="Times New Roman"/>
        </w:rPr>
        <w:lastRenderedPageBreak/>
        <w:t>CRP (0.30</w:t>
      </w:r>
      <w:r w:rsidR="000F44F7" w:rsidRPr="000443B2">
        <w:rPr>
          <w:rFonts w:ascii="Book Antiqua" w:hAnsi="Book Antiqua" w:cs="Times New Roman"/>
        </w:rPr>
        <w:t>-</w:t>
      </w:r>
      <w:r w:rsidRPr="000443B2">
        <w:rPr>
          <w:rFonts w:ascii="Book Antiqua" w:hAnsi="Book Antiqua" w:cs="Times New Roman"/>
        </w:rPr>
        <w:t xml:space="preserve">271.3 mg/L) </w:t>
      </w:r>
      <w:r w:rsidRPr="000443B2">
        <w:rPr>
          <w:rFonts w:ascii="Book Antiqua" w:eastAsiaTheme="majorEastAsia" w:hAnsi="Book Antiqua" w:cs="Times New Roman"/>
        </w:rPr>
        <w:t xml:space="preserve">(Table </w:t>
      </w:r>
      <w:r w:rsidR="00C31902" w:rsidRPr="000443B2">
        <w:rPr>
          <w:rFonts w:ascii="Book Antiqua" w:eastAsiaTheme="majorEastAsia" w:hAnsi="Book Antiqua" w:cs="Times New Roman"/>
        </w:rPr>
        <w:t>5</w:t>
      </w:r>
      <w:r w:rsidRPr="000443B2">
        <w:rPr>
          <w:rFonts w:ascii="Book Antiqua" w:eastAsiaTheme="majorEastAsia" w:hAnsi="Book Antiqua" w:cs="Times New Roman"/>
        </w:rPr>
        <w:t>). We found no significant correlation between CRP and SAA levels in patients with DILI.</w:t>
      </w:r>
    </w:p>
    <w:p w14:paraId="7313A707" w14:textId="77777777" w:rsidR="000F44F7" w:rsidRPr="000443B2" w:rsidRDefault="000F44F7" w:rsidP="00F54DB8">
      <w:pPr>
        <w:snapToGrid w:val="0"/>
        <w:spacing w:line="360" w:lineRule="auto"/>
        <w:jc w:val="both"/>
        <w:rPr>
          <w:rFonts w:ascii="Book Antiqua" w:eastAsiaTheme="majorEastAsia" w:hAnsi="Book Antiqua" w:cs="Times New Roman"/>
        </w:rPr>
      </w:pPr>
    </w:p>
    <w:p w14:paraId="369C0E94" w14:textId="71D77E42" w:rsidR="007E559C" w:rsidRPr="000443B2" w:rsidRDefault="007A6C00" w:rsidP="00F54DB8">
      <w:pPr>
        <w:snapToGrid w:val="0"/>
        <w:spacing w:line="360" w:lineRule="auto"/>
        <w:jc w:val="both"/>
        <w:rPr>
          <w:rFonts w:ascii="Book Antiqua" w:eastAsiaTheme="majorEastAsia" w:hAnsi="Book Antiqua" w:cs="Times New Roman"/>
          <w:caps/>
        </w:rPr>
      </w:pPr>
      <w:r w:rsidRPr="000443B2">
        <w:rPr>
          <w:rFonts w:ascii="Book Antiqua" w:hAnsi="Book Antiqua" w:cs="Times New Roman"/>
          <w:b/>
          <w:caps/>
        </w:rPr>
        <w:t>Discussion</w:t>
      </w:r>
    </w:p>
    <w:p w14:paraId="1BE809FA" w14:textId="77777777" w:rsidR="007E559C" w:rsidRPr="000443B2" w:rsidRDefault="007A6C00" w:rsidP="00F54DB8">
      <w:pPr>
        <w:autoSpaceDE w:val="0"/>
        <w:autoSpaceDN w:val="0"/>
        <w:adjustRightInd w:val="0"/>
        <w:snapToGrid w:val="0"/>
        <w:spacing w:line="360" w:lineRule="auto"/>
        <w:jc w:val="both"/>
        <w:rPr>
          <w:rFonts w:ascii="Book Antiqua" w:eastAsiaTheme="minorEastAsia" w:hAnsi="Book Antiqua" w:cs="Times New Roman"/>
          <w:b/>
          <w:bCs/>
          <w:i/>
          <w:iCs/>
        </w:rPr>
      </w:pPr>
      <w:r w:rsidRPr="000443B2">
        <w:rPr>
          <w:rFonts w:ascii="Book Antiqua" w:eastAsiaTheme="minorEastAsia" w:hAnsi="Book Antiqua" w:cs="Times New Roman"/>
          <w:b/>
          <w:bCs/>
          <w:i/>
          <w:iCs/>
        </w:rPr>
        <w:t>SAA and liver diseases</w:t>
      </w:r>
    </w:p>
    <w:p w14:paraId="2FD376DD" w14:textId="32A7C0EF" w:rsidR="007E559C" w:rsidRPr="000443B2" w:rsidRDefault="007A6C00" w:rsidP="00F54DB8">
      <w:pPr>
        <w:snapToGrid w:val="0"/>
        <w:spacing w:line="360" w:lineRule="auto"/>
        <w:jc w:val="both"/>
        <w:rPr>
          <w:rFonts w:ascii="Book Antiqua" w:hAnsi="Book Antiqua" w:cs="Times New Roman"/>
        </w:rPr>
      </w:pPr>
      <w:r w:rsidRPr="000443B2">
        <w:rPr>
          <w:rFonts w:ascii="Book Antiqua" w:hAnsi="Book Antiqua" w:cs="Times New Roman"/>
          <w:bCs/>
        </w:rPr>
        <w:t>In this study, the serum levels of</w:t>
      </w:r>
      <w:r w:rsidR="00715C9F">
        <w:rPr>
          <w:rFonts w:ascii="Book Antiqua" w:hAnsi="Book Antiqua" w:cs="Times New Roman"/>
          <w:bCs/>
        </w:rPr>
        <w:t xml:space="preserve"> </w:t>
      </w:r>
      <w:r w:rsidRPr="000443B2">
        <w:rPr>
          <w:rFonts w:ascii="Book Antiqua" w:hAnsi="Book Antiqua" w:cs="Times New Roman"/>
          <w:bCs/>
        </w:rPr>
        <w:t>SAA in patients with different liver diseases were investigated and the association factors were analyzed.</w:t>
      </w:r>
      <w:r w:rsidRPr="000443B2">
        <w:rPr>
          <w:rFonts w:ascii="Book Antiqua" w:hAnsi="Book Antiqua" w:cs="Times New Roman"/>
        </w:rPr>
        <w:t xml:space="preserve"> Patients with pyogenic liver abscess, active AILD, DILI, NASH</w:t>
      </w:r>
      <w:r w:rsidR="00BD05CB">
        <w:rPr>
          <w:rFonts w:ascii="Book Antiqua" w:hAnsi="Book Antiqua" w:cs="Times New Roman"/>
        </w:rPr>
        <w:t>,</w:t>
      </w:r>
      <w:r w:rsidRPr="000443B2">
        <w:rPr>
          <w:rFonts w:ascii="Book Antiqua" w:hAnsi="Book Antiqua" w:cs="Times New Roman"/>
        </w:rPr>
        <w:t xml:space="preserve"> and active CHB were found to have higher serum SAA levels than patients with inactive CHB and healthy controls. The results extend the diagnostic and prognostic value of SAA as a sensitive inflammatory marker in liver diseases, especially liver abscess. </w:t>
      </w:r>
    </w:p>
    <w:p w14:paraId="5E83DB38" w14:textId="68A15E13" w:rsidR="007E559C" w:rsidRPr="000443B2" w:rsidRDefault="007A6C00" w:rsidP="00F54DB8">
      <w:pPr>
        <w:snapToGrid w:val="0"/>
        <w:spacing w:line="360" w:lineRule="auto"/>
        <w:ind w:firstLineChars="100" w:firstLine="240"/>
        <w:jc w:val="both"/>
        <w:rPr>
          <w:rFonts w:ascii="Book Antiqua" w:hAnsi="Book Antiqua" w:cs="Times New Roman"/>
        </w:rPr>
      </w:pPr>
      <w:r w:rsidRPr="000443B2">
        <w:rPr>
          <w:rFonts w:ascii="Book Antiqua" w:hAnsi="Book Antiqua" w:cs="Times New Roman"/>
        </w:rPr>
        <w:t xml:space="preserve">Patients with pyogenic liver abscess had the highest blood levels of SAA, which can be hundred times higher than </w:t>
      </w:r>
      <w:r w:rsidR="00BD05CB" w:rsidRPr="000443B2">
        <w:rPr>
          <w:rFonts w:ascii="Book Antiqua" w:hAnsi="Book Antiqua" w:cs="Times New Roman"/>
        </w:rPr>
        <w:t>th</w:t>
      </w:r>
      <w:r w:rsidR="00BD05CB">
        <w:rPr>
          <w:rFonts w:ascii="Book Antiqua" w:hAnsi="Book Antiqua" w:cs="Times New Roman"/>
        </w:rPr>
        <w:t>ose</w:t>
      </w:r>
      <w:r w:rsidR="00BD05CB" w:rsidRPr="000443B2">
        <w:rPr>
          <w:rFonts w:ascii="Book Antiqua" w:hAnsi="Book Antiqua" w:cs="Times New Roman"/>
        </w:rPr>
        <w:t xml:space="preserve"> </w:t>
      </w:r>
      <w:r w:rsidRPr="000443B2">
        <w:rPr>
          <w:rFonts w:ascii="Book Antiqua" w:hAnsi="Book Antiqua" w:cs="Times New Roman"/>
        </w:rPr>
        <w:t>of inactive CHB and healthy controls. This may be due to a systemic release of inflammatory factors in the context of bacterial infection, which in turn may stimulate the production of SAA, forming a positive feedback loop to amplify inflammation.</w:t>
      </w:r>
    </w:p>
    <w:p w14:paraId="0AAEB804" w14:textId="34B27EDB" w:rsidR="007E559C" w:rsidRPr="000443B2" w:rsidRDefault="007A6C00" w:rsidP="00F54DB8">
      <w:pPr>
        <w:snapToGrid w:val="0"/>
        <w:spacing w:line="360" w:lineRule="auto"/>
        <w:ind w:firstLineChars="100" w:firstLine="240"/>
        <w:jc w:val="both"/>
        <w:rPr>
          <w:rFonts w:ascii="Book Antiqua" w:hAnsi="Book Antiqua" w:cs="Times New Roman"/>
          <w:bCs/>
        </w:rPr>
      </w:pPr>
      <w:r w:rsidRPr="000443B2">
        <w:rPr>
          <w:rFonts w:ascii="Book Antiqua" w:hAnsi="Book Antiqua" w:cs="Times New Roman"/>
        </w:rPr>
        <w:t>The performance of SAA in reflecting liver inflammation and fibrogenesis was also tested in non-abscess liver diseases with milder inflammatory status such as CHB. By single factor analysis of 205 patients with CHB</w:t>
      </w:r>
      <w:r w:rsidR="00BD05CB">
        <w:rPr>
          <w:rFonts w:ascii="Book Antiqua" w:hAnsi="Book Antiqua" w:cs="Times New Roman"/>
        </w:rPr>
        <w:t>,</w:t>
      </w:r>
      <w:r w:rsidRPr="000443B2">
        <w:rPr>
          <w:rFonts w:ascii="Book Antiqua" w:hAnsi="Book Antiqua" w:cs="Times New Roman"/>
        </w:rPr>
        <w:t xml:space="preserve"> it was observed that serum SAA levels were significantly higher in patients with active CHB than </w:t>
      </w:r>
      <w:r w:rsidR="00BD05CB">
        <w:rPr>
          <w:rFonts w:ascii="Book Antiqua" w:hAnsi="Book Antiqua" w:cs="Times New Roman"/>
        </w:rPr>
        <w:t xml:space="preserve">in </w:t>
      </w:r>
      <w:r w:rsidRPr="000443B2">
        <w:rPr>
          <w:rFonts w:ascii="Book Antiqua" w:hAnsi="Book Antiqua" w:cs="Times New Roman"/>
        </w:rPr>
        <w:t xml:space="preserve">those with inactive CHB. Patients with active CHB have intermittently or persistently elevated ALT and/or AST levels, which are markers reflecting hepatocyte and biliary destruction. Elevated serum levels of ALP and/or γ-GT usually indicate impaired biliary drainage. Studies have shown that ALP has </w:t>
      </w:r>
      <w:r w:rsidR="00BD05CB">
        <w:rPr>
          <w:rFonts w:ascii="Book Antiqua" w:hAnsi="Book Antiqua" w:cs="Times New Roman"/>
        </w:rPr>
        <w:t xml:space="preserve">a </w:t>
      </w:r>
      <w:r w:rsidRPr="000443B2">
        <w:rPr>
          <w:rFonts w:ascii="Book Antiqua" w:hAnsi="Book Antiqua" w:cs="Times New Roman"/>
        </w:rPr>
        <w:t>higher specificity than γ-GT in the diagnosis of cholestasis</w:t>
      </w:r>
      <w:r w:rsidR="000F44F7"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NE.Ref.{2DE21A74-DCCB-46BA-8C18-8F68B8C5D927}</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17</w:t>
      </w:r>
      <w:r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In the present study</w:t>
      </w:r>
      <w:r w:rsidR="00BD05CB">
        <w:rPr>
          <w:rFonts w:ascii="Book Antiqua" w:hAnsi="Book Antiqua" w:cs="Times New Roman"/>
        </w:rPr>
        <w:t>,</w:t>
      </w:r>
      <w:r w:rsidRPr="000443B2">
        <w:rPr>
          <w:rFonts w:ascii="Book Antiqua" w:hAnsi="Book Antiqua" w:cs="Times New Roman"/>
        </w:rPr>
        <w:t xml:space="preserve"> the elevation of ALP level, rather than γ-GT, was associated with higher SAA levels by single factor analysis. The association</w:t>
      </w:r>
      <w:r w:rsidR="00BD05CB">
        <w:rPr>
          <w:rFonts w:ascii="Book Antiqua" w:hAnsi="Book Antiqua" w:cs="Times New Roman"/>
        </w:rPr>
        <w:t xml:space="preserve"> </w:t>
      </w:r>
      <w:r w:rsidRPr="000443B2">
        <w:rPr>
          <w:rFonts w:ascii="Book Antiqua" w:hAnsi="Book Antiqua" w:cs="Times New Roman"/>
        </w:rPr>
        <w:t xml:space="preserve">between SAA and cholestasis </w:t>
      </w:r>
      <w:r w:rsidR="00BD05CB" w:rsidRPr="000443B2">
        <w:rPr>
          <w:rFonts w:ascii="Book Antiqua" w:hAnsi="Book Antiqua" w:cs="Times New Roman"/>
        </w:rPr>
        <w:t xml:space="preserve">and </w:t>
      </w:r>
      <w:r w:rsidR="00BD05CB">
        <w:rPr>
          <w:rFonts w:ascii="Book Antiqua" w:hAnsi="Book Antiqua" w:cs="Times New Roman"/>
        </w:rPr>
        <w:t xml:space="preserve">the underlying </w:t>
      </w:r>
      <w:r w:rsidR="00BD05CB" w:rsidRPr="000443B2">
        <w:rPr>
          <w:rFonts w:ascii="Book Antiqua" w:hAnsi="Book Antiqua" w:cs="Times New Roman"/>
        </w:rPr>
        <w:t xml:space="preserve">mechanisms </w:t>
      </w:r>
      <w:r w:rsidRPr="000443B2">
        <w:rPr>
          <w:rFonts w:ascii="Book Antiqua" w:hAnsi="Book Antiqua" w:cs="Times New Roman"/>
        </w:rPr>
        <w:t>warrant further investigation.</w:t>
      </w:r>
    </w:p>
    <w:p w14:paraId="6BD633EA" w14:textId="3EB9737F" w:rsidR="007E559C" w:rsidRPr="000443B2" w:rsidRDefault="007A6C00" w:rsidP="00F54DB8">
      <w:pPr>
        <w:snapToGrid w:val="0"/>
        <w:spacing w:line="360" w:lineRule="auto"/>
        <w:ind w:firstLineChars="100" w:firstLine="240"/>
        <w:jc w:val="both"/>
        <w:rPr>
          <w:rFonts w:ascii="Book Antiqua" w:hAnsi="Book Antiqua" w:cs="Times New Roman"/>
        </w:rPr>
      </w:pPr>
      <w:r w:rsidRPr="000443B2">
        <w:rPr>
          <w:rFonts w:ascii="Book Antiqua" w:hAnsi="Book Antiqua" w:cs="Times New Roman"/>
        </w:rPr>
        <w:t>Serum SAA level has been found to be an indicator of disease activity in autoimmune diseases such as rheumatoid arthritis</w:t>
      </w:r>
      <w:r w:rsidR="000F44F7"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NE.Ref.{CED1AD35-33FF-4C22-B64E-C4316F02CB2B}</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18</w:t>
      </w:r>
      <w:r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xml:space="preserve">. SAA participates in the </w:t>
      </w:r>
      <w:r w:rsidRPr="000443B2">
        <w:rPr>
          <w:rFonts w:ascii="Book Antiqua" w:hAnsi="Book Antiqua" w:cs="Times New Roman"/>
        </w:rPr>
        <w:lastRenderedPageBreak/>
        <w:t xml:space="preserve">disease's progression </w:t>
      </w:r>
      <w:r w:rsidR="00BD05CB">
        <w:rPr>
          <w:rFonts w:ascii="Book Antiqua" w:hAnsi="Book Antiqua" w:cs="Times New Roman"/>
        </w:rPr>
        <w:t>by</w:t>
      </w:r>
      <w:r w:rsidR="00BD05CB" w:rsidRPr="000443B2">
        <w:rPr>
          <w:rFonts w:ascii="Book Antiqua" w:hAnsi="Book Antiqua" w:cs="Times New Roman"/>
        </w:rPr>
        <w:t xml:space="preserve"> </w:t>
      </w:r>
      <w:r w:rsidRPr="000443B2">
        <w:rPr>
          <w:rFonts w:ascii="Book Antiqua" w:hAnsi="Book Antiqua" w:cs="Times New Roman"/>
        </w:rPr>
        <w:t>promoting formation of synovial pannus and inducing local synthesis of cytokines and chemokines</w:t>
      </w:r>
      <w:r w:rsidR="000F44F7"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NE.Ref.{F7B17EBD-BDEC-46C7-8F89-D3B6CE82BF78}</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11</w:t>
      </w:r>
      <w:r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In this study</w:t>
      </w:r>
      <w:r w:rsidR="00BD05CB">
        <w:rPr>
          <w:rFonts w:ascii="Book Antiqua" w:hAnsi="Book Antiqua" w:cs="Times New Roman"/>
        </w:rPr>
        <w:t>,</w:t>
      </w:r>
      <w:r w:rsidRPr="000443B2">
        <w:rPr>
          <w:rFonts w:ascii="Book Antiqua" w:hAnsi="Book Antiqua" w:cs="Times New Roman"/>
        </w:rPr>
        <w:t xml:space="preserve"> serum levels of SAA in patients with autoimmune liver disease were also remarkably increased, indicating that SAA may also exert pro-inflammatory properties and be involved in the pathological process of autoimmune responses in the liver.</w:t>
      </w:r>
    </w:p>
    <w:p w14:paraId="13927645" w14:textId="0BCEE859" w:rsidR="007E559C" w:rsidRPr="000443B2" w:rsidRDefault="007A6C00" w:rsidP="00F54DB8">
      <w:pPr>
        <w:snapToGrid w:val="0"/>
        <w:spacing w:line="360" w:lineRule="auto"/>
        <w:ind w:firstLineChars="100" w:firstLine="240"/>
        <w:jc w:val="both"/>
        <w:rPr>
          <w:rFonts w:ascii="Book Antiqua" w:hAnsi="Book Antiqua" w:cs="Times New Roman"/>
        </w:rPr>
      </w:pPr>
      <w:r w:rsidRPr="000443B2">
        <w:rPr>
          <w:rFonts w:ascii="Book Antiqua" w:hAnsi="Book Antiqua" w:cs="Times New Roman"/>
        </w:rPr>
        <w:t>It can also be concluded that SAA lacks specificity in the judgment of disease activity. The analysis of serum SAA level can be complicated by other local or systemic inflammatory diseases such as pyogenic liver abscess</w:t>
      </w:r>
      <w:r w:rsidR="00BD05CB">
        <w:rPr>
          <w:rFonts w:ascii="Book Antiqua" w:hAnsi="Book Antiqua" w:cs="Times New Roman"/>
        </w:rPr>
        <w:t xml:space="preserve"> and</w:t>
      </w:r>
      <w:r w:rsidR="00BD05CB" w:rsidRPr="000443B2">
        <w:rPr>
          <w:rFonts w:ascii="Book Antiqua" w:hAnsi="Book Antiqua" w:cs="Times New Roman"/>
        </w:rPr>
        <w:t xml:space="preserve"> </w:t>
      </w:r>
      <w:r w:rsidRPr="000443B2">
        <w:rPr>
          <w:rFonts w:ascii="Book Antiqua" w:hAnsi="Book Antiqua" w:cs="Times New Roman"/>
        </w:rPr>
        <w:t>inflammatory bowel disease. It is therefore necessary to</w:t>
      </w:r>
      <w:r w:rsidR="00BD05CB">
        <w:rPr>
          <w:rFonts w:ascii="Book Antiqua" w:hAnsi="Book Antiqua" w:cs="Times New Roman"/>
        </w:rPr>
        <w:t xml:space="preserve"> </w:t>
      </w:r>
      <w:r w:rsidRPr="000443B2">
        <w:rPr>
          <w:rFonts w:ascii="Book Antiqua" w:hAnsi="Book Antiqua" w:cs="Times New Roman"/>
        </w:rPr>
        <w:t>consider the patient's disease status systemically when using SAA as a parameter of the disease activity of aforementioned liver diseases.</w:t>
      </w:r>
    </w:p>
    <w:p w14:paraId="67E454EC" w14:textId="77777777" w:rsidR="000F44F7" w:rsidRPr="000443B2" w:rsidRDefault="000F44F7" w:rsidP="00F54DB8">
      <w:pPr>
        <w:tabs>
          <w:tab w:val="left" w:pos="3081"/>
        </w:tabs>
        <w:snapToGrid w:val="0"/>
        <w:spacing w:line="360" w:lineRule="auto"/>
        <w:jc w:val="both"/>
        <w:rPr>
          <w:rFonts w:ascii="Book Antiqua" w:hAnsi="Book Antiqua" w:cs="Times New Roman"/>
          <w:b/>
          <w:i/>
        </w:rPr>
      </w:pPr>
      <w:bookmarkStart w:id="50" w:name="_Toc1829"/>
      <w:bookmarkStart w:id="51" w:name="_Toc15973"/>
    </w:p>
    <w:p w14:paraId="74CFFC05" w14:textId="43F9F978" w:rsidR="007E559C" w:rsidRPr="000443B2" w:rsidRDefault="007A6C00" w:rsidP="00F54DB8">
      <w:pPr>
        <w:tabs>
          <w:tab w:val="left" w:pos="3081"/>
        </w:tabs>
        <w:snapToGrid w:val="0"/>
        <w:spacing w:line="360" w:lineRule="auto"/>
        <w:jc w:val="both"/>
        <w:rPr>
          <w:rFonts w:ascii="Book Antiqua" w:hAnsi="Book Antiqua" w:cs="Times New Roman"/>
          <w:b/>
          <w:i/>
        </w:rPr>
      </w:pPr>
      <w:r w:rsidRPr="000443B2">
        <w:rPr>
          <w:rFonts w:ascii="Book Antiqua" w:hAnsi="Book Antiqua" w:cs="Times New Roman"/>
          <w:b/>
          <w:i/>
        </w:rPr>
        <w:t>SAA</w:t>
      </w:r>
      <w:bookmarkEnd w:id="50"/>
      <w:bookmarkEnd w:id="51"/>
      <w:r w:rsidRPr="000443B2">
        <w:rPr>
          <w:rFonts w:ascii="Book Antiqua" w:hAnsi="Book Antiqua" w:cs="Times New Roman"/>
          <w:b/>
          <w:i/>
        </w:rPr>
        <w:t xml:space="preserve"> and CRP</w:t>
      </w:r>
    </w:p>
    <w:p w14:paraId="6A044C8A" w14:textId="1BB45B2D" w:rsidR="007E559C" w:rsidRPr="000443B2" w:rsidRDefault="007A6C00" w:rsidP="00F54DB8">
      <w:pPr>
        <w:snapToGrid w:val="0"/>
        <w:spacing w:line="360" w:lineRule="auto"/>
        <w:jc w:val="both"/>
        <w:rPr>
          <w:rFonts w:ascii="Book Antiqua" w:eastAsiaTheme="majorEastAsia" w:hAnsi="Book Antiqua" w:cs="Times New Roman"/>
        </w:rPr>
      </w:pPr>
      <w:r w:rsidRPr="000443B2">
        <w:rPr>
          <w:rFonts w:ascii="Book Antiqua" w:hAnsi="Book Antiqua" w:cs="Times New Roman"/>
        </w:rPr>
        <w:t xml:space="preserve">Similar to SAA, CRP is also an acute phase protein produced by </w:t>
      </w:r>
      <w:r w:rsidR="00BD05CB">
        <w:rPr>
          <w:rFonts w:ascii="Book Antiqua" w:hAnsi="Book Antiqua" w:cs="Times New Roman"/>
        </w:rPr>
        <w:t xml:space="preserve">the </w:t>
      </w:r>
      <w:r w:rsidRPr="000443B2">
        <w:rPr>
          <w:rFonts w:ascii="Book Antiqua" w:hAnsi="Book Antiqua" w:cs="Times New Roman"/>
        </w:rPr>
        <w:t xml:space="preserve">liver, with </w:t>
      </w:r>
      <w:r w:rsidR="00BD05CB">
        <w:rPr>
          <w:rFonts w:ascii="Book Antiqua" w:hAnsi="Book Antiqua" w:cs="Times New Roman"/>
        </w:rPr>
        <w:t xml:space="preserve">a </w:t>
      </w:r>
      <w:r w:rsidRPr="000443B2">
        <w:rPr>
          <w:rFonts w:ascii="Book Antiqua" w:hAnsi="Book Antiqua" w:cs="Times New Roman"/>
        </w:rPr>
        <w:t>half-life of 46.4</w:t>
      </w:r>
      <w:r w:rsidR="000F44F7" w:rsidRPr="000443B2">
        <w:rPr>
          <w:rFonts w:ascii="Book Antiqua" w:hAnsi="Book Antiqua" w:cs="Times New Roman"/>
        </w:rPr>
        <w:t xml:space="preserve"> </w:t>
      </w:r>
      <w:r w:rsidRPr="000443B2">
        <w:rPr>
          <w:rFonts w:ascii="Book Antiqua" w:hAnsi="Book Antiqua" w:cs="Times New Roman"/>
        </w:rPr>
        <w:t>±</w:t>
      </w:r>
      <w:r w:rsidR="000F44F7" w:rsidRPr="000443B2">
        <w:rPr>
          <w:rFonts w:ascii="Book Antiqua" w:hAnsi="Book Antiqua" w:cs="Times New Roman"/>
        </w:rPr>
        <w:t xml:space="preserve"> </w:t>
      </w:r>
      <w:r w:rsidRPr="000443B2">
        <w:rPr>
          <w:rFonts w:ascii="Book Antiqua" w:hAnsi="Book Antiqua" w:cs="Times New Roman"/>
        </w:rPr>
        <w:t>21.7</w:t>
      </w:r>
      <w:r w:rsidR="000F44F7" w:rsidRPr="000443B2">
        <w:rPr>
          <w:rFonts w:ascii="Book Antiqua" w:hAnsi="Book Antiqua" w:cs="Times New Roman"/>
        </w:rPr>
        <w:t xml:space="preserve"> </w:t>
      </w:r>
      <w:r w:rsidRPr="000443B2">
        <w:rPr>
          <w:rFonts w:ascii="Book Antiqua" w:hAnsi="Book Antiqua" w:cs="Times New Roman"/>
        </w:rPr>
        <w:t>h compared with</w:t>
      </w:r>
      <w:r w:rsidR="00BD05CB">
        <w:rPr>
          <w:rFonts w:ascii="Book Antiqua" w:hAnsi="Book Antiqua" w:cs="Times New Roman"/>
        </w:rPr>
        <w:t xml:space="preserve"> </w:t>
      </w:r>
      <w:r w:rsidRPr="000443B2">
        <w:rPr>
          <w:rFonts w:ascii="Book Antiqua" w:hAnsi="Book Antiqua" w:cs="Times New Roman"/>
        </w:rPr>
        <w:t>34.9</w:t>
      </w:r>
      <w:r w:rsidR="000F44F7" w:rsidRPr="000443B2">
        <w:rPr>
          <w:rFonts w:ascii="Book Antiqua" w:hAnsi="Book Antiqua" w:cs="Times New Roman"/>
        </w:rPr>
        <w:t xml:space="preserve"> </w:t>
      </w:r>
      <w:r w:rsidRPr="000443B2">
        <w:rPr>
          <w:rFonts w:ascii="Book Antiqua" w:hAnsi="Book Antiqua" w:cs="Times New Roman"/>
        </w:rPr>
        <w:t>±</w:t>
      </w:r>
      <w:r w:rsidR="000F44F7" w:rsidRPr="000443B2">
        <w:rPr>
          <w:rFonts w:ascii="Book Antiqua" w:hAnsi="Book Antiqua" w:cs="Times New Roman"/>
        </w:rPr>
        <w:t xml:space="preserve"> </w:t>
      </w:r>
      <w:r w:rsidRPr="000443B2">
        <w:rPr>
          <w:rFonts w:ascii="Book Antiqua" w:hAnsi="Book Antiqua" w:cs="Times New Roman"/>
        </w:rPr>
        <w:t>28.7</w:t>
      </w:r>
      <w:r w:rsidR="000F44F7" w:rsidRPr="000443B2">
        <w:rPr>
          <w:rFonts w:ascii="Book Antiqua" w:hAnsi="Book Antiqua" w:cs="Times New Roman"/>
        </w:rPr>
        <w:t xml:space="preserve"> </w:t>
      </w:r>
      <w:r w:rsidRPr="000443B2">
        <w:rPr>
          <w:rFonts w:ascii="Book Antiqua" w:hAnsi="Book Antiqua" w:cs="Times New Roman"/>
        </w:rPr>
        <w:t>h for SAA</w:t>
      </w:r>
      <w:r w:rsidR="000F44F7"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NE.Ref.{51A6B672-4339-49C8-A2BA-87F68BED3131}</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19</w:t>
      </w:r>
      <w:r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xml:space="preserve">. IL-1, IL-6, and TNF-α stimulate the production of SAA as well as CRP in </w:t>
      </w:r>
      <w:r w:rsidR="00BD05CB">
        <w:rPr>
          <w:rFonts w:ascii="Book Antiqua" w:hAnsi="Book Antiqua" w:cs="Times New Roman"/>
        </w:rPr>
        <w:t xml:space="preserve">the </w:t>
      </w:r>
      <w:r w:rsidRPr="000443B2">
        <w:rPr>
          <w:rFonts w:ascii="Book Antiqua" w:hAnsi="Book Antiqua" w:cs="Times New Roman"/>
        </w:rPr>
        <w:t>liver</w:t>
      </w:r>
      <w:r w:rsidR="000F44F7"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NE.Ref.{F6B0A981-B14C-4E1F-BF09-E75D14EB89BB}</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20</w:t>
      </w:r>
      <w:r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xml:space="preserve">. CRP is not sensitive in the detection of liver injury and dysfunction in clinical practice. Comparative studies have demonstrated that SAA has </w:t>
      </w:r>
      <w:r w:rsidR="00BD05CB">
        <w:rPr>
          <w:rFonts w:ascii="Book Antiqua" w:hAnsi="Book Antiqua" w:cs="Times New Roman"/>
        </w:rPr>
        <w:t xml:space="preserve">a </w:t>
      </w:r>
      <w:r w:rsidRPr="000443B2">
        <w:rPr>
          <w:rFonts w:ascii="Book Antiqua" w:hAnsi="Book Antiqua" w:cs="Times New Roman"/>
        </w:rPr>
        <w:t>higher sensitivity and specificity, as well as a broader range of serum level than CRP</w:t>
      </w:r>
      <w:r w:rsidRPr="000443B2">
        <w:rPr>
          <w:rFonts w:ascii="Book Antiqua" w:hAnsi="Book Antiqua" w:cs="Times New Roman"/>
          <w:vertAlign w:val="superscript"/>
        </w:rPr>
        <w:t xml:space="preserve"> </w:t>
      </w:r>
      <w:r w:rsidRPr="000443B2">
        <w:rPr>
          <w:rFonts w:ascii="Book Antiqua" w:hAnsi="Book Antiqua" w:cs="Times New Roman"/>
        </w:rPr>
        <w:t>in viral inflammation</w:t>
      </w:r>
      <w:r w:rsidR="000F44F7"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NE.Ref.{2EB02CB8-2014-4829-9706-B7F49147CF7A}</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21</w:t>
      </w:r>
      <w:r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infection after kidney transplantation</w:t>
      </w:r>
      <w:r w:rsidR="000F44F7"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NE.Ref.{EE991E59-4A6F-42C4-85B0-C196DC051DEA}</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22</w:t>
      </w:r>
      <w:r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acute appendicitis, and inflammatory bowel disease</w:t>
      </w:r>
      <w:r w:rsidR="000F44F7" w:rsidRPr="000443B2">
        <w:rPr>
          <w:rFonts w:ascii="Book Antiqua" w:hAnsi="Book Antiqua" w:cs="Times New Roman"/>
          <w:vertAlign w:val="superscript"/>
        </w:rPr>
        <w:t>[</w:t>
      </w:r>
      <w:r w:rsidR="000F44F7" w:rsidRPr="000443B2">
        <w:rPr>
          <w:rFonts w:ascii="Book Antiqua" w:hAnsi="Book Antiqua" w:cs="Times New Roman"/>
          <w:vertAlign w:val="superscript"/>
        </w:rPr>
        <w:fldChar w:fldCharType="begin"/>
      </w:r>
      <w:r w:rsidR="000F44F7" w:rsidRPr="000443B2">
        <w:rPr>
          <w:rFonts w:ascii="Book Antiqua" w:hAnsi="Book Antiqua" w:cs="Times New Roman"/>
          <w:vertAlign w:val="superscript"/>
        </w:rPr>
        <w:instrText xml:space="preserve"> ADDIN NE.Ref.{EE991E59-4A6F-42C4-85B0-C196DC051DEA}</w:instrText>
      </w:r>
      <w:r w:rsidR="000F44F7" w:rsidRPr="000443B2">
        <w:rPr>
          <w:rFonts w:ascii="Book Antiqua" w:hAnsi="Book Antiqua" w:cs="Times New Roman"/>
          <w:vertAlign w:val="superscript"/>
        </w:rPr>
        <w:fldChar w:fldCharType="separate"/>
      </w:r>
      <w:r w:rsidR="000F44F7" w:rsidRPr="000443B2">
        <w:rPr>
          <w:rFonts w:ascii="Book Antiqua" w:eastAsia="Times New Roman" w:hAnsi="Book Antiqua"/>
          <w:vertAlign w:val="superscript"/>
        </w:rPr>
        <w:t>23</w:t>
      </w:r>
      <w:r w:rsidR="000F44F7"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w:t>
      </w:r>
      <w:r w:rsidRPr="000443B2">
        <w:rPr>
          <w:rFonts w:ascii="Book Antiqua" w:eastAsiaTheme="majorEastAsia" w:hAnsi="Book Antiqua" w:cs="Times New Roman"/>
        </w:rPr>
        <w:t xml:space="preserve"> </w:t>
      </w:r>
      <w:r w:rsidRPr="000443B2">
        <w:rPr>
          <w:rFonts w:ascii="Book Antiqua" w:hAnsi="Book Antiqua" w:cs="Times New Roman"/>
        </w:rPr>
        <w:t>The present study demonstrated that serum levels of SAA were positively cor</w:t>
      </w:r>
      <w:r w:rsidR="00BD05CB">
        <w:rPr>
          <w:rFonts w:ascii="Book Antiqua" w:hAnsi="Book Antiqua" w:cs="Times New Roman"/>
        </w:rPr>
        <w:t>r</w:t>
      </w:r>
      <w:r w:rsidRPr="000443B2">
        <w:rPr>
          <w:rFonts w:ascii="Book Antiqua" w:hAnsi="Book Antiqua" w:cs="Times New Roman"/>
        </w:rPr>
        <w:t>elated with CRP levels in patients with CHB, AILD</w:t>
      </w:r>
      <w:r w:rsidR="00BD05CB">
        <w:rPr>
          <w:rFonts w:ascii="Book Antiqua" w:hAnsi="Book Antiqua" w:cs="Times New Roman"/>
        </w:rPr>
        <w:t>,</w:t>
      </w:r>
      <w:r w:rsidRPr="000443B2">
        <w:rPr>
          <w:rFonts w:ascii="Book Antiqua" w:hAnsi="Book Antiqua" w:cs="Times New Roman"/>
        </w:rPr>
        <w:t xml:space="preserve"> and pyogenic liver abscess. SAA has a broader range of serum levels than CRP in liver diseases and thus is a more sensitive and better indicator to capture mild inflammation</w:t>
      </w:r>
      <w:r w:rsidR="000F44F7" w:rsidRPr="000443B2">
        <w:rPr>
          <w:rFonts w:ascii="Book Antiqua" w:hAnsi="Book Antiqua" w:cs="Times New Roman"/>
          <w:vertAlign w:val="superscript"/>
        </w:rPr>
        <w:t>[</w:t>
      </w:r>
      <w:r w:rsidR="000F44F7" w:rsidRPr="000443B2">
        <w:rPr>
          <w:rFonts w:ascii="Book Antiqua" w:hAnsi="Book Antiqua" w:cs="Times New Roman"/>
          <w:vertAlign w:val="superscript"/>
        </w:rPr>
        <w:fldChar w:fldCharType="begin"/>
      </w:r>
      <w:r w:rsidR="000F44F7" w:rsidRPr="000443B2">
        <w:rPr>
          <w:rFonts w:ascii="Book Antiqua" w:hAnsi="Book Antiqua" w:cs="Times New Roman"/>
          <w:vertAlign w:val="superscript"/>
        </w:rPr>
        <w:instrText xml:space="preserve"> ADDIN NE.Ref.{EE991E59-4A6F-42C4-85B0-C196DC051DEA}</w:instrText>
      </w:r>
      <w:r w:rsidR="000F44F7" w:rsidRPr="000443B2">
        <w:rPr>
          <w:rFonts w:ascii="Book Antiqua" w:hAnsi="Book Antiqua" w:cs="Times New Roman"/>
          <w:vertAlign w:val="superscript"/>
        </w:rPr>
        <w:fldChar w:fldCharType="separate"/>
      </w:r>
      <w:r w:rsidR="000F44F7" w:rsidRPr="000443B2">
        <w:rPr>
          <w:rFonts w:ascii="Book Antiqua" w:eastAsia="Times New Roman" w:hAnsi="Book Antiqua"/>
          <w:vertAlign w:val="superscript"/>
        </w:rPr>
        <w:t>21</w:t>
      </w:r>
      <w:r w:rsidR="000F44F7"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w:t>
      </w:r>
    </w:p>
    <w:p w14:paraId="41F94CBC" w14:textId="11644A90" w:rsidR="007E559C" w:rsidRPr="000443B2" w:rsidRDefault="007A6C00" w:rsidP="00F54DB8">
      <w:pPr>
        <w:snapToGrid w:val="0"/>
        <w:spacing w:line="360" w:lineRule="auto"/>
        <w:ind w:firstLine="420"/>
        <w:jc w:val="both"/>
        <w:rPr>
          <w:rFonts w:ascii="Book Antiqua" w:hAnsi="Book Antiqua" w:cs="Times New Roman"/>
        </w:rPr>
      </w:pPr>
      <w:r w:rsidRPr="000443B2">
        <w:rPr>
          <w:rFonts w:ascii="Book Antiqua" w:hAnsi="Book Antiqua" w:cs="Times New Roman"/>
        </w:rPr>
        <w:t xml:space="preserve">There may be functional similarity and difference between CRP and SAA in liver diseases. Many studies have reported the pro-inflammatory effects of </w:t>
      </w:r>
      <w:proofErr w:type="gramStart"/>
      <w:r w:rsidRPr="000443B2">
        <w:rPr>
          <w:rFonts w:ascii="Book Antiqua" w:hAnsi="Book Antiqua" w:cs="Times New Roman"/>
        </w:rPr>
        <w:t>CRP</w:t>
      </w:r>
      <w:r w:rsidR="000F44F7" w:rsidRPr="000443B2">
        <w:rPr>
          <w:rFonts w:ascii="Book Antiqua" w:hAnsi="Book Antiqua" w:cs="Times New Roman"/>
          <w:vertAlign w:val="superscript"/>
        </w:rPr>
        <w:t>[</w:t>
      </w:r>
      <w:proofErr w:type="gramEnd"/>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NE.Ref.{A1107153-1137-44B0-8552-65665E697F4E}</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24,25</w:t>
      </w:r>
      <w:r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xml:space="preserve">. Intraperitoneal injection of CRP in rats resulted </w:t>
      </w:r>
      <w:r w:rsidRPr="000443B2">
        <w:rPr>
          <w:rFonts w:ascii="Book Antiqua" w:hAnsi="Book Antiqua" w:cs="Times New Roman"/>
          <w:shd w:val="clear" w:color="auto" w:fill="FFFFFF"/>
        </w:rPr>
        <w:t xml:space="preserve">in </w:t>
      </w:r>
      <w:r w:rsidR="00BD05CB">
        <w:rPr>
          <w:rFonts w:ascii="Book Antiqua" w:hAnsi="Book Antiqua" w:cs="Times New Roman"/>
          <w:shd w:val="clear" w:color="auto" w:fill="FFFFFF"/>
        </w:rPr>
        <w:t xml:space="preserve">a </w:t>
      </w:r>
      <w:r w:rsidRPr="000443B2">
        <w:rPr>
          <w:rFonts w:ascii="Book Antiqua" w:hAnsi="Book Antiqua" w:cs="Times New Roman"/>
          <w:shd w:val="clear" w:color="auto" w:fill="FFFFFF"/>
        </w:rPr>
        <w:t>significant increase in superoxide anion, NF-</w:t>
      </w:r>
      <w:proofErr w:type="spellStart"/>
      <w:r w:rsidRPr="000443B2">
        <w:rPr>
          <w:rFonts w:ascii="Book Antiqua" w:hAnsi="Book Antiqua" w:cs="Times New Roman"/>
          <w:shd w:val="clear" w:color="auto" w:fill="FFFFFF"/>
        </w:rPr>
        <w:t>κB</w:t>
      </w:r>
      <w:proofErr w:type="spellEnd"/>
      <w:r w:rsidRPr="000443B2">
        <w:rPr>
          <w:rFonts w:ascii="Book Antiqua" w:hAnsi="Book Antiqua" w:cs="Times New Roman"/>
          <w:shd w:val="clear" w:color="auto" w:fill="FFFFFF"/>
        </w:rPr>
        <w:t xml:space="preserve"> activity</w:t>
      </w:r>
      <w:r w:rsidR="00BD05CB">
        <w:rPr>
          <w:rFonts w:ascii="Book Antiqua" w:hAnsi="Book Antiqua" w:cs="Times New Roman"/>
          <w:shd w:val="clear" w:color="auto" w:fill="FFFFFF"/>
        </w:rPr>
        <w:t>,</w:t>
      </w:r>
      <w:r w:rsidRPr="000443B2">
        <w:rPr>
          <w:rFonts w:ascii="Book Antiqua" w:hAnsi="Book Antiqua" w:cs="Times New Roman"/>
          <w:shd w:val="clear" w:color="auto" w:fill="FFFFFF"/>
        </w:rPr>
        <w:t xml:space="preserve"> and the release of biomarkers of inflammation from macrophages</w:t>
      </w:r>
      <w:r w:rsidR="000F44F7" w:rsidRPr="000443B2">
        <w:rPr>
          <w:rFonts w:ascii="Book Antiqua" w:hAnsi="Book Antiqua" w:cs="Times New Roman"/>
          <w:vertAlign w:val="superscript"/>
        </w:rPr>
        <w:t>[</w:t>
      </w:r>
      <w:r w:rsidR="000F44F7" w:rsidRPr="000443B2">
        <w:rPr>
          <w:rFonts w:ascii="Book Antiqua" w:hAnsi="Book Antiqua" w:cs="Times New Roman"/>
          <w:vertAlign w:val="superscript"/>
        </w:rPr>
        <w:fldChar w:fldCharType="begin"/>
      </w:r>
      <w:r w:rsidR="000F44F7" w:rsidRPr="000443B2">
        <w:rPr>
          <w:rFonts w:ascii="Book Antiqua" w:hAnsi="Book Antiqua" w:cs="Times New Roman"/>
          <w:vertAlign w:val="superscript"/>
        </w:rPr>
        <w:instrText xml:space="preserve"> ADDIN NE.Ref.{EE991E59-4A6F-42C4-85B0-C196DC051DEA}</w:instrText>
      </w:r>
      <w:r w:rsidR="000F44F7" w:rsidRPr="000443B2">
        <w:rPr>
          <w:rFonts w:ascii="Book Antiqua" w:hAnsi="Book Antiqua" w:cs="Times New Roman"/>
          <w:vertAlign w:val="superscript"/>
        </w:rPr>
        <w:fldChar w:fldCharType="separate"/>
      </w:r>
      <w:r w:rsidR="000F44F7" w:rsidRPr="000443B2">
        <w:rPr>
          <w:rFonts w:ascii="Book Antiqua" w:eastAsia="Times New Roman" w:hAnsi="Book Antiqua"/>
          <w:vertAlign w:val="superscript"/>
        </w:rPr>
        <w:t>26</w:t>
      </w:r>
      <w:r w:rsidR="000F44F7"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xml:space="preserve">. </w:t>
      </w:r>
      <w:r w:rsidRPr="000443B2">
        <w:rPr>
          <w:rFonts w:ascii="Book Antiqua" w:hAnsi="Book Antiqua" w:cs="Times New Roman"/>
          <w:i/>
        </w:rPr>
        <w:t xml:space="preserve">In </w:t>
      </w:r>
      <w:r w:rsidR="00BD05CB" w:rsidRPr="000443B2">
        <w:rPr>
          <w:rFonts w:ascii="Book Antiqua" w:hAnsi="Book Antiqua" w:cs="Times New Roman"/>
          <w:i/>
        </w:rPr>
        <w:t>vitro</w:t>
      </w:r>
      <w:r w:rsidR="00BD05CB">
        <w:rPr>
          <w:rFonts w:ascii="Book Antiqua" w:hAnsi="Book Antiqua" w:cs="Times New Roman"/>
        </w:rPr>
        <w:t xml:space="preserve">, </w:t>
      </w:r>
      <w:r w:rsidRPr="000443B2">
        <w:rPr>
          <w:rFonts w:ascii="Book Antiqua" w:hAnsi="Book Antiqua" w:cs="Times New Roman"/>
        </w:rPr>
        <w:t xml:space="preserve">the expression of intercellular </w:t>
      </w:r>
      <w:r w:rsidRPr="000443B2">
        <w:rPr>
          <w:rFonts w:ascii="Book Antiqua" w:hAnsi="Book Antiqua" w:cs="Times New Roman"/>
        </w:rPr>
        <w:lastRenderedPageBreak/>
        <w:t xml:space="preserve">cell adhesion molecule-1 (ICAM-1) remarkably increased in human umbilical vein endothelial cells and human coronary artery endothelial cells stimulated by CRP. CRP also promotes MCP-1 production. Similarly, SAA promotes the synthesis of inflammatory factors, and strengthens </w:t>
      </w:r>
      <w:r w:rsidR="00BD05CB">
        <w:rPr>
          <w:rFonts w:ascii="Book Antiqua" w:hAnsi="Book Antiqua" w:cs="Times New Roman"/>
        </w:rPr>
        <w:t xml:space="preserve">the </w:t>
      </w:r>
      <w:r w:rsidRPr="000443B2">
        <w:rPr>
          <w:rFonts w:ascii="Book Antiqua" w:hAnsi="Book Antiqua" w:cs="Times New Roman"/>
        </w:rPr>
        <w:t xml:space="preserve">inflammatory response as aforementioned, but with </w:t>
      </w:r>
      <w:r w:rsidR="00BD05CB">
        <w:rPr>
          <w:rFonts w:ascii="Book Antiqua" w:hAnsi="Book Antiqua" w:cs="Times New Roman"/>
        </w:rPr>
        <w:t xml:space="preserve">an </w:t>
      </w:r>
      <w:r w:rsidRPr="000443B2">
        <w:rPr>
          <w:rFonts w:ascii="Book Antiqua" w:hAnsi="Book Antiqua" w:cs="Times New Roman"/>
        </w:rPr>
        <w:t xml:space="preserve">additional property to stimulate HSC activities during liver injury and hepatitis. SAA may be a potential </w:t>
      </w:r>
      <w:proofErr w:type="spellStart"/>
      <w:r w:rsidRPr="000443B2">
        <w:rPr>
          <w:rFonts w:ascii="Book Antiqua" w:hAnsi="Book Antiqua" w:cs="Times New Roman"/>
        </w:rPr>
        <w:t>fibrogenic</w:t>
      </w:r>
      <w:proofErr w:type="spellEnd"/>
      <w:r w:rsidRPr="000443B2">
        <w:rPr>
          <w:rFonts w:ascii="Book Antiqua" w:hAnsi="Book Antiqua" w:cs="Times New Roman"/>
        </w:rPr>
        <w:t xml:space="preserve"> factor </w:t>
      </w:r>
      <w:r w:rsidR="00BD05CB">
        <w:rPr>
          <w:rFonts w:ascii="Book Antiqua" w:hAnsi="Book Antiqua" w:cs="Times New Roman"/>
        </w:rPr>
        <w:t xml:space="preserve">that </w:t>
      </w:r>
      <w:r w:rsidRPr="000443B2">
        <w:rPr>
          <w:rFonts w:ascii="Book Antiqua" w:hAnsi="Book Antiqua" w:cs="Times New Roman"/>
        </w:rPr>
        <w:t xml:space="preserve">dynamically </w:t>
      </w:r>
      <w:r w:rsidR="00BD05CB" w:rsidRPr="000443B2">
        <w:rPr>
          <w:rFonts w:ascii="Book Antiqua" w:hAnsi="Book Antiqua" w:cs="Times New Roman"/>
        </w:rPr>
        <w:t>change</w:t>
      </w:r>
      <w:r w:rsidR="00BD05CB">
        <w:rPr>
          <w:rFonts w:ascii="Book Antiqua" w:hAnsi="Book Antiqua" w:cs="Times New Roman"/>
        </w:rPr>
        <w:t>s</w:t>
      </w:r>
      <w:r w:rsidR="00BD05CB" w:rsidRPr="000443B2">
        <w:rPr>
          <w:rFonts w:ascii="Book Antiqua" w:hAnsi="Book Antiqua" w:cs="Times New Roman"/>
        </w:rPr>
        <w:t xml:space="preserve"> </w:t>
      </w:r>
      <w:r w:rsidRPr="000443B2">
        <w:rPr>
          <w:rFonts w:ascii="Book Antiqua" w:hAnsi="Book Antiqua" w:cs="Times New Roman"/>
        </w:rPr>
        <w:t>with liver fibrogenesis.</w:t>
      </w:r>
    </w:p>
    <w:p w14:paraId="4A4758B7" w14:textId="77777777" w:rsidR="00D65E0F" w:rsidRPr="00BD05CB" w:rsidRDefault="00D65E0F" w:rsidP="00F54DB8">
      <w:pPr>
        <w:tabs>
          <w:tab w:val="left" w:pos="3081"/>
        </w:tabs>
        <w:snapToGrid w:val="0"/>
        <w:spacing w:line="360" w:lineRule="auto"/>
        <w:jc w:val="both"/>
        <w:rPr>
          <w:rFonts w:ascii="Book Antiqua" w:hAnsi="Book Antiqua" w:cs="Times New Roman"/>
          <w:b/>
          <w:i/>
        </w:rPr>
      </w:pPr>
      <w:bookmarkStart w:id="52" w:name="_Toc23674"/>
      <w:bookmarkStart w:id="53" w:name="_Toc26774"/>
    </w:p>
    <w:p w14:paraId="140192C7" w14:textId="3EE09F2D" w:rsidR="007E559C" w:rsidRPr="000443B2" w:rsidRDefault="007A6C00" w:rsidP="00F54DB8">
      <w:pPr>
        <w:tabs>
          <w:tab w:val="left" w:pos="3081"/>
        </w:tabs>
        <w:snapToGrid w:val="0"/>
        <w:spacing w:line="360" w:lineRule="auto"/>
        <w:jc w:val="both"/>
        <w:rPr>
          <w:rFonts w:ascii="Book Antiqua" w:hAnsi="Book Antiqua" w:cs="Times New Roman"/>
          <w:b/>
          <w:i/>
        </w:rPr>
      </w:pPr>
      <w:r w:rsidRPr="000443B2">
        <w:rPr>
          <w:rFonts w:ascii="Book Antiqua" w:hAnsi="Book Antiqua" w:cs="Times New Roman"/>
          <w:b/>
          <w:i/>
        </w:rPr>
        <w:t>SAA</w:t>
      </w:r>
      <w:bookmarkEnd w:id="52"/>
      <w:bookmarkEnd w:id="53"/>
      <w:r w:rsidR="003C3FB7" w:rsidRPr="000443B2">
        <w:rPr>
          <w:rFonts w:ascii="Book Antiqua" w:hAnsi="Book Antiqua" w:cs="Times New Roman"/>
          <w:b/>
          <w:i/>
        </w:rPr>
        <w:t xml:space="preserve"> and</w:t>
      </w:r>
      <w:r w:rsidRPr="000443B2">
        <w:rPr>
          <w:rFonts w:ascii="Book Antiqua" w:hAnsi="Book Antiqua" w:cs="Times New Roman"/>
          <w:b/>
          <w:i/>
        </w:rPr>
        <w:t xml:space="preserve"> </w:t>
      </w:r>
      <w:r w:rsidR="003C3FB7" w:rsidRPr="000443B2">
        <w:rPr>
          <w:rFonts w:ascii="Book Antiqua" w:hAnsi="Book Antiqua" w:cs="Times New Roman"/>
          <w:b/>
          <w:i/>
        </w:rPr>
        <w:t xml:space="preserve">active </w:t>
      </w:r>
      <w:r w:rsidRPr="000443B2">
        <w:rPr>
          <w:rFonts w:ascii="Book Antiqua" w:hAnsi="Book Antiqua" w:cs="Times New Roman"/>
          <w:b/>
          <w:i/>
        </w:rPr>
        <w:t>CHB</w:t>
      </w:r>
    </w:p>
    <w:p w14:paraId="55C8B93C" w14:textId="4F8D34E1" w:rsidR="003C3FB7" w:rsidRPr="000443B2" w:rsidRDefault="003C3FB7" w:rsidP="00F54DB8">
      <w:pPr>
        <w:pStyle w:val="a8"/>
        <w:widowControl/>
        <w:snapToGrid w:val="0"/>
        <w:spacing w:beforeAutospacing="0" w:afterAutospacing="0" w:line="360" w:lineRule="auto"/>
        <w:jc w:val="both"/>
        <w:rPr>
          <w:rFonts w:ascii="Book Antiqua" w:eastAsiaTheme="majorEastAsia" w:hAnsi="Book Antiqua"/>
          <w:u w:val="single"/>
        </w:rPr>
      </w:pPr>
      <w:r w:rsidRPr="000443B2">
        <w:rPr>
          <w:rFonts w:ascii="Book Antiqua" w:hAnsi="Book Antiqua"/>
          <w:bCs/>
        </w:rPr>
        <w:t>By s</w:t>
      </w:r>
      <w:r w:rsidR="00A00914" w:rsidRPr="000443B2">
        <w:rPr>
          <w:rFonts w:ascii="Book Antiqua" w:hAnsi="Book Antiqua"/>
          <w:bCs/>
        </w:rPr>
        <w:t>ingle and multivariate logistic regression analyses</w:t>
      </w:r>
      <w:r w:rsidR="00BD05CB">
        <w:rPr>
          <w:rFonts w:ascii="Book Antiqua" w:hAnsi="Book Antiqua"/>
          <w:bCs/>
        </w:rPr>
        <w:t>,</w:t>
      </w:r>
      <w:r w:rsidR="00A00914" w:rsidRPr="000443B2">
        <w:rPr>
          <w:rFonts w:ascii="Book Antiqua" w:hAnsi="Book Antiqua"/>
          <w:bCs/>
        </w:rPr>
        <w:t xml:space="preserve"> </w:t>
      </w:r>
      <w:r w:rsidRPr="000443B2">
        <w:rPr>
          <w:rFonts w:ascii="Book Antiqua" w:hAnsi="Book Antiqua"/>
          <w:bCs/>
        </w:rPr>
        <w:t xml:space="preserve">it was </w:t>
      </w:r>
      <w:r w:rsidR="00D56814" w:rsidRPr="000443B2">
        <w:rPr>
          <w:rFonts w:ascii="Book Antiqua" w:hAnsi="Book Antiqua"/>
          <w:bCs/>
        </w:rPr>
        <w:t>revealed</w:t>
      </w:r>
      <w:r w:rsidR="00A00914" w:rsidRPr="000443B2">
        <w:rPr>
          <w:rFonts w:ascii="Book Antiqua" w:hAnsi="Book Antiqua"/>
          <w:bCs/>
        </w:rPr>
        <w:t xml:space="preserve"> that </w:t>
      </w:r>
      <w:r w:rsidR="00A00914" w:rsidRPr="000443B2">
        <w:rPr>
          <w:rFonts w:ascii="Book Antiqua" w:eastAsiaTheme="majorEastAsia" w:hAnsi="Book Antiqua"/>
        </w:rPr>
        <w:t>activ</w:t>
      </w:r>
      <w:r w:rsidR="00D56814" w:rsidRPr="000443B2">
        <w:rPr>
          <w:rFonts w:ascii="Book Antiqua" w:eastAsiaTheme="majorEastAsia" w:hAnsi="Book Antiqua"/>
        </w:rPr>
        <w:t>e</w:t>
      </w:r>
      <w:r w:rsidR="00A00914" w:rsidRPr="000443B2">
        <w:rPr>
          <w:rFonts w:ascii="Book Antiqua" w:eastAsiaTheme="majorEastAsia" w:hAnsi="Book Antiqua"/>
        </w:rPr>
        <w:t xml:space="preserve"> CHB was the independent factor associated with SAA serum level</w:t>
      </w:r>
      <w:r w:rsidR="00D56814" w:rsidRPr="000443B2">
        <w:rPr>
          <w:rFonts w:ascii="Book Antiqua" w:eastAsiaTheme="majorEastAsia" w:hAnsi="Book Antiqua"/>
        </w:rPr>
        <w:t>s</w:t>
      </w:r>
      <w:r w:rsidR="00A00914" w:rsidRPr="000443B2">
        <w:rPr>
          <w:rFonts w:ascii="Book Antiqua" w:eastAsiaTheme="majorEastAsia" w:hAnsi="Book Antiqua"/>
        </w:rPr>
        <w:t xml:space="preserve"> higher than 6.4</w:t>
      </w:r>
      <w:r w:rsidR="00D65E0F" w:rsidRPr="000443B2">
        <w:rPr>
          <w:rFonts w:ascii="Book Antiqua" w:eastAsiaTheme="majorEastAsia" w:hAnsi="Book Antiqua"/>
        </w:rPr>
        <w:t xml:space="preserve"> </w:t>
      </w:r>
      <w:r w:rsidR="00A00914" w:rsidRPr="000443B2">
        <w:rPr>
          <w:rFonts w:ascii="Book Antiqua" w:eastAsiaTheme="majorEastAsia" w:hAnsi="Book Antiqua"/>
        </w:rPr>
        <w:t xml:space="preserve">mg/L among CHB patients. </w:t>
      </w:r>
      <w:r w:rsidR="00D56814" w:rsidRPr="000443B2">
        <w:rPr>
          <w:rFonts w:ascii="Book Antiqua" w:eastAsiaTheme="majorEastAsia" w:hAnsi="Book Antiqua"/>
        </w:rPr>
        <w:t xml:space="preserve">Oral antiviral drug treatment </w:t>
      </w:r>
      <w:r w:rsidR="00A00914" w:rsidRPr="000443B2">
        <w:rPr>
          <w:rFonts w:ascii="Book Antiqua" w:eastAsiaTheme="majorEastAsia" w:hAnsi="Book Antiqua"/>
        </w:rPr>
        <w:t>itself was not associated with significant change</w:t>
      </w:r>
      <w:r w:rsidR="00D56814" w:rsidRPr="000443B2">
        <w:rPr>
          <w:rFonts w:ascii="Book Antiqua" w:eastAsiaTheme="majorEastAsia" w:hAnsi="Book Antiqua"/>
        </w:rPr>
        <w:t>s</w:t>
      </w:r>
      <w:r w:rsidR="00A00914" w:rsidRPr="000443B2">
        <w:rPr>
          <w:rFonts w:ascii="Book Antiqua" w:eastAsiaTheme="majorEastAsia" w:hAnsi="Book Antiqua"/>
        </w:rPr>
        <w:t xml:space="preserve"> of SAA level. </w:t>
      </w:r>
      <w:r w:rsidR="00D56814" w:rsidRPr="000443B2">
        <w:rPr>
          <w:rFonts w:ascii="Book Antiqua" w:eastAsiaTheme="majorEastAsia" w:hAnsi="Book Antiqua"/>
        </w:rPr>
        <w:t>A</w:t>
      </w:r>
      <w:r w:rsidR="00A00914" w:rsidRPr="000443B2">
        <w:rPr>
          <w:rFonts w:ascii="Book Antiqua" w:eastAsiaTheme="majorEastAsia" w:hAnsi="Book Antiqua"/>
        </w:rPr>
        <w:t xml:space="preserve">mong patients who </w:t>
      </w:r>
      <w:r w:rsidR="00D56814" w:rsidRPr="000443B2">
        <w:rPr>
          <w:rFonts w:ascii="Book Antiqua" w:eastAsiaTheme="majorEastAsia" w:hAnsi="Book Antiqua"/>
        </w:rPr>
        <w:t xml:space="preserve">were </w:t>
      </w:r>
      <w:r w:rsidR="00A00914" w:rsidRPr="000443B2">
        <w:rPr>
          <w:rFonts w:ascii="Book Antiqua" w:eastAsiaTheme="majorEastAsia" w:hAnsi="Book Antiqua"/>
        </w:rPr>
        <w:t>receiv</w:t>
      </w:r>
      <w:r w:rsidR="00D56814" w:rsidRPr="000443B2">
        <w:rPr>
          <w:rFonts w:ascii="Book Antiqua" w:eastAsiaTheme="majorEastAsia" w:hAnsi="Book Antiqua"/>
        </w:rPr>
        <w:t>ing</w:t>
      </w:r>
      <w:r w:rsidR="00A00914" w:rsidRPr="000443B2">
        <w:rPr>
          <w:rFonts w:ascii="Book Antiqua" w:eastAsiaTheme="majorEastAsia" w:hAnsi="Book Antiqua"/>
        </w:rPr>
        <w:t xml:space="preserve"> antiviral </w:t>
      </w:r>
      <w:r w:rsidR="00D56814" w:rsidRPr="000443B2">
        <w:rPr>
          <w:rFonts w:ascii="Book Antiqua" w:eastAsiaTheme="majorEastAsia" w:hAnsi="Book Antiqua"/>
        </w:rPr>
        <w:t>drugs</w:t>
      </w:r>
      <w:r w:rsidR="00A00914" w:rsidRPr="000443B2">
        <w:rPr>
          <w:rFonts w:ascii="Book Antiqua" w:eastAsiaTheme="majorEastAsia" w:hAnsi="Book Antiqua"/>
        </w:rPr>
        <w:t xml:space="preserve">, </w:t>
      </w:r>
      <w:r w:rsidR="00D56814" w:rsidRPr="000443B2">
        <w:rPr>
          <w:rFonts w:ascii="Book Antiqua" w:eastAsiaTheme="majorEastAsia" w:hAnsi="Book Antiqua"/>
        </w:rPr>
        <w:t>those</w:t>
      </w:r>
      <w:r w:rsidR="00A00914" w:rsidRPr="000443B2">
        <w:rPr>
          <w:rFonts w:ascii="Book Antiqua" w:eastAsiaTheme="majorEastAsia" w:hAnsi="Book Antiqua"/>
        </w:rPr>
        <w:t xml:space="preserve"> with inactive hepatitis had lower blood SAA levels than patients with active hepatitis, albeit the</w:t>
      </w:r>
      <w:r w:rsidR="00D56814" w:rsidRPr="000443B2">
        <w:rPr>
          <w:rFonts w:ascii="Book Antiqua" w:eastAsiaTheme="majorEastAsia" w:hAnsi="Book Antiqua"/>
        </w:rPr>
        <w:t>ir</w:t>
      </w:r>
      <w:r w:rsidR="00A00914" w:rsidRPr="000443B2">
        <w:rPr>
          <w:rFonts w:ascii="Book Antiqua" w:eastAsiaTheme="majorEastAsia" w:hAnsi="Book Antiqua"/>
        </w:rPr>
        <w:t xml:space="preserve"> mean level of SAA </w:t>
      </w:r>
      <w:r w:rsidR="00D56814" w:rsidRPr="000443B2">
        <w:rPr>
          <w:rFonts w:ascii="Book Antiqua" w:hAnsi="Book Antiqua"/>
        </w:rPr>
        <w:t>(6.289</w:t>
      </w:r>
      <w:r w:rsidR="00D65E0F" w:rsidRPr="000443B2">
        <w:rPr>
          <w:rFonts w:ascii="Book Antiqua" w:hAnsi="Book Antiqua"/>
        </w:rPr>
        <w:t xml:space="preserve"> </w:t>
      </w:r>
      <w:r w:rsidR="00D56814" w:rsidRPr="000443B2">
        <w:rPr>
          <w:rFonts w:ascii="Book Antiqua" w:hAnsi="Book Antiqua"/>
        </w:rPr>
        <w:t>±</w:t>
      </w:r>
      <w:r w:rsidR="00D65E0F" w:rsidRPr="000443B2">
        <w:rPr>
          <w:rFonts w:ascii="Book Antiqua" w:hAnsi="Book Antiqua"/>
        </w:rPr>
        <w:t xml:space="preserve"> </w:t>
      </w:r>
      <w:r w:rsidR="00D56814" w:rsidRPr="000443B2">
        <w:rPr>
          <w:rFonts w:ascii="Book Antiqua" w:hAnsi="Book Antiqua"/>
        </w:rPr>
        <w:t xml:space="preserve">6.042 mg/L) </w:t>
      </w:r>
      <w:r w:rsidR="00A00914" w:rsidRPr="000443B2">
        <w:rPr>
          <w:rFonts w:ascii="Book Antiqua" w:eastAsiaTheme="majorEastAsia" w:hAnsi="Book Antiqua"/>
        </w:rPr>
        <w:t xml:space="preserve">was under the </w:t>
      </w:r>
      <w:r w:rsidR="00A00914" w:rsidRPr="000443B2">
        <w:rPr>
          <w:rFonts w:ascii="Book Antiqua" w:eastAsia="黑体" w:hAnsi="Book Antiqua"/>
          <w:bCs/>
        </w:rPr>
        <w:t>upper normal limit</w:t>
      </w:r>
      <w:r w:rsidR="00A00914" w:rsidRPr="000443B2">
        <w:rPr>
          <w:rFonts w:ascii="Book Antiqua" w:eastAsiaTheme="majorEastAsia" w:hAnsi="Book Antiqua"/>
        </w:rPr>
        <w:t xml:space="preserve">. This may reflect a confounded status </w:t>
      </w:r>
      <w:r w:rsidR="00D56814" w:rsidRPr="000443B2">
        <w:rPr>
          <w:rFonts w:ascii="Book Antiqua" w:eastAsiaTheme="majorEastAsia" w:hAnsi="Book Antiqua"/>
        </w:rPr>
        <w:t>of</w:t>
      </w:r>
      <w:r w:rsidR="00A00914" w:rsidRPr="000443B2">
        <w:rPr>
          <w:rFonts w:ascii="Book Antiqua" w:eastAsiaTheme="majorEastAsia" w:hAnsi="Book Antiqua"/>
        </w:rPr>
        <w:t xml:space="preserve"> insufficient or ineffective antiviral therapy in </w:t>
      </w:r>
      <w:r w:rsidR="00D56814" w:rsidRPr="000443B2">
        <w:rPr>
          <w:rFonts w:ascii="Book Antiqua" w:eastAsiaTheme="majorEastAsia" w:hAnsi="Book Antiqua"/>
        </w:rPr>
        <w:t>these</w:t>
      </w:r>
      <w:r w:rsidR="00A00914" w:rsidRPr="000443B2">
        <w:rPr>
          <w:rFonts w:ascii="Book Antiqua" w:eastAsiaTheme="majorEastAsia" w:hAnsi="Book Antiqua"/>
        </w:rPr>
        <w:t xml:space="preserve"> active CHB patients, and</w:t>
      </w:r>
      <w:r w:rsidR="00D56814" w:rsidRPr="000443B2">
        <w:rPr>
          <w:rFonts w:ascii="Book Antiqua" w:eastAsiaTheme="majorEastAsia" w:hAnsi="Book Antiqua"/>
        </w:rPr>
        <w:t xml:space="preserve"> </w:t>
      </w:r>
      <w:r w:rsidR="00C63CAF">
        <w:rPr>
          <w:rFonts w:ascii="Book Antiqua" w:eastAsiaTheme="majorEastAsia" w:hAnsi="Book Antiqua"/>
        </w:rPr>
        <w:t xml:space="preserve">is </w:t>
      </w:r>
      <w:r w:rsidR="00A00914" w:rsidRPr="000443B2">
        <w:rPr>
          <w:rFonts w:ascii="Book Antiqua" w:eastAsiaTheme="majorEastAsia" w:hAnsi="Book Antiqua"/>
        </w:rPr>
        <w:t xml:space="preserve">in line with </w:t>
      </w:r>
      <w:r w:rsidR="00D56814" w:rsidRPr="000443B2">
        <w:rPr>
          <w:rFonts w:ascii="Book Antiqua" w:eastAsiaTheme="majorEastAsia" w:hAnsi="Book Antiqua"/>
        </w:rPr>
        <w:t xml:space="preserve">the result </w:t>
      </w:r>
      <w:r w:rsidR="00A00914" w:rsidRPr="000443B2">
        <w:rPr>
          <w:rFonts w:ascii="Book Antiqua" w:eastAsiaTheme="majorEastAsia" w:hAnsi="Book Antiqua"/>
        </w:rPr>
        <w:t>that patients with active CHB ha</w:t>
      </w:r>
      <w:r w:rsidR="00D56814" w:rsidRPr="000443B2">
        <w:rPr>
          <w:rFonts w:ascii="Book Antiqua" w:eastAsiaTheme="majorEastAsia" w:hAnsi="Book Antiqua"/>
        </w:rPr>
        <w:t>d</w:t>
      </w:r>
      <w:r w:rsidR="00A00914" w:rsidRPr="000443B2">
        <w:rPr>
          <w:rFonts w:ascii="Book Antiqua" w:eastAsiaTheme="majorEastAsia" w:hAnsi="Book Antiqua"/>
        </w:rPr>
        <w:t xml:space="preserve"> higher levels of SAA than those with inactive CHB.</w:t>
      </w:r>
      <w:r w:rsidRPr="000443B2">
        <w:rPr>
          <w:rFonts w:ascii="Book Antiqua" w:eastAsiaTheme="majorEastAsia" w:hAnsi="Book Antiqua"/>
        </w:rPr>
        <w:t xml:space="preserve"> </w:t>
      </w:r>
      <w:proofErr w:type="spellStart"/>
      <w:r w:rsidRPr="000443B2">
        <w:rPr>
          <w:rFonts w:ascii="Book Antiqua" w:eastAsiaTheme="majorEastAsia" w:hAnsi="Book Antiqua"/>
        </w:rPr>
        <w:t>Piotti</w:t>
      </w:r>
      <w:proofErr w:type="spellEnd"/>
      <w:r w:rsidRPr="000443B2">
        <w:rPr>
          <w:rFonts w:ascii="Book Antiqua" w:eastAsiaTheme="majorEastAsia" w:hAnsi="Book Antiqua"/>
        </w:rPr>
        <w:t xml:space="preserve"> </w:t>
      </w:r>
      <w:r w:rsidRPr="000443B2">
        <w:rPr>
          <w:rFonts w:ascii="Book Antiqua" w:eastAsiaTheme="majorEastAsia" w:hAnsi="Book Antiqua"/>
          <w:i/>
          <w:iCs/>
        </w:rPr>
        <w:t xml:space="preserve">et </w:t>
      </w:r>
      <w:proofErr w:type="gramStart"/>
      <w:r w:rsidRPr="000443B2">
        <w:rPr>
          <w:rFonts w:ascii="Book Antiqua" w:eastAsiaTheme="majorEastAsia" w:hAnsi="Book Antiqua"/>
          <w:i/>
          <w:iCs/>
        </w:rPr>
        <w:t>al</w:t>
      </w:r>
      <w:r w:rsidR="00D65E0F" w:rsidRPr="000443B2">
        <w:rPr>
          <w:rFonts w:ascii="Book Antiqua" w:eastAsia="宋体" w:hAnsi="Book Antiqua"/>
          <w:vertAlign w:val="superscript"/>
        </w:rPr>
        <w:t>[</w:t>
      </w:r>
      <w:proofErr w:type="gramEnd"/>
      <w:r w:rsidR="00D65E0F" w:rsidRPr="000443B2">
        <w:rPr>
          <w:rFonts w:ascii="Book Antiqua" w:eastAsia="Times New Roman" w:hAnsi="Book Antiqua"/>
          <w:vertAlign w:val="superscript"/>
        </w:rPr>
        <w:t>27]</w:t>
      </w:r>
      <w:r w:rsidR="00D65E0F" w:rsidRPr="000443B2">
        <w:rPr>
          <w:rFonts w:ascii="Book Antiqua" w:eastAsiaTheme="majorEastAsia" w:hAnsi="Book Antiqua"/>
          <w:i/>
          <w:iCs/>
        </w:rPr>
        <w:t xml:space="preserve"> </w:t>
      </w:r>
      <w:r w:rsidRPr="000443B2">
        <w:rPr>
          <w:rFonts w:ascii="Book Antiqua" w:eastAsia="宋体" w:hAnsi="Book Antiqua"/>
        </w:rPr>
        <w:t>showed immu</w:t>
      </w:r>
      <w:r w:rsidR="00C63CAF">
        <w:rPr>
          <w:rFonts w:ascii="Book Antiqua" w:eastAsia="宋体" w:hAnsi="Book Antiqua"/>
        </w:rPr>
        <w:t>n</w:t>
      </w:r>
      <w:r w:rsidRPr="000443B2">
        <w:rPr>
          <w:rFonts w:ascii="Book Antiqua" w:eastAsia="宋体" w:hAnsi="Book Antiqua"/>
        </w:rPr>
        <w:t xml:space="preserve">opositivity </w:t>
      </w:r>
      <w:r w:rsidR="00C63CAF">
        <w:rPr>
          <w:rFonts w:ascii="Book Antiqua" w:eastAsia="宋体" w:hAnsi="Book Antiqua"/>
        </w:rPr>
        <w:t>for</w:t>
      </w:r>
      <w:r w:rsidR="00C63CAF" w:rsidRPr="000443B2">
        <w:rPr>
          <w:rFonts w:ascii="Book Antiqua" w:eastAsia="宋体" w:hAnsi="Book Antiqua"/>
        </w:rPr>
        <w:t xml:space="preserve"> </w:t>
      </w:r>
      <w:r w:rsidRPr="000443B2">
        <w:rPr>
          <w:rFonts w:ascii="Book Antiqua" w:eastAsia="宋体" w:hAnsi="Book Antiqua"/>
        </w:rPr>
        <w:t>SAA protein in the liver biopsy specimens of hepatitis C and B patients with active chronic hepatitis and early fibrosis. The functional impact of SAA in the progression of chronic hepatitis B and various other liver diseases warrants further studies.</w:t>
      </w:r>
    </w:p>
    <w:p w14:paraId="5A3987D4" w14:textId="60FA9C3B" w:rsidR="00005655" w:rsidRPr="000443B2" w:rsidRDefault="007A6C00" w:rsidP="00F54DB8">
      <w:pPr>
        <w:tabs>
          <w:tab w:val="left" w:pos="3081"/>
        </w:tabs>
        <w:snapToGrid w:val="0"/>
        <w:spacing w:line="360" w:lineRule="auto"/>
        <w:ind w:firstLineChars="100" w:firstLine="240"/>
        <w:jc w:val="both"/>
        <w:rPr>
          <w:rFonts w:ascii="Book Antiqua" w:hAnsi="Book Antiqua" w:cs="Times New Roman"/>
        </w:rPr>
      </w:pPr>
      <w:r w:rsidRPr="000443B2">
        <w:rPr>
          <w:rFonts w:ascii="Book Antiqua" w:hAnsi="Book Antiqua" w:cs="Times New Roman"/>
        </w:rPr>
        <w:t xml:space="preserve">Single factor analysis </w:t>
      </w:r>
      <w:r w:rsidR="00C63CAF">
        <w:rPr>
          <w:rFonts w:ascii="Book Antiqua" w:hAnsi="Book Antiqua" w:cs="Times New Roman"/>
        </w:rPr>
        <w:t>in</w:t>
      </w:r>
      <w:r w:rsidR="00C63CAF" w:rsidRPr="000443B2">
        <w:rPr>
          <w:rFonts w:ascii="Book Antiqua" w:hAnsi="Book Antiqua" w:cs="Times New Roman"/>
        </w:rPr>
        <w:t xml:space="preserve"> </w:t>
      </w:r>
      <w:r w:rsidRPr="000443B2">
        <w:rPr>
          <w:rFonts w:ascii="Book Antiqua" w:hAnsi="Book Antiqua" w:cs="Times New Roman"/>
        </w:rPr>
        <w:t>this study showed that SAA level</w:t>
      </w:r>
      <w:r w:rsidR="00DB4CE8" w:rsidRPr="000443B2">
        <w:rPr>
          <w:rFonts w:ascii="Book Antiqua" w:hAnsi="Book Antiqua" w:cs="Times New Roman"/>
        </w:rPr>
        <w:t xml:space="preserve"> </w:t>
      </w:r>
      <w:r w:rsidRPr="000443B2">
        <w:rPr>
          <w:rFonts w:ascii="Book Antiqua" w:hAnsi="Book Antiqua" w:cs="Times New Roman"/>
        </w:rPr>
        <w:t>≥</w:t>
      </w:r>
      <w:r w:rsidR="00DB4CE8" w:rsidRPr="000443B2">
        <w:rPr>
          <w:rFonts w:ascii="Book Antiqua" w:hAnsi="Book Antiqua" w:cs="Times New Roman"/>
        </w:rPr>
        <w:t xml:space="preserve"> </w:t>
      </w:r>
      <w:r w:rsidRPr="000443B2">
        <w:rPr>
          <w:rFonts w:ascii="Book Antiqua" w:hAnsi="Book Antiqua" w:cs="Times New Roman"/>
        </w:rPr>
        <w:t>6.4</w:t>
      </w:r>
      <w:r w:rsidR="00DB4CE8" w:rsidRPr="000443B2">
        <w:rPr>
          <w:rFonts w:ascii="Book Antiqua" w:hAnsi="Book Antiqua" w:cs="Times New Roman"/>
        </w:rPr>
        <w:t xml:space="preserve"> </w:t>
      </w:r>
      <w:r w:rsidRPr="000443B2">
        <w:rPr>
          <w:rFonts w:ascii="Book Antiqua" w:hAnsi="Book Antiqua" w:cs="Times New Roman"/>
        </w:rPr>
        <w:t xml:space="preserve">mg/L </w:t>
      </w:r>
      <w:r w:rsidR="00C63CAF">
        <w:rPr>
          <w:rFonts w:ascii="Book Antiqua" w:hAnsi="Book Antiqua" w:cs="Times New Roman"/>
        </w:rPr>
        <w:t>was</w:t>
      </w:r>
      <w:r w:rsidR="00C63CAF" w:rsidRPr="000443B2">
        <w:rPr>
          <w:rFonts w:ascii="Book Antiqua" w:hAnsi="Book Antiqua" w:cs="Times New Roman"/>
        </w:rPr>
        <w:t xml:space="preserve"> </w:t>
      </w:r>
      <w:r w:rsidRPr="000443B2">
        <w:rPr>
          <w:rFonts w:ascii="Book Antiqua" w:hAnsi="Book Antiqua" w:cs="Times New Roman"/>
        </w:rPr>
        <w:t xml:space="preserve">not associated with </w:t>
      </w:r>
      <w:r w:rsidR="00C63CAF">
        <w:rPr>
          <w:rFonts w:ascii="Book Antiqua" w:hAnsi="Book Antiqua" w:cs="Times New Roman"/>
        </w:rPr>
        <w:t>a</w:t>
      </w:r>
      <w:r w:rsidR="00C63CAF" w:rsidRPr="000443B2">
        <w:rPr>
          <w:rFonts w:ascii="Book Antiqua" w:hAnsi="Book Antiqua" w:cs="Times New Roman"/>
        </w:rPr>
        <w:t>lbumin</w:t>
      </w:r>
      <w:r w:rsidRPr="000443B2">
        <w:rPr>
          <w:rFonts w:ascii="Book Antiqua" w:hAnsi="Book Antiqua" w:cs="Times New Roman"/>
        </w:rPr>
        <w:t xml:space="preserve">/globulin ratio, globulin level, </w:t>
      </w:r>
      <w:r w:rsidR="00C63CAF">
        <w:rPr>
          <w:rFonts w:ascii="Book Antiqua" w:hAnsi="Book Antiqua" w:cs="Times New Roman"/>
        </w:rPr>
        <w:t>a</w:t>
      </w:r>
      <w:r w:rsidR="00C63CAF" w:rsidRPr="000443B2">
        <w:rPr>
          <w:rFonts w:ascii="Book Antiqua" w:hAnsi="Book Antiqua" w:cs="Times New Roman"/>
        </w:rPr>
        <w:t xml:space="preserve">spartate </w:t>
      </w:r>
      <w:r w:rsidRPr="000443B2">
        <w:rPr>
          <w:rFonts w:ascii="Book Antiqua" w:hAnsi="Book Antiqua" w:cs="Times New Roman"/>
        </w:rPr>
        <w:t>aminotransferase-to-platelet ration index</w:t>
      </w:r>
      <w:r w:rsidR="00010525">
        <w:rPr>
          <w:rFonts w:ascii="Book Antiqua" w:hAnsi="Book Antiqua" w:cs="Times New Roman"/>
        </w:rPr>
        <w:t xml:space="preserve"> </w:t>
      </w:r>
      <w:r w:rsidRPr="000443B2">
        <w:rPr>
          <w:rFonts w:ascii="Book Antiqua" w:hAnsi="Book Antiqua" w:cs="Times New Roman"/>
        </w:rPr>
        <w:t>score</w:t>
      </w:r>
      <w:r w:rsidR="00C63CAF">
        <w:rPr>
          <w:rFonts w:ascii="Book Antiqua" w:hAnsi="Book Antiqua" w:cs="Times New Roman"/>
        </w:rPr>
        <w:t>,</w:t>
      </w:r>
      <w:r w:rsidRPr="000443B2">
        <w:rPr>
          <w:rFonts w:ascii="Book Antiqua" w:hAnsi="Book Antiqua" w:cs="Times New Roman"/>
        </w:rPr>
        <w:t xml:space="preserve"> Child-Pugh score/grade</w:t>
      </w:r>
      <w:r w:rsidR="00061EA4" w:rsidRPr="000443B2">
        <w:rPr>
          <w:rFonts w:ascii="Book Antiqua" w:hAnsi="Book Antiqua" w:cs="Times New Roman"/>
        </w:rPr>
        <w:t xml:space="preserve">, </w:t>
      </w:r>
      <w:r w:rsidR="00C63CAF">
        <w:rPr>
          <w:rFonts w:ascii="Book Antiqua" w:hAnsi="Book Antiqua" w:cs="Times New Roman"/>
        </w:rPr>
        <w:t>or</w:t>
      </w:r>
      <w:r w:rsidR="00C63CAF" w:rsidRPr="000443B2">
        <w:rPr>
          <w:rFonts w:ascii="Book Antiqua" w:hAnsi="Book Antiqua" w:cs="Times New Roman"/>
        </w:rPr>
        <w:t xml:space="preserve"> </w:t>
      </w:r>
      <w:r w:rsidR="00061EA4" w:rsidRPr="000443B2">
        <w:rPr>
          <w:rFonts w:ascii="Book Antiqua" w:hAnsi="Book Antiqua" w:cs="Times New Roman"/>
        </w:rPr>
        <w:t xml:space="preserve">major complications of cirrhosis such as </w:t>
      </w:r>
      <w:r w:rsidR="00C63CAF">
        <w:rPr>
          <w:rFonts w:ascii="Book Antiqua" w:eastAsia="黑体" w:hAnsi="Book Antiqua" w:cs="Times New Roman"/>
          <w:bCs/>
        </w:rPr>
        <w:t>u</w:t>
      </w:r>
      <w:r w:rsidR="00C63CAF" w:rsidRPr="000443B2">
        <w:rPr>
          <w:rFonts w:ascii="Book Antiqua" w:hAnsi="Book Antiqua" w:cs="Times New Roman"/>
        </w:rPr>
        <w:t>pper gastrointestinal bleeding</w:t>
      </w:r>
      <w:r w:rsidR="00C63CAF">
        <w:rPr>
          <w:rFonts w:ascii="Book Antiqua" w:hAnsi="Book Antiqua" w:cs="Times New Roman"/>
        </w:rPr>
        <w:t>, h</w:t>
      </w:r>
      <w:r w:rsidR="00C63CAF" w:rsidRPr="000443B2">
        <w:rPr>
          <w:rFonts w:ascii="Book Antiqua" w:hAnsi="Book Antiqua" w:cs="Times New Roman"/>
        </w:rPr>
        <w:t>epatic encephalopathy</w:t>
      </w:r>
      <w:r w:rsidR="00C63CAF">
        <w:rPr>
          <w:rFonts w:ascii="Book Antiqua" w:hAnsi="Book Antiqua" w:cs="Times New Roman"/>
        </w:rPr>
        <w:t>,</w:t>
      </w:r>
      <w:r w:rsidR="00061EA4" w:rsidRPr="000443B2">
        <w:rPr>
          <w:rFonts w:ascii="Book Antiqua" w:hAnsi="Book Antiqua" w:cs="Times New Roman"/>
        </w:rPr>
        <w:t xml:space="preserve"> or ascites</w:t>
      </w:r>
      <w:r w:rsidRPr="000443B2">
        <w:rPr>
          <w:rFonts w:ascii="Book Antiqua" w:hAnsi="Book Antiqua" w:cs="Times New Roman"/>
        </w:rPr>
        <w:t xml:space="preserve"> in CHB patients. </w:t>
      </w:r>
      <w:bookmarkStart w:id="54" w:name="_Toc1293"/>
      <w:bookmarkStart w:id="55" w:name="_Toc28585"/>
      <w:r w:rsidR="00061EA4" w:rsidRPr="000443B2">
        <w:rPr>
          <w:rFonts w:ascii="Book Antiqua" w:hAnsi="Book Antiqua" w:cs="Times New Roman"/>
        </w:rPr>
        <w:t>T</w:t>
      </w:r>
      <w:r w:rsidRPr="000443B2">
        <w:rPr>
          <w:rFonts w:ascii="Book Antiqua" w:hAnsi="Book Antiqua" w:cs="Times New Roman"/>
        </w:rPr>
        <w:t>hese results are in line with the inflammatory property of SAA, and thus the increase coordinate</w:t>
      </w:r>
      <w:r w:rsidR="00C63CAF">
        <w:rPr>
          <w:rFonts w:ascii="Book Antiqua" w:hAnsi="Book Antiqua" w:cs="Times New Roman"/>
        </w:rPr>
        <w:t>s</w:t>
      </w:r>
      <w:r w:rsidRPr="000443B2">
        <w:rPr>
          <w:rFonts w:ascii="Book Antiqua" w:hAnsi="Book Antiqua" w:cs="Times New Roman"/>
        </w:rPr>
        <w:t xml:space="preserve"> with active hepatitis, rather than cirrhosis.</w:t>
      </w:r>
      <w:bookmarkEnd w:id="54"/>
      <w:bookmarkEnd w:id="55"/>
      <w:r w:rsidRPr="000443B2">
        <w:rPr>
          <w:rFonts w:ascii="Book Antiqua" w:hAnsi="Book Antiqua" w:cs="Times New Roman"/>
        </w:rPr>
        <w:t xml:space="preserve"> </w:t>
      </w:r>
    </w:p>
    <w:p w14:paraId="1B68A4E7" w14:textId="0EDFE45E" w:rsidR="007E559C" w:rsidRPr="000443B2" w:rsidRDefault="00061EA4" w:rsidP="00F54DB8">
      <w:pPr>
        <w:snapToGrid w:val="0"/>
        <w:spacing w:line="360" w:lineRule="auto"/>
        <w:ind w:firstLineChars="100" w:firstLine="240"/>
        <w:jc w:val="both"/>
        <w:rPr>
          <w:rFonts w:ascii="Book Antiqua" w:hAnsi="Book Antiqua" w:cs="Times New Roman"/>
        </w:rPr>
      </w:pPr>
      <w:r w:rsidRPr="000443B2">
        <w:rPr>
          <w:rFonts w:ascii="Book Antiqua" w:hAnsi="Book Antiqua" w:cs="Times New Roman"/>
        </w:rPr>
        <w:lastRenderedPageBreak/>
        <w:t>Although t</w:t>
      </w:r>
      <w:r w:rsidR="007A6C00" w:rsidRPr="000443B2">
        <w:rPr>
          <w:rFonts w:ascii="Book Antiqua" w:hAnsi="Book Antiqua" w:cs="Times New Roman"/>
        </w:rPr>
        <w:t>here was no statistical difference of SAA levels in patients with ascites alone compared with patients without ascites by continuous calibration chi-square test (</w:t>
      </w:r>
      <w:r w:rsidR="007A6C00" w:rsidRPr="000443B2">
        <w:rPr>
          <w:rFonts w:ascii="Book Antiqua" w:hAnsi="Book Antiqua" w:cs="Times New Roman"/>
          <w:i/>
          <w:iCs/>
        </w:rPr>
        <w:t>P</w:t>
      </w:r>
      <w:r w:rsidR="00DB4CE8" w:rsidRPr="000443B2">
        <w:rPr>
          <w:rFonts w:ascii="Book Antiqua" w:hAnsi="Book Antiqua" w:cs="Times New Roman"/>
          <w:i/>
          <w:iCs/>
        </w:rPr>
        <w:t xml:space="preserve"> </w:t>
      </w:r>
      <w:r w:rsidR="007A6C00" w:rsidRPr="000443B2">
        <w:rPr>
          <w:rFonts w:ascii="Book Antiqua" w:hAnsi="Book Antiqua" w:cs="Times New Roman"/>
        </w:rPr>
        <w:t>=</w:t>
      </w:r>
      <w:r w:rsidR="00DB4CE8" w:rsidRPr="000443B2">
        <w:rPr>
          <w:rFonts w:ascii="Book Antiqua" w:hAnsi="Book Antiqua" w:cs="Times New Roman"/>
        </w:rPr>
        <w:t xml:space="preserve"> </w:t>
      </w:r>
      <w:r w:rsidR="007A6C00" w:rsidRPr="000443B2">
        <w:rPr>
          <w:rFonts w:ascii="Book Antiqua" w:hAnsi="Book Antiqua" w:cs="Times New Roman"/>
        </w:rPr>
        <w:t>0.080)</w:t>
      </w:r>
      <w:r w:rsidRPr="000443B2">
        <w:rPr>
          <w:rFonts w:ascii="Book Antiqua" w:hAnsi="Book Antiqua" w:cs="Times New Roman"/>
        </w:rPr>
        <w:t>,</w:t>
      </w:r>
      <w:r w:rsidR="007A6C00" w:rsidRPr="000443B2">
        <w:rPr>
          <w:rFonts w:ascii="Book Antiqua" w:hAnsi="Book Antiqua" w:cs="Times New Roman"/>
        </w:rPr>
        <w:t xml:space="preserve"> the OR value of SAA levels above 6.4 mg/L in patients with ascites alone was </w:t>
      </w:r>
      <w:r w:rsidRPr="000443B2">
        <w:rPr>
          <w:rFonts w:ascii="Book Antiqua" w:hAnsi="Book Antiqua" w:cs="Times New Roman"/>
        </w:rPr>
        <w:t xml:space="preserve">found to be </w:t>
      </w:r>
      <w:r w:rsidR="007A6C00" w:rsidRPr="000443B2">
        <w:rPr>
          <w:rFonts w:ascii="Book Antiqua" w:hAnsi="Book Antiqua" w:cs="Times New Roman"/>
        </w:rPr>
        <w:t>3.000 (95%CI: 1.029-8.749</w:t>
      </w:r>
      <w:r w:rsidR="00C63CAF">
        <w:rPr>
          <w:rFonts w:ascii="Book Antiqua" w:hAnsi="Book Antiqua" w:cs="Times New Roman"/>
        </w:rPr>
        <w:t>;</w:t>
      </w:r>
      <w:r w:rsidR="00C63CAF" w:rsidRPr="000443B2">
        <w:rPr>
          <w:rFonts w:ascii="Book Antiqua" w:hAnsi="Book Antiqua" w:cs="Times New Roman"/>
        </w:rPr>
        <w:t xml:space="preserve"> </w:t>
      </w:r>
      <w:r w:rsidR="007A6C00" w:rsidRPr="000443B2">
        <w:rPr>
          <w:rFonts w:ascii="Book Antiqua" w:hAnsi="Book Antiqua" w:cs="Times New Roman"/>
        </w:rPr>
        <w:t>Table 2). Th</w:t>
      </w:r>
      <w:r w:rsidRPr="000443B2">
        <w:rPr>
          <w:rFonts w:ascii="Book Antiqua" w:hAnsi="Book Antiqua" w:cs="Times New Roman"/>
        </w:rPr>
        <w:t>is may be due to the</w:t>
      </w:r>
      <w:r w:rsidR="007A6C00" w:rsidRPr="000443B2">
        <w:rPr>
          <w:rFonts w:ascii="Book Antiqua" w:hAnsi="Book Antiqua" w:cs="Times New Roman"/>
        </w:rPr>
        <w:t xml:space="preserve"> slight inflammatory state in</w:t>
      </w:r>
      <w:r w:rsidR="00C63CAF">
        <w:rPr>
          <w:rFonts w:ascii="Book Antiqua" w:hAnsi="Book Antiqua" w:cs="Times New Roman"/>
        </w:rPr>
        <w:t xml:space="preserve"> </w:t>
      </w:r>
      <w:r w:rsidR="007A6C00" w:rsidRPr="000443B2">
        <w:rPr>
          <w:rFonts w:ascii="Book Antiqua" w:hAnsi="Book Antiqua" w:cs="Times New Roman"/>
        </w:rPr>
        <w:t xml:space="preserve">patients with ascites, or the small sample size. Follow-up studies </w:t>
      </w:r>
      <w:r w:rsidR="00D56814" w:rsidRPr="000443B2">
        <w:rPr>
          <w:rFonts w:ascii="Book Antiqua" w:hAnsi="Book Antiqua" w:cs="Times New Roman"/>
        </w:rPr>
        <w:t>may</w:t>
      </w:r>
      <w:r w:rsidR="007A6C00" w:rsidRPr="000443B2">
        <w:rPr>
          <w:rFonts w:ascii="Book Antiqua" w:hAnsi="Book Antiqua" w:cs="Times New Roman"/>
        </w:rPr>
        <w:t xml:space="preserve"> expand </w:t>
      </w:r>
      <w:r w:rsidR="00D56814" w:rsidRPr="000443B2">
        <w:rPr>
          <w:rFonts w:ascii="Book Antiqua" w:hAnsi="Book Antiqua" w:cs="Times New Roman"/>
        </w:rPr>
        <w:t>the</w:t>
      </w:r>
      <w:r w:rsidR="007A6C00" w:rsidRPr="000443B2">
        <w:rPr>
          <w:rFonts w:ascii="Book Antiqua" w:hAnsi="Book Antiqua" w:cs="Times New Roman"/>
        </w:rPr>
        <w:t xml:space="preserve"> research </w:t>
      </w:r>
      <w:r w:rsidR="00D56814" w:rsidRPr="000443B2">
        <w:rPr>
          <w:rFonts w:ascii="Book Antiqua" w:hAnsi="Book Antiqua" w:cs="Times New Roman"/>
        </w:rPr>
        <w:t>by enrolling</w:t>
      </w:r>
      <w:r w:rsidR="007A6C00" w:rsidRPr="000443B2">
        <w:rPr>
          <w:rFonts w:ascii="Book Antiqua" w:hAnsi="Book Antiqua" w:cs="Times New Roman"/>
        </w:rPr>
        <w:t xml:space="preserve"> patients with spontaneous bacterial peritonitis. </w:t>
      </w:r>
    </w:p>
    <w:p w14:paraId="188AE5C5" w14:textId="35584D7E" w:rsidR="007E559C" w:rsidRPr="000443B2" w:rsidRDefault="007A6C00" w:rsidP="00F54DB8">
      <w:pPr>
        <w:snapToGrid w:val="0"/>
        <w:spacing w:line="360" w:lineRule="auto"/>
        <w:ind w:firstLineChars="100" w:firstLine="240"/>
        <w:jc w:val="both"/>
        <w:rPr>
          <w:rFonts w:ascii="Book Antiqua" w:hAnsi="Book Antiqua" w:cs="Times New Roman"/>
        </w:rPr>
      </w:pPr>
      <w:r w:rsidRPr="000443B2">
        <w:rPr>
          <w:rFonts w:ascii="Book Antiqua" w:hAnsi="Book Antiqua" w:cs="Times New Roman"/>
        </w:rPr>
        <w:t>The positive rate</w:t>
      </w:r>
      <w:r w:rsidR="00C63CAF">
        <w:rPr>
          <w:rFonts w:ascii="Book Antiqua" w:hAnsi="Book Antiqua" w:cs="Times New Roman"/>
        </w:rPr>
        <w:t>s</w:t>
      </w:r>
      <w:r w:rsidRPr="000443B2">
        <w:rPr>
          <w:rFonts w:ascii="Book Antiqua" w:hAnsi="Book Antiqua" w:cs="Times New Roman"/>
        </w:rPr>
        <w:t xml:space="preserve"> and quantitative values of HBV markers were not associated with SAA levels. There was also no difference of SAA levels in patients with or without receiving antiviral therapy. HBV markers are important in reflecting viral infection status and viral replication activity, whereas the carry</w:t>
      </w:r>
      <w:r w:rsidR="00C63CAF">
        <w:rPr>
          <w:rFonts w:ascii="Book Antiqua" w:hAnsi="Book Antiqua" w:cs="Times New Roman"/>
        </w:rPr>
        <w:t>ing</w:t>
      </w:r>
      <w:r w:rsidRPr="000443B2">
        <w:rPr>
          <w:rFonts w:ascii="Book Antiqua" w:hAnsi="Book Antiqua" w:cs="Times New Roman"/>
        </w:rPr>
        <w:t xml:space="preserve"> and amplification of HBV alone may not induce immune response that causes liver injury and inflammation.</w:t>
      </w:r>
    </w:p>
    <w:p w14:paraId="239D84B8" w14:textId="77777777" w:rsidR="007E559C" w:rsidRPr="000443B2" w:rsidRDefault="007E559C" w:rsidP="00F54DB8">
      <w:pPr>
        <w:snapToGrid w:val="0"/>
        <w:spacing w:line="360" w:lineRule="auto"/>
        <w:jc w:val="both"/>
        <w:rPr>
          <w:rFonts w:ascii="Book Antiqua" w:hAnsi="Book Antiqua" w:cs="Times New Roman"/>
        </w:rPr>
      </w:pPr>
    </w:p>
    <w:p w14:paraId="6CF94BA0" w14:textId="77777777" w:rsidR="007E559C" w:rsidRPr="000443B2" w:rsidRDefault="007A6C00" w:rsidP="00F54DB8">
      <w:pPr>
        <w:snapToGrid w:val="0"/>
        <w:spacing w:line="360" w:lineRule="auto"/>
        <w:jc w:val="both"/>
        <w:rPr>
          <w:rFonts w:ascii="Book Antiqua" w:hAnsi="Book Antiqua" w:cs="Times New Roman"/>
          <w:b/>
          <w:i/>
          <w:iCs/>
        </w:rPr>
      </w:pPr>
      <w:r w:rsidRPr="000443B2">
        <w:rPr>
          <w:rFonts w:ascii="Book Antiqua" w:hAnsi="Book Antiqua" w:cs="Times New Roman"/>
          <w:b/>
          <w:i/>
          <w:iCs/>
        </w:rPr>
        <w:t>Summary</w:t>
      </w:r>
    </w:p>
    <w:p w14:paraId="32D72F96" w14:textId="3E48AAAA" w:rsidR="007E559C" w:rsidRPr="000443B2" w:rsidRDefault="007A6C00" w:rsidP="00F54DB8">
      <w:pPr>
        <w:snapToGrid w:val="0"/>
        <w:spacing w:line="360" w:lineRule="auto"/>
        <w:jc w:val="both"/>
        <w:rPr>
          <w:rFonts w:ascii="Book Antiqua" w:eastAsia="黑体" w:hAnsi="Book Antiqua"/>
          <w:bCs/>
          <w:kern w:val="2"/>
        </w:rPr>
      </w:pPr>
      <w:r w:rsidRPr="000443B2">
        <w:rPr>
          <w:rFonts w:ascii="Book Antiqua" w:eastAsia="黑体" w:hAnsi="Book Antiqua" w:cs="Times New Roman"/>
          <w:bCs/>
        </w:rPr>
        <w:t xml:space="preserve">Serum </w:t>
      </w:r>
      <w:r w:rsidR="00C63CAF">
        <w:rPr>
          <w:rFonts w:ascii="Book Antiqua" w:eastAsia="黑体" w:hAnsi="Book Antiqua" w:cs="Times New Roman"/>
          <w:bCs/>
        </w:rPr>
        <w:t>level</w:t>
      </w:r>
      <w:r w:rsidR="00C63CAF" w:rsidRPr="000443B2">
        <w:rPr>
          <w:rFonts w:ascii="Book Antiqua" w:eastAsia="黑体" w:hAnsi="Book Antiqua" w:cs="Times New Roman"/>
          <w:bCs/>
        </w:rPr>
        <w:t xml:space="preserve"> </w:t>
      </w:r>
      <w:r w:rsidRPr="000443B2">
        <w:rPr>
          <w:rFonts w:ascii="Book Antiqua" w:eastAsia="黑体" w:hAnsi="Book Antiqua" w:cs="Times New Roman"/>
          <w:bCs/>
        </w:rPr>
        <w:t xml:space="preserve">of SAA is a sensitive biomarker for the inflammatory activity of </w:t>
      </w:r>
      <w:r w:rsidRPr="000443B2">
        <w:rPr>
          <w:rFonts w:ascii="Book Antiqua" w:hAnsi="Book Antiqua" w:cs="Times New Roman"/>
        </w:rPr>
        <w:t>pyogenic liver abscess, and to a lesser extent can reflect the mild inflammatory status of AILD, DILI, CHB</w:t>
      </w:r>
      <w:r w:rsidR="00C63CAF">
        <w:rPr>
          <w:rFonts w:ascii="Book Antiqua" w:hAnsi="Book Antiqua" w:cs="Times New Roman"/>
        </w:rPr>
        <w:t>,</w:t>
      </w:r>
      <w:r w:rsidRPr="000443B2">
        <w:rPr>
          <w:rFonts w:ascii="Book Antiqua" w:hAnsi="Book Antiqua" w:cs="Times New Roman"/>
        </w:rPr>
        <w:t xml:space="preserve"> and NASH. </w:t>
      </w:r>
      <w:r w:rsidRPr="000443B2">
        <w:rPr>
          <w:rFonts w:ascii="Book Antiqua" w:eastAsia="黑体" w:hAnsi="Book Antiqua"/>
          <w:bCs/>
          <w:kern w:val="2"/>
        </w:rPr>
        <w:t>SAA lacks specificity in the judgment of inflammatory diseases. It is therefore necessary to comprehensively consider the patient's systemic status before making judgment.</w:t>
      </w:r>
    </w:p>
    <w:p w14:paraId="04496E14" w14:textId="77777777" w:rsidR="007E559C" w:rsidRPr="000443B2" w:rsidRDefault="007E559C" w:rsidP="00F54DB8">
      <w:pPr>
        <w:snapToGrid w:val="0"/>
        <w:spacing w:line="360" w:lineRule="auto"/>
        <w:jc w:val="both"/>
        <w:rPr>
          <w:rFonts w:ascii="Book Antiqua" w:hAnsi="Book Antiqua" w:cs="Times New Roman"/>
        </w:rPr>
      </w:pPr>
    </w:p>
    <w:p w14:paraId="593CA4D3" w14:textId="21719BFE" w:rsidR="00CB0266" w:rsidRPr="000443B2" w:rsidRDefault="00CB0266" w:rsidP="00F54DB8">
      <w:pPr>
        <w:snapToGrid w:val="0"/>
        <w:spacing w:line="360" w:lineRule="auto"/>
        <w:jc w:val="both"/>
        <w:rPr>
          <w:rFonts w:ascii="Book Antiqua" w:hAnsi="Book Antiqua"/>
          <w:b/>
          <w:caps/>
        </w:rPr>
      </w:pPr>
      <w:r w:rsidRPr="000443B2">
        <w:rPr>
          <w:rFonts w:ascii="Book Antiqua" w:hAnsi="Book Antiqua" w:cs="Segoe UI"/>
          <w:b/>
          <w:caps/>
          <w:shd w:val="clear" w:color="auto" w:fill="FFFFFF"/>
        </w:rPr>
        <w:t>Article Highlights</w:t>
      </w:r>
    </w:p>
    <w:p w14:paraId="068C2658" w14:textId="77777777" w:rsidR="00CB0266" w:rsidRPr="000443B2" w:rsidRDefault="00CB0266" w:rsidP="00F54DB8">
      <w:pPr>
        <w:snapToGrid w:val="0"/>
        <w:spacing w:line="360" w:lineRule="auto"/>
        <w:jc w:val="both"/>
        <w:rPr>
          <w:rFonts w:ascii="Book Antiqua" w:hAnsi="Book Antiqua"/>
          <w:b/>
          <w:i/>
        </w:rPr>
      </w:pPr>
      <w:r w:rsidRPr="000443B2">
        <w:rPr>
          <w:rFonts w:ascii="Book Antiqua" w:hAnsi="Book Antiqua"/>
          <w:b/>
          <w:i/>
        </w:rPr>
        <w:t>Research background</w:t>
      </w:r>
    </w:p>
    <w:p w14:paraId="3C62A6E4" w14:textId="7BE2A6FC" w:rsidR="005C0EAA" w:rsidRPr="000443B2" w:rsidRDefault="005C0EAA" w:rsidP="00F54DB8">
      <w:pPr>
        <w:snapToGrid w:val="0"/>
        <w:spacing w:line="360" w:lineRule="auto"/>
        <w:jc w:val="both"/>
        <w:rPr>
          <w:rFonts w:ascii="Book Antiqua" w:hAnsi="Book Antiqua"/>
        </w:rPr>
      </w:pPr>
      <w:r w:rsidRPr="000443B2">
        <w:rPr>
          <w:rFonts w:ascii="Book Antiqua" w:hAnsi="Book Antiqua"/>
        </w:rPr>
        <w:t>Serum amyloid A (SAA) is an acute phase protein mainly synthesized by the liver</w:t>
      </w:r>
      <w:r w:rsidRPr="000443B2">
        <w:rPr>
          <w:rFonts w:ascii="Book Antiqua" w:hAnsi="Book Antiqua" w:hint="eastAsia"/>
        </w:rPr>
        <w:t>,</w:t>
      </w:r>
      <w:r w:rsidRPr="000443B2">
        <w:rPr>
          <w:rFonts w:ascii="Book Antiqua" w:hAnsi="Book Antiqua"/>
        </w:rPr>
        <w:t xml:space="preserve"> which participate</w:t>
      </w:r>
      <w:r w:rsidRPr="000443B2">
        <w:rPr>
          <w:rFonts w:ascii="Book Antiqua" w:hAnsi="Book Antiqua" w:hint="eastAsia"/>
        </w:rPr>
        <w:t>s</w:t>
      </w:r>
      <w:r w:rsidRPr="000443B2">
        <w:rPr>
          <w:rFonts w:ascii="Book Antiqua" w:hAnsi="Book Antiqua"/>
        </w:rPr>
        <w:t xml:space="preserve"> in the pathological process of </w:t>
      </w:r>
      <w:r w:rsidR="00F63339" w:rsidRPr="000443B2">
        <w:rPr>
          <w:rFonts w:ascii="Book Antiqua" w:hAnsi="Book Antiqua"/>
        </w:rPr>
        <w:t>a variet</w:t>
      </w:r>
      <w:r w:rsidR="00CE3630" w:rsidRPr="000443B2">
        <w:rPr>
          <w:rFonts w:ascii="Book Antiqua" w:hAnsi="Book Antiqua"/>
        </w:rPr>
        <w:t>ies</w:t>
      </w:r>
      <w:r w:rsidR="00F63339" w:rsidRPr="000443B2">
        <w:rPr>
          <w:rFonts w:ascii="Book Antiqua" w:hAnsi="Book Antiqua"/>
        </w:rPr>
        <w:t xml:space="preserve"> of </w:t>
      </w:r>
      <w:r w:rsidRPr="000443B2">
        <w:rPr>
          <w:rFonts w:ascii="Book Antiqua" w:hAnsi="Book Antiqua" w:hint="eastAsia"/>
        </w:rPr>
        <w:t xml:space="preserve">inflammatory </w:t>
      </w:r>
      <w:r w:rsidRPr="000443B2">
        <w:rPr>
          <w:rFonts w:ascii="Book Antiqua" w:hAnsi="Book Antiqua"/>
        </w:rPr>
        <w:t>diseases</w:t>
      </w:r>
      <w:r w:rsidRPr="000443B2">
        <w:rPr>
          <w:rFonts w:ascii="Book Antiqua" w:hAnsi="Book Antiqua" w:hint="eastAsia"/>
        </w:rPr>
        <w:t>.</w:t>
      </w:r>
      <w:r w:rsidR="00F63339" w:rsidRPr="000443B2">
        <w:rPr>
          <w:rFonts w:ascii="Book Antiqua" w:hAnsi="Book Antiqua"/>
        </w:rPr>
        <w:t xml:space="preserve"> </w:t>
      </w:r>
      <w:r w:rsidR="00E469B7" w:rsidRPr="000443B2">
        <w:rPr>
          <w:rFonts w:ascii="Book Antiqua" w:hAnsi="Book Antiqua"/>
        </w:rPr>
        <w:t xml:space="preserve">Immune and inflammatory responses </w:t>
      </w:r>
      <w:r w:rsidR="00CE3630" w:rsidRPr="000443B2">
        <w:rPr>
          <w:rFonts w:ascii="Book Antiqua" w:hAnsi="Book Antiqua"/>
        </w:rPr>
        <w:t>participate in</w:t>
      </w:r>
      <w:r w:rsidR="00E469B7" w:rsidRPr="000443B2">
        <w:rPr>
          <w:rFonts w:ascii="Book Antiqua" w:hAnsi="Book Antiqua"/>
        </w:rPr>
        <w:t xml:space="preserve"> </w:t>
      </w:r>
      <w:r w:rsidR="00CE3630" w:rsidRPr="000443B2">
        <w:rPr>
          <w:rFonts w:ascii="Book Antiqua" w:hAnsi="Book Antiqua"/>
        </w:rPr>
        <w:t>chronic liver injuries and</w:t>
      </w:r>
      <w:r w:rsidR="00E469B7" w:rsidRPr="000443B2">
        <w:rPr>
          <w:rFonts w:ascii="Book Antiqua" w:hAnsi="Book Antiqua"/>
        </w:rPr>
        <w:t xml:space="preserve"> fibrogenesis </w:t>
      </w:r>
      <w:r w:rsidR="00CE3630" w:rsidRPr="000443B2">
        <w:rPr>
          <w:rFonts w:ascii="Book Antiqua" w:hAnsi="Book Antiqua"/>
        </w:rPr>
        <w:t xml:space="preserve">of </w:t>
      </w:r>
      <w:r w:rsidR="00192592" w:rsidRPr="000443B2">
        <w:rPr>
          <w:rFonts w:ascii="Book Antiqua" w:hAnsi="Book Antiqua"/>
        </w:rPr>
        <w:t>various</w:t>
      </w:r>
      <w:r w:rsidR="00CE3630" w:rsidRPr="000443B2">
        <w:rPr>
          <w:rFonts w:ascii="Book Antiqua" w:hAnsi="Book Antiqua"/>
        </w:rPr>
        <w:t xml:space="preserve"> liver diseases</w:t>
      </w:r>
      <w:r w:rsidR="00E469B7" w:rsidRPr="000443B2">
        <w:rPr>
          <w:rFonts w:ascii="Book Antiqua" w:hAnsi="Book Antiqua"/>
        </w:rPr>
        <w:t xml:space="preserve"> including c</w:t>
      </w:r>
      <w:r w:rsidRPr="000443B2">
        <w:rPr>
          <w:rFonts w:ascii="Book Antiqua" w:hAnsi="Book Antiqua"/>
        </w:rPr>
        <w:t>hronic hepatitis B (CHB)</w:t>
      </w:r>
      <w:r w:rsidRPr="000443B2">
        <w:rPr>
          <w:rFonts w:ascii="Book Antiqua" w:hAnsi="Book Antiqua" w:hint="eastAsia"/>
        </w:rPr>
        <w:t xml:space="preserve"> </w:t>
      </w:r>
      <w:r w:rsidRPr="000443B2">
        <w:rPr>
          <w:rFonts w:ascii="Book Antiqua" w:hAnsi="Book Antiqua"/>
          <w:i/>
          <w:iCs/>
        </w:rPr>
        <w:t>via</w:t>
      </w:r>
      <w:r w:rsidRPr="000443B2">
        <w:rPr>
          <w:rFonts w:ascii="Book Antiqua" w:hAnsi="Book Antiqua"/>
        </w:rPr>
        <w:t xml:space="preserve"> </w:t>
      </w:r>
      <w:r w:rsidR="00CE3630" w:rsidRPr="000443B2">
        <w:rPr>
          <w:rFonts w:ascii="Book Antiqua" w:hAnsi="Book Antiqua"/>
        </w:rPr>
        <w:t>activating</w:t>
      </w:r>
      <w:r w:rsidRPr="000443B2">
        <w:rPr>
          <w:rFonts w:ascii="Book Antiqua" w:hAnsi="Book Antiqua"/>
        </w:rPr>
        <w:t xml:space="preserve"> hepatic stellate cells (HSCs)</w:t>
      </w:r>
      <w:r w:rsidR="00CE3630" w:rsidRPr="000443B2">
        <w:rPr>
          <w:rFonts w:ascii="Book Antiqua" w:hAnsi="Book Antiqua"/>
        </w:rPr>
        <w:t xml:space="preserve">, the key </w:t>
      </w:r>
      <w:proofErr w:type="spellStart"/>
      <w:r w:rsidR="00CE3630" w:rsidRPr="000443B2">
        <w:rPr>
          <w:rFonts w:ascii="Book Antiqua" w:hAnsi="Book Antiqua"/>
        </w:rPr>
        <w:t>fibrogenic</w:t>
      </w:r>
      <w:proofErr w:type="spellEnd"/>
      <w:r w:rsidR="00CE3630" w:rsidRPr="000443B2">
        <w:rPr>
          <w:rFonts w:ascii="Book Antiqua" w:hAnsi="Book Antiqua"/>
        </w:rPr>
        <w:t xml:space="preserve"> cells in the liver</w:t>
      </w:r>
      <w:r w:rsidRPr="000443B2">
        <w:rPr>
          <w:rFonts w:ascii="Book Antiqua" w:hAnsi="Book Antiqua"/>
        </w:rPr>
        <w:t xml:space="preserve">. It has been demonstrated that </w:t>
      </w:r>
      <w:r w:rsidR="00F63339" w:rsidRPr="000443B2">
        <w:rPr>
          <w:rFonts w:ascii="Book Antiqua" w:hAnsi="Book Antiqua" w:cs="Times New Roman"/>
          <w:bCs/>
        </w:rPr>
        <w:t>SAA induces inflammatory phenotype and promotes cell proliferation in activated HSCs</w:t>
      </w:r>
      <w:r w:rsidRPr="000443B2">
        <w:rPr>
          <w:rFonts w:ascii="Book Antiqua" w:hAnsi="Book Antiqua" w:hint="eastAsia"/>
        </w:rPr>
        <w:t xml:space="preserve">. </w:t>
      </w:r>
      <w:r w:rsidRPr="000443B2">
        <w:rPr>
          <w:rFonts w:ascii="Book Antiqua" w:hAnsi="Book Antiqua"/>
        </w:rPr>
        <w:lastRenderedPageBreak/>
        <w:t xml:space="preserve">However, few studies have </w:t>
      </w:r>
      <w:r w:rsidR="00656473" w:rsidRPr="000443B2">
        <w:rPr>
          <w:rFonts w:ascii="Book Antiqua" w:hAnsi="Book Antiqua"/>
        </w:rPr>
        <w:t xml:space="preserve">been </w:t>
      </w:r>
      <w:r w:rsidRPr="000443B2">
        <w:rPr>
          <w:rFonts w:ascii="Book Antiqua" w:hAnsi="Book Antiqua"/>
        </w:rPr>
        <w:t xml:space="preserve">reported on the </w:t>
      </w:r>
      <w:r w:rsidR="00F63339" w:rsidRPr="000443B2">
        <w:rPr>
          <w:rFonts w:ascii="Book Antiqua" w:hAnsi="Book Antiqua"/>
        </w:rPr>
        <w:t xml:space="preserve">serum </w:t>
      </w:r>
      <w:r w:rsidRPr="000443B2">
        <w:rPr>
          <w:rFonts w:ascii="Book Antiqua" w:hAnsi="Book Antiqua"/>
        </w:rPr>
        <w:t>levels of SAA in human live</w:t>
      </w:r>
      <w:r w:rsidR="00656473" w:rsidRPr="000443B2">
        <w:rPr>
          <w:rFonts w:ascii="Book Antiqua" w:hAnsi="Book Antiqua"/>
        </w:rPr>
        <w:t>r</w:t>
      </w:r>
      <w:r w:rsidRPr="000443B2">
        <w:rPr>
          <w:rFonts w:ascii="Book Antiqua" w:hAnsi="Book Antiqua"/>
        </w:rPr>
        <w:t xml:space="preserve"> diseases.</w:t>
      </w:r>
      <w:r w:rsidR="003D563A" w:rsidRPr="000443B2">
        <w:rPr>
          <w:rFonts w:ascii="Book Antiqua" w:hAnsi="Book Antiqua" w:hint="eastAsia"/>
        </w:rPr>
        <w:t xml:space="preserve"> It is of </w:t>
      </w:r>
      <w:r w:rsidR="00656473" w:rsidRPr="000443B2">
        <w:rPr>
          <w:rFonts w:ascii="Book Antiqua" w:hAnsi="Book Antiqua"/>
        </w:rPr>
        <w:t>interest</w:t>
      </w:r>
      <w:r w:rsidR="003D563A" w:rsidRPr="000443B2">
        <w:rPr>
          <w:rFonts w:ascii="Book Antiqua" w:hAnsi="Book Antiqua" w:hint="eastAsia"/>
        </w:rPr>
        <w:t xml:space="preserve"> to investigate the diagnostic value and clinical significance of </w:t>
      </w:r>
      <w:r w:rsidR="00656473" w:rsidRPr="000443B2">
        <w:rPr>
          <w:rFonts w:ascii="Book Antiqua" w:hAnsi="Book Antiqua"/>
        </w:rPr>
        <w:t xml:space="preserve">serum </w:t>
      </w:r>
      <w:r w:rsidR="003D563A" w:rsidRPr="000443B2">
        <w:rPr>
          <w:rFonts w:ascii="Book Antiqua" w:hAnsi="Book Antiqua" w:hint="eastAsia"/>
        </w:rPr>
        <w:t xml:space="preserve">SAA level in patients with </w:t>
      </w:r>
      <w:r w:rsidR="00192592" w:rsidRPr="000443B2">
        <w:rPr>
          <w:rFonts w:ascii="Book Antiqua" w:hAnsi="Book Antiqua"/>
        </w:rPr>
        <w:t>inflammatory</w:t>
      </w:r>
      <w:r w:rsidR="003D563A" w:rsidRPr="000443B2">
        <w:rPr>
          <w:rFonts w:ascii="Book Antiqua" w:hAnsi="Book Antiqua" w:hint="eastAsia"/>
        </w:rPr>
        <w:t xml:space="preserve"> liver diseases.</w:t>
      </w:r>
    </w:p>
    <w:p w14:paraId="43EA1615" w14:textId="77777777" w:rsidR="00CB0266" w:rsidRPr="000443B2" w:rsidRDefault="00CB0266" w:rsidP="00F54DB8">
      <w:pPr>
        <w:snapToGrid w:val="0"/>
        <w:spacing w:line="360" w:lineRule="auto"/>
        <w:jc w:val="both"/>
        <w:rPr>
          <w:rFonts w:ascii="Book Antiqua" w:eastAsiaTheme="minorEastAsia" w:hAnsi="Book Antiqua"/>
        </w:rPr>
      </w:pPr>
    </w:p>
    <w:p w14:paraId="065E0005" w14:textId="77777777" w:rsidR="00CB0266" w:rsidRPr="000443B2" w:rsidRDefault="00CB0266" w:rsidP="00F54DB8">
      <w:pPr>
        <w:snapToGrid w:val="0"/>
        <w:spacing w:line="360" w:lineRule="auto"/>
        <w:jc w:val="both"/>
        <w:rPr>
          <w:rFonts w:ascii="Book Antiqua" w:hAnsi="Book Antiqua"/>
          <w:b/>
          <w:i/>
        </w:rPr>
      </w:pPr>
      <w:r w:rsidRPr="000443B2">
        <w:rPr>
          <w:rFonts w:ascii="Book Antiqua" w:hAnsi="Book Antiqua"/>
          <w:b/>
          <w:i/>
        </w:rPr>
        <w:t>Research motivation</w:t>
      </w:r>
    </w:p>
    <w:p w14:paraId="5A1AB930" w14:textId="6F8EB18E" w:rsidR="006E7163" w:rsidRPr="000443B2" w:rsidRDefault="00B45501" w:rsidP="00F54DB8">
      <w:pPr>
        <w:snapToGrid w:val="0"/>
        <w:spacing w:line="360" w:lineRule="auto"/>
        <w:jc w:val="both"/>
        <w:rPr>
          <w:rFonts w:ascii="Book Antiqua" w:hAnsi="Book Antiqua"/>
        </w:rPr>
      </w:pPr>
      <w:r w:rsidRPr="000443B2">
        <w:rPr>
          <w:rFonts w:ascii="Book Antiqua" w:hAnsi="Book Antiqua" w:hint="eastAsia"/>
        </w:rPr>
        <w:t>F</w:t>
      </w:r>
      <w:r w:rsidR="003E509A" w:rsidRPr="000443B2">
        <w:rPr>
          <w:rFonts w:ascii="Book Antiqua" w:hAnsi="Book Antiqua"/>
        </w:rPr>
        <w:t xml:space="preserve">ew studies have </w:t>
      </w:r>
      <w:r w:rsidR="00656473" w:rsidRPr="000443B2">
        <w:rPr>
          <w:rFonts w:ascii="Book Antiqua" w:hAnsi="Book Antiqua"/>
        </w:rPr>
        <w:t xml:space="preserve">been </w:t>
      </w:r>
      <w:r w:rsidR="003E509A" w:rsidRPr="000443B2">
        <w:rPr>
          <w:rFonts w:ascii="Book Antiqua" w:hAnsi="Book Antiqua"/>
        </w:rPr>
        <w:t xml:space="preserve">reported on </w:t>
      </w:r>
      <w:r w:rsidR="00342CD1" w:rsidRPr="000443B2">
        <w:rPr>
          <w:rFonts w:ascii="Book Antiqua" w:hAnsi="Book Antiqua"/>
        </w:rPr>
        <w:t xml:space="preserve">the </w:t>
      </w:r>
      <w:r w:rsidR="003B0154" w:rsidRPr="000443B2">
        <w:rPr>
          <w:rFonts w:ascii="Book Antiqua" w:hAnsi="Book Antiqua" w:hint="eastAsia"/>
        </w:rPr>
        <w:t xml:space="preserve">serum </w:t>
      </w:r>
      <w:r w:rsidR="005B44E1" w:rsidRPr="000443B2">
        <w:rPr>
          <w:rFonts w:ascii="Book Antiqua" w:hAnsi="Book Antiqua" w:hint="eastAsia"/>
        </w:rPr>
        <w:t>level</w:t>
      </w:r>
      <w:r w:rsidR="005B44E1" w:rsidRPr="000443B2">
        <w:rPr>
          <w:rFonts w:ascii="Book Antiqua" w:hAnsi="Book Antiqua"/>
        </w:rPr>
        <w:t xml:space="preserve"> of </w:t>
      </w:r>
      <w:r w:rsidR="003E509A" w:rsidRPr="000443B2">
        <w:rPr>
          <w:rFonts w:ascii="Book Antiqua" w:hAnsi="Book Antiqua"/>
        </w:rPr>
        <w:t xml:space="preserve">SAA </w:t>
      </w:r>
      <w:r w:rsidR="003B0154" w:rsidRPr="000443B2">
        <w:rPr>
          <w:rFonts w:ascii="Book Antiqua" w:hAnsi="Book Antiqua"/>
        </w:rPr>
        <w:t xml:space="preserve">and </w:t>
      </w:r>
      <w:r w:rsidR="00342CD1" w:rsidRPr="000443B2">
        <w:rPr>
          <w:rFonts w:ascii="Book Antiqua" w:hAnsi="Book Antiqua"/>
        </w:rPr>
        <w:t>its</w:t>
      </w:r>
      <w:r w:rsidR="003B0154" w:rsidRPr="000443B2">
        <w:rPr>
          <w:rFonts w:ascii="Book Antiqua" w:hAnsi="Book Antiqua"/>
        </w:rPr>
        <w:t xml:space="preserve"> clinical significance </w:t>
      </w:r>
      <w:r w:rsidR="003E509A" w:rsidRPr="000443B2">
        <w:rPr>
          <w:rFonts w:ascii="Book Antiqua" w:hAnsi="Book Antiqua"/>
        </w:rPr>
        <w:t xml:space="preserve">in human </w:t>
      </w:r>
      <w:r w:rsidR="003B0154" w:rsidRPr="000443B2">
        <w:rPr>
          <w:rFonts w:ascii="Book Antiqua" w:hAnsi="Book Antiqua"/>
        </w:rPr>
        <w:t>liver</w:t>
      </w:r>
      <w:r w:rsidR="003E509A" w:rsidRPr="000443B2">
        <w:rPr>
          <w:rFonts w:ascii="Book Antiqua" w:hAnsi="Book Antiqua"/>
        </w:rPr>
        <w:t xml:space="preserve"> diseases.</w:t>
      </w:r>
      <w:r w:rsidR="003E509A" w:rsidRPr="000443B2">
        <w:rPr>
          <w:rFonts w:ascii="Book Antiqua" w:hAnsi="Book Antiqua" w:hint="eastAsia"/>
        </w:rPr>
        <w:t xml:space="preserve"> Yet many </w:t>
      </w:r>
      <w:r w:rsidR="003E509A" w:rsidRPr="000443B2">
        <w:rPr>
          <w:rFonts w:ascii="Book Antiqua" w:hAnsi="Book Antiqua"/>
        </w:rPr>
        <w:t>studies</w:t>
      </w:r>
      <w:r w:rsidR="003E509A" w:rsidRPr="000443B2">
        <w:rPr>
          <w:rFonts w:ascii="Book Antiqua" w:hAnsi="Book Antiqua" w:hint="eastAsia"/>
        </w:rPr>
        <w:t xml:space="preserve"> </w:t>
      </w:r>
      <w:r w:rsidR="00C63CAF">
        <w:rPr>
          <w:rFonts w:ascii="Book Antiqua" w:hAnsi="Book Antiqua"/>
        </w:rPr>
        <w:t xml:space="preserve">have </w:t>
      </w:r>
      <w:r w:rsidR="003E509A" w:rsidRPr="000443B2">
        <w:rPr>
          <w:rFonts w:ascii="Book Antiqua" w:hAnsi="Book Antiqua" w:hint="eastAsia"/>
        </w:rPr>
        <w:t xml:space="preserve">demonstrated that </w:t>
      </w:r>
      <w:r w:rsidR="003B0154" w:rsidRPr="000443B2">
        <w:rPr>
          <w:rFonts w:ascii="Book Antiqua" w:hAnsi="Book Antiqua" w:hint="eastAsia"/>
        </w:rPr>
        <w:t>t</w:t>
      </w:r>
      <w:r w:rsidR="003B0154" w:rsidRPr="000443B2">
        <w:rPr>
          <w:rFonts w:ascii="Book Antiqua" w:hAnsi="Book Antiqua"/>
        </w:rPr>
        <w:t xml:space="preserve">he increase of </w:t>
      </w:r>
      <w:r w:rsidR="003B0154" w:rsidRPr="000443B2">
        <w:rPr>
          <w:rFonts w:ascii="Book Antiqua" w:hAnsi="Book Antiqua" w:hint="eastAsia"/>
        </w:rPr>
        <w:t xml:space="preserve">serum </w:t>
      </w:r>
      <w:r w:rsidR="003B0154" w:rsidRPr="000443B2">
        <w:rPr>
          <w:rFonts w:ascii="Book Antiqua" w:hAnsi="Book Antiqua"/>
        </w:rPr>
        <w:t xml:space="preserve">SAA level is not only a consequence of inflammation or tissue injury, but also a promoting factor by itself to intensify </w:t>
      </w:r>
      <w:r w:rsidR="00520CC6" w:rsidRPr="000443B2">
        <w:rPr>
          <w:rFonts w:ascii="Book Antiqua" w:hAnsi="Book Antiqua"/>
        </w:rPr>
        <w:t xml:space="preserve">the </w:t>
      </w:r>
      <w:r w:rsidR="003B0154" w:rsidRPr="000443B2">
        <w:rPr>
          <w:rFonts w:ascii="Book Antiqua" w:hAnsi="Book Antiqua"/>
        </w:rPr>
        <w:t>disease process</w:t>
      </w:r>
      <w:r w:rsidR="00E469B7" w:rsidRPr="000443B2">
        <w:rPr>
          <w:rFonts w:ascii="Book Antiqua" w:hAnsi="Book Antiqua"/>
        </w:rPr>
        <w:t>.</w:t>
      </w:r>
      <w:r w:rsidR="003B0154" w:rsidRPr="000443B2">
        <w:rPr>
          <w:rFonts w:ascii="Book Antiqua" w:hAnsi="Book Antiqua" w:hint="eastAsia"/>
        </w:rPr>
        <w:t xml:space="preserve"> </w:t>
      </w:r>
      <w:r w:rsidR="00E469B7" w:rsidRPr="000443B2">
        <w:rPr>
          <w:rFonts w:ascii="Book Antiqua" w:hAnsi="Book Antiqua"/>
        </w:rPr>
        <w:t>It has been reported</w:t>
      </w:r>
      <w:r w:rsidR="003B0154" w:rsidRPr="000443B2">
        <w:rPr>
          <w:rFonts w:ascii="Book Antiqua" w:hAnsi="Book Antiqua"/>
        </w:rPr>
        <w:t xml:space="preserve"> </w:t>
      </w:r>
      <w:r w:rsidR="00E469B7" w:rsidRPr="000443B2">
        <w:rPr>
          <w:rFonts w:ascii="Book Antiqua" w:hAnsi="Book Antiqua"/>
        </w:rPr>
        <w:t xml:space="preserve">that </w:t>
      </w:r>
      <w:r w:rsidR="003B0154" w:rsidRPr="000443B2">
        <w:rPr>
          <w:rFonts w:ascii="Book Antiqua" w:hAnsi="Book Antiqua" w:hint="eastAsia"/>
        </w:rPr>
        <w:t>t</w:t>
      </w:r>
      <w:r w:rsidR="003B0154" w:rsidRPr="000443B2">
        <w:rPr>
          <w:rFonts w:ascii="Book Antiqua" w:hAnsi="Book Antiqua"/>
        </w:rPr>
        <w:t xml:space="preserve">he </w:t>
      </w:r>
      <w:r w:rsidR="00E469B7" w:rsidRPr="000443B2">
        <w:rPr>
          <w:rFonts w:ascii="Book Antiqua" w:hAnsi="Book Antiqua"/>
        </w:rPr>
        <w:t xml:space="preserve">transcription of </w:t>
      </w:r>
      <w:r w:rsidR="003B0154" w:rsidRPr="000443B2">
        <w:rPr>
          <w:rFonts w:ascii="Book Antiqua" w:hAnsi="Book Antiqua"/>
        </w:rPr>
        <w:t xml:space="preserve">SAA </w:t>
      </w:r>
      <w:r w:rsidR="00520CC6" w:rsidRPr="000443B2">
        <w:rPr>
          <w:rFonts w:ascii="Book Antiqua" w:hAnsi="Book Antiqua"/>
        </w:rPr>
        <w:t xml:space="preserve">in </w:t>
      </w:r>
      <w:r w:rsidR="00C63CAF">
        <w:rPr>
          <w:rFonts w:ascii="Book Antiqua" w:hAnsi="Book Antiqua"/>
        </w:rPr>
        <w:t xml:space="preserve">the </w:t>
      </w:r>
      <w:r w:rsidR="00520CC6" w:rsidRPr="000443B2">
        <w:rPr>
          <w:rFonts w:ascii="Book Antiqua" w:hAnsi="Book Antiqua"/>
        </w:rPr>
        <w:t xml:space="preserve">liver was </w:t>
      </w:r>
      <w:r w:rsidR="003B0154" w:rsidRPr="000443B2">
        <w:rPr>
          <w:rFonts w:ascii="Book Antiqua" w:hAnsi="Book Antiqua"/>
        </w:rPr>
        <w:t>significantly elevated in mouse models of liver fibro</w:t>
      </w:r>
      <w:r w:rsidR="00C00757" w:rsidRPr="000443B2">
        <w:rPr>
          <w:rFonts w:ascii="Book Antiqua" w:hAnsi="Book Antiqua"/>
        </w:rPr>
        <w:t>genesis</w:t>
      </w:r>
      <w:r w:rsidR="00520CC6" w:rsidRPr="000443B2">
        <w:rPr>
          <w:rFonts w:ascii="Book Antiqua" w:hAnsi="Book Antiqua"/>
        </w:rPr>
        <w:t>. SAA induces inflammatory phenotype and promotes cell proliferation in activated HSCs</w:t>
      </w:r>
      <w:r w:rsidR="00520CC6" w:rsidRPr="000443B2">
        <w:rPr>
          <w:rFonts w:ascii="Book Antiqua" w:hAnsi="Book Antiqua" w:hint="eastAsia"/>
        </w:rPr>
        <w:t>.</w:t>
      </w:r>
      <w:r w:rsidR="00520CC6" w:rsidRPr="000443B2">
        <w:rPr>
          <w:rFonts w:ascii="Book Antiqua" w:hAnsi="Book Antiqua"/>
        </w:rPr>
        <w:t xml:space="preserve"> The present study aimed at</w:t>
      </w:r>
      <w:r w:rsidR="003B0154" w:rsidRPr="000443B2">
        <w:rPr>
          <w:rFonts w:ascii="Book Antiqua" w:hAnsi="Book Antiqua" w:hint="eastAsia"/>
        </w:rPr>
        <w:t xml:space="preserve"> investigat</w:t>
      </w:r>
      <w:r w:rsidR="00520CC6" w:rsidRPr="000443B2">
        <w:rPr>
          <w:rFonts w:ascii="Book Antiqua" w:hAnsi="Book Antiqua"/>
        </w:rPr>
        <w:t>ing</w:t>
      </w:r>
      <w:r w:rsidR="003B0154" w:rsidRPr="000443B2">
        <w:rPr>
          <w:rFonts w:ascii="Book Antiqua" w:hAnsi="Book Antiqua" w:hint="eastAsia"/>
        </w:rPr>
        <w:t xml:space="preserve"> </w:t>
      </w:r>
      <w:r w:rsidR="00520CC6" w:rsidRPr="000443B2">
        <w:rPr>
          <w:rFonts w:ascii="Book Antiqua" w:hAnsi="Book Antiqua"/>
        </w:rPr>
        <w:t>the clinical significance of</w:t>
      </w:r>
      <w:r w:rsidR="003B0154" w:rsidRPr="000443B2">
        <w:rPr>
          <w:rFonts w:ascii="Book Antiqua" w:hAnsi="Book Antiqua" w:hint="eastAsia"/>
        </w:rPr>
        <w:t xml:space="preserve"> serum SAA level</w:t>
      </w:r>
      <w:r w:rsidR="008D247A" w:rsidRPr="000443B2">
        <w:rPr>
          <w:rFonts w:ascii="Book Antiqua" w:hAnsi="Book Antiqua" w:hint="eastAsia"/>
        </w:rPr>
        <w:t>s</w:t>
      </w:r>
      <w:r w:rsidR="003B0154" w:rsidRPr="000443B2">
        <w:rPr>
          <w:rFonts w:ascii="Book Antiqua" w:hAnsi="Book Antiqua" w:hint="eastAsia"/>
        </w:rPr>
        <w:t xml:space="preserve"> in </w:t>
      </w:r>
      <w:r w:rsidR="00C00757" w:rsidRPr="000443B2">
        <w:rPr>
          <w:rFonts w:ascii="Book Antiqua" w:hAnsi="Book Antiqua"/>
        </w:rPr>
        <w:t>various</w:t>
      </w:r>
      <w:r w:rsidR="003B0154" w:rsidRPr="000443B2">
        <w:rPr>
          <w:rFonts w:ascii="Book Antiqua" w:hAnsi="Book Antiqua" w:hint="eastAsia"/>
        </w:rPr>
        <w:t xml:space="preserve"> liver diseases.</w:t>
      </w:r>
      <w:r w:rsidR="005B44E1" w:rsidRPr="000443B2">
        <w:rPr>
          <w:rFonts w:ascii="Book Antiqua" w:hAnsi="Book Antiqua"/>
        </w:rPr>
        <w:t xml:space="preserve"> </w:t>
      </w:r>
      <w:r w:rsidR="00EF4BC4" w:rsidRPr="000443B2">
        <w:rPr>
          <w:rFonts w:ascii="Book Antiqua" w:hAnsi="Book Antiqua"/>
        </w:rPr>
        <w:t>The result</w:t>
      </w:r>
      <w:r w:rsidR="00C63CAF">
        <w:rPr>
          <w:rFonts w:ascii="Book Antiqua" w:hAnsi="Book Antiqua"/>
        </w:rPr>
        <w:t>s</w:t>
      </w:r>
      <w:r w:rsidR="00EF4BC4" w:rsidRPr="000443B2">
        <w:rPr>
          <w:rFonts w:ascii="Book Antiqua" w:hAnsi="Book Antiqua"/>
        </w:rPr>
        <w:t xml:space="preserve"> will help to delineate</w:t>
      </w:r>
      <w:r w:rsidR="00C00757" w:rsidRPr="000443B2">
        <w:rPr>
          <w:rFonts w:ascii="Book Antiqua" w:hAnsi="Book Antiqua"/>
        </w:rPr>
        <w:t xml:space="preserve"> </w:t>
      </w:r>
      <w:r w:rsidR="00B34C42" w:rsidRPr="000443B2">
        <w:rPr>
          <w:rFonts w:ascii="Book Antiqua" w:hAnsi="Book Antiqua"/>
        </w:rPr>
        <w:t xml:space="preserve">whether </w:t>
      </w:r>
      <w:r w:rsidR="005B44E1" w:rsidRPr="000443B2">
        <w:rPr>
          <w:rFonts w:ascii="Book Antiqua" w:hAnsi="Book Antiqua"/>
        </w:rPr>
        <w:t xml:space="preserve">SAA </w:t>
      </w:r>
      <w:r w:rsidR="00C00757" w:rsidRPr="000443B2">
        <w:rPr>
          <w:rFonts w:ascii="Book Antiqua" w:hAnsi="Book Antiqua"/>
        </w:rPr>
        <w:t xml:space="preserve">level </w:t>
      </w:r>
      <w:r w:rsidR="005B44E1" w:rsidRPr="000443B2">
        <w:rPr>
          <w:rFonts w:ascii="Book Antiqua" w:hAnsi="Book Antiqua"/>
        </w:rPr>
        <w:t xml:space="preserve">may serve as </w:t>
      </w:r>
      <w:r w:rsidR="00C00757" w:rsidRPr="000443B2">
        <w:rPr>
          <w:rFonts w:ascii="Book Antiqua" w:hAnsi="Book Antiqua"/>
        </w:rPr>
        <w:t xml:space="preserve">an </w:t>
      </w:r>
      <w:r w:rsidR="005B44E1" w:rsidRPr="000443B2">
        <w:rPr>
          <w:rFonts w:ascii="Book Antiqua" w:hAnsi="Book Antiqua"/>
        </w:rPr>
        <w:t xml:space="preserve">indicator of </w:t>
      </w:r>
      <w:r w:rsidR="00B34C42" w:rsidRPr="000443B2">
        <w:rPr>
          <w:rFonts w:ascii="Book Antiqua" w:hAnsi="Book Antiqua"/>
        </w:rPr>
        <w:t xml:space="preserve">liver </w:t>
      </w:r>
      <w:r w:rsidR="005B44E1" w:rsidRPr="000443B2">
        <w:rPr>
          <w:rFonts w:ascii="Book Antiqua" w:hAnsi="Book Antiqua"/>
        </w:rPr>
        <w:t>inflammat</w:t>
      </w:r>
      <w:r w:rsidR="00B34C42" w:rsidRPr="000443B2">
        <w:rPr>
          <w:rFonts w:ascii="Book Antiqua" w:hAnsi="Book Antiqua"/>
        </w:rPr>
        <w:t>ion and fibrogenesis, and t</w:t>
      </w:r>
      <w:r w:rsidR="00C00757" w:rsidRPr="000443B2">
        <w:rPr>
          <w:rFonts w:ascii="Book Antiqua" w:hAnsi="Book Antiqua"/>
        </w:rPr>
        <w:t>he</w:t>
      </w:r>
      <w:r w:rsidR="005B44E1" w:rsidRPr="000443B2">
        <w:rPr>
          <w:rFonts w:ascii="Book Antiqua" w:hAnsi="Book Antiqua"/>
        </w:rPr>
        <w:t xml:space="preserve"> potential </w:t>
      </w:r>
      <w:r w:rsidR="00B34C42" w:rsidRPr="000443B2">
        <w:rPr>
          <w:rFonts w:ascii="Book Antiqua" w:hAnsi="Book Antiqua"/>
        </w:rPr>
        <w:t>impact</w:t>
      </w:r>
      <w:r w:rsidR="005B44E1" w:rsidRPr="000443B2">
        <w:rPr>
          <w:rFonts w:ascii="Book Antiqua" w:hAnsi="Book Antiqua"/>
        </w:rPr>
        <w:t xml:space="preserve"> of SAA </w:t>
      </w:r>
      <w:r w:rsidR="00B34C42" w:rsidRPr="000443B2">
        <w:rPr>
          <w:rFonts w:ascii="Book Antiqua" w:hAnsi="Book Antiqua"/>
        </w:rPr>
        <w:t xml:space="preserve">on the diseases’ progression. The upstream regulation of SAA expression in </w:t>
      </w:r>
      <w:r w:rsidR="00B07628" w:rsidRPr="000443B2">
        <w:rPr>
          <w:rFonts w:ascii="Book Antiqua" w:hAnsi="Book Antiqua"/>
        </w:rPr>
        <w:t>various</w:t>
      </w:r>
      <w:r w:rsidR="00B34C42" w:rsidRPr="000443B2">
        <w:rPr>
          <w:rFonts w:ascii="Book Antiqua" w:hAnsi="Book Antiqua"/>
        </w:rPr>
        <w:t xml:space="preserve"> liver diseases </w:t>
      </w:r>
      <w:r w:rsidR="00EF4BC4" w:rsidRPr="000443B2">
        <w:rPr>
          <w:rFonts w:ascii="Book Antiqua" w:hAnsi="Book Antiqua"/>
        </w:rPr>
        <w:t>will</w:t>
      </w:r>
      <w:r w:rsidR="00B34C42" w:rsidRPr="000443B2">
        <w:rPr>
          <w:rFonts w:ascii="Book Antiqua" w:hAnsi="Book Antiqua"/>
        </w:rPr>
        <w:t xml:space="preserve"> also </w:t>
      </w:r>
      <w:r w:rsidR="00EF4BC4" w:rsidRPr="000443B2">
        <w:rPr>
          <w:rFonts w:ascii="Book Antiqua" w:hAnsi="Book Antiqua"/>
        </w:rPr>
        <w:t xml:space="preserve">be </w:t>
      </w:r>
      <w:r w:rsidR="00B34C42" w:rsidRPr="000443B2">
        <w:rPr>
          <w:rFonts w:ascii="Book Antiqua" w:hAnsi="Book Antiqua"/>
        </w:rPr>
        <w:t>of great interest.</w:t>
      </w:r>
    </w:p>
    <w:p w14:paraId="53A43860" w14:textId="77777777" w:rsidR="00CB0266" w:rsidRPr="000443B2" w:rsidRDefault="00CB0266" w:rsidP="00F54DB8">
      <w:pPr>
        <w:snapToGrid w:val="0"/>
        <w:spacing w:line="360" w:lineRule="auto"/>
        <w:jc w:val="both"/>
        <w:rPr>
          <w:rFonts w:ascii="Book Antiqua" w:hAnsi="Book Antiqua"/>
        </w:rPr>
      </w:pPr>
    </w:p>
    <w:p w14:paraId="5E1395D6" w14:textId="77777777" w:rsidR="00CB0266" w:rsidRPr="000443B2" w:rsidRDefault="00CB0266" w:rsidP="00F54DB8">
      <w:pPr>
        <w:snapToGrid w:val="0"/>
        <w:spacing w:line="360" w:lineRule="auto"/>
        <w:jc w:val="both"/>
        <w:rPr>
          <w:rFonts w:ascii="Book Antiqua" w:hAnsi="Book Antiqua"/>
          <w:b/>
          <w:i/>
        </w:rPr>
      </w:pPr>
      <w:r w:rsidRPr="000443B2">
        <w:rPr>
          <w:rFonts w:ascii="Book Antiqua" w:hAnsi="Book Antiqua"/>
          <w:b/>
          <w:i/>
        </w:rPr>
        <w:t>Research objectives</w:t>
      </w:r>
    </w:p>
    <w:p w14:paraId="6B049E5B" w14:textId="1638F18C" w:rsidR="001C36CA" w:rsidRPr="000443B2" w:rsidRDefault="00B45501" w:rsidP="00F54DB8">
      <w:pPr>
        <w:snapToGrid w:val="0"/>
        <w:spacing w:line="360" w:lineRule="auto"/>
        <w:jc w:val="both"/>
        <w:rPr>
          <w:rFonts w:ascii="Book Antiqua" w:hAnsi="Book Antiqua"/>
        </w:rPr>
      </w:pPr>
      <w:r w:rsidRPr="000443B2">
        <w:rPr>
          <w:rFonts w:ascii="Book Antiqua" w:hAnsi="Book Antiqua" w:hint="eastAsia"/>
        </w:rPr>
        <w:t xml:space="preserve">The </w:t>
      </w:r>
      <w:r w:rsidR="00B07628" w:rsidRPr="000443B2">
        <w:rPr>
          <w:rFonts w:ascii="Book Antiqua" w:hAnsi="Book Antiqua"/>
        </w:rPr>
        <w:t xml:space="preserve">main </w:t>
      </w:r>
      <w:r w:rsidR="00D31754" w:rsidRPr="000443B2">
        <w:rPr>
          <w:rFonts w:ascii="Book Antiqua" w:hAnsi="Book Antiqua" w:hint="eastAsia"/>
        </w:rPr>
        <w:t>objective</w:t>
      </w:r>
      <w:r w:rsidRPr="000443B2">
        <w:rPr>
          <w:rFonts w:ascii="Book Antiqua" w:hAnsi="Book Antiqua" w:hint="eastAsia"/>
        </w:rPr>
        <w:t xml:space="preserve"> of this study</w:t>
      </w:r>
      <w:r w:rsidR="00D31754" w:rsidRPr="000443B2">
        <w:rPr>
          <w:rFonts w:ascii="Book Antiqua" w:hAnsi="Book Antiqua" w:hint="eastAsia"/>
        </w:rPr>
        <w:t xml:space="preserve"> </w:t>
      </w:r>
      <w:r w:rsidR="00B07628" w:rsidRPr="000443B2">
        <w:rPr>
          <w:rFonts w:ascii="Book Antiqua" w:hAnsi="Book Antiqua"/>
        </w:rPr>
        <w:t>was</w:t>
      </w:r>
      <w:r w:rsidRPr="000443B2">
        <w:rPr>
          <w:rFonts w:ascii="Book Antiqua" w:hAnsi="Book Antiqua" w:hint="eastAsia"/>
        </w:rPr>
        <w:t xml:space="preserve"> to </w:t>
      </w:r>
      <w:r w:rsidRPr="000443B2">
        <w:rPr>
          <w:rFonts w:ascii="Book Antiqua" w:hAnsi="Book Antiqua"/>
        </w:rPr>
        <w:t>i</w:t>
      </w:r>
      <w:r w:rsidR="00D51800" w:rsidRPr="000443B2">
        <w:rPr>
          <w:rFonts w:ascii="Book Antiqua" w:hAnsi="Book Antiqua"/>
        </w:rPr>
        <w:t>nvestigate the serum levels of SAA</w:t>
      </w:r>
      <w:r w:rsidRPr="000443B2">
        <w:rPr>
          <w:rFonts w:ascii="Book Antiqua" w:hAnsi="Book Antiqua"/>
        </w:rPr>
        <w:t xml:space="preserve"> in patients with </w:t>
      </w:r>
      <w:r w:rsidR="00B07628" w:rsidRPr="000443B2">
        <w:rPr>
          <w:rFonts w:ascii="Book Antiqua" w:hAnsi="Book Antiqua"/>
        </w:rPr>
        <w:t xml:space="preserve">various </w:t>
      </w:r>
      <w:r w:rsidRPr="000443B2">
        <w:rPr>
          <w:rFonts w:ascii="Book Antiqua" w:hAnsi="Book Antiqua"/>
        </w:rPr>
        <w:t>liver diseases</w:t>
      </w:r>
      <w:r w:rsidR="00C70131" w:rsidRPr="000443B2">
        <w:rPr>
          <w:rFonts w:ascii="Book Antiqua" w:hAnsi="Book Antiqua"/>
        </w:rPr>
        <w:t>,</w:t>
      </w:r>
      <w:r w:rsidR="00B07628" w:rsidRPr="000443B2">
        <w:rPr>
          <w:rFonts w:ascii="Book Antiqua" w:hAnsi="Book Antiqua"/>
        </w:rPr>
        <w:t xml:space="preserve"> especially</w:t>
      </w:r>
      <w:r w:rsidRPr="000443B2">
        <w:rPr>
          <w:rFonts w:ascii="Book Antiqua" w:hAnsi="Book Antiqua"/>
        </w:rPr>
        <w:t xml:space="preserve"> </w:t>
      </w:r>
      <w:r w:rsidR="00B07628" w:rsidRPr="000443B2">
        <w:rPr>
          <w:rFonts w:ascii="Book Antiqua" w:hAnsi="Book Antiqua"/>
        </w:rPr>
        <w:t xml:space="preserve">chronic hepatitis B, </w:t>
      </w:r>
      <w:r w:rsidRPr="000443B2">
        <w:rPr>
          <w:rFonts w:ascii="Book Antiqua" w:hAnsi="Book Antiqua"/>
        </w:rPr>
        <w:t xml:space="preserve">and </w:t>
      </w:r>
      <w:r w:rsidR="00C63CAF" w:rsidRPr="000443B2">
        <w:rPr>
          <w:rFonts w:ascii="Book Antiqua" w:hAnsi="Book Antiqua"/>
        </w:rPr>
        <w:t>analy</w:t>
      </w:r>
      <w:r w:rsidR="00C63CAF">
        <w:rPr>
          <w:rFonts w:ascii="Book Antiqua" w:hAnsi="Book Antiqua"/>
        </w:rPr>
        <w:t>z</w:t>
      </w:r>
      <w:r w:rsidR="00C63CAF" w:rsidRPr="000443B2">
        <w:rPr>
          <w:rFonts w:ascii="Book Antiqua" w:hAnsi="Book Antiqua"/>
        </w:rPr>
        <w:t xml:space="preserve">e </w:t>
      </w:r>
      <w:r w:rsidRPr="000443B2">
        <w:rPr>
          <w:rFonts w:ascii="Book Antiqua" w:hAnsi="Book Antiqua"/>
        </w:rPr>
        <w:t>the</w:t>
      </w:r>
      <w:r w:rsidR="00C63CAF">
        <w:rPr>
          <w:rFonts w:ascii="Book Antiqua" w:hAnsi="Book Antiqua"/>
        </w:rPr>
        <w:t xml:space="preserve"> </w:t>
      </w:r>
      <w:r w:rsidRPr="000443B2">
        <w:rPr>
          <w:rFonts w:ascii="Book Antiqua" w:hAnsi="Book Antiqua"/>
        </w:rPr>
        <w:t xml:space="preserve">factors </w:t>
      </w:r>
      <w:r w:rsidR="00C63CAF">
        <w:rPr>
          <w:rFonts w:ascii="Book Antiqua" w:hAnsi="Book Antiqua"/>
        </w:rPr>
        <w:t>associated with</w:t>
      </w:r>
      <w:r w:rsidR="00C63CAF" w:rsidRPr="000443B2">
        <w:rPr>
          <w:rFonts w:ascii="Book Antiqua" w:hAnsi="Book Antiqua"/>
        </w:rPr>
        <w:t xml:space="preserve"> </w:t>
      </w:r>
      <w:r w:rsidR="00B07628" w:rsidRPr="000443B2">
        <w:rPr>
          <w:rFonts w:ascii="Book Antiqua" w:hAnsi="Book Antiqua"/>
        </w:rPr>
        <w:t>the</w:t>
      </w:r>
      <w:r w:rsidR="00D51800" w:rsidRPr="000443B2">
        <w:rPr>
          <w:rFonts w:ascii="Book Antiqua" w:hAnsi="Book Antiqua" w:hint="eastAsia"/>
        </w:rPr>
        <w:t xml:space="preserve"> </w:t>
      </w:r>
      <w:r w:rsidRPr="000443B2">
        <w:rPr>
          <w:rFonts w:ascii="Book Antiqua" w:hAnsi="Book Antiqua"/>
        </w:rPr>
        <w:t>alteration</w:t>
      </w:r>
      <w:r w:rsidR="00C63CAF">
        <w:rPr>
          <w:rFonts w:ascii="Book Antiqua" w:hAnsi="Book Antiqua"/>
        </w:rPr>
        <w:t xml:space="preserve"> of SAA levels</w:t>
      </w:r>
      <w:r w:rsidR="00D31754" w:rsidRPr="000443B2">
        <w:rPr>
          <w:rFonts w:ascii="Book Antiqua" w:hAnsi="Book Antiqua" w:hint="eastAsia"/>
        </w:rPr>
        <w:t>.</w:t>
      </w:r>
      <w:r w:rsidR="001C36CA" w:rsidRPr="000443B2">
        <w:rPr>
          <w:rFonts w:ascii="Book Antiqua" w:hAnsi="Book Antiqua"/>
        </w:rPr>
        <w:t xml:space="preserve"> </w:t>
      </w:r>
    </w:p>
    <w:p w14:paraId="25A89FEB" w14:textId="77777777" w:rsidR="00CB0266" w:rsidRPr="000443B2" w:rsidRDefault="00CB0266" w:rsidP="00F54DB8">
      <w:pPr>
        <w:snapToGrid w:val="0"/>
        <w:spacing w:line="360" w:lineRule="auto"/>
        <w:jc w:val="both"/>
        <w:rPr>
          <w:rFonts w:ascii="Book Antiqua" w:eastAsiaTheme="minorEastAsia" w:hAnsi="Book Antiqua"/>
          <w:b/>
        </w:rPr>
      </w:pPr>
    </w:p>
    <w:p w14:paraId="510BCE37" w14:textId="77777777" w:rsidR="00CB0266" w:rsidRPr="000443B2" w:rsidRDefault="00CB0266" w:rsidP="00F54DB8">
      <w:pPr>
        <w:snapToGrid w:val="0"/>
        <w:spacing w:line="360" w:lineRule="auto"/>
        <w:jc w:val="both"/>
        <w:rPr>
          <w:rFonts w:ascii="Book Antiqua" w:hAnsi="Book Antiqua"/>
          <w:b/>
          <w:i/>
        </w:rPr>
      </w:pPr>
      <w:r w:rsidRPr="000443B2">
        <w:rPr>
          <w:rFonts w:ascii="Book Antiqua" w:hAnsi="Book Antiqua"/>
          <w:b/>
          <w:i/>
        </w:rPr>
        <w:t>Research methods</w:t>
      </w:r>
    </w:p>
    <w:p w14:paraId="15925624" w14:textId="477DA6C4" w:rsidR="00F0753C" w:rsidRPr="000443B2" w:rsidRDefault="00F0753C" w:rsidP="00F54DB8">
      <w:pPr>
        <w:snapToGrid w:val="0"/>
        <w:spacing w:line="360" w:lineRule="auto"/>
        <w:jc w:val="both"/>
        <w:rPr>
          <w:rFonts w:ascii="Book Antiqua" w:hAnsi="Book Antiqua"/>
        </w:rPr>
      </w:pPr>
      <w:r w:rsidRPr="000443B2">
        <w:rPr>
          <w:rFonts w:ascii="Book Antiqua" w:hAnsi="Book Antiqua"/>
        </w:rPr>
        <w:t xml:space="preserve">Two hundred and seventy-eight patients with different liver diseases and 117 healthy controls were enrolled in this study. </w:t>
      </w:r>
      <w:r w:rsidR="00C63CAF">
        <w:rPr>
          <w:rFonts w:ascii="Book Antiqua" w:hAnsi="Book Antiqua"/>
        </w:rPr>
        <w:t>The patients</w:t>
      </w:r>
      <w:r w:rsidR="00C63CAF" w:rsidRPr="000443B2">
        <w:rPr>
          <w:rFonts w:ascii="Book Antiqua" w:hAnsi="Book Antiqua"/>
        </w:rPr>
        <w:t xml:space="preserve"> </w:t>
      </w:r>
      <w:r w:rsidRPr="000443B2">
        <w:rPr>
          <w:rFonts w:ascii="Book Antiqua" w:hAnsi="Book Antiqua"/>
        </w:rPr>
        <w:t>included 205</w:t>
      </w:r>
      <w:r w:rsidR="00C63CAF">
        <w:rPr>
          <w:rFonts w:ascii="Book Antiqua" w:hAnsi="Book Antiqua"/>
        </w:rPr>
        <w:t xml:space="preserve"> </w:t>
      </w:r>
      <w:r w:rsidRPr="000443B2">
        <w:rPr>
          <w:rFonts w:ascii="Book Antiqua" w:hAnsi="Book Antiqua"/>
        </w:rPr>
        <w:t>with chronic hepatitis B (CHB), 22</w:t>
      </w:r>
      <w:r w:rsidR="00C63CAF">
        <w:rPr>
          <w:rFonts w:ascii="Book Antiqua" w:hAnsi="Book Antiqua"/>
        </w:rPr>
        <w:t xml:space="preserve"> </w:t>
      </w:r>
      <w:r w:rsidRPr="000443B2">
        <w:rPr>
          <w:rFonts w:ascii="Book Antiqua" w:hAnsi="Book Antiqua"/>
        </w:rPr>
        <w:t>with active autoimmune liver disease (AILD), 21 with nonalcoholic steatohepatitis (NASH), 14 with drug-induced liver injury (DILI)</w:t>
      </w:r>
      <w:r w:rsidR="00C63CAF">
        <w:rPr>
          <w:rFonts w:ascii="Book Antiqua" w:hAnsi="Book Antiqua"/>
        </w:rPr>
        <w:t>,</w:t>
      </w:r>
      <w:r w:rsidRPr="000443B2">
        <w:rPr>
          <w:rFonts w:ascii="Book Antiqua" w:hAnsi="Book Antiqua"/>
        </w:rPr>
        <w:t xml:space="preserve"> and 16 with pyogenic liver abscess. </w:t>
      </w:r>
      <w:r w:rsidR="00C63CAF">
        <w:rPr>
          <w:rFonts w:ascii="Book Antiqua" w:hAnsi="Book Antiqua"/>
        </w:rPr>
        <w:t xml:space="preserve">The </w:t>
      </w:r>
      <w:r w:rsidRPr="000443B2">
        <w:rPr>
          <w:rFonts w:ascii="Book Antiqua" w:hAnsi="Book Antiqua"/>
        </w:rPr>
        <w:t xml:space="preserve">Mann-Whitney </w:t>
      </w:r>
      <w:r w:rsidRPr="00F9679C">
        <w:rPr>
          <w:rFonts w:ascii="Book Antiqua" w:hAnsi="Book Antiqua"/>
          <w:i/>
          <w:iCs/>
        </w:rPr>
        <w:t>U</w:t>
      </w:r>
      <w:r w:rsidRPr="000443B2">
        <w:rPr>
          <w:rFonts w:ascii="Book Antiqua" w:hAnsi="Book Antiqua"/>
        </w:rPr>
        <w:t xml:space="preserve"> test was </w:t>
      </w:r>
      <w:r w:rsidRPr="000443B2">
        <w:rPr>
          <w:rFonts w:ascii="Book Antiqua" w:hAnsi="Book Antiqua"/>
        </w:rPr>
        <w:lastRenderedPageBreak/>
        <w:t xml:space="preserve">used to compare the serum SAA levels of patients with various liver diseases and </w:t>
      </w:r>
      <w:r w:rsidR="00915729" w:rsidRPr="000443B2">
        <w:rPr>
          <w:rFonts w:ascii="Book Antiqua" w:hAnsi="Book Antiqua"/>
        </w:rPr>
        <w:t>th</w:t>
      </w:r>
      <w:r w:rsidR="00915729">
        <w:rPr>
          <w:rFonts w:ascii="Book Antiqua" w:hAnsi="Book Antiqua"/>
        </w:rPr>
        <w:t>ose</w:t>
      </w:r>
      <w:r w:rsidR="00915729" w:rsidRPr="000443B2">
        <w:rPr>
          <w:rFonts w:ascii="Book Antiqua" w:hAnsi="Book Antiqua"/>
        </w:rPr>
        <w:t xml:space="preserve"> </w:t>
      </w:r>
      <w:r w:rsidRPr="000443B2">
        <w:rPr>
          <w:rFonts w:ascii="Book Antiqua" w:hAnsi="Book Antiqua"/>
        </w:rPr>
        <w:t>of healthy controls. Bonferroni test was applied for post hoc comparisons to control the probability of type 1 error. Serum levels of SAA and other clinical parameters were collected for the analysis of the</w:t>
      </w:r>
      <w:r w:rsidR="00915729">
        <w:rPr>
          <w:rFonts w:ascii="Book Antiqua" w:hAnsi="Book Antiqua"/>
        </w:rPr>
        <w:t xml:space="preserve"> </w:t>
      </w:r>
      <w:r w:rsidRPr="000443B2">
        <w:rPr>
          <w:rFonts w:ascii="Book Antiqua" w:hAnsi="Book Antiqua"/>
        </w:rPr>
        <w:t xml:space="preserve">factors </w:t>
      </w:r>
      <w:r w:rsidR="00915729">
        <w:rPr>
          <w:rFonts w:ascii="Book Antiqua" w:hAnsi="Book Antiqua"/>
        </w:rPr>
        <w:t>associated with</w:t>
      </w:r>
      <w:r w:rsidR="00915729" w:rsidRPr="000443B2">
        <w:rPr>
          <w:rFonts w:ascii="Book Antiqua" w:hAnsi="Book Antiqua"/>
        </w:rPr>
        <w:t xml:space="preserve"> </w:t>
      </w:r>
      <w:r w:rsidRPr="000443B2">
        <w:rPr>
          <w:rFonts w:ascii="Book Antiqua" w:hAnsi="Book Antiqua"/>
        </w:rPr>
        <w:t>SAA level</w:t>
      </w:r>
      <w:r w:rsidR="00915729">
        <w:rPr>
          <w:rFonts w:ascii="Book Antiqua" w:hAnsi="Book Antiqua"/>
        </w:rPr>
        <w:t>s</w:t>
      </w:r>
      <w:r w:rsidRPr="000443B2">
        <w:rPr>
          <w:rFonts w:ascii="Book Antiqua" w:hAnsi="Book Antiqua"/>
        </w:rPr>
        <w:t xml:space="preserve">. </w:t>
      </w:r>
      <w:r w:rsidR="00915729">
        <w:rPr>
          <w:rFonts w:ascii="Book Antiqua" w:hAnsi="Book Antiqua"/>
        </w:rPr>
        <w:t xml:space="preserve">The </w:t>
      </w:r>
      <w:r w:rsidRPr="000443B2">
        <w:rPr>
          <w:rFonts w:ascii="Book Antiqua" w:hAnsi="Book Antiqua"/>
        </w:rPr>
        <w:t>205 patients with CHB (59 active hepatitis</w:t>
      </w:r>
      <w:r w:rsidR="00915729">
        <w:rPr>
          <w:rFonts w:ascii="Book Antiqua" w:hAnsi="Book Antiqua"/>
        </w:rPr>
        <w:t xml:space="preserve"> and</w:t>
      </w:r>
      <w:r w:rsidR="00915729" w:rsidRPr="000443B2">
        <w:rPr>
          <w:rFonts w:ascii="Book Antiqua" w:hAnsi="Book Antiqua"/>
        </w:rPr>
        <w:t xml:space="preserve"> </w:t>
      </w:r>
      <w:r w:rsidRPr="000443B2">
        <w:rPr>
          <w:rFonts w:ascii="Book Antiqua" w:hAnsi="Book Antiqua"/>
        </w:rPr>
        <w:t>146 inactive hepatitis) were divided into SAA</w:t>
      </w:r>
      <w:r w:rsidR="00F9679C">
        <w:rPr>
          <w:rFonts w:ascii="Book Antiqua" w:hAnsi="Book Antiqua"/>
        </w:rPr>
        <w:t xml:space="preserve"> </w:t>
      </w:r>
      <w:r w:rsidRPr="000443B2">
        <w:rPr>
          <w:rFonts w:ascii="Book Antiqua" w:hAnsi="Book Antiqua"/>
        </w:rPr>
        <w:t>≥</w:t>
      </w:r>
      <w:r w:rsidR="00864EC4" w:rsidRPr="000443B2">
        <w:rPr>
          <w:rFonts w:ascii="Book Antiqua" w:hAnsi="Book Antiqua"/>
        </w:rPr>
        <w:t xml:space="preserve"> </w:t>
      </w:r>
      <w:r w:rsidRPr="000443B2">
        <w:rPr>
          <w:rFonts w:ascii="Book Antiqua" w:hAnsi="Book Antiqua"/>
        </w:rPr>
        <w:t>6.4</w:t>
      </w:r>
      <w:r w:rsidR="00864EC4" w:rsidRPr="000443B2">
        <w:rPr>
          <w:rFonts w:ascii="Book Antiqua" w:hAnsi="Book Antiqua"/>
        </w:rPr>
        <w:t xml:space="preserve"> </w:t>
      </w:r>
      <w:r w:rsidRPr="000443B2">
        <w:rPr>
          <w:rFonts w:ascii="Book Antiqua" w:hAnsi="Book Antiqua"/>
        </w:rPr>
        <w:t>mg/L and SAA</w:t>
      </w:r>
      <w:r w:rsidR="00F9679C">
        <w:rPr>
          <w:rFonts w:ascii="Book Antiqua" w:hAnsi="Book Antiqua"/>
        </w:rPr>
        <w:t xml:space="preserve"> </w:t>
      </w:r>
      <w:r w:rsidRPr="000443B2">
        <w:rPr>
          <w:rFonts w:ascii="Book Antiqua" w:hAnsi="Book Antiqua"/>
        </w:rPr>
        <w:t>&lt;</w:t>
      </w:r>
      <w:r w:rsidR="00864EC4" w:rsidRPr="000443B2">
        <w:rPr>
          <w:rFonts w:ascii="Book Antiqua" w:hAnsi="Book Antiqua"/>
        </w:rPr>
        <w:t xml:space="preserve"> </w:t>
      </w:r>
      <w:r w:rsidRPr="000443B2">
        <w:rPr>
          <w:rFonts w:ascii="Book Antiqua" w:hAnsi="Book Antiqua"/>
        </w:rPr>
        <w:t>6.4</w:t>
      </w:r>
      <w:r w:rsidR="00864EC4" w:rsidRPr="000443B2">
        <w:rPr>
          <w:rFonts w:ascii="Book Antiqua" w:hAnsi="Book Antiqua"/>
        </w:rPr>
        <w:t xml:space="preserve"> </w:t>
      </w:r>
      <w:r w:rsidRPr="000443B2">
        <w:rPr>
          <w:rFonts w:ascii="Book Antiqua" w:hAnsi="Book Antiqua"/>
        </w:rPr>
        <w:t xml:space="preserve">mg/L groups. </w:t>
      </w:r>
      <w:r w:rsidR="00915729">
        <w:rPr>
          <w:rFonts w:ascii="Book Antiqua" w:hAnsi="Book Antiqua"/>
        </w:rPr>
        <w:t xml:space="preserve">The </w:t>
      </w:r>
      <w:r w:rsidR="009C1DFB" w:rsidRPr="00D80548">
        <w:rPr>
          <w:rFonts w:ascii="Book Antiqua" w:hAnsi="Book Antiqua"/>
          <w:i/>
          <w:iCs/>
        </w:rPr>
        <w:t>t</w:t>
      </w:r>
      <w:r w:rsidRPr="000443B2">
        <w:rPr>
          <w:rFonts w:ascii="Book Antiqua" w:hAnsi="Book Antiqua"/>
        </w:rPr>
        <w:t xml:space="preserve">-test or Chi-square test was used to </w:t>
      </w:r>
      <w:r w:rsidR="00915729">
        <w:rPr>
          <w:rFonts w:ascii="Book Antiqua" w:hAnsi="Book Antiqua"/>
        </w:rPr>
        <w:t>perform</w:t>
      </w:r>
      <w:r w:rsidRPr="000443B2">
        <w:rPr>
          <w:rFonts w:ascii="Book Antiqua" w:hAnsi="Book Antiqua"/>
        </w:rPr>
        <w:t xml:space="preserve"> single factor analysis of serum levels of SAA in patients with CHB. Then multivariate analysis was used to determine the independent risk factors for high serum levels of SAA in patients with CHB. Finally</w:t>
      </w:r>
      <w:r w:rsidR="00915729">
        <w:rPr>
          <w:rFonts w:ascii="Book Antiqua" w:hAnsi="Book Antiqua"/>
        </w:rPr>
        <w:t>,</w:t>
      </w:r>
      <w:r w:rsidRPr="000443B2">
        <w:rPr>
          <w:rFonts w:ascii="Book Antiqua" w:hAnsi="Book Antiqua"/>
        </w:rPr>
        <w:t xml:space="preserve"> the Spearman’s rank correlation test was used to determine correlation of SAA levels and CRP among patients with different liver diseases.</w:t>
      </w:r>
    </w:p>
    <w:p w14:paraId="4A96BEFA" w14:textId="77777777" w:rsidR="00D31754" w:rsidRPr="000443B2" w:rsidRDefault="00D31754" w:rsidP="00F54DB8">
      <w:pPr>
        <w:snapToGrid w:val="0"/>
        <w:spacing w:line="360" w:lineRule="auto"/>
        <w:jc w:val="both"/>
        <w:rPr>
          <w:rFonts w:ascii="Book Antiqua" w:eastAsiaTheme="minorEastAsia" w:hAnsi="Book Antiqua"/>
          <w:b/>
        </w:rPr>
      </w:pPr>
    </w:p>
    <w:p w14:paraId="11DB8070" w14:textId="77777777" w:rsidR="00CB0266" w:rsidRPr="000443B2" w:rsidRDefault="00CB0266" w:rsidP="00F54DB8">
      <w:pPr>
        <w:snapToGrid w:val="0"/>
        <w:spacing w:line="360" w:lineRule="auto"/>
        <w:jc w:val="both"/>
        <w:rPr>
          <w:rFonts w:ascii="Book Antiqua" w:hAnsi="Book Antiqua"/>
          <w:b/>
          <w:i/>
        </w:rPr>
      </w:pPr>
      <w:r w:rsidRPr="000443B2">
        <w:rPr>
          <w:rFonts w:ascii="Book Antiqua" w:hAnsi="Book Antiqua"/>
          <w:b/>
          <w:i/>
        </w:rPr>
        <w:t>Research results</w:t>
      </w:r>
    </w:p>
    <w:p w14:paraId="1307BB6A" w14:textId="106FBB86" w:rsidR="00636E00" w:rsidRPr="000443B2" w:rsidRDefault="00690A71" w:rsidP="00F54DB8">
      <w:pPr>
        <w:snapToGrid w:val="0"/>
        <w:spacing w:line="360" w:lineRule="auto"/>
        <w:jc w:val="both"/>
        <w:rPr>
          <w:rFonts w:ascii="Book Antiqua" w:hAnsi="Book Antiqua"/>
        </w:rPr>
      </w:pPr>
      <w:r w:rsidRPr="000443B2">
        <w:rPr>
          <w:rFonts w:ascii="Book Antiqua" w:hAnsi="Book Antiqua"/>
        </w:rPr>
        <w:t>All patients except those with inactive CHB had higher serum SAA levels than healthy controls. Specifically, patients with pyogenic liver abscess had the highest SAA level (mean value</w:t>
      </w:r>
      <w:r w:rsidR="00915729">
        <w:rPr>
          <w:rFonts w:ascii="Book Antiqua" w:hAnsi="Book Antiqua"/>
        </w:rPr>
        <w:t>:</w:t>
      </w:r>
      <w:r w:rsidRPr="000443B2">
        <w:rPr>
          <w:rFonts w:ascii="Book Antiqua" w:hAnsi="Book Antiqua"/>
        </w:rPr>
        <w:t xml:space="preserve"> 398.4 ± 246.8 mg/L</w:t>
      </w:r>
      <w:r w:rsidR="00915729">
        <w:rPr>
          <w:rFonts w:ascii="Book Antiqua" w:hAnsi="Book Antiqua"/>
        </w:rPr>
        <w:t>;</w:t>
      </w:r>
      <w:r w:rsidR="00915729" w:rsidRPr="000443B2">
        <w:rPr>
          <w:rFonts w:ascii="Book Antiqua" w:hAnsi="Book Antiqua"/>
        </w:rPr>
        <w:t xml:space="preserve"> </w:t>
      </w:r>
      <w:r w:rsidRPr="000443B2">
        <w:rPr>
          <w:rFonts w:ascii="Book Antiqua" w:hAnsi="Book Antiqua"/>
        </w:rPr>
        <w:t>median value</w:t>
      </w:r>
      <w:r w:rsidR="00915729">
        <w:rPr>
          <w:rFonts w:ascii="Book Antiqua" w:hAnsi="Book Antiqua"/>
        </w:rPr>
        <w:t>:</w:t>
      </w:r>
      <w:r w:rsidRPr="000443B2">
        <w:rPr>
          <w:rFonts w:ascii="Book Antiqua" w:hAnsi="Book Antiqua"/>
        </w:rPr>
        <w:t xml:space="preserve"> 413.5 mg/L). The serum SAA levels in patients with</w:t>
      </w:r>
      <w:r w:rsidR="00915729">
        <w:rPr>
          <w:rFonts w:ascii="Book Antiqua" w:hAnsi="Book Antiqua"/>
        </w:rPr>
        <w:t xml:space="preserve"> </w:t>
      </w:r>
      <w:r w:rsidRPr="000443B2">
        <w:rPr>
          <w:rFonts w:ascii="Book Antiqua" w:hAnsi="Book Antiqua"/>
        </w:rPr>
        <w:t>AILD, DILI</w:t>
      </w:r>
      <w:r w:rsidR="00915729">
        <w:rPr>
          <w:rFonts w:ascii="Book Antiqua" w:hAnsi="Book Antiqua"/>
        </w:rPr>
        <w:t>,</w:t>
      </w:r>
      <w:r w:rsidRPr="000443B2">
        <w:rPr>
          <w:rFonts w:ascii="Book Antiqua" w:hAnsi="Book Antiqua"/>
        </w:rPr>
        <w:t xml:space="preserve"> and pyogenic liver abscess were higher than </w:t>
      </w:r>
      <w:r w:rsidR="00915729">
        <w:rPr>
          <w:rFonts w:ascii="Book Antiqua" w:hAnsi="Book Antiqua"/>
        </w:rPr>
        <w:t xml:space="preserve">those in patients with </w:t>
      </w:r>
      <w:r w:rsidRPr="000443B2">
        <w:rPr>
          <w:rFonts w:ascii="Book Antiqua" w:hAnsi="Book Antiqua"/>
        </w:rPr>
        <w:t>active CHB.</w:t>
      </w:r>
      <w:r w:rsidR="000A66E1" w:rsidRPr="000443B2">
        <w:rPr>
          <w:rFonts w:ascii="Book Antiqua" w:hAnsi="Book Antiqua" w:hint="eastAsia"/>
        </w:rPr>
        <w:t xml:space="preserve"> </w:t>
      </w:r>
      <w:r w:rsidR="00915729">
        <w:rPr>
          <w:rFonts w:ascii="Book Antiqua" w:hAnsi="Book Antiqua"/>
        </w:rPr>
        <w:t>A</w:t>
      </w:r>
      <w:r w:rsidRPr="000443B2">
        <w:rPr>
          <w:rFonts w:ascii="Book Antiqua" w:hAnsi="Book Antiqua"/>
        </w:rPr>
        <w:t>ctive CHB (</w:t>
      </w:r>
      <w:r w:rsidRPr="000443B2">
        <w:rPr>
          <w:rFonts w:ascii="Book Antiqua" w:hAnsi="Book Antiqua"/>
          <w:i/>
          <w:iCs/>
        </w:rPr>
        <w:t>χ</w:t>
      </w:r>
      <w:r w:rsidRPr="000443B2">
        <w:rPr>
          <w:rFonts w:ascii="Book Antiqua" w:hAnsi="Book Antiqua"/>
          <w:i/>
          <w:iCs/>
          <w:vertAlign w:val="superscript"/>
        </w:rPr>
        <w:t>2</w:t>
      </w:r>
      <w:r w:rsidRPr="000443B2">
        <w:rPr>
          <w:rFonts w:ascii="Book Antiqua" w:hAnsi="Book Antiqua"/>
          <w:vertAlign w:val="superscript"/>
        </w:rPr>
        <w:t xml:space="preserve"> </w:t>
      </w:r>
      <w:r w:rsidRPr="000443B2">
        <w:rPr>
          <w:rFonts w:ascii="Book Antiqua" w:hAnsi="Book Antiqua"/>
        </w:rPr>
        <w:t xml:space="preserve">= 16.78, </w:t>
      </w:r>
      <w:r w:rsidRPr="000443B2">
        <w:rPr>
          <w:rFonts w:ascii="Book Antiqua" w:hAnsi="Book Antiqua"/>
          <w:i/>
          <w:iCs/>
        </w:rPr>
        <w:t>P</w:t>
      </w:r>
      <w:r w:rsidRPr="000443B2">
        <w:rPr>
          <w:rFonts w:ascii="Book Antiqua" w:hAnsi="Book Antiqua"/>
        </w:rPr>
        <w:t xml:space="preserve"> &lt; 0.001, OR = 5.881), ALP ≥ 135 U/L (</w:t>
      </w:r>
      <w:r w:rsidR="000A66E1" w:rsidRPr="000443B2">
        <w:rPr>
          <w:rFonts w:ascii="Book Antiqua" w:hAnsi="Book Antiqua"/>
          <w:i/>
          <w:iCs/>
        </w:rPr>
        <w:t>χ</w:t>
      </w:r>
      <w:r w:rsidR="000A66E1" w:rsidRPr="000443B2">
        <w:rPr>
          <w:rFonts w:ascii="Book Antiqua" w:hAnsi="Book Antiqua"/>
          <w:i/>
          <w:iCs/>
          <w:vertAlign w:val="superscript"/>
        </w:rPr>
        <w:t>2</w:t>
      </w:r>
      <w:r w:rsidRPr="000443B2">
        <w:rPr>
          <w:rFonts w:ascii="Book Antiqua" w:hAnsi="Book Antiqua"/>
        </w:rPr>
        <w:t xml:space="preserve"> = 4.592, </w:t>
      </w:r>
      <w:r w:rsidR="000A66E1" w:rsidRPr="000443B2">
        <w:rPr>
          <w:rFonts w:ascii="Book Antiqua" w:hAnsi="Book Antiqua"/>
          <w:i/>
          <w:iCs/>
        </w:rPr>
        <w:t>P</w:t>
      </w:r>
      <w:r w:rsidRPr="000443B2">
        <w:rPr>
          <w:rFonts w:ascii="Book Antiqua" w:hAnsi="Book Antiqua"/>
        </w:rPr>
        <w:t xml:space="preserve"> = 0.032, OR = 4.093), and CRP ≥ 3 mg/L (</w:t>
      </w:r>
      <w:r w:rsidR="000A66E1" w:rsidRPr="000443B2">
        <w:rPr>
          <w:rFonts w:ascii="Book Antiqua" w:hAnsi="Book Antiqua"/>
          <w:i/>
          <w:iCs/>
        </w:rPr>
        <w:t>χ</w:t>
      </w:r>
      <w:r w:rsidR="000A66E1" w:rsidRPr="000443B2">
        <w:rPr>
          <w:rFonts w:ascii="Book Antiqua" w:hAnsi="Book Antiqua"/>
          <w:i/>
          <w:iCs/>
          <w:vertAlign w:val="superscript"/>
        </w:rPr>
        <w:t>2</w:t>
      </w:r>
      <w:r w:rsidR="000A66E1" w:rsidRPr="000443B2">
        <w:rPr>
          <w:rFonts w:ascii="Book Antiqua" w:hAnsi="Book Antiqua"/>
        </w:rPr>
        <w:t xml:space="preserve"> </w:t>
      </w:r>
      <w:r w:rsidRPr="000443B2">
        <w:rPr>
          <w:rFonts w:ascii="Book Antiqua" w:hAnsi="Book Antiqua"/>
        </w:rPr>
        <w:t xml:space="preserve">= 17.01, </w:t>
      </w:r>
      <w:r w:rsidR="000A66E1" w:rsidRPr="000443B2">
        <w:rPr>
          <w:rFonts w:ascii="Book Antiqua" w:hAnsi="Book Antiqua"/>
          <w:i/>
          <w:iCs/>
        </w:rPr>
        <w:t>P</w:t>
      </w:r>
      <w:r w:rsidRPr="000443B2">
        <w:rPr>
          <w:rFonts w:ascii="Book Antiqua" w:hAnsi="Book Antiqua"/>
        </w:rPr>
        <w:t xml:space="preserve"> &lt; 0.001, OR = 6.993) were associated with SAA levels higher than 6.4 mg/L. </w:t>
      </w:r>
      <w:r w:rsidR="00915729">
        <w:rPr>
          <w:rFonts w:ascii="Book Antiqua" w:hAnsi="Book Antiqua"/>
        </w:rPr>
        <w:t>A</w:t>
      </w:r>
      <w:r w:rsidRPr="000443B2">
        <w:rPr>
          <w:rFonts w:ascii="Book Antiqua" w:hAnsi="Book Antiqua"/>
        </w:rPr>
        <w:t>ctive CHB (</w:t>
      </w:r>
      <w:r w:rsidR="000A66E1" w:rsidRPr="000443B2">
        <w:rPr>
          <w:rFonts w:ascii="Book Antiqua" w:hAnsi="Book Antiqua"/>
          <w:i/>
          <w:iCs/>
        </w:rPr>
        <w:t>P</w:t>
      </w:r>
      <w:r w:rsidRPr="000443B2">
        <w:rPr>
          <w:rFonts w:ascii="Book Antiqua" w:hAnsi="Book Antiqua"/>
        </w:rPr>
        <w:t xml:space="preserve"> = 0.039, OR = 6.222) was the independent factor associated with SAA serum levels higher than 6.4 mg/L by binary multivariate logistic regression analysis.</w:t>
      </w:r>
      <w:r w:rsidR="000A66E1" w:rsidRPr="000443B2">
        <w:rPr>
          <w:rFonts w:ascii="Book Antiqua" w:hAnsi="Book Antiqua" w:hint="eastAsia"/>
        </w:rPr>
        <w:t xml:space="preserve"> </w:t>
      </w:r>
      <w:r w:rsidRPr="000443B2">
        <w:rPr>
          <w:rFonts w:ascii="Book Antiqua" w:hAnsi="Book Antiqua"/>
        </w:rPr>
        <w:t>Serum levels of SAA and CRP were positively correlated in patients with CHB (</w:t>
      </w:r>
      <w:r w:rsidR="000A66E1" w:rsidRPr="000443B2">
        <w:rPr>
          <w:rFonts w:ascii="Book Antiqua" w:hAnsi="Book Antiqua"/>
          <w:i/>
          <w:iCs/>
        </w:rPr>
        <w:t>r</w:t>
      </w:r>
      <w:r w:rsidRPr="000443B2">
        <w:rPr>
          <w:rFonts w:ascii="Book Antiqua" w:hAnsi="Book Antiqua"/>
        </w:rPr>
        <w:t xml:space="preserve"> = 0.620, </w:t>
      </w:r>
      <w:r w:rsidRPr="000443B2">
        <w:rPr>
          <w:rFonts w:ascii="Book Antiqua" w:hAnsi="Book Antiqua"/>
          <w:i/>
          <w:iCs/>
        </w:rPr>
        <w:t>P</w:t>
      </w:r>
      <w:r w:rsidRPr="000443B2">
        <w:rPr>
          <w:rFonts w:ascii="Book Antiqua" w:hAnsi="Book Antiqua"/>
        </w:rPr>
        <w:t xml:space="preserve"> &lt; 0.001), AILD (</w:t>
      </w:r>
      <w:r w:rsidRPr="000443B2">
        <w:rPr>
          <w:rFonts w:ascii="Book Antiqua" w:hAnsi="Book Antiqua"/>
          <w:i/>
          <w:iCs/>
        </w:rPr>
        <w:t>r</w:t>
      </w:r>
      <w:r w:rsidRPr="000443B2">
        <w:rPr>
          <w:rFonts w:ascii="Book Antiqua" w:hAnsi="Book Antiqua"/>
        </w:rPr>
        <w:t xml:space="preserve"> = 0.504, </w:t>
      </w:r>
      <w:r w:rsidR="000A66E1" w:rsidRPr="000443B2">
        <w:rPr>
          <w:rFonts w:ascii="Book Antiqua" w:hAnsi="Book Antiqua"/>
          <w:i/>
          <w:iCs/>
        </w:rPr>
        <w:t>P</w:t>
      </w:r>
      <w:r w:rsidRPr="000443B2">
        <w:rPr>
          <w:rFonts w:ascii="Book Antiqua" w:hAnsi="Book Antiqua"/>
        </w:rPr>
        <w:t xml:space="preserve"> = 0.020)</w:t>
      </w:r>
      <w:r w:rsidR="00915729">
        <w:rPr>
          <w:rFonts w:ascii="Book Antiqua" w:hAnsi="Book Antiqua"/>
        </w:rPr>
        <w:t>,</w:t>
      </w:r>
      <w:r w:rsidRPr="000443B2">
        <w:rPr>
          <w:rFonts w:ascii="Book Antiqua" w:hAnsi="Book Antiqua"/>
        </w:rPr>
        <w:t xml:space="preserve"> and pyogenic liver abscess (</w:t>
      </w:r>
      <w:r w:rsidRPr="00DC4CA1">
        <w:rPr>
          <w:rFonts w:ascii="Book Antiqua" w:hAnsi="Book Antiqua"/>
          <w:i/>
          <w:iCs/>
        </w:rPr>
        <w:t>r</w:t>
      </w:r>
      <w:r w:rsidRPr="000443B2">
        <w:rPr>
          <w:rFonts w:ascii="Book Antiqua" w:hAnsi="Book Antiqua"/>
        </w:rPr>
        <w:t xml:space="preserve"> = 0.508, </w:t>
      </w:r>
      <w:r w:rsidRPr="001018E9">
        <w:rPr>
          <w:rFonts w:ascii="Book Antiqua" w:hAnsi="Book Antiqua"/>
          <w:i/>
          <w:iCs/>
        </w:rPr>
        <w:t>P</w:t>
      </w:r>
      <w:r w:rsidRPr="000443B2">
        <w:rPr>
          <w:rFonts w:ascii="Book Antiqua" w:hAnsi="Book Antiqua"/>
        </w:rPr>
        <w:t xml:space="preserve"> = 0.045). Serum levels of SAA (0.80-871.0 mg/L) displayed a broader fluctuation range than CRP (0.30-271.3 mg/L).</w:t>
      </w:r>
    </w:p>
    <w:p w14:paraId="7F26EAB9" w14:textId="77777777" w:rsidR="00636E00" w:rsidRPr="000443B2" w:rsidRDefault="00636E00" w:rsidP="00F54DB8">
      <w:pPr>
        <w:snapToGrid w:val="0"/>
        <w:spacing w:line="360" w:lineRule="auto"/>
        <w:jc w:val="both"/>
        <w:rPr>
          <w:rFonts w:ascii="Book Antiqua" w:eastAsiaTheme="minorEastAsia" w:hAnsi="Book Antiqua" w:cs="Segoe UI"/>
          <w:shd w:val="clear" w:color="auto" w:fill="FFFFFF"/>
        </w:rPr>
      </w:pPr>
    </w:p>
    <w:p w14:paraId="57DBFD04" w14:textId="7301A97B" w:rsidR="00C00757" w:rsidRPr="000443B2" w:rsidRDefault="00CB0266" w:rsidP="00F54DB8">
      <w:pPr>
        <w:snapToGrid w:val="0"/>
        <w:spacing w:line="360" w:lineRule="auto"/>
        <w:jc w:val="both"/>
        <w:rPr>
          <w:rFonts w:ascii="Book Antiqua" w:hAnsi="Book Antiqua" w:cs="Segoe UI"/>
          <w:b/>
          <w:i/>
          <w:shd w:val="clear" w:color="auto" w:fill="FFFFFF"/>
        </w:rPr>
      </w:pPr>
      <w:r w:rsidRPr="000443B2">
        <w:rPr>
          <w:rFonts w:ascii="Book Antiqua" w:hAnsi="Book Antiqua"/>
          <w:b/>
          <w:i/>
        </w:rPr>
        <w:t>Research conclusions</w:t>
      </w:r>
    </w:p>
    <w:p w14:paraId="6AB542A5" w14:textId="4FEE40BE" w:rsidR="001F1BD8" w:rsidRPr="000443B2" w:rsidRDefault="00636E00" w:rsidP="00F54DB8">
      <w:pPr>
        <w:snapToGrid w:val="0"/>
        <w:spacing w:line="360" w:lineRule="auto"/>
        <w:jc w:val="both"/>
        <w:rPr>
          <w:rFonts w:ascii="Book Antiqua" w:hAnsi="Book Antiqua"/>
        </w:rPr>
      </w:pPr>
      <w:r w:rsidRPr="000443B2">
        <w:rPr>
          <w:rFonts w:ascii="Book Antiqua" w:hAnsi="Book Antiqua"/>
        </w:rPr>
        <w:lastRenderedPageBreak/>
        <w:t xml:space="preserve">It </w:t>
      </w:r>
      <w:r w:rsidR="00915729">
        <w:rPr>
          <w:rFonts w:ascii="Book Antiqua" w:hAnsi="Book Antiqua"/>
        </w:rPr>
        <w:t>was</w:t>
      </w:r>
      <w:r w:rsidR="00915729" w:rsidRPr="000443B2">
        <w:rPr>
          <w:rFonts w:ascii="Book Antiqua" w:hAnsi="Book Antiqua"/>
        </w:rPr>
        <w:t xml:space="preserve"> </w:t>
      </w:r>
      <w:r w:rsidRPr="000443B2">
        <w:rPr>
          <w:rFonts w:ascii="Book Antiqua" w:hAnsi="Book Antiqua"/>
        </w:rPr>
        <w:t xml:space="preserve">found </w:t>
      </w:r>
      <w:r w:rsidR="00192592" w:rsidRPr="000443B2">
        <w:rPr>
          <w:rFonts w:ascii="Book Antiqua" w:hAnsi="Book Antiqua"/>
        </w:rPr>
        <w:t xml:space="preserve">in the present study </w:t>
      </w:r>
      <w:r w:rsidRPr="000443B2">
        <w:rPr>
          <w:rFonts w:ascii="Book Antiqua" w:hAnsi="Book Antiqua"/>
        </w:rPr>
        <w:t>that s</w:t>
      </w:r>
      <w:r w:rsidR="00EA6F5E" w:rsidRPr="000443B2">
        <w:rPr>
          <w:rFonts w:ascii="Book Antiqua" w:hAnsi="Book Antiqua"/>
        </w:rPr>
        <w:t xml:space="preserve">erum </w:t>
      </w:r>
      <w:r w:rsidR="00915729">
        <w:rPr>
          <w:rFonts w:ascii="Book Antiqua" w:hAnsi="Book Antiqua"/>
        </w:rPr>
        <w:t>level</w:t>
      </w:r>
      <w:r w:rsidR="00915729" w:rsidRPr="000443B2">
        <w:rPr>
          <w:rFonts w:ascii="Book Antiqua" w:hAnsi="Book Antiqua"/>
        </w:rPr>
        <w:t xml:space="preserve"> </w:t>
      </w:r>
      <w:r w:rsidR="00EA6F5E" w:rsidRPr="000443B2">
        <w:rPr>
          <w:rFonts w:ascii="Book Antiqua" w:hAnsi="Book Antiqua"/>
        </w:rPr>
        <w:t>of SAA is a sensitive biomarker for the inflammatory activity of pyogenic liver abscess, and to a lesser extent can reflect the mild inflammatory status of AILD, DILI, CHB</w:t>
      </w:r>
      <w:r w:rsidR="00915729">
        <w:rPr>
          <w:rFonts w:ascii="Book Antiqua" w:hAnsi="Book Antiqua"/>
        </w:rPr>
        <w:t>,</w:t>
      </w:r>
      <w:r w:rsidR="00EA6F5E" w:rsidRPr="000443B2">
        <w:rPr>
          <w:rFonts w:ascii="Book Antiqua" w:hAnsi="Book Antiqua"/>
        </w:rPr>
        <w:t xml:space="preserve"> and NASH. SAA lacks specificity in the judgment of inflammatory diseases. It is therefore necessary to comprehensively consider the patient's systemic status before making judgment.</w:t>
      </w:r>
      <w:r w:rsidR="001F1BD8" w:rsidRPr="000443B2">
        <w:rPr>
          <w:rFonts w:ascii="Book Antiqua" w:hAnsi="Book Antiqua"/>
        </w:rPr>
        <w:t xml:space="preserve"> </w:t>
      </w:r>
    </w:p>
    <w:p w14:paraId="4C75EB91" w14:textId="77777777" w:rsidR="00CB0266" w:rsidRPr="00915729" w:rsidRDefault="00CB0266" w:rsidP="00F54DB8">
      <w:pPr>
        <w:snapToGrid w:val="0"/>
        <w:spacing w:line="360" w:lineRule="auto"/>
        <w:jc w:val="both"/>
        <w:rPr>
          <w:rFonts w:ascii="Book Antiqua" w:eastAsiaTheme="minorEastAsia" w:hAnsi="Book Antiqua" w:cs="Segoe UI"/>
          <w:shd w:val="clear" w:color="auto" w:fill="FFFFFF"/>
        </w:rPr>
      </w:pPr>
    </w:p>
    <w:p w14:paraId="62DB014D" w14:textId="77777777" w:rsidR="00CB0266" w:rsidRPr="000443B2" w:rsidRDefault="00CB0266" w:rsidP="00F54DB8">
      <w:pPr>
        <w:snapToGrid w:val="0"/>
        <w:spacing w:line="360" w:lineRule="auto"/>
        <w:rPr>
          <w:rFonts w:ascii="Book Antiqua" w:hAnsi="Book Antiqua" w:cs="Segoe UI"/>
          <w:b/>
          <w:i/>
          <w:shd w:val="clear" w:color="auto" w:fill="FFFFFF"/>
        </w:rPr>
      </w:pPr>
      <w:r w:rsidRPr="000443B2">
        <w:rPr>
          <w:rFonts w:ascii="Book Antiqua" w:hAnsi="Book Antiqua" w:cs="Segoe UI"/>
          <w:b/>
          <w:i/>
          <w:shd w:val="clear" w:color="auto" w:fill="FFFFFF"/>
        </w:rPr>
        <w:t>Research perspectives</w:t>
      </w:r>
    </w:p>
    <w:p w14:paraId="58782BDC" w14:textId="2FF3DC16" w:rsidR="00EF7FC4" w:rsidRPr="000443B2" w:rsidRDefault="004707A9" w:rsidP="00F54DB8">
      <w:pPr>
        <w:snapToGrid w:val="0"/>
        <w:spacing w:line="360" w:lineRule="auto"/>
        <w:jc w:val="both"/>
        <w:rPr>
          <w:rFonts w:ascii="Book Antiqua" w:hAnsi="Book Antiqua"/>
        </w:rPr>
      </w:pPr>
      <w:r w:rsidRPr="000443B2">
        <w:rPr>
          <w:rFonts w:ascii="Book Antiqua" w:hAnsi="Book Antiqua"/>
        </w:rPr>
        <w:t>P</w:t>
      </w:r>
      <w:r w:rsidR="003214F2" w:rsidRPr="000443B2">
        <w:rPr>
          <w:rFonts w:ascii="Book Antiqua" w:hAnsi="Book Antiqua"/>
        </w:rPr>
        <w:t xml:space="preserve">revious studies and our data </w:t>
      </w:r>
      <w:r w:rsidR="00915729">
        <w:rPr>
          <w:rFonts w:ascii="Book Antiqua" w:hAnsi="Book Antiqua"/>
        </w:rPr>
        <w:t xml:space="preserve">have </w:t>
      </w:r>
      <w:r w:rsidR="003214F2" w:rsidRPr="000443B2">
        <w:rPr>
          <w:rFonts w:ascii="Book Antiqua" w:hAnsi="Book Antiqua"/>
        </w:rPr>
        <w:t>showed that SAA participate</w:t>
      </w:r>
      <w:r w:rsidRPr="000443B2">
        <w:rPr>
          <w:rFonts w:ascii="Book Antiqua" w:hAnsi="Book Antiqua"/>
        </w:rPr>
        <w:t>s</w:t>
      </w:r>
      <w:r w:rsidR="003214F2" w:rsidRPr="000443B2">
        <w:rPr>
          <w:rFonts w:ascii="Book Antiqua" w:hAnsi="Book Antiqua"/>
        </w:rPr>
        <w:t xml:space="preserve"> in inflammatory response in human liver diseases</w:t>
      </w:r>
      <w:r w:rsidRPr="000443B2">
        <w:rPr>
          <w:rFonts w:ascii="Book Antiqua" w:hAnsi="Book Antiqua"/>
        </w:rPr>
        <w:t>.</w:t>
      </w:r>
      <w:r w:rsidR="003214F2" w:rsidRPr="000443B2">
        <w:rPr>
          <w:rFonts w:ascii="Book Antiqua" w:hAnsi="Book Antiqua"/>
        </w:rPr>
        <w:t xml:space="preserve"> </w:t>
      </w:r>
      <w:r w:rsidRPr="000443B2">
        <w:rPr>
          <w:rFonts w:ascii="Book Antiqua" w:hAnsi="Book Antiqua"/>
        </w:rPr>
        <w:t xml:space="preserve">It may </w:t>
      </w:r>
      <w:r w:rsidR="00915729" w:rsidRPr="000443B2">
        <w:rPr>
          <w:rFonts w:ascii="Book Antiqua" w:hAnsi="Book Antiqua"/>
        </w:rPr>
        <w:t>ow</w:t>
      </w:r>
      <w:r w:rsidR="00915729">
        <w:rPr>
          <w:rFonts w:ascii="Book Antiqua" w:hAnsi="Book Antiqua"/>
        </w:rPr>
        <w:t>n</w:t>
      </w:r>
      <w:r w:rsidR="00915729" w:rsidRPr="000443B2">
        <w:rPr>
          <w:rFonts w:ascii="Book Antiqua" w:hAnsi="Book Antiqua"/>
        </w:rPr>
        <w:t xml:space="preserve"> </w:t>
      </w:r>
      <w:r w:rsidR="00915729">
        <w:rPr>
          <w:rFonts w:ascii="Book Antiqua" w:hAnsi="Book Antiqua"/>
        </w:rPr>
        <w:t xml:space="preserve">an </w:t>
      </w:r>
      <w:r w:rsidR="003214F2" w:rsidRPr="000443B2">
        <w:rPr>
          <w:rFonts w:ascii="Book Antiqua" w:hAnsi="Book Antiqua"/>
        </w:rPr>
        <w:t xml:space="preserve">additional property to stimulate HSC activities during </w:t>
      </w:r>
      <w:r w:rsidRPr="000443B2">
        <w:rPr>
          <w:rFonts w:ascii="Book Antiqua" w:hAnsi="Book Antiqua"/>
        </w:rPr>
        <w:t xml:space="preserve">chronic </w:t>
      </w:r>
      <w:r w:rsidR="003214F2" w:rsidRPr="000443B2">
        <w:rPr>
          <w:rFonts w:ascii="Book Antiqua" w:hAnsi="Book Antiqua"/>
        </w:rPr>
        <w:t xml:space="preserve">liver injury and hepatitis. </w:t>
      </w:r>
      <w:r w:rsidRPr="000443B2">
        <w:rPr>
          <w:rFonts w:ascii="Book Antiqua" w:hAnsi="Book Antiqua"/>
        </w:rPr>
        <w:t>W</w:t>
      </w:r>
      <w:r w:rsidR="003214F2" w:rsidRPr="000443B2">
        <w:rPr>
          <w:rFonts w:ascii="Book Antiqua" w:hAnsi="Book Antiqua"/>
        </w:rPr>
        <w:t xml:space="preserve">e speculate that SAA may be a potential </w:t>
      </w:r>
      <w:proofErr w:type="spellStart"/>
      <w:r w:rsidR="003214F2" w:rsidRPr="000443B2">
        <w:rPr>
          <w:rFonts w:ascii="Book Antiqua" w:hAnsi="Book Antiqua"/>
        </w:rPr>
        <w:t>fibrogenic</w:t>
      </w:r>
      <w:proofErr w:type="spellEnd"/>
      <w:r w:rsidR="003214F2" w:rsidRPr="000443B2">
        <w:rPr>
          <w:rFonts w:ascii="Book Antiqua" w:hAnsi="Book Antiqua"/>
        </w:rPr>
        <w:t xml:space="preserve"> factor </w:t>
      </w:r>
      <w:r w:rsidR="00915729">
        <w:rPr>
          <w:rFonts w:ascii="Book Antiqua" w:hAnsi="Book Antiqua"/>
        </w:rPr>
        <w:t xml:space="preserve">that </w:t>
      </w:r>
      <w:r w:rsidR="003214F2" w:rsidRPr="000443B2">
        <w:rPr>
          <w:rFonts w:ascii="Book Antiqua" w:hAnsi="Book Antiqua"/>
        </w:rPr>
        <w:t xml:space="preserve">dynamically </w:t>
      </w:r>
      <w:r w:rsidR="00915729" w:rsidRPr="000443B2">
        <w:rPr>
          <w:rFonts w:ascii="Book Antiqua" w:hAnsi="Book Antiqua"/>
        </w:rPr>
        <w:t>change</w:t>
      </w:r>
      <w:r w:rsidR="00915729">
        <w:rPr>
          <w:rFonts w:ascii="Book Antiqua" w:hAnsi="Book Antiqua"/>
        </w:rPr>
        <w:t>s</w:t>
      </w:r>
      <w:r w:rsidR="00915729" w:rsidRPr="000443B2">
        <w:rPr>
          <w:rFonts w:ascii="Book Antiqua" w:hAnsi="Book Antiqua"/>
        </w:rPr>
        <w:t xml:space="preserve"> </w:t>
      </w:r>
      <w:r w:rsidRPr="000443B2">
        <w:rPr>
          <w:rFonts w:ascii="Book Antiqua" w:hAnsi="Book Antiqua"/>
        </w:rPr>
        <w:t>during</w:t>
      </w:r>
      <w:r w:rsidR="003214F2" w:rsidRPr="000443B2">
        <w:rPr>
          <w:rFonts w:ascii="Book Antiqua" w:hAnsi="Book Antiqua"/>
        </w:rPr>
        <w:t xml:space="preserve"> liver fibrogenesis. </w:t>
      </w:r>
      <w:r w:rsidR="00EF7FC4" w:rsidRPr="000443B2">
        <w:rPr>
          <w:rFonts w:ascii="Book Antiqua" w:hAnsi="Book Antiqua"/>
        </w:rPr>
        <w:t xml:space="preserve">The value of SAA detection in monitoring the </w:t>
      </w:r>
      <w:r w:rsidR="00EF7FC4" w:rsidRPr="000443B2">
        <w:rPr>
          <w:rFonts w:ascii="Book Antiqua" w:hAnsi="Book Antiqua" w:hint="eastAsia"/>
        </w:rPr>
        <w:t>prognosis</w:t>
      </w:r>
      <w:r w:rsidR="00EF7FC4" w:rsidRPr="000443B2">
        <w:rPr>
          <w:rFonts w:ascii="Book Antiqua" w:hAnsi="Book Antiqua"/>
        </w:rPr>
        <w:t xml:space="preserve"> </w:t>
      </w:r>
      <w:r w:rsidR="00EF7FC4" w:rsidRPr="000443B2">
        <w:rPr>
          <w:rFonts w:ascii="Book Antiqua" w:hAnsi="Book Antiqua" w:hint="eastAsia"/>
        </w:rPr>
        <w:t>of</w:t>
      </w:r>
      <w:r w:rsidR="00EF7FC4" w:rsidRPr="000443B2">
        <w:rPr>
          <w:rFonts w:ascii="Book Antiqua" w:hAnsi="Book Antiqua"/>
        </w:rPr>
        <w:t xml:space="preserve"> </w:t>
      </w:r>
      <w:r w:rsidR="00EF7FC4" w:rsidRPr="000443B2">
        <w:rPr>
          <w:rFonts w:ascii="Book Antiqua" w:hAnsi="Book Antiqua" w:hint="eastAsia"/>
        </w:rPr>
        <w:t>liver</w:t>
      </w:r>
      <w:r w:rsidR="00EF7FC4" w:rsidRPr="000443B2">
        <w:rPr>
          <w:rFonts w:ascii="Book Antiqua" w:hAnsi="Book Antiqua"/>
        </w:rPr>
        <w:t xml:space="preserve"> </w:t>
      </w:r>
      <w:r w:rsidR="00EF7FC4" w:rsidRPr="000443B2">
        <w:rPr>
          <w:rFonts w:ascii="Book Antiqua" w:hAnsi="Book Antiqua" w:hint="eastAsia"/>
        </w:rPr>
        <w:t>abscess</w:t>
      </w:r>
      <w:r w:rsidR="00EF7FC4" w:rsidRPr="000443B2">
        <w:rPr>
          <w:rFonts w:ascii="Book Antiqua" w:hAnsi="Book Antiqua"/>
        </w:rPr>
        <w:t xml:space="preserve"> </w:t>
      </w:r>
      <w:r w:rsidR="00EF7FC4" w:rsidRPr="000443B2">
        <w:rPr>
          <w:rFonts w:ascii="Book Antiqua" w:hAnsi="Book Antiqua" w:hint="eastAsia"/>
        </w:rPr>
        <w:t>and</w:t>
      </w:r>
      <w:r w:rsidR="00EF7FC4" w:rsidRPr="000443B2">
        <w:rPr>
          <w:rFonts w:ascii="Book Antiqua" w:hAnsi="Book Antiqua"/>
        </w:rPr>
        <w:t xml:space="preserve"> </w:t>
      </w:r>
      <w:r w:rsidR="00EF7FC4" w:rsidRPr="000443B2">
        <w:rPr>
          <w:rFonts w:ascii="Book Antiqua" w:hAnsi="Book Antiqua" w:hint="eastAsia"/>
        </w:rPr>
        <w:t>other</w:t>
      </w:r>
      <w:r w:rsidR="00EF7FC4" w:rsidRPr="000443B2">
        <w:rPr>
          <w:rFonts w:ascii="Book Antiqua" w:hAnsi="Book Antiqua"/>
        </w:rPr>
        <w:t xml:space="preserve"> </w:t>
      </w:r>
      <w:r w:rsidR="00EF7FC4" w:rsidRPr="000443B2">
        <w:rPr>
          <w:rFonts w:ascii="Book Antiqua" w:hAnsi="Book Antiqua" w:hint="eastAsia"/>
        </w:rPr>
        <w:t>liver</w:t>
      </w:r>
      <w:r w:rsidR="00EF7FC4" w:rsidRPr="000443B2">
        <w:rPr>
          <w:rFonts w:ascii="Book Antiqua" w:hAnsi="Book Antiqua"/>
        </w:rPr>
        <w:t xml:space="preserve"> </w:t>
      </w:r>
      <w:r w:rsidR="00EF7FC4" w:rsidRPr="000443B2">
        <w:rPr>
          <w:rFonts w:ascii="Book Antiqua" w:hAnsi="Book Antiqua" w:hint="eastAsia"/>
        </w:rPr>
        <w:t>diseases</w:t>
      </w:r>
      <w:r w:rsidR="00EF7FC4" w:rsidRPr="000443B2">
        <w:rPr>
          <w:rFonts w:ascii="Book Antiqua" w:hAnsi="Book Antiqua"/>
        </w:rPr>
        <w:t>, the potential impact and underlying mechanism</w:t>
      </w:r>
      <w:r w:rsidR="007A51A6" w:rsidRPr="000443B2">
        <w:rPr>
          <w:rFonts w:ascii="Book Antiqua" w:hAnsi="Book Antiqua"/>
        </w:rPr>
        <w:t>s</w:t>
      </w:r>
      <w:r w:rsidR="00EF7FC4" w:rsidRPr="000443B2">
        <w:rPr>
          <w:rFonts w:ascii="Book Antiqua" w:hAnsi="Book Antiqua"/>
        </w:rPr>
        <w:t xml:space="preserve"> of SAA on liver diseases’ progression, the upstream regulation of SAA expression in various liver diseases, and whether SAA may become a treatment target </w:t>
      </w:r>
      <w:r w:rsidR="00915729">
        <w:rPr>
          <w:rFonts w:ascii="Book Antiqua" w:hAnsi="Book Antiqua"/>
        </w:rPr>
        <w:t>for</w:t>
      </w:r>
      <w:r w:rsidR="00915729" w:rsidRPr="000443B2">
        <w:rPr>
          <w:rFonts w:ascii="Book Antiqua" w:hAnsi="Book Antiqua"/>
        </w:rPr>
        <w:t xml:space="preserve"> </w:t>
      </w:r>
      <w:r w:rsidR="00EF7FC4" w:rsidRPr="000443B2">
        <w:rPr>
          <w:rFonts w:ascii="Book Antiqua" w:hAnsi="Book Antiqua"/>
        </w:rPr>
        <w:t>inflammatory liver diseases warrant further investigation.</w:t>
      </w:r>
    </w:p>
    <w:p w14:paraId="03695248" w14:textId="77777777" w:rsidR="00DB4CE8" w:rsidRPr="000443B2" w:rsidRDefault="00DB4CE8" w:rsidP="00F54DB8">
      <w:pPr>
        <w:snapToGrid w:val="0"/>
        <w:spacing w:line="360" w:lineRule="auto"/>
        <w:jc w:val="both"/>
        <w:rPr>
          <w:rFonts w:ascii="Book Antiqua" w:hAnsi="Book Antiqua" w:cs="Times New Roman"/>
          <w:caps/>
        </w:rPr>
      </w:pPr>
    </w:p>
    <w:p w14:paraId="26D3190D" w14:textId="0B74BECC" w:rsidR="004253B8" w:rsidRPr="000443B2" w:rsidRDefault="004253B8" w:rsidP="00F54DB8">
      <w:pPr>
        <w:snapToGrid w:val="0"/>
        <w:spacing w:line="360" w:lineRule="auto"/>
        <w:jc w:val="both"/>
        <w:rPr>
          <w:rFonts w:ascii="Book Antiqua" w:hAnsi="Book Antiqua" w:cs="Times New Roman"/>
        </w:rPr>
      </w:pPr>
      <w:r w:rsidRPr="000443B2">
        <w:rPr>
          <w:rFonts w:ascii="Book Antiqua" w:hAnsi="Book Antiqua" w:cs="Times New Roman"/>
          <w:b/>
          <w:caps/>
        </w:rPr>
        <w:t>Acknowledgements</w:t>
      </w:r>
    </w:p>
    <w:p w14:paraId="14A7D809" w14:textId="08D18E77" w:rsidR="00F33AB0" w:rsidRPr="000443B2" w:rsidRDefault="00F33AB0" w:rsidP="00F54DB8">
      <w:pPr>
        <w:snapToGrid w:val="0"/>
        <w:spacing w:line="360" w:lineRule="auto"/>
        <w:jc w:val="both"/>
        <w:rPr>
          <w:rFonts w:ascii="Book Antiqua" w:hAnsi="Book Antiqua" w:cs="Times New Roman"/>
        </w:rPr>
      </w:pPr>
      <w:r w:rsidRPr="000443B2">
        <w:rPr>
          <w:rFonts w:ascii="Book Antiqua" w:hAnsi="Book Antiqua" w:cs="Times New Roman"/>
        </w:rPr>
        <w:t xml:space="preserve">The authors thank </w:t>
      </w:r>
      <w:r w:rsidR="00F30AF1" w:rsidRPr="00F30AF1">
        <w:rPr>
          <w:rFonts w:ascii="Book Antiqua" w:hAnsi="Book Antiqua" w:cs="Times New Roman"/>
          <w:bCs/>
          <w:color w:val="000000" w:themeColor="text1"/>
        </w:rPr>
        <w:t>Professor</w:t>
      </w:r>
      <w:r w:rsidRPr="00F30AF1">
        <w:rPr>
          <w:rFonts w:ascii="Book Antiqua" w:hAnsi="Book Antiqua" w:cs="Times New Roman"/>
          <w:color w:val="000000" w:themeColor="text1"/>
        </w:rPr>
        <w:t xml:space="preserve"> </w:t>
      </w:r>
      <w:r w:rsidRPr="000443B2">
        <w:rPr>
          <w:rFonts w:ascii="Book Antiqua" w:hAnsi="Book Antiqua" w:cs="Times New Roman"/>
        </w:rPr>
        <w:t>Derek A</w:t>
      </w:r>
      <w:r w:rsidR="00FA74BC" w:rsidRPr="000443B2">
        <w:rPr>
          <w:rFonts w:ascii="Book Antiqua" w:hAnsi="Book Antiqua" w:cs="Times New Roman"/>
        </w:rPr>
        <w:t xml:space="preserve"> </w:t>
      </w:r>
      <w:r w:rsidRPr="000443B2">
        <w:rPr>
          <w:rFonts w:ascii="Book Antiqua" w:hAnsi="Book Antiqua" w:cs="Times New Roman"/>
        </w:rPr>
        <w:t>Mann of Newcastle University, England for language modification of this manuscript.</w:t>
      </w:r>
    </w:p>
    <w:p w14:paraId="7E2EDFA2" w14:textId="77777777" w:rsidR="00D43297" w:rsidRPr="000443B2" w:rsidRDefault="00D43297" w:rsidP="00F54DB8">
      <w:pPr>
        <w:snapToGrid w:val="0"/>
        <w:spacing w:line="360" w:lineRule="auto"/>
        <w:rPr>
          <w:rFonts w:ascii="Book Antiqua" w:hAnsi="Book Antiqua" w:cs="Times New Roman"/>
          <w:b/>
        </w:rPr>
      </w:pPr>
      <w:r w:rsidRPr="000443B2">
        <w:rPr>
          <w:rFonts w:ascii="Book Antiqua" w:hAnsi="Book Antiqua" w:cs="Times New Roman"/>
          <w:b/>
        </w:rPr>
        <w:br w:type="page"/>
      </w:r>
    </w:p>
    <w:p w14:paraId="0E32113C" w14:textId="00030CBB" w:rsidR="00D43297" w:rsidRPr="000443B2" w:rsidRDefault="00D43297" w:rsidP="00F54DB8">
      <w:pPr>
        <w:snapToGrid w:val="0"/>
        <w:spacing w:line="360" w:lineRule="auto"/>
        <w:jc w:val="both"/>
        <w:rPr>
          <w:rFonts w:ascii="Book Antiqua" w:hAnsi="Book Antiqua" w:cs="Times New Roman"/>
          <w:b/>
          <w:caps/>
        </w:rPr>
      </w:pPr>
      <w:r w:rsidRPr="000443B2">
        <w:rPr>
          <w:rFonts w:ascii="Book Antiqua" w:hAnsi="Book Antiqua" w:cs="Times New Roman" w:hint="eastAsia"/>
          <w:b/>
          <w:caps/>
        </w:rPr>
        <w:lastRenderedPageBreak/>
        <w:t>R</w:t>
      </w:r>
      <w:r w:rsidRPr="000443B2">
        <w:rPr>
          <w:rFonts w:ascii="Book Antiqua" w:hAnsi="Book Antiqua" w:cs="Times New Roman"/>
          <w:b/>
          <w:caps/>
        </w:rPr>
        <w:t>eferences</w:t>
      </w:r>
    </w:p>
    <w:p w14:paraId="59C78FE5" w14:textId="4C208FA0"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 </w:t>
      </w:r>
      <w:r w:rsidRPr="000443B2">
        <w:rPr>
          <w:rFonts w:ascii="Book Antiqua" w:eastAsia="等线" w:hAnsi="Book Antiqua" w:cs="Times New Roman"/>
          <w:b/>
          <w:kern w:val="2"/>
        </w:rPr>
        <w:t>Sun L</w:t>
      </w:r>
      <w:r w:rsidRPr="000443B2">
        <w:rPr>
          <w:rFonts w:ascii="Book Antiqua" w:eastAsia="等线" w:hAnsi="Book Antiqua" w:cs="Times New Roman"/>
          <w:kern w:val="2"/>
        </w:rPr>
        <w:t>, Ye RD. Serum amyloid A1: Structure, function and gene polymorphism.</w:t>
      </w:r>
      <w:r w:rsidR="002971BC" w:rsidRPr="000443B2">
        <w:rPr>
          <w:rFonts w:ascii="Book Antiqua" w:eastAsia="等线" w:hAnsi="Book Antiqua" w:cs="Times New Roman"/>
          <w:kern w:val="2"/>
        </w:rPr>
        <w:t xml:space="preserve"> </w:t>
      </w:r>
      <w:r w:rsidRPr="000443B2">
        <w:rPr>
          <w:rFonts w:ascii="Book Antiqua" w:eastAsia="等线" w:hAnsi="Book Antiqua" w:cs="Times New Roman"/>
          <w:i/>
          <w:kern w:val="2"/>
        </w:rPr>
        <w:t>Gene</w:t>
      </w:r>
      <w:r w:rsidRPr="000443B2">
        <w:rPr>
          <w:rFonts w:ascii="Book Antiqua" w:eastAsia="等线" w:hAnsi="Book Antiqua" w:cs="Times New Roman"/>
          <w:kern w:val="2"/>
        </w:rPr>
        <w:t xml:space="preserve"> 2016; </w:t>
      </w:r>
      <w:r w:rsidRPr="000443B2">
        <w:rPr>
          <w:rFonts w:ascii="Book Antiqua" w:eastAsia="等线" w:hAnsi="Book Antiqua" w:cs="Times New Roman"/>
          <w:b/>
          <w:kern w:val="2"/>
        </w:rPr>
        <w:t>583</w:t>
      </w:r>
      <w:r w:rsidRPr="000443B2">
        <w:rPr>
          <w:rFonts w:ascii="Book Antiqua" w:eastAsia="等线" w:hAnsi="Book Antiqua" w:cs="Times New Roman"/>
          <w:kern w:val="2"/>
        </w:rPr>
        <w:t>: 48-57 [PMID: 26945629 DOI: 10.1016/j.gene.2016.02.044]</w:t>
      </w:r>
    </w:p>
    <w:p w14:paraId="57E83B1A"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 </w:t>
      </w:r>
      <w:r w:rsidRPr="000443B2">
        <w:rPr>
          <w:rFonts w:ascii="Book Antiqua" w:eastAsia="等线" w:hAnsi="Book Antiqua" w:cs="Times New Roman"/>
          <w:b/>
          <w:kern w:val="2"/>
        </w:rPr>
        <w:t>Meek RL</w:t>
      </w:r>
      <w:r w:rsidRPr="000443B2">
        <w:rPr>
          <w:rFonts w:ascii="Book Antiqua" w:eastAsia="等线" w:hAnsi="Book Antiqua" w:cs="Times New Roman"/>
          <w:kern w:val="2"/>
        </w:rPr>
        <w:t xml:space="preserve">, </w:t>
      </w:r>
      <w:proofErr w:type="spellStart"/>
      <w:r w:rsidRPr="000443B2">
        <w:rPr>
          <w:rFonts w:ascii="Book Antiqua" w:eastAsia="等线" w:hAnsi="Book Antiqua" w:cs="Times New Roman"/>
          <w:kern w:val="2"/>
        </w:rPr>
        <w:t>Urieli-Shoval</w:t>
      </w:r>
      <w:proofErr w:type="spellEnd"/>
      <w:r w:rsidRPr="000443B2">
        <w:rPr>
          <w:rFonts w:ascii="Book Antiqua" w:eastAsia="等线" w:hAnsi="Book Antiqua" w:cs="Times New Roman"/>
          <w:kern w:val="2"/>
        </w:rPr>
        <w:t xml:space="preserve"> S, </w:t>
      </w:r>
      <w:proofErr w:type="spellStart"/>
      <w:r w:rsidRPr="000443B2">
        <w:rPr>
          <w:rFonts w:ascii="Book Antiqua" w:eastAsia="等线" w:hAnsi="Book Antiqua" w:cs="Times New Roman"/>
          <w:kern w:val="2"/>
        </w:rPr>
        <w:t>Benditt</w:t>
      </w:r>
      <w:proofErr w:type="spellEnd"/>
      <w:r w:rsidRPr="000443B2">
        <w:rPr>
          <w:rFonts w:ascii="Book Antiqua" w:eastAsia="等线" w:hAnsi="Book Antiqua" w:cs="Times New Roman"/>
          <w:kern w:val="2"/>
        </w:rPr>
        <w:t xml:space="preserve"> EP. Expression of apolipoprotein serum amyloid A mRNA in human atherosclerotic lesions and cultured vascular cells: implications for serum amyloid A function. </w:t>
      </w:r>
      <w:proofErr w:type="spellStart"/>
      <w:r w:rsidRPr="000443B2">
        <w:rPr>
          <w:rFonts w:ascii="Book Antiqua" w:eastAsia="等线" w:hAnsi="Book Antiqua" w:cs="Times New Roman"/>
          <w:i/>
          <w:kern w:val="2"/>
        </w:rPr>
        <w:t>Proc</w:t>
      </w:r>
      <w:proofErr w:type="spellEnd"/>
      <w:r w:rsidRPr="000443B2">
        <w:rPr>
          <w:rFonts w:ascii="Book Antiqua" w:eastAsia="等线" w:hAnsi="Book Antiqua" w:cs="Times New Roman"/>
          <w:i/>
          <w:kern w:val="2"/>
        </w:rPr>
        <w:t xml:space="preserve"> </w:t>
      </w:r>
      <w:proofErr w:type="spellStart"/>
      <w:r w:rsidRPr="000443B2">
        <w:rPr>
          <w:rFonts w:ascii="Book Antiqua" w:eastAsia="等线" w:hAnsi="Book Antiqua" w:cs="Times New Roman"/>
          <w:i/>
          <w:kern w:val="2"/>
        </w:rPr>
        <w:t>Natl</w:t>
      </w:r>
      <w:proofErr w:type="spellEnd"/>
      <w:r w:rsidRPr="000443B2">
        <w:rPr>
          <w:rFonts w:ascii="Book Antiqua" w:eastAsia="等线" w:hAnsi="Book Antiqua" w:cs="Times New Roman"/>
          <w:i/>
          <w:kern w:val="2"/>
        </w:rPr>
        <w:t xml:space="preserve"> </w:t>
      </w:r>
      <w:proofErr w:type="spellStart"/>
      <w:r w:rsidRPr="000443B2">
        <w:rPr>
          <w:rFonts w:ascii="Book Antiqua" w:eastAsia="等线" w:hAnsi="Book Antiqua" w:cs="Times New Roman"/>
          <w:i/>
          <w:kern w:val="2"/>
        </w:rPr>
        <w:t>Acad</w:t>
      </w:r>
      <w:proofErr w:type="spellEnd"/>
      <w:r w:rsidRPr="000443B2">
        <w:rPr>
          <w:rFonts w:ascii="Book Antiqua" w:eastAsia="等线" w:hAnsi="Book Antiqua" w:cs="Times New Roman"/>
          <w:i/>
          <w:kern w:val="2"/>
        </w:rPr>
        <w:t xml:space="preserve"> </w:t>
      </w:r>
      <w:proofErr w:type="spellStart"/>
      <w:r w:rsidRPr="000443B2">
        <w:rPr>
          <w:rFonts w:ascii="Book Antiqua" w:eastAsia="等线" w:hAnsi="Book Antiqua" w:cs="Times New Roman"/>
          <w:i/>
          <w:kern w:val="2"/>
        </w:rPr>
        <w:t>Sci</w:t>
      </w:r>
      <w:proofErr w:type="spellEnd"/>
      <w:r w:rsidRPr="000443B2">
        <w:rPr>
          <w:rFonts w:ascii="Book Antiqua" w:eastAsia="等线" w:hAnsi="Book Antiqua" w:cs="Times New Roman"/>
          <w:i/>
          <w:kern w:val="2"/>
        </w:rPr>
        <w:t xml:space="preserve"> USA</w:t>
      </w:r>
      <w:r w:rsidRPr="000443B2">
        <w:rPr>
          <w:rFonts w:ascii="Book Antiqua" w:eastAsia="等线" w:hAnsi="Book Antiqua" w:cs="Times New Roman"/>
          <w:kern w:val="2"/>
        </w:rPr>
        <w:t xml:space="preserve"> 1994; </w:t>
      </w:r>
      <w:r w:rsidRPr="000443B2">
        <w:rPr>
          <w:rFonts w:ascii="Book Antiqua" w:eastAsia="等线" w:hAnsi="Book Antiqua" w:cs="Times New Roman"/>
          <w:b/>
          <w:kern w:val="2"/>
        </w:rPr>
        <w:t>91</w:t>
      </w:r>
      <w:r w:rsidRPr="000443B2">
        <w:rPr>
          <w:rFonts w:ascii="Book Antiqua" w:eastAsia="等线" w:hAnsi="Book Antiqua" w:cs="Times New Roman"/>
          <w:kern w:val="2"/>
        </w:rPr>
        <w:t>: 3186-3190 [PMID: 8159722 DOI: 10.1073/pnas.91.8.3186]</w:t>
      </w:r>
    </w:p>
    <w:p w14:paraId="03303867"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3 </w:t>
      </w:r>
      <w:r w:rsidRPr="000443B2">
        <w:rPr>
          <w:rFonts w:ascii="Book Antiqua" w:eastAsia="等线" w:hAnsi="Book Antiqua" w:cs="Times New Roman"/>
          <w:b/>
          <w:kern w:val="2"/>
        </w:rPr>
        <w:t>O'Hara R</w:t>
      </w:r>
      <w:r w:rsidRPr="000443B2">
        <w:rPr>
          <w:rFonts w:ascii="Book Antiqua" w:eastAsia="等线" w:hAnsi="Book Antiqua" w:cs="Times New Roman"/>
          <w:kern w:val="2"/>
        </w:rPr>
        <w:t xml:space="preserve">, Murphy EP, Whitehead AS, FitzGerald O, </w:t>
      </w:r>
      <w:proofErr w:type="spellStart"/>
      <w:r w:rsidRPr="000443B2">
        <w:rPr>
          <w:rFonts w:ascii="Book Antiqua" w:eastAsia="等线" w:hAnsi="Book Antiqua" w:cs="Times New Roman"/>
          <w:kern w:val="2"/>
        </w:rPr>
        <w:t>Bresnihan</w:t>
      </w:r>
      <w:proofErr w:type="spellEnd"/>
      <w:r w:rsidRPr="000443B2">
        <w:rPr>
          <w:rFonts w:ascii="Book Antiqua" w:eastAsia="等线" w:hAnsi="Book Antiqua" w:cs="Times New Roman"/>
          <w:kern w:val="2"/>
        </w:rPr>
        <w:t xml:space="preserve"> B. Local expression of the serum amyloid A and formyl peptide receptor-like 1 genes in synovial tissue is associated with matrix metalloproteinase production in patients with inflammatory arthritis. </w:t>
      </w:r>
      <w:r w:rsidRPr="000443B2">
        <w:rPr>
          <w:rFonts w:ascii="Book Antiqua" w:eastAsia="等线" w:hAnsi="Book Antiqua" w:cs="Times New Roman"/>
          <w:i/>
          <w:kern w:val="2"/>
        </w:rPr>
        <w:t>Arthritis Rheum</w:t>
      </w:r>
      <w:r w:rsidRPr="000443B2">
        <w:rPr>
          <w:rFonts w:ascii="Book Antiqua" w:eastAsia="等线" w:hAnsi="Book Antiqua" w:cs="Times New Roman"/>
          <w:kern w:val="2"/>
        </w:rPr>
        <w:t xml:space="preserve"> 2004; </w:t>
      </w:r>
      <w:r w:rsidRPr="000443B2">
        <w:rPr>
          <w:rFonts w:ascii="Book Antiqua" w:eastAsia="等线" w:hAnsi="Book Antiqua" w:cs="Times New Roman"/>
          <w:b/>
          <w:kern w:val="2"/>
        </w:rPr>
        <w:t>50</w:t>
      </w:r>
      <w:r w:rsidRPr="000443B2">
        <w:rPr>
          <w:rFonts w:ascii="Book Antiqua" w:eastAsia="等线" w:hAnsi="Book Antiqua" w:cs="Times New Roman"/>
          <w:kern w:val="2"/>
        </w:rPr>
        <w:t>: 1788-1799 [PMID: 15188355 DOI: 10.1002/art.20301]</w:t>
      </w:r>
    </w:p>
    <w:p w14:paraId="6BF086BB"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4 </w:t>
      </w:r>
      <w:r w:rsidRPr="000443B2">
        <w:rPr>
          <w:rFonts w:ascii="Book Antiqua" w:eastAsia="等线" w:hAnsi="Book Antiqua" w:cs="Times New Roman"/>
          <w:b/>
          <w:kern w:val="2"/>
        </w:rPr>
        <w:t>Sung HJ</w:t>
      </w:r>
      <w:r w:rsidRPr="000443B2">
        <w:rPr>
          <w:rFonts w:ascii="Book Antiqua" w:eastAsia="等线" w:hAnsi="Book Antiqua" w:cs="Times New Roman"/>
          <w:kern w:val="2"/>
        </w:rPr>
        <w:t xml:space="preserve">, </w:t>
      </w:r>
      <w:proofErr w:type="spellStart"/>
      <w:r w:rsidRPr="000443B2">
        <w:rPr>
          <w:rFonts w:ascii="Book Antiqua" w:eastAsia="等线" w:hAnsi="Book Antiqua" w:cs="Times New Roman"/>
          <w:kern w:val="2"/>
        </w:rPr>
        <w:t>Ahn</w:t>
      </w:r>
      <w:proofErr w:type="spellEnd"/>
      <w:r w:rsidRPr="000443B2">
        <w:rPr>
          <w:rFonts w:ascii="Book Antiqua" w:eastAsia="等线" w:hAnsi="Book Antiqua" w:cs="Times New Roman"/>
          <w:kern w:val="2"/>
        </w:rPr>
        <w:t xml:space="preserve"> JM, Yoon YH, </w:t>
      </w:r>
      <w:proofErr w:type="spellStart"/>
      <w:r w:rsidRPr="000443B2">
        <w:rPr>
          <w:rFonts w:ascii="Book Antiqua" w:eastAsia="等线" w:hAnsi="Book Antiqua" w:cs="Times New Roman"/>
          <w:kern w:val="2"/>
        </w:rPr>
        <w:t>Rhim</w:t>
      </w:r>
      <w:proofErr w:type="spellEnd"/>
      <w:r w:rsidRPr="000443B2">
        <w:rPr>
          <w:rFonts w:ascii="Book Antiqua" w:eastAsia="等线" w:hAnsi="Book Antiqua" w:cs="Times New Roman"/>
          <w:kern w:val="2"/>
        </w:rPr>
        <w:t xml:space="preserve"> TY, Park CS, Park JY, Lee SY, Kim JW, Cho JY. Identification and validation of SAA as a potential lung cancer biomarker and its involvement in metastatic pathogenesis of lung cancer. </w:t>
      </w:r>
      <w:r w:rsidRPr="000443B2">
        <w:rPr>
          <w:rFonts w:ascii="Book Antiqua" w:eastAsia="等线" w:hAnsi="Book Antiqua" w:cs="Times New Roman"/>
          <w:i/>
          <w:kern w:val="2"/>
        </w:rPr>
        <w:t>J Proteome Res</w:t>
      </w:r>
      <w:r w:rsidRPr="000443B2">
        <w:rPr>
          <w:rFonts w:ascii="Book Antiqua" w:eastAsia="等线" w:hAnsi="Book Antiqua" w:cs="Times New Roman"/>
          <w:kern w:val="2"/>
        </w:rPr>
        <w:t xml:space="preserve"> 2011; </w:t>
      </w:r>
      <w:r w:rsidRPr="000443B2">
        <w:rPr>
          <w:rFonts w:ascii="Book Antiqua" w:eastAsia="等线" w:hAnsi="Book Antiqua" w:cs="Times New Roman"/>
          <w:b/>
          <w:kern w:val="2"/>
        </w:rPr>
        <w:t>10</w:t>
      </w:r>
      <w:r w:rsidRPr="000443B2">
        <w:rPr>
          <w:rFonts w:ascii="Book Antiqua" w:eastAsia="等线" w:hAnsi="Book Antiqua" w:cs="Times New Roman"/>
          <w:kern w:val="2"/>
        </w:rPr>
        <w:t>: 1383-1395 [PMID: 21141971 DOI: 10.1021/pr101154j]</w:t>
      </w:r>
    </w:p>
    <w:p w14:paraId="056DA070"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5 </w:t>
      </w:r>
      <w:proofErr w:type="spellStart"/>
      <w:r w:rsidRPr="000443B2">
        <w:rPr>
          <w:rFonts w:ascii="Book Antiqua" w:eastAsia="等线" w:hAnsi="Book Antiqua" w:cs="Times New Roman"/>
          <w:b/>
          <w:kern w:val="2"/>
        </w:rPr>
        <w:t>Gouwy</w:t>
      </w:r>
      <w:proofErr w:type="spellEnd"/>
      <w:r w:rsidRPr="000443B2">
        <w:rPr>
          <w:rFonts w:ascii="Book Antiqua" w:eastAsia="等线" w:hAnsi="Book Antiqua" w:cs="Times New Roman"/>
          <w:b/>
          <w:kern w:val="2"/>
        </w:rPr>
        <w:t xml:space="preserve"> M</w:t>
      </w:r>
      <w:r w:rsidRPr="000443B2">
        <w:rPr>
          <w:rFonts w:ascii="Book Antiqua" w:eastAsia="等线" w:hAnsi="Book Antiqua" w:cs="Times New Roman"/>
          <w:kern w:val="2"/>
        </w:rPr>
        <w:t xml:space="preserve">, De Buck M, </w:t>
      </w:r>
      <w:proofErr w:type="spellStart"/>
      <w:r w:rsidRPr="000443B2">
        <w:rPr>
          <w:rFonts w:ascii="Book Antiqua" w:eastAsia="等线" w:hAnsi="Book Antiqua" w:cs="Times New Roman"/>
          <w:kern w:val="2"/>
        </w:rPr>
        <w:t>Pörtner</w:t>
      </w:r>
      <w:proofErr w:type="spellEnd"/>
      <w:r w:rsidRPr="000443B2">
        <w:rPr>
          <w:rFonts w:ascii="Book Antiqua" w:eastAsia="等线" w:hAnsi="Book Antiqua" w:cs="Times New Roman"/>
          <w:kern w:val="2"/>
        </w:rPr>
        <w:t xml:space="preserve"> N, </w:t>
      </w:r>
      <w:proofErr w:type="spellStart"/>
      <w:r w:rsidRPr="000443B2">
        <w:rPr>
          <w:rFonts w:ascii="Book Antiqua" w:eastAsia="等线" w:hAnsi="Book Antiqua" w:cs="Times New Roman"/>
          <w:kern w:val="2"/>
        </w:rPr>
        <w:t>Opdenakker</w:t>
      </w:r>
      <w:proofErr w:type="spellEnd"/>
      <w:r w:rsidRPr="000443B2">
        <w:rPr>
          <w:rFonts w:ascii="Book Antiqua" w:eastAsia="等线" w:hAnsi="Book Antiqua" w:cs="Times New Roman"/>
          <w:kern w:val="2"/>
        </w:rPr>
        <w:t xml:space="preserve"> G, </w:t>
      </w:r>
      <w:proofErr w:type="spellStart"/>
      <w:r w:rsidRPr="000443B2">
        <w:rPr>
          <w:rFonts w:ascii="Book Antiqua" w:eastAsia="等线" w:hAnsi="Book Antiqua" w:cs="Times New Roman"/>
          <w:kern w:val="2"/>
        </w:rPr>
        <w:t>Proost</w:t>
      </w:r>
      <w:proofErr w:type="spellEnd"/>
      <w:r w:rsidRPr="000443B2">
        <w:rPr>
          <w:rFonts w:ascii="Book Antiqua" w:eastAsia="等线" w:hAnsi="Book Antiqua" w:cs="Times New Roman"/>
          <w:kern w:val="2"/>
        </w:rPr>
        <w:t xml:space="preserve"> P, </w:t>
      </w:r>
      <w:proofErr w:type="spellStart"/>
      <w:r w:rsidRPr="000443B2">
        <w:rPr>
          <w:rFonts w:ascii="Book Antiqua" w:eastAsia="等线" w:hAnsi="Book Antiqua" w:cs="Times New Roman"/>
          <w:kern w:val="2"/>
        </w:rPr>
        <w:t>Struyf</w:t>
      </w:r>
      <w:proofErr w:type="spellEnd"/>
      <w:r w:rsidRPr="000443B2">
        <w:rPr>
          <w:rFonts w:ascii="Book Antiqua" w:eastAsia="等线" w:hAnsi="Book Antiqua" w:cs="Times New Roman"/>
          <w:kern w:val="2"/>
        </w:rPr>
        <w:t xml:space="preserve"> S, Van Damme J. Serum amyloid A chemoattracts immature dendritic cells and indirectly provokes monocyte chemotaxis by induction of cooperating CC and CXC chemokines. </w:t>
      </w:r>
      <w:r w:rsidRPr="000443B2">
        <w:rPr>
          <w:rFonts w:ascii="Book Antiqua" w:eastAsia="等线" w:hAnsi="Book Antiqua" w:cs="Times New Roman"/>
          <w:i/>
          <w:kern w:val="2"/>
        </w:rPr>
        <w:t>Eur J Immunol</w:t>
      </w:r>
      <w:r w:rsidRPr="000443B2">
        <w:rPr>
          <w:rFonts w:ascii="Book Antiqua" w:eastAsia="等线" w:hAnsi="Book Antiqua" w:cs="Times New Roman"/>
          <w:kern w:val="2"/>
        </w:rPr>
        <w:t xml:space="preserve"> 2015; </w:t>
      </w:r>
      <w:r w:rsidRPr="000443B2">
        <w:rPr>
          <w:rFonts w:ascii="Book Antiqua" w:eastAsia="等线" w:hAnsi="Book Antiqua" w:cs="Times New Roman"/>
          <w:b/>
          <w:kern w:val="2"/>
        </w:rPr>
        <w:t>45</w:t>
      </w:r>
      <w:r w:rsidRPr="000443B2">
        <w:rPr>
          <w:rFonts w:ascii="Book Antiqua" w:eastAsia="等线" w:hAnsi="Book Antiqua" w:cs="Times New Roman"/>
          <w:kern w:val="2"/>
        </w:rPr>
        <w:t>: 101-112 [PMID: 25345597 DOI: 10.1002/eji.201444818]</w:t>
      </w:r>
    </w:p>
    <w:p w14:paraId="59B08D7A"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6 </w:t>
      </w:r>
      <w:r w:rsidRPr="000443B2">
        <w:rPr>
          <w:rFonts w:ascii="Book Antiqua" w:eastAsia="等线" w:hAnsi="Book Antiqua" w:cs="Times New Roman"/>
          <w:b/>
          <w:kern w:val="2"/>
        </w:rPr>
        <w:t>Guo J</w:t>
      </w:r>
      <w:r w:rsidRPr="000443B2">
        <w:rPr>
          <w:rFonts w:ascii="Book Antiqua" w:eastAsia="等线" w:hAnsi="Book Antiqua" w:cs="Times New Roman"/>
          <w:kern w:val="2"/>
        </w:rPr>
        <w:t xml:space="preserve">, Friedman SL. Toll-like receptor 4 signaling in liver injury and hepatic fibrogenesis. </w:t>
      </w:r>
      <w:r w:rsidRPr="000443B2">
        <w:rPr>
          <w:rFonts w:ascii="Book Antiqua" w:eastAsia="等线" w:hAnsi="Book Antiqua" w:cs="Times New Roman"/>
          <w:i/>
          <w:kern w:val="2"/>
        </w:rPr>
        <w:t>Fibrogenesis Tissue Repair</w:t>
      </w:r>
      <w:r w:rsidRPr="000443B2">
        <w:rPr>
          <w:rFonts w:ascii="Book Antiqua" w:eastAsia="等线" w:hAnsi="Book Antiqua" w:cs="Times New Roman"/>
          <w:kern w:val="2"/>
        </w:rPr>
        <w:t xml:space="preserve"> 2010; </w:t>
      </w:r>
      <w:r w:rsidRPr="000443B2">
        <w:rPr>
          <w:rFonts w:ascii="Book Antiqua" w:eastAsia="等线" w:hAnsi="Book Antiqua" w:cs="Times New Roman"/>
          <w:b/>
          <w:kern w:val="2"/>
        </w:rPr>
        <w:t>3</w:t>
      </w:r>
      <w:r w:rsidRPr="000443B2">
        <w:rPr>
          <w:rFonts w:ascii="Book Antiqua" w:eastAsia="等线" w:hAnsi="Book Antiqua" w:cs="Times New Roman"/>
          <w:kern w:val="2"/>
        </w:rPr>
        <w:t>: 21 [PMID: 20964825 DOI: 10.1186/1755-1536-3-21]</w:t>
      </w:r>
    </w:p>
    <w:p w14:paraId="65306247"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7 </w:t>
      </w:r>
      <w:r w:rsidRPr="000443B2">
        <w:rPr>
          <w:rFonts w:ascii="Book Antiqua" w:eastAsia="等线" w:hAnsi="Book Antiqua" w:cs="Times New Roman"/>
          <w:b/>
          <w:kern w:val="2"/>
        </w:rPr>
        <w:t>Sandri S</w:t>
      </w:r>
      <w:r w:rsidRPr="000443B2">
        <w:rPr>
          <w:rFonts w:ascii="Book Antiqua" w:eastAsia="等线" w:hAnsi="Book Antiqua" w:cs="Times New Roman"/>
          <w:kern w:val="2"/>
        </w:rPr>
        <w:t xml:space="preserve">, Rodriguez D, Gomes E, Monteiro HP, Russo M, </w:t>
      </w:r>
      <w:proofErr w:type="spellStart"/>
      <w:r w:rsidRPr="000443B2">
        <w:rPr>
          <w:rFonts w:ascii="Book Antiqua" w:eastAsia="等线" w:hAnsi="Book Antiqua" w:cs="Times New Roman"/>
          <w:kern w:val="2"/>
        </w:rPr>
        <w:t>Campa</w:t>
      </w:r>
      <w:proofErr w:type="spellEnd"/>
      <w:r w:rsidRPr="000443B2">
        <w:rPr>
          <w:rFonts w:ascii="Book Antiqua" w:eastAsia="等线" w:hAnsi="Book Antiqua" w:cs="Times New Roman"/>
          <w:kern w:val="2"/>
        </w:rPr>
        <w:t xml:space="preserve"> A. Is serum amyloid A an endogenous TLR4 agonist? </w:t>
      </w:r>
      <w:r w:rsidRPr="000443B2">
        <w:rPr>
          <w:rFonts w:ascii="Book Antiqua" w:eastAsia="等线" w:hAnsi="Book Antiqua" w:cs="Times New Roman"/>
          <w:i/>
          <w:kern w:val="2"/>
        </w:rPr>
        <w:t xml:space="preserve">J </w:t>
      </w:r>
      <w:proofErr w:type="spellStart"/>
      <w:r w:rsidRPr="000443B2">
        <w:rPr>
          <w:rFonts w:ascii="Book Antiqua" w:eastAsia="等线" w:hAnsi="Book Antiqua" w:cs="Times New Roman"/>
          <w:i/>
          <w:kern w:val="2"/>
        </w:rPr>
        <w:t>Leukoc</w:t>
      </w:r>
      <w:proofErr w:type="spellEnd"/>
      <w:r w:rsidRPr="000443B2">
        <w:rPr>
          <w:rFonts w:ascii="Book Antiqua" w:eastAsia="等线" w:hAnsi="Book Antiqua" w:cs="Times New Roman"/>
          <w:i/>
          <w:kern w:val="2"/>
        </w:rPr>
        <w:t xml:space="preserve"> </w:t>
      </w:r>
      <w:proofErr w:type="spellStart"/>
      <w:r w:rsidRPr="000443B2">
        <w:rPr>
          <w:rFonts w:ascii="Book Antiqua" w:eastAsia="等线" w:hAnsi="Book Antiqua" w:cs="Times New Roman"/>
          <w:i/>
          <w:kern w:val="2"/>
        </w:rPr>
        <w:t>Biol</w:t>
      </w:r>
      <w:proofErr w:type="spellEnd"/>
      <w:r w:rsidRPr="000443B2">
        <w:rPr>
          <w:rFonts w:ascii="Book Antiqua" w:eastAsia="等线" w:hAnsi="Book Antiqua" w:cs="Times New Roman"/>
          <w:kern w:val="2"/>
        </w:rPr>
        <w:t xml:space="preserve"> 2008; </w:t>
      </w:r>
      <w:r w:rsidRPr="000443B2">
        <w:rPr>
          <w:rFonts w:ascii="Book Antiqua" w:eastAsia="等线" w:hAnsi="Book Antiqua" w:cs="Times New Roman"/>
          <w:b/>
          <w:kern w:val="2"/>
        </w:rPr>
        <w:t>83</w:t>
      </w:r>
      <w:r w:rsidRPr="000443B2">
        <w:rPr>
          <w:rFonts w:ascii="Book Antiqua" w:eastAsia="等线" w:hAnsi="Book Antiqua" w:cs="Times New Roman"/>
          <w:kern w:val="2"/>
        </w:rPr>
        <w:t>: 1174-1180 [PMID: 18252871 DOI: 10.1189/jlb.0407203]</w:t>
      </w:r>
    </w:p>
    <w:p w14:paraId="0C371949"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8 </w:t>
      </w:r>
      <w:proofErr w:type="spellStart"/>
      <w:r w:rsidRPr="000443B2">
        <w:rPr>
          <w:rFonts w:ascii="Book Antiqua" w:eastAsia="等线" w:hAnsi="Book Antiqua" w:cs="Times New Roman"/>
          <w:b/>
          <w:kern w:val="2"/>
        </w:rPr>
        <w:t>Westermark</w:t>
      </w:r>
      <w:proofErr w:type="spellEnd"/>
      <w:r w:rsidRPr="000443B2">
        <w:rPr>
          <w:rFonts w:ascii="Book Antiqua" w:eastAsia="等线" w:hAnsi="Book Antiqua" w:cs="Times New Roman"/>
          <w:b/>
          <w:kern w:val="2"/>
        </w:rPr>
        <w:t xml:space="preserve"> GT</w:t>
      </w:r>
      <w:r w:rsidRPr="000443B2">
        <w:rPr>
          <w:rFonts w:ascii="Book Antiqua" w:eastAsia="等线" w:hAnsi="Book Antiqua" w:cs="Times New Roman"/>
          <w:kern w:val="2"/>
        </w:rPr>
        <w:t xml:space="preserve">, </w:t>
      </w:r>
      <w:proofErr w:type="spellStart"/>
      <w:r w:rsidRPr="000443B2">
        <w:rPr>
          <w:rFonts w:ascii="Book Antiqua" w:eastAsia="等线" w:hAnsi="Book Antiqua" w:cs="Times New Roman"/>
          <w:kern w:val="2"/>
        </w:rPr>
        <w:t>Fändrich</w:t>
      </w:r>
      <w:proofErr w:type="spellEnd"/>
      <w:r w:rsidRPr="000443B2">
        <w:rPr>
          <w:rFonts w:ascii="Book Antiqua" w:eastAsia="等线" w:hAnsi="Book Antiqua" w:cs="Times New Roman"/>
          <w:kern w:val="2"/>
        </w:rPr>
        <w:t xml:space="preserve"> M, </w:t>
      </w:r>
      <w:proofErr w:type="spellStart"/>
      <w:r w:rsidRPr="000443B2">
        <w:rPr>
          <w:rFonts w:ascii="Book Antiqua" w:eastAsia="等线" w:hAnsi="Book Antiqua" w:cs="Times New Roman"/>
          <w:kern w:val="2"/>
        </w:rPr>
        <w:t>Westermark</w:t>
      </w:r>
      <w:proofErr w:type="spellEnd"/>
      <w:r w:rsidRPr="000443B2">
        <w:rPr>
          <w:rFonts w:ascii="Book Antiqua" w:eastAsia="等线" w:hAnsi="Book Antiqua" w:cs="Times New Roman"/>
          <w:kern w:val="2"/>
        </w:rPr>
        <w:t xml:space="preserve"> P. AA amyloidosis: pathogenesis and targeted therapy. </w:t>
      </w:r>
      <w:proofErr w:type="spellStart"/>
      <w:r w:rsidRPr="000443B2">
        <w:rPr>
          <w:rFonts w:ascii="Book Antiqua" w:eastAsia="等线" w:hAnsi="Book Antiqua" w:cs="Times New Roman"/>
          <w:i/>
          <w:kern w:val="2"/>
        </w:rPr>
        <w:t>Annu</w:t>
      </w:r>
      <w:proofErr w:type="spellEnd"/>
      <w:r w:rsidRPr="000443B2">
        <w:rPr>
          <w:rFonts w:ascii="Book Antiqua" w:eastAsia="等线" w:hAnsi="Book Antiqua" w:cs="Times New Roman"/>
          <w:i/>
          <w:kern w:val="2"/>
        </w:rPr>
        <w:t xml:space="preserve"> Rev </w:t>
      </w:r>
      <w:proofErr w:type="spellStart"/>
      <w:r w:rsidRPr="000443B2">
        <w:rPr>
          <w:rFonts w:ascii="Book Antiqua" w:eastAsia="等线" w:hAnsi="Book Antiqua" w:cs="Times New Roman"/>
          <w:i/>
          <w:kern w:val="2"/>
        </w:rPr>
        <w:t>Pathol</w:t>
      </w:r>
      <w:proofErr w:type="spellEnd"/>
      <w:r w:rsidRPr="000443B2">
        <w:rPr>
          <w:rFonts w:ascii="Book Antiqua" w:eastAsia="等线" w:hAnsi="Book Antiqua" w:cs="Times New Roman"/>
          <w:kern w:val="2"/>
        </w:rPr>
        <w:t xml:space="preserve"> 2015; </w:t>
      </w:r>
      <w:r w:rsidRPr="000443B2">
        <w:rPr>
          <w:rFonts w:ascii="Book Antiqua" w:eastAsia="等线" w:hAnsi="Book Antiqua" w:cs="Times New Roman"/>
          <w:b/>
          <w:kern w:val="2"/>
        </w:rPr>
        <w:t>10</w:t>
      </w:r>
      <w:r w:rsidRPr="000443B2">
        <w:rPr>
          <w:rFonts w:ascii="Book Antiqua" w:eastAsia="等线" w:hAnsi="Book Antiqua" w:cs="Times New Roman"/>
          <w:kern w:val="2"/>
        </w:rPr>
        <w:t>: 321-344 [PMID: 25387054 DOI: 10.1146/annurev-pathol-020712-163913]</w:t>
      </w:r>
    </w:p>
    <w:p w14:paraId="38D1B0AE"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lastRenderedPageBreak/>
        <w:t xml:space="preserve">9 </w:t>
      </w:r>
      <w:r w:rsidRPr="000443B2">
        <w:rPr>
          <w:rFonts w:ascii="Book Antiqua" w:eastAsia="等线" w:hAnsi="Book Antiqua" w:cs="Times New Roman"/>
          <w:b/>
          <w:kern w:val="2"/>
        </w:rPr>
        <w:t>Anthony D</w:t>
      </w:r>
      <w:r w:rsidRPr="000443B2">
        <w:rPr>
          <w:rFonts w:ascii="Book Antiqua" w:eastAsia="等线" w:hAnsi="Book Antiqua" w:cs="Times New Roman"/>
          <w:kern w:val="2"/>
        </w:rPr>
        <w:t xml:space="preserve">, </w:t>
      </w:r>
      <w:proofErr w:type="spellStart"/>
      <w:r w:rsidRPr="000443B2">
        <w:rPr>
          <w:rFonts w:ascii="Book Antiqua" w:eastAsia="等线" w:hAnsi="Book Antiqua" w:cs="Times New Roman"/>
          <w:kern w:val="2"/>
        </w:rPr>
        <w:t>Seow</w:t>
      </w:r>
      <w:proofErr w:type="spellEnd"/>
      <w:r w:rsidRPr="000443B2">
        <w:rPr>
          <w:rFonts w:ascii="Book Antiqua" w:eastAsia="等线" w:hAnsi="Book Antiqua" w:cs="Times New Roman"/>
          <w:kern w:val="2"/>
        </w:rPr>
        <w:t xml:space="preserve"> HJ, </w:t>
      </w:r>
      <w:proofErr w:type="spellStart"/>
      <w:r w:rsidRPr="000443B2">
        <w:rPr>
          <w:rFonts w:ascii="Book Antiqua" w:eastAsia="等线" w:hAnsi="Book Antiqua" w:cs="Times New Roman"/>
          <w:kern w:val="2"/>
        </w:rPr>
        <w:t>Uddin</w:t>
      </w:r>
      <w:proofErr w:type="spellEnd"/>
      <w:r w:rsidRPr="000443B2">
        <w:rPr>
          <w:rFonts w:ascii="Book Antiqua" w:eastAsia="等线" w:hAnsi="Book Antiqua" w:cs="Times New Roman"/>
          <w:kern w:val="2"/>
        </w:rPr>
        <w:t xml:space="preserve"> M, Thompson M, </w:t>
      </w:r>
      <w:proofErr w:type="spellStart"/>
      <w:r w:rsidRPr="000443B2">
        <w:rPr>
          <w:rFonts w:ascii="Book Antiqua" w:eastAsia="等线" w:hAnsi="Book Antiqua" w:cs="Times New Roman"/>
          <w:kern w:val="2"/>
        </w:rPr>
        <w:t>Dousha</w:t>
      </w:r>
      <w:proofErr w:type="spellEnd"/>
      <w:r w:rsidRPr="000443B2">
        <w:rPr>
          <w:rFonts w:ascii="Book Antiqua" w:eastAsia="等线" w:hAnsi="Book Antiqua" w:cs="Times New Roman"/>
          <w:kern w:val="2"/>
        </w:rPr>
        <w:t xml:space="preserve"> L, Vlahos R, Irving LB, Levy BD, Anderson GP, </w:t>
      </w:r>
      <w:proofErr w:type="spellStart"/>
      <w:r w:rsidRPr="000443B2">
        <w:rPr>
          <w:rFonts w:ascii="Book Antiqua" w:eastAsia="等线" w:hAnsi="Book Antiqua" w:cs="Times New Roman"/>
          <w:kern w:val="2"/>
        </w:rPr>
        <w:t>Bozinovski</w:t>
      </w:r>
      <w:proofErr w:type="spellEnd"/>
      <w:r w:rsidRPr="000443B2">
        <w:rPr>
          <w:rFonts w:ascii="Book Antiqua" w:eastAsia="等线" w:hAnsi="Book Antiqua" w:cs="Times New Roman"/>
          <w:kern w:val="2"/>
        </w:rPr>
        <w:t xml:space="preserve"> S. Serum amyloid A promotes lung neutrophilia by increasing IL-17A levels in the mucosa and </w:t>
      </w:r>
      <w:proofErr w:type="spellStart"/>
      <w:r w:rsidRPr="000443B2">
        <w:rPr>
          <w:rFonts w:ascii="Book Antiqua" w:eastAsia="等线" w:hAnsi="Book Antiqua" w:cs="Times New Roman"/>
          <w:kern w:val="2"/>
        </w:rPr>
        <w:t>γδ</w:t>
      </w:r>
      <w:proofErr w:type="spellEnd"/>
      <w:r w:rsidRPr="000443B2">
        <w:rPr>
          <w:rFonts w:ascii="Book Antiqua" w:eastAsia="等线" w:hAnsi="Book Antiqua" w:cs="Times New Roman"/>
          <w:kern w:val="2"/>
        </w:rPr>
        <w:t xml:space="preserve"> T cells. </w:t>
      </w:r>
      <w:r w:rsidRPr="000443B2">
        <w:rPr>
          <w:rFonts w:ascii="Book Antiqua" w:eastAsia="等线" w:hAnsi="Book Antiqua" w:cs="Times New Roman"/>
          <w:i/>
          <w:kern w:val="2"/>
        </w:rPr>
        <w:t xml:space="preserve">Am J </w:t>
      </w:r>
      <w:proofErr w:type="spellStart"/>
      <w:r w:rsidRPr="000443B2">
        <w:rPr>
          <w:rFonts w:ascii="Book Antiqua" w:eastAsia="等线" w:hAnsi="Book Antiqua" w:cs="Times New Roman"/>
          <w:i/>
          <w:kern w:val="2"/>
        </w:rPr>
        <w:t>Respir</w:t>
      </w:r>
      <w:proofErr w:type="spellEnd"/>
      <w:r w:rsidRPr="000443B2">
        <w:rPr>
          <w:rFonts w:ascii="Book Antiqua" w:eastAsia="等线" w:hAnsi="Book Antiqua" w:cs="Times New Roman"/>
          <w:i/>
          <w:kern w:val="2"/>
        </w:rPr>
        <w:t xml:space="preserve"> </w:t>
      </w:r>
      <w:proofErr w:type="spellStart"/>
      <w:r w:rsidRPr="000443B2">
        <w:rPr>
          <w:rFonts w:ascii="Book Antiqua" w:eastAsia="等线" w:hAnsi="Book Antiqua" w:cs="Times New Roman"/>
          <w:i/>
          <w:kern w:val="2"/>
        </w:rPr>
        <w:t>Crit</w:t>
      </w:r>
      <w:proofErr w:type="spellEnd"/>
      <w:r w:rsidRPr="000443B2">
        <w:rPr>
          <w:rFonts w:ascii="Book Antiqua" w:eastAsia="等线" w:hAnsi="Book Antiqua" w:cs="Times New Roman"/>
          <w:i/>
          <w:kern w:val="2"/>
        </w:rPr>
        <w:t xml:space="preserve"> Care Med</w:t>
      </w:r>
      <w:r w:rsidRPr="000443B2">
        <w:rPr>
          <w:rFonts w:ascii="Book Antiqua" w:eastAsia="等线" w:hAnsi="Book Antiqua" w:cs="Times New Roman"/>
          <w:kern w:val="2"/>
        </w:rPr>
        <w:t xml:space="preserve"> 2013; </w:t>
      </w:r>
      <w:r w:rsidRPr="000443B2">
        <w:rPr>
          <w:rFonts w:ascii="Book Antiqua" w:eastAsia="等线" w:hAnsi="Book Antiqua" w:cs="Times New Roman"/>
          <w:b/>
          <w:kern w:val="2"/>
        </w:rPr>
        <w:t>188</w:t>
      </w:r>
      <w:r w:rsidRPr="000443B2">
        <w:rPr>
          <w:rFonts w:ascii="Book Antiqua" w:eastAsia="等线" w:hAnsi="Book Antiqua" w:cs="Times New Roman"/>
          <w:kern w:val="2"/>
        </w:rPr>
        <w:t>: 179-186 [PMID: 23627303 DOI: 10.1164/rccm.201211-2139OC]</w:t>
      </w:r>
    </w:p>
    <w:p w14:paraId="5F73CEAA"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10 </w:t>
      </w:r>
      <w:proofErr w:type="spellStart"/>
      <w:r w:rsidRPr="000443B2">
        <w:rPr>
          <w:rFonts w:ascii="Book Antiqua" w:eastAsia="等线" w:hAnsi="Book Antiqua" w:cs="Times New Roman"/>
          <w:b/>
          <w:kern w:val="2"/>
        </w:rPr>
        <w:t>Bozinovski</w:t>
      </w:r>
      <w:proofErr w:type="spellEnd"/>
      <w:r w:rsidRPr="000443B2">
        <w:rPr>
          <w:rFonts w:ascii="Book Antiqua" w:eastAsia="等线" w:hAnsi="Book Antiqua" w:cs="Times New Roman"/>
          <w:b/>
          <w:kern w:val="2"/>
        </w:rPr>
        <w:t xml:space="preserve"> S</w:t>
      </w:r>
      <w:r w:rsidRPr="000443B2">
        <w:rPr>
          <w:rFonts w:ascii="Book Antiqua" w:eastAsia="等线" w:hAnsi="Book Antiqua" w:cs="Times New Roman"/>
          <w:kern w:val="2"/>
        </w:rPr>
        <w:t xml:space="preserve">, Hutchinson A, Thompson M, Macgregor L, Black J, </w:t>
      </w:r>
      <w:proofErr w:type="spellStart"/>
      <w:r w:rsidRPr="000443B2">
        <w:rPr>
          <w:rFonts w:ascii="Book Antiqua" w:eastAsia="等线" w:hAnsi="Book Antiqua" w:cs="Times New Roman"/>
          <w:kern w:val="2"/>
        </w:rPr>
        <w:t>Giannakis</w:t>
      </w:r>
      <w:proofErr w:type="spellEnd"/>
      <w:r w:rsidRPr="000443B2">
        <w:rPr>
          <w:rFonts w:ascii="Book Antiqua" w:eastAsia="等线" w:hAnsi="Book Antiqua" w:cs="Times New Roman"/>
          <w:kern w:val="2"/>
        </w:rPr>
        <w:t xml:space="preserve"> E, </w:t>
      </w:r>
      <w:proofErr w:type="spellStart"/>
      <w:r w:rsidRPr="000443B2">
        <w:rPr>
          <w:rFonts w:ascii="Book Antiqua" w:eastAsia="等线" w:hAnsi="Book Antiqua" w:cs="Times New Roman"/>
          <w:kern w:val="2"/>
        </w:rPr>
        <w:t>Karlsson</w:t>
      </w:r>
      <w:proofErr w:type="spellEnd"/>
      <w:r w:rsidRPr="000443B2">
        <w:rPr>
          <w:rFonts w:ascii="Book Antiqua" w:eastAsia="等线" w:hAnsi="Book Antiqua" w:cs="Times New Roman"/>
          <w:kern w:val="2"/>
        </w:rPr>
        <w:t xml:space="preserve"> AS, </w:t>
      </w:r>
      <w:proofErr w:type="spellStart"/>
      <w:r w:rsidRPr="000443B2">
        <w:rPr>
          <w:rFonts w:ascii="Book Antiqua" w:eastAsia="等线" w:hAnsi="Book Antiqua" w:cs="Times New Roman"/>
          <w:kern w:val="2"/>
        </w:rPr>
        <w:t>Silvestrini</w:t>
      </w:r>
      <w:proofErr w:type="spellEnd"/>
      <w:r w:rsidRPr="000443B2">
        <w:rPr>
          <w:rFonts w:ascii="Book Antiqua" w:eastAsia="等线" w:hAnsi="Book Antiqua" w:cs="Times New Roman"/>
          <w:kern w:val="2"/>
        </w:rPr>
        <w:t xml:space="preserve"> R, Smallwood D, Vlahos R, Irving LB, Anderson GP. Serum amyloid a is a biomarker of acute exacerbations of chronic obstructive pulmonary disease. </w:t>
      </w:r>
      <w:r w:rsidRPr="000443B2">
        <w:rPr>
          <w:rFonts w:ascii="Book Antiqua" w:eastAsia="等线" w:hAnsi="Book Antiqua" w:cs="Times New Roman"/>
          <w:i/>
          <w:kern w:val="2"/>
        </w:rPr>
        <w:t xml:space="preserve">Am J </w:t>
      </w:r>
      <w:proofErr w:type="spellStart"/>
      <w:r w:rsidRPr="000443B2">
        <w:rPr>
          <w:rFonts w:ascii="Book Antiqua" w:eastAsia="等线" w:hAnsi="Book Antiqua" w:cs="Times New Roman"/>
          <w:i/>
          <w:kern w:val="2"/>
        </w:rPr>
        <w:t>Respir</w:t>
      </w:r>
      <w:proofErr w:type="spellEnd"/>
      <w:r w:rsidRPr="000443B2">
        <w:rPr>
          <w:rFonts w:ascii="Book Antiqua" w:eastAsia="等线" w:hAnsi="Book Antiqua" w:cs="Times New Roman"/>
          <w:i/>
          <w:kern w:val="2"/>
        </w:rPr>
        <w:t xml:space="preserve"> </w:t>
      </w:r>
      <w:proofErr w:type="spellStart"/>
      <w:r w:rsidRPr="000443B2">
        <w:rPr>
          <w:rFonts w:ascii="Book Antiqua" w:eastAsia="等线" w:hAnsi="Book Antiqua" w:cs="Times New Roman"/>
          <w:i/>
          <w:kern w:val="2"/>
        </w:rPr>
        <w:t>Crit</w:t>
      </w:r>
      <w:proofErr w:type="spellEnd"/>
      <w:r w:rsidRPr="000443B2">
        <w:rPr>
          <w:rFonts w:ascii="Book Antiqua" w:eastAsia="等线" w:hAnsi="Book Antiqua" w:cs="Times New Roman"/>
          <w:i/>
          <w:kern w:val="2"/>
        </w:rPr>
        <w:t xml:space="preserve"> Care Med</w:t>
      </w:r>
      <w:r w:rsidRPr="000443B2">
        <w:rPr>
          <w:rFonts w:ascii="Book Antiqua" w:eastAsia="等线" w:hAnsi="Book Antiqua" w:cs="Times New Roman"/>
          <w:kern w:val="2"/>
        </w:rPr>
        <w:t xml:space="preserve"> 2008; </w:t>
      </w:r>
      <w:r w:rsidRPr="000443B2">
        <w:rPr>
          <w:rFonts w:ascii="Book Antiqua" w:eastAsia="等线" w:hAnsi="Book Antiqua" w:cs="Times New Roman"/>
          <w:b/>
          <w:kern w:val="2"/>
        </w:rPr>
        <w:t>177</w:t>
      </w:r>
      <w:r w:rsidRPr="000443B2">
        <w:rPr>
          <w:rFonts w:ascii="Book Antiqua" w:eastAsia="等线" w:hAnsi="Book Antiqua" w:cs="Times New Roman"/>
          <w:kern w:val="2"/>
        </w:rPr>
        <w:t>: 269-278 [PMID: 18006888 DOI: 10.1164/rccm.200705-678OC]</w:t>
      </w:r>
    </w:p>
    <w:p w14:paraId="78CC2639"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11 </w:t>
      </w:r>
      <w:r w:rsidRPr="000443B2">
        <w:rPr>
          <w:rFonts w:ascii="Book Antiqua" w:eastAsia="等线" w:hAnsi="Book Antiqua" w:cs="Times New Roman"/>
          <w:b/>
          <w:kern w:val="2"/>
        </w:rPr>
        <w:t>Connolly M</w:t>
      </w:r>
      <w:r w:rsidRPr="000443B2">
        <w:rPr>
          <w:rFonts w:ascii="Book Antiqua" w:eastAsia="等线" w:hAnsi="Book Antiqua" w:cs="Times New Roman"/>
          <w:kern w:val="2"/>
        </w:rPr>
        <w:t xml:space="preserve">, </w:t>
      </w:r>
      <w:proofErr w:type="spellStart"/>
      <w:r w:rsidRPr="000443B2">
        <w:rPr>
          <w:rFonts w:ascii="Book Antiqua" w:eastAsia="等线" w:hAnsi="Book Antiqua" w:cs="Times New Roman"/>
          <w:kern w:val="2"/>
        </w:rPr>
        <w:t>Marrelli</w:t>
      </w:r>
      <w:proofErr w:type="spellEnd"/>
      <w:r w:rsidRPr="000443B2">
        <w:rPr>
          <w:rFonts w:ascii="Book Antiqua" w:eastAsia="等线" w:hAnsi="Book Antiqua" w:cs="Times New Roman"/>
          <w:kern w:val="2"/>
        </w:rPr>
        <w:t xml:space="preserve"> A, Blades M, McCormick J, </w:t>
      </w:r>
      <w:proofErr w:type="spellStart"/>
      <w:r w:rsidRPr="000443B2">
        <w:rPr>
          <w:rFonts w:ascii="Book Antiqua" w:eastAsia="等线" w:hAnsi="Book Antiqua" w:cs="Times New Roman"/>
          <w:kern w:val="2"/>
        </w:rPr>
        <w:t>Maderna</w:t>
      </w:r>
      <w:proofErr w:type="spellEnd"/>
      <w:r w:rsidRPr="000443B2">
        <w:rPr>
          <w:rFonts w:ascii="Book Antiqua" w:eastAsia="等线" w:hAnsi="Book Antiqua" w:cs="Times New Roman"/>
          <w:kern w:val="2"/>
        </w:rPr>
        <w:t xml:space="preserve"> P, Godson C, Mullan R, FitzGerald O, </w:t>
      </w:r>
      <w:proofErr w:type="spellStart"/>
      <w:r w:rsidRPr="000443B2">
        <w:rPr>
          <w:rFonts w:ascii="Book Antiqua" w:eastAsia="等线" w:hAnsi="Book Antiqua" w:cs="Times New Roman"/>
          <w:kern w:val="2"/>
        </w:rPr>
        <w:t>Bresnihan</w:t>
      </w:r>
      <w:proofErr w:type="spellEnd"/>
      <w:r w:rsidRPr="000443B2">
        <w:rPr>
          <w:rFonts w:ascii="Book Antiqua" w:eastAsia="等线" w:hAnsi="Book Antiqua" w:cs="Times New Roman"/>
          <w:kern w:val="2"/>
        </w:rPr>
        <w:t xml:space="preserve"> B, </w:t>
      </w:r>
      <w:proofErr w:type="spellStart"/>
      <w:r w:rsidRPr="000443B2">
        <w:rPr>
          <w:rFonts w:ascii="Book Antiqua" w:eastAsia="等线" w:hAnsi="Book Antiqua" w:cs="Times New Roman"/>
          <w:kern w:val="2"/>
        </w:rPr>
        <w:t>Pitzalis</w:t>
      </w:r>
      <w:proofErr w:type="spellEnd"/>
      <w:r w:rsidRPr="000443B2">
        <w:rPr>
          <w:rFonts w:ascii="Book Antiqua" w:eastAsia="等线" w:hAnsi="Book Antiqua" w:cs="Times New Roman"/>
          <w:kern w:val="2"/>
        </w:rPr>
        <w:t xml:space="preserve"> C, Veale DJ, Fearon U. Acute serum amyloid A induces migration, angiogenesis, and inflammation in synovial cells in vitro and in a human rheumatoid arthritis/SCID mouse chimera model. </w:t>
      </w:r>
      <w:r w:rsidRPr="000443B2">
        <w:rPr>
          <w:rFonts w:ascii="Book Antiqua" w:eastAsia="等线" w:hAnsi="Book Antiqua" w:cs="Times New Roman"/>
          <w:i/>
          <w:kern w:val="2"/>
        </w:rPr>
        <w:t>J Immunol</w:t>
      </w:r>
      <w:r w:rsidRPr="000443B2">
        <w:rPr>
          <w:rFonts w:ascii="Book Antiqua" w:eastAsia="等线" w:hAnsi="Book Antiqua" w:cs="Times New Roman"/>
          <w:kern w:val="2"/>
        </w:rPr>
        <w:t xml:space="preserve"> 2010; </w:t>
      </w:r>
      <w:r w:rsidRPr="000443B2">
        <w:rPr>
          <w:rFonts w:ascii="Book Antiqua" w:eastAsia="等线" w:hAnsi="Book Antiqua" w:cs="Times New Roman"/>
          <w:b/>
          <w:kern w:val="2"/>
        </w:rPr>
        <w:t>184</w:t>
      </w:r>
      <w:r w:rsidRPr="000443B2">
        <w:rPr>
          <w:rFonts w:ascii="Book Antiqua" w:eastAsia="等线" w:hAnsi="Book Antiqua" w:cs="Times New Roman"/>
          <w:kern w:val="2"/>
        </w:rPr>
        <w:t>: 6427-6437 [PMID: 20435930 DOI: 10.4049/jimmunol.0902941]</w:t>
      </w:r>
    </w:p>
    <w:p w14:paraId="4AE34A13"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12 </w:t>
      </w:r>
      <w:r w:rsidRPr="000443B2">
        <w:rPr>
          <w:rFonts w:ascii="Book Antiqua" w:eastAsia="等线" w:hAnsi="Book Antiqua" w:cs="Times New Roman"/>
          <w:b/>
          <w:kern w:val="2"/>
        </w:rPr>
        <w:t>Fyfe AI</w:t>
      </w:r>
      <w:r w:rsidRPr="000443B2">
        <w:rPr>
          <w:rFonts w:ascii="Book Antiqua" w:eastAsia="等线" w:hAnsi="Book Antiqua" w:cs="Times New Roman"/>
          <w:kern w:val="2"/>
        </w:rPr>
        <w:t xml:space="preserve">, Rothenberg LS, DeBeer FC, Cantor RM, Rotter JI, </w:t>
      </w:r>
      <w:proofErr w:type="spellStart"/>
      <w:r w:rsidRPr="000443B2">
        <w:rPr>
          <w:rFonts w:ascii="Book Antiqua" w:eastAsia="等线" w:hAnsi="Book Antiqua" w:cs="Times New Roman"/>
          <w:kern w:val="2"/>
        </w:rPr>
        <w:t>Lusis</w:t>
      </w:r>
      <w:proofErr w:type="spellEnd"/>
      <w:r w:rsidRPr="000443B2">
        <w:rPr>
          <w:rFonts w:ascii="Book Antiqua" w:eastAsia="等线" w:hAnsi="Book Antiqua" w:cs="Times New Roman"/>
          <w:kern w:val="2"/>
        </w:rPr>
        <w:t xml:space="preserve"> AJ. Association between serum amyloid A proteins and coronary artery disease: evidence from two distinct arteriosclerotic processes. </w:t>
      </w:r>
      <w:r w:rsidRPr="000443B2">
        <w:rPr>
          <w:rFonts w:ascii="Book Antiqua" w:eastAsia="等线" w:hAnsi="Book Antiqua" w:cs="Times New Roman"/>
          <w:i/>
          <w:kern w:val="2"/>
        </w:rPr>
        <w:t>Circulation</w:t>
      </w:r>
      <w:r w:rsidRPr="000443B2">
        <w:rPr>
          <w:rFonts w:ascii="Book Antiqua" w:eastAsia="等线" w:hAnsi="Book Antiqua" w:cs="Times New Roman"/>
          <w:kern w:val="2"/>
        </w:rPr>
        <w:t xml:space="preserve"> 1997; </w:t>
      </w:r>
      <w:r w:rsidRPr="000443B2">
        <w:rPr>
          <w:rFonts w:ascii="Book Antiqua" w:eastAsia="等线" w:hAnsi="Book Antiqua" w:cs="Times New Roman"/>
          <w:b/>
          <w:kern w:val="2"/>
        </w:rPr>
        <w:t>96</w:t>
      </w:r>
      <w:r w:rsidRPr="000443B2">
        <w:rPr>
          <w:rFonts w:ascii="Book Antiqua" w:eastAsia="等线" w:hAnsi="Book Antiqua" w:cs="Times New Roman"/>
          <w:kern w:val="2"/>
        </w:rPr>
        <w:t>: 2914-2919 [PMID: 9386157 DOI: 10.1161/01.CIR.96.9.2914]</w:t>
      </w:r>
    </w:p>
    <w:p w14:paraId="0C9D8E00"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13 </w:t>
      </w:r>
      <w:proofErr w:type="spellStart"/>
      <w:r w:rsidRPr="000443B2">
        <w:rPr>
          <w:rFonts w:ascii="Book Antiqua" w:eastAsia="等线" w:hAnsi="Book Antiqua" w:cs="Times New Roman"/>
          <w:b/>
          <w:kern w:val="2"/>
        </w:rPr>
        <w:t>Niederau</w:t>
      </w:r>
      <w:proofErr w:type="spellEnd"/>
      <w:r w:rsidRPr="000443B2">
        <w:rPr>
          <w:rFonts w:ascii="Book Antiqua" w:eastAsia="等线" w:hAnsi="Book Antiqua" w:cs="Times New Roman"/>
          <w:b/>
          <w:kern w:val="2"/>
        </w:rPr>
        <w:t xml:space="preserve"> C</w:t>
      </w:r>
      <w:r w:rsidRPr="000443B2">
        <w:rPr>
          <w:rFonts w:ascii="Book Antiqua" w:eastAsia="等线" w:hAnsi="Book Antiqua" w:cs="Times New Roman"/>
          <w:bCs/>
          <w:kern w:val="2"/>
        </w:rPr>
        <w:t>,</w:t>
      </w:r>
      <w:r w:rsidRPr="000443B2">
        <w:rPr>
          <w:rFonts w:ascii="Book Antiqua" w:eastAsia="等线" w:hAnsi="Book Antiqua" w:cs="Times New Roman"/>
          <w:kern w:val="2"/>
        </w:rPr>
        <w:t xml:space="preserve"> </w:t>
      </w:r>
      <w:proofErr w:type="spellStart"/>
      <w:r w:rsidRPr="000443B2">
        <w:rPr>
          <w:rFonts w:ascii="Book Antiqua" w:eastAsia="等线" w:hAnsi="Book Antiqua" w:cs="Times New Roman"/>
          <w:kern w:val="2"/>
        </w:rPr>
        <w:t>Backmerhoff</w:t>
      </w:r>
      <w:proofErr w:type="spellEnd"/>
      <w:r w:rsidRPr="000443B2">
        <w:rPr>
          <w:rFonts w:ascii="Book Antiqua" w:eastAsia="等线" w:hAnsi="Book Antiqua" w:cs="Times New Roman"/>
          <w:kern w:val="2"/>
        </w:rPr>
        <w:t xml:space="preserve"> F, Schumacher B, </w:t>
      </w:r>
      <w:proofErr w:type="spellStart"/>
      <w:r w:rsidRPr="000443B2">
        <w:rPr>
          <w:rFonts w:ascii="Book Antiqua" w:eastAsia="等线" w:hAnsi="Book Antiqua" w:cs="Times New Roman"/>
          <w:kern w:val="2"/>
        </w:rPr>
        <w:t>Niederau</w:t>
      </w:r>
      <w:proofErr w:type="spellEnd"/>
      <w:r w:rsidRPr="000443B2">
        <w:rPr>
          <w:rFonts w:ascii="Book Antiqua" w:eastAsia="等线" w:hAnsi="Book Antiqua" w:cs="Times New Roman"/>
          <w:kern w:val="2"/>
        </w:rPr>
        <w:t xml:space="preserve"> C. Inflammatory mediators and acute phase proteins in patients with Crohn's disease and ulcerative colitis. </w:t>
      </w:r>
      <w:proofErr w:type="spellStart"/>
      <w:r w:rsidRPr="000443B2">
        <w:rPr>
          <w:rFonts w:ascii="Book Antiqua" w:eastAsia="等线" w:hAnsi="Book Antiqua" w:cs="Times New Roman"/>
          <w:i/>
          <w:iCs/>
          <w:kern w:val="2"/>
        </w:rPr>
        <w:t>Hepatogastroenterology</w:t>
      </w:r>
      <w:proofErr w:type="spellEnd"/>
      <w:r w:rsidRPr="000443B2">
        <w:rPr>
          <w:rFonts w:ascii="Book Antiqua" w:eastAsia="等线" w:hAnsi="Book Antiqua" w:cs="Times New Roman"/>
          <w:kern w:val="2"/>
        </w:rPr>
        <w:t xml:space="preserve"> 1997; </w:t>
      </w:r>
      <w:r w:rsidRPr="000443B2">
        <w:rPr>
          <w:rFonts w:ascii="Book Antiqua" w:eastAsia="等线" w:hAnsi="Book Antiqua" w:cs="Times New Roman"/>
          <w:b/>
          <w:bCs/>
          <w:kern w:val="2"/>
        </w:rPr>
        <w:t>44</w:t>
      </w:r>
      <w:r w:rsidRPr="000443B2">
        <w:rPr>
          <w:rFonts w:ascii="Book Antiqua" w:eastAsia="等线" w:hAnsi="Book Antiqua" w:cs="Times New Roman"/>
          <w:kern w:val="2"/>
        </w:rPr>
        <w:t>: 90-107 [PMID: 9058126]</w:t>
      </w:r>
    </w:p>
    <w:p w14:paraId="135D5A56"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14 </w:t>
      </w:r>
      <w:proofErr w:type="spellStart"/>
      <w:r w:rsidRPr="000443B2">
        <w:rPr>
          <w:rFonts w:ascii="Book Antiqua" w:eastAsia="等线" w:hAnsi="Book Antiqua" w:cs="Times New Roman"/>
          <w:b/>
          <w:kern w:val="2"/>
        </w:rPr>
        <w:t>Biran</w:t>
      </w:r>
      <w:proofErr w:type="spellEnd"/>
      <w:r w:rsidRPr="000443B2">
        <w:rPr>
          <w:rFonts w:ascii="Book Antiqua" w:eastAsia="等线" w:hAnsi="Book Antiqua" w:cs="Times New Roman"/>
          <w:b/>
          <w:kern w:val="2"/>
        </w:rPr>
        <w:t xml:space="preserve"> H</w:t>
      </w:r>
      <w:r w:rsidRPr="000443B2">
        <w:rPr>
          <w:rFonts w:ascii="Book Antiqua" w:eastAsia="等线" w:hAnsi="Book Antiqua" w:cs="Times New Roman"/>
          <w:kern w:val="2"/>
        </w:rPr>
        <w:t xml:space="preserve">, Friedman N, Neumann L, </w:t>
      </w:r>
      <w:proofErr w:type="spellStart"/>
      <w:r w:rsidRPr="000443B2">
        <w:rPr>
          <w:rFonts w:ascii="Book Antiqua" w:eastAsia="等线" w:hAnsi="Book Antiqua" w:cs="Times New Roman"/>
          <w:kern w:val="2"/>
        </w:rPr>
        <w:t>Pras</w:t>
      </w:r>
      <w:proofErr w:type="spellEnd"/>
      <w:r w:rsidRPr="000443B2">
        <w:rPr>
          <w:rFonts w:ascii="Book Antiqua" w:eastAsia="等线" w:hAnsi="Book Antiqua" w:cs="Times New Roman"/>
          <w:kern w:val="2"/>
        </w:rPr>
        <w:t xml:space="preserve"> M, </w:t>
      </w:r>
      <w:proofErr w:type="spellStart"/>
      <w:r w:rsidRPr="000443B2">
        <w:rPr>
          <w:rFonts w:ascii="Book Antiqua" w:eastAsia="等线" w:hAnsi="Book Antiqua" w:cs="Times New Roman"/>
          <w:kern w:val="2"/>
        </w:rPr>
        <w:t>Shainkin-Kestenbaum</w:t>
      </w:r>
      <w:proofErr w:type="spellEnd"/>
      <w:r w:rsidRPr="000443B2">
        <w:rPr>
          <w:rFonts w:ascii="Book Antiqua" w:eastAsia="等线" w:hAnsi="Book Antiqua" w:cs="Times New Roman"/>
          <w:kern w:val="2"/>
        </w:rPr>
        <w:t xml:space="preserve"> R. Serum amyloid A (SAA) variations in patients with cancer: correlation with disease activity, stage, primary site, and prognosis. </w:t>
      </w:r>
      <w:r w:rsidRPr="000443B2">
        <w:rPr>
          <w:rFonts w:ascii="Book Antiqua" w:eastAsia="等线" w:hAnsi="Book Antiqua" w:cs="Times New Roman"/>
          <w:i/>
          <w:kern w:val="2"/>
        </w:rPr>
        <w:t xml:space="preserve">J </w:t>
      </w:r>
      <w:proofErr w:type="spellStart"/>
      <w:r w:rsidRPr="000443B2">
        <w:rPr>
          <w:rFonts w:ascii="Book Antiqua" w:eastAsia="等线" w:hAnsi="Book Antiqua" w:cs="Times New Roman"/>
          <w:i/>
          <w:kern w:val="2"/>
        </w:rPr>
        <w:t>Clin</w:t>
      </w:r>
      <w:proofErr w:type="spellEnd"/>
      <w:r w:rsidRPr="000443B2">
        <w:rPr>
          <w:rFonts w:ascii="Book Antiqua" w:eastAsia="等线" w:hAnsi="Book Antiqua" w:cs="Times New Roman"/>
          <w:i/>
          <w:kern w:val="2"/>
        </w:rPr>
        <w:t xml:space="preserve"> </w:t>
      </w:r>
      <w:proofErr w:type="spellStart"/>
      <w:r w:rsidRPr="000443B2">
        <w:rPr>
          <w:rFonts w:ascii="Book Antiqua" w:eastAsia="等线" w:hAnsi="Book Antiqua" w:cs="Times New Roman"/>
          <w:i/>
          <w:kern w:val="2"/>
        </w:rPr>
        <w:t>Pathol</w:t>
      </w:r>
      <w:proofErr w:type="spellEnd"/>
      <w:r w:rsidRPr="000443B2">
        <w:rPr>
          <w:rFonts w:ascii="Book Antiqua" w:eastAsia="等线" w:hAnsi="Book Antiqua" w:cs="Times New Roman"/>
          <w:kern w:val="2"/>
        </w:rPr>
        <w:t xml:space="preserve"> 1986; </w:t>
      </w:r>
      <w:r w:rsidRPr="000443B2">
        <w:rPr>
          <w:rFonts w:ascii="Book Antiqua" w:eastAsia="等线" w:hAnsi="Book Antiqua" w:cs="Times New Roman"/>
          <w:b/>
          <w:kern w:val="2"/>
        </w:rPr>
        <w:t>39</w:t>
      </w:r>
      <w:r w:rsidRPr="000443B2">
        <w:rPr>
          <w:rFonts w:ascii="Book Antiqua" w:eastAsia="等线" w:hAnsi="Book Antiqua" w:cs="Times New Roman"/>
          <w:kern w:val="2"/>
        </w:rPr>
        <w:t>: 794-797 [PMID: 3734116 DOI: 10.1136/jcp.39.7.794]</w:t>
      </w:r>
    </w:p>
    <w:p w14:paraId="7F5F61E4"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15 </w:t>
      </w:r>
      <w:r w:rsidRPr="000443B2">
        <w:rPr>
          <w:rFonts w:ascii="Book Antiqua" w:eastAsia="等线" w:hAnsi="Book Antiqua" w:cs="Times New Roman"/>
          <w:b/>
          <w:kern w:val="2"/>
        </w:rPr>
        <w:t>Lee JW</w:t>
      </w:r>
      <w:r w:rsidRPr="000443B2">
        <w:rPr>
          <w:rFonts w:ascii="Book Antiqua" w:eastAsia="等线" w:hAnsi="Book Antiqua" w:cs="Times New Roman"/>
          <w:kern w:val="2"/>
        </w:rPr>
        <w:t xml:space="preserve">, Stone ML, </w:t>
      </w:r>
      <w:proofErr w:type="spellStart"/>
      <w:r w:rsidRPr="000443B2">
        <w:rPr>
          <w:rFonts w:ascii="Book Antiqua" w:eastAsia="等线" w:hAnsi="Book Antiqua" w:cs="Times New Roman"/>
          <w:kern w:val="2"/>
        </w:rPr>
        <w:t>Porrett</w:t>
      </w:r>
      <w:proofErr w:type="spellEnd"/>
      <w:r w:rsidRPr="000443B2">
        <w:rPr>
          <w:rFonts w:ascii="Book Antiqua" w:eastAsia="等线" w:hAnsi="Book Antiqua" w:cs="Times New Roman"/>
          <w:kern w:val="2"/>
        </w:rPr>
        <w:t xml:space="preserve"> PM, Thomas SK, </w:t>
      </w:r>
      <w:proofErr w:type="spellStart"/>
      <w:r w:rsidRPr="000443B2">
        <w:rPr>
          <w:rFonts w:ascii="Book Antiqua" w:eastAsia="等线" w:hAnsi="Book Antiqua" w:cs="Times New Roman"/>
          <w:kern w:val="2"/>
        </w:rPr>
        <w:t>Komar</w:t>
      </w:r>
      <w:proofErr w:type="spellEnd"/>
      <w:r w:rsidRPr="000443B2">
        <w:rPr>
          <w:rFonts w:ascii="Book Antiqua" w:eastAsia="等线" w:hAnsi="Book Antiqua" w:cs="Times New Roman"/>
          <w:kern w:val="2"/>
        </w:rPr>
        <w:t xml:space="preserve"> CA, Li JH, </w:t>
      </w:r>
      <w:proofErr w:type="spellStart"/>
      <w:r w:rsidRPr="000443B2">
        <w:rPr>
          <w:rFonts w:ascii="Book Antiqua" w:eastAsia="等线" w:hAnsi="Book Antiqua" w:cs="Times New Roman"/>
          <w:kern w:val="2"/>
        </w:rPr>
        <w:t>Delman</w:t>
      </w:r>
      <w:proofErr w:type="spellEnd"/>
      <w:r w:rsidRPr="000443B2">
        <w:rPr>
          <w:rFonts w:ascii="Book Antiqua" w:eastAsia="等线" w:hAnsi="Book Antiqua" w:cs="Times New Roman"/>
          <w:kern w:val="2"/>
        </w:rPr>
        <w:t xml:space="preserve"> D, Graham K, Gladney WL, Hua X, Black TA, </w:t>
      </w:r>
      <w:proofErr w:type="spellStart"/>
      <w:r w:rsidRPr="000443B2">
        <w:rPr>
          <w:rFonts w:ascii="Book Antiqua" w:eastAsia="等线" w:hAnsi="Book Antiqua" w:cs="Times New Roman"/>
          <w:kern w:val="2"/>
        </w:rPr>
        <w:t>Chien</w:t>
      </w:r>
      <w:proofErr w:type="spellEnd"/>
      <w:r w:rsidRPr="000443B2">
        <w:rPr>
          <w:rFonts w:ascii="Book Antiqua" w:eastAsia="等线" w:hAnsi="Book Antiqua" w:cs="Times New Roman"/>
          <w:kern w:val="2"/>
        </w:rPr>
        <w:t xml:space="preserve"> AL, </w:t>
      </w:r>
      <w:proofErr w:type="spellStart"/>
      <w:r w:rsidRPr="000443B2">
        <w:rPr>
          <w:rFonts w:ascii="Book Antiqua" w:eastAsia="等线" w:hAnsi="Book Antiqua" w:cs="Times New Roman"/>
          <w:kern w:val="2"/>
        </w:rPr>
        <w:t>Majmundar</w:t>
      </w:r>
      <w:proofErr w:type="spellEnd"/>
      <w:r w:rsidRPr="000443B2">
        <w:rPr>
          <w:rFonts w:ascii="Book Antiqua" w:eastAsia="等线" w:hAnsi="Book Antiqua" w:cs="Times New Roman"/>
          <w:kern w:val="2"/>
        </w:rPr>
        <w:t xml:space="preserve"> KS, Thompson JC, Yee SS, O'Hara MH, Aggarwal C, </w:t>
      </w:r>
      <w:proofErr w:type="spellStart"/>
      <w:r w:rsidRPr="000443B2">
        <w:rPr>
          <w:rFonts w:ascii="Book Antiqua" w:eastAsia="等线" w:hAnsi="Book Antiqua" w:cs="Times New Roman"/>
          <w:kern w:val="2"/>
        </w:rPr>
        <w:t>Xin</w:t>
      </w:r>
      <w:proofErr w:type="spellEnd"/>
      <w:r w:rsidRPr="000443B2">
        <w:rPr>
          <w:rFonts w:ascii="Book Antiqua" w:eastAsia="等线" w:hAnsi="Book Antiqua" w:cs="Times New Roman"/>
          <w:kern w:val="2"/>
        </w:rPr>
        <w:t xml:space="preserve"> D, </w:t>
      </w:r>
      <w:proofErr w:type="spellStart"/>
      <w:r w:rsidRPr="000443B2">
        <w:rPr>
          <w:rFonts w:ascii="Book Antiqua" w:eastAsia="等线" w:hAnsi="Book Antiqua" w:cs="Times New Roman"/>
          <w:kern w:val="2"/>
        </w:rPr>
        <w:t>Shaked</w:t>
      </w:r>
      <w:proofErr w:type="spellEnd"/>
      <w:r w:rsidRPr="000443B2">
        <w:rPr>
          <w:rFonts w:ascii="Book Antiqua" w:eastAsia="等线" w:hAnsi="Book Antiqua" w:cs="Times New Roman"/>
          <w:kern w:val="2"/>
        </w:rPr>
        <w:t xml:space="preserve"> A, </w:t>
      </w:r>
      <w:proofErr w:type="spellStart"/>
      <w:r w:rsidRPr="000443B2">
        <w:rPr>
          <w:rFonts w:ascii="Book Antiqua" w:eastAsia="等线" w:hAnsi="Book Antiqua" w:cs="Times New Roman"/>
          <w:kern w:val="2"/>
        </w:rPr>
        <w:t>Gao</w:t>
      </w:r>
      <w:proofErr w:type="spellEnd"/>
      <w:r w:rsidRPr="000443B2">
        <w:rPr>
          <w:rFonts w:ascii="Book Antiqua" w:eastAsia="等线" w:hAnsi="Book Antiqua" w:cs="Times New Roman"/>
          <w:kern w:val="2"/>
        </w:rPr>
        <w:t xml:space="preserve"> M, Liu D, </w:t>
      </w:r>
      <w:proofErr w:type="spellStart"/>
      <w:r w:rsidRPr="000443B2">
        <w:rPr>
          <w:rFonts w:ascii="Book Antiqua" w:eastAsia="等线" w:hAnsi="Book Antiqua" w:cs="Times New Roman"/>
          <w:kern w:val="2"/>
        </w:rPr>
        <w:t>Borad</w:t>
      </w:r>
      <w:proofErr w:type="spellEnd"/>
      <w:r w:rsidRPr="000443B2">
        <w:rPr>
          <w:rFonts w:ascii="Book Antiqua" w:eastAsia="等线" w:hAnsi="Book Antiqua" w:cs="Times New Roman"/>
          <w:kern w:val="2"/>
        </w:rPr>
        <w:t xml:space="preserve"> MJ, </w:t>
      </w:r>
      <w:proofErr w:type="spellStart"/>
      <w:r w:rsidRPr="000443B2">
        <w:rPr>
          <w:rFonts w:ascii="Book Antiqua" w:eastAsia="等线" w:hAnsi="Book Antiqua" w:cs="Times New Roman"/>
          <w:kern w:val="2"/>
        </w:rPr>
        <w:t>Ramanathan</w:t>
      </w:r>
      <w:proofErr w:type="spellEnd"/>
      <w:r w:rsidRPr="000443B2">
        <w:rPr>
          <w:rFonts w:ascii="Book Antiqua" w:eastAsia="等线" w:hAnsi="Book Antiqua" w:cs="Times New Roman"/>
          <w:kern w:val="2"/>
        </w:rPr>
        <w:t xml:space="preserve"> RK, Carpenter EL, Ji A, de Beer MC, de Beer FC, </w:t>
      </w:r>
      <w:r w:rsidRPr="000443B2">
        <w:rPr>
          <w:rFonts w:ascii="Book Antiqua" w:eastAsia="等线" w:hAnsi="Book Antiqua" w:cs="Times New Roman"/>
          <w:kern w:val="2"/>
        </w:rPr>
        <w:lastRenderedPageBreak/>
        <w:t xml:space="preserve">Webb NR, Beatty GL. Hepatocytes direct the formation of a pro-metastatic niche in the liver. </w:t>
      </w:r>
      <w:r w:rsidRPr="000443B2">
        <w:rPr>
          <w:rFonts w:ascii="Book Antiqua" w:eastAsia="等线" w:hAnsi="Book Antiqua" w:cs="Times New Roman"/>
          <w:i/>
          <w:kern w:val="2"/>
        </w:rPr>
        <w:t>Nature</w:t>
      </w:r>
      <w:r w:rsidRPr="000443B2">
        <w:rPr>
          <w:rFonts w:ascii="Book Antiqua" w:eastAsia="等线" w:hAnsi="Book Antiqua" w:cs="Times New Roman"/>
          <w:kern w:val="2"/>
        </w:rPr>
        <w:t xml:space="preserve"> 2019; </w:t>
      </w:r>
      <w:r w:rsidRPr="000443B2">
        <w:rPr>
          <w:rFonts w:ascii="Book Antiqua" w:eastAsia="等线" w:hAnsi="Book Antiqua" w:cs="Times New Roman"/>
          <w:b/>
          <w:kern w:val="2"/>
        </w:rPr>
        <w:t>567</w:t>
      </w:r>
      <w:r w:rsidRPr="000443B2">
        <w:rPr>
          <w:rFonts w:ascii="Book Antiqua" w:eastAsia="等线" w:hAnsi="Book Antiqua" w:cs="Times New Roman"/>
          <w:kern w:val="2"/>
        </w:rPr>
        <w:t>: 249-252 [PMID: 30842658 DOI: 10.1038/s41586-019-1004-y]</w:t>
      </w:r>
    </w:p>
    <w:p w14:paraId="093B6111"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16 </w:t>
      </w:r>
      <w:proofErr w:type="spellStart"/>
      <w:r w:rsidRPr="000443B2">
        <w:rPr>
          <w:rFonts w:ascii="Book Antiqua" w:eastAsia="等线" w:hAnsi="Book Antiqua" w:cs="Times New Roman"/>
          <w:b/>
          <w:kern w:val="2"/>
        </w:rPr>
        <w:t>Siegmund</w:t>
      </w:r>
      <w:proofErr w:type="spellEnd"/>
      <w:r w:rsidRPr="000443B2">
        <w:rPr>
          <w:rFonts w:ascii="Book Antiqua" w:eastAsia="等线" w:hAnsi="Book Antiqua" w:cs="Times New Roman"/>
          <w:b/>
          <w:kern w:val="2"/>
        </w:rPr>
        <w:t xml:space="preserve"> SV</w:t>
      </w:r>
      <w:r w:rsidRPr="000443B2">
        <w:rPr>
          <w:rFonts w:ascii="Book Antiqua" w:eastAsia="等线" w:hAnsi="Book Antiqua" w:cs="Times New Roman"/>
          <w:kern w:val="2"/>
        </w:rPr>
        <w:t xml:space="preserve">, Schlosser M, </w:t>
      </w:r>
      <w:proofErr w:type="spellStart"/>
      <w:r w:rsidRPr="000443B2">
        <w:rPr>
          <w:rFonts w:ascii="Book Antiqua" w:eastAsia="等线" w:hAnsi="Book Antiqua" w:cs="Times New Roman"/>
          <w:kern w:val="2"/>
        </w:rPr>
        <w:t>Schildberg</w:t>
      </w:r>
      <w:proofErr w:type="spellEnd"/>
      <w:r w:rsidRPr="000443B2">
        <w:rPr>
          <w:rFonts w:ascii="Book Antiqua" w:eastAsia="等线" w:hAnsi="Book Antiqua" w:cs="Times New Roman"/>
          <w:kern w:val="2"/>
        </w:rPr>
        <w:t xml:space="preserve"> FA, Seki E, De </w:t>
      </w:r>
      <w:proofErr w:type="spellStart"/>
      <w:r w:rsidRPr="000443B2">
        <w:rPr>
          <w:rFonts w:ascii="Book Antiqua" w:eastAsia="等线" w:hAnsi="Book Antiqua" w:cs="Times New Roman"/>
          <w:kern w:val="2"/>
        </w:rPr>
        <w:t>Minicis</w:t>
      </w:r>
      <w:proofErr w:type="spellEnd"/>
      <w:r w:rsidRPr="000443B2">
        <w:rPr>
          <w:rFonts w:ascii="Book Antiqua" w:eastAsia="等线" w:hAnsi="Book Antiqua" w:cs="Times New Roman"/>
          <w:kern w:val="2"/>
        </w:rPr>
        <w:t xml:space="preserve"> S, </w:t>
      </w:r>
      <w:proofErr w:type="spellStart"/>
      <w:r w:rsidRPr="000443B2">
        <w:rPr>
          <w:rFonts w:ascii="Book Antiqua" w:eastAsia="等线" w:hAnsi="Book Antiqua" w:cs="Times New Roman"/>
          <w:kern w:val="2"/>
        </w:rPr>
        <w:t>Uchinami</w:t>
      </w:r>
      <w:proofErr w:type="spellEnd"/>
      <w:r w:rsidRPr="000443B2">
        <w:rPr>
          <w:rFonts w:ascii="Book Antiqua" w:eastAsia="等线" w:hAnsi="Book Antiqua" w:cs="Times New Roman"/>
          <w:kern w:val="2"/>
        </w:rPr>
        <w:t xml:space="preserve"> H, </w:t>
      </w:r>
      <w:proofErr w:type="spellStart"/>
      <w:r w:rsidRPr="000443B2">
        <w:rPr>
          <w:rFonts w:ascii="Book Antiqua" w:eastAsia="等线" w:hAnsi="Book Antiqua" w:cs="Times New Roman"/>
          <w:kern w:val="2"/>
        </w:rPr>
        <w:t>Kuntzen</w:t>
      </w:r>
      <w:proofErr w:type="spellEnd"/>
      <w:r w:rsidRPr="000443B2">
        <w:rPr>
          <w:rFonts w:ascii="Book Antiqua" w:eastAsia="等线" w:hAnsi="Book Antiqua" w:cs="Times New Roman"/>
          <w:kern w:val="2"/>
        </w:rPr>
        <w:t xml:space="preserve"> C, </w:t>
      </w:r>
      <w:proofErr w:type="spellStart"/>
      <w:r w:rsidRPr="000443B2">
        <w:rPr>
          <w:rFonts w:ascii="Book Antiqua" w:eastAsia="等线" w:hAnsi="Book Antiqua" w:cs="Times New Roman"/>
          <w:kern w:val="2"/>
        </w:rPr>
        <w:t>Knolle</w:t>
      </w:r>
      <w:proofErr w:type="spellEnd"/>
      <w:r w:rsidRPr="000443B2">
        <w:rPr>
          <w:rFonts w:ascii="Book Antiqua" w:eastAsia="等线" w:hAnsi="Book Antiqua" w:cs="Times New Roman"/>
          <w:kern w:val="2"/>
        </w:rPr>
        <w:t xml:space="preserve"> PA, </w:t>
      </w:r>
      <w:proofErr w:type="spellStart"/>
      <w:r w:rsidRPr="000443B2">
        <w:rPr>
          <w:rFonts w:ascii="Book Antiqua" w:eastAsia="等线" w:hAnsi="Book Antiqua" w:cs="Times New Roman"/>
          <w:kern w:val="2"/>
        </w:rPr>
        <w:t>Strassburg</w:t>
      </w:r>
      <w:proofErr w:type="spellEnd"/>
      <w:r w:rsidRPr="000443B2">
        <w:rPr>
          <w:rFonts w:ascii="Book Antiqua" w:eastAsia="等线" w:hAnsi="Book Antiqua" w:cs="Times New Roman"/>
          <w:kern w:val="2"/>
        </w:rPr>
        <w:t xml:space="preserve"> CP, </w:t>
      </w:r>
      <w:proofErr w:type="spellStart"/>
      <w:r w:rsidRPr="000443B2">
        <w:rPr>
          <w:rFonts w:ascii="Book Antiqua" w:eastAsia="等线" w:hAnsi="Book Antiqua" w:cs="Times New Roman"/>
          <w:kern w:val="2"/>
        </w:rPr>
        <w:t>Schwabe</w:t>
      </w:r>
      <w:proofErr w:type="spellEnd"/>
      <w:r w:rsidRPr="000443B2">
        <w:rPr>
          <w:rFonts w:ascii="Book Antiqua" w:eastAsia="等线" w:hAnsi="Book Antiqua" w:cs="Times New Roman"/>
          <w:kern w:val="2"/>
        </w:rPr>
        <w:t xml:space="preserve"> RF. Serum Amyloid A Induces Inflammation, Proliferation and Cell Death in Activated Hepatic Stellate Cells. </w:t>
      </w:r>
      <w:proofErr w:type="spellStart"/>
      <w:r w:rsidRPr="000443B2">
        <w:rPr>
          <w:rFonts w:ascii="Book Antiqua" w:eastAsia="等线" w:hAnsi="Book Antiqua" w:cs="Times New Roman"/>
          <w:i/>
          <w:kern w:val="2"/>
        </w:rPr>
        <w:t>PLoS</w:t>
      </w:r>
      <w:proofErr w:type="spellEnd"/>
      <w:r w:rsidRPr="000443B2">
        <w:rPr>
          <w:rFonts w:ascii="Book Antiqua" w:eastAsia="等线" w:hAnsi="Book Antiqua" w:cs="Times New Roman"/>
          <w:i/>
          <w:kern w:val="2"/>
        </w:rPr>
        <w:t xml:space="preserve"> One</w:t>
      </w:r>
      <w:r w:rsidRPr="000443B2">
        <w:rPr>
          <w:rFonts w:ascii="Book Antiqua" w:eastAsia="等线" w:hAnsi="Book Antiqua" w:cs="Times New Roman"/>
          <w:kern w:val="2"/>
        </w:rPr>
        <w:t xml:space="preserve"> 2016; </w:t>
      </w:r>
      <w:r w:rsidRPr="000443B2">
        <w:rPr>
          <w:rFonts w:ascii="Book Antiqua" w:eastAsia="等线" w:hAnsi="Book Antiqua" w:cs="Times New Roman"/>
          <w:b/>
          <w:kern w:val="2"/>
        </w:rPr>
        <w:t>11</w:t>
      </w:r>
      <w:r w:rsidRPr="000443B2">
        <w:rPr>
          <w:rFonts w:ascii="Book Antiqua" w:eastAsia="等线" w:hAnsi="Book Antiqua" w:cs="Times New Roman"/>
          <w:kern w:val="2"/>
        </w:rPr>
        <w:t>: e0150893 [PMID: 26937641 DOI: 10.1371/journal.pone.0150893]</w:t>
      </w:r>
    </w:p>
    <w:p w14:paraId="460778C1"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17 </w:t>
      </w:r>
      <w:r w:rsidRPr="000443B2">
        <w:rPr>
          <w:rFonts w:ascii="Book Antiqua" w:eastAsia="等线" w:hAnsi="Book Antiqua" w:cs="Times New Roman"/>
          <w:b/>
          <w:kern w:val="2"/>
        </w:rPr>
        <w:t>European Association for the Study of the Liver</w:t>
      </w:r>
      <w:r w:rsidRPr="000443B2">
        <w:rPr>
          <w:rFonts w:ascii="Book Antiqua" w:eastAsia="等线" w:hAnsi="Book Antiqua" w:cs="Times New Roman"/>
          <w:kern w:val="2"/>
        </w:rPr>
        <w:t xml:space="preserve">. EASL Clinical Practice Guidelines: management of cholestatic liver diseases. </w:t>
      </w:r>
      <w:r w:rsidRPr="000443B2">
        <w:rPr>
          <w:rFonts w:ascii="Book Antiqua" w:eastAsia="等线" w:hAnsi="Book Antiqua" w:cs="Times New Roman"/>
          <w:i/>
          <w:kern w:val="2"/>
        </w:rPr>
        <w:t xml:space="preserve">J </w:t>
      </w:r>
      <w:proofErr w:type="spellStart"/>
      <w:r w:rsidRPr="000443B2">
        <w:rPr>
          <w:rFonts w:ascii="Book Antiqua" w:eastAsia="等线" w:hAnsi="Book Antiqua" w:cs="Times New Roman"/>
          <w:i/>
          <w:kern w:val="2"/>
        </w:rPr>
        <w:t>Hepatol</w:t>
      </w:r>
      <w:proofErr w:type="spellEnd"/>
      <w:r w:rsidRPr="000443B2">
        <w:rPr>
          <w:rFonts w:ascii="Book Antiqua" w:eastAsia="等线" w:hAnsi="Book Antiqua" w:cs="Times New Roman"/>
          <w:kern w:val="2"/>
        </w:rPr>
        <w:t xml:space="preserve"> 2009; </w:t>
      </w:r>
      <w:r w:rsidRPr="000443B2">
        <w:rPr>
          <w:rFonts w:ascii="Book Antiqua" w:eastAsia="等线" w:hAnsi="Book Antiqua" w:cs="Times New Roman"/>
          <w:b/>
          <w:kern w:val="2"/>
        </w:rPr>
        <w:t>51</w:t>
      </w:r>
      <w:r w:rsidRPr="000443B2">
        <w:rPr>
          <w:rFonts w:ascii="Book Antiqua" w:eastAsia="等线" w:hAnsi="Book Antiqua" w:cs="Times New Roman"/>
          <w:kern w:val="2"/>
        </w:rPr>
        <w:t>: 237-267 [PMID: 19501929 DOI: 10.1016/j.jhep.2009.04.009]</w:t>
      </w:r>
    </w:p>
    <w:p w14:paraId="27B06B11"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18 </w:t>
      </w:r>
      <w:r w:rsidRPr="000443B2">
        <w:rPr>
          <w:rFonts w:ascii="Book Antiqua" w:eastAsia="等线" w:hAnsi="Book Antiqua" w:cs="Times New Roman"/>
          <w:b/>
          <w:kern w:val="2"/>
        </w:rPr>
        <w:t>Shen C</w:t>
      </w:r>
      <w:r w:rsidRPr="000443B2">
        <w:rPr>
          <w:rFonts w:ascii="Book Antiqua" w:eastAsia="等线" w:hAnsi="Book Antiqua" w:cs="Times New Roman"/>
          <w:kern w:val="2"/>
        </w:rPr>
        <w:t xml:space="preserve">, Sun XG, Liu N, Mu Y, Hong CC, Wei W, Zheng F. Increased serum amyloid A and its association with autoantibodies, acute phase reactants and disease activity in patients with rheumatoid arthritis. </w:t>
      </w:r>
      <w:r w:rsidRPr="000443B2">
        <w:rPr>
          <w:rFonts w:ascii="Book Antiqua" w:eastAsia="等线" w:hAnsi="Book Antiqua" w:cs="Times New Roman"/>
          <w:i/>
          <w:kern w:val="2"/>
        </w:rPr>
        <w:t>Mol Med Rep</w:t>
      </w:r>
      <w:r w:rsidRPr="000443B2">
        <w:rPr>
          <w:rFonts w:ascii="Book Antiqua" w:eastAsia="等线" w:hAnsi="Book Antiqua" w:cs="Times New Roman"/>
          <w:kern w:val="2"/>
        </w:rPr>
        <w:t xml:space="preserve"> 2015; </w:t>
      </w:r>
      <w:r w:rsidRPr="000443B2">
        <w:rPr>
          <w:rFonts w:ascii="Book Antiqua" w:eastAsia="等线" w:hAnsi="Book Antiqua" w:cs="Times New Roman"/>
          <w:b/>
          <w:kern w:val="2"/>
        </w:rPr>
        <w:t>11</w:t>
      </w:r>
      <w:r w:rsidRPr="000443B2">
        <w:rPr>
          <w:rFonts w:ascii="Book Antiqua" w:eastAsia="等线" w:hAnsi="Book Antiqua" w:cs="Times New Roman"/>
          <w:kern w:val="2"/>
        </w:rPr>
        <w:t>: 1528-1534 [PMID: 25352049 DOI: 10.3892/mmr.2014.2804]</w:t>
      </w:r>
    </w:p>
    <w:p w14:paraId="360834AE"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19 </w:t>
      </w:r>
      <w:r w:rsidRPr="000443B2">
        <w:rPr>
          <w:rFonts w:ascii="Book Antiqua" w:eastAsia="等线" w:hAnsi="Book Antiqua" w:cs="Times New Roman"/>
          <w:b/>
          <w:kern w:val="2"/>
        </w:rPr>
        <w:t>Takata S</w:t>
      </w:r>
      <w:r w:rsidRPr="000443B2">
        <w:rPr>
          <w:rFonts w:ascii="Book Antiqua" w:eastAsia="等线" w:hAnsi="Book Antiqua" w:cs="Times New Roman"/>
          <w:kern w:val="2"/>
        </w:rPr>
        <w:t xml:space="preserve">, Wada H, Tamura M, Koide T, </w:t>
      </w:r>
      <w:proofErr w:type="spellStart"/>
      <w:r w:rsidRPr="000443B2">
        <w:rPr>
          <w:rFonts w:ascii="Book Antiqua" w:eastAsia="等线" w:hAnsi="Book Antiqua" w:cs="Times New Roman"/>
          <w:kern w:val="2"/>
        </w:rPr>
        <w:t>Higaki</w:t>
      </w:r>
      <w:proofErr w:type="spellEnd"/>
      <w:r w:rsidRPr="000443B2">
        <w:rPr>
          <w:rFonts w:ascii="Book Antiqua" w:eastAsia="等线" w:hAnsi="Book Antiqua" w:cs="Times New Roman"/>
          <w:kern w:val="2"/>
        </w:rPr>
        <w:t xml:space="preserve"> M, </w:t>
      </w:r>
      <w:proofErr w:type="spellStart"/>
      <w:r w:rsidRPr="000443B2">
        <w:rPr>
          <w:rFonts w:ascii="Book Antiqua" w:eastAsia="等线" w:hAnsi="Book Antiqua" w:cs="Times New Roman"/>
          <w:kern w:val="2"/>
        </w:rPr>
        <w:t>Mikura</w:t>
      </w:r>
      <w:proofErr w:type="spellEnd"/>
      <w:r w:rsidRPr="000443B2">
        <w:rPr>
          <w:rFonts w:ascii="Book Antiqua" w:eastAsia="等线" w:hAnsi="Book Antiqua" w:cs="Times New Roman"/>
          <w:kern w:val="2"/>
        </w:rPr>
        <w:t xml:space="preserve"> SI, </w:t>
      </w:r>
      <w:proofErr w:type="spellStart"/>
      <w:r w:rsidRPr="000443B2">
        <w:rPr>
          <w:rFonts w:ascii="Book Antiqua" w:eastAsia="等线" w:hAnsi="Book Antiqua" w:cs="Times New Roman"/>
          <w:kern w:val="2"/>
        </w:rPr>
        <w:t>Yasutake</w:t>
      </w:r>
      <w:proofErr w:type="spellEnd"/>
      <w:r w:rsidRPr="000443B2">
        <w:rPr>
          <w:rFonts w:ascii="Book Antiqua" w:eastAsia="等线" w:hAnsi="Book Antiqua" w:cs="Times New Roman"/>
          <w:kern w:val="2"/>
        </w:rPr>
        <w:t xml:space="preserve"> T, </w:t>
      </w:r>
      <w:proofErr w:type="spellStart"/>
      <w:r w:rsidRPr="000443B2">
        <w:rPr>
          <w:rFonts w:ascii="Book Antiqua" w:eastAsia="等线" w:hAnsi="Book Antiqua" w:cs="Times New Roman"/>
          <w:kern w:val="2"/>
        </w:rPr>
        <w:t>Hirao</w:t>
      </w:r>
      <w:proofErr w:type="spellEnd"/>
      <w:r w:rsidRPr="000443B2">
        <w:rPr>
          <w:rFonts w:ascii="Book Antiqua" w:eastAsia="等线" w:hAnsi="Book Antiqua" w:cs="Times New Roman"/>
          <w:kern w:val="2"/>
        </w:rPr>
        <w:t xml:space="preserve"> S, Nakamura M, Honda K, Nagatomo T, Tanaka Y, </w:t>
      </w:r>
      <w:proofErr w:type="spellStart"/>
      <w:r w:rsidRPr="000443B2">
        <w:rPr>
          <w:rFonts w:ascii="Book Antiqua" w:eastAsia="等线" w:hAnsi="Book Antiqua" w:cs="Times New Roman"/>
          <w:kern w:val="2"/>
        </w:rPr>
        <w:t>Sohara</w:t>
      </w:r>
      <w:proofErr w:type="spellEnd"/>
      <w:r w:rsidRPr="000443B2">
        <w:rPr>
          <w:rFonts w:ascii="Book Antiqua" w:eastAsia="等线" w:hAnsi="Book Antiqua" w:cs="Times New Roman"/>
          <w:kern w:val="2"/>
        </w:rPr>
        <w:t xml:space="preserve"> E, Watanabe M, Yokoyama T, </w:t>
      </w:r>
      <w:proofErr w:type="spellStart"/>
      <w:r w:rsidRPr="000443B2">
        <w:rPr>
          <w:rFonts w:ascii="Book Antiqua" w:eastAsia="等线" w:hAnsi="Book Antiqua" w:cs="Times New Roman"/>
          <w:kern w:val="2"/>
        </w:rPr>
        <w:t>Saraya</w:t>
      </w:r>
      <w:proofErr w:type="spellEnd"/>
      <w:r w:rsidRPr="000443B2">
        <w:rPr>
          <w:rFonts w:ascii="Book Antiqua" w:eastAsia="等线" w:hAnsi="Book Antiqua" w:cs="Times New Roman"/>
          <w:kern w:val="2"/>
        </w:rPr>
        <w:t xml:space="preserve"> T, </w:t>
      </w:r>
      <w:proofErr w:type="spellStart"/>
      <w:r w:rsidRPr="000443B2">
        <w:rPr>
          <w:rFonts w:ascii="Book Antiqua" w:eastAsia="等线" w:hAnsi="Book Antiqua" w:cs="Times New Roman"/>
          <w:kern w:val="2"/>
        </w:rPr>
        <w:t>Kurai</w:t>
      </w:r>
      <w:proofErr w:type="spellEnd"/>
      <w:r w:rsidRPr="000443B2">
        <w:rPr>
          <w:rFonts w:ascii="Book Antiqua" w:eastAsia="等线" w:hAnsi="Book Antiqua" w:cs="Times New Roman"/>
          <w:kern w:val="2"/>
        </w:rPr>
        <w:t xml:space="preserve"> D, Ishii H, </w:t>
      </w:r>
      <w:proofErr w:type="spellStart"/>
      <w:r w:rsidRPr="000443B2">
        <w:rPr>
          <w:rFonts w:ascii="Book Antiqua" w:eastAsia="等线" w:hAnsi="Book Antiqua" w:cs="Times New Roman"/>
          <w:kern w:val="2"/>
        </w:rPr>
        <w:t>Goto</w:t>
      </w:r>
      <w:proofErr w:type="spellEnd"/>
      <w:r w:rsidRPr="000443B2">
        <w:rPr>
          <w:rFonts w:ascii="Book Antiqua" w:eastAsia="等线" w:hAnsi="Book Antiqua" w:cs="Times New Roman"/>
          <w:kern w:val="2"/>
        </w:rPr>
        <w:t xml:space="preserve"> H. Kinetics of c-reactive protein (CRP) and serum amyloid A protein (SAA) in patients with community-acquired pneumonia (CAP), as presented with biologic half-life times. </w:t>
      </w:r>
      <w:r w:rsidRPr="000443B2">
        <w:rPr>
          <w:rFonts w:ascii="Book Antiqua" w:eastAsia="等线" w:hAnsi="Book Antiqua" w:cs="Times New Roman"/>
          <w:i/>
          <w:kern w:val="2"/>
        </w:rPr>
        <w:t>Biomarkers</w:t>
      </w:r>
      <w:r w:rsidRPr="000443B2">
        <w:rPr>
          <w:rFonts w:ascii="Book Antiqua" w:eastAsia="等线" w:hAnsi="Book Antiqua" w:cs="Times New Roman"/>
          <w:kern w:val="2"/>
        </w:rPr>
        <w:t xml:space="preserve"> 2011; </w:t>
      </w:r>
      <w:r w:rsidRPr="000443B2">
        <w:rPr>
          <w:rFonts w:ascii="Book Antiqua" w:eastAsia="等线" w:hAnsi="Book Antiqua" w:cs="Times New Roman"/>
          <w:b/>
          <w:kern w:val="2"/>
        </w:rPr>
        <w:t>16</w:t>
      </w:r>
      <w:r w:rsidRPr="000443B2">
        <w:rPr>
          <w:rFonts w:ascii="Book Antiqua" w:eastAsia="等线" w:hAnsi="Book Antiqua" w:cs="Times New Roman"/>
          <w:kern w:val="2"/>
        </w:rPr>
        <w:t>: 530-535 [PMID: 21854219 DOI: 10.3109/1354750X.2011.607189]</w:t>
      </w:r>
    </w:p>
    <w:p w14:paraId="73D9D851"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20 </w:t>
      </w:r>
      <w:r w:rsidRPr="000443B2">
        <w:rPr>
          <w:rFonts w:ascii="Book Antiqua" w:eastAsia="等线" w:hAnsi="Book Antiqua" w:cs="Times New Roman"/>
          <w:b/>
          <w:kern w:val="2"/>
        </w:rPr>
        <w:t>Yeh ET</w:t>
      </w:r>
      <w:r w:rsidRPr="000443B2">
        <w:rPr>
          <w:rFonts w:ascii="Book Antiqua" w:eastAsia="等线" w:hAnsi="Book Antiqua" w:cs="Times New Roman"/>
          <w:kern w:val="2"/>
        </w:rPr>
        <w:t xml:space="preserve">. CRP as a mediator of disease. </w:t>
      </w:r>
      <w:r w:rsidRPr="000443B2">
        <w:rPr>
          <w:rFonts w:ascii="Book Antiqua" w:eastAsia="等线" w:hAnsi="Book Antiqua" w:cs="Times New Roman"/>
          <w:i/>
          <w:kern w:val="2"/>
        </w:rPr>
        <w:t>Circulation</w:t>
      </w:r>
      <w:r w:rsidRPr="000443B2">
        <w:rPr>
          <w:rFonts w:ascii="Book Antiqua" w:eastAsia="等线" w:hAnsi="Book Antiqua" w:cs="Times New Roman"/>
          <w:kern w:val="2"/>
        </w:rPr>
        <w:t xml:space="preserve"> 2004; </w:t>
      </w:r>
      <w:r w:rsidRPr="000443B2">
        <w:rPr>
          <w:rFonts w:ascii="Book Antiqua" w:eastAsia="等线" w:hAnsi="Book Antiqua" w:cs="Times New Roman"/>
          <w:b/>
          <w:kern w:val="2"/>
        </w:rPr>
        <w:t>109</w:t>
      </w:r>
      <w:r w:rsidRPr="000443B2">
        <w:rPr>
          <w:rFonts w:ascii="Book Antiqua" w:eastAsia="等线" w:hAnsi="Book Antiqua" w:cs="Times New Roman"/>
          <w:kern w:val="2"/>
        </w:rPr>
        <w:t>: II11-II14 [PMID: 15173057 DOI: 10.1161/01.CIR.0000129507.12719.80]</w:t>
      </w:r>
    </w:p>
    <w:p w14:paraId="074C84DB"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21 </w:t>
      </w:r>
      <w:r w:rsidRPr="000443B2">
        <w:rPr>
          <w:rFonts w:ascii="Book Antiqua" w:eastAsia="等线" w:hAnsi="Book Antiqua" w:cs="Times New Roman"/>
          <w:b/>
          <w:kern w:val="2"/>
        </w:rPr>
        <w:t>Wu TL</w:t>
      </w:r>
      <w:r w:rsidRPr="000443B2">
        <w:rPr>
          <w:rFonts w:ascii="Book Antiqua" w:eastAsia="等线" w:hAnsi="Book Antiqua" w:cs="Times New Roman"/>
          <w:kern w:val="2"/>
        </w:rPr>
        <w:t xml:space="preserve">, I Chen Tsai, Chang PY, Tsao KC, Sun CF, Wu LL, Wu JT. Establishment of an in-house ELISA and the reference range for serum amyloid A (SAA): complementarity between SAA and C-reactive protein as markers of inflammation. </w:t>
      </w:r>
      <w:proofErr w:type="spellStart"/>
      <w:r w:rsidRPr="000443B2">
        <w:rPr>
          <w:rFonts w:ascii="Book Antiqua" w:eastAsia="等线" w:hAnsi="Book Antiqua" w:cs="Times New Roman"/>
          <w:i/>
          <w:kern w:val="2"/>
        </w:rPr>
        <w:t>Clin</w:t>
      </w:r>
      <w:proofErr w:type="spellEnd"/>
      <w:r w:rsidRPr="000443B2">
        <w:rPr>
          <w:rFonts w:ascii="Book Antiqua" w:eastAsia="等线" w:hAnsi="Book Antiqua" w:cs="Times New Roman"/>
          <w:i/>
          <w:kern w:val="2"/>
        </w:rPr>
        <w:t xml:space="preserve"> </w:t>
      </w:r>
      <w:proofErr w:type="spellStart"/>
      <w:r w:rsidRPr="000443B2">
        <w:rPr>
          <w:rFonts w:ascii="Book Antiqua" w:eastAsia="等线" w:hAnsi="Book Antiqua" w:cs="Times New Roman"/>
          <w:i/>
          <w:kern w:val="2"/>
        </w:rPr>
        <w:t>Chim</w:t>
      </w:r>
      <w:proofErr w:type="spellEnd"/>
      <w:r w:rsidRPr="000443B2">
        <w:rPr>
          <w:rFonts w:ascii="Book Antiqua" w:eastAsia="等线" w:hAnsi="Book Antiqua" w:cs="Times New Roman"/>
          <w:i/>
          <w:kern w:val="2"/>
        </w:rPr>
        <w:t xml:space="preserve"> </w:t>
      </w:r>
      <w:proofErr w:type="spellStart"/>
      <w:r w:rsidRPr="000443B2">
        <w:rPr>
          <w:rFonts w:ascii="Book Antiqua" w:eastAsia="等线" w:hAnsi="Book Antiqua" w:cs="Times New Roman"/>
          <w:i/>
          <w:kern w:val="2"/>
        </w:rPr>
        <w:t>Acta</w:t>
      </w:r>
      <w:proofErr w:type="spellEnd"/>
      <w:r w:rsidRPr="000443B2">
        <w:rPr>
          <w:rFonts w:ascii="Book Antiqua" w:eastAsia="等线" w:hAnsi="Book Antiqua" w:cs="Times New Roman"/>
          <w:kern w:val="2"/>
        </w:rPr>
        <w:t xml:space="preserve"> 2007; </w:t>
      </w:r>
      <w:r w:rsidRPr="000443B2">
        <w:rPr>
          <w:rFonts w:ascii="Book Antiqua" w:eastAsia="等线" w:hAnsi="Book Antiqua" w:cs="Times New Roman"/>
          <w:b/>
          <w:kern w:val="2"/>
        </w:rPr>
        <w:t>376</w:t>
      </w:r>
      <w:r w:rsidRPr="000443B2">
        <w:rPr>
          <w:rFonts w:ascii="Book Antiqua" w:eastAsia="等线" w:hAnsi="Book Antiqua" w:cs="Times New Roman"/>
          <w:kern w:val="2"/>
        </w:rPr>
        <w:t>: 72-76 [PMID: 16916504 DOI: 10.1016/j.cca.2006.07.012]</w:t>
      </w:r>
    </w:p>
    <w:p w14:paraId="1D91688D"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22 </w:t>
      </w:r>
      <w:r w:rsidRPr="000443B2">
        <w:rPr>
          <w:rFonts w:ascii="Book Antiqua" w:eastAsia="等线" w:hAnsi="Book Antiqua" w:cs="Times New Roman"/>
          <w:b/>
          <w:kern w:val="2"/>
        </w:rPr>
        <w:t>Yamada T</w:t>
      </w:r>
      <w:r w:rsidRPr="000443B2">
        <w:rPr>
          <w:rFonts w:ascii="Book Antiqua" w:eastAsia="等线" w:hAnsi="Book Antiqua" w:cs="Times New Roman"/>
          <w:kern w:val="2"/>
        </w:rPr>
        <w:t xml:space="preserve">. Serum amyloid A (SAA): a concise review of biology, assay methods and clinical usefulness. </w:t>
      </w:r>
      <w:r w:rsidRPr="000443B2">
        <w:rPr>
          <w:rFonts w:ascii="Book Antiqua" w:eastAsia="等线" w:hAnsi="Book Antiqua" w:cs="Times New Roman"/>
          <w:i/>
          <w:kern w:val="2"/>
        </w:rPr>
        <w:t>Clin Chem Lab Med</w:t>
      </w:r>
      <w:r w:rsidRPr="000443B2">
        <w:rPr>
          <w:rFonts w:ascii="Book Antiqua" w:eastAsia="等线" w:hAnsi="Book Antiqua" w:cs="Times New Roman"/>
          <w:kern w:val="2"/>
        </w:rPr>
        <w:t xml:space="preserve"> 1999; </w:t>
      </w:r>
      <w:r w:rsidRPr="000443B2">
        <w:rPr>
          <w:rFonts w:ascii="Book Antiqua" w:eastAsia="等线" w:hAnsi="Book Antiqua" w:cs="Times New Roman"/>
          <w:b/>
          <w:kern w:val="2"/>
        </w:rPr>
        <w:t>37</w:t>
      </w:r>
      <w:r w:rsidRPr="000443B2">
        <w:rPr>
          <w:rFonts w:ascii="Book Antiqua" w:eastAsia="等线" w:hAnsi="Book Antiqua" w:cs="Times New Roman"/>
          <w:kern w:val="2"/>
        </w:rPr>
        <w:t xml:space="preserve">: 381-388 [PMID: </w:t>
      </w:r>
      <w:r w:rsidRPr="000443B2">
        <w:rPr>
          <w:rFonts w:ascii="Book Antiqua" w:eastAsia="等线" w:hAnsi="Book Antiqua" w:cs="Times New Roman"/>
          <w:kern w:val="2"/>
        </w:rPr>
        <w:lastRenderedPageBreak/>
        <w:t>10369107 DOI: 10.1515/CCLM.1999.063]</w:t>
      </w:r>
    </w:p>
    <w:p w14:paraId="6E64BC64"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23 </w:t>
      </w:r>
      <w:proofErr w:type="spellStart"/>
      <w:r w:rsidRPr="000443B2">
        <w:rPr>
          <w:rFonts w:ascii="Book Antiqua" w:eastAsia="等线" w:hAnsi="Book Antiqua" w:cs="Times New Roman"/>
          <w:b/>
          <w:kern w:val="2"/>
        </w:rPr>
        <w:t>Yarur</w:t>
      </w:r>
      <w:proofErr w:type="spellEnd"/>
      <w:r w:rsidRPr="000443B2">
        <w:rPr>
          <w:rFonts w:ascii="Book Antiqua" w:eastAsia="等线" w:hAnsi="Book Antiqua" w:cs="Times New Roman"/>
          <w:b/>
          <w:kern w:val="2"/>
        </w:rPr>
        <w:t xml:space="preserve"> AJ</w:t>
      </w:r>
      <w:r w:rsidRPr="000443B2">
        <w:rPr>
          <w:rFonts w:ascii="Book Antiqua" w:eastAsia="等线" w:hAnsi="Book Antiqua" w:cs="Times New Roman"/>
          <w:kern w:val="2"/>
        </w:rPr>
        <w:t xml:space="preserve">, Quintero MA, Jain A, </w:t>
      </w:r>
      <w:proofErr w:type="spellStart"/>
      <w:r w:rsidRPr="000443B2">
        <w:rPr>
          <w:rFonts w:ascii="Book Antiqua" w:eastAsia="等线" w:hAnsi="Book Antiqua" w:cs="Times New Roman"/>
          <w:kern w:val="2"/>
        </w:rPr>
        <w:t>Czul</w:t>
      </w:r>
      <w:proofErr w:type="spellEnd"/>
      <w:r w:rsidRPr="000443B2">
        <w:rPr>
          <w:rFonts w:ascii="Book Antiqua" w:eastAsia="等线" w:hAnsi="Book Antiqua" w:cs="Times New Roman"/>
          <w:kern w:val="2"/>
        </w:rPr>
        <w:t xml:space="preserve"> F, </w:t>
      </w:r>
      <w:proofErr w:type="spellStart"/>
      <w:r w:rsidRPr="000443B2">
        <w:rPr>
          <w:rFonts w:ascii="Book Antiqua" w:eastAsia="等线" w:hAnsi="Book Antiqua" w:cs="Times New Roman"/>
          <w:kern w:val="2"/>
        </w:rPr>
        <w:t>Barkin</w:t>
      </w:r>
      <w:proofErr w:type="spellEnd"/>
      <w:r w:rsidRPr="000443B2">
        <w:rPr>
          <w:rFonts w:ascii="Book Antiqua" w:eastAsia="等线" w:hAnsi="Book Antiqua" w:cs="Times New Roman"/>
          <w:kern w:val="2"/>
        </w:rPr>
        <w:t xml:space="preserve"> JS, Abreu MT. Serum Amyloid A as a Surrogate Marker for Mucosal and Histologic Inflammation in Patients with Crohn's Disease. </w:t>
      </w:r>
      <w:proofErr w:type="spellStart"/>
      <w:r w:rsidRPr="000443B2">
        <w:rPr>
          <w:rFonts w:ascii="Book Antiqua" w:eastAsia="等线" w:hAnsi="Book Antiqua" w:cs="Times New Roman"/>
          <w:i/>
          <w:kern w:val="2"/>
        </w:rPr>
        <w:t>Inflamm</w:t>
      </w:r>
      <w:proofErr w:type="spellEnd"/>
      <w:r w:rsidRPr="000443B2">
        <w:rPr>
          <w:rFonts w:ascii="Book Antiqua" w:eastAsia="等线" w:hAnsi="Book Antiqua" w:cs="Times New Roman"/>
          <w:i/>
          <w:kern w:val="2"/>
        </w:rPr>
        <w:t xml:space="preserve"> Bowel Dis</w:t>
      </w:r>
      <w:r w:rsidRPr="000443B2">
        <w:rPr>
          <w:rFonts w:ascii="Book Antiqua" w:eastAsia="等线" w:hAnsi="Book Antiqua" w:cs="Times New Roman"/>
          <w:kern w:val="2"/>
        </w:rPr>
        <w:t xml:space="preserve"> 2017; </w:t>
      </w:r>
      <w:r w:rsidRPr="000443B2">
        <w:rPr>
          <w:rFonts w:ascii="Book Antiqua" w:eastAsia="等线" w:hAnsi="Book Antiqua" w:cs="Times New Roman"/>
          <w:b/>
          <w:kern w:val="2"/>
        </w:rPr>
        <w:t>23</w:t>
      </w:r>
      <w:r w:rsidRPr="000443B2">
        <w:rPr>
          <w:rFonts w:ascii="Book Antiqua" w:eastAsia="等线" w:hAnsi="Book Antiqua" w:cs="Times New Roman"/>
          <w:kern w:val="2"/>
        </w:rPr>
        <w:t>: 158-164 [PMID: 27930409 DOI: 10.1097/MIB.0000000000000991]</w:t>
      </w:r>
    </w:p>
    <w:p w14:paraId="299C39FF"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24 </w:t>
      </w:r>
      <w:r w:rsidRPr="000443B2">
        <w:rPr>
          <w:rFonts w:ascii="Book Antiqua" w:eastAsia="等线" w:hAnsi="Book Antiqua" w:cs="Times New Roman"/>
          <w:b/>
          <w:kern w:val="2"/>
        </w:rPr>
        <w:t>Wu Y</w:t>
      </w:r>
      <w:r w:rsidRPr="000443B2">
        <w:rPr>
          <w:rFonts w:ascii="Book Antiqua" w:eastAsia="等线" w:hAnsi="Book Antiqua" w:cs="Times New Roman"/>
          <w:kern w:val="2"/>
        </w:rPr>
        <w:t xml:space="preserve">, </w:t>
      </w:r>
      <w:proofErr w:type="spellStart"/>
      <w:r w:rsidRPr="000443B2">
        <w:rPr>
          <w:rFonts w:ascii="Book Antiqua" w:eastAsia="等线" w:hAnsi="Book Antiqua" w:cs="Times New Roman"/>
          <w:kern w:val="2"/>
        </w:rPr>
        <w:t>Potempa</w:t>
      </w:r>
      <w:proofErr w:type="spellEnd"/>
      <w:r w:rsidRPr="000443B2">
        <w:rPr>
          <w:rFonts w:ascii="Book Antiqua" w:eastAsia="等线" w:hAnsi="Book Antiqua" w:cs="Times New Roman"/>
          <w:kern w:val="2"/>
        </w:rPr>
        <w:t xml:space="preserve"> LA, El </w:t>
      </w:r>
      <w:proofErr w:type="spellStart"/>
      <w:r w:rsidRPr="000443B2">
        <w:rPr>
          <w:rFonts w:ascii="Book Antiqua" w:eastAsia="等线" w:hAnsi="Book Antiqua" w:cs="Times New Roman"/>
          <w:kern w:val="2"/>
        </w:rPr>
        <w:t>Kebir</w:t>
      </w:r>
      <w:proofErr w:type="spellEnd"/>
      <w:r w:rsidRPr="000443B2">
        <w:rPr>
          <w:rFonts w:ascii="Book Antiqua" w:eastAsia="等线" w:hAnsi="Book Antiqua" w:cs="Times New Roman"/>
          <w:kern w:val="2"/>
        </w:rPr>
        <w:t xml:space="preserve"> D, </w:t>
      </w:r>
      <w:proofErr w:type="spellStart"/>
      <w:r w:rsidRPr="000443B2">
        <w:rPr>
          <w:rFonts w:ascii="Book Antiqua" w:eastAsia="等线" w:hAnsi="Book Antiqua" w:cs="Times New Roman"/>
          <w:kern w:val="2"/>
        </w:rPr>
        <w:t>Filep</w:t>
      </w:r>
      <w:proofErr w:type="spellEnd"/>
      <w:r w:rsidRPr="000443B2">
        <w:rPr>
          <w:rFonts w:ascii="Book Antiqua" w:eastAsia="等线" w:hAnsi="Book Antiqua" w:cs="Times New Roman"/>
          <w:kern w:val="2"/>
        </w:rPr>
        <w:t xml:space="preserve"> JG. C-reactive protein and inflammation: conformational changes affect function. </w:t>
      </w:r>
      <w:r w:rsidRPr="000443B2">
        <w:rPr>
          <w:rFonts w:ascii="Book Antiqua" w:eastAsia="等线" w:hAnsi="Book Antiqua" w:cs="Times New Roman"/>
          <w:i/>
          <w:kern w:val="2"/>
        </w:rPr>
        <w:t>Biol Chem</w:t>
      </w:r>
      <w:r w:rsidRPr="000443B2">
        <w:rPr>
          <w:rFonts w:ascii="Book Antiqua" w:eastAsia="等线" w:hAnsi="Book Antiqua" w:cs="Times New Roman"/>
          <w:kern w:val="2"/>
        </w:rPr>
        <w:t xml:space="preserve"> 2015; </w:t>
      </w:r>
      <w:r w:rsidRPr="000443B2">
        <w:rPr>
          <w:rFonts w:ascii="Book Antiqua" w:eastAsia="等线" w:hAnsi="Book Antiqua" w:cs="Times New Roman"/>
          <w:b/>
          <w:kern w:val="2"/>
        </w:rPr>
        <w:t>396</w:t>
      </w:r>
      <w:r w:rsidRPr="000443B2">
        <w:rPr>
          <w:rFonts w:ascii="Book Antiqua" w:eastAsia="等线" w:hAnsi="Book Antiqua" w:cs="Times New Roman"/>
          <w:kern w:val="2"/>
        </w:rPr>
        <w:t>: 1181-1197 [PMID: 26040008 DOI: 10.1515/hsz-2015-0149]</w:t>
      </w:r>
    </w:p>
    <w:p w14:paraId="6969B43D"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25 </w:t>
      </w:r>
      <w:r w:rsidRPr="000443B2">
        <w:rPr>
          <w:rFonts w:ascii="Book Antiqua" w:eastAsia="等线" w:hAnsi="Book Antiqua" w:cs="Times New Roman"/>
          <w:b/>
          <w:kern w:val="2"/>
        </w:rPr>
        <w:t>Kushner I</w:t>
      </w:r>
      <w:r w:rsidRPr="000443B2">
        <w:rPr>
          <w:rFonts w:ascii="Book Antiqua" w:eastAsia="等线" w:hAnsi="Book Antiqua" w:cs="Times New Roman"/>
          <w:kern w:val="2"/>
        </w:rPr>
        <w:t xml:space="preserve">, Agrawal A. CRP can play both pro-inflammatory and anti-inflammatory roles. </w:t>
      </w:r>
      <w:r w:rsidRPr="000443B2">
        <w:rPr>
          <w:rFonts w:ascii="Book Antiqua" w:eastAsia="等线" w:hAnsi="Book Antiqua" w:cs="Times New Roman"/>
          <w:i/>
          <w:kern w:val="2"/>
        </w:rPr>
        <w:t>Mol Immunol</w:t>
      </w:r>
      <w:r w:rsidRPr="000443B2">
        <w:rPr>
          <w:rFonts w:ascii="Book Antiqua" w:eastAsia="等线" w:hAnsi="Book Antiqua" w:cs="Times New Roman"/>
          <w:kern w:val="2"/>
        </w:rPr>
        <w:t xml:space="preserve"> 2007; </w:t>
      </w:r>
      <w:r w:rsidRPr="000443B2">
        <w:rPr>
          <w:rFonts w:ascii="Book Antiqua" w:eastAsia="等线" w:hAnsi="Book Antiqua" w:cs="Times New Roman"/>
          <w:b/>
          <w:kern w:val="2"/>
        </w:rPr>
        <w:t>44</w:t>
      </w:r>
      <w:r w:rsidRPr="000443B2">
        <w:rPr>
          <w:rFonts w:ascii="Book Antiqua" w:eastAsia="等线" w:hAnsi="Book Antiqua" w:cs="Times New Roman"/>
          <w:kern w:val="2"/>
        </w:rPr>
        <w:t>: 670-671 [PMID: 16540170 DOI: 10.1016/j.molimm.2006.02.001]</w:t>
      </w:r>
    </w:p>
    <w:p w14:paraId="173488BD"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26 </w:t>
      </w:r>
      <w:proofErr w:type="spellStart"/>
      <w:r w:rsidRPr="000443B2">
        <w:rPr>
          <w:rFonts w:ascii="Book Antiqua" w:eastAsia="等线" w:hAnsi="Book Antiqua" w:cs="Times New Roman"/>
          <w:b/>
          <w:kern w:val="2"/>
        </w:rPr>
        <w:t>Jialal</w:t>
      </w:r>
      <w:proofErr w:type="spellEnd"/>
      <w:r w:rsidRPr="000443B2">
        <w:rPr>
          <w:rFonts w:ascii="Book Antiqua" w:eastAsia="等线" w:hAnsi="Book Antiqua" w:cs="Times New Roman"/>
          <w:b/>
          <w:kern w:val="2"/>
        </w:rPr>
        <w:t xml:space="preserve"> I</w:t>
      </w:r>
      <w:r w:rsidRPr="000443B2">
        <w:rPr>
          <w:rFonts w:ascii="Book Antiqua" w:eastAsia="等线" w:hAnsi="Book Antiqua" w:cs="Times New Roman"/>
          <w:kern w:val="2"/>
        </w:rPr>
        <w:t xml:space="preserve">, </w:t>
      </w:r>
      <w:proofErr w:type="spellStart"/>
      <w:r w:rsidRPr="000443B2">
        <w:rPr>
          <w:rFonts w:ascii="Book Antiqua" w:eastAsia="等线" w:hAnsi="Book Antiqua" w:cs="Times New Roman"/>
          <w:kern w:val="2"/>
        </w:rPr>
        <w:t>Devaraj</w:t>
      </w:r>
      <w:proofErr w:type="spellEnd"/>
      <w:r w:rsidRPr="000443B2">
        <w:rPr>
          <w:rFonts w:ascii="Book Antiqua" w:eastAsia="等线" w:hAnsi="Book Antiqua" w:cs="Times New Roman"/>
          <w:kern w:val="2"/>
        </w:rPr>
        <w:t xml:space="preserve"> S, Smith G, Lam KS, </w:t>
      </w:r>
      <w:proofErr w:type="spellStart"/>
      <w:r w:rsidRPr="000443B2">
        <w:rPr>
          <w:rFonts w:ascii="Book Antiqua" w:eastAsia="等线" w:hAnsi="Book Antiqua" w:cs="Times New Roman"/>
          <w:kern w:val="2"/>
        </w:rPr>
        <w:t>Kumaresan</w:t>
      </w:r>
      <w:proofErr w:type="spellEnd"/>
      <w:r w:rsidRPr="000443B2">
        <w:rPr>
          <w:rFonts w:ascii="Book Antiqua" w:eastAsia="等线" w:hAnsi="Book Antiqua" w:cs="Times New Roman"/>
          <w:kern w:val="2"/>
        </w:rPr>
        <w:t xml:space="preserve"> PR. A novel peptide inhibitor attenuates C-reactive protein's pro-inflammatory effects in-vivo. </w:t>
      </w:r>
      <w:proofErr w:type="spellStart"/>
      <w:r w:rsidRPr="000443B2">
        <w:rPr>
          <w:rFonts w:ascii="Book Antiqua" w:eastAsia="等线" w:hAnsi="Book Antiqua" w:cs="Times New Roman"/>
          <w:i/>
          <w:kern w:val="2"/>
        </w:rPr>
        <w:t>Int</w:t>
      </w:r>
      <w:proofErr w:type="spellEnd"/>
      <w:r w:rsidRPr="000443B2">
        <w:rPr>
          <w:rFonts w:ascii="Book Antiqua" w:eastAsia="等线" w:hAnsi="Book Antiqua" w:cs="Times New Roman"/>
          <w:i/>
          <w:kern w:val="2"/>
        </w:rPr>
        <w:t xml:space="preserve"> J </w:t>
      </w:r>
      <w:proofErr w:type="spellStart"/>
      <w:r w:rsidRPr="000443B2">
        <w:rPr>
          <w:rFonts w:ascii="Book Antiqua" w:eastAsia="等线" w:hAnsi="Book Antiqua" w:cs="Times New Roman"/>
          <w:i/>
          <w:kern w:val="2"/>
        </w:rPr>
        <w:t>Cardiol</w:t>
      </w:r>
      <w:proofErr w:type="spellEnd"/>
      <w:r w:rsidRPr="000443B2">
        <w:rPr>
          <w:rFonts w:ascii="Book Antiqua" w:eastAsia="等线" w:hAnsi="Book Antiqua" w:cs="Times New Roman"/>
          <w:kern w:val="2"/>
        </w:rPr>
        <w:t xml:space="preserve"> 2013; </w:t>
      </w:r>
      <w:r w:rsidRPr="000443B2">
        <w:rPr>
          <w:rFonts w:ascii="Book Antiqua" w:eastAsia="等线" w:hAnsi="Book Antiqua" w:cs="Times New Roman"/>
          <w:b/>
          <w:kern w:val="2"/>
        </w:rPr>
        <w:t>168</w:t>
      </w:r>
      <w:r w:rsidRPr="000443B2">
        <w:rPr>
          <w:rFonts w:ascii="Book Antiqua" w:eastAsia="等线" w:hAnsi="Book Antiqua" w:cs="Times New Roman"/>
          <w:kern w:val="2"/>
        </w:rPr>
        <w:t>: 3909-3912 [PMID: 23871616 DOI: 10.1016/j.ijcard.2013.06.047]</w:t>
      </w:r>
    </w:p>
    <w:p w14:paraId="556E88CF"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27 </w:t>
      </w:r>
      <w:proofErr w:type="spellStart"/>
      <w:r w:rsidRPr="000443B2">
        <w:rPr>
          <w:rFonts w:ascii="Book Antiqua" w:eastAsia="等线" w:hAnsi="Book Antiqua" w:cs="Times New Roman"/>
          <w:b/>
          <w:kern w:val="2"/>
        </w:rPr>
        <w:t>Piotti</w:t>
      </w:r>
      <w:proofErr w:type="spellEnd"/>
      <w:r w:rsidRPr="000443B2">
        <w:rPr>
          <w:rFonts w:ascii="Book Antiqua" w:eastAsia="等线" w:hAnsi="Book Antiqua" w:cs="Times New Roman"/>
          <w:b/>
          <w:kern w:val="2"/>
        </w:rPr>
        <w:t xml:space="preserve"> KC</w:t>
      </w:r>
      <w:r w:rsidRPr="000443B2">
        <w:rPr>
          <w:rFonts w:ascii="Book Antiqua" w:eastAsia="等线" w:hAnsi="Book Antiqua" w:cs="Times New Roman"/>
          <w:kern w:val="2"/>
        </w:rPr>
        <w:t xml:space="preserve">, </w:t>
      </w:r>
      <w:proofErr w:type="spellStart"/>
      <w:r w:rsidRPr="000443B2">
        <w:rPr>
          <w:rFonts w:ascii="Book Antiqua" w:eastAsia="等线" w:hAnsi="Book Antiqua" w:cs="Times New Roman"/>
          <w:kern w:val="2"/>
        </w:rPr>
        <w:t>Yantiss</w:t>
      </w:r>
      <w:proofErr w:type="spellEnd"/>
      <w:r w:rsidRPr="000443B2">
        <w:rPr>
          <w:rFonts w:ascii="Book Antiqua" w:eastAsia="等线" w:hAnsi="Book Antiqua" w:cs="Times New Roman"/>
          <w:kern w:val="2"/>
        </w:rPr>
        <w:t xml:space="preserve"> RK, Chen Z, </w:t>
      </w:r>
      <w:proofErr w:type="spellStart"/>
      <w:r w:rsidRPr="000443B2">
        <w:rPr>
          <w:rFonts w:ascii="Book Antiqua" w:eastAsia="等线" w:hAnsi="Book Antiqua" w:cs="Times New Roman"/>
          <w:kern w:val="2"/>
        </w:rPr>
        <w:t>Jessurun</w:t>
      </w:r>
      <w:proofErr w:type="spellEnd"/>
      <w:r w:rsidRPr="000443B2">
        <w:rPr>
          <w:rFonts w:ascii="Book Antiqua" w:eastAsia="等线" w:hAnsi="Book Antiqua" w:cs="Times New Roman"/>
          <w:kern w:val="2"/>
        </w:rPr>
        <w:t xml:space="preserve"> J. Serum amyloid A immunohistochemical staining patterns in hepatitis. </w:t>
      </w:r>
      <w:r w:rsidRPr="000443B2">
        <w:rPr>
          <w:rFonts w:ascii="Book Antiqua" w:eastAsia="等线" w:hAnsi="Book Antiqua" w:cs="Times New Roman"/>
          <w:i/>
          <w:kern w:val="2"/>
        </w:rPr>
        <w:t>Histopathology</w:t>
      </w:r>
      <w:r w:rsidRPr="000443B2">
        <w:rPr>
          <w:rFonts w:ascii="Book Antiqua" w:eastAsia="等线" w:hAnsi="Book Antiqua" w:cs="Times New Roman"/>
          <w:kern w:val="2"/>
        </w:rPr>
        <w:t xml:space="preserve"> 2016; </w:t>
      </w:r>
      <w:r w:rsidRPr="000443B2">
        <w:rPr>
          <w:rFonts w:ascii="Book Antiqua" w:eastAsia="等线" w:hAnsi="Book Antiqua" w:cs="Times New Roman"/>
          <w:b/>
          <w:kern w:val="2"/>
        </w:rPr>
        <w:t>69</w:t>
      </w:r>
      <w:r w:rsidRPr="000443B2">
        <w:rPr>
          <w:rFonts w:ascii="Book Antiqua" w:eastAsia="等线" w:hAnsi="Book Antiqua" w:cs="Times New Roman"/>
          <w:kern w:val="2"/>
        </w:rPr>
        <w:t>: 937-942 [PMID: 27302660 DOI: 10.1111/his.13016]</w:t>
      </w:r>
    </w:p>
    <w:p w14:paraId="0C83585A" w14:textId="77777777" w:rsidR="00D43297" w:rsidRPr="000443B2" w:rsidRDefault="00D43297" w:rsidP="00F54DB8">
      <w:pPr>
        <w:snapToGrid w:val="0"/>
        <w:spacing w:line="360" w:lineRule="auto"/>
        <w:jc w:val="right"/>
        <w:rPr>
          <w:rFonts w:ascii="Book Antiqua" w:hAnsi="Book Antiqua" w:cs="Times New Roman"/>
        </w:rPr>
      </w:pPr>
      <w:bookmarkStart w:id="56" w:name="OLE_LINK51"/>
      <w:bookmarkStart w:id="57" w:name="OLE_LINK52"/>
      <w:bookmarkStart w:id="58" w:name="OLE_LINK120"/>
      <w:bookmarkStart w:id="59" w:name="OLE_LINK148"/>
      <w:bookmarkStart w:id="60" w:name="OLE_LINK72"/>
      <w:bookmarkStart w:id="61" w:name="OLE_LINK112"/>
      <w:bookmarkStart w:id="62" w:name="OLE_LINK320"/>
      <w:bookmarkStart w:id="63" w:name="OLE_LINK387"/>
      <w:bookmarkStart w:id="64" w:name="OLE_LINK183"/>
      <w:bookmarkStart w:id="65" w:name="OLE_LINK254"/>
      <w:bookmarkStart w:id="66" w:name="OLE_LINK149"/>
      <w:bookmarkStart w:id="67" w:name="OLE_LINK225"/>
      <w:bookmarkStart w:id="68" w:name="OLE_LINK207"/>
      <w:bookmarkStart w:id="69" w:name="OLE_LINK226"/>
      <w:bookmarkStart w:id="70" w:name="OLE_LINK212"/>
      <w:bookmarkStart w:id="71" w:name="OLE_LINK250"/>
      <w:bookmarkStart w:id="72" w:name="OLE_LINK281"/>
      <w:bookmarkStart w:id="73" w:name="OLE_LINK282"/>
      <w:bookmarkStart w:id="74" w:name="OLE_LINK313"/>
      <w:bookmarkStart w:id="75" w:name="OLE_LINK304"/>
      <w:bookmarkStart w:id="76" w:name="OLE_LINK321"/>
      <w:bookmarkStart w:id="77" w:name="OLE_LINK385"/>
      <w:bookmarkStart w:id="78" w:name="OLE_LINK400"/>
      <w:bookmarkStart w:id="79" w:name="OLE_LINK346"/>
      <w:bookmarkStart w:id="80" w:name="OLE_LINK371"/>
      <w:bookmarkStart w:id="81" w:name="OLE_LINK334"/>
      <w:bookmarkStart w:id="82" w:name="OLE_LINK1830"/>
      <w:bookmarkStart w:id="83" w:name="OLE_LINK457"/>
      <w:bookmarkStart w:id="84" w:name="OLE_LINK288"/>
      <w:bookmarkStart w:id="85" w:name="OLE_LINK384"/>
      <w:bookmarkStart w:id="86" w:name="OLE_LINK379"/>
      <w:bookmarkStart w:id="87" w:name="OLE_LINK303"/>
      <w:bookmarkStart w:id="88" w:name="OLE_LINK450"/>
      <w:bookmarkStart w:id="89" w:name="OLE_LINK489"/>
      <w:bookmarkStart w:id="90" w:name="OLE_LINK535"/>
      <w:bookmarkStart w:id="91" w:name="OLE_LINK648"/>
      <w:bookmarkStart w:id="92" w:name="OLE_LINK686"/>
      <w:bookmarkStart w:id="93" w:name="OLE_LINK471"/>
      <w:bookmarkStart w:id="94" w:name="OLE_LINK462"/>
      <w:bookmarkStart w:id="95" w:name="OLE_LINK519"/>
      <w:bookmarkStart w:id="96" w:name="OLE_LINK575"/>
      <w:bookmarkStart w:id="97" w:name="OLE_LINK491"/>
      <w:bookmarkStart w:id="98" w:name="OLE_LINK532"/>
      <w:bookmarkStart w:id="99" w:name="OLE_LINK572"/>
      <w:bookmarkStart w:id="100" w:name="OLE_LINK574"/>
      <w:bookmarkStart w:id="101" w:name="OLE_LINK480"/>
      <w:bookmarkStart w:id="102" w:name="OLE_LINK567"/>
      <w:bookmarkStart w:id="103" w:name="OLE_LINK2700"/>
      <w:bookmarkStart w:id="104" w:name="OLE_LINK581"/>
      <w:bookmarkStart w:id="105" w:name="OLE_LINK639"/>
      <w:bookmarkStart w:id="106" w:name="OLE_LINK688"/>
      <w:bookmarkStart w:id="107" w:name="OLE_LINK722"/>
      <w:bookmarkStart w:id="108" w:name="OLE_LINK542"/>
      <w:bookmarkStart w:id="109" w:name="OLE_LINK589"/>
      <w:bookmarkStart w:id="110" w:name="OLE_LINK582"/>
      <w:bookmarkStart w:id="111" w:name="OLE_LINK640"/>
      <w:bookmarkStart w:id="112" w:name="OLE_LINK714"/>
      <w:bookmarkStart w:id="113" w:name="OLE_LINK593"/>
      <w:bookmarkStart w:id="114" w:name="OLE_LINK716"/>
      <w:bookmarkStart w:id="115" w:name="OLE_LINK770"/>
      <w:bookmarkStart w:id="116" w:name="OLE_LINK801"/>
      <w:bookmarkStart w:id="117" w:name="OLE_LINK660"/>
      <w:bookmarkStart w:id="118" w:name="OLE_LINK781"/>
      <w:bookmarkStart w:id="119" w:name="OLE_LINK833"/>
      <w:bookmarkStart w:id="120" w:name="OLE_LINK642"/>
      <w:bookmarkStart w:id="121" w:name="OLE_LINK700"/>
      <w:bookmarkStart w:id="122" w:name="OLE_LINK792"/>
      <w:bookmarkStart w:id="123" w:name="OLE_LINK2882"/>
      <w:bookmarkStart w:id="124" w:name="OLE_LINK836"/>
      <w:bookmarkStart w:id="125" w:name="OLE_LINK889"/>
      <w:bookmarkStart w:id="126" w:name="OLE_LINK782"/>
      <w:bookmarkStart w:id="127" w:name="OLE_LINK826"/>
      <w:bookmarkStart w:id="128" w:name="OLE_LINK865"/>
      <w:bookmarkStart w:id="129" w:name="OLE_LINK856"/>
      <w:bookmarkStart w:id="130" w:name="OLE_LINK908"/>
      <w:bookmarkStart w:id="131" w:name="OLE_LINK980"/>
      <w:bookmarkStart w:id="132" w:name="OLE_LINK1018"/>
      <w:bookmarkStart w:id="133" w:name="OLE_LINK1049"/>
      <w:bookmarkStart w:id="134" w:name="OLE_LINK1076"/>
      <w:bookmarkStart w:id="135" w:name="OLE_LINK1106"/>
      <w:bookmarkStart w:id="136" w:name="OLE_LINK891"/>
      <w:bookmarkStart w:id="137" w:name="OLE_LINK943"/>
      <w:bookmarkStart w:id="138" w:name="OLE_LINK981"/>
      <w:bookmarkStart w:id="139" w:name="OLE_LINK1030"/>
      <w:bookmarkStart w:id="140" w:name="OLE_LINK847"/>
      <w:bookmarkStart w:id="141" w:name="OLE_LINK909"/>
      <w:bookmarkStart w:id="142" w:name="OLE_LINK906"/>
      <w:bookmarkStart w:id="143" w:name="OLE_LINK992"/>
      <w:bookmarkStart w:id="144" w:name="OLE_LINK993"/>
      <w:bookmarkStart w:id="145" w:name="OLE_LINK1052"/>
      <w:bookmarkStart w:id="146" w:name="OLE_LINK946"/>
      <w:bookmarkStart w:id="147" w:name="OLE_LINK911"/>
      <w:bookmarkStart w:id="148" w:name="OLE_LINK930"/>
      <w:bookmarkStart w:id="149" w:name="OLE_LINK1059"/>
      <w:bookmarkStart w:id="150" w:name="OLE_LINK1174"/>
      <w:bookmarkStart w:id="151" w:name="OLE_LINK1137"/>
      <w:bookmarkStart w:id="152" w:name="OLE_LINK1167"/>
      <w:bookmarkStart w:id="153" w:name="OLE_LINK1200"/>
      <w:bookmarkStart w:id="154" w:name="OLE_LINK1241"/>
      <w:bookmarkStart w:id="155" w:name="OLE_LINK1288"/>
      <w:bookmarkStart w:id="156" w:name="OLE_LINK1056"/>
      <w:bookmarkStart w:id="157" w:name="OLE_LINK1158"/>
      <w:bookmarkStart w:id="158" w:name="OLE_LINK1175"/>
      <w:bookmarkStart w:id="159" w:name="OLE_LINK1074"/>
      <w:bookmarkStart w:id="160" w:name="OLE_LINK1169"/>
      <w:bookmarkStart w:id="161" w:name="_Hlk11235039"/>
      <w:r w:rsidRPr="000443B2">
        <w:rPr>
          <w:rFonts w:ascii="Book Antiqua" w:hAnsi="Book Antiqua" w:cs="Times New Roman"/>
          <w:b/>
          <w:bCs/>
        </w:rPr>
        <w:t xml:space="preserve">P-Reviewer: </w:t>
      </w:r>
      <w:proofErr w:type="spellStart"/>
      <w:r w:rsidRPr="000443B2">
        <w:rPr>
          <w:rFonts w:ascii="Book Antiqua" w:hAnsi="Book Antiqua" w:cs="Times New Roman"/>
        </w:rPr>
        <w:t>Ciccone</w:t>
      </w:r>
      <w:proofErr w:type="spellEnd"/>
      <w:r w:rsidRPr="000443B2">
        <w:rPr>
          <w:rFonts w:ascii="Book Antiqua" w:hAnsi="Book Antiqua" w:cs="Times New Roman"/>
        </w:rPr>
        <w:t xml:space="preserve"> MM, </w:t>
      </w:r>
      <w:proofErr w:type="spellStart"/>
      <w:r w:rsidRPr="000443B2">
        <w:rPr>
          <w:rFonts w:ascii="Book Antiqua" w:hAnsi="Book Antiqua" w:cs="Times New Roman"/>
        </w:rPr>
        <w:t>Gencdal</w:t>
      </w:r>
      <w:proofErr w:type="spellEnd"/>
      <w:r w:rsidRPr="000443B2">
        <w:rPr>
          <w:rFonts w:ascii="Book Antiqua" w:hAnsi="Book Antiqua" w:cs="Times New Roman"/>
        </w:rPr>
        <w:t xml:space="preserve"> G</w:t>
      </w:r>
      <w:r w:rsidRPr="000443B2">
        <w:rPr>
          <w:rFonts w:ascii="Book Antiqua" w:hAnsi="Book Antiqua" w:cs="Times New Roman"/>
          <w:b/>
          <w:bCs/>
        </w:rPr>
        <w:t xml:space="preserve"> S-Editor:</w:t>
      </w:r>
      <w:r w:rsidRPr="000443B2">
        <w:rPr>
          <w:rFonts w:ascii="Book Antiqua" w:hAnsi="Book Antiqua" w:cs="Times New Roman"/>
        </w:rPr>
        <w:t xml:space="preserve"> Gong ZM</w:t>
      </w:r>
    </w:p>
    <w:p w14:paraId="25E11E6F" w14:textId="4A8E180B" w:rsidR="00D43297" w:rsidRPr="000443B2" w:rsidRDefault="00D43297" w:rsidP="006D20FA">
      <w:pPr>
        <w:wordWrap w:val="0"/>
        <w:snapToGrid w:val="0"/>
        <w:spacing w:line="360" w:lineRule="auto"/>
        <w:jc w:val="right"/>
        <w:rPr>
          <w:rFonts w:ascii="Book Antiqua" w:hAnsi="Book Antiqua" w:cs="Times New Roman"/>
          <w:b/>
          <w:bCs/>
        </w:rPr>
      </w:pPr>
      <w:r w:rsidRPr="000443B2">
        <w:rPr>
          <w:rFonts w:ascii="Book Antiqua" w:hAnsi="Book Antiqua" w:cs="Times New Roman"/>
          <w:b/>
          <w:bCs/>
        </w:rPr>
        <w:t>L-Editor:</w:t>
      </w:r>
      <w:r w:rsidRPr="000443B2">
        <w:rPr>
          <w:rFonts w:ascii="Book Antiqua" w:hAnsi="Book Antiqua" w:cs="Times New Roman"/>
        </w:rPr>
        <w:t xml:space="preserve"> </w:t>
      </w:r>
      <w:r w:rsidR="00915729">
        <w:rPr>
          <w:rFonts w:ascii="Book Antiqua" w:hAnsi="Book Antiqua" w:cs="Times New Roman"/>
        </w:rPr>
        <w:t xml:space="preserve">Wang TQ </w:t>
      </w:r>
      <w:r w:rsidRPr="000443B2">
        <w:rPr>
          <w:rFonts w:ascii="Book Antiqua" w:hAnsi="Book Antiqua" w:cs="Times New Roman"/>
          <w:b/>
          <w:bCs/>
        </w:rPr>
        <w:t>E</w:t>
      </w:r>
      <w:bookmarkStart w:id="162" w:name="_GoBack"/>
      <w:bookmarkEnd w:id="162"/>
      <w:r w:rsidRPr="000443B2">
        <w:rPr>
          <w:rFonts w:ascii="Book Antiqua" w:hAnsi="Book Antiqua" w:cs="Times New Roman"/>
          <w:b/>
          <w:bCs/>
        </w:rPr>
        <w:t>-Editor:</w:t>
      </w:r>
      <w:r w:rsidR="003219F3">
        <w:rPr>
          <w:rFonts w:ascii="Book Antiqua" w:hAnsi="Book Antiqua" w:cs="Times New Roman" w:hint="eastAsia"/>
          <w:b/>
          <w:bCs/>
        </w:rPr>
        <w:t xml:space="preserve"> </w:t>
      </w:r>
      <w:r w:rsidR="003219F3" w:rsidRPr="003219F3">
        <w:rPr>
          <w:rFonts w:ascii="Book Antiqua" w:hAnsi="Book Antiqua" w:cs="Times New Roman" w:hint="eastAsia"/>
          <w:bCs/>
        </w:rPr>
        <w:t>Ma YJ</w:t>
      </w:r>
    </w:p>
    <w:p w14:paraId="48594278" w14:textId="77777777" w:rsidR="00D43297" w:rsidRPr="000443B2" w:rsidRDefault="00D43297" w:rsidP="00F54DB8">
      <w:pPr>
        <w:shd w:val="clear" w:color="auto" w:fill="FFFFFF"/>
        <w:snapToGrid w:val="0"/>
        <w:spacing w:line="360" w:lineRule="auto"/>
        <w:jc w:val="both"/>
        <w:rPr>
          <w:rFonts w:ascii="Book Antiqua" w:hAnsi="Book Antiqua" w:cs="Helvetica"/>
          <w:b/>
        </w:rPr>
      </w:pPr>
      <w:bookmarkStart w:id="163" w:name="OLE_LINK880"/>
      <w:bookmarkStart w:id="164" w:name="OLE_LINK88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0443B2">
        <w:rPr>
          <w:rFonts w:ascii="Book Antiqua" w:hAnsi="Book Antiqua" w:cs="Helvetica"/>
          <w:b/>
        </w:rPr>
        <w:t xml:space="preserve">Specialty type: </w:t>
      </w:r>
      <w:r w:rsidRPr="000443B2">
        <w:rPr>
          <w:rFonts w:ascii="Book Antiqua" w:hAnsi="Book Antiqua" w:cs="Helvetica"/>
        </w:rPr>
        <w:t>Gastroenterology and hepatology</w:t>
      </w:r>
    </w:p>
    <w:p w14:paraId="2357CDA3" w14:textId="77777777" w:rsidR="00D43297" w:rsidRPr="000443B2" w:rsidRDefault="00D43297" w:rsidP="00F54DB8">
      <w:pPr>
        <w:shd w:val="clear" w:color="auto" w:fill="FFFFFF"/>
        <w:snapToGrid w:val="0"/>
        <w:spacing w:line="360" w:lineRule="auto"/>
        <w:jc w:val="both"/>
        <w:rPr>
          <w:rFonts w:ascii="Book Antiqua" w:hAnsi="Book Antiqua" w:cs="Helvetica"/>
          <w:b/>
        </w:rPr>
      </w:pPr>
      <w:r w:rsidRPr="000443B2">
        <w:rPr>
          <w:rFonts w:ascii="Book Antiqua" w:hAnsi="Book Antiqua" w:cs="Helvetica"/>
          <w:b/>
        </w:rPr>
        <w:t xml:space="preserve">Country of origin: </w:t>
      </w:r>
      <w:r w:rsidRPr="000443B2">
        <w:rPr>
          <w:rFonts w:ascii="Book Antiqua" w:hAnsi="Book Antiqua" w:cs="Helvetica"/>
          <w:bCs/>
        </w:rPr>
        <w:t>China</w:t>
      </w:r>
    </w:p>
    <w:p w14:paraId="7A78AA19" w14:textId="77777777" w:rsidR="00D43297" w:rsidRPr="000443B2" w:rsidRDefault="00D43297" w:rsidP="00F54DB8">
      <w:pPr>
        <w:shd w:val="clear" w:color="auto" w:fill="FFFFFF"/>
        <w:snapToGrid w:val="0"/>
        <w:spacing w:line="360" w:lineRule="auto"/>
        <w:jc w:val="both"/>
        <w:rPr>
          <w:rFonts w:ascii="Book Antiqua" w:hAnsi="Book Antiqua" w:cs="Helvetica"/>
          <w:b/>
        </w:rPr>
      </w:pPr>
      <w:r w:rsidRPr="000443B2">
        <w:rPr>
          <w:rFonts w:ascii="Book Antiqua" w:hAnsi="Book Antiqua" w:cs="Helvetica"/>
          <w:b/>
        </w:rPr>
        <w:t>Peer-review report classification</w:t>
      </w:r>
    </w:p>
    <w:p w14:paraId="022270A8" w14:textId="77777777" w:rsidR="00D43297" w:rsidRPr="000443B2" w:rsidRDefault="00D43297" w:rsidP="00F54DB8">
      <w:pPr>
        <w:shd w:val="clear" w:color="auto" w:fill="FFFFFF"/>
        <w:snapToGrid w:val="0"/>
        <w:spacing w:line="360" w:lineRule="auto"/>
        <w:jc w:val="both"/>
        <w:rPr>
          <w:rFonts w:ascii="Book Antiqua" w:hAnsi="Book Antiqua" w:cs="Helvetica"/>
        </w:rPr>
      </w:pPr>
      <w:r w:rsidRPr="000443B2">
        <w:rPr>
          <w:rFonts w:ascii="Book Antiqua" w:hAnsi="Book Antiqua" w:cs="Helvetica"/>
        </w:rPr>
        <w:t>Grade A (Excellent): 0</w:t>
      </w:r>
    </w:p>
    <w:p w14:paraId="7E487BF9" w14:textId="77777777" w:rsidR="00D43297" w:rsidRPr="000443B2" w:rsidRDefault="00D43297" w:rsidP="00F54DB8">
      <w:pPr>
        <w:shd w:val="clear" w:color="auto" w:fill="FFFFFF"/>
        <w:snapToGrid w:val="0"/>
        <w:spacing w:line="360" w:lineRule="auto"/>
        <w:jc w:val="both"/>
        <w:rPr>
          <w:rFonts w:ascii="Book Antiqua" w:hAnsi="Book Antiqua" w:cs="Helvetica"/>
        </w:rPr>
      </w:pPr>
      <w:r w:rsidRPr="000443B2">
        <w:rPr>
          <w:rFonts w:ascii="Book Antiqua" w:hAnsi="Book Antiqua" w:cs="Helvetica"/>
        </w:rPr>
        <w:t>Grade B (Very good): 0</w:t>
      </w:r>
    </w:p>
    <w:p w14:paraId="3DC90056" w14:textId="641D4831" w:rsidR="00D43297" w:rsidRPr="000443B2" w:rsidRDefault="00D43297" w:rsidP="00F54DB8">
      <w:pPr>
        <w:shd w:val="clear" w:color="auto" w:fill="FFFFFF"/>
        <w:snapToGrid w:val="0"/>
        <w:spacing w:line="360" w:lineRule="auto"/>
        <w:jc w:val="both"/>
        <w:rPr>
          <w:rFonts w:ascii="Book Antiqua" w:hAnsi="Book Antiqua" w:cs="Helvetica"/>
        </w:rPr>
      </w:pPr>
      <w:r w:rsidRPr="000443B2">
        <w:rPr>
          <w:rFonts w:ascii="Book Antiqua" w:hAnsi="Book Antiqua" w:cs="Helvetica"/>
        </w:rPr>
        <w:t>Grade C (Good): C, C</w:t>
      </w:r>
    </w:p>
    <w:p w14:paraId="631EBDFB" w14:textId="77777777" w:rsidR="00D43297" w:rsidRPr="000443B2" w:rsidRDefault="00D43297" w:rsidP="00F54DB8">
      <w:pPr>
        <w:shd w:val="clear" w:color="auto" w:fill="FFFFFF"/>
        <w:snapToGrid w:val="0"/>
        <w:spacing w:line="360" w:lineRule="auto"/>
        <w:jc w:val="both"/>
        <w:rPr>
          <w:rFonts w:ascii="Book Antiqua" w:hAnsi="Book Antiqua" w:cs="Helvetica"/>
        </w:rPr>
      </w:pPr>
      <w:r w:rsidRPr="000443B2">
        <w:rPr>
          <w:rFonts w:ascii="Book Antiqua" w:hAnsi="Book Antiqua" w:cs="Helvetica"/>
        </w:rPr>
        <w:t>Grade D (Fair): 0</w:t>
      </w:r>
    </w:p>
    <w:p w14:paraId="100C1BEE" w14:textId="600E8B09" w:rsidR="00D43297" w:rsidRPr="007C559B" w:rsidRDefault="00D43297" w:rsidP="007C559B">
      <w:pPr>
        <w:shd w:val="clear" w:color="auto" w:fill="FFFFFF"/>
        <w:snapToGrid w:val="0"/>
        <w:spacing w:line="360" w:lineRule="auto"/>
        <w:jc w:val="both"/>
        <w:rPr>
          <w:rFonts w:ascii="Book Antiqua" w:hAnsi="Book Antiqua" w:cs="Helvetica"/>
        </w:rPr>
      </w:pPr>
      <w:r w:rsidRPr="000443B2">
        <w:rPr>
          <w:rFonts w:ascii="Book Antiqua" w:hAnsi="Book Antiqua" w:cs="Helvetica"/>
        </w:rPr>
        <w:t>Grade E (Poor): 0</w:t>
      </w:r>
      <w:bookmarkEnd w:id="163"/>
      <w:bookmarkEnd w:id="164"/>
      <w:r w:rsidRPr="000443B2">
        <w:rPr>
          <w:rFonts w:ascii="Book Antiqua" w:hAnsi="Book Antiqua" w:cs="Helvetica"/>
        </w:rPr>
        <w:t xml:space="preserve"> </w:t>
      </w:r>
      <w:bookmarkEnd w:id="161"/>
    </w:p>
    <w:p w14:paraId="5226B351" w14:textId="67464781" w:rsidR="007E559C" w:rsidRPr="000443B2" w:rsidRDefault="007A6C00" w:rsidP="00F54DB8">
      <w:pPr>
        <w:snapToGrid w:val="0"/>
        <w:spacing w:line="360" w:lineRule="auto"/>
        <w:jc w:val="both"/>
        <w:rPr>
          <w:rFonts w:ascii="Book Antiqua" w:hAnsi="Book Antiqua" w:cs="Times New Roman"/>
          <w:b/>
        </w:rPr>
      </w:pPr>
      <w:r w:rsidRPr="000443B2">
        <w:rPr>
          <w:rFonts w:ascii="Book Antiqua" w:hAnsi="Book Antiqua" w:cs="Times New Roman"/>
          <w:b/>
        </w:rPr>
        <w:br w:type="page"/>
      </w:r>
    </w:p>
    <w:p w14:paraId="19C1005C" w14:textId="77777777" w:rsidR="00FD3A94" w:rsidRPr="000443B2" w:rsidRDefault="00FD3A94" w:rsidP="00F54DB8">
      <w:pPr>
        <w:tabs>
          <w:tab w:val="left" w:pos="3081"/>
        </w:tabs>
        <w:snapToGrid w:val="0"/>
        <w:spacing w:line="360" w:lineRule="auto"/>
        <w:jc w:val="both"/>
        <w:rPr>
          <w:rFonts w:ascii="Book Antiqua" w:eastAsiaTheme="majorEastAsia" w:hAnsi="Book Antiqua" w:cs="Times New Roman"/>
          <w:b/>
        </w:rPr>
        <w:sectPr w:rsidR="00FD3A94" w:rsidRPr="000443B2">
          <w:pgSz w:w="11906" w:h="16838"/>
          <w:pgMar w:top="1440" w:right="1800" w:bottom="1440" w:left="1800" w:header="851" w:footer="992" w:gutter="0"/>
          <w:cols w:space="425"/>
          <w:docGrid w:type="lines" w:linePitch="312"/>
        </w:sectPr>
      </w:pPr>
    </w:p>
    <w:p w14:paraId="4C2AC95F" w14:textId="3843834A" w:rsidR="007E559C" w:rsidRPr="000443B2" w:rsidRDefault="007A6C00" w:rsidP="00F54DB8">
      <w:pPr>
        <w:tabs>
          <w:tab w:val="left" w:pos="3081"/>
        </w:tabs>
        <w:snapToGrid w:val="0"/>
        <w:spacing w:line="360" w:lineRule="auto"/>
        <w:jc w:val="both"/>
        <w:rPr>
          <w:rFonts w:ascii="Book Antiqua" w:eastAsiaTheme="majorEastAsia" w:hAnsi="Book Antiqua" w:cs="Times New Roman"/>
          <w:b/>
        </w:rPr>
      </w:pPr>
      <w:r w:rsidRPr="000443B2">
        <w:rPr>
          <w:rFonts w:ascii="Book Antiqua" w:eastAsiaTheme="majorEastAsia" w:hAnsi="Book Antiqua" w:cs="Times New Roman"/>
          <w:b/>
        </w:rPr>
        <w:lastRenderedPageBreak/>
        <w:t>Table 1</w:t>
      </w:r>
      <w:r w:rsidR="00FD3A94" w:rsidRPr="000443B2">
        <w:rPr>
          <w:rFonts w:ascii="Book Antiqua" w:eastAsiaTheme="majorEastAsia" w:hAnsi="Book Antiqua" w:cs="Times New Roman"/>
          <w:b/>
        </w:rPr>
        <w:t xml:space="preserve"> </w:t>
      </w:r>
      <w:r w:rsidRPr="000443B2">
        <w:rPr>
          <w:rFonts w:ascii="Book Antiqua" w:hAnsi="Book Antiqua" w:cs="Times New Roman"/>
          <w:b/>
        </w:rPr>
        <w:t>Serum levels of</w:t>
      </w:r>
      <w:r w:rsidR="00700190" w:rsidRPr="000443B2">
        <w:rPr>
          <w:rFonts w:ascii="Book Antiqua" w:hAnsi="Book Antiqua" w:cs="Times New Roman"/>
          <w:b/>
        </w:rPr>
        <w:t xml:space="preserve"> serum amyloid A</w:t>
      </w:r>
      <w:r w:rsidRPr="000443B2">
        <w:rPr>
          <w:rFonts w:ascii="Book Antiqua" w:hAnsi="Book Antiqua" w:cs="Times New Roman"/>
          <w:b/>
        </w:rPr>
        <w:t xml:space="preserve"> in different groups of subjects</w:t>
      </w:r>
    </w:p>
    <w:tbl>
      <w:tblPr>
        <w:tblStyle w:val="aa"/>
        <w:tblpPr w:leftFromText="180" w:rightFromText="180" w:vertAnchor="text" w:horzAnchor="page" w:tblpX="414" w:tblpY="116"/>
        <w:tblOverlap w:val="never"/>
        <w:tblW w:w="12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6"/>
        <w:gridCol w:w="1739"/>
        <w:gridCol w:w="2688"/>
        <w:gridCol w:w="2056"/>
        <w:gridCol w:w="2054"/>
      </w:tblGrid>
      <w:tr w:rsidR="000443B2" w:rsidRPr="000443B2" w14:paraId="42289504" w14:textId="77777777" w:rsidTr="00FD3A94">
        <w:trPr>
          <w:trHeight w:val="1557"/>
        </w:trPr>
        <w:tc>
          <w:tcPr>
            <w:tcW w:w="3916" w:type="dxa"/>
            <w:tcBorders>
              <w:top w:val="single" w:sz="4" w:space="0" w:color="auto"/>
              <w:bottom w:val="single" w:sz="4" w:space="0" w:color="auto"/>
            </w:tcBorders>
          </w:tcPr>
          <w:p w14:paraId="207C0C38" w14:textId="2856746E" w:rsidR="007E559C" w:rsidRPr="000443B2" w:rsidRDefault="00915729" w:rsidP="00F54DB8">
            <w:pPr>
              <w:tabs>
                <w:tab w:val="left" w:pos="3081"/>
              </w:tabs>
              <w:snapToGrid w:val="0"/>
              <w:spacing w:line="360" w:lineRule="auto"/>
              <w:rPr>
                <w:rFonts w:ascii="Book Antiqua" w:eastAsiaTheme="majorEastAsia" w:hAnsi="Book Antiqua" w:cs="Times New Roman"/>
                <w:b/>
                <w:bCs/>
              </w:rPr>
            </w:pPr>
            <w:r>
              <w:rPr>
                <w:rFonts w:ascii="Book Antiqua" w:eastAsiaTheme="majorEastAsia" w:hAnsi="Book Antiqua" w:cs="Times New Roman"/>
                <w:b/>
                <w:bCs/>
              </w:rPr>
              <w:t>Subjects</w:t>
            </w:r>
            <w:r w:rsidR="00421CFE" w:rsidRPr="000443B2">
              <w:rPr>
                <w:rFonts w:ascii="Book Antiqua" w:eastAsiaTheme="majorEastAsia" w:hAnsi="Book Antiqua" w:cs="Times New Roman"/>
                <w:b/>
                <w:bCs/>
              </w:rPr>
              <w:t xml:space="preserve"> </w:t>
            </w:r>
            <w:r w:rsidR="007A6C00" w:rsidRPr="000443B2">
              <w:rPr>
                <w:rFonts w:ascii="Book Antiqua" w:eastAsiaTheme="majorEastAsia" w:hAnsi="Book Antiqua" w:cs="Times New Roman"/>
                <w:b/>
                <w:bCs/>
              </w:rPr>
              <w:t>(</w:t>
            </w:r>
            <w:r w:rsidR="00421CFE" w:rsidRPr="000443B2">
              <w:rPr>
                <w:rFonts w:ascii="Book Antiqua" w:eastAsiaTheme="majorEastAsia" w:hAnsi="Book Antiqua" w:cs="Times New Roman"/>
                <w:b/>
                <w:bCs/>
                <w:i/>
                <w:iCs/>
              </w:rPr>
              <w:t>n</w:t>
            </w:r>
            <w:r w:rsidR="007A6C00" w:rsidRPr="000443B2">
              <w:rPr>
                <w:rFonts w:ascii="Book Antiqua" w:eastAsiaTheme="majorEastAsia" w:hAnsi="Book Antiqua" w:cs="Times New Roman"/>
                <w:b/>
                <w:bCs/>
              </w:rPr>
              <w:t>)</w:t>
            </w:r>
          </w:p>
        </w:tc>
        <w:tc>
          <w:tcPr>
            <w:tcW w:w="1739" w:type="dxa"/>
            <w:tcBorders>
              <w:top w:val="single" w:sz="4" w:space="0" w:color="auto"/>
              <w:bottom w:val="single" w:sz="4" w:space="0" w:color="auto"/>
            </w:tcBorders>
          </w:tcPr>
          <w:p w14:paraId="1E0DEAA0" w14:textId="4FCDAF79" w:rsidR="007E559C" w:rsidRPr="000443B2" w:rsidRDefault="00915729" w:rsidP="00F54DB8">
            <w:pPr>
              <w:tabs>
                <w:tab w:val="left" w:pos="3081"/>
              </w:tabs>
              <w:snapToGrid w:val="0"/>
              <w:spacing w:line="360" w:lineRule="auto"/>
              <w:jc w:val="center"/>
              <w:rPr>
                <w:rFonts w:ascii="Book Antiqua" w:hAnsi="Book Antiqua" w:cs="Times New Roman"/>
                <w:b/>
                <w:bCs/>
              </w:rPr>
            </w:pPr>
            <w:r>
              <w:rPr>
                <w:rFonts w:ascii="Book Antiqua" w:eastAsiaTheme="majorEastAsia" w:hAnsi="Book Antiqua" w:cs="Times New Roman"/>
                <w:b/>
                <w:bCs/>
              </w:rPr>
              <w:t>M</w:t>
            </w:r>
            <w:r w:rsidRPr="000443B2">
              <w:rPr>
                <w:rFonts w:ascii="Book Antiqua" w:eastAsiaTheme="majorEastAsia" w:hAnsi="Book Antiqua" w:cs="Times New Roman"/>
                <w:b/>
                <w:bCs/>
              </w:rPr>
              <w:t xml:space="preserve">ean </w:t>
            </w:r>
            <w:r w:rsidR="007A6C00" w:rsidRPr="000443B2">
              <w:rPr>
                <w:rFonts w:ascii="Book Antiqua" w:hAnsi="Book Antiqua" w:cs="Times New Roman"/>
                <w:b/>
                <w:bCs/>
              </w:rPr>
              <w:t>±</w:t>
            </w:r>
            <w:r w:rsidR="00731607" w:rsidRPr="000443B2">
              <w:rPr>
                <w:rFonts w:ascii="Book Antiqua" w:hAnsi="Book Antiqua" w:cs="Times New Roman"/>
                <w:b/>
                <w:bCs/>
              </w:rPr>
              <w:t xml:space="preserve"> </w:t>
            </w:r>
            <w:r w:rsidR="007A6C00" w:rsidRPr="000443B2">
              <w:rPr>
                <w:rFonts w:ascii="Book Antiqua" w:hAnsi="Book Antiqua" w:cs="Times New Roman"/>
                <w:b/>
                <w:bCs/>
              </w:rPr>
              <w:t>SD</w:t>
            </w:r>
            <w:r w:rsidR="00731607" w:rsidRPr="000443B2">
              <w:rPr>
                <w:rFonts w:ascii="Book Antiqua" w:hAnsi="Book Antiqua" w:cs="Times New Roman" w:hint="eastAsia"/>
                <w:b/>
                <w:bCs/>
              </w:rPr>
              <w:t>,</w:t>
            </w:r>
            <w:r w:rsidR="00731607" w:rsidRPr="000443B2">
              <w:rPr>
                <w:rFonts w:ascii="Book Antiqua" w:hAnsi="Book Antiqua" w:cs="Times New Roman"/>
                <w:b/>
                <w:bCs/>
              </w:rPr>
              <w:t xml:space="preserve"> </w:t>
            </w:r>
            <w:r w:rsidR="007A6C00" w:rsidRPr="000443B2">
              <w:rPr>
                <w:rFonts w:ascii="Book Antiqua" w:eastAsiaTheme="majorEastAsia" w:hAnsi="Book Antiqua" w:cs="Times New Roman"/>
                <w:b/>
                <w:bCs/>
              </w:rPr>
              <w:t>(mg/L)</w:t>
            </w:r>
          </w:p>
        </w:tc>
        <w:tc>
          <w:tcPr>
            <w:tcW w:w="2688" w:type="dxa"/>
            <w:tcBorders>
              <w:top w:val="single" w:sz="4" w:space="0" w:color="auto"/>
              <w:bottom w:val="single" w:sz="4" w:space="0" w:color="auto"/>
            </w:tcBorders>
          </w:tcPr>
          <w:p w14:paraId="64D29439" w14:textId="20D1A281" w:rsidR="007E559C" w:rsidRPr="000443B2" w:rsidRDefault="007A6C00" w:rsidP="00AE1580">
            <w:pPr>
              <w:tabs>
                <w:tab w:val="left" w:pos="3081"/>
              </w:tabs>
              <w:snapToGrid w:val="0"/>
              <w:spacing w:line="360" w:lineRule="auto"/>
              <w:jc w:val="center"/>
              <w:rPr>
                <w:rFonts w:ascii="Book Antiqua" w:eastAsiaTheme="majorEastAsia" w:hAnsi="Book Antiqua" w:cs="Times New Roman"/>
                <w:b/>
                <w:bCs/>
              </w:rPr>
            </w:pPr>
            <w:r w:rsidRPr="000443B2">
              <w:rPr>
                <w:rFonts w:ascii="Book Antiqua" w:eastAsiaTheme="majorEastAsia" w:hAnsi="Book Antiqua" w:cs="Times New Roman"/>
                <w:b/>
                <w:bCs/>
              </w:rPr>
              <w:t>Median</w:t>
            </w:r>
            <w:r w:rsidR="00E55126" w:rsidRPr="000443B2">
              <w:rPr>
                <w:rFonts w:ascii="Book Antiqua" w:eastAsiaTheme="majorEastAsia" w:hAnsi="Book Antiqua" w:cs="Times New Roman" w:hint="eastAsia"/>
                <w:b/>
                <w:bCs/>
              </w:rPr>
              <w:t xml:space="preserve"> </w:t>
            </w:r>
            <w:r w:rsidRPr="000443B2">
              <w:rPr>
                <w:rFonts w:ascii="Book Antiqua" w:eastAsiaTheme="majorEastAsia" w:hAnsi="Book Antiqua" w:cs="Times New Roman"/>
                <w:b/>
                <w:bCs/>
              </w:rPr>
              <w:t>(minimum-maximum)</w:t>
            </w:r>
            <w:r w:rsidR="00E55126" w:rsidRPr="000443B2">
              <w:rPr>
                <w:rFonts w:ascii="Book Antiqua" w:eastAsiaTheme="majorEastAsia" w:hAnsi="Book Antiqua" w:cs="Times New Roman" w:hint="eastAsia"/>
                <w:b/>
                <w:bCs/>
              </w:rPr>
              <w:t>,</w:t>
            </w:r>
            <w:r w:rsidR="00E55126" w:rsidRPr="000443B2">
              <w:rPr>
                <w:rFonts w:ascii="Book Antiqua" w:eastAsiaTheme="majorEastAsia" w:hAnsi="Book Antiqua" w:cs="Times New Roman"/>
                <w:b/>
                <w:bCs/>
              </w:rPr>
              <w:t xml:space="preserve"> </w:t>
            </w:r>
            <w:r w:rsidRPr="000443B2">
              <w:rPr>
                <w:rFonts w:ascii="Book Antiqua" w:eastAsiaTheme="majorEastAsia" w:hAnsi="Book Antiqua" w:cs="Times New Roman"/>
                <w:b/>
                <w:bCs/>
              </w:rPr>
              <w:t>(mg/L)</w:t>
            </w:r>
          </w:p>
        </w:tc>
        <w:tc>
          <w:tcPr>
            <w:tcW w:w="2056" w:type="dxa"/>
            <w:tcBorders>
              <w:top w:val="single" w:sz="4" w:space="0" w:color="auto"/>
              <w:bottom w:val="single" w:sz="4" w:space="0" w:color="auto"/>
            </w:tcBorders>
          </w:tcPr>
          <w:p w14:paraId="7D8D34D5" w14:textId="09300C0A" w:rsidR="007E559C" w:rsidRPr="000443B2" w:rsidRDefault="007A6C00" w:rsidP="00F54DB8">
            <w:pPr>
              <w:tabs>
                <w:tab w:val="left" w:pos="3081"/>
              </w:tabs>
              <w:snapToGrid w:val="0"/>
              <w:spacing w:line="360" w:lineRule="auto"/>
              <w:jc w:val="center"/>
              <w:rPr>
                <w:rFonts w:ascii="Book Antiqua" w:hAnsi="Book Antiqua" w:cs="Times New Roman"/>
                <w:b/>
                <w:bCs/>
              </w:rPr>
            </w:pPr>
            <w:r w:rsidRPr="000443B2">
              <w:rPr>
                <w:rFonts w:ascii="Book Antiqua" w:hAnsi="Book Antiqua" w:cs="Times New Roman"/>
                <w:b/>
                <w:bCs/>
              </w:rPr>
              <w:t>Z</w:t>
            </w:r>
            <w:r w:rsidRPr="000443B2">
              <w:rPr>
                <w:rFonts w:ascii="Book Antiqua" w:hAnsi="Book Antiqua" w:cs="Times New Roman"/>
                <w:b/>
                <w:bCs/>
                <w:vertAlign w:val="superscript"/>
              </w:rPr>
              <w:t>1</w:t>
            </w:r>
            <w:r w:rsidR="00771C6C" w:rsidRPr="000443B2">
              <w:rPr>
                <w:rFonts w:ascii="Book Antiqua" w:hAnsi="Book Antiqua" w:cs="Times New Roman"/>
                <w:b/>
                <w:bCs/>
                <w:vertAlign w:val="superscript"/>
              </w:rPr>
              <w:t xml:space="preserve"> </w:t>
            </w:r>
            <w:r w:rsidRPr="000443B2">
              <w:rPr>
                <w:rFonts w:ascii="Book Antiqua" w:hAnsi="Book Antiqua" w:cs="Times New Roman"/>
                <w:b/>
                <w:bCs/>
              </w:rPr>
              <w:t>(compared with healthy controls/active CHB)</w:t>
            </w:r>
          </w:p>
        </w:tc>
        <w:tc>
          <w:tcPr>
            <w:tcW w:w="2054" w:type="dxa"/>
            <w:tcBorders>
              <w:top w:val="single" w:sz="4" w:space="0" w:color="auto"/>
              <w:bottom w:val="single" w:sz="4" w:space="0" w:color="auto"/>
            </w:tcBorders>
          </w:tcPr>
          <w:p w14:paraId="2D30BF53" w14:textId="134A90C3" w:rsidR="007E559C" w:rsidRPr="000443B2" w:rsidRDefault="007A6C00" w:rsidP="00F54DB8">
            <w:pPr>
              <w:tabs>
                <w:tab w:val="left" w:pos="3081"/>
              </w:tabs>
              <w:snapToGrid w:val="0"/>
              <w:spacing w:line="360" w:lineRule="auto"/>
              <w:jc w:val="center"/>
              <w:rPr>
                <w:rFonts w:ascii="Book Antiqua" w:hAnsi="Book Antiqua" w:cs="Times New Roman"/>
                <w:b/>
                <w:bCs/>
              </w:rPr>
            </w:pPr>
            <w:r w:rsidRPr="000443B2">
              <w:rPr>
                <w:rFonts w:ascii="Book Antiqua" w:hAnsi="Book Antiqua" w:cs="Times New Roman"/>
                <w:b/>
                <w:bCs/>
                <w:i/>
                <w:iCs/>
              </w:rPr>
              <w:t>P</w:t>
            </w:r>
            <w:r w:rsidRPr="000443B2">
              <w:rPr>
                <w:rFonts w:ascii="Book Antiqua" w:hAnsi="Book Antiqua" w:cs="Times New Roman"/>
                <w:b/>
                <w:bCs/>
                <w:vertAlign w:val="superscript"/>
              </w:rPr>
              <w:t>1</w:t>
            </w:r>
            <w:r w:rsidR="00771C6C" w:rsidRPr="000443B2">
              <w:rPr>
                <w:rFonts w:ascii="Book Antiqua" w:hAnsi="Book Antiqua" w:cs="Times New Roman"/>
                <w:b/>
                <w:bCs/>
                <w:vertAlign w:val="superscript"/>
              </w:rPr>
              <w:t xml:space="preserve"> </w:t>
            </w:r>
            <w:r w:rsidRPr="000443B2">
              <w:rPr>
                <w:rFonts w:ascii="Book Antiqua" w:hAnsi="Book Antiqua" w:cs="Times New Roman"/>
                <w:b/>
                <w:bCs/>
              </w:rPr>
              <w:t>(compared with healthy controls/ active CHB)</w:t>
            </w:r>
          </w:p>
        </w:tc>
      </w:tr>
      <w:tr w:rsidR="000443B2" w:rsidRPr="000443B2" w14:paraId="1C601BA0" w14:textId="77777777" w:rsidTr="00FD3A94">
        <w:trPr>
          <w:trHeight w:val="516"/>
        </w:trPr>
        <w:tc>
          <w:tcPr>
            <w:tcW w:w="3916" w:type="dxa"/>
            <w:tcBorders>
              <w:top w:val="single" w:sz="4" w:space="0" w:color="auto"/>
            </w:tcBorders>
          </w:tcPr>
          <w:p w14:paraId="29E98755" w14:textId="15968526" w:rsidR="007E559C" w:rsidRPr="000443B2" w:rsidRDefault="007A6C00" w:rsidP="00F54DB8">
            <w:pPr>
              <w:tabs>
                <w:tab w:val="left" w:pos="3081"/>
              </w:tabs>
              <w:snapToGrid w:val="0"/>
              <w:spacing w:line="360" w:lineRule="auto"/>
              <w:rPr>
                <w:rFonts w:ascii="Book Antiqua" w:eastAsia="黑体" w:hAnsi="Book Antiqua" w:cs="Times New Roman"/>
                <w:bCs/>
              </w:rPr>
            </w:pPr>
            <w:r w:rsidRPr="000443B2">
              <w:rPr>
                <w:rFonts w:ascii="Book Antiqua" w:eastAsia="黑体" w:hAnsi="Book Antiqua" w:cs="Times New Roman"/>
                <w:bCs/>
              </w:rPr>
              <w:t>Healthy controls</w:t>
            </w:r>
            <w:r w:rsidR="00421CFE" w:rsidRPr="000443B2">
              <w:rPr>
                <w:rFonts w:ascii="Book Antiqua" w:eastAsia="黑体" w:hAnsi="Book Antiqua" w:cs="Times New Roman" w:hint="eastAsia"/>
                <w:bCs/>
              </w:rPr>
              <w:t xml:space="preserve"> </w:t>
            </w:r>
            <w:r w:rsidR="00421CFE" w:rsidRPr="000443B2">
              <w:rPr>
                <w:rFonts w:ascii="Book Antiqua" w:eastAsia="黑体" w:hAnsi="Book Antiqua" w:cs="Times New Roman"/>
                <w:bCs/>
              </w:rPr>
              <w:t>(</w:t>
            </w:r>
            <w:r w:rsidRPr="000443B2">
              <w:rPr>
                <w:rFonts w:ascii="Book Antiqua" w:eastAsia="黑体" w:hAnsi="Book Antiqua" w:cs="Times New Roman"/>
                <w:bCs/>
              </w:rPr>
              <w:t>117</w:t>
            </w:r>
            <w:r w:rsidR="00421CFE" w:rsidRPr="000443B2">
              <w:rPr>
                <w:rFonts w:ascii="Book Antiqua" w:eastAsia="黑体" w:hAnsi="Book Antiqua" w:cs="Times New Roman" w:hint="eastAsia"/>
                <w:bCs/>
              </w:rPr>
              <w:t>)</w:t>
            </w:r>
          </w:p>
        </w:tc>
        <w:tc>
          <w:tcPr>
            <w:tcW w:w="1739" w:type="dxa"/>
            <w:tcBorders>
              <w:top w:val="single" w:sz="4" w:space="0" w:color="auto"/>
            </w:tcBorders>
          </w:tcPr>
          <w:p w14:paraId="7EF9894A" w14:textId="29511D4B"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hAnsi="Book Antiqua" w:cs="Times New Roman"/>
              </w:rPr>
              <w:t>2.902</w:t>
            </w:r>
            <w:r w:rsidR="00744508" w:rsidRPr="000443B2">
              <w:rPr>
                <w:rFonts w:ascii="Book Antiqua" w:hAnsi="Book Antiqua" w:cs="Times New Roman"/>
              </w:rPr>
              <w:t xml:space="preserve"> </w:t>
            </w:r>
            <w:r w:rsidRPr="000443B2">
              <w:rPr>
                <w:rFonts w:ascii="Book Antiqua" w:hAnsi="Book Antiqua" w:cs="Times New Roman"/>
              </w:rPr>
              <w:t>±</w:t>
            </w:r>
            <w:r w:rsidR="00744508" w:rsidRPr="000443B2">
              <w:rPr>
                <w:rFonts w:ascii="Book Antiqua" w:hAnsi="Book Antiqua" w:cs="Times New Roman"/>
              </w:rPr>
              <w:t xml:space="preserve"> </w:t>
            </w:r>
            <w:r w:rsidRPr="000443B2">
              <w:rPr>
                <w:rFonts w:ascii="Book Antiqua" w:hAnsi="Book Antiqua" w:cs="Times New Roman"/>
              </w:rPr>
              <w:t>1.801</w:t>
            </w:r>
          </w:p>
        </w:tc>
        <w:tc>
          <w:tcPr>
            <w:tcW w:w="2688" w:type="dxa"/>
            <w:tcBorders>
              <w:top w:val="single" w:sz="4" w:space="0" w:color="auto"/>
            </w:tcBorders>
          </w:tcPr>
          <w:p w14:paraId="4614CBAD" w14:textId="318FD151"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hAnsi="Book Antiqua" w:cs="Times New Roman"/>
              </w:rPr>
              <w:t>2.250</w:t>
            </w:r>
            <w:r w:rsidR="00C55308" w:rsidRPr="000443B2">
              <w:rPr>
                <w:rFonts w:ascii="Book Antiqua" w:hAnsi="Book Antiqua" w:cs="Times New Roman"/>
              </w:rPr>
              <w:t xml:space="preserve"> </w:t>
            </w:r>
            <w:r w:rsidRPr="000443B2">
              <w:rPr>
                <w:rFonts w:ascii="Book Antiqua" w:hAnsi="Book Antiqua" w:cs="Times New Roman"/>
              </w:rPr>
              <w:t>(0.797-9.040)</w:t>
            </w:r>
          </w:p>
        </w:tc>
        <w:tc>
          <w:tcPr>
            <w:tcW w:w="2056" w:type="dxa"/>
            <w:tcBorders>
              <w:top w:val="single" w:sz="4" w:space="0" w:color="auto"/>
            </w:tcBorders>
          </w:tcPr>
          <w:p w14:paraId="26D685FD" w14:textId="38A9756D"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w:t>
            </w:r>
          </w:p>
        </w:tc>
        <w:tc>
          <w:tcPr>
            <w:tcW w:w="2054" w:type="dxa"/>
            <w:tcBorders>
              <w:top w:val="single" w:sz="4" w:space="0" w:color="auto"/>
            </w:tcBorders>
          </w:tcPr>
          <w:p w14:paraId="0EDF0218" w14:textId="77777777"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w:t>
            </w:r>
          </w:p>
        </w:tc>
      </w:tr>
      <w:tr w:rsidR="000443B2" w:rsidRPr="000443B2" w14:paraId="0764EF4F" w14:textId="77777777" w:rsidTr="00FD3A94">
        <w:trPr>
          <w:trHeight w:val="532"/>
        </w:trPr>
        <w:tc>
          <w:tcPr>
            <w:tcW w:w="3916" w:type="dxa"/>
          </w:tcPr>
          <w:p w14:paraId="2E1098DA" w14:textId="77777777" w:rsidR="007E559C" w:rsidRPr="000443B2" w:rsidRDefault="007A6C00" w:rsidP="00F54DB8">
            <w:pPr>
              <w:tabs>
                <w:tab w:val="left" w:pos="3081"/>
              </w:tabs>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Inactive CHB (146)</w:t>
            </w:r>
          </w:p>
        </w:tc>
        <w:tc>
          <w:tcPr>
            <w:tcW w:w="1739" w:type="dxa"/>
          </w:tcPr>
          <w:p w14:paraId="4DC4A0DC" w14:textId="269AAD7B"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2.936</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3.092</w:t>
            </w:r>
          </w:p>
        </w:tc>
        <w:tc>
          <w:tcPr>
            <w:tcW w:w="2688" w:type="dxa"/>
          </w:tcPr>
          <w:p w14:paraId="0B5C0492" w14:textId="663C477F"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2.350</w:t>
            </w:r>
            <w:r w:rsidR="00C55308" w:rsidRPr="000443B2">
              <w:rPr>
                <w:rFonts w:ascii="Book Antiqua" w:eastAsiaTheme="majorEastAsia" w:hAnsi="Book Antiqua" w:cs="Times New Roman"/>
              </w:rPr>
              <w:t xml:space="preserve"> </w:t>
            </w:r>
            <w:r w:rsidRPr="000443B2">
              <w:rPr>
                <w:rFonts w:ascii="Book Antiqua" w:eastAsiaTheme="majorEastAsia" w:hAnsi="Book Antiqua" w:cs="Times New Roman"/>
              </w:rPr>
              <w:t>(0.800-29.90)</w:t>
            </w:r>
          </w:p>
        </w:tc>
        <w:tc>
          <w:tcPr>
            <w:tcW w:w="2056" w:type="dxa"/>
          </w:tcPr>
          <w:p w14:paraId="6428170D" w14:textId="77777777"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-1.129/-7.281</w:t>
            </w:r>
          </w:p>
        </w:tc>
        <w:tc>
          <w:tcPr>
            <w:tcW w:w="2054" w:type="dxa"/>
          </w:tcPr>
          <w:p w14:paraId="71092888" w14:textId="2553F7C5"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0.259/&lt;0.001</w:t>
            </w:r>
          </w:p>
        </w:tc>
      </w:tr>
      <w:tr w:rsidR="000443B2" w:rsidRPr="000443B2" w14:paraId="6317E720" w14:textId="77777777" w:rsidTr="00FD3A94">
        <w:trPr>
          <w:trHeight w:val="532"/>
        </w:trPr>
        <w:tc>
          <w:tcPr>
            <w:tcW w:w="3916" w:type="dxa"/>
          </w:tcPr>
          <w:p w14:paraId="463D4D97" w14:textId="77777777" w:rsidR="007E559C" w:rsidRPr="000443B2" w:rsidRDefault="007A6C00" w:rsidP="00F54DB8">
            <w:pPr>
              <w:tabs>
                <w:tab w:val="left" w:pos="3081"/>
              </w:tabs>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Active CHB (59)</w:t>
            </w:r>
          </w:p>
        </w:tc>
        <w:tc>
          <w:tcPr>
            <w:tcW w:w="1739" w:type="dxa"/>
          </w:tcPr>
          <w:p w14:paraId="38D673EC" w14:textId="368164F0"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6.621</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6.776</w:t>
            </w:r>
          </w:p>
        </w:tc>
        <w:tc>
          <w:tcPr>
            <w:tcW w:w="2688" w:type="dxa"/>
          </w:tcPr>
          <w:p w14:paraId="1629E4F3" w14:textId="56070449"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4.000</w:t>
            </w:r>
            <w:r w:rsidR="00C55308" w:rsidRPr="000443B2">
              <w:rPr>
                <w:rFonts w:ascii="Book Antiqua" w:eastAsiaTheme="majorEastAsia" w:hAnsi="Book Antiqua" w:cs="Times New Roman"/>
              </w:rPr>
              <w:t xml:space="preserve"> </w:t>
            </w:r>
            <w:r w:rsidRPr="000443B2">
              <w:rPr>
                <w:rFonts w:ascii="Book Antiqua" w:eastAsiaTheme="majorEastAsia" w:hAnsi="Book Antiqua" w:cs="Times New Roman"/>
              </w:rPr>
              <w:t>(1.700-39.90)</w:t>
            </w:r>
          </w:p>
        </w:tc>
        <w:tc>
          <w:tcPr>
            <w:tcW w:w="2056" w:type="dxa"/>
          </w:tcPr>
          <w:p w14:paraId="60410B4D" w14:textId="77777777"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-5.980</w:t>
            </w:r>
          </w:p>
        </w:tc>
        <w:tc>
          <w:tcPr>
            <w:tcW w:w="2054" w:type="dxa"/>
          </w:tcPr>
          <w:p w14:paraId="3A5B7EB0" w14:textId="2155104B"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&lt;0.001</w:t>
            </w:r>
          </w:p>
        </w:tc>
      </w:tr>
      <w:tr w:rsidR="000443B2" w:rsidRPr="000443B2" w14:paraId="21BA7F9B" w14:textId="77777777" w:rsidTr="00FD3A94">
        <w:trPr>
          <w:trHeight w:val="448"/>
        </w:trPr>
        <w:tc>
          <w:tcPr>
            <w:tcW w:w="3916" w:type="dxa"/>
          </w:tcPr>
          <w:p w14:paraId="270A9184" w14:textId="77777777" w:rsidR="007E559C" w:rsidRPr="000443B2" w:rsidRDefault="007A6C00" w:rsidP="00F54DB8">
            <w:pPr>
              <w:tabs>
                <w:tab w:val="left" w:pos="3081"/>
              </w:tabs>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NASH (21)</w:t>
            </w:r>
          </w:p>
        </w:tc>
        <w:tc>
          <w:tcPr>
            <w:tcW w:w="1739" w:type="dxa"/>
          </w:tcPr>
          <w:p w14:paraId="5B7D3517" w14:textId="63C83813"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6.624</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4.891</w:t>
            </w:r>
          </w:p>
        </w:tc>
        <w:tc>
          <w:tcPr>
            <w:tcW w:w="2688" w:type="dxa"/>
          </w:tcPr>
          <w:p w14:paraId="6D6A9FC6" w14:textId="671970BE"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5.500</w:t>
            </w:r>
            <w:r w:rsidR="00C55308" w:rsidRPr="000443B2">
              <w:rPr>
                <w:rFonts w:ascii="Book Antiqua" w:eastAsiaTheme="majorEastAsia" w:hAnsi="Book Antiqua" w:cs="Times New Roman"/>
              </w:rPr>
              <w:t xml:space="preserve"> </w:t>
            </w:r>
            <w:r w:rsidRPr="000443B2">
              <w:rPr>
                <w:rFonts w:ascii="Book Antiqua" w:eastAsiaTheme="majorEastAsia" w:hAnsi="Book Antiqua" w:cs="Times New Roman"/>
              </w:rPr>
              <w:t>(2.800-23.00)</w:t>
            </w:r>
          </w:p>
        </w:tc>
        <w:tc>
          <w:tcPr>
            <w:tcW w:w="2056" w:type="dxa"/>
          </w:tcPr>
          <w:p w14:paraId="2E8068C4" w14:textId="77777777"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-4.867</w:t>
            </w:r>
          </w:p>
        </w:tc>
        <w:tc>
          <w:tcPr>
            <w:tcW w:w="2054" w:type="dxa"/>
          </w:tcPr>
          <w:p w14:paraId="0F3FE82B" w14:textId="575ECAE9"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&lt;0.001</w:t>
            </w:r>
          </w:p>
        </w:tc>
      </w:tr>
      <w:tr w:rsidR="000443B2" w:rsidRPr="000443B2" w14:paraId="4AAE65D6" w14:textId="77777777" w:rsidTr="00FD3A94">
        <w:trPr>
          <w:trHeight w:val="516"/>
        </w:trPr>
        <w:tc>
          <w:tcPr>
            <w:tcW w:w="3916" w:type="dxa"/>
          </w:tcPr>
          <w:p w14:paraId="0ABE29D0" w14:textId="77777777" w:rsidR="007E559C" w:rsidRPr="000443B2" w:rsidRDefault="007A6C00" w:rsidP="00F54DB8">
            <w:pPr>
              <w:tabs>
                <w:tab w:val="left" w:pos="3081"/>
              </w:tabs>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Drug-induced liver injury (14)</w:t>
            </w:r>
          </w:p>
        </w:tc>
        <w:tc>
          <w:tcPr>
            <w:tcW w:w="1739" w:type="dxa"/>
          </w:tcPr>
          <w:p w14:paraId="3C56D57F" w14:textId="3DC8BD68"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8.036</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5.685</w:t>
            </w:r>
          </w:p>
        </w:tc>
        <w:tc>
          <w:tcPr>
            <w:tcW w:w="2688" w:type="dxa"/>
          </w:tcPr>
          <w:p w14:paraId="6A49472B" w14:textId="41514D90"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6.800</w:t>
            </w:r>
            <w:r w:rsidR="00C55308" w:rsidRPr="000443B2">
              <w:rPr>
                <w:rFonts w:ascii="Book Antiqua" w:eastAsiaTheme="majorEastAsia" w:hAnsi="Book Antiqua" w:cs="Times New Roman"/>
              </w:rPr>
              <w:t xml:space="preserve"> </w:t>
            </w:r>
            <w:r w:rsidRPr="000443B2">
              <w:rPr>
                <w:rFonts w:ascii="Book Antiqua" w:eastAsiaTheme="majorEastAsia" w:hAnsi="Book Antiqua" w:cs="Times New Roman"/>
              </w:rPr>
              <w:t>(3.400-26.20)</w:t>
            </w:r>
          </w:p>
        </w:tc>
        <w:tc>
          <w:tcPr>
            <w:tcW w:w="2056" w:type="dxa"/>
          </w:tcPr>
          <w:p w14:paraId="183C3B41" w14:textId="77777777"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hAnsi="Book Antiqua" w:cs="Times New Roman"/>
              </w:rPr>
              <w:t>-4.992</w:t>
            </w:r>
          </w:p>
        </w:tc>
        <w:tc>
          <w:tcPr>
            <w:tcW w:w="2054" w:type="dxa"/>
          </w:tcPr>
          <w:p w14:paraId="59B9DF0A" w14:textId="6A9B394A"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&lt;0.001</w:t>
            </w:r>
          </w:p>
        </w:tc>
      </w:tr>
      <w:tr w:rsidR="000443B2" w:rsidRPr="000443B2" w14:paraId="31FB335F" w14:textId="77777777" w:rsidTr="00FD3A94">
        <w:trPr>
          <w:trHeight w:val="532"/>
        </w:trPr>
        <w:tc>
          <w:tcPr>
            <w:tcW w:w="3916" w:type="dxa"/>
          </w:tcPr>
          <w:p w14:paraId="1F85AF77" w14:textId="77777777" w:rsidR="007E559C" w:rsidRPr="000443B2" w:rsidRDefault="007A6C00" w:rsidP="00F54DB8">
            <w:pPr>
              <w:tabs>
                <w:tab w:val="left" w:pos="3081"/>
              </w:tabs>
              <w:snapToGrid w:val="0"/>
              <w:spacing w:line="360" w:lineRule="auto"/>
              <w:rPr>
                <w:rFonts w:ascii="Book Antiqua" w:eastAsiaTheme="majorEastAsia" w:hAnsi="Book Antiqua" w:cs="Times New Roman"/>
              </w:rPr>
            </w:pPr>
            <w:r w:rsidRPr="000443B2">
              <w:rPr>
                <w:rFonts w:ascii="Book Antiqua" w:eastAsia="黑体" w:hAnsi="Book Antiqua" w:cs="Times New Roman"/>
                <w:bCs/>
              </w:rPr>
              <w:t xml:space="preserve">Autoimmune liver disease </w:t>
            </w:r>
            <w:r w:rsidRPr="000443B2">
              <w:rPr>
                <w:rFonts w:ascii="Book Antiqua" w:eastAsiaTheme="majorEastAsia" w:hAnsi="Book Antiqua" w:cs="Times New Roman"/>
              </w:rPr>
              <w:t>(22)</w:t>
            </w:r>
          </w:p>
        </w:tc>
        <w:tc>
          <w:tcPr>
            <w:tcW w:w="1739" w:type="dxa"/>
          </w:tcPr>
          <w:p w14:paraId="66A93135" w14:textId="092321BB"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19.73</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24.81</w:t>
            </w:r>
          </w:p>
        </w:tc>
        <w:tc>
          <w:tcPr>
            <w:tcW w:w="2688" w:type="dxa"/>
          </w:tcPr>
          <w:p w14:paraId="03D1BB50" w14:textId="75D6824A"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13.70</w:t>
            </w:r>
            <w:r w:rsidR="00C55308" w:rsidRPr="000443B2">
              <w:rPr>
                <w:rFonts w:ascii="Book Antiqua" w:eastAsiaTheme="majorEastAsia" w:hAnsi="Book Antiqua" w:cs="Times New Roman"/>
              </w:rPr>
              <w:t xml:space="preserve"> </w:t>
            </w:r>
            <w:r w:rsidRPr="000443B2">
              <w:rPr>
                <w:rFonts w:ascii="Book Antiqua" w:eastAsiaTheme="majorEastAsia" w:hAnsi="Book Antiqua" w:cs="Times New Roman"/>
              </w:rPr>
              <w:t>(3.300-108.0)</w:t>
            </w:r>
          </w:p>
        </w:tc>
        <w:tc>
          <w:tcPr>
            <w:tcW w:w="2056" w:type="dxa"/>
          </w:tcPr>
          <w:p w14:paraId="200BA59C" w14:textId="77777777"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hAnsi="Book Antiqua" w:cs="Times New Roman"/>
              </w:rPr>
              <w:t>-6.870</w:t>
            </w:r>
          </w:p>
        </w:tc>
        <w:tc>
          <w:tcPr>
            <w:tcW w:w="2054" w:type="dxa"/>
          </w:tcPr>
          <w:p w14:paraId="79DD1853" w14:textId="5FF1B442"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&lt;0.001</w:t>
            </w:r>
          </w:p>
        </w:tc>
      </w:tr>
      <w:tr w:rsidR="000443B2" w:rsidRPr="000443B2" w14:paraId="5721C5A6" w14:textId="77777777" w:rsidTr="00FD3A94">
        <w:trPr>
          <w:trHeight w:val="532"/>
        </w:trPr>
        <w:tc>
          <w:tcPr>
            <w:tcW w:w="3916" w:type="dxa"/>
            <w:tcBorders>
              <w:bottom w:val="single" w:sz="4" w:space="0" w:color="auto"/>
            </w:tcBorders>
          </w:tcPr>
          <w:p w14:paraId="0CEE89DF" w14:textId="77777777" w:rsidR="007E559C" w:rsidRPr="000443B2" w:rsidRDefault="007A6C00" w:rsidP="00F54DB8">
            <w:pPr>
              <w:tabs>
                <w:tab w:val="left" w:pos="3081"/>
              </w:tabs>
              <w:snapToGrid w:val="0"/>
              <w:spacing w:line="360" w:lineRule="auto"/>
              <w:rPr>
                <w:rFonts w:ascii="Book Antiqua" w:eastAsiaTheme="majorEastAsia" w:hAnsi="Book Antiqua" w:cs="Times New Roman"/>
              </w:rPr>
            </w:pPr>
            <w:r w:rsidRPr="000443B2">
              <w:rPr>
                <w:rFonts w:ascii="Book Antiqua" w:eastAsia="黑体" w:hAnsi="Book Antiqua" w:cs="Times New Roman"/>
                <w:bCs/>
              </w:rPr>
              <w:t xml:space="preserve">Pyogenic liver abscess </w:t>
            </w:r>
            <w:r w:rsidRPr="000443B2">
              <w:rPr>
                <w:rFonts w:ascii="Book Antiqua" w:eastAsiaTheme="majorEastAsia" w:hAnsi="Book Antiqua" w:cs="Times New Roman"/>
              </w:rPr>
              <w:t>(16)</w:t>
            </w:r>
          </w:p>
        </w:tc>
        <w:tc>
          <w:tcPr>
            <w:tcW w:w="1739" w:type="dxa"/>
            <w:tcBorders>
              <w:bottom w:val="single" w:sz="4" w:space="0" w:color="auto"/>
            </w:tcBorders>
          </w:tcPr>
          <w:p w14:paraId="362BF8FE" w14:textId="14E4D2D1"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398.4</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246.8</w:t>
            </w:r>
          </w:p>
        </w:tc>
        <w:tc>
          <w:tcPr>
            <w:tcW w:w="2688" w:type="dxa"/>
            <w:tcBorders>
              <w:bottom w:val="single" w:sz="4" w:space="0" w:color="auto"/>
            </w:tcBorders>
          </w:tcPr>
          <w:p w14:paraId="4FFBFEF7" w14:textId="2786B4E5"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413.5</w:t>
            </w:r>
            <w:r w:rsidR="00C55308" w:rsidRPr="000443B2">
              <w:rPr>
                <w:rFonts w:ascii="Book Antiqua" w:eastAsiaTheme="majorEastAsia" w:hAnsi="Book Antiqua" w:cs="Times New Roman"/>
              </w:rPr>
              <w:t xml:space="preserve"> </w:t>
            </w:r>
            <w:r w:rsidRPr="000443B2">
              <w:rPr>
                <w:rFonts w:ascii="Book Antiqua" w:eastAsiaTheme="majorEastAsia" w:hAnsi="Book Antiqua" w:cs="Times New Roman"/>
              </w:rPr>
              <w:t>(62.20-871.0)</w:t>
            </w:r>
          </w:p>
        </w:tc>
        <w:tc>
          <w:tcPr>
            <w:tcW w:w="2056" w:type="dxa"/>
            <w:tcBorders>
              <w:bottom w:val="single" w:sz="4" w:space="0" w:color="auto"/>
            </w:tcBorders>
          </w:tcPr>
          <w:p w14:paraId="117129A4" w14:textId="77777777"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hAnsi="Book Antiqua" w:cs="Times New Roman"/>
              </w:rPr>
              <w:t>-6.474</w:t>
            </w:r>
          </w:p>
        </w:tc>
        <w:tc>
          <w:tcPr>
            <w:tcW w:w="2054" w:type="dxa"/>
            <w:tcBorders>
              <w:bottom w:val="single" w:sz="4" w:space="0" w:color="auto"/>
            </w:tcBorders>
          </w:tcPr>
          <w:p w14:paraId="3D573F3C" w14:textId="569D22CA"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&lt;0.001</w:t>
            </w:r>
          </w:p>
        </w:tc>
      </w:tr>
    </w:tbl>
    <w:p w14:paraId="45A85DE0" w14:textId="10756611" w:rsidR="007E559C" w:rsidRPr="000443B2" w:rsidRDefault="007A6C00" w:rsidP="00F54DB8">
      <w:pPr>
        <w:tabs>
          <w:tab w:val="left" w:pos="3081"/>
        </w:tabs>
        <w:snapToGrid w:val="0"/>
        <w:spacing w:line="360" w:lineRule="auto"/>
        <w:jc w:val="both"/>
        <w:rPr>
          <w:rFonts w:ascii="Book Antiqua" w:eastAsiaTheme="majorEastAsia" w:hAnsi="Book Antiqua" w:cs="Times New Roman"/>
        </w:rPr>
      </w:pPr>
      <w:r w:rsidRPr="000443B2">
        <w:rPr>
          <w:rFonts w:ascii="Book Antiqua" w:eastAsiaTheme="majorEastAsia" w:hAnsi="Book Antiqua" w:cs="Times New Roman"/>
          <w:vertAlign w:val="superscript"/>
        </w:rPr>
        <w:t>1</w:t>
      </w:r>
      <w:r w:rsidRPr="000443B2">
        <w:rPr>
          <w:rFonts w:ascii="Book Antiqua" w:eastAsiaTheme="majorEastAsia" w:hAnsi="Book Antiqua" w:cs="Times New Roman"/>
        </w:rPr>
        <w:t xml:space="preserve">Mann-Whitney </w:t>
      </w:r>
      <w:r w:rsidRPr="000443B2">
        <w:rPr>
          <w:rFonts w:ascii="Book Antiqua" w:eastAsiaTheme="majorEastAsia" w:hAnsi="Book Antiqua" w:cs="Times New Roman"/>
          <w:i/>
          <w:iCs/>
        </w:rPr>
        <w:t>U</w:t>
      </w:r>
      <w:r w:rsidRPr="000443B2">
        <w:rPr>
          <w:rFonts w:ascii="Book Antiqua" w:eastAsiaTheme="majorEastAsia" w:hAnsi="Book Antiqua" w:cs="Times New Roman"/>
        </w:rPr>
        <w:t xml:space="preserve"> test was used to compare the</w:t>
      </w:r>
      <w:r w:rsidR="00E42839" w:rsidRPr="000443B2">
        <w:rPr>
          <w:rFonts w:ascii="Book Antiqua" w:eastAsiaTheme="majorEastAsia" w:hAnsi="Book Antiqua" w:cs="Times New Roman"/>
        </w:rPr>
        <w:t xml:space="preserve"> </w:t>
      </w:r>
      <w:r w:rsidR="007B147E" w:rsidRPr="000443B2">
        <w:rPr>
          <w:rFonts w:ascii="Book Antiqua" w:eastAsiaTheme="majorEastAsia" w:hAnsi="Book Antiqua" w:cs="Times New Roman"/>
        </w:rPr>
        <w:t>serum amyloid A</w:t>
      </w:r>
      <w:r w:rsidRPr="000443B2">
        <w:rPr>
          <w:rFonts w:ascii="Book Antiqua" w:eastAsiaTheme="majorEastAsia" w:hAnsi="Book Antiqua" w:cs="Times New Roman"/>
        </w:rPr>
        <w:t xml:space="preserve"> levels between various liver disease groups and </w:t>
      </w:r>
      <w:r w:rsidR="00915729">
        <w:rPr>
          <w:rFonts w:ascii="Book Antiqua" w:eastAsiaTheme="majorEastAsia" w:hAnsi="Book Antiqua" w:cs="Times New Roman"/>
        </w:rPr>
        <w:t xml:space="preserve">the </w:t>
      </w:r>
      <w:r w:rsidRPr="000443B2">
        <w:rPr>
          <w:rFonts w:ascii="Book Antiqua" w:eastAsiaTheme="majorEastAsia" w:hAnsi="Book Antiqua" w:cs="Times New Roman"/>
        </w:rPr>
        <w:t xml:space="preserve">healthy control group, </w:t>
      </w:r>
      <w:r w:rsidR="00915729">
        <w:rPr>
          <w:rFonts w:ascii="Book Antiqua" w:eastAsiaTheme="majorEastAsia" w:hAnsi="Book Antiqua" w:cs="Times New Roman"/>
        </w:rPr>
        <w:t xml:space="preserve">and </w:t>
      </w:r>
      <w:r w:rsidRPr="000443B2">
        <w:rPr>
          <w:rFonts w:ascii="Book Antiqua" w:eastAsiaTheme="majorEastAsia" w:hAnsi="Book Antiqua" w:cs="Times New Roman"/>
        </w:rPr>
        <w:t>Bonferroni test was applied for post hoc comparisons to control the probability of type 1 error (alpha</w:t>
      </w:r>
      <w:r w:rsidR="00BA35DC"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BA35DC" w:rsidRPr="000443B2">
        <w:rPr>
          <w:rFonts w:ascii="Book Antiqua" w:eastAsiaTheme="majorEastAsia" w:hAnsi="Book Antiqua" w:cs="Times New Roman"/>
        </w:rPr>
        <w:t xml:space="preserve"> </w:t>
      </w:r>
      <w:r w:rsidRPr="000443B2">
        <w:rPr>
          <w:rFonts w:ascii="Book Antiqua" w:eastAsiaTheme="majorEastAsia" w:hAnsi="Book Antiqua" w:cs="Times New Roman"/>
        </w:rPr>
        <w:t>0.05/6</w:t>
      </w:r>
      <w:r w:rsidR="00BA35DC"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BA35DC" w:rsidRPr="000443B2">
        <w:rPr>
          <w:rFonts w:ascii="Book Antiqua" w:eastAsiaTheme="majorEastAsia" w:hAnsi="Book Antiqua" w:cs="Times New Roman"/>
        </w:rPr>
        <w:t xml:space="preserve"> </w:t>
      </w:r>
      <w:r w:rsidRPr="000443B2">
        <w:rPr>
          <w:rFonts w:ascii="Book Antiqua" w:eastAsiaTheme="majorEastAsia" w:hAnsi="Book Antiqua" w:cs="Times New Roman"/>
        </w:rPr>
        <w:t>0.008).</w:t>
      </w:r>
      <w:r w:rsidR="00D6288B" w:rsidRPr="000443B2">
        <w:rPr>
          <w:rFonts w:ascii="Book Antiqua" w:eastAsiaTheme="majorEastAsia" w:hAnsi="Book Antiqua" w:cs="Times New Roman"/>
        </w:rPr>
        <w:t xml:space="preserve"> CHB: </w:t>
      </w:r>
      <w:r w:rsidR="00D6288B" w:rsidRPr="000443B2">
        <w:rPr>
          <w:rFonts w:ascii="Book Antiqua" w:eastAsiaTheme="majorEastAsia" w:hAnsi="Book Antiqua" w:cs="Times New Roman"/>
          <w:caps/>
        </w:rPr>
        <w:t>c</w:t>
      </w:r>
      <w:r w:rsidR="00D6288B" w:rsidRPr="000443B2">
        <w:rPr>
          <w:rFonts w:ascii="Book Antiqua" w:eastAsiaTheme="majorEastAsia" w:hAnsi="Book Antiqua" w:cs="Times New Roman"/>
        </w:rPr>
        <w:t>hronic hepatitis B</w:t>
      </w:r>
      <w:r w:rsidR="00040CE9" w:rsidRPr="000443B2">
        <w:rPr>
          <w:rFonts w:ascii="Book Antiqua" w:eastAsiaTheme="majorEastAsia" w:hAnsi="Book Antiqua" w:cs="Times New Roman"/>
        </w:rPr>
        <w:t>; NASH:</w:t>
      </w:r>
      <w:r w:rsidR="00040CE9" w:rsidRPr="000443B2">
        <w:rPr>
          <w:rFonts w:ascii="Book Antiqua" w:eastAsia="黑体" w:hAnsi="Book Antiqua" w:cs="Times New Roman"/>
          <w:bCs/>
        </w:rPr>
        <w:t xml:space="preserve"> </w:t>
      </w:r>
      <w:r w:rsidR="00040CE9" w:rsidRPr="000443B2">
        <w:rPr>
          <w:rFonts w:ascii="Book Antiqua" w:eastAsia="黑体" w:hAnsi="Book Antiqua" w:cs="Times New Roman"/>
          <w:bCs/>
          <w:caps/>
        </w:rPr>
        <w:t>n</w:t>
      </w:r>
      <w:r w:rsidR="00040CE9" w:rsidRPr="000443B2">
        <w:rPr>
          <w:rFonts w:ascii="Book Antiqua" w:eastAsia="黑体" w:hAnsi="Book Antiqua" w:cs="Times New Roman"/>
          <w:bCs/>
        </w:rPr>
        <w:t>onalcoholic steatohepatitis.</w:t>
      </w:r>
    </w:p>
    <w:p w14:paraId="1D27DD28" w14:textId="77777777" w:rsidR="007E559C" w:rsidRPr="000443B2" w:rsidRDefault="007E559C" w:rsidP="00F54DB8">
      <w:pPr>
        <w:snapToGrid w:val="0"/>
        <w:spacing w:line="360" w:lineRule="auto"/>
        <w:jc w:val="both"/>
        <w:rPr>
          <w:rFonts w:ascii="Book Antiqua" w:hAnsi="Book Antiqua" w:cs="Times New Roman"/>
          <w:b/>
        </w:rPr>
      </w:pPr>
    </w:p>
    <w:p w14:paraId="1D5C08DF" w14:textId="77777777" w:rsidR="007E559C" w:rsidRPr="000443B2" w:rsidRDefault="007A6C00" w:rsidP="00F54DB8">
      <w:pPr>
        <w:snapToGrid w:val="0"/>
        <w:spacing w:line="360" w:lineRule="auto"/>
        <w:jc w:val="both"/>
        <w:rPr>
          <w:rFonts w:ascii="Book Antiqua" w:eastAsiaTheme="majorEastAsia" w:hAnsi="Book Antiqua" w:cs="Times New Roman"/>
          <w:b/>
        </w:rPr>
      </w:pPr>
      <w:r w:rsidRPr="000443B2">
        <w:rPr>
          <w:rFonts w:ascii="Book Antiqua" w:eastAsiaTheme="majorEastAsia" w:hAnsi="Book Antiqua" w:cs="Times New Roman"/>
          <w:b/>
        </w:rPr>
        <w:br w:type="page"/>
      </w:r>
    </w:p>
    <w:p w14:paraId="6ECD1578" w14:textId="50DA020A" w:rsidR="007E559C" w:rsidRPr="000443B2" w:rsidRDefault="007A6C00" w:rsidP="00F54DB8">
      <w:pPr>
        <w:tabs>
          <w:tab w:val="left" w:pos="3081"/>
        </w:tabs>
        <w:snapToGrid w:val="0"/>
        <w:spacing w:line="360" w:lineRule="auto"/>
        <w:jc w:val="both"/>
        <w:rPr>
          <w:rFonts w:ascii="Book Antiqua" w:eastAsiaTheme="majorEastAsia" w:hAnsi="Book Antiqua" w:cs="Times New Roman"/>
        </w:rPr>
      </w:pPr>
      <w:r w:rsidRPr="000443B2">
        <w:rPr>
          <w:rFonts w:ascii="Book Antiqua" w:eastAsiaTheme="majorEastAsia" w:hAnsi="Book Antiqua" w:cs="Times New Roman"/>
          <w:b/>
        </w:rPr>
        <w:lastRenderedPageBreak/>
        <w:t>Table 2</w:t>
      </w:r>
      <w:r w:rsidR="00D44DCE" w:rsidRPr="000443B2">
        <w:rPr>
          <w:rFonts w:ascii="Book Antiqua" w:eastAsiaTheme="majorEastAsia" w:hAnsi="Book Antiqua" w:cs="Times New Roman"/>
          <w:b/>
        </w:rPr>
        <w:t xml:space="preserve"> </w:t>
      </w:r>
      <w:r w:rsidRPr="000443B2">
        <w:rPr>
          <w:rFonts w:ascii="Book Antiqua" w:eastAsiaTheme="majorEastAsia" w:hAnsi="Book Antiqua" w:cs="Times New Roman"/>
          <w:b/>
        </w:rPr>
        <w:t xml:space="preserve">Single factor analysis of serum levels of </w:t>
      </w:r>
      <w:r w:rsidR="00B5272F" w:rsidRPr="000443B2">
        <w:rPr>
          <w:rFonts w:ascii="Book Antiqua" w:hAnsi="Book Antiqua" w:cs="Times New Roman"/>
          <w:b/>
        </w:rPr>
        <w:t>serum amyloid A</w:t>
      </w:r>
      <w:r w:rsidRPr="000443B2">
        <w:rPr>
          <w:rFonts w:ascii="Book Antiqua" w:eastAsiaTheme="majorEastAsia" w:hAnsi="Book Antiqua" w:cs="Times New Roman"/>
          <w:b/>
        </w:rPr>
        <w:t xml:space="preserve"> in patients with </w:t>
      </w:r>
      <w:r w:rsidR="00B5272F" w:rsidRPr="000443B2">
        <w:rPr>
          <w:rFonts w:ascii="Book Antiqua" w:hAnsi="Book Antiqua" w:cs="Times New Roman"/>
          <w:b/>
          <w:bCs/>
        </w:rPr>
        <w:t>chronic hepatitis B</w:t>
      </w:r>
    </w:p>
    <w:tbl>
      <w:tblPr>
        <w:tblStyle w:val="aa"/>
        <w:tblW w:w="13042" w:type="dxa"/>
        <w:tblInd w:w="-12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0"/>
        <w:gridCol w:w="2586"/>
        <w:gridCol w:w="2328"/>
        <w:gridCol w:w="1120"/>
        <w:gridCol w:w="1208"/>
        <w:gridCol w:w="2350"/>
      </w:tblGrid>
      <w:tr w:rsidR="000443B2" w:rsidRPr="000443B2" w14:paraId="1C9450FD" w14:textId="77777777" w:rsidTr="006B4E81">
        <w:trPr>
          <w:trHeight w:val="461"/>
        </w:trPr>
        <w:tc>
          <w:tcPr>
            <w:tcW w:w="3450" w:type="dxa"/>
            <w:vMerge w:val="restart"/>
          </w:tcPr>
          <w:p w14:paraId="4CBDA137" w14:textId="654C7EEA" w:rsidR="00D44DCE" w:rsidRPr="000443B2" w:rsidRDefault="00D44DCE" w:rsidP="00F54DB8">
            <w:pPr>
              <w:tabs>
                <w:tab w:val="left" w:pos="3081"/>
              </w:tabs>
              <w:snapToGrid w:val="0"/>
              <w:spacing w:line="360" w:lineRule="auto"/>
              <w:rPr>
                <w:rFonts w:ascii="Book Antiqua" w:hAnsi="Book Antiqua" w:cs="Times New Roman"/>
                <w:b/>
                <w:bCs/>
              </w:rPr>
            </w:pPr>
            <w:r w:rsidRPr="000443B2">
              <w:rPr>
                <w:rFonts w:ascii="Book Antiqua" w:hAnsi="Book Antiqua" w:cs="Times New Roman"/>
                <w:b/>
                <w:bCs/>
              </w:rPr>
              <w:t>Factor</w:t>
            </w:r>
          </w:p>
        </w:tc>
        <w:tc>
          <w:tcPr>
            <w:tcW w:w="2586" w:type="dxa"/>
            <w:tcBorders>
              <w:top w:val="single" w:sz="4" w:space="0" w:color="auto"/>
              <w:bottom w:val="single" w:sz="4" w:space="0" w:color="auto"/>
            </w:tcBorders>
          </w:tcPr>
          <w:p w14:paraId="21DEA84E" w14:textId="2033D868" w:rsidR="00D44DCE" w:rsidRPr="000443B2" w:rsidRDefault="00D44DCE" w:rsidP="00F54DB8">
            <w:pPr>
              <w:tabs>
                <w:tab w:val="left" w:pos="3081"/>
              </w:tabs>
              <w:snapToGrid w:val="0"/>
              <w:spacing w:line="360" w:lineRule="auto"/>
              <w:rPr>
                <w:rFonts w:ascii="Book Antiqua" w:hAnsi="Book Antiqua" w:cs="Times New Roman"/>
                <w:b/>
                <w:bCs/>
              </w:rPr>
            </w:pPr>
            <w:r w:rsidRPr="000443B2">
              <w:rPr>
                <w:rFonts w:ascii="Book Antiqua" w:hAnsi="Book Antiqua" w:cs="Times New Roman"/>
                <w:b/>
                <w:bCs/>
              </w:rPr>
              <w:t>SAA &lt; 6.4 mg/L</w:t>
            </w:r>
          </w:p>
        </w:tc>
        <w:tc>
          <w:tcPr>
            <w:tcW w:w="2328" w:type="dxa"/>
            <w:tcBorders>
              <w:top w:val="single" w:sz="4" w:space="0" w:color="auto"/>
              <w:bottom w:val="single" w:sz="4" w:space="0" w:color="auto"/>
            </w:tcBorders>
          </w:tcPr>
          <w:p w14:paraId="75EB6C55" w14:textId="0050EB7B" w:rsidR="00D44DCE" w:rsidRPr="000443B2" w:rsidRDefault="00D44DCE" w:rsidP="00F54DB8">
            <w:pPr>
              <w:tabs>
                <w:tab w:val="left" w:pos="3081"/>
              </w:tabs>
              <w:snapToGrid w:val="0"/>
              <w:spacing w:line="360" w:lineRule="auto"/>
              <w:rPr>
                <w:rFonts w:ascii="Book Antiqua" w:hAnsi="Book Antiqua" w:cs="Times New Roman"/>
                <w:b/>
                <w:bCs/>
              </w:rPr>
            </w:pPr>
            <w:r w:rsidRPr="000443B2">
              <w:rPr>
                <w:rFonts w:ascii="Book Antiqua" w:hAnsi="Book Antiqua" w:cs="Times New Roman"/>
                <w:b/>
                <w:bCs/>
              </w:rPr>
              <w:t>SAA ≥ 6.4 mg/L</w:t>
            </w:r>
          </w:p>
        </w:tc>
        <w:tc>
          <w:tcPr>
            <w:tcW w:w="1120" w:type="dxa"/>
            <w:vMerge w:val="restart"/>
          </w:tcPr>
          <w:p w14:paraId="63A7FB54" w14:textId="77777777" w:rsidR="00D44DCE" w:rsidRPr="000443B2" w:rsidRDefault="00D44DCE" w:rsidP="00F54DB8">
            <w:pPr>
              <w:tabs>
                <w:tab w:val="left" w:pos="3081"/>
              </w:tabs>
              <w:snapToGrid w:val="0"/>
              <w:spacing w:line="360" w:lineRule="auto"/>
              <w:rPr>
                <w:rFonts w:ascii="Book Antiqua" w:hAnsi="Book Antiqua" w:cs="Times New Roman"/>
                <w:b/>
                <w:bCs/>
              </w:rPr>
            </w:pPr>
            <w:r w:rsidRPr="000443B2">
              <w:rPr>
                <w:rFonts w:ascii="Book Antiqua" w:hAnsi="Book Antiqua" w:cs="Times New Roman"/>
                <w:b/>
                <w:bCs/>
              </w:rPr>
              <w:t>χ</w:t>
            </w:r>
            <w:r w:rsidRPr="000443B2">
              <w:rPr>
                <w:rFonts w:ascii="Book Antiqua" w:hAnsi="Book Antiqua" w:cs="Times New Roman"/>
                <w:b/>
                <w:bCs/>
                <w:i/>
                <w:iCs/>
                <w:vertAlign w:val="superscript"/>
              </w:rPr>
              <w:t>2</w:t>
            </w:r>
            <w:r w:rsidRPr="000443B2">
              <w:rPr>
                <w:rFonts w:ascii="Book Antiqua" w:hAnsi="Book Antiqua" w:cs="Times New Roman"/>
                <w:b/>
                <w:bCs/>
              </w:rPr>
              <w:t>/</w:t>
            </w:r>
            <w:r w:rsidRPr="000443B2">
              <w:rPr>
                <w:rFonts w:ascii="Book Antiqua" w:hAnsi="Book Antiqua" w:cs="Times New Roman"/>
                <w:b/>
                <w:bCs/>
                <w:i/>
                <w:iCs/>
              </w:rPr>
              <w:t>t</w:t>
            </w:r>
            <w:r w:rsidRPr="000443B2">
              <w:rPr>
                <w:rFonts w:ascii="Book Antiqua" w:hAnsi="Book Antiqua" w:cs="Times New Roman"/>
                <w:b/>
                <w:bCs/>
              </w:rPr>
              <w:t xml:space="preserve"> value</w:t>
            </w:r>
            <w:r w:rsidRPr="000443B2">
              <w:rPr>
                <w:rFonts w:ascii="Book Antiqua" w:hAnsi="Book Antiqua" w:cs="Times New Roman"/>
                <w:b/>
                <w:bCs/>
                <w:vertAlign w:val="superscript"/>
              </w:rPr>
              <w:t>1</w:t>
            </w:r>
          </w:p>
        </w:tc>
        <w:tc>
          <w:tcPr>
            <w:tcW w:w="1208" w:type="dxa"/>
            <w:vMerge w:val="restart"/>
          </w:tcPr>
          <w:p w14:paraId="3E61A87F" w14:textId="598433BD" w:rsidR="00D44DCE" w:rsidRPr="000443B2" w:rsidRDefault="00915729">
            <w:pPr>
              <w:tabs>
                <w:tab w:val="left" w:pos="3081"/>
              </w:tabs>
              <w:snapToGrid w:val="0"/>
              <w:spacing w:line="360" w:lineRule="auto"/>
              <w:rPr>
                <w:rFonts w:ascii="Book Antiqua" w:hAnsi="Book Antiqua" w:cs="Times New Roman"/>
                <w:b/>
                <w:bCs/>
              </w:rPr>
            </w:pPr>
            <w:r w:rsidRPr="000443B2">
              <w:rPr>
                <w:rFonts w:ascii="Book Antiqua" w:hAnsi="Book Antiqua" w:cs="Times New Roman"/>
                <w:b/>
                <w:bCs/>
                <w:i/>
                <w:iCs/>
              </w:rPr>
              <w:t>P</w:t>
            </w:r>
            <w:r w:rsidR="00D44DCE" w:rsidRPr="000443B2">
              <w:rPr>
                <w:rFonts w:ascii="Book Antiqua" w:hAnsi="Book Antiqua" w:cs="Times New Roman"/>
                <w:b/>
                <w:bCs/>
                <w:vertAlign w:val="superscript"/>
              </w:rPr>
              <w:t>1</w:t>
            </w:r>
            <w:r w:rsidR="006D20FA">
              <w:rPr>
                <w:rFonts w:ascii="Book Antiqua" w:hAnsi="Book Antiqua" w:cs="Times New Roman"/>
                <w:b/>
                <w:bCs/>
                <w:vertAlign w:val="superscript"/>
              </w:rPr>
              <w:t xml:space="preserve"> </w:t>
            </w:r>
            <w:r w:rsidR="006D20FA" w:rsidRPr="006D20FA">
              <w:rPr>
                <w:rFonts w:ascii="Book Antiqua" w:hAnsi="Book Antiqua" w:cs="Times New Roman" w:hint="eastAsia"/>
                <w:b/>
                <w:bCs/>
              </w:rPr>
              <w:t>value</w:t>
            </w:r>
          </w:p>
        </w:tc>
        <w:tc>
          <w:tcPr>
            <w:tcW w:w="2350" w:type="dxa"/>
            <w:vMerge w:val="restart"/>
          </w:tcPr>
          <w:p w14:paraId="4389E7F4" w14:textId="2BE92547" w:rsidR="00D44DCE" w:rsidRPr="000443B2" w:rsidRDefault="00D44DCE">
            <w:pPr>
              <w:tabs>
                <w:tab w:val="left" w:pos="3081"/>
              </w:tabs>
              <w:snapToGrid w:val="0"/>
              <w:spacing w:line="360" w:lineRule="auto"/>
              <w:rPr>
                <w:rFonts w:ascii="Book Antiqua" w:hAnsi="Book Antiqua" w:cs="Times New Roman"/>
                <w:b/>
                <w:bCs/>
              </w:rPr>
            </w:pPr>
            <w:r w:rsidRPr="000443B2">
              <w:rPr>
                <w:rFonts w:ascii="Book Antiqua" w:hAnsi="Book Antiqua" w:cs="Times New Roman"/>
                <w:b/>
                <w:bCs/>
              </w:rPr>
              <w:t>OR</w:t>
            </w:r>
            <w:r w:rsidR="00710252">
              <w:rPr>
                <w:rFonts w:ascii="Book Antiqua" w:hAnsi="Book Antiqua" w:cs="Times New Roman"/>
                <w:b/>
                <w:bCs/>
              </w:rPr>
              <w:t xml:space="preserve"> </w:t>
            </w:r>
            <w:r w:rsidRPr="000443B2">
              <w:rPr>
                <w:rFonts w:ascii="Book Antiqua" w:hAnsi="Book Antiqua" w:cs="Times New Roman"/>
                <w:b/>
                <w:bCs/>
              </w:rPr>
              <w:t>(95%CI)</w:t>
            </w:r>
          </w:p>
        </w:tc>
      </w:tr>
      <w:tr w:rsidR="000443B2" w:rsidRPr="000443B2" w14:paraId="42B4EA2E" w14:textId="77777777" w:rsidTr="006B4E81">
        <w:trPr>
          <w:trHeight w:val="784"/>
        </w:trPr>
        <w:tc>
          <w:tcPr>
            <w:tcW w:w="3450" w:type="dxa"/>
            <w:vMerge/>
            <w:tcBorders>
              <w:bottom w:val="single" w:sz="4" w:space="0" w:color="auto"/>
            </w:tcBorders>
          </w:tcPr>
          <w:p w14:paraId="00F3A91F" w14:textId="57A95562" w:rsidR="00D44DCE" w:rsidRPr="000443B2" w:rsidRDefault="00D44DCE" w:rsidP="00F54DB8">
            <w:pPr>
              <w:tabs>
                <w:tab w:val="left" w:pos="3081"/>
              </w:tabs>
              <w:snapToGrid w:val="0"/>
              <w:spacing w:line="360" w:lineRule="auto"/>
              <w:rPr>
                <w:rFonts w:ascii="Book Antiqua" w:hAnsi="Book Antiqua" w:cs="Times New Roman"/>
                <w:b/>
                <w:bCs/>
              </w:rPr>
            </w:pPr>
          </w:p>
        </w:tc>
        <w:tc>
          <w:tcPr>
            <w:tcW w:w="2586" w:type="dxa"/>
            <w:tcBorders>
              <w:top w:val="single" w:sz="4" w:space="0" w:color="auto"/>
              <w:bottom w:val="single" w:sz="4" w:space="0" w:color="auto"/>
            </w:tcBorders>
          </w:tcPr>
          <w:p w14:paraId="1EABA803" w14:textId="77777777" w:rsidR="00D44DCE" w:rsidRPr="000443B2" w:rsidRDefault="00D44DCE" w:rsidP="00F54DB8">
            <w:pPr>
              <w:tabs>
                <w:tab w:val="left" w:pos="3081"/>
              </w:tabs>
              <w:snapToGrid w:val="0"/>
              <w:spacing w:line="360" w:lineRule="auto"/>
              <w:rPr>
                <w:rFonts w:ascii="Book Antiqua" w:hAnsi="Book Antiqua" w:cs="Times New Roman"/>
                <w:b/>
                <w:bCs/>
              </w:rPr>
            </w:pPr>
            <w:r w:rsidRPr="000443B2">
              <w:rPr>
                <w:rFonts w:ascii="Book Antiqua" w:eastAsiaTheme="majorEastAsia" w:hAnsi="Book Antiqua" w:cs="Times New Roman"/>
                <w:b/>
                <w:bCs/>
                <w:caps/>
              </w:rPr>
              <w:t>p</w:t>
            </w:r>
            <w:r w:rsidRPr="000443B2">
              <w:rPr>
                <w:rFonts w:ascii="Book Antiqua" w:eastAsiaTheme="majorEastAsia" w:hAnsi="Book Antiqua" w:cs="Times New Roman"/>
                <w:b/>
                <w:bCs/>
              </w:rPr>
              <w:t>ositive cases/total cases (%)</w:t>
            </w:r>
          </w:p>
        </w:tc>
        <w:tc>
          <w:tcPr>
            <w:tcW w:w="2328" w:type="dxa"/>
            <w:tcBorders>
              <w:top w:val="single" w:sz="4" w:space="0" w:color="auto"/>
              <w:bottom w:val="single" w:sz="4" w:space="0" w:color="auto"/>
            </w:tcBorders>
          </w:tcPr>
          <w:p w14:paraId="3A5932D7" w14:textId="77777777" w:rsidR="00D44DCE" w:rsidRPr="000443B2" w:rsidRDefault="00D44DCE" w:rsidP="00F54DB8">
            <w:pPr>
              <w:tabs>
                <w:tab w:val="left" w:pos="3081"/>
              </w:tabs>
              <w:snapToGrid w:val="0"/>
              <w:spacing w:line="360" w:lineRule="auto"/>
              <w:rPr>
                <w:rFonts w:ascii="Book Antiqua" w:hAnsi="Book Antiqua" w:cs="Times New Roman"/>
                <w:b/>
                <w:bCs/>
              </w:rPr>
            </w:pPr>
            <w:r w:rsidRPr="000443B2">
              <w:rPr>
                <w:rFonts w:ascii="Book Antiqua" w:eastAsiaTheme="majorEastAsia" w:hAnsi="Book Antiqua" w:cs="Times New Roman"/>
                <w:b/>
                <w:bCs/>
                <w:caps/>
              </w:rPr>
              <w:t>p</w:t>
            </w:r>
            <w:r w:rsidRPr="000443B2">
              <w:rPr>
                <w:rFonts w:ascii="Book Antiqua" w:eastAsiaTheme="majorEastAsia" w:hAnsi="Book Antiqua" w:cs="Times New Roman"/>
                <w:b/>
                <w:bCs/>
              </w:rPr>
              <w:t>ositive cases/total cases (%)</w:t>
            </w:r>
          </w:p>
        </w:tc>
        <w:tc>
          <w:tcPr>
            <w:tcW w:w="1120" w:type="dxa"/>
            <w:vMerge/>
            <w:tcBorders>
              <w:bottom w:val="single" w:sz="4" w:space="0" w:color="auto"/>
            </w:tcBorders>
          </w:tcPr>
          <w:p w14:paraId="0B00267B" w14:textId="77777777" w:rsidR="00D44DCE" w:rsidRPr="000443B2" w:rsidRDefault="00D44DCE" w:rsidP="00F54DB8">
            <w:pPr>
              <w:tabs>
                <w:tab w:val="left" w:pos="3081"/>
              </w:tabs>
              <w:snapToGrid w:val="0"/>
              <w:spacing w:line="360" w:lineRule="auto"/>
              <w:rPr>
                <w:rFonts w:ascii="Book Antiqua" w:hAnsi="Book Antiqua" w:cs="Times New Roman"/>
                <w:b/>
                <w:bCs/>
              </w:rPr>
            </w:pPr>
          </w:p>
        </w:tc>
        <w:tc>
          <w:tcPr>
            <w:tcW w:w="1208" w:type="dxa"/>
            <w:vMerge/>
            <w:tcBorders>
              <w:bottom w:val="single" w:sz="4" w:space="0" w:color="auto"/>
            </w:tcBorders>
          </w:tcPr>
          <w:p w14:paraId="1FD0F9AD" w14:textId="77777777" w:rsidR="00D44DCE" w:rsidRPr="000443B2" w:rsidRDefault="00D44DCE" w:rsidP="00F54DB8">
            <w:pPr>
              <w:tabs>
                <w:tab w:val="left" w:pos="3081"/>
              </w:tabs>
              <w:snapToGrid w:val="0"/>
              <w:spacing w:line="360" w:lineRule="auto"/>
              <w:rPr>
                <w:rFonts w:ascii="Book Antiqua" w:hAnsi="Book Antiqua" w:cs="Times New Roman"/>
                <w:b/>
                <w:bCs/>
              </w:rPr>
            </w:pPr>
          </w:p>
        </w:tc>
        <w:tc>
          <w:tcPr>
            <w:tcW w:w="2350" w:type="dxa"/>
            <w:vMerge/>
            <w:tcBorders>
              <w:bottom w:val="single" w:sz="4" w:space="0" w:color="auto"/>
            </w:tcBorders>
          </w:tcPr>
          <w:p w14:paraId="2F073625" w14:textId="77777777" w:rsidR="00D44DCE" w:rsidRPr="000443B2" w:rsidRDefault="00D44DCE" w:rsidP="00F54DB8">
            <w:pPr>
              <w:tabs>
                <w:tab w:val="left" w:pos="3081"/>
              </w:tabs>
              <w:snapToGrid w:val="0"/>
              <w:spacing w:line="360" w:lineRule="auto"/>
              <w:rPr>
                <w:rFonts w:ascii="Book Antiqua" w:hAnsi="Book Antiqua" w:cs="Times New Roman"/>
                <w:b/>
                <w:bCs/>
              </w:rPr>
            </w:pPr>
          </w:p>
        </w:tc>
      </w:tr>
      <w:tr w:rsidR="000443B2" w:rsidRPr="000443B2" w14:paraId="21496113" w14:textId="77777777" w:rsidTr="006B4E81">
        <w:trPr>
          <w:trHeight w:val="493"/>
        </w:trPr>
        <w:tc>
          <w:tcPr>
            <w:tcW w:w="3450" w:type="dxa"/>
            <w:tcBorders>
              <w:top w:val="single" w:sz="4" w:space="0" w:color="auto"/>
              <w:bottom w:val="nil"/>
            </w:tcBorders>
          </w:tcPr>
          <w:p w14:paraId="3188BE27"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Female</w:t>
            </w:r>
          </w:p>
        </w:tc>
        <w:tc>
          <w:tcPr>
            <w:tcW w:w="2586" w:type="dxa"/>
            <w:tcBorders>
              <w:top w:val="single" w:sz="4" w:space="0" w:color="auto"/>
              <w:bottom w:val="nil"/>
            </w:tcBorders>
          </w:tcPr>
          <w:p w14:paraId="65F3B708" w14:textId="5C8DE2DA"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39/182</w:t>
            </w:r>
            <w:r w:rsidR="00B015BE" w:rsidRPr="000443B2">
              <w:rPr>
                <w:rFonts w:ascii="Book Antiqua" w:hAnsi="Book Antiqua" w:cs="Times New Roman"/>
              </w:rPr>
              <w:t xml:space="preserve"> </w:t>
            </w:r>
            <w:r w:rsidRPr="000443B2">
              <w:rPr>
                <w:rFonts w:ascii="Book Antiqua" w:hAnsi="Book Antiqua" w:cs="Times New Roman"/>
              </w:rPr>
              <w:t>(21.4%)</w:t>
            </w:r>
          </w:p>
        </w:tc>
        <w:tc>
          <w:tcPr>
            <w:tcW w:w="2328" w:type="dxa"/>
            <w:tcBorders>
              <w:top w:val="single" w:sz="4" w:space="0" w:color="auto"/>
              <w:bottom w:val="nil"/>
            </w:tcBorders>
          </w:tcPr>
          <w:p w14:paraId="51C19814" w14:textId="782BC1EE"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6/23</w:t>
            </w:r>
            <w:r w:rsidR="00B015BE" w:rsidRPr="000443B2">
              <w:rPr>
                <w:rFonts w:ascii="Book Antiqua" w:hAnsi="Book Antiqua" w:cs="Times New Roman"/>
              </w:rPr>
              <w:t xml:space="preserve"> </w:t>
            </w:r>
            <w:r w:rsidRPr="000443B2">
              <w:rPr>
                <w:rFonts w:ascii="Book Antiqua" w:hAnsi="Book Antiqua" w:cs="Times New Roman"/>
              </w:rPr>
              <w:t>(26.1%)</w:t>
            </w:r>
          </w:p>
        </w:tc>
        <w:tc>
          <w:tcPr>
            <w:tcW w:w="1120" w:type="dxa"/>
            <w:tcBorders>
              <w:top w:val="single" w:sz="4" w:space="0" w:color="auto"/>
              <w:bottom w:val="nil"/>
            </w:tcBorders>
          </w:tcPr>
          <w:p w14:paraId="0AF41FDE"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0.259</w:t>
            </w:r>
          </w:p>
        </w:tc>
        <w:tc>
          <w:tcPr>
            <w:tcW w:w="1208" w:type="dxa"/>
            <w:tcBorders>
              <w:top w:val="single" w:sz="4" w:space="0" w:color="auto"/>
              <w:bottom w:val="nil"/>
            </w:tcBorders>
          </w:tcPr>
          <w:p w14:paraId="52775101"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0.611</w:t>
            </w:r>
          </w:p>
        </w:tc>
        <w:tc>
          <w:tcPr>
            <w:tcW w:w="2350" w:type="dxa"/>
            <w:tcBorders>
              <w:top w:val="single" w:sz="4" w:space="0" w:color="auto"/>
              <w:bottom w:val="nil"/>
            </w:tcBorders>
          </w:tcPr>
          <w:p w14:paraId="466B6689" w14:textId="25E8801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1.294</w:t>
            </w:r>
            <w:r w:rsidR="00B015BE" w:rsidRPr="000443B2">
              <w:rPr>
                <w:rFonts w:ascii="Book Antiqua" w:hAnsi="Book Antiqua" w:cs="Times New Roman"/>
              </w:rPr>
              <w:t xml:space="preserve"> </w:t>
            </w:r>
            <w:r w:rsidRPr="000443B2">
              <w:rPr>
                <w:rFonts w:ascii="Book Antiqua" w:hAnsi="Book Antiqua" w:cs="Times New Roman"/>
              </w:rPr>
              <w:t>(0.478-3.503)</w:t>
            </w:r>
          </w:p>
        </w:tc>
      </w:tr>
      <w:tr w:rsidR="000443B2" w:rsidRPr="000443B2" w14:paraId="2D1F0E87" w14:textId="77777777" w:rsidTr="006B4E81">
        <w:trPr>
          <w:trHeight w:val="493"/>
        </w:trPr>
        <w:tc>
          <w:tcPr>
            <w:tcW w:w="3450" w:type="dxa"/>
            <w:tcBorders>
              <w:top w:val="nil"/>
            </w:tcBorders>
          </w:tcPr>
          <w:p w14:paraId="171DDE70"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Age (</w:t>
            </w:r>
            <w:proofErr w:type="spellStart"/>
            <w:r w:rsidRPr="000443B2">
              <w:rPr>
                <w:rFonts w:ascii="Book Antiqua" w:hAnsi="Book Antiqua" w:cs="Times New Roman"/>
              </w:rPr>
              <w:t>yr</w:t>
            </w:r>
            <w:proofErr w:type="spellEnd"/>
            <w:r w:rsidRPr="000443B2">
              <w:rPr>
                <w:rFonts w:ascii="Book Antiqua" w:hAnsi="Book Antiqua" w:cs="Times New Roman"/>
              </w:rPr>
              <w:t>)</w:t>
            </w:r>
          </w:p>
        </w:tc>
        <w:tc>
          <w:tcPr>
            <w:tcW w:w="2586" w:type="dxa"/>
            <w:tcBorders>
              <w:top w:val="nil"/>
            </w:tcBorders>
          </w:tcPr>
          <w:p w14:paraId="6FEB1B91" w14:textId="47A3F646"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47.87</w:t>
            </w:r>
            <w:r w:rsidR="00B015BE" w:rsidRPr="000443B2">
              <w:rPr>
                <w:rFonts w:ascii="Book Antiqua" w:hAnsi="Book Antiqua" w:cs="Times New Roman"/>
              </w:rPr>
              <w:t xml:space="preserve"> </w:t>
            </w:r>
            <w:r w:rsidRPr="000443B2">
              <w:rPr>
                <w:rFonts w:ascii="Book Antiqua" w:hAnsi="Book Antiqua" w:cs="Times New Roman"/>
              </w:rPr>
              <w:t>±</w:t>
            </w:r>
            <w:r w:rsidR="00B015BE" w:rsidRPr="000443B2">
              <w:rPr>
                <w:rFonts w:ascii="Book Antiqua" w:hAnsi="Book Antiqua" w:cs="Times New Roman"/>
              </w:rPr>
              <w:t xml:space="preserve"> </w:t>
            </w:r>
            <w:r w:rsidRPr="000443B2">
              <w:rPr>
                <w:rFonts w:ascii="Book Antiqua" w:hAnsi="Book Antiqua" w:cs="Times New Roman"/>
              </w:rPr>
              <w:t>13.17</w:t>
            </w:r>
          </w:p>
        </w:tc>
        <w:tc>
          <w:tcPr>
            <w:tcW w:w="2328" w:type="dxa"/>
            <w:tcBorders>
              <w:top w:val="nil"/>
            </w:tcBorders>
          </w:tcPr>
          <w:p w14:paraId="298D8250" w14:textId="58F0B8A5"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49.26</w:t>
            </w:r>
            <w:r w:rsidR="00B015BE" w:rsidRPr="000443B2">
              <w:rPr>
                <w:rFonts w:ascii="Book Antiqua" w:hAnsi="Book Antiqua" w:cs="Times New Roman"/>
              </w:rPr>
              <w:t xml:space="preserve"> </w:t>
            </w:r>
            <w:r w:rsidRPr="000443B2">
              <w:rPr>
                <w:rFonts w:ascii="Book Antiqua" w:hAnsi="Book Antiqua" w:cs="Times New Roman"/>
              </w:rPr>
              <w:t>±</w:t>
            </w:r>
            <w:r w:rsidR="00B015BE" w:rsidRPr="000443B2">
              <w:rPr>
                <w:rFonts w:ascii="Book Antiqua" w:hAnsi="Book Antiqua" w:cs="Times New Roman"/>
              </w:rPr>
              <w:t xml:space="preserve"> </w:t>
            </w:r>
            <w:r w:rsidRPr="000443B2">
              <w:rPr>
                <w:rFonts w:ascii="Book Antiqua" w:hAnsi="Book Antiqua" w:cs="Times New Roman"/>
              </w:rPr>
              <w:t>14.476</w:t>
            </w:r>
          </w:p>
        </w:tc>
        <w:tc>
          <w:tcPr>
            <w:tcW w:w="1120" w:type="dxa"/>
            <w:tcBorders>
              <w:top w:val="nil"/>
            </w:tcBorders>
          </w:tcPr>
          <w:p w14:paraId="34CCFB9F"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-0.471</w:t>
            </w:r>
          </w:p>
        </w:tc>
        <w:tc>
          <w:tcPr>
            <w:tcW w:w="1208" w:type="dxa"/>
            <w:tcBorders>
              <w:top w:val="nil"/>
            </w:tcBorders>
          </w:tcPr>
          <w:p w14:paraId="36DDE452"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0.638</w:t>
            </w:r>
          </w:p>
        </w:tc>
        <w:tc>
          <w:tcPr>
            <w:tcW w:w="2350" w:type="dxa"/>
            <w:tcBorders>
              <w:top w:val="nil"/>
            </w:tcBorders>
          </w:tcPr>
          <w:p w14:paraId="798CE44B"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w:t>
            </w:r>
          </w:p>
        </w:tc>
      </w:tr>
      <w:tr w:rsidR="000443B2" w:rsidRPr="000443B2" w14:paraId="58FBC0FD" w14:textId="77777777" w:rsidTr="006B4E81">
        <w:trPr>
          <w:trHeight w:val="479"/>
        </w:trPr>
        <w:tc>
          <w:tcPr>
            <w:tcW w:w="3450" w:type="dxa"/>
          </w:tcPr>
          <w:p w14:paraId="1B7D1F7F" w14:textId="41C06556"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ALT</w:t>
            </w:r>
            <w:r w:rsidR="00C274A1" w:rsidRPr="000443B2">
              <w:rPr>
                <w:rFonts w:ascii="Book Antiqua" w:hAnsi="Book Antiqua" w:cs="Times New Roman"/>
              </w:rPr>
              <w:t xml:space="preserve"> </w:t>
            </w:r>
            <w:r w:rsidRPr="000443B2">
              <w:rPr>
                <w:rFonts w:ascii="Book Antiqua" w:hAnsi="Book Antiqua" w:cs="Times New Roman"/>
              </w:rPr>
              <w:t>≥</w:t>
            </w:r>
            <w:r w:rsidR="00C274A1" w:rsidRPr="000443B2">
              <w:rPr>
                <w:rFonts w:ascii="Book Antiqua" w:hAnsi="Book Antiqua" w:cs="Times New Roman"/>
              </w:rPr>
              <w:t xml:space="preserve"> </w:t>
            </w:r>
            <w:r w:rsidRPr="000443B2">
              <w:rPr>
                <w:rFonts w:ascii="Book Antiqua" w:hAnsi="Book Antiqua" w:cs="Times New Roman"/>
              </w:rPr>
              <w:t>40</w:t>
            </w:r>
            <w:r w:rsidR="00C274A1" w:rsidRPr="000443B2">
              <w:rPr>
                <w:rFonts w:ascii="Book Antiqua" w:hAnsi="Book Antiqua" w:cs="Times New Roman"/>
              </w:rPr>
              <w:t xml:space="preserve"> </w:t>
            </w:r>
            <w:r w:rsidRPr="000443B2">
              <w:rPr>
                <w:rFonts w:ascii="Book Antiqua" w:hAnsi="Book Antiqua" w:cs="Times New Roman"/>
              </w:rPr>
              <w:t>U/L</w:t>
            </w:r>
          </w:p>
        </w:tc>
        <w:tc>
          <w:tcPr>
            <w:tcW w:w="2586" w:type="dxa"/>
          </w:tcPr>
          <w:p w14:paraId="2A2E056F" w14:textId="77204D36"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53/178</w:t>
            </w:r>
            <w:r w:rsidR="00B015BE" w:rsidRPr="000443B2">
              <w:rPr>
                <w:rFonts w:ascii="Book Antiqua" w:hAnsi="Book Antiqua" w:cs="Times New Roman"/>
              </w:rPr>
              <w:t xml:space="preserve"> </w:t>
            </w:r>
            <w:r w:rsidRPr="000443B2">
              <w:rPr>
                <w:rFonts w:ascii="Book Antiqua" w:hAnsi="Book Antiqua" w:cs="Times New Roman"/>
              </w:rPr>
              <w:t>(29.8%)</w:t>
            </w:r>
          </w:p>
        </w:tc>
        <w:tc>
          <w:tcPr>
            <w:tcW w:w="2328" w:type="dxa"/>
          </w:tcPr>
          <w:p w14:paraId="429332F0" w14:textId="4C6F9A9D"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7/22</w:t>
            </w:r>
            <w:r w:rsidR="00B015BE" w:rsidRPr="000443B2">
              <w:rPr>
                <w:rFonts w:ascii="Book Antiqua" w:hAnsi="Book Antiqua" w:cs="Times New Roman"/>
              </w:rPr>
              <w:t xml:space="preserve"> </w:t>
            </w:r>
            <w:r w:rsidRPr="000443B2">
              <w:rPr>
                <w:rFonts w:ascii="Book Antiqua" w:hAnsi="Book Antiqua" w:cs="Times New Roman"/>
              </w:rPr>
              <w:t>(31.8%)</w:t>
            </w:r>
          </w:p>
        </w:tc>
        <w:tc>
          <w:tcPr>
            <w:tcW w:w="1120" w:type="dxa"/>
          </w:tcPr>
          <w:p w14:paraId="24160332"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0.039</w:t>
            </w:r>
          </w:p>
        </w:tc>
        <w:tc>
          <w:tcPr>
            <w:tcW w:w="1208" w:type="dxa"/>
          </w:tcPr>
          <w:p w14:paraId="7B855F1D" w14:textId="77777777" w:rsidR="007E559C" w:rsidRPr="000443B2" w:rsidRDefault="007A6C00" w:rsidP="00F54DB8">
            <w:pPr>
              <w:tabs>
                <w:tab w:val="left" w:pos="3081"/>
              </w:tabs>
              <w:snapToGrid w:val="0"/>
              <w:spacing w:line="360" w:lineRule="auto"/>
              <w:rPr>
                <w:rFonts w:ascii="Book Antiqua" w:hAnsi="Book Antiqua" w:cs="Times New Roman"/>
                <w:bCs/>
              </w:rPr>
            </w:pPr>
            <w:r w:rsidRPr="000443B2">
              <w:rPr>
                <w:rFonts w:ascii="Book Antiqua" w:hAnsi="Book Antiqua" w:cs="Times New Roman"/>
                <w:bCs/>
              </w:rPr>
              <w:t>0.844</w:t>
            </w:r>
          </w:p>
        </w:tc>
        <w:tc>
          <w:tcPr>
            <w:tcW w:w="2350" w:type="dxa"/>
          </w:tcPr>
          <w:p w14:paraId="469EE674" w14:textId="6386A64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1.101</w:t>
            </w:r>
            <w:r w:rsidR="00B015BE" w:rsidRPr="000443B2">
              <w:rPr>
                <w:rFonts w:ascii="Book Antiqua" w:hAnsi="Book Antiqua" w:cs="Times New Roman"/>
              </w:rPr>
              <w:t xml:space="preserve"> </w:t>
            </w:r>
            <w:r w:rsidRPr="000443B2">
              <w:rPr>
                <w:rFonts w:ascii="Book Antiqua" w:hAnsi="Book Antiqua" w:cs="Times New Roman"/>
              </w:rPr>
              <w:t>(0.424-2.854)</w:t>
            </w:r>
          </w:p>
        </w:tc>
      </w:tr>
      <w:tr w:rsidR="000443B2" w:rsidRPr="000443B2" w14:paraId="49598F1D" w14:textId="77777777" w:rsidTr="006B4E81">
        <w:trPr>
          <w:trHeight w:val="493"/>
        </w:trPr>
        <w:tc>
          <w:tcPr>
            <w:tcW w:w="3450" w:type="dxa"/>
          </w:tcPr>
          <w:p w14:paraId="4D278360" w14:textId="6005AD35"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AST</w:t>
            </w:r>
            <w:r w:rsidR="00C274A1" w:rsidRPr="000443B2">
              <w:rPr>
                <w:rFonts w:ascii="Book Antiqua" w:hAnsi="Book Antiqua" w:cs="Times New Roman"/>
              </w:rPr>
              <w:t xml:space="preserve"> </w:t>
            </w:r>
            <w:r w:rsidRPr="000443B2">
              <w:rPr>
                <w:rFonts w:ascii="Book Antiqua" w:hAnsi="Book Antiqua" w:cs="Times New Roman"/>
              </w:rPr>
              <w:t>≥</w:t>
            </w:r>
            <w:r w:rsidR="00C274A1" w:rsidRPr="000443B2">
              <w:rPr>
                <w:rFonts w:ascii="Book Antiqua" w:hAnsi="Book Antiqua" w:cs="Times New Roman"/>
              </w:rPr>
              <w:t xml:space="preserve"> </w:t>
            </w:r>
            <w:r w:rsidRPr="000443B2">
              <w:rPr>
                <w:rFonts w:ascii="Book Antiqua" w:hAnsi="Book Antiqua" w:cs="Times New Roman"/>
              </w:rPr>
              <w:t>35</w:t>
            </w:r>
            <w:r w:rsidR="00C274A1" w:rsidRPr="000443B2">
              <w:rPr>
                <w:rFonts w:ascii="Book Antiqua" w:hAnsi="Book Antiqua" w:cs="Times New Roman"/>
              </w:rPr>
              <w:t xml:space="preserve"> </w:t>
            </w:r>
            <w:r w:rsidRPr="000443B2">
              <w:rPr>
                <w:rFonts w:ascii="Book Antiqua" w:hAnsi="Book Antiqua" w:cs="Times New Roman"/>
              </w:rPr>
              <w:t>U/L</w:t>
            </w:r>
          </w:p>
        </w:tc>
        <w:tc>
          <w:tcPr>
            <w:tcW w:w="2586" w:type="dxa"/>
          </w:tcPr>
          <w:p w14:paraId="7FE7CF11" w14:textId="4E99A373"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68/178</w:t>
            </w:r>
            <w:r w:rsidR="00B015BE" w:rsidRPr="000443B2">
              <w:rPr>
                <w:rFonts w:ascii="Book Antiqua" w:hAnsi="Book Antiqua" w:cs="Times New Roman"/>
              </w:rPr>
              <w:t xml:space="preserve"> </w:t>
            </w:r>
            <w:r w:rsidRPr="000443B2">
              <w:rPr>
                <w:rFonts w:ascii="Book Antiqua" w:hAnsi="Book Antiqua" w:cs="Times New Roman"/>
              </w:rPr>
              <w:t>(38.2%)</w:t>
            </w:r>
          </w:p>
        </w:tc>
        <w:tc>
          <w:tcPr>
            <w:tcW w:w="2328" w:type="dxa"/>
          </w:tcPr>
          <w:p w14:paraId="7AFFAD2B" w14:textId="34AC2E0E"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7/22</w:t>
            </w:r>
            <w:r w:rsidR="00B015BE" w:rsidRPr="000443B2">
              <w:rPr>
                <w:rFonts w:ascii="Book Antiqua" w:hAnsi="Book Antiqua" w:cs="Times New Roman"/>
              </w:rPr>
              <w:t xml:space="preserve"> </w:t>
            </w:r>
            <w:r w:rsidRPr="000443B2">
              <w:rPr>
                <w:rFonts w:ascii="Book Antiqua" w:hAnsi="Book Antiqua" w:cs="Times New Roman"/>
              </w:rPr>
              <w:t>(31.8%)</w:t>
            </w:r>
          </w:p>
        </w:tc>
        <w:tc>
          <w:tcPr>
            <w:tcW w:w="1120" w:type="dxa"/>
          </w:tcPr>
          <w:p w14:paraId="3DA33D56"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0.340</w:t>
            </w:r>
          </w:p>
        </w:tc>
        <w:tc>
          <w:tcPr>
            <w:tcW w:w="1208" w:type="dxa"/>
          </w:tcPr>
          <w:p w14:paraId="3A74E9AE" w14:textId="77777777" w:rsidR="007E559C" w:rsidRPr="000443B2" w:rsidRDefault="007A6C00" w:rsidP="00F54DB8">
            <w:pPr>
              <w:tabs>
                <w:tab w:val="left" w:pos="3081"/>
              </w:tabs>
              <w:snapToGrid w:val="0"/>
              <w:spacing w:line="360" w:lineRule="auto"/>
              <w:rPr>
                <w:rFonts w:ascii="Book Antiqua" w:hAnsi="Book Antiqua" w:cs="Times New Roman"/>
                <w:bCs/>
              </w:rPr>
            </w:pPr>
            <w:r w:rsidRPr="000443B2">
              <w:rPr>
                <w:rFonts w:ascii="Book Antiqua" w:hAnsi="Book Antiqua" w:cs="Times New Roman"/>
                <w:bCs/>
              </w:rPr>
              <w:t>0.560</w:t>
            </w:r>
          </w:p>
        </w:tc>
        <w:tc>
          <w:tcPr>
            <w:tcW w:w="2350" w:type="dxa"/>
          </w:tcPr>
          <w:p w14:paraId="32357F18" w14:textId="3FA5ED46"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0.755</w:t>
            </w:r>
            <w:r w:rsidR="00B015BE" w:rsidRPr="000443B2">
              <w:rPr>
                <w:rFonts w:ascii="Book Antiqua" w:hAnsi="Book Antiqua" w:cs="Times New Roman"/>
              </w:rPr>
              <w:t xml:space="preserve"> </w:t>
            </w:r>
            <w:r w:rsidRPr="000443B2">
              <w:rPr>
                <w:rFonts w:ascii="Book Antiqua" w:hAnsi="Book Antiqua" w:cs="Times New Roman"/>
              </w:rPr>
              <w:t>(0.293-1.946)</w:t>
            </w:r>
          </w:p>
        </w:tc>
      </w:tr>
      <w:tr w:rsidR="000443B2" w:rsidRPr="000443B2" w14:paraId="7AAC7BBF" w14:textId="77777777" w:rsidTr="006B4E81">
        <w:trPr>
          <w:trHeight w:val="493"/>
        </w:trPr>
        <w:tc>
          <w:tcPr>
            <w:tcW w:w="3450" w:type="dxa"/>
          </w:tcPr>
          <w:p w14:paraId="0BD42BBF" w14:textId="43E9F2E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γ-GT</w:t>
            </w:r>
            <w:r w:rsidR="00C274A1" w:rsidRPr="000443B2">
              <w:rPr>
                <w:rFonts w:ascii="Book Antiqua" w:hAnsi="Book Antiqua" w:cs="Times New Roman"/>
              </w:rPr>
              <w:t xml:space="preserve"> </w:t>
            </w:r>
            <w:r w:rsidRPr="000443B2">
              <w:rPr>
                <w:rFonts w:ascii="Book Antiqua" w:hAnsi="Book Antiqua" w:cs="Times New Roman"/>
              </w:rPr>
              <w:t>≥</w:t>
            </w:r>
            <w:r w:rsidR="00C274A1" w:rsidRPr="000443B2">
              <w:rPr>
                <w:rFonts w:ascii="Book Antiqua" w:hAnsi="Book Antiqua" w:cs="Times New Roman"/>
              </w:rPr>
              <w:t xml:space="preserve"> </w:t>
            </w:r>
            <w:r w:rsidRPr="000443B2">
              <w:rPr>
                <w:rFonts w:ascii="Book Antiqua" w:hAnsi="Book Antiqua" w:cs="Times New Roman"/>
              </w:rPr>
              <w:t>45</w:t>
            </w:r>
            <w:r w:rsidR="00C274A1" w:rsidRPr="000443B2">
              <w:rPr>
                <w:rFonts w:ascii="Book Antiqua" w:hAnsi="Book Antiqua" w:cs="Times New Roman"/>
              </w:rPr>
              <w:t xml:space="preserve"> </w:t>
            </w:r>
            <w:r w:rsidRPr="000443B2">
              <w:rPr>
                <w:rFonts w:ascii="Book Antiqua" w:hAnsi="Book Antiqua" w:cs="Times New Roman"/>
              </w:rPr>
              <w:t>U/L</w:t>
            </w:r>
          </w:p>
        </w:tc>
        <w:tc>
          <w:tcPr>
            <w:tcW w:w="2586" w:type="dxa"/>
          </w:tcPr>
          <w:p w14:paraId="659EFA8D" w14:textId="71BBD9A6"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60/178</w:t>
            </w:r>
            <w:r w:rsidR="00B015BE" w:rsidRPr="000443B2">
              <w:rPr>
                <w:rFonts w:ascii="Book Antiqua" w:hAnsi="Book Antiqua" w:cs="Times New Roman"/>
              </w:rPr>
              <w:t xml:space="preserve"> </w:t>
            </w:r>
            <w:r w:rsidRPr="000443B2">
              <w:rPr>
                <w:rFonts w:ascii="Book Antiqua" w:hAnsi="Book Antiqua" w:cs="Times New Roman"/>
              </w:rPr>
              <w:t>(33.7%)</w:t>
            </w:r>
          </w:p>
        </w:tc>
        <w:tc>
          <w:tcPr>
            <w:tcW w:w="2328" w:type="dxa"/>
          </w:tcPr>
          <w:p w14:paraId="1EFEEDF5" w14:textId="2716E71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9/22</w:t>
            </w:r>
            <w:r w:rsidR="00B015BE" w:rsidRPr="000443B2">
              <w:rPr>
                <w:rFonts w:ascii="Book Antiqua" w:hAnsi="Book Antiqua" w:cs="Times New Roman"/>
              </w:rPr>
              <w:t xml:space="preserve"> </w:t>
            </w:r>
            <w:r w:rsidRPr="000443B2">
              <w:rPr>
                <w:rFonts w:ascii="Book Antiqua" w:hAnsi="Book Antiqua" w:cs="Times New Roman"/>
              </w:rPr>
              <w:t>(40.9%)</w:t>
            </w:r>
          </w:p>
        </w:tc>
        <w:tc>
          <w:tcPr>
            <w:tcW w:w="1120" w:type="dxa"/>
          </w:tcPr>
          <w:p w14:paraId="34FB97B6"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0.449</w:t>
            </w:r>
          </w:p>
        </w:tc>
        <w:tc>
          <w:tcPr>
            <w:tcW w:w="1208" w:type="dxa"/>
          </w:tcPr>
          <w:p w14:paraId="32F7F470" w14:textId="77777777" w:rsidR="007E559C" w:rsidRPr="000443B2" w:rsidRDefault="007A6C00" w:rsidP="00F54DB8">
            <w:pPr>
              <w:tabs>
                <w:tab w:val="left" w:pos="3081"/>
              </w:tabs>
              <w:snapToGrid w:val="0"/>
              <w:spacing w:line="360" w:lineRule="auto"/>
              <w:rPr>
                <w:rFonts w:ascii="Book Antiqua" w:hAnsi="Book Antiqua" w:cs="Times New Roman"/>
                <w:bCs/>
              </w:rPr>
            </w:pPr>
            <w:r w:rsidRPr="000443B2">
              <w:rPr>
                <w:rFonts w:ascii="Book Antiqua" w:hAnsi="Book Antiqua" w:cs="Times New Roman"/>
                <w:bCs/>
              </w:rPr>
              <w:t>0.503</w:t>
            </w:r>
          </w:p>
        </w:tc>
        <w:tc>
          <w:tcPr>
            <w:tcW w:w="2350" w:type="dxa"/>
          </w:tcPr>
          <w:p w14:paraId="6D6945ED" w14:textId="5B8C7D74"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1.362</w:t>
            </w:r>
            <w:r w:rsidR="00B015BE" w:rsidRPr="000443B2">
              <w:rPr>
                <w:rFonts w:ascii="Book Antiqua" w:hAnsi="Book Antiqua" w:cs="Times New Roman"/>
              </w:rPr>
              <w:t xml:space="preserve"> </w:t>
            </w:r>
            <w:r w:rsidRPr="000443B2">
              <w:rPr>
                <w:rFonts w:ascii="Book Antiqua" w:hAnsi="Book Antiqua" w:cs="Times New Roman"/>
              </w:rPr>
              <w:t>(0.551-3.365)</w:t>
            </w:r>
          </w:p>
        </w:tc>
      </w:tr>
      <w:tr w:rsidR="000443B2" w:rsidRPr="000443B2" w14:paraId="6A599C28" w14:textId="77777777" w:rsidTr="006B4E81">
        <w:trPr>
          <w:trHeight w:val="493"/>
        </w:trPr>
        <w:tc>
          <w:tcPr>
            <w:tcW w:w="3450" w:type="dxa"/>
          </w:tcPr>
          <w:p w14:paraId="461448E5" w14:textId="1AFE4703"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ALP</w:t>
            </w:r>
            <w:r w:rsidR="00C274A1" w:rsidRPr="000443B2">
              <w:rPr>
                <w:rFonts w:ascii="Book Antiqua" w:hAnsi="Book Antiqua" w:cs="Times New Roman"/>
              </w:rPr>
              <w:t xml:space="preserve"> </w:t>
            </w:r>
            <w:r w:rsidRPr="000443B2">
              <w:rPr>
                <w:rFonts w:ascii="Book Antiqua" w:hAnsi="Book Antiqua" w:cs="Times New Roman"/>
              </w:rPr>
              <w:t>≥</w:t>
            </w:r>
            <w:r w:rsidR="00C274A1" w:rsidRPr="000443B2">
              <w:rPr>
                <w:rFonts w:ascii="Book Antiqua" w:hAnsi="Book Antiqua" w:cs="Times New Roman"/>
              </w:rPr>
              <w:t xml:space="preserve"> </w:t>
            </w:r>
            <w:r w:rsidRPr="000443B2">
              <w:rPr>
                <w:rFonts w:ascii="Book Antiqua" w:hAnsi="Book Antiqua" w:cs="Times New Roman"/>
              </w:rPr>
              <w:t>135</w:t>
            </w:r>
            <w:r w:rsidR="00C274A1" w:rsidRPr="000443B2">
              <w:rPr>
                <w:rFonts w:ascii="Book Antiqua" w:hAnsi="Book Antiqua" w:cs="Times New Roman"/>
              </w:rPr>
              <w:t xml:space="preserve"> </w:t>
            </w:r>
            <w:r w:rsidRPr="000443B2">
              <w:rPr>
                <w:rFonts w:ascii="Book Antiqua" w:hAnsi="Book Antiqua" w:cs="Times New Roman"/>
              </w:rPr>
              <w:t>U/L</w:t>
            </w:r>
          </w:p>
        </w:tc>
        <w:tc>
          <w:tcPr>
            <w:tcW w:w="2586" w:type="dxa"/>
          </w:tcPr>
          <w:p w14:paraId="133D526F" w14:textId="2C8126D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12/179</w:t>
            </w:r>
            <w:r w:rsidR="00B015BE" w:rsidRPr="000443B2">
              <w:rPr>
                <w:rFonts w:ascii="Book Antiqua" w:hAnsi="Book Antiqua" w:cs="Times New Roman"/>
              </w:rPr>
              <w:t xml:space="preserve"> </w:t>
            </w:r>
            <w:r w:rsidRPr="000443B2">
              <w:rPr>
                <w:rFonts w:ascii="Book Antiqua" w:hAnsi="Book Antiqua" w:cs="Times New Roman"/>
              </w:rPr>
              <w:t>(6.70%)</w:t>
            </w:r>
          </w:p>
        </w:tc>
        <w:tc>
          <w:tcPr>
            <w:tcW w:w="2328" w:type="dxa"/>
          </w:tcPr>
          <w:p w14:paraId="32902C9D" w14:textId="4F2DB21D"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5/22</w:t>
            </w:r>
            <w:r w:rsidR="00B015BE" w:rsidRPr="000443B2">
              <w:rPr>
                <w:rFonts w:ascii="Book Antiqua" w:hAnsi="Book Antiqua" w:cs="Times New Roman"/>
              </w:rPr>
              <w:t xml:space="preserve"> </w:t>
            </w:r>
            <w:r w:rsidRPr="000443B2">
              <w:rPr>
                <w:rFonts w:ascii="Book Antiqua" w:hAnsi="Book Antiqua" w:cs="Times New Roman"/>
              </w:rPr>
              <w:t>(22.7%)</w:t>
            </w:r>
          </w:p>
        </w:tc>
        <w:tc>
          <w:tcPr>
            <w:tcW w:w="1120" w:type="dxa"/>
          </w:tcPr>
          <w:p w14:paraId="600C5707"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4.592</w:t>
            </w:r>
          </w:p>
        </w:tc>
        <w:tc>
          <w:tcPr>
            <w:tcW w:w="1208" w:type="dxa"/>
          </w:tcPr>
          <w:p w14:paraId="54739922" w14:textId="77777777" w:rsidR="007E559C" w:rsidRPr="000443B2" w:rsidRDefault="007A6C00" w:rsidP="00F54DB8">
            <w:pPr>
              <w:tabs>
                <w:tab w:val="left" w:pos="3081"/>
              </w:tabs>
              <w:snapToGrid w:val="0"/>
              <w:spacing w:line="360" w:lineRule="auto"/>
              <w:rPr>
                <w:rFonts w:ascii="Book Antiqua" w:hAnsi="Book Antiqua" w:cs="Times New Roman"/>
                <w:b/>
                <w:bCs/>
                <w:i/>
              </w:rPr>
            </w:pPr>
            <w:r w:rsidRPr="000443B2">
              <w:rPr>
                <w:rFonts w:ascii="Book Antiqua" w:hAnsi="Book Antiqua" w:cs="Times New Roman"/>
                <w:b/>
                <w:bCs/>
                <w:i/>
              </w:rPr>
              <w:t>0.032</w:t>
            </w:r>
          </w:p>
        </w:tc>
        <w:tc>
          <w:tcPr>
            <w:tcW w:w="2350" w:type="dxa"/>
          </w:tcPr>
          <w:p w14:paraId="71C69546" w14:textId="37B5C1FA"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4.093</w:t>
            </w:r>
            <w:r w:rsidR="00B015BE" w:rsidRPr="000443B2">
              <w:rPr>
                <w:rFonts w:ascii="Book Antiqua" w:hAnsi="Book Antiqua" w:cs="Times New Roman"/>
              </w:rPr>
              <w:t xml:space="preserve"> </w:t>
            </w:r>
            <w:r w:rsidRPr="000443B2">
              <w:rPr>
                <w:rFonts w:ascii="Book Antiqua" w:hAnsi="Book Antiqua" w:cs="Times New Roman"/>
              </w:rPr>
              <w:t>(1.288-13.011)</w:t>
            </w:r>
          </w:p>
        </w:tc>
      </w:tr>
      <w:tr w:rsidR="000443B2" w:rsidRPr="000443B2" w14:paraId="24B7F2D4" w14:textId="77777777" w:rsidTr="006B4E81">
        <w:trPr>
          <w:trHeight w:val="259"/>
        </w:trPr>
        <w:tc>
          <w:tcPr>
            <w:tcW w:w="3450" w:type="dxa"/>
          </w:tcPr>
          <w:p w14:paraId="4E1FCD6B" w14:textId="1074B6F1"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Elevated ALP</w:t>
            </w:r>
            <w:r w:rsidR="00CA6592" w:rsidRPr="000443B2">
              <w:rPr>
                <w:rFonts w:ascii="Book Antiqua" w:hAnsi="Book Antiqua" w:cs="Times New Roman" w:hint="eastAsia"/>
              </w:rPr>
              <w:t xml:space="preserve"> </w:t>
            </w:r>
            <w:r w:rsidRPr="000443B2">
              <w:rPr>
                <w:rFonts w:ascii="Book Antiqua" w:hAnsi="Book Antiqua" w:cs="Times New Roman"/>
              </w:rPr>
              <w:t>or γ-GT level</w:t>
            </w:r>
          </w:p>
        </w:tc>
        <w:tc>
          <w:tcPr>
            <w:tcW w:w="2586" w:type="dxa"/>
          </w:tcPr>
          <w:p w14:paraId="351861DB" w14:textId="708B5678"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63/178</w:t>
            </w:r>
            <w:r w:rsidR="00B015BE" w:rsidRPr="000443B2">
              <w:rPr>
                <w:rFonts w:ascii="Book Antiqua" w:hAnsi="Book Antiqua" w:cs="Times New Roman"/>
              </w:rPr>
              <w:t xml:space="preserve"> </w:t>
            </w:r>
            <w:r w:rsidRPr="000443B2">
              <w:rPr>
                <w:rFonts w:ascii="Book Antiqua" w:hAnsi="Book Antiqua" w:cs="Times New Roman"/>
              </w:rPr>
              <w:t>(35.4%)</w:t>
            </w:r>
          </w:p>
        </w:tc>
        <w:tc>
          <w:tcPr>
            <w:tcW w:w="2328" w:type="dxa"/>
          </w:tcPr>
          <w:p w14:paraId="036EDC30" w14:textId="22F2943D"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10/22</w:t>
            </w:r>
            <w:r w:rsidR="00B015BE" w:rsidRPr="000443B2">
              <w:rPr>
                <w:rFonts w:ascii="Book Antiqua" w:hAnsi="Book Antiqua" w:cs="Times New Roman"/>
              </w:rPr>
              <w:t xml:space="preserve"> </w:t>
            </w:r>
            <w:r w:rsidRPr="000443B2">
              <w:rPr>
                <w:rFonts w:ascii="Book Antiqua" w:hAnsi="Book Antiqua" w:cs="Times New Roman"/>
              </w:rPr>
              <w:t>(45.5%)</w:t>
            </w:r>
          </w:p>
        </w:tc>
        <w:tc>
          <w:tcPr>
            <w:tcW w:w="1120" w:type="dxa"/>
          </w:tcPr>
          <w:p w14:paraId="4F01D7CE"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0.855</w:t>
            </w:r>
          </w:p>
        </w:tc>
        <w:tc>
          <w:tcPr>
            <w:tcW w:w="1208" w:type="dxa"/>
          </w:tcPr>
          <w:p w14:paraId="14C0E6C9"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0.355</w:t>
            </w:r>
          </w:p>
        </w:tc>
        <w:tc>
          <w:tcPr>
            <w:tcW w:w="2350" w:type="dxa"/>
          </w:tcPr>
          <w:p w14:paraId="4762648B" w14:textId="7D61908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1.521</w:t>
            </w:r>
            <w:r w:rsidR="00B015BE" w:rsidRPr="000443B2">
              <w:rPr>
                <w:rFonts w:ascii="Book Antiqua" w:hAnsi="Book Antiqua" w:cs="Times New Roman"/>
              </w:rPr>
              <w:t xml:space="preserve"> </w:t>
            </w:r>
            <w:r w:rsidRPr="000443B2">
              <w:rPr>
                <w:rFonts w:ascii="Book Antiqua" w:hAnsi="Book Antiqua" w:cs="Times New Roman"/>
              </w:rPr>
              <w:t>(0.622-3.718)</w:t>
            </w:r>
          </w:p>
        </w:tc>
      </w:tr>
      <w:tr w:rsidR="000443B2" w:rsidRPr="000443B2" w14:paraId="65141560" w14:textId="77777777" w:rsidTr="006B4E81">
        <w:trPr>
          <w:trHeight w:val="493"/>
        </w:trPr>
        <w:tc>
          <w:tcPr>
            <w:tcW w:w="3450" w:type="dxa"/>
          </w:tcPr>
          <w:p w14:paraId="3FEB69AF" w14:textId="4C511339"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AFP</w:t>
            </w:r>
            <w:r w:rsidR="00C274A1" w:rsidRPr="000443B2">
              <w:rPr>
                <w:rFonts w:ascii="Book Antiqua" w:hAnsi="Book Antiqua" w:cs="Times New Roman"/>
              </w:rPr>
              <w:t xml:space="preserve"> </w:t>
            </w:r>
            <w:r w:rsidRPr="000443B2">
              <w:rPr>
                <w:rFonts w:ascii="Book Antiqua" w:hAnsi="Book Antiqua" w:cs="Times New Roman"/>
              </w:rPr>
              <w:t>≥</w:t>
            </w:r>
            <w:r w:rsidR="00C274A1" w:rsidRPr="000443B2">
              <w:rPr>
                <w:rFonts w:ascii="Book Antiqua" w:hAnsi="Book Antiqua" w:cs="Times New Roman"/>
              </w:rPr>
              <w:t xml:space="preserve"> </w:t>
            </w:r>
            <w:r w:rsidRPr="000443B2">
              <w:rPr>
                <w:rFonts w:ascii="Book Antiqua" w:hAnsi="Book Antiqua" w:cs="Times New Roman"/>
              </w:rPr>
              <w:t>20 ng/m</w:t>
            </w:r>
            <w:r w:rsidRPr="000443B2">
              <w:rPr>
                <w:rFonts w:ascii="Book Antiqua" w:hAnsi="Book Antiqua" w:cs="Times New Roman"/>
                <w:caps/>
              </w:rPr>
              <w:t>l</w:t>
            </w:r>
          </w:p>
        </w:tc>
        <w:tc>
          <w:tcPr>
            <w:tcW w:w="2586" w:type="dxa"/>
          </w:tcPr>
          <w:p w14:paraId="45424108" w14:textId="17FEF27C"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16/173</w:t>
            </w:r>
            <w:r w:rsidR="004C24D9" w:rsidRPr="000443B2">
              <w:rPr>
                <w:rFonts w:ascii="Book Antiqua" w:hAnsi="Book Antiqua" w:cs="Times New Roman"/>
              </w:rPr>
              <w:t xml:space="preserve"> </w:t>
            </w:r>
            <w:r w:rsidRPr="000443B2">
              <w:rPr>
                <w:rFonts w:ascii="Book Antiqua" w:hAnsi="Book Antiqua" w:cs="Times New Roman"/>
              </w:rPr>
              <w:t>(9.2%)</w:t>
            </w:r>
          </w:p>
        </w:tc>
        <w:tc>
          <w:tcPr>
            <w:tcW w:w="2328" w:type="dxa"/>
          </w:tcPr>
          <w:p w14:paraId="19C59D4F" w14:textId="2AA94B7A"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3/22</w:t>
            </w:r>
            <w:r w:rsidR="004C24D9" w:rsidRPr="000443B2">
              <w:rPr>
                <w:rFonts w:ascii="Book Antiqua" w:hAnsi="Book Antiqua" w:cs="Times New Roman"/>
              </w:rPr>
              <w:t xml:space="preserve"> </w:t>
            </w:r>
            <w:r w:rsidRPr="000443B2">
              <w:rPr>
                <w:rFonts w:ascii="Book Antiqua" w:hAnsi="Book Antiqua" w:cs="Times New Roman"/>
              </w:rPr>
              <w:t>(13.6%)</w:t>
            </w:r>
          </w:p>
        </w:tc>
        <w:tc>
          <w:tcPr>
            <w:tcW w:w="1120" w:type="dxa"/>
          </w:tcPr>
          <w:p w14:paraId="4D30AB87"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0.074</w:t>
            </w:r>
          </w:p>
        </w:tc>
        <w:tc>
          <w:tcPr>
            <w:tcW w:w="1208" w:type="dxa"/>
          </w:tcPr>
          <w:p w14:paraId="5F312CFD"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0.786</w:t>
            </w:r>
          </w:p>
        </w:tc>
        <w:tc>
          <w:tcPr>
            <w:tcW w:w="2350" w:type="dxa"/>
          </w:tcPr>
          <w:p w14:paraId="7C97C2AB" w14:textId="4AC29DF9"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1.549</w:t>
            </w:r>
            <w:r w:rsidR="004C24D9" w:rsidRPr="000443B2">
              <w:rPr>
                <w:rFonts w:ascii="Book Antiqua" w:hAnsi="Book Antiqua" w:cs="Times New Roman"/>
              </w:rPr>
              <w:t xml:space="preserve"> </w:t>
            </w:r>
            <w:r w:rsidRPr="000443B2">
              <w:rPr>
                <w:rFonts w:ascii="Book Antiqua" w:hAnsi="Book Antiqua" w:cs="Times New Roman"/>
              </w:rPr>
              <w:t>(0.413-5.810)</w:t>
            </w:r>
          </w:p>
        </w:tc>
      </w:tr>
      <w:tr w:rsidR="000443B2" w:rsidRPr="000443B2" w14:paraId="6E401E71" w14:textId="77777777" w:rsidTr="006B4E81">
        <w:trPr>
          <w:trHeight w:val="493"/>
        </w:trPr>
        <w:tc>
          <w:tcPr>
            <w:tcW w:w="3450" w:type="dxa"/>
          </w:tcPr>
          <w:p w14:paraId="4E84FC6F" w14:textId="157D5841"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A/G</w:t>
            </w:r>
            <w:r w:rsidR="00C274A1" w:rsidRPr="000443B2">
              <w:rPr>
                <w:rFonts w:ascii="Book Antiqua" w:hAnsi="Book Antiqua" w:cs="Times New Roman"/>
              </w:rPr>
              <w:t xml:space="preserve"> </w:t>
            </w:r>
            <w:r w:rsidRPr="000443B2">
              <w:rPr>
                <w:rFonts w:ascii="Book Antiqua" w:hAnsi="Book Antiqua" w:cs="Times New Roman"/>
              </w:rPr>
              <w:t>≤</w:t>
            </w:r>
            <w:r w:rsidR="00C274A1" w:rsidRPr="000443B2">
              <w:rPr>
                <w:rFonts w:ascii="Book Antiqua" w:hAnsi="Book Antiqua" w:cs="Times New Roman"/>
              </w:rPr>
              <w:t xml:space="preserve"> </w:t>
            </w:r>
            <w:r w:rsidRPr="000443B2">
              <w:rPr>
                <w:rFonts w:ascii="Book Antiqua" w:hAnsi="Book Antiqua" w:cs="Times New Roman"/>
              </w:rPr>
              <w:t>1.2</w:t>
            </w:r>
          </w:p>
        </w:tc>
        <w:tc>
          <w:tcPr>
            <w:tcW w:w="2586" w:type="dxa"/>
          </w:tcPr>
          <w:p w14:paraId="5ED51221" w14:textId="59B5A2EF"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32/177</w:t>
            </w:r>
            <w:r w:rsidR="004C24D9" w:rsidRPr="000443B2">
              <w:rPr>
                <w:rFonts w:ascii="Book Antiqua" w:hAnsi="Book Antiqua" w:cs="Times New Roman"/>
              </w:rPr>
              <w:t xml:space="preserve"> </w:t>
            </w:r>
            <w:r w:rsidRPr="000443B2">
              <w:rPr>
                <w:rFonts w:ascii="Book Antiqua" w:hAnsi="Book Antiqua" w:cs="Times New Roman"/>
              </w:rPr>
              <w:t>(18.1%)</w:t>
            </w:r>
          </w:p>
        </w:tc>
        <w:tc>
          <w:tcPr>
            <w:tcW w:w="2328" w:type="dxa"/>
          </w:tcPr>
          <w:p w14:paraId="2F2553BB" w14:textId="3BC14549"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7/22</w:t>
            </w:r>
            <w:r w:rsidR="004C24D9" w:rsidRPr="000443B2">
              <w:rPr>
                <w:rFonts w:ascii="Book Antiqua" w:hAnsi="Book Antiqua" w:cs="Times New Roman"/>
              </w:rPr>
              <w:t xml:space="preserve"> </w:t>
            </w:r>
            <w:r w:rsidRPr="000443B2">
              <w:rPr>
                <w:rFonts w:ascii="Book Antiqua" w:hAnsi="Book Antiqua" w:cs="Times New Roman"/>
              </w:rPr>
              <w:t>(31.8%)</w:t>
            </w:r>
          </w:p>
        </w:tc>
        <w:tc>
          <w:tcPr>
            <w:tcW w:w="1120" w:type="dxa"/>
          </w:tcPr>
          <w:p w14:paraId="4609FB4F"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1.553</w:t>
            </w:r>
          </w:p>
        </w:tc>
        <w:tc>
          <w:tcPr>
            <w:tcW w:w="1208" w:type="dxa"/>
          </w:tcPr>
          <w:p w14:paraId="07FADF64" w14:textId="77777777" w:rsidR="007E559C" w:rsidRPr="000443B2" w:rsidRDefault="007A6C00" w:rsidP="00F54DB8">
            <w:pPr>
              <w:tabs>
                <w:tab w:val="left" w:pos="3081"/>
              </w:tabs>
              <w:snapToGrid w:val="0"/>
              <w:spacing w:line="360" w:lineRule="auto"/>
              <w:rPr>
                <w:rFonts w:ascii="Book Antiqua" w:hAnsi="Book Antiqua" w:cs="Times New Roman"/>
                <w:bCs/>
              </w:rPr>
            </w:pPr>
            <w:r w:rsidRPr="000443B2">
              <w:rPr>
                <w:rFonts w:ascii="Book Antiqua" w:hAnsi="Book Antiqua" w:cs="Times New Roman"/>
                <w:bCs/>
              </w:rPr>
              <w:t>0.213</w:t>
            </w:r>
          </w:p>
        </w:tc>
        <w:tc>
          <w:tcPr>
            <w:tcW w:w="2350" w:type="dxa"/>
          </w:tcPr>
          <w:p w14:paraId="3E58C310" w14:textId="27333668"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2.115</w:t>
            </w:r>
            <w:r w:rsidR="004C24D9" w:rsidRPr="000443B2">
              <w:rPr>
                <w:rFonts w:ascii="Book Antiqua" w:hAnsi="Book Antiqua" w:cs="Times New Roman"/>
              </w:rPr>
              <w:t xml:space="preserve"> </w:t>
            </w:r>
            <w:r w:rsidRPr="000443B2">
              <w:rPr>
                <w:rFonts w:ascii="Book Antiqua" w:hAnsi="Book Antiqua" w:cs="Times New Roman"/>
              </w:rPr>
              <w:t>(0.797-5.608)</w:t>
            </w:r>
          </w:p>
        </w:tc>
      </w:tr>
      <w:tr w:rsidR="000443B2" w:rsidRPr="000443B2" w14:paraId="2104870C" w14:textId="77777777" w:rsidTr="006B4E81">
        <w:trPr>
          <w:trHeight w:val="479"/>
        </w:trPr>
        <w:tc>
          <w:tcPr>
            <w:tcW w:w="3450" w:type="dxa"/>
          </w:tcPr>
          <w:p w14:paraId="343349CD" w14:textId="77777777" w:rsidR="00061EA4" w:rsidRPr="000443B2" w:rsidRDefault="00061EA4"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Active CHB</w:t>
            </w:r>
          </w:p>
        </w:tc>
        <w:tc>
          <w:tcPr>
            <w:tcW w:w="2586" w:type="dxa"/>
          </w:tcPr>
          <w:p w14:paraId="2EA31A89" w14:textId="283893A7" w:rsidR="00061EA4" w:rsidRPr="000443B2" w:rsidRDefault="00061EA4"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44/182</w:t>
            </w:r>
            <w:r w:rsidR="004C24D9" w:rsidRPr="000443B2">
              <w:rPr>
                <w:rFonts w:ascii="Book Antiqua" w:hAnsi="Book Antiqua" w:cs="Times New Roman"/>
              </w:rPr>
              <w:t xml:space="preserve"> </w:t>
            </w:r>
            <w:r w:rsidRPr="000443B2">
              <w:rPr>
                <w:rFonts w:ascii="Book Antiqua" w:hAnsi="Book Antiqua" w:cs="Times New Roman"/>
              </w:rPr>
              <w:t>(24.2%)</w:t>
            </w:r>
          </w:p>
        </w:tc>
        <w:tc>
          <w:tcPr>
            <w:tcW w:w="2328" w:type="dxa"/>
          </w:tcPr>
          <w:p w14:paraId="423DC42C" w14:textId="008BE3AE" w:rsidR="00061EA4" w:rsidRPr="000443B2" w:rsidRDefault="00061EA4"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15/23</w:t>
            </w:r>
            <w:r w:rsidR="004C24D9" w:rsidRPr="000443B2">
              <w:rPr>
                <w:rFonts w:ascii="Book Antiqua" w:hAnsi="Book Antiqua" w:cs="Times New Roman"/>
              </w:rPr>
              <w:t xml:space="preserve"> </w:t>
            </w:r>
            <w:r w:rsidRPr="000443B2">
              <w:rPr>
                <w:rFonts w:ascii="Book Antiqua" w:hAnsi="Book Antiqua" w:cs="Times New Roman"/>
              </w:rPr>
              <w:t>(65.2%)</w:t>
            </w:r>
          </w:p>
        </w:tc>
        <w:tc>
          <w:tcPr>
            <w:tcW w:w="1120" w:type="dxa"/>
          </w:tcPr>
          <w:p w14:paraId="569BB3FC" w14:textId="77777777" w:rsidR="00061EA4" w:rsidRPr="000443B2" w:rsidRDefault="00061EA4"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16.78</w:t>
            </w:r>
          </w:p>
        </w:tc>
        <w:tc>
          <w:tcPr>
            <w:tcW w:w="1208" w:type="dxa"/>
          </w:tcPr>
          <w:p w14:paraId="2E54A8E2" w14:textId="699F1F30" w:rsidR="00061EA4" w:rsidRPr="000443B2" w:rsidRDefault="00061EA4" w:rsidP="00F54DB8">
            <w:pPr>
              <w:tabs>
                <w:tab w:val="left" w:pos="3081"/>
              </w:tabs>
              <w:snapToGrid w:val="0"/>
              <w:spacing w:line="360" w:lineRule="auto"/>
              <w:rPr>
                <w:rFonts w:ascii="Book Antiqua" w:hAnsi="Book Antiqua" w:cs="Times New Roman"/>
                <w:iCs/>
              </w:rPr>
            </w:pPr>
            <w:r w:rsidRPr="000443B2">
              <w:rPr>
                <w:rFonts w:ascii="Book Antiqua" w:hAnsi="Book Antiqua" w:cs="Times New Roman"/>
                <w:iCs/>
              </w:rPr>
              <w:t>&lt;</w:t>
            </w:r>
            <w:r w:rsidR="006D20FA">
              <w:rPr>
                <w:rFonts w:ascii="Book Antiqua" w:hAnsi="Book Antiqua" w:cs="Times New Roman"/>
                <w:iCs/>
              </w:rPr>
              <w:t xml:space="preserve"> </w:t>
            </w:r>
            <w:r w:rsidRPr="000443B2">
              <w:rPr>
                <w:rFonts w:ascii="Book Antiqua" w:hAnsi="Book Antiqua" w:cs="Times New Roman"/>
                <w:iCs/>
              </w:rPr>
              <w:t>0.001</w:t>
            </w:r>
          </w:p>
        </w:tc>
        <w:tc>
          <w:tcPr>
            <w:tcW w:w="2350" w:type="dxa"/>
          </w:tcPr>
          <w:p w14:paraId="00DFB3E2" w14:textId="72BB06F3" w:rsidR="00061EA4" w:rsidRPr="000443B2" w:rsidRDefault="00061EA4"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5.881</w:t>
            </w:r>
            <w:r w:rsidR="004C24D9" w:rsidRPr="000443B2">
              <w:rPr>
                <w:rFonts w:ascii="Book Antiqua" w:hAnsi="Book Antiqua" w:cs="Times New Roman"/>
              </w:rPr>
              <w:t xml:space="preserve"> </w:t>
            </w:r>
            <w:r w:rsidRPr="000443B2">
              <w:rPr>
                <w:rFonts w:ascii="Book Antiqua" w:hAnsi="Book Antiqua" w:cs="Times New Roman"/>
              </w:rPr>
              <w:t>(2.337-14.797)</w:t>
            </w:r>
          </w:p>
        </w:tc>
      </w:tr>
      <w:tr w:rsidR="000443B2" w:rsidRPr="000443B2" w14:paraId="4C6BC6BC" w14:textId="77777777" w:rsidTr="006B4E81">
        <w:trPr>
          <w:trHeight w:val="494"/>
        </w:trPr>
        <w:tc>
          <w:tcPr>
            <w:tcW w:w="3450" w:type="dxa"/>
          </w:tcPr>
          <w:p w14:paraId="2D13A5C6" w14:textId="724EC90D"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Child-Pugh grade</w:t>
            </w:r>
            <w:r w:rsidR="00585F2C" w:rsidRPr="000443B2">
              <w:rPr>
                <w:rFonts w:ascii="Book Antiqua" w:hAnsi="Book Antiqua" w:cs="Times New Roman" w:hint="eastAsia"/>
              </w:rPr>
              <w:t xml:space="preserve"> </w:t>
            </w:r>
            <w:r w:rsidRPr="000443B2">
              <w:rPr>
                <w:rFonts w:ascii="Book Antiqua" w:hAnsi="Book Antiqua" w:cs="Times New Roman"/>
              </w:rPr>
              <w:t>B or C</w:t>
            </w:r>
          </w:p>
        </w:tc>
        <w:tc>
          <w:tcPr>
            <w:tcW w:w="2586" w:type="dxa"/>
          </w:tcPr>
          <w:p w14:paraId="65CB79B0" w14:textId="1D852591"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19/182</w:t>
            </w:r>
            <w:r w:rsidR="004C24D9" w:rsidRPr="000443B2">
              <w:rPr>
                <w:rFonts w:ascii="Book Antiqua" w:hAnsi="Book Antiqua" w:cs="Times New Roman"/>
              </w:rPr>
              <w:t xml:space="preserve"> </w:t>
            </w:r>
            <w:r w:rsidRPr="000443B2">
              <w:rPr>
                <w:rFonts w:ascii="Book Antiqua" w:hAnsi="Book Antiqua" w:cs="Times New Roman"/>
              </w:rPr>
              <w:t>(10.4%)</w:t>
            </w:r>
          </w:p>
        </w:tc>
        <w:tc>
          <w:tcPr>
            <w:tcW w:w="2328" w:type="dxa"/>
          </w:tcPr>
          <w:p w14:paraId="4A085032" w14:textId="11AA3BBE"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6/23</w:t>
            </w:r>
            <w:r w:rsidR="004C24D9" w:rsidRPr="000443B2">
              <w:rPr>
                <w:rFonts w:ascii="Book Antiqua" w:hAnsi="Book Antiqua" w:cs="Times New Roman"/>
              </w:rPr>
              <w:t xml:space="preserve"> </w:t>
            </w:r>
            <w:r w:rsidRPr="000443B2">
              <w:rPr>
                <w:rFonts w:ascii="Book Antiqua" w:hAnsi="Book Antiqua" w:cs="Times New Roman"/>
              </w:rPr>
              <w:t>(26.1%)</w:t>
            </w:r>
          </w:p>
        </w:tc>
        <w:tc>
          <w:tcPr>
            <w:tcW w:w="1120" w:type="dxa"/>
          </w:tcPr>
          <w:p w14:paraId="3BF96049"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3.322</w:t>
            </w:r>
          </w:p>
        </w:tc>
        <w:tc>
          <w:tcPr>
            <w:tcW w:w="1208" w:type="dxa"/>
          </w:tcPr>
          <w:p w14:paraId="68EFAD5A"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0.068</w:t>
            </w:r>
          </w:p>
        </w:tc>
        <w:tc>
          <w:tcPr>
            <w:tcW w:w="2350" w:type="dxa"/>
          </w:tcPr>
          <w:p w14:paraId="4DDA57EC" w14:textId="0C0689F2"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1.212</w:t>
            </w:r>
            <w:r w:rsidR="004C24D9" w:rsidRPr="000443B2">
              <w:rPr>
                <w:rFonts w:ascii="Book Antiqua" w:hAnsi="Book Antiqua" w:cs="Times New Roman"/>
              </w:rPr>
              <w:t xml:space="preserve"> </w:t>
            </w:r>
            <w:r w:rsidRPr="000443B2">
              <w:rPr>
                <w:rFonts w:ascii="Book Antiqua" w:hAnsi="Book Antiqua" w:cs="Times New Roman"/>
              </w:rPr>
              <w:t>(0.946-1.552)</w:t>
            </w:r>
          </w:p>
        </w:tc>
      </w:tr>
      <w:tr w:rsidR="000443B2" w:rsidRPr="000443B2" w14:paraId="14C3B570" w14:textId="77777777" w:rsidTr="006B4E81">
        <w:trPr>
          <w:trHeight w:val="493"/>
        </w:trPr>
        <w:tc>
          <w:tcPr>
            <w:tcW w:w="3450" w:type="dxa"/>
          </w:tcPr>
          <w:p w14:paraId="1E5512B6" w14:textId="049AE129"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Complicated by</w:t>
            </w:r>
            <w:r w:rsidR="00585F2C" w:rsidRPr="000443B2">
              <w:rPr>
                <w:rFonts w:ascii="Book Antiqua" w:hAnsi="Book Antiqua" w:cs="Times New Roman" w:hint="eastAsia"/>
              </w:rPr>
              <w:t xml:space="preserve"> </w:t>
            </w:r>
            <w:r w:rsidRPr="000443B2">
              <w:rPr>
                <w:rFonts w:ascii="Book Antiqua" w:hAnsi="Book Antiqua" w:cs="Times New Roman"/>
              </w:rPr>
              <w:t>UGIB</w:t>
            </w:r>
          </w:p>
        </w:tc>
        <w:tc>
          <w:tcPr>
            <w:tcW w:w="2586" w:type="dxa"/>
          </w:tcPr>
          <w:p w14:paraId="40BB8624" w14:textId="5F96F2D1"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5/152</w:t>
            </w:r>
            <w:r w:rsidR="00CA6592" w:rsidRPr="000443B2">
              <w:rPr>
                <w:rFonts w:ascii="Book Antiqua" w:hAnsi="Book Antiqua" w:cs="Times New Roman"/>
              </w:rPr>
              <w:t xml:space="preserve"> </w:t>
            </w:r>
            <w:r w:rsidRPr="000443B2">
              <w:rPr>
                <w:rFonts w:ascii="Book Antiqua" w:hAnsi="Book Antiqua" w:cs="Times New Roman"/>
              </w:rPr>
              <w:t>(3.29%)</w:t>
            </w:r>
          </w:p>
        </w:tc>
        <w:tc>
          <w:tcPr>
            <w:tcW w:w="2328" w:type="dxa"/>
          </w:tcPr>
          <w:p w14:paraId="7515EB7E" w14:textId="462C003D"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1/20</w:t>
            </w:r>
            <w:r w:rsidR="00CA6592" w:rsidRPr="000443B2">
              <w:rPr>
                <w:rFonts w:ascii="Book Antiqua" w:hAnsi="Book Antiqua" w:cs="Times New Roman"/>
              </w:rPr>
              <w:t xml:space="preserve"> </w:t>
            </w:r>
            <w:r w:rsidRPr="000443B2">
              <w:rPr>
                <w:rFonts w:ascii="Book Antiqua" w:hAnsi="Book Antiqua" w:cs="Times New Roman"/>
              </w:rPr>
              <w:t>(5.00%)</w:t>
            </w:r>
          </w:p>
        </w:tc>
        <w:tc>
          <w:tcPr>
            <w:tcW w:w="1120" w:type="dxa"/>
          </w:tcPr>
          <w:p w14:paraId="64F82780"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0.000</w:t>
            </w:r>
          </w:p>
        </w:tc>
        <w:tc>
          <w:tcPr>
            <w:tcW w:w="1208" w:type="dxa"/>
          </w:tcPr>
          <w:p w14:paraId="1F10348A"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1.000</w:t>
            </w:r>
          </w:p>
        </w:tc>
        <w:tc>
          <w:tcPr>
            <w:tcW w:w="2350" w:type="dxa"/>
          </w:tcPr>
          <w:p w14:paraId="4BBC6035" w14:textId="6D6A25DC"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1.547</w:t>
            </w:r>
            <w:r w:rsidR="00CA6592" w:rsidRPr="000443B2">
              <w:rPr>
                <w:rFonts w:ascii="Book Antiqua" w:hAnsi="Book Antiqua" w:cs="Times New Roman"/>
              </w:rPr>
              <w:t xml:space="preserve"> </w:t>
            </w:r>
            <w:r w:rsidRPr="000443B2">
              <w:rPr>
                <w:rFonts w:ascii="Book Antiqua" w:hAnsi="Book Antiqua" w:cs="Times New Roman"/>
              </w:rPr>
              <w:t>(0.172-13.959)</w:t>
            </w:r>
          </w:p>
        </w:tc>
      </w:tr>
      <w:tr w:rsidR="000443B2" w:rsidRPr="000443B2" w14:paraId="1AE17E9F" w14:textId="77777777" w:rsidTr="006B4E81">
        <w:trPr>
          <w:trHeight w:val="493"/>
        </w:trPr>
        <w:tc>
          <w:tcPr>
            <w:tcW w:w="3450" w:type="dxa"/>
          </w:tcPr>
          <w:p w14:paraId="29A3AFA1" w14:textId="14253362"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Complicated by</w:t>
            </w:r>
            <w:r w:rsidR="00585F2C" w:rsidRPr="000443B2">
              <w:rPr>
                <w:rFonts w:ascii="Book Antiqua" w:hAnsi="Book Antiqua" w:cs="Times New Roman" w:hint="eastAsia"/>
              </w:rPr>
              <w:t xml:space="preserve"> </w:t>
            </w:r>
            <w:r w:rsidRPr="000443B2">
              <w:rPr>
                <w:rFonts w:ascii="Book Antiqua" w:hAnsi="Book Antiqua" w:cs="Times New Roman"/>
              </w:rPr>
              <w:t>HE</w:t>
            </w:r>
          </w:p>
        </w:tc>
        <w:tc>
          <w:tcPr>
            <w:tcW w:w="2586" w:type="dxa"/>
          </w:tcPr>
          <w:p w14:paraId="07958F0E" w14:textId="3F19E5F0"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4/152</w:t>
            </w:r>
            <w:r w:rsidR="00CA6592" w:rsidRPr="000443B2">
              <w:rPr>
                <w:rFonts w:ascii="Book Antiqua" w:hAnsi="Book Antiqua" w:cs="Times New Roman"/>
              </w:rPr>
              <w:t xml:space="preserve"> </w:t>
            </w:r>
            <w:r w:rsidRPr="000443B2">
              <w:rPr>
                <w:rFonts w:ascii="Book Antiqua" w:hAnsi="Book Antiqua" w:cs="Times New Roman"/>
              </w:rPr>
              <w:t>(2.63%)</w:t>
            </w:r>
          </w:p>
        </w:tc>
        <w:tc>
          <w:tcPr>
            <w:tcW w:w="2328" w:type="dxa"/>
          </w:tcPr>
          <w:p w14:paraId="0F9DBE37" w14:textId="7C258353"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1/20</w:t>
            </w:r>
            <w:r w:rsidR="00CA6592" w:rsidRPr="000443B2">
              <w:rPr>
                <w:rFonts w:ascii="Book Antiqua" w:hAnsi="Book Antiqua" w:cs="Times New Roman"/>
              </w:rPr>
              <w:t xml:space="preserve"> </w:t>
            </w:r>
            <w:r w:rsidRPr="000443B2">
              <w:rPr>
                <w:rFonts w:ascii="Book Antiqua" w:hAnsi="Book Antiqua" w:cs="Times New Roman"/>
              </w:rPr>
              <w:t>(5.00%)</w:t>
            </w:r>
          </w:p>
        </w:tc>
        <w:tc>
          <w:tcPr>
            <w:tcW w:w="1120" w:type="dxa"/>
          </w:tcPr>
          <w:p w14:paraId="31970B50"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0.000</w:t>
            </w:r>
          </w:p>
        </w:tc>
        <w:tc>
          <w:tcPr>
            <w:tcW w:w="1208" w:type="dxa"/>
          </w:tcPr>
          <w:p w14:paraId="0A99D2E8" w14:textId="77777777" w:rsidR="007E559C" w:rsidRPr="000443B2" w:rsidRDefault="007A6C00" w:rsidP="00F54DB8">
            <w:pPr>
              <w:tabs>
                <w:tab w:val="left" w:pos="3081"/>
              </w:tabs>
              <w:snapToGrid w:val="0"/>
              <w:spacing w:line="360" w:lineRule="auto"/>
              <w:rPr>
                <w:rFonts w:ascii="Book Antiqua" w:hAnsi="Book Antiqua" w:cs="Times New Roman"/>
                <w:bCs/>
              </w:rPr>
            </w:pPr>
            <w:r w:rsidRPr="000443B2">
              <w:rPr>
                <w:rFonts w:ascii="Book Antiqua" w:hAnsi="Book Antiqua" w:cs="Times New Roman"/>
                <w:bCs/>
              </w:rPr>
              <w:t>1.000</w:t>
            </w:r>
          </w:p>
        </w:tc>
        <w:tc>
          <w:tcPr>
            <w:tcW w:w="2350" w:type="dxa"/>
          </w:tcPr>
          <w:p w14:paraId="4A3CD5C3" w14:textId="1D4EA705"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1.947</w:t>
            </w:r>
            <w:r w:rsidR="00CA6592" w:rsidRPr="000443B2">
              <w:rPr>
                <w:rFonts w:ascii="Book Antiqua" w:hAnsi="Book Antiqua" w:cs="Times New Roman"/>
              </w:rPr>
              <w:t xml:space="preserve"> </w:t>
            </w:r>
            <w:r w:rsidRPr="000443B2">
              <w:rPr>
                <w:rFonts w:ascii="Book Antiqua" w:hAnsi="Book Antiqua" w:cs="Times New Roman"/>
              </w:rPr>
              <w:t>(0.207-18.343)</w:t>
            </w:r>
          </w:p>
        </w:tc>
      </w:tr>
      <w:tr w:rsidR="000443B2" w:rsidRPr="000443B2" w14:paraId="4B2A1213" w14:textId="77777777" w:rsidTr="006B4E81">
        <w:trPr>
          <w:trHeight w:val="98"/>
        </w:trPr>
        <w:tc>
          <w:tcPr>
            <w:tcW w:w="3450" w:type="dxa"/>
          </w:tcPr>
          <w:p w14:paraId="7C3A3A86" w14:textId="58F2BA0D"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Complicated by</w:t>
            </w:r>
            <w:r w:rsidR="00585F2C" w:rsidRPr="000443B2">
              <w:rPr>
                <w:rFonts w:ascii="Book Antiqua" w:hAnsi="Book Antiqua" w:cs="Times New Roman" w:hint="eastAsia"/>
              </w:rPr>
              <w:t xml:space="preserve"> </w:t>
            </w:r>
            <w:r w:rsidRPr="000443B2">
              <w:rPr>
                <w:rFonts w:ascii="Book Antiqua" w:hAnsi="Book Antiqua" w:cs="Times New Roman"/>
              </w:rPr>
              <w:t>ascites</w:t>
            </w:r>
          </w:p>
        </w:tc>
        <w:tc>
          <w:tcPr>
            <w:tcW w:w="2586" w:type="dxa"/>
          </w:tcPr>
          <w:p w14:paraId="60E42B9A" w14:textId="1780B12E"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19/152</w:t>
            </w:r>
            <w:r w:rsidR="00CA6592" w:rsidRPr="000443B2">
              <w:rPr>
                <w:rFonts w:ascii="Book Antiqua" w:hAnsi="Book Antiqua" w:cs="Times New Roman"/>
              </w:rPr>
              <w:t xml:space="preserve"> </w:t>
            </w:r>
            <w:r w:rsidRPr="000443B2">
              <w:rPr>
                <w:rFonts w:ascii="Book Antiqua" w:hAnsi="Book Antiqua" w:cs="Times New Roman"/>
              </w:rPr>
              <w:t>(12.5%)</w:t>
            </w:r>
          </w:p>
        </w:tc>
        <w:tc>
          <w:tcPr>
            <w:tcW w:w="2328" w:type="dxa"/>
          </w:tcPr>
          <w:p w14:paraId="2C6995C7" w14:textId="21134AB3"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6/20</w:t>
            </w:r>
            <w:r w:rsidR="00CA6592" w:rsidRPr="000443B2">
              <w:rPr>
                <w:rFonts w:ascii="Book Antiqua" w:hAnsi="Book Antiqua" w:cs="Times New Roman"/>
              </w:rPr>
              <w:t xml:space="preserve"> </w:t>
            </w:r>
            <w:r w:rsidRPr="000443B2">
              <w:rPr>
                <w:rFonts w:ascii="Book Antiqua" w:hAnsi="Book Antiqua" w:cs="Times New Roman"/>
              </w:rPr>
              <w:t>(30.0%)</w:t>
            </w:r>
          </w:p>
        </w:tc>
        <w:tc>
          <w:tcPr>
            <w:tcW w:w="1120" w:type="dxa"/>
          </w:tcPr>
          <w:p w14:paraId="69A3BD2C"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3.062</w:t>
            </w:r>
          </w:p>
        </w:tc>
        <w:tc>
          <w:tcPr>
            <w:tcW w:w="1208" w:type="dxa"/>
          </w:tcPr>
          <w:p w14:paraId="499D1E92" w14:textId="77777777" w:rsidR="007E559C" w:rsidRPr="000443B2" w:rsidRDefault="007A6C00" w:rsidP="00F54DB8">
            <w:pPr>
              <w:tabs>
                <w:tab w:val="left" w:pos="3081"/>
              </w:tabs>
              <w:snapToGrid w:val="0"/>
              <w:spacing w:line="360" w:lineRule="auto"/>
              <w:rPr>
                <w:rFonts w:ascii="Book Antiqua" w:hAnsi="Book Antiqua" w:cs="Times New Roman"/>
                <w:bCs/>
              </w:rPr>
            </w:pPr>
            <w:r w:rsidRPr="000443B2">
              <w:rPr>
                <w:rFonts w:ascii="Book Antiqua" w:hAnsi="Book Antiqua" w:cs="Times New Roman"/>
                <w:bCs/>
              </w:rPr>
              <w:t>0.080</w:t>
            </w:r>
          </w:p>
        </w:tc>
        <w:tc>
          <w:tcPr>
            <w:tcW w:w="2350" w:type="dxa"/>
          </w:tcPr>
          <w:p w14:paraId="2BAA9BDC" w14:textId="3B0DD91B"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3.000</w:t>
            </w:r>
            <w:r w:rsidR="00CA6592" w:rsidRPr="000443B2">
              <w:rPr>
                <w:rFonts w:ascii="Book Antiqua" w:hAnsi="Book Antiqua" w:cs="Times New Roman"/>
              </w:rPr>
              <w:t xml:space="preserve"> </w:t>
            </w:r>
            <w:r w:rsidRPr="000443B2">
              <w:rPr>
                <w:rFonts w:ascii="Book Antiqua" w:hAnsi="Book Antiqua" w:cs="Times New Roman"/>
              </w:rPr>
              <w:t>(1.029-8.749)</w:t>
            </w:r>
          </w:p>
        </w:tc>
      </w:tr>
      <w:tr w:rsidR="000443B2" w:rsidRPr="000443B2" w14:paraId="18D8F6B0" w14:textId="77777777" w:rsidTr="006B4E81">
        <w:trPr>
          <w:trHeight w:val="972"/>
        </w:trPr>
        <w:tc>
          <w:tcPr>
            <w:tcW w:w="3450" w:type="dxa"/>
          </w:tcPr>
          <w:p w14:paraId="46AC2A69" w14:textId="711B12B5"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Complicated by</w:t>
            </w:r>
            <w:r w:rsidR="00585F2C" w:rsidRPr="000443B2">
              <w:rPr>
                <w:rFonts w:ascii="Book Antiqua" w:hAnsi="Book Antiqua" w:cs="Times New Roman" w:hint="eastAsia"/>
              </w:rPr>
              <w:t xml:space="preserve"> </w:t>
            </w:r>
            <w:r w:rsidRPr="000443B2">
              <w:rPr>
                <w:rFonts w:ascii="Book Antiqua" w:hAnsi="Book Antiqua" w:cs="Times New Roman"/>
              </w:rPr>
              <w:t>UGIB or HE or ascites</w:t>
            </w:r>
          </w:p>
        </w:tc>
        <w:tc>
          <w:tcPr>
            <w:tcW w:w="2586" w:type="dxa"/>
          </w:tcPr>
          <w:p w14:paraId="55E3CFAA" w14:textId="75AD6175"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23/152</w:t>
            </w:r>
            <w:r w:rsidR="00CA6592" w:rsidRPr="000443B2">
              <w:rPr>
                <w:rFonts w:ascii="Book Antiqua" w:hAnsi="Book Antiqua" w:cs="Times New Roman"/>
              </w:rPr>
              <w:t xml:space="preserve"> </w:t>
            </w:r>
            <w:r w:rsidRPr="000443B2">
              <w:rPr>
                <w:rFonts w:ascii="Book Antiqua" w:hAnsi="Book Antiqua" w:cs="Times New Roman"/>
              </w:rPr>
              <w:t>(15.1%)</w:t>
            </w:r>
          </w:p>
        </w:tc>
        <w:tc>
          <w:tcPr>
            <w:tcW w:w="2328" w:type="dxa"/>
          </w:tcPr>
          <w:p w14:paraId="1FA29E94" w14:textId="2A94948A"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6/20</w:t>
            </w:r>
            <w:r w:rsidR="00CA6592" w:rsidRPr="000443B2">
              <w:rPr>
                <w:rFonts w:ascii="Book Antiqua" w:hAnsi="Book Antiqua" w:cs="Times New Roman"/>
              </w:rPr>
              <w:t xml:space="preserve"> </w:t>
            </w:r>
            <w:r w:rsidRPr="000443B2">
              <w:rPr>
                <w:rFonts w:ascii="Book Antiqua" w:hAnsi="Book Antiqua" w:cs="Times New Roman"/>
              </w:rPr>
              <w:t>(30.0%)</w:t>
            </w:r>
          </w:p>
        </w:tc>
        <w:tc>
          <w:tcPr>
            <w:tcW w:w="1120" w:type="dxa"/>
          </w:tcPr>
          <w:p w14:paraId="3CAA43DF"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1.828</w:t>
            </w:r>
          </w:p>
        </w:tc>
        <w:tc>
          <w:tcPr>
            <w:tcW w:w="1208" w:type="dxa"/>
          </w:tcPr>
          <w:p w14:paraId="6AFA8D03"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0.176</w:t>
            </w:r>
          </w:p>
        </w:tc>
        <w:tc>
          <w:tcPr>
            <w:tcW w:w="2350" w:type="dxa"/>
          </w:tcPr>
          <w:p w14:paraId="2900A57A" w14:textId="60050140"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2.404</w:t>
            </w:r>
            <w:r w:rsidR="00CA6592" w:rsidRPr="000443B2">
              <w:rPr>
                <w:rFonts w:ascii="Book Antiqua" w:hAnsi="Book Antiqua" w:cs="Times New Roman"/>
              </w:rPr>
              <w:t xml:space="preserve"> </w:t>
            </w:r>
            <w:r w:rsidRPr="000443B2">
              <w:rPr>
                <w:rFonts w:ascii="Book Antiqua" w:hAnsi="Book Antiqua" w:cs="Times New Roman"/>
              </w:rPr>
              <w:t>(0.838-6.898)</w:t>
            </w:r>
          </w:p>
        </w:tc>
      </w:tr>
      <w:tr w:rsidR="000443B2" w:rsidRPr="000443B2" w14:paraId="48E4C95C" w14:textId="77777777" w:rsidTr="006B4E81">
        <w:trPr>
          <w:trHeight w:val="493"/>
        </w:trPr>
        <w:tc>
          <w:tcPr>
            <w:tcW w:w="3450" w:type="dxa"/>
          </w:tcPr>
          <w:p w14:paraId="4BBC830A" w14:textId="237D09B0"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Complicated by</w:t>
            </w:r>
            <w:r w:rsidR="00585F2C" w:rsidRPr="000443B2">
              <w:rPr>
                <w:rFonts w:ascii="Book Antiqua" w:hAnsi="Book Antiqua" w:cs="Times New Roman" w:hint="eastAsia"/>
              </w:rPr>
              <w:t xml:space="preserve"> </w:t>
            </w:r>
            <w:r w:rsidRPr="000443B2">
              <w:rPr>
                <w:rFonts w:ascii="Book Antiqua" w:hAnsi="Book Antiqua" w:cs="Times New Roman"/>
              </w:rPr>
              <w:t>HCC</w:t>
            </w:r>
          </w:p>
        </w:tc>
        <w:tc>
          <w:tcPr>
            <w:tcW w:w="2586" w:type="dxa"/>
          </w:tcPr>
          <w:p w14:paraId="19FBF352" w14:textId="666CC423"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28/182</w:t>
            </w:r>
            <w:r w:rsidR="00CA6592" w:rsidRPr="000443B2">
              <w:rPr>
                <w:rFonts w:ascii="Book Antiqua" w:hAnsi="Book Antiqua" w:cs="Times New Roman"/>
              </w:rPr>
              <w:t xml:space="preserve"> </w:t>
            </w:r>
            <w:r w:rsidRPr="000443B2">
              <w:rPr>
                <w:rFonts w:ascii="Book Antiqua" w:hAnsi="Book Antiqua" w:cs="Times New Roman"/>
              </w:rPr>
              <w:t>(15.4%)</w:t>
            </w:r>
          </w:p>
        </w:tc>
        <w:tc>
          <w:tcPr>
            <w:tcW w:w="2328" w:type="dxa"/>
          </w:tcPr>
          <w:p w14:paraId="71B25EB6" w14:textId="4C77CA31"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3/23</w:t>
            </w:r>
            <w:r w:rsidR="00CA6592" w:rsidRPr="000443B2">
              <w:rPr>
                <w:rFonts w:ascii="Book Antiqua" w:hAnsi="Book Antiqua" w:cs="Times New Roman"/>
              </w:rPr>
              <w:t xml:space="preserve"> </w:t>
            </w:r>
            <w:r w:rsidRPr="000443B2">
              <w:rPr>
                <w:rFonts w:ascii="Book Antiqua" w:hAnsi="Book Antiqua" w:cs="Times New Roman"/>
              </w:rPr>
              <w:t>(13.0%)</w:t>
            </w:r>
          </w:p>
        </w:tc>
        <w:tc>
          <w:tcPr>
            <w:tcW w:w="1120" w:type="dxa"/>
          </w:tcPr>
          <w:p w14:paraId="62E868B9"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0.000</w:t>
            </w:r>
          </w:p>
        </w:tc>
        <w:tc>
          <w:tcPr>
            <w:tcW w:w="1208" w:type="dxa"/>
          </w:tcPr>
          <w:p w14:paraId="09065DBF" w14:textId="77777777" w:rsidR="007E559C" w:rsidRPr="000443B2" w:rsidRDefault="007A6C00" w:rsidP="00F54DB8">
            <w:pPr>
              <w:tabs>
                <w:tab w:val="left" w:pos="3081"/>
              </w:tabs>
              <w:snapToGrid w:val="0"/>
              <w:spacing w:line="360" w:lineRule="auto"/>
              <w:rPr>
                <w:rFonts w:ascii="Book Antiqua" w:hAnsi="Book Antiqua" w:cs="Times New Roman"/>
                <w:b/>
                <w:bCs/>
              </w:rPr>
            </w:pPr>
            <w:r w:rsidRPr="000443B2">
              <w:rPr>
                <w:rFonts w:ascii="Book Antiqua" w:hAnsi="Book Antiqua" w:cs="Times New Roman"/>
              </w:rPr>
              <w:t>1.000</w:t>
            </w:r>
          </w:p>
        </w:tc>
        <w:tc>
          <w:tcPr>
            <w:tcW w:w="2350" w:type="dxa"/>
          </w:tcPr>
          <w:p w14:paraId="54472860" w14:textId="13BD4B78"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0.825</w:t>
            </w:r>
            <w:r w:rsidR="00CA6592" w:rsidRPr="000443B2">
              <w:rPr>
                <w:rFonts w:ascii="Book Antiqua" w:hAnsi="Book Antiqua" w:cs="Times New Roman"/>
              </w:rPr>
              <w:t xml:space="preserve"> </w:t>
            </w:r>
            <w:r w:rsidRPr="000443B2">
              <w:rPr>
                <w:rFonts w:ascii="Book Antiqua" w:hAnsi="Book Antiqua" w:cs="Times New Roman"/>
              </w:rPr>
              <w:t>(0.230-2.963)</w:t>
            </w:r>
          </w:p>
        </w:tc>
      </w:tr>
      <w:tr w:rsidR="000443B2" w:rsidRPr="000443B2" w14:paraId="0425A716" w14:textId="77777777" w:rsidTr="006B4E81">
        <w:trPr>
          <w:trHeight w:val="466"/>
        </w:trPr>
        <w:tc>
          <w:tcPr>
            <w:tcW w:w="3450" w:type="dxa"/>
          </w:tcPr>
          <w:p w14:paraId="0C0DAA23" w14:textId="20F03B38"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CRP</w:t>
            </w:r>
            <w:r w:rsidR="00585F2C" w:rsidRPr="000443B2">
              <w:rPr>
                <w:rFonts w:ascii="Book Antiqua" w:hAnsi="Book Antiqua" w:cs="Times New Roman"/>
              </w:rPr>
              <w:t xml:space="preserve"> </w:t>
            </w:r>
            <w:r w:rsidRPr="000443B2">
              <w:rPr>
                <w:rFonts w:ascii="Book Antiqua" w:hAnsi="Book Antiqua" w:cs="Times New Roman"/>
              </w:rPr>
              <w:t>≥</w:t>
            </w:r>
            <w:r w:rsidR="00585F2C" w:rsidRPr="000443B2">
              <w:rPr>
                <w:rFonts w:ascii="Book Antiqua" w:hAnsi="Book Antiqua" w:cs="Times New Roman"/>
              </w:rPr>
              <w:t xml:space="preserve"> </w:t>
            </w:r>
            <w:r w:rsidRPr="000443B2">
              <w:rPr>
                <w:rFonts w:ascii="Book Antiqua" w:hAnsi="Book Antiqua" w:cs="Times New Roman"/>
              </w:rPr>
              <w:t>3</w:t>
            </w:r>
            <w:r w:rsidR="00585F2C" w:rsidRPr="000443B2">
              <w:rPr>
                <w:rFonts w:ascii="Book Antiqua" w:hAnsi="Book Antiqua" w:cs="Times New Roman"/>
              </w:rPr>
              <w:t xml:space="preserve"> </w:t>
            </w:r>
            <w:r w:rsidRPr="000443B2">
              <w:rPr>
                <w:rFonts w:ascii="Book Antiqua" w:hAnsi="Book Antiqua" w:cs="Times New Roman"/>
              </w:rPr>
              <w:t>mg/L</w:t>
            </w:r>
          </w:p>
        </w:tc>
        <w:tc>
          <w:tcPr>
            <w:tcW w:w="2586" w:type="dxa"/>
          </w:tcPr>
          <w:p w14:paraId="0344C0C8" w14:textId="4C6C00F0"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5/35</w:t>
            </w:r>
            <w:r w:rsidR="00CA6592" w:rsidRPr="000443B2">
              <w:rPr>
                <w:rFonts w:ascii="Book Antiqua" w:hAnsi="Book Antiqua" w:cs="Times New Roman"/>
              </w:rPr>
              <w:t xml:space="preserve"> </w:t>
            </w:r>
            <w:r w:rsidRPr="000443B2">
              <w:rPr>
                <w:rFonts w:ascii="Book Antiqua" w:hAnsi="Book Antiqua" w:cs="Times New Roman"/>
              </w:rPr>
              <w:t>(14.3%)</w:t>
            </w:r>
          </w:p>
        </w:tc>
        <w:tc>
          <w:tcPr>
            <w:tcW w:w="2328" w:type="dxa"/>
          </w:tcPr>
          <w:p w14:paraId="7FA477BE" w14:textId="28C2991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7/7</w:t>
            </w:r>
            <w:r w:rsidR="00CA6592" w:rsidRPr="000443B2">
              <w:rPr>
                <w:rFonts w:ascii="Book Antiqua" w:hAnsi="Book Antiqua" w:cs="Times New Roman"/>
              </w:rPr>
              <w:t xml:space="preserve"> </w:t>
            </w:r>
            <w:r w:rsidRPr="000443B2">
              <w:rPr>
                <w:rFonts w:ascii="Book Antiqua" w:hAnsi="Book Antiqua" w:cs="Times New Roman"/>
              </w:rPr>
              <w:t>(100%)</w:t>
            </w:r>
          </w:p>
        </w:tc>
        <w:tc>
          <w:tcPr>
            <w:tcW w:w="1120" w:type="dxa"/>
          </w:tcPr>
          <w:p w14:paraId="6392B1FA"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17.01</w:t>
            </w:r>
          </w:p>
        </w:tc>
        <w:tc>
          <w:tcPr>
            <w:tcW w:w="1208" w:type="dxa"/>
          </w:tcPr>
          <w:p w14:paraId="0DC2C1A1" w14:textId="187C6761" w:rsidR="007E559C" w:rsidRPr="000443B2" w:rsidRDefault="007A6C00" w:rsidP="00F54DB8">
            <w:pPr>
              <w:tabs>
                <w:tab w:val="left" w:pos="3081"/>
              </w:tabs>
              <w:snapToGrid w:val="0"/>
              <w:spacing w:line="360" w:lineRule="auto"/>
              <w:rPr>
                <w:rFonts w:ascii="Book Antiqua" w:hAnsi="Book Antiqua" w:cs="Times New Roman"/>
                <w:iCs/>
              </w:rPr>
            </w:pPr>
            <w:r w:rsidRPr="000443B2">
              <w:rPr>
                <w:rFonts w:ascii="Book Antiqua" w:hAnsi="Book Antiqua" w:cs="Times New Roman"/>
                <w:iCs/>
              </w:rPr>
              <w:t>&lt;</w:t>
            </w:r>
            <w:r w:rsidR="006D20FA">
              <w:rPr>
                <w:rFonts w:ascii="Book Antiqua" w:hAnsi="Book Antiqua" w:cs="Times New Roman"/>
                <w:iCs/>
              </w:rPr>
              <w:t xml:space="preserve"> </w:t>
            </w:r>
            <w:r w:rsidRPr="000443B2">
              <w:rPr>
                <w:rFonts w:ascii="Book Antiqua" w:hAnsi="Book Antiqua" w:cs="Times New Roman"/>
                <w:iCs/>
              </w:rPr>
              <w:t>0.001</w:t>
            </w:r>
          </w:p>
        </w:tc>
        <w:tc>
          <w:tcPr>
            <w:tcW w:w="2350" w:type="dxa"/>
          </w:tcPr>
          <w:p w14:paraId="038AEFFE" w14:textId="6D0C80FD" w:rsidR="007E559C" w:rsidRPr="000443B2" w:rsidRDefault="007A6C00" w:rsidP="00F54DB8">
            <w:pPr>
              <w:tabs>
                <w:tab w:val="left" w:pos="3081"/>
              </w:tabs>
              <w:snapToGrid w:val="0"/>
              <w:spacing w:line="360" w:lineRule="auto"/>
              <w:ind w:left="240" w:hangingChars="100" w:hanging="240"/>
              <w:rPr>
                <w:rFonts w:ascii="Book Antiqua" w:hAnsi="Book Antiqua" w:cs="Times New Roman"/>
              </w:rPr>
            </w:pPr>
            <w:r w:rsidRPr="000443B2">
              <w:rPr>
                <w:rFonts w:ascii="Book Antiqua" w:hAnsi="Book Antiqua" w:cs="Times New Roman"/>
              </w:rPr>
              <w:t>6.993</w:t>
            </w:r>
            <w:r w:rsidR="00CA6592" w:rsidRPr="000443B2">
              <w:rPr>
                <w:rFonts w:ascii="Book Antiqua" w:hAnsi="Book Antiqua" w:cs="Times New Roman"/>
              </w:rPr>
              <w:t xml:space="preserve"> </w:t>
            </w:r>
            <w:r w:rsidRPr="000443B2">
              <w:rPr>
                <w:rFonts w:ascii="Book Antiqua" w:hAnsi="Book Antiqua" w:cs="Times New Roman"/>
              </w:rPr>
              <w:t>(3.106-15.873)</w:t>
            </w:r>
          </w:p>
        </w:tc>
      </w:tr>
      <w:tr w:rsidR="000443B2" w:rsidRPr="000443B2" w14:paraId="5C826C8A" w14:textId="77777777" w:rsidTr="006B4E81">
        <w:trPr>
          <w:trHeight w:val="493"/>
        </w:trPr>
        <w:tc>
          <w:tcPr>
            <w:tcW w:w="3450" w:type="dxa"/>
          </w:tcPr>
          <w:p w14:paraId="3387B93B"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HBsAg</w:t>
            </w:r>
          </w:p>
        </w:tc>
        <w:tc>
          <w:tcPr>
            <w:tcW w:w="2586" w:type="dxa"/>
          </w:tcPr>
          <w:p w14:paraId="78D9D5C9" w14:textId="3577B51E"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160/168</w:t>
            </w:r>
            <w:r w:rsidR="00CA6592" w:rsidRPr="000443B2">
              <w:rPr>
                <w:rFonts w:ascii="Book Antiqua" w:hAnsi="Book Antiqua" w:cs="Times New Roman"/>
              </w:rPr>
              <w:t xml:space="preserve"> </w:t>
            </w:r>
            <w:r w:rsidRPr="000443B2">
              <w:rPr>
                <w:rFonts w:ascii="Book Antiqua" w:hAnsi="Book Antiqua" w:cs="Times New Roman"/>
              </w:rPr>
              <w:t>(95.2%)</w:t>
            </w:r>
          </w:p>
        </w:tc>
        <w:tc>
          <w:tcPr>
            <w:tcW w:w="2328" w:type="dxa"/>
          </w:tcPr>
          <w:p w14:paraId="57EB798D" w14:textId="29D9EF6B"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20/22</w:t>
            </w:r>
            <w:r w:rsidR="00CA6592" w:rsidRPr="000443B2">
              <w:rPr>
                <w:rFonts w:ascii="Book Antiqua" w:hAnsi="Book Antiqua" w:cs="Times New Roman"/>
              </w:rPr>
              <w:t xml:space="preserve"> </w:t>
            </w:r>
            <w:r w:rsidRPr="000443B2">
              <w:rPr>
                <w:rFonts w:ascii="Book Antiqua" w:hAnsi="Book Antiqua" w:cs="Times New Roman"/>
              </w:rPr>
              <w:t>(90.9%)</w:t>
            </w:r>
          </w:p>
        </w:tc>
        <w:tc>
          <w:tcPr>
            <w:tcW w:w="1120" w:type="dxa"/>
          </w:tcPr>
          <w:p w14:paraId="7FA30809"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0.121</w:t>
            </w:r>
          </w:p>
        </w:tc>
        <w:tc>
          <w:tcPr>
            <w:tcW w:w="1208" w:type="dxa"/>
          </w:tcPr>
          <w:p w14:paraId="2C783E1A"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0.728</w:t>
            </w:r>
          </w:p>
        </w:tc>
        <w:tc>
          <w:tcPr>
            <w:tcW w:w="2350" w:type="dxa"/>
          </w:tcPr>
          <w:p w14:paraId="1BF3369A" w14:textId="06184B46"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0.500</w:t>
            </w:r>
            <w:r w:rsidR="00CA6592" w:rsidRPr="000443B2">
              <w:rPr>
                <w:rFonts w:ascii="Book Antiqua" w:hAnsi="Book Antiqua" w:cs="Times New Roman"/>
              </w:rPr>
              <w:t xml:space="preserve"> </w:t>
            </w:r>
            <w:r w:rsidRPr="000443B2">
              <w:rPr>
                <w:rFonts w:ascii="Book Antiqua" w:hAnsi="Book Antiqua" w:cs="Times New Roman"/>
              </w:rPr>
              <w:t>(0.099-2.521)</w:t>
            </w:r>
          </w:p>
        </w:tc>
      </w:tr>
      <w:tr w:rsidR="000443B2" w:rsidRPr="000443B2" w14:paraId="0948AB63" w14:textId="77777777" w:rsidTr="006B4E81">
        <w:trPr>
          <w:trHeight w:val="493"/>
        </w:trPr>
        <w:tc>
          <w:tcPr>
            <w:tcW w:w="3450" w:type="dxa"/>
          </w:tcPr>
          <w:p w14:paraId="70CC3648" w14:textId="12DF3B5B"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HBV DNA</w:t>
            </w:r>
            <w:r w:rsidR="00915729">
              <w:rPr>
                <w:rFonts w:ascii="Book Antiqua" w:hAnsi="Book Antiqua" w:cs="Times New Roman"/>
              </w:rPr>
              <w:t xml:space="preserve"> </w:t>
            </w:r>
            <w:r w:rsidRPr="000443B2">
              <w:rPr>
                <w:rFonts w:ascii="Book Antiqua" w:hAnsi="Book Antiqua" w:cs="Times New Roman"/>
              </w:rPr>
              <w:t>≥</w:t>
            </w:r>
            <w:r w:rsidR="00585F2C" w:rsidRPr="000443B2">
              <w:rPr>
                <w:rFonts w:ascii="Book Antiqua" w:hAnsi="Book Antiqua" w:cs="Times New Roman" w:hint="eastAsia"/>
              </w:rPr>
              <w:t xml:space="preserve"> </w:t>
            </w:r>
            <w:r w:rsidRPr="000443B2">
              <w:rPr>
                <w:rFonts w:ascii="Book Antiqua" w:hAnsi="Book Antiqua" w:cs="Times New Roman"/>
              </w:rPr>
              <w:t>2000</w:t>
            </w:r>
            <w:r w:rsidR="00585F2C" w:rsidRPr="000443B2">
              <w:rPr>
                <w:rFonts w:ascii="Book Antiqua" w:hAnsi="Book Antiqua" w:cs="Times New Roman"/>
              </w:rPr>
              <w:t xml:space="preserve"> </w:t>
            </w:r>
            <w:r w:rsidRPr="000443B2">
              <w:rPr>
                <w:rFonts w:ascii="Book Antiqua" w:hAnsi="Book Antiqua" w:cs="Times New Roman"/>
              </w:rPr>
              <w:t>IU/m</w:t>
            </w:r>
            <w:r w:rsidRPr="00485558">
              <w:rPr>
                <w:rFonts w:ascii="Book Antiqua" w:hAnsi="Book Antiqua" w:cs="Times New Roman"/>
                <w:caps/>
              </w:rPr>
              <w:t>l</w:t>
            </w:r>
          </w:p>
        </w:tc>
        <w:tc>
          <w:tcPr>
            <w:tcW w:w="2586" w:type="dxa"/>
          </w:tcPr>
          <w:p w14:paraId="654B59F8" w14:textId="479836B6"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43/177</w:t>
            </w:r>
            <w:r w:rsidR="00CA6592" w:rsidRPr="000443B2">
              <w:rPr>
                <w:rFonts w:ascii="Book Antiqua" w:hAnsi="Book Antiqua" w:cs="Times New Roman"/>
              </w:rPr>
              <w:t xml:space="preserve"> </w:t>
            </w:r>
            <w:r w:rsidRPr="000443B2">
              <w:rPr>
                <w:rFonts w:ascii="Book Antiqua" w:hAnsi="Book Antiqua" w:cs="Times New Roman"/>
              </w:rPr>
              <w:t>(24.3%)</w:t>
            </w:r>
          </w:p>
        </w:tc>
        <w:tc>
          <w:tcPr>
            <w:tcW w:w="2328" w:type="dxa"/>
          </w:tcPr>
          <w:p w14:paraId="16C77C01" w14:textId="29407BCB"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4/21</w:t>
            </w:r>
            <w:r w:rsidR="00CA6592" w:rsidRPr="000443B2">
              <w:rPr>
                <w:rFonts w:ascii="Book Antiqua" w:hAnsi="Book Antiqua" w:cs="Times New Roman"/>
              </w:rPr>
              <w:t xml:space="preserve"> </w:t>
            </w:r>
            <w:r w:rsidRPr="000443B2">
              <w:rPr>
                <w:rFonts w:ascii="Book Antiqua" w:hAnsi="Book Antiqua" w:cs="Times New Roman"/>
              </w:rPr>
              <w:t>(19.0%)</w:t>
            </w:r>
          </w:p>
        </w:tc>
        <w:tc>
          <w:tcPr>
            <w:tcW w:w="1120" w:type="dxa"/>
          </w:tcPr>
          <w:p w14:paraId="7DECDDF8"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0.285</w:t>
            </w:r>
          </w:p>
        </w:tc>
        <w:tc>
          <w:tcPr>
            <w:tcW w:w="1208" w:type="dxa"/>
          </w:tcPr>
          <w:p w14:paraId="030C685C"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bCs/>
              </w:rPr>
              <w:t>0.593</w:t>
            </w:r>
          </w:p>
        </w:tc>
        <w:tc>
          <w:tcPr>
            <w:tcW w:w="2350" w:type="dxa"/>
          </w:tcPr>
          <w:p w14:paraId="0E0C4F3E" w14:textId="78C3AEDD"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0.733</w:t>
            </w:r>
            <w:r w:rsidR="00CA6592" w:rsidRPr="000443B2">
              <w:rPr>
                <w:rFonts w:ascii="Book Antiqua" w:hAnsi="Book Antiqua" w:cs="Times New Roman"/>
              </w:rPr>
              <w:t xml:space="preserve"> </w:t>
            </w:r>
            <w:r w:rsidRPr="000443B2">
              <w:rPr>
                <w:rFonts w:ascii="Book Antiqua" w:hAnsi="Book Antiqua" w:cs="Times New Roman"/>
              </w:rPr>
              <w:t>(0.234-2.297)</w:t>
            </w:r>
          </w:p>
        </w:tc>
      </w:tr>
      <w:tr w:rsidR="000443B2" w:rsidRPr="000443B2" w14:paraId="06FB7230" w14:textId="77777777" w:rsidTr="006B4E81">
        <w:trPr>
          <w:trHeight w:val="299"/>
        </w:trPr>
        <w:tc>
          <w:tcPr>
            <w:tcW w:w="3450" w:type="dxa"/>
          </w:tcPr>
          <w:p w14:paraId="0E65F860" w14:textId="450F286A"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Received antiviral</w:t>
            </w:r>
            <w:r w:rsidR="00585F2C" w:rsidRPr="000443B2">
              <w:rPr>
                <w:rFonts w:ascii="Book Antiqua" w:hAnsi="Book Antiqua" w:cs="Times New Roman" w:hint="eastAsia"/>
              </w:rPr>
              <w:t xml:space="preserve"> </w:t>
            </w:r>
            <w:r w:rsidRPr="000443B2">
              <w:rPr>
                <w:rFonts w:ascii="Book Antiqua" w:hAnsi="Book Antiqua" w:cs="Times New Roman"/>
              </w:rPr>
              <w:t>therapy</w:t>
            </w:r>
          </w:p>
        </w:tc>
        <w:tc>
          <w:tcPr>
            <w:tcW w:w="2586" w:type="dxa"/>
          </w:tcPr>
          <w:p w14:paraId="78F62DD3" w14:textId="2111EC05"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87/162</w:t>
            </w:r>
            <w:r w:rsidR="00CA6592" w:rsidRPr="000443B2">
              <w:rPr>
                <w:rFonts w:ascii="Book Antiqua" w:hAnsi="Book Antiqua" w:cs="Times New Roman"/>
              </w:rPr>
              <w:t xml:space="preserve"> </w:t>
            </w:r>
            <w:r w:rsidRPr="000443B2">
              <w:rPr>
                <w:rFonts w:ascii="Book Antiqua" w:hAnsi="Book Antiqua" w:cs="Times New Roman"/>
              </w:rPr>
              <w:t>(53.7%)</w:t>
            </w:r>
          </w:p>
        </w:tc>
        <w:tc>
          <w:tcPr>
            <w:tcW w:w="2328" w:type="dxa"/>
          </w:tcPr>
          <w:p w14:paraId="1748E546" w14:textId="1C3B47DC"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13/22</w:t>
            </w:r>
            <w:r w:rsidR="00CA6592" w:rsidRPr="000443B2">
              <w:rPr>
                <w:rFonts w:ascii="Book Antiqua" w:hAnsi="Book Antiqua" w:cs="Times New Roman"/>
              </w:rPr>
              <w:t xml:space="preserve"> </w:t>
            </w:r>
            <w:r w:rsidRPr="000443B2">
              <w:rPr>
                <w:rFonts w:ascii="Book Antiqua" w:hAnsi="Book Antiqua" w:cs="Times New Roman"/>
              </w:rPr>
              <w:t>(59.1%)</w:t>
            </w:r>
          </w:p>
        </w:tc>
        <w:tc>
          <w:tcPr>
            <w:tcW w:w="1120" w:type="dxa"/>
          </w:tcPr>
          <w:p w14:paraId="62907E60"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0.227</w:t>
            </w:r>
          </w:p>
        </w:tc>
        <w:tc>
          <w:tcPr>
            <w:tcW w:w="1208" w:type="dxa"/>
          </w:tcPr>
          <w:p w14:paraId="5C4D21CF"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0.634</w:t>
            </w:r>
          </w:p>
        </w:tc>
        <w:tc>
          <w:tcPr>
            <w:tcW w:w="2350" w:type="dxa"/>
          </w:tcPr>
          <w:p w14:paraId="1616E27C" w14:textId="19BCBDA2"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1.245</w:t>
            </w:r>
            <w:r w:rsidR="00CA6592" w:rsidRPr="000443B2">
              <w:rPr>
                <w:rFonts w:ascii="Book Antiqua" w:hAnsi="Book Antiqua" w:cs="Times New Roman"/>
              </w:rPr>
              <w:t xml:space="preserve"> </w:t>
            </w:r>
            <w:r w:rsidRPr="000443B2">
              <w:rPr>
                <w:rFonts w:ascii="Book Antiqua" w:hAnsi="Book Antiqua" w:cs="Times New Roman"/>
              </w:rPr>
              <w:t>(0.504-3.076)</w:t>
            </w:r>
          </w:p>
        </w:tc>
      </w:tr>
    </w:tbl>
    <w:p w14:paraId="5C7EEC41" w14:textId="5C288AD5" w:rsidR="007E559C" w:rsidRPr="000443B2" w:rsidRDefault="007D4177" w:rsidP="00F54DB8">
      <w:pPr>
        <w:tabs>
          <w:tab w:val="left" w:pos="3081"/>
        </w:tabs>
        <w:snapToGrid w:val="0"/>
        <w:spacing w:line="360" w:lineRule="auto"/>
        <w:jc w:val="both"/>
        <w:rPr>
          <w:rFonts w:ascii="Book Antiqua" w:eastAsiaTheme="majorEastAsia" w:hAnsi="Book Antiqua" w:cs="Times New Roman"/>
        </w:rPr>
      </w:pPr>
      <w:r w:rsidRPr="000443B2">
        <w:rPr>
          <w:rFonts w:ascii="Book Antiqua" w:eastAsia="黑体" w:hAnsi="Book Antiqua" w:cs="Times New Roman"/>
          <w:bCs/>
          <w:vertAlign w:val="superscript"/>
        </w:rPr>
        <w:t>1</w:t>
      </w:r>
      <w:r w:rsidR="00915729">
        <w:rPr>
          <w:rFonts w:ascii="Book Antiqua" w:eastAsia="黑体" w:hAnsi="Book Antiqua" w:cs="Times New Roman"/>
          <w:bCs/>
        </w:rPr>
        <w:t>C</w:t>
      </w:r>
      <w:r w:rsidRPr="000443B2">
        <w:rPr>
          <w:rFonts w:ascii="Book Antiqua" w:eastAsia="黑体" w:hAnsi="Book Antiqua" w:cs="Times New Roman"/>
          <w:bCs/>
        </w:rPr>
        <w:t xml:space="preserve">ontinuous normal distribution data were analyzed by </w:t>
      </w:r>
      <w:r w:rsidR="00915729">
        <w:rPr>
          <w:rFonts w:ascii="Book Antiqua" w:eastAsia="黑体" w:hAnsi="Book Antiqua" w:cs="Times New Roman"/>
          <w:bCs/>
        </w:rPr>
        <w:t xml:space="preserve">the </w:t>
      </w:r>
      <w:r w:rsidRPr="000443B2">
        <w:rPr>
          <w:rFonts w:ascii="Book Antiqua" w:eastAsia="黑体" w:hAnsi="Book Antiqua" w:cs="Times New Roman"/>
          <w:bCs/>
          <w:i/>
          <w:iCs/>
        </w:rPr>
        <w:t>t</w:t>
      </w:r>
      <w:r w:rsidRPr="000443B2">
        <w:rPr>
          <w:rFonts w:ascii="Book Antiqua" w:eastAsia="黑体" w:hAnsi="Book Antiqua" w:cs="Times New Roman"/>
          <w:bCs/>
        </w:rPr>
        <w:t xml:space="preserve">-test to determine the difference between two groups. </w:t>
      </w:r>
      <w:r w:rsidR="00915729">
        <w:rPr>
          <w:rFonts w:ascii="Book Antiqua" w:eastAsia="黑体" w:hAnsi="Book Antiqua" w:cs="Times New Roman"/>
          <w:bCs/>
        </w:rPr>
        <w:t>E</w:t>
      </w:r>
      <w:r w:rsidRPr="000443B2">
        <w:rPr>
          <w:rFonts w:ascii="Book Antiqua" w:eastAsia="黑体" w:hAnsi="Book Antiqua" w:cs="Times New Roman"/>
          <w:bCs/>
        </w:rPr>
        <w:t xml:space="preserve">numeration data were analyzed by </w:t>
      </w:r>
      <w:r w:rsidR="00915729">
        <w:rPr>
          <w:rFonts w:ascii="Book Antiqua" w:eastAsia="黑体" w:hAnsi="Book Antiqua" w:cs="Times New Roman"/>
          <w:bCs/>
        </w:rPr>
        <w:t>the c</w:t>
      </w:r>
      <w:r w:rsidR="00915729" w:rsidRPr="000443B2">
        <w:rPr>
          <w:rFonts w:ascii="Book Antiqua" w:eastAsia="黑体" w:hAnsi="Book Antiqua" w:cs="Times New Roman"/>
          <w:bCs/>
        </w:rPr>
        <w:t>hi</w:t>
      </w:r>
      <w:r w:rsidRPr="000443B2">
        <w:rPr>
          <w:rFonts w:ascii="Book Antiqua" w:eastAsia="黑体" w:hAnsi="Book Antiqua" w:cs="Times New Roman"/>
          <w:bCs/>
        </w:rPr>
        <w:t>-square test to analyze the difference between groups.</w:t>
      </w:r>
      <w:r w:rsidRPr="000443B2">
        <w:rPr>
          <w:rFonts w:ascii="Book Antiqua" w:eastAsia="黑体" w:hAnsi="Book Antiqua" w:cs="Times New Roman" w:hint="eastAsia"/>
          <w:bCs/>
        </w:rPr>
        <w:t xml:space="preserve"> </w:t>
      </w:r>
      <w:r w:rsidR="007A6C00" w:rsidRPr="000443B2">
        <w:rPr>
          <w:rFonts w:ascii="Book Antiqua" w:eastAsia="黑体" w:hAnsi="Book Antiqua" w:cs="Times New Roman"/>
          <w:bCs/>
        </w:rPr>
        <w:t xml:space="preserve">ALT: Alanine transaminase; AST: Aspartate </w:t>
      </w:r>
      <w:r w:rsidR="007A6C00" w:rsidRPr="000443B2">
        <w:rPr>
          <w:rFonts w:ascii="Book Antiqua" w:eastAsia="黑体" w:hAnsi="Book Antiqua" w:cs="Times New Roman"/>
          <w:bCs/>
        </w:rPr>
        <w:lastRenderedPageBreak/>
        <w:t>transaminase; γ-GT: γ-</w:t>
      </w:r>
      <w:proofErr w:type="spellStart"/>
      <w:r w:rsidR="007A6C00" w:rsidRPr="000443B2">
        <w:rPr>
          <w:rFonts w:ascii="Book Antiqua" w:eastAsia="黑体" w:hAnsi="Book Antiqua" w:cs="Times New Roman"/>
          <w:bCs/>
        </w:rPr>
        <w:t>glutamyltransferase</w:t>
      </w:r>
      <w:proofErr w:type="spellEnd"/>
      <w:r w:rsidR="007A6C00" w:rsidRPr="000443B2">
        <w:rPr>
          <w:rFonts w:ascii="Book Antiqua" w:eastAsia="黑体" w:hAnsi="Book Antiqua" w:cs="Times New Roman"/>
          <w:bCs/>
        </w:rPr>
        <w:t>; ALP: Alkaline phosphatase; AFP: Alpha-fetoprotein; A/G: Albumin/globulin ratio; HCC: Hepatocellular carcinoma; CRP: C-reactive protein; UGIB: U</w:t>
      </w:r>
      <w:r w:rsidR="007A6C00" w:rsidRPr="000443B2">
        <w:rPr>
          <w:rFonts w:ascii="Book Antiqua" w:hAnsi="Book Antiqua" w:cs="Times New Roman"/>
        </w:rPr>
        <w:t>pper gastrointestinal bleeding; HE: Hepatic encephalopathy</w:t>
      </w:r>
      <w:r w:rsidR="0091635D" w:rsidRPr="000443B2">
        <w:rPr>
          <w:rFonts w:ascii="Book Antiqua" w:hAnsi="Book Antiqua" w:cs="Times New Roman"/>
        </w:rPr>
        <w:t xml:space="preserve">; SAA: </w:t>
      </w:r>
      <w:r w:rsidR="0091635D" w:rsidRPr="000443B2">
        <w:rPr>
          <w:rFonts w:ascii="Book Antiqua" w:eastAsiaTheme="majorEastAsia" w:hAnsi="Book Antiqua" w:cs="Times New Roman"/>
          <w:caps/>
        </w:rPr>
        <w:t>s</w:t>
      </w:r>
      <w:r w:rsidR="0091635D" w:rsidRPr="000443B2">
        <w:rPr>
          <w:rFonts w:ascii="Book Antiqua" w:eastAsiaTheme="majorEastAsia" w:hAnsi="Book Antiqua" w:cs="Times New Roman"/>
        </w:rPr>
        <w:t xml:space="preserve">erum amyloid A; </w:t>
      </w:r>
      <w:r w:rsidR="001C62AB" w:rsidRPr="000443B2">
        <w:rPr>
          <w:rFonts w:ascii="Book Antiqua" w:hAnsi="Book Antiqua" w:cs="Times New Roman"/>
        </w:rPr>
        <w:t xml:space="preserve">CHB: </w:t>
      </w:r>
      <w:r w:rsidR="001C62AB" w:rsidRPr="000443B2">
        <w:rPr>
          <w:rFonts w:ascii="Book Antiqua" w:hAnsi="Book Antiqua" w:cs="Times New Roman"/>
          <w:caps/>
        </w:rPr>
        <w:t>c</w:t>
      </w:r>
      <w:r w:rsidR="001C62AB" w:rsidRPr="000443B2">
        <w:rPr>
          <w:rFonts w:ascii="Book Antiqua" w:hAnsi="Book Antiqua" w:cs="Times New Roman"/>
        </w:rPr>
        <w:t>hronic hepatitis B.</w:t>
      </w:r>
    </w:p>
    <w:p w14:paraId="38DEE9EE" w14:textId="77777777" w:rsidR="007E559C" w:rsidRPr="000443B2" w:rsidRDefault="007E559C" w:rsidP="00F54DB8">
      <w:pPr>
        <w:tabs>
          <w:tab w:val="left" w:pos="3081"/>
        </w:tabs>
        <w:snapToGrid w:val="0"/>
        <w:spacing w:line="360" w:lineRule="auto"/>
        <w:jc w:val="both"/>
        <w:rPr>
          <w:rFonts w:ascii="Book Antiqua" w:eastAsiaTheme="majorEastAsia" w:hAnsi="Book Antiqua" w:cs="Times New Roman"/>
          <w:b/>
          <w:bCs/>
        </w:rPr>
      </w:pPr>
    </w:p>
    <w:p w14:paraId="5AC1119F" w14:textId="77777777" w:rsidR="007E559C" w:rsidRPr="000443B2" w:rsidRDefault="007A6C00" w:rsidP="00F54DB8">
      <w:pPr>
        <w:snapToGrid w:val="0"/>
        <w:spacing w:line="360" w:lineRule="auto"/>
        <w:jc w:val="both"/>
        <w:rPr>
          <w:rFonts w:ascii="Book Antiqua" w:hAnsi="Book Antiqua" w:cs="Times New Roman"/>
          <w:b/>
        </w:rPr>
      </w:pPr>
      <w:r w:rsidRPr="000443B2">
        <w:rPr>
          <w:rFonts w:ascii="Book Antiqua" w:hAnsi="Book Antiqua" w:cs="Times New Roman"/>
          <w:b/>
        </w:rPr>
        <w:br w:type="page"/>
      </w:r>
    </w:p>
    <w:p w14:paraId="3BCDE983" w14:textId="35BC2387" w:rsidR="007E559C" w:rsidRPr="000443B2" w:rsidRDefault="007A6C00" w:rsidP="00F54DB8">
      <w:pPr>
        <w:tabs>
          <w:tab w:val="left" w:pos="3081"/>
        </w:tabs>
        <w:snapToGrid w:val="0"/>
        <w:spacing w:line="360" w:lineRule="auto"/>
        <w:jc w:val="both"/>
        <w:rPr>
          <w:rFonts w:ascii="Book Antiqua" w:eastAsiaTheme="majorEastAsia" w:hAnsi="Book Antiqua" w:cs="Times New Roman"/>
          <w:b/>
        </w:rPr>
      </w:pPr>
      <w:r w:rsidRPr="000443B2">
        <w:rPr>
          <w:rFonts w:ascii="Book Antiqua" w:hAnsi="Book Antiqua" w:cs="Times New Roman"/>
          <w:b/>
        </w:rPr>
        <w:lastRenderedPageBreak/>
        <w:t>Table 3</w:t>
      </w:r>
      <w:r w:rsidR="00D44DCE" w:rsidRPr="000443B2">
        <w:rPr>
          <w:rFonts w:ascii="Book Antiqua" w:hAnsi="Book Antiqua" w:cs="Times New Roman"/>
          <w:b/>
        </w:rPr>
        <w:t xml:space="preserve"> </w:t>
      </w:r>
      <w:r w:rsidRPr="000443B2">
        <w:rPr>
          <w:rFonts w:ascii="Book Antiqua" w:hAnsi="Book Antiqua" w:cs="Times New Roman"/>
          <w:b/>
        </w:rPr>
        <w:t xml:space="preserve">Multivariate analysis of serum levels of </w:t>
      </w:r>
      <w:r w:rsidR="00BE71F7" w:rsidRPr="000443B2">
        <w:rPr>
          <w:rFonts w:ascii="Book Antiqua" w:hAnsi="Book Antiqua" w:cs="Times New Roman"/>
          <w:b/>
        </w:rPr>
        <w:t>serum amyloid A</w:t>
      </w:r>
      <w:r w:rsidRPr="000443B2">
        <w:rPr>
          <w:rFonts w:ascii="Book Antiqua" w:hAnsi="Book Antiqua" w:cs="Times New Roman"/>
          <w:b/>
        </w:rPr>
        <w:t xml:space="preserve"> in patients with </w:t>
      </w:r>
      <w:r w:rsidR="00BE71F7" w:rsidRPr="000443B2">
        <w:rPr>
          <w:rFonts w:ascii="Book Antiqua" w:hAnsi="Book Antiqua" w:cs="Times New Roman"/>
          <w:b/>
          <w:bCs/>
        </w:rPr>
        <w:t>chronic hepatitis B</w:t>
      </w:r>
    </w:p>
    <w:tbl>
      <w:tblPr>
        <w:tblStyle w:val="aa"/>
        <w:tblW w:w="9356" w:type="dxa"/>
        <w:tblLayout w:type="fixed"/>
        <w:tblLook w:val="04A0" w:firstRow="1" w:lastRow="0" w:firstColumn="1" w:lastColumn="0" w:noHBand="0" w:noVBand="1"/>
      </w:tblPr>
      <w:tblGrid>
        <w:gridCol w:w="2835"/>
        <w:gridCol w:w="2694"/>
        <w:gridCol w:w="1134"/>
        <w:gridCol w:w="1275"/>
        <w:gridCol w:w="1418"/>
      </w:tblGrid>
      <w:tr w:rsidR="000443B2" w:rsidRPr="000443B2" w14:paraId="3BADE019" w14:textId="77777777" w:rsidTr="009304D9">
        <w:tc>
          <w:tcPr>
            <w:tcW w:w="2835" w:type="dxa"/>
            <w:tcBorders>
              <w:left w:val="nil"/>
              <w:bottom w:val="single" w:sz="4" w:space="0" w:color="auto"/>
              <w:right w:val="nil"/>
            </w:tcBorders>
          </w:tcPr>
          <w:p w14:paraId="65841DE1" w14:textId="66A025D8" w:rsidR="007E559C" w:rsidRPr="000443B2" w:rsidRDefault="00D56814" w:rsidP="00F54DB8">
            <w:pPr>
              <w:tabs>
                <w:tab w:val="left" w:pos="3081"/>
              </w:tabs>
              <w:snapToGrid w:val="0"/>
              <w:spacing w:line="360" w:lineRule="auto"/>
              <w:rPr>
                <w:rFonts w:ascii="Book Antiqua" w:hAnsi="Book Antiqua" w:cs="Times New Roman"/>
                <w:b/>
                <w:bCs/>
              </w:rPr>
            </w:pPr>
            <w:r w:rsidRPr="000443B2">
              <w:rPr>
                <w:rFonts w:ascii="Book Antiqua" w:hAnsi="Book Antiqua" w:cs="Times New Roman"/>
                <w:b/>
                <w:bCs/>
              </w:rPr>
              <w:t>Factor</w:t>
            </w:r>
          </w:p>
        </w:tc>
        <w:tc>
          <w:tcPr>
            <w:tcW w:w="2694" w:type="dxa"/>
            <w:tcBorders>
              <w:left w:val="nil"/>
              <w:bottom w:val="single" w:sz="4" w:space="0" w:color="auto"/>
              <w:right w:val="nil"/>
            </w:tcBorders>
          </w:tcPr>
          <w:p w14:paraId="187B3208" w14:textId="77777777" w:rsidR="007E559C" w:rsidRPr="000443B2" w:rsidRDefault="007A6C00" w:rsidP="00F54DB8">
            <w:pPr>
              <w:tabs>
                <w:tab w:val="left" w:pos="3081"/>
              </w:tabs>
              <w:snapToGrid w:val="0"/>
              <w:spacing w:line="360" w:lineRule="auto"/>
              <w:jc w:val="center"/>
              <w:rPr>
                <w:rFonts w:ascii="Book Antiqua" w:hAnsi="Book Antiqua" w:cs="Times New Roman"/>
                <w:b/>
                <w:bCs/>
              </w:rPr>
            </w:pPr>
            <w:r w:rsidRPr="000443B2">
              <w:rPr>
                <w:rFonts w:ascii="Book Antiqua" w:hAnsi="Book Antiqua" w:cs="Times New Roman"/>
                <w:b/>
                <w:bCs/>
              </w:rPr>
              <w:t>Regression coefficient</w:t>
            </w:r>
          </w:p>
        </w:tc>
        <w:tc>
          <w:tcPr>
            <w:tcW w:w="1134" w:type="dxa"/>
            <w:tcBorders>
              <w:left w:val="nil"/>
              <w:bottom w:val="single" w:sz="4" w:space="0" w:color="auto"/>
              <w:right w:val="nil"/>
            </w:tcBorders>
          </w:tcPr>
          <w:p w14:paraId="493B28F5" w14:textId="62289C59" w:rsidR="007E559C" w:rsidRPr="000443B2" w:rsidRDefault="00710252">
            <w:pPr>
              <w:tabs>
                <w:tab w:val="left" w:pos="3081"/>
              </w:tabs>
              <w:snapToGrid w:val="0"/>
              <w:spacing w:line="360" w:lineRule="auto"/>
              <w:jc w:val="center"/>
              <w:rPr>
                <w:rFonts w:ascii="Book Antiqua" w:hAnsi="Book Antiqua" w:cs="Times New Roman"/>
                <w:b/>
                <w:bCs/>
              </w:rPr>
            </w:pPr>
            <w:r w:rsidRPr="000443B2">
              <w:rPr>
                <w:rFonts w:ascii="Book Antiqua" w:hAnsi="Book Antiqua" w:cs="Times New Roman"/>
                <w:b/>
                <w:bCs/>
                <w:i/>
                <w:iCs/>
              </w:rPr>
              <w:t>P</w:t>
            </w:r>
            <w:r w:rsidR="006D20FA">
              <w:rPr>
                <w:rFonts w:ascii="Book Antiqua" w:hAnsi="Book Antiqua" w:cs="Times New Roman"/>
                <w:b/>
                <w:bCs/>
              </w:rPr>
              <w:t xml:space="preserve"> </w:t>
            </w:r>
            <w:r w:rsidR="006D20FA" w:rsidRPr="006D20FA">
              <w:rPr>
                <w:rFonts w:ascii="Book Antiqua" w:hAnsi="Book Antiqua" w:cs="Times New Roman" w:hint="eastAsia"/>
                <w:b/>
                <w:bCs/>
              </w:rPr>
              <w:t>value</w:t>
            </w:r>
          </w:p>
        </w:tc>
        <w:tc>
          <w:tcPr>
            <w:tcW w:w="1275" w:type="dxa"/>
            <w:tcBorders>
              <w:left w:val="nil"/>
              <w:bottom w:val="single" w:sz="4" w:space="0" w:color="auto"/>
              <w:right w:val="nil"/>
            </w:tcBorders>
          </w:tcPr>
          <w:p w14:paraId="7D9F26DA" w14:textId="1A3D6CBD" w:rsidR="007E559C" w:rsidRPr="000443B2" w:rsidRDefault="007A6C00">
            <w:pPr>
              <w:tabs>
                <w:tab w:val="left" w:pos="3081"/>
              </w:tabs>
              <w:snapToGrid w:val="0"/>
              <w:spacing w:line="360" w:lineRule="auto"/>
              <w:jc w:val="center"/>
              <w:rPr>
                <w:rFonts w:ascii="Book Antiqua" w:hAnsi="Book Antiqua" w:cs="Times New Roman"/>
                <w:b/>
                <w:bCs/>
              </w:rPr>
            </w:pPr>
            <w:r w:rsidRPr="000443B2">
              <w:rPr>
                <w:rFonts w:ascii="Book Antiqua" w:hAnsi="Book Antiqua" w:cs="Times New Roman"/>
                <w:b/>
                <w:bCs/>
              </w:rPr>
              <w:t>OR</w:t>
            </w:r>
          </w:p>
        </w:tc>
        <w:tc>
          <w:tcPr>
            <w:tcW w:w="1418" w:type="dxa"/>
            <w:tcBorders>
              <w:left w:val="nil"/>
              <w:bottom w:val="single" w:sz="4" w:space="0" w:color="auto"/>
              <w:right w:val="nil"/>
            </w:tcBorders>
          </w:tcPr>
          <w:p w14:paraId="5DA26FF5" w14:textId="77777777" w:rsidR="007E559C" w:rsidRPr="000443B2" w:rsidRDefault="007A6C00" w:rsidP="00F54DB8">
            <w:pPr>
              <w:tabs>
                <w:tab w:val="left" w:pos="3081"/>
              </w:tabs>
              <w:snapToGrid w:val="0"/>
              <w:spacing w:line="360" w:lineRule="auto"/>
              <w:jc w:val="center"/>
              <w:rPr>
                <w:rFonts w:ascii="Book Antiqua" w:hAnsi="Book Antiqua" w:cs="Times New Roman"/>
                <w:b/>
                <w:bCs/>
              </w:rPr>
            </w:pPr>
            <w:r w:rsidRPr="000443B2">
              <w:rPr>
                <w:rFonts w:ascii="Book Antiqua" w:hAnsi="Book Antiqua" w:cs="Times New Roman"/>
                <w:b/>
                <w:bCs/>
              </w:rPr>
              <w:t>95%CI</w:t>
            </w:r>
          </w:p>
        </w:tc>
      </w:tr>
      <w:tr w:rsidR="000443B2" w:rsidRPr="000443B2" w14:paraId="3E18409E" w14:textId="77777777" w:rsidTr="009304D9">
        <w:tc>
          <w:tcPr>
            <w:tcW w:w="2835" w:type="dxa"/>
            <w:tcBorders>
              <w:top w:val="single" w:sz="4" w:space="0" w:color="auto"/>
              <w:left w:val="nil"/>
              <w:bottom w:val="single" w:sz="4" w:space="0" w:color="auto"/>
              <w:right w:val="nil"/>
            </w:tcBorders>
          </w:tcPr>
          <w:p w14:paraId="187AED9C" w14:textId="41814FEC" w:rsidR="007E559C" w:rsidRPr="000443B2" w:rsidRDefault="00710252" w:rsidP="00F54DB8">
            <w:pPr>
              <w:tabs>
                <w:tab w:val="left" w:pos="3081"/>
              </w:tabs>
              <w:snapToGrid w:val="0"/>
              <w:spacing w:line="360" w:lineRule="auto"/>
              <w:rPr>
                <w:rFonts w:ascii="Book Antiqua" w:hAnsi="Book Antiqua" w:cs="Times New Roman"/>
              </w:rPr>
            </w:pPr>
            <w:r>
              <w:rPr>
                <w:rFonts w:ascii="Book Antiqua" w:hAnsi="Book Antiqua" w:cs="Times New Roman"/>
              </w:rPr>
              <w:t>A</w:t>
            </w:r>
            <w:r w:rsidR="007A6C00" w:rsidRPr="000443B2">
              <w:rPr>
                <w:rFonts w:ascii="Book Antiqua" w:hAnsi="Book Antiqua" w:cs="Times New Roman"/>
              </w:rPr>
              <w:t>ctive CHB</w:t>
            </w:r>
          </w:p>
        </w:tc>
        <w:tc>
          <w:tcPr>
            <w:tcW w:w="2694" w:type="dxa"/>
            <w:tcBorders>
              <w:top w:val="single" w:sz="4" w:space="0" w:color="auto"/>
              <w:left w:val="nil"/>
              <w:bottom w:val="single" w:sz="4" w:space="0" w:color="auto"/>
              <w:right w:val="nil"/>
            </w:tcBorders>
          </w:tcPr>
          <w:p w14:paraId="3EFA3AEF" w14:textId="77777777"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1.828</w:t>
            </w:r>
          </w:p>
        </w:tc>
        <w:tc>
          <w:tcPr>
            <w:tcW w:w="1134" w:type="dxa"/>
            <w:tcBorders>
              <w:top w:val="single" w:sz="4" w:space="0" w:color="auto"/>
              <w:left w:val="nil"/>
              <w:bottom w:val="single" w:sz="4" w:space="0" w:color="auto"/>
              <w:right w:val="nil"/>
            </w:tcBorders>
          </w:tcPr>
          <w:p w14:paraId="20B3C4AF" w14:textId="77777777" w:rsidR="007E559C" w:rsidRPr="000443B2" w:rsidRDefault="007A6C00" w:rsidP="00F54DB8">
            <w:pPr>
              <w:tabs>
                <w:tab w:val="left" w:pos="3081"/>
              </w:tabs>
              <w:snapToGrid w:val="0"/>
              <w:spacing w:line="360" w:lineRule="auto"/>
              <w:jc w:val="center"/>
              <w:rPr>
                <w:rFonts w:ascii="Book Antiqua" w:hAnsi="Book Antiqua" w:cs="Times New Roman"/>
                <w:iCs/>
              </w:rPr>
            </w:pPr>
            <w:r w:rsidRPr="000443B2">
              <w:rPr>
                <w:rFonts w:ascii="Book Antiqua" w:hAnsi="Book Antiqua" w:cs="Times New Roman"/>
                <w:iCs/>
              </w:rPr>
              <w:t>0.039</w:t>
            </w:r>
          </w:p>
        </w:tc>
        <w:tc>
          <w:tcPr>
            <w:tcW w:w="1275" w:type="dxa"/>
            <w:tcBorders>
              <w:top w:val="single" w:sz="4" w:space="0" w:color="auto"/>
              <w:left w:val="nil"/>
              <w:bottom w:val="single" w:sz="4" w:space="0" w:color="auto"/>
              <w:right w:val="nil"/>
            </w:tcBorders>
          </w:tcPr>
          <w:p w14:paraId="2B8D2998" w14:textId="77777777"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6.222</w:t>
            </w:r>
          </w:p>
        </w:tc>
        <w:tc>
          <w:tcPr>
            <w:tcW w:w="1418" w:type="dxa"/>
            <w:tcBorders>
              <w:top w:val="single" w:sz="4" w:space="0" w:color="auto"/>
              <w:left w:val="nil"/>
              <w:bottom w:val="single" w:sz="4" w:space="0" w:color="auto"/>
              <w:right w:val="nil"/>
            </w:tcBorders>
          </w:tcPr>
          <w:p w14:paraId="618172A6" w14:textId="77777777"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1.095-35.36</w:t>
            </w:r>
          </w:p>
        </w:tc>
      </w:tr>
    </w:tbl>
    <w:p w14:paraId="7C4E95C7" w14:textId="21130167" w:rsidR="00194B73" w:rsidRPr="000443B2" w:rsidRDefault="00934A6F" w:rsidP="00F54DB8">
      <w:pPr>
        <w:tabs>
          <w:tab w:val="left" w:pos="3081"/>
        </w:tabs>
        <w:snapToGrid w:val="0"/>
        <w:spacing w:line="360" w:lineRule="auto"/>
        <w:jc w:val="both"/>
        <w:rPr>
          <w:rFonts w:ascii="Book Antiqua" w:eastAsiaTheme="majorEastAsia" w:hAnsi="Book Antiqua" w:cs="Times New Roman"/>
        </w:rPr>
      </w:pPr>
      <w:r w:rsidRPr="000443B2">
        <w:rPr>
          <w:rFonts w:ascii="Book Antiqua" w:hAnsi="Book Antiqua" w:cs="Times New Roman"/>
        </w:rPr>
        <w:t xml:space="preserve">CHB: </w:t>
      </w:r>
      <w:r w:rsidRPr="000443B2">
        <w:rPr>
          <w:rFonts w:ascii="Book Antiqua" w:hAnsi="Book Antiqua" w:cs="Times New Roman"/>
          <w:caps/>
        </w:rPr>
        <w:t>c</w:t>
      </w:r>
      <w:r w:rsidRPr="000443B2">
        <w:rPr>
          <w:rFonts w:ascii="Book Antiqua" w:hAnsi="Book Antiqua" w:cs="Times New Roman"/>
        </w:rPr>
        <w:t>hronic hepatitis B.</w:t>
      </w:r>
    </w:p>
    <w:p w14:paraId="0231E7B6" w14:textId="373B62EB" w:rsidR="007E559C" w:rsidRPr="000443B2" w:rsidRDefault="007A6C00" w:rsidP="00F54DB8">
      <w:pPr>
        <w:snapToGrid w:val="0"/>
        <w:spacing w:line="360" w:lineRule="auto"/>
        <w:jc w:val="both"/>
        <w:rPr>
          <w:rFonts w:ascii="Book Antiqua" w:eastAsiaTheme="majorEastAsia" w:hAnsi="Book Antiqua" w:cs="Times New Roman"/>
          <w:b/>
        </w:rPr>
      </w:pPr>
      <w:r w:rsidRPr="000443B2">
        <w:rPr>
          <w:rFonts w:ascii="Book Antiqua" w:eastAsiaTheme="majorEastAsia" w:hAnsi="Book Antiqua" w:cs="Times New Roman"/>
          <w:b/>
        </w:rPr>
        <w:br w:type="page"/>
      </w:r>
    </w:p>
    <w:p w14:paraId="06DBE262" w14:textId="46EF1A1A" w:rsidR="00E03ABF" w:rsidRPr="000443B2" w:rsidRDefault="00C31902" w:rsidP="00F54DB8">
      <w:pPr>
        <w:snapToGrid w:val="0"/>
        <w:spacing w:line="360" w:lineRule="auto"/>
        <w:jc w:val="both"/>
        <w:rPr>
          <w:rFonts w:ascii="Book Antiqua" w:hAnsi="Book Antiqua"/>
          <w:b/>
          <w:bCs/>
        </w:rPr>
      </w:pPr>
      <w:r w:rsidRPr="000443B2">
        <w:rPr>
          <w:rFonts w:ascii="Book Antiqua" w:eastAsiaTheme="majorEastAsia" w:hAnsi="Book Antiqua" w:cs="Times New Roman"/>
          <w:b/>
        </w:rPr>
        <w:lastRenderedPageBreak/>
        <w:t>Table 4</w:t>
      </w:r>
      <w:r w:rsidR="00194B73" w:rsidRPr="000443B2">
        <w:rPr>
          <w:rFonts w:ascii="Book Antiqua" w:eastAsiaTheme="majorEastAsia" w:hAnsi="Book Antiqua" w:cs="Times New Roman"/>
          <w:b/>
        </w:rPr>
        <w:t xml:space="preserve"> </w:t>
      </w:r>
      <w:r w:rsidR="00E03ABF" w:rsidRPr="000443B2">
        <w:rPr>
          <w:rFonts w:ascii="Book Antiqua" w:hAnsi="Book Antiqua" w:cs="Times New Roman"/>
          <w:b/>
          <w:bCs/>
        </w:rPr>
        <w:t xml:space="preserve">Comparison of </w:t>
      </w:r>
      <w:r w:rsidR="00507CC7" w:rsidRPr="000443B2">
        <w:rPr>
          <w:rFonts w:ascii="Book Antiqua" w:hAnsi="Book Antiqua" w:cs="Times New Roman"/>
          <w:b/>
        </w:rPr>
        <w:t>serum amyloid A</w:t>
      </w:r>
      <w:r w:rsidR="00E03ABF" w:rsidRPr="000443B2">
        <w:rPr>
          <w:rFonts w:ascii="Book Antiqua" w:hAnsi="Book Antiqua" w:cs="Times New Roman"/>
          <w:b/>
          <w:bCs/>
        </w:rPr>
        <w:t xml:space="preserve"> levels between active and inactive </w:t>
      </w:r>
      <w:r w:rsidR="00507CC7" w:rsidRPr="000443B2">
        <w:rPr>
          <w:rFonts w:ascii="Book Antiqua" w:hAnsi="Book Antiqua" w:cs="Times New Roman"/>
          <w:b/>
          <w:bCs/>
        </w:rPr>
        <w:t>chronic hepatitis B</w:t>
      </w:r>
      <w:r w:rsidR="00E03ABF" w:rsidRPr="000443B2">
        <w:rPr>
          <w:rFonts w:ascii="Book Antiqua" w:hAnsi="Book Antiqua" w:cs="Times New Roman"/>
          <w:b/>
          <w:bCs/>
        </w:rPr>
        <w:t xml:space="preserve"> patients with </w:t>
      </w:r>
      <w:r w:rsidR="00D56814" w:rsidRPr="000443B2">
        <w:rPr>
          <w:rFonts w:ascii="Book Antiqua" w:hAnsi="Book Antiqua" w:cs="Times New Roman"/>
          <w:b/>
          <w:bCs/>
        </w:rPr>
        <w:t xml:space="preserve">oral </w:t>
      </w:r>
      <w:r w:rsidR="00E03ABF" w:rsidRPr="000443B2">
        <w:rPr>
          <w:rFonts w:ascii="Book Antiqua" w:hAnsi="Book Antiqua" w:cs="Times New Roman"/>
          <w:b/>
          <w:bCs/>
        </w:rPr>
        <w:t xml:space="preserve">antiviral </w:t>
      </w:r>
      <w:r w:rsidR="00D56814" w:rsidRPr="000443B2">
        <w:rPr>
          <w:rFonts w:ascii="Book Antiqua" w:hAnsi="Book Antiqua" w:cs="Times New Roman"/>
          <w:b/>
          <w:bCs/>
        </w:rPr>
        <w:t>therapy</w:t>
      </w:r>
    </w:p>
    <w:tbl>
      <w:tblPr>
        <w:tblStyle w:val="aa"/>
        <w:tblW w:w="995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5"/>
        <w:gridCol w:w="685"/>
        <w:gridCol w:w="2189"/>
        <w:gridCol w:w="1868"/>
        <w:gridCol w:w="1079"/>
        <w:gridCol w:w="1016"/>
      </w:tblGrid>
      <w:tr w:rsidR="000443B2" w:rsidRPr="000443B2" w14:paraId="7A24DAF0" w14:textId="77777777" w:rsidTr="008B6C27">
        <w:trPr>
          <w:trHeight w:val="839"/>
        </w:trPr>
        <w:tc>
          <w:tcPr>
            <w:tcW w:w="3115" w:type="dxa"/>
            <w:tcBorders>
              <w:bottom w:val="single" w:sz="4" w:space="0" w:color="auto"/>
              <w:tl2br w:val="nil"/>
              <w:tr2bl w:val="nil"/>
            </w:tcBorders>
          </w:tcPr>
          <w:p w14:paraId="3C887848" w14:textId="42E8D064" w:rsidR="00E03ABF" w:rsidRPr="000443B2" w:rsidRDefault="00D56814" w:rsidP="00F54DB8">
            <w:pPr>
              <w:snapToGrid w:val="0"/>
              <w:spacing w:line="360" w:lineRule="auto"/>
              <w:rPr>
                <w:rFonts w:ascii="Book Antiqua" w:hAnsi="Book Antiqua" w:cs="Times New Roman"/>
                <w:b/>
                <w:bCs/>
              </w:rPr>
            </w:pPr>
            <w:r w:rsidRPr="000443B2">
              <w:rPr>
                <w:rFonts w:ascii="Book Antiqua" w:hAnsi="Book Antiqua" w:cs="Times New Roman"/>
                <w:b/>
                <w:bCs/>
              </w:rPr>
              <w:t>Status of patients with antiviral therapy</w:t>
            </w:r>
          </w:p>
        </w:tc>
        <w:tc>
          <w:tcPr>
            <w:tcW w:w="685" w:type="dxa"/>
            <w:tcBorders>
              <w:bottom w:val="single" w:sz="4" w:space="0" w:color="auto"/>
              <w:tl2br w:val="nil"/>
              <w:tr2bl w:val="nil"/>
            </w:tcBorders>
          </w:tcPr>
          <w:p w14:paraId="5A7B4237" w14:textId="6485AF87" w:rsidR="00E03ABF" w:rsidRPr="000443B2" w:rsidRDefault="00934A6F" w:rsidP="00F54DB8">
            <w:pPr>
              <w:snapToGrid w:val="0"/>
              <w:spacing w:line="360" w:lineRule="auto"/>
              <w:rPr>
                <w:rFonts w:ascii="Book Antiqua" w:hAnsi="Book Antiqua" w:cs="Times New Roman"/>
                <w:b/>
                <w:bCs/>
                <w:i/>
                <w:iCs/>
              </w:rPr>
            </w:pPr>
            <w:r w:rsidRPr="000443B2">
              <w:rPr>
                <w:rFonts w:ascii="Book Antiqua" w:hAnsi="Book Antiqua" w:cs="Times New Roman"/>
                <w:b/>
                <w:bCs/>
                <w:i/>
                <w:iCs/>
              </w:rPr>
              <w:t>n</w:t>
            </w:r>
          </w:p>
        </w:tc>
        <w:tc>
          <w:tcPr>
            <w:tcW w:w="2189" w:type="dxa"/>
            <w:tcBorders>
              <w:bottom w:val="single" w:sz="4" w:space="0" w:color="auto"/>
              <w:tl2br w:val="nil"/>
              <w:tr2bl w:val="nil"/>
            </w:tcBorders>
          </w:tcPr>
          <w:p w14:paraId="45A80C93" w14:textId="1F118398" w:rsidR="00E03ABF" w:rsidRPr="000443B2" w:rsidRDefault="00710252" w:rsidP="00F54DB8">
            <w:pPr>
              <w:snapToGrid w:val="0"/>
              <w:spacing w:line="360" w:lineRule="auto"/>
              <w:rPr>
                <w:rFonts w:ascii="Book Antiqua" w:hAnsi="Book Antiqua" w:cs="Times New Roman"/>
                <w:b/>
                <w:bCs/>
              </w:rPr>
            </w:pPr>
            <w:r>
              <w:rPr>
                <w:rFonts w:ascii="Book Antiqua" w:hAnsi="Book Antiqua" w:cs="Times New Roman"/>
                <w:b/>
                <w:bCs/>
              </w:rPr>
              <w:t>M</w:t>
            </w:r>
            <w:r w:rsidRPr="000443B2">
              <w:rPr>
                <w:rFonts w:ascii="Book Antiqua" w:hAnsi="Book Antiqua" w:cs="Times New Roman"/>
                <w:b/>
                <w:bCs/>
              </w:rPr>
              <w:t xml:space="preserve">ean </w:t>
            </w:r>
            <w:r w:rsidR="00E03ABF" w:rsidRPr="000443B2">
              <w:rPr>
                <w:rFonts w:ascii="Book Antiqua" w:hAnsi="Book Antiqua" w:cs="Times New Roman"/>
                <w:b/>
                <w:bCs/>
              </w:rPr>
              <w:t>±</w:t>
            </w:r>
            <w:r w:rsidR="00194B73" w:rsidRPr="000443B2">
              <w:rPr>
                <w:rFonts w:ascii="Book Antiqua" w:hAnsi="Book Antiqua" w:cs="Times New Roman"/>
                <w:b/>
                <w:bCs/>
              </w:rPr>
              <w:t xml:space="preserve"> </w:t>
            </w:r>
            <w:r w:rsidR="00E03ABF" w:rsidRPr="000443B2">
              <w:rPr>
                <w:rFonts w:ascii="Book Antiqua" w:hAnsi="Book Antiqua" w:cs="Times New Roman"/>
                <w:b/>
                <w:bCs/>
              </w:rPr>
              <w:t xml:space="preserve">SD of </w:t>
            </w:r>
          </w:p>
          <w:p w14:paraId="5AF74003" w14:textId="77777777" w:rsidR="00E03ABF" w:rsidRPr="000443B2" w:rsidRDefault="00E03ABF" w:rsidP="00F54DB8">
            <w:pPr>
              <w:snapToGrid w:val="0"/>
              <w:spacing w:line="360" w:lineRule="auto"/>
              <w:rPr>
                <w:rFonts w:ascii="Book Antiqua" w:hAnsi="Book Antiqua" w:cs="Times New Roman"/>
                <w:b/>
                <w:bCs/>
              </w:rPr>
            </w:pPr>
            <w:r w:rsidRPr="000443B2">
              <w:rPr>
                <w:rFonts w:ascii="Book Antiqua" w:hAnsi="Book Antiqua" w:cs="Times New Roman"/>
                <w:b/>
                <w:bCs/>
              </w:rPr>
              <w:t>SAA (mg/L)</w:t>
            </w:r>
          </w:p>
        </w:tc>
        <w:tc>
          <w:tcPr>
            <w:tcW w:w="1868" w:type="dxa"/>
            <w:tcBorders>
              <w:bottom w:val="single" w:sz="4" w:space="0" w:color="auto"/>
              <w:tl2br w:val="nil"/>
              <w:tr2bl w:val="nil"/>
            </w:tcBorders>
          </w:tcPr>
          <w:p w14:paraId="5A5FA069" w14:textId="77777777" w:rsidR="00E03ABF" w:rsidRPr="000443B2" w:rsidRDefault="00E03ABF" w:rsidP="00F54DB8">
            <w:pPr>
              <w:snapToGrid w:val="0"/>
              <w:spacing w:line="360" w:lineRule="auto"/>
              <w:rPr>
                <w:rFonts w:ascii="Book Antiqua" w:hAnsi="Book Antiqua" w:cs="Times New Roman"/>
                <w:b/>
                <w:bCs/>
              </w:rPr>
            </w:pPr>
            <w:r w:rsidRPr="000443B2">
              <w:rPr>
                <w:rFonts w:ascii="Book Antiqua" w:hAnsi="Book Antiqua" w:cs="Times New Roman"/>
                <w:b/>
                <w:bCs/>
              </w:rPr>
              <w:t>Average rank</w:t>
            </w:r>
          </w:p>
          <w:p w14:paraId="2199B683" w14:textId="77777777" w:rsidR="00E03ABF" w:rsidRPr="000443B2" w:rsidRDefault="00E03ABF" w:rsidP="00F54DB8">
            <w:pPr>
              <w:snapToGrid w:val="0"/>
              <w:spacing w:line="360" w:lineRule="auto"/>
              <w:rPr>
                <w:rFonts w:ascii="Book Antiqua" w:hAnsi="Book Antiqua" w:cs="Times New Roman"/>
                <w:b/>
                <w:bCs/>
              </w:rPr>
            </w:pPr>
            <w:r w:rsidRPr="000443B2">
              <w:rPr>
                <w:rFonts w:ascii="Book Antiqua" w:hAnsi="Book Antiqua" w:cs="Times New Roman"/>
                <w:b/>
                <w:bCs/>
              </w:rPr>
              <w:t>of SAA</w:t>
            </w:r>
          </w:p>
        </w:tc>
        <w:tc>
          <w:tcPr>
            <w:tcW w:w="1079" w:type="dxa"/>
            <w:tcBorders>
              <w:bottom w:val="single" w:sz="4" w:space="0" w:color="auto"/>
              <w:tl2br w:val="nil"/>
              <w:tr2bl w:val="nil"/>
            </w:tcBorders>
          </w:tcPr>
          <w:p w14:paraId="20FB7551" w14:textId="6E2474B7" w:rsidR="00E03ABF" w:rsidRPr="000443B2" w:rsidRDefault="00E03ABF">
            <w:pPr>
              <w:snapToGrid w:val="0"/>
              <w:spacing w:line="360" w:lineRule="auto"/>
              <w:rPr>
                <w:rFonts w:ascii="Book Antiqua" w:hAnsi="Book Antiqua" w:cs="Times New Roman"/>
                <w:b/>
                <w:bCs/>
              </w:rPr>
            </w:pPr>
            <w:r w:rsidRPr="000443B2">
              <w:rPr>
                <w:rFonts w:ascii="Book Antiqua" w:hAnsi="Book Antiqua" w:cs="Times New Roman"/>
                <w:b/>
                <w:bCs/>
                <w:i/>
                <w:iCs/>
              </w:rPr>
              <w:t>Z</w:t>
            </w:r>
            <w:r w:rsidRPr="000443B2">
              <w:rPr>
                <w:rFonts w:ascii="Book Antiqua" w:hAnsi="Book Antiqua" w:cs="Times New Roman"/>
                <w:b/>
                <w:bCs/>
                <w:vertAlign w:val="superscript"/>
              </w:rPr>
              <w:t>1</w:t>
            </w:r>
            <w:r w:rsidR="006D20FA" w:rsidRPr="006D20FA">
              <w:rPr>
                <w:rFonts w:ascii="Book Antiqua" w:hAnsi="Book Antiqua" w:cs="Times New Roman" w:hint="eastAsia"/>
                <w:b/>
                <w:bCs/>
              </w:rPr>
              <w:t xml:space="preserve"> value</w:t>
            </w:r>
          </w:p>
        </w:tc>
        <w:tc>
          <w:tcPr>
            <w:tcW w:w="1016" w:type="dxa"/>
            <w:tcBorders>
              <w:bottom w:val="single" w:sz="4" w:space="0" w:color="auto"/>
              <w:tl2br w:val="nil"/>
              <w:tr2bl w:val="nil"/>
            </w:tcBorders>
          </w:tcPr>
          <w:p w14:paraId="69D060F7" w14:textId="4CE13AD0" w:rsidR="00E03ABF" w:rsidRPr="000443B2" w:rsidRDefault="00E03ABF">
            <w:pPr>
              <w:snapToGrid w:val="0"/>
              <w:spacing w:line="360" w:lineRule="auto"/>
              <w:rPr>
                <w:rFonts w:ascii="Book Antiqua" w:hAnsi="Book Antiqua" w:cs="Times New Roman"/>
                <w:b/>
                <w:bCs/>
              </w:rPr>
            </w:pPr>
            <w:r w:rsidRPr="000443B2">
              <w:rPr>
                <w:rFonts w:ascii="Book Antiqua" w:hAnsi="Book Antiqua" w:cs="Times New Roman"/>
                <w:b/>
                <w:bCs/>
                <w:i/>
                <w:iCs/>
              </w:rPr>
              <w:t>P</w:t>
            </w:r>
            <w:r w:rsidRPr="000443B2">
              <w:rPr>
                <w:rFonts w:ascii="Book Antiqua" w:hAnsi="Book Antiqua" w:cs="Times New Roman"/>
                <w:b/>
                <w:bCs/>
                <w:vertAlign w:val="superscript"/>
              </w:rPr>
              <w:t>1</w:t>
            </w:r>
            <w:r w:rsidR="006D20FA" w:rsidRPr="006D20FA">
              <w:rPr>
                <w:rFonts w:ascii="Book Antiqua" w:hAnsi="Book Antiqua" w:cs="Times New Roman" w:hint="eastAsia"/>
                <w:b/>
                <w:bCs/>
              </w:rPr>
              <w:t xml:space="preserve"> value</w:t>
            </w:r>
          </w:p>
        </w:tc>
      </w:tr>
      <w:tr w:rsidR="000443B2" w:rsidRPr="000443B2" w14:paraId="1762A0ED" w14:textId="77777777" w:rsidTr="00DD6479">
        <w:trPr>
          <w:trHeight w:val="241"/>
        </w:trPr>
        <w:tc>
          <w:tcPr>
            <w:tcW w:w="3115" w:type="dxa"/>
            <w:tcBorders>
              <w:top w:val="single" w:sz="4" w:space="0" w:color="auto"/>
              <w:bottom w:val="nil"/>
              <w:tl2br w:val="nil"/>
              <w:tr2bl w:val="nil"/>
            </w:tcBorders>
          </w:tcPr>
          <w:p w14:paraId="026253CD" w14:textId="6D83141F"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 xml:space="preserve">Active CHB </w:t>
            </w:r>
          </w:p>
        </w:tc>
        <w:tc>
          <w:tcPr>
            <w:tcW w:w="685" w:type="dxa"/>
            <w:tcBorders>
              <w:top w:val="single" w:sz="4" w:space="0" w:color="auto"/>
              <w:bottom w:val="nil"/>
              <w:tl2br w:val="nil"/>
              <w:tr2bl w:val="nil"/>
            </w:tcBorders>
          </w:tcPr>
          <w:p w14:paraId="11358EC1" w14:textId="77777777"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18</w:t>
            </w:r>
          </w:p>
        </w:tc>
        <w:tc>
          <w:tcPr>
            <w:tcW w:w="2189" w:type="dxa"/>
            <w:tcBorders>
              <w:top w:val="single" w:sz="4" w:space="0" w:color="auto"/>
              <w:bottom w:val="nil"/>
              <w:tl2br w:val="nil"/>
              <w:tr2bl w:val="nil"/>
            </w:tcBorders>
          </w:tcPr>
          <w:p w14:paraId="4EB24D31" w14:textId="2202C728"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6.289</w:t>
            </w:r>
            <w:r w:rsidR="008B6C27" w:rsidRPr="000443B2">
              <w:rPr>
                <w:rFonts w:ascii="Book Antiqua" w:hAnsi="Book Antiqua" w:cs="Times New Roman"/>
              </w:rPr>
              <w:t xml:space="preserve"> </w:t>
            </w:r>
            <w:r w:rsidRPr="000443B2">
              <w:rPr>
                <w:rFonts w:ascii="Book Antiqua" w:hAnsi="Book Antiqua" w:cs="Times New Roman"/>
              </w:rPr>
              <w:t>±</w:t>
            </w:r>
            <w:r w:rsidR="008B6C27" w:rsidRPr="000443B2">
              <w:rPr>
                <w:rFonts w:ascii="Book Antiqua" w:hAnsi="Book Antiqua" w:cs="Times New Roman"/>
              </w:rPr>
              <w:t xml:space="preserve"> </w:t>
            </w:r>
            <w:r w:rsidRPr="000443B2">
              <w:rPr>
                <w:rFonts w:ascii="Book Antiqua" w:hAnsi="Book Antiqua" w:cs="Times New Roman"/>
              </w:rPr>
              <w:t>6.042</w:t>
            </w:r>
          </w:p>
        </w:tc>
        <w:tc>
          <w:tcPr>
            <w:tcW w:w="1868" w:type="dxa"/>
            <w:tcBorders>
              <w:top w:val="single" w:sz="4" w:space="0" w:color="auto"/>
              <w:bottom w:val="nil"/>
              <w:tl2br w:val="nil"/>
              <w:tr2bl w:val="nil"/>
            </w:tcBorders>
          </w:tcPr>
          <w:p w14:paraId="294841CB" w14:textId="77777777"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74.92</w:t>
            </w:r>
          </w:p>
        </w:tc>
        <w:tc>
          <w:tcPr>
            <w:tcW w:w="1079" w:type="dxa"/>
            <w:vMerge w:val="restart"/>
            <w:tcBorders>
              <w:top w:val="single" w:sz="4" w:space="0" w:color="auto"/>
              <w:bottom w:val="nil"/>
              <w:tl2br w:val="nil"/>
              <w:tr2bl w:val="nil"/>
            </w:tcBorders>
          </w:tcPr>
          <w:p w14:paraId="5410DF4A" w14:textId="77777777" w:rsidR="00E03ABF" w:rsidRPr="000443B2" w:rsidRDefault="00E03ABF" w:rsidP="00F54DB8">
            <w:pPr>
              <w:snapToGrid w:val="0"/>
              <w:spacing w:line="360" w:lineRule="auto"/>
              <w:rPr>
                <w:rFonts w:ascii="Book Antiqua" w:hAnsi="Book Antiqua" w:cs="Times New Roman"/>
              </w:rPr>
            </w:pPr>
          </w:p>
          <w:p w14:paraId="2652EBDB" w14:textId="77777777"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-4.077</w:t>
            </w:r>
          </w:p>
        </w:tc>
        <w:tc>
          <w:tcPr>
            <w:tcW w:w="1016" w:type="dxa"/>
            <w:vMerge w:val="restart"/>
            <w:tcBorders>
              <w:top w:val="single" w:sz="4" w:space="0" w:color="auto"/>
              <w:bottom w:val="nil"/>
              <w:tl2br w:val="nil"/>
              <w:tr2bl w:val="nil"/>
            </w:tcBorders>
          </w:tcPr>
          <w:p w14:paraId="562EFF75" w14:textId="77777777" w:rsidR="00E03ABF" w:rsidRPr="000443B2" w:rsidRDefault="00E03ABF" w:rsidP="00F54DB8">
            <w:pPr>
              <w:snapToGrid w:val="0"/>
              <w:spacing w:line="360" w:lineRule="auto"/>
              <w:rPr>
                <w:rFonts w:ascii="Book Antiqua" w:hAnsi="Book Antiqua" w:cs="Times New Roman"/>
                <w:b/>
                <w:bCs/>
              </w:rPr>
            </w:pPr>
          </w:p>
          <w:p w14:paraId="640B0F9B" w14:textId="77777777"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0.000</w:t>
            </w:r>
          </w:p>
        </w:tc>
      </w:tr>
      <w:tr w:rsidR="000443B2" w:rsidRPr="000443B2" w14:paraId="18149DC7" w14:textId="77777777" w:rsidTr="00DD6479">
        <w:trPr>
          <w:trHeight w:val="371"/>
        </w:trPr>
        <w:tc>
          <w:tcPr>
            <w:tcW w:w="3115" w:type="dxa"/>
            <w:tcBorders>
              <w:top w:val="nil"/>
              <w:bottom w:val="single" w:sz="4" w:space="0" w:color="auto"/>
            </w:tcBorders>
          </w:tcPr>
          <w:p w14:paraId="31F00219" w14:textId="2FB929BD"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 xml:space="preserve">Inactive CHB </w:t>
            </w:r>
          </w:p>
        </w:tc>
        <w:tc>
          <w:tcPr>
            <w:tcW w:w="685" w:type="dxa"/>
            <w:tcBorders>
              <w:top w:val="nil"/>
              <w:bottom w:val="single" w:sz="4" w:space="0" w:color="auto"/>
            </w:tcBorders>
          </w:tcPr>
          <w:p w14:paraId="5F8D5518" w14:textId="77777777"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82</w:t>
            </w:r>
          </w:p>
        </w:tc>
        <w:tc>
          <w:tcPr>
            <w:tcW w:w="2189" w:type="dxa"/>
            <w:tcBorders>
              <w:top w:val="nil"/>
              <w:bottom w:val="single" w:sz="4" w:space="0" w:color="auto"/>
            </w:tcBorders>
          </w:tcPr>
          <w:p w14:paraId="4C0655A8" w14:textId="74B5A0DB"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3.379</w:t>
            </w:r>
            <w:r w:rsidR="008B6C27" w:rsidRPr="000443B2">
              <w:rPr>
                <w:rFonts w:ascii="Book Antiqua" w:hAnsi="Book Antiqua" w:cs="Times New Roman"/>
              </w:rPr>
              <w:t xml:space="preserve"> </w:t>
            </w:r>
            <w:r w:rsidRPr="000443B2">
              <w:rPr>
                <w:rFonts w:ascii="Book Antiqua" w:hAnsi="Book Antiqua" w:cs="Times New Roman"/>
              </w:rPr>
              <w:t>±</w:t>
            </w:r>
            <w:r w:rsidR="008B6C27" w:rsidRPr="000443B2">
              <w:rPr>
                <w:rFonts w:ascii="Book Antiqua" w:hAnsi="Book Antiqua" w:cs="Times New Roman"/>
              </w:rPr>
              <w:t xml:space="preserve"> </w:t>
            </w:r>
            <w:r w:rsidRPr="000443B2">
              <w:rPr>
                <w:rFonts w:ascii="Book Antiqua" w:hAnsi="Book Antiqua" w:cs="Times New Roman"/>
              </w:rPr>
              <w:t>4.726</w:t>
            </w:r>
          </w:p>
        </w:tc>
        <w:tc>
          <w:tcPr>
            <w:tcW w:w="1868" w:type="dxa"/>
            <w:tcBorders>
              <w:top w:val="nil"/>
              <w:bottom w:val="single" w:sz="4" w:space="0" w:color="auto"/>
            </w:tcBorders>
          </w:tcPr>
          <w:p w14:paraId="2A10E300" w14:textId="77777777"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44.46</w:t>
            </w:r>
          </w:p>
        </w:tc>
        <w:tc>
          <w:tcPr>
            <w:tcW w:w="1079" w:type="dxa"/>
            <w:vMerge/>
            <w:tcBorders>
              <w:top w:val="nil"/>
              <w:bottom w:val="single" w:sz="4" w:space="0" w:color="auto"/>
            </w:tcBorders>
          </w:tcPr>
          <w:p w14:paraId="64E15016" w14:textId="77777777" w:rsidR="00E03ABF" w:rsidRPr="000443B2" w:rsidRDefault="00E03ABF" w:rsidP="00F54DB8">
            <w:pPr>
              <w:snapToGrid w:val="0"/>
              <w:spacing w:line="360" w:lineRule="auto"/>
              <w:rPr>
                <w:rFonts w:ascii="Book Antiqua" w:hAnsi="Book Antiqua" w:cs="Times New Roman"/>
              </w:rPr>
            </w:pPr>
          </w:p>
        </w:tc>
        <w:tc>
          <w:tcPr>
            <w:tcW w:w="1016" w:type="dxa"/>
            <w:vMerge/>
            <w:tcBorders>
              <w:top w:val="nil"/>
              <w:bottom w:val="single" w:sz="4" w:space="0" w:color="auto"/>
            </w:tcBorders>
          </w:tcPr>
          <w:p w14:paraId="32CA5B12" w14:textId="77777777" w:rsidR="00E03ABF" w:rsidRPr="000443B2" w:rsidRDefault="00E03ABF" w:rsidP="00F54DB8">
            <w:pPr>
              <w:snapToGrid w:val="0"/>
              <w:spacing w:line="360" w:lineRule="auto"/>
              <w:rPr>
                <w:rFonts w:ascii="Book Antiqua" w:hAnsi="Book Antiqua" w:cs="Times New Roman"/>
              </w:rPr>
            </w:pPr>
          </w:p>
        </w:tc>
      </w:tr>
    </w:tbl>
    <w:p w14:paraId="3988C891" w14:textId="297DA696" w:rsidR="001A4977" w:rsidRPr="000443B2" w:rsidRDefault="00E03ABF" w:rsidP="00F54DB8">
      <w:pPr>
        <w:tabs>
          <w:tab w:val="left" w:pos="3081"/>
        </w:tabs>
        <w:snapToGrid w:val="0"/>
        <w:spacing w:line="360" w:lineRule="auto"/>
        <w:jc w:val="both"/>
        <w:rPr>
          <w:rFonts w:ascii="Book Antiqua" w:eastAsiaTheme="majorEastAsia" w:hAnsi="Book Antiqua" w:cs="Times New Roman"/>
        </w:rPr>
      </w:pPr>
      <w:r w:rsidRPr="000443B2">
        <w:rPr>
          <w:rFonts w:ascii="Book Antiqua" w:eastAsiaTheme="majorEastAsia" w:hAnsi="Book Antiqua" w:cs="Times New Roman"/>
          <w:vertAlign w:val="superscript"/>
        </w:rPr>
        <w:t>1</w:t>
      </w:r>
      <w:r w:rsidR="00710252" w:rsidRPr="006D20FA">
        <w:rPr>
          <w:rFonts w:ascii="Book Antiqua" w:eastAsiaTheme="majorEastAsia" w:hAnsi="Book Antiqua" w:cs="Times New Roman"/>
        </w:rPr>
        <w:t xml:space="preserve">The </w:t>
      </w:r>
      <w:r w:rsidRPr="000443B2">
        <w:rPr>
          <w:rFonts w:ascii="Book Antiqua" w:eastAsiaTheme="majorEastAsia" w:hAnsi="Book Antiqua" w:cs="Times New Roman"/>
        </w:rPr>
        <w:t xml:space="preserve">Mann-Whitney </w:t>
      </w:r>
      <w:r w:rsidRPr="000443B2">
        <w:rPr>
          <w:rFonts w:ascii="Book Antiqua" w:eastAsiaTheme="majorEastAsia" w:hAnsi="Book Antiqua" w:cs="Times New Roman"/>
          <w:i/>
          <w:iCs/>
        </w:rPr>
        <w:t>U</w:t>
      </w:r>
      <w:r w:rsidRPr="000443B2">
        <w:rPr>
          <w:rFonts w:ascii="Book Antiqua" w:eastAsiaTheme="majorEastAsia" w:hAnsi="Book Antiqua" w:cs="Times New Roman"/>
        </w:rPr>
        <w:t xml:space="preserve"> test was used to compare the </w:t>
      </w:r>
      <w:r w:rsidR="00507CC7" w:rsidRPr="000443B2">
        <w:rPr>
          <w:rFonts w:ascii="Book Antiqua" w:eastAsiaTheme="majorEastAsia" w:hAnsi="Book Antiqua" w:cs="Times New Roman"/>
        </w:rPr>
        <w:t xml:space="preserve">serum amyloid A </w:t>
      </w:r>
      <w:r w:rsidRPr="000443B2">
        <w:rPr>
          <w:rFonts w:ascii="Book Antiqua" w:eastAsiaTheme="majorEastAsia" w:hAnsi="Book Antiqua" w:cs="Times New Roman"/>
        </w:rPr>
        <w:t>levels between various liver disease groups</w:t>
      </w:r>
      <w:r w:rsidR="00507CC7" w:rsidRPr="000443B2">
        <w:rPr>
          <w:rFonts w:ascii="Book Antiqua" w:eastAsiaTheme="majorEastAsia" w:hAnsi="Book Antiqua" w:cs="Times New Roman"/>
        </w:rPr>
        <w:t>.</w:t>
      </w:r>
      <w:r w:rsidR="00D536C7" w:rsidRPr="000443B2">
        <w:rPr>
          <w:rFonts w:ascii="Book Antiqua" w:eastAsiaTheme="majorEastAsia" w:hAnsi="Book Antiqua" w:cs="Times New Roman"/>
        </w:rPr>
        <w:t xml:space="preserve"> </w:t>
      </w:r>
      <w:r w:rsidR="001A4977" w:rsidRPr="000443B2">
        <w:rPr>
          <w:rFonts w:ascii="Book Antiqua" w:eastAsia="黑体" w:hAnsi="Book Antiqua" w:cs="Times New Roman"/>
          <w:bCs/>
        </w:rPr>
        <w:t xml:space="preserve">SAA: </w:t>
      </w:r>
      <w:r w:rsidR="001A4977" w:rsidRPr="000443B2">
        <w:rPr>
          <w:rFonts w:ascii="Book Antiqua" w:hAnsi="Book Antiqua" w:cs="Times New Roman"/>
        </w:rPr>
        <w:t>Seru</w:t>
      </w:r>
      <w:r w:rsidR="001A4977" w:rsidRPr="000443B2">
        <w:rPr>
          <w:rFonts w:ascii="Book Antiqua" w:hAnsi="Book Antiqua" w:cs="Times New Roman"/>
          <w:bCs/>
        </w:rPr>
        <w:t xml:space="preserve">m amyloid A; </w:t>
      </w:r>
      <w:r w:rsidR="001A4977" w:rsidRPr="000443B2">
        <w:rPr>
          <w:rFonts w:ascii="Book Antiqua" w:hAnsi="Book Antiqua" w:cs="Times New Roman"/>
        </w:rPr>
        <w:t xml:space="preserve">CHB: </w:t>
      </w:r>
      <w:r w:rsidR="001A4977" w:rsidRPr="000443B2">
        <w:rPr>
          <w:rFonts w:ascii="Book Antiqua" w:hAnsi="Book Antiqua" w:cs="Times New Roman"/>
          <w:caps/>
        </w:rPr>
        <w:t>c</w:t>
      </w:r>
      <w:r w:rsidR="001A4977" w:rsidRPr="000443B2">
        <w:rPr>
          <w:rFonts w:ascii="Book Antiqua" w:hAnsi="Book Antiqua" w:cs="Times New Roman"/>
        </w:rPr>
        <w:t>hronic hepatitis B.</w:t>
      </w:r>
    </w:p>
    <w:p w14:paraId="3643EBE4" w14:textId="3435C10D" w:rsidR="00E03ABF" w:rsidRPr="000443B2" w:rsidRDefault="00E03ABF" w:rsidP="00F54DB8">
      <w:pPr>
        <w:snapToGrid w:val="0"/>
        <w:spacing w:line="360" w:lineRule="auto"/>
        <w:jc w:val="both"/>
        <w:rPr>
          <w:rFonts w:ascii="Book Antiqua" w:hAnsi="Book Antiqua"/>
          <w:b/>
          <w:bCs/>
        </w:rPr>
      </w:pPr>
    </w:p>
    <w:p w14:paraId="7EB26862" w14:textId="77777777" w:rsidR="00C31902" w:rsidRPr="000443B2" w:rsidRDefault="00C31902" w:rsidP="00F54DB8">
      <w:pPr>
        <w:snapToGrid w:val="0"/>
        <w:spacing w:line="360" w:lineRule="auto"/>
        <w:jc w:val="both"/>
        <w:rPr>
          <w:rFonts w:ascii="Book Antiqua" w:eastAsiaTheme="majorEastAsia" w:hAnsi="Book Antiqua" w:cs="Times New Roman"/>
          <w:b/>
        </w:rPr>
      </w:pPr>
      <w:r w:rsidRPr="000443B2">
        <w:rPr>
          <w:rFonts w:ascii="Book Antiqua" w:eastAsiaTheme="majorEastAsia" w:hAnsi="Book Antiqua" w:cs="Times New Roman"/>
          <w:b/>
        </w:rPr>
        <w:br w:type="page"/>
      </w:r>
    </w:p>
    <w:tbl>
      <w:tblPr>
        <w:tblStyle w:val="aa"/>
        <w:tblpPr w:leftFromText="180" w:rightFromText="180" w:vertAnchor="text" w:horzAnchor="margin" w:tblpXSpec="center" w:tblpY="765"/>
        <w:tblW w:w="12961" w:type="dxa"/>
        <w:tblLayout w:type="fixed"/>
        <w:tblLook w:val="04A0" w:firstRow="1" w:lastRow="0" w:firstColumn="1" w:lastColumn="0" w:noHBand="0" w:noVBand="1"/>
      </w:tblPr>
      <w:tblGrid>
        <w:gridCol w:w="2405"/>
        <w:gridCol w:w="1559"/>
        <w:gridCol w:w="2268"/>
        <w:gridCol w:w="1701"/>
        <w:gridCol w:w="2410"/>
        <w:gridCol w:w="1559"/>
        <w:gridCol w:w="1059"/>
      </w:tblGrid>
      <w:tr w:rsidR="000443B2" w:rsidRPr="000443B2" w14:paraId="2E4E6A89" w14:textId="77777777" w:rsidTr="004A0293">
        <w:trPr>
          <w:trHeight w:val="501"/>
        </w:trPr>
        <w:tc>
          <w:tcPr>
            <w:tcW w:w="2405" w:type="dxa"/>
            <w:vMerge w:val="restart"/>
            <w:tcBorders>
              <w:top w:val="single" w:sz="4" w:space="0" w:color="auto"/>
              <w:left w:val="nil"/>
              <w:right w:val="nil"/>
            </w:tcBorders>
            <w:vAlign w:val="center"/>
          </w:tcPr>
          <w:p w14:paraId="69C463E6" w14:textId="3CBD70DF" w:rsidR="004A0293" w:rsidRPr="000443B2" w:rsidRDefault="004A0293" w:rsidP="00F54DB8">
            <w:pPr>
              <w:snapToGrid w:val="0"/>
              <w:spacing w:line="360" w:lineRule="auto"/>
              <w:jc w:val="left"/>
              <w:rPr>
                <w:rFonts w:ascii="Book Antiqua" w:eastAsiaTheme="majorEastAsia" w:hAnsi="Book Antiqua" w:cs="Times New Roman"/>
                <w:b/>
                <w:bCs/>
              </w:rPr>
            </w:pPr>
            <w:r w:rsidRPr="000443B2">
              <w:rPr>
                <w:rFonts w:ascii="Book Antiqua" w:eastAsiaTheme="majorEastAsia" w:hAnsi="Book Antiqua" w:cs="Times New Roman"/>
                <w:b/>
                <w:bCs/>
              </w:rPr>
              <w:lastRenderedPageBreak/>
              <w:t>Disease</w:t>
            </w:r>
          </w:p>
        </w:tc>
        <w:tc>
          <w:tcPr>
            <w:tcW w:w="3827" w:type="dxa"/>
            <w:gridSpan w:val="2"/>
            <w:tcBorders>
              <w:top w:val="single" w:sz="4" w:space="0" w:color="auto"/>
              <w:left w:val="nil"/>
              <w:bottom w:val="single" w:sz="4" w:space="0" w:color="auto"/>
              <w:right w:val="nil"/>
            </w:tcBorders>
            <w:vAlign w:val="center"/>
          </w:tcPr>
          <w:p w14:paraId="2E396AA3" w14:textId="77777777" w:rsidR="004A0293" w:rsidRPr="000443B2" w:rsidRDefault="004A0293" w:rsidP="00F54DB8">
            <w:pPr>
              <w:snapToGrid w:val="0"/>
              <w:spacing w:line="360" w:lineRule="auto"/>
              <w:rPr>
                <w:rFonts w:ascii="Book Antiqua" w:eastAsiaTheme="majorEastAsia" w:hAnsi="Book Antiqua" w:cs="Times New Roman"/>
                <w:b/>
                <w:bCs/>
              </w:rPr>
            </w:pPr>
            <w:r w:rsidRPr="000443B2">
              <w:rPr>
                <w:rFonts w:ascii="Book Antiqua" w:eastAsiaTheme="majorEastAsia" w:hAnsi="Book Antiqua" w:cs="Times New Roman"/>
                <w:b/>
                <w:bCs/>
              </w:rPr>
              <w:t>SAA (mg/L)</w:t>
            </w:r>
          </w:p>
        </w:tc>
        <w:tc>
          <w:tcPr>
            <w:tcW w:w="4111" w:type="dxa"/>
            <w:gridSpan w:val="2"/>
            <w:tcBorders>
              <w:top w:val="single" w:sz="4" w:space="0" w:color="auto"/>
              <w:left w:val="nil"/>
              <w:bottom w:val="single" w:sz="4" w:space="0" w:color="auto"/>
              <w:right w:val="nil"/>
            </w:tcBorders>
            <w:vAlign w:val="center"/>
          </w:tcPr>
          <w:p w14:paraId="6BBCC142" w14:textId="77777777" w:rsidR="004A0293" w:rsidRPr="000443B2" w:rsidRDefault="004A0293" w:rsidP="00F54DB8">
            <w:pPr>
              <w:snapToGrid w:val="0"/>
              <w:spacing w:line="360" w:lineRule="auto"/>
              <w:rPr>
                <w:rFonts w:ascii="Book Antiqua" w:eastAsiaTheme="majorEastAsia" w:hAnsi="Book Antiqua" w:cs="Times New Roman"/>
                <w:b/>
                <w:bCs/>
              </w:rPr>
            </w:pPr>
            <w:r w:rsidRPr="000443B2">
              <w:rPr>
                <w:rFonts w:ascii="Book Antiqua" w:eastAsiaTheme="majorEastAsia" w:hAnsi="Book Antiqua" w:cs="Times New Roman"/>
                <w:b/>
                <w:bCs/>
              </w:rPr>
              <w:t>CRP (mg/L)</w:t>
            </w:r>
          </w:p>
        </w:tc>
        <w:tc>
          <w:tcPr>
            <w:tcW w:w="1559" w:type="dxa"/>
            <w:vMerge w:val="restart"/>
            <w:tcBorders>
              <w:top w:val="single" w:sz="4" w:space="0" w:color="auto"/>
              <w:left w:val="nil"/>
              <w:right w:val="nil"/>
            </w:tcBorders>
            <w:vAlign w:val="center"/>
          </w:tcPr>
          <w:p w14:paraId="434EFD35" w14:textId="77777777" w:rsidR="004A0293" w:rsidRPr="000443B2" w:rsidRDefault="004A0293" w:rsidP="00F54DB8">
            <w:pPr>
              <w:tabs>
                <w:tab w:val="left" w:pos="3081"/>
              </w:tabs>
              <w:snapToGrid w:val="0"/>
              <w:spacing w:line="360" w:lineRule="auto"/>
              <w:rPr>
                <w:rFonts w:ascii="Book Antiqua" w:eastAsiaTheme="majorEastAsia" w:hAnsi="Book Antiqua" w:cs="Times New Roman"/>
                <w:b/>
                <w:bCs/>
              </w:rPr>
            </w:pPr>
            <w:r w:rsidRPr="000443B2">
              <w:rPr>
                <w:rFonts w:ascii="Book Antiqua" w:eastAsiaTheme="majorEastAsia" w:hAnsi="Book Antiqua" w:cs="Times New Roman"/>
                <w:b/>
                <w:bCs/>
                <w:vertAlign w:val="superscript"/>
              </w:rPr>
              <w:t>1</w:t>
            </w:r>
            <w:r w:rsidRPr="000443B2">
              <w:rPr>
                <w:rFonts w:ascii="Book Antiqua" w:eastAsiaTheme="majorEastAsia" w:hAnsi="Book Antiqua" w:cs="Times New Roman"/>
                <w:b/>
                <w:bCs/>
              </w:rPr>
              <w:t>Spearman’s rank correlation</w:t>
            </w:r>
          </w:p>
          <w:p w14:paraId="4854BA63" w14:textId="77777777" w:rsidR="004A0293" w:rsidRPr="000443B2" w:rsidRDefault="004A0293" w:rsidP="00F54DB8">
            <w:pPr>
              <w:snapToGrid w:val="0"/>
              <w:spacing w:line="360" w:lineRule="auto"/>
              <w:rPr>
                <w:rFonts w:ascii="Book Antiqua" w:eastAsiaTheme="majorEastAsia" w:hAnsi="Book Antiqua" w:cs="Times New Roman"/>
                <w:b/>
                <w:bCs/>
              </w:rPr>
            </w:pPr>
            <w:r w:rsidRPr="000443B2">
              <w:rPr>
                <w:rFonts w:ascii="Book Antiqua" w:eastAsiaTheme="majorEastAsia" w:hAnsi="Book Antiqua" w:cs="Times New Roman"/>
                <w:b/>
                <w:bCs/>
              </w:rPr>
              <w:t>coefficient</w:t>
            </w:r>
          </w:p>
        </w:tc>
        <w:tc>
          <w:tcPr>
            <w:tcW w:w="1059" w:type="dxa"/>
            <w:vMerge w:val="restart"/>
            <w:tcBorders>
              <w:top w:val="single" w:sz="4" w:space="0" w:color="auto"/>
              <w:left w:val="nil"/>
              <w:right w:val="nil"/>
            </w:tcBorders>
            <w:vAlign w:val="center"/>
          </w:tcPr>
          <w:p w14:paraId="757F4386" w14:textId="564DB305" w:rsidR="004A0293" w:rsidRPr="000443B2" w:rsidRDefault="004A0293" w:rsidP="00AE1580">
            <w:pPr>
              <w:snapToGrid w:val="0"/>
              <w:spacing w:line="360" w:lineRule="auto"/>
              <w:rPr>
                <w:rFonts w:ascii="Book Antiqua" w:eastAsiaTheme="majorEastAsia" w:hAnsi="Book Antiqua" w:cs="Times New Roman"/>
                <w:b/>
                <w:bCs/>
              </w:rPr>
            </w:pPr>
            <w:r w:rsidRPr="000443B2">
              <w:rPr>
                <w:rFonts w:ascii="Book Antiqua" w:hAnsi="Book Antiqua" w:cs="Times New Roman"/>
                <w:b/>
                <w:bCs/>
                <w:i/>
                <w:iCs/>
              </w:rPr>
              <w:t>P</w:t>
            </w:r>
            <w:r w:rsidR="00485558" w:rsidRPr="006D20FA">
              <w:rPr>
                <w:rFonts w:ascii="Book Antiqua" w:hAnsi="Book Antiqua" w:cs="Times New Roman" w:hint="eastAsia"/>
                <w:b/>
                <w:bCs/>
              </w:rPr>
              <w:t xml:space="preserve"> value</w:t>
            </w:r>
          </w:p>
        </w:tc>
      </w:tr>
      <w:tr w:rsidR="000443B2" w:rsidRPr="000443B2" w14:paraId="49A49AE5" w14:textId="77777777" w:rsidTr="004A0293">
        <w:trPr>
          <w:trHeight w:val="1037"/>
        </w:trPr>
        <w:tc>
          <w:tcPr>
            <w:tcW w:w="2405" w:type="dxa"/>
            <w:vMerge/>
            <w:tcBorders>
              <w:left w:val="nil"/>
              <w:bottom w:val="single" w:sz="4" w:space="0" w:color="auto"/>
              <w:right w:val="nil"/>
            </w:tcBorders>
            <w:vAlign w:val="center"/>
          </w:tcPr>
          <w:p w14:paraId="1159D12E" w14:textId="77777777" w:rsidR="004A0293" w:rsidRPr="000443B2" w:rsidRDefault="004A0293" w:rsidP="00F54DB8">
            <w:pPr>
              <w:snapToGrid w:val="0"/>
              <w:spacing w:line="360" w:lineRule="auto"/>
              <w:jc w:val="left"/>
              <w:rPr>
                <w:rFonts w:ascii="Book Antiqua" w:eastAsiaTheme="majorEastAsia" w:hAnsi="Book Antiqua" w:cs="Times New Roman"/>
                <w:b/>
                <w:bCs/>
              </w:rPr>
            </w:pPr>
          </w:p>
        </w:tc>
        <w:tc>
          <w:tcPr>
            <w:tcW w:w="1559" w:type="dxa"/>
            <w:tcBorders>
              <w:top w:val="single" w:sz="4" w:space="0" w:color="auto"/>
              <w:left w:val="nil"/>
              <w:bottom w:val="single" w:sz="4" w:space="0" w:color="auto"/>
              <w:right w:val="nil"/>
            </w:tcBorders>
            <w:vAlign w:val="center"/>
          </w:tcPr>
          <w:p w14:paraId="3DBA8929" w14:textId="72D4FFA5" w:rsidR="004A0293" w:rsidRPr="000443B2" w:rsidRDefault="00710252" w:rsidP="00F54DB8">
            <w:pPr>
              <w:tabs>
                <w:tab w:val="left" w:pos="3081"/>
              </w:tabs>
              <w:snapToGrid w:val="0"/>
              <w:spacing w:line="360" w:lineRule="auto"/>
              <w:rPr>
                <w:rFonts w:ascii="Book Antiqua" w:hAnsi="Book Antiqua" w:cs="Times New Roman"/>
                <w:b/>
                <w:bCs/>
              </w:rPr>
            </w:pPr>
            <w:r>
              <w:rPr>
                <w:rFonts w:ascii="Book Antiqua" w:eastAsiaTheme="majorEastAsia" w:hAnsi="Book Antiqua" w:cs="Times New Roman"/>
                <w:b/>
                <w:bCs/>
              </w:rPr>
              <w:t>M</w:t>
            </w:r>
            <w:r w:rsidRPr="000443B2">
              <w:rPr>
                <w:rFonts w:ascii="Book Antiqua" w:eastAsiaTheme="majorEastAsia" w:hAnsi="Book Antiqua" w:cs="Times New Roman"/>
                <w:b/>
                <w:bCs/>
              </w:rPr>
              <w:t xml:space="preserve">ean </w:t>
            </w:r>
            <w:r w:rsidR="004A0293" w:rsidRPr="000443B2">
              <w:rPr>
                <w:rFonts w:ascii="Book Antiqua" w:hAnsi="Book Antiqua" w:cs="Times New Roman"/>
                <w:b/>
                <w:bCs/>
              </w:rPr>
              <w:t>± SD</w:t>
            </w:r>
          </w:p>
          <w:p w14:paraId="382CAD42" w14:textId="77777777" w:rsidR="004A0293" w:rsidRPr="000443B2" w:rsidRDefault="004A0293" w:rsidP="00F54DB8">
            <w:pPr>
              <w:snapToGrid w:val="0"/>
              <w:spacing w:line="360" w:lineRule="auto"/>
              <w:rPr>
                <w:rFonts w:ascii="Book Antiqua" w:eastAsiaTheme="majorEastAsia" w:hAnsi="Book Antiqua" w:cs="Times New Roman"/>
                <w:b/>
                <w:bCs/>
              </w:rPr>
            </w:pPr>
          </w:p>
        </w:tc>
        <w:tc>
          <w:tcPr>
            <w:tcW w:w="2268" w:type="dxa"/>
            <w:tcBorders>
              <w:top w:val="single" w:sz="4" w:space="0" w:color="auto"/>
              <w:left w:val="nil"/>
              <w:bottom w:val="single" w:sz="4" w:space="0" w:color="auto"/>
              <w:right w:val="nil"/>
            </w:tcBorders>
            <w:vAlign w:val="center"/>
          </w:tcPr>
          <w:p w14:paraId="24FF7BC5" w14:textId="70604C0F" w:rsidR="004A0293" w:rsidRPr="000443B2" w:rsidRDefault="004A0293" w:rsidP="00AE1580">
            <w:pPr>
              <w:tabs>
                <w:tab w:val="left" w:pos="3081"/>
              </w:tabs>
              <w:snapToGrid w:val="0"/>
              <w:spacing w:line="360" w:lineRule="auto"/>
              <w:rPr>
                <w:rFonts w:ascii="Book Antiqua" w:eastAsiaTheme="majorEastAsia" w:hAnsi="Book Antiqua" w:cs="Times New Roman"/>
                <w:b/>
                <w:bCs/>
              </w:rPr>
            </w:pPr>
            <w:r w:rsidRPr="000443B2">
              <w:rPr>
                <w:rFonts w:ascii="Book Antiqua" w:eastAsiaTheme="majorEastAsia" w:hAnsi="Book Antiqua" w:cs="Times New Roman"/>
                <w:b/>
                <w:bCs/>
              </w:rPr>
              <w:t>Median</w:t>
            </w:r>
            <w:r w:rsidRPr="000443B2">
              <w:rPr>
                <w:rFonts w:ascii="Book Antiqua" w:eastAsiaTheme="majorEastAsia" w:hAnsi="Book Antiqua" w:cs="Times New Roman" w:hint="eastAsia"/>
                <w:b/>
                <w:bCs/>
              </w:rPr>
              <w:t xml:space="preserve"> </w:t>
            </w:r>
            <w:r w:rsidRPr="000443B2">
              <w:rPr>
                <w:rFonts w:ascii="Book Antiqua" w:eastAsiaTheme="majorEastAsia" w:hAnsi="Book Antiqua" w:cs="Times New Roman"/>
                <w:b/>
                <w:bCs/>
              </w:rPr>
              <w:t>(minimum-maximum)</w:t>
            </w:r>
          </w:p>
        </w:tc>
        <w:tc>
          <w:tcPr>
            <w:tcW w:w="1701" w:type="dxa"/>
            <w:tcBorders>
              <w:top w:val="single" w:sz="4" w:space="0" w:color="auto"/>
              <w:left w:val="nil"/>
              <w:bottom w:val="single" w:sz="4" w:space="0" w:color="auto"/>
              <w:right w:val="nil"/>
            </w:tcBorders>
            <w:vAlign w:val="center"/>
          </w:tcPr>
          <w:p w14:paraId="783BF048" w14:textId="3952C3AD" w:rsidR="004A0293" w:rsidRPr="000443B2" w:rsidRDefault="00710252" w:rsidP="00F54DB8">
            <w:pPr>
              <w:tabs>
                <w:tab w:val="left" w:pos="3081"/>
              </w:tabs>
              <w:snapToGrid w:val="0"/>
              <w:spacing w:line="360" w:lineRule="auto"/>
              <w:rPr>
                <w:rFonts w:ascii="Book Antiqua" w:hAnsi="Book Antiqua" w:cs="Times New Roman"/>
                <w:b/>
                <w:bCs/>
              </w:rPr>
            </w:pPr>
            <w:r>
              <w:rPr>
                <w:rFonts w:ascii="Book Antiqua" w:eastAsiaTheme="majorEastAsia" w:hAnsi="Book Antiqua" w:cs="Times New Roman"/>
                <w:b/>
                <w:bCs/>
              </w:rPr>
              <w:t>M</w:t>
            </w:r>
            <w:r w:rsidRPr="000443B2">
              <w:rPr>
                <w:rFonts w:ascii="Book Antiqua" w:eastAsiaTheme="majorEastAsia" w:hAnsi="Book Antiqua" w:cs="Times New Roman"/>
                <w:b/>
                <w:bCs/>
              </w:rPr>
              <w:t xml:space="preserve">ean </w:t>
            </w:r>
            <w:r w:rsidR="004A0293" w:rsidRPr="000443B2">
              <w:rPr>
                <w:rFonts w:ascii="Book Antiqua" w:hAnsi="Book Antiqua" w:cs="Times New Roman"/>
                <w:b/>
                <w:bCs/>
              </w:rPr>
              <w:t>± SD</w:t>
            </w:r>
          </w:p>
          <w:p w14:paraId="2E7DF172" w14:textId="77777777" w:rsidR="004A0293" w:rsidRPr="000443B2" w:rsidRDefault="004A0293" w:rsidP="00F54DB8">
            <w:pPr>
              <w:snapToGrid w:val="0"/>
              <w:spacing w:line="360" w:lineRule="auto"/>
              <w:rPr>
                <w:rFonts w:ascii="Book Antiqua" w:eastAsiaTheme="majorEastAsia" w:hAnsi="Book Antiqua" w:cs="Times New Roman"/>
                <w:b/>
                <w:bCs/>
              </w:rPr>
            </w:pPr>
          </w:p>
        </w:tc>
        <w:tc>
          <w:tcPr>
            <w:tcW w:w="2410" w:type="dxa"/>
            <w:tcBorders>
              <w:top w:val="single" w:sz="4" w:space="0" w:color="auto"/>
              <w:left w:val="nil"/>
              <w:bottom w:val="single" w:sz="4" w:space="0" w:color="auto"/>
              <w:right w:val="nil"/>
            </w:tcBorders>
            <w:vAlign w:val="center"/>
          </w:tcPr>
          <w:p w14:paraId="30A45C7C" w14:textId="372990CD" w:rsidR="004A0293" w:rsidRPr="000443B2" w:rsidRDefault="004A0293" w:rsidP="00AE1580">
            <w:pPr>
              <w:tabs>
                <w:tab w:val="left" w:pos="3081"/>
              </w:tabs>
              <w:snapToGrid w:val="0"/>
              <w:spacing w:line="360" w:lineRule="auto"/>
              <w:rPr>
                <w:rFonts w:ascii="Book Antiqua" w:eastAsiaTheme="majorEastAsia" w:hAnsi="Book Antiqua" w:cs="Times New Roman"/>
                <w:b/>
                <w:bCs/>
              </w:rPr>
            </w:pPr>
            <w:r w:rsidRPr="000443B2">
              <w:rPr>
                <w:rFonts w:ascii="Book Antiqua" w:eastAsiaTheme="majorEastAsia" w:hAnsi="Book Antiqua" w:cs="Times New Roman"/>
                <w:b/>
                <w:bCs/>
              </w:rPr>
              <w:t>Median</w:t>
            </w:r>
            <w:r w:rsidRPr="000443B2">
              <w:rPr>
                <w:rFonts w:ascii="Book Antiqua" w:eastAsiaTheme="majorEastAsia" w:hAnsi="Book Antiqua" w:cs="Times New Roman" w:hint="eastAsia"/>
                <w:b/>
                <w:bCs/>
              </w:rPr>
              <w:t xml:space="preserve"> </w:t>
            </w:r>
            <w:r w:rsidRPr="000443B2">
              <w:rPr>
                <w:rFonts w:ascii="Book Antiqua" w:eastAsiaTheme="majorEastAsia" w:hAnsi="Book Antiqua" w:cs="Times New Roman"/>
                <w:b/>
                <w:bCs/>
              </w:rPr>
              <w:t>(minimum-maximum)</w:t>
            </w:r>
          </w:p>
        </w:tc>
        <w:tc>
          <w:tcPr>
            <w:tcW w:w="1559" w:type="dxa"/>
            <w:vMerge/>
            <w:tcBorders>
              <w:left w:val="nil"/>
              <w:bottom w:val="single" w:sz="4" w:space="0" w:color="auto"/>
              <w:right w:val="nil"/>
            </w:tcBorders>
            <w:vAlign w:val="center"/>
          </w:tcPr>
          <w:p w14:paraId="2C7CD21F" w14:textId="77777777" w:rsidR="004A0293" w:rsidRPr="000443B2" w:rsidRDefault="004A0293" w:rsidP="00F54DB8">
            <w:pPr>
              <w:snapToGrid w:val="0"/>
              <w:spacing w:line="360" w:lineRule="auto"/>
              <w:rPr>
                <w:rFonts w:ascii="Book Antiqua" w:eastAsiaTheme="majorEastAsia" w:hAnsi="Book Antiqua" w:cs="Times New Roman"/>
                <w:b/>
                <w:bCs/>
              </w:rPr>
            </w:pPr>
          </w:p>
        </w:tc>
        <w:tc>
          <w:tcPr>
            <w:tcW w:w="1059" w:type="dxa"/>
            <w:vMerge/>
            <w:tcBorders>
              <w:left w:val="nil"/>
              <w:bottom w:val="single" w:sz="4" w:space="0" w:color="auto"/>
              <w:right w:val="nil"/>
            </w:tcBorders>
            <w:vAlign w:val="center"/>
          </w:tcPr>
          <w:p w14:paraId="4B95B744" w14:textId="77777777" w:rsidR="004A0293" w:rsidRPr="000443B2" w:rsidRDefault="004A0293" w:rsidP="00F54DB8">
            <w:pPr>
              <w:snapToGrid w:val="0"/>
              <w:spacing w:line="360" w:lineRule="auto"/>
              <w:rPr>
                <w:rFonts w:ascii="Book Antiqua" w:eastAsiaTheme="majorEastAsia" w:hAnsi="Book Antiqua" w:cs="Times New Roman"/>
                <w:b/>
                <w:bCs/>
              </w:rPr>
            </w:pPr>
          </w:p>
        </w:tc>
      </w:tr>
      <w:tr w:rsidR="000443B2" w:rsidRPr="000443B2" w14:paraId="70EEDD39" w14:textId="77777777" w:rsidTr="00934A6F">
        <w:trPr>
          <w:trHeight w:val="319"/>
        </w:trPr>
        <w:tc>
          <w:tcPr>
            <w:tcW w:w="2405" w:type="dxa"/>
            <w:tcBorders>
              <w:top w:val="single" w:sz="4" w:space="0" w:color="auto"/>
              <w:left w:val="nil"/>
              <w:bottom w:val="nil"/>
              <w:right w:val="nil"/>
            </w:tcBorders>
            <w:vAlign w:val="center"/>
          </w:tcPr>
          <w:p w14:paraId="4AD7324F" w14:textId="77777777" w:rsidR="004A0293" w:rsidRPr="000443B2" w:rsidRDefault="004A0293" w:rsidP="00F54DB8">
            <w:pPr>
              <w:snapToGrid w:val="0"/>
              <w:spacing w:line="360" w:lineRule="auto"/>
              <w:jc w:val="left"/>
              <w:rPr>
                <w:rFonts w:ascii="Book Antiqua" w:eastAsiaTheme="majorEastAsia" w:hAnsi="Book Antiqua" w:cs="Times New Roman"/>
              </w:rPr>
            </w:pPr>
            <w:r w:rsidRPr="000443B2">
              <w:rPr>
                <w:rFonts w:ascii="Book Antiqua" w:eastAsiaTheme="majorEastAsia" w:hAnsi="Book Antiqua" w:cs="Times New Roman"/>
              </w:rPr>
              <w:t>CHB</w:t>
            </w:r>
          </w:p>
        </w:tc>
        <w:tc>
          <w:tcPr>
            <w:tcW w:w="1559" w:type="dxa"/>
            <w:tcBorders>
              <w:top w:val="single" w:sz="4" w:space="0" w:color="auto"/>
              <w:left w:val="nil"/>
              <w:bottom w:val="nil"/>
              <w:right w:val="nil"/>
            </w:tcBorders>
            <w:vAlign w:val="center"/>
          </w:tcPr>
          <w:p w14:paraId="3CB1E8DA"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3.984 ± 4.743</w:t>
            </w:r>
          </w:p>
        </w:tc>
        <w:tc>
          <w:tcPr>
            <w:tcW w:w="2268" w:type="dxa"/>
            <w:tcBorders>
              <w:top w:val="single" w:sz="4" w:space="0" w:color="auto"/>
              <w:left w:val="nil"/>
              <w:bottom w:val="nil"/>
              <w:right w:val="nil"/>
            </w:tcBorders>
            <w:vAlign w:val="center"/>
          </w:tcPr>
          <w:p w14:paraId="103EB91B"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3.250 (0.80-39.90)</w:t>
            </w:r>
          </w:p>
        </w:tc>
        <w:tc>
          <w:tcPr>
            <w:tcW w:w="1701" w:type="dxa"/>
            <w:tcBorders>
              <w:top w:val="single" w:sz="4" w:space="0" w:color="auto"/>
              <w:left w:val="nil"/>
              <w:bottom w:val="nil"/>
              <w:right w:val="nil"/>
            </w:tcBorders>
            <w:vAlign w:val="center"/>
          </w:tcPr>
          <w:p w14:paraId="51500657"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4.398 ± 6.522</w:t>
            </w:r>
          </w:p>
        </w:tc>
        <w:tc>
          <w:tcPr>
            <w:tcW w:w="2410" w:type="dxa"/>
            <w:tcBorders>
              <w:top w:val="single" w:sz="4" w:space="0" w:color="auto"/>
              <w:left w:val="nil"/>
              <w:bottom w:val="nil"/>
              <w:right w:val="nil"/>
            </w:tcBorders>
            <w:vAlign w:val="center"/>
          </w:tcPr>
          <w:p w14:paraId="06102707"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1.500 (0.30-25.40)</w:t>
            </w:r>
          </w:p>
        </w:tc>
        <w:tc>
          <w:tcPr>
            <w:tcW w:w="1559" w:type="dxa"/>
            <w:tcBorders>
              <w:top w:val="single" w:sz="4" w:space="0" w:color="auto"/>
              <w:left w:val="nil"/>
              <w:bottom w:val="nil"/>
              <w:right w:val="nil"/>
            </w:tcBorders>
            <w:vAlign w:val="center"/>
          </w:tcPr>
          <w:p w14:paraId="34B5EED7"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bCs/>
              </w:rPr>
              <w:t>0.620</w:t>
            </w:r>
          </w:p>
        </w:tc>
        <w:tc>
          <w:tcPr>
            <w:tcW w:w="1059" w:type="dxa"/>
            <w:tcBorders>
              <w:top w:val="single" w:sz="4" w:space="0" w:color="auto"/>
              <w:left w:val="nil"/>
              <w:bottom w:val="nil"/>
              <w:right w:val="nil"/>
            </w:tcBorders>
            <w:vAlign w:val="center"/>
          </w:tcPr>
          <w:p w14:paraId="429889E5" w14:textId="7DD99EB4" w:rsidR="004A0293" w:rsidRPr="000443B2" w:rsidRDefault="004A0293" w:rsidP="00F54DB8">
            <w:pPr>
              <w:snapToGrid w:val="0"/>
              <w:spacing w:line="360" w:lineRule="auto"/>
              <w:rPr>
                <w:rFonts w:ascii="Book Antiqua" w:eastAsiaTheme="majorEastAsia" w:hAnsi="Book Antiqua" w:cs="Times New Roman"/>
                <w:iCs/>
              </w:rPr>
            </w:pPr>
            <w:r w:rsidRPr="000443B2">
              <w:rPr>
                <w:rFonts w:ascii="Book Antiqua" w:eastAsiaTheme="majorEastAsia" w:hAnsi="Book Antiqua" w:cs="Times New Roman"/>
                <w:iCs/>
              </w:rPr>
              <w:t>&lt;</w:t>
            </w:r>
            <w:r w:rsidR="00485558">
              <w:rPr>
                <w:rFonts w:ascii="Book Antiqua" w:eastAsiaTheme="majorEastAsia" w:hAnsi="Book Antiqua" w:cs="Times New Roman"/>
                <w:iCs/>
              </w:rPr>
              <w:t xml:space="preserve"> </w:t>
            </w:r>
            <w:r w:rsidRPr="000443B2">
              <w:rPr>
                <w:rFonts w:ascii="Book Antiqua" w:eastAsiaTheme="majorEastAsia" w:hAnsi="Book Antiqua" w:cs="Times New Roman"/>
                <w:iCs/>
              </w:rPr>
              <w:t>0.001</w:t>
            </w:r>
          </w:p>
        </w:tc>
      </w:tr>
      <w:tr w:rsidR="000443B2" w:rsidRPr="000443B2" w14:paraId="119DEA5C" w14:textId="77777777" w:rsidTr="004A0293">
        <w:trPr>
          <w:trHeight w:val="965"/>
        </w:trPr>
        <w:tc>
          <w:tcPr>
            <w:tcW w:w="2405" w:type="dxa"/>
            <w:tcBorders>
              <w:top w:val="nil"/>
              <w:left w:val="nil"/>
              <w:bottom w:val="nil"/>
              <w:right w:val="nil"/>
            </w:tcBorders>
            <w:vAlign w:val="center"/>
          </w:tcPr>
          <w:p w14:paraId="16A9B50B" w14:textId="77777777" w:rsidR="004A0293" w:rsidRPr="000443B2" w:rsidRDefault="004A0293" w:rsidP="00F54DB8">
            <w:pPr>
              <w:snapToGrid w:val="0"/>
              <w:spacing w:line="360" w:lineRule="auto"/>
              <w:jc w:val="left"/>
              <w:rPr>
                <w:rFonts w:ascii="Book Antiqua" w:eastAsiaTheme="majorEastAsia" w:hAnsi="Book Antiqua" w:cs="Times New Roman"/>
              </w:rPr>
            </w:pPr>
            <w:r w:rsidRPr="000443B2">
              <w:rPr>
                <w:rFonts w:ascii="Book Antiqua" w:eastAsia="黑体" w:hAnsi="Book Antiqua" w:cs="Times New Roman"/>
                <w:bCs/>
              </w:rPr>
              <w:t>Autoimmune liver disease</w:t>
            </w:r>
          </w:p>
        </w:tc>
        <w:tc>
          <w:tcPr>
            <w:tcW w:w="1559" w:type="dxa"/>
            <w:tcBorders>
              <w:top w:val="nil"/>
              <w:left w:val="nil"/>
              <w:bottom w:val="nil"/>
              <w:right w:val="nil"/>
            </w:tcBorders>
            <w:vAlign w:val="center"/>
          </w:tcPr>
          <w:p w14:paraId="079318AD"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19.73 ± 24.81</w:t>
            </w:r>
          </w:p>
        </w:tc>
        <w:tc>
          <w:tcPr>
            <w:tcW w:w="2268" w:type="dxa"/>
            <w:tcBorders>
              <w:top w:val="nil"/>
              <w:left w:val="nil"/>
              <w:bottom w:val="nil"/>
              <w:right w:val="nil"/>
            </w:tcBorders>
            <w:vAlign w:val="center"/>
          </w:tcPr>
          <w:p w14:paraId="312668BC"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13.70 (3.30-108.0)</w:t>
            </w:r>
          </w:p>
        </w:tc>
        <w:tc>
          <w:tcPr>
            <w:tcW w:w="1701" w:type="dxa"/>
            <w:tcBorders>
              <w:top w:val="nil"/>
              <w:left w:val="nil"/>
              <w:bottom w:val="nil"/>
              <w:right w:val="nil"/>
            </w:tcBorders>
            <w:vAlign w:val="center"/>
          </w:tcPr>
          <w:p w14:paraId="298CBD81"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9.633 ± 5.977</w:t>
            </w:r>
          </w:p>
        </w:tc>
        <w:tc>
          <w:tcPr>
            <w:tcW w:w="2410" w:type="dxa"/>
            <w:tcBorders>
              <w:top w:val="nil"/>
              <w:left w:val="nil"/>
              <w:bottom w:val="nil"/>
              <w:right w:val="nil"/>
            </w:tcBorders>
            <w:vAlign w:val="center"/>
          </w:tcPr>
          <w:p w14:paraId="174EC31A"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9.100 (1.20-19.60)</w:t>
            </w:r>
          </w:p>
        </w:tc>
        <w:tc>
          <w:tcPr>
            <w:tcW w:w="1559" w:type="dxa"/>
            <w:tcBorders>
              <w:top w:val="nil"/>
              <w:left w:val="nil"/>
              <w:bottom w:val="nil"/>
              <w:right w:val="nil"/>
            </w:tcBorders>
            <w:vAlign w:val="center"/>
          </w:tcPr>
          <w:p w14:paraId="439F69A1"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bCs/>
              </w:rPr>
              <w:t>0.504</w:t>
            </w:r>
          </w:p>
        </w:tc>
        <w:tc>
          <w:tcPr>
            <w:tcW w:w="1059" w:type="dxa"/>
            <w:tcBorders>
              <w:top w:val="nil"/>
              <w:left w:val="nil"/>
              <w:bottom w:val="nil"/>
              <w:right w:val="nil"/>
            </w:tcBorders>
            <w:vAlign w:val="center"/>
          </w:tcPr>
          <w:p w14:paraId="55A40D45" w14:textId="77777777" w:rsidR="004A0293" w:rsidRPr="000443B2" w:rsidRDefault="004A0293" w:rsidP="00F54DB8">
            <w:pPr>
              <w:snapToGrid w:val="0"/>
              <w:spacing w:line="360" w:lineRule="auto"/>
              <w:rPr>
                <w:rFonts w:ascii="Book Antiqua" w:eastAsiaTheme="majorEastAsia" w:hAnsi="Book Antiqua" w:cs="Times New Roman"/>
                <w:iCs/>
              </w:rPr>
            </w:pPr>
            <w:r w:rsidRPr="000443B2">
              <w:rPr>
                <w:rFonts w:ascii="Book Antiqua" w:eastAsiaTheme="majorEastAsia" w:hAnsi="Book Antiqua" w:cs="Times New Roman"/>
                <w:iCs/>
              </w:rPr>
              <w:t>0.020</w:t>
            </w:r>
          </w:p>
        </w:tc>
      </w:tr>
      <w:tr w:rsidR="000443B2" w:rsidRPr="000443B2" w14:paraId="03F2451A" w14:textId="77777777" w:rsidTr="004A0293">
        <w:trPr>
          <w:trHeight w:val="467"/>
        </w:trPr>
        <w:tc>
          <w:tcPr>
            <w:tcW w:w="2405" w:type="dxa"/>
            <w:tcBorders>
              <w:top w:val="nil"/>
              <w:left w:val="nil"/>
              <w:bottom w:val="nil"/>
              <w:right w:val="nil"/>
            </w:tcBorders>
            <w:vAlign w:val="center"/>
          </w:tcPr>
          <w:p w14:paraId="72347A2D" w14:textId="77777777" w:rsidR="004A0293" w:rsidRPr="000443B2" w:rsidRDefault="004A0293" w:rsidP="00F54DB8">
            <w:pPr>
              <w:snapToGrid w:val="0"/>
              <w:spacing w:line="360" w:lineRule="auto"/>
              <w:jc w:val="left"/>
              <w:rPr>
                <w:rFonts w:ascii="Book Antiqua" w:eastAsiaTheme="majorEastAsia" w:hAnsi="Book Antiqua" w:cs="Times New Roman"/>
              </w:rPr>
            </w:pPr>
            <w:r w:rsidRPr="000443B2">
              <w:rPr>
                <w:rFonts w:ascii="Book Antiqua" w:eastAsia="黑体" w:hAnsi="Book Antiqua" w:cs="Times New Roman"/>
                <w:bCs/>
              </w:rPr>
              <w:t>Pyogenic liver abscess</w:t>
            </w:r>
          </w:p>
        </w:tc>
        <w:tc>
          <w:tcPr>
            <w:tcW w:w="1559" w:type="dxa"/>
            <w:tcBorders>
              <w:top w:val="nil"/>
              <w:left w:val="nil"/>
              <w:bottom w:val="nil"/>
              <w:right w:val="nil"/>
            </w:tcBorders>
            <w:vAlign w:val="center"/>
          </w:tcPr>
          <w:p w14:paraId="623FF75F"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398.4 ± 246.8</w:t>
            </w:r>
          </w:p>
        </w:tc>
        <w:tc>
          <w:tcPr>
            <w:tcW w:w="2268" w:type="dxa"/>
            <w:tcBorders>
              <w:top w:val="nil"/>
              <w:left w:val="nil"/>
              <w:bottom w:val="nil"/>
              <w:right w:val="nil"/>
            </w:tcBorders>
            <w:vAlign w:val="center"/>
          </w:tcPr>
          <w:p w14:paraId="4B01EE6C"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413.5 (62.20-871.0)</w:t>
            </w:r>
          </w:p>
        </w:tc>
        <w:tc>
          <w:tcPr>
            <w:tcW w:w="1701" w:type="dxa"/>
            <w:tcBorders>
              <w:top w:val="nil"/>
              <w:left w:val="nil"/>
              <w:bottom w:val="nil"/>
              <w:right w:val="nil"/>
            </w:tcBorders>
            <w:vAlign w:val="center"/>
          </w:tcPr>
          <w:p w14:paraId="24248931"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138.8 ± 57.46</w:t>
            </w:r>
          </w:p>
        </w:tc>
        <w:tc>
          <w:tcPr>
            <w:tcW w:w="2410" w:type="dxa"/>
            <w:tcBorders>
              <w:top w:val="nil"/>
              <w:left w:val="nil"/>
              <w:bottom w:val="nil"/>
              <w:right w:val="nil"/>
            </w:tcBorders>
            <w:vAlign w:val="center"/>
          </w:tcPr>
          <w:p w14:paraId="28AFDC1E"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141.1 (22.90-271.3)</w:t>
            </w:r>
          </w:p>
        </w:tc>
        <w:tc>
          <w:tcPr>
            <w:tcW w:w="1559" w:type="dxa"/>
            <w:tcBorders>
              <w:top w:val="nil"/>
              <w:left w:val="nil"/>
              <w:bottom w:val="nil"/>
              <w:right w:val="nil"/>
            </w:tcBorders>
            <w:vAlign w:val="center"/>
          </w:tcPr>
          <w:p w14:paraId="7D9C3107"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bCs/>
              </w:rPr>
              <w:t>0.508</w:t>
            </w:r>
          </w:p>
        </w:tc>
        <w:tc>
          <w:tcPr>
            <w:tcW w:w="1059" w:type="dxa"/>
            <w:tcBorders>
              <w:top w:val="nil"/>
              <w:left w:val="nil"/>
              <w:bottom w:val="nil"/>
              <w:right w:val="nil"/>
            </w:tcBorders>
            <w:vAlign w:val="center"/>
          </w:tcPr>
          <w:p w14:paraId="6C11DA58" w14:textId="77777777" w:rsidR="004A0293" w:rsidRPr="000443B2" w:rsidRDefault="004A0293" w:rsidP="00F54DB8">
            <w:pPr>
              <w:snapToGrid w:val="0"/>
              <w:spacing w:line="360" w:lineRule="auto"/>
              <w:rPr>
                <w:rFonts w:ascii="Book Antiqua" w:eastAsiaTheme="majorEastAsia" w:hAnsi="Book Antiqua" w:cs="Times New Roman"/>
                <w:iCs/>
              </w:rPr>
            </w:pPr>
            <w:r w:rsidRPr="000443B2">
              <w:rPr>
                <w:rFonts w:ascii="Book Antiqua" w:eastAsiaTheme="majorEastAsia" w:hAnsi="Book Antiqua" w:cs="Times New Roman"/>
                <w:iCs/>
              </w:rPr>
              <w:t>0.045</w:t>
            </w:r>
          </w:p>
        </w:tc>
      </w:tr>
      <w:tr w:rsidR="000443B2" w:rsidRPr="000443B2" w14:paraId="38808C50" w14:textId="77777777" w:rsidTr="004A0293">
        <w:trPr>
          <w:trHeight w:val="951"/>
        </w:trPr>
        <w:tc>
          <w:tcPr>
            <w:tcW w:w="2405" w:type="dxa"/>
            <w:tcBorders>
              <w:top w:val="nil"/>
              <w:left w:val="nil"/>
              <w:bottom w:val="single" w:sz="4" w:space="0" w:color="auto"/>
              <w:right w:val="nil"/>
            </w:tcBorders>
            <w:vAlign w:val="center"/>
          </w:tcPr>
          <w:p w14:paraId="0051B5EA" w14:textId="77777777" w:rsidR="004A0293" w:rsidRPr="000443B2" w:rsidRDefault="004A0293" w:rsidP="00F54DB8">
            <w:pPr>
              <w:snapToGrid w:val="0"/>
              <w:spacing w:line="360" w:lineRule="auto"/>
              <w:jc w:val="left"/>
              <w:rPr>
                <w:rFonts w:ascii="Book Antiqua" w:eastAsiaTheme="majorEastAsia" w:hAnsi="Book Antiqua" w:cs="Times New Roman"/>
              </w:rPr>
            </w:pPr>
            <w:r w:rsidRPr="000443B2">
              <w:rPr>
                <w:rFonts w:ascii="Book Antiqua" w:hAnsi="Book Antiqua" w:cs="Times New Roman"/>
              </w:rPr>
              <w:t>Drug-induced liver injury</w:t>
            </w:r>
          </w:p>
        </w:tc>
        <w:tc>
          <w:tcPr>
            <w:tcW w:w="1559" w:type="dxa"/>
            <w:tcBorders>
              <w:top w:val="nil"/>
              <w:left w:val="nil"/>
              <w:bottom w:val="single" w:sz="4" w:space="0" w:color="auto"/>
              <w:right w:val="nil"/>
            </w:tcBorders>
            <w:vAlign w:val="center"/>
          </w:tcPr>
          <w:p w14:paraId="59BC7FB6"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8.036 ± 1.519</w:t>
            </w:r>
          </w:p>
        </w:tc>
        <w:tc>
          <w:tcPr>
            <w:tcW w:w="2268" w:type="dxa"/>
            <w:tcBorders>
              <w:top w:val="nil"/>
              <w:left w:val="nil"/>
              <w:bottom w:val="single" w:sz="4" w:space="0" w:color="auto"/>
              <w:right w:val="nil"/>
            </w:tcBorders>
            <w:vAlign w:val="center"/>
          </w:tcPr>
          <w:p w14:paraId="2F7C61AE"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6.800 (3.40-26.20)</w:t>
            </w:r>
          </w:p>
        </w:tc>
        <w:tc>
          <w:tcPr>
            <w:tcW w:w="1701" w:type="dxa"/>
            <w:tcBorders>
              <w:top w:val="nil"/>
              <w:left w:val="nil"/>
              <w:bottom w:val="single" w:sz="4" w:space="0" w:color="auto"/>
              <w:right w:val="nil"/>
            </w:tcBorders>
            <w:vAlign w:val="center"/>
          </w:tcPr>
          <w:p w14:paraId="51BC1C0A"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6.490 ± 2.616</w:t>
            </w:r>
          </w:p>
        </w:tc>
        <w:tc>
          <w:tcPr>
            <w:tcW w:w="2410" w:type="dxa"/>
            <w:tcBorders>
              <w:top w:val="nil"/>
              <w:left w:val="nil"/>
              <w:bottom w:val="single" w:sz="4" w:space="0" w:color="auto"/>
              <w:right w:val="nil"/>
            </w:tcBorders>
            <w:vAlign w:val="center"/>
          </w:tcPr>
          <w:p w14:paraId="388C7E94"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2.850 (0.30-25.30)</w:t>
            </w:r>
          </w:p>
        </w:tc>
        <w:tc>
          <w:tcPr>
            <w:tcW w:w="1559" w:type="dxa"/>
            <w:tcBorders>
              <w:top w:val="nil"/>
              <w:left w:val="nil"/>
              <w:bottom w:val="single" w:sz="4" w:space="0" w:color="auto"/>
              <w:right w:val="nil"/>
            </w:tcBorders>
            <w:vAlign w:val="center"/>
          </w:tcPr>
          <w:p w14:paraId="00E0D088"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bCs/>
              </w:rPr>
              <w:t>0.219</w:t>
            </w:r>
          </w:p>
        </w:tc>
        <w:tc>
          <w:tcPr>
            <w:tcW w:w="1059" w:type="dxa"/>
            <w:tcBorders>
              <w:top w:val="nil"/>
              <w:left w:val="nil"/>
              <w:bottom w:val="single" w:sz="4" w:space="0" w:color="auto"/>
              <w:right w:val="nil"/>
            </w:tcBorders>
            <w:vAlign w:val="center"/>
          </w:tcPr>
          <w:p w14:paraId="4BAC9FF0" w14:textId="77777777" w:rsidR="004A0293" w:rsidRPr="000443B2" w:rsidRDefault="004A0293" w:rsidP="00F54DB8">
            <w:pPr>
              <w:snapToGrid w:val="0"/>
              <w:spacing w:line="360" w:lineRule="auto"/>
              <w:rPr>
                <w:rFonts w:ascii="Book Antiqua" w:eastAsiaTheme="majorEastAsia" w:hAnsi="Book Antiqua" w:cs="Times New Roman"/>
                <w:iCs/>
              </w:rPr>
            </w:pPr>
            <w:r w:rsidRPr="000443B2">
              <w:rPr>
                <w:rFonts w:ascii="Book Antiqua" w:eastAsiaTheme="majorEastAsia" w:hAnsi="Book Antiqua" w:cs="Times New Roman"/>
                <w:iCs/>
              </w:rPr>
              <w:t>0.544</w:t>
            </w:r>
          </w:p>
        </w:tc>
      </w:tr>
    </w:tbl>
    <w:p w14:paraId="587ADDB9" w14:textId="5DED26DE" w:rsidR="007E559C" w:rsidRPr="000443B2" w:rsidRDefault="004A0293" w:rsidP="00F54DB8">
      <w:pPr>
        <w:tabs>
          <w:tab w:val="left" w:pos="3081"/>
        </w:tabs>
        <w:snapToGrid w:val="0"/>
        <w:spacing w:line="360" w:lineRule="auto"/>
        <w:jc w:val="both"/>
        <w:rPr>
          <w:rFonts w:ascii="Book Antiqua" w:hAnsi="Book Antiqua" w:cs="Times New Roman"/>
          <w:b/>
        </w:rPr>
      </w:pPr>
      <w:r w:rsidRPr="000443B2">
        <w:rPr>
          <w:rFonts w:ascii="Book Antiqua" w:eastAsiaTheme="majorEastAsia" w:hAnsi="Book Antiqua" w:cs="Times New Roman"/>
          <w:b/>
        </w:rPr>
        <w:t xml:space="preserve"> </w:t>
      </w:r>
      <w:r w:rsidR="007A6C00" w:rsidRPr="000443B2">
        <w:rPr>
          <w:rFonts w:ascii="Book Antiqua" w:eastAsiaTheme="majorEastAsia" w:hAnsi="Book Antiqua" w:cs="Times New Roman"/>
          <w:b/>
        </w:rPr>
        <w:t xml:space="preserve">Table </w:t>
      </w:r>
      <w:r w:rsidR="00C31902" w:rsidRPr="000443B2">
        <w:rPr>
          <w:rFonts w:ascii="Book Antiqua" w:eastAsiaTheme="majorEastAsia" w:hAnsi="Book Antiqua" w:cs="Times New Roman"/>
          <w:b/>
        </w:rPr>
        <w:t>5</w:t>
      </w:r>
      <w:r w:rsidR="00FD3A94" w:rsidRPr="000443B2">
        <w:rPr>
          <w:rFonts w:ascii="Book Antiqua" w:eastAsiaTheme="majorEastAsia" w:hAnsi="Book Antiqua" w:cs="Times New Roman"/>
          <w:b/>
        </w:rPr>
        <w:t xml:space="preserve"> </w:t>
      </w:r>
      <w:r w:rsidR="007A6C00" w:rsidRPr="000443B2">
        <w:rPr>
          <w:rFonts w:ascii="Book Antiqua" w:hAnsi="Book Antiqua" w:cs="Times New Roman"/>
          <w:b/>
        </w:rPr>
        <w:t>Correlation of</w:t>
      </w:r>
      <w:r w:rsidR="00507CC7" w:rsidRPr="000443B2">
        <w:rPr>
          <w:rFonts w:ascii="Book Antiqua" w:hAnsi="Book Antiqua" w:cs="Times New Roman"/>
          <w:b/>
        </w:rPr>
        <w:t xml:space="preserve"> serum amyloid A</w:t>
      </w:r>
      <w:r w:rsidR="00710252">
        <w:rPr>
          <w:rFonts w:ascii="Book Antiqua" w:hAnsi="Book Antiqua" w:cs="Times New Roman"/>
          <w:b/>
        </w:rPr>
        <w:t xml:space="preserve"> </w:t>
      </w:r>
      <w:r w:rsidR="007A6C00" w:rsidRPr="000443B2">
        <w:rPr>
          <w:rFonts w:ascii="Book Antiqua" w:hAnsi="Book Antiqua" w:cs="Times New Roman"/>
          <w:b/>
        </w:rPr>
        <w:t xml:space="preserve">and </w:t>
      </w:r>
      <w:r w:rsidR="0091635D" w:rsidRPr="000443B2">
        <w:rPr>
          <w:rFonts w:ascii="Book Antiqua" w:hAnsi="Book Antiqua" w:cs="Times New Roman"/>
          <w:b/>
        </w:rPr>
        <w:t>C-reactive protein</w:t>
      </w:r>
      <w:r w:rsidR="007A6C00" w:rsidRPr="000443B2">
        <w:rPr>
          <w:rFonts w:ascii="Book Antiqua" w:hAnsi="Book Antiqua" w:cs="Times New Roman"/>
          <w:b/>
        </w:rPr>
        <w:t xml:space="preserve"> </w:t>
      </w:r>
      <w:r w:rsidR="00710252" w:rsidRPr="000443B2">
        <w:rPr>
          <w:rFonts w:ascii="Book Antiqua" w:hAnsi="Book Antiqua" w:cs="Times New Roman"/>
          <w:b/>
        </w:rPr>
        <w:t xml:space="preserve">levels </w:t>
      </w:r>
      <w:r w:rsidR="007A6C00" w:rsidRPr="000443B2">
        <w:rPr>
          <w:rFonts w:ascii="Book Antiqua" w:hAnsi="Book Antiqua" w:cs="Times New Roman"/>
          <w:b/>
        </w:rPr>
        <w:t>among patients with various liver diseases</w:t>
      </w:r>
    </w:p>
    <w:p w14:paraId="02541BBF" w14:textId="1126C3A5" w:rsidR="000F0963" w:rsidRPr="000443B2" w:rsidRDefault="000F0963" w:rsidP="00F54DB8">
      <w:pPr>
        <w:tabs>
          <w:tab w:val="left" w:pos="3081"/>
        </w:tabs>
        <w:snapToGrid w:val="0"/>
        <w:spacing w:line="360" w:lineRule="auto"/>
        <w:jc w:val="both"/>
        <w:rPr>
          <w:rFonts w:ascii="Book Antiqua" w:eastAsia="黑体" w:hAnsi="Book Antiqua" w:cs="Times New Roman"/>
          <w:b/>
        </w:rPr>
      </w:pPr>
      <w:r w:rsidRPr="000443B2">
        <w:rPr>
          <w:rFonts w:ascii="Book Antiqua" w:eastAsia="黑体" w:hAnsi="Book Antiqua" w:cs="Times New Roman"/>
          <w:bCs/>
          <w:vertAlign w:val="superscript"/>
        </w:rPr>
        <w:t>1</w:t>
      </w:r>
      <w:r w:rsidRPr="000443B2">
        <w:rPr>
          <w:rFonts w:ascii="Book Antiqua" w:eastAsia="黑体" w:hAnsi="Book Antiqua" w:cs="Times New Roman"/>
          <w:bCs/>
        </w:rPr>
        <w:t>The Spearman’s rank correlation test was used to determine correlation between groups</w:t>
      </w:r>
      <w:r w:rsidR="00425D77" w:rsidRPr="000443B2">
        <w:rPr>
          <w:rFonts w:ascii="Book Antiqua" w:eastAsia="黑体" w:hAnsi="Book Antiqua" w:cs="Times New Roman"/>
          <w:bCs/>
        </w:rPr>
        <w:t>.</w:t>
      </w:r>
      <w:r w:rsidR="00507CC7" w:rsidRPr="000443B2">
        <w:rPr>
          <w:rFonts w:ascii="Book Antiqua" w:eastAsia="黑体" w:hAnsi="Book Antiqua" w:cs="Times New Roman"/>
          <w:bCs/>
        </w:rPr>
        <w:t xml:space="preserve"> SAA: </w:t>
      </w:r>
      <w:r w:rsidR="00507CC7" w:rsidRPr="000443B2">
        <w:rPr>
          <w:rFonts w:ascii="Book Antiqua" w:hAnsi="Book Antiqua" w:cs="Times New Roman"/>
        </w:rPr>
        <w:t>Seru</w:t>
      </w:r>
      <w:r w:rsidR="00507CC7" w:rsidRPr="000443B2">
        <w:rPr>
          <w:rFonts w:ascii="Book Antiqua" w:hAnsi="Book Antiqua" w:cs="Times New Roman"/>
          <w:bCs/>
        </w:rPr>
        <w:t xml:space="preserve">m amyloid A; </w:t>
      </w:r>
      <w:r w:rsidR="009D738C" w:rsidRPr="000443B2">
        <w:rPr>
          <w:rFonts w:ascii="Book Antiqua" w:hAnsi="Book Antiqua" w:cs="Times New Roman"/>
          <w:bCs/>
        </w:rPr>
        <w:t xml:space="preserve">CRP: </w:t>
      </w:r>
      <w:r w:rsidR="009D738C" w:rsidRPr="000443B2">
        <w:rPr>
          <w:rFonts w:ascii="Book Antiqua" w:eastAsia="黑体" w:hAnsi="Book Antiqua" w:cs="Times New Roman"/>
          <w:bCs/>
        </w:rPr>
        <w:t>C-reactive protein</w:t>
      </w:r>
      <w:r w:rsidR="008536F1" w:rsidRPr="000443B2">
        <w:rPr>
          <w:rFonts w:ascii="Book Antiqua" w:eastAsia="黑体" w:hAnsi="Book Antiqua" w:cs="Times New Roman"/>
          <w:bCs/>
        </w:rPr>
        <w:t>.</w:t>
      </w:r>
    </w:p>
    <w:p w14:paraId="7C98D440" w14:textId="77777777" w:rsidR="007E559C" w:rsidRPr="000443B2" w:rsidRDefault="007E559C" w:rsidP="00F54DB8">
      <w:pPr>
        <w:snapToGrid w:val="0"/>
        <w:spacing w:line="360" w:lineRule="auto"/>
        <w:jc w:val="both"/>
        <w:rPr>
          <w:rFonts w:ascii="Book Antiqua" w:hAnsi="Book Antiqua" w:cs="Times New Roman"/>
          <w:b/>
        </w:rPr>
      </w:pPr>
    </w:p>
    <w:p w14:paraId="22C8FADB" w14:textId="77777777" w:rsidR="00425D77" w:rsidRPr="000443B2" w:rsidRDefault="00425D77" w:rsidP="00F54DB8">
      <w:pPr>
        <w:snapToGrid w:val="0"/>
        <w:spacing w:line="360" w:lineRule="auto"/>
        <w:rPr>
          <w:rFonts w:ascii="Book Antiqua" w:hAnsi="Book Antiqua" w:cs="Times New Roman"/>
          <w:b/>
        </w:rPr>
      </w:pPr>
      <w:r w:rsidRPr="000443B2">
        <w:rPr>
          <w:rFonts w:ascii="Book Antiqua" w:hAnsi="Book Antiqua" w:cs="Times New Roman"/>
          <w:b/>
        </w:rPr>
        <w:br w:type="page"/>
      </w:r>
    </w:p>
    <w:p w14:paraId="7080E5E5" w14:textId="1DC4341E" w:rsidR="007E559C" w:rsidRPr="000443B2" w:rsidRDefault="005A4A5E" w:rsidP="00F54DB8">
      <w:pPr>
        <w:tabs>
          <w:tab w:val="left" w:pos="3081"/>
        </w:tabs>
        <w:snapToGrid w:val="0"/>
        <w:spacing w:line="360" w:lineRule="auto"/>
        <w:jc w:val="both"/>
        <w:rPr>
          <w:rFonts w:ascii="Book Antiqua" w:eastAsiaTheme="majorEastAsia" w:hAnsi="Book Antiqua" w:cs="Times New Roman"/>
          <w:b/>
        </w:rPr>
      </w:pPr>
      <w:r w:rsidRPr="000443B2">
        <w:rPr>
          <w:noProof/>
        </w:rPr>
        <w:lastRenderedPageBreak/>
        <w:drawing>
          <wp:inline distT="0" distB="0" distL="0" distR="0" wp14:anchorId="0B102357" wp14:editId="1828BDFD">
            <wp:extent cx="6264910" cy="392049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4910" cy="3920490"/>
                    </a:xfrm>
                    <a:prstGeom prst="rect">
                      <a:avLst/>
                    </a:prstGeom>
                  </pic:spPr>
                </pic:pic>
              </a:graphicData>
            </a:graphic>
          </wp:inline>
        </w:drawing>
      </w:r>
    </w:p>
    <w:p w14:paraId="7A6EC137" w14:textId="0CF7EF2D" w:rsidR="005A4A5E" w:rsidRPr="000443B2" w:rsidRDefault="005A4A5E" w:rsidP="00F54DB8">
      <w:pPr>
        <w:tabs>
          <w:tab w:val="left" w:pos="3081"/>
        </w:tabs>
        <w:snapToGrid w:val="0"/>
        <w:spacing w:line="360" w:lineRule="auto"/>
        <w:jc w:val="both"/>
        <w:rPr>
          <w:rFonts w:ascii="Book Antiqua" w:eastAsiaTheme="majorEastAsia" w:hAnsi="Book Antiqua" w:cs="Times New Roman"/>
          <w:b/>
        </w:rPr>
      </w:pPr>
      <w:r w:rsidRPr="000443B2">
        <w:rPr>
          <w:rFonts w:ascii="Book Antiqua" w:eastAsiaTheme="majorEastAsia" w:hAnsi="Book Antiqua" w:cs="Times New Roman"/>
          <w:b/>
        </w:rPr>
        <w:t xml:space="preserve">Figure 1 Flow chart of the study. </w:t>
      </w:r>
      <w:r w:rsidR="008536F1" w:rsidRPr="000443B2">
        <w:rPr>
          <w:rFonts w:ascii="Book Antiqua" w:eastAsia="黑体" w:hAnsi="Book Antiqua" w:cs="Times New Roman"/>
          <w:bCs/>
        </w:rPr>
        <w:t xml:space="preserve">SAA: </w:t>
      </w:r>
      <w:r w:rsidR="008536F1" w:rsidRPr="000443B2">
        <w:rPr>
          <w:rFonts w:ascii="Book Antiqua" w:hAnsi="Book Antiqua" w:cs="Times New Roman"/>
        </w:rPr>
        <w:t>Seru</w:t>
      </w:r>
      <w:r w:rsidR="008536F1" w:rsidRPr="000443B2">
        <w:rPr>
          <w:rFonts w:ascii="Book Antiqua" w:hAnsi="Book Antiqua" w:cs="Times New Roman"/>
          <w:bCs/>
        </w:rPr>
        <w:t xml:space="preserve">m amyloid A; CRP: </w:t>
      </w:r>
      <w:r w:rsidR="008536F1" w:rsidRPr="000443B2">
        <w:rPr>
          <w:rFonts w:ascii="Book Antiqua" w:eastAsia="黑体" w:hAnsi="Book Antiqua" w:cs="Times New Roman"/>
          <w:bCs/>
        </w:rPr>
        <w:t>C-reactive protein.</w:t>
      </w:r>
    </w:p>
    <w:sectPr w:rsidR="005A4A5E" w:rsidRPr="000443B2" w:rsidSect="00FD3A94">
      <w:pgSz w:w="14175" w:h="16840"/>
      <w:pgMar w:top="1440" w:right="2512"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B8ADB" w14:textId="77777777" w:rsidR="008B3B63" w:rsidRDefault="008B3B63" w:rsidP="00A035AF">
      <w:r>
        <w:separator/>
      </w:r>
    </w:p>
  </w:endnote>
  <w:endnote w:type="continuationSeparator" w:id="0">
    <w:p w14:paraId="1292BB1A" w14:textId="77777777" w:rsidR="008B3B63" w:rsidRDefault="008B3B63" w:rsidP="00A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enlo">
    <w:altName w:val="DokChampa"/>
    <w:charset w:val="00"/>
    <w:family w:val="modern"/>
    <w:pitch w:val="fixed"/>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AdvOT1ef757c0">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3FFF5" w14:textId="77777777" w:rsidR="008B3B63" w:rsidRDefault="008B3B63" w:rsidP="00A035AF">
      <w:r>
        <w:separator/>
      </w:r>
    </w:p>
  </w:footnote>
  <w:footnote w:type="continuationSeparator" w:id="0">
    <w:p w14:paraId="5AEB96E6" w14:textId="77777777" w:rsidR="008B3B63" w:rsidRDefault="008B3B63" w:rsidP="00A03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09D1"/>
    <w:multiLevelType w:val="multilevel"/>
    <w:tmpl w:val="383809D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F82FA06-C7E6-43BD-B329-5C7383780F61}" w:val=" ADDIN NE.Ref.{0F82FA06-C7E6-43BD-B329-5C7383780F61}&lt;Citation&gt;&lt;Group&gt;&lt;References&gt;&lt;Item&gt;&lt;ID&gt;467&lt;/ID&gt;&lt;UID&gt;{88BE84ED-226E-40A5-8CF8-F7D02A3CB159}&lt;/UID&gt;&lt;Title&gt;Structure and Expression of Different Serum Amyloid A (SAA) Variants and their Concentration-Dependent Functions During Host Insults&lt;/Title&gt;&lt;Template&gt;Journal Article&lt;/Template&gt;&lt;Star&gt;0&lt;/Star&gt;&lt;Tag&gt;0&lt;/Tag&gt;&lt;Author&gt;De Buck, M; Gouwy, M; Wang, J M; Van Snick, J; Opdenakker, G; Struyf, S; Van Damme, J&lt;/Author&gt;&lt;Year&gt;2016&lt;/Year&gt;&lt;Details&gt;&lt;_accession_num&gt;27087246&lt;/_accession_num&gt;&lt;_author_adr&gt;University of Leuven, Department of Microbiology and Immunology, Rega Institute for Medical Research, Laboratory of Molecular Immunology, Minderbroedersstraat 10, 3000 Leuven, Belgium. jo.vandamme@kuleuven.be.&lt;/_author_adr&gt;&lt;_collection_scope&gt;SCI;SCIE;&lt;/_collection_scope&gt;&lt;_created&gt;61659217&lt;/_created&gt;&lt;_date&gt;2016-01-20&lt;/_date&gt;&lt;_date_display&gt;2016&lt;/_date_display&gt;&lt;_impact_factor&gt;   3.469&lt;/_impact_factor&gt;&lt;_isbn&gt;1875-533X (Electronic); 0929-8673 (Linking)&lt;/_isbn&gt;&lt;_issue&gt;17&lt;/_issue&gt;&lt;_journal&gt;Curr Med Chem&lt;/_journal&gt;&lt;_keywords&gt;Genomic Structural Variation/*genetics; Humans; Serum Amyloid A Protein/chemistry/*genetics/metabolism&lt;/_keywords&gt;&lt;_language&gt;eng&lt;/_language&gt;&lt;_modified&gt;62480131&lt;/_modified&gt;&lt;_pages&gt;1725-55&lt;/_pages&gt;&lt;_tertiary_title&gt;Current medicinal chemistry&lt;/_tertiary_title&gt;&lt;_type_work&gt;Journal Article; Review&lt;/_type_work&gt;&lt;_url&gt;http://www.ncbi.nlm.nih.gov/entrez/query.fcgi?cmd=Retrieve&amp;amp;db=pubmed&amp;amp;dopt=Abstract&amp;amp;list_uids=27087246&amp;amp;query_hl=1&lt;/_url&gt;&lt;_volume&gt;23&lt;/_volume&gt;&lt;/Details&gt;&lt;Extra&gt;&lt;DBUID&gt;{F96A950B-833F-4880-A151-76DA2D6A2879}&lt;/DBUID&gt;&lt;/Extra&gt;&lt;/Item&gt;&lt;/References&gt;&lt;/Group&gt;&lt;/Citation&gt;_x000a_"/>
    <w:docVar w:name="NE.Ref{11324CDA-20C1-4FE7-BBFC-AC29F09026FF}" w:val=" ADDIN NE.Ref.{11324CDA-20C1-4FE7-BBFC-AC29F09026FF}&lt;Citation&gt;&lt;Group&gt;&lt;References&gt;&lt;Item&gt;&lt;ID&gt;481&lt;/ID&gt;&lt;UID&gt;{94173B0C-CD4E-49A0-90C1-CC4B50B2E963}&lt;/UID&gt;&lt;Title&gt;Serum amyloid A chemoattracts immature dendritic cells and indirectly provokes monocyte chemotaxis by induction of cooperating CC and CXC chemokines&lt;/Title&gt;&lt;Template&gt;Journal Article&lt;/Template&gt;&lt;Star&gt;0&lt;/Star&gt;&lt;Tag&gt;5&lt;/Tag&gt;&lt;Author&gt;Gouwy, M; De Buck, M; Portner, N; Opdenakker, G; Proost, P; Struyf, S; Van Damme, J&lt;/Author&gt;&lt;Year&gt;2015&lt;/Year&gt;&lt;Details&gt;&lt;_accession_num&gt;25345597&lt;/_accession_num&gt;&lt;_author_adr&gt;Laboratory of Molecular Immunology, Rega Institute for Medical Research, Department of Microbiology and Immunology, University of Leuven, Leuven, Belgium.&lt;/_author_adr&gt;&lt;_collection_scope&gt;SCI;SCIE;&lt;/_collection_scope&gt;&lt;_created&gt;61675813&lt;/_created&gt;&lt;_date&gt;2015-01-01&lt;/_date&gt;&lt;_date_display&gt;2015 Jan&lt;/_date_display&gt;&lt;_doi&gt;10.1002/eji.201444818&lt;/_doi&gt;&lt;_impact_factor&gt;   4.179&lt;/_impact_factor&gt;&lt;_isbn&gt;1521-4141 (Electronic); 0014-2980 (Linking)&lt;/_isbn&gt;&lt;_issue&gt;1&lt;/_issue&gt;&lt;_journal&gt;Eur J Immunol&lt;/_journal&gt;&lt;_keywords&gt;Antibodies, Neutralizing/pharmacology; Cell Line; Chemokine CCL3/antagonists &amp;amp; inhibitors/genetics/*immunology; Chemokine CXCL12/pharmacology; Chemotaxis/drug effects/immunology; Dendritic Cells/cytology/*drug effects/immunology; Diffusion Chambers, Culture; Dose-Response Relationship, Immunologic; Gene Expression Regulation; Humans; Interleukin-8/agonists/antagonists &amp;amp; inhibitors/genetics/*immunology; Monocytes/cytology/*drug effects/immunology; Primary Cell Culture; Receptors, CCR1/antagonists &amp;amp; inhibitors/genetics/immunology; Receptors, CCR5/genetics/immunology; Recombinant Proteins/pharmacology; Serum Amyloid A Protein/*pharmacology; Signal TransductionChemokines; Chemotaxis; DCs; Monocytes; Serum amyloid A&lt;/_keywords&gt;&lt;_language&gt;eng&lt;/_language&gt;&lt;_modified&gt;61675897&lt;/_modified&gt;&lt;_ori_publication&gt;(c) 2014 WILEY-VCH Verlag GmbH &amp;amp; Co. KGaA, Weinheim.&lt;/_ori_publication&gt;&lt;_pages&gt;101-12&lt;/_pages&gt;&lt;_tertiary_title&gt;European journal of immunology&lt;/_tertiary_title&gt;&lt;_type_work&gt;Journal Article; Research Support, Non-U.S. Gov&amp;apos;t&lt;/_type_work&gt;&lt;_url&gt;http://www.ncbi.nlm.nih.gov/entrez/query.fcgi?cmd=Retrieve&amp;amp;db=pubmed&amp;amp;dopt=Abstract&amp;amp;list_uids=25345597&amp;amp;query_hl=1&lt;/_url&gt;&lt;_volume&gt;45&lt;/_volume&gt;&lt;/Details&gt;&lt;Extra&gt;&lt;DBUID&gt;{F96A950B-833F-4880-A151-76DA2D6A2879}&lt;/DBUID&gt;&lt;/Extra&gt;&lt;/Item&gt;&lt;/References&gt;&lt;/Group&gt;&lt;/Citation&gt;_x000a_"/>
    <w:docVar w:name="NE.Ref{17C2369B-EC48-40A3-8DF4-7E3F2DE42BCB}" w:val=" ADDIN NE.Ref.{17C2369B-EC48-40A3-8DF4-7E3F2DE42BCB}&lt;Citation&gt;&lt;Group&gt;&lt;References&gt;&lt;Item&gt;&lt;ID&gt;644&lt;/ID&gt;&lt;UID&gt;{50CC2678-34C6-43DA-9160-E0F63EDBE02A}&lt;/UID&gt;&lt;Title&gt;Serum amyloid A promotes lung neutrophilia by increasing IL-17A levels in the mucosa and gammadelta T cells&lt;/Title&gt;&lt;Template&gt;Journal Article&lt;/Template&gt;&lt;Star&gt;0&lt;/Star&gt;&lt;Tag&gt;0&lt;/Tag&gt;&lt;Author&gt;Anthony, D; Seow, H J; Uddin, M; Thompson, M; Dousha, L; Vlahos, R; Irving, L B; Levy, B D; Anderson, G P; Bozinovski, S&lt;/Author&gt;&lt;Year&gt;2013&lt;/Year&gt;&lt;Details&gt;&lt;_accession_num&gt;23627303&lt;/_accession_num&gt;&lt;_author_adr&gt;Department of Pharmacology and Therapeutics, The University of Melbourne, Parkville, Victoria, Australia.&lt;/_author_adr&gt;&lt;_created&gt;62183134&lt;/_created&gt;&lt;_date&gt;2013-07-15&lt;/_date&gt;&lt;_date_display&gt;2013 Jul 15&lt;/_date_display&gt;&lt;_doi&gt;10.1164/rccm.201211-2139OC&lt;/_doi&gt;&lt;_impact_factor&gt;  15.239&lt;/_impact_factor&gt;&lt;_isbn&gt;1535-4970 (Electronic); 1073-449X (Linking)&lt;/_isbn&gt;&lt;_issue&gt;2&lt;/_issue&gt;&lt;_journal&gt;Am J Respir Crit Care Med&lt;/_journal&gt;&lt;_keywords&gt;Animals; Bronchoalveolar Lavage Fluid/chemistry; Cells, Cultured; Disease Models, Animal; Flow Cytometry; Humans; Immunity, Innate; Immunohistochemistry; Inflammation/immunology; Interleukin-17/blood/*immunology; Lung/cytology/*immunology; Mice; Neutrophil Infiltration/physiology; Neutrophils/*immunology/pathology; Pulmonary Disease, Chronic Obstructive/blood/*immunology; Respiratory Mucosa/immunology; Serum Amyloid A Protein/analysis/*immunology; T-Lymphocyte Subsets/immunology&lt;/_keywords&gt;&lt;_language&gt;eng&lt;/_language&gt;&lt;_modified&gt;62471410&lt;/_modified&gt;&lt;_pages&gt;179-86&lt;/_pages&gt;&lt;_tertiary_title&gt;American journal of respiratory and critical care medicine&lt;/_tertiary_title&gt;&lt;_type_work&gt;Journal Article; Research Support, N.I.H., Extramural; Research Support, Non-U.S. Gov&amp;apos;t&lt;/_type_work&gt;&lt;_url&gt;http://www.ncbi.nlm.nih.gov/entrez/query.fcgi?cmd=Retrieve&amp;amp;db=pubmed&amp;amp;dopt=Abstract&amp;amp;list_uids=23627303&amp;amp;query_hl=1&lt;/_url&gt;&lt;_volume&gt;188&lt;/_volume&gt;&lt;/Details&gt;&lt;Extra&gt;&lt;DBUID&gt;{F96A950B-833F-4880-A151-76DA2D6A2879}&lt;/DBUID&gt;&lt;/Extra&gt;&lt;/Item&gt;&lt;/References&gt;&lt;/Group&gt;&lt;Group&gt;&lt;References&gt;&lt;Item&gt;&lt;ID&gt;613&lt;/ID&gt;&lt;UID&gt;{0ED1C0D5-C5E9-4BF6-8886-05CC4552CAE2}&lt;/UID&gt;&lt;Title&gt;Serum amyloid a is a biomarker of acute exacerbations of chronic obstructive pulmonary disease&lt;/Title&gt;&lt;Template&gt;Journal Article&lt;/Template&gt;&lt;Star&gt;0&lt;/Star&gt;&lt;Tag&gt;0&lt;/Tag&gt;&lt;Author&gt;Bozinovski, S; Hutchinson, A; Thompson, M; Macgregor, L; Black, J; Giannakis, E; Karlsson, A S; Silvestrini, R; Smallwood, D; Vlahos, R; Irving, L B; Anderson, G P&lt;/Author&gt;&lt;Year&gt;2008&lt;/Year&gt;&lt;Details&gt;&lt;_accession_num&gt;18006888&lt;/_accession_num&gt;&lt;_author_adr&gt;Department of Pharmacology, Medical Building (Level 8), University of Melbourne,  Parkville, 3010 Australia. bozis@unimelb.edu.au&lt;/_author_adr&gt;&lt;_created&gt;62180638&lt;/_created&gt;&lt;_date&gt;2008-02-01&lt;/_date&gt;&lt;_date_display&gt;2008 Feb 1&lt;/_date_display&gt;&lt;_doi&gt;10.1164/rccm.200705-678OC&lt;/_doi&gt;&lt;_impact_factor&gt;  15.239&lt;/_impact_factor&gt;&lt;_isbn&gt;1535-4970 (Electronic); 1073-449X (Linking)&lt;/_isbn&gt;&lt;_issue&gt;3&lt;/_issue&gt;&lt;_journal&gt;Am J Respir Crit Care Med&lt;/_journal&gt;&lt;_keywords&gt;Acute Disease; Aged; Aged, 80 and over; Biomarkers/blood; C-Reactive Protein/analysis; Cross-Sectional Studies; Female; Humans; Longitudinal Studies; Male; Middle Aged; Proteomics; Pulmonary Disease, Chronic Obstructive/*blood/*diagnosis/physiopathology; Sensitivity and Specificity; Serum Amyloid A Protein/*metabolism; Severity of Illness Index; Spectrometry, Mass, Matrix-Assisted Laser Desorption-Ionization&lt;/_keywords&gt;&lt;_language&gt;eng&lt;/_language&gt;&lt;_modified&gt;62479496&lt;/_modified&gt;&lt;_pages&gt;269-78&lt;/_pages&gt;&lt;_tertiary_title&gt;American journal of respiratory and critical care medicine&lt;/_tertiary_title&gt;&lt;_type_work&gt;Evaluation Studies; Journal Article; Research Support, Non-U.S. Gov&amp;apos;t&lt;/_type_work&gt;&lt;_url&gt;http://www.ncbi.nlm.nih.gov/entrez/query.fcgi?cmd=Retrieve&amp;amp;db=pubmed&amp;amp;dopt=Abstract&amp;amp;list_uids=18006888&amp;amp;query_hl=1&lt;/_url&gt;&lt;_volume&gt;177&lt;/_volume&gt;&lt;/Details&gt;&lt;Extra&gt;&lt;DBUID&gt;{F96A950B-833F-4880-A151-76DA2D6A2879}&lt;/DBUID&gt;&lt;/Extra&gt;&lt;/Item&gt;&lt;/References&gt;&lt;/Group&gt;&lt;/Citation&gt;_x000a_"/>
    <w:docVar w:name="NE.Ref{1C2A0CB4-491C-4361-B331-4AA1C2C193C4}" w:val=" ADDIN NE.Ref.{1C2A0CB4-491C-4361-B331-4AA1C2C193C4}&lt;Citation&gt;&lt;Group&gt;&lt;References&gt;&lt;Item&gt;&lt;ID&gt;591&lt;/ID&gt;&lt;UID&gt;{380A9935-E65C-4300-94D3-734218AB6A46}&lt;/UID&gt;&lt;Title&gt;Expression of apolipoprotein serum amyloid A mRNA in human atherosclerotic lesions and cultured vascular cells: implications for serum amyloid A function&lt;/Title&gt;&lt;Template&gt;Journal Article&lt;/Template&gt;&lt;Star&gt;0&lt;/Star&gt;&lt;Tag&gt;0&lt;/Tag&gt;&lt;Author&gt;Meek, R L; Urieli-Shoval, S; Benditt, E P&lt;/Author&gt;&lt;Year&gt;1994&lt;/Year&gt;&lt;Details&gt;&lt;_accession_num&gt;8159722&lt;/_accession_num&gt;&lt;_author_adr&gt;Department of Pathology, University of Washington, Seattle 98195.&lt;/_author_adr&gt;&lt;_created&gt;62169825&lt;/_created&gt;&lt;_date&gt;1994-04-12&lt;/_date&gt;&lt;_date_display&gt;1994 Apr 12&lt;/_date_display&gt;&lt;_impact_factor&gt;   9.504&lt;/_impact_factor&gt;&lt;_isbn&gt;0027-8424 (Print); 0027-8424 (Linking)&lt;/_isbn&gt;&lt;_issue&gt;8&lt;/_issue&gt;&lt;_journal&gt;Proc Natl Acad Sci U S A&lt;/_journal&gt;&lt;_keywords&gt;Adult; Apolipoproteins/genetics; Arteriosclerosis/*genetics; Base Sequence; Cells, Cultured; Coronary Vessels/*metabolism; Female; Gene Expression; Genes; Humans; In Situ Hybridization; Male; Middle Aged; Molecular Sequence Data; Muscle, Smooth, Vascular/*metabolism; RNA, Messenger/genetics; Sequence Alignment; Sequence Homology, Nucleic Acid; Serum Amyloid A Protein/*genetics&lt;/_keywords&gt;&lt;_language&gt;eng&lt;/_language&gt;&lt;_modified&gt;62479701&lt;/_modified&gt;&lt;_pages&gt;3186-90&lt;/_pages&gt;&lt;_tertiary_title&gt;Proceedings of the National Academy of Sciences of the United States of America&lt;/_tertiary_title&gt;&lt;_type_work&gt;Comparative Study; Journal Article; Research Support, U.S. Gov&amp;apos;t, P.H.S.&lt;/_type_work&gt;&lt;_url&gt;http://www.ncbi.nlm.nih.gov/entrez/query.fcgi?cmd=Retrieve&amp;amp;db=pubmed&amp;amp;dopt=Abstract&amp;amp;list_uids=8159722&amp;amp;query_hl=1&lt;/_url&gt;&lt;_volume&gt;91&lt;/_volume&gt;&lt;/Details&gt;&lt;Extra&gt;&lt;DBUID&gt;{F96A950B-833F-4880-A151-76DA2D6A2879}&lt;/DBUID&gt;&lt;/Extra&gt;&lt;/Item&gt;&lt;/References&gt;&lt;/Group&gt;&lt;Group&gt;&lt;References&gt;&lt;Item&gt;&lt;ID&gt;495&lt;/ID&gt;&lt;UID&gt;{45357DDB-CD70-4190-A225-CF0D016E7B0A}&lt;/UID&gt;&lt;Title&gt;Local expression of the serum amyloid A and formyl peptide receptor-like 1 genes  in synovial tissue is associated with matrix metalloproteinase production in patients with inflammatory arthritis&lt;/Title&gt;&lt;Template&gt;Journal Article&lt;/Template&gt;&lt;Star&gt;0&lt;/Star&gt;&lt;Tag&gt;0&lt;/Tag&gt;&lt;Author&gt;O&amp;apos;Hara, R; Murphy, E P; Whitehead, A S; FitzGerald, O; Bresnihan, B&lt;/Author&gt;&lt;Year&gt;2004&lt;/Year&gt;&lt;Details&gt;&lt;_accession_num&gt;15188355&lt;/_accession_num&gt;&lt;_author_adr&gt;St. Vincent&amp;apos;s University Hospital, Dublin, Ireland.&lt;/_author_adr&gt;&lt;_created&gt;61676407&lt;/_created&gt;&lt;_date&gt;2004-06-01&lt;/_date&gt;&lt;_date_display&gt;2004 Jun&lt;/_date_display&gt;&lt;_doi&gt;10.1002/art.20301&lt;/_doi&gt;&lt;_impact_factor&gt;   8.955&lt;/_impact_factor&gt;&lt;_isbn&gt;0004-3591 (Print); 0004-3591 (Linking)&lt;/_isbn&gt;&lt;_issue&gt;6&lt;/_issue&gt;&lt;_journal&gt;Arthritis Rheum&lt;/_journal&gt;&lt;_keywords&gt;Adult; Apolipoproteins/*genetics; Arthritis, Rheumatoid/immunology/metabolism/*physiopathology; Cartilage/enzymology/immunology; Female; Gene Expression Regulation/immunology; Humans; Male; Matrix Metalloproteinase 1/*metabolism; Matrix Metalloproteinase 3/*metabolism; Middle Aged; RNA, Messenger/analysis; Receptors, Formyl Peptide/*genetics; Receptors, Lipoxin/*genetics; Serum Amyloid A Protein/*genetics; Synovial Membrane/*enzymology/immunology; Up-Regulation/immunology&lt;/_keywords&gt;&lt;_language&gt;eng&lt;/_language&gt;&lt;_modified&gt;61676407&lt;/_modified&gt;&lt;_pages&gt;1788-99&lt;/_pages&gt;&lt;_tertiary_title&gt;Arthritis and rheumatism&lt;/_tertiary_title&gt;&lt;_type_work&gt;Journal Article; Research Support, Non-U.S. Gov&amp;apos;t&lt;/_type_work&gt;&lt;_url&gt;http://www.ncbi.nlm.nih.gov/entrez/query.fcgi?cmd=Retrieve&amp;amp;db=pubmed&amp;amp;dopt=Abstract&amp;amp;list_uids=15188355&amp;amp;query_hl=1&lt;/_url&gt;&lt;_volume&gt;50&lt;/_volume&gt;&lt;/Details&gt;&lt;Extra&gt;&lt;DBUID&gt;{F96A950B-833F-4880-A151-76DA2D6A2879}&lt;/DBUID&gt;&lt;/Extra&gt;&lt;/Item&gt;&lt;/References&gt;&lt;/Group&gt;&lt;Group&gt;&lt;References&gt;&lt;Item&gt;&lt;ID&gt;589&lt;/ID&gt;&lt;UID&gt;{E027633B-21B0-4A38-A276-AD36297BA478}&lt;/UID&gt;&lt;Title&gt;Identification and validation of SAA as a potential lung cancer biomarker and its involvement in metastatic pathogenesis of lung cancer&lt;/Title&gt;&lt;Template&gt;Journal Article&lt;/Template&gt;&lt;Star&gt;0&lt;/Star&gt;&lt;Tag&gt;0&lt;/Tag&gt;&lt;Author&gt;Sung, H J; Ahn, J M; Yoon, Y H; Rhim, T Y; Park, C S; Park, J Y; Lee, S Y; Kim, J W; Cho, J Y&lt;/Author&gt;&lt;Year&gt;2011&lt;/Year&gt;&lt;Details&gt;&lt;_accession_num&gt;21141971&lt;/_accession_num&gt;&lt;_author_adr&gt;Department of Biochemistry, School of Dentistry and Brain Korea 21, Kyungpook National University and ProtAnBio, Daegu, South Korea.&lt;/_author_adr&gt;&lt;_collection_scope&gt;SCI;SCIE;&lt;/_collection_scope&gt;&lt;_created&gt;62169798&lt;/_created&gt;&lt;_date&gt;2011-03-04&lt;/_date&gt;&lt;_date_display&gt;2011 Mar 4&lt;/_date_display&gt;&lt;_doi&gt;10.1021/pr101154j&lt;/_doi&gt;&lt;_impact_factor&gt;   3.950&lt;/_impact_factor&gt;&lt;_isbn&gt;1535-3907 (Electronic); 1535-3893 (Linking)&lt;/_isbn&gt;&lt;_issue&gt;3&lt;/_issue&gt;&lt;_journal&gt;J Proteome Res&lt;/_journal&gt;&lt;_keywords&gt;Adult; Aged; Aged, 80 and over; Amino Acid Sequence; Animals; Biomarkers, Tumor/*blood/genetics; Cell Line, Tumor; Chromatography, Liquid/methods; Female; Humans; Lung Neoplasms/*blood/*pathology; Male; Mice; Middle Aged; Molecular Sequence Data; *Neoplasm Metastasis; Neoplasm Transplantation; Reproducibility of Results; Serum Amyloid A Protein/genetics/*metabolism; Tandem Mass Spectrometry/methods&lt;/_keywords&gt;&lt;_language&gt;eng&lt;/_language&gt;&lt;_modified&gt;62711828&lt;/_modified&gt;&lt;_pages&gt;1383-95&lt;/_pages&gt;&lt;_tertiary_title&gt;Journal of proteome research&lt;/_tertiary_title&gt;&lt;_type_work&gt;Journal Article; Research Support, Non-U.S. Gov&amp;apos;t&lt;/_type_work&gt;&lt;_url&gt;http://www.ncbi.nlm.nih.gov/entrez/query.fcgi?cmd=Retrieve&amp;amp;db=pubmed&amp;amp;dopt=Abstract&amp;amp;list_uids=21141971&amp;amp;query_hl=1&lt;/_url&gt;&lt;_volume&gt;10&lt;/_volume&gt;&lt;/Details&gt;&lt;Extra&gt;&lt;DBUID&gt;{F96A950B-833F-4880-A151-76DA2D6A2879}&lt;/DBUID&gt;&lt;/Extra&gt;&lt;/Item&gt;&lt;/References&gt;&lt;/Group&gt;&lt;/Citation&gt;_x000a_"/>
    <w:docVar w:name="NE.Ref{1E8A2F9C-0C62-40A8-897B-8338AF7D313C}" w:val=" ADDIN NE.Ref.{1E8A2F9C-0C62-40A8-897B-8338AF7D313C}&lt;Citation&gt;&lt;Group&gt;&lt;References&gt;&lt;Item&gt;&lt;ID&gt;621&lt;/ID&gt;&lt;UID&gt;{CAA6CD2E-BA48-4342-AC5A-FA346115A9BC}&lt;/UID&gt;&lt;Title&gt;Hepatocellular carcinoma: epidemiology, risk factors and pathogenesis&lt;/Title&gt;&lt;Template&gt;Journal Article&lt;/Template&gt;&lt;Star&gt;0&lt;/Star&gt;&lt;Tag&gt;0&lt;/Tag&gt;&lt;Author&gt;Gomaa, A I; Khan, S A; Toledano, M B; Waked, I; Taylor-Robinson, S D&lt;/Author&gt;&lt;Year&gt;2008&lt;/Year&gt;&lt;Details&gt;&lt;_accession_num&gt;18666317&lt;/_accession_num&gt;&lt;_author_adr&gt;Department of Hepatology and Gastroenterology, Imperial College London, St Mary&amp;apos;s Hospital Campus, Praed Street, London W2 1NY, United Kingdom.&lt;/_author_adr&gt;&lt;_created&gt;62180684&lt;/_created&gt;&lt;_date&gt;2008-07-21&lt;/_date&gt;&lt;_date_display&gt;2008 Jul 21&lt;/_date_display&gt;&lt;_impact_factor&gt;   3.365&lt;/_impact_factor&gt;&lt;_isbn&gt;1007-9327 (Print); 1007-9327 (Linking)&lt;/_isbn&gt;&lt;_issue&gt;27&lt;/_issue&gt;&lt;_journal&gt;World J Gastroenterol&lt;/_journal&gt;&lt;_keywords&gt;Aflatoxins/toxicity; Alcohol Drinking/adverse effects; Carcinoma, Hepatocellular/*diagnosis/*epidemiology/pathology; HIV Infections/complications; Hepacivirus/metabolism; Hepatitis/complications/pathology; Hepatitis B virus/metabolism; Humans; Insulin Resistance; Liver Diseases/complications/pathology; Liver Neoplasms/*diagnosis/*epidemiology/pathology; Risk Factors; Schistosomiasis/complications&lt;/_keywords&gt;&lt;_language&gt;eng&lt;/_language&gt;&lt;_modified&gt;62183021&lt;/_modified&gt;&lt;_pages&gt;4300-8&lt;/_pages&gt;&lt;_tertiary_title&gt;World journal of gastroenterology&lt;/_tertiary_title&gt;&lt;_type_work&gt;Journal Article; Research Support, Non-U.S. Gov&amp;apos;t; Review&lt;/_type_work&gt;&lt;_url&gt;http://www.ncbi.nlm.nih.gov/entrez/query.fcgi?cmd=Retrieve&amp;amp;db=pubmed&amp;amp;dopt=Abstract&amp;amp;list_uids=18666317&amp;amp;query_hl=1&lt;/_url&gt;&lt;_volume&gt;14&lt;/_volume&gt;&lt;/Details&gt;&lt;Extra&gt;&lt;DBUID&gt;{F96A950B-833F-4880-A151-76DA2D6A2879}&lt;/DBUID&gt;&lt;/Extra&gt;&lt;/Item&gt;&lt;/References&gt;&lt;/Group&gt;&lt;Group&gt;&lt;References&gt;&lt;Item&gt;&lt;ID&gt;622&lt;/ID&gt;&lt;UID&gt;{440A3806-4293-4AB4-8D5A-E24AD8343F4B}&lt;/UID&gt;&lt;Title&gt;A multivariate analysis of risk factors for hepatocellular carcinogenesis: a prospective observation of 795 patients with viral and alcoholic cirrhosis&lt;/Title&gt;&lt;Template&gt;Journal Article&lt;/Template&gt;&lt;Star&gt;0&lt;/Star&gt;&lt;Tag&gt;0&lt;/Tag&gt;&lt;Author&gt;Ikeda, K; Saitoh, S; Koida, I; Arase, Y; Tsubota, A; Chayama, K; Kumada, H; Kawanishi, M&lt;/Author&gt;&lt;Year&gt;1993&lt;/Year&gt;&lt;Details&gt;&lt;_accession_num&gt;7686879&lt;/_accession_num&gt;&lt;_author_adr&gt;Department of Gastroenterology, Toranomon Hospital, Tokyo, Japan.&lt;/_author_adr&gt;&lt;_collection_scope&gt;SCI;SCIE;&lt;/_collection_scope&gt;&lt;_created&gt;62180685&lt;/_created&gt;&lt;_date&gt;1993-07-01&lt;/_date&gt;&lt;_date_display&gt;1993 Jul&lt;/_date_display&gt;&lt;_impact_factor&gt;  13.246&lt;/_impact_factor&gt;&lt;_isbn&gt;0270-9139 (Print); 0270-9139 (Linking)&lt;/_isbn&gt;&lt;_issue&gt;1&lt;/_issue&gt;&lt;_journal&gt;Hepatology&lt;/_journal&gt;&lt;_keywords&gt;Adult; Aged; Aged, 80 and over; Aging; Alcohol Drinking; Carcinoma, Hepatocellular/*etiology; Cause of Death; Coloring Agents; Female; Hepatitis B/complications; Hepatitis C/complications; Hepatitis, Viral, Human/*complications/mortality; Humans; Liver Cirrhosis, Alcoholic/*complications/mortality; Liver Neoplasms/*etiology; Male; Middle Aged; Multivariate Analysis; *Organic Chemicals; Prospective Studies; Risk Factors; alpha-Fetoproteins/metabolism&lt;/_keywords&gt;&lt;_language&gt;eng&lt;/_language&gt;&lt;_modified&gt;62180685&lt;/_modified&gt;&lt;_pages&gt;47-53&lt;/_pages&gt;&lt;_tertiary_title&gt;Hepatology (Baltimore, Md.)&lt;/_tertiary_title&gt;&lt;_type_work&gt;Journal Article&lt;/_type_work&gt;&lt;_url&gt;http://www.ncbi.nlm.nih.gov/entrez/query.fcgi?cmd=Retrieve&amp;amp;db=pubmed&amp;amp;dopt=Abstract&amp;amp;list_uids=7686879&amp;amp;query_hl=1&lt;/_url&gt;&lt;_volume&gt;18&lt;/_volume&gt;&lt;/Details&gt;&lt;Extra&gt;&lt;DBUID&gt;{F96A950B-833F-4880-A151-76DA2D6A2879}&lt;/DBUID&gt;&lt;/Extra&gt;&lt;/Item&gt;&lt;/References&gt;&lt;/Group&gt;&lt;/Citation&gt;_x000a_"/>
    <w:docVar w:name="NE.Ref{21115EDD-23F0-4548-B4C5-566891A0577A}" w:val=" ADDIN NE.Ref.{21115EDD-23F0-4548-B4C5-566891A0577A}&lt;Citation&gt;&lt;Group&gt;&lt;References&gt;&lt;Item&gt;&lt;ID&gt;402&lt;/ID&gt;&lt;UID&gt;{56E6598F-304A-4369-ACB6-6D8BA3CF582B}&lt;/UID&gt;&lt;Title&gt;Serum Amyloid A Induces Inflammation, Proliferation and Cell Death in Activated Hepatic Stellate Cells&lt;/Title&gt;&lt;Template&gt;Journal Article&lt;/Template&gt;&lt;Star&gt;0&lt;/Star&gt;&lt;Tag&gt;0&lt;/Tag&gt;&lt;Author&gt;Siegmund, S V; Schlosser, M; Schildberg, F A; Seki, E; De Minicis, S; Uchinami, H; Kuntzen, C; Knolle, P A; Strassburg, C P; Schwabe, R F&lt;/Author&gt;&lt;Year&gt;2016&lt;/Year&gt;&lt;Details&gt;&lt;_accession_num&gt;26937641&lt;/_accession_num&gt;&lt;_author_adr&gt;Department of Medicine, Columbia University, College of Physicians and Surgeons,  New York, New York, United States of America.; Dept. of Medicine I, University of Bonn, Bonn, Germany.; Dept. of Medicine I, University of Bonn, Bonn, Germany.; Institutes of Molecular Medicine and Experimental Immunology, University of Bonn, Bonn, Germany.; Department of Medicine, Columbia University, College of Physicians and Surgeons,  New York, New York, United States of America.; Department of Medicine, Columbia University, College of Physicians and Surgeons,  New York, New York, United States of America.; Department of Medicine, Columbia University, College of Physicians and Surgeons,  New York, New York, United States of America.; Department of Medicine, Columbia University, College of Physicians and Surgeons,  New York, New York, United States of America.; Institutes of Molecular Medicine and Experimental Immunology, University of Bonn, Bonn, Germany.; Dept. of Medicine I, University of Bonn, Bonn, Germany.; Department of Medicine, Columbia University, College of Physicians and Surgeons,  New York, New York, United States of America.&lt;/_author_adr&gt;&lt;_collection_scope&gt;SCIE;&lt;/_collection_scope&gt;&lt;_created&gt;61286384&lt;/_created&gt;&lt;_date&gt;2016-01-20&lt;/_date&gt;&lt;_date_display&gt;2016&lt;/_date_display&gt;&lt;_doi&gt;10.1371/journal.pone.0150893&lt;/_doi&gt;&lt;_impact_factor&gt;   2.766&lt;/_impact_factor&gt;&lt;_isbn&gt;1932-6203 (Electronic); 1932-6203 (Linking)&lt;/_isbn&gt;&lt;_issue&gt;3&lt;/_issue&gt;&lt;_journal&gt;PLoS One&lt;/_journal&gt;&lt;_language&gt;eng&lt;/_language&gt;&lt;_modified&gt;62471423&lt;/_modified&gt;&lt;_pages&gt;e0150893&lt;/_pages&gt;&lt;_tertiary_title&gt;PloS one&lt;/_tertiary_title&gt;&lt;_type_work&gt;Journal Article; Research Support, Non-U.S. Gov&amp;apos;t&lt;/_type_work&gt;&lt;_url&gt;http://www.ncbi.nlm.nih.gov/entrez/query.fcgi?cmd=Retrieve&amp;amp;db=pubmed&amp;amp;dopt=Abstract&amp;amp;list_uids=26937641&amp;amp;query_hl=1&lt;/_url&gt;&lt;_volume&gt;11&lt;/_volume&gt;&lt;/Details&gt;&lt;Extra&gt;&lt;DBUID&gt;{F96A950B-833F-4880-A151-76DA2D6A2879}&lt;/DBUID&gt;&lt;/Extra&gt;&lt;/Item&gt;&lt;/References&gt;&lt;/Group&gt;&lt;/Citation&gt;_x000a_"/>
    <w:docVar w:name="NE.Ref{23ADC55C-4D8D-4B90-B165-3CE485E22377}" w:val=" ADDIN NE.Ref.{23ADC55C-4D8D-4B90-B165-3CE485E22377}&lt;Citation&gt;&lt;Group&gt;&lt;References&gt;&lt;Item&gt;&lt;ID&gt;604&lt;/ID&gt;&lt;UID&gt;{42F6ADCC-D774-411D-BE70-A675785FDD01}&lt;/UID&gt;&lt;Title&gt;Evaluation of APRI and FIB-4 scoring systems for non-invasive assessment of hepatic fibrosis in chronic hepatitis B patients&lt;/Title&gt;&lt;Template&gt;Journal Article&lt;/Template&gt;&lt;Star&gt;0&lt;/Star&gt;&lt;Tag&gt;0&lt;/Tag&gt;&lt;Author&gt;Kim, W R; Berg, T; Asselah, T; Flisiak, R; Fung, S; Gordon, S C; Janssen, H L; Lampertico, P; Lau, D; Bornstein, J D; Schall, R E; Dinh, P; Yee, L J; Martins, E B; Lim, S G; Loomba, R; Petersen, J; Buti, M; Marcellin, P&lt;/Author&gt;&lt;Year&gt;2016&lt;/Year&gt;&lt;Details&gt;&lt;_accession_num&gt;26626497&lt;/_accession_num&gt;&lt;_author_adr&gt;Stanford University School of Medicine, Stanford, CA, USA. Electronic address: wrkim@stanford.edu.; Universitatsklinikum Leipzig, Leipzig, Germany.; Hopital Beaujon, Paris, France.; Medical University of Bialystok, Bialystok, Poland.; University of Toronto, Toronto, Ontario, Canada.; Henry Ford Hospital, Detroit, MI, USA.; University of Toronto, Toronto, Ontario, Canada.; University of Milan, Milan, Italy.; Harvard University, Boston, MA, USA.; Gilead Sciences, Inc., Foster City, CA, USA.; Gilead Sciences, Inc., Foster City, CA, USA.; Gilead Sciences, Inc., Foster City, CA, USA.; Gilead Sciences, Inc., Foster City, CA, USA.; Gilead Sciences, Inc., Foster City, CA, USA.; Yoo Loo Lin School of Medicine, Singapore, Singapore.; University of California San Diego, San Diego, CA, USA.; IFI Institute for Interdisciplinary Medicine, Asklepios Klinik St. Georg, Hamburg, Germany.; Hospital General Universitari Vall d&amp;apos;Hebron, Barcelona, Spain.; Hopital Beaujon, Paris, France.&lt;/_author_adr&gt;&lt;_collection_scope&gt;SCI;SCIE;&lt;/_collection_scope&gt;&lt;_created&gt;62177556&lt;/_created&gt;&lt;_date&gt;2016-04-01&lt;/_date&gt;&lt;_date_display&gt;2016 Apr&lt;/_date_display&gt;&lt;_doi&gt;10.1016/j.jhep.2015.11.012&lt;/_doi&gt;&lt;_impact_factor&gt;  14.911&lt;/_impact_factor&gt;&lt;_isbn&gt;1600-0641 (Electronic); 0168-8278 (Linking)&lt;/_isbn&gt;&lt;_issue&gt;4&lt;/_issue&gt;&lt;_journal&gt;J Hepatol&lt;/_journal&gt;&lt;_keywords&gt;Adult; Aspartate Aminotransferases/*blood; Biopsy; Female; Hepatitis B, Chronic/*complications; Humans; Liver/pathology; Liver Cirrhosis/blood/*diagnosis; Male; *Platelet Count; Severity of Illness IndexAPRI; Chronic hepatitis B; FIB-4; Fibrosis&lt;/_keywords&gt;&lt;_language&gt;eng&lt;/_language&gt;&lt;_modified&gt;62177556&lt;/_modified&gt;&lt;_ori_publication&gt;Copyright (c) 2015 European Association for the Study of the Liver. Published by _x000d__x000a_      Elsevier B.V. All rights reserved.&lt;/_ori_publication&gt;&lt;_pages&gt;773-80&lt;/_pages&gt;&lt;_tertiary_title&gt;Journal of hepatology&lt;/_tertiary_title&gt;&lt;_type_work&gt;Journal Article; Research Support, Non-U.S. Gov&amp;apos;t&lt;/_type_work&gt;&lt;_url&gt;http://www.ncbi.nlm.nih.gov/entrez/query.fcgi?cmd=Retrieve&amp;amp;db=pubmed&amp;amp;dopt=Abstract&amp;amp;list_uids=26626497&amp;amp;query_hl=1&lt;/_url&gt;&lt;_volume&gt;64&lt;/_volume&gt;&lt;/Details&gt;&lt;Extra&gt;&lt;DBUID&gt;{F96A950B-833F-4880-A151-76DA2D6A2879}&lt;/DBUID&gt;&lt;/Extra&gt;&lt;/Item&gt;&lt;/References&gt;&lt;/Group&gt;&lt;/Citation&gt;_x000a_"/>
    <w:docVar w:name="NE.Ref{26715770-B6D1-40F9-8A14-46D9FAE91F7A}" w:val=" ADDIN NE.Ref.{26715770-B6D1-40F9-8A14-46D9FAE91F7A}&lt;Citation&gt;&lt;Group&gt;&lt;References&gt;&lt;Item&gt;&lt;ID&gt;613&lt;/ID&gt;&lt;UID&gt;{0ED1C0D5-C5E9-4BF6-8886-05CC4552CAE2}&lt;/UID&gt;&lt;Title&gt;Serum amyloid a is a biomarker of acute exacerbations of chronic obstructive pulmonary disease&lt;/Title&gt;&lt;Template&gt;Journal Article&lt;/Template&gt;&lt;Star&gt;0&lt;/Star&gt;&lt;Tag&gt;0&lt;/Tag&gt;&lt;Author&gt;Bozinovski, S; Hutchinson, A; Thompson, M; Macgregor, L; Black, J; Giannakis, E; Karlsson, A S; Silvestrini, R; Smallwood, D; Vlahos, R; Irving, L B; Anderson, G P&lt;/Author&gt;&lt;Year&gt;2008&lt;/Year&gt;&lt;Details&gt;&lt;_accession_num&gt;18006888&lt;/_accession_num&gt;&lt;_author_adr&gt;Department of Pharmacology, Medical Building (Level 8), University of Melbourne,  Parkville, 3010 Australia. bozis@unimelb.edu.au&lt;/_author_adr&gt;&lt;_created&gt;62180638&lt;/_created&gt;&lt;_date&gt;2008-02-01&lt;/_date&gt;&lt;_date_display&gt;2008 Feb 1&lt;/_date_display&gt;&lt;_doi&gt;10.1164/rccm.200705-678OC&lt;/_doi&gt;&lt;_impact_factor&gt;  15.239&lt;/_impact_factor&gt;&lt;_isbn&gt;1535-4970 (Electronic); 1073-449X (Linking)&lt;/_isbn&gt;&lt;_issue&gt;3&lt;/_issue&gt;&lt;_journal&gt;Am J Respir Crit Care Med&lt;/_journal&gt;&lt;_keywords&gt;Acute Disease; Aged; Aged, 80 and over; Biomarkers/blood; C-Reactive Protein/analysis; Cross-Sectional Studies; Female; Humans; Longitudinal Studies; Male; Middle Aged; Proteomics; Pulmonary Disease, Chronic Obstructive/*blood/*diagnosis/physiopathology; Sensitivity and Specificity; Serum Amyloid A Protein/*metabolism; Severity of Illness Index; Spectrometry, Mass, Matrix-Assisted Laser Desorption-Ionization&lt;/_keywords&gt;&lt;_language&gt;eng&lt;/_language&gt;&lt;_modified&gt;62479496&lt;/_modified&gt;&lt;_pages&gt;269-78&lt;/_pages&gt;&lt;_tertiary_title&gt;American journal of respiratory and critical care medicine&lt;/_tertiary_title&gt;&lt;_type_work&gt;Evaluation Studies; Journal Article; Research Support, Non-U.S. Gov&amp;apos;t&lt;/_type_work&gt;&lt;_url&gt;http://www.ncbi.nlm.nih.gov/entrez/query.fcgi?cmd=Retrieve&amp;amp;db=pubmed&amp;amp;dopt=Abstract&amp;amp;list_uids=18006888&amp;amp;query_hl=1&lt;/_url&gt;&lt;_volume&gt;177&lt;/_volume&gt;&lt;/Details&gt;&lt;Extra&gt;&lt;DBUID&gt;{F96A950B-833F-4880-A151-76DA2D6A2879}&lt;/DBUID&gt;&lt;/Extra&gt;&lt;/Item&gt;&lt;/References&gt;&lt;/Group&gt;&lt;/Citation&gt;_x000a_"/>
    <w:docVar w:name="NE.Ref{2868D33B-37F6-4861-9243-90A34D233772}" w:val=" ADDIN NE.Ref.{2868D33B-37F6-4861-9243-90A34D233772}&lt;Citation&gt;&lt;Group&gt;&lt;References&gt;&lt;Item&gt;&lt;ID&gt;450&lt;/ID&gt;&lt;UID&gt;{7B06B659-2253-4F70-8EEB-F6C713B071F9}&lt;/UID&gt;&lt;Title&gt;Inflammatory mediators and acute phase proteins in patients with Crohn&amp;apos;s disease  and ulcerative colitis&lt;/Title&gt;&lt;Template&gt;Journal Article&lt;/Template&gt;&lt;Star&gt;1&lt;/Star&gt;&lt;Tag&gt;0&lt;/Tag&gt;&lt;Author&gt;Niederau, C; Backmerhoff, F; Schumacher, B; Niederau, C&lt;/Author&gt;&lt;Year&gt;1997&lt;/Year&gt;&lt;Details&gt;&lt;_accession_num&gt;9058126&lt;/_accession_num&gt;&lt;_author_adr&gt;Department of Medicine, Gastroenterology, Heinrich-Heine-University of Dusseldorf, Germany.&lt;/_author_adr&gt;&lt;_created&gt;61654791&lt;/_created&gt;&lt;_date&gt;1997-01-01&lt;/_date&gt;&lt;_date_display&gt;1997 Jan-Feb&lt;/_date_display&gt;&lt;_impact_factor&gt;   0.792&lt;/_impact_factor&gt;&lt;_isbn&gt;0172-6390 (Print); 0172-6390 (Linking)&lt;/_isbn&gt;&lt;_issue&gt;13&lt;/_issue&gt;&lt;_journal&gt;Hepatogastroenterology&lt;/_journal&gt;&lt;_keywords&gt;Acute-Phase Proteins/*analysis; Adult; Apolipoproteins/analysis; C-Reactive Protein/analysis; Colitis, Ulcerative/*blood/drug therapy; Crohn Disease/*blood/drug therapy; Female; Humans; Inflammation Mediators/*blood; Interleukin-1/analysis; Interleukin-6/analysis; Male; Middle Aged; Prospective Studies; Protein Precursors/blood; Regression Analysis; Serum Amyloid A Protein/analysis; Tumor Necrosis Factor-alpha/analysis&lt;/_keywords&gt;&lt;_language&gt;eng&lt;/_language&gt;&lt;_modified&gt;62469232&lt;/_modified&gt;&lt;_pages&gt;90-107&lt;/_pages&gt;&lt;_tertiary_title&gt;Hepato-gastroenterology&lt;/_tertiary_title&gt;&lt;_type_work&gt;Journal Article&lt;/_type_work&gt;&lt;_url&gt;http://www.ncbi.nlm.nih.gov/entrez/query.fcgi?cmd=Retrieve&amp;amp;db=pubmed&amp;amp;dopt=Abstract&amp;amp;list_uids=9058126&amp;amp;query_hl=1&lt;/_url&gt;&lt;_volume&gt;44&lt;/_volume&gt;&lt;/Details&gt;&lt;Extra&gt;&lt;DBUID&gt;{F96A950B-833F-4880-A151-76DA2D6A2879}&lt;/DBUID&gt;&lt;/Extra&gt;&lt;/Item&gt;&lt;/References&gt;&lt;/Group&gt;&lt;/Citation&gt;_x000a_"/>
    <w:docVar w:name="NE.Ref{2B815838-BADC-4410-9F78-33EA58F8B519}" w:val=" ADDIN NE.Ref.{2B815838-BADC-4410-9F78-33EA58F8B519}&lt;Citation&gt;&lt;Group&gt;&lt;References&gt;&lt;Item&gt;&lt;ID&gt;623&lt;/ID&gt;&lt;UID&gt;{145F957F-BB57-418D-BDC9-87AB6D6D8D52}&lt;/UID&gt;&lt;Title&gt;Clinical evidence for the regression of liver fibrosis&lt;/Title&gt;&lt;Template&gt;Journal Article&lt;/Template&gt;&lt;Star&gt;0&lt;/Star&gt;&lt;Tag&gt;0&lt;/Tag&gt;&lt;Author&gt;Ellis, E L; Mann, D A&lt;/Author&gt;&lt;Year&gt;2012&lt;/Year&gt;&lt;Details&gt;&lt;_accession_num&gt;22245903&lt;/_accession_num&gt;&lt;_author_adr&gt;Institute of Cellular Medicine, Newcastle University, Newcastle upon Tyne, UK.&lt;/_author_adr&gt;&lt;_collection_scope&gt;SCI;SCIE;&lt;/_collection_scope&gt;&lt;_created&gt;62181239&lt;/_created&gt;&lt;_date&gt;2012-05-01&lt;/_date&gt;&lt;_date_display&gt;2012 May&lt;/_date_display&gt;&lt;_doi&gt;10.1016/j.jhep.2011.09.024&lt;/_doi&gt;&lt;_impact_factor&gt;  12.486&lt;/_impact_factor&gt;&lt;_isbn&gt;1600-0641 (Electronic); 0168-8278 (Linking)&lt;/_isbn&gt;&lt;_issue&gt;5&lt;/_issue&gt;&lt;_journal&gt;J Hepatol&lt;/_journal&gt;&lt;_keywords&gt;Animals; Biopsy; *Disease Progression; Fibrosis; Humans; Liver/*pathology; Liver Diseases/pathology/*prevention &amp;amp; control; Models, Animal&lt;/_keywords&gt;&lt;_language&gt;eng&lt;/_language&gt;&lt;_modified&gt;62181239&lt;/_modified&gt;&lt;_ori_publication&gt;Copyright A(c) 2012 European Association for the Study of the Liver. Published by_x000d__x000a_      Elsevier B.V. All rights reserved.&lt;/_ori_publication&gt;&lt;_pages&gt;1171-80&lt;/_pages&gt;&lt;_tertiary_title&gt;Journal of hepatology&lt;/_tertiary_title&gt;&lt;_type_work&gt;Journal Article; Review&lt;/_type_work&gt;&lt;_url&gt;http://www.ncbi.nlm.nih.gov/entrez/query.fcgi?cmd=Retrieve&amp;amp;db=pubmed&amp;amp;dopt=Abstract&amp;amp;list_uids=22245903&amp;amp;query_hl=1&lt;/_url&gt;&lt;_volume&gt;56&lt;/_volume&gt;&lt;/Details&gt;&lt;Extra&gt;&lt;DBUID&gt;{F96A950B-833F-4880-A151-76DA2D6A2879}&lt;/DBUID&gt;&lt;/Extra&gt;&lt;/Item&gt;&lt;/References&gt;&lt;/Group&gt;&lt;/Citation&gt;_x000a_"/>
    <w:docVar w:name="NE.Ref{2DE21A74-DCCB-46BA-8C18-8F68B8C5D927}" w:val=" ADDIN NE.Ref.{2DE21A74-DCCB-46BA-8C18-8F68B8C5D927}&lt;Citation&gt;&lt;Group&gt;&lt;References&gt;&lt;Item&gt;&lt;ID&gt;667&lt;/ID&gt;&lt;UID&gt;{9FCC75DB-A9B5-4644-B2D8-DCC4E4423ACE}&lt;/UID&gt;&lt;Title&gt;EASL Clinical Practice Guidelines: management of cholestatic liver diseases&lt;/Title&gt;&lt;Template&gt;Journal Article&lt;/Template&gt;&lt;Star&gt;0&lt;/Star&gt;&lt;Tag&gt;0&lt;/Tag&gt;&lt;Author/&gt;&lt;Year&gt;2009&lt;/Year&gt;&lt;Details&gt;&lt;_accession_num&gt;19501929&lt;/_accession_num&gt;&lt;_collection_scope&gt;SCI;SCIE;&lt;/_collection_scope&gt;&lt;_created&gt;62498912&lt;/_created&gt;&lt;_date&gt;2009-08-01&lt;/_date&gt;&lt;_date_display&gt;2009 Aug&lt;/_date_display&gt;&lt;_doi&gt;10.1016/j.jhep.2009.04.009&lt;/_doi&gt;&lt;_impact_factor&gt;  14.911&lt;/_impact_factor&gt;&lt;_isbn&gt;1600-0641 (Electronic); 0168-8278 (Linking)&lt;/_isbn&gt;&lt;_issue&gt;2&lt;/_issue&gt;&lt;_journal&gt;J Hepatol&lt;/_journal&gt;&lt;_keywords&gt;Adult; Child; Cholangitis/diagnosis/immunology/therapy; Cholangitis, Sclerosing/diagnosis/therapy; Cholestasis, Intrahepatic/*diagnosis/etiology/prevention &amp;amp; control/*therapy; Cystic Fibrosis/complications; Female; Hepatitis, Autoimmune/diagnosis/therapy; Humans; Immunoglobulin G/metabolism; Infant; Liver Cirrhosis, Biliary/diagnosis/therapy; Male; Osteoporosis/etiology/therapy; Pregnancy; Pregnancy Complications/diagnosis/therapy; Syndrome&lt;/_keywords&gt;&lt;_language&gt;eng&lt;/_language&gt;&lt;_modified&gt;62498912&lt;/_modified&gt;&lt;_pages&gt;237-67&lt;/_pages&gt;&lt;_tertiary_title&gt;Journal of hepatology&lt;/_tertiary_title&gt;&lt;_type_work&gt;Journal Article; Practice Guideline&lt;/_type_work&gt;&lt;_url&gt;http://www.ncbi.nlm.nih.gov/entrez/query.fcgi?cmd=Retrieve&amp;amp;db=pubmed&amp;amp;dopt=Abstract&amp;amp;list_uids=19501929&amp;amp;query_hl=1&lt;/_url&gt;&lt;_volume&gt;51&lt;/_volume&gt;&lt;/Details&gt;&lt;Extra&gt;&lt;DBUID&gt;{F96A950B-833F-4880-A151-76DA2D6A2879}&lt;/DBUID&gt;&lt;/Extra&gt;&lt;/Item&gt;&lt;/References&gt;&lt;/Group&gt;&lt;/Citation&gt;_x000a_"/>
    <w:docVar w:name="NE.Ref{2EB02CB8-2014-4829-9706-B7F49147CF7A}" w:val=" ADDIN NE.Ref.{2EB02CB8-2014-4829-9706-B7F49147CF7A}&lt;Citation&gt;&lt;Group&gt;&lt;References&gt;&lt;Item&gt;&lt;ID&gt;425&lt;/ID&gt;&lt;UID&gt;{7B5543E9-DB18-46E8-B5BD-2F4BD770A527}&lt;/UID&gt;&lt;Title&gt;Establishment of an in-house ELISA and the reference range for serum amyloid A (SAA): complementarity between SAA and C-reactive protein as markers of inflammation&lt;/Title&gt;&lt;Template&gt;Journal Article&lt;/Template&gt;&lt;Star&gt;0&lt;/Star&gt;&lt;Tag&gt;0&lt;/Tag&gt;&lt;Author&gt;Wu, T L; I, Chen Tsai; Chang, P Y; Tsao, K C; Sun, C F; Wu, L L; Wu, J T&lt;/Author&gt;&lt;Year&gt;2007&lt;/Year&gt;&lt;Details&gt;&lt;_accession_num&gt;16916504&lt;/_accession_num&gt;&lt;_author_adr&gt;Department of Pathology, Chang Gung Memorial Hospital, Taipei, Taiwan.&lt;/_author_adr&gt;&lt;_collection_scope&gt;SCI;SCIE;&lt;/_collection_scope&gt;&lt;_created&gt;61561311&lt;/_created&gt;&lt;_date&gt;2007-02-01&lt;/_date&gt;&lt;_date_display&gt;2007 Feb&lt;/_date_display&gt;&lt;_doi&gt;10.1016/j.cca.2006.07.012&lt;/_doi&gt;&lt;_impact_factor&gt;   2.926&lt;/_impact_factor&gt;&lt;_isbn&gt;0009-8981 (Print); 0009-8981 (Linking)&lt;/_isbn&gt;&lt;_issue&gt;1-2&lt;/_issue&gt;&lt;_journal&gt;Clin Chim Acta&lt;/_journal&gt;&lt;_keywords&gt;Adult; Age Distribution; Aged; Biomarkers/analysis; C-Reactive Protein/*analysis/standards; Calibration; Diabetes Mellitus, Type 2/*blood; Enzyme-Linked Immunosorbent Assay/*methods; Female; Humans; Male; Middle Aged; Myocardial Infarction/*blood; Reagent Kits, Diagnostic; Reference Values; Sensitivity and Specificity; Serum Amyloid A Protein/*analysis/standards; Sex Distribution&lt;/_keywords&gt;&lt;_language&gt;eng&lt;/_language&gt;&lt;_modified&gt;62711900&lt;/_modified&gt;&lt;_pages&gt;72-6&lt;/_pages&gt;&lt;_tertiary_title&gt;Clinica chimica acta; international journal of clinical chemistry&lt;/_tertiary_title&gt;&lt;_type_work&gt;Comparative Study; Journal Article&lt;/_type_work&gt;&lt;_url&gt;http://www.ncbi.nlm.nih.gov/entrez/query.fcgi?cmd=Retrieve&amp;amp;db=pubmed&amp;amp;dopt=Abstract&amp;amp;list_uids=16916504&amp;amp;query_hl=1&lt;/_url&gt;&lt;_volume&gt;376&lt;/_volume&gt;&lt;/Details&gt;&lt;Extra&gt;&lt;DBUID&gt;{F96A950B-833F-4880-A151-76DA2D6A2879}&lt;/DBUID&gt;&lt;/Extra&gt;&lt;/Item&gt;&lt;/References&gt;&lt;/Group&gt;&lt;/Citation&gt;_x000a_"/>
    <w:docVar w:name="NE.Ref{30DF787A-DD5E-4BD1-BCAB-C1C462E29EFB}" w:val=" ADDIN NE.Ref.{30DF787A-DD5E-4BD1-BCAB-C1C462E29EFB}&lt;Citation&gt;&lt;Group&gt;&lt;References&gt;&lt;Item&gt;&lt;ID&gt;495&lt;/ID&gt;&lt;UID&gt;{45357DDB-CD70-4190-A225-CF0D016E7B0A}&lt;/UID&gt;&lt;Title&gt;Local expression of the serum amyloid A and formyl peptide receptor-like 1 genes  in synovial tissue is associated with matrix metalloproteinase production in patients with inflammatory arthritis&lt;/Title&gt;&lt;Template&gt;Journal Article&lt;/Template&gt;&lt;Star&gt;0&lt;/Star&gt;&lt;Tag&gt;0&lt;/Tag&gt;&lt;Author&gt;O&amp;apos;Hara, R; Murphy, E P; Whitehead, A S; FitzGerald, O; Bresnihan, B&lt;/Author&gt;&lt;Year&gt;2004&lt;/Year&gt;&lt;Details&gt;&lt;_accession_num&gt;15188355&lt;/_accession_num&gt;&lt;_author_adr&gt;St. Vincent&amp;apos;s University Hospital, Dublin, Ireland.&lt;/_author_adr&gt;&lt;_created&gt;61676407&lt;/_created&gt;&lt;_date&gt;2004-06-01&lt;/_date&gt;&lt;_date_display&gt;2004 Jun&lt;/_date_display&gt;&lt;_doi&gt;10.1002/art.20301&lt;/_doi&gt;&lt;_impact_factor&gt;   8.955&lt;/_impact_factor&gt;&lt;_isbn&gt;0004-3591 (Print); 0004-3591 (Linking)&lt;/_isbn&gt;&lt;_issue&gt;6&lt;/_issue&gt;&lt;_journal&gt;Arthritis Rheum&lt;/_journal&gt;&lt;_keywords&gt;Adult; Apolipoproteins/*genetics; Arthritis, Rheumatoid/immunology/metabolism/*physiopathology; Cartilage/enzymology/immunology; Female; Gene Expression Regulation/immunology; Humans; Male; Matrix Metalloproteinase 1/*metabolism; Matrix Metalloproteinase 3/*metabolism; Middle Aged; RNA, Messenger/analysis; Receptors, Formyl Peptide/*genetics; Receptors, Lipoxin/*genetics; Serum Amyloid A Protein/*genetics; Synovial Membrane/*enzymology/immunology; Up-Regulation/immunology&lt;/_keywords&gt;&lt;_language&gt;eng&lt;/_language&gt;&lt;_modified&gt;61676407&lt;/_modified&gt;&lt;_pages&gt;1788-99&lt;/_pages&gt;&lt;_tertiary_title&gt;Arthritis and rheumatism&lt;/_tertiary_title&gt;&lt;_type_work&gt;Journal Article; Research Support, Non-U.S. Gov&amp;apos;t&lt;/_type_work&gt;&lt;_url&gt;http://www.ncbi.nlm.nih.gov/entrez/query.fcgi?cmd=Retrieve&amp;amp;db=pubmed&amp;amp;dopt=Abstract&amp;amp;list_uids=15188355&amp;amp;query_hl=1&lt;/_url&gt;&lt;_volume&gt;50&lt;/_volume&gt;&lt;/Details&gt;&lt;Extra&gt;&lt;DBUID&gt;{F96A950B-833F-4880-A151-76DA2D6A2879}&lt;/DBUID&gt;&lt;/Extra&gt;&lt;/Item&gt;&lt;/References&gt;&lt;/Group&gt;&lt;/Citation&gt;_x000a_"/>
    <w:docVar w:name="NE.Ref{3908848E-37CD-459B-A2FA-BF9FC619B927}" w:val=" ADDIN NE.Ref.{3908848E-37CD-459B-A2FA-BF9FC619B927}&lt;Citation&gt;&lt;Group&gt;&lt;References&gt;&lt;Item&gt;&lt;ID&gt;616&lt;/ID&gt;&lt;UID&gt;{5759704E-CCA0-40FE-8437-AEDF74C52BB9}&lt;/UID&gt;&lt;Title&gt;Serum amyloid A (SAA) variations in patients with cancer: correlation with disease activity, stage, primary site, and prognosis&lt;/Title&gt;&lt;Template&gt;Journal Article&lt;/Template&gt;&lt;Star&gt;0&lt;/Star&gt;&lt;Tag&gt;0&lt;/Tag&gt;&lt;Author&gt;Biran, H; Friedman, N; Neumann, L; Pras, M; Shainkin-Kestenbaum, R&lt;/Author&gt;&lt;Year&gt;1986&lt;/Year&gt;&lt;Details&gt;&lt;_accession_num&gt;3734116&lt;/_accession_num&gt;&lt;_collection_scope&gt;SCI;SCIE;&lt;/_collection_scope&gt;&lt;_created&gt;62180646&lt;/_created&gt;&lt;_date&gt;1986-07-01&lt;/_date&gt;&lt;_date_display&gt;1986 Jul&lt;/_date_display&gt;&lt;_impact_factor&gt;   2.894&lt;/_impact_factor&gt;&lt;_isbn&gt;0021-9746 (Print); 0021-9746 (Linking)&lt;/_isbn&gt;&lt;_issue&gt;7&lt;/_issue&gt;&lt;_journal&gt;J Clin Pathol&lt;/_journal&gt;&lt;_keywords&gt;Amyloid/*metabolism; Breast Neoplasms/blood; Colonic Neoplasms/blood; Female; Humans; Lung Neoplasms/blood; Male; Neoplasm Staging; Neoplasms/*blood; Prognosis; Rectal Neoplasms/blood; Serum Amyloid A Protein/*metabolism; Time Factors&lt;/_keywords&gt;&lt;_language&gt;eng&lt;/_language&gt;&lt;_modified&gt;62711853&lt;/_modified&gt;&lt;_pages&gt;794-7&lt;/_pages&gt;&lt;_tertiary_title&gt;Journal of clinical pathology&lt;/_tertiary_title&gt;&lt;_type_work&gt;Journal Article&lt;/_type_work&gt;&lt;_url&gt;http://www.ncbi.nlm.nih.gov/entrez/query.fcgi?cmd=Retrieve&amp;amp;db=pubmed&amp;amp;dopt=Abstract&amp;amp;list_uids=3734116&amp;amp;query_hl=1&lt;/_url&gt;&lt;_volume&gt;39&lt;/_volume&gt;&lt;/Details&gt;&lt;Extra&gt;&lt;DBUID&gt;{F96A950B-833F-4880-A151-76DA2D6A2879}&lt;/DBUID&gt;&lt;/Extra&gt;&lt;/Item&gt;&lt;/References&gt;&lt;/Group&gt;&lt;Group&gt;&lt;References&gt;&lt;Item&gt;&lt;ID&gt;668&lt;/ID&gt;&lt;UID&gt;{6A97515C-0FC5-41E5-BFD9-10F48ED10C8B}&lt;/UID&gt;&lt;Title&gt;Hepatocytes direct the formation of a pro-metastatic niche in the liver&lt;/Title&gt;&lt;Template&gt;Journal Article&lt;/Template&gt;&lt;Star&gt;0&lt;/Star&gt;&lt;Tag&gt;0&lt;/Tag&gt;&lt;Author&gt;Lee, J W; Stone, M L; Porrett, P M; Thomas, S K; Komar, C A; Li, J H; Delman, D; Graham, K; Gladney, W L; Hua, X; Black, T A; Chien, A L; Majmundar, K S; Thompson, J C; Yee, S S; O&amp;apos;Hara, M H; Aggarwal, C; Xin, D; Shaked, A; Gao, M; Liu, D; Borad, M J; Ramanathan, R K; Carpenter, E L; Ji, A; de Beer, M C; de Beer, F C; Webb, N R; Beatty, G L&lt;/Author&gt;&lt;Year&gt;2019&lt;/Year&gt;&lt;Details&gt;&lt;_accession_num&gt;30842658&lt;/_accession_num&gt;&lt;_author_adr&gt;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Division of Transplant Surgery, Department of Surgery,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Division of Transplant Surgery, Department of Surgery, Perelman School of Medicine, University of Pennsylvania, Philadelphia, PA, USA.; Division of Transplant Surgery, Department of Surgery, Perelman School of Medicine, University of Pennsylvania, Philadelphia, PA, USA.; Department of Pharmaceutical and Biomedical Sciences, College of Pharmacy, University of Georgia, Athens, GA, USA.; Department of Pharmaceutical and Biomedical Sciences, College of Pharmacy, University of Georgia, Athens, GA, USA.; Mayo Clinic Cancer Center, Mayo Clinic, Phoenix, AZ, USA.; Mayo Clinic Cancer Center, Mayo Clinic, Phoenix, AZ, USA.; Merck Research Labs, Rahway, NJ, USA.; Abramson Cancer Center, University of Pennsylvania, Philadelphia, PA, USA.; Division of Hematology-Oncology, Department of Medicine, Perelman School of Medicine, University of Pennsylvania, Philadelphia, PA, USA.; Department of Internal Medicine, University of Kentucky, Lexington, KY, USA.; Saha Cardiovascular Research Center, University of Kentucky, Lexington, KY, USA.; Saha Cardiovascular Research Center, University of Kentucky, Lexington, KY, USA.; Department of Physiology, University of Kentucky, Lexington, KY, USA.; Department of Internal Medicine, University of Kentucky, Lexington, KY, USA.; Saha Cardiovascular Research Center, University of Kentucky, Lexington, KY, USA.; Saha Cardiovascular Research Center, University of Kentucky, Lexington, KY, USA.; Department of Pharmacology and Nutritional Sciences, University of Kentucky, Lexington, KY, USA.; Abramson Cancer Center, University of Pennsylvania, Philadelphia, PA, USA. gregory.beatty@uphs.upenn.edu.; Division of Hematology-Oncology, Department of Medicine, Perelman School of Medicine, University of Pennsylvania, Philadelphia, PA, USA. gregory.beatty@uphs.upenn.edu.&lt;/_author_adr&gt;&lt;_date_display&gt;2019 Mar&lt;/_date_display&gt;&lt;_date&gt;2019-03-01&lt;/_date&gt;&lt;_doi&gt;10.1038/s41586-019-1004-y&lt;/_doi&gt;&lt;_isbn&gt;1476-4687 (Electronic); 0028-0836 (Linking)&lt;/_isbn&gt;&lt;_issue&gt;7747&lt;/_issue&gt;&lt;_journal&gt;Nature&lt;/_journal&gt;&lt;_language&gt;eng&lt;/_language&gt;&lt;_pages&gt;249-252&lt;/_pages&gt;&lt;_tertiary_title&gt;Nature&lt;/_tertiary_title&gt;&lt;_type_work&gt;Journal Article&lt;/_type_work&gt;&lt;_url&gt;http://www.ncbi.nlm.nih.gov/entrez/query.fcgi?cmd=Retrieve&amp;amp;db=pubmed&amp;amp;dopt=Abstract&amp;amp;list_uids=30842658&amp;amp;query_hl=1&lt;/_url&gt;&lt;_volume&gt;567&lt;/_volume&gt;&lt;_created&gt;62720476&lt;/_created&gt;&lt;_modified&gt;62720476&lt;/_modified&gt;&lt;_impact_factor&gt;  41.577&lt;/_impact_factor&gt;&lt;_collection_scope&gt;SCI;SCIE&lt;/_collection_scope&gt;&lt;/Details&gt;&lt;Extra&gt;&lt;DBUID&gt;{F96A950B-833F-4880-A151-76DA2D6A2879}&lt;/DBUID&gt;&lt;/Extra&gt;&lt;/Item&gt;&lt;/References&gt;&lt;/Group&gt;&lt;/Citation&gt;_x000a_"/>
    <w:docVar w:name="NE.Ref{3B1B382C-E4B5-454C-B661-529AF3660A2F}" w:val=" ADDIN NE.Ref.{3B1B382C-E4B5-454C-B661-529AF3660A2F}&lt;Citation&gt;&lt;Group&gt;&lt;References&gt;&lt;Item&gt;&lt;ID&gt;620&lt;/ID&gt;&lt;UID&gt;{9F2F4EFB-9FC5-4F69-A96E-1A137D7D1C64}&lt;/UID&gt;&lt;Title&gt;Establishment of an in-house ELISA and the reference range for serum amyloid A (SAA): complementarity between SAA and C-reactive protein as markers of inflammation&lt;/Title&gt;&lt;Template&gt;Journal Article&lt;/Template&gt;&lt;Star&gt;0&lt;/Star&gt;&lt;Tag&gt;0&lt;/Tag&gt;&lt;Author&gt;Wu, T L; I, Chen Tsai; Chang, P Y; Tsao, K C; Sun, C F; Wu, L L; Wu, J T&lt;/Author&gt;&lt;Year&gt;2007&lt;/Year&gt;&lt;Details&gt;&lt;_accession_num&gt;16916504&lt;/_accession_num&gt;&lt;_author_adr&gt;Department of Pathology, Chang Gung Memorial Hospital, Taipei, Taiwan.&lt;/_author_adr&gt;&lt;_collection_scope&gt;SCI;SCIE;&lt;/_collection_scope&gt;&lt;_created&gt;62180666&lt;/_created&gt;&lt;_date&gt;2007-02-01&lt;/_date&gt;&lt;_date_display&gt;2007 Feb&lt;/_date_display&gt;&lt;_doi&gt;10.1016/j.cca.2006.07.012&lt;/_doi&gt;&lt;_impact_factor&gt;   2.873&lt;/_impact_factor&gt;&lt;_isbn&gt;0009-8981 (Print); 0009-8981 (Linking)&lt;/_isbn&gt;&lt;_issue&gt;1-2&lt;/_issue&gt;&lt;_journal&gt;Clin Chim Acta&lt;/_journal&gt;&lt;_keywords&gt;Adult; Age Distribution; Aged; Biomarkers/analysis; C-Reactive Protein/*analysis/standards; Calibration; Diabetes Mellitus, Type 2/*blood; Enzyme-Linked Immunosorbent Assay/*methods; Female; Humans; Male; Middle Aged; Myocardial Infarction/*blood; Reagent Kits, Diagnostic; Reference Values; Sensitivity and Specificity; Serum Amyloid A Protein/*analysis/standards; Sex Distribution&lt;/_keywords&gt;&lt;_language&gt;eng&lt;/_language&gt;&lt;_modified&gt;62180666&lt;/_modified&gt;&lt;_pages&gt;72-6&lt;/_pages&gt;&lt;_tertiary_title&gt;Clinica chimica acta; international journal of clinical chemistry&lt;/_tertiary_title&gt;&lt;_type_work&gt;Comparative Study; Journal Article&lt;/_type_work&gt;&lt;_url&gt;http://www.ncbi.nlm.nih.gov/entrez/query.fcgi?cmd=Retrieve&amp;amp;db=pubmed&amp;amp;dopt=Abstract&amp;amp;list_uids=16916504&amp;amp;query_hl=1&lt;/_url&gt;&lt;_volume&gt;376&lt;/_volume&gt;&lt;/Details&gt;&lt;Extra&gt;&lt;DBUID&gt;{F96A950B-833F-4880-A151-76DA2D6A2879}&lt;/DBUID&gt;&lt;/Extra&gt;&lt;/Item&gt;&lt;/References&gt;&lt;/Group&gt;&lt;/Citation&gt;_x000a_"/>
    <w:docVar w:name="NE.Ref{3E5D2A62-526B-4EDD-9C0B-A4DECE74C25B}" w:val=" ADDIN NE.Ref.{3E5D2A62-526B-4EDD-9C0B-A4DECE74C25B}&lt;Citation&gt;&lt;Group&gt;&lt;References&gt;&lt;Item&gt;&lt;ID&gt;625&lt;/ID&gt;&lt;UID&gt;{4A66D0ED-D605-4317-B21F-D4D331C6E6F7}&lt;/UID&gt;&lt;Title&gt;Toll-like receptor 4 signaling in liver injury and hepatic fibrogenesis&lt;/Title&gt;&lt;Template&gt;Journal Article&lt;/Template&gt;&lt;Star&gt;0&lt;/Star&gt;&lt;Tag&gt;0&lt;/Tag&gt;&lt;Author&gt;Guo, J; Friedman, S L&lt;/Author&gt;&lt;Year&gt;2010&lt;/Year&gt;&lt;Details&gt;&lt;_accession_num&gt;20964825&lt;/_accession_num&gt;&lt;_author_adr&gt;Division of Liver Diseases, Mount Sinai Hospital, Mount Sinai School of Medicine, New York, NY, USA. scott.friedman@mssm.edu.&lt;/_author_adr&gt;&lt;_created&gt;62181831&lt;/_created&gt;&lt;_date&gt;2010-10-21&lt;/_date&gt;&lt;_date_display&gt;2010 Oct 21&lt;/_date_display&gt;&lt;_doi&gt;10.1186/1755-1536-3-21&lt;/_doi&gt;&lt;_isbn&gt;1755-1536 (Electronic); 1755-1536 (Linking)&lt;/_isbn&gt;&lt;_journal&gt;Fibrogenesis Tissue Repair&lt;/_journal&gt;&lt;_language&gt;eng&lt;/_language&gt;&lt;_modified&gt;62181831&lt;/_modified&gt;&lt;_pages&gt;21&lt;/_pages&gt;&lt;_tertiary_title&gt;Fibrogenesis &amp;amp; tissue repair&lt;/_tertiary_title&gt;&lt;_type_work&gt;Journal Article&lt;/_type_work&gt;&lt;_url&gt;http://www.ncbi.nlm.nih.gov/entrez/query.fcgi?cmd=Retrieve&amp;amp;db=pubmed&amp;amp;dopt=Abstract&amp;amp;list_uids=20964825&amp;amp;query_hl=1&lt;/_url&gt;&lt;_volume&gt;3&lt;/_volume&gt;&lt;/Details&gt;&lt;Extra&gt;&lt;DBUID&gt;{F96A950B-833F-4880-A151-76DA2D6A2879}&lt;/DBUID&gt;&lt;/Extra&gt;&lt;/Item&gt;&lt;/References&gt;&lt;/Group&gt;&lt;Group&gt;&lt;References&gt;&lt;Item&gt;&lt;ID&gt;433&lt;/ID&gt;&lt;UID&gt;{C23A725F-D76B-4980-BE17-B028C0119D89}&lt;/UID&gt;&lt;Title&gt;Is serum amyloid A an endogenous TLR4 agonist?&lt;/Title&gt;&lt;Template&gt;Journal Article&lt;/Template&gt;&lt;Star&gt;0&lt;/Star&gt;&lt;Tag&gt;0&lt;/Tag&gt;&lt;Author&gt;Sandri, S; Rodriguez, D; Gomes, E; Monteiro, H P; Russo, M; Campa, A&lt;/Author&gt;&lt;Year&gt;2008&lt;/Year&gt;&lt;Details&gt;&lt;_accession_num&gt;18252871&lt;/_accession_num&gt;&lt;_author_adr&gt;Department of Clinical Analysis and Toxicology, Faculty of Pharmaceutical Sciences, Biomedical Science Institute, University of Sao Paulo, Sao Paulo, SP, Brazil.&lt;/_author_adr&gt;&lt;_created&gt;61633340&lt;/_created&gt;&lt;_date&gt;2008-05-01&lt;/_date&gt;&lt;_date_display&gt;2008 May&lt;/_date_display&gt;&lt;_doi&gt;10.1189/jlb.0407203&lt;/_doi&gt;&lt;_impact_factor&gt;   4.224&lt;/_impact_factor&gt;&lt;_isbn&gt;0741-5400 (Print); 0741-5400 (Linking)&lt;/_isbn&gt;&lt;_issue&gt;5&lt;/_issue&gt;&lt;_journal&gt;J Leukoc Biol&lt;/_journal&gt;&lt;_keywords&gt;Animals; Concanavalin A/pharmacology; Endotoxins/toxicity; Enzyme Inhibitors/pharmacology; Female; Macrophages, Peritoneal/drug effects/enzymology/*physiology; Mice; Mice, Inbred C3H; Mice, Inbred C57BL; Mice, Knockout; Mitogen-Activated Protein Kinase Kinases/antagonists &amp;amp; inhibitors; Myeloid Differentiation Factor 88/deficiency; Nitric Oxide/biosynthesis; Nitric Oxide Synthase Type II/biosynthesis; Polymyxin B/pharmacology; Serum Amyloid A Protein/*physiology; Toll-Like Receptor 4/*agonists&lt;/_keywords&gt;&lt;_language&gt;eng&lt;/_language&gt;&lt;_modified&gt;62479499&lt;/_modified&gt;&lt;_pages&gt;1174-80&lt;/_pages&gt;&lt;_tertiary_title&gt;Journal of leukocyte biology&lt;/_tertiary_title&gt;&lt;_type_work&gt;Journal Article; Research Support, Non-U.S. Gov&amp;apos;t&lt;/_type_work&gt;&lt;_url&gt;http://www.ncbi.nlm.nih.gov/entrez/query.fcgi?cmd=Retrieve&amp;amp;db=pubmed&amp;amp;dopt=Abstract&amp;amp;list_uids=18252871&amp;amp;query_hl=1&lt;/_url&gt;&lt;_volume&gt;83&lt;/_volume&gt;&lt;/Details&gt;&lt;Extra&gt;&lt;DBUID&gt;{F96A950B-833F-4880-A151-76DA2D6A2879}&lt;/DBUID&gt;&lt;/Extra&gt;&lt;/Item&gt;&lt;/References&gt;&lt;/Group&gt;&lt;/Citation&gt;_x000a_"/>
    <w:docVar w:name="NE.Ref{43D48C74-3C33-497C-83D7-FD1B7057B2B9}" w:val=" ADDIN NE.Ref.{43D48C74-3C33-497C-83D7-FD1B7057B2B9}&lt;Citation&gt;&lt;Group&gt;&lt;References&gt;&lt;Item&gt;&lt;ID&gt;615&lt;/ID&gt;&lt;UID&gt;{FF170AC1-C19B-4C6E-97D2-8BFE5C3A2A96}&lt;/UID&gt;&lt;Title&gt;Association between serum amyloid A proteins and coronary artery disease: evidence from two distinct arteriosclerotic processes&lt;/Title&gt;&lt;Template&gt;Journal Article&lt;/Template&gt;&lt;Star&gt;0&lt;/Star&gt;&lt;Tag&gt;0&lt;/Tag&gt;&lt;Author&gt;Fyfe, A I; Rothenberg, L S; DeBeer, F C; Cantor, R M; Rotter, J I; Lusis, A J&lt;/Author&gt;&lt;Year&gt;1997&lt;/Year&gt;&lt;Details&gt;&lt;_accession_num&gt;9386157&lt;/_accession_num&gt;&lt;_author_adr&gt;Department of Medicine, Molecular Biology Institute, UCLA, Los Angeles, Calif 90095-1679, USA. afyfe@medicine.medsch.ucla.edu&lt;/_author_adr&gt;&lt;_collection_scope&gt;SCI;SCIE;&lt;/_collection_scope&gt;&lt;_created&gt;62180643&lt;/_created&gt;&lt;_date&gt;1997-11-04&lt;/_date&gt;&lt;_date_display&gt;1997 Nov 4&lt;/_date_display&gt;&lt;_impact_factor&gt;  19.309&lt;/_impact_factor&gt;&lt;_isbn&gt;0009-7322 (Print); 0009-7322 (Linking)&lt;/_isbn&gt;&lt;_issue&gt;9&lt;/_issue&gt;&lt;_journal&gt;Circulation&lt;/_journal&gt;&lt;_keywords&gt;Adult; Aged; Coronary Artery Disease/*blood; Female; Heart Transplantation; Humans; Male; Middle Aged; Serum Amyloid A Protein/*analysis&lt;/_keywords&gt;&lt;_language&gt;eng&lt;/_language&gt;&lt;_modified&gt;62180650&lt;/_modified&gt;&lt;_pages&gt;2914-9&lt;/_pages&gt;&lt;_tertiary_title&gt;Circulation&lt;/_tertiary_title&gt;&lt;_type_work&gt;Journal Article; Research Support, U.S. Gov&amp;apos;t, P.H.S.&lt;/_type_work&gt;&lt;_url&gt;http://www.ncbi.nlm.nih.gov/entrez/query.fcgi?cmd=Retrieve&amp;amp;db=pubmed&amp;amp;dopt=Abstract&amp;amp;list_uids=9386157&amp;amp;query_hl=1&lt;/_url&gt;&lt;_volume&gt;96&lt;/_volume&gt;&lt;/Details&gt;&lt;Extra&gt;&lt;DBUID&gt;{F96A950B-833F-4880-A151-76DA2D6A2879}&lt;/DBUID&gt;&lt;/Extra&gt;&lt;/Item&gt;&lt;/References&gt;&lt;/Group&gt;&lt;/Citation&gt;_x000a_"/>
    <w:docVar w:name="NE.Ref{492EF125-282B-40A2-8356-9223868602EC}" w:val=" ADDIN NE.Ref.{492EF125-282B-40A2-8356-9223868602EC}&lt;Citation&gt;&lt;Group&gt;&lt;References&gt;&lt;Item&gt;&lt;ID&gt;625&lt;/ID&gt;&lt;UID&gt;{4A66D0ED-D605-4317-B21F-D4D331C6E6F7}&lt;/UID&gt;&lt;Title&gt;Toll-like receptor 4 signaling in liver injury and hepatic fibrogenesis&lt;/Title&gt;&lt;Template&gt;Journal Article&lt;/Template&gt;&lt;Star&gt;0&lt;/Star&gt;&lt;Tag&gt;0&lt;/Tag&gt;&lt;Author&gt;Guo, J; Friedman, S L&lt;/Author&gt;&lt;Year&gt;2010&lt;/Year&gt;&lt;Details&gt;&lt;_accession_num&gt;20964825&lt;/_accession_num&gt;&lt;_author_adr&gt;Division of Liver Diseases, Mount Sinai Hospital, Mount Sinai School of Medicine, New York, NY, USA. scott.friedman@mssm.edu.&lt;/_author_adr&gt;&lt;_created&gt;62181831&lt;/_created&gt;&lt;_date&gt;2010-10-21&lt;/_date&gt;&lt;_date_display&gt;2010 Oct 21&lt;/_date_display&gt;&lt;_doi&gt;10.1186/1755-1536-3-21&lt;/_doi&gt;&lt;_isbn&gt;1755-1536 (Electronic); 1755-1536 (Linking)&lt;/_isbn&gt;&lt;_journal&gt;Fibrogenesis Tissue Repair&lt;/_journal&gt;&lt;_language&gt;eng&lt;/_language&gt;&lt;_modified&gt;62181831&lt;/_modified&gt;&lt;_pages&gt;21&lt;/_pages&gt;&lt;_tertiary_title&gt;Fibrogenesis &amp;amp; tissue repair&lt;/_tertiary_title&gt;&lt;_type_work&gt;Journal Article&lt;/_type_work&gt;&lt;_url&gt;http://www.ncbi.nlm.nih.gov/entrez/query.fcgi?cmd=Retrieve&amp;amp;db=pubmed&amp;amp;dopt=Abstract&amp;amp;list_uids=20964825&amp;amp;query_hl=1&lt;/_url&gt;&lt;_volume&gt;3&lt;/_volume&gt;&lt;/Details&gt;&lt;Extra&gt;&lt;DBUID&gt;{F96A950B-833F-4880-A151-76DA2D6A2879}&lt;/DBUID&gt;&lt;/Extra&gt;&lt;/Item&gt;&lt;/References&gt;&lt;/Group&gt;&lt;Group&gt;&lt;References&gt;&lt;Item&gt;&lt;ID&gt;433&lt;/ID&gt;&lt;UID&gt;{C23A725F-D76B-4980-BE17-B028C0119D89}&lt;/UID&gt;&lt;Title&gt;Is serum amyloid A an endogenous TLR4 agonist?&lt;/Title&gt;&lt;Template&gt;Journal Article&lt;/Template&gt;&lt;Star&gt;0&lt;/Star&gt;&lt;Tag&gt;0&lt;/Tag&gt;&lt;Author&gt;Sandri, S; Rodriguez, D; Gomes, E; Monteiro, H P; Russo, M; Campa, A&lt;/Author&gt;&lt;Year&gt;2008&lt;/Year&gt;&lt;Details&gt;&lt;_accession_num&gt;18252871&lt;/_accession_num&gt;&lt;_author_adr&gt;Department of Clinical Analysis and Toxicology, Faculty of Pharmaceutical Sciences, Biomedical Science Institute, University of Sao Paulo, Sao Paulo, SP, Brazil.&lt;/_author_adr&gt;&lt;_created&gt;61633340&lt;/_created&gt;&lt;_date&gt;2008-05-01&lt;/_date&gt;&lt;_date_display&gt;2008 May&lt;/_date_display&gt;&lt;_doi&gt;10.1189/jlb.0407203&lt;/_doi&gt;&lt;_impact_factor&gt;   4.224&lt;/_impact_factor&gt;&lt;_isbn&gt;0741-5400 (Print); 0741-5400 (Linking)&lt;/_isbn&gt;&lt;_issue&gt;5&lt;/_issue&gt;&lt;_journal&gt;J Leukoc Biol&lt;/_journal&gt;&lt;_keywords&gt;Animals; Concanavalin A/pharmacology; Endotoxins/toxicity; Enzyme Inhibitors/pharmacology; Female; Macrophages, Peritoneal/drug effects/enzymology/*physiology; Mice; Mice, Inbred C3H; Mice, Inbred C57BL; Mice, Knockout; Mitogen-Activated Protein Kinase Kinases/antagonists &amp;amp; inhibitors; Myeloid Differentiation Factor 88/deficiency; Nitric Oxide/biosynthesis; Nitric Oxide Synthase Type II/biosynthesis; Polymyxin B/pharmacology; Serum Amyloid A Protein/*physiology; Toll-Like Receptor 4/*agonists&lt;/_keywords&gt;&lt;_language&gt;eng&lt;/_language&gt;&lt;_modified&gt;62479499&lt;/_modified&gt;&lt;_pages&gt;1174-80&lt;/_pages&gt;&lt;_tertiary_title&gt;Journal of leukocyte biology&lt;/_tertiary_title&gt;&lt;_type_work&gt;Journal Article; Research Support, Non-U.S. Gov&amp;apos;t&lt;/_type_work&gt;&lt;_url&gt;http://www.ncbi.nlm.nih.gov/entrez/query.fcgi?cmd=Retrieve&amp;amp;db=pubmed&amp;amp;dopt=Abstract&amp;amp;list_uids=18252871&amp;amp;query_hl=1&lt;/_url&gt;&lt;_volume&gt;83&lt;/_volume&gt;&lt;/Details&gt;&lt;Extra&gt;&lt;DBUID&gt;{F96A950B-833F-4880-A151-76DA2D6A2879}&lt;/DBUID&gt;&lt;/Extra&gt;&lt;/Item&gt;&lt;/References&gt;&lt;/Group&gt;&lt;/Citation&gt;_x000a_"/>
    <w:docVar w:name="NE.Ref{4B277FA0-F294-4CCE-B66A-CFFCB44318C0}" w:val=" ADDIN NE.Ref.{4B277FA0-F294-4CCE-B66A-CFFCB44318C0}&lt;Citation&gt;&lt;Group&gt;&lt;References&gt;&lt;Item&gt;&lt;ID&gt;453&lt;/ID&gt;&lt;UID&gt;{46639B19-B8E0-410E-A795-3A4038698D68}&lt;/UID&gt;&lt;Title&gt;Serum amyloid A1: Structure, function and gene polymorphism&lt;/Title&gt;&lt;Template&gt;Journal Article&lt;/Template&gt;&lt;Star&gt;0&lt;/Star&gt;&lt;Tag&gt;0&lt;/Tag&gt;&lt;Author&gt;Sun, L; Ye, R D&lt;/Author&gt;&lt;Year&gt;2016&lt;/Year&gt;&lt;Details&gt;&lt;_accession_num&gt;26945629&lt;/_accession_num&gt;&lt;_author_adr&gt;School of Pharmacy, Shanghai Jiao Tong University, Shanghai, China.; School of Pharmacy, Shanghai Jiao Tong University, Shanghai, China; Institute of  Chinese Medical Sciences and State Key Laboratory of Quality Research in Chinese  Medicine, University of Macau, Macau, SAR, China. Electronic address: richardye@umac.mo.&lt;/_author_adr&gt;&lt;_collection_scope&gt;SCI;SCIE;&lt;/_collection_scope&gt;&lt;_created&gt;61657701&lt;/_created&gt;&lt;_date&gt;2016-05-25&lt;/_date&gt;&lt;_date_display&gt;2016 May 25&lt;/_date_display&gt;&lt;_doi&gt;10.1016/j.gene.2016.02.044&lt;/_doi&gt;&lt;_impact_factor&gt;   2.498&lt;/_impact_factor&gt;&lt;_isbn&gt;1879-0038 (Electronic); 0378-1119 (Linking)&lt;/_isbn&gt;&lt;_issue&gt;1&lt;/_issue&gt;&lt;_journal&gt;Gene&lt;/_journal&gt;&lt;_keywords&gt;Animals; Cardiovascular Diseases/genetics; Genetic Predisposition to Disease; Humans; Inflammation/genetics/metabolism; Lipid Metabolism; Mice, Knockout; Mice, Transgenic; Polymorphism, Single Nucleotide; Serum Amyloid A Protein/*chemistry/*genetics/*metabolismAcute-phase response; Gene polymorphism; Induced expression; Inflammation; Lipid metabolism; Serum amyloid A&lt;/_keywords&gt;&lt;_language&gt;eng&lt;/_language&gt;&lt;_modified&gt;62479504&lt;/_modified&gt;&lt;_ori_publication&gt;Copyright (c) 2016 Elsevier B.V. All rights reserved.&lt;/_ori_publication&gt;&lt;_pages&gt;48-57&lt;/_pages&gt;&lt;_tertiary_title&gt;Gene&lt;/_tertiary_title&gt;&lt;_type_work&gt;Journal Article; Research Support, Non-U.S. Gov&amp;apos;t; Review&lt;/_type_work&gt;&lt;_url&gt;http://www.ncbi.nlm.nih.gov/entrez/query.fcgi?cmd=Retrieve&amp;amp;db=pubmed&amp;amp;dopt=Abstract&amp;amp;list_uids=26945629&amp;amp;query_hl=1&lt;/_url&gt;&lt;_volume&gt;583&lt;/_volume&gt;&lt;/Details&gt;&lt;Extra&gt;&lt;DBUID&gt;{F96A950B-833F-4880-A151-76DA2D6A2879}&lt;/DBUID&gt;&lt;/Extra&gt;&lt;/Item&gt;&lt;/References&gt;&lt;/Group&gt;&lt;/Citation&gt;_x000a_"/>
    <w:docVar w:name="NE.Ref{4BE26E49-B247-41DC-8368-F0177A36FF43}" w:val=" ADDIN NE.Ref.{4BE26E49-B247-41DC-8368-F0177A36FF43}&lt;Citation&gt;&lt;Group&gt;&lt;References&gt;&lt;Item&gt;&lt;ID&gt;644&lt;/ID&gt;&lt;UID&gt;{50CC2678-34C6-43DA-9160-E0F63EDBE02A}&lt;/UID&gt;&lt;Title&gt;Serum amyloid A promotes lung neutrophilia by increasing IL-17A levels in the mucosa and gammadelta T cells&lt;/Title&gt;&lt;Template&gt;Journal Article&lt;/Template&gt;&lt;Star&gt;0&lt;/Star&gt;&lt;Tag&gt;0&lt;/Tag&gt;&lt;Author&gt;Anthony, D; Seow, H J; Uddin, M; Thompson, M; Dousha, L; Vlahos, R; Irving, L B; Levy, B D; Anderson, G P; Bozinovski, S&lt;/Author&gt;&lt;Year&gt;2013&lt;/Year&gt;&lt;Details&gt;&lt;_accession_num&gt;23627303&lt;/_accession_num&gt;&lt;_author_adr&gt;Department of Pharmacology and Therapeutics, The University of Melbourne, Parkville, Victoria, Australia.&lt;/_author_adr&gt;&lt;_created&gt;62183134&lt;/_created&gt;&lt;_date&gt;2013-07-15&lt;/_date&gt;&lt;_date_display&gt;2013 Jul 15&lt;/_date_display&gt;&lt;_doi&gt;10.1164/rccm.201211-2139OC&lt;/_doi&gt;&lt;_impact_factor&gt;  15.239&lt;/_impact_factor&gt;&lt;_isbn&gt;1535-4970 (Electronic); 1073-449X (Linking)&lt;/_isbn&gt;&lt;_issue&gt;2&lt;/_issue&gt;&lt;_journal&gt;Am J Respir Crit Care Med&lt;/_journal&gt;&lt;_keywords&gt;Animals; Bronchoalveolar Lavage Fluid/chemistry; Cells, Cultured; Disease Models, Animal; Flow Cytometry; Humans; Immunity, Innate; Immunohistochemistry; Inflammation/immunology; Interleukin-17/blood/*immunology; Lung/cytology/*immunology; Mice; Neutrophil Infiltration/physiology; Neutrophils/*immunology/pathology; Pulmonary Disease, Chronic Obstructive/blood/*immunology; Respiratory Mucosa/immunology; Serum Amyloid A Protein/analysis/*immunology; T-Lymphocyte Subsets/immunology&lt;/_keywords&gt;&lt;_language&gt;eng&lt;/_language&gt;&lt;_modified&gt;62471410&lt;/_modified&gt;&lt;_pages&gt;179-86&lt;/_pages&gt;&lt;_tertiary_title&gt;American journal of respiratory and critical care medicine&lt;/_tertiary_title&gt;&lt;_type_work&gt;Journal Article; Research Support, N.I.H., Extramural; Research Support, Non-U.S. Gov&amp;apos;t&lt;/_type_work&gt;&lt;_url&gt;http://www.ncbi.nlm.nih.gov/entrez/query.fcgi?cmd=Retrieve&amp;amp;db=pubmed&amp;amp;dopt=Abstract&amp;amp;list_uids=23627303&amp;amp;query_hl=1&lt;/_url&gt;&lt;_volume&gt;188&lt;/_volume&gt;&lt;/Details&gt;&lt;Extra&gt;&lt;DBUID&gt;{F96A950B-833F-4880-A151-76DA2D6A2879}&lt;/DBUID&gt;&lt;/Extra&gt;&lt;/Item&gt;&lt;/References&gt;&lt;/Group&gt;&lt;/Citation&gt;_x000a_"/>
    <w:docVar w:name="NE.Ref{50281E0A-77C1-4B7D-B2E6-A343E22B1D47}" w:val=" ADDIN NE.Ref.{50281E0A-77C1-4B7D-B2E6-A343E22B1D47}&lt;Citation&gt;&lt;Group&gt;&lt;References&gt;&lt;Item&gt;&lt;ID&gt;481&lt;/ID&gt;&lt;UID&gt;{94173B0C-CD4E-49A0-90C1-CC4B50B2E963}&lt;/UID&gt;&lt;Title&gt;Serum amyloid A chemoattracts immature dendritic cells and indirectly provokes monocyte chemotaxis by induction of cooperating CC and CXC chemokines&lt;/Title&gt;&lt;Template&gt;Journal Article&lt;/Template&gt;&lt;Star&gt;0&lt;/Star&gt;&lt;Tag&gt;5&lt;/Tag&gt;&lt;Author&gt;Gouwy, M; De Buck, M; Portner, N; Opdenakker, G; Proost, P; Struyf, S; Van Damme, J&lt;/Author&gt;&lt;Year&gt;2015&lt;/Year&gt;&lt;Details&gt;&lt;_accession_num&gt;25345597&lt;/_accession_num&gt;&lt;_author_adr&gt;Laboratory of Molecular Immunology, Rega Institute for Medical Research, Department of Microbiology and Immunology, University of Leuven, Leuven, Belgium.&lt;/_author_adr&gt;&lt;_collection_scope&gt;SCI;SCIE;&lt;/_collection_scope&gt;&lt;_created&gt;61675813&lt;/_created&gt;&lt;_date&gt;2015-01-01&lt;/_date&gt;&lt;_date_display&gt;2015 Jan&lt;/_date_display&gt;&lt;_doi&gt;10.1002/eji.201444818&lt;/_doi&gt;&lt;_impact_factor&gt;   4.248&lt;/_impact_factor&gt;&lt;_isbn&gt;1521-4141 (Electronic); 0014-2980 (Linking)&lt;/_isbn&gt;&lt;_issue&gt;1&lt;/_issue&gt;&lt;_journal&gt;Eur J Immunol&lt;/_journal&gt;&lt;_keywords&gt;Antibodies, Neutralizing/pharmacology; Cell Line; Chemokine CCL3/antagonists &amp;amp; inhibitors/genetics/*immunology; Chemokine CXCL12/pharmacology; Chemotaxis/drug effects/immunology; Dendritic Cells/cytology/*drug effects/immunology; Diffusion Chambers, Culture; Dose-Response Relationship, Immunologic; Gene Expression Regulation; Humans; Interleukin-8/agonists/antagonists &amp;amp; inhibitors/genetics/*immunology; Monocytes/cytology/*drug effects/immunology; Primary Cell Culture; Receptors, CCR1/antagonists &amp;amp; inhibitors/genetics/immunology; Receptors, CCR5/genetics/immunology; Recombinant Proteins/pharmacology; Serum Amyloid A Protein/*pharmacology; Signal TransductionChemokines; Chemotaxis; DCs; Monocytes; Serum amyloid A&lt;/_keywords&gt;&lt;_language&gt;eng&lt;/_language&gt;&lt;_modified&gt;62710566&lt;/_modified&gt;&lt;_ori_publication&gt;(c) 2014 WILEY-VCH Verlag GmbH &amp;amp; Co. KGaA, Weinheim.&lt;/_ori_publication&gt;&lt;_pages&gt;101-12&lt;/_pages&gt;&lt;_tertiary_title&gt;European journal of immunology&lt;/_tertiary_title&gt;&lt;_type_work&gt;Journal Article; Research Support, Non-U.S. Gov&amp;apos;t&lt;/_type_work&gt;&lt;_url&gt;http://www.ncbi.nlm.nih.gov/entrez/query.fcgi?cmd=Retrieve&amp;amp;db=pubmed&amp;amp;dopt=Abstract&amp;amp;list_uids=25345597&amp;amp;query_hl=1&lt;/_url&gt;&lt;_volume&gt;45&lt;/_volume&gt;&lt;/Details&gt;&lt;Extra&gt;&lt;DBUID&gt;{F96A950B-833F-4880-A151-76DA2D6A2879}&lt;/DBUID&gt;&lt;/Extra&gt;&lt;/Item&gt;&lt;/References&gt;&lt;/Group&gt;&lt;/Citation&gt;_x000a_"/>
    <w:docVar w:name="NE.Ref{51A6B672-4339-49C8-A2BA-87F68BED3131}" w:val=" ADDIN NE.Ref.{51A6B672-4339-49C8-A2BA-87F68BED3131}&lt;Citation&gt;&lt;Group&gt;&lt;References&gt;&lt;Item&gt;&lt;ID&gt;422&lt;/ID&gt;&lt;UID&gt;{A5E5A9E6-B1B4-4FD3-9108-C9989DF7EAC3}&lt;/UID&gt;&lt;Title&gt;Kinetics of c-reactive protein (CRP) and serum amyloid A protein (SAA) in patients with community-acquired pneumonia (CAP), as presented with biologic half-life times&lt;/Title&gt;&lt;Template&gt;Journal Article&lt;/Template&gt;&lt;Star&gt;0&lt;/Star&gt;&lt;Tag&gt;0&lt;/Tag&gt;&lt;Author&gt;Takata, S; Wada, H; Tamura, M; Koide, T; Higaki, M; Mikura, S I; Yasutake, T; Hirao, S; Nakamura, M; Honda, K; Nagatomo, T; Tanaka, Y; Sohara, E; Watanabe, M; Yokoyama, T; Saraya, T; Kurai, D; Ishii, H; Goto, H&lt;/Author&gt;&lt;Year&gt;2011&lt;/Year&gt;&lt;Details&gt;&lt;_accession_num&gt;21854219&lt;/_accession_num&gt;&lt;_author_adr&gt;Department of Respiratory Medicine, Kyorin University School of Medicine , Mitaka, Tokyo , Japan.&lt;/_author_adr&gt;&lt;_collection_scope&gt;SCI;SCIE;&lt;/_collection_scope&gt;&lt;_created&gt;61561233&lt;/_created&gt;&lt;_date&gt;2011-08-19&lt;/_date&gt;&lt;_date_display&gt;2011 Aug 19&lt;/_date_display&gt;&lt;_doi&gt;10.3109/1354750X.2011.607189&lt;/_doi&gt;&lt;_impact_factor&gt;   1.976&lt;/_impact_factor&gt;&lt;_isbn&gt;1366-5804 (Electronic); 1354-750X (Linking)&lt;/_isbn&gt;&lt;_journal&gt;Biomarkers&lt;/_journal&gt;&lt;_language&gt;eng&lt;/_language&gt;&lt;_modified&gt;62711897&lt;/_modified&gt;&lt;_tertiary_title&gt;Biomarkers : biochemical indicators of exposure, response, and susceptibility to _x000d__x000a_      chemicals&lt;/_tertiary_title&gt;&lt;_type_work&gt;Journal Article&lt;/_type_work&gt;&lt;_url&gt;http://www.ncbi.nlm.nih.gov/entrez/query.fcgi?cmd=Retrieve&amp;amp;db=pubmed&amp;amp;dopt=Abstract&amp;amp;list_uids=21854219&amp;amp;query_hl=1&lt;/_url&gt;&lt;/Details&gt;&lt;Extra&gt;&lt;DBUID&gt;{F96A950B-833F-4880-A151-76DA2D6A2879}&lt;/DBUID&gt;&lt;/Extra&gt;&lt;/Item&gt;&lt;/References&gt;&lt;/Group&gt;&lt;/Citation&gt;_x000a_"/>
    <w:docVar w:name="NE.Ref{57A13E29-E3DE-4274-9E62-58294EFDD657}" w:val=" ADDIN NE.Ref.{57A13E29-E3DE-4274-9E62-58294EFDD657}&lt;Citation&gt;&lt;Group&gt;&lt;References&gt;&lt;Item&gt;&lt;ID&gt;402&lt;/ID&gt;&lt;UID&gt;{56E6598F-304A-4369-ACB6-6D8BA3CF582B}&lt;/UID&gt;&lt;Title&gt;Serum Amyloid A Induces Inflammation, Proliferation and Cell Death in Activated Hepatic Stellate Cells&lt;/Title&gt;&lt;Template&gt;Journal Article&lt;/Template&gt;&lt;Star&gt;0&lt;/Star&gt;&lt;Tag&gt;0&lt;/Tag&gt;&lt;Author&gt;Siegmund, S V; Schlosser, M; Schildberg, F A; Seki, E; De Minicis, S; Uchinami, H; Kuntzen, C; Knolle, P A; Strassburg, C P; Schwabe, R F&lt;/Author&gt;&lt;Year&gt;2016&lt;/Year&gt;&lt;Details&gt;&lt;_accession_num&gt;26937641&lt;/_accession_num&gt;&lt;_author_adr&gt;Department of Medicine, Columbia University, College of Physicians and Surgeons,  New York, New York, United States of America.; Dept. of Medicine I, University of Bonn, Bonn, Germany.; Dept. of Medicine I, University of Bonn, Bonn, Germany.; Institutes of Molecular Medicine and Experimental Immunology, University of Bonn, Bonn, Germany.; Department of Medicine, Columbia University, College of Physicians and Surgeons,  New York, New York, United States of America.; Department of Medicine, Columbia University, College of Physicians and Surgeons,  New York, New York, United States of America.; Department of Medicine, Columbia University, College of Physicians and Surgeons,  New York, New York, United States of America.; Department of Medicine, Columbia University, College of Physicians and Surgeons,  New York, New York, United States of America.; Institutes of Molecular Medicine and Experimental Immunology, University of Bonn, Bonn, Germany.; Dept. of Medicine I, University of Bonn, Bonn, Germany.; Department of Medicine, Columbia University, College of Physicians and Surgeons,  New York, New York, United States of America.&lt;/_author_adr&gt;&lt;_collection_scope&gt;SCIE;&lt;/_collection_scope&gt;&lt;_created&gt;61286384&lt;/_created&gt;&lt;_date&gt;2016-01-20&lt;/_date&gt;&lt;_date_display&gt;2016&lt;/_date_display&gt;&lt;_doi&gt;10.1371/journal.pone.0150893&lt;/_doi&gt;&lt;_impact_factor&gt;   2.766&lt;/_impact_factor&gt;&lt;_isbn&gt;1932-6203 (Electronic); 1932-6203 (Linking)&lt;/_isbn&gt;&lt;_issue&gt;3&lt;/_issue&gt;&lt;_journal&gt;PLoS One&lt;/_journal&gt;&lt;_language&gt;eng&lt;/_language&gt;&lt;_modified&gt;62471423&lt;/_modified&gt;&lt;_pages&gt;e0150893&lt;/_pages&gt;&lt;_tertiary_title&gt;PloS one&lt;/_tertiary_title&gt;&lt;_type_work&gt;Journal Article; Research Support, Non-U.S. Gov&amp;apos;t&lt;/_type_work&gt;&lt;_url&gt;http://www.ncbi.nlm.nih.gov/entrez/query.fcgi?cmd=Retrieve&amp;amp;db=pubmed&amp;amp;dopt=Abstract&amp;amp;list_uids=26937641&amp;amp;query_hl=1&lt;/_url&gt;&lt;_volume&gt;11&lt;/_volume&gt;&lt;/Details&gt;&lt;Extra&gt;&lt;DBUID&gt;{F96A950B-833F-4880-A151-76DA2D6A2879}&lt;/DBUID&gt;&lt;/Extra&gt;&lt;/Item&gt;&lt;/References&gt;&lt;/Group&gt;&lt;/Citation&gt;_x000a_"/>
    <w:docVar w:name="NE.Ref{585C39B3-02D8-4D71-B616-6503AD26CC67}" w:val=" ADDIN NE.Ref.{585C39B3-02D8-4D71-B616-6503AD26CC67}&lt;Citation&gt;&lt;Group&gt;&lt;References&gt;&lt;Item&gt;&lt;ID&gt;495&lt;/ID&gt;&lt;UID&gt;{45357DDB-CD70-4190-A225-CF0D016E7B0A}&lt;/UID&gt;&lt;Title&gt;Local expression of the serum amyloid A and formyl peptide receptor-like 1 genes  in synovial tissue is associated with matrix metalloproteinase production in patients with inflammatory arthritis&lt;/Title&gt;&lt;Template&gt;Journal Article&lt;/Template&gt;&lt;Star&gt;0&lt;/Star&gt;&lt;Tag&gt;0&lt;/Tag&gt;&lt;Author&gt;O&amp;apos;Hara, R; Murphy, E P; Whitehead, A S; FitzGerald, O; Bresnihan, B&lt;/Author&gt;&lt;Year&gt;2004&lt;/Year&gt;&lt;Details&gt;&lt;_accession_num&gt;15188355&lt;/_accession_num&gt;&lt;_author_adr&gt;St. Vincent&amp;apos;s University Hospital, Dublin, Ireland.&lt;/_author_adr&gt;&lt;_created&gt;61676407&lt;/_created&gt;&lt;_date&gt;2004-06-01&lt;/_date&gt;&lt;_date_display&gt;2004 Jun&lt;/_date_display&gt;&lt;_doi&gt;10.1002/art.20301&lt;/_doi&gt;&lt;_impact_factor&gt;   8.955&lt;/_impact_factor&gt;&lt;_isbn&gt;0004-3591 (Print); 0004-3591 (Linking)&lt;/_isbn&gt;&lt;_issue&gt;6&lt;/_issue&gt;&lt;_journal&gt;Arthritis Rheum&lt;/_journal&gt;&lt;_keywords&gt;Adult; Apolipoproteins/*genetics; Arthritis, Rheumatoid/immunology/metabolism/*physiopathology; Cartilage/enzymology/immunology; Female; Gene Expression Regulation/immunology; Humans; Male; Matrix Metalloproteinase 1/*metabolism; Matrix Metalloproteinase 3/*metabolism; Middle Aged; RNA, Messenger/analysis; Receptors, Formyl Peptide/*genetics; Receptors, Lipoxin/*genetics; Serum Amyloid A Protein/*genetics; Synovial Membrane/*enzymology/immunology; Up-Regulation/immunology&lt;/_keywords&gt;&lt;_language&gt;eng&lt;/_language&gt;&lt;_modified&gt;61676407&lt;/_modified&gt;&lt;_pages&gt;1788-99&lt;/_pages&gt;&lt;_tertiary_title&gt;Arthritis and rheumatism&lt;/_tertiary_title&gt;&lt;_type_work&gt;Journal Article; Research Support, Non-U.S. Gov&amp;apos;t&lt;/_type_work&gt;&lt;_url&gt;http://www.ncbi.nlm.nih.gov/entrez/query.fcgi?cmd=Retrieve&amp;amp;db=pubmed&amp;amp;dopt=Abstract&amp;amp;list_uids=15188355&amp;amp;query_hl=1&lt;/_url&gt;&lt;_volume&gt;50&lt;/_volume&gt;&lt;/Details&gt;&lt;Extra&gt;&lt;DBUID&gt;{F96A950B-833F-4880-A151-76DA2D6A2879}&lt;/DBUID&gt;&lt;/Extra&gt;&lt;/Item&gt;&lt;/References&gt;&lt;/Group&gt;&lt;Group&gt;&lt;References&gt;&lt;Item&gt;&lt;ID&gt;491&lt;/ID&gt;&lt;UID&gt;{CFAF5219-5E83-4249-A9ED-D325AFDBBAD4}&lt;/UID&gt;&lt;Title&gt;Acute serum amyloid A induces migration, angiogenesis, and inflammation in synovial cells in vitro and in a human rheumatoid arthritis/SCID mouse chimera model&lt;/Title&gt;&lt;Template&gt;Journal Article&lt;/Template&gt;&lt;Star&gt;0&lt;/Star&gt;&lt;Tag&gt;0&lt;/Tag&gt;&lt;Author&gt;Connolly, M; Marrelli, A; Blades, M; McCormick, J; Maderna, P; Godson, C; Mullan, R; FitzGerald, O; Bresnihan, B; Pitzalis, C; Veale, D J; Fearon, U&lt;/Author&gt;&lt;Year&gt;2010&lt;/Year&gt;&lt;Details&gt;&lt;_accession_num&gt;20435930&lt;/_accession_num&gt;&lt;_author_adr&gt;Dublin Academic Medical Centre, University College Dublin, Dublin, Ireland.&lt;/_author_adr&gt;&lt;_collection_scope&gt;SCI;SCIE;&lt;/_collection_scope&gt;&lt;_created&gt;61676366&lt;/_created&gt;&lt;_date&gt;2010-06-01&lt;/_date&gt;&lt;_date_display&gt;2010 Jun 01&lt;/_date_display&gt;&lt;_doi&gt;10.4049/jimmunol.0902941&lt;/_doi&gt;&lt;_impact_factor&gt;   4.539&lt;/_impact_factor&gt;&lt;_isbn&gt;1550-6606 (Electronic); 0022-1767 (Linking)&lt;/_isbn&gt;&lt;_issue&gt;11&lt;/_issue&gt;&lt;_journal&gt;J Immunol&lt;/_journal&gt;&lt;_keywords&gt;Adult; Aged; Aged, 80 and over; Animals; Arthritis, Experimental/immunology/*metabolism/pathology; Arthritis, Rheumatoid/immunology/*metabolism/pathology; Blotting, Western; Cell Movement/*immunology; Endothelial Cells/metabolism/pathology; Enzyme-Linked Immunosorbent Assay; Female; Humans; Inflammation/immunology/*metabolism; Male; Mice; Mice, SCID; Middle Aged; Monocytes/immunology/metabolism; Neovascularization, Pathologic/*immunology; Reverse Transcriptase Polymerase Chain Reaction; Serum Amyloid A Protein/immunology/*metabolism; Synovial Membrane/*cytology/metabolism/pathology; Transplantation Chimera; Young Adult&lt;/_keywords&gt;&lt;_language&gt;eng&lt;/_language&gt;&lt;_modified&gt;62711848&lt;/_modified&gt;&lt;_pages&gt;6427-37&lt;/_pages&gt;&lt;_tertiary_title&gt;Journal of immunology (Baltimore, Md. : 1950)&lt;/_tertiary_title&gt;&lt;_type_work&gt;Journal Article; Research Support, Non-U.S. Gov&amp;apos;t&lt;/_type_work&gt;&lt;_url&gt;http://www.ncbi.nlm.nih.gov/entrez/query.fcgi?cmd=Retrieve&amp;amp;db=pubmed&amp;amp;dopt=Abstract&amp;amp;list_uids=20435930&amp;amp;query_hl=1&lt;/_url&gt;&lt;_volume&gt;184&lt;/_volume&gt;&lt;/Details&gt;&lt;Extra&gt;&lt;DBUID&gt;{F96A950B-833F-4880-A151-76DA2D6A2879}&lt;/DBUID&gt;&lt;/Extra&gt;&lt;/Item&gt;&lt;/References&gt;&lt;/Group&gt;&lt;/Citation&gt;_x000a_"/>
    <w:docVar w:name="NE.Ref{5BCCA230-A35C-4EA2-9920-BBAADF813A59}" w:val=" ADDIN NE.Ref.{5BCCA230-A35C-4EA2-9920-BBAADF813A59}&lt;Citation&gt;&lt;Group&gt;&lt;References&gt;&lt;Item&gt;&lt;ID&gt;593&lt;/ID&gt;&lt;UID&gt;{FC7C1256-095D-4FC1-B32C-E7E5AF852904}&lt;/UID&gt;&lt;Title&gt;C-reactive protein and inflammation: conformational changes affect function&lt;/Title&gt;&lt;Template&gt;Journal Article&lt;/Template&gt;&lt;Star&gt;0&lt;/Star&gt;&lt;Tag&gt;0&lt;/Tag&gt;&lt;Author&gt;Wu, Y; Potempa, L A; El, Kebir D; Filep, J G&lt;/Author&gt;&lt;Year&gt;2015&lt;/Year&gt;&lt;Details&gt;&lt;_accession_num&gt;26040008&lt;/_accession_num&gt;&lt;_collection_scope&gt;SCI;SCIE;&lt;/_collection_scope&gt;&lt;_created&gt;62170249&lt;/_created&gt;&lt;_date&gt;2015-11-01&lt;/_date&gt;&lt;_date_display&gt;2015 Nov&lt;/_date_display&gt;&lt;_doi&gt;10.1515/hsz-2015-0149&lt;/_doi&gt;&lt;_impact_factor&gt;   3.273&lt;/_impact_factor&gt;&lt;_isbn&gt;1437-4315 (Electronic); 1431-6730 (Linking)&lt;/_isbn&gt;&lt;_issue&gt;11&lt;/_issue&gt;&lt;_journal&gt;Biol Chem&lt;/_journal&gt;&lt;_keywords&gt;Animals; C-Reactive Protein/*chemistry/*metabolism; Humans; Inflammation/*metabolism; Protein Conformation&lt;/_keywords&gt;&lt;_language&gt;eng&lt;/_language&gt;&lt;_modified&gt;62170249&lt;/_modified&gt;&lt;_pages&gt;1181-97&lt;/_pages&gt;&lt;_tertiary_title&gt;Biological chemistry&lt;/_tertiary_title&gt;&lt;_type_work&gt;Journal Article; Research Support, Non-U.S. Gov&amp;apos;t; Review&lt;/_type_work&gt;&lt;_url&gt;http://www.ncbi.nlm.nih.gov/entrez/query.fcgi?cmd=Retrieve&amp;amp;db=pubmed&amp;amp;dopt=Abstract&amp;amp;list_uids=26040008&amp;amp;query_hl=1&lt;/_url&gt;&lt;_volume&gt;396&lt;/_volume&gt;&lt;/Details&gt;&lt;Extra&gt;&lt;DBUID&gt;{F96A950B-833F-4880-A151-76DA2D6A2879}&lt;/DBUID&gt;&lt;/Extra&gt;&lt;/Item&gt;&lt;/References&gt;&lt;/Group&gt;&lt;Group&gt;&lt;References&gt;&lt;Item&gt;&lt;ID&gt;594&lt;/ID&gt;&lt;UID&gt;{6F430407-A9D6-4E01-B4DA-DDE1FC0FCAF9}&lt;/UID&gt;&lt;Title&gt;CRP can play both pro-inflammatory and anti-inflammatory roles&lt;/Title&gt;&lt;Template&gt;Journal Article&lt;/Template&gt;&lt;Star&gt;0&lt;/Star&gt;&lt;Tag&gt;0&lt;/Tag&gt;&lt;Author&gt;Kushner, I; Agrawal, A&lt;/Author&gt;&lt;Year&gt;2007&lt;/Year&gt;&lt;Details&gt;&lt;_accession_num&gt;16540170&lt;/_accession_num&gt;&lt;_collection_scope&gt;SCI;SCIE;&lt;/_collection_scope&gt;&lt;_created&gt;62170265&lt;/_created&gt;&lt;_date&gt;2007-01-01&lt;/_date&gt;&lt;_date_display&gt;2007 Jan&lt;/_date_display&gt;&lt;_doi&gt;10.1016/j.molimm.2006.02.001&lt;/_doi&gt;&lt;_impact_factor&gt;   3.236&lt;/_impact_factor&gt;&lt;_isbn&gt;0161-5890 (Print); 0161-5890 (Linking)&lt;/_isbn&gt;&lt;_issue&gt;4&lt;/_issue&gt;&lt;_journal&gt;Mol Immunol&lt;/_journal&gt;&lt;_keywords&gt;Animals; Apoptosis/immunology; *C-Reactive Protein/immunology; Cardiovascular Diseases/immunology; Humans; Inflammation/immunology; Rats&lt;/_keywords&gt;&lt;_language&gt;eng&lt;/_language&gt;&lt;_modified&gt;62170265&lt;/_modified&gt;&lt;_pages&gt;670-1&lt;/_pages&gt;&lt;_tertiary_title&gt;Molecular immunology&lt;/_tertiary_title&gt;&lt;_type_work&gt;Comment; Letter&lt;/_type_work&gt;&lt;_url&gt;http://www.ncbi.nlm.nih.gov/entrez/query.fcgi?cmd=Retrieve&amp;amp;db=pubmed&amp;amp;dopt=Abstract&amp;amp;list_uids=16540170&amp;amp;query_hl=1&lt;/_url&gt;&lt;_volume&gt;44&lt;/_volume&gt;&lt;/Details&gt;&lt;Extra&gt;&lt;DBUID&gt;{F96A950B-833F-4880-A151-76DA2D6A2879}&lt;/DBUID&gt;&lt;/Extra&gt;&lt;/Item&gt;&lt;/References&gt;&lt;/Group&gt;&lt;/Citation&gt;_x000a_"/>
    <w:docVar w:name="NE.Ref{5C569027-1A5B-4307-8EB2-B6012578ECF4}" w:val=" ADDIN NE.Ref.{5C569027-1A5B-4307-8EB2-B6012578ECF4}&lt;Citation&gt;&lt;Group&gt;&lt;References&gt;&lt;Item&gt;&lt;ID&gt;491&lt;/ID&gt;&lt;UID&gt;{CFAF5219-5E83-4249-A9ED-D325AFDBBAD4}&lt;/UID&gt;&lt;Title&gt;Acute serum amyloid A induces migration, angiogenesis, and inflammation in synovial cells in vitro and in a human rheumatoid arthritis/SCID mouse chimera model&lt;/Title&gt;&lt;Template&gt;Journal Article&lt;/Template&gt;&lt;Star&gt;0&lt;/Star&gt;&lt;Tag&gt;0&lt;/Tag&gt;&lt;Author&gt;Connolly, M; Marrelli, A; Blades, M; McCormick, J; Maderna, P; Godson, C; Mullan, R; FitzGerald, O; Bresnihan, B; Pitzalis, C; Veale, D J; Fearon, U&lt;/Author&gt;&lt;Year&gt;2010&lt;/Year&gt;&lt;Details&gt;&lt;_accession_num&gt;20435930&lt;/_accession_num&gt;&lt;_author_adr&gt;Dublin Academic Medical Centre, University College Dublin, Dublin, Ireland.&lt;/_author_adr&gt;&lt;_collection_scope&gt;SCI;SCIE;&lt;/_collection_scope&gt;&lt;_created&gt;61676366&lt;/_created&gt;&lt;_date&gt;2010-06-01&lt;/_date&gt;&lt;_date_display&gt;2010 Jun 01&lt;/_date_display&gt;&lt;_doi&gt;10.4049/jimmunol.0902941&lt;/_doi&gt;&lt;_impact_factor&gt;   4.856&lt;/_impact_factor&gt;&lt;_isbn&gt;1550-6606 (Electronic); 0022-1767 (Linking)&lt;/_isbn&gt;&lt;_issue&gt;11&lt;/_issue&gt;&lt;_journal&gt;J Immunol&lt;/_journal&gt;&lt;_keywords&gt;Adult; Aged; Aged, 80 and over; Animals; Arthritis, Experimental/immunology/*metabolism/pathology; Arthritis, Rheumatoid/immunology/*metabolism/pathology; Blotting, Western; Cell Movement/*immunology; Endothelial Cells/metabolism/pathology; Enzyme-Linked Immunosorbent Assay; Female; Humans; Inflammation/immunology/*metabolism; Male; Mice; Mice, SCID; Middle Aged; Monocytes/immunology/metabolism; Neovascularization, Pathologic/*immunology; Reverse Transcriptase Polymerase Chain Reaction; Serum Amyloid A Protein/immunology/*metabolism; Synovial Membrane/*cytology/metabolism/pathology; Transplantation Chimera; Young Adult&lt;/_keywords&gt;&lt;_language&gt;eng&lt;/_language&gt;&lt;_modified&gt;62170094&lt;/_modified&gt;&lt;_pages&gt;6427-37&lt;/_pages&gt;&lt;_tertiary_title&gt;Journal of immunology (Baltimore, Md. : 1950)&lt;/_tertiary_title&gt;&lt;_type_work&gt;Journal Article; Research Support, Non-U.S. Gov&amp;apos;t&lt;/_type_work&gt;&lt;_url&gt;http://www.ncbi.nlm.nih.gov/entrez/query.fcgi?cmd=Retrieve&amp;amp;db=pubmed&amp;amp;dopt=Abstract&amp;amp;list_uids=20435930&amp;amp;query_hl=1&lt;/_url&gt;&lt;_volume&gt;184&lt;/_volume&gt;&lt;/Details&gt;&lt;Extra&gt;&lt;DBUID&gt;{F96A950B-833F-4880-A151-76DA2D6A2879}&lt;/DBUID&gt;&lt;/Extra&gt;&lt;/Item&gt;&lt;/References&gt;&lt;/Group&gt;&lt;/Citation&gt;_x000a_"/>
    <w:docVar w:name="NE.Ref{62BB3FB1-688A-46B0-9711-EE8CDF69FCB7}" w:val=" ADDIN NE.Ref.{62BB3FB1-688A-46B0-9711-EE8CDF69FCB7}&lt;Citation&gt;&lt;Group&gt;&lt;References&gt;&lt;Item&gt;&lt;ID&gt;614&lt;/ID&gt;&lt;UID&gt;{C8CCB305-08A9-4F87-85FF-8E9B1385D2BC}&lt;/UID&gt;&lt;Title&gt;Acute serum amyloid A induces migration, angiogenesis, and inflammation in synovial cells in vitro and in a human rheumatoid arthritis/SCID mouse chimera model&lt;/Title&gt;&lt;Template&gt;Journal Article&lt;/Template&gt;&lt;Star&gt;0&lt;/Star&gt;&lt;Tag&gt;0&lt;/Tag&gt;&lt;Author&gt;Connolly, M; Marrelli, A; Blades, M; McCormick, J; Maderna, P; Godson, C; Mullan, R; FitzGerald, O; Bresnihan, B; Pitzalis, C; Veale, D J; Fearon, U&lt;/Author&gt;&lt;Year&gt;2010&lt;/Year&gt;&lt;Details&gt;&lt;_accession_num&gt;20435930&lt;/_accession_num&gt;&lt;_author_adr&gt;Dublin Academic Medical Centre, University College Dublin, Dublin, Ireland.&lt;/_author_adr&gt;&lt;_collection_scope&gt;SCI;SCIE;&lt;/_collection_scope&gt;&lt;_created&gt;62180641&lt;/_created&gt;&lt;_date&gt;2010-06-01&lt;/_date&gt;&lt;_date_display&gt;2010 Jun 1&lt;/_date_display&gt;&lt;_doi&gt;10.4049/jimmunol.0902941&lt;/_doi&gt;&lt;_impact_factor&gt;   4.856&lt;/_impact_factor&gt;&lt;_isbn&gt;1550-6606 (Electronic); 0022-1767 (Linking)&lt;/_isbn&gt;&lt;_issue&gt;11&lt;/_issue&gt;&lt;_journal&gt;J Immunol&lt;/_journal&gt;&lt;_keywords&gt;Adult; Aged; Aged, 80 and over; Animals; Arthritis, Experimental/immunology/*metabolism/pathology; Arthritis, Rheumatoid/immunology/*metabolism/pathology; Blotting, Western; Cell Movement/*immunology; Endothelial Cells/metabolism/pathology; Enzyme-Linked Immunosorbent Assay; Female; Humans; Inflammation/immunology/*metabolism; Male; Mice; Mice, SCID; Middle Aged; Monocytes/immunology/metabolism; Neovascularization, Pathologic/*immunology; Reverse Transcriptase Polymerase Chain Reaction; Serum Amyloid A Protein/immunology/*metabolism; Synovial Membrane/*cytology/metabolism/pathology; Transplantation Chimera; Young Adult&lt;/_keywords&gt;&lt;_language&gt;eng&lt;/_language&gt;&lt;_modified&gt;62180641&lt;/_modified&gt;&lt;_pages&gt;6427-37&lt;/_pages&gt;&lt;_tertiary_title&gt;Journal of immunology (Baltimore, Md. : 1950)&lt;/_tertiary_title&gt;&lt;_type_work&gt;Journal Article; Research Support, Non-U.S. Gov&amp;apos;t&lt;/_type_work&gt;&lt;_url&gt;http://www.ncbi.nlm.nih.gov/entrez/query.fcgi?cmd=Retrieve&amp;amp;db=pubmed&amp;amp;dopt=Abstract&amp;amp;list_uids=20435930&amp;amp;query_hl=1&lt;/_url&gt;&lt;_volume&gt;184&lt;/_volume&gt;&lt;/Details&gt;&lt;Extra&gt;&lt;DBUID&gt;{F96A950B-833F-4880-A151-76DA2D6A2879}&lt;/DBUID&gt;&lt;/Extra&gt;&lt;/Item&gt;&lt;/References&gt;&lt;/Group&gt;&lt;/Citation&gt;_x000a_"/>
    <w:docVar w:name="NE.Ref{6488A495-A256-473D-A234-A3DF61C41736}" w:val=" ADDIN NE.Ref.{6488A495-A256-473D-A234-A3DF61C41736}&lt;Citation&gt;&lt;Group&gt;&lt;References&gt;&lt;Item&gt;&lt;ID&gt;453&lt;/ID&gt;&lt;UID&gt;{46639B19-B8E0-410E-A795-3A4038698D68}&lt;/UID&gt;&lt;Title&gt;Serum amyloid A1: Structure, function and gene polymorphism&lt;/Title&gt;&lt;Template&gt;Journal Article&lt;/Template&gt;&lt;Star&gt;0&lt;/Star&gt;&lt;Tag&gt;0&lt;/Tag&gt;&lt;Author&gt;Sun, L; Ye, R D&lt;/Author&gt;&lt;Year&gt;2016&lt;/Year&gt;&lt;Details&gt;&lt;_accession_num&gt;26945629&lt;/_accession_num&gt;&lt;_author_adr&gt;School of Pharmacy, Shanghai Jiao Tong University, Shanghai, China.; School of Pharmacy, Shanghai Jiao Tong University, Shanghai, China; Institute of  Chinese Medical Sciences and State Key Laboratory of Quality Research in Chinese  Medicine, University of Macau, Macau, SAR, China. Electronic address: richardye@umac.mo.&lt;/_author_adr&gt;&lt;_collection_scope&gt;SCI;SCIE;&lt;/_collection_scope&gt;&lt;_created&gt;61657701&lt;/_created&gt;&lt;_date&gt;2016-05-25&lt;/_date&gt;&lt;_date_display&gt;2016 May 25&lt;/_date_display&gt;&lt;_doi&gt;10.1016/j.gene.2016.02.044&lt;/_doi&gt;&lt;_impact_factor&gt;   2.498&lt;/_impact_factor&gt;&lt;_isbn&gt;1879-0038 (Electronic); 0378-1119 (Linking)&lt;/_isbn&gt;&lt;_issue&gt;1&lt;/_issue&gt;&lt;_journal&gt;Gene&lt;/_journal&gt;&lt;_keywords&gt;Animals; Cardiovascular Diseases/genetics; Genetic Predisposition to Disease; Humans; Inflammation/genetics/metabolism; Lipid Metabolism; Mice, Knockout; Mice, Transgenic; Polymorphism, Single Nucleotide; Serum Amyloid A Protein/*chemistry/*genetics/*metabolismAcute-phase response; Gene polymorphism; Induced expression; Inflammation; Lipid metabolism; Serum amyloid A&lt;/_keywords&gt;&lt;_language&gt;eng&lt;/_language&gt;&lt;_modified&gt;62479504&lt;/_modified&gt;&lt;_ori_publication&gt;Copyright (c) 2016 Elsevier B.V. All rights reserved.&lt;/_ori_publication&gt;&lt;_pages&gt;48-57&lt;/_pages&gt;&lt;_tertiary_title&gt;Gene&lt;/_tertiary_title&gt;&lt;_type_work&gt;Journal Article; Research Support, Non-U.S. Gov&amp;apos;t; Review&lt;/_type_work&gt;&lt;_url&gt;http://www.ncbi.nlm.nih.gov/entrez/query.fcgi?cmd=Retrieve&amp;amp;db=pubmed&amp;amp;dopt=Abstract&amp;amp;list_uids=26945629&amp;amp;query_hl=1&lt;/_url&gt;&lt;_volume&gt;583&lt;/_volume&gt;&lt;/Details&gt;&lt;Extra&gt;&lt;DBUID&gt;{F96A950B-833F-4880-A151-76DA2D6A2879}&lt;/DBUID&gt;&lt;/Extra&gt;&lt;/Item&gt;&lt;/References&gt;&lt;/Group&gt;&lt;/Citation&gt;_x000a_"/>
    <w:docVar w:name="NE.Ref{655B2071-2BF3-41FB-B227-D9BEE487D1F7}" w:val=" ADDIN NE.Ref.{655B2071-2BF3-41FB-B227-D9BEE487D1F7}&lt;Citation&gt;&lt;Group&gt;&lt;References&gt;&lt;Item&gt;&lt;ID&gt;590&lt;/ID&gt;&lt;UID&gt;{2458F830-2779-4C4C-9116-D331604A248E}&lt;/UID&gt;&lt;Title&gt;Local expression of the serum amyloid A and formyl peptide receptor-like 1 genes  in synovial tissue is associated with matrix metalloproteinase production in patients with inflammatory arthritis&lt;/Title&gt;&lt;Template&gt;Journal Article&lt;/Template&gt;&lt;Star&gt;0&lt;/Star&gt;&lt;Tag&gt;0&lt;/Tag&gt;&lt;Author&gt;O&amp;apos;Hara, R; Murphy, E P; Whitehead, A S; FitzGerald, O; Bresnihan, B&lt;/Author&gt;&lt;Year&gt;2004&lt;/Year&gt;&lt;Details&gt;&lt;_accession_num&gt;15188355&lt;/_accession_num&gt;&lt;_author_adr&gt;St. Vincent&amp;apos;s University Hospital, Dublin, Ireland.&lt;/_author_adr&gt;&lt;_created&gt;62169822&lt;/_created&gt;&lt;_date&gt;2004-06-01&lt;/_date&gt;&lt;_date_display&gt;2004 Jun&lt;/_date_display&gt;&lt;_doi&gt;10.1002/art.20301&lt;/_doi&gt;&lt;_isbn&gt;0004-3591 (Print); 0004-3591 (Linking)&lt;/_isbn&gt;&lt;_issue&gt;6&lt;/_issue&gt;&lt;_journal&gt;Arthritis Rheum&lt;/_journal&gt;&lt;_keywords&gt;Adult; Apolipoproteins/*genetics; Arthritis, Rheumatoid/immunology/metabolism/*physiopathology; Cartilage/enzymology/immunology; Female; Gene Expression Regulation/immunology; Humans; Male; Matrix Metalloproteinase 1/*metabolism; Matrix Metalloproteinase 3/*metabolism; Middle Aged; RNA, Messenger/analysis; Receptors, Formyl Peptide/*genetics; Receptors, Lipoxin/*genetics; Serum Amyloid A Protein/*genetics; Synovial Membrane/*enzymology/immunology; Up-Regulation/immunology&lt;/_keywords&gt;&lt;_language&gt;eng&lt;/_language&gt;&lt;_modified&gt;62169822&lt;/_modified&gt;&lt;_pages&gt;1788-99&lt;/_pages&gt;&lt;_tertiary_title&gt;Arthritis and rheumatism&lt;/_tertiary_title&gt;&lt;_type_work&gt;Journal Article; Research Support, Non-U.S. Gov&amp;apos;t&lt;/_type_work&gt;&lt;_url&gt;http://www.ncbi.nlm.nih.gov/entrez/query.fcgi?cmd=Retrieve&amp;amp;db=pubmed&amp;amp;dopt=Abstract&amp;amp;list_uids=15188355&amp;amp;query_hl=1&lt;/_url&gt;&lt;_volume&gt;50&lt;/_volume&gt;&lt;/Details&gt;&lt;Extra&gt;&lt;DBUID&gt;{F96A950B-833F-4880-A151-76DA2D6A2879}&lt;/DBUID&gt;&lt;/Extra&gt;&lt;/Item&gt;&lt;/References&gt;&lt;/Group&gt;&lt;/Citation&gt;_x000a_"/>
    <w:docVar w:name="NE.Ref{688BBA2C-7061-4A31-9E27-36541478C17E}" w:val=" ADDIN NE.Ref.{688BBA2C-7061-4A31-9E27-36541478C17E}&lt;Citation&gt;&lt;Group&gt;&lt;References&gt;&lt;Item&gt;&lt;ID&gt;616&lt;/ID&gt;&lt;UID&gt;{5759704E-CCA0-40FE-8437-AEDF74C52BB9}&lt;/UID&gt;&lt;Title&gt;Serum amyloid A (SAA) variations in patients with cancer: correlation with disease activity, stage, primary site, and prognosis&lt;/Title&gt;&lt;Template&gt;Journal Article&lt;/Template&gt;&lt;Star&gt;0&lt;/Star&gt;&lt;Tag&gt;0&lt;/Tag&gt;&lt;Author&gt;Biran, H; Friedman, N; Neumann, L; Pras, M; Shainkin-Kestenbaum, R&lt;/Author&gt;&lt;Year&gt;1986&lt;/Year&gt;&lt;Details&gt;&lt;_accession_num&gt;3734116&lt;/_accession_num&gt;&lt;_collection_scope&gt;SCI;SCIE;&lt;/_collection_scope&gt;&lt;_created&gt;62180646&lt;/_created&gt;&lt;_date&gt;1986-07-01&lt;/_date&gt;&lt;_date_display&gt;1986 Jul&lt;/_date_display&gt;&lt;_impact_factor&gt;   2.687&lt;/_impact_factor&gt;&lt;_isbn&gt;0021-9746 (Print); 0021-9746 (Linking)&lt;/_isbn&gt;&lt;_issue&gt;7&lt;/_issue&gt;&lt;_journal&gt;J Clin Pathol&lt;/_journal&gt;&lt;_keywords&gt;Amyloid/*metabolism; Breast Neoplasms/blood; Colonic Neoplasms/blood; Female; Humans; Lung Neoplasms/blood; Male; Neoplasm Staging; Neoplasms/*blood; Prognosis; Rectal Neoplasms/blood; Serum Amyloid A Protein/*metabolism; Time Factors&lt;/_keywords&gt;&lt;_language&gt;eng&lt;/_language&gt;&lt;_modified&gt;62183152&lt;/_modified&gt;&lt;_pages&gt;794-7&lt;/_pages&gt;&lt;_tertiary_title&gt;Journal of clinical pathology&lt;/_tertiary_title&gt;&lt;_type_work&gt;Journal Article&lt;/_type_work&gt;&lt;_url&gt;http://www.ncbi.nlm.nih.gov/entrez/query.fcgi?cmd=Retrieve&amp;amp;db=pubmed&amp;amp;dopt=Abstract&amp;amp;list_uids=3734116&amp;amp;query_hl=1&lt;/_url&gt;&lt;_volume&gt;39&lt;/_volume&gt;&lt;/Details&gt;&lt;Extra&gt;&lt;DBUID&gt;{F96A950B-833F-4880-A151-76DA2D6A2879}&lt;/DBUID&gt;&lt;/Extra&gt;&lt;/Item&gt;&lt;/References&gt;&lt;/Group&gt;&lt;/Citation&gt;_x000a_"/>
    <w:docVar w:name="NE.Ref{6A84092A-D2F6-4D5E-9BA6-D0A04A0724B9}" w:val=" ADDIN NE.Ref.{6A84092A-D2F6-4D5E-9BA6-D0A04A0724B9}&lt;Citation&gt;&lt;Group&gt;&lt;References&gt;&lt;Item&gt;&lt;ID&gt;467&lt;/ID&gt;&lt;UID&gt;{88BE84ED-226E-40A5-8CF8-F7D02A3CB159}&lt;/UID&gt;&lt;Title&gt;Structure and Expression of Different Serum Amyloid A (SAA) Variants and their Concentration-Dependent Functions During Host Insults&lt;/Title&gt;&lt;Template&gt;Journal Article&lt;/Template&gt;&lt;Star&gt;0&lt;/Star&gt;&lt;Tag&gt;0&lt;/Tag&gt;&lt;Author&gt;De Buck, M; Gouwy, M; Wang, J M; Van Snick, J; Opdenakker, G; Struyf, S; Van Damme, J&lt;/Author&gt;&lt;Year&gt;2016&lt;/Year&gt;&lt;Details&gt;&lt;_accession_num&gt;27087246&lt;/_accession_num&gt;&lt;_author_adr&gt;University of Leuven, Department of Microbiology and Immunology, Rega Institute for Medical Research, Laboratory of Molecular Immunology, Minderbroedersstraat 10, 3000 Leuven, Belgium. jo.vandamme@kuleuven.be.&lt;/_author_adr&gt;&lt;_collection_scope&gt;SCI;SCIE;&lt;/_collection_scope&gt;&lt;_created&gt;61659217&lt;/_created&gt;&lt;_date&gt;2016-01-20&lt;/_date&gt;&lt;_date_display&gt;2016&lt;/_date_display&gt;&lt;_impact_factor&gt;   3.469&lt;/_impact_factor&gt;&lt;_isbn&gt;1875-533X (Electronic); 0929-8673 (Linking)&lt;/_isbn&gt;&lt;_issue&gt;17&lt;/_issue&gt;&lt;_journal&gt;Curr Med Chem&lt;/_journal&gt;&lt;_keywords&gt;Genomic Structural Variation/*genetics; Humans; Serum Amyloid A Protein/chemistry/*genetics/metabolism&lt;/_keywords&gt;&lt;_language&gt;eng&lt;/_language&gt;&lt;_modified&gt;62480131&lt;/_modified&gt;&lt;_pages&gt;1725-55&lt;/_pages&gt;&lt;_tertiary_title&gt;Current medicinal chemistry&lt;/_tertiary_title&gt;&lt;_type_work&gt;Journal Article; Review&lt;/_type_work&gt;&lt;_url&gt;http://www.ncbi.nlm.nih.gov/entrez/query.fcgi?cmd=Retrieve&amp;amp;db=pubmed&amp;amp;dopt=Abstract&amp;amp;list_uids=27087246&amp;amp;query_hl=1&lt;/_url&gt;&lt;_volume&gt;23&lt;/_volume&gt;&lt;/Details&gt;&lt;Extra&gt;&lt;DBUID&gt;{F96A950B-833F-4880-A151-76DA2D6A2879}&lt;/DBUID&gt;&lt;/Extra&gt;&lt;/Item&gt;&lt;/References&gt;&lt;/Group&gt;&lt;/Citation&gt;_x000a_"/>
    <w:docVar w:name="NE.Ref{80D1078E-3F9F-422F-BC06-2969D63D72D2}" w:val=" ADDIN NE.Ref.{80D1078E-3F9F-422F-BC06-2969D63D72D2}&lt;Citation&gt;&lt;Group&gt;&lt;References&gt;&lt;Item&gt;&lt;ID&gt;453&lt;/ID&gt;&lt;UID&gt;{46639B19-B8E0-410E-A795-3A4038698D68}&lt;/UID&gt;&lt;Title&gt;Serum amyloid A1: Structure, function and gene polymorphism&lt;/Title&gt;&lt;Template&gt;Journal Article&lt;/Template&gt;&lt;Star&gt;0&lt;/Star&gt;&lt;Tag&gt;0&lt;/Tag&gt;&lt;Author&gt;Sun, L; Ye, R D&lt;/Author&gt;&lt;Year&gt;2016&lt;/Year&gt;&lt;Details&gt;&lt;_accession_num&gt;26945629&lt;/_accession_num&gt;&lt;_author_adr&gt;School of Pharmacy, Shanghai Jiao Tong University, Shanghai, China.; School of Pharmacy, Shanghai Jiao Tong University, Shanghai, China; Institute of  Chinese Medical Sciences and State Key Laboratory of Quality Research in Chinese  Medicine, University of Macau, Macau, SAR, China. Electronic address: richardye@umac.mo.&lt;/_author_adr&gt;&lt;_collection_scope&gt;SCI;SCIE;&lt;/_collection_scope&gt;&lt;_created&gt;61657701&lt;/_created&gt;&lt;_date&gt;2016-05-25&lt;/_date&gt;&lt;_date_display&gt;2016 May 25&lt;/_date_display&gt;&lt;_doi&gt;10.1016/j.gene.2016.02.044&lt;/_doi&gt;&lt;_impact_factor&gt;   2.498&lt;/_impact_factor&gt;&lt;_isbn&gt;1879-0038 (Electronic); 0378-1119 (Linking)&lt;/_isbn&gt;&lt;_issue&gt;1&lt;/_issue&gt;&lt;_journal&gt;Gene&lt;/_journal&gt;&lt;_keywords&gt;Animals; Cardiovascular Diseases/genetics; Genetic Predisposition to Disease; Humans; Inflammation/genetics/metabolism; Lipid Metabolism; Mice, Knockout; Mice, Transgenic; Polymorphism, Single Nucleotide; Serum Amyloid A Protein/*chemistry/*genetics/*metabolismAcute-phase response; Gene polymorphism; Induced expression; Inflammation; Lipid metabolism; Serum amyloid A&lt;/_keywords&gt;&lt;_language&gt;eng&lt;/_language&gt;&lt;_modified&gt;62479504&lt;/_modified&gt;&lt;_ori_publication&gt;Copyright (c) 2016 Elsevier B.V. All rights reserved.&lt;/_ori_publication&gt;&lt;_pages&gt;48-57&lt;/_pages&gt;&lt;_tertiary_title&gt;Gene&lt;/_tertiary_title&gt;&lt;_type_work&gt;Journal Article; Research Support, Non-U.S. Gov&amp;apos;t; Review&lt;/_type_work&gt;&lt;_url&gt;http://www.ncbi.nlm.nih.gov/entrez/query.fcgi?cmd=Retrieve&amp;amp;db=pubmed&amp;amp;dopt=Abstract&amp;amp;list_uids=26945629&amp;amp;query_hl=1&lt;/_url&gt;&lt;_volume&gt;583&lt;/_volume&gt;&lt;/Details&gt;&lt;Extra&gt;&lt;DBUID&gt;{F96A950B-833F-4880-A151-76DA2D6A2879}&lt;/DBUID&gt;&lt;/Extra&gt;&lt;/Item&gt;&lt;/References&gt;&lt;/Group&gt;&lt;Group&gt;&lt;References&gt;&lt;Item&gt;&lt;ID&gt;611&lt;/ID&gt;&lt;UID&gt;{1F12B905-98CF-4F90-9ABD-8DA7A8954524}&lt;/UID&gt;&lt;Title&gt;血清淀粉样蛋白A在感染性疾病中的诊断价值&lt;/Title&gt;&lt;Template&gt;Journal Article&lt;/Template&gt;&lt;Star&gt;0&lt;/Star&gt;&lt;Tag&gt;0&lt;/Tag&gt;&lt;Author&gt;万颖蕾; 李文静; 项明洁&lt;/Author&gt;&lt;Year&gt;2015&lt;/Year&gt;&lt;Details&gt;&lt;_author_aff&gt;上海交通大学医学院附属瑞金医院检验科;上海交通大学医学院附属瑞金医院卢湾分院放免检验科;&lt;/_author_aff&gt;&lt;_collection_scope&gt;中国科技核心期刊;&lt;/_collection_scope&gt;&lt;_created&gt;62180449&lt;/_created&gt;&lt;_date&gt;2015-04-25&lt;/_date&gt;&lt;_db_provider&gt;CNKI: 期刊&lt;/_db_provider&gt;&lt;_db_updated&gt;CNKI - Reference&lt;/_db_updated&gt;&lt;_issue&gt;02&lt;/_issue&gt;&lt;_journal&gt;诊断学理论与实践&lt;/_journal&gt;&lt;_keywords&gt;血清淀粉样蛋白A;C反应蛋白;感染&lt;/_keywords&gt;&lt;_modified&gt;62180450&lt;/_modified&gt;&lt;_pages&gt;190-192&lt;/_pages&gt;&lt;_url&gt;http://kns.cnki.net/KCMS/detail/detail.aspx?FileName=ZDLS201502029&amp;amp;DbName=CJFQ2015&lt;/_url&gt;&lt;_translated_author&gt;Wan, Yinglei;Li, Wenjing;Xiang, Mingjie&lt;/_translated_author&gt;&lt;/Details&gt;&lt;Extra&gt;&lt;DBUID&gt;{F96A950B-833F-4880-A151-76DA2D6A2879}&lt;/DBUID&gt;&lt;/Extra&gt;&lt;/Item&gt;&lt;/References&gt;&lt;/Group&gt;&lt;/Citation&gt;_x000a_"/>
    <w:docVar w:name="NE.Ref{86CD21D3-039C-4F1B-9BDE-D6E04FED05AE}" w:val=" ADDIN NE.Ref.{86CD21D3-039C-4F1B-9BDE-D6E04FED05AE}&lt;Citation&gt;&lt;Group&gt;&lt;References&gt;&lt;Item&gt;&lt;ID&gt;453&lt;/ID&gt;&lt;UID&gt;{46639B19-B8E0-410E-A795-3A4038698D68}&lt;/UID&gt;&lt;Title&gt;Serum amyloid A1: Structure, function and gene polymorphism&lt;/Title&gt;&lt;Template&gt;Journal Article&lt;/Template&gt;&lt;Star&gt;0&lt;/Star&gt;&lt;Tag&gt;0&lt;/Tag&gt;&lt;Author&gt;Sun, L; Ye, R D&lt;/Author&gt;&lt;Year&gt;2016&lt;/Year&gt;&lt;Details&gt;&lt;_accession_num&gt;26945629&lt;/_accession_num&gt;&lt;_author_adr&gt;School of Pharmacy, Shanghai Jiao Tong University, Shanghai, China.; School of Pharmacy, Shanghai Jiao Tong University, Shanghai, China; Institute of  Chinese Medical Sciences and State Key Laboratory of Quality Research in Chinese  Medicine, University of Macau, Macau, SAR, China. Electronic address: richardye@umac.mo.&lt;/_author_adr&gt;&lt;_collection_scope&gt;SCI;SCIE;&lt;/_collection_scope&gt;&lt;_created&gt;61657701&lt;/_created&gt;&lt;_date&gt;2016-05-25&lt;/_date&gt;&lt;_date_display&gt;2016 May 25&lt;/_date_display&gt;&lt;_doi&gt;10.1016/j.gene.2016.02.044&lt;/_doi&gt;&lt;_impact_factor&gt;   2.498&lt;/_impact_factor&gt;&lt;_isbn&gt;1879-0038 (Electronic); 0378-1119 (Linking)&lt;/_isbn&gt;&lt;_issue&gt;1&lt;/_issue&gt;&lt;_journal&gt;Gene&lt;/_journal&gt;&lt;_keywords&gt;Animals; Cardiovascular Diseases/genetics; Genetic Predisposition to Disease; Humans; Inflammation/genetics/metabolism; Lipid Metabolism; Mice, Knockout; Mice, Transgenic; Polymorphism, Single Nucleotide; Serum Amyloid A Protein/*chemistry/*genetics/*metabolismAcute-phase response; Gene polymorphism; Induced expression; Inflammation; Lipid metabolism; Serum amyloid A&lt;/_keywords&gt;&lt;_language&gt;eng&lt;/_language&gt;&lt;_modified&gt;62479504&lt;/_modified&gt;&lt;_ori_publication&gt;Copyright (c) 2016 Elsevier B.V. All rights reserved.&lt;/_ori_publication&gt;&lt;_pages&gt;48-57&lt;/_pages&gt;&lt;_tertiary_title&gt;Gene&lt;/_tertiary_title&gt;&lt;_type_work&gt;Journal Article; Research Support, Non-U.S. Gov&amp;apos;t; Review&lt;/_type_work&gt;&lt;_url&gt;http://www.ncbi.nlm.nih.gov/entrez/query.fcgi?cmd=Retrieve&amp;amp;db=pubmed&amp;amp;dopt=Abstract&amp;amp;list_uids=26945629&amp;amp;query_hl=1&lt;/_url&gt;&lt;_volume&gt;583&lt;/_volume&gt;&lt;/Details&gt;&lt;Extra&gt;&lt;DBUID&gt;{F96A950B-833F-4880-A151-76DA2D6A2879}&lt;/DBUID&gt;&lt;/Extra&gt;&lt;/Item&gt;&lt;/References&gt;&lt;/Group&gt;&lt;/Citation&gt;_x000a_"/>
    <w:docVar w:name="NE.Ref{8E5137C8-230F-4D61-95FB-8B881E76EA22}" w:val=" ADDIN NE.Ref.{8E5137C8-230F-4D61-95FB-8B881E76EA22}&lt;Citation&gt;&lt;Group&gt;&lt;References&gt;&lt;Item&gt;&lt;ID&gt;589&lt;/ID&gt;&lt;UID&gt;{E027633B-21B0-4A38-A276-AD36297BA478}&lt;/UID&gt;&lt;Title&gt;Identification and validation of SAA as a potential lung cancer biomarker and its involvement in metastatic pathogenesis of lung cancer&lt;/Title&gt;&lt;Template&gt;Journal Article&lt;/Template&gt;&lt;Star&gt;0&lt;/Star&gt;&lt;Tag&gt;0&lt;/Tag&gt;&lt;Author&gt;Sung, H J; Ahn, J M; Yoon, Y H; Rhim, T Y; Park, C S; Park, J Y; Lee, S Y; Kim, J W; Cho, J Y&lt;/Author&gt;&lt;Year&gt;2011&lt;/Year&gt;&lt;Details&gt;&lt;_accession_num&gt;21141971&lt;/_accession_num&gt;&lt;_author_adr&gt;Department of Biochemistry, School of Dentistry and Brain Korea 21, Kyungpook National University and ProtAnBio, Daegu, South Korea.&lt;/_author_adr&gt;&lt;_collection_scope&gt;SCI;SCIE;&lt;/_collection_scope&gt;&lt;_created&gt;62169798&lt;/_created&gt;&lt;_date&gt;2011-03-04&lt;/_date&gt;&lt;_date_display&gt;2011 Mar 4&lt;/_date_display&gt;&lt;_doi&gt;10.1021/pr101154j&lt;/_doi&gt;&lt;_impact_factor&gt;   4.268&lt;/_impact_factor&gt;&lt;_isbn&gt;1535-3907 (Electronic); 1535-3893 (Linking)&lt;/_isbn&gt;&lt;_issue&gt;3&lt;/_issue&gt;&lt;_journal&gt;J Proteome Res&lt;/_journal&gt;&lt;_keywords&gt;Adult; Aged; Aged, 80 and over; Amino Acid Sequence; Animals; Biomarkers, Tumor/*blood/genetics; Cell Line, Tumor; Chromatography, Liquid/methods; Female; Humans; Lung Neoplasms/*blood/*pathology; Male; Mice; Middle Aged; Molecular Sequence Data; *Neoplasm Metastasis; Neoplasm Transplantation; Reproducibility of Results; Serum Amyloid A Protein/genetics/*metabolism; Tandem Mass Spectrometry/methods&lt;/_keywords&gt;&lt;_language&gt;eng&lt;/_language&gt;&lt;_modified&gt;62183014&lt;/_modified&gt;&lt;_pages&gt;1383-95&lt;/_pages&gt;&lt;_tertiary_title&gt;Journal of proteome research&lt;/_tertiary_title&gt;&lt;_type_work&gt;Journal Article; Research Support, Non-U.S. Gov&amp;apos;t&lt;/_type_work&gt;&lt;_url&gt;http://www.ncbi.nlm.nih.gov/entrez/query.fcgi?cmd=Retrieve&amp;amp;db=pubmed&amp;amp;dopt=Abstract&amp;amp;list_uids=21141971&amp;amp;query_hl=1&lt;/_url&gt;&lt;_volume&gt;10&lt;/_volume&gt;&lt;/Details&gt;&lt;Extra&gt;&lt;DBUID&gt;{F96A950B-833F-4880-A151-76DA2D6A2879}&lt;/DBUID&gt;&lt;/Extra&gt;&lt;/Item&gt;&lt;/References&gt;&lt;/Group&gt;&lt;/Citation&gt;_x000a_"/>
    <w:docVar w:name="NE.Ref{92732FF6-B3B4-460E-BF50-209059D2CD57}" w:val=" ADDIN NE.Ref.{92732FF6-B3B4-460E-BF50-209059D2CD57}&lt;Citation&gt;&lt;Group&gt;&lt;References&gt;&lt;Item&gt;&lt;ID&gt;467&lt;/ID&gt;&lt;UID&gt;{88BE84ED-226E-40A5-8CF8-F7D02A3CB159}&lt;/UID&gt;&lt;Title&gt;Structure and Expression of Different Serum Amyloid A (SAA) Variants and their Concentration-Dependent Functions During Host Insults&lt;/Title&gt;&lt;Template&gt;Journal Article&lt;/Template&gt;&lt;Star&gt;0&lt;/Star&gt;&lt;Tag&gt;0&lt;/Tag&gt;&lt;Author&gt;De Buck, M; Gouwy, M; Wang, J M; Van Snick, J; Opdenakker, G; Struyf, S; Van Damme, J&lt;/Author&gt;&lt;Year&gt;2016&lt;/Year&gt;&lt;Details&gt;&lt;_accession_num&gt;27087246&lt;/_accession_num&gt;&lt;_author_adr&gt;University of Leuven, Department of Microbiology and Immunology, Rega Institute for Medical Research, Laboratory of Molecular Immunology, Minderbroedersstraat 10, 3000 Leuven, Belgium. jo.vandamme@kuleuven.be.&lt;/_author_adr&gt;&lt;_collection_scope&gt;SCI;SCIE;&lt;/_collection_scope&gt;&lt;_created&gt;61659217&lt;/_created&gt;&lt;_date&gt;2016-01-20&lt;/_date&gt;&lt;_date_display&gt;2016&lt;/_date_display&gt;&lt;_impact_factor&gt;   3.469&lt;/_impact_factor&gt;&lt;_isbn&gt;1875-533X (Electronic); 0929-8673 (Linking)&lt;/_isbn&gt;&lt;_issue&gt;17&lt;/_issue&gt;&lt;_journal&gt;Curr Med Chem&lt;/_journal&gt;&lt;_keywords&gt;Genomic Structural Variation/*genetics; Humans; Serum Amyloid A Protein/chemistry/*genetics/metabolism&lt;/_keywords&gt;&lt;_language&gt;eng&lt;/_language&gt;&lt;_modified&gt;62480131&lt;/_modified&gt;&lt;_pages&gt;1725-55&lt;/_pages&gt;&lt;_tertiary_title&gt;Current medicinal chemistry&lt;/_tertiary_title&gt;&lt;_type_work&gt;Journal Article; Review&lt;/_type_work&gt;&lt;_url&gt;http://www.ncbi.nlm.nih.gov/entrez/query.fcgi?cmd=Retrieve&amp;amp;db=pubmed&amp;amp;dopt=Abstract&amp;amp;list_uids=27087246&amp;amp;query_hl=1&lt;/_url&gt;&lt;_volume&gt;23&lt;/_volume&gt;&lt;/Details&gt;&lt;Extra&gt;&lt;DBUID&gt;{F96A950B-833F-4880-A151-76DA2D6A2879}&lt;/DBUID&gt;&lt;/Extra&gt;&lt;/Item&gt;&lt;/References&gt;&lt;/Group&gt;&lt;Group&gt;&lt;References&gt;&lt;Item&gt;&lt;ID&gt;610&lt;/ID&gt;&lt;UID&gt;{BF6BB8C7-0AEF-4B72-9511-9770CA02B41E}&lt;/UID&gt;&lt;Title&gt;Association of markers of systemic inflammation, C reactive protein, serum amyloid A, and fibrinogen, with socioeconomic status&lt;/Title&gt;&lt;Template&gt;Journal Article&lt;/Template&gt;&lt;Star&gt;0&lt;/Star&gt;&lt;Tag&gt;0&lt;/Tag&gt;&lt;Author&gt;Jousilahti, P; Salomaa, V; Rasi, V; Vahtera, E; Palosuo, T&lt;/Author&gt;&lt;Year&gt;2003&lt;/Year&gt;&lt;Details&gt;&lt;_accession_num&gt;12933781&lt;/_accession_num&gt;&lt;_author_adr&gt;National Public Health Institute, Department of Epidemiology and Health Promotion, Helsinki, Finland. pekka.jousilahti@ktl.fi&lt;/_author_adr&gt;&lt;_created&gt;62180448&lt;/_created&gt;&lt;_date&gt;2003-09-01&lt;/_date&gt;&lt;_date_display&gt;2003 Sep&lt;/_date_display&gt;&lt;_impact_factor&gt;   3.973&lt;/_impact_factor&gt;&lt;_isbn&gt;0143-005X (Print); 0143-005X (Linking)&lt;/_isbn&gt;&lt;_issue&gt;9&lt;/_issue&gt;&lt;_journal&gt;J Epidemiol Community Health&lt;/_journal&gt;&lt;_keywords&gt;Acute-Phase Proteins/*analysis; Age Factors; Aged; Biomarkers/blood; Body Constitution; C-Reactive Protein/analysis; Cardiovascular Diseases/etiology; Cross-Sectional Studies; Fibrinogen/analysis; Finland/epidemiology; Humans; Inflammation/*blood/etiology; Male; Middle Aged; Risk Factors; Serum Amyloid A Protein/analysis; Smoking/epidemiology; Social Class; Socioeconomic Factors&lt;/_keywords&gt;&lt;_language&gt;eng&lt;/_language&gt;&lt;_modified&gt;62711871&lt;/_modified&gt;&lt;_pages&gt;730-3&lt;/_pages&gt;&lt;_tertiary_title&gt;Journal of epidemiology and community health&lt;/_tertiary_title&gt;&lt;_type_work&gt;Journal Article; Research Support, Non-U.S. Gov&amp;apos;t&lt;/_type_work&gt;&lt;_url&gt;http://www.ncbi.nlm.nih.gov/entrez/query.fcgi?cmd=Retrieve&amp;amp;db=pubmed&amp;amp;dopt=Abstract&amp;amp;list_uids=12933781&amp;amp;query_hl=1&lt;/_url&gt;&lt;_volume&gt;57&lt;/_volume&gt;&lt;/Details&gt;&lt;Extra&gt;&lt;DBUID&gt;{F96A950B-833F-4880-A151-76DA2D6A2879}&lt;/DBUID&gt;&lt;/Extra&gt;&lt;/Item&gt;&lt;/References&gt;&lt;/Group&gt;&lt;/Citation&gt;_x000a_"/>
    <w:docVar w:name="NE.Ref{9369DA99-9B89-4BB7-B380-F7832BBB5FD0}" w:val=" ADDIN NE.Ref.{9369DA99-9B89-4BB7-B380-F7832BBB5FD0}&lt;Citation&gt;&lt;Group&gt;&lt;References&gt;&lt;Item&gt;&lt;ID&gt;619&lt;/ID&gt;&lt;UID&gt;{880DE931-F026-46A2-89A6-1E7FC1C0E5B2}&lt;/UID&gt;&lt;Title&gt;Serum Amyloid A as a Surrogate Marker for Mucosal and Histologic Inflammation in  Patients with Crohn&amp;apos;s Disease&lt;/Title&gt;&lt;Template&gt;Journal Article&lt;/Template&gt;&lt;Star&gt;0&lt;/Star&gt;&lt;Tag&gt;0&lt;/Tag&gt;&lt;Author&gt;Yarur, A J; Quintero, M A; Jain, A; Czul, F; Barkin, J S; Abreu, M T&lt;/Author&gt;&lt;Year&gt;2017&lt;/Year&gt;&lt;Details&gt;&lt;_accession_num&gt;27930409&lt;/_accession_num&gt;&lt;_author_adr&gt;*Division of Gastroenterology and Hepatology, Medical College of Wisconsin, Milwaukee, Wisconsin; daggerDepartment of Medicine, Division of Gastroenterology, Miller School of Medicine, University of Miami, Florida; and double daggerPrometheus Laboratories, San Diego, California.&lt;/_author_adr&gt;&lt;_collection_scope&gt;SCI;SCIE;&lt;/_collection_scope&gt;&lt;_created&gt;62180662&lt;/_created&gt;&lt;_date&gt;2017-01-01&lt;/_date&gt;&lt;_date_display&gt;2017 Jan&lt;/_date_display&gt;&lt;_doi&gt;10.1097/MIB.0000000000000991&lt;/_doi&gt;&lt;_impact_factor&gt;   4.525&lt;/_impact_factor&gt;&lt;_isbn&gt;1536-4844 (Electronic); 1078-0998 (Linking)&lt;/_isbn&gt;&lt;_issue&gt;1&lt;/_issue&gt;&lt;_journal&gt;Inflamm Bowel Dis&lt;/_journal&gt;&lt;_keywords&gt;Adult; Biomarkers/blood; C-Reactive Protein/analysis; Colonoscopy; Crohn Disease/*blood/pathology; Cross-Sectional Studies; Female; Humans; Inflammation/blood/pathology; Intestinal Mucosa/*pathology; Male; Middle Aged; Phenotype; Predictive Value of Tests; Prospective Studies; ROC Curve; Sensitivity and Specificity; Serum Amyloid A Protein/*analysis; *Severity of Illness Index; Young Adult&lt;/_keywords&gt;&lt;_language&gt;eng&lt;/_language&gt;&lt;_modified&gt;62180662&lt;/_modified&gt;&lt;_pages&gt;158-164&lt;/_pages&gt;&lt;_tertiary_title&gt;Inflammatory bowel diseases&lt;/_tertiary_title&gt;&lt;_type_work&gt;Journal Article&lt;/_type_work&gt;&lt;_url&gt;http://www.ncbi.nlm.nih.gov/entrez/query.fcgi?cmd=Retrieve&amp;amp;db=pubmed&amp;amp;dopt=Abstract&amp;amp;list_uids=27930409&amp;amp;query_hl=1&lt;/_url&gt;&lt;_volume&gt;23&lt;/_volume&gt;&lt;/Details&gt;&lt;Extra&gt;&lt;DBUID&gt;{F96A950B-833F-4880-A151-76DA2D6A2879}&lt;/DBUID&gt;&lt;/Extra&gt;&lt;/Item&gt;&lt;/References&gt;&lt;/Group&gt;&lt;/Citation&gt;_x000a_"/>
    <w:docVar w:name="NE.Ref{A1107153-1137-44B0-8552-65665E697F4E}" w:val=" ADDIN NE.Ref.{A1107153-1137-44B0-8552-65665E697F4E}&lt;Citation&gt;&lt;Group&gt;&lt;References&gt;&lt;Item&gt;&lt;ID&gt;593&lt;/ID&gt;&lt;UID&gt;{FC7C1256-095D-4FC1-B32C-E7E5AF852904}&lt;/UID&gt;&lt;Title&gt;C-reactive protein and inflammation: conformational changes affect function&lt;/Title&gt;&lt;Template&gt;Journal Article&lt;/Template&gt;&lt;Star&gt;0&lt;/Star&gt;&lt;Tag&gt;0&lt;/Tag&gt;&lt;Author&gt;Wu, Y; Potempa, L A; El, Kebir D; Filep, J G&lt;/Author&gt;&lt;Year&gt;2015&lt;/Year&gt;&lt;Details&gt;&lt;_accession_num&gt;26040008&lt;/_accession_num&gt;&lt;_collection_scope&gt;SCI;SCIE;&lt;/_collection_scope&gt;&lt;_created&gt;62170249&lt;/_created&gt;&lt;_date&gt;2015-11-01&lt;/_date&gt;&lt;_date_display&gt;2015 Nov&lt;/_date_display&gt;&lt;_doi&gt;10.1515/hsz-2015-0149&lt;/_doi&gt;&lt;_impact_factor&gt;   3.022&lt;/_impact_factor&gt;&lt;_isbn&gt;1437-4315 (Electronic); 1431-6730 (Linking)&lt;/_isbn&gt;&lt;_issue&gt;11&lt;/_issue&gt;&lt;_journal&gt;Biol Chem&lt;/_journal&gt;&lt;_keywords&gt;Animals; C-Reactive Protein/*chemistry/*metabolism; Humans; Inflammation/*metabolism; Protein Conformation&lt;/_keywords&gt;&lt;_language&gt;eng&lt;/_language&gt;&lt;_modified&gt;62711908&lt;/_modified&gt;&lt;_pages&gt;1181-97&lt;/_pages&gt;&lt;_tertiary_title&gt;Biological chemistry&lt;/_tertiary_title&gt;&lt;_type_work&gt;Journal Article; Research Support, Non-U.S. Gov&amp;apos;t; Review&lt;/_type_work&gt;&lt;_url&gt;http://www.ncbi.nlm.nih.gov/entrez/query.fcgi?cmd=Retrieve&amp;amp;db=pubmed&amp;amp;dopt=Abstract&amp;amp;list_uids=26040008&amp;amp;query_hl=1&lt;/_url&gt;&lt;_volume&gt;396&lt;/_volume&gt;&lt;/Details&gt;&lt;Extra&gt;&lt;DBUID&gt;{F96A950B-833F-4880-A151-76DA2D6A2879}&lt;/DBUID&gt;&lt;/Extra&gt;&lt;/Item&gt;&lt;/References&gt;&lt;/Group&gt;&lt;Group&gt;&lt;References&gt;&lt;Item&gt;&lt;ID&gt;594&lt;/ID&gt;&lt;UID&gt;{6F430407-A9D6-4E01-B4DA-DDE1FC0FCAF9}&lt;/UID&gt;&lt;Title&gt;CRP can play both pro-inflammatory and anti-inflammatory roles&lt;/Title&gt;&lt;Template&gt;Journal Article&lt;/Template&gt;&lt;Star&gt;0&lt;/Star&gt;&lt;Tag&gt;0&lt;/Tag&gt;&lt;Author&gt;Kushner, I; Agrawal, A&lt;/Author&gt;&lt;Year&gt;2007&lt;/Year&gt;&lt;Details&gt;&lt;_accession_num&gt;16540170&lt;/_accession_num&gt;&lt;_collection_scope&gt;SCI;SCIE;&lt;/_collection_scope&gt;&lt;_created&gt;62170265&lt;/_created&gt;&lt;_date&gt;2007-01-01&lt;/_date&gt;&lt;_date_display&gt;2007 Jan&lt;/_date_display&gt;&lt;_doi&gt;10.1016/j.molimm.2006.02.001&lt;/_doi&gt;&lt;_impact_factor&gt;   3.188&lt;/_impact_factor&gt;&lt;_isbn&gt;0161-5890 (Print); 0161-5890 (Linking)&lt;/_isbn&gt;&lt;_issue&gt;4&lt;/_issue&gt;&lt;_journal&gt;Mol Immunol&lt;/_journal&gt;&lt;_keywords&gt;Animals; Apoptosis/immunology; *C-Reactive Protein/immunology; Cardiovascular Diseases/immunology; Humans; Inflammation/immunology; Rats&lt;/_keywords&gt;&lt;_language&gt;eng&lt;/_language&gt;&lt;_modified&gt;62711909&lt;/_modified&gt;&lt;_pages&gt;670-1&lt;/_pages&gt;&lt;_tertiary_title&gt;Molecular immunology&lt;/_tertiary_title&gt;&lt;_type_work&gt;Comment; Letter&lt;/_type_work&gt;&lt;_url&gt;http://www.ncbi.nlm.nih.gov/entrez/query.fcgi?cmd=Retrieve&amp;amp;db=pubmed&amp;amp;dopt=Abstract&amp;amp;list_uids=16540170&amp;amp;query_hl=1&lt;/_url&gt;&lt;_volume&gt;44&lt;/_volume&gt;&lt;/Details&gt;&lt;Extra&gt;&lt;DBUID&gt;{F96A950B-833F-4880-A151-76DA2D6A2879}&lt;/DBUID&gt;&lt;/Extra&gt;&lt;/Item&gt;&lt;/References&gt;&lt;/Group&gt;&lt;/Citation&gt;_x000a_"/>
    <w:docVar w:name="NE.Ref{A147AF2E-3FB6-4DFA-986E-1B6D2BDF22BD}" w:val=" ADDIN NE.Ref.{A147AF2E-3FB6-4DFA-986E-1B6D2BDF22BD}&lt;Citation&gt;&lt;Group&gt;&lt;References&gt;&lt;Item&gt;&lt;ID&gt;615&lt;/ID&gt;&lt;UID&gt;{FF170AC1-C19B-4C6E-97D2-8BFE5C3A2A96}&lt;/UID&gt;&lt;Title&gt;Association between serum amyloid A proteins and coronary artery disease: evidence from two distinct arteriosclerotic processes&lt;/Title&gt;&lt;Template&gt;Journal Article&lt;/Template&gt;&lt;Star&gt;0&lt;/Star&gt;&lt;Tag&gt;0&lt;/Tag&gt;&lt;Author&gt;Fyfe, A I; Rothenberg, L S; DeBeer, F C; Cantor, R M; Rotter, J I; Lusis, A J&lt;/Author&gt;&lt;Year&gt;1997&lt;/Year&gt;&lt;Details&gt;&lt;_accession_num&gt;9386157&lt;/_accession_num&gt;&lt;_author_adr&gt;Department of Medicine, Molecular Biology Institute, UCLA, Los Angeles, Calif 90095-1679, USA. afyfe@medicine.medsch.ucla.edu&lt;/_author_adr&gt;&lt;_collection_scope&gt;SCI;SCIE;&lt;/_collection_scope&gt;&lt;_created&gt;62180643&lt;/_created&gt;&lt;_date&gt;1997-11-04&lt;/_date&gt;&lt;_date_display&gt;1997 Nov 4&lt;/_date_display&gt;&lt;_impact_factor&gt;  18.880&lt;/_impact_factor&gt;&lt;_isbn&gt;0009-7322 (Print); 0009-7322 (Linking)&lt;/_isbn&gt;&lt;_issue&gt;9&lt;/_issue&gt;&lt;_journal&gt;Circulation&lt;/_journal&gt;&lt;_keywords&gt;Adult; Aged; Coronary Artery Disease/*blood; Female; Heart Transplantation; Humans; Male; Middle Aged; Serum Amyloid A Protein/*analysis&lt;/_keywords&gt;&lt;_language&gt;eng&lt;/_language&gt;&lt;_modified&gt;62711851&lt;/_modified&gt;&lt;_pages&gt;2914-9&lt;/_pages&gt;&lt;_tertiary_title&gt;Circulation&lt;/_tertiary_title&gt;&lt;_type_work&gt;Journal Article; Research Support, U.S. Gov&amp;apos;t, P.H.S.&lt;/_type_work&gt;&lt;_url&gt;http://www.ncbi.nlm.nih.gov/entrez/query.fcgi?cmd=Retrieve&amp;amp;db=pubmed&amp;amp;dopt=Abstract&amp;amp;list_uids=9386157&amp;amp;query_hl=1&lt;/_url&gt;&lt;_volume&gt;96&lt;/_volume&gt;&lt;/Details&gt;&lt;Extra&gt;&lt;DBUID&gt;{F96A950B-833F-4880-A151-76DA2D6A2879}&lt;/DBUID&gt;&lt;/Extra&gt;&lt;/Item&gt;&lt;/References&gt;&lt;/Group&gt;&lt;/Citation&gt;_x000a_"/>
    <w:docVar w:name="NE.Ref{A1C97681-733B-4399-A40E-394E05D1A2B7}" w:val=" ADDIN NE.Ref.{A1C97681-733B-4399-A40E-394E05D1A2B7}&lt;Citation&gt;&lt;Group&gt;&lt;References&gt;&lt;Item&gt;&lt;ID&gt;617&lt;/ID&gt;&lt;UID&gt;{0404D90E-970F-4D0F-9A06-2F8FFD6672CB}&lt;/UID&gt;&lt;Title&gt;Inflammatory mediators and acute phase proteins in patients with Crohn&amp;apos;s disease  and ulcerative colitis&lt;/Title&gt;&lt;Template&gt;Journal Article&lt;/Template&gt;&lt;Star&gt;0&lt;/Star&gt;&lt;Tag&gt;0&lt;/Tag&gt;&lt;Author&gt;Niederau, C; Backmerhoff, F; Schumacher, B; Niederau, C&lt;/Author&gt;&lt;Year&gt;1997&lt;/Year&gt;&lt;Details&gt;&lt;_accession_num&gt;9058126&lt;/_accession_num&gt;&lt;_author_adr&gt;Department of Medicine, Gastroenterology, Heinrich-Heine-University of Dusseldorf, Germany.&lt;/_author_adr&gt;&lt;_created&gt;62180649&lt;/_created&gt;&lt;_date&gt;1997-01-01&lt;/_date&gt;&lt;_date_display&gt;1997 Jan-Feb&lt;/_date_display&gt;&lt;_isbn&gt;0172-6390 (Print); 0172-6390 (Linking)&lt;/_isbn&gt;&lt;_issue&gt;13&lt;/_issue&gt;&lt;_journal&gt;Hepatogastroenterology&lt;/_journal&gt;&lt;_keywords&gt;Acute-Phase Proteins/*analysis; Adult; Apolipoproteins/analysis; C-Reactive Protein/analysis; Colitis, Ulcerative/*blood/drug therapy; Crohn Disease/*blood/drug therapy; Female; Humans; Inflammation Mediators/*blood; Interleukin-1/analysis; Interleukin-6/analysis; Male; Middle Aged; Prospective Studies; Protein Precursors/blood; Regression Analysis; Serum Amyloid A Protein/analysis; Tumor Necrosis Factor-alpha/analysis&lt;/_keywords&gt;&lt;_language&gt;eng&lt;/_language&gt;&lt;_modified&gt;62180650&lt;/_modified&gt;&lt;_pages&gt;90-107&lt;/_pages&gt;&lt;_tertiary_title&gt;Hepato-gastroenterology&lt;/_tertiary_title&gt;&lt;_type_work&gt;Journal Article&lt;/_type_work&gt;&lt;_url&gt;http://www.ncbi.nlm.nih.gov/entrez/query.fcgi?cmd=Retrieve&amp;amp;db=pubmed&amp;amp;dopt=Abstract&amp;amp;list_uids=9058126&amp;amp;query_hl=1&lt;/_url&gt;&lt;_volume&gt;44&lt;/_volume&gt;&lt;/Details&gt;&lt;Extra&gt;&lt;DBUID&gt;{F96A950B-833F-4880-A151-76DA2D6A2879}&lt;/DBUID&gt;&lt;/Extra&gt;&lt;/Item&gt;&lt;/References&gt;&lt;/Group&gt;&lt;/Citation&gt;_x000a_"/>
    <w:docVar w:name="NE.Ref{A1D93A4F-F08D-49C1-9321-EAAB63B35E42}" w:val=" ADDIN NE.Ref.{A1D93A4F-F08D-49C1-9321-EAAB63B35E42}&lt;Citation&gt;&lt;Group&gt;&lt;References&gt;&lt;Item&gt;&lt;ID&gt;618&lt;/ID&gt;&lt;UID&gt;{03065209-B2EA-49EA-8439-E2E504EC79A9}&lt;/UID&gt;&lt;Title&gt;Serum amyloid A (SAA): a concise review of biology, assay methods and clinical usefulness&lt;/Title&gt;&lt;Template&gt;Journal Article&lt;/Template&gt;&lt;Star&gt;0&lt;/Star&gt;&lt;Tag&gt;0&lt;/Tag&gt;&lt;Author&gt;Yamada, T&lt;/Author&gt;&lt;Year&gt;1999&lt;/Year&gt;&lt;Details&gt;&lt;_accession_num&gt;10369107&lt;/_accession_num&gt;&lt;_author_adr&gt;Department of Clinical Pathology, Jichi Medical School, Minamikawachi, Tochigi, Japan. toshiyam@jichi.ac.jp&lt;/_author_adr&gt;&lt;_collection_scope&gt;SCI;SCIE;&lt;/_collection_scope&gt;&lt;_created&gt;62180660&lt;/_created&gt;&lt;_date&gt;1999-04-01&lt;/_date&gt;&lt;_date_display&gt;1999 Apr&lt;/_date_display&gt;&lt;_doi&gt;10.1515/CCLM.1999.063&lt;/_doi&gt;&lt;_impact_factor&gt;   3.432&lt;/_impact_factor&gt;&lt;_isbn&gt;1434-6621 (Print); 1434-6621 (Linking)&lt;/_isbn&gt;&lt;_issue&gt;4&lt;/_issue&gt;&lt;_journal&gt;Clin Chem Lab Med&lt;/_journal&gt;&lt;_keywords&gt;Amino Acid Sequence; C-Reactive Protein/analysis; Chemistry, Clinical/methods; Creatine/analysis; Enzyme-Linked Immunosorbent Assay; Humans; Interleukin-6/analysis; Models, Biological; Molecular Sequence Data; Organ Transplantation; Serum Amyloid A Protein/*chemistry/*physiology; Time Factors&lt;/_keywords&gt;&lt;_language&gt;eng&lt;/_language&gt;&lt;_modified&gt;62180660&lt;/_modified&gt;&lt;_pages&gt;381-8&lt;/_pages&gt;&lt;_tertiary_title&gt;Clinical chemistry and laboratory medicine&lt;/_tertiary_title&gt;&lt;_type_work&gt;Journal Article; Review&lt;/_type_work&gt;&lt;_url&gt;http://www.ncbi.nlm.nih.gov/entrez/query.fcgi?cmd=Retrieve&amp;amp;db=pubmed&amp;amp;dopt=Abstract&amp;amp;list_uids=10369107&amp;amp;query_hl=1&lt;/_url&gt;&lt;_volume&gt;37&lt;/_volume&gt;&lt;/Details&gt;&lt;Extra&gt;&lt;DBUID&gt;{F96A950B-833F-4880-A151-76DA2D6A2879}&lt;/DBUID&gt;&lt;/Extra&gt;&lt;/Item&gt;&lt;/References&gt;&lt;/Group&gt;&lt;/Citation&gt;_x000a_"/>
    <w:docVar w:name="NE.Ref{A3C5A3C9-CF27-4127-AE96-E4B7A98F078A}" w:val=" ADDIN NE.Ref.{A3C5A3C9-CF27-4127-AE96-E4B7A98F078A}&lt;Citation&gt;&lt;Group&gt;&lt;References&gt;&lt;Item&gt;&lt;ID&gt;212&lt;/ID&gt;&lt;UID&gt;{0F0ED1EB-A896-4E74-84D9-7094EF7D56A2}&lt;/UID&gt;&lt;Title&gt;Ultrasound-based transient elastography for the detection of hepatic fibrosis: systematic review and meta-analysis&lt;/Title&gt;&lt;Template&gt;Journal Article&lt;/Template&gt;&lt;Star&gt;0&lt;/Star&gt;&lt;Tag&gt;0&lt;/Tag&gt;&lt;Author&gt;Talwalkar, J A; Kurtz, D M; Schoenleber, S J; West, C P; Montori, V M&lt;/Author&gt;&lt;Year&gt;2007&lt;/Year&gt;&lt;Details&gt;&lt;_accession_num&gt;17916549&lt;/_accession_num&gt;&lt;_author_adr&gt;Advanced Liver Disease Study Group, Miles and Shirley Fiterman Center for Digestive Diseases, Mayo Clinic College of Medicine, Rochester, Minnesota, USA.&lt;/_author_adr&gt;&lt;_date_display&gt;2007 Oct&lt;/_date_display&gt;&lt;_date&gt;2007-10-01&lt;/_date&gt;&lt;_doi&gt;10.1016/j.cgh.2007.07.020&lt;/_doi&gt;&lt;_isbn&gt;1542-7714 (Electronic); 1542-3565 (Linking)&lt;/_isbn&gt;&lt;_issue&gt;10&lt;/_issue&gt;&lt;_journal&gt;Clin Gastroenterol Hepatol&lt;/_journal&gt;&lt;_keywords&gt;Elasticity; Elasticity Imaging Techniques/*methods; Humans; Liver Cirrhosis/*diagnostic imaging/physiopathology; Reproducibility of Results&lt;/_keywords&gt;&lt;_language&gt;eng&lt;/_language&gt;&lt;_pages&gt;1214-20&lt;/_pages&gt;&lt;_tertiary_title&gt;Clinical gastroenterology and hepatology : the official clinical practice journal_x000d__x000a_      of the American Gastroenterological Association&lt;/_tertiary_title&gt;&lt;_type_work&gt;Journal Article; Meta-Analysis; Review&lt;/_type_work&gt;&lt;_url&gt;http://www.ncbi.nlm.nih.gov/entrez/query.fcgi?cmd=Retrieve&amp;amp;db=pubmed&amp;amp;dopt=Abstract&amp;amp;list_uids=17916549&amp;amp;query_hl=1&lt;/_url&gt;&lt;_volume&gt;5&lt;/_volume&gt;&lt;_created&gt;62164090&lt;/_created&gt;&lt;_modified&gt;62164090&lt;/_modified&gt;&lt;_impact_factor&gt;   7.398&lt;/_impact_factor&gt;&lt;/Details&gt;&lt;Extra&gt;&lt;DBUID&gt;{406CDE92-8980-483C-A4B2-93F5D3254073}&lt;/DBUID&gt;&lt;/Extra&gt;&lt;/Item&gt;&lt;/References&gt;&lt;/Group&gt;&lt;/Citation&gt;_x000a_"/>
    <w:docVar w:name="NE.Ref{A49D44ED-8C61-4B4D-90B7-96381E84F7CF}" w:val=" ADDIN NE.Ref.{A49D44ED-8C61-4B4D-90B7-96381E84F7CF}&lt;Citation&gt;&lt;Group&gt;&lt;References&gt;&lt;Item&gt;&lt;ID&gt;591&lt;/ID&gt;&lt;UID&gt;{380A9935-E65C-4300-94D3-734218AB6A46}&lt;/UID&gt;&lt;Title&gt;Expression of apolipoprotein serum amyloid A mRNA in human atherosclerotic lesions and cultured vascular cells: implications for serum amyloid A function&lt;/Title&gt;&lt;Template&gt;Journal Article&lt;/Template&gt;&lt;Star&gt;0&lt;/Star&gt;&lt;Tag&gt;0&lt;/Tag&gt;&lt;Author&gt;Meek, R L; Urieli-Shoval, S; Benditt, E P&lt;/Author&gt;&lt;Year&gt;1994&lt;/Year&gt;&lt;Details&gt;&lt;_accession_num&gt;8159722&lt;/_accession_num&gt;&lt;_author_adr&gt;Department of Pathology, University of Washington, Seattle 98195.&lt;/_author_adr&gt;&lt;_created&gt;62169825&lt;/_created&gt;&lt;_date&gt;1994-04-12&lt;/_date&gt;&lt;_date_display&gt;1994 Apr 12&lt;/_date_display&gt;&lt;_impact_factor&gt;   9.504&lt;/_impact_factor&gt;&lt;_isbn&gt;0027-8424 (Print); 0027-8424 (Linking)&lt;/_isbn&gt;&lt;_issue&gt;8&lt;/_issue&gt;&lt;_journal&gt;Proc Natl Acad Sci U S A&lt;/_journal&gt;&lt;_keywords&gt;Adult; Apolipoproteins/genetics; Arteriosclerosis/*genetics; Base Sequence; Cells, Cultured; Coronary Vessels/*metabolism; Female; Gene Expression; Genes; Humans; In Situ Hybridization; Male; Middle Aged; Molecular Sequence Data; Muscle, Smooth, Vascular/*metabolism; RNA, Messenger/genetics; Sequence Alignment; Sequence Homology, Nucleic Acid; Serum Amyloid A Protein/*genetics&lt;/_keywords&gt;&lt;_language&gt;eng&lt;/_language&gt;&lt;_modified&gt;62479701&lt;/_modified&gt;&lt;_pages&gt;3186-90&lt;/_pages&gt;&lt;_tertiary_title&gt;Proceedings of the National Academy of Sciences of the United States of America&lt;/_tertiary_title&gt;&lt;_type_work&gt;Comparative Study; Journal Article; Research Support, U.S. Gov&amp;apos;t, P.H.S.&lt;/_type_work&gt;&lt;_url&gt;http://www.ncbi.nlm.nih.gov/entrez/query.fcgi?cmd=Retrieve&amp;amp;db=pubmed&amp;amp;dopt=Abstract&amp;amp;list_uids=8159722&amp;amp;query_hl=1&lt;/_url&gt;&lt;_volume&gt;91&lt;/_volume&gt;&lt;/Details&gt;&lt;Extra&gt;&lt;DBUID&gt;{F96A950B-833F-4880-A151-76DA2D6A2879}&lt;/DBUID&gt;&lt;/Extra&gt;&lt;/Item&gt;&lt;/References&gt;&lt;/Group&gt;&lt;/Citation&gt;_x000a_"/>
    <w:docVar w:name="NE.Ref{A6A4FFE1-CFB2-4B52-A826-79B687811BC9}" w:val=" ADDIN NE.Ref.{A6A4FFE1-CFB2-4B52-A826-79B687811BC9}&lt;Citation&gt;&lt;Group&gt;&lt;References&gt;&lt;Item&gt;&lt;ID&gt;667&lt;/ID&gt;&lt;UID&gt;{9FCC75DB-A9B5-4644-B2D8-DCC4E4423ACE}&lt;/UID&gt;&lt;Title&gt;EASL Clinical Practice Guidelines: management of cholestatic liver diseases&lt;/Title&gt;&lt;Template&gt;Journal Article&lt;/Template&gt;&lt;Star&gt;0&lt;/Star&gt;&lt;Tag&gt;0&lt;/Tag&gt;&lt;Author/&gt;&lt;Year&gt;2009&lt;/Year&gt;&lt;Details&gt;&lt;_accession_num&gt;19501929&lt;/_accession_num&gt;&lt;_collection_scope&gt;SCI;SCIE;&lt;/_collection_scope&gt;&lt;_created&gt;62498912&lt;/_created&gt;&lt;_date&gt;2009-08-01&lt;/_date&gt;&lt;_date_display&gt;2009 Aug&lt;/_date_display&gt;&lt;_doi&gt;10.1016/j.jhep.2009.04.009&lt;/_doi&gt;&lt;_impact_factor&gt;  14.911&lt;/_impact_factor&gt;&lt;_isbn&gt;1600-0641 (Electronic); 0168-8278 (Linking)&lt;/_isbn&gt;&lt;_issue&gt;2&lt;/_issue&gt;&lt;_journal&gt;J Hepatol&lt;/_journal&gt;&lt;_keywords&gt;Adult; Child; Cholangitis/diagnosis/immunology/therapy; Cholangitis, Sclerosing/diagnosis/therapy; Cholestasis, Intrahepatic/*diagnosis/etiology/prevention &amp;amp; control/*therapy; Cystic Fibrosis/complications; Female; Hepatitis, Autoimmune/diagnosis/therapy; Humans; Immunoglobulin G/metabolism; Infant; Liver Cirrhosis, Biliary/diagnosis/therapy; Male; Osteoporosis/etiology/therapy; Pregnancy; Pregnancy Complications/diagnosis/therapy; Syndrome&lt;/_keywords&gt;&lt;_language&gt;eng&lt;/_language&gt;&lt;_modified&gt;62498912&lt;/_modified&gt;&lt;_pages&gt;237-67&lt;/_pages&gt;&lt;_tertiary_title&gt;Journal of hepatology&lt;/_tertiary_title&gt;&lt;_type_work&gt;Journal Article; Practice Guideline&lt;/_type_work&gt;&lt;_url&gt;http://www.ncbi.nlm.nih.gov/entrez/query.fcgi?cmd=Retrieve&amp;amp;db=pubmed&amp;amp;dopt=Abstract&amp;amp;list_uids=19501929&amp;amp;query_hl=1&lt;/_url&gt;&lt;_volume&gt;51&lt;/_volume&gt;&lt;/Details&gt;&lt;Extra&gt;&lt;DBUID&gt;{F96A950B-833F-4880-A151-76DA2D6A2879}&lt;/DBUID&gt;&lt;/Extra&gt;&lt;/Item&gt;&lt;/References&gt;&lt;/Group&gt;&lt;/Citation&gt;_x000a_"/>
    <w:docVar w:name="NE.Ref{ABF04D35-0559-436C-A5F5-78CED6D3590A}" w:val=" ADDIN NE.Ref.{ABF04D35-0559-436C-A5F5-78CED6D3590A}&lt;Citation&gt;&lt;Group&gt;&lt;References&gt;&lt;Item&gt;&lt;ID&gt;425&lt;/ID&gt;&lt;UID&gt;{7B5543E9-DB18-46E8-B5BD-2F4BD770A527}&lt;/UID&gt;&lt;Title&gt;Establishment of an in-house ELISA and the reference range for serum amyloid A (SAA): complementarity between SAA and C-reactive protein as markers of inflammation&lt;/Title&gt;&lt;Template&gt;Journal Article&lt;/Template&gt;&lt;Star&gt;0&lt;/Star&gt;&lt;Tag&gt;0&lt;/Tag&gt;&lt;Author&gt;Wu, T L; I, Chen Tsai; Chang, P Y; Tsao, K C; Sun, C F; Wu, L L; Wu, J T&lt;/Author&gt;&lt;Year&gt;2007&lt;/Year&gt;&lt;Details&gt;&lt;_accession_num&gt;16916504&lt;/_accession_num&gt;&lt;_author_adr&gt;Department of Pathology, Chang Gung Memorial Hospital, Taipei, Taiwan.&lt;/_author_adr&gt;&lt;_collection_scope&gt;SCI;SCIE;&lt;/_collection_scope&gt;&lt;_created&gt;61561311&lt;/_created&gt;&lt;_date&gt;2007-02-01&lt;/_date&gt;&lt;_date_display&gt;2007 Feb&lt;/_date_display&gt;&lt;_doi&gt;10.1016/j.cca.2006.07.012&lt;/_doi&gt;&lt;_impact_factor&gt;   2.799&lt;/_impact_factor&gt;&lt;_isbn&gt;0009-8981 (Print); 0009-8981 (Linking)&lt;/_isbn&gt;&lt;_issue&gt;1-2&lt;/_issue&gt;&lt;_journal&gt;Clin Chim Acta&lt;/_journal&gt;&lt;_keywords&gt;Adult; Age Distribution; Aged; Biomarkers/analysis; C-Reactive Protein/*analysis/standards; Calibration; Diabetes Mellitus, Type 2/*blood; Enzyme-Linked Immunosorbent Assay/*methods; Female; Humans; Male; Middle Aged; Myocardial Infarction/*blood; Reagent Kits, Diagnostic; Reference Values; Sensitivity and Specificity; Serum Amyloid A Protein/*analysis/standards; Sex Distribution&lt;/_keywords&gt;&lt;_language&gt;eng&lt;/_language&gt;&lt;_modified&gt;61657699&lt;/_modified&gt;&lt;_pages&gt;72-6&lt;/_pages&gt;&lt;_tertiary_title&gt;Clinica chimica acta; international journal of clinical chemistry&lt;/_tertiary_title&gt;&lt;_type_work&gt;Comparative Study; Journal Article&lt;/_type_work&gt;&lt;_url&gt;http://www.ncbi.nlm.nih.gov/entrez/query.fcgi?cmd=Retrieve&amp;amp;db=pubmed&amp;amp;dopt=Abstract&amp;amp;list_uids=16916504&amp;amp;query_hl=1&lt;/_url&gt;&lt;_volume&gt;376&lt;/_volume&gt;&lt;/Details&gt;&lt;Extra&gt;&lt;DBUID&gt;{F96A950B-833F-4880-A151-76DA2D6A2879}&lt;/DBUID&gt;&lt;/Extra&gt;&lt;/Item&gt;&lt;/References&gt;&lt;/Group&gt;&lt;/Citation&gt;_x000a_"/>
    <w:docVar w:name="NE.Ref{AD17EA20-C36A-4E9A-98DC-1BACD9965439}" w:val=" ADDIN NE.Ref.{AD17EA20-C36A-4E9A-98DC-1BACD9965439}&lt;Citation&gt;&lt;Group&gt;&lt;References&gt;&lt;Item&gt;&lt;ID&gt;422&lt;/ID&gt;&lt;UID&gt;{A5E5A9E6-B1B4-4FD3-9108-C9989DF7EAC3}&lt;/UID&gt;&lt;Title&gt;Kinetics of c-reactive protein (CRP) and serum amyloid A protein (SAA) in patients with community-acquired pneumonia (CAP), as presented with biologic half-life times&lt;/Title&gt;&lt;Template&gt;Journal Article&lt;/Template&gt;&lt;Star&gt;0&lt;/Star&gt;&lt;Tag&gt;0&lt;/Tag&gt;&lt;Author&gt;Takata, S; Wada, H; Tamura, M; Koide, T; Higaki, M; Mikura, S I; Yasutake, T; Hirao, S; Nakamura, M; Honda, K; Nagatomo, T; Tanaka, Y; Sohara, E; Watanabe, M; Yokoyama, T; Saraya, T; Kurai, D; Ishii, H; Goto, H&lt;/Author&gt;&lt;Year&gt;2011&lt;/Year&gt;&lt;Details&gt;&lt;_accession_num&gt;21854219&lt;/_accession_num&gt;&lt;_author_adr&gt;Department of Respiratory Medicine, Kyorin University School of Medicine , Mitaka, Tokyo , Japan.&lt;/_author_adr&gt;&lt;_collection_scope&gt;SCI;SCIE;&lt;/_collection_scope&gt;&lt;_created&gt;61561233&lt;/_created&gt;&lt;_date&gt;2011-08-19&lt;/_date&gt;&lt;_date_display&gt;2011 Aug 19&lt;/_date_display&gt;&lt;_doi&gt;10.3109/1354750X.2011.607189&lt;/_doi&gt;&lt;_impact_factor&gt;   2.016&lt;/_impact_factor&gt;&lt;_isbn&gt;1366-5804 (Electronic); 1354-750X (Linking)&lt;/_isbn&gt;&lt;_journal&gt;Biomarkers&lt;/_journal&gt;&lt;_language&gt;eng&lt;/_language&gt;&lt;_modified&gt;61657699&lt;/_modified&gt;&lt;_tertiary_title&gt;Biomarkers : biochemical indicators of exposure, response, and susceptibility to _x000d__x000a_      chemicals&lt;/_tertiary_title&gt;&lt;_type_work&gt;Journal Article&lt;/_type_work&gt;&lt;_url&gt;http://www.ncbi.nlm.nih.gov/entrez/query.fcgi?cmd=Retrieve&amp;amp;db=pubmed&amp;amp;dopt=Abstract&amp;amp;list_uids=21854219&amp;amp;query_hl=1&lt;/_url&gt;&lt;/Details&gt;&lt;Extra&gt;&lt;DBUID&gt;{F96A950B-833F-4880-A151-76DA2D6A2879}&lt;/DBUID&gt;&lt;/Extra&gt;&lt;/Item&gt;&lt;/References&gt;&lt;/Group&gt;&lt;/Citation&gt;_x000a_"/>
    <w:docVar w:name="NE.Ref{B016B5DB-3FD3-4DDA-B0D0-BCA032F302D8}" w:val=" ADDIN NE.Ref.{B016B5DB-3FD3-4DDA-B0D0-BCA032F302D8}&lt;Citation&gt;&lt;Group&gt;&lt;References&gt;&lt;Item&gt;&lt;ID&gt;595&lt;/ID&gt;&lt;UID&gt;{6796238D-8852-4792-9382-A1D65E86DF20}&lt;/UID&gt;&lt;Title&gt;A novel peptide inhibitor attenuates C-reactive protein&amp;apos;s pro-inflammatory effects in-vivo&lt;/Title&gt;&lt;Template&gt;Journal Article&lt;/Template&gt;&lt;Star&gt;0&lt;/Star&gt;&lt;Tag&gt;0&lt;/Tag&gt;&lt;Author&gt;Jialal, I; Devaraj, S; Smith, G; Lam, K S; Kumaresan, P R&lt;/Author&gt;&lt;Year&gt;2013&lt;/Year&gt;&lt;Details&gt;&lt;_accession_num&gt;23871616&lt;/_accession_num&gt;&lt;_author_adr&gt;Laboratory for Atherosclerosis and Metabolic Research, Department of Pathology and Laboratory Medicine, University of California Davis Medical Center, Sacramento, CA, United States; Veterans Affairs Medical Center, Mather, CA, United States. Electronic address: ishwarlal.jialal@ucdmc.ucdavis.edu.&lt;/_author_adr&gt;&lt;_collection_scope&gt;SCI;SCIE;&lt;/_collection_scope&gt;&lt;_created&gt;62170284&lt;/_created&gt;&lt;_date&gt;2013-10-09&lt;/_date&gt;&lt;_date_display&gt;2013 Oct 9&lt;/_date_display&gt;&lt;_doi&gt;10.1016/j.ijcard.2013.06.047&lt;/_doi&gt;&lt;_impact_factor&gt;   4.034&lt;/_impact_factor&gt;&lt;_isbn&gt;1874-1754 (Electronic); 0167-5273 (Linking)&lt;/_isbn&gt;&lt;_issue&gt;4&lt;/_issue&gt;&lt;_journal&gt;Int J Cardiol&lt;/_journal&gt;&lt;_keywords&gt;Animals; C-Reactive Protein/*antagonists &amp;amp; inhibitors/*metabolism/toxicity; Humans; Inflammation/*blood/prevention &amp;amp; control; Inflammation Mediators/*antagonists &amp;amp; inhibitors/*blood; Peptide Fragments/*pharmacology/therapeutic use; Rats; Rats, WistarCRP; Inflammation; Macrophages&lt;/_keywords&gt;&lt;_language&gt;eng&lt;/_language&gt;&lt;_modified&gt;62711910&lt;/_modified&gt;&lt;_ori_publication&gt;(c) 2013.&lt;/_ori_publication&gt;&lt;_pages&gt;3909-12&lt;/_pages&gt;&lt;_tertiary_title&gt;International journal of cardiology&lt;/_tertiary_title&gt;&lt;_type_work&gt;Journal Article; Research Support, N.I.H., Extramural&lt;/_type_work&gt;&lt;_url&gt;http://www.ncbi.nlm.nih.gov/entrez/query.fcgi?cmd=Retrieve&amp;amp;db=pubmed&amp;amp;dopt=Abstract&amp;amp;list_uids=23871616&amp;amp;query_hl=1&lt;/_url&gt;&lt;_volume&gt;168&lt;/_volume&gt;&lt;/Details&gt;&lt;Extra&gt;&lt;DBUID&gt;{F96A950B-833F-4880-A151-76DA2D6A2879}&lt;/DBUID&gt;&lt;/Extra&gt;&lt;/Item&gt;&lt;/References&gt;&lt;/Group&gt;&lt;/Citation&gt;_x000a_"/>
    <w:docVar w:name="NE.Ref{B1D84BC5-A8E3-4185-8546-C513811E5759}" w:val=" ADDIN NE.Ref.{B1D84BC5-A8E3-4185-8546-C513811E5759}&lt;Citation&gt;&lt;Group&gt;&lt;References&gt;&lt;Item&gt;&lt;ID&gt;604&lt;/ID&gt;&lt;UID&gt;{42F6ADCC-D774-411D-BE70-A675785FDD01}&lt;/UID&gt;&lt;Title&gt;Evaluation of APRI and FIB-4 scoring systems for non-invasive assessment of hepatic fibrosis in chronic hepatitis B patients&lt;/Title&gt;&lt;Template&gt;Journal Article&lt;/Template&gt;&lt;Star&gt;0&lt;/Star&gt;&lt;Tag&gt;0&lt;/Tag&gt;&lt;Author&gt;Kim, W R; Berg, T; Asselah, T; Flisiak, R; Fung, S; Gordon, S C; Janssen, H L; Lampertico, P; Lau, D; Bornstein, J D; Schall, R E; Dinh, P; Yee, L J; Martins, E B; Lim, S G; Loomba, R; Petersen, J; Buti, M; Marcellin, P&lt;/Author&gt;&lt;Year&gt;2016&lt;/Year&gt;&lt;Details&gt;&lt;_accession_num&gt;26626497&lt;/_accession_num&gt;&lt;_author_adr&gt;Stanford University School of Medicine, Stanford, CA, USA. Electronic address: wrkim@stanford.edu.; Universitatsklinikum Leipzig, Leipzig, Germany.; Hopital Beaujon, Paris, France.; Medical University of Bialystok, Bialystok, Poland.; University of Toronto, Toronto, Ontario, Canada.; Henry Ford Hospital, Detroit, MI, USA.; University of Toronto, Toronto, Ontario, Canada.; University of Milan, Milan, Italy.; Harvard University, Boston, MA, USA.; Gilead Sciences, Inc., Foster City, CA, USA.; Gilead Sciences, Inc., Foster City, CA, USA.; Gilead Sciences, Inc., Foster City, CA, USA.; Gilead Sciences, Inc., Foster City, CA, USA.; Gilead Sciences, Inc., Foster City, CA, USA.; Yoo Loo Lin School of Medicine, Singapore, Singapore.; University of California San Diego, San Diego, CA, USA.; IFI Institute for Interdisciplinary Medicine, Asklepios Klinik St. Georg, Hamburg, Germany.; Hospital General Universitari Vall d&amp;apos;Hebron, Barcelona, Spain.; Hopital Beaujon, Paris, France.&lt;/_author_adr&gt;&lt;_collection_scope&gt;SCI;SCIE;&lt;/_collection_scope&gt;&lt;_created&gt;62177556&lt;/_created&gt;&lt;_date&gt;2016-04-01&lt;/_date&gt;&lt;_date_display&gt;2016 Apr&lt;/_date_display&gt;&lt;_doi&gt;10.1016/j.jhep.2015.11.012&lt;/_doi&gt;&lt;_impact_factor&gt;  14.911&lt;/_impact_factor&gt;&lt;_isbn&gt;1600-0641 (Electronic); 0168-8278 (Linking)&lt;/_isbn&gt;&lt;_issue&gt;4&lt;/_issue&gt;&lt;_journal&gt;J Hepatol&lt;/_journal&gt;&lt;_keywords&gt;Adult; Aspartate Aminotransferases/*blood; Biopsy; Female; Hepatitis B, Chronic/*complications; Humans; Liver/pathology; Liver Cirrhosis/blood/*diagnosis; Male; *Platelet Count; Severity of Illness IndexAPRI; Chronic hepatitis B; FIB-4; Fibrosis&lt;/_keywords&gt;&lt;_language&gt;eng&lt;/_language&gt;&lt;_modified&gt;62711912&lt;/_modified&gt;&lt;_ori_publication&gt;Copyright (c) 2015 European Association for the Study of the Liver. Published by _x000d__x000a_      Elsevier B.V. All rights reserved.&lt;/_ori_publication&gt;&lt;_pages&gt;773-80&lt;/_pages&gt;&lt;_tertiary_title&gt;Journal of hepatology&lt;/_tertiary_title&gt;&lt;_type_work&gt;Journal Article; Research Support, Non-U.S. Gov&amp;apos;t&lt;/_type_work&gt;&lt;_url&gt;http://www.ncbi.nlm.nih.gov/entrez/query.fcgi?cmd=Retrieve&amp;amp;db=pubmed&amp;amp;dopt=Abstract&amp;amp;list_uids=26626497&amp;amp;query_hl=1&lt;/_url&gt;&lt;_volume&gt;64&lt;/_volume&gt;&lt;/Details&gt;&lt;Extra&gt;&lt;DBUID&gt;{F96A950B-833F-4880-A151-76DA2D6A2879}&lt;/DBUID&gt;&lt;/Extra&gt;&lt;/Item&gt;&lt;/References&gt;&lt;/Group&gt;&lt;/Citation&gt;_x000a_"/>
    <w:docVar w:name="NE.Ref{B6ED0897-DFF2-4316-AE83-B8AB610B96DA}" w:val=" ADDIN NE.Ref.{B6ED0897-DFF2-4316-AE83-B8AB610B96DA}&lt;Citation&gt;&lt;Group&gt;&lt;References&gt;&lt;Item&gt;&lt;ID&gt;596&lt;/ID&gt;&lt;UID&gt;{BCD1D1CB-3A4E-4B4E-8345-879795D92E19}&lt;/UID&gt;&lt;Title&gt;CRP as a mediator of disease&lt;/Title&gt;&lt;Template&gt;Journal Article&lt;/Template&gt;&lt;Star&gt;0&lt;/Star&gt;&lt;Tag&gt;0&lt;/Tag&gt;&lt;Author&gt;Yeh, E T&lt;/Author&gt;&lt;Year&gt;2004&lt;/Year&gt;&lt;Details&gt;&lt;_accession_num&gt;15173057&lt;/_accession_num&gt;&lt;_author_adr&gt;Research Center for Cardiovascular Diseases, University of Texas-Houston Health Science Center, USA. etyeh@mdanderson.org&lt;/_author_adr&gt;&lt;_collection_scope&gt;SCI;SCIE;&lt;/_collection_scope&gt;&lt;_created&gt;62170298&lt;/_created&gt;&lt;_date&gt;2004-06-01&lt;/_date&gt;&lt;_date_display&gt;2004 Jun 1&lt;/_date_display&gt;&lt;_doi&gt;10.1161/01.CIR.0000129507.12719.80&lt;/_doi&gt;&lt;_impact_factor&gt;  19.309&lt;/_impact_factor&gt;&lt;_isbn&gt;1524-4539 (Electronic); 0009-7322 (Linking)&lt;/_isbn&gt;&lt;_issue&gt;21 Suppl 1&lt;/_issue&gt;&lt;_journal&gt;Circulation&lt;/_journal&gt;&lt;_keywords&gt;Animals; Arteriosclerosis/drug therapy/*immunology; Biomarkers/blood; C-Reactive Protein/analysis/antagonists &amp;amp; inhibitors/*physiology; Humans; Inflammation/complications/immunology; Male; Mice; Models, Immunological&lt;/_keywords&gt;&lt;_language&gt;eng&lt;/_language&gt;&lt;_modified&gt;62170298&lt;/_modified&gt;&lt;_pages&gt;II11-4&lt;/_pages&gt;&lt;_tertiary_title&gt;Circulation&lt;/_tertiary_title&gt;&lt;_type_work&gt;Journal Article; Review&lt;/_type_work&gt;&lt;_url&gt;http://www.ncbi.nlm.nih.gov/entrez/query.fcgi?cmd=Retrieve&amp;amp;db=pubmed&amp;amp;dopt=Abstract&amp;amp;list_uids=15173057&amp;amp;query_hl=1&lt;/_url&gt;&lt;_volume&gt;109&lt;/_volume&gt;&lt;/Details&gt;&lt;Extra&gt;&lt;DBUID&gt;{F96A950B-833F-4880-A151-76DA2D6A2879}&lt;/DBUID&gt;&lt;/Extra&gt;&lt;/Item&gt;&lt;/References&gt;&lt;/Group&gt;&lt;/Citation&gt;_x000a_"/>
    <w:docVar w:name="NE.Ref{B796B518-152A-4025-AA6E-3798378904F7}" w:val=" ADDIN NE.Ref.{B796B518-152A-4025-AA6E-3798378904F7}&lt;Citation&gt;&lt;Group&gt;&lt;References&gt;&lt;Item&gt;&lt;ID&gt;481&lt;/ID&gt;&lt;UID&gt;{94173B0C-CD4E-49A0-90C1-CC4B50B2E963}&lt;/UID&gt;&lt;Title&gt;Serum amyloid A chemoattracts immature dendritic cells and indirectly provokes monocyte chemotaxis by induction of cooperating CC and CXC chemokines&lt;/Title&gt;&lt;Template&gt;Journal Article&lt;/Template&gt;&lt;Star&gt;0&lt;/Star&gt;&lt;Tag&gt;5&lt;/Tag&gt;&lt;Author&gt;Gouwy, M; De Buck, M; Portner, N; Opdenakker, G; Proost, P; Struyf, S; Van Damme, J&lt;/Author&gt;&lt;Year&gt;2015&lt;/Year&gt;&lt;Details&gt;&lt;_accession_num&gt;25345597&lt;/_accession_num&gt;&lt;_author_adr&gt;Laboratory of Molecular Immunology, Rega Institute for Medical Research, Department of Microbiology and Immunology, University of Leuven, Leuven, Belgium.&lt;/_author_adr&gt;&lt;_collection_scope&gt;SCI;SCIE;&lt;/_collection_scope&gt;&lt;_created&gt;61675813&lt;/_created&gt;&lt;_date&gt;2015-01-01&lt;/_date&gt;&lt;_date_display&gt;2015 Jan&lt;/_date_display&gt;&lt;_doi&gt;10.1002/eji.201444818&lt;/_doi&gt;&lt;_impact_factor&gt;   4.248&lt;/_impact_factor&gt;&lt;_isbn&gt;1521-4141 (Electronic); 0014-2980 (Linking)&lt;/_isbn&gt;&lt;_issue&gt;1&lt;/_issue&gt;&lt;_journal&gt;Eur J Immunol&lt;/_journal&gt;&lt;_keywords&gt;Antibodies, Neutralizing/pharmacology; Cell Line; Chemokine CCL3/antagonists &amp;amp; inhibitors/genetics/*immunology; Chemokine CXCL12/pharmacology; Chemotaxis/drug effects/immunology; Dendritic Cells/cytology/*drug effects/immunology; Diffusion Chambers, Culture; Dose-Response Relationship, Immunologic; Gene Expression Regulation; Humans; Interleukin-8/agonists/antagonists &amp;amp; inhibitors/genetics/*immunology; Monocytes/cytology/*drug effects/immunology; Primary Cell Culture; Receptors, CCR1/antagonists &amp;amp; inhibitors/genetics/immunology; Receptors, CCR5/genetics/immunology; Recombinant Proteins/pharmacology; Serum Amyloid A Protein/*pharmacology; Signal TransductionChemokines; Chemotaxis; DCs; Monocytes; Serum amyloid A&lt;/_keywords&gt;&lt;_language&gt;eng&lt;/_language&gt;&lt;_modified&gt;62710566&lt;/_modified&gt;&lt;_ori_publication&gt;(c) 2014 WILEY-VCH Verlag GmbH &amp;amp; Co. KGaA, Weinheim.&lt;/_ori_publication&gt;&lt;_pages&gt;101-12&lt;/_pages&gt;&lt;_tertiary_title&gt;European journal of immunology&lt;/_tertiary_title&gt;&lt;_type_work&gt;Journal Article; Research Support, Non-U.S. Gov&amp;apos;t&lt;/_type_work&gt;&lt;_url&gt;http://www.ncbi.nlm.nih.gov/entrez/query.fcgi?cmd=Retrieve&amp;amp;db=pubmed&amp;amp;dopt=Abstract&amp;amp;list_uids=25345597&amp;amp;query_hl=1&lt;/_url&gt;&lt;_volume&gt;45&lt;/_volume&gt;&lt;/Details&gt;&lt;Extra&gt;&lt;DBUID&gt;{F96A950B-833F-4880-A151-76DA2D6A2879}&lt;/DBUID&gt;&lt;/Extra&gt;&lt;/Item&gt;&lt;/References&gt;&lt;/Group&gt;&lt;/Citation&gt;_x000a_"/>
    <w:docVar w:name="NE.Ref{B7EC304D-0D8F-4B14-86B9-56AAB5FA92E1}" w:val=" ADDIN NE.Ref.{B7EC304D-0D8F-4B14-86B9-56AAB5FA92E1}&lt;Citation&gt;&lt;Group&gt;&lt;References&gt;&lt;Item&gt;&lt;ID&gt;613&lt;/ID&gt;&lt;UID&gt;{0ED1C0D5-C5E9-4BF6-8886-05CC4552CAE2}&lt;/UID&gt;&lt;Title&gt;Serum amyloid a is a biomarker of acute exacerbations of chronic obstructive pulmonary disease&lt;/Title&gt;&lt;Template&gt;Journal Article&lt;/Template&gt;&lt;Star&gt;0&lt;/Star&gt;&lt;Tag&gt;0&lt;/Tag&gt;&lt;Author&gt;Bozinovski, S; Hutchinson, A; Thompson, M; Macgregor, L; Black, J; Giannakis, E; Karlsson, A S; Silvestrini, R; Smallwood, D; Vlahos, R; Irving, L B; Anderson, G P&lt;/Author&gt;&lt;Year&gt;2008&lt;/Year&gt;&lt;Details&gt;&lt;_accession_num&gt;18006888&lt;/_accession_num&gt;&lt;_author_adr&gt;Department of Pharmacology, Medical Building (Level 8), University of Melbourne,  Parkville, 3010 Australia. bozis@unimelb.edu.au&lt;/_author_adr&gt;&lt;_created&gt;62180638&lt;/_created&gt;&lt;_date&gt;2008-02-01&lt;/_date&gt;&lt;_date_display&gt;2008 Feb 1&lt;/_date_display&gt;&lt;_doi&gt;10.1164/rccm.200705-678OC&lt;/_doi&gt;&lt;_impact_factor&gt;  15.239&lt;/_impact_factor&gt;&lt;_isbn&gt;1535-4970 (Electronic); 1073-449X (Linking)&lt;/_isbn&gt;&lt;_issue&gt;3&lt;/_issue&gt;&lt;_journal&gt;Am J Respir Crit Care Med&lt;/_journal&gt;&lt;_keywords&gt;Acute Disease; Aged; Aged, 80 and over; Biomarkers/blood; C-Reactive Protein/analysis; Cross-Sectional Studies; Female; Humans; Longitudinal Studies; Male; Middle Aged; Proteomics; Pulmonary Disease, Chronic Obstructive/*blood/*diagnosis/physiopathology; Sensitivity and Specificity; Serum Amyloid A Protein/*metabolism; Severity of Illness Index; Spectrometry, Mass, Matrix-Assisted Laser Desorption-Ionization&lt;/_keywords&gt;&lt;_language&gt;eng&lt;/_language&gt;&lt;_modified&gt;62479496&lt;/_modified&gt;&lt;_pages&gt;269-78&lt;/_pages&gt;&lt;_tertiary_title&gt;American journal of respiratory and critical care medicine&lt;/_tertiary_title&gt;&lt;_type_work&gt;Evaluation Studies; Journal Article; Research Support, Non-U.S. Gov&amp;apos;t&lt;/_type_work&gt;&lt;_url&gt;http://www.ncbi.nlm.nih.gov/entrez/query.fcgi?cmd=Retrieve&amp;amp;db=pubmed&amp;amp;dopt=Abstract&amp;amp;list_uids=18006888&amp;amp;query_hl=1&lt;/_url&gt;&lt;_volume&gt;177&lt;/_volume&gt;&lt;/Details&gt;&lt;Extra&gt;&lt;DBUID&gt;{F96A950B-833F-4880-A151-76DA2D6A2879}&lt;/DBUID&gt;&lt;/Extra&gt;&lt;/Item&gt;&lt;/References&gt;&lt;/Group&gt;&lt;Group&gt;&lt;References&gt;&lt;Item&gt;&lt;ID&gt;644&lt;/ID&gt;&lt;UID&gt;{50CC2678-34C6-43DA-9160-E0F63EDBE02A}&lt;/UID&gt;&lt;Title&gt;Serum amyloid A promotes lung neutrophilia by increasing IL-17A levels in the mucosa and gammadelta T cells&lt;/Title&gt;&lt;Template&gt;Journal Article&lt;/Template&gt;&lt;Star&gt;0&lt;/Star&gt;&lt;Tag&gt;0&lt;/Tag&gt;&lt;Author&gt;Anthony, D; Seow, H J; Uddin, M; Thompson, M; Dousha, L; Vlahos, R; Irving, L B; Levy, B D; Anderson, G P; Bozinovski, S&lt;/Author&gt;&lt;Year&gt;2013&lt;/Year&gt;&lt;Details&gt;&lt;_accession_num&gt;23627303&lt;/_accession_num&gt;&lt;_author_adr&gt;Department of Pharmacology and Therapeutics, The University of Melbourne, Parkville, Victoria, Australia.&lt;/_author_adr&gt;&lt;_created&gt;62183134&lt;/_created&gt;&lt;_date&gt;2013-07-15&lt;/_date&gt;&lt;_date_display&gt;2013 Jul 15&lt;/_date_display&gt;&lt;_doi&gt;10.1164/rccm.201211-2139OC&lt;/_doi&gt;&lt;_impact_factor&gt;  15.239&lt;/_impact_factor&gt;&lt;_isbn&gt;1535-4970 (Electronic); 1073-449X (Linking)&lt;/_isbn&gt;&lt;_issue&gt;2&lt;/_issue&gt;&lt;_journal&gt;Am J Respir Crit Care Med&lt;/_journal&gt;&lt;_keywords&gt;Animals; Bronchoalveolar Lavage Fluid/chemistry; Cells, Cultured; Disease Models, Animal; Flow Cytometry; Humans; Immunity, Innate; Immunohistochemistry; Inflammation/immunology; Interleukin-17/blood/*immunology; Lung/cytology/*immunology; Mice; Neutrophil Infiltration/physiology; Neutrophils/*immunology/pathology; Pulmonary Disease, Chronic Obstructive/blood/*immunology; Respiratory Mucosa/immunology; Serum Amyloid A Protein/analysis/*immunology; T-Lymphocyte Subsets/immunology&lt;/_keywords&gt;&lt;_language&gt;eng&lt;/_language&gt;&lt;_modified&gt;62471410&lt;/_modified&gt;&lt;_pages&gt;179-86&lt;/_pages&gt;&lt;_tertiary_title&gt;American journal of respiratory and critical care medicine&lt;/_tertiary_title&gt;&lt;_type_work&gt;Journal Article; Research Support, N.I.H., Extramural; Research Support, Non-U.S. Gov&amp;apos;t&lt;/_type_work&gt;&lt;_url&gt;http://www.ncbi.nlm.nih.gov/entrez/query.fcgi?cmd=Retrieve&amp;amp;db=pubmed&amp;amp;dopt=Abstract&amp;amp;list_uids=23627303&amp;amp;query_hl=1&lt;/_url&gt;&lt;_volume&gt;188&lt;/_volume&gt;&lt;/Details&gt;&lt;Extra&gt;&lt;DBUID&gt;{F96A950B-833F-4880-A151-76DA2D6A2879}&lt;/DBUID&gt;&lt;/Extra&gt;&lt;/Item&gt;&lt;/References&gt;&lt;/Group&gt;&lt;/Citation&gt;_x000a_"/>
    <w:docVar w:name="NE.Ref{BC102090-14D2-4C89-B7B9-79547E4A7662}" w:val=" ADDIN NE.Ref.{BC102090-14D2-4C89-B7B9-79547E4A7662}&lt;Citation&gt;&lt;Group&gt;&lt;References&gt;&lt;Item&gt;&lt;ID&gt;644&lt;/ID&gt;&lt;UID&gt;{50CC2678-34C6-43DA-9160-E0F63EDBE02A}&lt;/UID&gt;&lt;Title&gt;Serum amyloid A promotes lung neutrophilia by increasing IL-17A levels in the mucosa and gammadelta T cells&lt;/Title&gt;&lt;Template&gt;Journal Article&lt;/Template&gt;&lt;Star&gt;0&lt;/Star&gt;&lt;Tag&gt;0&lt;/Tag&gt;&lt;Author&gt;Anthony, D; Seow, H J; Uddin, M; Thompson, M; Dousha, L; Vlahos, R; Irving, L B; Levy, B D; Anderson, G P; Bozinovski, S&lt;/Author&gt;&lt;Year&gt;2013&lt;/Year&gt;&lt;Details&gt;&lt;_accession_num&gt;23627303&lt;/_accession_num&gt;&lt;_author_adr&gt;Department of Pharmacology and Therapeutics, The University of Melbourne, Parkville, Victoria, Australia.&lt;/_author_adr&gt;&lt;_created&gt;62183134&lt;/_created&gt;&lt;_date&gt;2013-07-15&lt;/_date&gt;&lt;_date_display&gt;2013 Jul 15&lt;/_date_display&gt;&lt;_doi&gt;10.1164/rccm.201211-2139OC&lt;/_doi&gt;&lt;_impact_factor&gt;  15.239&lt;/_impact_factor&gt;&lt;_isbn&gt;1535-4970 (Electronic); 1073-449X (Linking)&lt;/_isbn&gt;&lt;_issue&gt;2&lt;/_issue&gt;&lt;_journal&gt;Am J Respir Crit Care Med&lt;/_journal&gt;&lt;_keywords&gt;Animals; Bronchoalveolar Lavage Fluid/chemistry; Cells, Cultured; Disease Models, Animal; Flow Cytometry; Humans; Immunity, Innate; Immunohistochemistry; Inflammation/immunology; Interleukin-17/blood/*immunology; Lung/cytology/*immunology; Mice; Neutrophil Infiltration/physiology; Neutrophils/*immunology/pathology; Pulmonary Disease, Chronic Obstructive/blood/*immunology; Respiratory Mucosa/immunology; Serum Amyloid A Protein/analysis/*immunology; T-Lymphocyte Subsets/immunology&lt;/_keywords&gt;&lt;_language&gt;eng&lt;/_language&gt;&lt;_modified&gt;62471410&lt;/_modified&gt;&lt;_pages&gt;179-86&lt;/_pages&gt;&lt;_tertiary_title&gt;American journal of respiratory and critical care medicine&lt;/_tertiary_title&gt;&lt;_type_work&gt;Journal Article; Research Support, N.I.H., Extramural; Research Support, Non-U.S. Gov&amp;apos;t&lt;/_type_work&gt;&lt;_url&gt;http://www.ncbi.nlm.nih.gov/entrez/query.fcgi?cmd=Retrieve&amp;amp;db=pubmed&amp;amp;dopt=Abstract&amp;amp;list_uids=23627303&amp;amp;query_hl=1&lt;/_url&gt;&lt;_volume&gt;188&lt;/_volume&gt;&lt;/Details&gt;&lt;Extra&gt;&lt;DBUID&gt;{F96A950B-833F-4880-A151-76DA2D6A2879}&lt;/DBUID&gt;&lt;/Extra&gt;&lt;/Item&gt;&lt;/References&gt;&lt;/Group&gt;&lt;Group&gt;&lt;References&gt;&lt;Item&gt;&lt;ID&gt;613&lt;/ID&gt;&lt;UID&gt;{0ED1C0D5-C5E9-4BF6-8886-05CC4552CAE2}&lt;/UID&gt;&lt;Title&gt;Serum amyloid a is a biomarker of acute exacerbations of chronic obstructive pulmonary disease&lt;/Title&gt;&lt;Template&gt;Journal Article&lt;/Template&gt;&lt;Star&gt;0&lt;/Star&gt;&lt;Tag&gt;0&lt;/Tag&gt;&lt;Author&gt;Bozinovski, S; Hutchinson, A; Thompson, M; Macgregor, L; Black, J; Giannakis, E; Karlsson, A S; Silvestrini, R; Smallwood, D; Vlahos, R; Irving, L B; Anderson, G P&lt;/Author&gt;&lt;Year&gt;2008&lt;/Year&gt;&lt;Details&gt;&lt;_accession_num&gt;18006888&lt;/_accession_num&gt;&lt;_author_adr&gt;Department of Pharmacology, Medical Building (Level 8), University of Melbourne,  Parkville, 3010 Australia. bozis@unimelb.edu.au&lt;/_author_adr&gt;&lt;_created&gt;62180638&lt;/_created&gt;&lt;_date&gt;2008-02-01&lt;/_date&gt;&lt;_date_display&gt;2008 Feb 1&lt;/_date_display&gt;&lt;_doi&gt;10.1164/rccm.200705-678OC&lt;/_doi&gt;&lt;_impact_factor&gt;  15.239&lt;/_impact_factor&gt;&lt;_isbn&gt;1535-4970 (Electronic); 1073-449X (Linking)&lt;/_isbn&gt;&lt;_issue&gt;3&lt;/_issue&gt;&lt;_journal&gt;Am J Respir Crit Care Med&lt;/_journal&gt;&lt;_keywords&gt;Acute Disease; Aged; Aged, 80 and over; Biomarkers/blood; C-Reactive Protein/analysis; Cross-Sectional Studies; Female; Humans; Longitudinal Studies; Male; Middle Aged; Proteomics; Pulmonary Disease, Chronic Obstructive/*blood/*diagnosis/physiopathology; Sensitivity and Specificity; Serum Amyloid A Protein/*metabolism; Severity of Illness Index; Spectrometry, Mass, Matrix-Assisted Laser Desorption-Ionization&lt;/_keywords&gt;&lt;_language&gt;eng&lt;/_language&gt;&lt;_modified&gt;62479496&lt;/_modified&gt;&lt;_pages&gt;269-78&lt;/_pages&gt;&lt;_tertiary_title&gt;American journal of respiratory and critical care medicine&lt;/_tertiary_title&gt;&lt;_type_work&gt;Evaluation Studies; Journal Article; Research Support, Non-U.S. Gov&amp;apos;t&lt;/_type_work&gt;&lt;_url&gt;http://www.ncbi.nlm.nih.gov/entrez/query.fcgi?cmd=Retrieve&amp;amp;db=pubmed&amp;amp;dopt=Abstract&amp;amp;list_uids=18006888&amp;amp;query_hl=1&lt;/_url&gt;&lt;_volume&gt;177&lt;/_volume&gt;&lt;/Details&gt;&lt;Extra&gt;&lt;DBUID&gt;{F96A950B-833F-4880-A151-76DA2D6A2879}&lt;/DBUID&gt;&lt;/Extra&gt;&lt;/Item&gt;&lt;/References&gt;&lt;/Group&gt;&lt;/Citation&gt;_x000a_"/>
    <w:docVar w:name="NE.Ref{BDD4B207-75C0-40A3-A409-ACCC0FDDB4A2}" w:val=" ADDIN NE.Ref.{BDD4B207-75C0-40A3-A409-ACCC0FDDB4A2}&lt;Citation&gt;&lt;Group&gt;&lt;References&gt;&lt;Item&gt;&lt;ID&gt;591&lt;/ID&gt;&lt;UID&gt;{380A9935-E65C-4300-94D3-734218AB6A46}&lt;/UID&gt;&lt;Title&gt;Expression of apolipoprotein serum amyloid A mRNA in human atherosclerotic lesions and cultured vascular cells: implications for serum amyloid A function&lt;/Title&gt;&lt;Template&gt;Journal Article&lt;/Template&gt;&lt;Star&gt;0&lt;/Star&gt;&lt;Tag&gt;0&lt;/Tag&gt;&lt;Author&gt;Meek, R L; Urieli-Shoval, S; Benditt, E P&lt;/Author&gt;&lt;Year&gt;1994&lt;/Year&gt;&lt;Details&gt;&lt;_accession_num&gt;8159722&lt;/_accession_num&gt;&lt;_author_adr&gt;Department of Pathology, University of Washington, Seattle 98195.&lt;/_author_adr&gt;&lt;_created&gt;62169825&lt;/_created&gt;&lt;_date&gt;1994-04-12&lt;/_date&gt;&lt;_date_display&gt;1994 Apr 12&lt;/_date_display&gt;&lt;_impact_factor&gt;   9.504&lt;/_impact_factor&gt;&lt;_isbn&gt;0027-8424 (Print); 0027-8424 (Linking)&lt;/_isbn&gt;&lt;_issue&gt;8&lt;/_issue&gt;&lt;_journal&gt;Proc Natl Acad Sci U S A&lt;/_journal&gt;&lt;_keywords&gt;Adult; Apolipoproteins/genetics; Arteriosclerosis/*genetics; Base Sequence; Cells, Cultured; Coronary Vessels/*metabolism; Female; Gene Expression; Genes; Humans; In Situ Hybridization; Male; Middle Aged; Molecular Sequence Data; Muscle, Smooth, Vascular/*metabolism; RNA, Messenger/genetics; Sequence Alignment; Sequence Homology, Nucleic Acid; Serum Amyloid A Protein/*genetics&lt;/_keywords&gt;&lt;_language&gt;eng&lt;/_language&gt;&lt;_modified&gt;62479701&lt;/_modified&gt;&lt;_pages&gt;3186-90&lt;/_pages&gt;&lt;_tertiary_title&gt;Proceedings of the National Academy of Sciences of the United States of America&lt;/_tertiary_title&gt;&lt;_type_work&gt;Comparative Study; Journal Article; Research Support, U.S. Gov&amp;apos;t, P.H.S.&lt;/_type_work&gt;&lt;_url&gt;http://www.ncbi.nlm.nih.gov/entrez/query.fcgi?cmd=Retrieve&amp;amp;db=pubmed&amp;amp;dopt=Abstract&amp;amp;list_uids=8159722&amp;amp;query_hl=1&lt;/_url&gt;&lt;_volume&gt;91&lt;/_volume&gt;&lt;/Details&gt;&lt;Extra&gt;&lt;DBUID&gt;{F96A950B-833F-4880-A151-76DA2D6A2879}&lt;/DBUID&gt;&lt;/Extra&gt;&lt;/Item&gt;&lt;/References&gt;&lt;/Group&gt;&lt;/Citation&gt;_x000a_"/>
    <w:docVar w:name="NE.Ref{C532EC1A-4814-4A22-A94E-9E5A9EBC1B7F}" w:val=" ADDIN NE.Ref.{C532EC1A-4814-4A22-A94E-9E5A9EBC1B7F}&lt;Citation&gt;&lt;Group&gt;&lt;References&gt;&lt;Item&gt;&lt;ID&gt;592&lt;/ID&gt;&lt;UID&gt;{F5F4AD9E-24BC-4E01-B4F8-446D1AFDDC48}&lt;/UID&gt;&lt;Title&gt;Increased serum amyloid A and its association with autoantibodies, acute phase reactants and disease activity in patients with rheumatoid arthritis&lt;/Title&gt;&lt;Template&gt;Journal Article&lt;/Template&gt;&lt;Star&gt;0&lt;/Star&gt;&lt;Tag&gt;0&lt;/Tag&gt;&lt;Author&gt;Shen, C; Sun, X G; Liu, N; Mu, Y; Hong, C C; Wei, W; Zheng, F&lt;/Author&gt;&lt;Year&gt;2015&lt;/Year&gt;&lt;Details&gt;&lt;_accession_num&gt;25352049&lt;/_accession_num&gt;&lt;_author_adr&gt;Department of Clinical Immunology, School of Laboratory Medicine, Tianjin Medical University, Tianjin 300203, P.R. China.; Department of Clinical Immunology, School of Laboratory Medicine, Tianjin Medical University, Tianjin 300203, P.R. China.; Department of Clinical Immunology, School of Laboratory Medicine, Tianjin Medical University, Tianjin 300203, P.R. China.; Department of Medical Laboratory, Tianjin Hospital of Children, Tianjin 300074, P.R. China.; Department of Clinical Immunology, School of Laboratory Medicine, Tianjin Medical University, Tianjin 300203, P.R. China.; Department of Rheumatology, General Hospital, Tianjin Medical University, Tianjin 300052, P.R. China.; Department of Clinical Immunology, School of Laboratory Medicine, Tianjin Medical University, Tianjin 300203, P.R. China.&lt;/_author_adr&gt;&lt;_collection_scope&gt;SCIE;&lt;/_collection_scope&gt;&lt;_created&gt;62170086&lt;/_created&gt;&lt;_date&gt;2015-02-01&lt;/_date&gt;&lt;_date_display&gt;2015 Feb&lt;/_date_display&gt;&lt;_doi&gt;10.3892/mmr.2014.2804&lt;/_doi&gt;&lt;_impact_factor&gt;   1.692&lt;/_impact_factor&gt;&lt;_isbn&gt;1791-3004 (Electronic); 1791-2997 (Linking)&lt;/_isbn&gt;&lt;_issue&gt;2&lt;/_issue&gt;&lt;_journal&gt;Mol Med Rep&lt;/_journal&gt;&lt;_keywords&gt;Acute-Phase Proteins/*metabolism; Adult; Aged; Arthritis, Rheumatoid/metabolism/*pathology; Autoantibodies/*blood; Autoimmune Diseases/metabolism/pathology; Blood Sedimentation; C-Reactive Protein/analysis; Enzyme-Linked Immunosorbent Assay; Female; Humans; Immunohistochemistry; Lupus Erythematosus, Systemic/metabolism/pathology; Middle Aged; Osteoarthritis/metabolism/pathology; Rheumatoid Factor/metabolism; Serum Amyloid A Protein/*analysis; Severity of Illness Index; Synovial Fluid/metabolism&lt;/_keywords&gt;&lt;_language&gt;eng&lt;/_language&gt;&lt;_modified&gt;62170086&lt;/_modified&gt;&lt;_pages&gt;1528-34&lt;/_pages&gt;&lt;_tertiary_title&gt;Molecular medicine reports&lt;/_tertiary_title&gt;&lt;_type_work&gt;Journal Article; Research Support, Non-U.S. Gov&amp;apos;t&lt;/_type_work&gt;&lt;_url&gt;http://www.ncbi.nlm.nih.gov/entrez/query.fcgi?cmd=Retrieve&amp;amp;db=pubmed&amp;amp;dopt=Abstract&amp;amp;list_uids=25352049&amp;amp;query_hl=1&lt;/_url&gt;&lt;_volume&gt;11&lt;/_volume&gt;&lt;/Details&gt;&lt;Extra&gt;&lt;DBUID&gt;{F96A950B-833F-4880-A151-76DA2D6A2879}&lt;/DBUID&gt;&lt;/Extra&gt;&lt;/Item&gt;&lt;/References&gt;&lt;/Group&gt;&lt;/Citation&gt;_x000a_"/>
    <w:docVar w:name="NE.Ref{C6D877BC-75D6-406C-BDAF-259B83316FB3}" w:val=" ADDIN NE.Ref.{C6D877BC-75D6-406C-BDAF-259B83316FB3}&lt;Citation&gt;&lt;Group&gt;&lt;References&gt;&lt;Item&gt;&lt;ID&gt;562&lt;/ID&gt;&lt;UID&gt;{D5D26D59-0F3B-437B-8361-C09C73112431}&lt;/UID&gt;&lt;Title&gt;Noninvasive assessment of liver fibrosis in patients with chronic hepatitis B&lt;/Title&gt;&lt;Template&gt;Journal Article&lt;/Template&gt;&lt;Star&gt;0&lt;/Star&gt;&lt;Tag&gt;0&lt;/Tag&gt;&lt;Author&gt;Enomoto, M; Morikawa, H; Tamori, A; Kawada, N&lt;/Author&gt;&lt;Year&gt;2014&lt;/Year&gt;&lt;Details&gt;&lt;_accession_num&gt;25232240&lt;/_accession_num&gt;&lt;_author_adr&gt;Masaru Enomoto, Hiroyasu Morikawa, Akihiro Tamori, Norifumi Kawada, Department of Hepatology, Osaka City University Graduate School of Medicine, Osaka 5458585, Japan.; Masaru Enomoto, Hiroyasu Morikawa, Akihiro Tamori, Norifumi Kawada, Department of Hepatology, Osaka City University Graduate School of Medicine, Osaka 5458585, Japan.; Masaru Enomoto, Hiroyasu Morikawa, Akihiro Tamori, Norifumi Kawada, Department of Hepatology, Osaka City University Graduate School of Medicine, Osaka 5458585, Japan.; Masaru Enomoto, Hiroyasu Morikawa, Akihiro Tamori, Norifumi Kawada, Department of Hepatology, Osaka City University Graduate School of Medicine, Osaka 5458585, Japan.&lt;/_author_adr&gt;&lt;_created&gt;61690782&lt;/_created&gt;&lt;_date&gt;2014-09-14&lt;/_date&gt;&lt;_date_display&gt;2014 Sep 14&lt;/_date_display&gt;&lt;_doi&gt;10.3748/wjg.v20.i34.12031&lt;/_doi&gt;&lt;_impact_factor&gt;   2.787&lt;/_impact_factor&gt;&lt;_isbn&gt;2219-2840 (Electronic); 1007-9327 (Linking)&lt;/_isbn&gt;&lt;_issue&gt;34&lt;/_issue&gt;&lt;_journal&gt;World J Gastroenterol&lt;/_journal&gt;&lt;_keywords&gt;Animals; Biomarkers/blood; Biopsy; Elasticity; *Elasticity Imaging Techniques/methods; Hepatitis B, Chronic/*complications; Humans; Liver/*metabolism/*pathology/virology; Liver Cirrhosis/blood/*diagnosis/pathology/virology; Predictive Value of Tests; Prognosis; Severity of Illness IndexAcoustic radiation force impulse; Biomarkers; Biopsy; Elastography; Fibrosis; Hepatitis B; Noninvasive evaluations&lt;/_keywords&gt;&lt;_language&gt;eng&lt;/_language&gt;&lt;_modified&gt;61690782&lt;/_modified&gt;&lt;_pages&gt;12031-8&lt;/_pages&gt;&lt;_tertiary_title&gt;World journal of gastroenterology&lt;/_tertiary_title&gt;&lt;_type_work&gt;Journal Article; Review&lt;/_type_work&gt;&lt;_url&gt;http://www.ncbi.nlm.nih.gov/entrez/query.fcgi?cmd=Retrieve&amp;amp;db=pubmed&amp;amp;dopt=Abstract&amp;amp;list_uids=25232240&amp;amp;query_hl=1&lt;/_url&gt;&lt;_volume&gt;20&lt;/_volume&gt;&lt;/Details&gt;&lt;Extra&gt;&lt;DBUID&gt;{F96A950B-833F-4880-A151-76DA2D6A2879}&lt;/DBUID&gt;&lt;/Extra&gt;&lt;/Item&gt;&lt;/References&gt;&lt;/Group&gt;&lt;/Citation&gt;_x000a_"/>
    <w:docVar w:name="NE.Ref{C7A861E7-25FD-48BD-B1AD-F0C65A98C5B6}" w:val=" ADDIN NE.Ref.{C7A861E7-25FD-48BD-B1AD-F0C65A98C5B6}&lt;Citation&gt;&lt;Group&gt;&lt;References&gt;&lt;Item&gt;&lt;ID&gt;453&lt;/ID&gt;&lt;UID&gt;{46639B19-B8E0-410E-A795-3A4038698D68}&lt;/UID&gt;&lt;Title&gt;Serum amyloid A1: Structure, function and gene polymorphism&lt;/Title&gt;&lt;Template&gt;Journal Article&lt;/Template&gt;&lt;Star&gt;0&lt;/Star&gt;&lt;Tag&gt;0&lt;/Tag&gt;&lt;Author&gt;Sun, L; Ye, R D&lt;/Author&gt;&lt;Year&gt;2016&lt;/Year&gt;&lt;Details&gt;&lt;_accession_num&gt;26945629&lt;/_accession_num&gt;&lt;_author_adr&gt;School of Pharmacy, Shanghai Jiao Tong University, Shanghai, China.; School of Pharmacy, Shanghai Jiao Tong University, Shanghai, China; Institute of  Chinese Medical Sciences and State Key Laboratory of Quality Research in Chinese  Medicine, University of Macau, Macau, SAR, China. Electronic address: richardye@umac.mo.&lt;/_author_adr&gt;&lt;_collection_scope&gt;SCI;SCIE;&lt;/_collection_scope&gt;&lt;_created&gt;61657701&lt;/_created&gt;&lt;_date&gt;2016-05-25&lt;/_date&gt;&lt;_date_display&gt;2016 May 25&lt;/_date_display&gt;&lt;_doi&gt;10.1016/j.gene.2016.02.044&lt;/_doi&gt;&lt;_impact_factor&gt;   2.498&lt;/_impact_factor&gt;&lt;_isbn&gt;1879-0038 (Electronic); 0378-1119 (Linking)&lt;/_isbn&gt;&lt;_issue&gt;1&lt;/_issue&gt;&lt;_journal&gt;Gene&lt;/_journal&gt;&lt;_keywords&gt;Animals; Cardiovascular Diseases/genetics; Genetic Predisposition to Disease; Humans; Inflammation/genetics/metabolism; Lipid Metabolism; Mice, Knockout; Mice, Transgenic; Polymorphism, Single Nucleotide; Serum Amyloid A Protein/*chemistry/*genetics/*metabolismAcute-phase response; Gene polymorphism; Induced expression; Inflammation; Lipid metabolism; Serum amyloid A&lt;/_keywords&gt;&lt;_language&gt;eng&lt;/_language&gt;&lt;_modified&gt;62479504&lt;/_modified&gt;&lt;_ori_publication&gt;Copyright (c) 2016 Elsevier B.V. All rights reserved.&lt;/_ori_publication&gt;&lt;_pages&gt;48-57&lt;/_pages&gt;&lt;_tertiary_title&gt;Gene&lt;/_tertiary_title&gt;&lt;_type_work&gt;Journal Article; Research Support, Non-U.S. Gov&amp;apos;t; Review&lt;/_type_work&gt;&lt;_url&gt;http://www.ncbi.nlm.nih.gov/entrez/query.fcgi?cmd=Retrieve&amp;amp;db=pubmed&amp;amp;dopt=Abstract&amp;amp;list_uids=26945629&amp;amp;query_hl=1&lt;/_url&gt;&lt;_volume&gt;583&lt;/_volume&gt;&lt;/Details&gt;&lt;Extra&gt;&lt;DBUID&gt;{F96A950B-833F-4880-A151-76DA2D6A2879}&lt;/DBUID&gt;&lt;/Extra&gt;&lt;/Item&gt;&lt;/References&gt;&lt;/Group&gt;&lt;Group&gt;&lt;References&gt;&lt;Item&gt;&lt;ID&gt;611&lt;/ID&gt;&lt;UID&gt;{1F12B905-98CF-4F90-9ABD-8DA7A8954524}&lt;/UID&gt;&lt;Title&gt;血清淀粉样蛋白A在感染性疾病中的诊断价值&lt;/Title&gt;&lt;Template&gt;Journal Article&lt;/Template&gt;&lt;Star&gt;0&lt;/Star&gt;&lt;Tag&gt;0&lt;/Tag&gt;&lt;Author&gt;万颖蕾; 李文静; 项明洁&lt;/Author&gt;&lt;Year&gt;2015&lt;/Year&gt;&lt;Details&gt;&lt;_author_aff&gt;上海交通大学医学院附属瑞金医院检验科;上海交通大学医学院附属瑞金医院卢湾分院放免检验科;&lt;/_author_aff&gt;&lt;_collection_scope&gt;中国科技核心期刊;&lt;/_collection_scope&gt;&lt;_created&gt;62180449&lt;/_created&gt;&lt;_date&gt;2015-04-25&lt;/_date&gt;&lt;_db_provider&gt;CNKI: 期刊&lt;/_db_provider&gt;&lt;_db_updated&gt;CNKI - Reference&lt;/_db_updated&gt;&lt;_issue&gt;02&lt;/_issue&gt;&lt;_journal&gt;诊断学理论与实践&lt;/_journal&gt;&lt;_keywords&gt;血清淀粉样蛋白A;C反应蛋白;感染&lt;/_keywords&gt;&lt;_modified&gt;62180450&lt;/_modified&gt;&lt;_pages&gt;190-192&lt;/_pages&gt;&lt;_url&gt;http://kns.cnki.net/KCMS/detail/detail.aspx?FileName=ZDLS201502029&amp;amp;DbName=CJFQ2015&lt;/_url&gt;&lt;_translated_author&gt;Wan, Yinglei;Li, Wenjing;Xiang, Mingjie&lt;/_translated_author&gt;&lt;/Details&gt;&lt;Extra&gt;&lt;DBUID&gt;{F96A950B-833F-4880-A151-76DA2D6A2879}&lt;/DBUID&gt;&lt;/Extra&gt;&lt;/Item&gt;&lt;/References&gt;&lt;/Group&gt;&lt;/Citation&gt;_x000a_"/>
    <w:docVar w:name="NE.Ref{C8D56351-9F6F-435D-841F-C6293262B017}" w:val=" ADDIN NE.Ref.{C8D56351-9F6F-435D-841F-C6293262B017}&lt;Citation&gt;&lt;Group&gt;&lt;References&gt;&lt;Item&gt;&lt;ID&gt;612&lt;/ID&gt;&lt;UID&gt;{14D9C391-8133-4001-987E-F754B05FDE55}&lt;/UID&gt;&lt;Title&gt;AA amyloidosis: pathogenesis and targeted therapy&lt;/Title&gt;&lt;Template&gt;Journal Article&lt;/Template&gt;&lt;Star&gt;0&lt;/Star&gt;&lt;Tag&gt;0&lt;/Tag&gt;&lt;Author&gt;Westermark, G T; Fandrich, M; Westermark, P&lt;/Author&gt;&lt;Year&gt;2015&lt;/Year&gt;&lt;Details&gt;&lt;_accession_num&gt;25387054&lt;/_accession_num&gt;&lt;_author_adr&gt;Department of Medical Cell Biology, Uppsala University, 75123 Uppsala, Sweden; email: gunilla.westermark@mcb.uu.se.&lt;/_author_adr&gt;&lt;_created&gt;62180635&lt;/_created&gt;&lt;_date&gt;2015-01-20&lt;/_date&gt;&lt;_date_display&gt;2015&lt;/_date_display&gt;&lt;_doi&gt;10.1146/annurev-pathol-020712-163913&lt;/_doi&gt;&lt;_impact_factor&gt;  15.952&lt;/_impact_factor&gt;&lt;_isbn&gt;1553-4014 (Electronic); 1553-4006 (Linking)&lt;/_isbn&gt;&lt;_journal&gt;Annu Rev Pathol&lt;/_journal&gt;&lt;_keywords&gt;Amyloid/chemistry/metabolism; Amyloidosis/blood/*drug therapy/*pathology; Animals; Humans; Models, Molecular; Molecular Targeted Therapy; Protein Structure, Secondary; Serum Amyloid A Protein/biosynthesisacute phase; fibril; rheumatoid arthritis; serum amyloid A; strains; toxic oligomer&lt;/_keywords&gt;&lt;_language&gt;eng&lt;/_language&gt;&lt;_modified&gt;62710576&lt;/_modified&gt;&lt;_pages&gt;321-44&lt;/_pages&gt;&lt;_tertiary_title&gt;Annual review of pathology&lt;/_tertiary_title&gt;&lt;_type_work&gt;Journal Article; Research Support, Non-U.S. Gov&amp;apos;t; Review&lt;/_type_work&gt;&lt;_url&gt;http://www.ncbi.nlm.nih.gov/entrez/query.fcgi?cmd=Retrieve&amp;amp;db=pubmed&amp;amp;dopt=Abstract&amp;amp;list_uids=25387054&amp;amp;query_hl=1&lt;/_url&gt;&lt;_volume&gt;10&lt;/_volume&gt;&lt;/Details&gt;&lt;Extra&gt;&lt;DBUID&gt;{F96A950B-833F-4880-A151-76DA2D6A2879}&lt;/DBUID&gt;&lt;/Extra&gt;&lt;/Item&gt;&lt;/References&gt;&lt;/Group&gt;&lt;/Citation&gt;_x000a_"/>
    <w:docVar w:name="NE.Ref{CED1AD35-33FF-4C22-B64E-C4316F02CB2B}" w:val=" ADDIN NE.Ref.{CED1AD35-33FF-4C22-B64E-C4316F02CB2B}&lt;Citation&gt;&lt;Group&gt;&lt;References&gt;&lt;Item&gt;&lt;ID&gt;592&lt;/ID&gt;&lt;UID&gt;{F5F4AD9E-24BC-4E01-B4F8-446D1AFDDC48}&lt;/UID&gt;&lt;Title&gt;Increased serum amyloid A and its association with autoantibodies, acute phase reactants and disease activity in patients with rheumatoid arthritis&lt;/Title&gt;&lt;Template&gt;Journal Article&lt;/Template&gt;&lt;Star&gt;0&lt;/Star&gt;&lt;Tag&gt;0&lt;/Tag&gt;&lt;Author&gt;Shen, C; Sun, X G; Liu, N; Mu, Y; Hong, C C; Wei, W; Zheng, F&lt;/Author&gt;&lt;Year&gt;2015&lt;/Year&gt;&lt;Details&gt;&lt;_accession_num&gt;25352049&lt;/_accession_num&gt;&lt;_author_adr&gt;Department of Clinical Immunology, School of Laboratory Medicine, Tianjin Medical University, Tianjin 300203, P.R. China.; Department of Clinical Immunology, School of Laboratory Medicine, Tianjin Medical University, Tianjin 300203, P.R. China.; Department of Clinical Immunology, School of Laboratory Medicine, Tianjin Medical University, Tianjin 300203, P.R. China.; Department of Medical Laboratory, Tianjin Hospital of Children, Tianjin 300074, P.R. China.; Department of Clinical Immunology, School of Laboratory Medicine, Tianjin Medical University, Tianjin 300203, P.R. China.; Department of Rheumatology, General Hospital, Tianjin Medical University, Tianjin 300052, P.R. China.; Department of Clinical Immunology, School of Laboratory Medicine, Tianjin Medical University, Tianjin 300203, P.R. China.&lt;/_author_adr&gt;&lt;_collection_scope&gt;SCIE;&lt;/_collection_scope&gt;&lt;_created&gt;62170086&lt;/_created&gt;&lt;_date&gt;2015-02-01&lt;/_date&gt;&lt;_date_display&gt;2015 Feb&lt;/_date_display&gt;&lt;_doi&gt;10.3892/mmr.2014.2804&lt;/_doi&gt;&lt;_impact_factor&gt;   1.922&lt;/_impact_factor&gt;&lt;_isbn&gt;1791-3004 (Electronic); 1791-2997 (Linking)&lt;/_isbn&gt;&lt;_issue&gt;2&lt;/_issue&gt;&lt;_journal&gt;Mol Med Rep&lt;/_journal&gt;&lt;_keywords&gt;Acute-Phase Proteins/*metabolism; Adult; Aged; Arthritis, Rheumatoid/metabolism/*pathology; Autoantibodies/*blood; Autoimmune Diseases/metabolism/pathology; Blood Sedimentation; C-Reactive Protein/analysis; Enzyme-Linked Immunosorbent Assay; Female; Humans; Immunohistochemistry; Lupus Erythematosus, Systemic/metabolism/pathology; Middle Aged; Osteoarthritis/metabolism/pathology; Rheumatoid Factor/metabolism; Serum Amyloid A Protein/*analysis; Severity of Illness Index; Synovial Fluid/metabolism&lt;/_keywords&gt;&lt;_language&gt;eng&lt;/_language&gt;&lt;_modified&gt;62711877&lt;/_modified&gt;&lt;_pages&gt;1528-34&lt;/_pages&gt;&lt;_tertiary_title&gt;Molecular medicine reports&lt;/_tertiary_title&gt;&lt;_type_work&gt;Journal Article; Research Support, Non-U.S. Gov&amp;apos;t&lt;/_type_work&gt;&lt;_url&gt;http://www.ncbi.nlm.nih.gov/entrez/query.fcgi?cmd=Retrieve&amp;amp;db=pubmed&amp;amp;dopt=Abstract&amp;amp;list_uids=25352049&amp;amp;query_hl=1&lt;/_url&gt;&lt;_volume&gt;11&lt;/_volume&gt;&lt;/Details&gt;&lt;Extra&gt;&lt;DBUID&gt;{F96A950B-833F-4880-A151-76DA2D6A2879}&lt;/DBUID&gt;&lt;/Extra&gt;&lt;/Item&gt;&lt;/References&gt;&lt;/Group&gt;&lt;/Citation&gt;_x000a_"/>
    <w:docVar w:name="NE.Ref{DB3204E1-DEAC-47B4-8092-7D97CF5AA82F}" w:val=" ADDIN NE.Ref.{DB3204E1-DEAC-47B4-8092-7D97CF5AA82F}&lt;Citation&gt;&lt;Group&gt;&lt;References&gt;&lt;Item&gt;&lt;ID&gt;425&lt;/ID&gt;&lt;UID&gt;{7B5543E9-DB18-46E8-B5BD-2F4BD770A527}&lt;/UID&gt;&lt;Title&gt;Establishment of an in-house ELISA and the reference range for serum amyloid A (SAA): complementarity between SAA and C-reactive protein as markers of inflammation&lt;/Title&gt;&lt;Template&gt;Journal Article&lt;/Template&gt;&lt;Star&gt;0&lt;/Star&gt;&lt;Tag&gt;0&lt;/Tag&gt;&lt;Author&gt;Wu, T L; I, Chen Tsai; Chang, P Y; Tsao, K C; Sun, C F; Wu, L L; Wu, J T&lt;/Author&gt;&lt;Year&gt;2007&lt;/Year&gt;&lt;Details&gt;&lt;_accession_num&gt;16916504&lt;/_accession_num&gt;&lt;_author_adr&gt;Department of Pathology, Chang Gung Memorial Hospital, Taipei, Taiwan.&lt;/_author_adr&gt;&lt;_collection_scope&gt;SCI;SCIE;&lt;/_collection_scope&gt;&lt;_created&gt;61561311&lt;/_created&gt;&lt;_date&gt;2007-02-01&lt;/_date&gt;&lt;_date_display&gt;2007 Feb&lt;/_date_display&gt;&lt;_doi&gt;10.1016/j.cca.2006.07.012&lt;/_doi&gt;&lt;_impact_factor&gt;   2.926&lt;/_impact_factor&gt;&lt;_isbn&gt;0009-8981 (Print); 0009-8981 (Linking)&lt;/_isbn&gt;&lt;_issue&gt;1-2&lt;/_issue&gt;&lt;_journal&gt;Clin Chim Acta&lt;/_journal&gt;&lt;_keywords&gt;Adult; Age Distribution; Aged; Biomarkers/analysis; C-Reactive Protein/*analysis/standards; Calibration; Diabetes Mellitus, Type 2/*blood; Enzyme-Linked Immunosorbent Assay/*methods; Female; Humans; Male; Middle Aged; Myocardial Infarction/*blood; Reagent Kits, Diagnostic; Reference Values; Sensitivity and Specificity; Serum Amyloid A Protein/*analysis/standards; Sex Distribution&lt;/_keywords&gt;&lt;_language&gt;eng&lt;/_language&gt;&lt;_modified&gt;62711900&lt;/_modified&gt;&lt;_pages&gt;72-6&lt;/_pages&gt;&lt;_tertiary_title&gt;Clinica chimica acta; international journal of clinical chemistry&lt;/_tertiary_title&gt;&lt;_type_work&gt;Comparative Study; Journal Article&lt;/_type_work&gt;&lt;_url&gt;http://www.ncbi.nlm.nih.gov/entrez/query.fcgi?cmd=Retrieve&amp;amp;db=pubmed&amp;amp;dopt=Abstract&amp;amp;list_uids=16916504&amp;amp;query_hl=1&lt;/_url&gt;&lt;_volume&gt;376&lt;/_volume&gt;&lt;/Details&gt;&lt;Extra&gt;&lt;DBUID&gt;{F96A950B-833F-4880-A151-76DA2D6A2879}&lt;/DBUID&gt;&lt;/Extra&gt;&lt;/Item&gt;&lt;/References&gt;&lt;/Group&gt;&lt;/Citation&gt;_x000a_"/>
    <w:docVar w:name="NE.Ref{E30AEF8A-1C80-44D0-A359-D6BE92F10F2F}" w:val=" ADDIN NE.Ref.{E30AEF8A-1C80-44D0-A359-D6BE92F10F2F}&lt;Citation&gt;&lt;Group&gt;&lt;References&gt;&lt;Item&gt;&lt;ID&gt;467&lt;/ID&gt;&lt;UID&gt;{88BE84ED-226E-40A5-8CF8-F7D02A3CB159}&lt;/UID&gt;&lt;Title&gt;Structure and Expression of Different Serum Amyloid A (SAA) Variants and their Concentration-Dependent Functions During Host Insults&lt;/Title&gt;&lt;Template&gt;Journal Article&lt;/Template&gt;&lt;Star&gt;0&lt;/Star&gt;&lt;Tag&gt;0&lt;/Tag&gt;&lt;Author&gt;De Buck, M; Gouwy, M; Wang, J M; Van Snick, J; Opdenakker, G; Struyf, S; Van Damme, J&lt;/Author&gt;&lt;Year&gt;2016&lt;/Year&gt;&lt;Details&gt;&lt;_accession_num&gt;27087246&lt;/_accession_num&gt;&lt;_author_adr&gt;University of Leuven, Department of Microbiology and Immunology, Rega Institute for Medical Research, Laboratory of Molecular Immunology, Minderbroedersstraat 10, 3000 Leuven, Belgium. jo.vandamme@kuleuven.be.&lt;/_author_adr&gt;&lt;_collection_scope&gt;SCI;SCIE;&lt;/_collection_scope&gt;&lt;_created&gt;61659217&lt;/_created&gt;&lt;_date&gt;2016-01-20&lt;/_date&gt;&lt;_date_display&gt;2016&lt;/_date_display&gt;&lt;_impact_factor&gt;   3.469&lt;/_impact_factor&gt;&lt;_isbn&gt;1875-533X (Electronic); 0929-8673 (Linking)&lt;/_isbn&gt;&lt;_issue&gt;17&lt;/_issue&gt;&lt;_journal&gt;Curr Med Chem&lt;/_journal&gt;&lt;_keywords&gt;Genomic Structural Variation/*genetics; Humans; Serum Amyloid A Protein/chemistry/*genetics/metabolism&lt;/_keywords&gt;&lt;_language&gt;eng&lt;/_language&gt;&lt;_modified&gt;62480131&lt;/_modified&gt;&lt;_pages&gt;1725-55&lt;/_pages&gt;&lt;_tertiary_title&gt;Current medicinal chemistry&lt;/_tertiary_title&gt;&lt;_type_work&gt;Journal Article; Review&lt;/_type_work&gt;&lt;_url&gt;http://www.ncbi.nlm.nih.gov/entrez/query.fcgi?cmd=Retrieve&amp;amp;db=pubmed&amp;amp;dopt=Abstract&amp;amp;list_uids=27087246&amp;amp;query_hl=1&lt;/_url&gt;&lt;_volume&gt;23&lt;/_volume&gt;&lt;/Details&gt;&lt;Extra&gt;&lt;DBUID&gt;{F96A950B-833F-4880-A151-76DA2D6A2879}&lt;/DBUID&gt;&lt;/Extra&gt;&lt;/Item&gt;&lt;/References&gt;&lt;/Group&gt;&lt;Group&gt;&lt;References&gt;&lt;Item&gt;&lt;ID&gt;610&lt;/ID&gt;&lt;UID&gt;{BF6BB8C7-0AEF-4B72-9511-9770CA02B41E}&lt;/UID&gt;&lt;Title&gt;Association of markers of systemic inflammation, C reactive protein, serum amyloid A, and fibrinogen, with socioeconomic status&lt;/Title&gt;&lt;Template&gt;Journal Article&lt;/Template&gt;&lt;Star&gt;0&lt;/Star&gt;&lt;Tag&gt;0&lt;/Tag&gt;&lt;Author&gt;Jousilahti, P; Salomaa, V; Rasi, V; Vahtera, E; Palosuo, T&lt;/Author&gt;&lt;Year&gt;2003&lt;/Year&gt;&lt;Details&gt;&lt;_accession_num&gt;12933781&lt;/_accession_num&gt;&lt;_author_adr&gt;National Public Health Institute, Department of Epidemiology and Health Promotion, Helsinki, Finland. pekka.jousilahti@ktl.fi&lt;/_author_adr&gt;&lt;_created&gt;62180448&lt;/_created&gt;&lt;_date&gt;2003-09-01&lt;/_date&gt;&lt;_date_display&gt;2003 Sep&lt;/_date_display&gt;&lt;_impact_factor&gt;   3.608&lt;/_impact_factor&gt;&lt;_isbn&gt;0143-005X (Print); 0143-005X (Linking)&lt;/_isbn&gt;&lt;_issue&gt;9&lt;/_issue&gt;&lt;_journal&gt;J Epidemiol Community Health&lt;/_journal&gt;&lt;_keywords&gt;Acute-Phase Proteins/*analysis; Age Factors; Aged; Biomarkers/blood; Body Constitution; C-Reactive Protein/analysis; Cardiovascular Diseases/etiology; Cross-Sectional Studies; Fibrinogen/analysis; Finland/epidemiology; Humans; Inflammation/*blood/etiology; Male; Middle Aged; Risk Factors; Serum Amyloid A Protein/analysis; Smoking/epidemiology; Social Class; Socioeconomic Factors&lt;/_keywords&gt;&lt;_language&gt;eng&lt;/_language&gt;&lt;_modified&gt;62180448&lt;/_modified&gt;&lt;_pages&gt;730-3&lt;/_pages&gt;&lt;_tertiary_title&gt;Journal of epidemiology and community health&lt;/_tertiary_title&gt;&lt;_type_work&gt;Journal Article; Research Support, Non-U.S. Gov&amp;apos;t&lt;/_type_work&gt;&lt;_url&gt;http://www.ncbi.nlm.nih.gov/entrez/query.fcgi?cmd=Retrieve&amp;amp;db=pubmed&amp;amp;dopt=Abstract&amp;amp;list_uids=12933781&amp;amp;query_hl=1&lt;/_url&gt;&lt;_volume&gt;57&lt;/_volume&gt;&lt;/Details&gt;&lt;Extra&gt;&lt;DBUID&gt;{F96A950B-833F-4880-A151-76DA2D6A2879}&lt;/DBUID&gt;&lt;/Extra&gt;&lt;/Item&gt;&lt;/References&gt;&lt;/Group&gt;&lt;Group&gt;&lt;References&gt;&lt;Item&gt;&lt;ID&gt;611&lt;/ID&gt;&lt;UID&gt;{1F12B905-98CF-4F90-9ABD-8DA7A8954524}&lt;/UID&gt;&lt;Title&gt;血清淀粉样蛋白A在感染性疾病中的诊断价值&lt;/Title&gt;&lt;Template&gt;Journal Article&lt;/Template&gt;&lt;Star&gt;0&lt;/Star&gt;&lt;Tag&gt;0&lt;/Tag&gt;&lt;Author&gt;万颖蕾; 李文静; 项明洁&lt;/Author&gt;&lt;Year&gt;2015&lt;/Year&gt;&lt;Details&gt;&lt;_author_aff&gt;上海交通大学医学院附属瑞金医院检验科;上海交通大学医学院附属瑞金医院卢湾分院放免检验科;&lt;/_author_aff&gt;&lt;_collection_scope&gt;中国科技核心期刊;&lt;/_collection_scope&gt;&lt;_created&gt;62180449&lt;/_created&gt;&lt;_date&gt;2015-04-25&lt;/_date&gt;&lt;_db_provider&gt;CNKI: 期刊&lt;/_db_provider&gt;&lt;_db_updated&gt;CNKI - Reference&lt;/_db_updated&gt;&lt;_issue&gt;02&lt;/_issue&gt;&lt;_journal&gt;诊断学理论与实践&lt;/_journal&gt;&lt;_keywords&gt;血清淀粉样蛋白A;C反应蛋白;感染&lt;/_keywords&gt;&lt;_modified&gt;62180450&lt;/_modified&gt;&lt;_pages&gt;190-192&lt;/_pages&gt;&lt;_url&gt;http://kns.cnki.net/KCMS/detail/detail.aspx?FileName=ZDLS201502029&amp;amp;DbName=CJFQ2015&lt;/_url&gt;&lt;_translated_author&gt;Wan, Yinglei;Li, Wenjing;Xiang, Mingjie&lt;/_translated_author&gt;&lt;/Details&gt;&lt;Extra&gt;&lt;DBUID&gt;{F96A950B-833F-4880-A151-76DA2D6A2879}&lt;/DBUID&gt;&lt;/Extra&gt;&lt;/Item&gt;&lt;/References&gt;&lt;/Group&gt;&lt;/Citation&gt;_x000a_"/>
    <w:docVar w:name="NE.Ref{ED997471-04D1-42C1-AA1A-ADDB1B52DB93}" w:val=" ADDIN NE.Ref.{ED997471-04D1-42C1-AA1A-ADDB1B52DB93}&lt;Citation&gt;&lt;Group&gt;&lt;References&gt;&lt;Item&gt;&lt;ID&gt;619&lt;/ID&gt;&lt;UID&gt;{880DE931-F026-46A2-89A6-1E7FC1C0E5B2}&lt;/UID&gt;&lt;Title&gt;Serum Amyloid A as a Surrogate Marker for Mucosal and Histologic Inflammation in  Patients with Crohn&amp;apos;s Disease&lt;/Title&gt;&lt;Template&gt;Journal Article&lt;/Template&gt;&lt;Star&gt;0&lt;/Star&gt;&lt;Tag&gt;0&lt;/Tag&gt;&lt;Author&gt;Yarur, A J; Quintero, M A; Jain, A; Czul, F; Barkin, J S; Abreu, M T&lt;/Author&gt;&lt;Year&gt;2017&lt;/Year&gt;&lt;Details&gt;&lt;_accession_num&gt;27930409&lt;/_accession_num&gt;&lt;_author_adr&gt;*Division of Gastroenterology and Hepatology, Medical College of Wisconsin, Milwaukee, Wisconsin; daggerDepartment of Medicine, Division of Gastroenterology, Miller School of Medicine, University of Miami, Florida; and double daggerPrometheus Laboratories, San Diego, California.&lt;/_author_adr&gt;&lt;_collection_scope&gt;SCI;SCIE;&lt;/_collection_scope&gt;&lt;_created&gt;62180662&lt;/_created&gt;&lt;_date&gt;2017-01-01&lt;/_date&gt;&lt;_date_display&gt;2017 Jan&lt;/_date_display&gt;&lt;_doi&gt;10.1097/MIB.0000000000000991&lt;/_doi&gt;&lt;_impact_factor&gt;   4.347&lt;/_impact_factor&gt;&lt;_isbn&gt;1536-4844 (Electronic); 1078-0998 (Linking)&lt;/_isbn&gt;&lt;_issue&gt;1&lt;/_issue&gt;&lt;_journal&gt;Inflamm Bowel Dis&lt;/_journal&gt;&lt;_keywords&gt;Adult; Biomarkers/blood; C-Reactive Protein/analysis; Colonoscopy; Crohn Disease/*blood/pathology; Cross-Sectional Studies; Female; Humans; Inflammation/blood/pathology; Intestinal Mucosa/*pathology; Male; Middle Aged; Phenotype; Predictive Value of Tests; Prospective Studies; ROC Curve; Sensitivity and Specificity; Serum Amyloid A Protein/*analysis; *Severity of Illness Index; Young Adult&lt;/_keywords&gt;&lt;_language&gt;eng&lt;/_language&gt;&lt;_modified&gt;62711900&lt;/_modified&gt;&lt;_pages&gt;158-164&lt;/_pages&gt;&lt;_tertiary_title&gt;Inflammatory bowel diseases&lt;/_tertiary_title&gt;&lt;_type_work&gt;Journal Article&lt;/_type_work&gt;&lt;_url&gt;http://www.ncbi.nlm.nih.gov/entrez/query.fcgi?cmd=Retrieve&amp;amp;db=pubmed&amp;amp;dopt=Abstract&amp;amp;list_uids=27930409&amp;amp;query_hl=1&lt;/_url&gt;&lt;_volume&gt;23&lt;/_volume&gt;&lt;/Details&gt;&lt;Extra&gt;&lt;DBUID&gt;{F96A950B-833F-4880-A151-76DA2D6A2879}&lt;/DBUID&gt;&lt;/Extra&gt;&lt;/Item&gt;&lt;/References&gt;&lt;/Group&gt;&lt;/Citation&gt;_x000a_"/>
    <w:docVar w:name="NE.Ref{EE991E59-4A6F-42C4-85B0-C196DC051DEA}" w:val=" ADDIN NE.Ref.{EE991E59-4A6F-42C4-85B0-C196DC051DEA}&lt;Citation&gt;&lt;Group&gt;&lt;References&gt;&lt;Item&gt;&lt;ID&gt;457&lt;/ID&gt;&lt;UID&gt;{5C9F5B00-9EEF-4BB3-A4D8-F921DB9E0D4F}&lt;/UID&gt;&lt;Title&gt;Serum amyloid A (SAA): a concise review of biology, assay methods and clinical usefulness&lt;/Title&gt;&lt;Template&gt;Journal Article&lt;/Template&gt;&lt;Star&gt;0&lt;/Star&gt;&lt;Tag&gt;0&lt;/Tag&gt;&lt;Author&gt;Yamada, T&lt;/Author&gt;&lt;Year&gt;1999&lt;/Year&gt;&lt;Details&gt;&lt;_accession_num&gt;10369107&lt;/_accession_num&gt;&lt;_author_adr&gt;Department of Clinical Pathology, Jichi Medical School, Minamikawachi, Tochigi, Japan. toshiyam@jichi.ac.jp&lt;/_author_adr&gt;&lt;_collection_scope&gt;SCI;SCIE;&lt;/_collection_scope&gt;&lt;_created&gt;61657835&lt;/_created&gt;&lt;_date&gt;1999-04-01&lt;/_date&gt;&lt;_date_display&gt;1999 Apr&lt;/_date_display&gt;&lt;_doi&gt;10.1515/CCLM.1999.063&lt;/_doi&gt;&lt;_impact_factor&gt;   3.556&lt;/_impact_factor&gt;&lt;_isbn&gt;1434-6621 (Print); 1434-6621 (Linking)&lt;/_isbn&gt;&lt;_issue&gt;4&lt;/_issue&gt;&lt;_journal&gt;Clin Chem Lab Med&lt;/_journal&gt;&lt;_keywords&gt;Amino Acid Sequence; C-Reactive Protein/analysis; Chemistry, Clinical/methods; Creatine/analysis; Enzyme-Linked Immunosorbent Assay; Humans; Interleukin-6/analysis; Models, Biological; Molecular Sequence Data; Organ Transplantation; Serum Amyloid A Protein/*chemistry/*physiology; Time Factors&lt;/_keywords&gt;&lt;_language&gt;eng&lt;/_language&gt;&lt;_modified&gt;62711908&lt;/_modified&gt;&lt;_pages&gt;381-8&lt;/_pages&gt;&lt;_tertiary_title&gt;Clinical chemistry and laboratory medicine&lt;/_tertiary_title&gt;&lt;_type_work&gt;Journal Article; Review&lt;/_type_work&gt;&lt;_url&gt;http://www.ncbi.nlm.nih.gov/entrez/query.fcgi?cmd=Retrieve&amp;amp;db=pubmed&amp;amp;dopt=Abstract&amp;amp;list_uids=10369107&amp;amp;query_hl=1&lt;/_url&gt;&lt;_volume&gt;37&lt;/_volume&gt;&lt;/Details&gt;&lt;Extra&gt;&lt;DBUID&gt;{F96A950B-833F-4880-A151-76DA2D6A2879}&lt;/DBUID&gt;&lt;/Extra&gt;&lt;/Item&gt;&lt;/References&gt;&lt;/Group&gt;&lt;/Citation&gt;_x000a_"/>
    <w:docVar w:name="NE.Ref{F4B74B12-2083-465A-90ED-FBCC6F5E1D67}" w:val=" ADDIN NE.Ref.{F4B74B12-2083-465A-90ED-FBCC6F5E1D67}&lt;Citation&gt;&lt;Group&gt;&lt;References&gt;&lt;Item&gt;&lt;ID&gt;595&lt;/ID&gt;&lt;UID&gt;{6796238D-8852-4792-9382-A1D65E86DF20}&lt;/UID&gt;&lt;Title&gt;A novel peptide inhibitor attenuates C-reactive protein&amp;apos;s pro-inflammatory effects in-vivo&lt;/Title&gt;&lt;Template&gt;Journal Article&lt;/Template&gt;&lt;Star&gt;0&lt;/Star&gt;&lt;Tag&gt;0&lt;/Tag&gt;&lt;Author&gt;Jialal, I; Devaraj, S; Smith, G; Lam, K S; Kumaresan, P R&lt;/Author&gt;&lt;Year&gt;2013&lt;/Year&gt;&lt;Details&gt;&lt;_accession_num&gt;23871616&lt;/_accession_num&gt;&lt;_author_adr&gt;Laboratory for Atherosclerosis and Metabolic Research, Department of Pathology and Laboratory Medicine, University of California Davis Medical Center, Sacramento, CA, United States; Veterans Affairs Medical Center, Mather, CA, United States. Electronic address: ishwarlal.jialal@ucdmc.ucdavis.edu.&lt;/_author_adr&gt;&lt;_collection_scope&gt;SCI;SCIE;&lt;/_collection_scope&gt;&lt;_created&gt;62170284&lt;/_created&gt;&lt;_date&gt;2013-10-09&lt;/_date&gt;&lt;_date_display&gt;2013 Oct 9&lt;/_date_display&gt;&lt;_doi&gt;10.1016/j.ijcard.2013.06.047&lt;/_doi&gt;&lt;_impact_factor&gt;   6.189&lt;/_impact_factor&gt;&lt;_isbn&gt;1874-1754 (Electronic); 0167-5273 (Linking)&lt;/_isbn&gt;&lt;_issue&gt;4&lt;/_issue&gt;&lt;_journal&gt;Int J Cardiol&lt;/_journal&gt;&lt;_keywords&gt;Animals; C-Reactive Protein/*antagonists &amp;amp; inhibitors/*metabolism/toxicity; Humans; Inflammation/*blood/prevention &amp;amp; control; Inflammation Mediators/*antagonists &amp;amp; inhibitors/*blood; Peptide Fragments/*pharmacology/therapeutic use; Rats; Rats, WistarCRP; Inflammation; Macrophages&lt;/_keywords&gt;&lt;_language&gt;eng&lt;/_language&gt;&lt;_modified&gt;62170284&lt;/_modified&gt;&lt;_ori_publication&gt;(c) 2013.&lt;/_ori_publication&gt;&lt;_pages&gt;3909-12&lt;/_pages&gt;&lt;_tertiary_title&gt;International journal of cardiology&lt;/_tertiary_title&gt;&lt;_type_work&gt;Journal Article; Research Support, N.I.H., Extramural&lt;/_type_work&gt;&lt;_url&gt;http://www.ncbi.nlm.nih.gov/entrez/query.fcgi?cmd=Retrieve&amp;amp;db=pubmed&amp;amp;dopt=Abstract&amp;amp;list_uids=23871616&amp;amp;query_hl=1&lt;/_url&gt;&lt;_volume&gt;168&lt;/_volume&gt;&lt;/Details&gt;&lt;Extra&gt;&lt;DBUID&gt;{F96A950B-833F-4880-A151-76DA2D6A2879}&lt;/DBUID&gt;&lt;/Extra&gt;&lt;/Item&gt;&lt;/References&gt;&lt;/Group&gt;&lt;/Citation&gt;_x000a_"/>
    <w:docVar w:name="NE.Ref{F6B0A981-B14C-4E1F-BF09-E75D14EB89BB}" w:val=" ADDIN NE.Ref.{F6B0A981-B14C-4E1F-BF09-E75D14EB89BB}&lt;Citation&gt;&lt;Group&gt;&lt;References&gt;&lt;Item&gt;&lt;ID&gt;596&lt;/ID&gt;&lt;UID&gt;{BCD1D1CB-3A4E-4B4E-8345-879795D92E19}&lt;/UID&gt;&lt;Title&gt;CRP as a mediator of disease&lt;/Title&gt;&lt;Template&gt;Journal Article&lt;/Template&gt;&lt;Star&gt;0&lt;/Star&gt;&lt;Tag&gt;0&lt;/Tag&gt;&lt;Author&gt;Yeh, E T&lt;/Author&gt;&lt;Year&gt;2004&lt;/Year&gt;&lt;Details&gt;&lt;_accession_num&gt;15173057&lt;/_accession_num&gt;&lt;_author_adr&gt;Research Center for Cardiovascular Diseases, University of Texas-Houston Health Science Center, USA. etyeh@mdanderson.org&lt;/_author_adr&gt;&lt;_collection_scope&gt;SCI;SCIE;&lt;/_collection_scope&gt;&lt;_created&gt;62170298&lt;/_created&gt;&lt;_date&gt;2004-06-01&lt;/_date&gt;&lt;_date_display&gt;2004 Jun 1&lt;/_date_display&gt;&lt;_doi&gt;10.1161/01.CIR.0000129507.12719.80&lt;/_doi&gt;&lt;_impact_factor&gt;  18.880&lt;/_impact_factor&gt;&lt;_isbn&gt;1524-4539 (Electronic); 0009-7322 (Linking)&lt;/_isbn&gt;&lt;_issue&gt;21 Suppl 1&lt;/_issue&gt;&lt;_journal&gt;Circulation&lt;/_journal&gt;&lt;_keywords&gt;Animals; Arteriosclerosis/drug therapy/*immunology; Biomarkers/blood; C-Reactive Protein/analysis/antagonists &amp;amp; inhibitors/*physiology; Humans; Inflammation/complications/immunology; Male; Mice; Models, Immunological&lt;/_keywords&gt;&lt;_language&gt;eng&lt;/_language&gt;&lt;_modified&gt;62711897&lt;/_modified&gt;&lt;_pages&gt;II11-4&lt;/_pages&gt;&lt;_tertiary_title&gt;Circulation&lt;/_tertiary_title&gt;&lt;_type_work&gt;Journal Article; Review&lt;/_type_work&gt;&lt;_url&gt;http://www.ncbi.nlm.nih.gov/entrez/query.fcgi?cmd=Retrieve&amp;amp;db=pubmed&amp;amp;dopt=Abstract&amp;amp;list_uids=15173057&amp;amp;query_hl=1&lt;/_url&gt;&lt;_volume&gt;109&lt;/_volume&gt;&lt;/Details&gt;&lt;Extra&gt;&lt;DBUID&gt;{F96A950B-833F-4880-A151-76DA2D6A2879}&lt;/DBUID&gt;&lt;/Extra&gt;&lt;/Item&gt;&lt;/References&gt;&lt;/Group&gt;&lt;/Citation&gt;_x000a_"/>
    <w:docVar w:name="NE.Ref{F7B17EBD-BDEC-46C7-8F89-D3B6CE82BF78}" w:val=" ADDIN NE.Ref.{F7B17EBD-BDEC-46C7-8F89-D3B6CE82BF78}&lt;Citation&gt;&lt;Group&gt;&lt;References&gt;&lt;Item&gt;&lt;ID&gt;491&lt;/ID&gt;&lt;UID&gt;{CFAF5219-5E83-4249-A9ED-D325AFDBBAD4}&lt;/UID&gt;&lt;Title&gt;Acute serum amyloid A induces migration, angiogenesis, and inflammation in synovial cells in vitro and in a human rheumatoid arthritis/SCID mouse chimera model&lt;/Title&gt;&lt;Template&gt;Journal Article&lt;/Template&gt;&lt;Star&gt;0&lt;/Star&gt;&lt;Tag&gt;0&lt;/Tag&gt;&lt;Author&gt;Connolly, M; Marrelli, A; Blades, M; McCormick, J; Maderna, P; Godson, C; Mullan, R; FitzGerald, O; Bresnihan, B; Pitzalis, C; Veale, D J; Fearon, U&lt;/Author&gt;&lt;Year&gt;2010&lt;/Year&gt;&lt;Details&gt;&lt;_accession_num&gt;20435930&lt;/_accession_num&gt;&lt;_author_adr&gt;Dublin Academic Medical Centre, University College Dublin, Dublin, Ireland.&lt;/_author_adr&gt;&lt;_collection_scope&gt;SCI;SCIE;&lt;/_collection_scope&gt;&lt;_created&gt;61676366&lt;/_created&gt;&lt;_date&gt;2010-06-01&lt;/_date&gt;&lt;_date_display&gt;2010 Jun 01&lt;/_date_display&gt;&lt;_doi&gt;10.4049/jimmunol.0902941&lt;/_doi&gt;&lt;_impact_factor&gt;   4.539&lt;/_impact_factor&gt;&lt;_isbn&gt;1550-6606 (Electronic); 0022-1767 (Linking)&lt;/_isbn&gt;&lt;_issue&gt;11&lt;/_issue&gt;&lt;_journal&gt;J Immunol&lt;/_journal&gt;&lt;_keywords&gt;Adult; Aged; Aged, 80 and over; Animals; Arthritis, Experimental/immunology/*metabolism/pathology; Arthritis, Rheumatoid/immunology/*metabolism/pathology; Blotting, Western; Cell Movement/*immunology; Endothelial Cells/metabolism/pathology; Enzyme-Linked Immunosorbent Assay; Female; Humans; Inflammation/immunology/*metabolism; Male; Mice; Mice, SCID; Middle Aged; Monocytes/immunology/metabolism; Neovascularization, Pathologic/*immunology; Reverse Transcriptase Polymerase Chain Reaction; Serum Amyloid A Protein/immunology/*metabolism; Synovial Membrane/*cytology/metabolism/pathology; Transplantation Chimera; Young Adult&lt;/_keywords&gt;&lt;_language&gt;eng&lt;/_language&gt;&lt;_modified&gt;62711848&lt;/_modified&gt;&lt;_pages&gt;6427-37&lt;/_pages&gt;&lt;_tertiary_title&gt;Journal of immunology (Baltimore, Md. : 1950)&lt;/_tertiary_title&gt;&lt;_type_work&gt;Journal Article; Research Support, Non-U.S. Gov&amp;apos;t&lt;/_type_work&gt;&lt;_url&gt;http://www.ncbi.nlm.nih.gov/entrez/query.fcgi?cmd=Retrieve&amp;amp;db=pubmed&amp;amp;dopt=Abstract&amp;amp;list_uids=20435930&amp;amp;query_hl=1&lt;/_url&gt;&lt;_volume&gt;184&lt;/_volume&gt;&lt;/Details&gt;&lt;Extra&gt;&lt;DBUID&gt;{F96A950B-833F-4880-A151-76DA2D6A2879}&lt;/DBUID&gt;&lt;/Extra&gt;&lt;/Item&gt;&lt;/References&gt;&lt;/Group&gt;&lt;/Citation&gt;_x000a_"/>
    <w:docVar w:name="NE.Ref{FFB2E4B8-050C-422B-9A88-7FCE74A68A11}" w:val=" ADDIN NE.Ref.{FFB2E4B8-050C-422B-9A88-7FCE74A68A11}&lt;Citation&gt;&lt;Group&gt;&lt;References&gt;&lt;Item&gt;&lt;ID&gt;402&lt;/ID&gt;&lt;UID&gt;{56E6598F-304A-4369-ACB6-6D8BA3CF582B}&lt;/UID&gt;&lt;Title&gt;Serum Amyloid A Induces Inflammation, Proliferation and Cell Death in Activated Hepatic Stellate Cells&lt;/Title&gt;&lt;Template&gt;Journal Article&lt;/Template&gt;&lt;Star&gt;0&lt;/Star&gt;&lt;Tag&gt;0&lt;/Tag&gt;&lt;Author&gt;Siegmund, S V; Schlosser, M; Schildberg, F A; Seki, E; De Minicis, S; Uchinami, H; Kuntzen, C; Knolle, P A; Strassburg, C P; Schwabe, R F&lt;/Author&gt;&lt;Year&gt;2016&lt;/Year&gt;&lt;Details&gt;&lt;_accession_num&gt;26937641&lt;/_accession_num&gt;&lt;_author_adr&gt;Department of Medicine, Columbia University, College of Physicians and Surgeons,  New York, New York, United States of America.; Dept. of Medicine I, University of Bonn, Bonn, Germany.; Dept. of Medicine I, University of Bonn, Bonn, Germany.; Institutes of Molecular Medicine and Experimental Immunology, University of Bonn, Bonn, Germany.; Department of Medicine, Columbia University, College of Physicians and Surgeons,  New York, New York, United States of America.; Department of Medicine, Columbia University, College of Physicians and Surgeons,  New York, New York, United States of America.; Department of Medicine, Columbia University, College of Physicians and Surgeons,  New York, New York, United States of America.; Department of Medicine, Columbia University, College of Physicians and Surgeons,  New York, New York, United States of America.; Institutes of Molecular Medicine and Experimental Immunology, University of Bonn, Bonn, Germany.; Dept. of Medicine I, University of Bonn, Bonn, Germany.; Department of Medicine, Columbia University, College of Physicians and Surgeons,  New York, New York, United States of America.&lt;/_author_adr&gt;&lt;_collection_scope&gt;SCIE;&lt;/_collection_scope&gt;&lt;_created&gt;61286384&lt;/_created&gt;&lt;_date&gt;2016-01-20&lt;/_date&gt;&lt;_date_display&gt;2016&lt;/_date_display&gt;&lt;_doi&gt;10.1371/journal.pone.0150893&lt;/_doi&gt;&lt;_impact_factor&gt;   2.766&lt;/_impact_factor&gt;&lt;_isbn&gt;1932-6203 (Electronic); 1932-6203 (Linking)&lt;/_isbn&gt;&lt;_issue&gt;3&lt;/_issue&gt;&lt;_journal&gt;PLoS One&lt;/_journal&gt;&lt;_language&gt;eng&lt;/_language&gt;&lt;_modified&gt;62471423&lt;/_modified&gt;&lt;_pages&gt;e0150893&lt;/_pages&gt;&lt;_tertiary_title&gt;PloS one&lt;/_tertiary_title&gt;&lt;_type_work&gt;Journal Article; Research Support, Non-U.S. Gov&amp;apos;t&lt;/_type_work&gt;&lt;_url&gt;http://www.ncbi.nlm.nih.gov/entrez/query.fcgi?cmd=Retrieve&amp;amp;db=pubmed&amp;amp;dopt=Abstract&amp;amp;list_uids=26937641&amp;amp;query_hl=1&lt;/_url&gt;&lt;_volume&gt;11&lt;/_volume&gt;&lt;/Details&gt;&lt;Extra&gt;&lt;DBUID&gt;{F96A950B-833F-4880-A151-76DA2D6A2879}&lt;/DBUID&gt;&lt;/Extra&gt;&lt;/Item&gt;&lt;/References&gt;&lt;/Group&gt;&lt;/Citation&gt;_x000a_"/>
    <w:docVar w:name="ne_docsoft" w:val="MSWord"/>
    <w:docVar w:name="ne_docversion" w:val="NoteExpress 2.0"/>
    <w:docVar w:name="ne_stylename" w:val="AMA (American Medical Association)"/>
  </w:docVars>
  <w:rsids>
    <w:rsidRoot w:val="00172A27"/>
    <w:rsid w:val="00000729"/>
    <w:rsid w:val="00000782"/>
    <w:rsid w:val="000017CE"/>
    <w:rsid w:val="0000199A"/>
    <w:rsid w:val="000019A8"/>
    <w:rsid w:val="0000303E"/>
    <w:rsid w:val="00003248"/>
    <w:rsid w:val="00003985"/>
    <w:rsid w:val="00005655"/>
    <w:rsid w:val="00010525"/>
    <w:rsid w:val="00010E3A"/>
    <w:rsid w:val="000121FB"/>
    <w:rsid w:val="00012D91"/>
    <w:rsid w:val="00014957"/>
    <w:rsid w:val="00014E23"/>
    <w:rsid w:val="00020CAB"/>
    <w:rsid w:val="000213B0"/>
    <w:rsid w:val="00023A8C"/>
    <w:rsid w:val="00023B9A"/>
    <w:rsid w:val="000256AA"/>
    <w:rsid w:val="0003051E"/>
    <w:rsid w:val="000340D5"/>
    <w:rsid w:val="00036D28"/>
    <w:rsid w:val="00037366"/>
    <w:rsid w:val="000379F6"/>
    <w:rsid w:val="00037D31"/>
    <w:rsid w:val="00040CE9"/>
    <w:rsid w:val="00042FB9"/>
    <w:rsid w:val="000443B2"/>
    <w:rsid w:val="000475BB"/>
    <w:rsid w:val="00047C89"/>
    <w:rsid w:val="00054463"/>
    <w:rsid w:val="00056690"/>
    <w:rsid w:val="00057340"/>
    <w:rsid w:val="00060136"/>
    <w:rsid w:val="00061EA4"/>
    <w:rsid w:val="0006238A"/>
    <w:rsid w:val="00062882"/>
    <w:rsid w:val="000634D0"/>
    <w:rsid w:val="00064C50"/>
    <w:rsid w:val="00067EA9"/>
    <w:rsid w:val="00070399"/>
    <w:rsid w:val="00070895"/>
    <w:rsid w:val="000720DB"/>
    <w:rsid w:val="00076CDF"/>
    <w:rsid w:val="000778DB"/>
    <w:rsid w:val="00081490"/>
    <w:rsid w:val="00083748"/>
    <w:rsid w:val="00083843"/>
    <w:rsid w:val="00083C9B"/>
    <w:rsid w:val="00085202"/>
    <w:rsid w:val="000853E8"/>
    <w:rsid w:val="00086F6D"/>
    <w:rsid w:val="00092967"/>
    <w:rsid w:val="00092A55"/>
    <w:rsid w:val="0009325E"/>
    <w:rsid w:val="0009348B"/>
    <w:rsid w:val="0009383A"/>
    <w:rsid w:val="00095627"/>
    <w:rsid w:val="000A18EB"/>
    <w:rsid w:val="000A2760"/>
    <w:rsid w:val="000A2B01"/>
    <w:rsid w:val="000A311C"/>
    <w:rsid w:val="000A361B"/>
    <w:rsid w:val="000A3909"/>
    <w:rsid w:val="000A6257"/>
    <w:rsid w:val="000A66E1"/>
    <w:rsid w:val="000A6908"/>
    <w:rsid w:val="000A74E3"/>
    <w:rsid w:val="000B2B90"/>
    <w:rsid w:val="000B32E6"/>
    <w:rsid w:val="000C0C1C"/>
    <w:rsid w:val="000C321F"/>
    <w:rsid w:val="000C3909"/>
    <w:rsid w:val="000D19BD"/>
    <w:rsid w:val="000D32AA"/>
    <w:rsid w:val="000D35DE"/>
    <w:rsid w:val="000D64DA"/>
    <w:rsid w:val="000D7C8B"/>
    <w:rsid w:val="000E56F4"/>
    <w:rsid w:val="000E61AE"/>
    <w:rsid w:val="000E62CC"/>
    <w:rsid w:val="000E6DFD"/>
    <w:rsid w:val="000E711F"/>
    <w:rsid w:val="000E7754"/>
    <w:rsid w:val="000E7C53"/>
    <w:rsid w:val="000F0963"/>
    <w:rsid w:val="000F1C48"/>
    <w:rsid w:val="000F3A75"/>
    <w:rsid w:val="000F3BFA"/>
    <w:rsid w:val="000F44F7"/>
    <w:rsid w:val="000F48C6"/>
    <w:rsid w:val="000F51EC"/>
    <w:rsid w:val="000F76E2"/>
    <w:rsid w:val="000F77A8"/>
    <w:rsid w:val="00101579"/>
    <w:rsid w:val="001018E9"/>
    <w:rsid w:val="00102200"/>
    <w:rsid w:val="001041D0"/>
    <w:rsid w:val="00107C76"/>
    <w:rsid w:val="001107F9"/>
    <w:rsid w:val="00113003"/>
    <w:rsid w:val="00113324"/>
    <w:rsid w:val="00114AF2"/>
    <w:rsid w:val="00114C9F"/>
    <w:rsid w:val="00115C71"/>
    <w:rsid w:val="00116088"/>
    <w:rsid w:val="00123D5C"/>
    <w:rsid w:val="00123FA5"/>
    <w:rsid w:val="0012405A"/>
    <w:rsid w:val="00125EFC"/>
    <w:rsid w:val="00127F04"/>
    <w:rsid w:val="00131841"/>
    <w:rsid w:val="00131A9E"/>
    <w:rsid w:val="00132EBB"/>
    <w:rsid w:val="00135D4F"/>
    <w:rsid w:val="001404A5"/>
    <w:rsid w:val="001412CC"/>
    <w:rsid w:val="001430DE"/>
    <w:rsid w:val="00145A90"/>
    <w:rsid w:val="001469D7"/>
    <w:rsid w:val="00150A45"/>
    <w:rsid w:val="0015105D"/>
    <w:rsid w:val="0015171D"/>
    <w:rsid w:val="00152FB8"/>
    <w:rsid w:val="0015394B"/>
    <w:rsid w:val="001540BE"/>
    <w:rsid w:val="001563C0"/>
    <w:rsid w:val="00161416"/>
    <w:rsid w:val="00161DE6"/>
    <w:rsid w:val="001638D8"/>
    <w:rsid w:val="00165297"/>
    <w:rsid w:val="00165760"/>
    <w:rsid w:val="00167D12"/>
    <w:rsid w:val="00171139"/>
    <w:rsid w:val="00172A27"/>
    <w:rsid w:val="001756E6"/>
    <w:rsid w:val="00176F76"/>
    <w:rsid w:val="001774BB"/>
    <w:rsid w:val="0018217C"/>
    <w:rsid w:val="001833DF"/>
    <w:rsid w:val="00183E1C"/>
    <w:rsid w:val="001855D6"/>
    <w:rsid w:val="00187074"/>
    <w:rsid w:val="001915D7"/>
    <w:rsid w:val="00192592"/>
    <w:rsid w:val="001931F0"/>
    <w:rsid w:val="001933F1"/>
    <w:rsid w:val="0019477E"/>
    <w:rsid w:val="00194B73"/>
    <w:rsid w:val="00196302"/>
    <w:rsid w:val="001977A1"/>
    <w:rsid w:val="00197DDC"/>
    <w:rsid w:val="001A1823"/>
    <w:rsid w:val="001A2A9D"/>
    <w:rsid w:val="001A3B2F"/>
    <w:rsid w:val="001A4977"/>
    <w:rsid w:val="001A49AD"/>
    <w:rsid w:val="001A64FF"/>
    <w:rsid w:val="001B06AF"/>
    <w:rsid w:val="001B0CCC"/>
    <w:rsid w:val="001B18E7"/>
    <w:rsid w:val="001B21E4"/>
    <w:rsid w:val="001B6BF8"/>
    <w:rsid w:val="001B7B11"/>
    <w:rsid w:val="001C0980"/>
    <w:rsid w:val="001C27B0"/>
    <w:rsid w:val="001C36CA"/>
    <w:rsid w:val="001C45D4"/>
    <w:rsid w:val="001C62AB"/>
    <w:rsid w:val="001C7D4F"/>
    <w:rsid w:val="001D1FEC"/>
    <w:rsid w:val="001D21B2"/>
    <w:rsid w:val="001D26D5"/>
    <w:rsid w:val="001D4F7E"/>
    <w:rsid w:val="001D6BF7"/>
    <w:rsid w:val="001D7972"/>
    <w:rsid w:val="001E44EC"/>
    <w:rsid w:val="001F0154"/>
    <w:rsid w:val="001F0613"/>
    <w:rsid w:val="001F1BD8"/>
    <w:rsid w:val="001F32E7"/>
    <w:rsid w:val="001F49E8"/>
    <w:rsid w:val="001F713E"/>
    <w:rsid w:val="0020035B"/>
    <w:rsid w:val="00200912"/>
    <w:rsid w:val="00204BCD"/>
    <w:rsid w:val="002055FB"/>
    <w:rsid w:val="00205993"/>
    <w:rsid w:val="00206D59"/>
    <w:rsid w:val="002116EE"/>
    <w:rsid w:val="0021240B"/>
    <w:rsid w:val="00214C03"/>
    <w:rsid w:val="002160EC"/>
    <w:rsid w:val="00222EB5"/>
    <w:rsid w:val="00223675"/>
    <w:rsid w:val="002242C5"/>
    <w:rsid w:val="00224888"/>
    <w:rsid w:val="002262FE"/>
    <w:rsid w:val="002265ED"/>
    <w:rsid w:val="002276EC"/>
    <w:rsid w:val="00227853"/>
    <w:rsid w:val="00230C66"/>
    <w:rsid w:val="00230F28"/>
    <w:rsid w:val="002318D8"/>
    <w:rsid w:val="00232AC9"/>
    <w:rsid w:val="00235D00"/>
    <w:rsid w:val="00236FCC"/>
    <w:rsid w:val="00241035"/>
    <w:rsid w:val="00243133"/>
    <w:rsid w:val="00243358"/>
    <w:rsid w:val="002441C2"/>
    <w:rsid w:val="002453FF"/>
    <w:rsid w:val="00245EC2"/>
    <w:rsid w:val="00246074"/>
    <w:rsid w:val="00250A5B"/>
    <w:rsid w:val="00252E30"/>
    <w:rsid w:val="00253355"/>
    <w:rsid w:val="002571C6"/>
    <w:rsid w:val="00260793"/>
    <w:rsid w:val="002612E2"/>
    <w:rsid w:val="00262498"/>
    <w:rsid w:val="00265DE8"/>
    <w:rsid w:val="00267428"/>
    <w:rsid w:val="0026770F"/>
    <w:rsid w:val="00267D43"/>
    <w:rsid w:val="00270930"/>
    <w:rsid w:val="00271021"/>
    <w:rsid w:val="00271D35"/>
    <w:rsid w:val="00273495"/>
    <w:rsid w:val="002817A6"/>
    <w:rsid w:val="002834B8"/>
    <w:rsid w:val="002866B2"/>
    <w:rsid w:val="00286ADA"/>
    <w:rsid w:val="00287CDF"/>
    <w:rsid w:val="00292222"/>
    <w:rsid w:val="0029331A"/>
    <w:rsid w:val="002954FB"/>
    <w:rsid w:val="00296211"/>
    <w:rsid w:val="002971BC"/>
    <w:rsid w:val="002A03FB"/>
    <w:rsid w:val="002A0FF3"/>
    <w:rsid w:val="002A21BB"/>
    <w:rsid w:val="002A590F"/>
    <w:rsid w:val="002B05C2"/>
    <w:rsid w:val="002B0630"/>
    <w:rsid w:val="002B06E9"/>
    <w:rsid w:val="002B0C3D"/>
    <w:rsid w:val="002B365D"/>
    <w:rsid w:val="002B4044"/>
    <w:rsid w:val="002B4DA3"/>
    <w:rsid w:val="002B724F"/>
    <w:rsid w:val="002C0556"/>
    <w:rsid w:val="002C2AC6"/>
    <w:rsid w:val="002C5766"/>
    <w:rsid w:val="002C5F89"/>
    <w:rsid w:val="002C6DB3"/>
    <w:rsid w:val="002C7761"/>
    <w:rsid w:val="002D3ADE"/>
    <w:rsid w:val="002D5C5B"/>
    <w:rsid w:val="002E370D"/>
    <w:rsid w:val="002E3916"/>
    <w:rsid w:val="002E4848"/>
    <w:rsid w:val="002E793E"/>
    <w:rsid w:val="002F0B31"/>
    <w:rsid w:val="002F23C8"/>
    <w:rsid w:val="002F2F15"/>
    <w:rsid w:val="002F69EB"/>
    <w:rsid w:val="002F6DFC"/>
    <w:rsid w:val="002F73D6"/>
    <w:rsid w:val="002F7DBD"/>
    <w:rsid w:val="00301924"/>
    <w:rsid w:val="0030278D"/>
    <w:rsid w:val="003040A1"/>
    <w:rsid w:val="00304889"/>
    <w:rsid w:val="00306E71"/>
    <w:rsid w:val="00307017"/>
    <w:rsid w:val="00307410"/>
    <w:rsid w:val="0031000A"/>
    <w:rsid w:val="003122E9"/>
    <w:rsid w:val="003126CA"/>
    <w:rsid w:val="00313641"/>
    <w:rsid w:val="003155B2"/>
    <w:rsid w:val="0031723A"/>
    <w:rsid w:val="003179DE"/>
    <w:rsid w:val="003214F2"/>
    <w:rsid w:val="003219F3"/>
    <w:rsid w:val="0032208E"/>
    <w:rsid w:val="00331BA3"/>
    <w:rsid w:val="00331F4C"/>
    <w:rsid w:val="00333299"/>
    <w:rsid w:val="00336D23"/>
    <w:rsid w:val="00342CD1"/>
    <w:rsid w:val="00343B0A"/>
    <w:rsid w:val="003452DF"/>
    <w:rsid w:val="0034576E"/>
    <w:rsid w:val="00351314"/>
    <w:rsid w:val="00353E2E"/>
    <w:rsid w:val="00355731"/>
    <w:rsid w:val="00355D6A"/>
    <w:rsid w:val="00355D73"/>
    <w:rsid w:val="00357C67"/>
    <w:rsid w:val="0036691D"/>
    <w:rsid w:val="00366CEE"/>
    <w:rsid w:val="00367211"/>
    <w:rsid w:val="00367FCF"/>
    <w:rsid w:val="0037303B"/>
    <w:rsid w:val="003736FC"/>
    <w:rsid w:val="003745B5"/>
    <w:rsid w:val="00374D67"/>
    <w:rsid w:val="003751CC"/>
    <w:rsid w:val="00375707"/>
    <w:rsid w:val="00376841"/>
    <w:rsid w:val="00376E8C"/>
    <w:rsid w:val="0038139F"/>
    <w:rsid w:val="0038248F"/>
    <w:rsid w:val="00383694"/>
    <w:rsid w:val="00384392"/>
    <w:rsid w:val="003916AE"/>
    <w:rsid w:val="00391E09"/>
    <w:rsid w:val="00393D36"/>
    <w:rsid w:val="00394DD8"/>
    <w:rsid w:val="0039538D"/>
    <w:rsid w:val="003A07FA"/>
    <w:rsid w:val="003A416A"/>
    <w:rsid w:val="003A69B0"/>
    <w:rsid w:val="003B0154"/>
    <w:rsid w:val="003B3400"/>
    <w:rsid w:val="003B52FE"/>
    <w:rsid w:val="003B5CF8"/>
    <w:rsid w:val="003B6822"/>
    <w:rsid w:val="003B7CD7"/>
    <w:rsid w:val="003B7DBB"/>
    <w:rsid w:val="003C03AC"/>
    <w:rsid w:val="003C1690"/>
    <w:rsid w:val="003C2108"/>
    <w:rsid w:val="003C2B7F"/>
    <w:rsid w:val="003C2CAE"/>
    <w:rsid w:val="003C3A5D"/>
    <w:rsid w:val="003C3FB7"/>
    <w:rsid w:val="003C5250"/>
    <w:rsid w:val="003C541A"/>
    <w:rsid w:val="003C5B79"/>
    <w:rsid w:val="003C798E"/>
    <w:rsid w:val="003D01F5"/>
    <w:rsid w:val="003D551D"/>
    <w:rsid w:val="003D563A"/>
    <w:rsid w:val="003D56F3"/>
    <w:rsid w:val="003D642E"/>
    <w:rsid w:val="003D6624"/>
    <w:rsid w:val="003D76EB"/>
    <w:rsid w:val="003E23C7"/>
    <w:rsid w:val="003E32FE"/>
    <w:rsid w:val="003E3524"/>
    <w:rsid w:val="003E509A"/>
    <w:rsid w:val="003E6CE6"/>
    <w:rsid w:val="003F3DB8"/>
    <w:rsid w:val="003F57A6"/>
    <w:rsid w:val="003F5B64"/>
    <w:rsid w:val="003F5D01"/>
    <w:rsid w:val="003F6236"/>
    <w:rsid w:val="003F762D"/>
    <w:rsid w:val="0040091C"/>
    <w:rsid w:val="00401448"/>
    <w:rsid w:val="00401BA7"/>
    <w:rsid w:val="00405016"/>
    <w:rsid w:val="004056EF"/>
    <w:rsid w:val="00413F40"/>
    <w:rsid w:val="0041422B"/>
    <w:rsid w:val="00414886"/>
    <w:rsid w:val="00417198"/>
    <w:rsid w:val="00421CFE"/>
    <w:rsid w:val="0042304F"/>
    <w:rsid w:val="004253B8"/>
    <w:rsid w:val="00425911"/>
    <w:rsid w:val="00425D77"/>
    <w:rsid w:val="00430D65"/>
    <w:rsid w:val="00431321"/>
    <w:rsid w:val="0043503B"/>
    <w:rsid w:val="00435681"/>
    <w:rsid w:val="00435E6A"/>
    <w:rsid w:val="004378F7"/>
    <w:rsid w:val="00442566"/>
    <w:rsid w:val="004431C8"/>
    <w:rsid w:val="004447D0"/>
    <w:rsid w:val="00445709"/>
    <w:rsid w:val="00450D83"/>
    <w:rsid w:val="0045146C"/>
    <w:rsid w:val="00451579"/>
    <w:rsid w:val="00451C76"/>
    <w:rsid w:val="004525FD"/>
    <w:rsid w:val="004530BF"/>
    <w:rsid w:val="00456AA9"/>
    <w:rsid w:val="00460819"/>
    <w:rsid w:val="00462A82"/>
    <w:rsid w:val="0046400B"/>
    <w:rsid w:val="0047054F"/>
    <w:rsid w:val="004707A9"/>
    <w:rsid w:val="004708C1"/>
    <w:rsid w:val="00472516"/>
    <w:rsid w:val="004732B2"/>
    <w:rsid w:val="00473541"/>
    <w:rsid w:val="00473E0C"/>
    <w:rsid w:val="00474188"/>
    <w:rsid w:val="0047595E"/>
    <w:rsid w:val="00475D34"/>
    <w:rsid w:val="00476A09"/>
    <w:rsid w:val="004829DC"/>
    <w:rsid w:val="00483458"/>
    <w:rsid w:val="00483CAF"/>
    <w:rsid w:val="00483CC3"/>
    <w:rsid w:val="00484573"/>
    <w:rsid w:val="004849CC"/>
    <w:rsid w:val="004850B7"/>
    <w:rsid w:val="00485558"/>
    <w:rsid w:val="004866C0"/>
    <w:rsid w:val="0048671E"/>
    <w:rsid w:val="0048769F"/>
    <w:rsid w:val="00492684"/>
    <w:rsid w:val="00493D45"/>
    <w:rsid w:val="00494E88"/>
    <w:rsid w:val="004A00CE"/>
    <w:rsid w:val="004A0293"/>
    <w:rsid w:val="004A03AA"/>
    <w:rsid w:val="004A0782"/>
    <w:rsid w:val="004A18C0"/>
    <w:rsid w:val="004A2408"/>
    <w:rsid w:val="004A2A3D"/>
    <w:rsid w:val="004A5CCA"/>
    <w:rsid w:val="004A6D11"/>
    <w:rsid w:val="004B1A5E"/>
    <w:rsid w:val="004B25E4"/>
    <w:rsid w:val="004B3BF3"/>
    <w:rsid w:val="004B448E"/>
    <w:rsid w:val="004B6AE8"/>
    <w:rsid w:val="004B7948"/>
    <w:rsid w:val="004C0DB7"/>
    <w:rsid w:val="004C24D9"/>
    <w:rsid w:val="004C3740"/>
    <w:rsid w:val="004C3A29"/>
    <w:rsid w:val="004C3B47"/>
    <w:rsid w:val="004C424A"/>
    <w:rsid w:val="004C737D"/>
    <w:rsid w:val="004D02E9"/>
    <w:rsid w:val="004D133F"/>
    <w:rsid w:val="004D13AB"/>
    <w:rsid w:val="004D5962"/>
    <w:rsid w:val="004D5D0E"/>
    <w:rsid w:val="004D77A3"/>
    <w:rsid w:val="004E2245"/>
    <w:rsid w:val="004E5C09"/>
    <w:rsid w:val="004E6777"/>
    <w:rsid w:val="004E71C7"/>
    <w:rsid w:val="004F149C"/>
    <w:rsid w:val="004F1DFA"/>
    <w:rsid w:val="004F3BE4"/>
    <w:rsid w:val="004F5BA9"/>
    <w:rsid w:val="004F5C5F"/>
    <w:rsid w:val="004F6208"/>
    <w:rsid w:val="004F709D"/>
    <w:rsid w:val="00501653"/>
    <w:rsid w:val="005023EF"/>
    <w:rsid w:val="00507CC7"/>
    <w:rsid w:val="00510374"/>
    <w:rsid w:val="00510AC3"/>
    <w:rsid w:val="00511D1B"/>
    <w:rsid w:val="00512426"/>
    <w:rsid w:val="00512EAC"/>
    <w:rsid w:val="0051575D"/>
    <w:rsid w:val="00515E62"/>
    <w:rsid w:val="00516E5E"/>
    <w:rsid w:val="00520CC6"/>
    <w:rsid w:val="00520EC6"/>
    <w:rsid w:val="00521B46"/>
    <w:rsid w:val="00521C19"/>
    <w:rsid w:val="00523043"/>
    <w:rsid w:val="00526C1D"/>
    <w:rsid w:val="00530924"/>
    <w:rsid w:val="00530F88"/>
    <w:rsid w:val="00533A7D"/>
    <w:rsid w:val="005341ED"/>
    <w:rsid w:val="00536832"/>
    <w:rsid w:val="005379F9"/>
    <w:rsid w:val="005407F8"/>
    <w:rsid w:val="00540EA2"/>
    <w:rsid w:val="00540FC1"/>
    <w:rsid w:val="00541B7B"/>
    <w:rsid w:val="005470ED"/>
    <w:rsid w:val="00547244"/>
    <w:rsid w:val="00550934"/>
    <w:rsid w:val="00551BC3"/>
    <w:rsid w:val="00554990"/>
    <w:rsid w:val="00555DD8"/>
    <w:rsid w:val="00556084"/>
    <w:rsid w:val="005577BA"/>
    <w:rsid w:val="00561908"/>
    <w:rsid w:val="005623F9"/>
    <w:rsid w:val="00563C05"/>
    <w:rsid w:val="00564727"/>
    <w:rsid w:val="00567170"/>
    <w:rsid w:val="005718A7"/>
    <w:rsid w:val="00572917"/>
    <w:rsid w:val="00573DB5"/>
    <w:rsid w:val="005753D3"/>
    <w:rsid w:val="00584F92"/>
    <w:rsid w:val="005858BB"/>
    <w:rsid w:val="00585F2C"/>
    <w:rsid w:val="00586919"/>
    <w:rsid w:val="00590727"/>
    <w:rsid w:val="00590DCD"/>
    <w:rsid w:val="00591059"/>
    <w:rsid w:val="00592ED1"/>
    <w:rsid w:val="00594D66"/>
    <w:rsid w:val="005A0933"/>
    <w:rsid w:val="005A17E4"/>
    <w:rsid w:val="005A33B8"/>
    <w:rsid w:val="005A360D"/>
    <w:rsid w:val="005A3AF8"/>
    <w:rsid w:val="005A4A5E"/>
    <w:rsid w:val="005A732C"/>
    <w:rsid w:val="005A77DE"/>
    <w:rsid w:val="005B1BBF"/>
    <w:rsid w:val="005B2C81"/>
    <w:rsid w:val="005B44E1"/>
    <w:rsid w:val="005B7661"/>
    <w:rsid w:val="005C0EAA"/>
    <w:rsid w:val="005C1A04"/>
    <w:rsid w:val="005C49D0"/>
    <w:rsid w:val="005C4CDE"/>
    <w:rsid w:val="005C5EF0"/>
    <w:rsid w:val="005D040B"/>
    <w:rsid w:val="005D070A"/>
    <w:rsid w:val="005D09C8"/>
    <w:rsid w:val="005D0D02"/>
    <w:rsid w:val="005D11D4"/>
    <w:rsid w:val="005D147E"/>
    <w:rsid w:val="005D5742"/>
    <w:rsid w:val="005D5A1F"/>
    <w:rsid w:val="005E5658"/>
    <w:rsid w:val="005E5EFC"/>
    <w:rsid w:val="005E604E"/>
    <w:rsid w:val="005E6099"/>
    <w:rsid w:val="005F70E1"/>
    <w:rsid w:val="005F7B17"/>
    <w:rsid w:val="00600514"/>
    <w:rsid w:val="006019DC"/>
    <w:rsid w:val="00601D4F"/>
    <w:rsid w:val="00602234"/>
    <w:rsid w:val="00603544"/>
    <w:rsid w:val="00603ACD"/>
    <w:rsid w:val="00607078"/>
    <w:rsid w:val="00614294"/>
    <w:rsid w:val="00614ADE"/>
    <w:rsid w:val="00614E51"/>
    <w:rsid w:val="00615625"/>
    <w:rsid w:val="006201C4"/>
    <w:rsid w:val="00622C14"/>
    <w:rsid w:val="00623842"/>
    <w:rsid w:val="00624435"/>
    <w:rsid w:val="006257F4"/>
    <w:rsid w:val="006261C3"/>
    <w:rsid w:val="00631120"/>
    <w:rsid w:val="0063139F"/>
    <w:rsid w:val="00632681"/>
    <w:rsid w:val="00632879"/>
    <w:rsid w:val="00633659"/>
    <w:rsid w:val="00633CB6"/>
    <w:rsid w:val="0063513B"/>
    <w:rsid w:val="00636837"/>
    <w:rsid w:val="00636E00"/>
    <w:rsid w:val="00640C35"/>
    <w:rsid w:val="006414FB"/>
    <w:rsid w:val="0064269D"/>
    <w:rsid w:val="00642F16"/>
    <w:rsid w:val="006438B2"/>
    <w:rsid w:val="00652985"/>
    <w:rsid w:val="00653C22"/>
    <w:rsid w:val="00656473"/>
    <w:rsid w:val="0065690F"/>
    <w:rsid w:val="006577BD"/>
    <w:rsid w:val="006618CC"/>
    <w:rsid w:val="00666C1F"/>
    <w:rsid w:val="00666EBD"/>
    <w:rsid w:val="006702D1"/>
    <w:rsid w:val="006720F2"/>
    <w:rsid w:val="006732F3"/>
    <w:rsid w:val="006770EF"/>
    <w:rsid w:val="006802FD"/>
    <w:rsid w:val="0068098C"/>
    <w:rsid w:val="0068146B"/>
    <w:rsid w:val="00681509"/>
    <w:rsid w:val="00682D76"/>
    <w:rsid w:val="006832E7"/>
    <w:rsid w:val="006837A3"/>
    <w:rsid w:val="00683B4C"/>
    <w:rsid w:val="00685AEA"/>
    <w:rsid w:val="00690A71"/>
    <w:rsid w:val="0069153A"/>
    <w:rsid w:val="00691546"/>
    <w:rsid w:val="0069154D"/>
    <w:rsid w:val="00692B1D"/>
    <w:rsid w:val="00696BC2"/>
    <w:rsid w:val="006A1A7A"/>
    <w:rsid w:val="006A4761"/>
    <w:rsid w:val="006A7A6E"/>
    <w:rsid w:val="006B0791"/>
    <w:rsid w:val="006B1172"/>
    <w:rsid w:val="006B4E81"/>
    <w:rsid w:val="006C207B"/>
    <w:rsid w:val="006C451C"/>
    <w:rsid w:val="006C7227"/>
    <w:rsid w:val="006C77C1"/>
    <w:rsid w:val="006D008D"/>
    <w:rsid w:val="006D07DF"/>
    <w:rsid w:val="006D20FA"/>
    <w:rsid w:val="006D45D7"/>
    <w:rsid w:val="006D6C10"/>
    <w:rsid w:val="006D6EC0"/>
    <w:rsid w:val="006D731D"/>
    <w:rsid w:val="006E1BB4"/>
    <w:rsid w:val="006E3807"/>
    <w:rsid w:val="006E4FB0"/>
    <w:rsid w:val="006E5ED5"/>
    <w:rsid w:val="006E7163"/>
    <w:rsid w:val="006F30A4"/>
    <w:rsid w:val="006F5941"/>
    <w:rsid w:val="006F60A1"/>
    <w:rsid w:val="006F74AF"/>
    <w:rsid w:val="00700190"/>
    <w:rsid w:val="00700715"/>
    <w:rsid w:val="007014F8"/>
    <w:rsid w:val="00701C40"/>
    <w:rsid w:val="00701F0B"/>
    <w:rsid w:val="007039F4"/>
    <w:rsid w:val="00706EF5"/>
    <w:rsid w:val="00710252"/>
    <w:rsid w:val="00710E1E"/>
    <w:rsid w:val="00712617"/>
    <w:rsid w:val="007131A8"/>
    <w:rsid w:val="00714055"/>
    <w:rsid w:val="007147E1"/>
    <w:rsid w:val="00715422"/>
    <w:rsid w:val="007154D1"/>
    <w:rsid w:val="00715C9F"/>
    <w:rsid w:val="007161B3"/>
    <w:rsid w:val="00717E14"/>
    <w:rsid w:val="00721A95"/>
    <w:rsid w:val="00721F15"/>
    <w:rsid w:val="007238E5"/>
    <w:rsid w:val="00725026"/>
    <w:rsid w:val="007254E6"/>
    <w:rsid w:val="00726CE5"/>
    <w:rsid w:val="00731607"/>
    <w:rsid w:val="007327EA"/>
    <w:rsid w:val="00733191"/>
    <w:rsid w:val="007340EA"/>
    <w:rsid w:val="00734B2E"/>
    <w:rsid w:val="007350D2"/>
    <w:rsid w:val="00735B7E"/>
    <w:rsid w:val="00735ED6"/>
    <w:rsid w:val="00736A8A"/>
    <w:rsid w:val="00736FA1"/>
    <w:rsid w:val="0073709F"/>
    <w:rsid w:val="00737AD4"/>
    <w:rsid w:val="007400D5"/>
    <w:rsid w:val="007404AE"/>
    <w:rsid w:val="00740BE1"/>
    <w:rsid w:val="00744508"/>
    <w:rsid w:val="00744E35"/>
    <w:rsid w:val="00745FFD"/>
    <w:rsid w:val="00746024"/>
    <w:rsid w:val="00747642"/>
    <w:rsid w:val="00747DDC"/>
    <w:rsid w:val="00750AB8"/>
    <w:rsid w:val="007519F6"/>
    <w:rsid w:val="00751DFA"/>
    <w:rsid w:val="00754C8D"/>
    <w:rsid w:val="00756028"/>
    <w:rsid w:val="00760368"/>
    <w:rsid w:val="00762D48"/>
    <w:rsid w:val="00763ED7"/>
    <w:rsid w:val="00764D5F"/>
    <w:rsid w:val="0076692F"/>
    <w:rsid w:val="007671C9"/>
    <w:rsid w:val="00770EFC"/>
    <w:rsid w:val="007717C9"/>
    <w:rsid w:val="00771C6C"/>
    <w:rsid w:val="0077295C"/>
    <w:rsid w:val="00773210"/>
    <w:rsid w:val="00773D8D"/>
    <w:rsid w:val="007752A6"/>
    <w:rsid w:val="007757EC"/>
    <w:rsid w:val="00781784"/>
    <w:rsid w:val="00782223"/>
    <w:rsid w:val="007857DA"/>
    <w:rsid w:val="00785AE2"/>
    <w:rsid w:val="00787DB3"/>
    <w:rsid w:val="0079148A"/>
    <w:rsid w:val="007918C7"/>
    <w:rsid w:val="00795090"/>
    <w:rsid w:val="007950BE"/>
    <w:rsid w:val="00795923"/>
    <w:rsid w:val="0079659E"/>
    <w:rsid w:val="007A1AD7"/>
    <w:rsid w:val="007A34C6"/>
    <w:rsid w:val="007A382F"/>
    <w:rsid w:val="007A51A6"/>
    <w:rsid w:val="007A6005"/>
    <w:rsid w:val="007A6C00"/>
    <w:rsid w:val="007B0FBD"/>
    <w:rsid w:val="007B147E"/>
    <w:rsid w:val="007B3316"/>
    <w:rsid w:val="007B4CF3"/>
    <w:rsid w:val="007B4EC4"/>
    <w:rsid w:val="007B526C"/>
    <w:rsid w:val="007B6951"/>
    <w:rsid w:val="007B72C1"/>
    <w:rsid w:val="007B75C2"/>
    <w:rsid w:val="007B7B6E"/>
    <w:rsid w:val="007C061F"/>
    <w:rsid w:val="007C0C6B"/>
    <w:rsid w:val="007C1AF5"/>
    <w:rsid w:val="007C2621"/>
    <w:rsid w:val="007C559B"/>
    <w:rsid w:val="007C60A4"/>
    <w:rsid w:val="007C7CCF"/>
    <w:rsid w:val="007D0868"/>
    <w:rsid w:val="007D1A9E"/>
    <w:rsid w:val="007D1D97"/>
    <w:rsid w:val="007D34CD"/>
    <w:rsid w:val="007D4177"/>
    <w:rsid w:val="007D541C"/>
    <w:rsid w:val="007D5999"/>
    <w:rsid w:val="007D65DF"/>
    <w:rsid w:val="007D6A50"/>
    <w:rsid w:val="007D6D69"/>
    <w:rsid w:val="007D71D6"/>
    <w:rsid w:val="007D78D9"/>
    <w:rsid w:val="007E0408"/>
    <w:rsid w:val="007E0500"/>
    <w:rsid w:val="007E10FE"/>
    <w:rsid w:val="007E4BEA"/>
    <w:rsid w:val="007E4D78"/>
    <w:rsid w:val="007E559C"/>
    <w:rsid w:val="007E692D"/>
    <w:rsid w:val="007F03B0"/>
    <w:rsid w:val="007F38A8"/>
    <w:rsid w:val="007F390C"/>
    <w:rsid w:val="007F40A6"/>
    <w:rsid w:val="007F6265"/>
    <w:rsid w:val="0080553C"/>
    <w:rsid w:val="00805891"/>
    <w:rsid w:val="00806CC9"/>
    <w:rsid w:val="00806D7F"/>
    <w:rsid w:val="00813CCE"/>
    <w:rsid w:val="00814043"/>
    <w:rsid w:val="008144B4"/>
    <w:rsid w:val="00814B76"/>
    <w:rsid w:val="00817B06"/>
    <w:rsid w:val="00820619"/>
    <w:rsid w:val="00820821"/>
    <w:rsid w:val="00820922"/>
    <w:rsid w:val="00820A8A"/>
    <w:rsid w:val="008217FC"/>
    <w:rsid w:val="00825F71"/>
    <w:rsid w:val="00827A5B"/>
    <w:rsid w:val="00827ABC"/>
    <w:rsid w:val="008326A8"/>
    <w:rsid w:val="00833C56"/>
    <w:rsid w:val="00835AB5"/>
    <w:rsid w:val="008406F5"/>
    <w:rsid w:val="00841986"/>
    <w:rsid w:val="00843259"/>
    <w:rsid w:val="008434AC"/>
    <w:rsid w:val="008440AF"/>
    <w:rsid w:val="00846BAF"/>
    <w:rsid w:val="00847299"/>
    <w:rsid w:val="00847601"/>
    <w:rsid w:val="008536F1"/>
    <w:rsid w:val="00855D19"/>
    <w:rsid w:val="00856980"/>
    <w:rsid w:val="00856FDA"/>
    <w:rsid w:val="0086052D"/>
    <w:rsid w:val="008610BB"/>
    <w:rsid w:val="00861D8D"/>
    <w:rsid w:val="008622BF"/>
    <w:rsid w:val="00863082"/>
    <w:rsid w:val="008645C3"/>
    <w:rsid w:val="00864EC4"/>
    <w:rsid w:val="0086717C"/>
    <w:rsid w:val="008671D0"/>
    <w:rsid w:val="00867B1C"/>
    <w:rsid w:val="00871930"/>
    <w:rsid w:val="00871A78"/>
    <w:rsid w:val="0087601A"/>
    <w:rsid w:val="00877507"/>
    <w:rsid w:val="00881780"/>
    <w:rsid w:val="00881C23"/>
    <w:rsid w:val="0088211F"/>
    <w:rsid w:val="00882A4E"/>
    <w:rsid w:val="008833C6"/>
    <w:rsid w:val="008835EB"/>
    <w:rsid w:val="00883B70"/>
    <w:rsid w:val="00884D8B"/>
    <w:rsid w:val="00884F73"/>
    <w:rsid w:val="008904F9"/>
    <w:rsid w:val="00890EA2"/>
    <w:rsid w:val="00891004"/>
    <w:rsid w:val="008912C1"/>
    <w:rsid w:val="0089164F"/>
    <w:rsid w:val="00893B4E"/>
    <w:rsid w:val="00893E56"/>
    <w:rsid w:val="0089595D"/>
    <w:rsid w:val="00897AC1"/>
    <w:rsid w:val="008A0A58"/>
    <w:rsid w:val="008A31D4"/>
    <w:rsid w:val="008A3365"/>
    <w:rsid w:val="008A3F48"/>
    <w:rsid w:val="008A49F9"/>
    <w:rsid w:val="008A6FC3"/>
    <w:rsid w:val="008A775E"/>
    <w:rsid w:val="008B048E"/>
    <w:rsid w:val="008B3B63"/>
    <w:rsid w:val="008B542B"/>
    <w:rsid w:val="008B5B23"/>
    <w:rsid w:val="008B6C27"/>
    <w:rsid w:val="008B76D0"/>
    <w:rsid w:val="008B7DE4"/>
    <w:rsid w:val="008C0E7E"/>
    <w:rsid w:val="008C216F"/>
    <w:rsid w:val="008C3A62"/>
    <w:rsid w:val="008C4B2D"/>
    <w:rsid w:val="008C5C7A"/>
    <w:rsid w:val="008C6D9A"/>
    <w:rsid w:val="008D1154"/>
    <w:rsid w:val="008D18B9"/>
    <w:rsid w:val="008D247A"/>
    <w:rsid w:val="008D3078"/>
    <w:rsid w:val="008D40DC"/>
    <w:rsid w:val="008D5FAD"/>
    <w:rsid w:val="008D5FB0"/>
    <w:rsid w:val="008D7337"/>
    <w:rsid w:val="008D7F30"/>
    <w:rsid w:val="008E305A"/>
    <w:rsid w:val="008E345B"/>
    <w:rsid w:val="008E41FC"/>
    <w:rsid w:val="008E5526"/>
    <w:rsid w:val="008E5606"/>
    <w:rsid w:val="008E61F8"/>
    <w:rsid w:val="008E6B20"/>
    <w:rsid w:val="008F5446"/>
    <w:rsid w:val="008F6B2C"/>
    <w:rsid w:val="008F7E8B"/>
    <w:rsid w:val="009010A5"/>
    <w:rsid w:val="00901D3E"/>
    <w:rsid w:val="00902E19"/>
    <w:rsid w:val="0090378A"/>
    <w:rsid w:val="00905650"/>
    <w:rsid w:val="00906355"/>
    <w:rsid w:val="00906FF2"/>
    <w:rsid w:val="00915729"/>
    <w:rsid w:val="0091635D"/>
    <w:rsid w:val="0091697A"/>
    <w:rsid w:val="0092014B"/>
    <w:rsid w:val="00921E4D"/>
    <w:rsid w:val="00921F83"/>
    <w:rsid w:val="009221CF"/>
    <w:rsid w:val="00922FA6"/>
    <w:rsid w:val="00923B37"/>
    <w:rsid w:val="009304D9"/>
    <w:rsid w:val="0093157F"/>
    <w:rsid w:val="009321EE"/>
    <w:rsid w:val="00932B79"/>
    <w:rsid w:val="00934A6F"/>
    <w:rsid w:val="00934BB8"/>
    <w:rsid w:val="00936B85"/>
    <w:rsid w:val="00937102"/>
    <w:rsid w:val="00940F10"/>
    <w:rsid w:val="00941227"/>
    <w:rsid w:val="00941E47"/>
    <w:rsid w:val="00942FB4"/>
    <w:rsid w:val="009466EF"/>
    <w:rsid w:val="0094756F"/>
    <w:rsid w:val="009475FE"/>
    <w:rsid w:val="009528DB"/>
    <w:rsid w:val="00954137"/>
    <w:rsid w:val="00960E09"/>
    <w:rsid w:val="0097040A"/>
    <w:rsid w:val="00970707"/>
    <w:rsid w:val="0097241C"/>
    <w:rsid w:val="00972FFF"/>
    <w:rsid w:val="00973039"/>
    <w:rsid w:val="00974861"/>
    <w:rsid w:val="009767C5"/>
    <w:rsid w:val="00980C66"/>
    <w:rsid w:val="009817C5"/>
    <w:rsid w:val="00984036"/>
    <w:rsid w:val="00990851"/>
    <w:rsid w:val="0099429B"/>
    <w:rsid w:val="009A2DE3"/>
    <w:rsid w:val="009B2416"/>
    <w:rsid w:val="009B3839"/>
    <w:rsid w:val="009B3E03"/>
    <w:rsid w:val="009B5F98"/>
    <w:rsid w:val="009B646A"/>
    <w:rsid w:val="009B70B5"/>
    <w:rsid w:val="009C009C"/>
    <w:rsid w:val="009C0EAE"/>
    <w:rsid w:val="009C1DFB"/>
    <w:rsid w:val="009C5E02"/>
    <w:rsid w:val="009C63BD"/>
    <w:rsid w:val="009C7568"/>
    <w:rsid w:val="009C75E4"/>
    <w:rsid w:val="009D0183"/>
    <w:rsid w:val="009D0747"/>
    <w:rsid w:val="009D14ED"/>
    <w:rsid w:val="009D16FD"/>
    <w:rsid w:val="009D4FA9"/>
    <w:rsid w:val="009D738C"/>
    <w:rsid w:val="009E030E"/>
    <w:rsid w:val="009E1A6C"/>
    <w:rsid w:val="009E42CF"/>
    <w:rsid w:val="009E4C90"/>
    <w:rsid w:val="009E5DFB"/>
    <w:rsid w:val="009E5E6F"/>
    <w:rsid w:val="009F03EC"/>
    <w:rsid w:val="009F17BC"/>
    <w:rsid w:val="009F1E85"/>
    <w:rsid w:val="009F44B5"/>
    <w:rsid w:val="00A00914"/>
    <w:rsid w:val="00A02349"/>
    <w:rsid w:val="00A02AED"/>
    <w:rsid w:val="00A030DB"/>
    <w:rsid w:val="00A035AF"/>
    <w:rsid w:val="00A04AEE"/>
    <w:rsid w:val="00A06AB3"/>
    <w:rsid w:val="00A123A4"/>
    <w:rsid w:val="00A12D77"/>
    <w:rsid w:val="00A12D89"/>
    <w:rsid w:val="00A1421F"/>
    <w:rsid w:val="00A142DC"/>
    <w:rsid w:val="00A16B07"/>
    <w:rsid w:val="00A177EB"/>
    <w:rsid w:val="00A17B29"/>
    <w:rsid w:val="00A223E6"/>
    <w:rsid w:val="00A23337"/>
    <w:rsid w:val="00A23F56"/>
    <w:rsid w:val="00A24B3A"/>
    <w:rsid w:val="00A25649"/>
    <w:rsid w:val="00A25B97"/>
    <w:rsid w:val="00A32A85"/>
    <w:rsid w:val="00A334DB"/>
    <w:rsid w:val="00A3489A"/>
    <w:rsid w:val="00A3539D"/>
    <w:rsid w:val="00A373DF"/>
    <w:rsid w:val="00A37A18"/>
    <w:rsid w:val="00A40145"/>
    <w:rsid w:val="00A42FA3"/>
    <w:rsid w:val="00A44882"/>
    <w:rsid w:val="00A4654A"/>
    <w:rsid w:val="00A46642"/>
    <w:rsid w:val="00A50195"/>
    <w:rsid w:val="00A50F17"/>
    <w:rsid w:val="00A5435A"/>
    <w:rsid w:val="00A55705"/>
    <w:rsid w:val="00A60BB1"/>
    <w:rsid w:val="00A63C30"/>
    <w:rsid w:val="00A63C3C"/>
    <w:rsid w:val="00A63F34"/>
    <w:rsid w:val="00A64EA2"/>
    <w:rsid w:val="00A71F74"/>
    <w:rsid w:val="00A7263B"/>
    <w:rsid w:val="00A73382"/>
    <w:rsid w:val="00A73F39"/>
    <w:rsid w:val="00A740A8"/>
    <w:rsid w:val="00A774F0"/>
    <w:rsid w:val="00A82239"/>
    <w:rsid w:val="00A85E78"/>
    <w:rsid w:val="00A86EA0"/>
    <w:rsid w:val="00A87F9E"/>
    <w:rsid w:val="00A904DE"/>
    <w:rsid w:val="00A90665"/>
    <w:rsid w:val="00A9090C"/>
    <w:rsid w:val="00A93A7F"/>
    <w:rsid w:val="00A95395"/>
    <w:rsid w:val="00A97E93"/>
    <w:rsid w:val="00AA0052"/>
    <w:rsid w:val="00AA48C1"/>
    <w:rsid w:val="00AA52A9"/>
    <w:rsid w:val="00AB02A9"/>
    <w:rsid w:val="00AB0C36"/>
    <w:rsid w:val="00AB10F3"/>
    <w:rsid w:val="00AB1908"/>
    <w:rsid w:val="00AB1F5E"/>
    <w:rsid w:val="00AB1FD3"/>
    <w:rsid w:val="00AB206B"/>
    <w:rsid w:val="00AB34FF"/>
    <w:rsid w:val="00AB3A89"/>
    <w:rsid w:val="00AB6A79"/>
    <w:rsid w:val="00AB6F8C"/>
    <w:rsid w:val="00AB7C52"/>
    <w:rsid w:val="00AC2878"/>
    <w:rsid w:val="00AC346C"/>
    <w:rsid w:val="00AC5785"/>
    <w:rsid w:val="00AC5854"/>
    <w:rsid w:val="00AC6054"/>
    <w:rsid w:val="00AC6D92"/>
    <w:rsid w:val="00AD0BC4"/>
    <w:rsid w:val="00AD119A"/>
    <w:rsid w:val="00AD151E"/>
    <w:rsid w:val="00AD19AA"/>
    <w:rsid w:val="00AD2249"/>
    <w:rsid w:val="00AD325A"/>
    <w:rsid w:val="00AD63DF"/>
    <w:rsid w:val="00AE1580"/>
    <w:rsid w:val="00AE16CA"/>
    <w:rsid w:val="00AE27D1"/>
    <w:rsid w:val="00AE6616"/>
    <w:rsid w:val="00AE6852"/>
    <w:rsid w:val="00AE7B50"/>
    <w:rsid w:val="00AF6403"/>
    <w:rsid w:val="00AF686E"/>
    <w:rsid w:val="00B0018F"/>
    <w:rsid w:val="00B00B66"/>
    <w:rsid w:val="00B010FC"/>
    <w:rsid w:val="00B012A8"/>
    <w:rsid w:val="00B015BE"/>
    <w:rsid w:val="00B07628"/>
    <w:rsid w:val="00B10D8C"/>
    <w:rsid w:val="00B12C2B"/>
    <w:rsid w:val="00B17ADE"/>
    <w:rsid w:val="00B17D43"/>
    <w:rsid w:val="00B2003D"/>
    <w:rsid w:val="00B213DA"/>
    <w:rsid w:val="00B22451"/>
    <w:rsid w:val="00B23ECC"/>
    <w:rsid w:val="00B2638E"/>
    <w:rsid w:val="00B26422"/>
    <w:rsid w:val="00B26A18"/>
    <w:rsid w:val="00B27B05"/>
    <w:rsid w:val="00B30A00"/>
    <w:rsid w:val="00B31466"/>
    <w:rsid w:val="00B32B8C"/>
    <w:rsid w:val="00B33DE7"/>
    <w:rsid w:val="00B34C42"/>
    <w:rsid w:val="00B34F2D"/>
    <w:rsid w:val="00B35EDB"/>
    <w:rsid w:val="00B375E9"/>
    <w:rsid w:val="00B40AA1"/>
    <w:rsid w:val="00B414D1"/>
    <w:rsid w:val="00B45501"/>
    <w:rsid w:val="00B46086"/>
    <w:rsid w:val="00B472F9"/>
    <w:rsid w:val="00B47833"/>
    <w:rsid w:val="00B5272F"/>
    <w:rsid w:val="00B535FA"/>
    <w:rsid w:val="00B55A15"/>
    <w:rsid w:val="00B55DCB"/>
    <w:rsid w:val="00B61CC7"/>
    <w:rsid w:val="00B62416"/>
    <w:rsid w:val="00B659D9"/>
    <w:rsid w:val="00B71DCB"/>
    <w:rsid w:val="00B723F6"/>
    <w:rsid w:val="00B7344F"/>
    <w:rsid w:val="00B74197"/>
    <w:rsid w:val="00B8025B"/>
    <w:rsid w:val="00B81A4B"/>
    <w:rsid w:val="00B823EC"/>
    <w:rsid w:val="00B82C3F"/>
    <w:rsid w:val="00B84113"/>
    <w:rsid w:val="00B90689"/>
    <w:rsid w:val="00B92E69"/>
    <w:rsid w:val="00B93978"/>
    <w:rsid w:val="00B948F5"/>
    <w:rsid w:val="00B9597F"/>
    <w:rsid w:val="00B95FE3"/>
    <w:rsid w:val="00B97434"/>
    <w:rsid w:val="00BA0D55"/>
    <w:rsid w:val="00BA0DCF"/>
    <w:rsid w:val="00BA210A"/>
    <w:rsid w:val="00BA2908"/>
    <w:rsid w:val="00BA2CB3"/>
    <w:rsid w:val="00BA35DC"/>
    <w:rsid w:val="00BA510F"/>
    <w:rsid w:val="00BA586C"/>
    <w:rsid w:val="00BA7BCC"/>
    <w:rsid w:val="00BB2414"/>
    <w:rsid w:val="00BB2D00"/>
    <w:rsid w:val="00BB31FF"/>
    <w:rsid w:val="00BB6A22"/>
    <w:rsid w:val="00BB7012"/>
    <w:rsid w:val="00BC0330"/>
    <w:rsid w:val="00BC5068"/>
    <w:rsid w:val="00BC630C"/>
    <w:rsid w:val="00BD05CB"/>
    <w:rsid w:val="00BD074E"/>
    <w:rsid w:val="00BD247E"/>
    <w:rsid w:val="00BD541D"/>
    <w:rsid w:val="00BD5D68"/>
    <w:rsid w:val="00BE0400"/>
    <w:rsid w:val="00BE2A78"/>
    <w:rsid w:val="00BE326B"/>
    <w:rsid w:val="00BE53A7"/>
    <w:rsid w:val="00BE595B"/>
    <w:rsid w:val="00BE6E24"/>
    <w:rsid w:val="00BE71F7"/>
    <w:rsid w:val="00BE7AE0"/>
    <w:rsid w:val="00BF0215"/>
    <w:rsid w:val="00BF3E8B"/>
    <w:rsid w:val="00BF436F"/>
    <w:rsid w:val="00BF7B45"/>
    <w:rsid w:val="00C00036"/>
    <w:rsid w:val="00C002FC"/>
    <w:rsid w:val="00C00757"/>
    <w:rsid w:val="00C00D69"/>
    <w:rsid w:val="00C018A2"/>
    <w:rsid w:val="00C01999"/>
    <w:rsid w:val="00C035C4"/>
    <w:rsid w:val="00C03A85"/>
    <w:rsid w:val="00C11F99"/>
    <w:rsid w:val="00C1300B"/>
    <w:rsid w:val="00C140C3"/>
    <w:rsid w:val="00C16C7B"/>
    <w:rsid w:val="00C17F9E"/>
    <w:rsid w:val="00C207AC"/>
    <w:rsid w:val="00C21282"/>
    <w:rsid w:val="00C2262E"/>
    <w:rsid w:val="00C22849"/>
    <w:rsid w:val="00C23017"/>
    <w:rsid w:val="00C2565C"/>
    <w:rsid w:val="00C26A0A"/>
    <w:rsid w:val="00C274A1"/>
    <w:rsid w:val="00C27C94"/>
    <w:rsid w:val="00C301FD"/>
    <w:rsid w:val="00C31902"/>
    <w:rsid w:val="00C31E63"/>
    <w:rsid w:val="00C320D5"/>
    <w:rsid w:val="00C33301"/>
    <w:rsid w:val="00C33480"/>
    <w:rsid w:val="00C40C8F"/>
    <w:rsid w:val="00C41BEC"/>
    <w:rsid w:val="00C420A1"/>
    <w:rsid w:val="00C42261"/>
    <w:rsid w:val="00C4489D"/>
    <w:rsid w:val="00C46127"/>
    <w:rsid w:val="00C509CE"/>
    <w:rsid w:val="00C50CAE"/>
    <w:rsid w:val="00C52486"/>
    <w:rsid w:val="00C53991"/>
    <w:rsid w:val="00C55308"/>
    <w:rsid w:val="00C5597F"/>
    <w:rsid w:val="00C55CA1"/>
    <w:rsid w:val="00C56EB0"/>
    <w:rsid w:val="00C5758C"/>
    <w:rsid w:val="00C60913"/>
    <w:rsid w:val="00C63CAF"/>
    <w:rsid w:val="00C64538"/>
    <w:rsid w:val="00C65CB5"/>
    <w:rsid w:val="00C673DB"/>
    <w:rsid w:val="00C70131"/>
    <w:rsid w:val="00C7132F"/>
    <w:rsid w:val="00C714D0"/>
    <w:rsid w:val="00C73400"/>
    <w:rsid w:val="00C7519A"/>
    <w:rsid w:val="00C75DDA"/>
    <w:rsid w:val="00C77080"/>
    <w:rsid w:val="00C778A8"/>
    <w:rsid w:val="00C80271"/>
    <w:rsid w:val="00C81B98"/>
    <w:rsid w:val="00C825D4"/>
    <w:rsid w:val="00C84416"/>
    <w:rsid w:val="00C844FD"/>
    <w:rsid w:val="00C84AAC"/>
    <w:rsid w:val="00C862EE"/>
    <w:rsid w:val="00C866A1"/>
    <w:rsid w:val="00C86BFC"/>
    <w:rsid w:val="00C926F2"/>
    <w:rsid w:val="00C957FA"/>
    <w:rsid w:val="00C964B7"/>
    <w:rsid w:val="00C96B52"/>
    <w:rsid w:val="00C96D47"/>
    <w:rsid w:val="00CA0D2A"/>
    <w:rsid w:val="00CA17BD"/>
    <w:rsid w:val="00CA4DFA"/>
    <w:rsid w:val="00CA4E9A"/>
    <w:rsid w:val="00CA5676"/>
    <w:rsid w:val="00CA6592"/>
    <w:rsid w:val="00CB0266"/>
    <w:rsid w:val="00CB48B1"/>
    <w:rsid w:val="00CB59B4"/>
    <w:rsid w:val="00CB6C8C"/>
    <w:rsid w:val="00CC0B67"/>
    <w:rsid w:val="00CC1A7E"/>
    <w:rsid w:val="00CC26D9"/>
    <w:rsid w:val="00CC41FD"/>
    <w:rsid w:val="00CC4E2C"/>
    <w:rsid w:val="00CC5BEE"/>
    <w:rsid w:val="00CC6048"/>
    <w:rsid w:val="00CC632E"/>
    <w:rsid w:val="00CC674A"/>
    <w:rsid w:val="00CD05E4"/>
    <w:rsid w:val="00CD367B"/>
    <w:rsid w:val="00CD52DA"/>
    <w:rsid w:val="00CD6C03"/>
    <w:rsid w:val="00CD6ED6"/>
    <w:rsid w:val="00CE037C"/>
    <w:rsid w:val="00CE1E85"/>
    <w:rsid w:val="00CE3630"/>
    <w:rsid w:val="00CE47E6"/>
    <w:rsid w:val="00CF3111"/>
    <w:rsid w:val="00CF37D7"/>
    <w:rsid w:val="00CF4C8E"/>
    <w:rsid w:val="00CF547D"/>
    <w:rsid w:val="00CF6FA3"/>
    <w:rsid w:val="00CF71C8"/>
    <w:rsid w:val="00D008BD"/>
    <w:rsid w:val="00D00DA9"/>
    <w:rsid w:val="00D021E7"/>
    <w:rsid w:val="00D03C66"/>
    <w:rsid w:val="00D04894"/>
    <w:rsid w:val="00D0533B"/>
    <w:rsid w:val="00D0623C"/>
    <w:rsid w:val="00D0638B"/>
    <w:rsid w:val="00D07F26"/>
    <w:rsid w:val="00D11C34"/>
    <w:rsid w:val="00D15153"/>
    <w:rsid w:val="00D167AD"/>
    <w:rsid w:val="00D179FA"/>
    <w:rsid w:val="00D2245B"/>
    <w:rsid w:val="00D239E8"/>
    <w:rsid w:val="00D24A12"/>
    <w:rsid w:val="00D258EB"/>
    <w:rsid w:val="00D2776C"/>
    <w:rsid w:val="00D314F7"/>
    <w:rsid w:val="00D31754"/>
    <w:rsid w:val="00D31AB2"/>
    <w:rsid w:val="00D33145"/>
    <w:rsid w:val="00D33E4D"/>
    <w:rsid w:val="00D374D1"/>
    <w:rsid w:val="00D37B63"/>
    <w:rsid w:val="00D4034A"/>
    <w:rsid w:val="00D4124D"/>
    <w:rsid w:val="00D42AED"/>
    <w:rsid w:val="00D43297"/>
    <w:rsid w:val="00D44DCE"/>
    <w:rsid w:val="00D45DED"/>
    <w:rsid w:val="00D503C1"/>
    <w:rsid w:val="00D51800"/>
    <w:rsid w:val="00D51A97"/>
    <w:rsid w:val="00D52E33"/>
    <w:rsid w:val="00D536C7"/>
    <w:rsid w:val="00D56814"/>
    <w:rsid w:val="00D61A0A"/>
    <w:rsid w:val="00D6288B"/>
    <w:rsid w:val="00D631E2"/>
    <w:rsid w:val="00D63A6E"/>
    <w:rsid w:val="00D64D69"/>
    <w:rsid w:val="00D65E0F"/>
    <w:rsid w:val="00D74F72"/>
    <w:rsid w:val="00D751F5"/>
    <w:rsid w:val="00D77B41"/>
    <w:rsid w:val="00D80548"/>
    <w:rsid w:val="00D80DE1"/>
    <w:rsid w:val="00D86CF3"/>
    <w:rsid w:val="00D92A85"/>
    <w:rsid w:val="00D94F2F"/>
    <w:rsid w:val="00D974E0"/>
    <w:rsid w:val="00D97D25"/>
    <w:rsid w:val="00DA109E"/>
    <w:rsid w:val="00DA2502"/>
    <w:rsid w:val="00DA3964"/>
    <w:rsid w:val="00DA4FB8"/>
    <w:rsid w:val="00DA6162"/>
    <w:rsid w:val="00DA648B"/>
    <w:rsid w:val="00DA6F8C"/>
    <w:rsid w:val="00DB0684"/>
    <w:rsid w:val="00DB2460"/>
    <w:rsid w:val="00DB36C7"/>
    <w:rsid w:val="00DB3D27"/>
    <w:rsid w:val="00DB4CE8"/>
    <w:rsid w:val="00DB6BA3"/>
    <w:rsid w:val="00DB75F9"/>
    <w:rsid w:val="00DB7890"/>
    <w:rsid w:val="00DC0EB3"/>
    <w:rsid w:val="00DC3A83"/>
    <w:rsid w:val="00DC4CA1"/>
    <w:rsid w:val="00DC4D39"/>
    <w:rsid w:val="00DC7612"/>
    <w:rsid w:val="00DD0548"/>
    <w:rsid w:val="00DD3F3E"/>
    <w:rsid w:val="00DD45DB"/>
    <w:rsid w:val="00DD4631"/>
    <w:rsid w:val="00DD5CEF"/>
    <w:rsid w:val="00DD6479"/>
    <w:rsid w:val="00DE3A8A"/>
    <w:rsid w:val="00DE440D"/>
    <w:rsid w:val="00DE5618"/>
    <w:rsid w:val="00DE7EA2"/>
    <w:rsid w:val="00DF14D2"/>
    <w:rsid w:val="00DF2C87"/>
    <w:rsid w:val="00DF2CDC"/>
    <w:rsid w:val="00DF5DCF"/>
    <w:rsid w:val="00DF5FD8"/>
    <w:rsid w:val="00DF78C5"/>
    <w:rsid w:val="00E00150"/>
    <w:rsid w:val="00E011BA"/>
    <w:rsid w:val="00E01AC9"/>
    <w:rsid w:val="00E03ABF"/>
    <w:rsid w:val="00E041BF"/>
    <w:rsid w:val="00E0430A"/>
    <w:rsid w:val="00E054AF"/>
    <w:rsid w:val="00E05B3F"/>
    <w:rsid w:val="00E05E75"/>
    <w:rsid w:val="00E05E7E"/>
    <w:rsid w:val="00E0600C"/>
    <w:rsid w:val="00E06BC8"/>
    <w:rsid w:val="00E06FFB"/>
    <w:rsid w:val="00E0740C"/>
    <w:rsid w:val="00E10D46"/>
    <w:rsid w:val="00E17505"/>
    <w:rsid w:val="00E17FB9"/>
    <w:rsid w:val="00E20800"/>
    <w:rsid w:val="00E2372B"/>
    <w:rsid w:val="00E23D23"/>
    <w:rsid w:val="00E24999"/>
    <w:rsid w:val="00E25452"/>
    <w:rsid w:val="00E3196E"/>
    <w:rsid w:val="00E35255"/>
    <w:rsid w:val="00E35344"/>
    <w:rsid w:val="00E35D87"/>
    <w:rsid w:val="00E37F67"/>
    <w:rsid w:val="00E40149"/>
    <w:rsid w:val="00E42839"/>
    <w:rsid w:val="00E428A6"/>
    <w:rsid w:val="00E4327B"/>
    <w:rsid w:val="00E4449A"/>
    <w:rsid w:val="00E469B7"/>
    <w:rsid w:val="00E47009"/>
    <w:rsid w:val="00E50DFB"/>
    <w:rsid w:val="00E55126"/>
    <w:rsid w:val="00E555DF"/>
    <w:rsid w:val="00E560AE"/>
    <w:rsid w:val="00E5623A"/>
    <w:rsid w:val="00E5652A"/>
    <w:rsid w:val="00E60057"/>
    <w:rsid w:val="00E6039F"/>
    <w:rsid w:val="00E60522"/>
    <w:rsid w:val="00E63C96"/>
    <w:rsid w:val="00E643AC"/>
    <w:rsid w:val="00E65D75"/>
    <w:rsid w:val="00E672DB"/>
    <w:rsid w:val="00E702FD"/>
    <w:rsid w:val="00E71628"/>
    <w:rsid w:val="00E725C4"/>
    <w:rsid w:val="00E72A0A"/>
    <w:rsid w:val="00E73325"/>
    <w:rsid w:val="00E737B4"/>
    <w:rsid w:val="00E74312"/>
    <w:rsid w:val="00E74591"/>
    <w:rsid w:val="00E749E5"/>
    <w:rsid w:val="00E74DED"/>
    <w:rsid w:val="00E80348"/>
    <w:rsid w:val="00E80616"/>
    <w:rsid w:val="00E80E90"/>
    <w:rsid w:val="00E86AA8"/>
    <w:rsid w:val="00E86BA3"/>
    <w:rsid w:val="00E920D0"/>
    <w:rsid w:val="00E92ED9"/>
    <w:rsid w:val="00E93269"/>
    <w:rsid w:val="00E968AE"/>
    <w:rsid w:val="00EA11A0"/>
    <w:rsid w:val="00EA216B"/>
    <w:rsid w:val="00EA431B"/>
    <w:rsid w:val="00EA4404"/>
    <w:rsid w:val="00EA542C"/>
    <w:rsid w:val="00EA5466"/>
    <w:rsid w:val="00EA6F5E"/>
    <w:rsid w:val="00EB26E2"/>
    <w:rsid w:val="00EB3C72"/>
    <w:rsid w:val="00EB435B"/>
    <w:rsid w:val="00EB6D3C"/>
    <w:rsid w:val="00EB7C78"/>
    <w:rsid w:val="00EC14AC"/>
    <w:rsid w:val="00EC164F"/>
    <w:rsid w:val="00EC1FC0"/>
    <w:rsid w:val="00EC4258"/>
    <w:rsid w:val="00EC5706"/>
    <w:rsid w:val="00EC5E52"/>
    <w:rsid w:val="00EC6217"/>
    <w:rsid w:val="00ED0BDE"/>
    <w:rsid w:val="00ED14F7"/>
    <w:rsid w:val="00ED5399"/>
    <w:rsid w:val="00ED6702"/>
    <w:rsid w:val="00ED705E"/>
    <w:rsid w:val="00EE033A"/>
    <w:rsid w:val="00EE2227"/>
    <w:rsid w:val="00EE39A4"/>
    <w:rsid w:val="00EE5223"/>
    <w:rsid w:val="00EE52E0"/>
    <w:rsid w:val="00EE59A8"/>
    <w:rsid w:val="00EE6C8D"/>
    <w:rsid w:val="00EE753D"/>
    <w:rsid w:val="00EF1BAA"/>
    <w:rsid w:val="00EF2BDE"/>
    <w:rsid w:val="00EF4BC4"/>
    <w:rsid w:val="00EF4FBC"/>
    <w:rsid w:val="00EF7FC4"/>
    <w:rsid w:val="00F0019E"/>
    <w:rsid w:val="00F00CCF"/>
    <w:rsid w:val="00F01706"/>
    <w:rsid w:val="00F02CB8"/>
    <w:rsid w:val="00F02D34"/>
    <w:rsid w:val="00F031C9"/>
    <w:rsid w:val="00F03314"/>
    <w:rsid w:val="00F055F0"/>
    <w:rsid w:val="00F06493"/>
    <w:rsid w:val="00F0753C"/>
    <w:rsid w:val="00F07A37"/>
    <w:rsid w:val="00F108AF"/>
    <w:rsid w:val="00F11F26"/>
    <w:rsid w:val="00F145AE"/>
    <w:rsid w:val="00F159E5"/>
    <w:rsid w:val="00F15E99"/>
    <w:rsid w:val="00F166F9"/>
    <w:rsid w:val="00F16D07"/>
    <w:rsid w:val="00F17153"/>
    <w:rsid w:val="00F17923"/>
    <w:rsid w:val="00F24170"/>
    <w:rsid w:val="00F247D6"/>
    <w:rsid w:val="00F264DE"/>
    <w:rsid w:val="00F30AF1"/>
    <w:rsid w:val="00F33A42"/>
    <w:rsid w:val="00F33AB0"/>
    <w:rsid w:val="00F34A01"/>
    <w:rsid w:val="00F41A0C"/>
    <w:rsid w:val="00F42E0B"/>
    <w:rsid w:val="00F468CA"/>
    <w:rsid w:val="00F5063D"/>
    <w:rsid w:val="00F51962"/>
    <w:rsid w:val="00F519FA"/>
    <w:rsid w:val="00F52E3A"/>
    <w:rsid w:val="00F53902"/>
    <w:rsid w:val="00F54DB8"/>
    <w:rsid w:val="00F55172"/>
    <w:rsid w:val="00F55D60"/>
    <w:rsid w:val="00F56945"/>
    <w:rsid w:val="00F5699C"/>
    <w:rsid w:val="00F57A92"/>
    <w:rsid w:val="00F629A3"/>
    <w:rsid w:val="00F62C4F"/>
    <w:rsid w:val="00F63339"/>
    <w:rsid w:val="00F63FE9"/>
    <w:rsid w:val="00F65675"/>
    <w:rsid w:val="00F65927"/>
    <w:rsid w:val="00F65F0C"/>
    <w:rsid w:val="00F668C4"/>
    <w:rsid w:val="00F6763A"/>
    <w:rsid w:val="00F709D2"/>
    <w:rsid w:val="00F71742"/>
    <w:rsid w:val="00F71AF1"/>
    <w:rsid w:val="00F74C8D"/>
    <w:rsid w:val="00F77795"/>
    <w:rsid w:val="00F817DE"/>
    <w:rsid w:val="00F820AF"/>
    <w:rsid w:val="00F821B9"/>
    <w:rsid w:val="00F851AC"/>
    <w:rsid w:val="00F87EAA"/>
    <w:rsid w:val="00F908D6"/>
    <w:rsid w:val="00F95704"/>
    <w:rsid w:val="00F965B2"/>
    <w:rsid w:val="00F9679C"/>
    <w:rsid w:val="00FA0BBD"/>
    <w:rsid w:val="00FA0C67"/>
    <w:rsid w:val="00FA2DAA"/>
    <w:rsid w:val="00FA31C9"/>
    <w:rsid w:val="00FA50D1"/>
    <w:rsid w:val="00FA7255"/>
    <w:rsid w:val="00FA74BC"/>
    <w:rsid w:val="00FA7CFD"/>
    <w:rsid w:val="00FB1831"/>
    <w:rsid w:val="00FB6B91"/>
    <w:rsid w:val="00FB73DF"/>
    <w:rsid w:val="00FC2253"/>
    <w:rsid w:val="00FC6DE3"/>
    <w:rsid w:val="00FD0598"/>
    <w:rsid w:val="00FD1A11"/>
    <w:rsid w:val="00FD3A94"/>
    <w:rsid w:val="00FD5520"/>
    <w:rsid w:val="00FD61F6"/>
    <w:rsid w:val="00FE2210"/>
    <w:rsid w:val="00FE39DE"/>
    <w:rsid w:val="00FE4150"/>
    <w:rsid w:val="00FE6C75"/>
    <w:rsid w:val="00FF17C7"/>
    <w:rsid w:val="00FF2C20"/>
    <w:rsid w:val="00FF32B2"/>
    <w:rsid w:val="00FF7CB8"/>
    <w:rsid w:val="013E5642"/>
    <w:rsid w:val="024E26FB"/>
    <w:rsid w:val="02813ACE"/>
    <w:rsid w:val="030E7B96"/>
    <w:rsid w:val="046A3B71"/>
    <w:rsid w:val="057C47A7"/>
    <w:rsid w:val="05EC17CE"/>
    <w:rsid w:val="066526C5"/>
    <w:rsid w:val="074A4BE4"/>
    <w:rsid w:val="07820C6A"/>
    <w:rsid w:val="07CE3B89"/>
    <w:rsid w:val="07FE4676"/>
    <w:rsid w:val="08371018"/>
    <w:rsid w:val="08886DF9"/>
    <w:rsid w:val="0A343E5E"/>
    <w:rsid w:val="0B1E586D"/>
    <w:rsid w:val="0BF204EB"/>
    <w:rsid w:val="0D131E3F"/>
    <w:rsid w:val="0D165419"/>
    <w:rsid w:val="0D504F5A"/>
    <w:rsid w:val="0DAF5C80"/>
    <w:rsid w:val="0E21115F"/>
    <w:rsid w:val="0EBB68D1"/>
    <w:rsid w:val="0F8B3195"/>
    <w:rsid w:val="0FC75A1F"/>
    <w:rsid w:val="10760FC9"/>
    <w:rsid w:val="10D82229"/>
    <w:rsid w:val="11556744"/>
    <w:rsid w:val="121261CB"/>
    <w:rsid w:val="1330239E"/>
    <w:rsid w:val="13F513EC"/>
    <w:rsid w:val="150C6D90"/>
    <w:rsid w:val="1583230C"/>
    <w:rsid w:val="163A37C7"/>
    <w:rsid w:val="176F4B3C"/>
    <w:rsid w:val="17F6079E"/>
    <w:rsid w:val="191851BB"/>
    <w:rsid w:val="197750AF"/>
    <w:rsid w:val="1B2F74A0"/>
    <w:rsid w:val="1B6F526E"/>
    <w:rsid w:val="1B81589A"/>
    <w:rsid w:val="1BDC12C8"/>
    <w:rsid w:val="1BE30C36"/>
    <w:rsid w:val="1C1E173C"/>
    <w:rsid w:val="1C2F1501"/>
    <w:rsid w:val="1DA67176"/>
    <w:rsid w:val="1DBA0D46"/>
    <w:rsid w:val="1DDF6564"/>
    <w:rsid w:val="1E546750"/>
    <w:rsid w:val="1E733235"/>
    <w:rsid w:val="1FB40632"/>
    <w:rsid w:val="200F35C4"/>
    <w:rsid w:val="2077472F"/>
    <w:rsid w:val="20E6355D"/>
    <w:rsid w:val="213F1357"/>
    <w:rsid w:val="216A21A3"/>
    <w:rsid w:val="21A72C64"/>
    <w:rsid w:val="22624143"/>
    <w:rsid w:val="23964008"/>
    <w:rsid w:val="239741C6"/>
    <w:rsid w:val="23982E37"/>
    <w:rsid w:val="2425765A"/>
    <w:rsid w:val="243F5766"/>
    <w:rsid w:val="25085AF3"/>
    <w:rsid w:val="254160C5"/>
    <w:rsid w:val="276D18AD"/>
    <w:rsid w:val="27F45E19"/>
    <w:rsid w:val="28CA3538"/>
    <w:rsid w:val="290B752F"/>
    <w:rsid w:val="29451532"/>
    <w:rsid w:val="298A2CD7"/>
    <w:rsid w:val="2A3C5FD7"/>
    <w:rsid w:val="2AE03E4E"/>
    <w:rsid w:val="2AFA6093"/>
    <w:rsid w:val="2C53256C"/>
    <w:rsid w:val="2D9A27CB"/>
    <w:rsid w:val="2DA54DE1"/>
    <w:rsid w:val="2DD037CC"/>
    <w:rsid w:val="2DEF61FD"/>
    <w:rsid w:val="2DFE024A"/>
    <w:rsid w:val="2E186C2B"/>
    <w:rsid w:val="2E2A43F7"/>
    <w:rsid w:val="2EA77D4E"/>
    <w:rsid w:val="2EDE365B"/>
    <w:rsid w:val="2F8634D3"/>
    <w:rsid w:val="307B7A97"/>
    <w:rsid w:val="3085099C"/>
    <w:rsid w:val="3149626C"/>
    <w:rsid w:val="31A5427A"/>
    <w:rsid w:val="31CA590C"/>
    <w:rsid w:val="322F7C6C"/>
    <w:rsid w:val="32C340A4"/>
    <w:rsid w:val="33812B51"/>
    <w:rsid w:val="33C25AF3"/>
    <w:rsid w:val="35044420"/>
    <w:rsid w:val="3540187A"/>
    <w:rsid w:val="357D3447"/>
    <w:rsid w:val="36404AD7"/>
    <w:rsid w:val="36775420"/>
    <w:rsid w:val="379361AC"/>
    <w:rsid w:val="37B750CA"/>
    <w:rsid w:val="37DE06F1"/>
    <w:rsid w:val="38304B2D"/>
    <w:rsid w:val="38D8629B"/>
    <w:rsid w:val="3A402B9B"/>
    <w:rsid w:val="3B3B4579"/>
    <w:rsid w:val="3BD951CF"/>
    <w:rsid w:val="3C8C56D8"/>
    <w:rsid w:val="3CF158AA"/>
    <w:rsid w:val="3CFA043D"/>
    <w:rsid w:val="3D196CE2"/>
    <w:rsid w:val="3DA70474"/>
    <w:rsid w:val="3E1A71D7"/>
    <w:rsid w:val="3E715080"/>
    <w:rsid w:val="3F6E56BD"/>
    <w:rsid w:val="3FA7576D"/>
    <w:rsid w:val="3FBD2774"/>
    <w:rsid w:val="400F503D"/>
    <w:rsid w:val="42074778"/>
    <w:rsid w:val="428B6DC5"/>
    <w:rsid w:val="42FC1EF8"/>
    <w:rsid w:val="42FC7F25"/>
    <w:rsid w:val="435B5925"/>
    <w:rsid w:val="43A1480A"/>
    <w:rsid w:val="43BA6D8C"/>
    <w:rsid w:val="465A24AA"/>
    <w:rsid w:val="46787102"/>
    <w:rsid w:val="46A02DF2"/>
    <w:rsid w:val="47270F46"/>
    <w:rsid w:val="47DE506C"/>
    <w:rsid w:val="48453A21"/>
    <w:rsid w:val="492B36A6"/>
    <w:rsid w:val="493919D6"/>
    <w:rsid w:val="49CD2A95"/>
    <w:rsid w:val="4BFE095B"/>
    <w:rsid w:val="4D277D3D"/>
    <w:rsid w:val="4E905948"/>
    <w:rsid w:val="4F25106E"/>
    <w:rsid w:val="4F822CED"/>
    <w:rsid w:val="4FBA5043"/>
    <w:rsid w:val="50FC22F7"/>
    <w:rsid w:val="517848A9"/>
    <w:rsid w:val="53270B84"/>
    <w:rsid w:val="54762DA5"/>
    <w:rsid w:val="54981BA8"/>
    <w:rsid w:val="55345908"/>
    <w:rsid w:val="556E6840"/>
    <w:rsid w:val="55DD293F"/>
    <w:rsid w:val="571A7C5C"/>
    <w:rsid w:val="57C75F45"/>
    <w:rsid w:val="580D5799"/>
    <w:rsid w:val="584F0D7B"/>
    <w:rsid w:val="58CD18D0"/>
    <w:rsid w:val="58E7029F"/>
    <w:rsid w:val="58FB0700"/>
    <w:rsid w:val="59F515EA"/>
    <w:rsid w:val="5A362982"/>
    <w:rsid w:val="5A5A5C7A"/>
    <w:rsid w:val="5A6856E8"/>
    <w:rsid w:val="5C5917BC"/>
    <w:rsid w:val="5CE277C0"/>
    <w:rsid w:val="5D214301"/>
    <w:rsid w:val="5D9445ED"/>
    <w:rsid w:val="5EAA0538"/>
    <w:rsid w:val="5F135D82"/>
    <w:rsid w:val="5FFC2FDE"/>
    <w:rsid w:val="601F62D2"/>
    <w:rsid w:val="60DD46E1"/>
    <w:rsid w:val="6198050F"/>
    <w:rsid w:val="624624D4"/>
    <w:rsid w:val="62EF6267"/>
    <w:rsid w:val="630B2F80"/>
    <w:rsid w:val="636D7B17"/>
    <w:rsid w:val="63946C9D"/>
    <w:rsid w:val="641F3EBC"/>
    <w:rsid w:val="643C1DB0"/>
    <w:rsid w:val="64F62C60"/>
    <w:rsid w:val="650A3A5C"/>
    <w:rsid w:val="66977C1C"/>
    <w:rsid w:val="66D84A02"/>
    <w:rsid w:val="673D1426"/>
    <w:rsid w:val="68B25438"/>
    <w:rsid w:val="69985353"/>
    <w:rsid w:val="69D47F48"/>
    <w:rsid w:val="69DB58E9"/>
    <w:rsid w:val="6A856502"/>
    <w:rsid w:val="6AC319EF"/>
    <w:rsid w:val="6AFE6EF6"/>
    <w:rsid w:val="6BA162CB"/>
    <w:rsid w:val="6DBD41A0"/>
    <w:rsid w:val="6E4B54F5"/>
    <w:rsid w:val="6F03366C"/>
    <w:rsid w:val="6F214BEA"/>
    <w:rsid w:val="6F932DD0"/>
    <w:rsid w:val="6FD9162A"/>
    <w:rsid w:val="714E6D33"/>
    <w:rsid w:val="717347E2"/>
    <w:rsid w:val="727D778D"/>
    <w:rsid w:val="72F6228D"/>
    <w:rsid w:val="731B7FA7"/>
    <w:rsid w:val="74F1253A"/>
    <w:rsid w:val="76B109BE"/>
    <w:rsid w:val="7787728A"/>
    <w:rsid w:val="77F90B4B"/>
    <w:rsid w:val="789F5D81"/>
    <w:rsid w:val="798A6194"/>
    <w:rsid w:val="79B276C6"/>
    <w:rsid w:val="79DE0582"/>
    <w:rsid w:val="7AAC226C"/>
    <w:rsid w:val="7B211C3B"/>
    <w:rsid w:val="7B97670A"/>
    <w:rsid w:val="7C4773E3"/>
    <w:rsid w:val="7D6E5E5B"/>
    <w:rsid w:val="7DDF72F8"/>
    <w:rsid w:val="7E141323"/>
    <w:rsid w:val="7E2F33A4"/>
    <w:rsid w:val="7E7D32E0"/>
    <w:rsid w:val="7ED24761"/>
    <w:rsid w:val="7F377CDA"/>
    <w:rsid w:val="7FAC0B18"/>
    <w:rsid w:val="7FEF3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A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Normal (Web)" w:semiHidden="0" w:unhideWhenUsed="0" w:qFormat="1"/>
    <w:lsdException w:name="HTML Code" w:semiHidden="0" w:uiPriority="0" w:unhideWhenUsed="0" w:qFormat="1"/>
    <w:lsdException w:name="HTML Definition" w:semiHidden="0" w:uiPriority="0" w:unhideWhenUsed="0" w:qFormat="1"/>
    <w:lsdException w:name="HTML Keyboard" w:uiPriority="0" w:qFormat="1"/>
    <w:lsdException w:name="HTML Sample" w:semiHidden="0" w:uiPriority="0" w:unhideWhenUsed="0"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uiPriority="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next w:val="a"/>
    <w:link w:val="1Char"/>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nhideWhenUsed/>
    <w:qFormat/>
    <w:pPr>
      <w:keepNext/>
      <w:keepLines/>
      <w:widowControl w:val="0"/>
      <w:spacing w:line="413" w:lineRule="auto"/>
      <w:jc w:val="both"/>
      <w:outlineLvl w:val="1"/>
    </w:pPr>
    <w:rPr>
      <w:rFonts w:ascii="Arial" w:eastAsia="黑体" w:hAnsi="Arial" w:cstheme="minorBidi"/>
      <w:b/>
      <w:kern w:val="2"/>
      <w:sz w:val="32"/>
    </w:rPr>
  </w:style>
  <w:style w:type="paragraph" w:styleId="3">
    <w:name w:val="heading 3"/>
    <w:basedOn w:val="a"/>
    <w:next w:val="a"/>
    <w:link w:val="3Char"/>
    <w:semiHidden/>
    <w:unhideWhenUsed/>
    <w:qFormat/>
    <w:pPr>
      <w:widowControl w:val="0"/>
      <w:spacing w:line="17" w:lineRule="atLeast"/>
      <w:outlineLvl w:val="2"/>
    </w:pPr>
    <w:rPr>
      <w:rFonts w:cs="Times New Roman"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ody Text Indent"/>
    <w:basedOn w:val="a"/>
    <w:link w:val="Char0"/>
    <w:qFormat/>
    <w:pPr>
      <w:widowControl w:val="0"/>
      <w:spacing w:line="440" w:lineRule="exact"/>
      <w:ind w:firstLineChars="250" w:firstLine="700"/>
      <w:jc w:val="both"/>
    </w:pPr>
    <w:rPr>
      <w:rFonts w:eastAsiaTheme="minorEastAsia" w:hAnsiTheme="minorHAnsi" w:cstheme="minorBidi"/>
      <w:kern w:val="2"/>
      <w:sz w:val="28"/>
    </w:rPr>
  </w:style>
  <w:style w:type="paragraph" w:styleId="30">
    <w:name w:val="toc 3"/>
    <w:basedOn w:val="a"/>
    <w:next w:val="a"/>
    <w:uiPriority w:val="39"/>
    <w:unhideWhenUsed/>
    <w:qFormat/>
    <w:pPr>
      <w:spacing w:after="100" w:line="276" w:lineRule="auto"/>
      <w:ind w:left="440"/>
    </w:pPr>
    <w:rPr>
      <w:rFonts w:asciiTheme="minorHAnsi" w:eastAsiaTheme="minorEastAsia" w:hAnsiTheme="minorHAnsi" w:cstheme="minorBidi"/>
      <w:sz w:val="22"/>
      <w:szCs w:val="22"/>
    </w:rPr>
  </w:style>
  <w:style w:type="paragraph" w:styleId="a5">
    <w:name w:val="Balloon Text"/>
    <w:basedOn w:val="a"/>
    <w:link w:val="Char1"/>
    <w:qFormat/>
    <w:pPr>
      <w:widowControl w:val="0"/>
      <w:jc w:val="both"/>
    </w:pPr>
    <w:rPr>
      <w:rFonts w:asciiTheme="minorHAnsi" w:eastAsiaTheme="minorEastAsia" w:hAnsiTheme="minorHAnsi" w:cstheme="minorBidi"/>
      <w:kern w:val="2"/>
      <w:sz w:val="18"/>
      <w:szCs w:val="18"/>
    </w:rPr>
  </w:style>
  <w:style w:type="paragraph" w:styleId="a6">
    <w:name w:val="footer"/>
    <w:basedOn w:val="a"/>
    <w:link w:val="Char2"/>
    <w:uiPriority w:val="99"/>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7">
    <w:name w:val="header"/>
    <w:basedOn w:val="a"/>
    <w:link w:val="Char3"/>
    <w:uiPriority w:val="99"/>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10">
    <w:name w:val="toc 1"/>
    <w:basedOn w:val="a"/>
    <w:next w:val="a"/>
    <w:uiPriority w:val="39"/>
    <w:qFormat/>
    <w:pPr>
      <w:spacing w:after="100" w:line="276" w:lineRule="auto"/>
    </w:pPr>
    <w:rPr>
      <w:rFonts w:asciiTheme="minorHAnsi" w:eastAsiaTheme="minorEastAsia" w:hAnsiTheme="minorHAnsi" w:cstheme="minorBidi"/>
    </w:rPr>
  </w:style>
  <w:style w:type="paragraph" w:styleId="20">
    <w:name w:val="toc 2"/>
    <w:basedOn w:val="a"/>
    <w:next w:val="a"/>
    <w:uiPriority w:val="39"/>
    <w:qFormat/>
    <w:pPr>
      <w:spacing w:after="100" w:line="276" w:lineRule="auto"/>
      <w:ind w:left="220"/>
    </w:pPr>
    <w:rPr>
      <w:rFonts w:asciiTheme="minorHAnsi" w:eastAsiaTheme="minorEastAsia" w:hAnsiTheme="minorHAnsi" w:cstheme="minorBidi"/>
      <w:sz w:val="22"/>
      <w:szCs w:val="22"/>
    </w:rPr>
  </w:style>
  <w:style w:type="paragraph" w:styleId="a8">
    <w:name w:val="Normal (Web)"/>
    <w:basedOn w:val="a"/>
    <w:uiPriority w:val="99"/>
    <w:qFormat/>
    <w:pPr>
      <w:widowControl w:val="0"/>
      <w:spacing w:beforeAutospacing="1" w:afterAutospacing="1"/>
    </w:pPr>
    <w:rPr>
      <w:rFonts w:asciiTheme="minorHAnsi" w:eastAsiaTheme="minorEastAsia" w:hAnsiTheme="minorHAnsi" w:cs="Times New Roman"/>
    </w:rPr>
  </w:style>
  <w:style w:type="paragraph" w:styleId="a9">
    <w:name w:val="annotation subject"/>
    <w:basedOn w:val="a3"/>
    <w:next w:val="a3"/>
    <w:link w:val="Char4"/>
    <w:uiPriority w:val="99"/>
    <w:semiHidden/>
    <w:unhideWhenUsed/>
    <w:qFormat/>
    <w:rPr>
      <w:b/>
      <w:bCs/>
      <w:sz w:val="20"/>
      <w:szCs w:val="20"/>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bCs/>
    </w:rPr>
  </w:style>
  <w:style w:type="character" w:styleId="ac">
    <w:name w:val="FollowedHyperlink"/>
    <w:basedOn w:val="a0"/>
    <w:qFormat/>
    <w:rPr>
      <w:color w:val="3894C1"/>
      <w:u w:val="none"/>
    </w:rPr>
  </w:style>
  <w:style w:type="character" w:styleId="ad">
    <w:name w:val="Emphasis"/>
    <w:basedOn w:val="a0"/>
    <w:uiPriority w:val="20"/>
    <w:qFormat/>
  </w:style>
  <w:style w:type="character" w:styleId="HTML">
    <w:name w:val="HTML Definition"/>
    <w:basedOn w:val="a0"/>
    <w:qFormat/>
    <w:rPr>
      <w:i/>
    </w:rPr>
  </w:style>
  <w:style w:type="character" w:styleId="ae">
    <w:name w:val="Hyperlink"/>
    <w:basedOn w:val="a0"/>
    <w:qFormat/>
    <w:rPr>
      <w:color w:val="3894C1"/>
      <w:u w:val="none"/>
    </w:rPr>
  </w:style>
  <w:style w:type="character" w:styleId="HTML0">
    <w:name w:val="HTML Code"/>
    <w:basedOn w:val="a0"/>
    <w:qFormat/>
    <w:rPr>
      <w:rFonts w:ascii="Menlo" w:eastAsia="Menlo" w:hAnsi="Menlo" w:cs="Menlo" w:hint="default"/>
      <w:color w:val="C7254E"/>
      <w:sz w:val="21"/>
      <w:szCs w:val="21"/>
      <w:shd w:val="clear" w:color="auto" w:fill="F9F2F4"/>
    </w:rPr>
  </w:style>
  <w:style w:type="character" w:styleId="af">
    <w:name w:val="annotation reference"/>
    <w:basedOn w:val="a0"/>
    <w:uiPriority w:val="99"/>
    <w:semiHidden/>
    <w:unhideWhenUsed/>
    <w:qFormat/>
    <w:rPr>
      <w:sz w:val="18"/>
      <w:szCs w:val="18"/>
    </w:rPr>
  </w:style>
  <w:style w:type="character" w:styleId="HTML1">
    <w:name w:val="HTML Keyboard"/>
    <w:basedOn w:val="a0"/>
    <w:qFormat/>
    <w:rPr>
      <w:rFonts w:ascii="Menlo" w:eastAsia="Menlo" w:hAnsi="Menlo" w:cs="Menlo" w:hint="default"/>
      <w:color w:val="FFFFFF"/>
      <w:sz w:val="21"/>
      <w:szCs w:val="21"/>
      <w:shd w:val="clear" w:color="auto" w:fill="333333"/>
    </w:rPr>
  </w:style>
  <w:style w:type="character" w:styleId="HTML2">
    <w:name w:val="HTML Sample"/>
    <w:basedOn w:val="a0"/>
    <w:qFormat/>
    <w:rPr>
      <w:rFonts w:ascii="Menlo" w:eastAsia="Menlo" w:hAnsi="Menlo" w:cs="Menlo"/>
      <w:sz w:val="21"/>
      <w:szCs w:val="21"/>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qFormat/>
    <w:rPr>
      <w:rFonts w:ascii="Arial" w:eastAsia="黑体" w:hAnsi="Arial"/>
      <w:b/>
      <w:sz w:val="32"/>
      <w:szCs w:val="24"/>
    </w:rPr>
  </w:style>
  <w:style w:type="character" w:customStyle="1" w:styleId="3Char">
    <w:name w:val="标题 3 Char"/>
    <w:basedOn w:val="a0"/>
    <w:link w:val="3"/>
    <w:semiHidden/>
    <w:qFormat/>
    <w:rPr>
      <w:rFonts w:ascii="宋体" w:eastAsia="宋体" w:hAnsi="宋体" w:cs="Times New Roman"/>
      <w:b/>
      <w:kern w:val="0"/>
      <w:sz w:val="36"/>
      <w:szCs w:val="36"/>
    </w:rPr>
  </w:style>
  <w:style w:type="character" w:customStyle="1" w:styleId="Char0">
    <w:name w:val="正文文本缩进 Char"/>
    <w:basedOn w:val="a0"/>
    <w:link w:val="a4"/>
    <w:qFormat/>
    <w:rPr>
      <w:rFonts w:ascii="宋体"/>
      <w:sz w:val="28"/>
      <w:szCs w:val="24"/>
    </w:rPr>
  </w:style>
  <w:style w:type="character" w:customStyle="1" w:styleId="Char1">
    <w:name w:val="批注框文本 Char"/>
    <w:basedOn w:val="a0"/>
    <w:link w:val="a5"/>
    <w:qFormat/>
    <w:rPr>
      <w:sz w:val="18"/>
      <w:szCs w:val="18"/>
    </w:rPr>
  </w:style>
  <w:style w:type="character" w:customStyle="1" w:styleId="Char2">
    <w:name w:val="页脚 Char"/>
    <w:basedOn w:val="a0"/>
    <w:link w:val="a6"/>
    <w:uiPriority w:val="99"/>
    <w:qFormat/>
    <w:rPr>
      <w:sz w:val="18"/>
      <w:szCs w:val="18"/>
    </w:rPr>
  </w:style>
  <w:style w:type="character" w:customStyle="1" w:styleId="Char3">
    <w:name w:val="页眉 Char"/>
    <w:basedOn w:val="a0"/>
    <w:link w:val="a7"/>
    <w:uiPriority w:val="99"/>
    <w:qFormat/>
    <w:rPr>
      <w:sz w:val="18"/>
      <w:szCs w:val="18"/>
    </w:rPr>
  </w:style>
  <w:style w:type="paragraph" w:customStyle="1" w:styleId="11">
    <w:name w:val="正文1"/>
    <w:uiPriority w:val="99"/>
    <w:qFormat/>
    <w:pPr>
      <w:jc w:val="both"/>
    </w:pPr>
    <w:rPr>
      <w:rFonts w:ascii="Calibri" w:hAnsi="Calibri" w:cs="Calibri"/>
      <w:kern w:val="2"/>
      <w:sz w:val="21"/>
      <w:szCs w:val="21"/>
    </w:rPr>
  </w:style>
  <w:style w:type="character" w:customStyle="1" w:styleId="fontstyle21">
    <w:name w:val="fontstyle21"/>
    <w:basedOn w:val="a0"/>
    <w:qFormat/>
    <w:rPr>
      <w:rFonts w:ascii="宋体" w:eastAsia="宋体" w:hAnsi="宋体" w:hint="eastAsia"/>
      <w:color w:val="000000"/>
      <w:sz w:val="24"/>
      <w:szCs w:val="24"/>
    </w:rPr>
  </w:style>
  <w:style w:type="character" w:customStyle="1" w:styleId="apple-converted-space">
    <w:name w:val="apple-converted-space"/>
    <w:basedOn w:val="a0"/>
    <w:qFormat/>
  </w:style>
  <w:style w:type="character" w:customStyle="1" w:styleId="last-child2">
    <w:name w:val="last-child2"/>
    <w:basedOn w:val="a0"/>
    <w:qFormat/>
  </w:style>
  <w:style w:type="character" w:customStyle="1" w:styleId="first-child3">
    <w:name w:val="first-child3"/>
    <w:basedOn w:val="a0"/>
    <w:qFormat/>
    <w:rPr>
      <w:b/>
    </w:rPr>
  </w:style>
  <w:style w:type="character" w:customStyle="1" w:styleId="first-child4">
    <w:name w:val="first-child4"/>
    <w:basedOn w:val="a0"/>
    <w:qFormat/>
  </w:style>
  <w:style w:type="character" w:customStyle="1" w:styleId="first-child5">
    <w:name w:val="first-child5"/>
    <w:basedOn w:val="a0"/>
    <w:qFormat/>
  </w:style>
  <w:style w:type="character" w:customStyle="1" w:styleId="first-child6">
    <w:name w:val="first-child6"/>
    <w:basedOn w:val="a0"/>
    <w:qFormat/>
  </w:style>
  <w:style w:type="character" w:customStyle="1" w:styleId="first-child7">
    <w:name w:val="first-child7"/>
    <w:basedOn w:val="a0"/>
    <w:qFormat/>
  </w:style>
  <w:style w:type="character" w:customStyle="1" w:styleId="comment">
    <w:name w:val="comment"/>
    <w:basedOn w:val="a0"/>
    <w:qFormat/>
  </w:style>
  <w:style w:type="character" w:customStyle="1" w:styleId="first-child">
    <w:name w:val="first-child"/>
    <w:basedOn w:val="a0"/>
    <w:qFormat/>
    <w:rPr>
      <w:b/>
    </w:rPr>
  </w:style>
  <w:style w:type="character" w:customStyle="1" w:styleId="first-child1">
    <w:name w:val="first-child1"/>
    <w:basedOn w:val="a0"/>
    <w:qFormat/>
  </w:style>
  <w:style w:type="character" w:customStyle="1" w:styleId="first-child2">
    <w:name w:val="first-child2"/>
    <w:basedOn w:val="a0"/>
    <w:qFormat/>
  </w:style>
  <w:style w:type="character" w:customStyle="1" w:styleId="spanleft">
    <w:name w:val="spanleft"/>
    <w:basedOn w:val="a0"/>
    <w:qFormat/>
  </w:style>
  <w:style w:type="character" w:customStyle="1" w:styleId="qqloginlogo">
    <w:name w:val="qq_login_logo"/>
    <w:basedOn w:val="a0"/>
    <w:qFormat/>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0">
    <w:name w:val="List Paragraph"/>
    <w:basedOn w:val="a"/>
    <w:uiPriority w:val="99"/>
    <w:unhideWhenUsed/>
    <w:qFormat/>
    <w:pPr>
      <w:widowControl w:val="0"/>
      <w:ind w:firstLineChars="200" w:firstLine="420"/>
      <w:jc w:val="both"/>
    </w:pPr>
    <w:rPr>
      <w:rFonts w:asciiTheme="minorHAnsi" w:eastAsiaTheme="minorEastAsia" w:hAnsiTheme="minorHAnsi" w:cstheme="minorBidi"/>
      <w:kern w:val="2"/>
      <w:sz w:val="21"/>
    </w:rPr>
  </w:style>
  <w:style w:type="paragraph" w:customStyle="1" w:styleId="21">
    <w:name w:val="正文2"/>
    <w:qFormat/>
    <w:pPr>
      <w:jc w:val="both"/>
    </w:pPr>
    <w:rPr>
      <w:kern w:val="2"/>
      <w:sz w:val="21"/>
      <w:szCs w:val="21"/>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style01">
    <w:name w:val="fontstyle01"/>
    <w:basedOn w:val="a0"/>
    <w:qFormat/>
    <w:rPr>
      <w:rFonts w:ascii="AdvOT1ef757c0" w:hAnsi="AdvOT1ef757c0" w:hint="default"/>
      <w:color w:val="000000"/>
      <w:sz w:val="20"/>
      <w:szCs w:val="20"/>
    </w:rPr>
  </w:style>
  <w:style w:type="character" w:customStyle="1" w:styleId="15">
    <w:name w:val="15"/>
    <w:basedOn w:val="a0"/>
    <w:qFormat/>
    <w:rPr>
      <w:rFonts w:ascii="Times New Roman" w:hAnsi="Times New Roman" w:cs="Times New Roman" w:hint="default"/>
      <w:color w:val="2670D5"/>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shorttext">
    <w:name w:val="short_text"/>
    <w:basedOn w:val="a0"/>
    <w:qFormat/>
  </w:style>
  <w:style w:type="character" w:customStyle="1" w:styleId="Af1">
    <w:name w:val="无 A"/>
    <w:qFormat/>
    <w:rPr>
      <w:lang w:val="zh-TW" w:eastAsia="zh-TW"/>
    </w:rPr>
  </w:style>
  <w:style w:type="paragraph" w:customStyle="1" w:styleId="MDPI13authornames">
    <w:name w:val="MDPI_1.3_authornames"/>
    <w:next w:val="a"/>
    <w:qFormat/>
    <w:pPr>
      <w:widowControl w:val="0"/>
      <w:spacing w:after="120" w:line="260" w:lineRule="atLeast"/>
      <w:jc w:val="both"/>
    </w:pPr>
    <w:rPr>
      <w:rFonts w:ascii="Palatino Linotype" w:eastAsia="Palatino Linotype" w:hAnsi="Palatino Linotype" w:cs="Palatino Linotype"/>
      <w:b/>
      <w:bCs/>
      <w:color w:val="000000"/>
      <w:kern w:val="2"/>
      <w:u w:color="000000"/>
    </w:rPr>
  </w:style>
  <w:style w:type="character" w:customStyle="1" w:styleId="Char">
    <w:name w:val="批注文字 Char"/>
    <w:basedOn w:val="a0"/>
    <w:link w:val="a3"/>
    <w:uiPriority w:val="99"/>
    <w:qFormat/>
    <w:rPr>
      <w:rFonts w:ascii="宋体" w:eastAsia="宋体" w:hAnsi="宋体" w:cs="宋体"/>
      <w:sz w:val="24"/>
      <w:szCs w:val="24"/>
    </w:rPr>
  </w:style>
  <w:style w:type="character" w:customStyle="1" w:styleId="Char4">
    <w:name w:val="批注主题 Char"/>
    <w:basedOn w:val="Char"/>
    <w:link w:val="a9"/>
    <w:uiPriority w:val="99"/>
    <w:semiHidden/>
    <w:qFormat/>
    <w:rPr>
      <w:rFonts w:ascii="宋体" w:eastAsia="宋体" w:hAnsi="宋体" w:cs="宋体"/>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Normal (Web)" w:semiHidden="0" w:unhideWhenUsed="0" w:qFormat="1"/>
    <w:lsdException w:name="HTML Code" w:semiHidden="0" w:uiPriority="0" w:unhideWhenUsed="0" w:qFormat="1"/>
    <w:lsdException w:name="HTML Definition" w:semiHidden="0" w:uiPriority="0" w:unhideWhenUsed="0" w:qFormat="1"/>
    <w:lsdException w:name="HTML Keyboard" w:uiPriority="0" w:qFormat="1"/>
    <w:lsdException w:name="HTML Sample" w:semiHidden="0" w:uiPriority="0" w:unhideWhenUsed="0"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uiPriority="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next w:val="a"/>
    <w:link w:val="1Char"/>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nhideWhenUsed/>
    <w:qFormat/>
    <w:pPr>
      <w:keepNext/>
      <w:keepLines/>
      <w:widowControl w:val="0"/>
      <w:spacing w:line="413" w:lineRule="auto"/>
      <w:jc w:val="both"/>
      <w:outlineLvl w:val="1"/>
    </w:pPr>
    <w:rPr>
      <w:rFonts w:ascii="Arial" w:eastAsia="黑体" w:hAnsi="Arial" w:cstheme="minorBidi"/>
      <w:b/>
      <w:kern w:val="2"/>
      <w:sz w:val="32"/>
    </w:rPr>
  </w:style>
  <w:style w:type="paragraph" w:styleId="3">
    <w:name w:val="heading 3"/>
    <w:basedOn w:val="a"/>
    <w:next w:val="a"/>
    <w:link w:val="3Char"/>
    <w:semiHidden/>
    <w:unhideWhenUsed/>
    <w:qFormat/>
    <w:pPr>
      <w:widowControl w:val="0"/>
      <w:spacing w:line="17" w:lineRule="atLeast"/>
      <w:outlineLvl w:val="2"/>
    </w:pPr>
    <w:rPr>
      <w:rFonts w:cs="Times New Roman"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ody Text Indent"/>
    <w:basedOn w:val="a"/>
    <w:link w:val="Char0"/>
    <w:qFormat/>
    <w:pPr>
      <w:widowControl w:val="0"/>
      <w:spacing w:line="440" w:lineRule="exact"/>
      <w:ind w:firstLineChars="250" w:firstLine="700"/>
      <w:jc w:val="both"/>
    </w:pPr>
    <w:rPr>
      <w:rFonts w:eastAsiaTheme="minorEastAsia" w:hAnsiTheme="minorHAnsi" w:cstheme="minorBidi"/>
      <w:kern w:val="2"/>
      <w:sz w:val="28"/>
    </w:rPr>
  </w:style>
  <w:style w:type="paragraph" w:styleId="30">
    <w:name w:val="toc 3"/>
    <w:basedOn w:val="a"/>
    <w:next w:val="a"/>
    <w:uiPriority w:val="39"/>
    <w:unhideWhenUsed/>
    <w:qFormat/>
    <w:pPr>
      <w:spacing w:after="100" w:line="276" w:lineRule="auto"/>
      <w:ind w:left="440"/>
    </w:pPr>
    <w:rPr>
      <w:rFonts w:asciiTheme="minorHAnsi" w:eastAsiaTheme="minorEastAsia" w:hAnsiTheme="minorHAnsi" w:cstheme="minorBidi"/>
      <w:sz w:val="22"/>
      <w:szCs w:val="22"/>
    </w:rPr>
  </w:style>
  <w:style w:type="paragraph" w:styleId="a5">
    <w:name w:val="Balloon Text"/>
    <w:basedOn w:val="a"/>
    <w:link w:val="Char1"/>
    <w:qFormat/>
    <w:pPr>
      <w:widowControl w:val="0"/>
      <w:jc w:val="both"/>
    </w:pPr>
    <w:rPr>
      <w:rFonts w:asciiTheme="minorHAnsi" w:eastAsiaTheme="minorEastAsia" w:hAnsiTheme="minorHAnsi" w:cstheme="minorBidi"/>
      <w:kern w:val="2"/>
      <w:sz w:val="18"/>
      <w:szCs w:val="18"/>
    </w:rPr>
  </w:style>
  <w:style w:type="paragraph" w:styleId="a6">
    <w:name w:val="footer"/>
    <w:basedOn w:val="a"/>
    <w:link w:val="Char2"/>
    <w:uiPriority w:val="99"/>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7">
    <w:name w:val="header"/>
    <w:basedOn w:val="a"/>
    <w:link w:val="Char3"/>
    <w:uiPriority w:val="99"/>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10">
    <w:name w:val="toc 1"/>
    <w:basedOn w:val="a"/>
    <w:next w:val="a"/>
    <w:uiPriority w:val="39"/>
    <w:qFormat/>
    <w:pPr>
      <w:spacing w:after="100" w:line="276" w:lineRule="auto"/>
    </w:pPr>
    <w:rPr>
      <w:rFonts w:asciiTheme="minorHAnsi" w:eastAsiaTheme="minorEastAsia" w:hAnsiTheme="minorHAnsi" w:cstheme="minorBidi"/>
    </w:rPr>
  </w:style>
  <w:style w:type="paragraph" w:styleId="20">
    <w:name w:val="toc 2"/>
    <w:basedOn w:val="a"/>
    <w:next w:val="a"/>
    <w:uiPriority w:val="39"/>
    <w:qFormat/>
    <w:pPr>
      <w:spacing w:after="100" w:line="276" w:lineRule="auto"/>
      <w:ind w:left="220"/>
    </w:pPr>
    <w:rPr>
      <w:rFonts w:asciiTheme="minorHAnsi" w:eastAsiaTheme="minorEastAsia" w:hAnsiTheme="minorHAnsi" w:cstheme="minorBidi"/>
      <w:sz w:val="22"/>
      <w:szCs w:val="22"/>
    </w:rPr>
  </w:style>
  <w:style w:type="paragraph" w:styleId="a8">
    <w:name w:val="Normal (Web)"/>
    <w:basedOn w:val="a"/>
    <w:uiPriority w:val="99"/>
    <w:qFormat/>
    <w:pPr>
      <w:widowControl w:val="0"/>
      <w:spacing w:beforeAutospacing="1" w:afterAutospacing="1"/>
    </w:pPr>
    <w:rPr>
      <w:rFonts w:asciiTheme="minorHAnsi" w:eastAsiaTheme="minorEastAsia" w:hAnsiTheme="minorHAnsi" w:cs="Times New Roman"/>
    </w:rPr>
  </w:style>
  <w:style w:type="paragraph" w:styleId="a9">
    <w:name w:val="annotation subject"/>
    <w:basedOn w:val="a3"/>
    <w:next w:val="a3"/>
    <w:link w:val="Char4"/>
    <w:uiPriority w:val="99"/>
    <w:semiHidden/>
    <w:unhideWhenUsed/>
    <w:qFormat/>
    <w:rPr>
      <w:b/>
      <w:bCs/>
      <w:sz w:val="20"/>
      <w:szCs w:val="20"/>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bCs/>
    </w:rPr>
  </w:style>
  <w:style w:type="character" w:styleId="ac">
    <w:name w:val="FollowedHyperlink"/>
    <w:basedOn w:val="a0"/>
    <w:qFormat/>
    <w:rPr>
      <w:color w:val="3894C1"/>
      <w:u w:val="none"/>
    </w:rPr>
  </w:style>
  <w:style w:type="character" w:styleId="ad">
    <w:name w:val="Emphasis"/>
    <w:basedOn w:val="a0"/>
    <w:uiPriority w:val="20"/>
    <w:qFormat/>
  </w:style>
  <w:style w:type="character" w:styleId="HTML">
    <w:name w:val="HTML Definition"/>
    <w:basedOn w:val="a0"/>
    <w:qFormat/>
    <w:rPr>
      <w:i/>
    </w:rPr>
  </w:style>
  <w:style w:type="character" w:styleId="ae">
    <w:name w:val="Hyperlink"/>
    <w:basedOn w:val="a0"/>
    <w:qFormat/>
    <w:rPr>
      <w:color w:val="3894C1"/>
      <w:u w:val="none"/>
    </w:rPr>
  </w:style>
  <w:style w:type="character" w:styleId="HTML0">
    <w:name w:val="HTML Code"/>
    <w:basedOn w:val="a0"/>
    <w:qFormat/>
    <w:rPr>
      <w:rFonts w:ascii="Menlo" w:eastAsia="Menlo" w:hAnsi="Menlo" w:cs="Menlo" w:hint="default"/>
      <w:color w:val="C7254E"/>
      <w:sz w:val="21"/>
      <w:szCs w:val="21"/>
      <w:shd w:val="clear" w:color="auto" w:fill="F9F2F4"/>
    </w:rPr>
  </w:style>
  <w:style w:type="character" w:styleId="af">
    <w:name w:val="annotation reference"/>
    <w:basedOn w:val="a0"/>
    <w:uiPriority w:val="99"/>
    <w:semiHidden/>
    <w:unhideWhenUsed/>
    <w:qFormat/>
    <w:rPr>
      <w:sz w:val="18"/>
      <w:szCs w:val="18"/>
    </w:rPr>
  </w:style>
  <w:style w:type="character" w:styleId="HTML1">
    <w:name w:val="HTML Keyboard"/>
    <w:basedOn w:val="a0"/>
    <w:qFormat/>
    <w:rPr>
      <w:rFonts w:ascii="Menlo" w:eastAsia="Menlo" w:hAnsi="Menlo" w:cs="Menlo" w:hint="default"/>
      <w:color w:val="FFFFFF"/>
      <w:sz w:val="21"/>
      <w:szCs w:val="21"/>
      <w:shd w:val="clear" w:color="auto" w:fill="333333"/>
    </w:rPr>
  </w:style>
  <w:style w:type="character" w:styleId="HTML2">
    <w:name w:val="HTML Sample"/>
    <w:basedOn w:val="a0"/>
    <w:qFormat/>
    <w:rPr>
      <w:rFonts w:ascii="Menlo" w:eastAsia="Menlo" w:hAnsi="Menlo" w:cs="Menlo"/>
      <w:sz w:val="21"/>
      <w:szCs w:val="21"/>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qFormat/>
    <w:rPr>
      <w:rFonts w:ascii="Arial" w:eastAsia="黑体" w:hAnsi="Arial"/>
      <w:b/>
      <w:sz w:val="32"/>
      <w:szCs w:val="24"/>
    </w:rPr>
  </w:style>
  <w:style w:type="character" w:customStyle="1" w:styleId="3Char">
    <w:name w:val="标题 3 Char"/>
    <w:basedOn w:val="a0"/>
    <w:link w:val="3"/>
    <w:semiHidden/>
    <w:qFormat/>
    <w:rPr>
      <w:rFonts w:ascii="宋体" w:eastAsia="宋体" w:hAnsi="宋体" w:cs="Times New Roman"/>
      <w:b/>
      <w:kern w:val="0"/>
      <w:sz w:val="36"/>
      <w:szCs w:val="36"/>
    </w:rPr>
  </w:style>
  <w:style w:type="character" w:customStyle="1" w:styleId="Char0">
    <w:name w:val="正文文本缩进 Char"/>
    <w:basedOn w:val="a0"/>
    <w:link w:val="a4"/>
    <w:qFormat/>
    <w:rPr>
      <w:rFonts w:ascii="宋体"/>
      <w:sz w:val="28"/>
      <w:szCs w:val="24"/>
    </w:rPr>
  </w:style>
  <w:style w:type="character" w:customStyle="1" w:styleId="Char1">
    <w:name w:val="批注框文本 Char"/>
    <w:basedOn w:val="a0"/>
    <w:link w:val="a5"/>
    <w:qFormat/>
    <w:rPr>
      <w:sz w:val="18"/>
      <w:szCs w:val="18"/>
    </w:rPr>
  </w:style>
  <w:style w:type="character" w:customStyle="1" w:styleId="Char2">
    <w:name w:val="页脚 Char"/>
    <w:basedOn w:val="a0"/>
    <w:link w:val="a6"/>
    <w:uiPriority w:val="99"/>
    <w:qFormat/>
    <w:rPr>
      <w:sz w:val="18"/>
      <w:szCs w:val="18"/>
    </w:rPr>
  </w:style>
  <w:style w:type="character" w:customStyle="1" w:styleId="Char3">
    <w:name w:val="页眉 Char"/>
    <w:basedOn w:val="a0"/>
    <w:link w:val="a7"/>
    <w:uiPriority w:val="99"/>
    <w:qFormat/>
    <w:rPr>
      <w:sz w:val="18"/>
      <w:szCs w:val="18"/>
    </w:rPr>
  </w:style>
  <w:style w:type="paragraph" w:customStyle="1" w:styleId="11">
    <w:name w:val="正文1"/>
    <w:uiPriority w:val="99"/>
    <w:qFormat/>
    <w:pPr>
      <w:jc w:val="both"/>
    </w:pPr>
    <w:rPr>
      <w:rFonts w:ascii="Calibri" w:hAnsi="Calibri" w:cs="Calibri"/>
      <w:kern w:val="2"/>
      <w:sz w:val="21"/>
      <w:szCs w:val="21"/>
    </w:rPr>
  </w:style>
  <w:style w:type="character" w:customStyle="1" w:styleId="fontstyle21">
    <w:name w:val="fontstyle21"/>
    <w:basedOn w:val="a0"/>
    <w:qFormat/>
    <w:rPr>
      <w:rFonts w:ascii="宋体" w:eastAsia="宋体" w:hAnsi="宋体" w:hint="eastAsia"/>
      <w:color w:val="000000"/>
      <w:sz w:val="24"/>
      <w:szCs w:val="24"/>
    </w:rPr>
  </w:style>
  <w:style w:type="character" w:customStyle="1" w:styleId="apple-converted-space">
    <w:name w:val="apple-converted-space"/>
    <w:basedOn w:val="a0"/>
    <w:qFormat/>
  </w:style>
  <w:style w:type="character" w:customStyle="1" w:styleId="last-child2">
    <w:name w:val="last-child2"/>
    <w:basedOn w:val="a0"/>
    <w:qFormat/>
  </w:style>
  <w:style w:type="character" w:customStyle="1" w:styleId="first-child3">
    <w:name w:val="first-child3"/>
    <w:basedOn w:val="a0"/>
    <w:qFormat/>
    <w:rPr>
      <w:b/>
    </w:rPr>
  </w:style>
  <w:style w:type="character" w:customStyle="1" w:styleId="first-child4">
    <w:name w:val="first-child4"/>
    <w:basedOn w:val="a0"/>
    <w:qFormat/>
  </w:style>
  <w:style w:type="character" w:customStyle="1" w:styleId="first-child5">
    <w:name w:val="first-child5"/>
    <w:basedOn w:val="a0"/>
    <w:qFormat/>
  </w:style>
  <w:style w:type="character" w:customStyle="1" w:styleId="first-child6">
    <w:name w:val="first-child6"/>
    <w:basedOn w:val="a0"/>
    <w:qFormat/>
  </w:style>
  <w:style w:type="character" w:customStyle="1" w:styleId="first-child7">
    <w:name w:val="first-child7"/>
    <w:basedOn w:val="a0"/>
    <w:qFormat/>
  </w:style>
  <w:style w:type="character" w:customStyle="1" w:styleId="comment">
    <w:name w:val="comment"/>
    <w:basedOn w:val="a0"/>
    <w:qFormat/>
  </w:style>
  <w:style w:type="character" w:customStyle="1" w:styleId="first-child">
    <w:name w:val="first-child"/>
    <w:basedOn w:val="a0"/>
    <w:qFormat/>
    <w:rPr>
      <w:b/>
    </w:rPr>
  </w:style>
  <w:style w:type="character" w:customStyle="1" w:styleId="first-child1">
    <w:name w:val="first-child1"/>
    <w:basedOn w:val="a0"/>
    <w:qFormat/>
  </w:style>
  <w:style w:type="character" w:customStyle="1" w:styleId="first-child2">
    <w:name w:val="first-child2"/>
    <w:basedOn w:val="a0"/>
    <w:qFormat/>
  </w:style>
  <w:style w:type="character" w:customStyle="1" w:styleId="spanleft">
    <w:name w:val="spanleft"/>
    <w:basedOn w:val="a0"/>
    <w:qFormat/>
  </w:style>
  <w:style w:type="character" w:customStyle="1" w:styleId="qqloginlogo">
    <w:name w:val="qq_login_logo"/>
    <w:basedOn w:val="a0"/>
    <w:qFormat/>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0">
    <w:name w:val="List Paragraph"/>
    <w:basedOn w:val="a"/>
    <w:uiPriority w:val="99"/>
    <w:unhideWhenUsed/>
    <w:qFormat/>
    <w:pPr>
      <w:widowControl w:val="0"/>
      <w:ind w:firstLineChars="200" w:firstLine="420"/>
      <w:jc w:val="both"/>
    </w:pPr>
    <w:rPr>
      <w:rFonts w:asciiTheme="minorHAnsi" w:eastAsiaTheme="minorEastAsia" w:hAnsiTheme="minorHAnsi" w:cstheme="minorBidi"/>
      <w:kern w:val="2"/>
      <w:sz w:val="21"/>
    </w:rPr>
  </w:style>
  <w:style w:type="paragraph" w:customStyle="1" w:styleId="21">
    <w:name w:val="正文2"/>
    <w:qFormat/>
    <w:pPr>
      <w:jc w:val="both"/>
    </w:pPr>
    <w:rPr>
      <w:kern w:val="2"/>
      <w:sz w:val="21"/>
      <w:szCs w:val="21"/>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style01">
    <w:name w:val="fontstyle01"/>
    <w:basedOn w:val="a0"/>
    <w:qFormat/>
    <w:rPr>
      <w:rFonts w:ascii="AdvOT1ef757c0" w:hAnsi="AdvOT1ef757c0" w:hint="default"/>
      <w:color w:val="000000"/>
      <w:sz w:val="20"/>
      <w:szCs w:val="20"/>
    </w:rPr>
  </w:style>
  <w:style w:type="character" w:customStyle="1" w:styleId="15">
    <w:name w:val="15"/>
    <w:basedOn w:val="a0"/>
    <w:qFormat/>
    <w:rPr>
      <w:rFonts w:ascii="Times New Roman" w:hAnsi="Times New Roman" w:cs="Times New Roman" w:hint="default"/>
      <w:color w:val="2670D5"/>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shorttext">
    <w:name w:val="short_text"/>
    <w:basedOn w:val="a0"/>
    <w:qFormat/>
  </w:style>
  <w:style w:type="character" w:customStyle="1" w:styleId="Af1">
    <w:name w:val="无 A"/>
    <w:qFormat/>
    <w:rPr>
      <w:lang w:val="zh-TW" w:eastAsia="zh-TW"/>
    </w:rPr>
  </w:style>
  <w:style w:type="paragraph" w:customStyle="1" w:styleId="MDPI13authornames">
    <w:name w:val="MDPI_1.3_authornames"/>
    <w:next w:val="a"/>
    <w:qFormat/>
    <w:pPr>
      <w:widowControl w:val="0"/>
      <w:spacing w:after="120" w:line="260" w:lineRule="atLeast"/>
      <w:jc w:val="both"/>
    </w:pPr>
    <w:rPr>
      <w:rFonts w:ascii="Palatino Linotype" w:eastAsia="Palatino Linotype" w:hAnsi="Palatino Linotype" w:cs="Palatino Linotype"/>
      <w:b/>
      <w:bCs/>
      <w:color w:val="000000"/>
      <w:kern w:val="2"/>
      <w:u w:color="000000"/>
    </w:rPr>
  </w:style>
  <w:style w:type="character" w:customStyle="1" w:styleId="Char">
    <w:name w:val="批注文字 Char"/>
    <w:basedOn w:val="a0"/>
    <w:link w:val="a3"/>
    <w:uiPriority w:val="99"/>
    <w:qFormat/>
    <w:rPr>
      <w:rFonts w:ascii="宋体" w:eastAsia="宋体" w:hAnsi="宋体" w:cs="宋体"/>
      <w:sz w:val="24"/>
      <w:szCs w:val="24"/>
    </w:rPr>
  </w:style>
  <w:style w:type="character" w:customStyle="1" w:styleId="Char4">
    <w:name w:val="批注主题 Char"/>
    <w:basedOn w:val="Char"/>
    <w:link w:val="a9"/>
    <w:uiPriority w:val="99"/>
    <w:semiHidden/>
    <w:qFormat/>
    <w:rPr>
      <w:rFonts w:ascii="宋体" w:eastAsia="宋体" w:hAnsi="宋体"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070205">
      <w:bodyDiv w:val="1"/>
      <w:marLeft w:val="0"/>
      <w:marRight w:val="0"/>
      <w:marTop w:val="0"/>
      <w:marBottom w:val="0"/>
      <w:divBdr>
        <w:top w:val="none" w:sz="0" w:space="0" w:color="auto"/>
        <w:left w:val="none" w:sz="0" w:space="0" w:color="auto"/>
        <w:bottom w:val="none" w:sz="0" w:space="0" w:color="auto"/>
        <w:right w:val="none" w:sz="0" w:space="0" w:color="auto"/>
      </w:divBdr>
    </w:div>
    <w:div w:id="1851871771">
      <w:bodyDiv w:val="1"/>
      <w:marLeft w:val="0"/>
      <w:marRight w:val="0"/>
      <w:marTop w:val="0"/>
      <w:marBottom w:val="0"/>
      <w:divBdr>
        <w:top w:val="none" w:sz="0" w:space="0" w:color="auto"/>
        <w:left w:val="none" w:sz="0" w:space="0" w:color="auto"/>
        <w:bottom w:val="none" w:sz="0" w:space="0" w:color="auto"/>
        <w:right w:val="none" w:sz="0" w:space="0" w:color="auto"/>
      </w:divBdr>
    </w:div>
    <w:div w:id="1931084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guo.jinsheng@zs-hospital.sh.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4.0/"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guo.jinsheng@zs-hospital.sh.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601210-A54D-48BE-B6E9-18EFDFF7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6605</Words>
  <Characters>37652</Characters>
  <Application>Microsoft Office Word</Application>
  <DocSecurity>0</DocSecurity>
  <Lines>313</Lines>
  <Paragraphs>88</Paragraphs>
  <ScaleCrop>false</ScaleCrop>
  <Company/>
  <LinksUpToDate>false</LinksUpToDate>
  <CharactersWithSpaces>44169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原子英</dc:creator>
  <dc:description>NE.Ref</dc:description>
  <cp:lastModifiedBy>8613716430021</cp:lastModifiedBy>
  <cp:revision>9</cp:revision>
  <cp:lastPrinted>2019-10-30T16:32:00Z</cp:lastPrinted>
  <dcterms:created xsi:type="dcterms:W3CDTF">2019-11-10T12:35:00Z</dcterms:created>
  <dcterms:modified xsi:type="dcterms:W3CDTF">2019-11-20T10:54:00Z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