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98" w:rsidRPr="00267522" w:rsidRDefault="00F05A85" w:rsidP="00F05A85">
      <w:pPr>
        <w:jc w:val="center"/>
        <w:rPr>
          <w:rFonts w:ascii="Book Antiqua" w:hAnsi="Book Antiqua"/>
          <w:b/>
          <w:color w:val="0000FF"/>
          <w:sz w:val="28"/>
          <w:szCs w:val="28"/>
        </w:rPr>
      </w:pPr>
      <w:r>
        <w:rPr>
          <w:rFonts w:ascii="Book Antiqua" w:hAnsi="Book Antiqua"/>
          <w:b/>
          <w:color w:val="0000FF"/>
          <w:sz w:val="28"/>
          <w:szCs w:val="28"/>
        </w:rPr>
        <w:t>A point to point answer to the reviewers comments</w:t>
      </w:r>
    </w:p>
    <w:p w:rsidR="00BD6F98" w:rsidRPr="00F05A85" w:rsidRDefault="00BD6F98" w:rsidP="003A1C4C">
      <w:pPr>
        <w:rPr>
          <w:sz w:val="24"/>
        </w:rPr>
      </w:pPr>
    </w:p>
    <w:p w:rsidR="003A1C4C" w:rsidRPr="00F05A85" w:rsidRDefault="003A1C4C" w:rsidP="003A1C4C">
      <w:pPr>
        <w:spacing w:line="280" w:lineRule="exact"/>
        <w:rPr>
          <w:sz w:val="24"/>
        </w:rPr>
      </w:pPr>
      <w:r w:rsidRPr="00F05A85">
        <w:rPr>
          <w:sz w:val="24"/>
        </w:rPr>
        <w:t>Dear Editor,</w:t>
      </w:r>
    </w:p>
    <w:p w:rsidR="003A1C4C" w:rsidRPr="00F05A85" w:rsidRDefault="003A1C4C" w:rsidP="003A1C4C">
      <w:pPr>
        <w:spacing w:line="280" w:lineRule="exact"/>
        <w:rPr>
          <w:sz w:val="24"/>
        </w:rPr>
      </w:pPr>
    </w:p>
    <w:p w:rsidR="003A1C4C" w:rsidRPr="00F05A85" w:rsidRDefault="003A1C4C" w:rsidP="003A1C4C">
      <w:pPr>
        <w:spacing w:line="280" w:lineRule="exact"/>
        <w:rPr>
          <w:sz w:val="24"/>
        </w:rPr>
      </w:pPr>
      <w:r w:rsidRPr="00F05A85">
        <w:rPr>
          <w:sz w:val="24"/>
        </w:rPr>
        <w:t xml:space="preserve">Please find enclosed the </w:t>
      </w:r>
      <w:r w:rsidR="00D06FC8" w:rsidRPr="00F05A85">
        <w:rPr>
          <w:sz w:val="24"/>
        </w:rPr>
        <w:t>revised</w:t>
      </w:r>
      <w:r w:rsidRPr="00F05A85">
        <w:rPr>
          <w:sz w:val="24"/>
        </w:rPr>
        <w:t xml:space="preserve"> manuscript in Word format (file name</w:t>
      </w:r>
      <w:r w:rsidR="004271D8" w:rsidRPr="00F05A85">
        <w:rPr>
          <w:sz w:val="24"/>
        </w:rPr>
        <w:t xml:space="preserve">: </w:t>
      </w:r>
      <w:r w:rsidR="00C64B0C" w:rsidRPr="00F05A85">
        <w:rPr>
          <w:sz w:val="24"/>
        </w:rPr>
        <w:t>501</w:t>
      </w:r>
      <w:r w:rsidR="00586DF4" w:rsidRPr="00F05A85">
        <w:rPr>
          <w:sz w:val="24"/>
        </w:rPr>
        <w:t>-review</w:t>
      </w:r>
      <w:r w:rsidR="00C60872" w:rsidRPr="00F05A85">
        <w:rPr>
          <w:sz w:val="24"/>
        </w:rPr>
        <w:t>.doc</w:t>
      </w:r>
      <w:r w:rsidRPr="00F05A85">
        <w:rPr>
          <w:sz w:val="24"/>
        </w:rPr>
        <w:t>).</w:t>
      </w:r>
    </w:p>
    <w:p w:rsidR="003A1C4C" w:rsidRPr="00F05A85" w:rsidRDefault="003A1C4C" w:rsidP="003A1C4C">
      <w:pPr>
        <w:spacing w:line="280" w:lineRule="exact"/>
        <w:rPr>
          <w:sz w:val="24"/>
        </w:rPr>
      </w:pPr>
    </w:p>
    <w:p w:rsidR="00C64B0C" w:rsidRPr="00F05A85" w:rsidRDefault="003A1C4C" w:rsidP="00C64B0C">
      <w:pPr>
        <w:spacing w:line="280" w:lineRule="exact"/>
        <w:rPr>
          <w:b/>
          <w:sz w:val="24"/>
        </w:rPr>
      </w:pPr>
      <w:r w:rsidRPr="00F05A85">
        <w:rPr>
          <w:b/>
          <w:bCs/>
          <w:sz w:val="24"/>
        </w:rPr>
        <w:t>Title:</w:t>
      </w:r>
      <w:r w:rsidR="00311910" w:rsidRPr="00F05A85">
        <w:rPr>
          <w:sz w:val="24"/>
        </w:rPr>
        <w:t xml:space="preserve"> </w:t>
      </w:r>
      <w:bookmarkStart w:id="0" w:name="OLE_LINK103"/>
      <w:bookmarkStart w:id="1" w:name="OLE_LINK104"/>
      <w:bookmarkStart w:id="2" w:name="OLE_LINK95"/>
      <w:bookmarkStart w:id="3" w:name="OLE_LINK96"/>
      <w:r w:rsidR="00C64B0C" w:rsidRPr="00F05A85">
        <w:rPr>
          <w:b/>
          <w:sz w:val="24"/>
        </w:rPr>
        <w:t>Notch2 regulates MMP9 via PI3K/AKT signaling in human gastric carcinoma cel</w:t>
      </w:r>
      <w:bookmarkEnd w:id="0"/>
      <w:bookmarkEnd w:id="1"/>
      <w:r w:rsidR="00C64B0C" w:rsidRPr="00F05A85">
        <w:rPr>
          <w:b/>
          <w:sz w:val="24"/>
        </w:rPr>
        <w:t>l MKN-45</w:t>
      </w:r>
    </w:p>
    <w:bookmarkEnd w:id="2"/>
    <w:bookmarkEnd w:id="3"/>
    <w:p w:rsidR="003A1C4C" w:rsidRPr="00F05A85" w:rsidRDefault="003A1C4C" w:rsidP="003A1C4C">
      <w:pPr>
        <w:spacing w:line="280" w:lineRule="exact"/>
        <w:rPr>
          <w:sz w:val="24"/>
        </w:rPr>
      </w:pPr>
    </w:p>
    <w:p w:rsidR="00C64B0C" w:rsidRPr="00F05A85" w:rsidRDefault="003A1C4C" w:rsidP="00C64B0C">
      <w:pPr>
        <w:spacing w:line="280" w:lineRule="exact"/>
        <w:rPr>
          <w:sz w:val="24"/>
        </w:rPr>
      </w:pPr>
      <w:r w:rsidRPr="00F05A85">
        <w:rPr>
          <w:b/>
          <w:bCs/>
          <w:sz w:val="24"/>
        </w:rPr>
        <w:t xml:space="preserve">Author: </w:t>
      </w:r>
      <w:bookmarkStart w:id="4" w:name="OLE_LINK101"/>
      <w:bookmarkStart w:id="5" w:name="OLE_LINK102"/>
      <w:r w:rsidR="00C64B0C" w:rsidRPr="00F05A85">
        <w:rPr>
          <w:sz w:val="24"/>
        </w:rPr>
        <w:t xml:space="preserve">Lingyun Guo, Yumin Li, Tao Liu, Yuanyuan Du, Junqiang Zhang, </w:t>
      </w:r>
      <w:bookmarkStart w:id="6" w:name="OLE_LINK67"/>
      <w:bookmarkStart w:id="7" w:name="OLE_LINK68"/>
      <w:r w:rsidR="00C64B0C" w:rsidRPr="00F05A85">
        <w:rPr>
          <w:sz w:val="24"/>
        </w:rPr>
        <w:t>Wenting He</w:t>
      </w:r>
      <w:bookmarkEnd w:id="6"/>
      <w:bookmarkEnd w:id="7"/>
      <w:r w:rsidR="00C64B0C" w:rsidRPr="00F05A85">
        <w:rPr>
          <w:sz w:val="24"/>
        </w:rPr>
        <w:t xml:space="preserve">, </w:t>
      </w:r>
      <w:bookmarkStart w:id="8" w:name="OLE_LINK41"/>
      <w:bookmarkStart w:id="9" w:name="OLE_LINK44"/>
      <w:bookmarkStart w:id="10" w:name="OLE_LINK71"/>
      <w:bookmarkStart w:id="11" w:name="OLE_LINK72"/>
      <w:r w:rsidR="00C64B0C" w:rsidRPr="00F05A85">
        <w:rPr>
          <w:sz w:val="24"/>
        </w:rPr>
        <w:t>Yongx</w:t>
      </w:r>
      <w:bookmarkEnd w:id="8"/>
      <w:bookmarkEnd w:id="9"/>
      <w:r w:rsidR="00C64B0C" w:rsidRPr="00F05A85">
        <w:rPr>
          <w:sz w:val="24"/>
        </w:rPr>
        <w:t>un Zhao</w:t>
      </w:r>
      <w:bookmarkEnd w:id="10"/>
      <w:bookmarkEnd w:id="11"/>
      <w:r w:rsidR="00C64B0C" w:rsidRPr="00F05A85">
        <w:rPr>
          <w:sz w:val="24"/>
          <w:vertAlign w:val="superscript"/>
        </w:rPr>
        <w:t xml:space="preserve"> </w:t>
      </w:r>
      <w:r w:rsidR="00C64B0C" w:rsidRPr="00F05A85">
        <w:rPr>
          <w:sz w:val="24"/>
        </w:rPr>
        <w:t xml:space="preserve">, </w:t>
      </w:r>
      <w:bookmarkStart w:id="12" w:name="OLE_LINK75"/>
      <w:bookmarkStart w:id="13" w:name="OLE_LINK76"/>
      <w:r w:rsidR="00C64B0C" w:rsidRPr="00F05A85">
        <w:rPr>
          <w:sz w:val="24"/>
        </w:rPr>
        <w:t>Dongqiang He</w:t>
      </w:r>
      <w:bookmarkEnd w:id="4"/>
      <w:bookmarkEnd w:id="5"/>
      <w:bookmarkEnd w:id="12"/>
      <w:bookmarkEnd w:id="13"/>
      <w:r w:rsidR="00D06FC8" w:rsidRPr="00F05A85">
        <w:rPr>
          <w:sz w:val="24"/>
        </w:rPr>
        <w:t>, Liang Qiao,</w:t>
      </w:r>
    </w:p>
    <w:p w:rsidR="005B04A6" w:rsidRPr="00F05A85" w:rsidRDefault="005B04A6" w:rsidP="003A1C4C">
      <w:pPr>
        <w:spacing w:line="280" w:lineRule="exact"/>
        <w:rPr>
          <w:sz w:val="24"/>
        </w:rPr>
      </w:pPr>
    </w:p>
    <w:p w:rsidR="003A1C4C" w:rsidRPr="00F05A85" w:rsidRDefault="005B04A6" w:rsidP="003A1C4C">
      <w:pPr>
        <w:spacing w:line="280" w:lineRule="exact"/>
        <w:rPr>
          <w:i/>
          <w:sz w:val="24"/>
        </w:rPr>
      </w:pPr>
      <w:r w:rsidRPr="00F05A85">
        <w:rPr>
          <w:b/>
          <w:sz w:val="24"/>
        </w:rPr>
        <w:t>Name of Journal:</w:t>
      </w:r>
      <w:r w:rsidR="00553521" w:rsidRPr="00F05A85">
        <w:rPr>
          <w:b/>
          <w:sz w:val="24"/>
        </w:rPr>
        <w:t xml:space="preserve"> </w:t>
      </w:r>
      <w:r w:rsidR="00553521" w:rsidRPr="00F05A85">
        <w:rPr>
          <w:i/>
          <w:sz w:val="24"/>
        </w:rPr>
        <w:t>World Journal of Gastroenterology</w:t>
      </w:r>
    </w:p>
    <w:p w:rsidR="005B04A6" w:rsidRPr="00F05A85" w:rsidRDefault="005B04A6" w:rsidP="003A1C4C">
      <w:pPr>
        <w:spacing w:line="280" w:lineRule="exact"/>
        <w:rPr>
          <w:sz w:val="24"/>
        </w:rPr>
      </w:pPr>
    </w:p>
    <w:p w:rsidR="003A1C4C" w:rsidRPr="00F05A85" w:rsidRDefault="004271D8" w:rsidP="003A1C4C">
      <w:pPr>
        <w:spacing w:line="280" w:lineRule="exact"/>
        <w:rPr>
          <w:sz w:val="24"/>
        </w:rPr>
      </w:pPr>
      <w:r w:rsidRPr="00F05A85">
        <w:rPr>
          <w:b/>
          <w:bCs/>
          <w:sz w:val="24"/>
        </w:rPr>
        <w:t>ESPS Manuscript NO</w:t>
      </w:r>
      <w:r w:rsidR="003A1C4C" w:rsidRPr="00F05A85">
        <w:rPr>
          <w:b/>
          <w:bCs/>
          <w:sz w:val="24"/>
        </w:rPr>
        <w:t xml:space="preserve">: </w:t>
      </w:r>
      <w:r w:rsidR="00C64B0C" w:rsidRPr="00F05A85">
        <w:rPr>
          <w:sz w:val="24"/>
        </w:rPr>
        <w:t>501</w:t>
      </w:r>
    </w:p>
    <w:p w:rsidR="003A1C4C" w:rsidRPr="00F05A85" w:rsidRDefault="003A1C4C" w:rsidP="003A1C4C">
      <w:pPr>
        <w:spacing w:line="280" w:lineRule="exact"/>
        <w:rPr>
          <w:sz w:val="24"/>
        </w:rPr>
      </w:pPr>
    </w:p>
    <w:p w:rsidR="003A1C4C" w:rsidRPr="00F05A85" w:rsidRDefault="003A1C4C" w:rsidP="003A1C4C">
      <w:pPr>
        <w:spacing w:line="280" w:lineRule="exact"/>
        <w:rPr>
          <w:sz w:val="24"/>
        </w:rPr>
      </w:pPr>
      <w:r w:rsidRPr="00F05A85">
        <w:rPr>
          <w:sz w:val="24"/>
        </w:rPr>
        <w:t xml:space="preserve">The manuscript has been </w:t>
      </w:r>
      <w:r w:rsidR="00D06FC8" w:rsidRPr="00F05A85">
        <w:rPr>
          <w:sz w:val="24"/>
        </w:rPr>
        <w:t xml:space="preserve">considerably </w:t>
      </w:r>
      <w:r w:rsidRPr="00F05A85">
        <w:rPr>
          <w:sz w:val="24"/>
        </w:rPr>
        <w:t>improved according to the suggestions of reviewers:</w:t>
      </w:r>
    </w:p>
    <w:p w:rsidR="003A1C4C" w:rsidRPr="00F05A85" w:rsidRDefault="004271D8" w:rsidP="003A1C4C">
      <w:pPr>
        <w:spacing w:line="280" w:lineRule="exact"/>
        <w:rPr>
          <w:sz w:val="24"/>
        </w:rPr>
      </w:pPr>
      <w:r w:rsidRPr="00F05A85">
        <w:rPr>
          <w:sz w:val="24"/>
        </w:rPr>
        <w:t>1</w:t>
      </w:r>
      <w:r w:rsidR="00D06FC8" w:rsidRPr="00F05A85">
        <w:rPr>
          <w:sz w:val="24"/>
        </w:rPr>
        <w:t>.</w:t>
      </w:r>
      <w:r w:rsidRPr="00F05A85">
        <w:rPr>
          <w:sz w:val="24"/>
        </w:rPr>
        <w:t xml:space="preserve"> </w:t>
      </w:r>
      <w:r w:rsidR="003A1C4C" w:rsidRPr="00F05A85">
        <w:rPr>
          <w:sz w:val="24"/>
        </w:rPr>
        <w:t xml:space="preserve">Format has been </w:t>
      </w:r>
      <w:r w:rsidR="00D06FC8" w:rsidRPr="00F05A85">
        <w:rPr>
          <w:sz w:val="24"/>
        </w:rPr>
        <w:t>revised to conform the WJG requirements;</w:t>
      </w:r>
    </w:p>
    <w:p w:rsidR="004271D8" w:rsidRPr="00F05A85" w:rsidRDefault="004271D8" w:rsidP="003A1C4C">
      <w:pPr>
        <w:spacing w:line="280" w:lineRule="exact"/>
        <w:rPr>
          <w:sz w:val="24"/>
        </w:rPr>
      </w:pPr>
    </w:p>
    <w:p w:rsidR="00D27CD2" w:rsidRPr="00F05A85" w:rsidRDefault="004271D8" w:rsidP="003A1C4C">
      <w:pPr>
        <w:spacing w:line="280" w:lineRule="exact"/>
        <w:rPr>
          <w:sz w:val="24"/>
        </w:rPr>
      </w:pPr>
      <w:r w:rsidRPr="00F05A85">
        <w:rPr>
          <w:sz w:val="24"/>
        </w:rPr>
        <w:t>2</w:t>
      </w:r>
      <w:r w:rsidR="00D06FC8" w:rsidRPr="00F05A85">
        <w:rPr>
          <w:sz w:val="24"/>
        </w:rPr>
        <w:t>.</w:t>
      </w:r>
      <w:r w:rsidRPr="00F05A85">
        <w:rPr>
          <w:sz w:val="24"/>
        </w:rPr>
        <w:t xml:space="preserve"> </w:t>
      </w:r>
      <w:r w:rsidR="003A1C4C" w:rsidRPr="00F05A85">
        <w:rPr>
          <w:sz w:val="24"/>
        </w:rPr>
        <w:t>Revision has been made according to the suggestions of the reviewer</w:t>
      </w:r>
    </w:p>
    <w:p w:rsidR="000A7C20" w:rsidRPr="00F05A85" w:rsidRDefault="00D06FC8" w:rsidP="000A7C20">
      <w:pPr>
        <w:pStyle w:val="-11"/>
        <w:numPr>
          <w:ilvl w:val="0"/>
          <w:numId w:val="1"/>
        </w:numPr>
        <w:ind w:firstLineChars="0"/>
        <w:rPr>
          <w:rFonts w:ascii="Times New Roman" w:hAnsi="Times New Roman"/>
          <w:sz w:val="24"/>
          <w:szCs w:val="24"/>
        </w:rPr>
      </w:pPr>
      <w:r w:rsidRPr="00F05A85">
        <w:rPr>
          <w:rFonts w:ascii="Times New Roman" w:hAnsi="Times New Roman"/>
          <w:sz w:val="24"/>
          <w:szCs w:val="24"/>
        </w:rPr>
        <w:t>The acronym</w:t>
      </w:r>
      <w:r w:rsidRPr="00F05A85" w:rsidDel="00D06FC8">
        <w:rPr>
          <w:rFonts w:ascii="Times New Roman" w:hAnsi="Times New Roman"/>
          <w:sz w:val="24"/>
          <w:szCs w:val="24"/>
        </w:rPr>
        <w:t xml:space="preserve"> </w:t>
      </w:r>
      <w:r w:rsidR="000A7C20" w:rsidRPr="00F05A85">
        <w:rPr>
          <w:rFonts w:ascii="Times New Roman" w:hAnsi="Times New Roman"/>
          <w:sz w:val="24"/>
          <w:szCs w:val="24"/>
        </w:rPr>
        <w:t xml:space="preserve">MMP9 </w:t>
      </w:r>
      <w:r w:rsidRPr="00F05A85">
        <w:rPr>
          <w:rFonts w:ascii="Times New Roman" w:hAnsi="Times New Roman"/>
          <w:sz w:val="24"/>
          <w:szCs w:val="24"/>
        </w:rPr>
        <w:t>has been defined</w:t>
      </w:r>
      <w:r w:rsidR="000A7C20" w:rsidRPr="00F05A85">
        <w:rPr>
          <w:rFonts w:ascii="Times New Roman" w:hAnsi="Times New Roman"/>
          <w:sz w:val="24"/>
          <w:szCs w:val="24"/>
        </w:rPr>
        <w:t>.</w:t>
      </w:r>
    </w:p>
    <w:p w:rsidR="000A7C20" w:rsidRPr="00F05A85" w:rsidRDefault="000A7C20" w:rsidP="000A7C20">
      <w:pPr>
        <w:pStyle w:val="-11"/>
        <w:numPr>
          <w:ilvl w:val="0"/>
          <w:numId w:val="1"/>
        </w:numPr>
        <w:ind w:firstLineChars="0"/>
        <w:rPr>
          <w:rFonts w:ascii="Times New Roman" w:hAnsi="Times New Roman"/>
          <w:sz w:val="24"/>
          <w:szCs w:val="24"/>
        </w:rPr>
      </w:pPr>
      <w:r w:rsidRPr="00F05A85">
        <w:rPr>
          <w:rFonts w:ascii="Times New Roman" w:hAnsi="Times New Roman"/>
          <w:sz w:val="24"/>
          <w:szCs w:val="24"/>
        </w:rPr>
        <w:t>Fig 1 D and Fig 4</w:t>
      </w:r>
      <w:r w:rsidR="00D06FC8" w:rsidRPr="00F05A85">
        <w:rPr>
          <w:rFonts w:ascii="Times New Roman" w:hAnsi="Times New Roman"/>
          <w:sz w:val="24"/>
          <w:szCs w:val="24"/>
        </w:rPr>
        <w:t xml:space="preserve"> were adjusted. Now </w:t>
      </w:r>
      <w:r w:rsidRPr="00F05A85">
        <w:rPr>
          <w:rFonts w:ascii="Times New Roman" w:hAnsi="Times New Roman"/>
          <w:sz w:val="24"/>
          <w:szCs w:val="24"/>
        </w:rPr>
        <w:t xml:space="preserve">p–AKT </w:t>
      </w:r>
      <w:r w:rsidR="00D06FC8" w:rsidRPr="00F05A85">
        <w:rPr>
          <w:rFonts w:ascii="Times New Roman" w:hAnsi="Times New Roman"/>
          <w:sz w:val="24"/>
          <w:szCs w:val="24"/>
        </w:rPr>
        <w:t>and</w:t>
      </w:r>
      <w:r w:rsidRPr="00F05A85">
        <w:rPr>
          <w:rFonts w:ascii="Times New Roman" w:hAnsi="Times New Roman"/>
          <w:sz w:val="24"/>
          <w:szCs w:val="24"/>
        </w:rPr>
        <w:t xml:space="preserve"> MMP9 bars</w:t>
      </w:r>
      <w:r w:rsidR="00D06FC8" w:rsidRPr="00F05A85">
        <w:rPr>
          <w:rFonts w:ascii="Times New Roman" w:hAnsi="Times New Roman"/>
          <w:sz w:val="24"/>
          <w:szCs w:val="24"/>
        </w:rPr>
        <w:t xml:space="preserve"> are distinctly visible.</w:t>
      </w:r>
    </w:p>
    <w:p w:rsidR="000A7C20" w:rsidRPr="00F05A85" w:rsidRDefault="00D06FC8" w:rsidP="000A7C20">
      <w:pPr>
        <w:pStyle w:val="-11"/>
        <w:numPr>
          <w:ilvl w:val="0"/>
          <w:numId w:val="1"/>
        </w:numPr>
        <w:ind w:firstLineChars="0"/>
        <w:rPr>
          <w:rFonts w:ascii="Times New Roman" w:hAnsi="Times New Roman"/>
          <w:sz w:val="24"/>
          <w:szCs w:val="24"/>
        </w:rPr>
      </w:pPr>
      <w:r w:rsidRPr="00F05A85">
        <w:rPr>
          <w:rFonts w:ascii="Times New Roman" w:hAnsi="Times New Roman"/>
          <w:sz w:val="24"/>
          <w:szCs w:val="24"/>
        </w:rPr>
        <w:t>T</w:t>
      </w:r>
      <w:r w:rsidR="000A7C20" w:rsidRPr="00F05A85">
        <w:rPr>
          <w:rFonts w:ascii="Times New Roman" w:hAnsi="Times New Roman"/>
          <w:sz w:val="24"/>
          <w:szCs w:val="24"/>
        </w:rPr>
        <w:t>itle</w:t>
      </w:r>
      <w:r w:rsidRPr="00F05A85">
        <w:rPr>
          <w:rFonts w:ascii="Times New Roman" w:hAnsi="Times New Roman"/>
          <w:sz w:val="24"/>
          <w:szCs w:val="24"/>
        </w:rPr>
        <w:t xml:space="preserve"> has been altered to</w:t>
      </w:r>
      <w:r w:rsidR="000A7C20" w:rsidRPr="00F05A85">
        <w:rPr>
          <w:rFonts w:ascii="Times New Roman" w:hAnsi="Times New Roman"/>
          <w:sz w:val="24"/>
          <w:szCs w:val="24"/>
        </w:rPr>
        <w:t>: Notch2 regulates MMP9 via PI3K/AKT signaling in human gastric carcinoma cell MKN-45</w:t>
      </w:r>
    </w:p>
    <w:p w:rsidR="000A7C20" w:rsidRPr="00F05A85" w:rsidRDefault="00B0550E" w:rsidP="000A7C20">
      <w:pPr>
        <w:pStyle w:val="-11"/>
        <w:numPr>
          <w:ilvl w:val="0"/>
          <w:numId w:val="1"/>
        </w:numPr>
        <w:ind w:firstLineChars="0"/>
        <w:rPr>
          <w:rFonts w:ascii="Times New Roman" w:hAnsi="Times New Roman"/>
          <w:sz w:val="24"/>
          <w:szCs w:val="24"/>
        </w:rPr>
      </w:pPr>
      <w:r w:rsidRPr="00F05A85">
        <w:rPr>
          <w:rFonts w:ascii="Times New Roman" w:hAnsi="Times New Roman"/>
          <w:sz w:val="24"/>
          <w:szCs w:val="24"/>
        </w:rPr>
        <w:t>H</w:t>
      </w:r>
      <w:r w:rsidR="000A7C20" w:rsidRPr="00F05A85">
        <w:rPr>
          <w:rFonts w:ascii="Times New Roman" w:hAnsi="Times New Roman"/>
          <w:sz w:val="24"/>
          <w:szCs w:val="24"/>
        </w:rPr>
        <w:t xml:space="preserve">istograms and WB </w:t>
      </w:r>
      <w:r w:rsidRPr="00F05A85">
        <w:rPr>
          <w:rFonts w:ascii="Times New Roman" w:hAnsi="Times New Roman"/>
          <w:sz w:val="24"/>
          <w:szCs w:val="24"/>
        </w:rPr>
        <w:t>were presented side by side for clarity.</w:t>
      </w:r>
      <w:r w:rsidR="000A7C20" w:rsidRPr="00F05A85">
        <w:rPr>
          <w:rFonts w:ascii="Times New Roman" w:hAnsi="Times New Roman"/>
          <w:sz w:val="24"/>
          <w:szCs w:val="24"/>
        </w:rPr>
        <w:t xml:space="preserve"> </w:t>
      </w:r>
    </w:p>
    <w:p w:rsidR="000A7C20" w:rsidRPr="00F05A85" w:rsidRDefault="004F3BAC" w:rsidP="000A7C20">
      <w:pPr>
        <w:pStyle w:val="-11"/>
        <w:numPr>
          <w:ilvl w:val="0"/>
          <w:numId w:val="1"/>
        </w:numPr>
        <w:ind w:firstLineChars="0"/>
        <w:rPr>
          <w:rFonts w:ascii="Times New Roman" w:hAnsi="Times New Roman"/>
          <w:sz w:val="24"/>
          <w:szCs w:val="24"/>
        </w:rPr>
      </w:pPr>
      <w:r w:rsidRPr="00F05A85">
        <w:rPr>
          <w:rFonts w:ascii="Times New Roman" w:hAnsi="Times New Roman"/>
          <w:sz w:val="24"/>
          <w:szCs w:val="24"/>
        </w:rPr>
        <w:t>T</w:t>
      </w:r>
      <w:r w:rsidR="000A7C20" w:rsidRPr="00F05A85">
        <w:rPr>
          <w:rFonts w:ascii="Times New Roman" w:hAnsi="Times New Roman"/>
          <w:sz w:val="24"/>
          <w:szCs w:val="24"/>
        </w:rPr>
        <w:t>he two sentences mentioned in the comments</w:t>
      </w:r>
      <w:r w:rsidRPr="00F05A85">
        <w:rPr>
          <w:rFonts w:ascii="Times New Roman" w:hAnsi="Times New Roman"/>
          <w:sz w:val="24"/>
          <w:szCs w:val="24"/>
        </w:rPr>
        <w:t xml:space="preserve"> were corrected, please refer to the revised manuscript on pages XXX and YYY. </w:t>
      </w:r>
      <w:r w:rsidR="000A7C20" w:rsidRPr="00F05A85">
        <w:rPr>
          <w:rFonts w:ascii="Times New Roman" w:hAnsi="Times New Roman"/>
          <w:sz w:val="24"/>
          <w:szCs w:val="24"/>
        </w:rPr>
        <w:t xml:space="preserve"> </w:t>
      </w:r>
    </w:p>
    <w:p w:rsidR="000A7C20" w:rsidRPr="00F05A85" w:rsidRDefault="004F3BAC" w:rsidP="004F3BAC">
      <w:pPr>
        <w:pStyle w:val="-11"/>
        <w:numPr>
          <w:ilvl w:val="0"/>
          <w:numId w:val="1"/>
        </w:numPr>
        <w:ind w:firstLineChars="0"/>
        <w:rPr>
          <w:rFonts w:ascii="Times New Roman" w:hAnsi="Times New Roman"/>
          <w:sz w:val="24"/>
          <w:szCs w:val="24"/>
        </w:rPr>
      </w:pPr>
      <w:r w:rsidRPr="00F05A85">
        <w:rPr>
          <w:rFonts w:ascii="Times New Roman" w:hAnsi="Times New Roman"/>
          <w:sz w:val="24"/>
          <w:szCs w:val="24"/>
        </w:rPr>
        <w:t>T</w:t>
      </w:r>
      <w:r w:rsidR="000A7C20" w:rsidRPr="00F05A85">
        <w:rPr>
          <w:rFonts w:ascii="Times New Roman" w:hAnsi="Times New Roman"/>
          <w:sz w:val="24"/>
          <w:szCs w:val="24"/>
        </w:rPr>
        <w:t xml:space="preserve">he optimal transfection efficiency </w:t>
      </w:r>
      <w:r w:rsidRPr="00F05A85">
        <w:rPr>
          <w:rFonts w:ascii="Times New Roman" w:hAnsi="Times New Roman"/>
          <w:sz w:val="24"/>
          <w:szCs w:val="24"/>
        </w:rPr>
        <w:t xml:space="preserve">was achieved with </w:t>
      </w:r>
      <w:r w:rsidR="000A7C20" w:rsidRPr="00F05A85">
        <w:rPr>
          <w:rFonts w:ascii="Times New Roman" w:hAnsi="Times New Roman"/>
          <w:sz w:val="24"/>
          <w:szCs w:val="24"/>
        </w:rPr>
        <w:t xml:space="preserve">25µM </w:t>
      </w:r>
      <w:r w:rsidRPr="00F05A85">
        <w:rPr>
          <w:rFonts w:ascii="Times New Roman" w:hAnsi="Times New Roman"/>
          <w:sz w:val="24"/>
          <w:szCs w:val="24"/>
        </w:rPr>
        <w:t xml:space="preserve">of Notch2 siRNA for </w:t>
      </w:r>
      <w:r w:rsidR="000A7C20" w:rsidRPr="00F05A85">
        <w:rPr>
          <w:rFonts w:ascii="Times New Roman" w:hAnsi="Times New Roman"/>
          <w:sz w:val="24"/>
          <w:szCs w:val="24"/>
        </w:rPr>
        <w:t>48h</w:t>
      </w:r>
      <w:r w:rsidRPr="00F05A85">
        <w:rPr>
          <w:rFonts w:ascii="Times New Roman" w:hAnsi="Times New Roman"/>
          <w:sz w:val="24"/>
          <w:szCs w:val="24"/>
        </w:rPr>
        <w:t xml:space="preserve">. However, this was not mentioned in the </w:t>
      </w:r>
      <w:r w:rsidR="000A7C20" w:rsidRPr="00F05A85">
        <w:rPr>
          <w:rFonts w:ascii="Times New Roman" w:hAnsi="Times New Roman"/>
          <w:sz w:val="24"/>
          <w:szCs w:val="24"/>
        </w:rPr>
        <w:t>abstract</w:t>
      </w:r>
      <w:r w:rsidRPr="00F05A85">
        <w:rPr>
          <w:rFonts w:ascii="Times New Roman" w:hAnsi="Times New Roman"/>
          <w:sz w:val="24"/>
          <w:szCs w:val="24"/>
        </w:rPr>
        <w:t xml:space="preserve"> for the sake of simplicity</w:t>
      </w:r>
      <w:r w:rsidR="000A7C20" w:rsidRPr="00F05A85">
        <w:rPr>
          <w:rFonts w:ascii="Times New Roman" w:hAnsi="Times New Roman"/>
          <w:sz w:val="24"/>
          <w:szCs w:val="24"/>
        </w:rPr>
        <w:t xml:space="preserve">. </w:t>
      </w:r>
    </w:p>
    <w:p w:rsidR="00A6220A" w:rsidRPr="00F05A85" w:rsidRDefault="00A6220A" w:rsidP="00A6220A">
      <w:pPr>
        <w:pStyle w:val="-11"/>
        <w:numPr>
          <w:ilvl w:val="0"/>
          <w:numId w:val="1"/>
        </w:numPr>
        <w:ind w:firstLineChars="0"/>
        <w:rPr>
          <w:rFonts w:ascii="Times New Roman" w:hAnsi="Times New Roman"/>
          <w:sz w:val="24"/>
          <w:szCs w:val="24"/>
        </w:rPr>
      </w:pPr>
      <w:r w:rsidRPr="00F05A85">
        <w:rPr>
          <w:rFonts w:ascii="Times New Roman" w:hAnsi="Times New Roman"/>
          <w:sz w:val="24"/>
          <w:szCs w:val="24"/>
        </w:rPr>
        <w:t>M</w:t>
      </w:r>
      <w:r w:rsidR="000A7C20" w:rsidRPr="00F05A85">
        <w:rPr>
          <w:rFonts w:ascii="Times New Roman" w:hAnsi="Times New Roman"/>
          <w:sz w:val="24"/>
          <w:szCs w:val="24"/>
        </w:rPr>
        <w:t xml:space="preserve">ore details </w:t>
      </w:r>
      <w:r w:rsidRPr="00F05A85">
        <w:rPr>
          <w:rFonts w:ascii="Times New Roman" w:hAnsi="Times New Roman"/>
          <w:sz w:val="24"/>
          <w:szCs w:val="24"/>
        </w:rPr>
        <w:t xml:space="preserve">were added to </w:t>
      </w:r>
      <w:r w:rsidR="000A7C20" w:rsidRPr="00F05A85">
        <w:rPr>
          <w:rFonts w:ascii="Times New Roman" w:hAnsi="Times New Roman"/>
          <w:sz w:val="24"/>
          <w:szCs w:val="24"/>
        </w:rPr>
        <w:t>the Material and Methods</w:t>
      </w:r>
      <w:r w:rsidRPr="00F05A85">
        <w:rPr>
          <w:rFonts w:ascii="Times New Roman" w:hAnsi="Times New Roman"/>
          <w:sz w:val="24"/>
          <w:szCs w:val="24"/>
        </w:rPr>
        <w:t>.</w:t>
      </w:r>
    </w:p>
    <w:p w:rsidR="00F2478B" w:rsidRPr="00F05A85" w:rsidRDefault="00AA171F" w:rsidP="00AA171F">
      <w:pPr>
        <w:pStyle w:val="-11"/>
        <w:numPr>
          <w:ilvl w:val="0"/>
          <w:numId w:val="1"/>
        </w:numPr>
        <w:ind w:firstLineChars="0"/>
        <w:rPr>
          <w:rFonts w:ascii="Times New Roman" w:hAnsi="Times New Roman"/>
          <w:sz w:val="24"/>
          <w:szCs w:val="24"/>
        </w:rPr>
      </w:pPr>
      <w:r w:rsidRPr="00F05A85">
        <w:rPr>
          <w:rFonts w:ascii="Times New Roman" w:hAnsi="Times New Roman"/>
          <w:sz w:val="24"/>
          <w:szCs w:val="24"/>
        </w:rPr>
        <w:t xml:space="preserve">The </w:t>
      </w:r>
      <w:r w:rsidR="000A7C20" w:rsidRPr="00F05A85">
        <w:rPr>
          <w:rFonts w:ascii="Times New Roman" w:hAnsi="Times New Roman"/>
          <w:sz w:val="24"/>
          <w:szCs w:val="24"/>
        </w:rPr>
        <w:t>reviewer</w:t>
      </w:r>
      <w:r w:rsidRPr="00F05A85">
        <w:rPr>
          <w:rFonts w:ascii="Times New Roman" w:hAnsi="Times New Roman"/>
          <w:sz w:val="24"/>
          <w:szCs w:val="24"/>
        </w:rPr>
        <w:t>’s comments “……</w:t>
      </w:r>
      <w:r w:rsidR="000A7C20" w:rsidRPr="00F05A85">
        <w:rPr>
          <w:rFonts w:ascii="Times New Roman" w:hAnsi="Times New Roman"/>
          <w:sz w:val="24"/>
          <w:szCs w:val="24"/>
        </w:rPr>
        <w:t>Why the MMP9 activity is not the same at 24h and 48h for the controls Mock and siRNA Scramble?</w:t>
      </w:r>
      <w:r w:rsidRPr="00F05A85">
        <w:rPr>
          <w:rFonts w:ascii="Times New Roman" w:hAnsi="Times New Roman"/>
          <w:sz w:val="24"/>
          <w:szCs w:val="24"/>
        </w:rPr>
        <w:t>.....” were answered as follows: it is reasonable that MMP9 expressions at</w:t>
      </w:r>
      <w:r w:rsidR="00F2478B" w:rsidRPr="00F05A85">
        <w:rPr>
          <w:rFonts w:ascii="Times New Roman" w:hAnsi="Times New Roman"/>
          <w:sz w:val="24"/>
          <w:szCs w:val="24"/>
        </w:rPr>
        <w:t xml:space="preserve"> </w:t>
      </w:r>
      <w:r w:rsidRPr="00F05A85">
        <w:rPr>
          <w:rFonts w:ascii="Times New Roman" w:hAnsi="Times New Roman"/>
          <w:sz w:val="24"/>
          <w:szCs w:val="24"/>
        </w:rPr>
        <w:t>2 different time points differ.</w:t>
      </w:r>
    </w:p>
    <w:p w:rsidR="00AA171F" w:rsidRPr="00F05A85" w:rsidRDefault="00AA171F" w:rsidP="00AA171F">
      <w:pPr>
        <w:pStyle w:val="-11"/>
        <w:numPr>
          <w:ilvl w:val="0"/>
          <w:numId w:val="1"/>
        </w:numPr>
        <w:ind w:firstLineChars="0"/>
        <w:rPr>
          <w:rFonts w:ascii="Times New Roman" w:hAnsi="Times New Roman"/>
          <w:sz w:val="24"/>
          <w:szCs w:val="24"/>
        </w:rPr>
      </w:pPr>
      <w:r w:rsidRPr="00F05A85">
        <w:rPr>
          <w:rFonts w:ascii="Times New Roman" w:hAnsi="Times New Roman"/>
          <w:sz w:val="24"/>
          <w:szCs w:val="24"/>
        </w:rPr>
        <w:t>The reviewer’s comments “……</w:t>
      </w:r>
      <w:r w:rsidR="00F2478B" w:rsidRPr="00F05A85">
        <w:rPr>
          <w:rFonts w:ascii="Times New Roman" w:hAnsi="Times New Roman"/>
          <w:sz w:val="24"/>
          <w:szCs w:val="24"/>
        </w:rPr>
        <w:t>The relevance of this cell line (MKN-45) to the current study is unclear,</w:t>
      </w:r>
      <w:r w:rsidRPr="00F05A85">
        <w:rPr>
          <w:rFonts w:ascii="Times New Roman" w:hAnsi="Times New Roman"/>
          <w:sz w:val="24"/>
          <w:szCs w:val="24"/>
        </w:rPr>
        <w:t>……”.</w:t>
      </w:r>
    </w:p>
    <w:p w:rsidR="00AA171F" w:rsidRPr="00F05A85" w:rsidRDefault="00AA171F" w:rsidP="00AA171F">
      <w:pPr>
        <w:pStyle w:val="-11"/>
        <w:ind w:left="420" w:firstLineChars="0" w:firstLine="0"/>
        <w:rPr>
          <w:rFonts w:ascii="Times New Roman" w:hAnsi="Times New Roman"/>
          <w:sz w:val="24"/>
          <w:szCs w:val="24"/>
        </w:rPr>
      </w:pPr>
      <w:r w:rsidRPr="00F05A85">
        <w:rPr>
          <w:rFonts w:ascii="Times New Roman" w:hAnsi="Times New Roman"/>
          <w:sz w:val="24"/>
          <w:szCs w:val="24"/>
        </w:rPr>
        <w:t>In our preliminary studies, N</w:t>
      </w:r>
      <w:r w:rsidR="00F2478B" w:rsidRPr="00F05A85">
        <w:rPr>
          <w:rFonts w:ascii="Times New Roman" w:hAnsi="Times New Roman"/>
          <w:sz w:val="24"/>
          <w:szCs w:val="24"/>
        </w:rPr>
        <w:t>otch</w:t>
      </w:r>
      <w:r w:rsidRPr="00F05A85">
        <w:rPr>
          <w:rFonts w:ascii="Times New Roman" w:hAnsi="Times New Roman"/>
          <w:sz w:val="24"/>
          <w:szCs w:val="24"/>
        </w:rPr>
        <w:t xml:space="preserve">2 was found to be highly expressed in </w:t>
      </w:r>
      <w:r w:rsidR="00F2478B" w:rsidRPr="00F05A85">
        <w:rPr>
          <w:rFonts w:ascii="Times New Roman" w:hAnsi="Times New Roman"/>
          <w:sz w:val="24"/>
          <w:szCs w:val="24"/>
        </w:rPr>
        <w:t xml:space="preserve">MKN-45 </w:t>
      </w:r>
      <w:r w:rsidRPr="00F05A85">
        <w:rPr>
          <w:rFonts w:ascii="Times New Roman" w:hAnsi="Times New Roman"/>
          <w:sz w:val="24"/>
          <w:szCs w:val="24"/>
        </w:rPr>
        <w:t>(</w:t>
      </w:r>
      <w:r w:rsidR="00D87634">
        <w:rPr>
          <w:rFonts w:ascii="Times New Roman" w:hAnsi="Times New Roman" w:hint="eastAsia"/>
          <w:sz w:val="24"/>
          <w:szCs w:val="24"/>
        </w:rPr>
        <w:t>but</w:t>
      </w:r>
      <w:r w:rsidR="00D87634" w:rsidRPr="00F05A85">
        <w:rPr>
          <w:rFonts w:ascii="Times New Roman" w:hAnsi="Times New Roman"/>
          <w:sz w:val="24"/>
          <w:szCs w:val="24"/>
        </w:rPr>
        <w:t xml:space="preserve"> </w:t>
      </w:r>
      <w:r w:rsidR="00F2478B" w:rsidRPr="00F05A85">
        <w:rPr>
          <w:rFonts w:ascii="Times New Roman" w:hAnsi="Times New Roman"/>
          <w:sz w:val="24"/>
          <w:szCs w:val="24"/>
        </w:rPr>
        <w:t>GES</w:t>
      </w:r>
      <w:r w:rsidRPr="00F05A85">
        <w:rPr>
          <w:rFonts w:ascii="Times New Roman" w:hAnsi="Times New Roman"/>
          <w:sz w:val="24"/>
          <w:szCs w:val="24"/>
        </w:rPr>
        <w:t>) cells, hence the use of knockdown approach.</w:t>
      </w:r>
    </w:p>
    <w:p w:rsidR="00BB5114" w:rsidRPr="00F05A85" w:rsidRDefault="00BB5114" w:rsidP="00BB5114">
      <w:pPr>
        <w:pStyle w:val="-11"/>
        <w:numPr>
          <w:ilvl w:val="0"/>
          <w:numId w:val="1"/>
        </w:numPr>
        <w:ind w:firstLineChars="0"/>
        <w:rPr>
          <w:rFonts w:ascii="Times New Roman" w:hAnsi="Times New Roman"/>
          <w:sz w:val="24"/>
          <w:szCs w:val="24"/>
        </w:rPr>
      </w:pPr>
      <w:r w:rsidRPr="00F05A85">
        <w:rPr>
          <w:rFonts w:ascii="Times New Roman" w:hAnsi="Times New Roman"/>
          <w:sz w:val="24"/>
          <w:szCs w:val="24"/>
        </w:rPr>
        <w:t>F</w:t>
      </w:r>
      <w:r w:rsidR="00F2478B" w:rsidRPr="00F05A85">
        <w:rPr>
          <w:rFonts w:ascii="Times New Roman" w:hAnsi="Times New Roman"/>
          <w:sz w:val="24"/>
          <w:szCs w:val="24"/>
        </w:rPr>
        <w:t xml:space="preserve">ig 1A </w:t>
      </w:r>
      <w:r w:rsidRPr="00F05A85">
        <w:rPr>
          <w:rFonts w:ascii="Times New Roman" w:hAnsi="Times New Roman"/>
          <w:sz w:val="24"/>
          <w:szCs w:val="24"/>
        </w:rPr>
        <w:t xml:space="preserve">aims </w:t>
      </w:r>
      <w:r w:rsidR="00F2478B" w:rsidRPr="00F05A85">
        <w:rPr>
          <w:rFonts w:ascii="Times New Roman" w:hAnsi="Times New Roman"/>
          <w:sz w:val="24"/>
          <w:szCs w:val="24"/>
        </w:rPr>
        <w:t>to show the efficiency of transfection</w:t>
      </w:r>
      <w:r w:rsidR="002D4383" w:rsidRPr="00F05A85">
        <w:rPr>
          <w:rFonts w:ascii="Times New Roman" w:hAnsi="Times New Roman"/>
          <w:sz w:val="24"/>
          <w:szCs w:val="24"/>
        </w:rPr>
        <w:t>.</w:t>
      </w:r>
    </w:p>
    <w:p w:rsidR="000A7C20" w:rsidRPr="00F05A85" w:rsidRDefault="00BB5114" w:rsidP="00BB5114">
      <w:pPr>
        <w:pStyle w:val="-11"/>
        <w:numPr>
          <w:ilvl w:val="0"/>
          <w:numId w:val="1"/>
        </w:numPr>
        <w:ind w:firstLineChars="0"/>
        <w:rPr>
          <w:rFonts w:ascii="Times New Roman" w:hAnsi="Times New Roman"/>
          <w:sz w:val="24"/>
          <w:szCs w:val="24"/>
        </w:rPr>
      </w:pPr>
      <w:r w:rsidRPr="00F05A85">
        <w:rPr>
          <w:rFonts w:ascii="Times New Roman" w:hAnsi="Times New Roman"/>
          <w:sz w:val="24"/>
          <w:szCs w:val="24"/>
        </w:rPr>
        <w:t xml:space="preserve">The reviewer’s comments: </w:t>
      </w:r>
      <w:r w:rsidR="00730092" w:rsidRPr="00F05A85">
        <w:rPr>
          <w:rFonts w:ascii="Times New Roman" w:hAnsi="Times New Roman"/>
          <w:sz w:val="24"/>
          <w:szCs w:val="24"/>
        </w:rPr>
        <w:t>“T</w:t>
      </w:r>
      <w:r w:rsidR="000A7C20" w:rsidRPr="00F05A85">
        <w:rPr>
          <w:rFonts w:ascii="Times New Roman" w:hAnsi="Times New Roman"/>
          <w:sz w:val="24"/>
          <w:szCs w:val="24"/>
        </w:rPr>
        <w:t>here is an apparent 10x decrease in Notch2 mRNA but a much lesser decrease in protein. What other Notch are expressed in this cell line.</w:t>
      </w:r>
      <w:r w:rsidR="00730092" w:rsidRPr="00F05A85">
        <w:rPr>
          <w:rFonts w:ascii="Times New Roman" w:hAnsi="Times New Roman"/>
          <w:sz w:val="24"/>
          <w:szCs w:val="24"/>
        </w:rPr>
        <w:t xml:space="preserve">” </w:t>
      </w:r>
      <w:r w:rsidR="002D4383" w:rsidRPr="00F05A85">
        <w:rPr>
          <w:rFonts w:ascii="Times New Roman" w:hAnsi="Times New Roman"/>
          <w:sz w:val="24"/>
          <w:szCs w:val="24"/>
        </w:rPr>
        <w:t xml:space="preserve">We </w:t>
      </w:r>
      <w:r w:rsidRPr="00F05A85">
        <w:rPr>
          <w:rFonts w:ascii="Times New Roman" w:hAnsi="Times New Roman"/>
          <w:sz w:val="24"/>
          <w:szCs w:val="24"/>
        </w:rPr>
        <w:t>examined oth</w:t>
      </w:r>
      <w:r w:rsidR="002D4383" w:rsidRPr="00F05A85">
        <w:rPr>
          <w:rFonts w:ascii="Times New Roman" w:hAnsi="Times New Roman"/>
          <w:sz w:val="24"/>
          <w:szCs w:val="24"/>
        </w:rPr>
        <w:t xml:space="preserve">er </w:t>
      </w:r>
      <w:r w:rsidRPr="00F05A85">
        <w:rPr>
          <w:rFonts w:ascii="Times New Roman" w:hAnsi="Times New Roman"/>
          <w:sz w:val="24"/>
          <w:szCs w:val="24"/>
        </w:rPr>
        <w:t xml:space="preserve">Notch </w:t>
      </w:r>
      <w:r w:rsidR="002D4383" w:rsidRPr="00F05A85">
        <w:rPr>
          <w:rFonts w:ascii="Times New Roman" w:hAnsi="Times New Roman"/>
          <w:sz w:val="24"/>
          <w:szCs w:val="24"/>
        </w:rPr>
        <w:t>receptors</w:t>
      </w:r>
      <w:r w:rsidRPr="00F05A85">
        <w:rPr>
          <w:rFonts w:ascii="Times New Roman" w:hAnsi="Times New Roman"/>
          <w:sz w:val="24"/>
          <w:szCs w:val="24"/>
        </w:rPr>
        <w:t xml:space="preserve"> but</w:t>
      </w:r>
      <w:r w:rsidR="002D4383" w:rsidRPr="00F05A85">
        <w:rPr>
          <w:rFonts w:ascii="Times New Roman" w:hAnsi="Times New Roman"/>
          <w:sz w:val="24"/>
          <w:szCs w:val="24"/>
        </w:rPr>
        <w:t xml:space="preserve"> only </w:t>
      </w:r>
      <w:r w:rsidRPr="00F05A85">
        <w:rPr>
          <w:rFonts w:ascii="Times New Roman" w:hAnsi="Times New Roman"/>
          <w:sz w:val="24"/>
          <w:szCs w:val="24"/>
        </w:rPr>
        <w:t xml:space="preserve">Notch2 </w:t>
      </w:r>
      <w:r w:rsidR="002D4383" w:rsidRPr="00F05A85">
        <w:rPr>
          <w:rFonts w:ascii="Times New Roman" w:hAnsi="Times New Roman"/>
          <w:sz w:val="24"/>
          <w:szCs w:val="24"/>
        </w:rPr>
        <w:t xml:space="preserve">was </w:t>
      </w:r>
      <w:r w:rsidRPr="00F05A85">
        <w:rPr>
          <w:rFonts w:ascii="Times New Roman" w:hAnsi="Times New Roman"/>
          <w:sz w:val="24"/>
          <w:szCs w:val="24"/>
        </w:rPr>
        <w:t xml:space="preserve">found to be </w:t>
      </w:r>
      <w:r w:rsidR="002D4383" w:rsidRPr="00F05A85">
        <w:rPr>
          <w:rFonts w:ascii="Times New Roman" w:hAnsi="Times New Roman"/>
          <w:sz w:val="24"/>
          <w:szCs w:val="24"/>
        </w:rPr>
        <w:t>distinctively silenced.</w:t>
      </w:r>
    </w:p>
    <w:p w:rsidR="000A7C20" w:rsidRPr="00F05A85" w:rsidRDefault="000A7C20" w:rsidP="000A7C20">
      <w:pPr>
        <w:pStyle w:val="-11"/>
        <w:numPr>
          <w:ilvl w:val="0"/>
          <w:numId w:val="1"/>
        </w:numPr>
        <w:ind w:firstLineChars="0"/>
        <w:rPr>
          <w:rFonts w:ascii="Times New Roman" w:hAnsi="Times New Roman"/>
          <w:sz w:val="24"/>
          <w:szCs w:val="24"/>
        </w:rPr>
      </w:pPr>
      <w:r w:rsidRPr="00F05A85">
        <w:rPr>
          <w:rFonts w:ascii="Times New Roman" w:hAnsi="Times New Roman"/>
          <w:sz w:val="24"/>
          <w:szCs w:val="24"/>
        </w:rPr>
        <w:t>48 hr after transfection</w:t>
      </w:r>
      <w:r w:rsidR="00BB5114" w:rsidRPr="00F05A85">
        <w:rPr>
          <w:rFonts w:ascii="Times New Roman" w:hAnsi="Times New Roman"/>
          <w:sz w:val="24"/>
          <w:szCs w:val="24"/>
        </w:rPr>
        <w:t xml:space="preserve"> was found to be the </w:t>
      </w:r>
      <w:r w:rsidRPr="00F05A85">
        <w:rPr>
          <w:rFonts w:ascii="Times New Roman" w:hAnsi="Times New Roman"/>
          <w:sz w:val="24"/>
          <w:szCs w:val="24"/>
        </w:rPr>
        <w:t>optimal</w:t>
      </w:r>
      <w:r w:rsidR="002D4383" w:rsidRPr="00F05A85">
        <w:rPr>
          <w:rFonts w:ascii="Times New Roman" w:hAnsi="Times New Roman"/>
          <w:sz w:val="24"/>
          <w:szCs w:val="24"/>
        </w:rPr>
        <w:t xml:space="preserve"> </w:t>
      </w:r>
      <w:r w:rsidR="00BB5114" w:rsidRPr="00F05A85">
        <w:rPr>
          <w:rFonts w:ascii="Times New Roman" w:hAnsi="Times New Roman"/>
          <w:sz w:val="24"/>
          <w:szCs w:val="24"/>
        </w:rPr>
        <w:t xml:space="preserve">time point in our </w:t>
      </w:r>
      <w:r w:rsidR="002D4383" w:rsidRPr="00F05A85">
        <w:rPr>
          <w:rFonts w:ascii="Times New Roman" w:hAnsi="Times New Roman"/>
          <w:sz w:val="24"/>
          <w:szCs w:val="24"/>
        </w:rPr>
        <w:t>preliminary experiment</w:t>
      </w:r>
      <w:r w:rsidR="00BB5114" w:rsidRPr="00F05A85">
        <w:rPr>
          <w:rFonts w:ascii="Times New Roman" w:hAnsi="Times New Roman"/>
          <w:sz w:val="24"/>
          <w:szCs w:val="24"/>
        </w:rPr>
        <w:t>s</w:t>
      </w:r>
      <w:r w:rsidR="002D4383" w:rsidRPr="00F05A85">
        <w:rPr>
          <w:rFonts w:ascii="Times New Roman" w:hAnsi="Times New Roman"/>
          <w:sz w:val="24"/>
          <w:szCs w:val="24"/>
        </w:rPr>
        <w:t>.</w:t>
      </w:r>
    </w:p>
    <w:p w:rsidR="002D4383" w:rsidRPr="00F05A85" w:rsidRDefault="002D4383" w:rsidP="000A7C20">
      <w:pPr>
        <w:pStyle w:val="-11"/>
        <w:numPr>
          <w:ilvl w:val="0"/>
          <w:numId w:val="1"/>
        </w:numPr>
        <w:ind w:firstLineChars="0"/>
        <w:rPr>
          <w:rFonts w:ascii="Times New Roman" w:hAnsi="Times New Roman"/>
          <w:sz w:val="24"/>
          <w:szCs w:val="24"/>
        </w:rPr>
      </w:pPr>
      <w:r w:rsidRPr="00F05A85">
        <w:rPr>
          <w:rFonts w:ascii="Times New Roman" w:hAnsi="Times New Roman"/>
          <w:sz w:val="24"/>
          <w:szCs w:val="24"/>
        </w:rPr>
        <w:t>The</w:t>
      </w:r>
      <w:r w:rsidR="000A7C20" w:rsidRPr="00F05A85">
        <w:rPr>
          <w:rFonts w:ascii="Times New Roman" w:hAnsi="Times New Roman"/>
          <w:sz w:val="24"/>
          <w:szCs w:val="24"/>
        </w:rPr>
        <w:t xml:space="preserve"> percent transfection and knockdown was </w:t>
      </w:r>
      <w:r w:rsidRPr="00F05A85">
        <w:rPr>
          <w:rFonts w:ascii="Times New Roman" w:hAnsi="Times New Roman"/>
          <w:sz w:val="24"/>
          <w:szCs w:val="24"/>
        </w:rPr>
        <w:t>me</w:t>
      </w:r>
      <w:r w:rsidR="008B062F" w:rsidRPr="00F05A85">
        <w:rPr>
          <w:rFonts w:ascii="Times New Roman" w:hAnsi="Times New Roman"/>
          <w:sz w:val="24"/>
          <w:szCs w:val="24"/>
        </w:rPr>
        <w:t>n</w:t>
      </w:r>
      <w:r w:rsidRPr="00F05A85">
        <w:rPr>
          <w:rFonts w:ascii="Times New Roman" w:hAnsi="Times New Roman"/>
          <w:sz w:val="24"/>
          <w:szCs w:val="24"/>
        </w:rPr>
        <w:t>tioned in this paper. Notch2 expression was dramatically decreased after Notch2 siRNA transfection</w:t>
      </w:r>
      <w:r w:rsidR="008B062F" w:rsidRPr="00F05A85">
        <w:rPr>
          <w:rFonts w:ascii="Times New Roman" w:hAnsi="Times New Roman"/>
          <w:sz w:val="24"/>
          <w:szCs w:val="24"/>
        </w:rPr>
        <w:t xml:space="preserve"> </w:t>
      </w:r>
      <w:r w:rsidRPr="00F05A85">
        <w:rPr>
          <w:rFonts w:ascii="Times New Roman" w:hAnsi="Times New Roman"/>
          <w:sz w:val="24"/>
          <w:szCs w:val="24"/>
        </w:rPr>
        <w:t>(1.0000±0.0974% vs. 0.1161±0.0385%</w:t>
      </w:r>
      <w:r w:rsidR="008B062F" w:rsidRPr="00F05A85">
        <w:rPr>
          <w:rFonts w:ascii="Times New Roman" w:hAnsi="Times New Roman"/>
          <w:sz w:val="24"/>
          <w:szCs w:val="24"/>
        </w:rPr>
        <w:t>,</w:t>
      </w:r>
      <w:r w:rsidRPr="00F05A85">
        <w:rPr>
          <w:rFonts w:ascii="Times New Roman" w:hAnsi="Times New Roman"/>
          <w:sz w:val="24"/>
          <w:szCs w:val="24"/>
        </w:rPr>
        <w:t xml:space="preserve"> p&lt;0.01 by qRT-PCR).</w:t>
      </w:r>
    </w:p>
    <w:p w:rsidR="008B062F" w:rsidRPr="00F05A85" w:rsidRDefault="00730092" w:rsidP="000A7C20">
      <w:pPr>
        <w:pStyle w:val="-11"/>
        <w:numPr>
          <w:ilvl w:val="0"/>
          <w:numId w:val="1"/>
        </w:numPr>
        <w:ind w:firstLineChars="0"/>
        <w:rPr>
          <w:rFonts w:ascii="Times New Roman" w:hAnsi="Times New Roman"/>
          <w:sz w:val="24"/>
          <w:szCs w:val="24"/>
        </w:rPr>
      </w:pPr>
      <w:r w:rsidRPr="00F05A85">
        <w:rPr>
          <w:rFonts w:ascii="Times New Roman" w:hAnsi="Times New Roman"/>
          <w:sz w:val="24"/>
          <w:szCs w:val="24"/>
        </w:rPr>
        <w:t xml:space="preserve"> “</w:t>
      </w:r>
      <w:r w:rsidR="000A7C20" w:rsidRPr="00F05A85">
        <w:rPr>
          <w:rFonts w:ascii="Times New Roman" w:hAnsi="Times New Roman"/>
          <w:sz w:val="24"/>
          <w:szCs w:val="24"/>
        </w:rPr>
        <w:t xml:space="preserve">There is re-use of data from Figure 1 (the N2ICD bands and the B-actin are re-used, which is not allowable). Either combine this with the initial data OR repeat the experiment? How many </w:t>
      </w:r>
      <w:r w:rsidR="000A7C20" w:rsidRPr="00F05A85">
        <w:rPr>
          <w:rFonts w:ascii="Times New Roman" w:hAnsi="Times New Roman"/>
          <w:sz w:val="24"/>
          <w:szCs w:val="24"/>
        </w:rPr>
        <w:lastRenderedPageBreak/>
        <w:t>times was this done?</w:t>
      </w:r>
      <w:r w:rsidRPr="00F05A85">
        <w:rPr>
          <w:rFonts w:ascii="Times New Roman" w:hAnsi="Times New Roman"/>
          <w:sz w:val="24"/>
          <w:szCs w:val="24"/>
        </w:rPr>
        <w:t>“</w:t>
      </w:r>
    </w:p>
    <w:p w:rsidR="00872C99" w:rsidRPr="00F05A85" w:rsidRDefault="008B062F" w:rsidP="008B062F">
      <w:pPr>
        <w:pStyle w:val="-11"/>
        <w:ind w:left="420" w:firstLineChars="0" w:firstLine="0"/>
        <w:rPr>
          <w:rFonts w:ascii="Times New Roman" w:hAnsi="Times New Roman"/>
          <w:sz w:val="24"/>
          <w:szCs w:val="24"/>
        </w:rPr>
      </w:pPr>
      <w:r w:rsidRPr="00F05A85">
        <w:rPr>
          <w:rFonts w:ascii="Times New Roman" w:hAnsi="Times New Roman"/>
          <w:sz w:val="24"/>
          <w:szCs w:val="24"/>
        </w:rPr>
        <w:t xml:space="preserve">The same data for NICD </w:t>
      </w:r>
      <w:r w:rsidR="00F05A85" w:rsidRPr="00F05A85">
        <w:rPr>
          <w:rFonts w:ascii="Times New Roman" w:hAnsi="Times New Roman"/>
          <w:sz w:val="24"/>
          <w:szCs w:val="24"/>
        </w:rPr>
        <w:t xml:space="preserve">and </w:t>
      </w:r>
      <w:r w:rsidR="00F05A85" w:rsidRPr="00F05A85">
        <w:rPr>
          <w:rFonts w:ascii="Symbol" w:hAnsi="Symbol"/>
          <w:sz w:val="24"/>
          <w:szCs w:val="24"/>
        </w:rPr>
        <w:t></w:t>
      </w:r>
      <w:r w:rsidR="00F05A85" w:rsidRPr="00F05A85">
        <w:rPr>
          <w:rFonts w:ascii="Times New Roman" w:hAnsi="Times New Roman"/>
          <w:sz w:val="24"/>
          <w:szCs w:val="24"/>
        </w:rPr>
        <w:t xml:space="preserve">-actin were </w:t>
      </w:r>
      <w:r w:rsidRPr="00F05A85">
        <w:rPr>
          <w:rFonts w:ascii="Times New Roman" w:hAnsi="Times New Roman"/>
          <w:sz w:val="24"/>
          <w:szCs w:val="24"/>
        </w:rPr>
        <w:t>used in the Fig1</w:t>
      </w:r>
      <w:r w:rsidR="00F05A85" w:rsidRPr="00F05A85">
        <w:rPr>
          <w:rFonts w:ascii="Times New Roman" w:hAnsi="Times New Roman"/>
          <w:sz w:val="24"/>
          <w:szCs w:val="24"/>
        </w:rPr>
        <w:t>C</w:t>
      </w:r>
      <w:r w:rsidRPr="00F05A85">
        <w:rPr>
          <w:rFonts w:ascii="Times New Roman" w:hAnsi="Times New Roman"/>
          <w:sz w:val="24"/>
          <w:szCs w:val="24"/>
        </w:rPr>
        <w:t xml:space="preserve"> and </w:t>
      </w:r>
      <w:r w:rsidR="00F05A85" w:rsidRPr="00F05A85">
        <w:rPr>
          <w:rFonts w:ascii="Times New Roman" w:hAnsi="Times New Roman"/>
          <w:sz w:val="24"/>
          <w:szCs w:val="24"/>
        </w:rPr>
        <w:t>Fig</w:t>
      </w:r>
      <w:r w:rsidRPr="00F05A85">
        <w:rPr>
          <w:rFonts w:ascii="Times New Roman" w:hAnsi="Times New Roman"/>
          <w:sz w:val="24"/>
          <w:szCs w:val="24"/>
        </w:rPr>
        <w:t>3</w:t>
      </w:r>
      <w:r w:rsidR="00F05A85" w:rsidRPr="00F05A85">
        <w:rPr>
          <w:rFonts w:ascii="Times New Roman" w:hAnsi="Times New Roman"/>
          <w:sz w:val="24"/>
          <w:szCs w:val="24"/>
        </w:rPr>
        <w:t>B</w:t>
      </w:r>
      <w:r w:rsidRPr="00F05A85">
        <w:rPr>
          <w:rFonts w:ascii="Times New Roman" w:hAnsi="Times New Roman"/>
          <w:sz w:val="24"/>
          <w:szCs w:val="24"/>
        </w:rPr>
        <w:t xml:space="preserve"> as the </w:t>
      </w:r>
      <w:r w:rsidR="00F05A85" w:rsidRPr="00F05A85">
        <w:rPr>
          <w:rFonts w:ascii="Times New Roman" w:hAnsi="Times New Roman"/>
          <w:sz w:val="24"/>
          <w:szCs w:val="24"/>
        </w:rPr>
        <w:t xml:space="preserve">same blots were re-probed different proteins. </w:t>
      </w:r>
      <w:r w:rsidR="002D4383" w:rsidRPr="00F05A85">
        <w:rPr>
          <w:rFonts w:ascii="Times New Roman" w:hAnsi="Times New Roman"/>
          <w:sz w:val="24"/>
          <w:szCs w:val="24"/>
        </w:rPr>
        <w:t>All assays were performed in triplicate, and data analysis was performed using SPSS19.0.</w:t>
      </w:r>
      <w:r w:rsidRPr="00F05A85">
        <w:rPr>
          <w:rFonts w:ascii="Times New Roman" w:hAnsi="Times New Roman"/>
          <w:sz w:val="24"/>
          <w:szCs w:val="24"/>
        </w:rPr>
        <w:t xml:space="preserve"> </w:t>
      </w:r>
      <w:r w:rsidR="002D4383" w:rsidRPr="00F05A85">
        <w:rPr>
          <w:rFonts w:ascii="Times New Roman" w:hAnsi="Times New Roman"/>
          <w:sz w:val="24"/>
          <w:szCs w:val="24"/>
        </w:rPr>
        <w:t>Comparison of the differences between the groups was performed using a one-way ANOVA followed by the Bonferroni correction.</w:t>
      </w:r>
    </w:p>
    <w:p w:rsidR="000A7C20" w:rsidRPr="00F05A85" w:rsidRDefault="002D4383" w:rsidP="00872C99">
      <w:pPr>
        <w:pStyle w:val="-11"/>
        <w:ind w:left="420" w:firstLineChars="0" w:firstLine="0"/>
        <w:rPr>
          <w:rFonts w:ascii="Times New Roman" w:hAnsi="Times New Roman"/>
          <w:sz w:val="24"/>
          <w:szCs w:val="24"/>
        </w:rPr>
      </w:pPr>
      <w:r w:rsidRPr="00F05A85">
        <w:rPr>
          <w:rFonts w:ascii="Times New Roman" w:hAnsi="Times New Roman"/>
          <w:sz w:val="24"/>
          <w:szCs w:val="24"/>
        </w:rPr>
        <w:t xml:space="preserve"> </w:t>
      </w:r>
    </w:p>
    <w:p w:rsidR="00D23C77" w:rsidRPr="00F05A85" w:rsidRDefault="00D23C77" w:rsidP="00DF2C08">
      <w:pPr>
        <w:spacing w:line="280" w:lineRule="exact"/>
        <w:rPr>
          <w:sz w:val="24"/>
        </w:rPr>
      </w:pPr>
    </w:p>
    <w:p w:rsidR="00730092" w:rsidRPr="00F05A85" w:rsidRDefault="00730092" w:rsidP="00DF2C08">
      <w:pPr>
        <w:spacing w:line="280" w:lineRule="exact"/>
        <w:rPr>
          <w:sz w:val="24"/>
        </w:rPr>
      </w:pPr>
    </w:p>
    <w:p w:rsidR="003A1C4C" w:rsidRPr="00F05A85" w:rsidRDefault="00F05A85" w:rsidP="003A1C4C">
      <w:pPr>
        <w:spacing w:line="280" w:lineRule="exact"/>
        <w:rPr>
          <w:sz w:val="24"/>
        </w:rPr>
      </w:pPr>
      <w:r w:rsidRPr="00F05A85">
        <w:rPr>
          <w:sz w:val="24"/>
        </w:rPr>
        <w:t xml:space="preserve">3. </w:t>
      </w:r>
      <w:r w:rsidR="003A1C4C" w:rsidRPr="00F05A85">
        <w:rPr>
          <w:sz w:val="24"/>
        </w:rPr>
        <w:t xml:space="preserve">References </w:t>
      </w:r>
      <w:r w:rsidRPr="00F05A85">
        <w:rPr>
          <w:sz w:val="24"/>
        </w:rPr>
        <w:t xml:space="preserve">were updated </w:t>
      </w:r>
      <w:r w:rsidR="003A1C4C" w:rsidRPr="00F05A85">
        <w:rPr>
          <w:sz w:val="24"/>
        </w:rPr>
        <w:t xml:space="preserve">and </w:t>
      </w:r>
      <w:r w:rsidRPr="00F05A85">
        <w:rPr>
          <w:sz w:val="24"/>
        </w:rPr>
        <w:t xml:space="preserve">all </w:t>
      </w:r>
      <w:r w:rsidR="003A1C4C" w:rsidRPr="00F05A85">
        <w:rPr>
          <w:sz w:val="24"/>
        </w:rPr>
        <w:t>typ</w:t>
      </w:r>
      <w:r w:rsidRPr="00F05A85">
        <w:rPr>
          <w:sz w:val="24"/>
        </w:rPr>
        <w:t xml:space="preserve">os </w:t>
      </w:r>
      <w:r w:rsidR="003A1C4C" w:rsidRPr="00F05A85">
        <w:rPr>
          <w:sz w:val="24"/>
        </w:rPr>
        <w:t>were corrected</w:t>
      </w:r>
      <w:r w:rsidR="00D06FC8" w:rsidRPr="00F05A85">
        <w:rPr>
          <w:sz w:val="24"/>
        </w:rPr>
        <w:t>.</w:t>
      </w:r>
    </w:p>
    <w:p w:rsidR="004271D8" w:rsidRPr="00F05A85" w:rsidRDefault="004271D8" w:rsidP="003A1C4C">
      <w:pPr>
        <w:spacing w:line="280" w:lineRule="exact"/>
        <w:rPr>
          <w:spacing w:val="-10"/>
          <w:sz w:val="24"/>
        </w:rPr>
      </w:pPr>
    </w:p>
    <w:p w:rsidR="004271D8" w:rsidRPr="00F05A85" w:rsidRDefault="00F05A85" w:rsidP="003A1C4C">
      <w:pPr>
        <w:spacing w:line="280" w:lineRule="exact"/>
        <w:rPr>
          <w:sz w:val="24"/>
        </w:rPr>
      </w:pPr>
      <w:r w:rsidRPr="00F05A85">
        <w:rPr>
          <w:spacing w:val="-10"/>
          <w:sz w:val="24"/>
        </w:rPr>
        <w:t xml:space="preserve">The authors thank the editors and reviewers </w:t>
      </w:r>
      <w:r w:rsidR="003A1C4C" w:rsidRPr="00F05A85">
        <w:rPr>
          <w:spacing w:val="-10"/>
          <w:sz w:val="24"/>
        </w:rPr>
        <w:t xml:space="preserve">for </w:t>
      </w:r>
      <w:r w:rsidRPr="00F05A85">
        <w:rPr>
          <w:spacing w:val="-10"/>
          <w:sz w:val="24"/>
        </w:rPr>
        <w:t>reviewing this manuscript.</w:t>
      </w:r>
    </w:p>
    <w:p w:rsidR="004271D8" w:rsidRPr="00F05A85" w:rsidRDefault="004271D8" w:rsidP="003A1C4C">
      <w:pPr>
        <w:spacing w:line="280" w:lineRule="exact"/>
        <w:rPr>
          <w:sz w:val="24"/>
        </w:rPr>
      </w:pPr>
    </w:p>
    <w:p w:rsidR="00C87425" w:rsidRPr="00F05A85" w:rsidRDefault="003A1C4C" w:rsidP="003A1C4C">
      <w:pPr>
        <w:spacing w:line="280" w:lineRule="exact"/>
        <w:rPr>
          <w:sz w:val="24"/>
        </w:rPr>
      </w:pPr>
      <w:r w:rsidRPr="00F05A85">
        <w:rPr>
          <w:sz w:val="24"/>
        </w:rPr>
        <w:t>Sincerely yours,</w:t>
      </w:r>
    </w:p>
    <w:p w:rsidR="00D94AA9" w:rsidRPr="00F05A85" w:rsidRDefault="00406F00" w:rsidP="003A1C4C">
      <w:pPr>
        <w:spacing w:line="280" w:lineRule="exac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124460</wp:posOffset>
            </wp:positionV>
            <wp:extent cx="1319530" cy="838835"/>
            <wp:effectExtent l="19050" t="0" r="0" b="0"/>
            <wp:wrapSquare wrapText="bothSides"/>
            <wp:docPr id="3" name="图片 3" descr="签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签名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F37" w:rsidRPr="00F05A85" w:rsidRDefault="00810F37" w:rsidP="003A1C4C">
      <w:pPr>
        <w:spacing w:line="280" w:lineRule="exact"/>
        <w:rPr>
          <w:i/>
          <w:iCs/>
          <w:sz w:val="24"/>
        </w:rPr>
      </w:pPr>
    </w:p>
    <w:p w:rsidR="00810F37" w:rsidRPr="00F05A85" w:rsidRDefault="00810F37" w:rsidP="003A1C4C">
      <w:pPr>
        <w:spacing w:line="280" w:lineRule="exact"/>
        <w:rPr>
          <w:i/>
          <w:iCs/>
          <w:sz w:val="24"/>
        </w:rPr>
      </w:pPr>
    </w:p>
    <w:p w:rsidR="00557A29" w:rsidRPr="00F05A85" w:rsidRDefault="00557A29" w:rsidP="003A1C4C">
      <w:pPr>
        <w:spacing w:line="280" w:lineRule="exact"/>
        <w:rPr>
          <w:i/>
          <w:iCs/>
          <w:sz w:val="24"/>
        </w:rPr>
      </w:pPr>
    </w:p>
    <w:p w:rsidR="00D94AA9" w:rsidRPr="00F05A85" w:rsidRDefault="00D94AA9" w:rsidP="003A1C4C">
      <w:pPr>
        <w:spacing w:line="280" w:lineRule="exact"/>
        <w:rPr>
          <w:i/>
          <w:iCs/>
          <w:sz w:val="24"/>
        </w:rPr>
      </w:pPr>
    </w:p>
    <w:p w:rsidR="002A018D" w:rsidRPr="00F05A85" w:rsidRDefault="002A018D" w:rsidP="003A1C4C">
      <w:pPr>
        <w:spacing w:line="280" w:lineRule="exact"/>
        <w:rPr>
          <w:i/>
          <w:iCs/>
          <w:sz w:val="24"/>
        </w:rPr>
      </w:pPr>
    </w:p>
    <w:p w:rsidR="00C64B0C" w:rsidRPr="00F05A85" w:rsidRDefault="00C64B0C" w:rsidP="004271D8">
      <w:pPr>
        <w:rPr>
          <w:sz w:val="24"/>
        </w:rPr>
      </w:pPr>
      <w:r w:rsidRPr="00F05A85">
        <w:rPr>
          <w:sz w:val="24"/>
        </w:rPr>
        <w:t>Lingyun Guo</w:t>
      </w:r>
    </w:p>
    <w:p w:rsidR="00C64B0C" w:rsidRPr="00F05A85" w:rsidRDefault="00F05A85" w:rsidP="004271D8">
      <w:pPr>
        <w:rPr>
          <w:sz w:val="24"/>
        </w:rPr>
      </w:pPr>
      <w:r w:rsidRPr="00F05A85">
        <w:rPr>
          <w:sz w:val="24"/>
        </w:rPr>
        <w:t xml:space="preserve">The </w:t>
      </w:r>
      <w:r w:rsidR="00C64B0C" w:rsidRPr="00F05A85">
        <w:rPr>
          <w:sz w:val="24"/>
        </w:rPr>
        <w:t>Second Clin</w:t>
      </w:r>
      <w:r w:rsidRPr="00F05A85">
        <w:rPr>
          <w:sz w:val="24"/>
        </w:rPr>
        <w:t>i</w:t>
      </w:r>
      <w:r w:rsidR="00C64B0C" w:rsidRPr="00F05A85">
        <w:rPr>
          <w:sz w:val="24"/>
        </w:rPr>
        <w:t xml:space="preserve">cal Medical </w:t>
      </w:r>
      <w:r w:rsidRPr="00F05A85">
        <w:rPr>
          <w:sz w:val="24"/>
        </w:rPr>
        <w:t xml:space="preserve">School </w:t>
      </w:r>
      <w:r w:rsidR="00C64B0C" w:rsidRPr="00F05A85">
        <w:rPr>
          <w:sz w:val="24"/>
        </w:rPr>
        <w:t>of Lanzhou University</w:t>
      </w:r>
    </w:p>
    <w:p w:rsidR="00C64B0C" w:rsidRPr="00F05A85" w:rsidRDefault="00F05A85" w:rsidP="004271D8">
      <w:pPr>
        <w:rPr>
          <w:sz w:val="24"/>
        </w:rPr>
      </w:pPr>
      <w:r w:rsidRPr="00F05A85">
        <w:rPr>
          <w:sz w:val="24"/>
        </w:rPr>
        <w:t xml:space="preserve">The </w:t>
      </w:r>
      <w:r w:rsidR="00C64B0C" w:rsidRPr="00F05A85">
        <w:rPr>
          <w:sz w:val="24"/>
        </w:rPr>
        <w:t>Second Hospital of Lanzhou University</w:t>
      </w:r>
    </w:p>
    <w:p w:rsidR="00C64B0C" w:rsidRPr="00F05A85" w:rsidRDefault="00C64B0C" w:rsidP="004271D8">
      <w:pPr>
        <w:rPr>
          <w:sz w:val="24"/>
        </w:rPr>
      </w:pPr>
      <w:r w:rsidRPr="00F05A85">
        <w:rPr>
          <w:sz w:val="24"/>
        </w:rPr>
        <w:t>Lanzhou 730030, Gansu Province, China.</w:t>
      </w:r>
    </w:p>
    <w:p w:rsidR="00C64B0C" w:rsidRPr="00F05A85" w:rsidRDefault="00740D92" w:rsidP="004271D8">
      <w:pPr>
        <w:rPr>
          <w:sz w:val="24"/>
        </w:rPr>
      </w:pPr>
      <w:hyperlink r:id="rId8" w:history="1">
        <w:r w:rsidR="00C64B0C" w:rsidRPr="00F05A85">
          <w:rPr>
            <w:rStyle w:val="a3"/>
            <w:sz w:val="24"/>
          </w:rPr>
          <w:t>Tel: +86-139-19280016</w:t>
        </w:r>
      </w:hyperlink>
    </w:p>
    <w:p w:rsidR="00C64B0C" w:rsidRPr="00F05A85" w:rsidRDefault="00C64B0C" w:rsidP="004271D8">
      <w:pPr>
        <w:rPr>
          <w:sz w:val="24"/>
        </w:rPr>
      </w:pPr>
      <w:r w:rsidRPr="00F05A85">
        <w:rPr>
          <w:sz w:val="24"/>
        </w:rPr>
        <w:t>E-mail: guolingyun16@gmail.com</w:t>
      </w:r>
    </w:p>
    <w:p w:rsidR="00C42D01" w:rsidRPr="00F05A85" w:rsidRDefault="00C42D01">
      <w:pPr>
        <w:rPr>
          <w:sz w:val="24"/>
        </w:rPr>
      </w:pPr>
    </w:p>
    <w:sectPr w:rsidR="00C42D01" w:rsidRPr="00F05A85" w:rsidSect="00740D92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DCD" w:rsidRDefault="00016DCD" w:rsidP="004271D8">
      <w:r>
        <w:separator/>
      </w:r>
    </w:p>
  </w:endnote>
  <w:endnote w:type="continuationSeparator" w:id="1">
    <w:p w:rsidR="00016DCD" w:rsidRDefault="00016DCD" w:rsidP="00427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DCD" w:rsidRDefault="00016DCD" w:rsidP="004271D8">
      <w:r>
        <w:separator/>
      </w:r>
    </w:p>
  </w:footnote>
  <w:footnote w:type="continuationSeparator" w:id="1">
    <w:p w:rsidR="00016DCD" w:rsidRDefault="00016DCD" w:rsidP="004271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F08D4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91F2299"/>
    <w:multiLevelType w:val="hybridMultilevel"/>
    <w:tmpl w:val="24F2C35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1C4C"/>
    <w:rsid w:val="00016DCD"/>
    <w:rsid w:val="00043079"/>
    <w:rsid w:val="000779EE"/>
    <w:rsid w:val="000A7C20"/>
    <w:rsid w:val="000B040C"/>
    <w:rsid w:val="00104E7C"/>
    <w:rsid w:val="001C1E38"/>
    <w:rsid w:val="001E158F"/>
    <w:rsid w:val="002111D1"/>
    <w:rsid w:val="002163F4"/>
    <w:rsid w:val="00267522"/>
    <w:rsid w:val="002A018D"/>
    <w:rsid w:val="002A61DA"/>
    <w:rsid w:val="002D4383"/>
    <w:rsid w:val="00311910"/>
    <w:rsid w:val="003A1C4C"/>
    <w:rsid w:val="00406F00"/>
    <w:rsid w:val="004119E7"/>
    <w:rsid w:val="004271D8"/>
    <w:rsid w:val="00432A55"/>
    <w:rsid w:val="00483BC3"/>
    <w:rsid w:val="004A1D49"/>
    <w:rsid w:val="004E30E5"/>
    <w:rsid w:val="004F22E6"/>
    <w:rsid w:val="004F3BAC"/>
    <w:rsid w:val="00516DEF"/>
    <w:rsid w:val="00553521"/>
    <w:rsid w:val="00557A29"/>
    <w:rsid w:val="00564791"/>
    <w:rsid w:val="005828F4"/>
    <w:rsid w:val="00586DF4"/>
    <w:rsid w:val="005B04A6"/>
    <w:rsid w:val="00621D10"/>
    <w:rsid w:val="006B764F"/>
    <w:rsid w:val="00730092"/>
    <w:rsid w:val="00740D92"/>
    <w:rsid w:val="007B7257"/>
    <w:rsid w:val="00810F37"/>
    <w:rsid w:val="008249DB"/>
    <w:rsid w:val="00872C99"/>
    <w:rsid w:val="008A7CA0"/>
    <w:rsid w:val="008B062F"/>
    <w:rsid w:val="009B770D"/>
    <w:rsid w:val="009C714C"/>
    <w:rsid w:val="00A619B7"/>
    <w:rsid w:val="00A6220A"/>
    <w:rsid w:val="00AA171F"/>
    <w:rsid w:val="00AC6AD2"/>
    <w:rsid w:val="00AD7E78"/>
    <w:rsid w:val="00B0550E"/>
    <w:rsid w:val="00B969DC"/>
    <w:rsid w:val="00BB5114"/>
    <w:rsid w:val="00BD6F98"/>
    <w:rsid w:val="00BE3B57"/>
    <w:rsid w:val="00C209BB"/>
    <w:rsid w:val="00C42D01"/>
    <w:rsid w:val="00C60872"/>
    <w:rsid w:val="00C64B0C"/>
    <w:rsid w:val="00C87425"/>
    <w:rsid w:val="00CE210F"/>
    <w:rsid w:val="00CF00E0"/>
    <w:rsid w:val="00D06FC8"/>
    <w:rsid w:val="00D16775"/>
    <w:rsid w:val="00D23C77"/>
    <w:rsid w:val="00D27CD2"/>
    <w:rsid w:val="00D47DBF"/>
    <w:rsid w:val="00D87634"/>
    <w:rsid w:val="00D94AA9"/>
    <w:rsid w:val="00D97D3F"/>
    <w:rsid w:val="00DA76A4"/>
    <w:rsid w:val="00DF2C08"/>
    <w:rsid w:val="00E25F36"/>
    <w:rsid w:val="00E36EB8"/>
    <w:rsid w:val="00E92C65"/>
    <w:rsid w:val="00EE7061"/>
    <w:rsid w:val="00F05A85"/>
    <w:rsid w:val="00F12FE7"/>
    <w:rsid w:val="00F2478B"/>
    <w:rsid w:val="00F3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C4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A1C4C"/>
    <w:pPr>
      <w:keepNext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1C4C"/>
    <w:rPr>
      <w:color w:val="0000FF"/>
      <w:u w:val="single"/>
    </w:rPr>
  </w:style>
  <w:style w:type="paragraph" w:styleId="a4">
    <w:name w:val="Body Text"/>
    <w:basedOn w:val="a"/>
    <w:rsid w:val="003A1C4C"/>
    <w:rPr>
      <w:spacing w:val="-10"/>
      <w:sz w:val="24"/>
    </w:rPr>
  </w:style>
  <w:style w:type="paragraph" w:styleId="a5">
    <w:name w:val="header"/>
    <w:basedOn w:val="a"/>
    <w:link w:val="Char"/>
    <w:rsid w:val="004271D8"/>
    <w:pPr>
      <w:tabs>
        <w:tab w:val="center" w:pos="4320"/>
        <w:tab w:val="right" w:pos="8640"/>
      </w:tabs>
    </w:pPr>
  </w:style>
  <w:style w:type="character" w:customStyle="1" w:styleId="Char">
    <w:name w:val="页眉 Char"/>
    <w:link w:val="a5"/>
    <w:rsid w:val="004271D8"/>
    <w:rPr>
      <w:kern w:val="2"/>
      <w:sz w:val="21"/>
      <w:szCs w:val="24"/>
    </w:rPr>
  </w:style>
  <w:style w:type="paragraph" w:styleId="a6">
    <w:name w:val="footer"/>
    <w:basedOn w:val="a"/>
    <w:link w:val="Char0"/>
    <w:rsid w:val="004271D8"/>
    <w:pPr>
      <w:tabs>
        <w:tab w:val="center" w:pos="4320"/>
        <w:tab w:val="right" w:pos="8640"/>
      </w:tabs>
    </w:pPr>
  </w:style>
  <w:style w:type="character" w:customStyle="1" w:styleId="Char0">
    <w:name w:val="页脚 Char"/>
    <w:link w:val="a6"/>
    <w:rsid w:val="004271D8"/>
    <w:rPr>
      <w:kern w:val="2"/>
      <w:sz w:val="21"/>
      <w:szCs w:val="24"/>
    </w:rPr>
  </w:style>
  <w:style w:type="paragraph" w:customStyle="1" w:styleId="-11">
    <w:name w:val="彩色列表 - 强调文字颜色 11"/>
    <w:basedOn w:val="a"/>
    <w:uiPriority w:val="34"/>
    <w:qFormat/>
    <w:rsid w:val="000A7C20"/>
    <w:pPr>
      <w:ind w:firstLineChars="200" w:firstLine="420"/>
    </w:pPr>
    <w:rPr>
      <w:rFonts w:ascii="Calibri" w:hAnsi="Calibri"/>
      <w:szCs w:val="22"/>
    </w:rPr>
  </w:style>
  <w:style w:type="character" w:customStyle="1" w:styleId="highlight">
    <w:name w:val="highlight"/>
    <w:basedOn w:val="a0"/>
    <w:rsid w:val="00730092"/>
  </w:style>
  <w:style w:type="paragraph" w:styleId="a7">
    <w:name w:val="Balloon Text"/>
    <w:basedOn w:val="a"/>
    <w:link w:val="Char1"/>
    <w:rsid w:val="00D06FC8"/>
    <w:rPr>
      <w:rFonts w:ascii="Lucida Grande" w:hAnsi="Lucida Grande" w:cs="Lucida Grande"/>
      <w:sz w:val="18"/>
      <w:szCs w:val="18"/>
    </w:rPr>
  </w:style>
  <w:style w:type="character" w:customStyle="1" w:styleId="Char1">
    <w:name w:val="批注框文本 Char"/>
    <w:link w:val="a7"/>
    <w:rsid w:val="00D06FC8"/>
    <w:rPr>
      <w:rFonts w:ascii="Lucida Grande" w:hAnsi="Lucida Grande" w:cs="Lucida Grande"/>
      <w:kern w:val="2"/>
      <w:sz w:val="18"/>
      <w:szCs w:val="1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86-139-192800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15th of July 2004</vt:lpstr>
    </vt:vector>
  </TitlesOfParts>
  <Company/>
  <LinksUpToDate>false</LinksUpToDate>
  <CharactersWithSpaces>3299</CharactersWithSpaces>
  <SharedDoc>false</SharedDoc>
  <HLinks>
    <vt:vector size="12" baseType="variant">
      <vt:variant>
        <vt:i4>5505123</vt:i4>
      </vt:variant>
      <vt:variant>
        <vt:i4>0</vt:i4>
      </vt:variant>
      <vt:variant>
        <vt:i4>0</vt:i4>
      </vt:variant>
      <vt:variant>
        <vt:i4>5</vt:i4>
      </vt:variant>
      <vt:variant>
        <vt:lpwstr>file://localhost/Tel/+86-139-19280016</vt:lpwstr>
      </vt:variant>
      <vt:variant>
        <vt:lpwstr/>
      </vt:variant>
      <vt:variant>
        <vt:i4>1410169726</vt:i4>
      </vt:variant>
      <vt:variant>
        <vt:i4>-1</vt:i4>
      </vt:variant>
      <vt:variant>
        <vt:i4>1027</vt:i4>
      </vt:variant>
      <vt:variant>
        <vt:i4>1</vt:i4>
      </vt:variant>
      <vt:variant>
        <vt:lpwstr>签名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15th of July 2004</dc:title>
  <dc:creator>Arthur</dc:creator>
  <cp:lastModifiedBy>Arthur</cp:lastModifiedBy>
  <cp:revision>3</cp:revision>
  <dcterms:created xsi:type="dcterms:W3CDTF">2012-10-27T12:40:00Z</dcterms:created>
  <dcterms:modified xsi:type="dcterms:W3CDTF">2012-10-27T14:51:00Z</dcterms:modified>
</cp:coreProperties>
</file>